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75375">
      <w:pPr>
        <w:pStyle w:val="17"/>
        <w:framePr w:w="2601" w:wrap="around" w:vAnchor="page" w:hAnchor="page" w:x="1531" w:y="581"/>
        <w:rPr>
          <w:rFonts w:ascii="Times New Roman"/>
          <w:b/>
          <w:bCs/>
        </w:rPr>
      </w:pPr>
      <w:r>
        <w:rPr>
          <w:rFonts w:ascii="Times New Roman"/>
          <w:b/>
          <w:bCs/>
        </w:rPr>
        <w:t>ICS</w:t>
      </w:r>
      <w:r>
        <w:rPr>
          <w:rFonts w:hint="default" w:ascii="Times New Roman"/>
          <w:b/>
          <w:bCs/>
        </w:rPr>
        <w:t xml:space="preserve"> </w:t>
      </w:r>
      <w:r>
        <w:rPr>
          <w:rFonts w:hint="default" w:ascii="Times New Roman" w:hAnsi="Times New Roman" w:cs="Times New Roman"/>
          <w:b/>
          <w:bCs/>
        </w:rPr>
        <w:t>11.020</w:t>
      </w:r>
    </w:p>
    <w:p w14:paraId="5F498405">
      <w:pPr>
        <w:pStyle w:val="17"/>
        <w:framePr w:w="2601" w:wrap="around" w:vAnchor="page" w:hAnchor="page" w:x="1531" w:y="581"/>
        <w:rPr>
          <w:rFonts w:ascii="Times New Roman"/>
          <w:b/>
          <w:bCs/>
        </w:rPr>
      </w:pPr>
      <w:r>
        <w:rPr>
          <w:rFonts w:hint="default" w:ascii="Times New Roman"/>
          <w:b/>
          <w:bCs/>
        </w:rPr>
        <w:t>CCS C</w:t>
      </w:r>
      <w:r>
        <w:rPr>
          <w:rFonts w:hint="default" w:ascii="Times New Roman" w:hAnsi="Times New Roman" w:cs="Times New Roman"/>
          <w:b/>
          <w:bCs/>
        </w:rPr>
        <w:t xml:space="preserve"> 05</w:t>
      </w:r>
    </w:p>
    <w:p w14:paraId="225AAFD3">
      <w:pPr>
        <w:framePr w:w="8178" w:h="856" w:hRule="exact" w:hSpace="181" w:vSpace="181" w:wrap="around" w:vAnchor="page" w:hAnchor="page" w:x="2055" w:y="2221" w:anchorLock="1"/>
        <w:kinsoku w:val="0"/>
        <w:overflowPunct w:val="0"/>
        <w:autoSpaceDE w:val="0"/>
        <w:autoSpaceDN w:val="0"/>
        <w:spacing w:line="0" w:lineRule="atLeast"/>
        <w:jc w:val="distribute"/>
        <w:rPr>
          <w:rFonts w:hint="eastAsia" w:ascii="黑体" w:hAnsi="黑体" w:eastAsia="黑体" w:cs="Times New Roman"/>
          <w:bCs/>
          <w:spacing w:val="20"/>
          <w:w w:val="148"/>
          <w:kern w:val="0"/>
          <w:sz w:val="56"/>
          <w:szCs w:val="52"/>
        </w:rPr>
      </w:pPr>
      <w:r>
        <w:rPr>
          <w:rFonts w:hint="eastAsia" w:ascii="黑体" w:hAnsi="黑体" w:eastAsia="黑体" w:cs="Times New Roman"/>
          <w:bCs/>
          <w:spacing w:val="20"/>
          <w:w w:val="148"/>
          <w:kern w:val="0"/>
          <w:sz w:val="56"/>
          <w:szCs w:val="52"/>
        </w:rPr>
        <w:t>团体标准</w:t>
      </w:r>
    </w:p>
    <w:tbl>
      <w:tblPr>
        <w:tblStyle w:val="1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F476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C17FCBC">
            <w:pPr>
              <w:framePr w:w="9140" w:h="1242" w:hRule="exact" w:hSpace="284" w:wrap="around" w:vAnchor="page" w:hAnchor="page" w:x="1382" w:y="3031" w:anchorLock="1"/>
              <w:widowControl/>
              <w:spacing w:before="357" w:line="280" w:lineRule="exact"/>
              <w:jc w:val="right"/>
              <w:rPr>
                <w:rFonts w:ascii="黑体" w:hAnsi="Times New Roman" w:eastAsia="黑体" w:cs="Times New Roman"/>
                <w:kern w:val="0"/>
                <w:sz w:val="28"/>
                <w:szCs w:val="28"/>
                <w:lang w:val="fr-FR"/>
              </w:rPr>
            </w:pPr>
            <w:r>
              <w:rPr>
                <w:rFonts w:hint="eastAsia" w:ascii="Times New Roman" w:hAnsi="Times New Roman" w:eastAsia="黑体" w:cs="Times New Roman"/>
                <w:b/>
                <w:bCs/>
                <w:kern w:val="0"/>
                <w:sz w:val="28"/>
                <w:szCs w:val="28"/>
                <w:lang w:val="fr-FR"/>
              </w:rPr>
              <w:t>T</w:t>
            </w:r>
            <w:r>
              <w:rPr>
                <w:rFonts w:ascii="Times New Roman" w:hAnsi="Times New Roman" w:eastAsia="黑体" w:cs="Times New Roman"/>
                <w:b/>
                <w:bCs/>
                <w:kern w:val="0"/>
                <w:sz w:val="28"/>
                <w:szCs w:val="28"/>
                <w:lang w:val="fr-FR"/>
              </w:rPr>
              <w:t>/</w:t>
            </w:r>
            <w:r>
              <w:rPr>
                <w:rFonts w:hint="eastAsia" w:ascii="Times New Roman" w:hAnsi="Times New Roman" w:eastAsia="黑体" w:cs="Times New Roman"/>
                <w:b/>
                <w:bCs/>
                <w:kern w:val="0"/>
                <w:sz w:val="28"/>
                <w:szCs w:val="28"/>
                <w:lang w:val="fr-FR"/>
              </w:rPr>
              <w:t>C</w:t>
            </w:r>
            <w:bookmarkStart w:id="0" w:name="StdNo1"/>
            <w:r>
              <w:rPr>
                <w:rFonts w:ascii="Times New Roman" w:hAnsi="Times New Roman" w:eastAsia="黑体" w:cs="Times New Roman"/>
                <w:b/>
                <w:bCs/>
                <w:kern w:val="0"/>
                <w:sz w:val="28"/>
                <w:szCs w:val="28"/>
                <w:lang w:val="fr-FR"/>
              </w:rPr>
              <w:t>RHA</w:t>
            </w:r>
            <w:bookmarkEnd w:id="0"/>
            <w:r>
              <w:rPr>
                <w:rFonts w:ascii="Times New Roman" w:hAnsi="Times New Roman" w:eastAsia="黑体" w:cs="Times New Roman"/>
                <w:kern w:val="0"/>
                <w:sz w:val="28"/>
                <w:szCs w:val="28"/>
                <w:lang w:val="fr-FR"/>
              </w:rPr>
              <w:t xml:space="preserve"> </w:t>
            </w:r>
            <w:r>
              <w:rPr>
                <w:rFonts w:ascii="黑体" w:hAnsi="Times New Roman" w:eastAsia="黑体" w:cs="Times New Roman"/>
                <w:kern w:val="0"/>
                <w:sz w:val="28"/>
                <w:szCs w:val="28"/>
                <w:lang w:val="fr-FR"/>
              </w:rPr>
              <w:t>XXX—202X</w:t>
            </w:r>
          </w:p>
        </w:tc>
      </w:tr>
    </w:tbl>
    <w:p w14:paraId="42041C58">
      <w:pPr>
        <w:framePr w:w="9140" w:h="1242" w:hRule="exact" w:hSpace="284" w:wrap="around" w:vAnchor="page" w:hAnchor="page" w:x="1382" w:y="3031" w:anchorLock="1"/>
        <w:widowControl/>
        <w:spacing w:before="357" w:line="280" w:lineRule="exact"/>
        <w:jc w:val="center"/>
        <w:rPr>
          <w:rFonts w:ascii="黑体" w:hAnsi="Times New Roman" w:eastAsia="黑体" w:cs="Times New Roman"/>
          <w:kern w:val="0"/>
          <w:sz w:val="28"/>
          <w:szCs w:val="28"/>
          <w:lang w:val="fr-FR"/>
        </w:rPr>
      </w:pPr>
      <w:r>
        <w:rPr>
          <w:rFonts w:hint="eastAsia" w:ascii="黑体" w:hAnsi="Times New Roman" w:eastAsia="黑体" w:cs="Times New Roman"/>
          <w:kern w:val="0"/>
          <w:sz w:val="28"/>
          <w:szCs w:val="28"/>
          <w:lang w:val="fr-FR"/>
        </w:rPr>
        <w:t>————————————————————————————————————————</w:t>
      </w:r>
    </w:p>
    <w:p w14:paraId="32C02D1E">
      <w:pPr>
        <w:framePr w:w="9140" w:h="1242" w:hRule="exact" w:hSpace="284" w:wrap="around" w:vAnchor="page" w:hAnchor="page" w:x="1382" w:y="3031" w:anchorLock="1"/>
        <w:widowControl/>
        <w:spacing w:before="357" w:line="280" w:lineRule="exact"/>
        <w:jc w:val="right"/>
        <w:rPr>
          <w:rFonts w:ascii="黑体" w:hAnsi="Times New Roman" w:eastAsia="黑体" w:cs="Times New Roman"/>
          <w:kern w:val="0"/>
          <w:sz w:val="28"/>
          <w:szCs w:val="28"/>
          <w:lang w:val="fr-FR"/>
        </w:rPr>
      </w:pPr>
    </w:p>
    <w:p w14:paraId="118FA6E0">
      <w:pPr>
        <w:keepNext/>
        <w:keepLines/>
        <w:framePr w:w="9143" w:h="5262" w:hRule="exact" w:wrap="around" w:vAnchor="page" w:hAnchor="page" w:x="1299" w:y="6897" w:anchorLock="1"/>
        <w:spacing w:after="400"/>
        <w:jc w:val="center"/>
        <w:rPr>
          <w:rFonts w:hint="eastAsia" w:ascii="黑体" w:hAnsi="黑体" w:eastAsia="黑体" w:cs="黑体"/>
          <w:color w:val="000000"/>
          <w:kern w:val="0"/>
          <w:sz w:val="52"/>
          <w:szCs w:val="52"/>
          <w:lang w:bidi="zh-TW"/>
        </w:rPr>
      </w:pPr>
      <w:bookmarkStart w:id="1" w:name="_Toc31477"/>
      <w:bookmarkStart w:id="2" w:name="_Toc202559128"/>
      <w:bookmarkStart w:id="3" w:name="_Toc15747"/>
      <w:bookmarkStart w:id="4" w:name="_Toc17221"/>
      <w:bookmarkStart w:id="5" w:name="_Toc29878"/>
      <w:bookmarkStart w:id="6" w:name="StdEnglishName"/>
      <w:r>
        <w:rPr>
          <w:rFonts w:hint="eastAsia" w:ascii="黑体" w:hAnsi="黑体" w:eastAsia="黑体" w:cs="黑体"/>
          <w:color w:val="000000"/>
          <w:kern w:val="0"/>
          <w:sz w:val="52"/>
          <w:szCs w:val="52"/>
          <w:lang w:bidi="zh-TW"/>
        </w:rPr>
        <w:t>肝豆状核变性肝病研究数据集</w:t>
      </w:r>
    </w:p>
    <w:bookmarkEnd w:id="1"/>
    <w:bookmarkEnd w:id="2"/>
    <w:bookmarkEnd w:id="3"/>
    <w:bookmarkEnd w:id="4"/>
    <w:bookmarkEnd w:id="5"/>
    <w:p w14:paraId="6D64EEE3">
      <w:pPr>
        <w:keepNext/>
        <w:keepLines/>
        <w:framePr w:w="9143" w:h="5262" w:hRule="exact" w:wrap="around" w:vAnchor="page" w:hAnchor="page" w:x="1299" w:y="6897" w:anchorLock="1"/>
        <w:spacing w:after="400"/>
        <w:jc w:val="center"/>
        <w:rPr>
          <w:rFonts w:hint="eastAsia" w:ascii="Times New Roman" w:hAnsi="Times New Roman" w:eastAsia="宋体" w:cs="Times New Roman"/>
          <w:b/>
          <w:bCs/>
          <w:color w:val="000000"/>
          <w:kern w:val="0"/>
          <w:sz w:val="28"/>
          <w:szCs w:val="28"/>
          <w:lang w:bidi="zh-TW"/>
        </w:rPr>
      </w:pPr>
      <w:bookmarkStart w:id="7" w:name="_Toc24744"/>
      <w:bookmarkStart w:id="8" w:name="_Toc27373"/>
      <w:bookmarkStart w:id="9" w:name="_Toc202559129"/>
      <w:bookmarkStart w:id="10" w:name="_Toc9406"/>
      <w:bookmarkStart w:id="11" w:name="_Toc3405"/>
      <w:r>
        <w:rPr>
          <w:rFonts w:hint="eastAsia" w:ascii="宋体" w:hAnsi="宋体" w:eastAsia="宋体" w:cs="黑体"/>
          <w:b w:val="0"/>
          <w:bCs w:val="0"/>
          <w:color w:val="000000"/>
          <w:kern w:val="0"/>
          <w:sz w:val="28"/>
          <w:szCs w:val="28"/>
          <w:lang w:val="zh-TW" w:eastAsia="zh-TW" w:bidi="zh-TW"/>
        </w:rPr>
        <w:t>(征求意见稿）</w:t>
      </w:r>
      <w:bookmarkEnd w:id="7"/>
      <w:bookmarkEnd w:id="8"/>
      <w:bookmarkEnd w:id="9"/>
      <w:bookmarkEnd w:id="10"/>
      <w:bookmarkEnd w:id="11"/>
    </w:p>
    <w:bookmarkEnd w:id="6"/>
    <w:p w14:paraId="542D787E">
      <w:r>
        <w:rPr>
          <w:rFonts w:hint="eastAsia" w:eastAsia="宋体"/>
        </w:rPr>
        <w:drawing>
          <wp:anchor distT="0" distB="0" distL="114300" distR="114300" simplePos="0" relativeHeight="251660288" behindDoc="1" locked="0" layoutInCell="1" allowOverlap="1">
            <wp:simplePos x="0" y="0"/>
            <wp:positionH relativeFrom="column">
              <wp:posOffset>4796155</wp:posOffset>
            </wp:positionH>
            <wp:positionV relativeFrom="page">
              <wp:posOffset>298450</wp:posOffset>
            </wp:positionV>
            <wp:extent cx="977900" cy="944880"/>
            <wp:effectExtent l="0" t="0" r="0"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0"/>
                    <a:stretch>
                      <a:fillRect/>
                    </a:stretch>
                  </pic:blipFill>
                  <pic:spPr>
                    <a:xfrm>
                      <a:off x="0" y="0"/>
                      <a:ext cx="977900" cy="944880"/>
                    </a:xfrm>
                    <a:prstGeom prst="rect">
                      <a:avLst/>
                    </a:prstGeom>
                  </pic:spPr>
                </pic:pic>
              </a:graphicData>
            </a:graphic>
          </wp:anchor>
        </w:drawing>
      </w:r>
    </w:p>
    <w:p w14:paraId="6F7467B1"/>
    <w:p w14:paraId="5FBADD0C"/>
    <w:p w14:paraId="1EBEF6FE"/>
    <w:p w14:paraId="1F163BC0"/>
    <w:p w14:paraId="32FF078C"/>
    <w:p w14:paraId="7CD154AE"/>
    <w:p w14:paraId="05AA9AB7"/>
    <w:p w14:paraId="7CFE0990">
      <w:pPr>
        <w:pStyle w:val="18"/>
        <w:framePr w:w="9331" w:wrap="around" w:hAnchor="page" w:x="1351" w:y="14761"/>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38C1C429">
      <w:pPr>
        <w:pStyle w:val="20"/>
        <w:framePr w:wrap="around" w:x="1226" w:y="15241"/>
        <w:rPr>
          <w:rFonts w:hint="eastAsia"/>
          <w:sz w:val="28"/>
          <w:szCs w:val="28"/>
        </w:rPr>
      </w:pPr>
      <w:r>
        <w:rPr>
          <w:rFonts w:hint="eastAsia"/>
          <w:sz w:val="28"/>
          <w:szCs w:val="28"/>
        </w:rPr>
        <w:t>中国研究型医院学会 发布</w:t>
      </w:r>
    </w:p>
    <w:p w14:paraId="7C8F33A1">
      <w:r>
        <w:br w:type="page"/>
      </w:r>
    </w:p>
    <w:p w14:paraId="1163F9EF">
      <w:pPr>
        <w:spacing w:before="157" w:beforeLines="50" w:after="157" w:afterLines="50"/>
        <w:jc w:val="center"/>
        <w:rPr>
          <w:rFonts w:hint="eastAsia" w:ascii="黑体" w:hAnsi="黑体" w:eastAsia="黑体" w:cs="黑体"/>
          <w:sz w:val="32"/>
          <w:szCs w:val="32"/>
        </w:rPr>
      </w:pPr>
      <w:r>
        <w:rPr>
          <w:rFonts w:hint="eastAsia" w:ascii="黑体" w:hAnsi="黑体" w:eastAsia="黑体" w:cs="黑体"/>
          <w:sz w:val="32"/>
          <w:szCs w:val="32"/>
        </w:rPr>
        <w:t>目  次</w:t>
      </w:r>
    </w:p>
    <w:sdt>
      <w:sdtPr>
        <w:rPr>
          <w:lang w:val="zh-CN"/>
        </w:rPr>
        <w:id w:val="-1101726487"/>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14:paraId="0EF71EB9">
          <w:pPr>
            <w:pStyle w:val="32"/>
            <w:rPr>
              <w:rFonts w:hint="eastAsia"/>
              <w:sz w:val="21"/>
              <w:szCs w:val="21"/>
            </w:rPr>
          </w:pPr>
        </w:p>
        <w:p w14:paraId="0EDAFB85">
          <w:pPr>
            <w:pStyle w:val="9"/>
            <w:tabs>
              <w:tab w:val="right" w:leader="dot" w:pos="9060"/>
            </w:tabs>
            <w:rPr>
              <w:rFonts w:hint="default" w:ascii="Times New Roman" w:hAnsi="Times New Roman" w:eastAsia="宋体" w:cs="Times New Roman"/>
              <w:sz w:val="22"/>
              <w14:ligatures w14:val="standardContextual"/>
            </w:rPr>
          </w:pPr>
          <w:r>
            <w:rPr>
              <w:rFonts w:ascii="Times New Roman" w:hAnsi="Times New Roman" w:eastAsia="宋体" w:cs="Times New Roman"/>
            </w:rPr>
            <w:fldChar w:fldCharType="begin"/>
          </w:r>
          <w:r>
            <w:rPr>
              <w:rFonts w:ascii="Times New Roman" w:hAnsi="Times New Roman" w:eastAsia="宋体" w:cs="Times New Roman"/>
            </w:rPr>
            <w:instrText xml:space="preserve"> TOC \o "1-3" \h \z \u </w:instrText>
          </w:r>
          <w:r>
            <w:rPr>
              <w:rFonts w:hint="default" w:ascii="Times New Roman" w:hAnsi="Times New Roman" w:eastAsia="宋体" w:cs="Times New Roman"/>
            </w:rPr>
            <w:fldChar w:fldCharType="separate"/>
          </w:r>
          <w:r>
            <w:rPr>
              <w:rStyle w:val="15"/>
              <w:rFonts w:hint="default" w:ascii="Times New Roman" w:hAnsi="Times New Roman" w:eastAsia="宋体" w:cs="Times New Roman"/>
            </w:rPr>
            <w:fldChar w:fldCharType="begin"/>
          </w:r>
          <w:r>
            <w:rPr>
              <w:rStyle w:val="15"/>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"_Toc209618576"</w:instrText>
          </w:r>
          <w:r>
            <w:rPr>
              <w:rStyle w:val="15"/>
              <w:rFonts w:hint="default" w:ascii="Times New Roman" w:hAnsi="Times New Roman" w:eastAsia="宋体" w:cs="Times New Roman"/>
            </w:rPr>
            <w:instrText xml:space="preserve"> </w:instrText>
          </w:r>
          <w:r>
            <w:rPr>
              <w:rStyle w:val="15"/>
              <w:rFonts w:hint="default" w:ascii="Times New Roman" w:hAnsi="Times New Roman" w:eastAsia="宋体" w:cs="Times New Roman"/>
            </w:rPr>
            <w:fldChar w:fldCharType="separate"/>
          </w:r>
          <w:r>
            <w:rPr>
              <w:rStyle w:val="15"/>
              <w:rFonts w:hint="default" w:ascii="Times New Roman" w:hAnsi="Times New Roman" w:eastAsia="宋体" w:cs="Times New Roman"/>
              <w:bCs/>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_Toc209618576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I</w:t>
          </w:r>
          <w:r>
            <w:rPr>
              <w:rFonts w:hint="default" w:ascii="Times New Roman" w:hAnsi="Times New Roman" w:eastAsia="宋体" w:cs="Times New Roman"/>
            </w:rPr>
            <w:fldChar w:fldCharType="end"/>
          </w:r>
          <w:r>
            <w:rPr>
              <w:rStyle w:val="15"/>
              <w:rFonts w:hint="default" w:ascii="Times New Roman" w:hAnsi="Times New Roman" w:eastAsia="宋体" w:cs="Times New Roman"/>
            </w:rPr>
            <w:fldChar w:fldCharType="end"/>
          </w:r>
        </w:p>
        <w:p w14:paraId="01EFC45C">
          <w:pPr>
            <w:pStyle w:val="9"/>
            <w:tabs>
              <w:tab w:val="right" w:leader="dot" w:pos="9060"/>
            </w:tabs>
            <w:rPr>
              <w:rFonts w:hint="default" w:ascii="Times New Roman" w:hAnsi="Times New Roman" w:eastAsia="宋体" w:cs="Times New Roman"/>
              <w:sz w:val="22"/>
              <w14:ligatures w14:val="standardContextual"/>
            </w:rPr>
          </w:pPr>
          <w:r>
            <w:rPr>
              <w:rStyle w:val="15"/>
              <w:rFonts w:hint="default" w:ascii="Times New Roman" w:hAnsi="Times New Roman" w:eastAsia="宋体" w:cs="Times New Roman"/>
            </w:rPr>
            <w:fldChar w:fldCharType="begin"/>
          </w:r>
          <w:r>
            <w:rPr>
              <w:rStyle w:val="15"/>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"_Toc209618577"</w:instrText>
          </w:r>
          <w:r>
            <w:rPr>
              <w:rStyle w:val="15"/>
              <w:rFonts w:hint="default" w:ascii="Times New Roman" w:hAnsi="Times New Roman" w:eastAsia="宋体" w:cs="Times New Roman"/>
            </w:rPr>
            <w:instrText xml:space="preserve"> </w:instrText>
          </w:r>
          <w:r>
            <w:rPr>
              <w:rStyle w:val="15"/>
              <w:rFonts w:hint="default" w:ascii="Times New Roman" w:hAnsi="Times New Roman" w:eastAsia="宋体" w:cs="Times New Roman"/>
            </w:rPr>
            <w:fldChar w:fldCharType="separate"/>
          </w:r>
          <w:r>
            <w:rPr>
              <w:rStyle w:val="15"/>
              <w:rFonts w:hint="default" w:ascii="Times New Roman" w:hAnsi="Times New Roman" w:eastAsia="宋体" w:cs="Times New Roman"/>
            </w:rPr>
            <w:t>1 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_Toc209618577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2</w:t>
          </w:r>
          <w:r>
            <w:rPr>
              <w:rFonts w:hint="default" w:ascii="Times New Roman" w:hAnsi="Times New Roman" w:eastAsia="宋体" w:cs="Times New Roman"/>
            </w:rPr>
            <w:fldChar w:fldCharType="end"/>
          </w:r>
          <w:r>
            <w:rPr>
              <w:rStyle w:val="15"/>
              <w:rFonts w:hint="default" w:ascii="Times New Roman" w:hAnsi="Times New Roman" w:eastAsia="宋体" w:cs="Times New Roman"/>
            </w:rPr>
            <w:fldChar w:fldCharType="end"/>
          </w:r>
        </w:p>
        <w:p w14:paraId="664CA2E2">
          <w:pPr>
            <w:pStyle w:val="9"/>
            <w:tabs>
              <w:tab w:val="right" w:leader="dot" w:pos="9060"/>
            </w:tabs>
            <w:rPr>
              <w:rFonts w:hint="default" w:ascii="Times New Roman" w:hAnsi="Times New Roman" w:eastAsia="宋体" w:cs="Times New Roman"/>
              <w:sz w:val="22"/>
              <w14:ligatures w14:val="standardContextual"/>
            </w:rPr>
          </w:pPr>
          <w:r>
            <w:rPr>
              <w:rStyle w:val="15"/>
              <w:rFonts w:hint="default" w:ascii="Times New Roman" w:hAnsi="Times New Roman" w:eastAsia="宋体" w:cs="Times New Roman"/>
            </w:rPr>
            <w:fldChar w:fldCharType="begin"/>
          </w:r>
          <w:r>
            <w:rPr>
              <w:rStyle w:val="15"/>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"_Toc209618578"</w:instrText>
          </w:r>
          <w:r>
            <w:rPr>
              <w:rStyle w:val="15"/>
              <w:rFonts w:hint="default" w:ascii="Times New Roman" w:hAnsi="Times New Roman" w:eastAsia="宋体" w:cs="Times New Roman"/>
            </w:rPr>
            <w:instrText xml:space="preserve"> </w:instrText>
          </w:r>
          <w:r>
            <w:rPr>
              <w:rStyle w:val="15"/>
              <w:rFonts w:hint="default" w:ascii="Times New Roman" w:hAnsi="Times New Roman" w:eastAsia="宋体" w:cs="Times New Roman"/>
            </w:rPr>
            <w:fldChar w:fldCharType="separate"/>
          </w:r>
          <w:r>
            <w:rPr>
              <w:rStyle w:val="15"/>
              <w:rFonts w:hint="default" w:ascii="Times New Roman" w:hAnsi="Times New Roman" w:eastAsia="宋体" w:cs="Times New Roman"/>
            </w:rPr>
            <w:t>2 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_Toc209618578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2</w:t>
          </w:r>
          <w:r>
            <w:rPr>
              <w:rFonts w:hint="default" w:ascii="Times New Roman" w:hAnsi="Times New Roman" w:eastAsia="宋体" w:cs="Times New Roman"/>
            </w:rPr>
            <w:fldChar w:fldCharType="end"/>
          </w:r>
          <w:r>
            <w:rPr>
              <w:rStyle w:val="15"/>
              <w:rFonts w:hint="default" w:ascii="Times New Roman" w:hAnsi="Times New Roman" w:eastAsia="宋体" w:cs="Times New Roman"/>
            </w:rPr>
            <w:fldChar w:fldCharType="end"/>
          </w:r>
        </w:p>
        <w:p w14:paraId="2511B16A">
          <w:pPr>
            <w:pStyle w:val="9"/>
            <w:tabs>
              <w:tab w:val="right" w:leader="dot" w:pos="9060"/>
            </w:tabs>
            <w:rPr>
              <w:rFonts w:hint="default" w:ascii="Times New Roman" w:hAnsi="Times New Roman" w:eastAsia="宋体" w:cs="Times New Roman"/>
              <w:sz w:val="22"/>
              <w14:ligatures w14:val="standardContextual"/>
            </w:rPr>
          </w:pPr>
          <w:r>
            <w:rPr>
              <w:rStyle w:val="15"/>
              <w:rFonts w:hint="default" w:ascii="Times New Roman" w:hAnsi="Times New Roman" w:eastAsia="宋体" w:cs="Times New Roman"/>
            </w:rPr>
            <w:fldChar w:fldCharType="begin"/>
          </w:r>
          <w:r>
            <w:rPr>
              <w:rStyle w:val="15"/>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"_Toc209618579"</w:instrText>
          </w:r>
          <w:r>
            <w:rPr>
              <w:rStyle w:val="15"/>
              <w:rFonts w:hint="default" w:ascii="Times New Roman" w:hAnsi="Times New Roman" w:eastAsia="宋体" w:cs="Times New Roman"/>
            </w:rPr>
            <w:instrText xml:space="preserve"> </w:instrText>
          </w:r>
          <w:r>
            <w:rPr>
              <w:rStyle w:val="15"/>
              <w:rFonts w:hint="default" w:ascii="Times New Roman" w:hAnsi="Times New Roman" w:eastAsia="宋体" w:cs="Times New Roman"/>
            </w:rPr>
            <w:fldChar w:fldCharType="separate"/>
          </w:r>
          <w:r>
            <w:rPr>
              <w:rStyle w:val="15"/>
              <w:rFonts w:hint="default" w:ascii="Times New Roman" w:hAnsi="Times New Roman" w:eastAsia="宋体" w:cs="Times New Roman"/>
            </w:rPr>
            <w:t>3 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_Toc209618579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2</w:t>
          </w:r>
          <w:r>
            <w:rPr>
              <w:rFonts w:hint="default" w:ascii="Times New Roman" w:hAnsi="Times New Roman" w:eastAsia="宋体" w:cs="Times New Roman"/>
            </w:rPr>
            <w:fldChar w:fldCharType="end"/>
          </w:r>
          <w:r>
            <w:rPr>
              <w:rStyle w:val="15"/>
              <w:rFonts w:hint="default" w:ascii="Times New Roman" w:hAnsi="Times New Roman" w:eastAsia="宋体" w:cs="Times New Roman"/>
            </w:rPr>
            <w:fldChar w:fldCharType="end"/>
          </w:r>
        </w:p>
        <w:p w14:paraId="32CFFCE9">
          <w:pPr>
            <w:pStyle w:val="9"/>
            <w:tabs>
              <w:tab w:val="right" w:leader="dot" w:pos="9060"/>
            </w:tabs>
            <w:rPr>
              <w:rFonts w:hint="default" w:ascii="Times New Roman" w:hAnsi="Times New Roman" w:eastAsia="宋体" w:cs="Times New Roman"/>
              <w:sz w:val="22"/>
              <w14:ligatures w14:val="standardContextual"/>
            </w:rPr>
          </w:pPr>
          <w:r>
            <w:rPr>
              <w:rStyle w:val="15"/>
              <w:rFonts w:hint="default" w:ascii="Times New Roman" w:hAnsi="Times New Roman" w:eastAsia="宋体" w:cs="Times New Roman"/>
            </w:rPr>
            <w:fldChar w:fldCharType="begin"/>
          </w:r>
          <w:r>
            <w:rPr>
              <w:rStyle w:val="15"/>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"_Toc209618580"</w:instrText>
          </w:r>
          <w:r>
            <w:rPr>
              <w:rStyle w:val="15"/>
              <w:rFonts w:hint="default" w:ascii="Times New Roman" w:hAnsi="Times New Roman" w:eastAsia="宋体" w:cs="Times New Roman"/>
            </w:rPr>
            <w:instrText xml:space="preserve"> </w:instrText>
          </w:r>
          <w:r>
            <w:rPr>
              <w:rStyle w:val="15"/>
              <w:rFonts w:hint="default" w:ascii="Times New Roman" w:hAnsi="Times New Roman" w:eastAsia="宋体" w:cs="Times New Roman"/>
            </w:rPr>
            <w:fldChar w:fldCharType="separate"/>
          </w:r>
          <w:r>
            <w:rPr>
              <w:rStyle w:val="15"/>
              <w:rFonts w:hint="default" w:ascii="Times New Roman" w:hAnsi="Times New Roman" w:eastAsia="宋体" w:cs="Times New Roman"/>
            </w:rPr>
            <w:t>4 缩略语</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_Toc209618580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3</w:t>
          </w:r>
          <w:r>
            <w:rPr>
              <w:rFonts w:hint="default" w:ascii="Times New Roman" w:hAnsi="Times New Roman" w:eastAsia="宋体" w:cs="Times New Roman"/>
            </w:rPr>
            <w:fldChar w:fldCharType="end"/>
          </w:r>
          <w:r>
            <w:rPr>
              <w:rStyle w:val="15"/>
              <w:rFonts w:hint="default" w:ascii="Times New Roman" w:hAnsi="Times New Roman" w:eastAsia="宋体" w:cs="Times New Roman"/>
            </w:rPr>
            <w:fldChar w:fldCharType="end"/>
          </w:r>
        </w:p>
        <w:p w14:paraId="70264278">
          <w:pPr>
            <w:pStyle w:val="9"/>
            <w:tabs>
              <w:tab w:val="right" w:leader="dot" w:pos="9060"/>
            </w:tabs>
            <w:rPr>
              <w:rFonts w:hint="default" w:ascii="Times New Roman" w:hAnsi="Times New Roman" w:eastAsia="宋体" w:cs="Times New Roman"/>
              <w:sz w:val="22"/>
              <w14:ligatures w14:val="standardContextual"/>
            </w:rPr>
          </w:pPr>
          <w:r>
            <w:rPr>
              <w:rStyle w:val="15"/>
              <w:rFonts w:hint="default" w:ascii="Times New Roman" w:hAnsi="Times New Roman" w:eastAsia="宋体" w:cs="Times New Roman"/>
            </w:rPr>
            <w:fldChar w:fldCharType="begin"/>
          </w:r>
          <w:r>
            <w:rPr>
              <w:rStyle w:val="15"/>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"_Toc209618581"</w:instrText>
          </w:r>
          <w:r>
            <w:rPr>
              <w:rStyle w:val="15"/>
              <w:rFonts w:hint="default" w:ascii="Times New Roman" w:hAnsi="Times New Roman" w:eastAsia="宋体" w:cs="Times New Roman"/>
            </w:rPr>
            <w:instrText xml:space="preserve"> </w:instrText>
          </w:r>
          <w:r>
            <w:rPr>
              <w:rStyle w:val="15"/>
              <w:rFonts w:hint="default" w:ascii="Times New Roman" w:hAnsi="Times New Roman" w:eastAsia="宋体" w:cs="Times New Roman"/>
            </w:rPr>
            <w:fldChar w:fldCharType="separate"/>
          </w:r>
          <w:r>
            <w:rPr>
              <w:rStyle w:val="15"/>
              <w:rFonts w:hint="default" w:ascii="Times New Roman" w:hAnsi="Times New Roman" w:eastAsia="宋体" w:cs="Times New Roman"/>
            </w:rPr>
            <w:t>5 数据集元数据属性</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_Toc209618581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3</w:t>
          </w:r>
          <w:r>
            <w:rPr>
              <w:rFonts w:hint="default" w:ascii="Times New Roman" w:hAnsi="Times New Roman" w:eastAsia="宋体" w:cs="Times New Roman"/>
            </w:rPr>
            <w:fldChar w:fldCharType="end"/>
          </w:r>
          <w:r>
            <w:rPr>
              <w:rStyle w:val="15"/>
              <w:rFonts w:hint="default" w:ascii="Times New Roman" w:hAnsi="Times New Roman" w:eastAsia="宋体" w:cs="Times New Roman"/>
            </w:rPr>
            <w:fldChar w:fldCharType="end"/>
          </w:r>
        </w:p>
        <w:p w14:paraId="06D0EEE8">
          <w:pPr>
            <w:pStyle w:val="9"/>
            <w:tabs>
              <w:tab w:val="right" w:leader="dot" w:pos="9060"/>
            </w:tabs>
            <w:rPr>
              <w:rFonts w:hint="default" w:ascii="Times New Roman" w:hAnsi="Times New Roman" w:eastAsia="宋体" w:cs="Times New Roman"/>
              <w:sz w:val="22"/>
              <w14:ligatures w14:val="standardContextual"/>
            </w:rPr>
          </w:pPr>
          <w:r>
            <w:rPr>
              <w:rStyle w:val="15"/>
              <w:rFonts w:hint="default" w:ascii="Times New Roman" w:hAnsi="Times New Roman" w:eastAsia="宋体" w:cs="Times New Roman"/>
            </w:rPr>
            <w:fldChar w:fldCharType="begin"/>
          </w:r>
          <w:r>
            <w:rPr>
              <w:rStyle w:val="15"/>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"_Toc209618582"</w:instrText>
          </w:r>
          <w:r>
            <w:rPr>
              <w:rStyle w:val="15"/>
              <w:rFonts w:hint="default" w:ascii="Times New Roman" w:hAnsi="Times New Roman" w:eastAsia="宋体" w:cs="Times New Roman"/>
            </w:rPr>
            <w:instrText xml:space="preserve"> </w:instrText>
          </w:r>
          <w:r>
            <w:rPr>
              <w:rStyle w:val="15"/>
              <w:rFonts w:hint="default" w:ascii="Times New Roman" w:hAnsi="Times New Roman" w:eastAsia="宋体" w:cs="Times New Roman"/>
            </w:rPr>
            <w:fldChar w:fldCharType="separate"/>
          </w:r>
          <w:r>
            <w:rPr>
              <w:rStyle w:val="15"/>
              <w:rFonts w:hint="default" w:ascii="Times New Roman" w:hAnsi="Times New Roman" w:eastAsia="宋体" w:cs="Times New Roman"/>
            </w:rPr>
            <w:t>6 数据元</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_Toc209618582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4</w:t>
          </w:r>
          <w:r>
            <w:rPr>
              <w:rFonts w:hint="default" w:ascii="Times New Roman" w:hAnsi="Times New Roman" w:eastAsia="宋体" w:cs="Times New Roman"/>
            </w:rPr>
            <w:fldChar w:fldCharType="end"/>
          </w:r>
          <w:r>
            <w:rPr>
              <w:rStyle w:val="15"/>
              <w:rFonts w:hint="default" w:ascii="Times New Roman" w:hAnsi="Times New Roman" w:eastAsia="宋体" w:cs="Times New Roman"/>
            </w:rPr>
            <w:fldChar w:fldCharType="end"/>
          </w:r>
        </w:p>
        <w:p w14:paraId="48B39FB6">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992" w:footer="851" w:gutter="0"/>
              <w:pgNumType w:fmt="upperRoman" w:start="1"/>
              <w:cols w:space="0" w:num="1"/>
              <w:titlePg/>
              <w:docGrid w:type="lines" w:linePitch="315" w:charSpace="0"/>
            </w:sectPr>
          </w:pPr>
          <w:r>
            <w:rPr>
              <w:rFonts w:ascii="Times New Roman" w:hAnsi="Times New Roman" w:eastAsia="宋体" w:cs="Times New Roman"/>
              <w:b/>
              <w:bCs/>
              <w:lang w:val="zh-CN"/>
            </w:rPr>
            <w:fldChar w:fldCharType="end"/>
          </w:r>
        </w:p>
      </w:sdtContent>
    </w:sdt>
    <w:p w14:paraId="3F200A4E">
      <w:pPr>
        <w:spacing w:before="157" w:beforeLines="50" w:after="157" w:afterLines="50"/>
        <w:jc w:val="center"/>
        <w:outlineLvl w:val="0"/>
        <w:rPr>
          <w:rFonts w:ascii="黑体" w:hAnsi="黑体" w:eastAsia="黑体"/>
          <w:b/>
          <w:bCs/>
          <w:sz w:val="32"/>
          <w:szCs w:val="32"/>
        </w:rPr>
      </w:pPr>
      <w:bookmarkStart w:id="12" w:name="_Toc209618576"/>
      <w:bookmarkStart w:id="13" w:name="_Toc29927"/>
      <w:r>
        <w:rPr>
          <w:rFonts w:hint="eastAsia" w:ascii="黑体" w:hAnsi="黑体" w:eastAsia="黑体"/>
          <w:bCs/>
          <w:sz w:val="32"/>
          <w:szCs w:val="32"/>
        </w:rPr>
        <w:t>前  言</w:t>
      </w:r>
      <w:bookmarkEnd w:id="12"/>
      <w:bookmarkEnd w:id="13"/>
    </w:p>
    <w:p w14:paraId="4B3838B0">
      <w:pPr>
        <w:ind w:firstLine="420" w:firstLineChars="200"/>
        <w:rPr>
          <w:rFonts w:ascii="Times New Roman" w:hAnsi="Times New Roman" w:eastAsia="宋体" w:cs="Times New Roman"/>
          <w:szCs w:val="21"/>
        </w:rPr>
      </w:pPr>
      <w:r>
        <w:rPr>
          <w:rFonts w:ascii="Times New Roman" w:hAnsi="Times New Roman" w:eastAsia="宋体" w:cs="Times New Roman"/>
          <w:szCs w:val="21"/>
        </w:rPr>
        <w:t>本文件按照</w:t>
      </w:r>
      <w:r>
        <w:rPr>
          <w:rFonts w:ascii="Times New Roman" w:hAnsi="Times New Roman" w:eastAsia="宋体" w:cs="Times New Roman"/>
          <w:color w:val="121212"/>
          <w:szCs w:val="21"/>
          <w:shd w:val="clear" w:color="auto" w:fill="FFFFFF"/>
        </w:rPr>
        <w:t>GB/T 1.1</w:t>
      </w:r>
      <w:r>
        <w:rPr>
          <w:rFonts w:hint="eastAsia" w:ascii="Times New Roman" w:hAnsi="Times New Roman" w:eastAsia="宋体" w:cs="Times New Roman"/>
          <w:color w:val="121212"/>
          <w:szCs w:val="21"/>
          <w:shd w:val="clear" w:color="auto" w:fill="FFFFFF"/>
        </w:rPr>
        <w:t>-</w:t>
      </w:r>
      <w:r>
        <w:rPr>
          <w:rFonts w:ascii="Times New Roman" w:hAnsi="Times New Roman" w:eastAsia="宋体" w:cs="Times New Roman"/>
          <w:color w:val="121212"/>
          <w:szCs w:val="21"/>
          <w:shd w:val="clear" w:color="auto" w:fill="FFFFFF"/>
        </w:rPr>
        <w:t>2020</w:t>
      </w:r>
      <w:r>
        <w:rPr>
          <w:rFonts w:hint="eastAsia" w:ascii="Times New Roman" w:hAnsi="Times New Roman" w:eastAsia="宋体" w:cs="Times New Roman"/>
          <w:color w:val="121212"/>
          <w:szCs w:val="21"/>
          <w:shd w:val="clear" w:color="auto" w:fill="FFFFFF"/>
        </w:rPr>
        <w:t xml:space="preserve"> </w:t>
      </w:r>
      <w:r>
        <w:rPr>
          <w:rFonts w:ascii="Times New Roman" w:hAnsi="Times New Roman" w:eastAsia="宋体" w:cs="Times New Roman"/>
          <w:color w:val="121212"/>
          <w:szCs w:val="21"/>
          <w:shd w:val="clear" w:color="auto" w:fill="FFFFFF"/>
        </w:rPr>
        <w:t>《标准化工作导则 第1部分：标准化文件的结构和起草规则》</w:t>
      </w:r>
      <w:r>
        <w:rPr>
          <w:rFonts w:ascii="Times New Roman" w:hAnsi="Times New Roman" w:eastAsia="宋体" w:cs="Times New Roman"/>
          <w:szCs w:val="21"/>
        </w:rPr>
        <w:t>的规定起草。</w:t>
      </w:r>
    </w:p>
    <w:p w14:paraId="46E3966C">
      <w:pPr>
        <w:ind w:firstLine="420" w:firstLineChars="200"/>
        <w:rPr>
          <w:rFonts w:ascii="Times New Roman" w:hAnsi="Times New Roman" w:eastAsia="宋体" w:cs="Times New Roman"/>
          <w:szCs w:val="21"/>
        </w:rPr>
      </w:pPr>
      <w:r>
        <w:rPr>
          <w:rFonts w:ascii="Times New Roman" w:hAnsi="Times New Roman" w:eastAsia="宋体" w:cs="Times New Roman"/>
          <w:szCs w:val="21"/>
        </w:rPr>
        <w:t>本文由************提出并归口。</w:t>
      </w:r>
    </w:p>
    <w:p w14:paraId="240E88F3">
      <w:pPr>
        <w:ind w:firstLine="420" w:firstLineChars="200"/>
        <w:rPr>
          <w:rFonts w:ascii="Times New Roman" w:hAnsi="Times New Roman" w:eastAsia="宋体" w:cs="Times New Roman"/>
          <w:color w:val="121212"/>
          <w:szCs w:val="21"/>
        </w:rPr>
      </w:pPr>
      <w:r>
        <w:rPr>
          <w:rFonts w:ascii="Times New Roman" w:hAnsi="Times New Roman" w:eastAsia="宋体" w:cs="Times New Roman"/>
          <w:color w:val="121212"/>
          <w:szCs w:val="21"/>
        </w:rPr>
        <w:t>本文件起草单位：</w:t>
      </w:r>
    </w:p>
    <w:p w14:paraId="5CA89257">
      <w:pPr>
        <w:ind w:firstLine="420" w:firstLineChars="200"/>
        <w:rPr>
          <w:rFonts w:ascii="Times New Roman" w:hAnsi="Times New Roman" w:eastAsia="宋体" w:cs="Times New Roman"/>
          <w:color w:val="121212"/>
          <w:szCs w:val="21"/>
        </w:rPr>
      </w:pPr>
      <w:r>
        <w:rPr>
          <w:rFonts w:ascii="Times New Roman" w:hAnsi="Times New Roman" w:eastAsia="宋体" w:cs="Times New Roman"/>
          <w:color w:val="121212"/>
          <w:szCs w:val="21"/>
        </w:rPr>
        <w:t>本文件主要起草人：</w:t>
      </w:r>
    </w:p>
    <w:p w14:paraId="1DE77E42">
      <w:pPr>
        <w:spacing w:before="157" w:beforeLines="50" w:after="157" w:afterLines="50"/>
        <w:jc w:val="center"/>
        <w:rPr>
          <w:rFonts w:hint="eastAsia" w:ascii="黑体" w:hAnsi="黑体" w:eastAsia="黑体"/>
          <w:sz w:val="32"/>
          <w:szCs w:val="32"/>
        </w:rPr>
        <w:sectPr>
          <w:pgSz w:w="11906" w:h="16838"/>
          <w:pgMar w:top="1418" w:right="1418" w:bottom="1418" w:left="1418" w:header="992" w:footer="851" w:gutter="0"/>
          <w:pgNumType w:fmt="upperRoman" w:start="1"/>
          <w:cols w:space="0" w:num="1"/>
          <w:titlePg/>
          <w:docGrid w:type="lines" w:linePitch="315" w:charSpace="0"/>
        </w:sectPr>
      </w:pPr>
      <w:bookmarkStart w:id="22" w:name="_GoBack"/>
      <w:bookmarkEnd w:id="22"/>
    </w:p>
    <w:p w14:paraId="54E36CF6">
      <w:pPr>
        <w:spacing w:before="156" w:beforeLines="50" w:after="156" w:afterLines="50"/>
        <w:jc w:val="center"/>
        <w:rPr>
          <w:rFonts w:hint="eastAsia" w:ascii="黑体" w:hAnsi="黑体" w:eastAsia="黑体"/>
          <w:sz w:val="32"/>
          <w:szCs w:val="32"/>
        </w:rPr>
      </w:pPr>
      <w:r>
        <w:rPr>
          <w:rFonts w:hint="eastAsia" w:ascii="黑体" w:hAnsi="黑体" w:eastAsia="黑体"/>
          <w:sz w:val="32"/>
          <w:szCs w:val="32"/>
        </w:rPr>
        <w:t>肝豆状核变性专病研究数据集</w:t>
      </w:r>
    </w:p>
    <w:p w14:paraId="33D8020B">
      <w:pPr>
        <w:spacing w:before="312" w:beforeLines="100" w:after="312" w:afterLines="100"/>
        <w:outlineLvl w:val="0"/>
        <w:rPr>
          <w:rFonts w:ascii="黑体" w:hAnsi="黑体" w:eastAsia="黑体"/>
          <w:b w:val="0"/>
          <w:bCs w:val="0"/>
        </w:rPr>
      </w:pPr>
      <w:bookmarkStart w:id="14" w:name="_Toc209618577"/>
      <w:r>
        <w:rPr>
          <w:rFonts w:hint="eastAsia" w:ascii="黑体" w:hAnsi="黑体" w:eastAsia="黑体"/>
          <w:b w:val="0"/>
          <w:bCs w:val="0"/>
        </w:rPr>
        <w:t>1 范围</w:t>
      </w:r>
      <w:bookmarkEnd w:id="14"/>
    </w:p>
    <w:p w14:paraId="00D33053">
      <w:pPr>
        <w:ind w:firstLine="420" w:firstLineChars="200"/>
        <w:rPr>
          <w:rFonts w:ascii="Times New Roman" w:hAnsi="Times New Roman" w:eastAsia="宋体" w:cs="Times New Roman"/>
        </w:rPr>
      </w:pPr>
      <w:r>
        <w:rPr>
          <w:rFonts w:hint="default" w:ascii="Times New Roman" w:hAnsi="Times New Roman" w:eastAsia="宋体" w:cs="Times New Roman"/>
        </w:rPr>
        <w:t>本文件规定了肝豆状核变性（Wilson Disease, WD）专病研究数据集的数据元属性、数据元信息、数据元值域代码表等核心内容，包括患者基本情况、入院检查、病情评估、病史信息、生育孕育、入院症状、中医诊断、一般检查、颅神经检查、运动神经反射感触等维度的数据规范。</w:t>
      </w:r>
    </w:p>
    <w:p w14:paraId="0D1B6BCA">
      <w:pPr>
        <w:ind w:firstLine="420" w:firstLineChars="200"/>
        <w:rPr>
          <w:rFonts w:hint="eastAsia"/>
        </w:rPr>
      </w:pPr>
      <w:r>
        <w:rPr>
          <w:rFonts w:hint="default" w:ascii="Times New Roman" w:hAnsi="Times New Roman" w:eastAsia="宋体" w:cs="Times New Roman"/>
        </w:rPr>
        <w:t>本文件适用于各级医疗机构（含综合医院、专科医院、基层医疗卫生机构）开展肝豆状核变性患者临床数据的信息收集、存储、交换、共享与科研应用，也可作为医疗信息化系统建设中WD专病数据模块设计、数据质量控制及数据分析的依据。</w:t>
      </w:r>
    </w:p>
    <w:p w14:paraId="7002CE7D">
      <w:pPr>
        <w:spacing w:before="312" w:beforeLines="100" w:after="312" w:afterLines="100"/>
        <w:outlineLvl w:val="0"/>
        <w:rPr>
          <w:rFonts w:ascii="黑体" w:hAnsi="黑体" w:eastAsia="黑体"/>
          <w:b w:val="0"/>
          <w:bCs w:val="0"/>
        </w:rPr>
      </w:pPr>
      <w:bookmarkStart w:id="15" w:name="_Toc209618578"/>
      <w:r>
        <w:rPr>
          <w:rFonts w:hint="eastAsia" w:ascii="黑体" w:hAnsi="黑体" w:eastAsia="黑体"/>
          <w:b w:val="0"/>
          <w:bCs w:val="0"/>
        </w:rPr>
        <w:t>2 规范性引用文件</w:t>
      </w:r>
      <w:bookmarkEnd w:id="15"/>
    </w:p>
    <w:p w14:paraId="36B894C3">
      <w:pPr>
        <w:ind w:firstLine="420" w:firstLineChars="200"/>
        <w:rPr>
          <w:rFonts w:ascii="Times New Roman" w:hAnsi="Times New Roman" w:eastAsia="宋体" w:cs="Times New Roman"/>
        </w:rPr>
      </w:pPr>
      <w:r>
        <w:rPr>
          <w:rFonts w:hint="eastAsia" w:ascii="Times New Roman" w:hAnsi="Times New Roman" w:eastAsia="宋体" w:cs="Times New Roman"/>
        </w:rPr>
        <w:t>下列文件中的内容通过文中规范性引用而构成本文件必不可少的条款。其中，注日期的引用文件，仅该日期对应的版本适用于本文件；不注日期的引用文件，其最新版本（包括所有修订单）适用于本文件。</w:t>
      </w:r>
    </w:p>
    <w:p w14:paraId="622FC059">
      <w:pPr>
        <w:ind w:firstLine="420" w:firstLineChars="200"/>
        <w:rPr>
          <w:rFonts w:ascii="Times New Roman" w:hAnsi="Times New Roman" w:eastAsia="宋体" w:cs="Times New Roman"/>
        </w:rPr>
      </w:pPr>
      <w:r>
        <w:rPr>
          <w:rFonts w:hint="eastAsia" w:ascii="Times New Roman" w:hAnsi="Times New Roman" w:eastAsia="宋体" w:cs="Times New Roman"/>
        </w:rPr>
        <w:t>GB/T 2261.1-2003 个人基本信息分类与代码 第1部分：人的性别代码</w:t>
      </w:r>
    </w:p>
    <w:p w14:paraId="5CF3096C">
      <w:pPr>
        <w:ind w:firstLine="420" w:firstLineChars="200"/>
        <w:rPr>
          <w:rFonts w:ascii="Times New Roman" w:hAnsi="Times New Roman" w:eastAsia="宋体" w:cs="Times New Roman"/>
        </w:rPr>
      </w:pPr>
      <w:r>
        <w:rPr>
          <w:rFonts w:hint="eastAsia" w:ascii="Times New Roman" w:hAnsi="Times New Roman" w:eastAsia="宋体" w:cs="Times New Roman"/>
        </w:rPr>
        <w:t>GB/T 7408.1-2023 日期和时间 信息交换表示法 第1部分：基本原则</w:t>
      </w:r>
    </w:p>
    <w:p w14:paraId="72BD4E12">
      <w:pPr>
        <w:ind w:firstLine="420" w:firstLineChars="200"/>
        <w:rPr>
          <w:rFonts w:ascii="Times New Roman" w:hAnsi="Times New Roman" w:eastAsia="宋体" w:cs="Times New Roman"/>
        </w:rPr>
      </w:pPr>
      <w:r>
        <w:rPr>
          <w:rFonts w:hint="eastAsia" w:ascii="Times New Roman" w:hAnsi="Times New Roman" w:eastAsia="宋体" w:cs="Times New Roman"/>
        </w:rPr>
        <w:t>WS/T 303-2009 卫生信息数据元标准化规则</w:t>
      </w:r>
    </w:p>
    <w:p w14:paraId="63690093">
      <w:pPr>
        <w:ind w:firstLine="420" w:firstLineChars="200"/>
        <w:rPr>
          <w:rFonts w:ascii="Times New Roman" w:hAnsi="Times New Roman" w:eastAsia="宋体" w:cs="Times New Roman"/>
        </w:rPr>
      </w:pPr>
      <w:r>
        <w:rPr>
          <w:rFonts w:hint="eastAsia" w:ascii="Times New Roman" w:hAnsi="Times New Roman" w:eastAsia="宋体" w:cs="Times New Roman"/>
        </w:rPr>
        <w:t>WS/T 363-2011 卫生信息数据元目录（系列标准）</w:t>
      </w:r>
    </w:p>
    <w:p w14:paraId="4E47E0F1">
      <w:pPr>
        <w:ind w:firstLine="420" w:firstLineChars="200"/>
        <w:rPr>
          <w:rFonts w:ascii="Times New Roman" w:hAnsi="Times New Roman" w:eastAsia="宋体" w:cs="Times New Roman"/>
        </w:rPr>
      </w:pPr>
      <w:r>
        <w:rPr>
          <w:rFonts w:hint="eastAsia" w:ascii="Times New Roman" w:hAnsi="Times New Roman" w:eastAsia="宋体" w:cs="Times New Roman"/>
        </w:rPr>
        <w:t>WS/T 364-2011 卫生信息数据元值域代码</w:t>
      </w:r>
    </w:p>
    <w:p w14:paraId="368D59B7">
      <w:pPr>
        <w:ind w:firstLine="420" w:firstLineChars="200"/>
        <w:rPr>
          <w:rFonts w:ascii="Times New Roman" w:hAnsi="Times New Roman" w:eastAsia="宋体" w:cs="Times New Roman"/>
        </w:rPr>
      </w:pPr>
      <w:r>
        <w:rPr>
          <w:rFonts w:hint="eastAsia" w:ascii="Times New Roman" w:hAnsi="Times New Roman" w:eastAsia="宋体" w:cs="Times New Roman"/>
        </w:rPr>
        <w:t>WS 445-2014 电子病历基本数据集</w:t>
      </w:r>
    </w:p>
    <w:p w14:paraId="67B784FD">
      <w:pPr>
        <w:ind w:firstLine="420" w:firstLineChars="200"/>
        <w:rPr>
          <w:rFonts w:ascii="Times New Roman" w:hAnsi="Times New Roman" w:eastAsia="宋体" w:cs="Times New Roman"/>
        </w:rPr>
      </w:pPr>
      <w:r>
        <w:rPr>
          <w:rFonts w:hint="eastAsia" w:ascii="Times New Roman" w:hAnsi="Times New Roman" w:eastAsia="宋体" w:cs="Times New Roman"/>
        </w:rPr>
        <w:t>ICD-10 国际疾病分类第十版</w:t>
      </w:r>
    </w:p>
    <w:p w14:paraId="70DFC6D6">
      <w:pPr>
        <w:ind w:firstLine="420" w:firstLineChars="200"/>
        <w:rPr>
          <w:rFonts w:hint="eastAsia"/>
        </w:rPr>
      </w:pPr>
      <w:r>
        <w:rPr>
          <w:rFonts w:hint="eastAsia" w:ascii="Times New Roman" w:hAnsi="Times New Roman" w:eastAsia="宋体" w:cs="Times New Roman"/>
        </w:rPr>
        <w:t>《肝豆状核变性诊疗指南（2022 年版）》（中华医学会神经病学分会、中华医学会肝病学分会等）</w:t>
      </w:r>
    </w:p>
    <w:p w14:paraId="53DBF7C7">
      <w:pPr>
        <w:spacing w:before="312" w:beforeLines="100" w:after="312" w:afterLines="100"/>
        <w:outlineLvl w:val="0"/>
        <w:rPr>
          <w:rFonts w:ascii="黑体" w:hAnsi="黑体" w:eastAsia="黑体"/>
          <w:b w:val="0"/>
          <w:bCs w:val="0"/>
        </w:rPr>
      </w:pPr>
      <w:bookmarkStart w:id="16" w:name="_Toc209618579"/>
      <w:r>
        <w:rPr>
          <w:rFonts w:hint="eastAsia" w:ascii="黑体" w:hAnsi="黑体" w:eastAsia="黑体"/>
          <w:b w:val="0"/>
          <w:bCs w:val="0"/>
        </w:rPr>
        <w:t>3 术语和定义</w:t>
      </w:r>
      <w:bookmarkEnd w:id="16"/>
    </w:p>
    <w:p w14:paraId="5DE6673D">
      <w:pPr>
        <w:ind w:firstLine="420" w:firstLineChars="200"/>
        <w:rPr>
          <w:rFonts w:ascii="Times New Roman" w:hAnsi="Times New Roman" w:eastAsia="宋体" w:cs="Times New Roman"/>
        </w:rPr>
      </w:pPr>
      <w:r>
        <w:rPr>
          <w:rFonts w:hint="eastAsia" w:ascii="Times New Roman" w:hAnsi="Times New Roman" w:eastAsia="宋体" w:cs="Times New Roman"/>
        </w:rPr>
        <w:t>下列术语和定义适用于本文件。</w:t>
      </w:r>
    </w:p>
    <w:p w14:paraId="38BD66D5">
      <w:pPr>
        <w:ind w:firstLine="420" w:firstLineChars="200"/>
        <w:rPr>
          <w:rFonts w:ascii="Times New Roman" w:hAnsi="Times New Roman" w:eastAsia="宋体" w:cs="Times New Roman"/>
        </w:rPr>
      </w:pPr>
      <w:bookmarkStart w:id="17" w:name="OLE_LINK2"/>
      <w:r>
        <w:rPr>
          <w:rFonts w:hint="eastAsia" w:ascii="Times New Roman" w:hAnsi="Times New Roman" w:eastAsia="宋体" w:cs="Times New Roman"/>
        </w:rPr>
        <w:t>WS 370-2023</w:t>
      </w:r>
      <w:bookmarkEnd w:id="17"/>
      <w:r>
        <w:rPr>
          <w:rFonts w:hint="eastAsia" w:ascii="Times New Roman" w:hAnsi="Times New Roman" w:eastAsia="宋体" w:cs="Times New Roman"/>
        </w:rPr>
        <w:t>（卫生信息数据集编制标准）界定的术语和定义适用于本文件。此外，下列术语和定义专门适用于本文件：</w:t>
      </w:r>
    </w:p>
    <w:p w14:paraId="1EA09F16">
      <w:pPr>
        <w:spacing w:before="156" w:beforeLines="50" w:after="156" w:afterLines="50"/>
        <w:rPr>
          <w:rFonts w:ascii="黑体" w:hAnsi="黑体" w:eastAsia="黑体"/>
          <w:b w:val="0"/>
          <w:bCs w:val="0"/>
        </w:rPr>
      </w:pPr>
      <w:r>
        <w:rPr>
          <w:rFonts w:hint="eastAsia" w:ascii="黑体" w:hAnsi="黑体" w:eastAsia="黑体"/>
          <w:b w:val="0"/>
          <w:bCs w:val="0"/>
        </w:rPr>
        <w:t>3.1</w:t>
      </w:r>
    </w:p>
    <w:p w14:paraId="551ED58A">
      <w:pPr>
        <w:ind w:firstLine="420" w:firstLineChars="200"/>
        <w:rPr>
          <w:rFonts w:ascii="Times New Roman" w:hAnsi="Times New Roman" w:eastAsia="宋体" w:cs="Times New Roman"/>
          <w:b w:val="0"/>
          <w:bCs w:val="0"/>
        </w:rPr>
      </w:pPr>
      <w:r>
        <w:rPr>
          <w:rFonts w:hint="eastAsia" w:ascii="黑体" w:hAnsi="黑体" w:eastAsia="黑体"/>
          <w:b w:val="0"/>
          <w:bCs w:val="0"/>
        </w:rPr>
        <w:t>肝豆状核变性</w:t>
      </w:r>
      <w:r>
        <w:rPr>
          <w:rFonts w:hint="eastAsia"/>
          <w:b/>
          <w:bCs/>
        </w:rPr>
        <w:t xml:space="preserve"> </w:t>
      </w:r>
      <w:r>
        <w:rPr>
          <w:rFonts w:hint="eastAsia" w:ascii="Times New Roman" w:hAnsi="Times New Roman" w:eastAsia="宋体" w:cs="Times New Roman"/>
          <w:b w:val="0"/>
          <w:bCs w:val="0"/>
        </w:rPr>
        <w:t>w</w:t>
      </w:r>
      <w:r>
        <w:rPr>
          <w:rFonts w:hint="eastAsia" w:ascii="Times New Roman" w:hAnsi="Times New Roman" w:eastAsia="宋体" w:cs="Times New Roman"/>
          <w:b w:val="0"/>
          <w:bCs w:val="0"/>
        </w:rPr>
        <w:t xml:space="preserve">ilson </w:t>
      </w:r>
      <w:r>
        <w:rPr>
          <w:rFonts w:hint="eastAsia" w:ascii="Times New Roman" w:hAnsi="Times New Roman" w:eastAsia="宋体" w:cs="Times New Roman"/>
          <w:b w:val="0"/>
          <w:bCs w:val="0"/>
        </w:rPr>
        <w:t>d</w:t>
      </w:r>
      <w:r>
        <w:rPr>
          <w:rFonts w:hint="eastAsia" w:ascii="Times New Roman" w:hAnsi="Times New Roman" w:eastAsia="宋体" w:cs="Times New Roman"/>
          <w:b w:val="0"/>
          <w:bCs w:val="0"/>
        </w:rPr>
        <w:t>isease, WD</w:t>
      </w:r>
    </w:p>
    <w:p w14:paraId="1AF2F902">
      <w:pPr>
        <w:ind w:firstLine="420" w:firstLineChars="200"/>
        <w:rPr>
          <w:rFonts w:ascii="Times New Roman" w:hAnsi="Times New Roman" w:eastAsia="宋体" w:cs="Times New Roman"/>
        </w:rPr>
      </w:pPr>
      <w:r>
        <w:rPr>
          <w:rFonts w:hint="eastAsia" w:ascii="Times New Roman" w:hAnsi="Times New Roman" w:eastAsia="宋体" w:cs="Times New Roman"/>
        </w:rPr>
        <w:t>一种常染色体隐性遗传性铜代谢障碍疾病，因ATP7B基因突变导致肝细胞铜转运障碍，铜在肝脏、大脑、角膜、肾脏等器官蓄积，引发肝功能损伤、神经精神症状、角膜K-F环等临床表现的疾病。</w:t>
      </w:r>
    </w:p>
    <w:p w14:paraId="70DA89EA">
      <w:pPr>
        <w:spacing w:before="156" w:beforeLines="50" w:after="156" w:afterLines="50"/>
        <w:rPr>
          <w:rFonts w:ascii="黑体" w:hAnsi="黑体" w:eastAsia="黑体"/>
          <w:b w:val="0"/>
          <w:bCs w:val="0"/>
        </w:rPr>
      </w:pPr>
      <w:r>
        <w:rPr>
          <w:rFonts w:hint="eastAsia" w:ascii="黑体" w:hAnsi="黑体" w:eastAsia="黑体"/>
          <w:b w:val="0"/>
          <w:bCs w:val="0"/>
        </w:rPr>
        <w:t>3.2</w:t>
      </w:r>
    </w:p>
    <w:p w14:paraId="76478E73">
      <w:pPr>
        <w:ind w:firstLine="420" w:firstLineChars="200"/>
        <w:rPr>
          <w:rFonts w:ascii="Times New Roman" w:hAnsi="Times New Roman" w:eastAsia="宋体" w:cs="Times New Roman"/>
          <w:b w:val="0"/>
          <w:bCs w:val="0"/>
        </w:rPr>
      </w:pPr>
      <w:r>
        <w:rPr>
          <w:rFonts w:hint="eastAsia" w:ascii="黑体" w:hAnsi="黑体" w:eastAsia="黑体"/>
          <w:b w:val="0"/>
          <w:bCs w:val="0"/>
        </w:rPr>
        <w:t>驱铜治疗</w:t>
      </w:r>
      <w:r>
        <w:rPr>
          <w:rFonts w:hint="eastAsia"/>
          <w:b/>
          <w:bCs/>
        </w:rPr>
        <w:t xml:space="preserve"> </w:t>
      </w:r>
      <w:r>
        <w:rPr>
          <w:rFonts w:hint="eastAsia" w:ascii="Times New Roman" w:hAnsi="Times New Roman" w:eastAsia="宋体" w:cs="Times New Roman"/>
          <w:b w:val="0"/>
          <w:bCs w:val="0"/>
        </w:rPr>
        <w:t>c</w:t>
      </w:r>
      <w:r>
        <w:rPr>
          <w:rFonts w:hint="eastAsia" w:ascii="Times New Roman" w:hAnsi="Times New Roman" w:eastAsia="宋体" w:cs="Times New Roman"/>
          <w:b w:val="0"/>
          <w:bCs w:val="0"/>
        </w:rPr>
        <w:t>opper-</w:t>
      </w:r>
      <w:r>
        <w:rPr>
          <w:rFonts w:hint="eastAsia" w:ascii="Times New Roman" w:hAnsi="Times New Roman" w:eastAsia="宋体" w:cs="Times New Roman"/>
          <w:b w:val="0"/>
          <w:bCs w:val="0"/>
        </w:rPr>
        <w:t>c</w:t>
      </w:r>
      <w:r>
        <w:rPr>
          <w:rFonts w:hint="eastAsia" w:ascii="Times New Roman" w:hAnsi="Times New Roman" w:eastAsia="宋体" w:cs="Times New Roman"/>
          <w:b w:val="0"/>
          <w:bCs w:val="0"/>
        </w:rPr>
        <w:t xml:space="preserve">helating </w:t>
      </w:r>
      <w:r>
        <w:rPr>
          <w:rFonts w:hint="eastAsia" w:ascii="Times New Roman" w:hAnsi="Times New Roman" w:eastAsia="宋体" w:cs="Times New Roman"/>
          <w:b w:val="0"/>
          <w:bCs w:val="0"/>
        </w:rPr>
        <w:t>t</w:t>
      </w:r>
      <w:r>
        <w:rPr>
          <w:rFonts w:hint="eastAsia" w:ascii="Times New Roman" w:hAnsi="Times New Roman" w:eastAsia="宋体" w:cs="Times New Roman"/>
          <w:b w:val="0"/>
          <w:bCs w:val="0"/>
        </w:rPr>
        <w:t>herapy</w:t>
      </w:r>
    </w:p>
    <w:p w14:paraId="3230D1FB">
      <w:pPr>
        <w:ind w:firstLine="420" w:firstLineChars="200"/>
        <w:rPr>
          <w:rFonts w:ascii="Times New Roman" w:hAnsi="Times New Roman" w:eastAsia="宋体" w:cs="Times New Roman"/>
        </w:rPr>
      </w:pPr>
      <w:r>
        <w:rPr>
          <w:rFonts w:hint="eastAsia" w:ascii="Times New Roman" w:hAnsi="Times New Roman" w:eastAsia="宋体" w:cs="Times New Roman"/>
        </w:rPr>
        <w:t>通过使用特定药物（如青霉胺、二巯基丁二酸、锌制剂等）促进体内多余铜离子排泄或减少肠道铜吸收，以缓解铜蓄积对器官损伤的治疗方式，是WD的核心治疗手段。</w:t>
      </w:r>
    </w:p>
    <w:p w14:paraId="62D39494">
      <w:pPr>
        <w:spacing w:before="156" w:beforeLines="50" w:after="156" w:afterLines="50"/>
        <w:rPr>
          <w:rFonts w:ascii="黑体" w:hAnsi="黑体" w:eastAsia="黑体"/>
          <w:b w:val="0"/>
          <w:bCs w:val="0"/>
        </w:rPr>
      </w:pPr>
      <w:r>
        <w:rPr>
          <w:rFonts w:hint="eastAsia" w:ascii="黑体" w:hAnsi="黑体" w:eastAsia="黑体"/>
          <w:b w:val="0"/>
          <w:bCs w:val="0"/>
        </w:rPr>
        <w:t>3.3</w:t>
      </w:r>
    </w:p>
    <w:p w14:paraId="15F45BEF">
      <w:pPr>
        <w:ind w:firstLine="420" w:firstLineChars="200"/>
        <w:rPr>
          <w:rFonts w:ascii="Times New Roman" w:hAnsi="Times New Roman" w:eastAsia="宋体" w:cs="Times New Roman"/>
          <w:b w:val="0"/>
          <w:bCs w:val="0"/>
        </w:rPr>
      </w:pPr>
      <w:r>
        <w:rPr>
          <w:rFonts w:hint="eastAsia" w:ascii="黑体" w:hAnsi="黑体" w:eastAsia="黑体"/>
          <w:b w:val="0"/>
          <w:bCs w:val="0"/>
        </w:rPr>
        <w:t>分级法</w:t>
      </w:r>
      <w:r>
        <w:rPr>
          <w:rFonts w:hint="eastAsia"/>
          <w:b w:val="0"/>
          <w:bCs w:val="0"/>
        </w:rPr>
        <w:t xml:space="preserve"> </w:t>
      </w:r>
      <w:r>
        <w:rPr>
          <w:rFonts w:hint="default" w:ascii="Times New Roman" w:hAnsi="Times New Roman" w:eastAsia="宋体" w:cs="Times New Roman"/>
          <w:b w:val="0"/>
          <w:bCs w:val="0"/>
        </w:rPr>
        <w:t>g</w:t>
      </w:r>
      <w:r>
        <w:rPr>
          <w:rFonts w:hint="default" w:ascii="Times New Roman" w:hAnsi="Times New Roman" w:eastAsia="宋体" w:cs="Times New Roman"/>
          <w:b w:val="0"/>
          <w:bCs w:val="0"/>
        </w:rPr>
        <w:t>oldstein ADL</w:t>
      </w:r>
    </w:p>
    <w:p w14:paraId="3954D765">
      <w:pPr>
        <w:ind w:firstLine="420" w:firstLineChars="200"/>
        <w:rPr>
          <w:rFonts w:hint="eastAsia"/>
        </w:rPr>
      </w:pPr>
      <w:r>
        <w:rPr>
          <w:rFonts w:hint="default" w:ascii="Times New Roman" w:hAnsi="Times New Roman" w:eastAsia="宋体" w:cs="Times New Roman"/>
        </w:rPr>
        <w:t>用于评估WD患者日常生活活动能力（Activities of Daily Living, ADL）的分级方法，分为Ⅰ级（完全自理）、Ⅱ级（轻度依赖）、Ⅲ级（中度依赖）、Ⅳ级（重度依赖），用于量化患者功能状态及治疗效果。</w:t>
      </w:r>
    </w:p>
    <w:p w14:paraId="06D809D3">
      <w:pPr>
        <w:spacing w:before="312" w:beforeLines="100" w:after="312" w:afterLines="100"/>
        <w:outlineLvl w:val="0"/>
        <w:rPr>
          <w:rFonts w:ascii="黑体" w:hAnsi="黑体" w:eastAsia="黑体"/>
          <w:b w:val="0"/>
          <w:bCs w:val="0"/>
        </w:rPr>
      </w:pPr>
      <w:bookmarkStart w:id="18" w:name="_Toc209618580"/>
      <w:r>
        <w:rPr>
          <w:rFonts w:hint="eastAsia" w:ascii="黑体" w:hAnsi="黑体" w:eastAsia="黑体"/>
          <w:b w:val="0"/>
          <w:bCs w:val="0"/>
        </w:rPr>
        <w:t>4 缩略语</w:t>
      </w:r>
      <w:bookmarkEnd w:id="18"/>
    </w:p>
    <w:p w14:paraId="28FD85BF">
      <w:pPr>
        <w:ind w:firstLine="420" w:firstLineChars="200"/>
        <w:rPr>
          <w:rFonts w:ascii="Times New Roman" w:hAnsi="Times New Roman" w:eastAsia="宋体" w:cs="Times New Roman"/>
        </w:rPr>
      </w:pPr>
      <w:r>
        <w:rPr>
          <w:rFonts w:hint="default" w:ascii="Times New Roman" w:hAnsi="Times New Roman" w:eastAsia="宋体" w:cs="Times New Roman"/>
        </w:rPr>
        <w:t>下列缩略语适用于本文件：</w:t>
      </w:r>
    </w:p>
    <w:p w14:paraId="34529C27">
      <w:pPr>
        <w:ind w:firstLine="420" w:firstLineChars="200"/>
        <w:rPr>
          <w:rFonts w:ascii="Times New Roman" w:hAnsi="Times New Roman" w:eastAsia="宋体" w:cs="Times New Roman"/>
        </w:rPr>
      </w:pPr>
      <w:r>
        <w:rPr>
          <w:rFonts w:hint="default" w:ascii="Times New Roman" w:hAnsi="Times New Roman" w:eastAsia="宋体" w:cs="Times New Roman"/>
        </w:rPr>
        <w:t>PCA：青霉胺（Penicillamine）</w:t>
      </w:r>
    </w:p>
    <w:p w14:paraId="603D4834">
      <w:pPr>
        <w:ind w:firstLine="420" w:firstLineChars="200"/>
        <w:rPr>
          <w:rFonts w:ascii="Times New Roman" w:hAnsi="Times New Roman" w:eastAsia="宋体" w:cs="Times New Roman"/>
        </w:rPr>
      </w:pPr>
      <w:r>
        <w:rPr>
          <w:rFonts w:hint="default" w:ascii="Times New Roman" w:hAnsi="Times New Roman" w:eastAsia="宋体" w:cs="Times New Roman"/>
        </w:rPr>
        <w:t>DMSA：二巯基丁二酸（Dimercaptosuccinic Acid）</w:t>
      </w:r>
    </w:p>
    <w:p w14:paraId="2A07CA09">
      <w:pPr>
        <w:ind w:firstLine="420" w:firstLineChars="200"/>
        <w:rPr>
          <w:rFonts w:ascii="Times New Roman" w:hAnsi="Times New Roman" w:eastAsia="宋体" w:cs="Times New Roman"/>
        </w:rPr>
      </w:pPr>
      <w:r>
        <w:rPr>
          <w:rFonts w:hint="default" w:ascii="Times New Roman" w:hAnsi="Times New Roman" w:eastAsia="宋体" w:cs="Times New Roman"/>
        </w:rPr>
        <w:t>DMPS：二巯基丙磺酸钠（Dimercaptopropane Sulfonate）</w:t>
      </w:r>
    </w:p>
    <w:p w14:paraId="7CB876A1">
      <w:pPr>
        <w:ind w:firstLine="420" w:firstLineChars="200"/>
        <w:rPr>
          <w:rFonts w:hint="eastAsia"/>
        </w:rPr>
      </w:pPr>
      <w:r>
        <w:rPr>
          <w:rFonts w:hint="default" w:ascii="Times New Roman" w:hAnsi="Times New Roman" w:eastAsia="宋体" w:cs="Times New Roman"/>
        </w:rPr>
        <w:t>ADL：日常生活活动能力（Activities of Daily Living）</w:t>
      </w:r>
    </w:p>
    <w:p w14:paraId="4BAC0BF4">
      <w:pPr>
        <w:spacing w:before="312" w:beforeLines="100" w:after="312" w:afterLines="100"/>
        <w:outlineLvl w:val="0"/>
        <w:rPr>
          <w:rFonts w:ascii="黑体" w:hAnsi="黑体" w:eastAsia="黑体"/>
          <w:b w:val="0"/>
          <w:bCs w:val="0"/>
          <w:szCs w:val="24"/>
        </w:rPr>
      </w:pPr>
      <w:bookmarkStart w:id="19" w:name="_Toc209618581"/>
      <w:r>
        <w:rPr>
          <w:rFonts w:hint="eastAsia" w:ascii="黑体" w:hAnsi="黑体" w:eastAsia="黑体"/>
          <w:b w:val="0"/>
          <w:bCs w:val="0"/>
          <w:szCs w:val="24"/>
        </w:rPr>
        <w:t>5 数据集元数据属性</w:t>
      </w:r>
      <w:bookmarkEnd w:id="19"/>
    </w:p>
    <w:p w14:paraId="22536716">
      <w:pPr>
        <w:spacing w:before="156" w:beforeLines="50" w:after="156" w:afterLines="50"/>
        <w:rPr>
          <w:rFonts w:ascii="黑体" w:hAnsi="黑体" w:eastAsia="黑体"/>
          <w:b w:val="0"/>
          <w:bCs w:val="0"/>
          <w:szCs w:val="21"/>
        </w:rPr>
      </w:pPr>
      <w:r>
        <w:rPr>
          <w:rFonts w:hint="eastAsia" w:ascii="黑体" w:hAnsi="黑体" w:eastAsia="黑体"/>
          <w:b w:val="0"/>
          <w:bCs w:val="0"/>
          <w:szCs w:val="21"/>
        </w:rPr>
        <w:t>5.1 属性描述</w:t>
      </w:r>
    </w:p>
    <w:p w14:paraId="74A6697E">
      <w:pPr>
        <w:ind w:firstLine="420" w:firstLineChars="200"/>
        <w:rPr>
          <w:rFonts w:ascii="Times New Roman" w:hAnsi="Times New Roman" w:eastAsia="宋体" w:cs="Times New Roman"/>
        </w:rPr>
      </w:pPr>
      <w:r>
        <w:rPr>
          <w:rFonts w:hint="default" w:ascii="Times New Roman" w:hAnsi="Times New Roman" w:eastAsia="宋体" w:cs="Times New Roman"/>
        </w:rPr>
        <w:t>肝豆状核变性专病数据集元数据属性包括数据元标识符、内部标识符、数据元名称、数据元定义、数据元数据类型、数据元表示格式、数据元值7项核心属性，用于规范数据元的命名、结构及取值规则，确保数据一致性和可交互性。</w:t>
      </w:r>
    </w:p>
    <w:p w14:paraId="2F29F0F3">
      <w:pPr>
        <w:spacing w:before="156" w:beforeLines="50" w:after="156" w:afterLines="50"/>
        <w:rPr>
          <w:rFonts w:ascii="黑体" w:hAnsi="黑体" w:eastAsia="黑体"/>
          <w:b w:val="0"/>
          <w:bCs w:val="0"/>
          <w:szCs w:val="21"/>
        </w:rPr>
      </w:pPr>
      <w:r>
        <w:rPr>
          <w:rFonts w:hint="eastAsia" w:ascii="黑体" w:hAnsi="黑体" w:eastAsia="黑体"/>
          <w:b w:val="0"/>
          <w:bCs w:val="0"/>
          <w:szCs w:val="21"/>
        </w:rPr>
        <w:t>5.2 数据元标识符</w:t>
      </w:r>
    </w:p>
    <w:p w14:paraId="770D5C96">
      <w:pPr>
        <w:ind w:firstLine="420" w:firstLineChars="200"/>
        <w:rPr>
          <w:rFonts w:ascii="Times New Roman" w:hAnsi="Times New Roman" w:eastAsia="宋体" w:cs="Times New Roman"/>
        </w:rPr>
      </w:pPr>
      <w:r>
        <w:rPr>
          <w:rFonts w:hint="eastAsia" w:ascii="Times New Roman" w:hAnsi="Times New Roman" w:eastAsia="宋体" w:cs="Times New Roman"/>
        </w:rPr>
        <w:t>数据元编码采用国家卫生信息数据元编码。</w:t>
      </w:r>
    </w:p>
    <w:p w14:paraId="56A5DD2D">
      <w:pPr>
        <w:ind w:firstLine="420" w:firstLineChars="200"/>
        <w:rPr>
          <w:rFonts w:ascii="Times New Roman" w:hAnsi="Times New Roman" w:eastAsia="宋体" w:cs="Times New Roman"/>
        </w:rPr>
      </w:pPr>
      <w:r>
        <w:rPr>
          <w:rFonts w:hint="eastAsia" w:ascii="Times New Roman" w:hAnsi="Times New Roman" w:eastAsia="宋体" w:cs="Times New Roman"/>
        </w:rPr>
        <w:t>WD专病特有数据元（无国家统一编码）采用“WDE+层级编码”规则，例如“驱铜治疗方式”编码为WDE02.01.004，其中“WDE”为WD专病数据集标识，后续数字依次为“模块编码。子模块编码。数据元顺序码”。</w:t>
      </w:r>
    </w:p>
    <w:p w14:paraId="3422FCC3">
      <w:pPr>
        <w:spacing w:before="156" w:beforeLines="50" w:after="156" w:afterLines="50"/>
        <w:rPr>
          <w:rFonts w:ascii="黑体" w:hAnsi="黑体" w:eastAsia="黑体"/>
          <w:b w:val="0"/>
          <w:bCs w:val="0"/>
          <w:szCs w:val="21"/>
        </w:rPr>
      </w:pPr>
      <w:r>
        <w:rPr>
          <w:rFonts w:hint="eastAsia" w:ascii="黑体" w:hAnsi="黑体" w:eastAsia="黑体"/>
          <w:b w:val="0"/>
          <w:bCs w:val="0"/>
          <w:szCs w:val="21"/>
        </w:rPr>
        <w:t>5.3 数据元内部标识符</w:t>
      </w:r>
    </w:p>
    <w:p w14:paraId="3D479085">
      <w:pPr>
        <w:ind w:firstLine="420" w:firstLineChars="200"/>
        <w:rPr>
          <w:rFonts w:ascii="Times New Roman" w:hAnsi="Times New Roman" w:eastAsia="宋体" w:cs="Times New Roman"/>
        </w:rPr>
      </w:pPr>
      <w:r>
        <w:rPr>
          <w:rFonts w:hint="eastAsia" w:ascii="Times New Roman" w:hAnsi="Times New Roman" w:eastAsia="宋体" w:cs="Times New Roman"/>
        </w:rPr>
        <w:t>数据元内部标识符采用10位字符结构，分为两层：</w:t>
      </w:r>
    </w:p>
    <w:p w14:paraId="7D800352">
      <w:pPr>
        <w:ind w:firstLine="420" w:firstLineChars="200"/>
        <w:rPr>
          <w:rFonts w:ascii="Times New Roman" w:hAnsi="Times New Roman" w:eastAsia="宋体" w:cs="Times New Roman"/>
        </w:rPr>
      </w:pPr>
      <w:r>
        <w:rPr>
          <w:rFonts w:hint="eastAsia" w:ascii="Times New Roman" w:hAnsi="Times New Roman" w:eastAsia="宋体" w:cs="Times New Roman"/>
        </w:rPr>
        <w:t>第一层（前3位）：标识类“WDE”（</w:t>
      </w:r>
      <w:r>
        <w:rPr>
          <w:rFonts w:ascii="Times New Roman" w:hAnsi="Times New Roman" w:eastAsia="宋体" w:cs="Times New Roman"/>
          <w:sz w:val="21"/>
          <w:szCs w:val="24"/>
          <w:shd w:val="clear" w:color="auto" w:fill="auto"/>
        </w:rPr>
        <w:t>Wilson's</w:t>
      </w:r>
      <w:r>
        <w:rPr>
          <w:rFonts w:hint="eastAsia" w:ascii="Times New Roman" w:hAnsi="Times New Roman" w:eastAsia="宋体" w:cs="Times New Roman"/>
          <w:sz w:val="21"/>
          <w:szCs w:val="24"/>
          <w:shd w:val="clear" w:color="auto" w:fill="auto"/>
        </w:rPr>
        <w:t xml:space="preserve"> </w:t>
      </w:r>
      <w:r>
        <w:rPr>
          <w:rFonts w:ascii="Times New Roman" w:hAnsi="Times New Roman" w:eastAsia="宋体" w:cs="Times New Roman"/>
          <w:sz w:val="21"/>
          <w:szCs w:val="24"/>
          <w:shd w:val="clear" w:color="auto" w:fill="auto"/>
        </w:rPr>
        <w:t>Data Element</w:t>
      </w:r>
      <w:r>
        <w:rPr>
          <w:rFonts w:hint="eastAsia" w:ascii="Times New Roman" w:hAnsi="Times New Roman" w:eastAsia="宋体" w:cs="Times New Roman"/>
        </w:rPr>
        <w:t>），代表肝豆状核变性数据元；</w:t>
      </w:r>
    </w:p>
    <w:p w14:paraId="330C6C28">
      <w:pPr>
        <w:ind w:firstLine="420" w:firstLineChars="200"/>
        <w:rPr>
          <w:rFonts w:ascii="Times New Roman" w:hAnsi="Times New Roman" w:eastAsia="宋体" w:cs="Times New Roman"/>
        </w:rPr>
      </w:pPr>
      <w:r>
        <w:rPr>
          <w:rFonts w:hint="eastAsia" w:ascii="Times New Roman" w:hAnsi="Times New Roman" w:eastAsia="宋体" w:cs="Times New Roman"/>
        </w:rPr>
        <w:t>第二层（后7位）：顺序码，包括模块、子模块、流水号，采用数字000001~999999，按数据元在模块内的逻辑顺序赋值。</w:t>
      </w:r>
    </w:p>
    <w:p w14:paraId="7E9E0EAC">
      <w:pPr>
        <w:spacing w:before="156" w:beforeLines="50" w:after="156" w:afterLines="50"/>
        <w:rPr>
          <w:rFonts w:ascii="黑体" w:hAnsi="黑体" w:eastAsia="黑体"/>
          <w:b w:val="0"/>
          <w:bCs w:val="0"/>
          <w:szCs w:val="21"/>
        </w:rPr>
      </w:pPr>
      <w:r>
        <w:rPr>
          <w:rFonts w:hint="eastAsia" w:ascii="黑体" w:hAnsi="黑体" w:eastAsia="黑体"/>
          <w:b w:val="0"/>
          <w:bCs w:val="0"/>
          <w:szCs w:val="21"/>
        </w:rPr>
        <w:t>5.4 数据元名称</w:t>
      </w:r>
    </w:p>
    <w:p w14:paraId="10A5DC04">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用中文描述该数据元的专有名词。</w:t>
      </w:r>
    </w:p>
    <w:p w14:paraId="45F63EEC">
      <w:pPr>
        <w:spacing w:before="156" w:beforeLines="50" w:after="156" w:afterLines="50"/>
        <w:rPr>
          <w:rFonts w:ascii="黑体" w:hAnsi="黑体" w:eastAsia="黑体"/>
          <w:b w:val="0"/>
          <w:bCs w:val="0"/>
          <w:szCs w:val="21"/>
        </w:rPr>
      </w:pPr>
      <w:r>
        <w:rPr>
          <w:rFonts w:hint="eastAsia" w:ascii="黑体" w:hAnsi="黑体" w:eastAsia="黑体"/>
          <w:b w:val="0"/>
          <w:bCs w:val="0"/>
          <w:szCs w:val="21"/>
        </w:rPr>
        <w:t>5.5 数据元定义</w:t>
      </w:r>
    </w:p>
    <w:p w14:paraId="12D8C9CA">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用中文对数据元专有名词的解释。</w:t>
      </w:r>
    </w:p>
    <w:p w14:paraId="21C20CFF">
      <w:pPr>
        <w:spacing w:before="156" w:beforeLines="50" w:after="156" w:afterLines="50"/>
        <w:rPr>
          <w:rFonts w:ascii="黑体" w:hAnsi="黑体" w:eastAsia="黑体"/>
          <w:b w:val="0"/>
          <w:bCs w:val="0"/>
          <w:szCs w:val="21"/>
        </w:rPr>
      </w:pPr>
      <w:r>
        <w:rPr>
          <w:rFonts w:hint="eastAsia" w:ascii="黑体" w:hAnsi="黑体" w:eastAsia="黑体"/>
          <w:b w:val="0"/>
          <w:bCs w:val="0"/>
          <w:szCs w:val="21"/>
        </w:rPr>
        <w:t>5.6 数据元数据类型</w:t>
      </w:r>
    </w:p>
    <w:p w14:paraId="2C795879">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数据元数据类型按表1描述。</w:t>
      </w:r>
    </w:p>
    <w:tbl>
      <w:tblPr>
        <w:tblStyle w:val="12"/>
        <w:tblpPr w:leftFromText="180" w:rightFromText="180" w:vertAnchor="text" w:horzAnchor="page" w:tblpX="949" w:tblpY="433"/>
        <w:tblOverlap w:val="never"/>
        <w:tblW w:w="95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83"/>
        <w:gridCol w:w="992"/>
        <w:gridCol w:w="6343"/>
      </w:tblGrid>
      <w:tr w14:paraId="1C9A5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3" w:hRule="atLeast"/>
          <w:tblHeader/>
        </w:trPr>
        <w:tc>
          <w:tcPr>
            <w:tcW w:w="2183" w:type="dxa"/>
            <w:tcBorders>
              <w:top w:val="single" w:color="auto" w:sz="8" w:space="0"/>
              <w:bottom w:val="single" w:color="auto" w:sz="8" w:space="0"/>
            </w:tcBorders>
            <w:vAlign w:val="center"/>
          </w:tcPr>
          <w:p w14:paraId="4643D886">
            <w:pPr>
              <w:pStyle w:val="22"/>
              <w:rPr>
                <w:rFonts w:ascii="Times New Roman"/>
                <w:b/>
                <w:bCs/>
                <w:sz w:val="21"/>
                <w:szCs w:val="21"/>
              </w:rPr>
            </w:pPr>
            <w:r>
              <w:rPr>
                <w:rFonts w:ascii="Times New Roman"/>
                <w:b/>
                <w:bCs/>
                <w:sz w:val="21"/>
                <w:szCs w:val="21"/>
              </w:rPr>
              <w:t>数据类型</w:t>
            </w:r>
          </w:p>
        </w:tc>
        <w:tc>
          <w:tcPr>
            <w:tcW w:w="992" w:type="dxa"/>
            <w:tcBorders>
              <w:top w:val="single" w:color="auto" w:sz="8" w:space="0"/>
              <w:bottom w:val="single" w:color="auto" w:sz="8" w:space="0"/>
            </w:tcBorders>
            <w:vAlign w:val="center"/>
          </w:tcPr>
          <w:p w14:paraId="33D659DB">
            <w:pPr>
              <w:pStyle w:val="22"/>
              <w:rPr>
                <w:rFonts w:ascii="Times New Roman"/>
                <w:b/>
                <w:bCs/>
                <w:sz w:val="21"/>
                <w:szCs w:val="21"/>
              </w:rPr>
            </w:pPr>
            <w:r>
              <w:rPr>
                <w:rFonts w:ascii="Times New Roman"/>
                <w:b/>
                <w:bCs/>
                <w:sz w:val="21"/>
                <w:szCs w:val="21"/>
              </w:rPr>
              <w:t>标识符</w:t>
            </w:r>
          </w:p>
        </w:tc>
        <w:tc>
          <w:tcPr>
            <w:tcW w:w="6343" w:type="dxa"/>
            <w:tcBorders>
              <w:top w:val="single" w:color="auto" w:sz="8" w:space="0"/>
              <w:bottom w:val="single" w:color="auto" w:sz="8" w:space="0"/>
            </w:tcBorders>
            <w:vAlign w:val="center"/>
          </w:tcPr>
          <w:p w14:paraId="414203D8">
            <w:pPr>
              <w:pStyle w:val="22"/>
              <w:rPr>
                <w:rFonts w:ascii="Times New Roman"/>
                <w:b/>
                <w:bCs/>
                <w:sz w:val="21"/>
                <w:szCs w:val="21"/>
              </w:rPr>
            </w:pPr>
            <w:r>
              <w:rPr>
                <w:rFonts w:ascii="Times New Roman"/>
                <w:b/>
                <w:bCs/>
                <w:sz w:val="21"/>
                <w:szCs w:val="21"/>
              </w:rPr>
              <w:t>描述</w:t>
            </w:r>
          </w:p>
        </w:tc>
      </w:tr>
      <w:tr w14:paraId="6D754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96" w:hRule="atLeast"/>
        </w:trPr>
        <w:tc>
          <w:tcPr>
            <w:tcW w:w="2183" w:type="dxa"/>
            <w:tcBorders>
              <w:top w:val="single" w:color="auto" w:sz="8" w:space="0"/>
            </w:tcBorders>
            <w:vAlign w:val="center"/>
          </w:tcPr>
          <w:p w14:paraId="67B331EE">
            <w:pPr>
              <w:pStyle w:val="22"/>
              <w:rPr>
                <w:rFonts w:ascii="Times New Roman"/>
                <w:sz w:val="21"/>
                <w:szCs w:val="21"/>
              </w:rPr>
            </w:pPr>
            <w:r>
              <w:rPr>
                <w:rFonts w:ascii="Times New Roman"/>
                <w:sz w:val="21"/>
                <w:szCs w:val="21"/>
              </w:rPr>
              <w:t>字符型（String)</w:t>
            </w:r>
          </w:p>
        </w:tc>
        <w:tc>
          <w:tcPr>
            <w:tcW w:w="992" w:type="dxa"/>
            <w:tcBorders>
              <w:top w:val="single" w:color="auto" w:sz="8" w:space="0"/>
            </w:tcBorders>
            <w:vAlign w:val="center"/>
          </w:tcPr>
          <w:p w14:paraId="608F56EB">
            <w:pPr>
              <w:pStyle w:val="22"/>
              <w:rPr>
                <w:rFonts w:ascii="Times New Roman"/>
                <w:sz w:val="21"/>
                <w:szCs w:val="21"/>
              </w:rPr>
            </w:pPr>
            <w:r>
              <w:rPr>
                <w:rFonts w:ascii="Times New Roman"/>
                <w:sz w:val="21"/>
                <w:szCs w:val="21"/>
              </w:rPr>
              <w:t>S</w:t>
            </w:r>
          </w:p>
        </w:tc>
        <w:tc>
          <w:tcPr>
            <w:tcW w:w="6343" w:type="dxa"/>
            <w:tcBorders>
              <w:top w:val="single" w:color="auto" w:sz="8" w:space="0"/>
            </w:tcBorders>
            <w:vAlign w:val="center"/>
          </w:tcPr>
          <w:p w14:paraId="76065EF1">
            <w:pPr>
              <w:pStyle w:val="22"/>
              <w:rPr>
                <w:rFonts w:ascii="Times New Roman"/>
                <w:sz w:val="21"/>
                <w:szCs w:val="21"/>
              </w:rPr>
            </w:pPr>
            <w:r>
              <w:rPr>
                <w:rFonts w:ascii="Times New Roman"/>
                <w:bCs/>
                <w:sz w:val="21"/>
                <w:szCs w:val="21"/>
              </w:rPr>
              <w:t>通过字符形式表达的值的类型。可包含字母字符（a~z、A~Z）、数字字符等。按（GB/T2312执行）（字符型分为三种形式，S1标识不可枚举的，且以字符描述的形式；S2标识枚举型；S3表示代码表的形式）</w:t>
            </w:r>
          </w:p>
        </w:tc>
      </w:tr>
      <w:tr w14:paraId="223C3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2183" w:type="dxa"/>
            <w:vAlign w:val="center"/>
          </w:tcPr>
          <w:p w14:paraId="46507950">
            <w:pPr>
              <w:pStyle w:val="22"/>
              <w:rPr>
                <w:rFonts w:ascii="Times New Roman"/>
                <w:sz w:val="21"/>
                <w:szCs w:val="21"/>
              </w:rPr>
            </w:pPr>
            <w:r>
              <w:rPr>
                <w:rFonts w:ascii="Times New Roman"/>
                <w:sz w:val="21"/>
                <w:szCs w:val="21"/>
              </w:rPr>
              <w:t>数值型（Number)</w:t>
            </w:r>
          </w:p>
        </w:tc>
        <w:tc>
          <w:tcPr>
            <w:tcW w:w="992" w:type="dxa"/>
            <w:vAlign w:val="center"/>
          </w:tcPr>
          <w:p w14:paraId="184AC250">
            <w:pPr>
              <w:pStyle w:val="22"/>
              <w:rPr>
                <w:rFonts w:ascii="Times New Roman"/>
                <w:sz w:val="21"/>
                <w:szCs w:val="21"/>
              </w:rPr>
            </w:pPr>
            <w:r>
              <w:rPr>
                <w:rFonts w:ascii="Times New Roman"/>
                <w:sz w:val="21"/>
                <w:szCs w:val="21"/>
              </w:rPr>
              <w:t>N</w:t>
            </w:r>
          </w:p>
        </w:tc>
        <w:tc>
          <w:tcPr>
            <w:tcW w:w="6343" w:type="dxa"/>
            <w:vAlign w:val="center"/>
          </w:tcPr>
          <w:p w14:paraId="070D3F26">
            <w:pPr>
              <w:pStyle w:val="22"/>
              <w:rPr>
                <w:rFonts w:ascii="Times New Roman"/>
                <w:sz w:val="21"/>
                <w:szCs w:val="21"/>
              </w:rPr>
            </w:pPr>
            <w:r>
              <w:rPr>
                <w:rFonts w:ascii="Times New Roman"/>
                <w:sz w:val="21"/>
                <w:szCs w:val="21"/>
              </w:rPr>
              <w:t>通过“0”到“9”数字形式表示的值的类型</w:t>
            </w:r>
          </w:p>
        </w:tc>
      </w:tr>
      <w:tr w14:paraId="49726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2183" w:type="dxa"/>
            <w:vAlign w:val="center"/>
          </w:tcPr>
          <w:p w14:paraId="7C2C9528">
            <w:pPr>
              <w:pStyle w:val="22"/>
              <w:rPr>
                <w:rFonts w:ascii="Times New Roman"/>
                <w:sz w:val="21"/>
                <w:szCs w:val="21"/>
              </w:rPr>
            </w:pPr>
            <w:r>
              <w:rPr>
                <w:rFonts w:ascii="Times New Roman"/>
                <w:sz w:val="21"/>
                <w:szCs w:val="21"/>
              </w:rPr>
              <w:t>日期型（Date）</w:t>
            </w:r>
          </w:p>
        </w:tc>
        <w:tc>
          <w:tcPr>
            <w:tcW w:w="992" w:type="dxa"/>
            <w:vAlign w:val="center"/>
          </w:tcPr>
          <w:p w14:paraId="5563080E">
            <w:pPr>
              <w:pStyle w:val="22"/>
              <w:rPr>
                <w:rFonts w:ascii="Times New Roman"/>
                <w:sz w:val="21"/>
                <w:szCs w:val="21"/>
              </w:rPr>
            </w:pPr>
            <w:r>
              <w:rPr>
                <w:rFonts w:ascii="Times New Roman"/>
                <w:sz w:val="21"/>
                <w:szCs w:val="21"/>
              </w:rPr>
              <w:t>D</w:t>
            </w:r>
          </w:p>
        </w:tc>
        <w:tc>
          <w:tcPr>
            <w:tcW w:w="6343" w:type="dxa"/>
            <w:vAlign w:val="center"/>
          </w:tcPr>
          <w:p w14:paraId="5338E9E9">
            <w:pPr>
              <w:pStyle w:val="22"/>
              <w:rPr>
                <w:rFonts w:ascii="Times New Roman"/>
                <w:sz w:val="21"/>
                <w:szCs w:val="21"/>
              </w:rPr>
            </w:pPr>
            <w:r>
              <w:rPr>
                <w:rFonts w:ascii="Times New Roman"/>
                <w:sz w:val="21"/>
                <w:szCs w:val="21"/>
              </w:rPr>
              <w:t>采用GB/T 7408中规定的YYYYMMDD格式表示的值的类型</w:t>
            </w:r>
          </w:p>
        </w:tc>
      </w:tr>
      <w:tr w14:paraId="33BEF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8" w:hRule="atLeast"/>
        </w:trPr>
        <w:tc>
          <w:tcPr>
            <w:tcW w:w="2183" w:type="dxa"/>
            <w:tcBorders>
              <w:bottom w:val="single" w:color="auto" w:sz="8" w:space="0"/>
            </w:tcBorders>
            <w:vAlign w:val="center"/>
          </w:tcPr>
          <w:p w14:paraId="45EF2417">
            <w:pPr>
              <w:pStyle w:val="22"/>
              <w:rPr>
                <w:rFonts w:ascii="Times New Roman"/>
                <w:sz w:val="21"/>
                <w:szCs w:val="21"/>
              </w:rPr>
            </w:pPr>
            <w:r>
              <w:rPr>
                <w:rFonts w:ascii="Times New Roman"/>
                <w:sz w:val="21"/>
                <w:szCs w:val="21"/>
              </w:rPr>
              <w:t>日期时间型（Datetime）</w:t>
            </w:r>
          </w:p>
        </w:tc>
        <w:tc>
          <w:tcPr>
            <w:tcW w:w="992" w:type="dxa"/>
            <w:tcBorders>
              <w:bottom w:val="single" w:color="auto" w:sz="8" w:space="0"/>
            </w:tcBorders>
            <w:vAlign w:val="center"/>
          </w:tcPr>
          <w:p w14:paraId="024852C9">
            <w:pPr>
              <w:pStyle w:val="22"/>
              <w:rPr>
                <w:rFonts w:ascii="Times New Roman"/>
                <w:sz w:val="21"/>
                <w:szCs w:val="21"/>
              </w:rPr>
            </w:pPr>
            <w:r>
              <w:rPr>
                <w:rFonts w:ascii="Times New Roman"/>
                <w:sz w:val="21"/>
                <w:szCs w:val="21"/>
              </w:rPr>
              <w:t>DT</w:t>
            </w:r>
          </w:p>
        </w:tc>
        <w:tc>
          <w:tcPr>
            <w:tcW w:w="6343" w:type="dxa"/>
            <w:tcBorders>
              <w:bottom w:val="single" w:color="auto" w:sz="8" w:space="0"/>
            </w:tcBorders>
            <w:vAlign w:val="center"/>
          </w:tcPr>
          <w:p w14:paraId="2B9CA6FD">
            <w:pPr>
              <w:pStyle w:val="22"/>
              <w:rPr>
                <w:rFonts w:ascii="Times New Roman"/>
                <w:sz w:val="21"/>
                <w:szCs w:val="21"/>
              </w:rPr>
            </w:pPr>
            <w:r>
              <w:rPr>
                <w:rFonts w:ascii="Times New Roman"/>
                <w:sz w:val="21"/>
                <w:szCs w:val="21"/>
              </w:rPr>
              <w:t>采用GB/T 7408中规定的YYYYMMDDThhmmss格式表示的值的类型(字符T作为时间的标志符，说明日的时间表示的开始)</w:t>
            </w:r>
          </w:p>
        </w:tc>
      </w:tr>
    </w:tbl>
    <w:p w14:paraId="3F982F49">
      <w:pPr>
        <w:spacing w:line="240" w:lineRule="atLeast"/>
        <w:jc w:val="center"/>
      </w:pPr>
      <w:r>
        <w:rPr>
          <w:rFonts w:ascii="Times New Roman" w:hAnsi="Times New Roman" w:eastAsia="宋体" w:cs="Times New Roman"/>
          <w:b/>
        </w:rPr>
        <w:t>表1</w:t>
      </w:r>
      <w:r>
        <w:rPr>
          <w:rFonts w:hint="eastAsia" w:ascii="Times New Roman" w:hAnsi="Times New Roman" w:eastAsia="宋体" w:cs="Times New Roman"/>
          <w:b/>
        </w:rPr>
        <w:t xml:space="preserve"> </w:t>
      </w:r>
      <w:r>
        <w:rPr>
          <w:rFonts w:ascii="Times New Roman" w:hAnsi="Times New Roman" w:eastAsia="宋体" w:cs="Times New Roman"/>
          <w:b/>
        </w:rPr>
        <w:t>数据</w:t>
      </w:r>
      <w:r>
        <w:rPr>
          <w:rFonts w:hint="eastAsia" w:ascii="宋体" w:hAnsi="宋体" w:eastAsia="宋体" w:cs="宋体"/>
          <w:b/>
        </w:rPr>
        <w:t>元数据类型描述</w:t>
      </w:r>
    </w:p>
    <w:p w14:paraId="4C5AD6C4">
      <w:pPr>
        <w:spacing w:before="156" w:beforeLines="50" w:after="156" w:afterLines="50"/>
        <w:rPr>
          <w:rFonts w:ascii="黑体" w:hAnsi="黑体" w:eastAsia="黑体"/>
          <w:b w:val="0"/>
          <w:bCs w:val="0"/>
          <w:szCs w:val="21"/>
        </w:rPr>
      </w:pPr>
      <w:r>
        <w:rPr>
          <w:rFonts w:hint="eastAsia" w:ascii="黑体" w:hAnsi="黑体" w:eastAsia="黑体"/>
          <w:b w:val="0"/>
          <w:bCs w:val="0"/>
          <w:szCs w:val="21"/>
        </w:rPr>
        <w:t>5.7 数据元值</w:t>
      </w:r>
    </w:p>
    <w:p w14:paraId="53EDEF79">
      <w:pPr>
        <w:ind w:firstLine="420" w:firstLineChars="200"/>
        <w:rPr>
          <w:rFonts w:ascii="Times New Roman" w:hAnsi="Times New Roman" w:eastAsia="宋体" w:cs="Times New Roman"/>
        </w:rPr>
      </w:pPr>
      <w:r>
        <w:rPr>
          <w:rFonts w:hint="eastAsia" w:ascii="Times New Roman" w:hAnsi="Times New Roman" w:eastAsia="宋体" w:cs="Times New Roman"/>
        </w:rPr>
        <w:t>数据元值需符合以下要求：</w:t>
      </w:r>
    </w:p>
    <w:p w14:paraId="6A08DFBA">
      <w:pPr>
        <w:ind w:firstLine="420" w:firstLineChars="200"/>
        <w:rPr>
          <w:rFonts w:ascii="Times New Roman" w:hAnsi="Times New Roman" w:eastAsia="宋体" w:cs="Times New Roman"/>
        </w:rPr>
      </w:pPr>
      <w:r>
        <w:rPr>
          <w:rFonts w:hint="eastAsia" w:ascii="Times New Roman" w:hAnsi="Times New Roman" w:eastAsia="宋体" w:cs="Times New Roman"/>
        </w:rPr>
        <w:t>取值规范性：应符合相关标准的规定；</w:t>
      </w:r>
    </w:p>
    <w:p w14:paraId="717BDC8D">
      <w:pPr>
        <w:ind w:firstLine="420" w:firstLineChars="200"/>
        <w:rPr>
          <w:rFonts w:ascii="Times New Roman" w:hAnsi="Times New Roman" w:eastAsia="宋体" w:cs="Times New Roman"/>
        </w:rPr>
      </w:pPr>
      <w:r>
        <w:rPr>
          <w:rFonts w:hint="eastAsia" w:ascii="Times New Roman" w:hAnsi="Times New Roman" w:eastAsia="宋体" w:cs="Times New Roman"/>
        </w:rPr>
        <w:t>未开展该项数据收集，需填写“-1”标识；</w:t>
      </w:r>
    </w:p>
    <w:p w14:paraId="356B737C">
      <w:pPr>
        <w:ind w:firstLine="420" w:firstLineChars="200"/>
        <w:rPr>
          <w:rFonts w:hint="eastAsia"/>
        </w:rPr>
      </w:pPr>
      <w:r>
        <w:rPr>
          <w:rFonts w:hint="eastAsia" w:ascii="Times New Roman" w:hAnsi="Times New Roman" w:eastAsia="宋体" w:cs="Times New Roman"/>
        </w:rPr>
        <w:t>需量化或具体描述的字段（如驱铜治疗剂量、药物名称），禁止填写“少量”“多次”“神经药”等模糊表述，需按“数值 + 单位”或具体名称填写。</w:t>
      </w:r>
    </w:p>
    <w:p w14:paraId="763A3881">
      <w:pPr>
        <w:spacing w:before="312" w:beforeLines="100" w:after="312" w:afterLines="100"/>
        <w:outlineLvl w:val="0"/>
        <w:rPr>
          <w:rFonts w:ascii="黑体" w:hAnsi="黑体" w:eastAsia="黑体"/>
        </w:rPr>
      </w:pPr>
      <w:bookmarkStart w:id="20" w:name="_Toc209618582"/>
      <w:r>
        <w:rPr>
          <w:rFonts w:hint="eastAsia" w:ascii="黑体" w:hAnsi="黑体" w:eastAsia="黑体"/>
        </w:rPr>
        <w:t>6 数据元</w:t>
      </w:r>
      <w:bookmarkEnd w:id="20"/>
    </w:p>
    <w:p w14:paraId="3296B29D">
      <w:pPr>
        <w:spacing w:before="156" w:beforeLines="50" w:after="156" w:afterLines="50"/>
        <w:rPr>
          <w:rFonts w:ascii="黑体" w:hAnsi="黑体" w:eastAsia="黑体"/>
          <w:szCs w:val="21"/>
        </w:rPr>
      </w:pPr>
      <w:r>
        <w:rPr>
          <w:rFonts w:hint="eastAsia" w:ascii="黑体" w:hAnsi="黑体" w:eastAsia="黑体"/>
          <w:szCs w:val="21"/>
        </w:rPr>
        <w:t>6.1 基本情况</w:t>
      </w:r>
    </w:p>
    <w:tbl>
      <w:tblPr>
        <w:tblStyle w:val="12"/>
        <w:tblW w:w="10906" w:type="dxa"/>
        <w:jc w:val="center"/>
        <w:tblLayout w:type="autofit"/>
        <w:tblCellMar>
          <w:top w:w="32" w:type="dxa"/>
          <w:left w:w="64" w:type="dxa"/>
          <w:bottom w:w="32" w:type="dxa"/>
          <w:right w:w="64" w:type="dxa"/>
        </w:tblCellMar>
      </w:tblPr>
      <w:tblGrid>
        <w:gridCol w:w="1258"/>
        <w:gridCol w:w="1388"/>
        <w:gridCol w:w="1073"/>
        <w:gridCol w:w="2884"/>
        <w:gridCol w:w="1348"/>
        <w:gridCol w:w="1307"/>
        <w:gridCol w:w="521"/>
        <w:gridCol w:w="1127"/>
      </w:tblGrid>
      <w:tr w14:paraId="53D3EF1B">
        <w:tblPrEx>
          <w:tblCellMar>
            <w:top w:w="32" w:type="dxa"/>
            <w:left w:w="64" w:type="dxa"/>
            <w:bottom w:w="32" w:type="dxa"/>
            <w:right w:w="64" w:type="dxa"/>
          </w:tblCellMar>
        </w:tblPrEx>
        <w:trPr>
          <w:tblHeade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A4EED5A">
            <w:pPr>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内部标识符</w:t>
            </w: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20F47801">
            <w:pPr>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数据元标识符</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5DAC7DD3">
            <w:pPr>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数据元名称</w:t>
            </w:r>
          </w:p>
        </w:tc>
        <w:tc>
          <w:tcPr>
            <w:tcW w:w="3205" w:type="dxa"/>
            <w:tcBorders>
              <w:top w:val="single" w:color="000000" w:sz="4" w:space="0"/>
              <w:left w:val="single" w:color="000000" w:sz="4" w:space="0"/>
              <w:bottom w:val="single" w:color="000000" w:sz="4" w:space="0"/>
              <w:right w:val="single" w:color="000000" w:sz="4" w:space="0"/>
            </w:tcBorders>
            <w:vAlign w:val="center"/>
          </w:tcPr>
          <w:p w14:paraId="3D640216">
            <w:pPr>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定义</w:t>
            </w:r>
          </w:p>
        </w:tc>
        <w:tc>
          <w:tcPr>
            <w:tcW w:w="1028" w:type="dxa"/>
            <w:tcBorders>
              <w:top w:val="single" w:color="000000" w:sz="4" w:space="0"/>
              <w:left w:val="single" w:color="000000" w:sz="4" w:space="0"/>
              <w:bottom w:val="single" w:color="000000" w:sz="4" w:space="0"/>
              <w:right w:val="single" w:color="000000" w:sz="4" w:space="0"/>
            </w:tcBorders>
            <w:vAlign w:val="center"/>
          </w:tcPr>
          <w:p w14:paraId="40B0D830">
            <w:pPr>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表示格式</w:t>
            </w:r>
          </w:p>
        </w:tc>
        <w:tc>
          <w:tcPr>
            <w:tcW w:w="1318" w:type="dxa"/>
            <w:tcBorders>
              <w:top w:val="single" w:color="000000" w:sz="4" w:space="0"/>
              <w:left w:val="single" w:color="000000" w:sz="4" w:space="0"/>
              <w:bottom w:val="single" w:color="000000" w:sz="4" w:space="0"/>
              <w:right w:val="single" w:color="000000" w:sz="4" w:space="0"/>
            </w:tcBorders>
            <w:vAlign w:val="center"/>
          </w:tcPr>
          <w:p w14:paraId="5B628D3E">
            <w:pPr>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值域</w:t>
            </w:r>
          </w:p>
        </w:tc>
        <w:tc>
          <w:tcPr>
            <w:tcW w:w="548" w:type="dxa"/>
            <w:tcBorders>
              <w:top w:val="single" w:color="000000" w:sz="4" w:space="0"/>
              <w:left w:val="single" w:color="000000" w:sz="4" w:space="0"/>
              <w:bottom w:val="single" w:color="000000" w:sz="4" w:space="0"/>
              <w:right w:val="single" w:color="000000" w:sz="4" w:space="0"/>
            </w:tcBorders>
            <w:vAlign w:val="center"/>
          </w:tcPr>
          <w:p w14:paraId="6ED15B43">
            <w:pPr>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数据类型</w:t>
            </w:r>
          </w:p>
        </w:tc>
        <w:tc>
          <w:tcPr>
            <w:tcW w:w="1138" w:type="dxa"/>
            <w:tcBorders>
              <w:top w:val="single" w:color="000000" w:sz="4" w:space="0"/>
              <w:left w:val="single" w:color="000000" w:sz="4" w:space="0"/>
              <w:bottom w:val="single" w:color="000000" w:sz="4" w:space="0"/>
              <w:right w:val="single" w:color="000000" w:sz="4" w:space="0"/>
            </w:tcBorders>
            <w:vAlign w:val="center"/>
          </w:tcPr>
          <w:p w14:paraId="70A70E13">
            <w:pPr>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采用标准</w:t>
            </w:r>
          </w:p>
        </w:tc>
      </w:tr>
      <w:tr w14:paraId="2BCA7B08">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488B08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WDE01.01.001</w:t>
            </w:r>
          </w:p>
        </w:tc>
        <w:tc>
          <w:tcPr>
            <w:tcW w:w="1388" w:type="dxa"/>
            <w:tcBorders>
              <w:top w:val="single" w:color="000000" w:sz="4" w:space="0"/>
              <w:left w:val="single" w:color="000000" w:sz="4" w:space="0"/>
              <w:bottom w:val="single" w:color="000000" w:sz="4" w:space="0"/>
              <w:right w:val="single" w:color="000000" w:sz="4" w:space="0"/>
            </w:tcBorders>
            <w:vAlign w:val="center"/>
          </w:tcPr>
          <w:p w14:paraId="0AEA17F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73" w:type="dxa"/>
            <w:tcBorders>
              <w:top w:val="single" w:color="000000" w:sz="4" w:space="0"/>
              <w:left w:val="single" w:color="000000" w:sz="4" w:space="0"/>
              <w:bottom w:val="single" w:color="000000" w:sz="4" w:space="0"/>
              <w:right w:val="single" w:color="000000" w:sz="4" w:space="0"/>
            </w:tcBorders>
            <w:vAlign w:val="center"/>
          </w:tcPr>
          <w:p w14:paraId="51A5690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基本情况模块主键</w:t>
            </w:r>
          </w:p>
        </w:tc>
        <w:tc>
          <w:tcPr>
            <w:tcW w:w="3205" w:type="dxa"/>
            <w:tcBorders>
              <w:top w:val="single" w:color="000000" w:sz="4" w:space="0"/>
              <w:left w:val="single" w:color="000000" w:sz="4" w:space="0"/>
              <w:bottom w:val="single" w:color="000000" w:sz="4" w:space="0"/>
              <w:right w:val="single" w:color="000000" w:sz="4" w:space="0"/>
            </w:tcBorders>
            <w:vAlign w:val="center"/>
          </w:tcPr>
          <w:p w14:paraId="51BAB0F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用于唯一标识肝豆状核变性数据集中每条记录的唯一编码</w:t>
            </w:r>
          </w:p>
        </w:tc>
        <w:tc>
          <w:tcPr>
            <w:tcW w:w="1028" w:type="dxa"/>
            <w:tcBorders>
              <w:top w:val="single" w:color="000000" w:sz="4" w:space="0"/>
              <w:left w:val="single" w:color="000000" w:sz="4" w:space="0"/>
              <w:bottom w:val="single" w:color="000000" w:sz="4" w:space="0"/>
              <w:right w:val="single" w:color="000000" w:sz="4" w:space="0"/>
            </w:tcBorders>
            <w:vAlign w:val="center"/>
          </w:tcPr>
          <w:p w14:paraId="0222FC6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1318" w:type="dxa"/>
            <w:tcBorders>
              <w:top w:val="single" w:color="000000" w:sz="4" w:space="0"/>
              <w:left w:val="single" w:color="000000" w:sz="4" w:space="0"/>
              <w:bottom w:val="single" w:color="000000" w:sz="4" w:space="0"/>
              <w:right w:val="single" w:color="000000" w:sz="4" w:space="0"/>
            </w:tcBorders>
            <w:vAlign w:val="center"/>
          </w:tcPr>
          <w:p w14:paraId="133894C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7CB0DFC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1138" w:type="dxa"/>
            <w:tcBorders>
              <w:top w:val="single" w:color="000000" w:sz="4" w:space="0"/>
              <w:left w:val="single" w:color="000000" w:sz="4" w:space="0"/>
              <w:bottom w:val="single" w:color="000000" w:sz="4" w:space="0"/>
              <w:right w:val="single" w:color="000000" w:sz="4" w:space="0"/>
            </w:tcBorders>
            <w:vAlign w:val="center"/>
          </w:tcPr>
          <w:p w14:paraId="2885B05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1F6C25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1DEA6B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WDE01.01.002</w:t>
            </w:r>
          </w:p>
        </w:tc>
        <w:tc>
          <w:tcPr>
            <w:tcW w:w="1388" w:type="dxa"/>
            <w:tcBorders>
              <w:top w:val="single" w:color="000000" w:sz="4" w:space="0"/>
              <w:left w:val="single" w:color="000000" w:sz="4" w:space="0"/>
              <w:bottom w:val="single" w:color="000000" w:sz="4" w:space="0"/>
              <w:right w:val="single" w:color="000000" w:sz="4" w:space="0"/>
            </w:tcBorders>
            <w:vAlign w:val="center"/>
          </w:tcPr>
          <w:p w14:paraId="25ADA46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DE02.01.039.01</w:t>
            </w:r>
          </w:p>
        </w:tc>
        <w:tc>
          <w:tcPr>
            <w:tcW w:w="1073" w:type="dxa"/>
            <w:tcBorders>
              <w:top w:val="single" w:color="000000" w:sz="4" w:space="0"/>
              <w:left w:val="single" w:color="000000" w:sz="4" w:space="0"/>
              <w:bottom w:val="single" w:color="000000" w:sz="4" w:space="0"/>
              <w:right w:val="single" w:color="000000" w:sz="4" w:space="0"/>
            </w:tcBorders>
            <w:vAlign w:val="center"/>
          </w:tcPr>
          <w:p w14:paraId="1188BD9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姓名</w:t>
            </w:r>
          </w:p>
        </w:tc>
        <w:tc>
          <w:tcPr>
            <w:tcW w:w="3205" w:type="dxa"/>
            <w:tcBorders>
              <w:top w:val="single" w:color="000000" w:sz="4" w:space="0"/>
              <w:left w:val="single" w:color="000000" w:sz="4" w:space="0"/>
              <w:bottom w:val="single" w:color="000000" w:sz="4" w:space="0"/>
              <w:right w:val="single" w:color="000000" w:sz="4" w:space="0"/>
            </w:tcBorders>
            <w:vAlign w:val="center"/>
          </w:tcPr>
          <w:p w14:paraId="45DD155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肝豆状核变性患者在公安管理部门正式登记注册的姓氏和名称，用于患者身份唯一标识</w:t>
            </w:r>
          </w:p>
        </w:tc>
        <w:tc>
          <w:tcPr>
            <w:tcW w:w="1028" w:type="dxa"/>
            <w:tcBorders>
              <w:top w:val="single" w:color="000000" w:sz="4" w:space="0"/>
              <w:left w:val="single" w:color="000000" w:sz="4" w:space="0"/>
              <w:bottom w:val="single" w:color="000000" w:sz="4" w:space="0"/>
              <w:right w:val="single" w:color="000000" w:sz="4" w:space="0"/>
            </w:tcBorders>
            <w:vAlign w:val="center"/>
          </w:tcPr>
          <w:p w14:paraId="4D8907F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318" w:type="dxa"/>
            <w:tcBorders>
              <w:top w:val="single" w:color="000000" w:sz="4" w:space="0"/>
              <w:left w:val="single" w:color="000000" w:sz="4" w:space="0"/>
              <w:bottom w:val="single" w:color="000000" w:sz="4" w:space="0"/>
              <w:right w:val="single" w:color="000000" w:sz="4" w:space="0"/>
            </w:tcBorders>
            <w:vAlign w:val="center"/>
          </w:tcPr>
          <w:p w14:paraId="1D02981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0792A28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1138" w:type="dxa"/>
            <w:tcBorders>
              <w:top w:val="single" w:color="000000" w:sz="4" w:space="0"/>
              <w:left w:val="single" w:color="000000" w:sz="4" w:space="0"/>
              <w:bottom w:val="single" w:color="000000" w:sz="4" w:space="0"/>
              <w:right w:val="single" w:color="000000" w:sz="4" w:space="0"/>
            </w:tcBorders>
            <w:vAlign w:val="center"/>
          </w:tcPr>
          <w:p w14:paraId="1F70B5A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WS/T 363.3-2023</w:t>
            </w:r>
          </w:p>
        </w:tc>
      </w:tr>
      <w:tr w14:paraId="39E57E0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28AF75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WDE01.01.003</w:t>
            </w:r>
          </w:p>
        </w:tc>
        <w:tc>
          <w:tcPr>
            <w:tcW w:w="1388" w:type="dxa"/>
            <w:tcBorders>
              <w:top w:val="single" w:color="000000" w:sz="4" w:space="0"/>
              <w:left w:val="single" w:color="000000" w:sz="4" w:space="0"/>
              <w:bottom w:val="single" w:color="000000" w:sz="4" w:space="0"/>
              <w:right w:val="single" w:color="000000" w:sz="4" w:space="0"/>
            </w:tcBorders>
            <w:vAlign w:val="center"/>
          </w:tcPr>
          <w:p w14:paraId="183FE67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DE02.01.013.00</w:t>
            </w:r>
          </w:p>
        </w:tc>
        <w:tc>
          <w:tcPr>
            <w:tcW w:w="1073" w:type="dxa"/>
            <w:tcBorders>
              <w:top w:val="single" w:color="000000" w:sz="4" w:space="0"/>
              <w:left w:val="single" w:color="000000" w:sz="4" w:space="0"/>
              <w:bottom w:val="single" w:color="000000" w:sz="4" w:space="0"/>
              <w:right w:val="single" w:color="000000" w:sz="4" w:space="0"/>
            </w:tcBorders>
            <w:vAlign w:val="center"/>
          </w:tcPr>
          <w:p w14:paraId="6678B0C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身份证</w:t>
            </w:r>
          </w:p>
        </w:tc>
        <w:tc>
          <w:tcPr>
            <w:tcW w:w="3205" w:type="dxa"/>
            <w:tcBorders>
              <w:top w:val="single" w:color="000000" w:sz="4" w:space="0"/>
              <w:left w:val="single" w:color="000000" w:sz="4" w:space="0"/>
              <w:bottom w:val="single" w:color="000000" w:sz="4" w:space="0"/>
              <w:right w:val="single" w:color="000000" w:sz="4" w:space="0"/>
            </w:tcBorders>
            <w:vAlign w:val="center"/>
          </w:tcPr>
          <w:p w14:paraId="3F239F4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肝豆状核变性患者的中华人民共和国居民身份证号码，用于唯一标识公民身份</w:t>
            </w:r>
          </w:p>
        </w:tc>
        <w:tc>
          <w:tcPr>
            <w:tcW w:w="1028" w:type="dxa"/>
            <w:tcBorders>
              <w:top w:val="single" w:color="000000" w:sz="4" w:space="0"/>
              <w:left w:val="single" w:color="000000" w:sz="4" w:space="0"/>
              <w:bottom w:val="single" w:color="000000" w:sz="4" w:space="0"/>
              <w:right w:val="single" w:color="000000" w:sz="4" w:space="0"/>
            </w:tcBorders>
            <w:vAlign w:val="center"/>
          </w:tcPr>
          <w:p w14:paraId="54A376A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AN..64</w:t>
            </w:r>
          </w:p>
        </w:tc>
        <w:tc>
          <w:tcPr>
            <w:tcW w:w="1318" w:type="dxa"/>
            <w:tcBorders>
              <w:top w:val="single" w:color="000000" w:sz="4" w:space="0"/>
              <w:left w:val="single" w:color="000000" w:sz="4" w:space="0"/>
              <w:bottom w:val="single" w:color="000000" w:sz="4" w:space="0"/>
              <w:right w:val="single" w:color="000000" w:sz="4" w:space="0"/>
            </w:tcBorders>
            <w:vAlign w:val="center"/>
          </w:tcPr>
          <w:p w14:paraId="1E0D016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73FA85A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1138" w:type="dxa"/>
            <w:tcBorders>
              <w:top w:val="single" w:color="000000" w:sz="4" w:space="0"/>
              <w:left w:val="single" w:color="000000" w:sz="4" w:space="0"/>
              <w:bottom w:val="single" w:color="000000" w:sz="4" w:space="0"/>
              <w:right w:val="single" w:color="000000" w:sz="4" w:space="0"/>
            </w:tcBorders>
            <w:vAlign w:val="center"/>
          </w:tcPr>
          <w:p w14:paraId="6CE575C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WS/T 363.3-2023</w:t>
            </w:r>
          </w:p>
        </w:tc>
      </w:tr>
      <w:tr w14:paraId="644F89F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41FFDA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WDE01.01.004</w:t>
            </w:r>
          </w:p>
        </w:tc>
        <w:tc>
          <w:tcPr>
            <w:tcW w:w="1388" w:type="dxa"/>
            <w:tcBorders>
              <w:top w:val="single" w:color="000000" w:sz="4" w:space="0"/>
              <w:left w:val="single" w:color="000000" w:sz="4" w:space="0"/>
              <w:bottom w:val="single" w:color="000000" w:sz="4" w:space="0"/>
              <w:right w:val="single" w:color="000000" w:sz="4" w:space="0"/>
            </w:tcBorders>
            <w:vAlign w:val="center"/>
          </w:tcPr>
          <w:p w14:paraId="4A52AAD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DE02.01.010.00</w:t>
            </w:r>
          </w:p>
        </w:tc>
        <w:tc>
          <w:tcPr>
            <w:tcW w:w="1073" w:type="dxa"/>
            <w:tcBorders>
              <w:top w:val="single" w:color="000000" w:sz="4" w:space="0"/>
              <w:left w:val="single" w:color="000000" w:sz="4" w:space="0"/>
              <w:bottom w:val="single" w:color="000000" w:sz="4" w:space="0"/>
              <w:right w:val="single" w:color="000000" w:sz="4" w:space="0"/>
            </w:tcBorders>
            <w:vAlign w:val="center"/>
          </w:tcPr>
          <w:p w14:paraId="6071A6C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手机号</w:t>
            </w:r>
          </w:p>
        </w:tc>
        <w:tc>
          <w:tcPr>
            <w:tcW w:w="3205" w:type="dxa"/>
            <w:tcBorders>
              <w:top w:val="single" w:color="000000" w:sz="4" w:space="0"/>
              <w:left w:val="single" w:color="000000" w:sz="4" w:space="0"/>
              <w:bottom w:val="single" w:color="000000" w:sz="4" w:space="0"/>
              <w:right w:val="single" w:color="000000" w:sz="4" w:space="0"/>
            </w:tcBorders>
            <w:vAlign w:val="center"/>
          </w:tcPr>
          <w:p w14:paraId="031890A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肝豆状核变性患者的联系电话号码，包括国际区号、国内区号及分机号（如有）</w:t>
            </w:r>
          </w:p>
        </w:tc>
        <w:tc>
          <w:tcPr>
            <w:tcW w:w="1028" w:type="dxa"/>
            <w:tcBorders>
              <w:top w:val="single" w:color="000000" w:sz="4" w:space="0"/>
              <w:left w:val="single" w:color="000000" w:sz="4" w:space="0"/>
              <w:bottom w:val="single" w:color="000000" w:sz="4" w:space="0"/>
              <w:right w:val="single" w:color="000000" w:sz="4" w:space="0"/>
            </w:tcBorders>
            <w:vAlign w:val="center"/>
          </w:tcPr>
          <w:p w14:paraId="6072983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AN..50</w:t>
            </w:r>
          </w:p>
        </w:tc>
        <w:tc>
          <w:tcPr>
            <w:tcW w:w="1318" w:type="dxa"/>
            <w:tcBorders>
              <w:top w:val="single" w:color="000000" w:sz="4" w:space="0"/>
              <w:left w:val="single" w:color="000000" w:sz="4" w:space="0"/>
              <w:bottom w:val="single" w:color="000000" w:sz="4" w:space="0"/>
              <w:right w:val="single" w:color="000000" w:sz="4" w:space="0"/>
            </w:tcBorders>
            <w:vAlign w:val="center"/>
          </w:tcPr>
          <w:p w14:paraId="274609E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44F72CA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1138" w:type="dxa"/>
            <w:tcBorders>
              <w:top w:val="single" w:color="000000" w:sz="4" w:space="0"/>
              <w:left w:val="single" w:color="000000" w:sz="4" w:space="0"/>
              <w:bottom w:val="single" w:color="000000" w:sz="4" w:space="0"/>
              <w:right w:val="single" w:color="000000" w:sz="4" w:space="0"/>
            </w:tcBorders>
            <w:vAlign w:val="center"/>
          </w:tcPr>
          <w:p w14:paraId="5977CF1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WS/T 363.3-2023</w:t>
            </w:r>
          </w:p>
        </w:tc>
      </w:tr>
      <w:tr w14:paraId="7E6EE011">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A6C3A1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WDE01.01.005</w:t>
            </w:r>
          </w:p>
        </w:tc>
        <w:tc>
          <w:tcPr>
            <w:tcW w:w="1388" w:type="dxa"/>
            <w:tcBorders>
              <w:top w:val="single" w:color="000000" w:sz="4" w:space="0"/>
              <w:left w:val="single" w:color="000000" w:sz="4" w:space="0"/>
              <w:bottom w:val="single" w:color="000000" w:sz="4" w:space="0"/>
              <w:right w:val="single" w:color="000000" w:sz="4" w:space="0"/>
            </w:tcBorders>
            <w:vAlign w:val="center"/>
          </w:tcPr>
          <w:p w14:paraId="04FE80F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DE02.01.040.00</w:t>
            </w:r>
          </w:p>
        </w:tc>
        <w:tc>
          <w:tcPr>
            <w:tcW w:w="1073" w:type="dxa"/>
            <w:tcBorders>
              <w:top w:val="single" w:color="000000" w:sz="4" w:space="0"/>
              <w:left w:val="single" w:color="000000" w:sz="4" w:space="0"/>
              <w:bottom w:val="single" w:color="000000" w:sz="4" w:space="0"/>
              <w:right w:val="single" w:color="000000" w:sz="4" w:space="0"/>
            </w:tcBorders>
            <w:vAlign w:val="center"/>
          </w:tcPr>
          <w:p w14:paraId="32A75FE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性别</w:t>
            </w:r>
          </w:p>
        </w:tc>
        <w:tc>
          <w:tcPr>
            <w:tcW w:w="3205" w:type="dxa"/>
            <w:tcBorders>
              <w:top w:val="single" w:color="000000" w:sz="4" w:space="0"/>
              <w:left w:val="single" w:color="000000" w:sz="4" w:space="0"/>
              <w:bottom w:val="single" w:color="000000" w:sz="4" w:space="0"/>
              <w:right w:val="single" w:color="000000" w:sz="4" w:space="0"/>
            </w:tcBorders>
            <w:vAlign w:val="center"/>
          </w:tcPr>
          <w:p w14:paraId="5A17BDC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肝豆状核变性患者的生理性别类别</w:t>
            </w:r>
          </w:p>
        </w:tc>
        <w:tc>
          <w:tcPr>
            <w:tcW w:w="1028" w:type="dxa"/>
            <w:tcBorders>
              <w:top w:val="single" w:color="000000" w:sz="4" w:space="0"/>
              <w:left w:val="single" w:color="000000" w:sz="4" w:space="0"/>
              <w:bottom w:val="single" w:color="000000" w:sz="4" w:space="0"/>
              <w:right w:val="single" w:color="000000" w:sz="4" w:space="0"/>
            </w:tcBorders>
            <w:vAlign w:val="center"/>
          </w:tcPr>
          <w:p w14:paraId="5BD9058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w:t>
            </w:r>
          </w:p>
        </w:tc>
        <w:tc>
          <w:tcPr>
            <w:tcW w:w="1318" w:type="dxa"/>
            <w:tcBorders>
              <w:top w:val="single" w:color="000000" w:sz="4" w:space="0"/>
              <w:left w:val="single" w:color="000000" w:sz="4" w:space="0"/>
              <w:bottom w:val="single" w:color="000000" w:sz="4" w:space="0"/>
              <w:right w:val="single" w:color="000000" w:sz="4" w:space="0"/>
            </w:tcBorders>
            <w:vAlign w:val="center"/>
          </w:tcPr>
          <w:p w14:paraId="2FB55A97">
            <w:pPr>
              <w:widowControl/>
              <w:snapToGrid w:val="0"/>
              <w:jc w:val="center"/>
              <w:textAlignment w:val="center"/>
              <w:rPr>
                <w:rFonts w:hint="eastAsia" w:ascii="Times New Roman" w:hAnsi="Times New Roman" w:eastAsia="宋体" w:cs="宋体"/>
                <w:color w:val="000000"/>
                <w:sz w:val="18"/>
                <w:szCs w:val="18"/>
              </w:rPr>
            </w:pPr>
            <w:r>
              <w:rPr>
                <w:rStyle w:val="24"/>
                <w:rFonts w:ascii="Times New Roman" w:hAnsi="Times New Roman" w:eastAsia="宋体" w:cs="宋体"/>
                <w:lang w:bidi="ar"/>
              </w:rPr>
              <w:t>GB/T 2261.1-2003</w:t>
            </w:r>
            <w:r>
              <w:rPr>
                <w:rStyle w:val="25"/>
                <w:rFonts w:ascii="Times New Roman" w:hAnsi="Times New Roman"/>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5B61313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1138" w:type="dxa"/>
            <w:tcBorders>
              <w:top w:val="single" w:color="000000" w:sz="4" w:space="0"/>
              <w:left w:val="single" w:color="000000" w:sz="4" w:space="0"/>
              <w:bottom w:val="single" w:color="000000" w:sz="4" w:space="0"/>
              <w:right w:val="single" w:color="000000" w:sz="4" w:space="0"/>
            </w:tcBorders>
            <w:vAlign w:val="center"/>
          </w:tcPr>
          <w:p w14:paraId="3AA8F29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WS/T 363.3-2023</w:t>
            </w:r>
          </w:p>
        </w:tc>
      </w:tr>
      <w:tr w14:paraId="138C8622">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E96F73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WDE01.01.006</w:t>
            </w:r>
          </w:p>
        </w:tc>
        <w:tc>
          <w:tcPr>
            <w:tcW w:w="1388" w:type="dxa"/>
            <w:tcBorders>
              <w:top w:val="single" w:color="000000" w:sz="4" w:space="0"/>
              <w:left w:val="single" w:color="000000" w:sz="4" w:space="0"/>
              <w:bottom w:val="single" w:color="000000" w:sz="4" w:space="0"/>
              <w:right w:val="single" w:color="000000" w:sz="4" w:space="0"/>
            </w:tcBorders>
            <w:vAlign w:val="center"/>
          </w:tcPr>
          <w:p w14:paraId="0097E42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73" w:type="dxa"/>
            <w:tcBorders>
              <w:top w:val="single" w:color="000000" w:sz="4" w:space="0"/>
              <w:left w:val="single" w:color="000000" w:sz="4" w:space="0"/>
              <w:bottom w:val="single" w:color="000000" w:sz="4" w:space="0"/>
              <w:right w:val="single" w:color="000000" w:sz="4" w:space="0"/>
            </w:tcBorders>
            <w:vAlign w:val="center"/>
          </w:tcPr>
          <w:p w14:paraId="5E18BC4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第□次入院</w:t>
            </w:r>
          </w:p>
        </w:tc>
        <w:tc>
          <w:tcPr>
            <w:tcW w:w="3205" w:type="dxa"/>
            <w:tcBorders>
              <w:top w:val="single" w:color="000000" w:sz="4" w:space="0"/>
              <w:left w:val="single" w:color="000000" w:sz="4" w:space="0"/>
              <w:bottom w:val="single" w:color="000000" w:sz="4" w:space="0"/>
              <w:right w:val="single" w:color="000000" w:sz="4" w:space="0"/>
            </w:tcBorders>
            <w:vAlign w:val="center"/>
          </w:tcPr>
          <w:p w14:paraId="75FAEEC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肝豆状核变性患者本次入院是其因该疾病或相关并发症接受住院治疗的次数</w:t>
            </w:r>
          </w:p>
        </w:tc>
        <w:tc>
          <w:tcPr>
            <w:tcW w:w="1028" w:type="dxa"/>
            <w:tcBorders>
              <w:top w:val="single" w:color="000000" w:sz="4" w:space="0"/>
              <w:left w:val="single" w:color="000000" w:sz="4" w:space="0"/>
              <w:bottom w:val="single" w:color="000000" w:sz="4" w:space="0"/>
              <w:right w:val="single" w:color="000000" w:sz="4" w:space="0"/>
            </w:tcBorders>
            <w:vAlign w:val="center"/>
          </w:tcPr>
          <w:p w14:paraId="36A6C2C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N..2</w:t>
            </w:r>
          </w:p>
        </w:tc>
        <w:tc>
          <w:tcPr>
            <w:tcW w:w="1318" w:type="dxa"/>
            <w:tcBorders>
              <w:top w:val="single" w:color="000000" w:sz="4" w:space="0"/>
              <w:left w:val="single" w:color="000000" w:sz="4" w:space="0"/>
              <w:bottom w:val="single" w:color="000000" w:sz="4" w:space="0"/>
              <w:right w:val="single" w:color="000000" w:sz="4" w:space="0"/>
            </w:tcBorders>
            <w:vAlign w:val="center"/>
          </w:tcPr>
          <w:p w14:paraId="368A08C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6880A47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1138" w:type="dxa"/>
            <w:tcBorders>
              <w:top w:val="single" w:color="000000" w:sz="4" w:space="0"/>
              <w:left w:val="single" w:color="000000" w:sz="4" w:space="0"/>
              <w:bottom w:val="single" w:color="000000" w:sz="4" w:space="0"/>
              <w:right w:val="single" w:color="000000" w:sz="4" w:space="0"/>
            </w:tcBorders>
            <w:vAlign w:val="center"/>
          </w:tcPr>
          <w:p w14:paraId="2A3377E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262068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102815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WDE01.01.007</w:t>
            </w:r>
          </w:p>
        </w:tc>
        <w:tc>
          <w:tcPr>
            <w:tcW w:w="1388" w:type="dxa"/>
            <w:tcBorders>
              <w:top w:val="single" w:color="000000" w:sz="4" w:space="0"/>
              <w:left w:val="single" w:color="000000" w:sz="4" w:space="0"/>
              <w:bottom w:val="single" w:color="000000" w:sz="4" w:space="0"/>
              <w:right w:val="single" w:color="000000" w:sz="4" w:space="0"/>
            </w:tcBorders>
            <w:vAlign w:val="center"/>
          </w:tcPr>
          <w:p w14:paraId="2827FEC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DE09.00.043.00</w:t>
            </w:r>
          </w:p>
        </w:tc>
        <w:tc>
          <w:tcPr>
            <w:tcW w:w="1073" w:type="dxa"/>
            <w:tcBorders>
              <w:top w:val="single" w:color="000000" w:sz="4" w:space="0"/>
              <w:left w:val="single" w:color="000000" w:sz="4" w:space="0"/>
              <w:bottom w:val="single" w:color="000000" w:sz="4" w:space="0"/>
              <w:right w:val="single" w:color="000000" w:sz="4" w:space="0"/>
            </w:tcBorders>
            <w:vAlign w:val="center"/>
          </w:tcPr>
          <w:p w14:paraId="2165156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发病日期</w:t>
            </w:r>
          </w:p>
        </w:tc>
        <w:tc>
          <w:tcPr>
            <w:tcW w:w="3205" w:type="dxa"/>
            <w:tcBorders>
              <w:top w:val="single" w:color="000000" w:sz="4" w:space="0"/>
              <w:left w:val="single" w:color="000000" w:sz="4" w:space="0"/>
              <w:bottom w:val="single" w:color="000000" w:sz="4" w:space="0"/>
              <w:right w:val="single" w:color="000000" w:sz="4" w:space="0"/>
            </w:tcBorders>
            <w:vAlign w:val="center"/>
          </w:tcPr>
          <w:p w14:paraId="3DF2910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肝豆状核变性患者首次出现与该疾病相关的临床症状或被明确诊断的日期</w:t>
            </w:r>
          </w:p>
        </w:tc>
        <w:tc>
          <w:tcPr>
            <w:tcW w:w="1028" w:type="dxa"/>
            <w:tcBorders>
              <w:top w:val="single" w:color="000000" w:sz="4" w:space="0"/>
              <w:left w:val="single" w:color="000000" w:sz="4" w:space="0"/>
              <w:bottom w:val="single" w:color="000000" w:sz="4" w:space="0"/>
              <w:right w:val="single" w:color="000000" w:sz="4" w:space="0"/>
            </w:tcBorders>
            <w:vAlign w:val="center"/>
          </w:tcPr>
          <w:p w14:paraId="1DB231A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YYYY-MM-DD</w:t>
            </w:r>
          </w:p>
        </w:tc>
        <w:tc>
          <w:tcPr>
            <w:tcW w:w="1318" w:type="dxa"/>
            <w:tcBorders>
              <w:top w:val="single" w:color="000000" w:sz="4" w:space="0"/>
              <w:left w:val="single" w:color="000000" w:sz="4" w:space="0"/>
              <w:bottom w:val="single" w:color="000000" w:sz="4" w:space="0"/>
              <w:right w:val="single" w:color="000000" w:sz="4" w:space="0"/>
            </w:tcBorders>
            <w:vAlign w:val="center"/>
          </w:tcPr>
          <w:p w14:paraId="582890E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GB/T 7408-2005</w:t>
            </w:r>
          </w:p>
        </w:tc>
        <w:tc>
          <w:tcPr>
            <w:tcW w:w="548" w:type="dxa"/>
            <w:tcBorders>
              <w:top w:val="single" w:color="000000" w:sz="4" w:space="0"/>
              <w:left w:val="single" w:color="000000" w:sz="4" w:space="0"/>
              <w:bottom w:val="single" w:color="000000" w:sz="4" w:space="0"/>
              <w:right w:val="single" w:color="000000" w:sz="4" w:space="0"/>
            </w:tcBorders>
            <w:vAlign w:val="center"/>
          </w:tcPr>
          <w:p w14:paraId="274C3D6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w:t>
            </w:r>
          </w:p>
        </w:tc>
        <w:tc>
          <w:tcPr>
            <w:tcW w:w="1138" w:type="dxa"/>
            <w:tcBorders>
              <w:top w:val="single" w:color="000000" w:sz="4" w:space="0"/>
              <w:left w:val="single" w:color="000000" w:sz="4" w:space="0"/>
              <w:bottom w:val="single" w:color="000000" w:sz="4" w:space="0"/>
              <w:right w:val="single" w:color="000000" w:sz="4" w:space="0"/>
            </w:tcBorders>
            <w:vAlign w:val="center"/>
          </w:tcPr>
          <w:p w14:paraId="32DC241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WS/T 363.10-2011</w:t>
            </w:r>
          </w:p>
        </w:tc>
      </w:tr>
      <w:tr w14:paraId="4F22E3BD">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5A190B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WDE01.01.008</w:t>
            </w:r>
          </w:p>
        </w:tc>
        <w:tc>
          <w:tcPr>
            <w:tcW w:w="1388" w:type="dxa"/>
            <w:tcBorders>
              <w:top w:val="single" w:color="000000" w:sz="4" w:space="0"/>
              <w:left w:val="single" w:color="000000" w:sz="4" w:space="0"/>
              <w:bottom w:val="single" w:color="000000" w:sz="4" w:space="0"/>
              <w:right w:val="single" w:color="000000" w:sz="4" w:space="0"/>
            </w:tcBorders>
            <w:vAlign w:val="center"/>
          </w:tcPr>
          <w:p w14:paraId="623A436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DE06.00.197.00</w:t>
            </w:r>
          </w:p>
        </w:tc>
        <w:tc>
          <w:tcPr>
            <w:tcW w:w="1073" w:type="dxa"/>
            <w:tcBorders>
              <w:top w:val="single" w:color="000000" w:sz="4" w:space="0"/>
              <w:left w:val="single" w:color="000000" w:sz="4" w:space="0"/>
              <w:bottom w:val="single" w:color="000000" w:sz="4" w:space="0"/>
              <w:right w:val="single" w:color="000000" w:sz="4" w:space="0"/>
            </w:tcBorders>
            <w:vAlign w:val="center"/>
          </w:tcPr>
          <w:p w14:paraId="7038AEB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首诊日期</w:t>
            </w:r>
          </w:p>
        </w:tc>
        <w:tc>
          <w:tcPr>
            <w:tcW w:w="3205" w:type="dxa"/>
            <w:tcBorders>
              <w:top w:val="single" w:color="000000" w:sz="4" w:space="0"/>
              <w:left w:val="single" w:color="000000" w:sz="4" w:space="0"/>
              <w:bottom w:val="single" w:color="000000" w:sz="4" w:space="0"/>
              <w:right w:val="single" w:color="000000" w:sz="4" w:space="0"/>
            </w:tcBorders>
            <w:vAlign w:val="center"/>
          </w:tcPr>
          <w:p w14:paraId="49939CB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肝豆状核变性患者首次就该疾病到医疗机构就诊并接受诊断的公元纪年日期</w:t>
            </w:r>
          </w:p>
        </w:tc>
        <w:tc>
          <w:tcPr>
            <w:tcW w:w="1028" w:type="dxa"/>
            <w:tcBorders>
              <w:top w:val="single" w:color="000000" w:sz="4" w:space="0"/>
              <w:left w:val="single" w:color="000000" w:sz="4" w:space="0"/>
              <w:bottom w:val="single" w:color="000000" w:sz="4" w:space="0"/>
              <w:right w:val="single" w:color="000000" w:sz="4" w:space="0"/>
            </w:tcBorders>
            <w:vAlign w:val="center"/>
          </w:tcPr>
          <w:p w14:paraId="3EEEEFA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YYYY-MM-DD</w:t>
            </w:r>
          </w:p>
        </w:tc>
        <w:tc>
          <w:tcPr>
            <w:tcW w:w="1318" w:type="dxa"/>
            <w:tcBorders>
              <w:top w:val="single" w:color="000000" w:sz="4" w:space="0"/>
              <w:left w:val="single" w:color="000000" w:sz="4" w:space="0"/>
              <w:bottom w:val="single" w:color="000000" w:sz="4" w:space="0"/>
              <w:right w:val="single" w:color="000000" w:sz="4" w:space="0"/>
            </w:tcBorders>
            <w:vAlign w:val="center"/>
          </w:tcPr>
          <w:p w14:paraId="6F6D43E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GB/T 7408-2005</w:t>
            </w:r>
          </w:p>
        </w:tc>
        <w:tc>
          <w:tcPr>
            <w:tcW w:w="548" w:type="dxa"/>
            <w:tcBorders>
              <w:top w:val="single" w:color="000000" w:sz="4" w:space="0"/>
              <w:left w:val="single" w:color="000000" w:sz="4" w:space="0"/>
              <w:bottom w:val="single" w:color="000000" w:sz="4" w:space="0"/>
              <w:right w:val="single" w:color="000000" w:sz="4" w:space="0"/>
            </w:tcBorders>
            <w:vAlign w:val="center"/>
          </w:tcPr>
          <w:p w14:paraId="4DD27AB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w:t>
            </w:r>
          </w:p>
        </w:tc>
        <w:tc>
          <w:tcPr>
            <w:tcW w:w="1138" w:type="dxa"/>
            <w:tcBorders>
              <w:top w:val="single" w:color="000000" w:sz="4" w:space="0"/>
              <w:left w:val="single" w:color="000000" w:sz="4" w:space="0"/>
              <w:bottom w:val="single" w:color="000000" w:sz="4" w:space="0"/>
              <w:right w:val="single" w:color="000000" w:sz="4" w:space="0"/>
            </w:tcBorders>
            <w:vAlign w:val="center"/>
          </w:tcPr>
          <w:p w14:paraId="1EB98B5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WS/T 363.12-2023</w:t>
            </w:r>
          </w:p>
        </w:tc>
      </w:tr>
      <w:tr w14:paraId="6A5F6E6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887BBC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WDE01.01.009</w:t>
            </w:r>
          </w:p>
        </w:tc>
        <w:tc>
          <w:tcPr>
            <w:tcW w:w="1388" w:type="dxa"/>
            <w:tcBorders>
              <w:top w:val="single" w:color="000000" w:sz="4" w:space="0"/>
              <w:left w:val="single" w:color="000000" w:sz="4" w:space="0"/>
              <w:bottom w:val="single" w:color="000000" w:sz="4" w:space="0"/>
              <w:right w:val="single" w:color="000000" w:sz="4" w:space="0"/>
            </w:tcBorders>
            <w:vAlign w:val="center"/>
          </w:tcPr>
          <w:p w14:paraId="5A3B8D4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DE02.01.027.00</w:t>
            </w:r>
          </w:p>
        </w:tc>
        <w:tc>
          <w:tcPr>
            <w:tcW w:w="1073" w:type="dxa"/>
            <w:tcBorders>
              <w:top w:val="single" w:color="000000" w:sz="4" w:space="0"/>
              <w:left w:val="single" w:color="000000" w:sz="4" w:space="0"/>
              <w:bottom w:val="single" w:color="000000" w:sz="4" w:space="0"/>
              <w:right w:val="single" w:color="000000" w:sz="4" w:space="0"/>
            </w:tcBorders>
            <w:vAlign w:val="center"/>
          </w:tcPr>
          <w:p w14:paraId="39A770F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发病年龄</w:t>
            </w:r>
          </w:p>
        </w:tc>
        <w:tc>
          <w:tcPr>
            <w:tcW w:w="3205" w:type="dxa"/>
            <w:tcBorders>
              <w:top w:val="single" w:color="000000" w:sz="4" w:space="0"/>
              <w:left w:val="single" w:color="000000" w:sz="4" w:space="0"/>
              <w:bottom w:val="single" w:color="000000" w:sz="4" w:space="0"/>
              <w:right w:val="single" w:color="000000" w:sz="4" w:space="0"/>
            </w:tcBorders>
            <w:vAlign w:val="center"/>
          </w:tcPr>
          <w:p w14:paraId="67A4EEC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肝豆状核变性患者出现该疾病相关临床症状时的年龄</w:t>
            </w:r>
          </w:p>
        </w:tc>
        <w:tc>
          <w:tcPr>
            <w:tcW w:w="1028" w:type="dxa"/>
            <w:tcBorders>
              <w:top w:val="single" w:color="000000" w:sz="4" w:space="0"/>
              <w:left w:val="single" w:color="000000" w:sz="4" w:space="0"/>
              <w:bottom w:val="single" w:color="000000" w:sz="4" w:space="0"/>
              <w:right w:val="single" w:color="000000" w:sz="4" w:space="0"/>
            </w:tcBorders>
            <w:vAlign w:val="center"/>
          </w:tcPr>
          <w:p w14:paraId="3D69DDC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N..3</w:t>
            </w:r>
          </w:p>
        </w:tc>
        <w:tc>
          <w:tcPr>
            <w:tcW w:w="1318" w:type="dxa"/>
            <w:tcBorders>
              <w:top w:val="single" w:color="000000" w:sz="4" w:space="0"/>
              <w:left w:val="single" w:color="000000" w:sz="4" w:space="0"/>
              <w:bottom w:val="single" w:color="000000" w:sz="4" w:space="0"/>
              <w:right w:val="single" w:color="000000" w:sz="4" w:space="0"/>
            </w:tcBorders>
            <w:vAlign w:val="center"/>
          </w:tcPr>
          <w:p w14:paraId="216D003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6DAD31C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1138" w:type="dxa"/>
            <w:tcBorders>
              <w:top w:val="single" w:color="000000" w:sz="4" w:space="0"/>
              <w:left w:val="single" w:color="000000" w:sz="4" w:space="0"/>
              <w:bottom w:val="single" w:color="000000" w:sz="4" w:space="0"/>
              <w:right w:val="single" w:color="000000" w:sz="4" w:space="0"/>
            </w:tcBorders>
            <w:vAlign w:val="center"/>
          </w:tcPr>
          <w:p w14:paraId="285BF1F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WS/T 363.3-2023</w:t>
            </w:r>
          </w:p>
        </w:tc>
      </w:tr>
      <w:tr w14:paraId="6521789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A1BF43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WDE01.01.010</w:t>
            </w:r>
          </w:p>
        </w:tc>
        <w:tc>
          <w:tcPr>
            <w:tcW w:w="1388" w:type="dxa"/>
            <w:tcBorders>
              <w:top w:val="single" w:color="000000" w:sz="4" w:space="0"/>
              <w:left w:val="single" w:color="000000" w:sz="4" w:space="0"/>
              <w:bottom w:val="single" w:color="000000" w:sz="4" w:space="0"/>
              <w:right w:val="single" w:color="000000" w:sz="4" w:space="0"/>
            </w:tcBorders>
            <w:vAlign w:val="center"/>
          </w:tcPr>
          <w:p w14:paraId="4D74805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DE02.01.028.00</w:t>
            </w:r>
          </w:p>
        </w:tc>
        <w:tc>
          <w:tcPr>
            <w:tcW w:w="1073" w:type="dxa"/>
            <w:tcBorders>
              <w:top w:val="single" w:color="000000" w:sz="4" w:space="0"/>
              <w:left w:val="single" w:color="000000" w:sz="4" w:space="0"/>
              <w:bottom w:val="single" w:color="000000" w:sz="4" w:space="0"/>
              <w:right w:val="single" w:color="000000" w:sz="4" w:space="0"/>
            </w:tcBorders>
            <w:vAlign w:val="center"/>
          </w:tcPr>
          <w:p w14:paraId="096BDFA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首诊年龄（包含他院）</w:t>
            </w:r>
          </w:p>
        </w:tc>
        <w:tc>
          <w:tcPr>
            <w:tcW w:w="3205" w:type="dxa"/>
            <w:tcBorders>
              <w:top w:val="single" w:color="000000" w:sz="4" w:space="0"/>
              <w:left w:val="single" w:color="000000" w:sz="4" w:space="0"/>
              <w:bottom w:val="single" w:color="000000" w:sz="4" w:space="0"/>
              <w:right w:val="single" w:color="000000" w:sz="4" w:space="0"/>
            </w:tcBorders>
            <w:vAlign w:val="center"/>
          </w:tcPr>
          <w:p w14:paraId="0A6FA19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肝豆状核变性患者首次在任何医疗机构（含其他医院）就该疾病就诊时的年龄</w:t>
            </w:r>
          </w:p>
        </w:tc>
        <w:tc>
          <w:tcPr>
            <w:tcW w:w="1028" w:type="dxa"/>
            <w:tcBorders>
              <w:top w:val="single" w:color="000000" w:sz="4" w:space="0"/>
              <w:left w:val="single" w:color="000000" w:sz="4" w:space="0"/>
              <w:bottom w:val="single" w:color="000000" w:sz="4" w:space="0"/>
              <w:right w:val="single" w:color="000000" w:sz="4" w:space="0"/>
            </w:tcBorders>
            <w:vAlign w:val="center"/>
          </w:tcPr>
          <w:p w14:paraId="779635B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N..3</w:t>
            </w:r>
          </w:p>
        </w:tc>
        <w:tc>
          <w:tcPr>
            <w:tcW w:w="1318" w:type="dxa"/>
            <w:tcBorders>
              <w:top w:val="single" w:color="000000" w:sz="4" w:space="0"/>
              <w:left w:val="single" w:color="000000" w:sz="4" w:space="0"/>
              <w:bottom w:val="single" w:color="000000" w:sz="4" w:space="0"/>
              <w:right w:val="single" w:color="000000" w:sz="4" w:space="0"/>
            </w:tcBorders>
            <w:vAlign w:val="center"/>
          </w:tcPr>
          <w:p w14:paraId="5897282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WS/T 363.3-2023</w:t>
            </w:r>
          </w:p>
        </w:tc>
        <w:tc>
          <w:tcPr>
            <w:tcW w:w="548" w:type="dxa"/>
            <w:tcBorders>
              <w:top w:val="single" w:color="000000" w:sz="4" w:space="0"/>
              <w:left w:val="single" w:color="000000" w:sz="4" w:space="0"/>
              <w:bottom w:val="single" w:color="000000" w:sz="4" w:space="0"/>
              <w:right w:val="single" w:color="000000" w:sz="4" w:space="0"/>
            </w:tcBorders>
            <w:vAlign w:val="center"/>
          </w:tcPr>
          <w:p w14:paraId="39EC8AC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1138" w:type="dxa"/>
            <w:tcBorders>
              <w:top w:val="single" w:color="000000" w:sz="4" w:space="0"/>
              <w:left w:val="single" w:color="000000" w:sz="4" w:space="0"/>
              <w:bottom w:val="single" w:color="000000" w:sz="4" w:space="0"/>
              <w:right w:val="single" w:color="000000" w:sz="4" w:space="0"/>
            </w:tcBorders>
            <w:vAlign w:val="center"/>
          </w:tcPr>
          <w:p w14:paraId="4294E4F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WS/T 363.3-2023</w:t>
            </w:r>
          </w:p>
        </w:tc>
      </w:tr>
      <w:tr w14:paraId="51B327A8">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01BA83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WDE01.01.011</w:t>
            </w:r>
          </w:p>
        </w:tc>
        <w:tc>
          <w:tcPr>
            <w:tcW w:w="1388" w:type="dxa"/>
            <w:tcBorders>
              <w:top w:val="single" w:color="000000" w:sz="4" w:space="0"/>
              <w:left w:val="single" w:color="000000" w:sz="4" w:space="0"/>
              <w:bottom w:val="single" w:color="000000" w:sz="4" w:space="0"/>
              <w:right w:val="single" w:color="000000" w:sz="4" w:space="0"/>
            </w:tcBorders>
            <w:vAlign w:val="center"/>
          </w:tcPr>
          <w:p w14:paraId="5011601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73" w:type="dxa"/>
            <w:tcBorders>
              <w:top w:val="single" w:color="000000" w:sz="4" w:space="0"/>
              <w:left w:val="single" w:color="000000" w:sz="4" w:space="0"/>
              <w:bottom w:val="single" w:color="000000" w:sz="4" w:space="0"/>
              <w:right w:val="single" w:color="000000" w:sz="4" w:space="0"/>
            </w:tcBorders>
            <w:vAlign w:val="center"/>
          </w:tcPr>
          <w:p w14:paraId="45A0DE0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发病自首诊的时间</w:t>
            </w:r>
          </w:p>
        </w:tc>
        <w:tc>
          <w:tcPr>
            <w:tcW w:w="3205" w:type="dxa"/>
            <w:tcBorders>
              <w:top w:val="single" w:color="000000" w:sz="4" w:space="0"/>
              <w:left w:val="single" w:color="000000" w:sz="4" w:space="0"/>
              <w:bottom w:val="single" w:color="000000" w:sz="4" w:space="0"/>
              <w:right w:val="single" w:color="000000" w:sz="4" w:space="0"/>
            </w:tcBorders>
            <w:vAlign w:val="center"/>
          </w:tcPr>
          <w:p w14:paraId="477178F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肝豆状核变性患者从出现疾病相关临床症状的发病日期，到首次在任何医疗机构（含他院）就该疾病就诊的首诊日期之间的时间间隔</w:t>
            </w:r>
          </w:p>
        </w:tc>
        <w:tc>
          <w:tcPr>
            <w:tcW w:w="1028" w:type="dxa"/>
            <w:tcBorders>
              <w:top w:val="single" w:color="000000" w:sz="4" w:space="0"/>
              <w:left w:val="single" w:color="000000" w:sz="4" w:space="0"/>
              <w:bottom w:val="single" w:color="000000" w:sz="4" w:space="0"/>
              <w:right w:val="single" w:color="000000" w:sz="4" w:space="0"/>
            </w:tcBorders>
            <w:vAlign w:val="center"/>
          </w:tcPr>
          <w:p w14:paraId="6739B8A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N..4</w:t>
            </w:r>
          </w:p>
        </w:tc>
        <w:tc>
          <w:tcPr>
            <w:tcW w:w="1318" w:type="dxa"/>
            <w:tcBorders>
              <w:top w:val="single" w:color="000000" w:sz="4" w:space="0"/>
              <w:left w:val="single" w:color="000000" w:sz="4" w:space="0"/>
              <w:bottom w:val="single" w:color="000000" w:sz="4" w:space="0"/>
              <w:right w:val="single" w:color="000000" w:sz="4" w:space="0"/>
            </w:tcBorders>
            <w:vAlign w:val="center"/>
          </w:tcPr>
          <w:p w14:paraId="2C6E99B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2A0CE02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1138" w:type="dxa"/>
            <w:tcBorders>
              <w:top w:val="single" w:color="000000" w:sz="4" w:space="0"/>
              <w:left w:val="single" w:color="000000" w:sz="4" w:space="0"/>
              <w:bottom w:val="single" w:color="000000" w:sz="4" w:space="0"/>
              <w:right w:val="single" w:color="000000" w:sz="4" w:space="0"/>
            </w:tcBorders>
            <w:vAlign w:val="center"/>
          </w:tcPr>
          <w:p w14:paraId="4AFFC84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294759E">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105260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WDE01.01.012</w:t>
            </w:r>
          </w:p>
        </w:tc>
        <w:tc>
          <w:tcPr>
            <w:tcW w:w="1388" w:type="dxa"/>
            <w:tcBorders>
              <w:top w:val="single" w:color="000000" w:sz="4" w:space="0"/>
              <w:left w:val="single" w:color="000000" w:sz="4" w:space="0"/>
              <w:bottom w:val="single" w:color="000000" w:sz="4" w:space="0"/>
              <w:right w:val="single" w:color="000000" w:sz="4" w:space="0"/>
            </w:tcBorders>
            <w:vAlign w:val="center"/>
          </w:tcPr>
          <w:p w14:paraId="1D90DE1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DE06.00.017.00</w:t>
            </w:r>
          </w:p>
        </w:tc>
        <w:tc>
          <w:tcPr>
            <w:tcW w:w="1073" w:type="dxa"/>
            <w:tcBorders>
              <w:top w:val="single" w:color="000000" w:sz="4" w:space="0"/>
              <w:left w:val="single" w:color="000000" w:sz="4" w:space="0"/>
              <w:bottom w:val="single" w:color="000000" w:sz="4" w:space="0"/>
              <w:right w:val="single" w:color="000000" w:sz="4" w:space="0"/>
            </w:tcBorders>
            <w:vAlign w:val="center"/>
          </w:tcPr>
          <w:p w14:paraId="59A5FD3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入院日期</w:t>
            </w:r>
          </w:p>
        </w:tc>
        <w:tc>
          <w:tcPr>
            <w:tcW w:w="3205" w:type="dxa"/>
            <w:tcBorders>
              <w:top w:val="single" w:color="000000" w:sz="4" w:space="0"/>
              <w:left w:val="single" w:color="000000" w:sz="4" w:space="0"/>
              <w:bottom w:val="single" w:color="000000" w:sz="4" w:space="0"/>
              <w:right w:val="single" w:color="000000" w:sz="4" w:space="0"/>
            </w:tcBorders>
            <w:vAlign w:val="center"/>
          </w:tcPr>
          <w:p w14:paraId="4FF0ECE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肝豆状核变性患者本次因该疾病或相关并发症进入医疗机构住院治疗的公元纪年日期</w:t>
            </w:r>
          </w:p>
        </w:tc>
        <w:tc>
          <w:tcPr>
            <w:tcW w:w="1028" w:type="dxa"/>
            <w:tcBorders>
              <w:top w:val="single" w:color="000000" w:sz="4" w:space="0"/>
              <w:left w:val="single" w:color="000000" w:sz="4" w:space="0"/>
              <w:bottom w:val="single" w:color="000000" w:sz="4" w:space="0"/>
              <w:right w:val="single" w:color="000000" w:sz="4" w:space="0"/>
            </w:tcBorders>
            <w:vAlign w:val="center"/>
          </w:tcPr>
          <w:p w14:paraId="68BDD27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YYYY-MM-DD</w:t>
            </w:r>
          </w:p>
        </w:tc>
        <w:tc>
          <w:tcPr>
            <w:tcW w:w="1318" w:type="dxa"/>
            <w:tcBorders>
              <w:top w:val="single" w:color="000000" w:sz="4" w:space="0"/>
              <w:left w:val="single" w:color="000000" w:sz="4" w:space="0"/>
              <w:bottom w:val="single" w:color="000000" w:sz="4" w:space="0"/>
              <w:right w:val="single" w:color="000000" w:sz="4" w:space="0"/>
            </w:tcBorders>
            <w:vAlign w:val="center"/>
          </w:tcPr>
          <w:p w14:paraId="553F993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GB/T 7408-2005</w:t>
            </w:r>
          </w:p>
        </w:tc>
        <w:tc>
          <w:tcPr>
            <w:tcW w:w="548" w:type="dxa"/>
            <w:tcBorders>
              <w:top w:val="single" w:color="000000" w:sz="4" w:space="0"/>
              <w:left w:val="single" w:color="000000" w:sz="4" w:space="0"/>
              <w:bottom w:val="single" w:color="000000" w:sz="4" w:space="0"/>
              <w:right w:val="single" w:color="000000" w:sz="4" w:space="0"/>
            </w:tcBorders>
            <w:vAlign w:val="center"/>
          </w:tcPr>
          <w:p w14:paraId="03E67E9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w:t>
            </w:r>
          </w:p>
        </w:tc>
        <w:tc>
          <w:tcPr>
            <w:tcW w:w="1138" w:type="dxa"/>
            <w:tcBorders>
              <w:top w:val="single" w:color="000000" w:sz="4" w:space="0"/>
              <w:left w:val="single" w:color="000000" w:sz="4" w:space="0"/>
              <w:bottom w:val="single" w:color="000000" w:sz="4" w:space="0"/>
              <w:right w:val="single" w:color="000000" w:sz="4" w:space="0"/>
            </w:tcBorders>
            <w:vAlign w:val="center"/>
          </w:tcPr>
          <w:p w14:paraId="3C945BD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WS/T 363.12-2023</w:t>
            </w:r>
          </w:p>
        </w:tc>
      </w:tr>
      <w:tr w14:paraId="4E1CAC21">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470E37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WDE01.01.013</w:t>
            </w:r>
          </w:p>
        </w:tc>
        <w:tc>
          <w:tcPr>
            <w:tcW w:w="1388" w:type="dxa"/>
            <w:tcBorders>
              <w:top w:val="single" w:color="000000" w:sz="4" w:space="0"/>
              <w:left w:val="single" w:color="000000" w:sz="4" w:space="0"/>
              <w:bottom w:val="single" w:color="000000" w:sz="4" w:space="0"/>
              <w:right w:val="single" w:color="000000" w:sz="4" w:space="0"/>
            </w:tcBorders>
            <w:vAlign w:val="center"/>
          </w:tcPr>
          <w:p w14:paraId="69D27D5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DE02.01.029.00</w:t>
            </w:r>
          </w:p>
        </w:tc>
        <w:tc>
          <w:tcPr>
            <w:tcW w:w="1073" w:type="dxa"/>
            <w:tcBorders>
              <w:top w:val="single" w:color="000000" w:sz="4" w:space="0"/>
              <w:left w:val="single" w:color="000000" w:sz="4" w:space="0"/>
              <w:bottom w:val="single" w:color="000000" w:sz="4" w:space="0"/>
              <w:right w:val="single" w:color="000000" w:sz="4" w:space="0"/>
            </w:tcBorders>
            <w:vAlign w:val="center"/>
          </w:tcPr>
          <w:p w14:paraId="4B1EF57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入院时年龄</w:t>
            </w:r>
          </w:p>
        </w:tc>
        <w:tc>
          <w:tcPr>
            <w:tcW w:w="3205" w:type="dxa"/>
            <w:tcBorders>
              <w:top w:val="single" w:color="000000" w:sz="4" w:space="0"/>
              <w:left w:val="single" w:color="000000" w:sz="4" w:space="0"/>
              <w:bottom w:val="single" w:color="000000" w:sz="4" w:space="0"/>
              <w:right w:val="single" w:color="000000" w:sz="4" w:space="0"/>
            </w:tcBorders>
            <w:vAlign w:val="center"/>
          </w:tcPr>
          <w:p w14:paraId="7DBB393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肝豆状核变性患者本次因该疾病或相关并发症进入医疗机构住院时的年龄</w:t>
            </w:r>
          </w:p>
        </w:tc>
        <w:tc>
          <w:tcPr>
            <w:tcW w:w="1028" w:type="dxa"/>
            <w:tcBorders>
              <w:top w:val="single" w:color="000000" w:sz="4" w:space="0"/>
              <w:left w:val="single" w:color="000000" w:sz="4" w:space="0"/>
              <w:bottom w:val="single" w:color="000000" w:sz="4" w:space="0"/>
              <w:right w:val="single" w:color="000000" w:sz="4" w:space="0"/>
            </w:tcBorders>
            <w:vAlign w:val="center"/>
          </w:tcPr>
          <w:p w14:paraId="128F815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N..3</w:t>
            </w:r>
          </w:p>
        </w:tc>
        <w:tc>
          <w:tcPr>
            <w:tcW w:w="1318" w:type="dxa"/>
            <w:tcBorders>
              <w:top w:val="single" w:color="000000" w:sz="4" w:space="0"/>
              <w:left w:val="single" w:color="000000" w:sz="4" w:space="0"/>
              <w:bottom w:val="single" w:color="000000" w:sz="4" w:space="0"/>
              <w:right w:val="single" w:color="000000" w:sz="4" w:space="0"/>
            </w:tcBorders>
            <w:vAlign w:val="center"/>
          </w:tcPr>
          <w:p w14:paraId="26610E6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7472DA5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1138" w:type="dxa"/>
            <w:tcBorders>
              <w:top w:val="single" w:color="000000" w:sz="4" w:space="0"/>
              <w:left w:val="single" w:color="000000" w:sz="4" w:space="0"/>
              <w:bottom w:val="single" w:color="000000" w:sz="4" w:space="0"/>
              <w:right w:val="single" w:color="000000" w:sz="4" w:space="0"/>
            </w:tcBorders>
            <w:vAlign w:val="center"/>
          </w:tcPr>
          <w:p w14:paraId="7530042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WS/T 363.3-2023</w:t>
            </w:r>
          </w:p>
        </w:tc>
      </w:tr>
      <w:tr w14:paraId="7140B46F">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D0444F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WDE01.01.014</w:t>
            </w:r>
          </w:p>
        </w:tc>
        <w:tc>
          <w:tcPr>
            <w:tcW w:w="1388" w:type="dxa"/>
            <w:tcBorders>
              <w:top w:val="single" w:color="000000" w:sz="4" w:space="0"/>
              <w:left w:val="single" w:color="000000" w:sz="4" w:space="0"/>
              <w:bottom w:val="single" w:color="000000" w:sz="4" w:space="0"/>
              <w:right w:val="single" w:color="000000" w:sz="4" w:space="0"/>
            </w:tcBorders>
            <w:vAlign w:val="center"/>
          </w:tcPr>
          <w:p w14:paraId="67D7269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DE06.00.018.00</w:t>
            </w:r>
          </w:p>
        </w:tc>
        <w:tc>
          <w:tcPr>
            <w:tcW w:w="1073" w:type="dxa"/>
            <w:tcBorders>
              <w:top w:val="single" w:color="000000" w:sz="4" w:space="0"/>
              <w:left w:val="single" w:color="000000" w:sz="4" w:space="0"/>
              <w:bottom w:val="single" w:color="000000" w:sz="4" w:space="0"/>
              <w:right w:val="single" w:color="000000" w:sz="4" w:space="0"/>
            </w:tcBorders>
            <w:vAlign w:val="center"/>
          </w:tcPr>
          <w:p w14:paraId="43F0BE7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出院日期</w:t>
            </w:r>
          </w:p>
        </w:tc>
        <w:tc>
          <w:tcPr>
            <w:tcW w:w="3205" w:type="dxa"/>
            <w:tcBorders>
              <w:top w:val="single" w:color="000000" w:sz="4" w:space="0"/>
              <w:left w:val="single" w:color="000000" w:sz="4" w:space="0"/>
              <w:bottom w:val="single" w:color="000000" w:sz="4" w:space="0"/>
              <w:right w:val="single" w:color="000000" w:sz="4" w:space="0"/>
            </w:tcBorders>
            <w:vAlign w:val="center"/>
          </w:tcPr>
          <w:p w14:paraId="05C85B0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肝豆状核变性患者本次因该疾病或相关并发症住院治疗结束后离开医疗机构的公元纪年日期</w:t>
            </w:r>
          </w:p>
        </w:tc>
        <w:tc>
          <w:tcPr>
            <w:tcW w:w="1028" w:type="dxa"/>
            <w:tcBorders>
              <w:top w:val="single" w:color="000000" w:sz="4" w:space="0"/>
              <w:left w:val="single" w:color="000000" w:sz="4" w:space="0"/>
              <w:bottom w:val="single" w:color="000000" w:sz="4" w:space="0"/>
              <w:right w:val="single" w:color="000000" w:sz="4" w:space="0"/>
            </w:tcBorders>
            <w:vAlign w:val="center"/>
          </w:tcPr>
          <w:p w14:paraId="725946C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YYYY-MM-DD</w:t>
            </w:r>
          </w:p>
        </w:tc>
        <w:tc>
          <w:tcPr>
            <w:tcW w:w="1318" w:type="dxa"/>
            <w:tcBorders>
              <w:top w:val="single" w:color="000000" w:sz="4" w:space="0"/>
              <w:left w:val="single" w:color="000000" w:sz="4" w:space="0"/>
              <w:bottom w:val="single" w:color="000000" w:sz="4" w:space="0"/>
              <w:right w:val="single" w:color="000000" w:sz="4" w:space="0"/>
            </w:tcBorders>
            <w:vAlign w:val="center"/>
          </w:tcPr>
          <w:p w14:paraId="65FC35D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GB/T 7408-2005</w:t>
            </w:r>
          </w:p>
        </w:tc>
        <w:tc>
          <w:tcPr>
            <w:tcW w:w="548" w:type="dxa"/>
            <w:tcBorders>
              <w:top w:val="single" w:color="000000" w:sz="4" w:space="0"/>
              <w:left w:val="single" w:color="000000" w:sz="4" w:space="0"/>
              <w:bottom w:val="single" w:color="000000" w:sz="4" w:space="0"/>
              <w:right w:val="single" w:color="000000" w:sz="4" w:space="0"/>
            </w:tcBorders>
            <w:vAlign w:val="center"/>
          </w:tcPr>
          <w:p w14:paraId="17A9C61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w:t>
            </w:r>
          </w:p>
        </w:tc>
        <w:tc>
          <w:tcPr>
            <w:tcW w:w="1138" w:type="dxa"/>
            <w:tcBorders>
              <w:top w:val="single" w:color="000000" w:sz="4" w:space="0"/>
              <w:left w:val="single" w:color="000000" w:sz="4" w:space="0"/>
              <w:bottom w:val="single" w:color="000000" w:sz="4" w:space="0"/>
              <w:right w:val="single" w:color="000000" w:sz="4" w:space="0"/>
            </w:tcBorders>
            <w:vAlign w:val="center"/>
          </w:tcPr>
          <w:p w14:paraId="6720D2B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WS/T 363.12-2023</w:t>
            </w:r>
          </w:p>
        </w:tc>
      </w:tr>
      <w:tr w14:paraId="111FA17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A56ED2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WDE01.01.015</w:t>
            </w:r>
          </w:p>
        </w:tc>
        <w:tc>
          <w:tcPr>
            <w:tcW w:w="1388" w:type="dxa"/>
            <w:tcBorders>
              <w:top w:val="single" w:color="000000" w:sz="4" w:space="0"/>
              <w:left w:val="single" w:color="000000" w:sz="4" w:space="0"/>
              <w:bottom w:val="single" w:color="000000" w:sz="4" w:space="0"/>
              <w:right w:val="single" w:color="000000" w:sz="4" w:space="0"/>
            </w:tcBorders>
            <w:vAlign w:val="center"/>
          </w:tcPr>
          <w:p w14:paraId="53D3C68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73" w:type="dxa"/>
            <w:tcBorders>
              <w:top w:val="single" w:color="000000" w:sz="4" w:space="0"/>
              <w:left w:val="single" w:color="000000" w:sz="4" w:space="0"/>
              <w:bottom w:val="single" w:color="000000" w:sz="4" w:space="0"/>
              <w:right w:val="single" w:color="000000" w:sz="4" w:space="0"/>
            </w:tcBorders>
            <w:vAlign w:val="center"/>
          </w:tcPr>
          <w:p w14:paraId="7E751EE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病程</w:t>
            </w:r>
          </w:p>
        </w:tc>
        <w:tc>
          <w:tcPr>
            <w:tcW w:w="3205" w:type="dxa"/>
            <w:tcBorders>
              <w:top w:val="single" w:color="000000" w:sz="4" w:space="0"/>
              <w:left w:val="single" w:color="000000" w:sz="4" w:space="0"/>
              <w:bottom w:val="single" w:color="000000" w:sz="4" w:space="0"/>
              <w:right w:val="single" w:color="000000" w:sz="4" w:space="0"/>
            </w:tcBorders>
            <w:vAlign w:val="center"/>
          </w:tcPr>
          <w:p w14:paraId="6E309F7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肝豆状核变性患者从出现疾病相关临床症状的发病日期，到当前记录节点（或本次出院日期）的疾病持续时间</w:t>
            </w:r>
          </w:p>
        </w:tc>
        <w:tc>
          <w:tcPr>
            <w:tcW w:w="1028" w:type="dxa"/>
            <w:tcBorders>
              <w:top w:val="single" w:color="000000" w:sz="4" w:space="0"/>
              <w:left w:val="single" w:color="000000" w:sz="4" w:space="0"/>
              <w:bottom w:val="single" w:color="000000" w:sz="4" w:space="0"/>
              <w:right w:val="single" w:color="000000" w:sz="4" w:space="0"/>
            </w:tcBorders>
            <w:vAlign w:val="center"/>
          </w:tcPr>
          <w:p w14:paraId="5A63C1E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N..5</w:t>
            </w:r>
          </w:p>
        </w:tc>
        <w:tc>
          <w:tcPr>
            <w:tcW w:w="1318" w:type="dxa"/>
            <w:tcBorders>
              <w:top w:val="single" w:color="000000" w:sz="4" w:space="0"/>
              <w:left w:val="single" w:color="000000" w:sz="4" w:space="0"/>
              <w:bottom w:val="single" w:color="000000" w:sz="4" w:space="0"/>
              <w:right w:val="single" w:color="000000" w:sz="4" w:space="0"/>
            </w:tcBorders>
            <w:vAlign w:val="center"/>
          </w:tcPr>
          <w:p w14:paraId="40126AA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1D9230D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1138" w:type="dxa"/>
            <w:tcBorders>
              <w:top w:val="single" w:color="000000" w:sz="4" w:space="0"/>
              <w:left w:val="single" w:color="000000" w:sz="4" w:space="0"/>
              <w:bottom w:val="single" w:color="000000" w:sz="4" w:space="0"/>
              <w:right w:val="single" w:color="000000" w:sz="4" w:space="0"/>
            </w:tcBorders>
            <w:vAlign w:val="center"/>
          </w:tcPr>
          <w:p w14:paraId="0C681CA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3D1F8F8">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58101B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WDE01.01.016</w:t>
            </w:r>
          </w:p>
        </w:tc>
        <w:tc>
          <w:tcPr>
            <w:tcW w:w="1388" w:type="dxa"/>
            <w:tcBorders>
              <w:top w:val="single" w:color="000000" w:sz="4" w:space="0"/>
              <w:left w:val="single" w:color="000000" w:sz="4" w:space="0"/>
              <w:bottom w:val="single" w:color="000000" w:sz="4" w:space="0"/>
              <w:right w:val="single" w:color="000000" w:sz="4" w:space="0"/>
            </w:tcBorders>
            <w:vAlign w:val="center"/>
          </w:tcPr>
          <w:p w14:paraId="412B433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73" w:type="dxa"/>
            <w:tcBorders>
              <w:top w:val="single" w:color="000000" w:sz="4" w:space="0"/>
              <w:left w:val="single" w:color="000000" w:sz="4" w:space="0"/>
              <w:bottom w:val="single" w:color="000000" w:sz="4" w:space="0"/>
              <w:right w:val="single" w:color="000000" w:sz="4" w:space="0"/>
            </w:tcBorders>
            <w:vAlign w:val="center"/>
          </w:tcPr>
          <w:p w14:paraId="33BD586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创建时间</w:t>
            </w:r>
          </w:p>
        </w:tc>
        <w:tc>
          <w:tcPr>
            <w:tcW w:w="3205" w:type="dxa"/>
            <w:tcBorders>
              <w:top w:val="single" w:color="000000" w:sz="4" w:space="0"/>
              <w:left w:val="single" w:color="000000" w:sz="4" w:space="0"/>
              <w:bottom w:val="single" w:color="000000" w:sz="4" w:space="0"/>
              <w:right w:val="single" w:color="000000" w:sz="4" w:space="0"/>
            </w:tcBorders>
            <w:vAlign w:val="center"/>
          </w:tcPr>
          <w:p w14:paraId="01F4A08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肝豆状核变性患者相关诊疗或信息记录首次生成的公元纪年日期</w:t>
            </w:r>
          </w:p>
        </w:tc>
        <w:tc>
          <w:tcPr>
            <w:tcW w:w="1028" w:type="dxa"/>
            <w:tcBorders>
              <w:top w:val="single" w:color="000000" w:sz="4" w:space="0"/>
              <w:left w:val="single" w:color="000000" w:sz="4" w:space="0"/>
              <w:bottom w:val="single" w:color="000000" w:sz="4" w:space="0"/>
              <w:right w:val="single" w:color="000000" w:sz="4" w:space="0"/>
            </w:tcBorders>
            <w:vAlign w:val="center"/>
          </w:tcPr>
          <w:p w14:paraId="20BF880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YYYY-MM-DD</w:t>
            </w:r>
          </w:p>
        </w:tc>
        <w:tc>
          <w:tcPr>
            <w:tcW w:w="1318" w:type="dxa"/>
            <w:tcBorders>
              <w:top w:val="single" w:color="000000" w:sz="4" w:space="0"/>
              <w:left w:val="single" w:color="000000" w:sz="4" w:space="0"/>
              <w:bottom w:val="single" w:color="000000" w:sz="4" w:space="0"/>
              <w:right w:val="single" w:color="000000" w:sz="4" w:space="0"/>
            </w:tcBorders>
            <w:vAlign w:val="center"/>
          </w:tcPr>
          <w:p w14:paraId="6ED3443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GB/T 7408-2005</w:t>
            </w:r>
          </w:p>
        </w:tc>
        <w:tc>
          <w:tcPr>
            <w:tcW w:w="548" w:type="dxa"/>
            <w:tcBorders>
              <w:top w:val="single" w:color="000000" w:sz="4" w:space="0"/>
              <w:left w:val="single" w:color="000000" w:sz="4" w:space="0"/>
              <w:bottom w:val="single" w:color="000000" w:sz="4" w:space="0"/>
              <w:right w:val="single" w:color="000000" w:sz="4" w:space="0"/>
            </w:tcBorders>
            <w:vAlign w:val="center"/>
          </w:tcPr>
          <w:p w14:paraId="39ED25F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w:t>
            </w:r>
          </w:p>
        </w:tc>
        <w:tc>
          <w:tcPr>
            <w:tcW w:w="1138" w:type="dxa"/>
            <w:tcBorders>
              <w:top w:val="single" w:color="000000" w:sz="4" w:space="0"/>
              <w:left w:val="single" w:color="000000" w:sz="4" w:space="0"/>
              <w:bottom w:val="single" w:color="000000" w:sz="4" w:space="0"/>
              <w:right w:val="single" w:color="000000" w:sz="4" w:space="0"/>
            </w:tcBorders>
            <w:vAlign w:val="center"/>
          </w:tcPr>
          <w:p w14:paraId="59D60D8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51A944C">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948FE6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WDE01.01.017</w:t>
            </w:r>
          </w:p>
        </w:tc>
        <w:tc>
          <w:tcPr>
            <w:tcW w:w="1388" w:type="dxa"/>
            <w:tcBorders>
              <w:top w:val="single" w:color="000000" w:sz="4" w:space="0"/>
              <w:left w:val="single" w:color="000000" w:sz="4" w:space="0"/>
              <w:bottom w:val="single" w:color="000000" w:sz="4" w:space="0"/>
              <w:right w:val="single" w:color="000000" w:sz="4" w:space="0"/>
            </w:tcBorders>
            <w:vAlign w:val="center"/>
          </w:tcPr>
          <w:p w14:paraId="7054E47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73" w:type="dxa"/>
            <w:tcBorders>
              <w:top w:val="single" w:color="000000" w:sz="4" w:space="0"/>
              <w:left w:val="single" w:color="000000" w:sz="4" w:space="0"/>
              <w:bottom w:val="single" w:color="000000" w:sz="4" w:space="0"/>
              <w:right w:val="single" w:color="000000" w:sz="4" w:space="0"/>
            </w:tcBorders>
            <w:vAlign w:val="center"/>
          </w:tcPr>
          <w:p w14:paraId="03CCF59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修改时间</w:t>
            </w:r>
          </w:p>
        </w:tc>
        <w:tc>
          <w:tcPr>
            <w:tcW w:w="3205" w:type="dxa"/>
            <w:tcBorders>
              <w:top w:val="single" w:color="000000" w:sz="4" w:space="0"/>
              <w:left w:val="single" w:color="000000" w:sz="4" w:space="0"/>
              <w:bottom w:val="single" w:color="000000" w:sz="4" w:space="0"/>
              <w:right w:val="single" w:color="000000" w:sz="4" w:space="0"/>
            </w:tcBorders>
            <w:vAlign w:val="center"/>
          </w:tcPr>
          <w:p w14:paraId="68F70F7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肝豆状核变性患者相关诊疗或信息记录发生更新调整的公元纪年日期</w:t>
            </w:r>
          </w:p>
        </w:tc>
        <w:tc>
          <w:tcPr>
            <w:tcW w:w="1028" w:type="dxa"/>
            <w:tcBorders>
              <w:top w:val="single" w:color="000000" w:sz="4" w:space="0"/>
              <w:left w:val="single" w:color="000000" w:sz="4" w:space="0"/>
              <w:bottom w:val="single" w:color="000000" w:sz="4" w:space="0"/>
              <w:right w:val="single" w:color="000000" w:sz="4" w:space="0"/>
            </w:tcBorders>
            <w:vAlign w:val="center"/>
          </w:tcPr>
          <w:p w14:paraId="6918AE4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YYYY-MM-DD</w:t>
            </w:r>
          </w:p>
        </w:tc>
        <w:tc>
          <w:tcPr>
            <w:tcW w:w="1318" w:type="dxa"/>
            <w:tcBorders>
              <w:top w:val="single" w:color="000000" w:sz="4" w:space="0"/>
              <w:left w:val="single" w:color="000000" w:sz="4" w:space="0"/>
              <w:bottom w:val="single" w:color="000000" w:sz="4" w:space="0"/>
              <w:right w:val="single" w:color="000000" w:sz="4" w:space="0"/>
            </w:tcBorders>
            <w:vAlign w:val="center"/>
          </w:tcPr>
          <w:p w14:paraId="72E3C60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GB/T 7408-2005</w:t>
            </w:r>
          </w:p>
        </w:tc>
        <w:tc>
          <w:tcPr>
            <w:tcW w:w="548" w:type="dxa"/>
            <w:tcBorders>
              <w:top w:val="single" w:color="000000" w:sz="4" w:space="0"/>
              <w:left w:val="single" w:color="000000" w:sz="4" w:space="0"/>
              <w:bottom w:val="single" w:color="000000" w:sz="4" w:space="0"/>
              <w:right w:val="single" w:color="000000" w:sz="4" w:space="0"/>
            </w:tcBorders>
            <w:vAlign w:val="center"/>
          </w:tcPr>
          <w:p w14:paraId="273085E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w:t>
            </w:r>
          </w:p>
        </w:tc>
        <w:tc>
          <w:tcPr>
            <w:tcW w:w="1138" w:type="dxa"/>
            <w:tcBorders>
              <w:top w:val="single" w:color="000000" w:sz="4" w:space="0"/>
              <w:left w:val="single" w:color="000000" w:sz="4" w:space="0"/>
              <w:bottom w:val="single" w:color="000000" w:sz="4" w:space="0"/>
              <w:right w:val="single" w:color="000000" w:sz="4" w:space="0"/>
            </w:tcBorders>
            <w:vAlign w:val="center"/>
          </w:tcPr>
          <w:p w14:paraId="0B8EECA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bl>
    <w:p w14:paraId="16144D5F">
      <w:pPr>
        <w:spacing w:before="156" w:beforeLines="50" w:after="156" w:afterLines="50"/>
        <w:rPr>
          <w:rFonts w:ascii="黑体" w:hAnsi="黑体" w:eastAsia="黑体"/>
          <w:szCs w:val="21"/>
        </w:rPr>
      </w:pPr>
      <w:r>
        <w:rPr>
          <w:rFonts w:hint="eastAsia" w:ascii="黑体" w:hAnsi="黑体" w:eastAsia="黑体"/>
          <w:szCs w:val="21"/>
        </w:rPr>
        <w:t>6.2 入院检查情况</w:t>
      </w:r>
    </w:p>
    <w:tbl>
      <w:tblPr>
        <w:tblStyle w:val="12"/>
        <w:tblW w:w="10906" w:type="dxa"/>
        <w:jc w:val="center"/>
        <w:tblLayout w:type="autofit"/>
        <w:tblCellMar>
          <w:top w:w="40" w:type="dxa"/>
          <w:left w:w="64" w:type="dxa"/>
          <w:bottom w:w="40" w:type="dxa"/>
          <w:right w:w="64" w:type="dxa"/>
        </w:tblCellMar>
      </w:tblPr>
      <w:tblGrid>
        <w:gridCol w:w="1258"/>
        <w:gridCol w:w="684"/>
        <w:gridCol w:w="1031"/>
        <w:gridCol w:w="2219"/>
        <w:gridCol w:w="1348"/>
        <w:gridCol w:w="2888"/>
        <w:gridCol w:w="524"/>
        <w:gridCol w:w="954"/>
      </w:tblGrid>
      <w:tr w14:paraId="499C2C59">
        <w:tblPrEx>
          <w:tblCellMar>
            <w:top w:w="40" w:type="dxa"/>
            <w:left w:w="64" w:type="dxa"/>
            <w:bottom w:w="40" w:type="dxa"/>
            <w:right w:w="64" w:type="dxa"/>
          </w:tblCellMar>
        </w:tblPrEx>
        <w:trPr>
          <w:tblHeade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3E8E8B1">
            <w:pPr>
              <w:keepNext/>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内部标识符</w:t>
            </w:r>
          </w:p>
        </w:tc>
        <w:tc>
          <w:tcPr>
            <w:tcW w:w="728" w:type="dxa"/>
            <w:tcBorders>
              <w:top w:val="single" w:color="000000" w:sz="4" w:space="0"/>
              <w:left w:val="single" w:color="000000" w:sz="4" w:space="0"/>
              <w:bottom w:val="single" w:color="000000" w:sz="4" w:space="0"/>
              <w:right w:val="single" w:color="000000" w:sz="4" w:space="0"/>
            </w:tcBorders>
            <w:vAlign w:val="center"/>
          </w:tcPr>
          <w:p w14:paraId="3933841A">
            <w:pPr>
              <w:keepNext/>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数据元标识符</w:t>
            </w:r>
          </w:p>
        </w:tc>
        <w:tc>
          <w:tcPr>
            <w:tcW w:w="1094" w:type="dxa"/>
            <w:tcBorders>
              <w:top w:val="single" w:color="000000" w:sz="4" w:space="0"/>
              <w:left w:val="single" w:color="000000" w:sz="4" w:space="0"/>
              <w:bottom w:val="single" w:color="000000" w:sz="4" w:space="0"/>
              <w:right w:val="single" w:color="000000" w:sz="4" w:space="0"/>
            </w:tcBorders>
            <w:vAlign w:val="center"/>
          </w:tcPr>
          <w:p w14:paraId="085F9CF6">
            <w:pPr>
              <w:keepNext/>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数据元名称</w:t>
            </w:r>
          </w:p>
        </w:tc>
        <w:tc>
          <w:tcPr>
            <w:tcW w:w="2400" w:type="dxa"/>
            <w:tcBorders>
              <w:top w:val="single" w:color="000000" w:sz="4" w:space="0"/>
              <w:left w:val="single" w:color="000000" w:sz="4" w:space="0"/>
              <w:bottom w:val="single" w:color="000000" w:sz="4" w:space="0"/>
              <w:right w:val="single" w:color="000000" w:sz="4" w:space="0"/>
            </w:tcBorders>
            <w:vAlign w:val="center"/>
          </w:tcPr>
          <w:p w14:paraId="57152FBB">
            <w:pPr>
              <w:keepNext/>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定义</w:t>
            </w:r>
          </w:p>
        </w:tc>
        <w:tc>
          <w:tcPr>
            <w:tcW w:w="1028" w:type="dxa"/>
            <w:tcBorders>
              <w:top w:val="single" w:color="000000" w:sz="4" w:space="0"/>
              <w:left w:val="single" w:color="000000" w:sz="4" w:space="0"/>
              <w:bottom w:val="single" w:color="000000" w:sz="4" w:space="0"/>
              <w:right w:val="single" w:color="000000" w:sz="4" w:space="0"/>
            </w:tcBorders>
            <w:vAlign w:val="center"/>
          </w:tcPr>
          <w:p w14:paraId="62D4F2C5">
            <w:pPr>
              <w:keepNext/>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表示格式</w:t>
            </w:r>
          </w:p>
        </w:tc>
        <w:tc>
          <w:tcPr>
            <w:tcW w:w="2941" w:type="dxa"/>
            <w:tcBorders>
              <w:top w:val="single" w:color="000000" w:sz="4" w:space="0"/>
              <w:left w:val="single" w:color="000000" w:sz="4" w:space="0"/>
              <w:bottom w:val="single" w:color="000000" w:sz="4" w:space="0"/>
              <w:right w:val="single" w:color="000000" w:sz="4" w:space="0"/>
            </w:tcBorders>
            <w:vAlign w:val="center"/>
          </w:tcPr>
          <w:p w14:paraId="1E72679B">
            <w:pPr>
              <w:keepNext/>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值域</w:t>
            </w:r>
          </w:p>
        </w:tc>
        <w:tc>
          <w:tcPr>
            <w:tcW w:w="548" w:type="dxa"/>
            <w:tcBorders>
              <w:top w:val="single" w:color="000000" w:sz="4" w:space="0"/>
              <w:left w:val="single" w:color="000000" w:sz="4" w:space="0"/>
              <w:bottom w:val="single" w:color="000000" w:sz="4" w:space="0"/>
              <w:right w:val="single" w:color="000000" w:sz="4" w:space="0"/>
            </w:tcBorders>
            <w:vAlign w:val="center"/>
          </w:tcPr>
          <w:p w14:paraId="25FD5856">
            <w:pPr>
              <w:keepNext/>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数据类型</w:t>
            </w:r>
          </w:p>
        </w:tc>
        <w:tc>
          <w:tcPr>
            <w:tcW w:w="959" w:type="dxa"/>
            <w:tcBorders>
              <w:top w:val="single" w:color="000000" w:sz="4" w:space="0"/>
              <w:left w:val="single" w:color="000000" w:sz="4" w:space="0"/>
              <w:bottom w:val="single" w:color="000000" w:sz="4" w:space="0"/>
              <w:right w:val="single" w:color="000000" w:sz="4" w:space="0"/>
            </w:tcBorders>
            <w:vAlign w:val="center"/>
          </w:tcPr>
          <w:p w14:paraId="0332A979">
            <w:pPr>
              <w:keepNext/>
              <w:widowControl/>
              <w:snapToGrid w:val="0"/>
              <w:jc w:val="center"/>
              <w:textAlignment w:val="center"/>
              <w:rPr>
                <w:rFonts w:hint="eastAsia" w:ascii="Times New Roman" w:hAnsi="Times New Roman" w:eastAsia="宋体" w:cs="宋体"/>
                <w:b/>
                <w:bCs w:val="0"/>
                <w:color w:val="000000"/>
                <w:sz w:val="18"/>
                <w:szCs w:val="18"/>
              </w:rPr>
            </w:pPr>
            <w:r>
              <w:rPr>
                <w:rFonts w:hint="eastAsia" w:ascii="Times New Roman" w:hAnsi="Times New Roman" w:eastAsia="宋体" w:cs="宋体"/>
                <w:b/>
                <w:bCs w:val="0"/>
                <w:color w:val="000000"/>
                <w:kern w:val="0"/>
                <w:sz w:val="18"/>
                <w:szCs w:val="18"/>
                <w:lang w:bidi="ar"/>
              </w:rPr>
              <w:t>采用标准</w:t>
            </w:r>
          </w:p>
        </w:tc>
      </w:tr>
      <w:tr w14:paraId="1D7FFAE5">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75E1E51">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WDE02.01.001</w:t>
            </w:r>
          </w:p>
        </w:tc>
        <w:tc>
          <w:tcPr>
            <w:tcW w:w="728" w:type="dxa"/>
            <w:tcBorders>
              <w:top w:val="single" w:color="000000" w:sz="4" w:space="0"/>
              <w:left w:val="single" w:color="000000" w:sz="4" w:space="0"/>
              <w:bottom w:val="single" w:color="000000" w:sz="4" w:space="0"/>
              <w:right w:val="single" w:color="000000" w:sz="4" w:space="0"/>
            </w:tcBorders>
            <w:vAlign w:val="center"/>
          </w:tcPr>
          <w:p w14:paraId="40BDB496">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94" w:type="dxa"/>
            <w:tcBorders>
              <w:top w:val="single" w:color="000000" w:sz="4" w:space="0"/>
              <w:left w:val="single" w:color="000000" w:sz="4" w:space="0"/>
              <w:bottom w:val="single" w:color="000000" w:sz="4" w:space="0"/>
              <w:right w:val="single" w:color="000000" w:sz="4" w:space="0"/>
            </w:tcBorders>
            <w:vAlign w:val="center"/>
          </w:tcPr>
          <w:p w14:paraId="48C5A9F2">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入院检查情况模块主键</w:t>
            </w:r>
          </w:p>
        </w:tc>
        <w:tc>
          <w:tcPr>
            <w:tcW w:w="2400" w:type="dxa"/>
            <w:tcBorders>
              <w:top w:val="single" w:color="000000" w:sz="4" w:space="0"/>
              <w:left w:val="single" w:color="000000" w:sz="4" w:space="0"/>
              <w:bottom w:val="single" w:color="000000" w:sz="4" w:space="0"/>
              <w:right w:val="single" w:color="000000" w:sz="4" w:space="0"/>
            </w:tcBorders>
            <w:vAlign w:val="center"/>
          </w:tcPr>
          <w:p w14:paraId="62157F61">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用于唯一标识肝豆状核变性患者每条入院检查情况记录的标识信息</w:t>
            </w:r>
          </w:p>
        </w:tc>
        <w:tc>
          <w:tcPr>
            <w:tcW w:w="1028" w:type="dxa"/>
            <w:tcBorders>
              <w:top w:val="single" w:color="000000" w:sz="4" w:space="0"/>
              <w:left w:val="single" w:color="000000" w:sz="4" w:space="0"/>
              <w:bottom w:val="single" w:color="000000" w:sz="4" w:space="0"/>
              <w:right w:val="single" w:color="000000" w:sz="4" w:space="0"/>
            </w:tcBorders>
            <w:vAlign w:val="center"/>
          </w:tcPr>
          <w:p w14:paraId="6DC49D9A">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2941" w:type="dxa"/>
            <w:tcBorders>
              <w:top w:val="single" w:color="000000" w:sz="4" w:space="0"/>
              <w:left w:val="single" w:color="000000" w:sz="4" w:space="0"/>
              <w:bottom w:val="single" w:color="000000" w:sz="4" w:space="0"/>
              <w:right w:val="single" w:color="000000" w:sz="4" w:space="0"/>
            </w:tcBorders>
            <w:vAlign w:val="center"/>
          </w:tcPr>
          <w:p w14:paraId="2ADF1655">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4B68783F">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59" w:type="dxa"/>
            <w:tcBorders>
              <w:top w:val="single" w:color="000000" w:sz="4" w:space="0"/>
              <w:left w:val="single" w:color="000000" w:sz="4" w:space="0"/>
              <w:bottom w:val="single" w:color="000000" w:sz="4" w:space="0"/>
              <w:right w:val="single" w:color="000000" w:sz="4" w:space="0"/>
            </w:tcBorders>
            <w:vAlign w:val="center"/>
          </w:tcPr>
          <w:p w14:paraId="01D9D9AA">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57B74FB">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1C8D625">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WDE02.01.002</w:t>
            </w:r>
          </w:p>
        </w:tc>
        <w:tc>
          <w:tcPr>
            <w:tcW w:w="728" w:type="dxa"/>
            <w:tcBorders>
              <w:top w:val="single" w:color="000000" w:sz="4" w:space="0"/>
              <w:left w:val="single" w:color="000000" w:sz="4" w:space="0"/>
              <w:bottom w:val="single" w:color="000000" w:sz="4" w:space="0"/>
              <w:right w:val="single" w:color="000000" w:sz="4" w:space="0"/>
            </w:tcBorders>
            <w:vAlign w:val="center"/>
          </w:tcPr>
          <w:p w14:paraId="20CC27B4">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94" w:type="dxa"/>
            <w:tcBorders>
              <w:top w:val="single" w:color="000000" w:sz="4" w:space="0"/>
              <w:left w:val="single" w:color="000000" w:sz="4" w:space="0"/>
              <w:bottom w:val="single" w:color="000000" w:sz="4" w:space="0"/>
              <w:right w:val="single" w:color="000000" w:sz="4" w:space="0"/>
            </w:tcBorders>
            <w:vAlign w:val="center"/>
          </w:tcPr>
          <w:p w14:paraId="531BEB32">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基本情况id</w:t>
            </w:r>
          </w:p>
        </w:tc>
        <w:tc>
          <w:tcPr>
            <w:tcW w:w="2400" w:type="dxa"/>
            <w:tcBorders>
              <w:top w:val="single" w:color="000000" w:sz="4" w:space="0"/>
              <w:left w:val="single" w:color="000000" w:sz="4" w:space="0"/>
              <w:bottom w:val="single" w:color="000000" w:sz="4" w:space="0"/>
              <w:right w:val="single" w:color="000000" w:sz="4" w:space="0"/>
            </w:tcBorders>
            <w:vAlign w:val="center"/>
          </w:tcPr>
          <w:p w14:paraId="711ACFF4">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用于关联肝豆状核变性患者“基本情况”模块记录的标识信息，实现入院检查数据与基础信息的关联匹配</w:t>
            </w:r>
          </w:p>
        </w:tc>
        <w:tc>
          <w:tcPr>
            <w:tcW w:w="1028" w:type="dxa"/>
            <w:tcBorders>
              <w:top w:val="single" w:color="000000" w:sz="4" w:space="0"/>
              <w:left w:val="single" w:color="000000" w:sz="4" w:space="0"/>
              <w:bottom w:val="single" w:color="000000" w:sz="4" w:space="0"/>
              <w:right w:val="single" w:color="000000" w:sz="4" w:space="0"/>
            </w:tcBorders>
            <w:vAlign w:val="center"/>
          </w:tcPr>
          <w:p w14:paraId="2CA8A7F9">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2941" w:type="dxa"/>
            <w:tcBorders>
              <w:top w:val="single" w:color="000000" w:sz="4" w:space="0"/>
              <w:left w:val="single" w:color="000000" w:sz="4" w:space="0"/>
              <w:bottom w:val="single" w:color="000000" w:sz="4" w:space="0"/>
              <w:right w:val="single" w:color="000000" w:sz="4" w:space="0"/>
            </w:tcBorders>
            <w:vAlign w:val="center"/>
          </w:tcPr>
          <w:p w14:paraId="5D40B753">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16C5CA04">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59" w:type="dxa"/>
            <w:tcBorders>
              <w:top w:val="single" w:color="000000" w:sz="4" w:space="0"/>
              <w:left w:val="single" w:color="000000" w:sz="4" w:space="0"/>
              <w:bottom w:val="single" w:color="000000" w:sz="4" w:space="0"/>
              <w:right w:val="single" w:color="000000" w:sz="4" w:space="0"/>
            </w:tcBorders>
            <w:vAlign w:val="center"/>
          </w:tcPr>
          <w:p w14:paraId="3CE3AD48">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2CE7B6D">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C438225">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WDE02.01.003</w:t>
            </w:r>
          </w:p>
        </w:tc>
        <w:tc>
          <w:tcPr>
            <w:tcW w:w="728" w:type="dxa"/>
            <w:tcBorders>
              <w:top w:val="single" w:color="000000" w:sz="4" w:space="0"/>
              <w:left w:val="single" w:color="000000" w:sz="4" w:space="0"/>
              <w:bottom w:val="single" w:color="000000" w:sz="4" w:space="0"/>
              <w:right w:val="single" w:color="000000" w:sz="4" w:space="0"/>
            </w:tcBorders>
            <w:vAlign w:val="center"/>
          </w:tcPr>
          <w:p w14:paraId="74E4B1C9">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94" w:type="dxa"/>
            <w:tcBorders>
              <w:top w:val="single" w:color="000000" w:sz="4" w:space="0"/>
              <w:left w:val="single" w:color="000000" w:sz="4" w:space="0"/>
              <w:bottom w:val="single" w:color="000000" w:sz="4" w:space="0"/>
              <w:right w:val="single" w:color="000000" w:sz="4" w:space="0"/>
            </w:tcBorders>
            <w:vAlign w:val="center"/>
          </w:tcPr>
          <w:p w14:paraId="04855F0A">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入院前是否进行驱铜治疗</w:t>
            </w:r>
          </w:p>
        </w:tc>
        <w:tc>
          <w:tcPr>
            <w:tcW w:w="2400" w:type="dxa"/>
            <w:tcBorders>
              <w:top w:val="single" w:color="000000" w:sz="4" w:space="0"/>
              <w:left w:val="single" w:color="000000" w:sz="4" w:space="0"/>
              <w:bottom w:val="single" w:color="000000" w:sz="4" w:space="0"/>
              <w:right w:val="single" w:color="000000" w:sz="4" w:space="0"/>
            </w:tcBorders>
            <w:vAlign w:val="center"/>
          </w:tcPr>
          <w:p w14:paraId="0B9BAF38">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用于记录肝豆状核变性患者入院前是否已接受驱铜治疗的标识信息（首次录入时填写），</w:t>
            </w:r>
          </w:p>
        </w:tc>
        <w:tc>
          <w:tcPr>
            <w:tcW w:w="1028" w:type="dxa"/>
            <w:tcBorders>
              <w:top w:val="single" w:color="000000" w:sz="4" w:space="0"/>
              <w:left w:val="single" w:color="000000" w:sz="4" w:space="0"/>
              <w:bottom w:val="single" w:color="000000" w:sz="4" w:space="0"/>
              <w:right w:val="single" w:color="000000" w:sz="4" w:space="0"/>
            </w:tcBorders>
            <w:vAlign w:val="center"/>
          </w:tcPr>
          <w:p w14:paraId="6E9DADBD">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941" w:type="dxa"/>
            <w:tcBorders>
              <w:top w:val="single" w:color="000000" w:sz="4" w:space="0"/>
              <w:left w:val="single" w:color="000000" w:sz="4" w:space="0"/>
              <w:bottom w:val="single" w:color="000000" w:sz="4" w:space="0"/>
              <w:right w:val="single" w:color="000000" w:sz="4" w:space="0"/>
            </w:tcBorders>
            <w:vAlign w:val="center"/>
          </w:tcPr>
          <w:p w14:paraId="321F26EB">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7024D791">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959" w:type="dxa"/>
            <w:tcBorders>
              <w:top w:val="single" w:color="000000" w:sz="4" w:space="0"/>
              <w:left w:val="single" w:color="000000" w:sz="4" w:space="0"/>
              <w:bottom w:val="single" w:color="000000" w:sz="4" w:space="0"/>
              <w:right w:val="single" w:color="000000" w:sz="4" w:space="0"/>
            </w:tcBorders>
            <w:vAlign w:val="center"/>
          </w:tcPr>
          <w:p w14:paraId="506EB97B">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5AB0E029">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661D2FA">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WDE02.01.004</w:t>
            </w:r>
          </w:p>
        </w:tc>
        <w:tc>
          <w:tcPr>
            <w:tcW w:w="728" w:type="dxa"/>
            <w:tcBorders>
              <w:top w:val="single" w:color="000000" w:sz="4" w:space="0"/>
              <w:left w:val="single" w:color="000000" w:sz="4" w:space="0"/>
              <w:bottom w:val="single" w:color="000000" w:sz="4" w:space="0"/>
              <w:right w:val="single" w:color="000000" w:sz="4" w:space="0"/>
            </w:tcBorders>
            <w:vAlign w:val="center"/>
          </w:tcPr>
          <w:p w14:paraId="71E77425">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94" w:type="dxa"/>
            <w:tcBorders>
              <w:top w:val="single" w:color="000000" w:sz="4" w:space="0"/>
              <w:left w:val="single" w:color="000000" w:sz="4" w:space="0"/>
              <w:bottom w:val="single" w:color="000000" w:sz="4" w:space="0"/>
              <w:right w:val="single" w:color="000000" w:sz="4" w:space="0"/>
            </w:tcBorders>
            <w:vAlign w:val="center"/>
          </w:tcPr>
          <w:p w14:paraId="575F998A">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驱铜治疗方式</w:t>
            </w:r>
          </w:p>
        </w:tc>
        <w:tc>
          <w:tcPr>
            <w:tcW w:w="2400" w:type="dxa"/>
            <w:tcBorders>
              <w:top w:val="single" w:color="000000" w:sz="4" w:space="0"/>
              <w:left w:val="single" w:color="000000" w:sz="4" w:space="0"/>
              <w:bottom w:val="single" w:color="000000" w:sz="4" w:space="0"/>
              <w:right w:val="single" w:color="000000" w:sz="4" w:space="0"/>
            </w:tcBorders>
            <w:vAlign w:val="center"/>
          </w:tcPr>
          <w:p w14:paraId="099224C5">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用于记录肝豆状核变性患者入院前接受驱铜治疗的具体方式（可多选，且每种方式需关联对应总剂量）</w:t>
            </w:r>
          </w:p>
        </w:tc>
        <w:tc>
          <w:tcPr>
            <w:tcW w:w="1028" w:type="dxa"/>
            <w:tcBorders>
              <w:top w:val="single" w:color="000000" w:sz="4" w:space="0"/>
              <w:left w:val="single" w:color="000000" w:sz="4" w:space="0"/>
              <w:bottom w:val="single" w:color="000000" w:sz="4" w:space="0"/>
              <w:right w:val="single" w:color="000000" w:sz="4" w:space="0"/>
            </w:tcBorders>
            <w:vAlign w:val="center"/>
          </w:tcPr>
          <w:p w14:paraId="469940AE">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2941" w:type="dxa"/>
            <w:tcBorders>
              <w:top w:val="single" w:color="000000" w:sz="4" w:space="0"/>
              <w:left w:val="single" w:color="000000" w:sz="4" w:space="0"/>
              <w:bottom w:val="single" w:color="000000" w:sz="4" w:space="0"/>
              <w:right w:val="single" w:color="000000" w:sz="4" w:space="0"/>
            </w:tcBorders>
            <w:vAlign w:val="center"/>
          </w:tcPr>
          <w:p w14:paraId="00532603">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枚举值（可多选）：1.PCA（总剂量）；2.DMSA（总剂量）；3.DMPS（总剂量）；4.锌制剂（总剂量）；5.肝豆片（总剂量）；6.曲恩汀（总剂量）；7.钼盐（总剂量）（可多选）</w:t>
            </w:r>
          </w:p>
        </w:tc>
        <w:tc>
          <w:tcPr>
            <w:tcW w:w="548" w:type="dxa"/>
            <w:tcBorders>
              <w:top w:val="single" w:color="000000" w:sz="4" w:space="0"/>
              <w:left w:val="single" w:color="000000" w:sz="4" w:space="0"/>
              <w:bottom w:val="single" w:color="000000" w:sz="4" w:space="0"/>
              <w:right w:val="single" w:color="000000" w:sz="4" w:space="0"/>
            </w:tcBorders>
            <w:vAlign w:val="center"/>
          </w:tcPr>
          <w:p w14:paraId="10E5E98E">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59" w:type="dxa"/>
            <w:tcBorders>
              <w:top w:val="single" w:color="000000" w:sz="4" w:space="0"/>
              <w:left w:val="single" w:color="000000" w:sz="4" w:space="0"/>
              <w:bottom w:val="single" w:color="000000" w:sz="4" w:space="0"/>
              <w:right w:val="single" w:color="000000" w:sz="4" w:space="0"/>
            </w:tcBorders>
            <w:vAlign w:val="center"/>
          </w:tcPr>
          <w:p w14:paraId="5F3DA35C">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ABEAFAF">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E946BD8">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WDE02.01.005</w:t>
            </w:r>
          </w:p>
        </w:tc>
        <w:tc>
          <w:tcPr>
            <w:tcW w:w="728" w:type="dxa"/>
            <w:tcBorders>
              <w:top w:val="single" w:color="000000" w:sz="4" w:space="0"/>
              <w:left w:val="single" w:color="000000" w:sz="4" w:space="0"/>
              <w:bottom w:val="single" w:color="000000" w:sz="4" w:space="0"/>
              <w:right w:val="single" w:color="000000" w:sz="4" w:space="0"/>
            </w:tcBorders>
            <w:vAlign w:val="center"/>
          </w:tcPr>
          <w:p w14:paraId="2EFA2D57">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94" w:type="dxa"/>
            <w:tcBorders>
              <w:top w:val="single" w:color="000000" w:sz="4" w:space="0"/>
              <w:left w:val="single" w:color="000000" w:sz="4" w:space="0"/>
              <w:bottom w:val="single" w:color="000000" w:sz="4" w:space="0"/>
              <w:right w:val="single" w:color="000000" w:sz="4" w:space="0"/>
            </w:tcBorders>
            <w:vAlign w:val="center"/>
          </w:tcPr>
          <w:p w14:paraId="4EAA1D59">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是否规范使用驱铜药物</w:t>
            </w:r>
          </w:p>
        </w:tc>
        <w:tc>
          <w:tcPr>
            <w:tcW w:w="2400" w:type="dxa"/>
            <w:tcBorders>
              <w:top w:val="single" w:color="000000" w:sz="4" w:space="0"/>
              <w:left w:val="single" w:color="000000" w:sz="4" w:space="0"/>
              <w:bottom w:val="single" w:color="000000" w:sz="4" w:space="0"/>
              <w:right w:val="single" w:color="000000" w:sz="4" w:space="0"/>
            </w:tcBorders>
            <w:vAlign w:val="center"/>
          </w:tcPr>
          <w:p w14:paraId="6F34C8C1">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用于记录肝豆状核变性患者入院前使用驱铜药物的规范程度，反映患者治疗依从性</w:t>
            </w:r>
          </w:p>
        </w:tc>
        <w:tc>
          <w:tcPr>
            <w:tcW w:w="1028" w:type="dxa"/>
            <w:tcBorders>
              <w:top w:val="single" w:color="000000" w:sz="4" w:space="0"/>
              <w:left w:val="single" w:color="000000" w:sz="4" w:space="0"/>
              <w:bottom w:val="single" w:color="000000" w:sz="4" w:space="0"/>
              <w:right w:val="single" w:color="000000" w:sz="4" w:space="0"/>
            </w:tcBorders>
            <w:vAlign w:val="center"/>
          </w:tcPr>
          <w:p w14:paraId="570683C1">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2941" w:type="dxa"/>
            <w:tcBorders>
              <w:top w:val="single" w:color="000000" w:sz="4" w:space="0"/>
              <w:left w:val="single" w:color="000000" w:sz="4" w:space="0"/>
              <w:bottom w:val="single" w:color="000000" w:sz="4" w:space="0"/>
              <w:right w:val="single" w:color="000000" w:sz="4" w:space="0"/>
            </w:tcBorders>
            <w:vAlign w:val="center"/>
          </w:tcPr>
          <w:p w14:paraId="2FF975D4">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枚举值：1.正规用药；2.大部分时间正规用药；3.小部分时间正规用药；4.未用药</w:t>
            </w:r>
          </w:p>
        </w:tc>
        <w:tc>
          <w:tcPr>
            <w:tcW w:w="548" w:type="dxa"/>
            <w:tcBorders>
              <w:top w:val="single" w:color="000000" w:sz="4" w:space="0"/>
              <w:left w:val="single" w:color="000000" w:sz="4" w:space="0"/>
              <w:bottom w:val="single" w:color="000000" w:sz="4" w:space="0"/>
              <w:right w:val="single" w:color="000000" w:sz="4" w:space="0"/>
            </w:tcBorders>
            <w:vAlign w:val="center"/>
          </w:tcPr>
          <w:p w14:paraId="102A2361">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59" w:type="dxa"/>
            <w:tcBorders>
              <w:top w:val="single" w:color="000000" w:sz="4" w:space="0"/>
              <w:left w:val="single" w:color="000000" w:sz="4" w:space="0"/>
              <w:bottom w:val="single" w:color="000000" w:sz="4" w:space="0"/>
              <w:right w:val="single" w:color="000000" w:sz="4" w:space="0"/>
            </w:tcBorders>
            <w:vAlign w:val="center"/>
          </w:tcPr>
          <w:p w14:paraId="3B9C0027">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F9159B5">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066AC69">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WDE02.01.006</w:t>
            </w:r>
          </w:p>
        </w:tc>
        <w:tc>
          <w:tcPr>
            <w:tcW w:w="728" w:type="dxa"/>
            <w:tcBorders>
              <w:top w:val="single" w:color="000000" w:sz="4" w:space="0"/>
              <w:left w:val="single" w:color="000000" w:sz="4" w:space="0"/>
              <w:bottom w:val="single" w:color="000000" w:sz="4" w:space="0"/>
              <w:right w:val="single" w:color="000000" w:sz="4" w:space="0"/>
            </w:tcBorders>
            <w:vAlign w:val="center"/>
          </w:tcPr>
          <w:p w14:paraId="6DF0F7D5">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94" w:type="dxa"/>
            <w:tcBorders>
              <w:top w:val="single" w:color="000000" w:sz="4" w:space="0"/>
              <w:left w:val="single" w:color="000000" w:sz="4" w:space="0"/>
              <w:bottom w:val="single" w:color="000000" w:sz="4" w:space="0"/>
              <w:right w:val="single" w:color="000000" w:sz="4" w:space="0"/>
            </w:tcBorders>
            <w:vAlign w:val="center"/>
          </w:tcPr>
          <w:p w14:paraId="50608F5A">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院前初始驱铜治疗年龄</w:t>
            </w:r>
          </w:p>
        </w:tc>
        <w:tc>
          <w:tcPr>
            <w:tcW w:w="2400" w:type="dxa"/>
            <w:tcBorders>
              <w:top w:val="single" w:color="000000" w:sz="4" w:space="0"/>
              <w:left w:val="single" w:color="000000" w:sz="4" w:space="0"/>
              <w:bottom w:val="single" w:color="000000" w:sz="4" w:space="0"/>
              <w:right w:val="single" w:color="000000" w:sz="4" w:space="0"/>
            </w:tcBorders>
            <w:vAlign w:val="center"/>
          </w:tcPr>
          <w:p w14:paraId="23685BF8">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用于记录肝豆状核变性患者在入院前，首次接受驱铜治疗时的实际年龄</w:t>
            </w:r>
          </w:p>
        </w:tc>
        <w:tc>
          <w:tcPr>
            <w:tcW w:w="1028" w:type="dxa"/>
            <w:tcBorders>
              <w:top w:val="single" w:color="000000" w:sz="4" w:space="0"/>
              <w:left w:val="single" w:color="000000" w:sz="4" w:space="0"/>
              <w:bottom w:val="single" w:color="000000" w:sz="4" w:space="0"/>
              <w:right w:val="single" w:color="000000" w:sz="4" w:space="0"/>
            </w:tcBorders>
            <w:vAlign w:val="center"/>
          </w:tcPr>
          <w:p w14:paraId="759CFEA0">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N..3</w:t>
            </w:r>
          </w:p>
        </w:tc>
        <w:tc>
          <w:tcPr>
            <w:tcW w:w="2941" w:type="dxa"/>
            <w:tcBorders>
              <w:top w:val="single" w:color="000000" w:sz="4" w:space="0"/>
              <w:left w:val="single" w:color="000000" w:sz="4" w:space="0"/>
              <w:bottom w:val="single" w:color="000000" w:sz="4" w:space="0"/>
              <w:right w:val="single" w:color="000000" w:sz="4" w:space="0"/>
            </w:tcBorders>
            <w:vAlign w:val="center"/>
          </w:tcPr>
          <w:p w14:paraId="22E12F8C">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33E9C53C">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959" w:type="dxa"/>
            <w:tcBorders>
              <w:top w:val="single" w:color="000000" w:sz="4" w:space="0"/>
              <w:left w:val="single" w:color="000000" w:sz="4" w:space="0"/>
              <w:bottom w:val="single" w:color="000000" w:sz="4" w:space="0"/>
              <w:right w:val="single" w:color="000000" w:sz="4" w:space="0"/>
            </w:tcBorders>
            <w:vAlign w:val="center"/>
          </w:tcPr>
          <w:p w14:paraId="2A404B31">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A9BB52B">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62B7CD4">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WDE02.01.007</w:t>
            </w:r>
          </w:p>
        </w:tc>
        <w:tc>
          <w:tcPr>
            <w:tcW w:w="728" w:type="dxa"/>
            <w:tcBorders>
              <w:top w:val="single" w:color="000000" w:sz="4" w:space="0"/>
              <w:left w:val="single" w:color="000000" w:sz="4" w:space="0"/>
              <w:bottom w:val="single" w:color="000000" w:sz="4" w:space="0"/>
              <w:right w:val="single" w:color="000000" w:sz="4" w:space="0"/>
            </w:tcBorders>
            <w:vAlign w:val="center"/>
          </w:tcPr>
          <w:p w14:paraId="4D607F19">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94" w:type="dxa"/>
            <w:tcBorders>
              <w:top w:val="single" w:color="000000" w:sz="4" w:space="0"/>
              <w:left w:val="single" w:color="000000" w:sz="4" w:space="0"/>
              <w:bottom w:val="single" w:color="000000" w:sz="4" w:space="0"/>
              <w:right w:val="single" w:color="000000" w:sz="4" w:space="0"/>
            </w:tcBorders>
            <w:vAlign w:val="center"/>
          </w:tcPr>
          <w:p w14:paraId="09F8B0C3">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院前驱铜（总剂量）</w:t>
            </w:r>
          </w:p>
        </w:tc>
        <w:tc>
          <w:tcPr>
            <w:tcW w:w="2400" w:type="dxa"/>
            <w:tcBorders>
              <w:top w:val="single" w:color="000000" w:sz="4" w:space="0"/>
              <w:left w:val="single" w:color="000000" w:sz="4" w:space="0"/>
              <w:bottom w:val="single" w:color="000000" w:sz="4" w:space="0"/>
              <w:right w:val="single" w:color="000000" w:sz="4" w:space="0"/>
            </w:tcBorders>
            <w:vAlign w:val="center"/>
          </w:tcPr>
          <w:p w14:paraId="24A1D1AE">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用于记录肝豆状核变性患者入院前接受驱铜治疗的累计总剂量（需包含具体数值与剂量单位）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6EF5B376">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2941" w:type="dxa"/>
            <w:tcBorders>
              <w:top w:val="single" w:color="000000" w:sz="4" w:space="0"/>
              <w:left w:val="single" w:color="000000" w:sz="4" w:space="0"/>
              <w:bottom w:val="single" w:color="000000" w:sz="4" w:space="0"/>
              <w:right w:val="single" w:color="000000" w:sz="4" w:space="0"/>
            </w:tcBorders>
            <w:vAlign w:val="center"/>
          </w:tcPr>
          <w:p w14:paraId="62F298FF">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需按“数值+剂量单位”格式录入（如“500mg”“1.2g”“3000mg（疗程2个月）”），禁止录入“少量”“多次”等模糊表述</w:t>
            </w:r>
          </w:p>
        </w:tc>
        <w:tc>
          <w:tcPr>
            <w:tcW w:w="548" w:type="dxa"/>
            <w:tcBorders>
              <w:top w:val="single" w:color="000000" w:sz="4" w:space="0"/>
              <w:left w:val="single" w:color="000000" w:sz="4" w:space="0"/>
              <w:bottom w:val="single" w:color="000000" w:sz="4" w:space="0"/>
              <w:right w:val="single" w:color="000000" w:sz="4" w:space="0"/>
            </w:tcBorders>
            <w:vAlign w:val="center"/>
          </w:tcPr>
          <w:p w14:paraId="0FE45478">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59" w:type="dxa"/>
            <w:tcBorders>
              <w:top w:val="single" w:color="000000" w:sz="4" w:space="0"/>
              <w:left w:val="single" w:color="000000" w:sz="4" w:space="0"/>
              <w:bottom w:val="single" w:color="000000" w:sz="4" w:space="0"/>
              <w:right w:val="single" w:color="000000" w:sz="4" w:space="0"/>
            </w:tcBorders>
            <w:vAlign w:val="center"/>
          </w:tcPr>
          <w:p w14:paraId="45892D4D">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B1614FB">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282166E">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WDE02.01.008</w:t>
            </w:r>
          </w:p>
        </w:tc>
        <w:tc>
          <w:tcPr>
            <w:tcW w:w="728" w:type="dxa"/>
            <w:tcBorders>
              <w:top w:val="single" w:color="000000" w:sz="4" w:space="0"/>
              <w:left w:val="single" w:color="000000" w:sz="4" w:space="0"/>
              <w:bottom w:val="single" w:color="000000" w:sz="4" w:space="0"/>
              <w:right w:val="single" w:color="000000" w:sz="4" w:space="0"/>
            </w:tcBorders>
            <w:vAlign w:val="center"/>
          </w:tcPr>
          <w:p w14:paraId="53A32B56">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94" w:type="dxa"/>
            <w:tcBorders>
              <w:top w:val="single" w:color="000000" w:sz="4" w:space="0"/>
              <w:left w:val="single" w:color="000000" w:sz="4" w:space="0"/>
              <w:bottom w:val="single" w:color="000000" w:sz="4" w:space="0"/>
              <w:right w:val="single" w:color="000000" w:sz="4" w:space="0"/>
            </w:tcBorders>
            <w:vAlign w:val="center"/>
          </w:tcPr>
          <w:p w14:paraId="35C276FC">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院前初始驱铜治疗疗效（单选）</w:t>
            </w:r>
          </w:p>
        </w:tc>
        <w:tc>
          <w:tcPr>
            <w:tcW w:w="2400" w:type="dxa"/>
            <w:tcBorders>
              <w:top w:val="single" w:color="000000" w:sz="4" w:space="0"/>
              <w:left w:val="single" w:color="000000" w:sz="4" w:space="0"/>
              <w:bottom w:val="single" w:color="000000" w:sz="4" w:space="0"/>
              <w:right w:val="single" w:color="000000" w:sz="4" w:space="0"/>
            </w:tcBorders>
            <w:vAlign w:val="center"/>
          </w:tcPr>
          <w:p w14:paraId="005B6BE1">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用于记录肝豆状核变性患者入院前接受初始驱铜治疗后的疗效结果（单选）</w:t>
            </w:r>
          </w:p>
        </w:tc>
        <w:tc>
          <w:tcPr>
            <w:tcW w:w="1028" w:type="dxa"/>
            <w:tcBorders>
              <w:top w:val="single" w:color="000000" w:sz="4" w:space="0"/>
              <w:left w:val="single" w:color="000000" w:sz="4" w:space="0"/>
              <w:bottom w:val="single" w:color="000000" w:sz="4" w:space="0"/>
              <w:right w:val="single" w:color="000000" w:sz="4" w:space="0"/>
            </w:tcBorders>
            <w:vAlign w:val="center"/>
          </w:tcPr>
          <w:p w14:paraId="4E465168">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2941" w:type="dxa"/>
            <w:tcBorders>
              <w:top w:val="single" w:color="000000" w:sz="4" w:space="0"/>
              <w:left w:val="single" w:color="000000" w:sz="4" w:space="0"/>
              <w:bottom w:val="single" w:color="000000" w:sz="4" w:space="0"/>
              <w:right w:val="single" w:color="000000" w:sz="4" w:space="0"/>
            </w:tcBorders>
            <w:vAlign w:val="center"/>
          </w:tcPr>
          <w:p w14:paraId="7AADE53C">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枚举值：1.临床痊愈；2.好转；3.加重；4.无变化</w:t>
            </w:r>
          </w:p>
        </w:tc>
        <w:tc>
          <w:tcPr>
            <w:tcW w:w="548" w:type="dxa"/>
            <w:tcBorders>
              <w:top w:val="single" w:color="000000" w:sz="4" w:space="0"/>
              <w:left w:val="single" w:color="000000" w:sz="4" w:space="0"/>
              <w:bottom w:val="single" w:color="000000" w:sz="4" w:space="0"/>
              <w:right w:val="single" w:color="000000" w:sz="4" w:space="0"/>
            </w:tcBorders>
            <w:vAlign w:val="center"/>
          </w:tcPr>
          <w:p w14:paraId="7C4030F2">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59" w:type="dxa"/>
            <w:tcBorders>
              <w:top w:val="single" w:color="000000" w:sz="4" w:space="0"/>
              <w:left w:val="single" w:color="000000" w:sz="4" w:space="0"/>
              <w:bottom w:val="single" w:color="000000" w:sz="4" w:space="0"/>
              <w:right w:val="single" w:color="000000" w:sz="4" w:space="0"/>
            </w:tcBorders>
            <w:vAlign w:val="center"/>
          </w:tcPr>
          <w:p w14:paraId="45A2A162">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CDE8615">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92F95A2">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WDE02.01.009</w:t>
            </w:r>
          </w:p>
        </w:tc>
        <w:tc>
          <w:tcPr>
            <w:tcW w:w="728" w:type="dxa"/>
            <w:tcBorders>
              <w:top w:val="single" w:color="000000" w:sz="4" w:space="0"/>
              <w:left w:val="single" w:color="000000" w:sz="4" w:space="0"/>
              <w:bottom w:val="single" w:color="000000" w:sz="4" w:space="0"/>
              <w:right w:val="single" w:color="000000" w:sz="4" w:space="0"/>
            </w:tcBorders>
            <w:vAlign w:val="center"/>
          </w:tcPr>
          <w:p w14:paraId="618C4762">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94" w:type="dxa"/>
            <w:tcBorders>
              <w:top w:val="single" w:color="000000" w:sz="4" w:space="0"/>
              <w:left w:val="single" w:color="000000" w:sz="4" w:space="0"/>
              <w:bottom w:val="single" w:color="000000" w:sz="4" w:space="0"/>
              <w:right w:val="single" w:color="000000" w:sz="4" w:space="0"/>
            </w:tcBorders>
            <w:vAlign w:val="center"/>
          </w:tcPr>
          <w:p w14:paraId="5D9B6B24">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保肝治疗药物（入院前）</w:t>
            </w:r>
          </w:p>
        </w:tc>
        <w:tc>
          <w:tcPr>
            <w:tcW w:w="2400" w:type="dxa"/>
            <w:tcBorders>
              <w:top w:val="single" w:color="000000" w:sz="4" w:space="0"/>
              <w:left w:val="single" w:color="000000" w:sz="4" w:space="0"/>
              <w:bottom w:val="single" w:color="000000" w:sz="4" w:space="0"/>
              <w:right w:val="single" w:color="000000" w:sz="4" w:space="0"/>
            </w:tcBorders>
            <w:vAlign w:val="center"/>
          </w:tcPr>
          <w:p w14:paraId="2E6A3D8A">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用于记录肝豆状核变性患者入院前使用的保肝治疗药物名称，可反映患者既往肝脏保护治疗史</w:t>
            </w:r>
          </w:p>
        </w:tc>
        <w:tc>
          <w:tcPr>
            <w:tcW w:w="1028" w:type="dxa"/>
            <w:tcBorders>
              <w:top w:val="single" w:color="000000" w:sz="4" w:space="0"/>
              <w:left w:val="single" w:color="000000" w:sz="4" w:space="0"/>
              <w:bottom w:val="single" w:color="000000" w:sz="4" w:space="0"/>
              <w:right w:val="single" w:color="000000" w:sz="4" w:space="0"/>
            </w:tcBorders>
            <w:vAlign w:val="center"/>
          </w:tcPr>
          <w:p w14:paraId="3CC79B78">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2941" w:type="dxa"/>
            <w:tcBorders>
              <w:top w:val="single" w:color="000000" w:sz="4" w:space="0"/>
              <w:left w:val="single" w:color="000000" w:sz="4" w:space="0"/>
              <w:bottom w:val="single" w:color="000000" w:sz="4" w:space="0"/>
              <w:right w:val="single" w:color="000000" w:sz="4" w:space="0"/>
            </w:tcBorders>
            <w:vAlign w:val="center"/>
          </w:tcPr>
          <w:p w14:paraId="50A4173F">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需填写具体保肝药物名称，可多选，禁止模糊表述</w:t>
            </w:r>
          </w:p>
        </w:tc>
        <w:tc>
          <w:tcPr>
            <w:tcW w:w="548" w:type="dxa"/>
            <w:tcBorders>
              <w:top w:val="single" w:color="000000" w:sz="4" w:space="0"/>
              <w:left w:val="single" w:color="000000" w:sz="4" w:space="0"/>
              <w:bottom w:val="single" w:color="000000" w:sz="4" w:space="0"/>
              <w:right w:val="single" w:color="000000" w:sz="4" w:space="0"/>
            </w:tcBorders>
            <w:vAlign w:val="center"/>
          </w:tcPr>
          <w:p w14:paraId="421C9EC2">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59" w:type="dxa"/>
            <w:tcBorders>
              <w:top w:val="single" w:color="000000" w:sz="4" w:space="0"/>
              <w:left w:val="single" w:color="000000" w:sz="4" w:space="0"/>
              <w:bottom w:val="single" w:color="000000" w:sz="4" w:space="0"/>
              <w:right w:val="single" w:color="000000" w:sz="4" w:space="0"/>
            </w:tcBorders>
            <w:vAlign w:val="center"/>
          </w:tcPr>
          <w:p w14:paraId="5F034E45">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B2070ED">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FCAA561">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WDE02.01.010</w:t>
            </w:r>
          </w:p>
        </w:tc>
        <w:tc>
          <w:tcPr>
            <w:tcW w:w="728" w:type="dxa"/>
            <w:tcBorders>
              <w:top w:val="single" w:color="000000" w:sz="4" w:space="0"/>
              <w:left w:val="single" w:color="000000" w:sz="4" w:space="0"/>
              <w:bottom w:val="single" w:color="000000" w:sz="4" w:space="0"/>
              <w:right w:val="single" w:color="000000" w:sz="4" w:space="0"/>
            </w:tcBorders>
            <w:vAlign w:val="center"/>
          </w:tcPr>
          <w:p w14:paraId="3C37343C">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94" w:type="dxa"/>
            <w:tcBorders>
              <w:top w:val="single" w:color="000000" w:sz="4" w:space="0"/>
              <w:left w:val="single" w:color="000000" w:sz="4" w:space="0"/>
              <w:bottom w:val="single" w:color="000000" w:sz="4" w:space="0"/>
              <w:right w:val="single" w:color="000000" w:sz="4" w:space="0"/>
            </w:tcBorders>
            <w:vAlign w:val="center"/>
          </w:tcPr>
          <w:p w14:paraId="2CDBABE7">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神经保护剂（入院前）</w:t>
            </w:r>
          </w:p>
        </w:tc>
        <w:tc>
          <w:tcPr>
            <w:tcW w:w="2400" w:type="dxa"/>
            <w:tcBorders>
              <w:top w:val="single" w:color="000000" w:sz="4" w:space="0"/>
              <w:left w:val="single" w:color="000000" w:sz="4" w:space="0"/>
              <w:bottom w:val="single" w:color="000000" w:sz="4" w:space="0"/>
              <w:right w:val="single" w:color="000000" w:sz="4" w:space="0"/>
            </w:tcBorders>
            <w:vAlign w:val="center"/>
          </w:tcPr>
          <w:p w14:paraId="025E890D">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用于记录肝豆状核变性患者入院前使用的神经保护剂名称，可反映患者既往神经功能保护治疗史</w:t>
            </w:r>
          </w:p>
        </w:tc>
        <w:tc>
          <w:tcPr>
            <w:tcW w:w="1028" w:type="dxa"/>
            <w:tcBorders>
              <w:top w:val="single" w:color="000000" w:sz="4" w:space="0"/>
              <w:left w:val="single" w:color="000000" w:sz="4" w:space="0"/>
              <w:bottom w:val="single" w:color="000000" w:sz="4" w:space="0"/>
              <w:right w:val="single" w:color="000000" w:sz="4" w:space="0"/>
            </w:tcBorders>
            <w:vAlign w:val="center"/>
          </w:tcPr>
          <w:p w14:paraId="7FBC59D0">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2941" w:type="dxa"/>
            <w:tcBorders>
              <w:top w:val="single" w:color="000000" w:sz="4" w:space="0"/>
              <w:left w:val="single" w:color="000000" w:sz="4" w:space="0"/>
              <w:bottom w:val="single" w:color="000000" w:sz="4" w:space="0"/>
              <w:right w:val="single" w:color="000000" w:sz="4" w:space="0"/>
            </w:tcBorders>
            <w:vAlign w:val="center"/>
          </w:tcPr>
          <w:p w14:paraId="77CE7334">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需填写具体神经保护剂名称，可多选（不同药物用英文逗号“,”拼接，如“胞磷胆碱钠，依达拉奉，丁基苯酞”），禁止模糊表述（如“神经药”“保护药”）</w:t>
            </w:r>
          </w:p>
        </w:tc>
        <w:tc>
          <w:tcPr>
            <w:tcW w:w="548" w:type="dxa"/>
            <w:tcBorders>
              <w:top w:val="single" w:color="000000" w:sz="4" w:space="0"/>
              <w:left w:val="single" w:color="000000" w:sz="4" w:space="0"/>
              <w:bottom w:val="single" w:color="000000" w:sz="4" w:space="0"/>
              <w:right w:val="single" w:color="000000" w:sz="4" w:space="0"/>
            </w:tcBorders>
            <w:vAlign w:val="center"/>
          </w:tcPr>
          <w:p w14:paraId="46267F5C">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59" w:type="dxa"/>
            <w:tcBorders>
              <w:top w:val="single" w:color="000000" w:sz="4" w:space="0"/>
              <w:left w:val="single" w:color="000000" w:sz="4" w:space="0"/>
              <w:bottom w:val="single" w:color="000000" w:sz="4" w:space="0"/>
              <w:right w:val="single" w:color="000000" w:sz="4" w:space="0"/>
            </w:tcBorders>
            <w:vAlign w:val="center"/>
          </w:tcPr>
          <w:p w14:paraId="4DF0D4CC">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593F8B6">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698ED45">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WDE02.01.011</w:t>
            </w:r>
          </w:p>
        </w:tc>
        <w:tc>
          <w:tcPr>
            <w:tcW w:w="728" w:type="dxa"/>
            <w:tcBorders>
              <w:top w:val="single" w:color="000000" w:sz="4" w:space="0"/>
              <w:left w:val="single" w:color="000000" w:sz="4" w:space="0"/>
              <w:bottom w:val="single" w:color="000000" w:sz="4" w:space="0"/>
              <w:right w:val="single" w:color="000000" w:sz="4" w:space="0"/>
            </w:tcBorders>
            <w:vAlign w:val="center"/>
          </w:tcPr>
          <w:p w14:paraId="03D33A40">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94" w:type="dxa"/>
            <w:tcBorders>
              <w:top w:val="single" w:color="000000" w:sz="4" w:space="0"/>
              <w:left w:val="single" w:color="000000" w:sz="4" w:space="0"/>
              <w:bottom w:val="single" w:color="000000" w:sz="4" w:space="0"/>
              <w:right w:val="single" w:color="000000" w:sz="4" w:space="0"/>
            </w:tcBorders>
            <w:vAlign w:val="center"/>
          </w:tcPr>
          <w:p w14:paraId="596E55FB">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对症治疗药物（入院前）</w:t>
            </w:r>
          </w:p>
        </w:tc>
        <w:tc>
          <w:tcPr>
            <w:tcW w:w="2400" w:type="dxa"/>
            <w:tcBorders>
              <w:top w:val="single" w:color="000000" w:sz="4" w:space="0"/>
              <w:left w:val="single" w:color="000000" w:sz="4" w:space="0"/>
              <w:bottom w:val="single" w:color="000000" w:sz="4" w:space="0"/>
              <w:right w:val="single" w:color="000000" w:sz="4" w:space="0"/>
            </w:tcBorders>
            <w:vAlign w:val="center"/>
          </w:tcPr>
          <w:p w14:paraId="78E568E1">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用于记录肝豆状核变性患者入院前使用的对症治疗药物名称，可反映患者既往针对症状的治疗史</w:t>
            </w:r>
          </w:p>
        </w:tc>
        <w:tc>
          <w:tcPr>
            <w:tcW w:w="1028" w:type="dxa"/>
            <w:tcBorders>
              <w:top w:val="single" w:color="000000" w:sz="4" w:space="0"/>
              <w:left w:val="single" w:color="000000" w:sz="4" w:space="0"/>
              <w:bottom w:val="single" w:color="000000" w:sz="4" w:space="0"/>
              <w:right w:val="single" w:color="000000" w:sz="4" w:space="0"/>
            </w:tcBorders>
            <w:vAlign w:val="center"/>
          </w:tcPr>
          <w:p w14:paraId="13F572C2">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2941" w:type="dxa"/>
            <w:tcBorders>
              <w:top w:val="single" w:color="000000" w:sz="4" w:space="0"/>
              <w:left w:val="single" w:color="000000" w:sz="4" w:space="0"/>
              <w:bottom w:val="single" w:color="000000" w:sz="4" w:space="0"/>
              <w:right w:val="single" w:color="000000" w:sz="4" w:space="0"/>
            </w:tcBorders>
            <w:vAlign w:val="center"/>
          </w:tcPr>
          <w:p w14:paraId="4A40290F">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需填写具体对症治疗药物名称，可多选，禁止模糊表述</w:t>
            </w:r>
          </w:p>
        </w:tc>
        <w:tc>
          <w:tcPr>
            <w:tcW w:w="548" w:type="dxa"/>
            <w:tcBorders>
              <w:top w:val="single" w:color="000000" w:sz="4" w:space="0"/>
              <w:left w:val="single" w:color="000000" w:sz="4" w:space="0"/>
              <w:bottom w:val="single" w:color="000000" w:sz="4" w:space="0"/>
              <w:right w:val="single" w:color="000000" w:sz="4" w:space="0"/>
            </w:tcBorders>
            <w:vAlign w:val="center"/>
          </w:tcPr>
          <w:p w14:paraId="1A740137">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59" w:type="dxa"/>
            <w:tcBorders>
              <w:top w:val="single" w:color="000000" w:sz="4" w:space="0"/>
              <w:left w:val="single" w:color="000000" w:sz="4" w:space="0"/>
              <w:bottom w:val="single" w:color="000000" w:sz="4" w:space="0"/>
              <w:right w:val="single" w:color="000000" w:sz="4" w:space="0"/>
            </w:tcBorders>
            <w:vAlign w:val="center"/>
          </w:tcPr>
          <w:p w14:paraId="6F5F4982">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F6E956C">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8B93AF5">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WDE02.01.012</w:t>
            </w:r>
          </w:p>
        </w:tc>
        <w:tc>
          <w:tcPr>
            <w:tcW w:w="728" w:type="dxa"/>
            <w:tcBorders>
              <w:top w:val="single" w:color="000000" w:sz="4" w:space="0"/>
              <w:left w:val="single" w:color="000000" w:sz="4" w:space="0"/>
              <w:bottom w:val="single" w:color="000000" w:sz="4" w:space="0"/>
              <w:right w:val="single" w:color="000000" w:sz="4" w:space="0"/>
            </w:tcBorders>
            <w:vAlign w:val="center"/>
          </w:tcPr>
          <w:p w14:paraId="45177E81">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94" w:type="dxa"/>
            <w:tcBorders>
              <w:top w:val="single" w:color="000000" w:sz="4" w:space="0"/>
              <w:left w:val="single" w:color="000000" w:sz="4" w:space="0"/>
              <w:bottom w:val="single" w:color="000000" w:sz="4" w:space="0"/>
              <w:right w:val="single" w:color="000000" w:sz="4" w:space="0"/>
            </w:tcBorders>
            <w:vAlign w:val="center"/>
          </w:tcPr>
          <w:p w14:paraId="315CE8DD">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创建时间</w:t>
            </w:r>
          </w:p>
        </w:tc>
        <w:tc>
          <w:tcPr>
            <w:tcW w:w="2400" w:type="dxa"/>
            <w:tcBorders>
              <w:top w:val="single" w:color="000000" w:sz="4" w:space="0"/>
              <w:left w:val="single" w:color="000000" w:sz="4" w:space="0"/>
              <w:bottom w:val="single" w:color="000000" w:sz="4" w:space="0"/>
              <w:right w:val="single" w:color="000000" w:sz="4" w:space="0"/>
            </w:tcBorders>
            <w:vAlign w:val="center"/>
          </w:tcPr>
          <w:p w14:paraId="545E437F">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用于记录本模块（入院检查情况）相关数据元的录入或生成时间</w:t>
            </w:r>
          </w:p>
        </w:tc>
        <w:tc>
          <w:tcPr>
            <w:tcW w:w="1028" w:type="dxa"/>
            <w:tcBorders>
              <w:top w:val="single" w:color="000000" w:sz="4" w:space="0"/>
              <w:left w:val="single" w:color="000000" w:sz="4" w:space="0"/>
              <w:bottom w:val="single" w:color="000000" w:sz="4" w:space="0"/>
              <w:right w:val="single" w:color="000000" w:sz="4" w:space="0"/>
            </w:tcBorders>
            <w:vAlign w:val="center"/>
          </w:tcPr>
          <w:p w14:paraId="3F50377A">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YYYY-MM-DD</w:t>
            </w:r>
          </w:p>
        </w:tc>
        <w:tc>
          <w:tcPr>
            <w:tcW w:w="2941" w:type="dxa"/>
            <w:tcBorders>
              <w:top w:val="single" w:color="000000" w:sz="4" w:space="0"/>
              <w:left w:val="single" w:color="000000" w:sz="4" w:space="0"/>
              <w:bottom w:val="single" w:color="000000" w:sz="4" w:space="0"/>
              <w:right w:val="single" w:color="000000" w:sz="4" w:space="0"/>
            </w:tcBorders>
            <w:vAlign w:val="center"/>
          </w:tcPr>
          <w:p w14:paraId="036D2315">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GB/T 7408-2005</w:t>
            </w:r>
          </w:p>
        </w:tc>
        <w:tc>
          <w:tcPr>
            <w:tcW w:w="548" w:type="dxa"/>
            <w:tcBorders>
              <w:top w:val="single" w:color="000000" w:sz="4" w:space="0"/>
              <w:left w:val="single" w:color="000000" w:sz="4" w:space="0"/>
              <w:bottom w:val="single" w:color="000000" w:sz="4" w:space="0"/>
              <w:right w:val="single" w:color="000000" w:sz="4" w:space="0"/>
            </w:tcBorders>
            <w:vAlign w:val="center"/>
          </w:tcPr>
          <w:p w14:paraId="0CE7955A">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w:t>
            </w:r>
          </w:p>
        </w:tc>
        <w:tc>
          <w:tcPr>
            <w:tcW w:w="959" w:type="dxa"/>
            <w:tcBorders>
              <w:top w:val="single" w:color="000000" w:sz="4" w:space="0"/>
              <w:left w:val="single" w:color="000000" w:sz="4" w:space="0"/>
              <w:bottom w:val="single" w:color="000000" w:sz="4" w:space="0"/>
              <w:right w:val="single" w:color="000000" w:sz="4" w:space="0"/>
            </w:tcBorders>
            <w:vAlign w:val="center"/>
          </w:tcPr>
          <w:p w14:paraId="2B59646E">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GB/T 7408-2005</w:t>
            </w:r>
          </w:p>
        </w:tc>
      </w:tr>
      <w:tr w14:paraId="6816547C">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0671252">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WDE02.01.013</w:t>
            </w:r>
          </w:p>
        </w:tc>
        <w:tc>
          <w:tcPr>
            <w:tcW w:w="728" w:type="dxa"/>
            <w:tcBorders>
              <w:top w:val="single" w:color="000000" w:sz="4" w:space="0"/>
              <w:left w:val="single" w:color="000000" w:sz="4" w:space="0"/>
              <w:bottom w:val="single" w:color="000000" w:sz="4" w:space="0"/>
              <w:right w:val="single" w:color="000000" w:sz="4" w:space="0"/>
            </w:tcBorders>
            <w:vAlign w:val="center"/>
          </w:tcPr>
          <w:p w14:paraId="3D36B592">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094" w:type="dxa"/>
            <w:tcBorders>
              <w:top w:val="single" w:color="000000" w:sz="4" w:space="0"/>
              <w:left w:val="single" w:color="000000" w:sz="4" w:space="0"/>
              <w:bottom w:val="single" w:color="000000" w:sz="4" w:space="0"/>
              <w:right w:val="single" w:color="000000" w:sz="4" w:space="0"/>
            </w:tcBorders>
            <w:vAlign w:val="center"/>
          </w:tcPr>
          <w:p w14:paraId="76E07D86">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修改时间</w:t>
            </w:r>
          </w:p>
        </w:tc>
        <w:tc>
          <w:tcPr>
            <w:tcW w:w="2400" w:type="dxa"/>
            <w:tcBorders>
              <w:top w:val="single" w:color="000000" w:sz="4" w:space="0"/>
              <w:left w:val="single" w:color="000000" w:sz="4" w:space="0"/>
              <w:bottom w:val="single" w:color="000000" w:sz="4" w:space="0"/>
              <w:right w:val="single" w:color="000000" w:sz="4" w:space="0"/>
            </w:tcBorders>
            <w:vAlign w:val="center"/>
          </w:tcPr>
          <w:p w14:paraId="1D3C7591">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用于记录本模块（入院检查情况）相关数据元后续修改的时间</w:t>
            </w:r>
          </w:p>
        </w:tc>
        <w:tc>
          <w:tcPr>
            <w:tcW w:w="1028" w:type="dxa"/>
            <w:tcBorders>
              <w:top w:val="single" w:color="000000" w:sz="4" w:space="0"/>
              <w:left w:val="single" w:color="000000" w:sz="4" w:space="0"/>
              <w:bottom w:val="single" w:color="000000" w:sz="4" w:space="0"/>
              <w:right w:val="single" w:color="000000" w:sz="4" w:space="0"/>
            </w:tcBorders>
            <w:vAlign w:val="center"/>
          </w:tcPr>
          <w:p w14:paraId="33770721">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YYYY-MM-DD</w:t>
            </w:r>
          </w:p>
        </w:tc>
        <w:tc>
          <w:tcPr>
            <w:tcW w:w="2941" w:type="dxa"/>
            <w:tcBorders>
              <w:top w:val="single" w:color="000000" w:sz="4" w:space="0"/>
              <w:left w:val="single" w:color="000000" w:sz="4" w:space="0"/>
              <w:bottom w:val="single" w:color="000000" w:sz="4" w:space="0"/>
              <w:right w:val="single" w:color="000000" w:sz="4" w:space="0"/>
            </w:tcBorders>
            <w:vAlign w:val="center"/>
          </w:tcPr>
          <w:p w14:paraId="78595374">
            <w:pPr>
              <w:keepNext/>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GB/T 7408-2005</w:t>
            </w:r>
          </w:p>
        </w:tc>
        <w:tc>
          <w:tcPr>
            <w:tcW w:w="548" w:type="dxa"/>
            <w:tcBorders>
              <w:top w:val="single" w:color="000000" w:sz="4" w:space="0"/>
              <w:left w:val="single" w:color="000000" w:sz="4" w:space="0"/>
              <w:bottom w:val="single" w:color="000000" w:sz="4" w:space="0"/>
              <w:right w:val="single" w:color="000000" w:sz="4" w:space="0"/>
            </w:tcBorders>
            <w:vAlign w:val="center"/>
          </w:tcPr>
          <w:p w14:paraId="15E37A83">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w:t>
            </w:r>
          </w:p>
        </w:tc>
        <w:tc>
          <w:tcPr>
            <w:tcW w:w="959" w:type="dxa"/>
            <w:tcBorders>
              <w:top w:val="single" w:color="000000" w:sz="4" w:space="0"/>
              <w:left w:val="single" w:color="000000" w:sz="4" w:space="0"/>
              <w:bottom w:val="single" w:color="000000" w:sz="4" w:space="0"/>
              <w:right w:val="single" w:color="000000" w:sz="4" w:space="0"/>
            </w:tcBorders>
            <w:vAlign w:val="center"/>
          </w:tcPr>
          <w:p w14:paraId="52DFA052">
            <w:pPr>
              <w:keepNext/>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GB/T 7408-2005</w:t>
            </w:r>
          </w:p>
        </w:tc>
      </w:tr>
    </w:tbl>
    <w:p w14:paraId="053F94B0">
      <w:pPr>
        <w:spacing w:before="156" w:beforeLines="50" w:after="156" w:afterLines="50"/>
        <w:rPr>
          <w:rFonts w:ascii="黑体" w:hAnsi="黑体" w:eastAsia="黑体"/>
          <w:szCs w:val="21"/>
        </w:rPr>
      </w:pPr>
      <w:r>
        <w:rPr>
          <w:rFonts w:hint="eastAsia" w:ascii="黑体" w:hAnsi="黑体" w:eastAsia="黑体"/>
          <w:szCs w:val="21"/>
        </w:rPr>
        <w:t>6.3 病情评估</w:t>
      </w:r>
    </w:p>
    <w:tbl>
      <w:tblPr>
        <w:tblStyle w:val="12"/>
        <w:tblW w:w="10906" w:type="dxa"/>
        <w:jc w:val="center"/>
        <w:tblLayout w:type="autofit"/>
        <w:tblCellMar>
          <w:top w:w="32" w:type="dxa"/>
          <w:left w:w="64" w:type="dxa"/>
          <w:bottom w:w="32" w:type="dxa"/>
          <w:right w:w="64" w:type="dxa"/>
        </w:tblCellMar>
      </w:tblPr>
      <w:tblGrid>
        <w:gridCol w:w="1258"/>
        <w:gridCol w:w="696"/>
        <w:gridCol w:w="1235"/>
        <w:gridCol w:w="3304"/>
        <w:gridCol w:w="1348"/>
        <w:gridCol w:w="1592"/>
        <w:gridCol w:w="943"/>
        <w:gridCol w:w="530"/>
      </w:tblGrid>
      <w:tr w14:paraId="182C3502">
        <w:tblPrEx>
          <w:tblCellMar>
            <w:top w:w="32" w:type="dxa"/>
            <w:left w:w="64" w:type="dxa"/>
            <w:bottom w:w="32" w:type="dxa"/>
            <w:right w:w="64" w:type="dxa"/>
          </w:tblCellMar>
        </w:tblPrEx>
        <w:trPr>
          <w:tblHeade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7337D35D">
            <w:pPr>
              <w:widowControl/>
              <w:snapToGrid w:val="0"/>
              <w:jc w:val="center"/>
              <w:textAlignment w:val="center"/>
              <w:rPr>
                <w:rFonts w:hint="eastAsia" w:ascii="Times New Roman" w:hAnsi="Times New Roman" w:eastAsia="宋体" w:cs="宋体"/>
                <w:b w:val="0"/>
                <w:bCs/>
                <w:color w:val="000000"/>
                <w:sz w:val="18"/>
                <w:szCs w:val="18"/>
              </w:rPr>
            </w:pPr>
            <w:r>
              <w:rPr>
                <w:rFonts w:hint="eastAsia" w:ascii="Times New Roman" w:hAnsi="Times New Roman" w:eastAsia="宋体" w:cs="宋体"/>
                <w:b w:val="0"/>
                <w:bCs/>
                <w:color w:val="000000"/>
                <w:kern w:val="0"/>
                <w:sz w:val="18"/>
                <w:szCs w:val="18"/>
                <w:lang w:bidi="ar"/>
              </w:rPr>
              <w:t>内部标识符</w:t>
            </w:r>
          </w:p>
        </w:tc>
        <w:tc>
          <w:tcPr>
            <w:tcW w:w="728" w:type="dxa"/>
            <w:tcBorders>
              <w:top w:val="single" w:color="000000" w:sz="4" w:space="0"/>
              <w:left w:val="single" w:color="000000" w:sz="4" w:space="0"/>
              <w:bottom w:val="single" w:color="000000" w:sz="4" w:space="0"/>
              <w:right w:val="single" w:color="000000" w:sz="4" w:space="0"/>
            </w:tcBorders>
            <w:vAlign w:val="center"/>
          </w:tcPr>
          <w:p w14:paraId="3FB4962A">
            <w:pPr>
              <w:widowControl/>
              <w:snapToGrid w:val="0"/>
              <w:jc w:val="center"/>
              <w:textAlignment w:val="center"/>
              <w:rPr>
                <w:rFonts w:hint="eastAsia" w:ascii="Times New Roman" w:hAnsi="Times New Roman" w:eastAsia="宋体" w:cs="宋体"/>
                <w:b w:val="0"/>
                <w:bCs/>
                <w:color w:val="000000"/>
                <w:sz w:val="18"/>
                <w:szCs w:val="18"/>
              </w:rPr>
            </w:pPr>
            <w:r>
              <w:rPr>
                <w:rFonts w:hint="eastAsia" w:ascii="Times New Roman" w:hAnsi="Times New Roman" w:eastAsia="宋体" w:cs="宋体"/>
                <w:b w:val="0"/>
                <w:bCs/>
                <w:color w:val="000000"/>
                <w:kern w:val="0"/>
                <w:sz w:val="18"/>
                <w:szCs w:val="18"/>
                <w:lang w:bidi="ar"/>
              </w:rPr>
              <w:t>数据元标识符</w:t>
            </w:r>
          </w:p>
        </w:tc>
        <w:tc>
          <w:tcPr>
            <w:tcW w:w="1263" w:type="dxa"/>
            <w:tcBorders>
              <w:top w:val="single" w:color="000000" w:sz="4" w:space="0"/>
              <w:left w:val="single" w:color="000000" w:sz="4" w:space="0"/>
              <w:bottom w:val="single" w:color="000000" w:sz="4" w:space="0"/>
              <w:right w:val="single" w:color="000000" w:sz="4" w:space="0"/>
            </w:tcBorders>
            <w:vAlign w:val="center"/>
          </w:tcPr>
          <w:p w14:paraId="0DF19B02">
            <w:pPr>
              <w:widowControl/>
              <w:snapToGrid w:val="0"/>
              <w:jc w:val="center"/>
              <w:textAlignment w:val="center"/>
              <w:rPr>
                <w:rFonts w:hint="eastAsia" w:ascii="Times New Roman" w:hAnsi="Times New Roman" w:eastAsia="宋体" w:cs="宋体"/>
                <w:b w:val="0"/>
                <w:bCs/>
                <w:color w:val="000000"/>
                <w:sz w:val="18"/>
                <w:szCs w:val="18"/>
              </w:rPr>
            </w:pPr>
            <w:r>
              <w:rPr>
                <w:rFonts w:hint="eastAsia" w:ascii="Times New Roman" w:hAnsi="Times New Roman" w:eastAsia="宋体" w:cs="宋体"/>
                <w:b w:val="0"/>
                <w:bCs/>
                <w:color w:val="000000"/>
                <w:kern w:val="0"/>
                <w:sz w:val="18"/>
                <w:szCs w:val="18"/>
                <w:lang w:bidi="ar"/>
              </w:rPr>
              <w:t>数据元名称</w:t>
            </w:r>
          </w:p>
        </w:tc>
        <w:tc>
          <w:tcPr>
            <w:tcW w:w="3507" w:type="dxa"/>
            <w:tcBorders>
              <w:top w:val="single" w:color="000000" w:sz="4" w:space="0"/>
              <w:left w:val="single" w:color="000000" w:sz="4" w:space="0"/>
              <w:bottom w:val="single" w:color="000000" w:sz="4" w:space="0"/>
              <w:right w:val="single" w:color="000000" w:sz="4" w:space="0"/>
            </w:tcBorders>
            <w:vAlign w:val="center"/>
          </w:tcPr>
          <w:p w14:paraId="08D455BA">
            <w:pPr>
              <w:widowControl/>
              <w:snapToGrid w:val="0"/>
              <w:jc w:val="center"/>
              <w:textAlignment w:val="center"/>
              <w:rPr>
                <w:rFonts w:hint="eastAsia" w:ascii="Times New Roman" w:hAnsi="Times New Roman" w:eastAsia="宋体" w:cs="宋体"/>
                <w:b w:val="0"/>
                <w:bCs/>
                <w:color w:val="000000"/>
                <w:sz w:val="18"/>
                <w:szCs w:val="18"/>
              </w:rPr>
            </w:pPr>
            <w:r>
              <w:rPr>
                <w:rFonts w:hint="eastAsia" w:ascii="Times New Roman" w:hAnsi="Times New Roman" w:eastAsia="宋体" w:cs="宋体"/>
                <w:b w:val="0"/>
                <w:bCs/>
                <w:color w:val="000000"/>
                <w:kern w:val="0"/>
                <w:sz w:val="18"/>
                <w:szCs w:val="18"/>
                <w:lang w:bidi="ar"/>
              </w:rPr>
              <w:t>定义</w:t>
            </w:r>
          </w:p>
        </w:tc>
        <w:tc>
          <w:tcPr>
            <w:tcW w:w="1028" w:type="dxa"/>
            <w:tcBorders>
              <w:top w:val="single" w:color="000000" w:sz="4" w:space="0"/>
              <w:left w:val="single" w:color="000000" w:sz="4" w:space="0"/>
              <w:bottom w:val="single" w:color="000000" w:sz="4" w:space="0"/>
              <w:right w:val="single" w:color="000000" w:sz="4" w:space="0"/>
            </w:tcBorders>
            <w:vAlign w:val="center"/>
          </w:tcPr>
          <w:p w14:paraId="54E9644F">
            <w:pPr>
              <w:widowControl/>
              <w:snapToGrid w:val="0"/>
              <w:jc w:val="center"/>
              <w:textAlignment w:val="center"/>
              <w:rPr>
                <w:rFonts w:hint="eastAsia" w:ascii="Times New Roman" w:hAnsi="Times New Roman" w:eastAsia="宋体" w:cs="宋体"/>
                <w:b w:val="0"/>
                <w:bCs/>
                <w:color w:val="000000"/>
                <w:sz w:val="18"/>
                <w:szCs w:val="18"/>
              </w:rPr>
            </w:pPr>
            <w:r>
              <w:rPr>
                <w:rFonts w:hint="eastAsia" w:ascii="Times New Roman" w:hAnsi="Times New Roman" w:eastAsia="宋体" w:cs="宋体"/>
                <w:b w:val="0"/>
                <w:bCs/>
                <w:color w:val="000000"/>
                <w:kern w:val="0"/>
                <w:sz w:val="18"/>
                <w:szCs w:val="18"/>
                <w:lang w:bidi="ar"/>
              </w:rPr>
              <w:t>表示格式</w:t>
            </w:r>
          </w:p>
        </w:tc>
        <w:tc>
          <w:tcPr>
            <w:tcW w:w="1653" w:type="dxa"/>
            <w:tcBorders>
              <w:top w:val="single" w:color="000000" w:sz="4" w:space="0"/>
              <w:left w:val="single" w:color="000000" w:sz="4" w:space="0"/>
              <w:bottom w:val="single" w:color="000000" w:sz="4" w:space="0"/>
              <w:right w:val="single" w:color="000000" w:sz="4" w:space="0"/>
            </w:tcBorders>
            <w:vAlign w:val="center"/>
          </w:tcPr>
          <w:p w14:paraId="18BA1D31">
            <w:pPr>
              <w:widowControl/>
              <w:snapToGrid w:val="0"/>
              <w:jc w:val="center"/>
              <w:textAlignment w:val="center"/>
              <w:rPr>
                <w:rFonts w:hint="eastAsia" w:ascii="Times New Roman" w:hAnsi="Times New Roman" w:eastAsia="宋体" w:cs="宋体"/>
                <w:b w:val="0"/>
                <w:bCs/>
                <w:color w:val="000000"/>
                <w:sz w:val="18"/>
                <w:szCs w:val="18"/>
              </w:rPr>
            </w:pPr>
            <w:r>
              <w:rPr>
                <w:rFonts w:hint="eastAsia" w:ascii="Times New Roman" w:hAnsi="Times New Roman" w:eastAsia="宋体" w:cs="宋体"/>
                <w:b w:val="0"/>
                <w:bCs/>
                <w:color w:val="000000"/>
                <w:kern w:val="0"/>
                <w:sz w:val="18"/>
                <w:szCs w:val="18"/>
                <w:lang w:bidi="ar"/>
              </w:rPr>
              <w:t>值域</w:t>
            </w:r>
          </w:p>
        </w:tc>
        <w:tc>
          <w:tcPr>
            <w:tcW w:w="970" w:type="dxa"/>
            <w:tcBorders>
              <w:top w:val="single" w:color="000000" w:sz="4" w:space="0"/>
              <w:left w:val="single" w:color="000000" w:sz="4" w:space="0"/>
              <w:bottom w:val="single" w:color="000000" w:sz="4" w:space="0"/>
              <w:right w:val="single" w:color="000000" w:sz="4" w:space="0"/>
            </w:tcBorders>
            <w:vAlign w:val="center"/>
          </w:tcPr>
          <w:p w14:paraId="36FEA942">
            <w:pPr>
              <w:widowControl/>
              <w:snapToGrid w:val="0"/>
              <w:jc w:val="center"/>
              <w:textAlignment w:val="center"/>
              <w:rPr>
                <w:rFonts w:hint="eastAsia" w:ascii="Times New Roman" w:hAnsi="Times New Roman" w:eastAsia="宋体" w:cs="宋体"/>
                <w:b w:val="0"/>
                <w:bCs/>
                <w:color w:val="000000"/>
                <w:sz w:val="18"/>
                <w:szCs w:val="18"/>
              </w:rPr>
            </w:pPr>
            <w:r>
              <w:rPr>
                <w:rFonts w:hint="eastAsia" w:ascii="Times New Roman" w:hAnsi="Times New Roman" w:eastAsia="宋体" w:cs="宋体"/>
                <w:b w:val="0"/>
                <w:bCs/>
                <w:color w:val="000000"/>
                <w:kern w:val="0"/>
                <w:sz w:val="18"/>
                <w:szCs w:val="18"/>
                <w:lang w:bidi="ar"/>
              </w:rPr>
              <w:t>数据类型</w:t>
            </w:r>
          </w:p>
        </w:tc>
        <w:tc>
          <w:tcPr>
            <w:tcW w:w="548" w:type="dxa"/>
            <w:tcBorders>
              <w:top w:val="single" w:color="000000" w:sz="4" w:space="0"/>
              <w:left w:val="single" w:color="000000" w:sz="4" w:space="0"/>
              <w:bottom w:val="single" w:color="000000" w:sz="4" w:space="0"/>
              <w:right w:val="single" w:color="000000" w:sz="4" w:space="0"/>
            </w:tcBorders>
            <w:vAlign w:val="center"/>
          </w:tcPr>
          <w:p w14:paraId="62B01540">
            <w:pPr>
              <w:widowControl/>
              <w:snapToGrid w:val="0"/>
              <w:jc w:val="center"/>
              <w:textAlignment w:val="center"/>
              <w:rPr>
                <w:rFonts w:hint="eastAsia" w:ascii="Times New Roman" w:hAnsi="Times New Roman" w:eastAsia="宋体" w:cs="宋体"/>
                <w:b w:val="0"/>
                <w:bCs/>
                <w:color w:val="000000"/>
                <w:sz w:val="18"/>
                <w:szCs w:val="18"/>
              </w:rPr>
            </w:pPr>
            <w:r>
              <w:rPr>
                <w:rFonts w:hint="eastAsia" w:ascii="Times New Roman" w:hAnsi="Times New Roman" w:eastAsia="宋体" w:cs="宋体"/>
                <w:b w:val="0"/>
                <w:bCs/>
                <w:color w:val="000000"/>
                <w:kern w:val="0"/>
                <w:sz w:val="18"/>
                <w:szCs w:val="18"/>
                <w:lang w:bidi="ar"/>
              </w:rPr>
              <w:t>采用标准</w:t>
            </w:r>
          </w:p>
        </w:tc>
      </w:tr>
      <w:tr w14:paraId="5ECCC79A">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72FA51C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WDE03.01.001</w:t>
            </w:r>
          </w:p>
        </w:tc>
        <w:tc>
          <w:tcPr>
            <w:tcW w:w="728" w:type="dxa"/>
            <w:tcBorders>
              <w:top w:val="single" w:color="000000" w:sz="4" w:space="0"/>
              <w:left w:val="single" w:color="000000" w:sz="4" w:space="0"/>
              <w:bottom w:val="single" w:color="000000" w:sz="4" w:space="0"/>
              <w:right w:val="single" w:color="000000" w:sz="4" w:space="0"/>
            </w:tcBorders>
            <w:vAlign w:val="center"/>
          </w:tcPr>
          <w:p w14:paraId="081F7CF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3B0A8C9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病情评估模块主键</w:t>
            </w:r>
          </w:p>
        </w:tc>
        <w:tc>
          <w:tcPr>
            <w:tcW w:w="3507" w:type="dxa"/>
            <w:tcBorders>
              <w:top w:val="single" w:color="000000" w:sz="4" w:space="0"/>
              <w:left w:val="single" w:color="000000" w:sz="4" w:space="0"/>
              <w:bottom w:val="single" w:color="000000" w:sz="4" w:space="0"/>
              <w:right w:val="single" w:color="000000" w:sz="4" w:space="0"/>
            </w:tcBorders>
            <w:vAlign w:val="center"/>
          </w:tcPr>
          <w:p w14:paraId="1EC13E4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用于唯一标识“病情评估”模块的每条记录，确保记录不重复</w:t>
            </w:r>
          </w:p>
        </w:tc>
        <w:tc>
          <w:tcPr>
            <w:tcW w:w="1028" w:type="dxa"/>
            <w:tcBorders>
              <w:top w:val="single" w:color="000000" w:sz="4" w:space="0"/>
              <w:left w:val="single" w:color="000000" w:sz="4" w:space="0"/>
              <w:bottom w:val="single" w:color="000000" w:sz="4" w:space="0"/>
              <w:right w:val="single" w:color="000000" w:sz="4" w:space="0"/>
            </w:tcBorders>
            <w:vAlign w:val="center"/>
          </w:tcPr>
          <w:p w14:paraId="767FCC9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1653" w:type="dxa"/>
            <w:tcBorders>
              <w:top w:val="single" w:color="000000" w:sz="4" w:space="0"/>
              <w:left w:val="single" w:color="000000" w:sz="4" w:space="0"/>
              <w:bottom w:val="single" w:color="000000" w:sz="4" w:space="0"/>
              <w:right w:val="single" w:color="000000" w:sz="4" w:space="0"/>
            </w:tcBorders>
            <w:vAlign w:val="center"/>
          </w:tcPr>
          <w:p w14:paraId="1FD894A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需为唯一字符串（如UUID、自定义编码等），长度不超过64字符，禁止重复或空值</w:t>
            </w:r>
          </w:p>
        </w:tc>
        <w:tc>
          <w:tcPr>
            <w:tcW w:w="970" w:type="dxa"/>
            <w:tcBorders>
              <w:top w:val="single" w:color="000000" w:sz="4" w:space="0"/>
              <w:left w:val="single" w:color="000000" w:sz="4" w:space="0"/>
              <w:bottom w:val="single" w:color="000000" w:sz="4" w:space="0"/>
              <w:right w:val="single" w:color="000000" w:sz="4" w:space="0"/>
            </w:tcBorders>
            <w:vAlign w:val="center"/>
          </w:tcPr>
          <w:p w14:paraId="52CC5FD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05851D9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A8175C3">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71123D0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WDE03.01.002</w:t>
            </w:r>
          </w:p>
        </w:tc>
        <w:tc>
          <w:tcPr>
            <w:tcW w:w="728" w:type="dxa"/>
            <w:tcBorders>
              <w:top w:val="single" w:color="000000" w:sz="4" w:space="0"/>
              <w:left w:val="single" w:color="000000" w:sz="4" w:space="0"/>
              <w:bottom w:val="single" w:color="000000" w:sz="4" w:space="0"/>
              <w:right w:val="single" w:color="000000" w:sz="4" w:space="0"/>
            </w:tcBorders>
            <w:vAlign w:val="center"/>
          </w:tcPr>
          <w:p w14:paraId="63BD215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69B41B8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基本情况id</w:t>
            </w:r>
          </w:p>
        </w:tc>
        <w:tc>
          <w:tcPr>
            <w:tcW w:w="3507" w:type="dxa"/>
            <w:tcBorders>
              <w:top w:val="single" w:color="000000" w:sz="4" w:space="0"/>
              <w:left w:val="single" w:color="000000" w:sz="4" w:space="0"/>
              <w:bottom w:val="single" w:color="000000" w:sz="4" w:space="0"/>
              <w:right w:val="single" w:color="000000" w:sz="4" w:space="0"/>
            </w:tcBorders>
            <w:vAlign w:val="center"/>
          </w:tcPr>
          <w:p w14:paraId="3D911AF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用于关联“基本情况”模块的主键记录，建立“基本情况”与“病情评估” 模块的数据关联关系</w:t>
            </w:r>
          </w:p>
        </w:tc>
        <w:tc>
          <w:tcPr>
            <w:tcW w:w="1028" w:type="dxa"/>
            <w:tcBorders>
              <w:top w:val="single" w:color="000000" w:sz="4" w:space="0"/>
              <w:left w:val="single" w:color="000000" w:sz="4" w:space="0"/>
              <w:bottom w:val="single" w:color="000000" w:sz="4" w:space="0"/>
              <w:right w:val="single" w:color="000000" w:sz="4" w:space="0"/>
            </w:tcBorders>
            <w:vAlign w:val="center"/>
          </w:tcPr>
          <w:p w14:paraId="02C3E7B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1653" w:type="dxa"/>
            <w:tcBorders>
              <w:top w:val="single" w:color="000000" w:sz="4" w:space="0"/>
              <w:left w:val="single" w:color="000000" w:sz="4" w:space="0"/>
              <w:bottom w:val="single" w:color="000000" w:sz="4" w:space="0"/>
              <w:right w:val="single" w:color="000000" w:sz="4" w:space="0"/>
            </w:tcBorders>
            <w:vAlign w:val="center"/>
          </w:tcPr>
          <w:p w14:paraId="309D58F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1F6A840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5458B76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ADA8B26">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038F974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WDE03.01.003</w:t>
            </w:r>
          </w:p>
        </w:tc>
        <w:tc>
          <w:tcPr>
            <w:tcW w:w="728" w:type="dxa"/>
            <w:tcBorders>
              <w:top w:val="single" w:color="000000" w:sz="4" w:space="0"/>
              <w:left w:val="single" w:color="000000" w:sz="4" w:space="0"/>
              <w:bottom w:val="single" w:color="000000" w:sz="4" w:space="0"/>
              <w:right w:val="single" w:color="000000" w:sz="4" w:space="0"/>
            </w:tcBorders>
            <w:vAlign w:val="center"/>
          </w:tcPr>
          <w:p w14:paraId="36AB45A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639CD13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分型</w:t>
            </w:r>
          </w:p>
        </w:tc>
        <w:tc>
          <w:tcPr>
            <w:tcW w:w="3507" w:type="dxa"/>
            <w:tcBorders>
              <w:top w:val="single" w:color="000000" w:sz="4" w:space="0"/>
              <w:left w:val="single" w:color="000000" w:sz="4" w:space="0"/>
              <w:bottom w:val="single" w:color="000000" w:sz="4" w:space="0"/>
              <w:right w:val="single" w:color="000000" w:sz="4" w:space="0"/>
            </w:tcBorders>
            <w:vAlign w:val="center"/>
          </w:tcPr>
          <w:p w14:paraId="121417B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用于记录肝豆状核变性患者的临床分型</w:t>
            </w:r>
          </w:p>
        </w:tc>
        <w:tc>
          <w:tcPr>
            <w:tcW w:w="1028" w:type="dxa"/>
            <w:tcBorders>
              <w:top w:val="single" w:color="000000" w:sz="4" w:space="0"/>
              <w:left w:val="single" w:color="000000" w:sz="4" w:space="0"/>
              <w:bottom w:val="single" w:color="000000" w:sz="4" w:space="0"/>
              <w:right w:val="single" w:color="000000" w:sz="4" w:space="0"/>
            </w:tcBorders>
            <w:vAlign w:val="center"/>
          </w:tcPr>
          <w:p w14:paraId="27DF437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1653" w:type="dxa"/>
            <w:tcBorders>
              <w:top w:val="single" w:color="000000" w:sz="4" w:space="0"/>
              <w:left w:val="single" w:color="000000" w:sz="4" w:space="0"/>
              <w:bottom w:val="single" w:color="000000" w:sz="4" w:space="0"/>
              <w:right w:val="single" w:color="000000" w:sz="4" w:space="0"/>
            </w:tcBorders>
            <w:vAlign w:val="center"/>
          </w:tcPr>
          <w:p w14:paraId="3B2C009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枚举值：脑型、内脏型、脑内脏型、肝型、其他</w:t>
            </w:r>
          </w:p>
        </w:tc>
        <w:tc>
          <w:tcPr>
            <w:tcW w:w="970" w:type="dxa"/>
            <w:tcBorders>
              <w:top w:val="single" w:color="000000" w:sz="4" w:space="0"/>
              <w:left w:val="single" w:color="000000" w:sz="4" w:space="0"/>
              <w:bottom w:val="single" w:color="000000" w:sz="4" w:space="0"/>
              <w:right w:val="single" w:color="000000" w:sz="4" w:space="0"/>
            </w:tcBorders>
            <w:vAlign w:val="center"/>
          </w:tcPr>
          <w:p w14:paraId="221FDBA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3B3A68F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0302D9F">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3D19177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WDE03.01.004</w:t>
            </w:r>
          </w:p>
        </w:tc>
        <w:tc>
          <w:tcPr>
            <w:tcW w:w="728" w:type="dxa"/>
            <w:tcBorders>
              <w:top w:val="single" w:color="000000" w:sz="4" w:space="0"/>
              <w:left w:val="single" w:color="000000" w:sz="4" w:space="0"/>
              <w:bottom w:val="single" w:color="000000" w:sz="4" w:space="0"/>
              <w:right w:val="single" w:color="000000" w:sz="4" w:space="0"/>
            </w:tcBorders>
            <w:vAlign w:val="center"/>
          </w:tcPr>
          <w:p w14:paraId="06A5B78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1E7D74B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分析类型</w:t>
            </w:r>
          </w:p>
        </w:tc>
        <w:tc>
          <w:tcPr>
            <w:tcW w:w="3507" w:type="dxa"/>
            <w:tcBorders>
              <w:top w:val="single" w:color="000000" w:sz="4" w:space="0"/>
              <w:left w:val="single" w:color="000000" w:sz="4" w:space="0"/>
              <w:bottom w:val="single" w:color="000000" w:sz="4" w:space="0"/>
              <w:right w:val="single" w:color="000000" w:sz="4" w:space="0"/>
            </w:tcBorders>
            <w:vAlign w:val="center"/>
          </w:tcPr>
          <w:p w14:paraId="4DF3EB7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用于记录病情评估过程中所采用的具体分析类别（如临床症状分析、实验室指标分析等）</w:t>
            </w:r>
          </w:p>
        </w:tc>
        <w:tc>
          <w:tcPr>
            <w:tcW w:w="1028" w:type="dxa"/>
            <w:tcBorders>
              <w:top w:val="single" w:color="000000" w:sz="4" w:space="0"/>
              <w:left w:val="single" w:color="000000" w:sz="4" w:space="0"/>
              <w:bottom w:val="single" w:color="000000" w:sz="4" w:space="0"/>
              <w:right w:val="single" w:color="000000" w:sz="4" w:space="0"/>
            </w:tcBorders>
            <w:vAlign w:val="center"/>
          </w:tcPr>
          <w:p w14:paraId="219E3E8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53" w:type="dxa"/>
            <w:tcBorders>
              <w:top w:val="single" w:color="000000" w:sz="4" w:space="0"/>
              <w:left w:val="single" w:color="000000" w:sz="4" w:space="0"/>
              <w:bottom w:val="single" w:color="000000" w:sz="4" w:space="0"/>
              <w:right w:val="single" w:color="000000" w:sz="4" w:space="0"/>
            </w:tcBorders>
            <w:vAlign w:val="center"/>
          </w:tcPr>
          <w:p w14:paraId="4ED0ACC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36807CC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7A3F79C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64B6658">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035314B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WDE03.01.005</w:t>
            </w:r>
          </w:p>
        </w:tc>
        <w:tc>
          <w:tcPr>
            <w:tcW w:w="728" w:type="dxa"/>
            <w:tcBorders>
              <w:top w:val="single" w:color="000000" w:sz="4" w:space="0"/>
              <w:left w:val="single" w:color="000000" w:sz="4" w:space="0"/>
              <w:bottom w:val="single" w:color="000000" w:sz="4" w:space="0"/>
              <w:right w:val="single" w:color="000000" w:sz="4" w:space="0"/>
            </w:tcBorders>
            <w:vAlign w:val="center"/>
          </w:tcPr>
          <w:p w14:paraId="254D7B6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2883111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误诊情况</w:t>
            </w:r>
          </w:p>
        </w:tc>
        <w:tc>
          <w:tcPr>
            <w:tcW w:w="3507" w:type="dxa"/>
            <w:tcBorders>
              <w:top w:val="single" w:color="000000" w:sz="4" w:space="0"/>
              <w:left w:val="single" w:color="000000" w:sz="4" w:space="0"/>
              <w:bottom w:val="single" w:color="000000" w:sz="4" w:space="0"/>
              <w:right w:val="single" w:color="000000" w:sz="4" w:space="0"/>
            </w:tcBorders>
            <w:vAlign w:val="center"/>
          </w:tcPr>
          <w:p w14:paraId="4734139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用于记录肝豆状核变性患者入院前是否存在误诊</w:t>
            </w:r>
          </w:p>
        </w:tc>
        <w:tc>
          <w:tcPr>
            <w:tcW w:w="1028" w:type="dxa"/>
            <w:tcBorders>
              <w:top w:val="single" w:color="000000" w:sz="4" w:space="0"/>
              <w:left w:val="single" w:color="000000" w:sz="4" w:space="0"/>
              <w:bottom w:val="single" w:color="000000" w:sz="4" w:space="0"/>
              <w:right w:val="single" w:color="000000" w:sz="4" w:space="0"/>
            </w:tcBorders>
            <w:vAlign w:val="center"/>
          </w:tcPr>
          <w:p w14:paraId="33E19A4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w:t>
            </w:r>
          </w:p>
        </w:tc>
        <w:tc>
          <w:tcPr>
            <w:tcW w:w="1653" w:type="dxa"/>
            <w:tcBorders>
              <w:top w:val="single" w:color="000000" w:sz="4" w:space="0"/>
              <w:left w:val="single" w:color="000000" w:sz="4" w:space="0"/>
              <w:bottom w:val="single" w:color="000000" w:sz="4" w:space="0"/>
              <w:right w:val="single" w:color="000000" w:sz="4" w:space="0"/>
            </w:tcBorders>
            <w:vAlign w:val="center"/>
          </w:tcPr>
          <w:p w14:paraId="70E91FC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枚举值：有、无</w:t>
            </w:r>
          </w:p>
        </w:tc>
        <w:tc>
          <w:tcPr>
            <w:tcW w:w="970" w:type="dxa"/>
            <w:tcBorders>
              <w:top w:val="single" w:color="000000" w:sz="4" w:space="0"/>
              <w:left w:val="single" w:color="000000" w:sz="4" w:space="0"/>
              <w:bottom w:val="single" w:color="000000" w:sz="4" w:space="0"/>
              <w:right w:val="single" w:color="000000" w:sz="4" w:space="0"/>
            </w:tcBorders>
            <w:vAlign w:val="center"/>
          </w:tcPr>
          <w:p w14:paraId="3A755B7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4343421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492ED44">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15A1E65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WDE03.01.006</w:t>
            </w:r>
          </w:p>
        </w:tc>
        <w:tc>
          <w:tcPr>
            <w:tcW w:w="728" w:type="dxa"/>
            <w:tcBorders>
              <w:top w:val="single" w:color="000000" w:sz="4" w:space="0"/>
              <w:left w:val="single" w:color="000000" w:sz="4" w:space="0"/>
              <w:bottom w:val="single" w:color="000000" w:sz="4" w:space="0"/>
              <w:right w:val="single" w:color="000000" w:sz="4" w:space="0"/>
            </w:tcBorders>
            <w:vAlign w:val="center"/>
          </w:tcPr>
          <w:p w14:paraId="7F0F073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7E95118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误诊时长与次数</w:t>
            </w:r>
          </w:p>
        </w:tc>
        <w:tc>
          <w:tcPr>
            <w:tcW w:w="3507" w:type="dxa"/>
            <w:tcBorders>
              <w:top w:val="single" w:color="000000" w:sz="4" w:space="0"/>
              <w:left w:val="single" w:color="000000" w:sz="4" w:space="0"/>
              <w:bottom w:val="single" w:color="000000" w:sz="4" w:space="0"/>
              <w:right w:val="single" w:color="000000" w:sz="4" w:space="0"/>
            </w:tcBorders>
            <w:vAlign w:val="center"/>
          </w:tcPr>
          <w:p w14:paraId="37CFA4E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用于记录肝豆状核变性患者入院前的误诊时长（以月为单位）及误诊次数</w:t>
            </w:r>
          </w:p>
        </w:tc>
        <w:tc>
          <w:tcPr>
            <w:tcW w:w="1028" w:type="dxa"/>
            <w:tcBorders>
              <w:top w:val="single" w:color="000000" w:sz="4" w:space="0"/>
              <w:left w:val="single" w:color="000000" w:sz="4" w:space="0"/>
              <w:bottom w:val="single" w:color="000000" w:sz="4" w:space="0"/>
              <w:right w:val="single" w:color="000000" w:sz="4" w:space="0"/>
            </w:tcBorders>
            <w:vAlign w:val="center"/>
          </w:tcPr>
          <w:p w14:paraId="33F5A81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53" w:type="dxa"/>
            <w:tcBorders>
              <w:top w:val="single" w:color="000000" w:sz="4" w:space="0"/>
              <w:left w:val="single" w:color="000000" w:sz="4" w:space="0"/>
              <w:bottom w:val="single" w:color="000000" w:sz="4" w:space="0"/>
              <w:right w:val="single" w:color="000000" w:sz="4" w:space="0"/>
            </w:tcBorders>
            <w:vAlign w:val="center"/>
          </w:tcPr>
          <w:p w14:paraId="723ECF2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需按</w:t>
            </w:r>
            <w:r>
              <w:rPr>
                <w:rStyle w:val="26"/>
                <w:rFonts w:ascii="Times New Roman" w:hAnsi="Times New Roman" w:eastAsia="宋体" w:cs="宋体"/>
                <w:lang w:bidi="ar"/>
              </w:rPr>
              <w:t>“X月，Y次”格式录入（X、Y为数字，如“3月，2次”“1月，1次”），确保时长与次数信息完整</w:t>
            </w:r>
          </w:p>
        </w:tc>
        <w:tc>
          <w:tcPr>
            <w:tcW w:w="970" w:type="dxa"/>
            <w:tcBorders>
              <w:top w:val="single" w:color="000000" w:sz="4" w:space="0"/>
              <w:left w:val="single" w:color="000000" w:sz="4" w:space="0"/>
              <w:bottom w:val="single" w:color="000000" w:sz="4" w:space="0"/>
              <w:right w:val="single" w:color="000000" w:sz="4" w:space="0"/>
            </w:tcBorders>
            <w:vAlign w:val="center"/>
          </w:tcPr>
          <w:p w14:paraId="6E9DDF9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399858C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A1E47AB">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33A4FFC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WDE03.01.007</w:t>
            </w:r>
          </w:p>
        </w:tc>
        <w:tc>
          <w:tcPr>
            <w:tcW w:w="728" w:type="dxa"/>
            <w:tcBorders>
              <w:top w:val="single" w:color="000000" w:sz="4" w:space="0"/>
              <w:left w:val="single" w:color="000000" w:sz="4" w:space="0"/>
              <w:bottom w:val="single" w:color="000000" w:sz="4" w:space="0"/>
              <w:right w:val="single" w:color="000000" w:sz="4" w:space="0"/>
            </w:tcBorders>
            <w:vAlign w:val="center"/>
          </w:tcPr>
          <w:p w14:paraId="5BF63AD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103CC62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误诊病名</w:t>
            </w:r>
          </w:p>
        </w:tc>
        <w:tc>
          <w:tcPr>
            <w:tcW w:w="3507" w:type="dxa"/>
            <w:tcBorders>
              <w:top w:val="single" w:color="000000" w:sz="4" w:space="0"/>
              <w:left w:val="single" w:color="000000" w:sz="4" w:space="0"/>
              <w:bottom w:val="single" w:color="000000" w:sz="4" w:space="0"/>
              <w:right w:val="single" w:color="000000" w:sz="4" w:space="0"/>
            </w:tcBorders>
            <w:vAlign w:val="center"/>
          </w:tcPr>
          <w:p w14:paraId="068B149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用于记录肝豆状核变性患者入院前被误诊的病名，包括“未确诊”状态或对应的ICD10编码</w:t>
            </w:r>
          </w:p>
        </w:tc>
        <w:tc>
          <w:tcPr>
            <w:tcW w:w="1028" w:type="dxa"/>
            <w:tcBorders>
              <w:top w:val="single" w:color="000000" w:sz="4" w:space="0"/>
              <w:left w:val="single" w:color="000000" w:sz="4" w:space="0"/>
              <w:bottom w:val="single" w:color="000000" w:sz="4" w:space="0"/>
              <w:right w:val="single" w:color="000000" w:sz="4" w:space="0"/>
            </w:tcBorders>
            <w:vAlign w:val="center"/>
          </w:tcPr>
          <w:p w14:paraId="20A1F52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53" w:type="dxa"/>
            <w:tcBorders>
              <w:top w:val="single" w:color="000000" w:sz="4" w:space="0"/>
              <w:left w:val="single" w:color="000000" w:sz="4" w:space="0"/>
              <w:bottom w:val="single" w:color="000000" w:sz="4" w:space="0"/>
              <w:right w:val="single" w:color="000000" w:sz="4" w:space="0"/>
            </w:tcBorders>
            <w:vAlign w:val="center"/>
          </w:tcPr>
          <w:p w14:paraId="0047465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枚举值：未确诊、ICD10编码</w:t>
            </w:r>
          </w:p>
        </w:tc>
        <w:tc>
          <w:tcPr>
            <w:tcW w:w="970" w:type="dxa"/>
            <w:tcBorders>
              <w:top w:val="single" w:color="000000" w:sz="4" w:space="0"/>
              <w:left w:val="single" w:color="000000" w:sz="4" w:space="0"/>
              <w:bottom w:val="single" w:color="000000" w:sz="4" w:space="0"/>
              <w:right w:val="single" w:color="000000" w:sz="4" w:space="0"/>
            </w:tcBorders>
            <w:vAlign w:val="center"/>
          </w:tcPr>
          <w:p w14:paraId="4961672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38BEC87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FABAD7D">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46B01FF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WDE03.01.008</w:t>
            </w:r>
          </w:p>
        </w:tc>
        <w:tc>
          <w:tcPr>
            <w:tcW w:w="728" w:type="dxa"/>
            <w:tcBorders>
              <w:top w:val="single" w:color="000000" w:sz="4" w:space="0"/>
              <w:left w:val="single" w:color="000000" w:sz="4" w:space="0"/>
              <w:bottom w:val="single" w:color="000000" w:sz="4" w:space="0"/>
              <w:right w:val="single" w:color="000000" w:sz="4" w:space="0"/>
            </w:tcBorders>
            <w:vAlign w:val="center"/>
          </w:tcPr>
          <w:p w14:paraId="6DC662E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6ECDFA0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分级(Goldstein ADL分级法)-入院时*</w:t>
            </w:r>
          </w:p>
        </w:tc>
        <w:tc>
          <w:tcPr>
            <w:tcW w:w="3507" w:type="dxa"/>
            <w:tcBorders>
              <w:top w:val="single" w:color="000000" w:sz="4" w:space="0"/>
              <w:left w:val="single" w:color="000000" w:sz="4" w:space="0"/>
              <w:bottom w:val="single" w:color="000000" w:sz="4" w:space="0"/>
              <w:right w:val="single" w:color="000000" w:sz="4" w:space="0"/>
            </w:tcBorders>
            <w:vAlign w:val="center"/>
          </w:tcPr>
          <w:p w14:paraId="6EFE005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用于记录肝豆状核变性患者入院时依据Goldstein ADL分级法评定的分级结果，反映患者入院时的日常生活活动能力</w:t>
            </w:r>
          </w:p>
        </w:tc>
        <w:tc>
          <w:tcPr>
            <w:tcW w:w="1028" w:type="dxa"/>
            <w:tcBorders>
              <w:top w:val="single" w:color="000000" w:sz="4" w:space="0"/>
              <w:left w:val="single" w:color="000000" w:sz="4" w:space="0"/>
              <w:bottom w:val="single" w:color="000000" w:sz="4" w:space="0"/>
              <w:right w:val="single" w:color="000000" w:sz="4" w:space="0"/>
            </w:tcBorders>
            <w:vAlign w:val="center"/>
          </w:tcPr>
          <w:p w14:paraId="215EDD3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53" w:type="dxa"/>
            <w:tcBorders>
              <w:top w:val="single" w:color="000000" w:sz="4" w:space="0"/>
              <w:left w:val="single" w:color="000000" w:sz="4" w:space="0"/>
              <w:bottom w:val="single" w:color="000000" w:sz="4" w:space="0"/>
              <w:right w:val="single" w:color="000000" w:sz="4" w:space="0"/>
            </w:tcBorders>
            <w:vAlign w:val="center"/>
          </w:tcPr>
          <w:p w14:paraId="4F58A2C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枚举值：Ⅰ级（完全自理）、Ⅱ级（轻度依赖）、Ⅲ级（中度依赖）、Ⅳ级（重度依赖）</w:t>
            </w:r>
          </w:p>
        </w:tc>
        <w:tc>
          <w:tcPr>
            <w:tcW w:w="970" w:type="dxa"/>
            <w:tcBorders>
              <w:top w:val="single" w:color="000000" w:sz="4" w:space="0"/>
              <w:left w:val="single" w:color="000000" w:sz="4" w:space="0"/>
              <w:bottom w:val="single" w:color="000000" w:sz="4" w:space="0"/>
              <w:right w:val="single" w:color="000000" w:sz="4" w:space="0"/>
            </w:tcBorders>
            <w:vAlign w:val="center"/>
          </w:tcPr>
          <w:p w14:paraId="166A71E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0CA1A10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D37D17D">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682B585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WDE03.01.009</w:t>
            </w:r>
          </w:p>
        </w:tc>
        <w:tc>
          <w:tcPr>
            <w:tcW w:w="728" w:type="dxa"/>
            <w:tcBorders>
              <w:top w:val="single" w:color="000000" w:sz="4" w:space="0"/>
              <w:left w:val="single" w:color="000000" w:sz="4" w:space="0"/>
              <w:bottom w:val="single" w:color="000000" w:sz="4" w:space="0"/>
              <w:right w:val="single" w:color="000000" w:sz="4" w:space="0"/>
            </w:tcBorders>
            <w:vAlign w:val="center"/>
          </w:tcPr>
          <w:p w14:paraId="61EA04A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69C2950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分级(Goldstein ADL分级法)-出院时*</w:t>
            </w:r>
          </w:p>
        </w:tc>
        <w:tc>
          <w:tcPr>
            <w:tcW w:w="3507" w:type="dxa"/>
            <w:tcBorders>
              <w:top w:val="single" w:color="000000" w:sz="4" w:space="0"/>
              <w:left w:val="single" w:color="000000" w:sz="4" w:space="0"/>
              <w:bottom w:val="single" w:color="000000" w:sz="4" w:space="0"/>
              <w:right w:val="single" w:color="000000" w:sz="4" w:space="0"/>
            </w:tcBorders>
            <w:vAlign w:val="center"/>
          </w:tcPr>
          <w:p w14:paraId="68DCE7A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用于记录肝豆状核变性患者出院时依据Goldstein ADL分级法评定的分级结果，对比入院时评估情况，反映治疗对患者日常生活活动能力的改善效果</w:t>
            </w:r>
          </w:p>
        </w:tc>
        <w:tc>
          <w:tcPr>
            <w:tcW w:w="1028" w:type="dxa"/>
            <w:tcBorders>
              <w:top w:val="single" w:color="000000" w:sz="4" w:space="0"/>
              <w:left w:val="single" w:color="000000" w:sz="4" w:space="0"/>
              <w:bottom w:val="single" w:color="000000" w:sz="4" w:space="0"/>
              <w:right w:val="single" w:color="000000" w:sz="4" w:space="0"/>
            </w:tcBorders>
            <w:vAlign w:val="center"/>
          </w:tcPr>
          <w:p w14:paraId="7DAF693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53" w:type="dxa"/>
            <w:tcBorders>
              <w:top w:val="single" w:color="000000" w:sz="4" w:space="0"/>
              <w:left w:val="single" w:color="000000" w:sz="4" w:space="0"/>
              <w:bottom w:val="single" w:color="000000" w:sz="4" w:space="0"/>
              <w:right w:val="single" w:color="000000" w:sz="4" w:space="0"/>
            </w:tcBorders>
            <w:vAlign w:val="center"/>
          </w:tcPr>
          <w:p w14:paraId="4D63B59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枚举值：Ⅰ级（完全自理）、Ⅱ级（轻度依赖）、Ⅲ级（中度依赖）、Ⅳ级（重度依赖）</w:t>
            </w:r>
          </w:p>
        </w:tc>
        <w:tc>
          <w:tcPr>
            <w:tcW w:w="970" w:type="dxa"/>
            <w:tcBorders>
              <w:top w:val="single" w:color="000000" w:sz="4" w:space="0"/>
              <w:left w:val="single" w:color="000000" w:sz="4" w:space="0"/>
              <w:bottom w:val="single" w:color="000000" w:sz="4" w:space="0"/>
              <w:right w:val="single" w:color="000000" w:sz="4" w:space="0"/>
            </w:tcBorders>
            <w:vAlign w:val="center"/>
          </w:tcPr>
          <w:p w14:paraId="05399F8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0EAA7AD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1A990E3">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216C8F8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WDE03.01.010</w:t>
            </w:r>
          </w:p>
        </w:tc>
        <w:tc>
          <w:tcPr>
            <w:tcW w:w="728" w:type="dxa"/>
            <w:tcBorders>
              <w:top w:val="single" w:color="000000" w:sz="4" w:space="0"/>
              <w:left w:val="single" w:color="000000" w:sz="4" w:space="0"/>
              <w:bottom w:val="single" w:color="000000" w:sz="4" w:space="0"/>
              <w:right w:val="single" w:color="000000" w:sz="4" w:space="0"/>
            </w:tcBorders>
            <w:vAlign w:val="center"/>
          </w:tcPr>
          <w:p w14:paraId="5CCA6C0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5C9F47C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疗效(住院结束时)</w:t>
            </w:r>
          </w:p>
        </w:tc>
        <w:tc>
          <w:tcPr>
            <w:tcW w:w="3507" w:type="dxa"/>
            <w:tcBorders>
              <w:top w:val="single" w:color="000000" w:sz="4" w:space="0"/>
              <w:left w:val="single" w:color="000000" w:sz="4" w:space="0"/>
              <w:bottom w:val="single" w:color="000000" w:sz="4" w:space="0"/>
              <w:right w:val="single" w:color="000000" w:sz="4" w:space="0"/>
            </w:tcBorders>
            <w:vAlign w:val="center"/>
          </w:tcPr>
          <w:p w14:paraId="65913AB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用于记录肝豆状核变性患者住院治疗结束时的整体疗效，结合症状改善、体征变化及相关检查结果综合判定</w:t>
            </w:r>
          </w:p>
        </w:tc>
        <w:tc>
          <w:tcPr>
            <w:tcW w:w="1028" w:type="dxa"/>
            <w:tcBorders>
              <w:top w:val="single" w:color="000000" w:sz="4" w:space="0"/>
              <w:left w:val="single" w:color="000000" w:sz="4" w:space="0"/>
              <w:bottom w:val="single" w:color="000000" w:sz="4" w:space="0"/>
              <w:right w:val="single" w:color="000000" w:sz="4" w:space="0"/>
            </w:tcBorders>
            <w:vAlign w:val="center"/>
          </w:tcPr>
          <w:p w14:paraId="0F874D4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53" w:type="dxa"/>
            <w:tcBorders>
              <w:top w:val="single" w:color="000000" w:sz="4" w:space="0"/>
              <w:left w:val="single" w:color="000000" w:sz="4" w:space="0"/>
              <w:bottom w:val="single" w:color="000000" w:sz="4" w:space="0"/>
              <w:right w:val="single" w:color="000000" w:sz="4" w:space="0"/>
            </w:tcBorders>
            <w:vAlign w:val="center"/>
          </w:tcPr>
          <w:p w14:paraId="54ABCCB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5DD89BD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59DF2C0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45C4DC2">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41284E1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WDE03.01.011</w:t>
            </w:r>
          </w:p>
        </w:tc>
        <w:tc>
          <w:tcPr>
            <w:tcW w:w="728" w:type="dxa"/>
            <w:tcBorders>
              <w:top w:val="single" w:color="000000" w:sz="4" w:space="0"/>
              <w:left w:val="single" w:color="000000" w:sz="4" w:space="0"/>
              <w:bottom w:val="single" w:color="000000" w:sz="4" w:space="0"/>
              <w:right w:val="single" w:color="000000" w:sz="4" w:space="0"/>
            </w:tcBorders>
            <w:vAlign w:val="center"/>
          </w:tcPr>
          <w:p w14:paraId="4248012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5F61DFC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入院前并发症</w:t>
            </w:r>
          </w:p>
        </w:tc>
        <w:tc>
          <w:tcPr>
            <w:tcW w:w="3507" w:type="dxa"/>
            <w:tcBorders>
              <w:top w:val="single" w:color="000000" w:sz="4" w:space="0"/>
              <w:left w:val="single" w:color="000000" w:sz="4" w:space="0"/>
              <w:bottom w:val="single" w:color="000000" w:sz="4" w:space="0"/>
              <w:right w:val="single" w:color="000000" w:sz="4" w:space="0"/>
            </w:tcBorders>
            <w:vAlign w:val="center"/>
          </w:tcPr>
          <w:p w14:paraId="48D1E91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用于记录肝豆状核变性患者在入院前已存在的各类并发症，</w:t>
            </w:r>
          </w:p>
        </w:tc>
        <w:tc>
          <w:tcPr>
            <w:tcW w:w="1028" w:type="dxa"/>
            <w:tcBorders>
              <w:top w:val="single" w:color="000000" w:sz="4" w:space="0"/>
              <w:left w:val="single" w:color="000000" w:sz="4" w:space="0"/>
              <w:bottom w:val="single" w:color="000000" w:sz="4" w:space="0"/>
              <w:right w:val="single" w:color="000000" w:sz="4" w:space="0"/>
            </w:tcBorders>
            <w:vAlign w:val="center"/>
          </w:tcPr>
          <w:p w14:paraId="37E832D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53" w:type="dxa"/>
            <w:tcBorders>
              <w:top w:val="single" w:color="000000" w:sz="4" w:space="0"/>
              <w:left w:val="single" w:color="000000" w:sz="4" w:space="0"/>
              <w:bottom w:val="single" w:color="000000" w:sz="4" w:space="0"/>
              <w:right w:val="single" w:color="000000" w:sz="4" w:space="0"/>
            </w:tcBorders>
            <w:vAlign w:val="center"/>
          </w:tcPr>
          <w:p w14:paraId="61F2EB8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3F432F5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0F7C733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EB05031">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541FEA5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WDE03.01.012</w:t>
            </w:r>
          </w:p>
        </w:tc>
        <w:tc>
          <w:tcPr>
            <w:tcW w:w="728" w:type="dxa"/>
            <w:tcBorders>
              <w:top w:val="single" w:color="000000" w:sz="4" w:space="0"/>
              <w:left w:val="single" w:color="000000" w:sz="4" w:space="0"/>
              <w:bottom w:val="single" w:color="000000" w:sz="4" w:space="0"/>
              <w:right w:val="single" w:color="000000" w:sz="4" w:space="0"/>
            </w:tcBorders>
            <w:vAlign w:val="center"/>
          </w:tcPr>
          <w:p w14:paraId="676DBD6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78091D2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入院前合并症</w:t>
            </w:r>
          </w:p>
        </w:tc>
        <w:tc>
          <w:tcPr>
            <w:tcW w:w="3507" w:type="dxa"/>
            <w:tcBorders>
              <w:top w:val="single" w:color="000000" w:sz="4" w:space="0"/>
              <w:left w:val="single" w:color="000000" w:sz="4" w:space="0"/>
              <w:bottom w:val="single" w:color="000000" w:sz="4" w:space="0"/>
              <w:right w:val="single" w:color="000000" w:sz="4" w:space="0"/>
            </w:tcBorders>
            <w:vAlign w:val="center"/>
          </w:tcPr>
          <w:p w14:paraId="10AFFBC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用于记录肝豆状核变性患者在入院前已存在的各类合并症，支持多选</w:t>
            </w:r>
          </w:p>
        </w:tc>
        <w:tc>
          <w:tcPr>
            <w:tcW w:w="1028" w:type="dxa"/>
            <w:tcBorders>
              <w:top w:val="single" w:color="000000" w:sz="4" w:space="0"/>
              <w:left w:val="single" w:color="000000" w:sz="4" w:space="0"/>
              <w:bottom w:val="single" w:color="000000" w:sz="4" w:space="0"/>
              <w:right w:val="single" w:color="000000" w:sz="4" w:space="0"/>
            </w:tcBorders>
            <w:vAlign w:val="center"/>
          </w:tcPr>
          <w:p w14:paraId="4A5A7AA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53" w:type="dxa"/>
            <w:tcBorders>
              <w:top w:val="single" w:color="000000" w:sz="4" w:space="0"/>
              <w:left w:val="single" w:color="000000" w:sz="4" w:space="0"/>
              <w:bottom w:val="single" w:color="000000" w:sz="4" w:space="0"/>
              <w:right w:val="single" w:color="000000" w:sz="4" w:space="0"/>
            </w:tcBorders>
            <w:vAlign w:val="center"/>
          </w:tcPr>
          <w:p w14:paraId="0C1F1F9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210BF16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62388E1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85C0112">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3D012BF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WDE03.01.013</w:t>
            </w:r>
          </w:p>
        </w:tc>
        <w:tc>
          <w:tcPr>
            <w:tcW w:w="728" w:type="dxa"/>
            <w:tcBorders>
              <w:top w:val="single" w:color="000000" w:sz="4" w:space="0"/>
              <w:left w:val="single" w:color="000000" w:sz="4" w:space="0"/>
              <w:bottom w:val="single" w:color="000000" w:sz="4" w:space="0"/>
              <w:right w:val="single" w:color="000000" w:sz="4" w:space="0"/>
            </w:tcBorders>
            <w:vAlign w:val="center"/>
          </w:tcPr>
          <w:p w14:paraId="7101479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5925A03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入院前首发病症</w:t>
            </w:r>
          </w:p>
        </w:tc>
        <w:tc>
          <w:tcPr>
            <w:tcW w:w="3507" w:type="dxa"/>
            <w:tcBorders>
              <w:top w:val="single" w:color="000000" w:sz="4" w:space="0"/>
              <w:left w:val="single" w:color="000000" w:sz="4" w:space="0"/>
              <w:bottom w:val="single" w:color="000000" w:sz="4" w:space="0"/>
              <w:right w:val="single" w:color="000000" w:sz="4" w:space="0"/>
            </w:tcBorders>
            <w:vAlign w:val="center"/>
          </w:tcPr>
          <w:p w14:paraId="1381193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用于记录肝豆状核变性患者入院前首次出现的病症</w:t>
            </w:r>
          </w:p>
        </w:tc>
        <w:tc>
          <w:tcPr>
            <w:tcW w:w="1028" w:type="dxa"/>
            <w:tcBorders>
              <w:top w:val="single" w:color="000000" w:sz="4" w:space="0"/>
              <w:left w:val="single" w:color="000000" w:sz="4" w:space="0"/>
              <w:bottom w:val="single" w:color="000000" w:sz="4" w:space="0"/>
              <w:right w:val="single" w:color="000000" w:sz="4" w:space="0"/>
            </w:tcBorders>
            <w:vAlign w:val="center"/>
          </w:tcPr>
          <w:p w14:paraId="5AB0BFF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53" w:type="dxa"/>
            <w:tcBorders>
              <w:top w:val="single" w:color="000000" w:sz="4" w:space="0"/>
              <w:left w:val="single" w:color="000000" w:sz="4" w:space="0"/>
              <w:bottom w:val="single" w:color="000000" w:sz="4" w:space="0"/>
              <w:right w:val="single" w:color="000000" w:sz="4" w:space="0"/>
            </w:tcBorders>
            <w:vAlign w:val="center"/>
          </w:tcPr>
          <w:p w14:paraId="49C0A1D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7E0EC49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1799F51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FFBEA51">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4CA1CC3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WDE03.01.014</w:t>
            </w:r>
          </w:p>
        </w:tc>
        <w:tc>
          <w:tcPr>
            <w:tcW w:w="728" w:type="dxa"/>
            <w:tcBorders>
              <w:top w:val="single" w:color="000000" w:sz="4" w:space="0"/>
              <w:left w:val="single" w:color="000000" w:sz="4" w:space="0"/>
              <w:bottom w:val="single" w:color="000000" w:sz="4" w:space="0"/>
              <w:right w:val="single" w:color="000000" w:sz="4" w:space="0"/>
            </w:tcBorders>
            <w:vAlign w:val="center"/>
          </w:tcPr>
          <w:p w14:paraId="7624D23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7DA17F9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其他无症状体检发现</w:t>
            </w:r>
          </w:p>
        </w:tc>
        <w:tc>
          <w:tcPr>
            <w:tcW w:w="3507" w:type="dxa"/>
            <w:tcBorders>
              <w:top w:val="single" w:color="000000" w:sz="4" w:space="0"/>
              <w:left w:val="single" w:color="000000" w:sz="4" w:space="0"/>
              <w:bottom w:val="single" w:color="000000" w:sz="4" w:space="0"/>
              <w:right w:val="single" w:color="000000" w:sz="4" w:space="0"/>
            </w:tcBorders>
            <w:vAlign w:val="center"/>
          </w:tcPr>
          <w:p w14:paraId="37A7B39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用于记录肝豆状核变性患者在无症状状态下，通过体检发现的、除已有明确记录外的其他异常情况</w:t>
            </w:r>
          </w:p>
        </w:tc>
        <w:tc>
          <w:tcPr>
            <w:tcW w:w="1028" w:type="dxa"/>
            <w:tcBorders>
              <w:top w:val="single" w:color="000000" w:sz="4" w:space="0"/>
              <w:left w:val="single" w:color="000000" w:sz="4" w:space="0"/>
              <w:bottom w:val="single" w:color="000000" w:sz="4" w:space="0"/>
              <w:right w:val="single" w:color="000000" w:sz="4" w:space="0"/>
            </w:tcBorders>
            <w:vAlign w:val="center"/>
          </w:tcPr>
          <w:p w14:paraId="37A29B6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53" w:type="dxa"/>
            <w:tcBorders>
              <w:top w:val="single" w:color="000000" w:sz="4" w:space="0"/>
              <w:left w:val="single" w:color="000000" w:sz="4" w:space="0"/>
              <w:bottom w:val="single" w:color="000000" w:sz="4" w:space="0"/>
              <w:right w:val="single" w:color="000000" w:sz="4" w:space="0"/>
            </w:tcBorders>
            <w:vAlign w:val="center"/>
          </w:tcPr>
          <w:p w14:paraId="7431751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2865108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4837CE8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5F8965E7">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1E58D8E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WDE03.01.015</w:t>
            </w:r>
          </w:p>
        </w:tc>
        <w:tc>
          <w:tcPr>
            <w:tcW w:w="728" w:type="dxa"/>
            <w:tcBorders>
              <w:top w:val="single" w:color="000000" w:sz="4" w:space="0"/>
              <w:left w:val="single" w:color="000000" w:sz="4" w:space="0"/>
              <w:bottom w:val="single" w:color="000000" w:sz="4" w:space="0"/>
              <w:right w:val="single" w:color="000000" w:sz="4" w:space="0"/>
            </w:tcBorders>
            <w:vAlign w:val="center"/>
          </w:tcPr>
          <w:p w14:paraId="5185E79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1912653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诱因</w:t>
            </w:r>
          </w:p>
        </w:tc>
        <w:tc>
          <w:tcPr>
            <w:tcW w:w="3507" w:type="dxa"/>
            <w:tcBorders>
              <w:top w:val="single" w:color="000000" w:sz="4" w:space="0"/>
              <w:left w:val="single" w:color="000000" w:sz="4" w:space="0"/>
              <w:bottom w:val="single" w:color="000000" w:sz="4" w:space="0"/>
              <w:right w:val="single" w:color="000000" w:sz="4" w:space="0"/>
            </w:tcBorders>
            <w:vAlign w:val="center"/>
          </w:tcPr>
          <w:p w14:paraId="71C2F01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用于记录肝豆状核变性患者发病的相关诱因方案优化提供诱因依据</w:t>
            </w:r>
          </w:p>
        </w:tc>
        <w:tc>
          <w:tcPr>
            <w:tcW w:w="1028" w:type="dxa"/>
            <w:tcBorders>
              <w:top w:val="single" w:color="000000" w:sz="4" w:space="0"/>
              <w:left w:val="single" w:color="000000" w:sz="4" w:space="0"/>
              <w:bottom w:val="single" w:color="000000" w:sz="4" w:space="0"/>
              <w:right w:val="single" w:color="000000" w:sz="4" w:space="0"/>
            </w:tcBorders>
            <w:vAlign w:val="center"/>
          </w:tcPr>
          <w:p w14:paraId="5E82544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53" w:type="dxa"/>
            <w:tcBorders>
              <w:top w:val="single" w:color="000000" w:sz="4" w:space="0"/>
              <w:left w:val="single" w:color="000000" w:sz="4" w:space="0"/>
              <w:bottom w:val="single" w:color="000000" w:sz="4" w:space="0"/>
              <w:right w:val="single" w:color="000000" w:sz="4" w:space="0"/>
            </w:tcBorders>
            <w:vAlign w:val="center"/>
          </w:tcPr>
          <w:p w14:paraId="48E866E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16C1C6A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22EFAB3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6B1A841">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35173CD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WDE03.01.016</w:t>
            </w:r>
          </w:p>
        </w:tc>
        <w:tc>
          <w:tcPr>
            <w:tcW w:w="728" w:type="dxa"/>
            <w:tcBorders>
              <w:top w:val="single" w:color="000000" w:sz="4" w:space="0"/>
              <w:left w:val="single" w:color="000000" w:sz="4" w:space="0"/>
              <w:bottom w:val="single" w:color="000000" w:sz="4" w:space="0"/>
              <w:right w:val="single" w:color="000000" w:sz="4" w:space="0"/>
            </w:tcBorders>
            <w:vAlign w:val="center"/>
          </w:tcPr>
          <w:p w14:paraId="5785C97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428FA1E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创建时间</w:t>
            </w:r>
          </w:p>
        </w:tc>
        <w:tc>
          <w:tcPr>
            <w:tcW w:w="3507" w:type="dxa"/>
            <w:tcBorders>
              <w:top w:val="single" w:color="000000" w:sz="4" w:space="0"/>
              <w:left w:val="single" w:color="000000" w:sz="4" w:space="0"/>
              <w:bottom w:val="single" w:color="000000" w:sz="4" w:space="0"/>
              <w:right w:val="single" w:color="000000" w:sz="4" w:space="0"/>
            </w:tcBorders>
            <w:vAlign w:val="center"/>
          </w:tcPr>
          <w:p w14:paraId="1B428DB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用于记录“病情评估”模块对应记录的创建时间</w:t>
            </w:r>
          </w:p>
        </w:tc>
        <w:tc>
          <w:tcPr>
            <w:tcW w:w="1028" w:type="dxa"/>
            <w:tcBorders>
              <w:top w:val="single" w:color="000000" w:sz="4" w:space="0"/>
              <w:left w:val="single" w:color="000000" w:sz="4" w:space="0"/>
              <w:bottom w:val="single" w:color="000000" w:sz="4" w:space="0"/>
              <w:right w:val="single" w:color="000000" w:sz="4" w:space="0"/>
            </w:tcBorders>
            <w:vAlign w:val="center"/>
          </w:tcPr>
          <w:p w14:paraId="634419F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YYYY-MM-DD</w:t>
            </w:r>
          </w:p>
        </w:tc>
        <w:tc>
          <w:tcPr>
            <w:tcW w:w="1653" w:type="dxa"/>
            <w:tcBorders>
              <w:top w:val="single" w:color="000000" w:sz="4" w:space="0"/>
              <w:left w:val="single" w:color="000000" w:sz="4" w:space="0"/>
              <w:bottom w:val="single" w:color="000000" w:sz="4" w:space="0"/>
              <w:right w:val="single" w:color="000000" w:sz="4" w:space="0"/>
            </w:tcBorders>
            <w:vAlign w:val="center"/>
          </w:tcPr>
          <w:p w14:paraId="46A5338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4AB6CC9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DATE</w:t>
            </w:r>
          </w:p>
        </w:tc>
        <w:tc>
          <w:tcPr>
            <w:tcW w:w="548" w:type="dxa"/>
            <w:tcBorders>
              <w:top w:val="single" w:color="000000" w:sz="4" w:space="0"/>
              <w:left w:val="single" w:color="000000" w:sz="4" w:space="0"/>
              <w:bottom w:val="single" w:color="000000" w:sz="4" w:space="0"/>
              <w:right w:val="single" w:color="000000" w:sz="4" w:space="0"/>
            </w:tcBorders>
            <w:vAlign w:val="center"/>
          </w:tcPr>
          <w:p w14:paraId="61D36AB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00299A5">
        <w:tblPrEx>
          <w:tblCellMar>
            <w:top w:w="32" w:type="dxa"/>
            <w:left w:w="64" w:type="dxa"/>
            <w:bottom w:w="32" w:type="dxa"/>
            <w:right w:w="64" w:type="dxa"/>
          </w:tblCellMar>
        </w:tblPrEx>
        <w:trPr>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68907AC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WDE03.01.017</w:t>
            </w:r>
          </w:p>
        </w:tc>
        <w:tc>
          <w:tcPr>
            <w:tcW w:w="728" w:type="dxa"/>
            <w:tcBorders>
              <w:top w:val="single" w:color="000000" w:sz="4" w:space="0"/>
              <w:left w:val="single" w:color="000000" w:sz="4" w:space="0"/>
              <w:bottom w:val="single" w:color="000000" w:sz="4" w:space="0"/>
              <w:right w:val="single" w:color="000000" w:sz="4" w:space="0"/>
            </w:tcBorders>
            <w:vAlign w:val="center"/>
          </w:tcPr>
          <w:p w14:paraId="09C4560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4C261E6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修改时间</w:t>
            </w:r>
          </w:p>
        </w:tc>
        <w:tc>
          <w:tcPr>
            <w:tcW w:w="3507" w:type="dxa"/>
            <w:tcBorders>
              <w:top w:val="single" w:color="000000" w:sz="4" w:space="0"/>
              <w:left w:val="single" w:color="000000" w:sz="4" w:space="0"/>
              <w:bottom w:val="single" w:color="000000" w:sz="4" w:space="0"/>
              <w:right w:val="single" w:color="000000" w:sz="4" w:space="0"/>
            </w:tcBorders>
            <w:vAlign w:val="center"/>
          </w:tcPr>
          <w:p w14:paraId="6D69C5B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用于记录“病情评估”模块对应记录的修改时间</w:t>
            </w:r>
          </w:p>
        </w:tc>
        <w:tc>
          <w:tcPr>
            <w:tcW w:w="1028" w:type="dxa"/>
            <w:tcBorders>
              <w:top w:val="single" w:color="000000" w:sz="4" w:space="0"/>
              <w:left w:val="single" w:color="000000" w:sz="4" w:space="0"/>
              <w:bottom w:val="single" w:color="000000" w:sz="4" w:space="0"/>
              <w:right w:val="single" w:color="000000" w:sz="4" w:space="0"/>
            </w:tcBorders>
            <w:vAlign w:val="center"/>
          </w:tcPr>
          <w:p w14:paraId="0DD2C4F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YYYY-MM-DD</w:t>
            </w:r>
          </w:p>
        </w:tc>
        <w:tc>
          <w:tcPr>
            <w:tcW w:w="1653" w:type="dxa"/>
            <w:tcBorders>
              <w:top w:val="single" w:color="000000" w:sz="4" w:space="0"/>
              <w:left w:val="single" w:color="000000" w:sz="4" w:space="0"/>
              <w:bottom w:val="single" w:color="000000" w:sz="4" w:space="0"/>
              <w:right w:val="single" w:color="000000" w:sz="4" w:space="0"/>
            </w:tcBorders>
            <w:vAlign w:val="center"/>
          </w:tcPr>
          <w:p w14:paraId="69DAF64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10278EC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DATE</w:t>
            </w:r>
          </w:p>
        </w:tc>
        <w:tc>
          <w:tcPr>
            <w:tcW w:w="548" w:type="dxa"/>
            <w:tcBorders>
              <w:top w:val="single" w:color="000000" w:sz="4" w:space="0"/>
              <w:left w:val="single" w:color="000000" w:sz="4" w:space="0"/>
              <w:bottom w:val="single" w:color="000000" w:sz="4" w:space="0"/>
              <w:right w:val="single" w:color="000000" w:sz="4" w:space="0"/>
            </w:tcBorders>
            <w:vAlign w:val="center"/>
          </w:tcPr>
          <w:p w14:paraId="589D924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bl>
    <w:p w14:paraId="6ECD2A94">
      <w:pPr>
        <w:spacing w:before="156" w:beforeLines="50" w:after="156" w:afterLines="50"/>
        <w:rPr>
          <w:rFonts w:ascii="黑体" w:hAnsi="黑体" w:eastAsia="黑体"/>
          <w:szCs w:val="21"/>
        </w:rPr>
      </w:pPr>
      <w:r>
        <w:rPr>
          <w:rFonts w:hint="eastAsia" w:ascii="黑体" w:hAnsi="黑体" w:eastAsia="黑体"/>
          <w:szCs w:val="21"/>
        </w:rPr>
        <w:t>6.4 病史信息</w:t>
      </w:r>
    </w:p>
    <w:tbl>
      <w:tblPr>
        <w:tblStyle w:val="12"/>
        <w:tblW w:w="9532" w:type="dxa"/>
        <w:jc w:val="center"/>
        <w:tblLayout w:type="autofit"/>
        <w:tblCellMar>
          <w:top w:w="32" w:type="dxa"/>
          <w:left w:w="64" w:type="dxa"/>
          <w:bottom w:w="32" w:type="dxa"/>
          <w:right w:w="64" w:type="dxa"/>
        </w:tblCellMar>
      </w:tblPr>
      <w:tblGrid>
        <w:gridCol w:w="1258"/>
        <w:gridCol w:w="722"/>
        <w:gridCol w:w="1271"/>
        <w:gridCol w:w="2198"/>
        <w:gridCol w:w="965"/>
        <w:gridCol w:w="1607"/>
        <w:gridCol w:w="545"/>
        <w:gridCol w:w="966"/>
      </w:tblGrid>
      <w:tr w14:paraId="68E7734A">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FE74F39">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内部标识符</w:t>
            </w:r>
          </w:p>
        </w:tc>
        <w:tc>
          <w:tcPr>
            <w:tcW w:w="728" w:type="dxa"/>
            <w:tcBorders>
              <w:top w:val="single" w:color="000000" w:sz="4" w:space="0"/>
              <w:left w:val="single" w:color="000000" w:sz="4" w:space="0"/>
              <w:bottom w:val="single" w:color="000000" w:sz="4" w:space="0"/>
              <w:right w:val="single" w:color="000000" w:sz="4" w:space="0"/>
            </w:tcBorders>
            <w:vAlign w:val="center"/>
          </w:tcPr>
          <w:p w14:paraId="77D7276E">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数据元标识符</w:t>
            </w:r>
          </w:p>
        </w:tc>
        <w:tc>
          <w:tcPr>
            <w:tcW w:w="1274" w:type="dxa"/>
            <w:tcBorders>
              <w:top w:val="single" w:color="000000" w:sz="4" w:space="0"/>
              <w:left w:val="single" w:color="000000" w:sz="4" w:space="0"/>
              <w:bottom w:val="single" w:color="000000" w:sz="4" w:space="0"/>
              <w:right w:val="single" w:color="000000" w:sz="4" w:space="0"/>
            </w:tcBorders>
            <w:vAlign w:val="center"/>
          </w:tcPr>
          <w:p w14:paraId="14108C1E">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数据元名称</w:t>
            </w:r>
          </w:p>
        </w:tc>
        <w:tc>
          <w:tcPr>
            <w:tcW w:w="2217" w:type="dxa"/>
            <w:tcBorders>
              <w:top w:val="single" w:color="000000" w:sz="4" w:space="0"/>
              <w:left w:val="single" w:color="000000" w:sz="4" w:space="0"/>
              <w:bottom w:val="single" w:color="000000" w:sz="4" w:space="0"/>
              <w:right w:val="single" w:color="000000" w:sz="4" w:space="0"/>
            </w:tcBorders>
            <w:vAlign w:val="center"/>
          </w:tcPr>
          <w:p w14:paraId="59DC16C4">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定义</w:t>
            </w:r>
          </w:p>
        </w:tc>
        <w:tc>
          <w:tcPr>
            <w:tcW w:w="970" w:type="dxa"/>
            <w:tcBorders>
              <w:top w:val="single" w:color="000000" w:sz="4" w:space="0"/>
              <w:left w:val="single" w:color="000000" w:sz="4" w:space="0"/>
              <w:bottom w:val="single" w:color="000000" w:sz="4" w:space="0"/>
              <w:right w:val="single" w:color="000000" w:sz="4" w:space="0"/>
            </w:tcBorders>
            <w:vAlign w:val="center"/>
          </w:tcPr>
          <w:p w14:paraId="6B623C0F">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表示格式</w:t>
            </w:r>
          </w:p>
        </w:tc>
        <w:tc>
          <w:tcPr>
            <w:tcW w:w="1617" w:type="dxa"/>
            <w:tcBorders>
              <w:top w:val="single" w:color="000000" w:sz="4" w:space="0"/>
              <w:left w:val="single" w:color="000000" w:sz="4" w:space="0"/>
              <w:bottom w:val="single" w:color="000000" w:sz="4" w:space="0"/>
              <w:right w:val="single" w:color="000000" w:sz="4" w:space="0"/>
            </w:tcBorders>
            <w:vAlign w:val="center"/>
          </w:tcPr>
          <w:p w14:paraId="32A70A01">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值域</w:t>
            </w:r>
          </w:p>
        </w:tc>
        <w:tc>
          <w:tcPr>
            <w:tcW w:w="548" w:type="dxa"/>
            <w:tcBorders>
              <w:top w:val="single" w:color="000000" w:sz="4" w:space="0"/>
              <w:left w:val="single" w:color="000000" w:sz="4" w:space="0"/>
              <w:bottom w:val="single" w:color="000000" w:sz="4" w:space="0"/>
              <w:right w:val="single" w:color="000000" w:sz="4" w:space="0"/>
            </w:tcBorders>
            <w:vAlign w:val="center"/>
          </w:tcPr>
          <w:p w14:paraId="4D379A42">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数据类型</w:t>
            </w:r>
          </w:p>
        </w:tc>
        <w:tc>
          <w:tcPr>
            <w:tcW w:w="970" w:type="dxa"/>
            <w:tcBorders>
              <w:top w:val="single" w:color="000000" w:sz="4" w:space="0"/>
              <w:left w:val="single" w:color="000000" w:sz="4" w:space="0"/>
              <w:bottom w:val="single" w:color="000000" w:sz="4" w:space="0"/>
              <w:right w:val="single" w:color="000000" w:sz="4" w:space="0"/>
            </w:tcBorders>
            <w:vAlign w:val="center"/>
          </w:tcPr>
          <w:p w14:paraId="6925C445">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采用标准</w:t>
            </w:r>
          </w:p>
        </w:tc>
      </w:tr>
      <w:tr w14:paraId="5BD5B53C">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23ED12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WDE04.01.001</w:t>
            </w:r>
          </w:p>
        </w:tc>
        <w:tc>
          <w:tcPr>
            <w:tcW w:w="728" w:type="dxa"/>
            <w:tcBorders>
              <w:top w:val="single" w:color="000000" w:sz="4" w:space="0"/>
              <w:left w:val="single" w:color="000000" w:sz="4" w:space="0"/>
              <w:bottom w:val="single" w:color="000000" w:sz="4" w:space="0"/>
              <w:right w:val="single" w:color="000000" w:sz="4" w:space="0"/>
            </w:tcBorders>
            <w:vAlign w:val="center"/>
          </w:tcPr>
          <w:p w14:paraId="0EE97A0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2DFB9B1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病史信息模块主键</w:t>
            </w:r>
          </w:p>
        </w:tc>
        <w:tc>
          <w:tcPr>
            <w:tcW w:w="2217" w:type="dxa"/>
            <w:tcBorders>
              <w:top w:val="single" w:color="000000" w:sz="4" w:space="0"/>
              <w:left w:val="single" w:color="000000" w:sz="4" w:space="0"/>
              <w:bottom w:val="single" w:color="000000" w:sz="4" w:space="0"/>
              <w:right w:val="single" w:color="000000" w:sz="4" w:space="0"/>
            </w:tcBorders>
            <w:vAlign w:val="center"/>
          </w:tcPr>
          <w:p w14:paraId="28788EF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用于唯一标识病史表中的每条记录，确保数据唯一性</w:t>
            </w:r>
          </w:p>
        </w:tc>
        <w:tc>
          <w:tcPr>
            <w:tcW w:w="970" w:type="dxa"/>
            <w:tcBorders>
              <w:top w:val="single" w:color="000000" w:sz="4" w:space="0"/>
              <w:left w:val="single" w:color="000000" w:sz="4" w:space="0"/>
              <w:bottom w:val="single" w:color="000000" w:sz="4" w:space="0"/>
              <w:right w:val="single" w:color="000000" w:sz="4" w:space="0"/>
            </w:tcBorders>
            <w:vAlign w:val="center"/>
          </w:tcPr>
          <w:p w14:paraId="3410EDD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1617" w:type="dxa"/>
            <w:tcBorders>
              <w:top w:val="single" w:color="000000" w:sz="4" w:space="0"/>
              <w:left w:val="single" w:color="000000" w:sz="4" w:space="0"/>
              <w:bottom w:val="single" w:color="000000" w:sz="4" w:space="0"/>
              <w:right w:val="single" w:color="000000" w:sz="4" w:space="0"/>
            </w:tcBorders>
            <w:vAlign w:val="center"/>
          </w:tcPr>
          <w:p w14:paraId="0880809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44D0BDA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1709538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519E4F9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096A72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WDE04.01.002</w:t>
            </w:r>
          </w:p>
        </w:tc>
        <w:tc>
          <w:tcPr>
            <w:tcW w:w="728" w:type="dxa"/>
            <w:tcBorders>
              <w:top w:val="single" w:color="000000" w:sz="4" w:space="0"/>
              <w:left w:val="single" w:color="000000" w:sz="4" w:space="0"/>
              <w:bottom w:val="single" w:color="000000" w:sz="4" w:space="0"/>
              <w:right w:val="single" w:color="000000" w:sz="4" w:space="0"/>
            </w:tcBorders>
            <w:vAlign w:val="center"/>
          </w:tcPr>
          <w:p w14:paraId="1E981DC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4CBBFAA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基本情况id</w:t>
            </w:r>
          </w:p>
        </w:tc>
        <w:tc>
          <w:tcPr>
            <w:tcW w:w="2217" w:type="dxa"/>
            <w:tcBorders>
              <w:top w:val="single" w:color="000000" w:sz="4" w:space="0"/>
              <w:left w:val="single" w:color="000000" w:sz="4" w:space="0"/>
              <w:bottom w:val="single" w:color="000000" w:sz="4" w:space="0"/>
              <w:right w:val="single" w:color="000000" w:sz="4" w:space="0"/>
            </w:tcBorders>
            <w:vAlign w:val="center"/>
          </w:tcPr>
          <w:p w14:paraId="628B561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用于关联 “基本情况表” 的唯一标识，实现病史表与患者基本信息表的数据联动</w:t>
            </w:r>
          </w:p>
        </w:tc>
        <w:tc>
          <w:tcPr>
            <w:tcW w:w="970" w:type="dxa"/>
            <w:tcBorders>
              <w:top w:val="single" w:color="000000" w:sz="4" w:space="0"/>
              <w:left w:val="single" w:color="000000" w:sz="4" w:space="0"/>
              <w:bottom w:val="single" w:color="000000" w:sz="4" w:space="0"/>
              <w:right w:val="single" w:color="000000" w:sz="4" w:space="0"/>
            </w:tcBorders>
            <w:vAlign w:val="center"/>
          </w:tcPr>
          <w:p w14:paraId="1673B65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1617" w:type="dxa"/>
            <w:tcBorders>
              <w:top w:val="single" w:color="000000" w:sz="4" w:space="0"/>
              <w:left w:val="single" w:color="000000" w:sz="4" w:space="0"/>
              <w:bottom w:val="single" w:color="000000" w:sz="4" w:space="0"/>
              <w:right w:val="single" w:color="000000" w:sz="4" w:space="0"/>
            </w:tcBorders>
            <w:vAlign w:val="center"/>
          </w:tcPr>
          <w:p w14:paraId="7027ABC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3CF4FE2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1DC60AF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138DA3A">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160026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WDE04.01.003</w:t>
            </w:r>
          </w:p>
        </w:tc>
        <w:tc>
          <w:tcPr>
            <w:tcW w:w="728" w:type="dxa"/>
            <w:tcBorders>
              <w:top w:val="single" w:color="000000" w:sz="4" w:space="0"/>
              <w:left w:val="single" w:color="000000" w:sz="4" w:space="0"/>
              <w:bottom w:val="single" w:color="000000" w:sz="4" w:space="0"/>
              <w:right w:val="single" w:color="000000" w:sz="4" w:space="0"/>
            </w:tcBorders>
            <w:vAlign w:val="center"/>
          </w:tcPr>
          <w:p w14:paraId="1B48621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42E7C2D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既往体健</w:t>
            </w:r>
          </w:p>
        </w:tc>
        <w:tc>
          <w:tcPr>
            <w:tcW w:w="2217" w:type="dxa"/>
            <w:tcBorders>
              <w:top w:val="single" w:color="000000" w:sz="4" w:space="0"/>
              <w:left w:val="single" w:color="000000" w:sz="4" w:space="0"/>
              <w:bottom w:val="single" w:color="000000" w:sz="4" w:space="0"/>
              <w:right w:val="single" w:color="000000" w:sz="4" w:space="0"/>
            </w:tcBorders>
            <w:vAlign w:val="center"/>
          </w:tcPr>
          <w:p w14:paraId="502A1AE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用于记录患者入院前是否存在既往身体健康的情况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7A55F7B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17" w:type="dxa"/>
            <w:tcBorders>
              <w:top w:val="single" w:color="000000" w:sz="4" w:space="0"/>
              <w:left w:val="single" w:color="000000" w:sz="4" w:space="0"/>
              <w:bottom w:val="single" w:color="000000" w:sz="4" w:space="0"/>
              <w:right w:val="single" w:color="000000" w:sz="4" w:space="0"/>
            </w:tcBorders>
            <w:vAlign w:val="center"/>
          </w:tcPr>
          <w:p w14:paraId="4F0DEAD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63F8455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46896D7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976448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D18A9C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WDE04.01.004</w:t>
            </w:r>
          </w:p>
        </w:tc>
        <w:tc>
          <w:tcPr>
            <w:tcW w:w="728" w:type="dxa"/>
            <w:tcBorders>
              <w:top w:val="single" w:color="000000" w:sz="4" w:space="0"/>
              <w:left w:val="single" w:color="000000" w:sz="4" w:space="0"/>
              <w:bottom w:val="single" w:color="000000" w:sz="4" w:space="0"/>
              <w:right w:val="single" w:color="000000" w:sz="4" w:space="0"/>
            </w:tcBorders>
            <w:vAlign w:val="center"/>
          </w:tcPr>
          <w:p w14:paraId="5637094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186C6AB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有既往史</w:t>
            </w:r>
          </w:p>
        </w:tc>
        <w:tc>
          <w:tcPr>
            <w:tcW w:w="2217" w:type="dxa"/>
            <w:tcBorders>
              <w:top w:val="single" w:color="000000" w:sz="4" w:space="0"/>
              <w:left w:val="single" w:color="000000" w:sz="4" w:space="0"/>
              <w:bottom w:val="single" w:color="000000" w:sz="4" w:space="0"/>
              <w:right w:val="single" w:color="000000" w:sz="4" w:space="0"/>
            </w:tcBorders>
            <w:vAlign w:val="center"/>
          </w:tcPr>
          <w:p w14:paraId="1246107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用于记录患者入院前是否存在既往病史（除已明确记录的特定病史外的其他健康异常情况）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24F1C0D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17" w:type="dxa"/>
            <w:tcBorders>
              <w:top w:val="single" w:color="000000" w:sz="4" w:space="0"/>
              <w:left w:val="single" w:color="000000" w:sz="4" w:space="0"/>
              <w:bottom w:val="single" w:color="000000" w:sz="4" w:space="0"/>
              <w:right w:val="single" w:color="000000" w:sz="4" w:space="0"/>
            </w:tcBorders>
            <w:vAlign w:val="center"/>
          </w:tcPr>
          <w:p w14:paraId="697F4F9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541C639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6026542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F25D65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92F3D3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WDE04.01.005</w:t>
            </w:r>
          </w:p>
        </w:tc>
        <w:tc>
          <w:tcPr>
            <w:tcW w:w="728" w:type="dxa"/>
            <w:tcBorders>
              <w:top w:val="single" w:color="000000" w:sz="4" w:space="0"/>
              <w:left w:val="single" w:color="000000" w:sz="4" w:space="0"/>
              <w:bottom w:val="single" w:color="000000" w:sz="4" w:space="0"/>
              <w:right w:val="single" w:color="000000" w:sz="4" w:space="0"/>
            </w:tcBorders>
            <w:vAlign w:val="center"/>
          </w:tcPr>
          <w:p w14:paraId="744C48D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2D931C2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是否吸烟</w:t>
            </w:r>
          </w:p>
        </w:tc>
        <w:tc>
          <w:tcPr>
            <w:tcW w:w="2217" w:type="dxa"/>
            <w:tcBorders>
              <w:top w:val="single" w:color="000000" w:sz="4" w:space="0"/>
              <w:left w:val="single" w:color="000000" w:sz="4" w:space="0"/>
              <w:bottom w:val="single" w:color="000000" w:sz="4" w:space="0"/>
              <w:right w:val="single" w:color="000000" w:sz="4" w:space="0"/>
            </w:tcBorders>
            <w:vAlign w:val="center"/>
          </w:tcPr>
          <w:p w14:paraId="7FAABE2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用于记录患者入院前的吸烟情况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544CF54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17" w:type="dxa"/>
            <w:tcBorders>
              <w:top w:val="single" w:color="000000" w:sz="4" w:space="0"/>
              <w:left w:val="single" w:color="000000" w:sz="4" w:space="0"/>
              <w:bottom w:val="single" w:color="000000" w:sz="4" w:space="0"/>
              <w:right w:val="single" w:color="000000" w:sz="4" w:space="0"/>
            </w:tcBorders>
            <w:vAlign w:val="center"/>
          </w:tcPr>
          <w:p w14:paraId="276A268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2E54769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795724A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EE9E46F">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99B850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WDE04.01.006</w:t>
            </w:r>
          </w:p>
        </w:tc>
        <w:tc>
          <w:tcPr>
            <w:tcW w:w="728" w:type="dxa"/>
            <w:tcBorders>
              <w:top w:val="single" w:color="000000" w:sz="4" w:space="0"/>
              <w:left w:val="single" w:color="000000" w:sz="4" w:space="0"/>
              <w:bottom w:val="single" w:color="000000" w:sz="4" w:space="0"/>
              <w:right w:val="single" w:color="000000" w:sz="4" w:space="0"/>
            </w:tcBorders>
            <w:vAlign w:val="center"/>
          </w:tcPr>
          <w:p w14:paraId="2E4ACF0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06F4506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开始吸烟年龄</w:t>
            </w:r>
          </w:p>
        </w:tc>
        <w:tc>
          <w:tcPr>
            <w:tcW w:w="2217" w:type="dxa"/>
            <w:tcBorders>
              <w:top w:val="single" w:color="000000" w:sz="4" w:space="0"/>
              <w:left w:val="single" w:color="000000" w:sz="4" w:space="0"/>
              <w:bottom w:val="single" w:color="000000" w:sz="4" w:space="0"/>
              <w:right w:val="single" w:color="000000" w:sz="4" w:space="0"/>
            </w:tcBorders>
            <w:vAlign w:val="center"/>
          </w:tcPr>
          <w:p w14:paraId="65BE312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用于记录患者开始吸烟时的年龄</w:t>
            </w:r>
          </w:p>
        </w:tc>
        <w:tc>
          <w:tcPr>
            <w:tcW w:w="970" w:type="dxa"/>
            <w:tcBorders>
              <w:top w:val="single" w:color="000000" w:sz="4" w:space="0"/>
              <w:left w:val="single" w:color="000000" w:sz="4" w:space="0"/>
              <w:bottom w:val="single" w:color="000000" w:sz="4" w:space="0"/>
              <w:right w:val="single" w:color="000000" w:sz="4" w:space="0"/>
            </w:tcBorders>
            <w:vAlign w:val="center"/>
          </w:tcPr>
          <w:p w14:paraId="4C6F760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17" w:type="dxa"/>
            <w:tcBorders>
              <w:top w:val="single" w:color="000000" w:sz="4" w:space="0"/>
              <w:left w:val="single" w:color="000000" w:sz="4" w:space="0"/>
              <w:bottom w:val="single" w:color="000000" w:sz="4" w:space="0"/>
              <w:right w:val="single" w:color="000000" w:sz="4" w:space="0"/>
            </w:tcBorders>
            <w:vAlign w:val="center"/>
          </w:tcPr>
          <w:p w14:paraId="6B110AB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07D4221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970" w:type="dxa"/>
            <w:tcBorders>
              <w:top w:val="single" w:color="000000" w:sz="4" w:space="0"/>
              <w:left w:val="single" w:color="000000" w:sz="4" w:space="0"/>
              <w:bottom w:val="single" w:color="000000" w:sz="4" w:space="0"/>
              <w:right w:val="single" w:color="000000" w:sz="4" w:space="0"/>
            </w:tcBorders>
            <w:vAlign w:val="center"/>
          </w:tcPr>
          <w:p w14:paraId="702B79B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9F7752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DED469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WDE04.01.007</w:t>
            </w:r>
          </w:p>
        </w:tc>
        <w:tc>
          <w:tcPr>
            <w:tcW w:w="728" w:type="dxa"/>
            <w:tcBorders>
              <w:top w:val="single" w:color="000000" w:sz="4" w:space="0"/>
              <w:left w:val="single" w:color="000000" w:sz="4" w:space="0"/>
              <w:bottom w:val="single" w:color="000000" w:sz="4" w:space="0"/>
              <w:right w:val="single" w:color="000000" w:sz="4" w:space="0"/>
            </w:tcBorders>
            <w:vAlign w:val="center"/>
          </w:tcPr>
          <w:p w14:paraId="12B93D7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67788DF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近一周每天吸烟支数</w:t>
            </w:r>
          </w:p>
        </w:tc>
        <w:tc>
          <w:tcPr>
            <w:tcW w:w="2217" w:type="dxa"/>
            <w:tcBorders>
              <w:top w:val="single" w:color="000000" w:sz="4" w:space="0"/>
              <w:left w:val="single" w:color="000000" w:sz="4" w:space="0"/>
              <w:bottom w:val="single" w:color="000000" w:sz="4" w:space="0"/>
              <w:right w:val="single" w:color="000000" w:sz="4" w:space="0"/>
            </w:tcBorders>
            <w:vAlign w:val="center"/>
          </w:tcPr>
          <w:p w14:paraId="16EC423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用于记录患者近一周内每天吸烟的支数</w:t>
            </w:r>
          </w:p>
        </w:tc>
        <w:tc>
          <w:tcPr>
            <w:tcW w:w="970" w:type="dxa"/>
            <w:tcBorders>
              <w:top w:val="single" w:color="000000" w:sz="4" w:space="0"/>
              <w:left w:val="single" w:color="000000" w:sz="4" w:space="0"/>
              <w:bottom w:val="single" w:color="000000" w:sz="4" w:space="0"/>
              <w:right w:val="single" w:color="000000" w:sz="4" w:space="0"/>
            </w:tcBorders>
            <w:vAlign w:val="center"/>
          </w:tcPr>
          <w:p w14:paraId="00B4CB8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N..3</w:t>
            </w:r>
          </w:p>
        </w:tc>
        <w:tc>
          <w:tcPr>
            <w:tcW w:w="1617" w:type="dxa"/>
            <w:tcBorders>
              <w:top w:val="single" w:color="000000" w:sz="4" w:space="0"/>
              <w:left w:val="single" w:color="000000" w:sz="4" w:space="0"/>
              <w:bottom w:val="single" w:color="000000" w:sz="4" w:space="0"/>
              <w:right w:val="single" w:color="000000" w:sz="4" w:space="0"/>
            </w:tcBorders>
            <w:vAlign w:val="center"/>
          </w:tcPr>
          <w:p w14:paraId="32F1304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69D5975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970" w:type="dxa"/>
            <w:tcBorders>
              <w:top w:val="single" w:color="000000" w:sz="4" w:space="0"/>
              <w:left w:val="single" w:color="000000" w:sz="4" w:space="0"/>
              <w:bottom w:val="single" w:color="000000" w:sz="4" w:space="0"/>
              <w:right w:val="single" w:color="000000" w:sz="4" w:space="0"/>
            </w:tcBorders>
            <w:vAlign w:val="center"/>
          </w:tcPr>
          <w:p w14:paraId="421AD20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6875F6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555947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WDE04.01.008</w:t>
            </w:r>
          </w:p>
        </w:tc>
        <w:tc>
          <w:tcPr>
            <w:tcW w:w="728" w:type="dxa"/>
            <w:tcBorders>
              <w:top w:val="single" w:color="000000" w:sz="4" w:space="0"/>
              <w:left w:val="single" w:color="000000" w:sz="4" w:space="0"/>
              <w:bottom w:val="single" w:color="000000" w:sz="4" w:space="0"/>
              <w:right w:val="single" w:color="000000" w:sz="4" w:space="0"/>
            </w:tcBorders>
            <w:vAlign w:val="center"/>
          </w:tcPr>
          <w:p w14:paraId="7F2D370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04A5D2C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烟龄</w:t>
            </w:r>
          </w:p>
        </w:tc>
        <w:tc>
          <w:tcPr>
            <w:tcW w:w="2217" w:type="dxa"/>
            <w:tcBorders>
              <w:top w:val="single" w:color="000000" w:sz="4" w:space="0"/>
              <w:left w:val="single" w:color="000000" w:sz="4" w:space="0"/>
              <w:bottom w:val="single" w:color="000000" w:sz="4" w:space="0"/>
              <w:right w:val="single" w:color="000000" w:sz="4" w:space="0"/>
            </w:tcBorders>
            <w:vAlign w:val="center"/>
          </w:tcPr>
          <w:p w14:paraId="6894DDA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用于记录患者从开始吸烟到本次入院/诊疗的吸烟时长</w:t>
            </w:r>
          </w:p>
        </w:tc>
        <w:tc>
          <w:tcPr>
            <w:tcW w:w="970" w:type="dxa"/>
            <w:tcBorders>
              <w:top w:val="single" w:color="000000" w:sz="4" w:space="0"/>
              <w:left w:val="single" w:color="000000" w:sz="4" w:space="0"/>
              <w:bottom w:val="single" w:color="000000" w:sz="4" w:space="0"/>
              <w:right w:val="single" w:color="000000" w:sz="4" w:space="0"/>
            </w:tcBorders>
            <w:vAlign w:val="center"/>
          </w:tcPr>
          <w:p w14:paraId="3208786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N..3</w:t>
            </w:r>
          </w:p>
        </w:tc>
        <w:tc>
          <w:tcPr>
            <w:tcW w:w="1617" w:type="dxa"/>
            <w:tcBorders>
              <w:top w:val="single" w:color="000000" w:sz="4" w:space="0"/>
              <w:left w:val="single" w:color="000000" w:sz="4" w:space="0"/>
              <w:bottom w:val="single" w:color="000000" w:sz="4" w:space="0"/>
              <w:right w:val="single" w:color="000000" w:sz="4" w:space="0"/>
            </w:tcBorders>
            <w:vAlign w:val="center"/>
          </w:tcPr>
          <w:p w14:paraId="0A0009B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3E81ACD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970" w:type="dxa"/>
            <w:tcBorders>
              <w:top w:val="single" w:color="000000" w:sz="4" w:space="0"/>
              <w:left w:val="single" w:color="000000" w:sz="4" w:space="0"/>
              <w:bottom w:val="single" w:color="000000" w:sz="4" w:space="0"/>
              <w:right w:val="single" w:color="000000" w:sz="4" w:space="0"/>
            </w:tcBorders>
            <w:vAlign w:val="center"/>
          </w:tcPr>
          <w:p w14:paraId="0FCF80A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EBD88F8">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2630ED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WDE04.01.009</w:t>
            </w:r>
          </w:p>
        </w:tc>
        <w:tc>
          <w:tcPr>
            <w:tcW w:w="728" w:type="dxa"/>
            <w:tcBorders>
              <w:top w:val="single" w:color="000000" w:sz="4" w:space="0"/>
              <w:left w:val="single" w:color="000000" w:sz="4" w:space="0"/>
              <w:bottom w:val="single" w:color="000000" w:sz="4" w:space="0"/>
              <w:right w:val="single" w:color="000000" w:sz="4" w:space="0"/>
            </w:tcBorders>
            <w:vAlign w:val="center"/>
          </w:tcPr>
          <w:p w14:paraId="1D3D189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4BE4FB1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是否戒烟</w:t>
            </w:r>
          </w:p>
        </w:tc>
        <w:tc>
          <w:tcPr>
            <w:tcW w:w="2217" w:type="dxa"/>
            <w:tcBorders>
              <w:top w:val="single" w:color="000000" w:sz="4" w:space="0"/>
              <w:left w:val="single" w:color="000000" w:sz="4" w:space="0"/>
              <w:bottom w:val="single" w:color="000000" w:sz="4" w:space="0"/>
              <w:right w:val="single" w:color="000000" w:sz="4" w:space="0"/>
            </w:tcBorders>
            <w:vAlign w:val="center"/>
          </w:tcPr>
          <w:p w14:paraId="2A81C84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用于记录患者当前是否处于戒烟状态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4FEDD9C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w:t>
            </w:r>
          </w:p>
        </w:tc>
        <w:tc>
          <w:tcPr>
            <w:tcW w:w="1617" w:type="dxa"/>
            <w:tcBorders>
              <w:top w:val="single" w:color="000000" w:sz="4" w:space="0"/>
              <w:left w:val="single" w:color="000000" w:sz="4" w:space="0"/>
              <w:bottom w:val="single" w:color="000000" w:sz="4" w:space="0"/>
              <w:right w:val="single" w:color="000000" w:sz="4" w:space="0"/>
            </w:tcBorders>
            <w:vAlign w:val="center"/>
          </w:tcPr>
          <w:p w14:paraId="72C7D29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枚举值：是、否</w:t>
            </w:r>
          </w:p>
        </w:tc>
        <w:tc>
          <w:tcPr>
            <w:tcW w:w="548" w:type="dxa"/>
            <w:tcBorders>
              <w:top w:val="single" w:color="000000" w:sz="4" w:space="0"/>
              <w:left w:val="single" w:color="000000" w:sz="4" w:space="0"/>
              <w:bottom w:val="single" w:color="000000" w:sz="4" w:space="0"/>
              <w:right w:val="single" w:color="000000" w:sz="4" w:space="0"/>
            </w:tcBorders>
            <w:vAlign w:val="center"/>
          </w:tcPr>
          <w:p w14:paraId="76E8143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405CAF4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7F0D15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83C58D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WDE04.01.010</w:t>
            </w:r>
          </w:p>
        </w:tc>
        <w:tc>
          <w:tcPr>
            <w:tcW w:w="728" w:type="dxa"/>
            <w:tcBorders>
              <w:top w:val="single" w:color="000000" w:sz="4" w:space="0"/>
              <w:left w:val="single" w:color="000000" w:sz="4" w:space="0"/>
              <w:bottom w:val="single" w:color="000000" w:sz="4" w:space="0"/>
              <w:right w:val="single" w:color="000000" w:sz="4" w:space="0"/>
            </w:tcBorders>
            <w:vAlign w:val="center"/>
          </w:tcPr>
          <w:p w14:paraId="0E28827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4322446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戒烟年龄</w:t>
            </w:r>
          </w:p>
        </w:tc>
        <w:tc>
          <w:tcPr>
            <w:tcW w:w="2217" w:type="dxa"/>
            <w:tcBorders>
              <w:top w:val="single" w:color="000000" w:sz="4" w:space="0"/>
              <w:left w:val="single" w:color="000000" w:sz="4" w:space="0"/>
              <w:bottom w:val="single" w:color="000000" w:sz="4" w:space="0"/>
              <w:right w:val="single" w:color="000000" w:sz="4" w:space="0"/>
            </w:tcBorders>
            <w:vAlign w:val="center"/>
          </w:tcPr>
          <w:p w14:paraId="14A72B9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用于记录患者开始戒烟时的年龄（仅在“是否戒烟”为“是”时填写）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6C3F0EB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N..3</w:t>
            </w:r>
          </w:p>
        </w:tc>
        <w:tc>
          <w:tcPr>
            <w:tcW w:w="1617" w:type="dxa"/>
            <w:tcBorders>
              <w:top w:val="single" w:color="000000" w:sz="4" w:space="0"/>
              <w:left w:val="single" w:color="000000" w:sz="4" w:space="0"/>
              <w:bottom w:val="single" w:color="000000" w:sz="4" w:space="0"/>
              <w:right w:val="single" w:color="000000" w:sz="4" w:space="0"/>
            </w:tcBorders>
            <w:vAlign w:val="center"/>
          </w:tcPr>
          <w:p w14:paraId="4A24C02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7EEB5B4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970" w:type="dxa"/>
            <w:tcBorders>
              <w:top w:val="single" w:color="000000" w:sz="4" w:space="0"/>
              <w:left w:val="single" w:color="000000" w:sz="4" w:space="0"/>
              <w:bottom w:val="single" w:color="000000" w:sz="4" w:space="0"/>
              <w:right w:val="single" w:color="000000" w:sz="4" w:space="0"/>
            </w:tcBorders>
            <w:vAlign w:val="center"/>
          </w:tcPr>
          <w:p w14:paraId="2619697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9121FBA">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C9B531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WDE04.01.011</w:t>
            </w:r>
          </w:p>
        </w:tc>
        <w:tc>
          <w:tcPr>
            <w:tcW w:w="728" w:type="dxa"/>
            <w:tcBorders>
              <w:top w:val="single" w:color="000000" w:sz="4" w:space="0"/>
              <w:left w:val="single" w:color="000000" w:sz="4" w:space="0"/>
              <w:bottom w:val="single" w:color="000000" w:sz="4" w:space="0"/>
              <w:right w:val="single" w:color="000000" w:sz="4" w:space="0"/>
            </w:tcBorders>
            <w:vAlign w:val="center"/>
          </w:tcPr>
          <w:p w14:paraId="5DCF6F7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79F35D4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戒烟原因</w:t>
            </w:r>
          </w:p>
        </w:tc>
        <w:tc>
          <w:tcPr>
            <w:tcW w:w="2217" w:type="dxa"/>
            <w:tcBorders>
              <w:top w:val="single" w:color="000000" w:sz="4" w:space="0"/>
              <w:left w:val="single" w:color="000000" w:sz="4" w:space="0"/>
              <w:bottom w:val="single" w:color="000000" w:sz="4" w:space="0"/>
              <w:right w:val="single" w:color="000000" w:sz="4" w:space="0"/>
            </w:tcBorders>
            <w:vAlign w:val="center"/>
          </w:tcPr>
          <w:p w14:paraId="084F3A9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用于记录患者戒烟的具体原因（仅在“是否戒烟”为“是”时填写）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6287E18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17" w:type="dxa"/>
            <w:tcBorders>
              <w:top w:val="single" w:color="000000" w:sz="4" w:space="0"/>
              <w:left w:val="single" w:color="000000" w:sz="4" w:space="0"/>
              <w:bottom w:val="single" w:color="000000" w:sz="4" w:space="0"/>
              <w:right w:val="single" w:color="000000" w:sz="4" w:space="0"/>
            </w:tcBorders>
            <w:vAlign w:val="center"/>
          </w:tcPr>
          <w:p w14:paraId="11E347F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枚举值：疾病、亚健康、预防保健、经济原因、其他</w:t>
            </w:r>
          </w:p>
        </w:tc>
        <w:tc>
          <w:tcPr>
            <w:tcW w:w="548" w:type="dxa"/>
            <w:tcBorders>
              <w:top w:val="single" w:color="000000" w:sz="4" w:space="0"/>
              <w:left w:val="single" w:color="000000" w:sz="4" w:space="0"/>
              <w:bottom w:val="single" w:color="000000" w:sz="4" w:space="0"/>
              <w:right w:val="single" w:color="000000" w:sz="4" w:space="0"/>
            </w:tcBorders>
            <w:vAlign w:val="center"/>
          </w:tcPr>
          <w:p w14:paraId="574BAAD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0CE6B09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1117A97">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757C7E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WDE04.01.012</w:t>
            </w:r>
          </w:p>
        </w:tc>
        <w:tc>
          <w:tcPr>
            <w:tcW w:w="728" w:type="dxa"/>
            <w:tcBorders>
              <w:top w:val="single" w:color="000000" w:sz="4" w:space="0"/>
              <w:left w:val="single" w:color="000000" w:sz="4" w:space="0"/>
              <w:bottom w:val="single" w:color="000000" w:sz="4" w:space="0"/>
              <w:right w:val="single" w:color="000000" w:sz="4" w:space="0"/>
            </w:tcBorders>
            <w:vAlign w:val="center"/>
          </w:tcPr>
          <w:p w14:paraId="1D9C147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07CA4AF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是否被动吸烟</w:t>
            </w:r>
          </w:p>
        </w:tc>
        <w:tc>
          <w:tcPr>
            <w:tcW w:w="2217" w:type="dxa"/>
            <w:tcBorders>
              <w:top w:val="single" w:color="000000" w:sz="4" w:space="0"/>
              <w:left w:val="single" w:color="000000" w:sz="4" w:space="0"/>
              <w:bottom w:val="single" w:color="000000" w:sz="4" w:space="0"/>
              <w:right w:val="single" w:color="000000" w:sz="4" w:space="0"/>
            </w:tcBorders>
            <w:vAlign w:val="center"/>
          </w:tcPr>
          <w:p w14:paraId="76AA938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用于记录患者日常生活中是否存在被动吸入他人烟草烟雾的情况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08E9E1C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w:t>
            </w:r>
          </w:p>
        </w:tc>
        <w:tc>
          <w:tcPr>
            <w:tcW w:w="1617" w:type="dxa"/>
            <w:tcBorders>
              <w:top w:val="single" w:color="000000" w:sz="4" w:space="0"/>
              <w:left w:val="single" w:color="000000" w:sz="4" w:space="0"/>
              <w:bottom w:val="single" w:color="000000" w:sz="4" w:space="0"/>
              <w:right w:val="single" w:color="000000" w:sz="4" w:space="0"/>
            </w:tcBorders>
            <w:vAlign w:val="center"/>
          </w:tcPr>
          <w:p w14:paraId="0F8688F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枚举值：是、否</w:t>
            </w:r>
          </w:p>
        </w:tc>
        <w:tc>
          <w:tcPr>
            <w:tcW w:w="548" w:type="dxa"/>
            <w:tcBorders>
              <w:top w:val="single" w:color="000000" w:sz="4" w:space="0"/>
              <w:left w:val="single" w:color="000000" w:sz="4" w:space="0"/>
              <w:bottom w:val="single" w:color="000000" w:sz="4" w:space="0"/>
              <w:right w:val="single" w:color="000000" w:sz="4" w:space="0"/>
            </w:tcBorders>
            <w:vAlign w:val="center"/>
          </w:tcPr>
          <w:p w14:paraId="374091F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432C99B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4A4FD6D">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698B16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WDE04.01.013</w:t>
            </w:r>
          </w:p>
        </w:tc>
        <w:tc>
          <w:tcPr>
            <w:tcW w:w="728" w:type="dxa"/>
            <w:tcBorders>
              <w:top w:val="single" w:color="000000" w:sz="4" w:space="0"/>
              <w:left w:val="single" w:color="000000" w:sz="4" w:space="0"/>
              <w:bottom w:val="single" w:color="000000" w:sz="4" w:space="0"/>
              <w:right w:val="single" w:color="000000" w:sz="4" w:space="0"/>
            </w:tcBorders>
            <w:vAlign w:val="center"/>
          </w:tcPr>
          <w:p w14:paraId="1ADB496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699C1E6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被动吸烟时长</w:t>
            </w:r>
          </w:p>
        </w:tc>
        <w:tc>
          <w:tcPr>
            <w:tcW w:w="2217" w:type="dxa"/>
            <w:tcBorders>
              <w:top w:val="single" w:color="000000" w:sz="4" w:space="0"/>
              <w:left w:val="single" w:color="000000" w:sz="4" w:space="0"/>
              <w:bottom w:val="single" w:color="000000" w:sz="4" w:space="0"/>
              <w:right w:val="single" w:color="000000" w:sz="4" w:space="0"/>
            </w:tcBorders>
            <w:vAlign w:val="center"/>
          </w:tcPr>
          <w:p w14:paraId="2548414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用于记录患者存在被动吸烟情况时的具体时长（仅在“是否被动吸烟”为“是”时填写）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5FFCCFB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N..4</w:t>
            </w:r>
          </w:p>
        </w:tc>
        <w:tc>
          <w:tcPr>
            <w:tcW w:w="1617" w:type="dxa"/>
            <w:tcBorders>
              <w:top w:val="single" w:color="000000" w:sz="4" w:space="0"/>
              <w:left w:val="single" w:color="000000" w:sz="4" w:space="0"/>
              <w:bottom w:val="single" w:color="000000" w:sz="4" w:space="0"/>
              <w:right w:val="single" w:color="000000" w:sz="4" w:space="0"/>
            </w:tcBorders>
            <w:vAlign w:val="center"/>
          </w:tcPr>
          <w:p w14:paraId="00B90BD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56086D6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970" w:type="dxa"/>
            <w:tcBorders>
              <w:top w:val="single" w:color="000000" w:sz="4" w:space="0"/>
              <w:left w:val="single" w:color="000000" w:sz="4" w:space="0"/>
              <w:bottom w:val="single" w:color="000000" w:sz="4" w:space="0"/>
              <w:right w:val="single" w:color="000000" w:sz="4" w:space="0"/>
            </w:tcBorders>
            <w:vAlign w:val="center"/>
          </w:tcPr>
          <w:p w14:paraId="1C5A060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D7FCA9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89B06C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WDE04.01.014</w:t>
            </w:r>
          </w:p>
        </w:tc>
        <w:tc>
          <w:tcPr>
            <w:tcW w:w="728" w:type="dxa"/>
            <w:tcBorders>
              <w:top w:val="single" w:color="000000" w:sz="4" w:space="0"/>
              <w:left w:val="single" w:color="000000" w:sz="4" w:space="0"/>
              <w:bottom w:val="single" w:color="000000" w:sz="4" w:space="0"/>
              <w:right w:val="single" w:color="000000" w:sz="4" w:space="0"/>
            </w:tcBorders>
            <w:vAlign w:val="center"/>
          </w:tcPr>
          <w:p w14:paraId="3E5EF0E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5B4BCE9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是否饮酒</w:t>
            </w:r>
          </w:p>
        </w:tc>
        <w:tc>
          <w:tcPr>
            <w:tcW w:w="2217" w:type="dxa"/>
            <w:tcBorders>
              <w:top w:val="single" w:color="000000" w:sz="4" w:space="0"/>
              <w:left w:val="single" w:color="000000" w:sz="4" w:space="0"/>
              <w:bottom w:val="single" w:color="000000" w:sz="4" w:space="0"/>
              <w:right w:val="single" w:color="000000" w:sz="4" w:space="0"/>
            </w:tcBorders>
            <w:vAlign w:val="center"/>
          </w:tcPr>
          <w:p w14:paraId="064245F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用于记录患者入院前的饮酒情况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3781C70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w:t>
            </w:r>
          </w:p>
        </w:tc>
        <w:tc>
          <w:tcPr>
            <w:tcW w:w="1617" w:type="dxa"/>
            <w:tcBorders>
              <w:top w:val="single" w:color="000000" w:sz="4" w:space="0"/>
              <w:left w:val="single" w:color="000000" w:sz="4" w:space="0"/>
              <w:bottom w:val="single" w:color="000000" w:sz="4" w:space="0"/>
              <w:right w:val="single" w:color="000000" w:sz="4" w:space="0"/>
            </w:tcBorders>
            <w:vAlign w:val="center"/>
          </w:tcPr>
          <w:p w14:paraId="08BE26C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枚举值：是、否</w:t>
            </w:r>
          </w:p>
        </w:tc>
        <w:tc>
          <w:tcPr>
            <w:tcW w:w="548" w:type="dxa"/>
            <w:tcBorders>
              <w:top w:val="single" w:color="000000" w:sz="4" w:space="0"/>
              <w:left w:val="single" w:color="000000" w:sz="4" w:space="0"/>
              <w:bottom w:val="single" w:color="000000" w:sz="4" w:space="0"/>
              <w:right w:val="single" w:color="000000" w:sz="4" w:space="0"/>
            </w:tcBorders>
            <w:vAlign w:val="center"/>
          </w:tcPr>
          <w:p w14:paraId="01E246B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60C054B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1F50C8E">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A8B5A2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WDE04.01.015</w:t>
            </w:r>
          </w:p>
        </w:tc>
        <w:tc>
          <w:tcPr>
            <w:tcW w:w="728" w:type="dxa"/>
            <w:tcBorders>
              <w:top w:val="single" w:color="000000" w:sz="4" w:space="0"/>
              <w:left w:val="single" w:color="000000" w:sz="4" w:space="0"/>
              <w:bottom w:val="single" w:color="000000" w:sz="4" w:space="0"/>
              <w:right w:val="single" w:color="000000" w:sz="4" w:space="0"/>
            </w:tcBorders>
            <w:vAlign w:val="center"/>
          </w:tcPr>
          <w:p w14:paraId="0F0F0BA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4F3DB11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初次饮酒年龄</w:t>
            </w:r>
          </w:p>
        </w:tc>
        <w:tc>
          <w:tcPr>
            <w:tcW w:w="2217" w:type="dxa"/>
            <w:tcBorders>
              <w:top w:val="single" w:color="000000" w:sz="4" w:space="0"/>
              <w:left w:val="single" w:color="000000" w:sz="4" w:space="0"/>
              <w:bottom w:val="single" w:color="000000" w:sz="4" w:space="0"/>
              <w:right w:val="single" w:color="000000" w:sz="4" w:space="0"/>
            </w:tcBorders>
            <w:vAlign w:val="center"/>
          </w:tcPr>
          <w:p w14:paraId="0CBFD9D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用于记录患者第一次饮酒时的年龄（仅在“是否饮酒”为“是”时填写）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3715953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N..3</w:t>
            </w:r>
          </w:p>
        </w:tc>
        <w:tc>
          <w:tcPr>
            <w:tcW w:w="1617" w:type="dxa"/>
            <w:tcBorders>
              <w:top w:val="single" w:color="000000" w:sz="4" w:space="0"/>
              <w:left w:val="single" w:color="000000" w:sz="4" w:space="0"/>
              <w:bottom w:val="single" w:color="000000" w:sz="4" w:space="0"/>
              <w:right w:val="single" w:color="000000" w:sz="4" w:space="0"/>
            </w:tcBorders>
            <w:vAlign w:val="center"/>
          </w:tcPr>
          <w:p w14:paraId="520AB6C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0012A89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970" w:type="dxa"/>
            <w:tcBorders>
              <w:top w:val="single" w:color="000000" w:sz="4" w:space="0"/>
              <w:left w:val="single" w:color="000000" w:sz="4" w:space="0"/>
              <w:bottom w:val="single" w:color="000000" w:sz="4" w:space="0"/>
              <w:right w:val="single" w:color="000000" w:sz="4" w:space="0"/>
            </w:tcBorders>
            <w:vAlign w:val="center"/>
          </w:tcPr>
          <w:p w14:paraId="66D985F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1F1F4A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0EF710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WDE04.01.016</w:t>
            </w:r>
          </w:p>
        </w:tc>
        <w:tc>
          <w:tcPr>
            <w:tcW w:w="728" w:type="dxa"/>
            <w:tcBorders>
              <w:top w:val="single" w:color="000000" w:sz="4" w:space="0"/>
              <w:left w:val="single" w:color="000000" w:sz="4" w:space="0"/>
              <w:bottom w:val="single" w:color="000000" w:sz="4" w:space="0"/>
              <w:right w:val="single" w:color="000000" w:sz="4" w:space="0"/>
            </w:tcBorders>
            <w:vAlign w:val="center"/>
          </w:tcPr>
          <w:p w14:paraId="2CD1459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7368409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饮酒频率</w:t>
            </w:r>
          </w:p>
        </w:tc>
        <w:tc>
          <w:tcPr>
            <w:tcW w:w="2217" w:type="dxa"/>
            <w:tcBorders>
              <w:top w:val="single" w:color="000000" w:sz="4" w:space="0"/>
              <w:left w:val="single" w:color="000000" w:sz="4" w:space="0"/>
              <w:bottom w:val="single" w:color="000000" w:sz="4" w:space="0"/>
              <w:right w:val="single" w:color="000000" w:sz="4" w:space="0"/>
            </w:tcBorders>
            <w:vAlign w:val="center"/>
          </w:tcPr>
          <w:p w14:paraId="0182052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用于记录患者的饮酒频率（仅在“是否饮酒”为“是”时填写）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740C29B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617" w:type="dxa"/>
            <w:tcBorders>
              <w:top w:val="single" w:color="000000" w:sz="4" w:space="0"/>
              <w:left w:val="single" w:color="000000" w:sz="4" w:space="0"/>
              <w:bottom w:val="single" w:color="000000" w:sz="4" w:space="0"/>
              <w:right w:val="single" w:color="000000" w:sz="4" w:space="0"/>
            </w:tcBorders>
            <w:vAlign w:val="center"/>
          </w:tcPr>
          <w:p w14:paraId="11A84F8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枚举值：1-2次/周、3-5次/周、6-7次/周</w:t>
            </w:r>
          </w:p>
        </w:tc>
        <w:tc>
          <w:tcPr>
            <w:tcW w:w="548" w:type="dxa"/>
            <w:tcBorders>
              <w:top w:val="single" w:color="000000" w:sz="4" w:space="0"/>
              <w:left w:val="single" w:color="000000" w:sz="4" w:space="0"/>
              <w:bottom w:val="single" w:color="000000" w:sz="4" w:space="0"/>
              <w:right w:val="single" w:color="000000" w:sz="4" w:space="0"/>
            </w:tcBorders>
            <w:vAlign w:val="center"/>
          </w:tcPr>
          <w:p w14:paraId="0100E15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19D0950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EFA111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A43781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WDE04.01.017</w:t>
            </w:r>
          </w:p>
        </w:tc>
        <w:tc>
          <w:tcPr>
            <w:tcW w:w="728" w:type="dxa"/>
            <w:tcBorders>
              <w:top w:val="single" w:color="000000" w:sz="4" w:space="0"/>
              <w:left w:val="single" w:color="000000" w:sz="4" w:space="0"/>
              <w:bottom w:val="single" w:color="000000" w:sz="4" w:space="0"/>
              <w:right w:val="single" w:color="000000" w:sz="4" w:space="0"/>
            </w:tcBorders>
            <w:vAlign w:val="center"/>
          </w:tcPr>
          <w:p w14:paraId="3963865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3A258BF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酒品类型</w:t>
            </w:r>
          </w:p>
        </w:tc>
        <w:tc>
          <w:tcPr>
            <w:tcW w:w="2217" w:type="dxa"/>
            <w:tcBorders>
              <w:top w:val="single" w:color="000000" w:sz="4" w:space="0"/>
              <w:left w:val="single" w:color="000000" w:sz="4" w:space="0"/>
              <w:bottom w:val="single" w:color="000000" w:sz="4" w:space="0"/>
              <w:right w:val="single" w:color="000000" w:sz="4" w:space="0"/>
            </w:tcBorders>
            <w:vAlign w:val="center"/>
          </w:tcPr>
          <w:p w14:paraId="4D77BD8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用于记录患者常饮用的酒品具体类型（仅在“是否饮酒”为“是”时填写）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05AEB75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617" w:type="dxa"/>
            <w:tcBorders>
              <w:top w:val="single" w:color="000000" w:sz="4" w:space="0"/>
              <w:left w:val="single" w:color="000000" w:sz="4" w:space="0"/>
              <w:bottom w:val="single" w:color="000000" w:sz="4" w:space="0"/>
              <w:right w:val="single" w:color="000000" w:sz="4" w:space="0"/>
            </w:tcBorders>
            <w:vAlign w:val="center"/>
          </w:tcPr>
          <w:p w14:paraId="1ABD440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枚举值：啤酒、白酒、葡萄酒、黄酒、青稞酒、其他</w:t>
            </w:r>
          </w:p>
        </w:tc>
        <w:tc>
          <w:tcPr>
            <w:tcW w:w="548" w:type="dxa"/>
            <w:tcBorders>
              <w:top w:val="single" w:color="000000" w:sz="4" w:space="0"/>
              <w:left w:val="single" w:color="000000" w:sz="4" w:space="0"/>
              <w:bottom w:val="single" w:color="000000" w:sz="4" w:space="0"/>
              <w:right w:val="single" w:color="000000" w:sz="4" w:space="0"/>
            </w:tcBorders>
            <w:vAlign w:val="center"/>
          </w:tcPr>
          <w:p w14:paraId="69E780D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71463F5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5C4B85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A6EFA5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WDE04.01.018</w:t>
            </w:r>
          </w:p>
        </w:tc>
        <w:tc>
          <w:tcPr>
            <w:tcW w:w="728" w:type="dxa"/>
            <w:tcBorders>
              <w:top w:val="single" w:color="000000" w:sz="4" w:space="0"/>
              <w:left w:val="single" w:color="000000" w:sz="4" w:space="0"/>
              <w:bottom w:val="single" w:color="000000" w:sz="4" w:space="0"/>
              <w:right w:val="single" w:color="000000" w:sz="4" w:space="0"/>
            </w:tcBorders>
            <w:vAlign w:val="center"/>
          </w:tcPr>
          <w:p w14:paraId="1E87E5E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5E8ABAA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酒品度数</w:t>
            </w:r>
          </w:p>
        </w:tc>
        <w:tc>
          <w:tcPr>
            <w:tcW w:w="2217" w:type="dxa"/>
            <w:tcBorders>
              <w:top w:val="single" w:color="000000" w:sz="4" w:space="0"/>
              <w:left w:val="single" w:color="000000" w:sz="4" w:space="0"/>
              <w:bottom w:val="single" w:color="000000" w:sz="4" w:space="0"/>
              <w:right w:val="single" w:color="000000" w:sz="4" w:space="0"/>
            </w:tcBorders>
            <w:vAlign w:val="center"/>
          </w:tcPr>
          <w:p w14:paraId="0B26C72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用于记录患者常饮酒品的酒精度数（仅在“是否饮酒”为“是”且已选择“酒品类型”时填写）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69B2BEA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N..3</w:t>
            </w:r>
          </w:p>
        </w:tc>
        <w:tc>
          <w:tcPr>
            <w:tcW w:w="1617" w:type="dxa"/>
            <w:tcBorders>
              <w:top w:val="single" w:color="000000" w:sz="4" w:space="0"/>
              <w:left w:val="single" w:color="000000" w:sz="4" w:space="0"/>
              <w:bottom w:val="single" w:color="000000" w:sz="4" w:space="0"/>
              <w:right w:val="single" w:color="000000" w:sz="4" w:space="0"/>
            </w:tcBorders>
            <w:vAlign w:val="center"/>
          </w:tcPr>
          <w:p w14:paraId="0949730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61CD886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970" w:type="dxa"/>
            <w:tcBorders>
              <w:top w:val="single" w:color="000000" w:sz="4" w:space="0"/>
              <w:left w:val="single" w:color="000000" w:sz="4" w:space="0"/>
              <w:bottom w:val="single" w:color="000000" w:sz="4" w:space="0"/>
              <w:right w:val="single" w:color="000000" w:sz="4" w:space="0"/>
            </w:tcBorders>
            <w:vAlign w:val="center"/>
          </w:tcPr>
          <w:p w14:paraId="24F713F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F052A6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6E035B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WDE04.01.019</w:t>
            </w:r>
          </w:p>
        </w:tc>
        <w:tc>
          <w:tcPr>
            <w:tcW w:w="728" w:type="dxa"/>
            <w:tcBorders>
              <w:top w:val="single" w:color="000000" w:sz="4" w:space="0"/>
              <w:left w:val="single" w:color="000000" w:sz="4" w:space="0"/>
              <w:bottom w:val="single" w:color="000000" w:sz="4" w:space="0"/>
              <w:right w:val="single" w:color="000000" w:sz="4" w:space="0"/>
            </w:tcBorders>
            <w:vAlign w:val="center"/>
          </w:tcPr>
          <w:p w14:paraId="7278DCE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21C08C8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平均每次饮酒量</w:t>
            </w:r>
          </w:p>
        </w:tc>
        <w:tc>
          <w:tcPr>
            <w:tcW w:w="2217" w:type="dxa"/>
            <w:tcBorders>
              <w:top w:val="single" w:color="000000" w:sz="4" w:space="0"/>
              <w:left w:val="single" w:color="000000" w:sz="4" w:space="0"/>
              <w:bottom w:val="single" w:color="000000" w:sz="4" w:space="0"/>
              <w:right w:val="single" w:color="000000" w:sz="4" w:space="0"/>
            </w:tcBorders>
            <w:vAlign w:val="center"/>
          </w:tcPr>
          <w:p w14:paraId="72DCBAE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用于记录患者平均每次饮酒的体积（仅在“是否饮酒”为“是”时填写）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18FA831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N..4</w:t>
            </w:r>
          </w:p>
        </w:tc>
        <w:tc>
          <w:tcPr>
            <w:tcW w:w="1617" w:type="dxa"/>
            <w:tcBorders>
              <w:top w:val="single" w:color="000000" w:sz="4" w:space="0"/>
              <w:left w:val="single" w:color="000000" w:sz="4" w:space="0"/>
              <w:bottom w:val="single" w:color="000000" w:sz="4" w:space="0"/>
              <w:right w:val="single" w:color="000000" w:sz="4" w:space="0"/>
            </w:tcBorders>
            <w:vAlign w:val="center"/>
          </w:tcPr>
          <w:p w14:paraId="5D84B1B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46A1E26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970" w:type="dxa"/>
            <w:tcBorders>
              <w:top w:val="single" w:color="000000" w:sz="4" w:space="0"/>
              <w:left w:val="single" w:color="000000" w:sz="4" w:space="0"/>
              <w:bottom w:val="single" w:color="000000" w:sz="4" w:space="0"/>
              <w:right w:val="single" w:color="000000" w:sz="4" w:space="0"/>
            </w:tcBorders>
            <w:vAlign w:val="center"/>
          </w:tcPr>
          <w:p w14:paraId="4B77D3C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049BE01">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4387D7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WDE04.01.020</w:t>
            </w:r>
          </w:p>
        </w:tc>
        <w:tc>
          <w:tcPr>
            <w:tcW w:w="728" w:type="dxa"/>
            <w:tcBorders>
              <w:top w:val="single" w:color="000000" w:sz="4" w:space="0"/>
              <w:left w:val="single" w:color="000000" w:sz="4" w:space="0"/>
              <w:bottom w:val="single" w:color="000000" w:sz="4" w:space="0"/>
              <w:right w:val="single" w:color="000000" w:sz="4" w:space="0"/>
            </w:tcBorders>
            <w:vAlign w:val="center"/>
          </w:tcPr>
          <w:p w14:paraId="56324C7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62AB81C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是否戒酒</w:t>
            </w:r>
          </w:p>
        </w:tc>
        <w:tc>
          <w:tcPr>
            <w:tcW w:w="2217" w:type="dxa"/>
            <w:tcBorders>
              <w:top w:val="single" w:color="000000" w:sz="4" w:space="0"/>
              <w:left w:val="single" w:color="000000" w:sz="4" w:space="0"/>
              <w:bottom w:val="single" w:color="000000" w:sz="4" w:space="0"/>
              <w:right w:val="single" w:color="000000" w:sz="4" w:space="0"/>
            </w:tcBorders>
            <w:vAlign w:val="center"/>
          </w:tcPr>
          <w:p w14:paraId="689FDE9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用于记录患者当前是否处于戒酒状态（仅针对有饮酒史的患者，即“是否饮酒”为“是”时填写；若“是否饮酒”为“否”，则无需填写此数据元）</w:t>
            </w:r>
          </w:p>
        </w:tc>
        <w:tc>
          <w:tcPr>
            <w:tcW w:w="970" w:type="dxa"/>
            <w:tcBorders>
              <w:top w:val="single" w:color="000000" w:sz="4" w:space="0"/>
              <w:left w:val="single" w:color="000000" w:sz="4" w:space="0"/>
              <w:bottom w:val="single" w:color="000000" w:sz="4" w:space="0"/>
              <w:right w:val="single" w:color="000000" w:sz="4" w:space="0"/>
            </w:tcBorders>
            <w:vAlign w:val="center"/>
          </w:tcPr>
          <w:p w14:paraId="582AC1A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w:t>
            </w:r>
          </w:p>
        </w:tc>
        <w:tc>
          <w:tcPr>
            <w:tcW w:w="1617" w:type="dxa"/>
            <w:tcBorders>
              <w:top w:val="single" w:color="000000" w:sz="4" w:space="0"/>
              <w:left w:val="single" w:color="000000" w:sz="4" w:space="0"/>
              <w:bottom w:val="single" w:color="000000" w:sz="4" w:space="0"/>
              <w:right w:val="single" w:color="000000" w:sz="4" w:space="0"/>
            </w:tcBorders>
            <w:vAlign w:val="center"/>
          </w:tcPr>
          <w:p w14:paraId="7B55425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枚举值：是、否</w:t>
            </w:r>
          </w:p>
        </w:tc>
        <w:tc>
          <w:tcPr>
            <w:tcW w:w="548" w:type="dxa"/>
            <w:tcBorders>
              <w:top w:val="single" w:color="000000" w:sz="4" w:space="0"/>
              <w:left w:val="single" w:color="000000" w:sz="4" w:space="0"/>
              <w:bottom w:val="single" w:color="000000" w:sz="4" w:space="0"/>
              <w:right w:val="single" w:color="000000" w:sz="4" w:space="0"/>
            </w:tcBorders>
            <w:vAlign w:val="center"/>
          </w:tcPr>
          <w:p w14:paraId="10DE254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3548AE0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15B3DFC">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80AF65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WDE04.01.021</w:t>
            </w:r>
          </w:p>
        </w:tc>
        <w:tc>
          <w:tcPr>
            <w:tcW w:w="728" w:type="dxa"/>
            <w:tcBorders>
              <w:top w:val="single" w:color="000000" w:sz="4" w:space="0"/>
              <w:left w:val="single" w:color="000000" w:sz="4" w:space="0"/>
              <w:bottom w:val="single" w:color="000000" w:sz="4" w:space="0"/>
              <w:right w:val="single" w:color="000000" w:sz="4" w:space="0"/>
            </w:tcBorders>
            <w:vAlign w:val="center"/>
          </w:tcPr>
          <w:p w14:paraId="079865F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7C8D1EE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戒酒年龄</w:t>
            </w:r>
          </w:p>
        </w:tc>
        <w:tc>
          <w:tcPr>
            <w:tcW w:w="2217" w:type="dxa"/>
            <w:tcBorders>
              <w:top w:val="single" w:color="000000" w:sz="4" w:space="0"/>
              <w:left w:val="single" w:color="000000" w:sz="4" w:space="0"/>
              <w:bottom w:val="single" w:color="000000" w:sz="4" w:space="0"/>
              <w:right w:val="single" w:color="000000" w:sz="4" w:space="0"/>
            </w:tcBorders>
            <w:vAlign w:val="center"/>
          </w:tcPr>
          <w:p w14:paraId="4CE68FA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用于记录患者开始戒酒时的年龄（仅在“是否戒酒”为“是”时填写）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4420F0E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N..3</w:t>
            </w:r>
          </w:p>
        </w:tc>
        <w:tc>
          <w:tcPr>
            <w:tcW w:w="1617" w:type="dxa"/>
            <w:tcBorders>
              <w:top w:val="single" w:color="000000" w:sz="4" w:space="0"/>
              <w:left w:val="single" w:color="000000" w:sz="4" w:space="0"/>
              <w:bottom w:val="single" w:color="000000" w:sz="4" w:space="0"/>
              <w:right w:val="single" w:color="000000" w:sz="4" w:space="0"/>
            </w:tcBorders>
            <w:vAlign w:val="center"/>
          </w:tcPr>
          <w:p w14:paraId="3EC77AF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05C5C29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970" w:type="dxa"/>
            <w:tcBorders>
              <w:top w:val="single" w:color="000000" w:sz="4" w:space="0"/>
              <w:left w:val="single" w:color="000000" w:sz="4" w:space="0"/>
              <w:bottom w:val="single" w:color="000000" w:sz="4" w:space="0"/>
              <w:right w:val="single" w:color="000000" w:sz="4" w:space="0"/>
            </w:tcBorders>
            <w:vAlign w:val="center"/>
          </w:tcPr>
          <w:p w14:paraId="0EC687F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44E3B8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465E74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WDE04.01.022</w:t>
            </w:r>
          </w:p>
        </w:tc>
        <w:tc>
          <w:tcPr>
            <w:tcW w:w="728" w:type="dxa"/>
            <w:tcBorders>
              <w:top w:val="single" w:color="000000" w:sz="4" w:space="0"/>
              <w:left w:val="single" w:color="000000" w:sz="4" w:space="0"/>
              <w:bottom w:val="single" w:color="000000" w:sz="4" w:space="0"/>
              <w:right w:val="single" w:color="000000" w:sz="4" w:space="0"/>
            </w:tcBorders>
            <w:vAlign w:val="center"/>
          </w:tcPr>
          <w:p w14:paraId="64667D0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4AD6BD5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酒龄</w:t>
            </w:r>
          </w:p>
        </w:tc>
        <w:tc>
          <w:tcPr>
            <w:tcW w:w="2217" w:type="dxa"/>
            <w:tcBorders>
              <w:top w:val="single" w:color="000000" w:sz="4" w:space="0"/>
              <w:left w:val="single" w:color="000000" w:sz="4" w:space="0"/>
              <w:bottom w:val="single" w:color="000000" w:sz="4" w:space="0"/>
              <w:right w:val="single" w:color="000000" w:sz="4" w:space="0"/>
            </w:tcBorders>
            <w:vAlign w:val="center"/>
          </w:tcPr>
          <w:p w14:paraId="2B2AD05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用于记录患者的饮酒时长，通过“戒酒年龄-初次饮酒年龄”计算得出（仅在“是否戒酒”为“是”时，基于有效“戒酒年龄”和“初次饮酒年龄”计算填写）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24870DE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N..3</w:t>
            </w:r>
          </w:p>
        </w:tc>
        <w:tc>
          <w:tcPr>
            <w:tcW w:w="1617" w:type="dxa"/>
            <w:tcBorders>
              <w:top w:val="single" w:color="000000" w:sz="4" w:space="0"/>
              <w:left w:val="single" w:color="000000" w:sz="4" w:space="0"/>
              <w:bottom w:val="single" w:color="000000" w:sz="4" w:space="0"/>
              <w:right w:val="single" w:color="000000" w:sz="4" w:space="0"/>
            </w:tcBorders>
            <w:vAlign w:val="center"/>
          </w:tcPr>
          <w:p w14:paraId="6C2DBD5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31C4E18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w:t>
            </w:r>
          </w:p>
        </w:tc>
        <w:tc>
          <w:tcPr>
            <w:tcW w:w="970" w:type="dxa"/>
            <w:tcBorders>
              <w:top w:val="single" w:color="000000" w:sz="4" w:space="0"/>
              <w:left w:val="single" w:color="000000" w:sz="4" w:space="0"/>
              <w:bottom w:val="single" w:color="000000" w:sz="4" w:space="0"/>
              <w:right w:val="single" w:color="000000" w:sz="4" w:space="0"/>
            </w:tcBorders>
            <w:vAlign w:val="center"/>
          </w:tcPr>
          <w:p w14:paraId="690D0A3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1245B2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84E3F1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WDE04.01.023</w:t>
            </w:r>
          </w:p>
        </w:tc>
        <w:tc>
          <w:tcPr>
            <w:tcW w:w="728" w:type="dxa"/>
            <w:tcBorders>
              <w:top w:val="single" w:color="000000" w:sz="4" w:space="0"/>
              <w:left w:val="single" w:color="000000" w:sz="4" w:space="0"/>
              <w:bottom w:val="single" w:color="000000" w:sz="4" w:space="0"/>
              <w:right w:val="single" w:color="000000" w:sz="4" w:space="0"/>
            </w:tcBorders>
            <w:vAlign w:val="center"/>
          </w:tcPr>
          <w:p w14:paraId="2CD77D7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61F63BB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戒酒原因</w:t>
            </w:r>
          </w:p>
        </w:tc>
        <w:tc>
          <w:tcPr>
            <w:tcW w:w="2217" w:type="dxa"/>
            <w:tcBorders>
              <w:top w:val="single" w:color="000000" w:sz="4" w:space="0"/>
              <w:left w:val="single" w:color="000000" w:sz="4" w:space="0"/>
              <w:bottom w:val="single" w:color="000000" w:sz="4" w:space="0"/>
              <w:right w:val="single" w:color="000000" w:sz="4" w:space="0"/>
            </w:tcBorders>
            <w:vAlign w:val="center"/>
          </w:tcPr>
          <w:p w14:paraId="3E5CC4E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用于记录患者戒酒的具体原因（仅在“是否戒酒”为“是”时填写）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07F99B7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1617" w:type="dxa"/>
            <w:tcBorders>
              <w:top w:val="single" w:color="000000" w:sz="4" w:space="0"/>
              <w:left w:val="single" w:color="000000" w:sz="4" w:space="0"/>
              <w:bottom w:val="single" w:color="000000" w:sz="4" w:space="0"/>
              <w:right w:val="single" w:color="000000" w:sz="4" w:space="0"/>
            </w:tcBorders>
            <w:vAlign w:val="center"/>
          </w:tcPr>
          <w:p w14:paraId="0DCE191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枚举值：疾病、亚健康、预防保健、经济原因、其他（可补充具体说明）</w:t>
            </w:r>
          </w:p>
        </w:tc>
        <w:tc>
          <w:tcPr>
            <w:tcW w:w="548" w:type="dxa"/>
            <w:tcBorders>
              <w:top w:val="single" w:color="000000" w:sz="4" w:space="0"/>
              <w:left w:val="single" w:color="000000" w:sz="4" w:space="0"/>
              <w:bottom w:val="single" w:color="000000" w:sz="4" w:space="0"/>
              <w:right w:val="single" w:color="000000" w:sz="4" w:space="0"/>
            </w:tcBorders>
            <w:vAlign w:val="center"/>
          </w:tcPr>
          <w:p w14:paraId="36A67B8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2BDDA58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37C590C">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AC9AD9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WDE04.01.024</w:t>
            </w:r>
          </w:p>
        </w:tc>
        <w:tc>
          <w:tcPr>
            <w:tcW w:w="728" w:type="dxa"/>
            <w:tcBorders>
              <w:top w:val="single" w:color="000000" w:sz="4" w:space="0"/>
              <w:left w:val="single" w:color="000000" w:sz="4" w:space="0"/>
              <w:bottom w:val="single" w:color="000000" w:sz="4" w:space="0"/>
              <w:right w:val="single" w:color="000000" w:sz="4" w:space="0"/>
            </w:tcBorders>
            <w:vAlign w:val="center"/>
          </w:tcPr>
          <w:p w14:paraId="4615BCE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4AFC6FC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惯用手</w:t>
            </w:r>
          </w:p>
        </w:tc>
        <w:tc>
          <w:tcPr>
            <w:tcW w:w="2217" w:type="dxa"/>
            <w:tcBorders>
              <w:top w:val="single" w:color="000000" w:sz="4" w:space="0"/>
              <w:left w:val="single" w:color="000000" w:sz="4" w:space="0"/>
              <w:bottom w:val="single" w:color="000000" w:sz="4" w:space="0"/>
              <w:right w:val="single" w:color="000000" w:sz="4" w:space="0"/>
            </w:tcBorders>
            <w:vAlign w:val="center"/>
          </w:tcPr>
          <w:p w14:paraId="51586C1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用于记录患者日常活动中主要使用的手</w:t>
            </w:r>
          </w:p>
        </w:tc>
        <w:tc>
          <w:tcPr>
            <w:tcW w:w="970" w:type="dxa"/>
            <w:tcBorders>
              <w:top w:val="single" w:color="000000" w:sz="4" w:space="0"/>
              <w:left w:val="single" w:color="000000" w:sz="4" w:space="0"/>
              <w:bottom w:val="single" w:color="000000" w:sz="4" w:space="0"/>
              <w:right w:val="single" w:color="000000" w:sz="4" w:space="0"/>
            </w:tcBorders>
            <w:vAlign w:val="center"/>
          </w:tcPr>
          <w:p w14:paraId="4838CAC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w:t>
            </w:r>
          </w:p>
        </w:tc>
        <w:tc>
          <w:tcPr>
            <w:tcW w:w="1617" w:type="dxa"/>
            <w:tcBorders>
              <w:top w:val="single" w:color="000000" w:sz="4" w:space="0"/>
              <w:left w:val="single" w:color="000000" w:sz="4" w:space="0"/>
              <w:bottom w:val="single" w:color="000000" w:sz="4" w:space="0"/>
              <w:right w:val="single" w:color="000000" w:sz="4" w:space="0"/>
            </w:tcBorders>
            <w:vAlign w:val="center"/>
          </w:tcPr>
          <w:p w14:paraId="45C76B1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枚举值：左、右</w:t>
            </w:r>
          </w:p>
        </w:tc>
        <w:tc>
          <w:tcPr>
            <w:tcW w:w="548" w:type="dxa"/>
            <w:tcBorders>
              <w:top w:val="single" w:color="000000" w:sz="4" w:space="0"/>
              <w:left w:val="single" w:color="000000" w:sz="4" w:space="0"/>
              <w:bottom w:val="single" w:color="000000" w:sz="4" w:space="0"/>
              <w:right w:val="single" w:color="000000" w:sz="4" w:space="0"/>
            </w:tcBorders>
            <w:vAlign w:val="center"/>
          </w:tcPr>
          <w:p w14:paraId="0E64197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3130AD7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C1B1F6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470E38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WDE04.01.025</w:t>
            </w:r>
          </w:p>
        </w:tc>
        <w:tc>
          <w:tcPr>
            <w:tcW w:w="728" w:type="dxa"/>
            <w:tcBorders>
              <w:top w:val="single" w:color="000000" w:sz="4" w:space="0"/>
              <w:left w:val="single" w:color="000000" w:sz="4" w:space="0"/>
              <w:bottom w:val="single" w:color="000000" w:sz="4" w:space="0"/>
              <w:right w:val="single" w:color="000000" w:sz="4" w:space="0"/>
            </w:tcBorders>
            <w:vAlign w:val="center"/>
          </w:tcPr>
          <w:p w14:paraId="39D54E1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4720B97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食物过敏史</w:t>
            </w:r>
          </w:p>
        </w:tc>
        <w:tc>
          <w:tcPr>
            <w:tcW w:w="2217" w:type="dxa"/>
            <w:tcBorders>
              <w:top w:val="single" w:color="000000" w:sz="4" w:space="0"/>
              <w:left w:val="single" w:color="000000" w:sz="4" w:space="0"/>
              <w:bottom w:val="single" w:color="000000" w:sz="4" w:space="0"/>
              <w:right w:val="single" w:color="000000" w:sz="4" w:space="0"/>
            </w:tcBorders>
            <w:vAlign w:val="center"/>
          </w:tcPr>
          <w:p w14:paraId="4D77FB8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用于记录患者是否有食物过敏及相关情况（有则填写）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0EF90FB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1617" w:type="dxa"/>
            <w:tcBorders>
              <w:top w:val="single" w:color="000000" w:sz="4" w:space="0"/>
              <w:left w:val="single" w:color="000000" w:sz="4" w:space="0"/>
              <w:bottom w:val="single" w:color="000000" w:sz="4" w:space="0"/>
              <w:right w:val="single" w:color="000000" w:sz="4" w:space="0"/>
            </w:tcBorders>
            <w:vAlign w:val="center"/>
          </w:tcPr>
          <w:p w14:paraId="03DD60C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枚举值：有、无（若 “有”，需补充具体过敏食物）</w:t>
            </w:r>
          </w:p>
        </w:tc>
        <w:tc>
          <w:tcPr>
            <w:tcW w:w="548" w:type="dxa"/>
            <w:tcBorders>
              <w:top w:val="single" w:color="000000" w:sz="4" w:space="0"/>
              <w:left w:val="single" w:color="000000" w:sz="4" w:space="0"/>
              <w:bottom w:val="single" w:color="000000" w:sz="4" w:space="0"/>
              <w:right w:val="single" w:color="000000" w:sz="4" w:space="0"/>
            </w:tcBorders>
            <w:vAlign w:val="center"/>
          </w:tcPr>
          <w:p w14:paraId="5ED6CF6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71E011E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0C54E0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78FDE6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WDE04.01.026</w:t>
            </w:r>
          </w:p>
        </w:tc>
        <w:tc>
          <w:tcPr>
            <w:tcW w:w="728" w:type="dxa"/>
            <w:tcBorders>
              <w:top w:val="single" w:color="000000" w:sz="4" w:space="0"/>
              <w:left w:val="single" w:color="000000" w:sz="4" w:space="0"/>
              <w:bottom w:val="single" w:color="000000" w:sz="4" w:space="0"/>
              <w:right w:val="single" w:color="000000" w:sz="4" w:space="0"/>
            </w:tcBorders>
            <w:vAlign w:val="center"/>
          </w:tcPr>
          <w:p w14:paraId="6554BDA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7EFDC48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药物过敏史</w:t>
            </w:r>
          </w:p>
        </w:tc>
        <w:tc>
          <w:tcPr>
            <w:tcW w:w="2217" w:type="dxa"/>
            <w:tcBorders>
              <w:top w:val="single" w:color="000000" w:sz="4" w:space="0"/>
              <w:left w:val="single" w:color="000000" w:sz="4" w:space="0"/>
              <w:bottom w:val="single" w:color="000000" w:sz="4" w:space="0"/>
              <w:right w:val="single" w:color="000000" w:sz="4" w:space="0"/>
            </w:tcBorders>
            <w:vAlign w:val="center"/>
          </w:tcPr>
          <w:p w14:paraId="6868723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用于记录患者药物过敏的相关情况（可多选）</w:t>
            </w:r>
          </w:p>
        </w:tc>
        <w:tc>
          <w:tcPr>
            <w:tcW w:w="970" w:type="dxa"/>
            <w:tcBorders>
              <w:top w:val="single" w:color="000000" w:sz="4" w:space="0"/>
              <w:left w:val="single" w:color="000000" w:sz="4" w:space="0"/>
              <w:bottom w:val="single" w:color="000000" w:sz="4" w:space="0"/>
              <w:right w:val="single" w:color="000000" w:sz="4" w:space="0"/>
            </w:tcBorders>
            <w:vAlign w:val="center"/>
          </w:tcPr>
          <w:p w14:paraId="09F26A7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A..300</w:t>
            </w:r>
          </w:p>
        </w:tc>
        <w:tc>
          <w:tcPr>
            <w:tcW w:w="1617" w:type="dxa"/>
            <w:tcBorders>
              <w:top w:val="single" w:color="000000" w:sz="4" w:space="0"/>
              <w:left w:val="single" w:color="000000" w:sz="4" w:space="0"/>
              <w:bottom w:val="single" w:color="000000" w:sz="4" w:space="0"/>
              <w:right w:val="single" w:color="000000" w:sz="4" w:space="0"/>
            </w:tcBorders>
            <w:vAlign w:val="center"/>
          </w:tcPr>
          <w:p w14:paraId="33EA4F5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枚举值：青霉素类、头孢菌素类、磺胺类、喹诺酮类、大环内酯类、其他（若选“其他”，需补充具体药物名称）</w:t>
            </w:r>
          </w:p>
        </w:tc>
        <w:tc>
          <w:tcPr>
            <w:tcW w:w="548" w:type="dxa"/>
            <w:tcBorders>
              <w:top w:val="single" w:color="000000" w:sz="4" w:space="0"/>
              <w:left w:val="single" w:color="000000" w:sz="4" w:space="0"/>
              <w:bottom w:val="single" w:color="000000" w:sz="4" w:space="0"/>
              <w:right w:val="single" w:color="000000" w:sz="4" w:space="0"/>
            </w:tcBorders>
            <w:vAlign w:val="center"/>
          </w:tcPr>
          <w:p w14:paraId="3EF176D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506A157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78AC2ED">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C4ED19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WDE04.01.028</w:t>
            </w:r>
          </w:p>
        </w:tc>
        <w:tc>
          <w:tcPr>
            <w:tcW w:w="728" w:type="dxa"/>
            <w:tcBorders>
              <w:top w:val="single" w:color="000000" w:sz="4" w:space="0"/>
              <w:left w:val="single" w:color="000000" w:sz="4" w:space="0"/>
              <w:bottom w:val="single" w:color="000000" w:sz="4" w:space="0"/>
              <w:right w:val="single" w:color="000000" w:sz="4" w:space="0"/>
            </w:tcBorders>
            <w:vAlign w:val="center"/>
          </w:tcPr>
          <w:p w14:paraId="76CC258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10C9E1B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外伤史</w:t>
            </w:r>
          </w:p>
        </w:tc>
        <w:tc>
          <w:tcPr>
            <w:tcW w:w="2217" w:type="dxa"/>
            <w:tcBorders>
              <w:top w:val="single" w:color="000000" w:sz="4" w:space="0"/>
              <w:left w:val="single" w:color="000000" w:sz="4" w:space="0"/>
              <w:bottom w:val="single" w:color="000000" w:sz="4" w:space="0"/>
              <w:right w:val="single" w:color="000000" w:sz="4" w:space="0"/>
            </w:tcBorders>
            <w:vAlign w:val="center"/>
          </w:tcPr>
          <w:p w14:paraId="2BE4688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用于记录患者外伤史情况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748A7DA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w:t>
            </w:r>
          </w:p>
        </w:tc>
        <w:tc>
          <w:tcPr>
            <w:tcW w:w="1617" w:type="dxa"/>
            <w:tcBorders>
              <w:top w:val="single" w:color="000000" w:sz="4" w:space="0"/>
              <w:left w:val="single" w:color="000000" w:sz="4" w:space="0"/>
              <w:bottom w:val="single" w:color="000000" w:sz="4" w:space="0"/>
              <w:right w:val="single" w:color="000000" w:sz="4" w:space="0"/>
            </w:tcBorders>
            <w:vAlign w:val="center"/>
          </w:tcPr>
          <w:p w14:paraId="0003202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枚举值：是、否</w:t>
            </w:r>
          </w:p>
        </w:tc>
        <w:tc>
          <w:tcPr>
            <w:tcW w:w="548" w:type="dxa"/>
            <w:tcBorders>
              <w:top w:val="single" w:color="000000" w:sz="4" w:space="0"/>
              <w:left w:val="single" w:color="000000" w:sz="4" w:space="0"/>
              <w:bottom w:val="single" w:color="000000" w:sz="4" w:space="0"/>
              <w:right w:val="single" w:color="000000" w:sz="4" w:space="0"/>
            </w:tcBorders>
            <w:vAlign w:val="center"/>
          </w:tcPr>
          <w:p w14:paraId="12F5195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5FDACA2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EE0A5C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164E47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WDE04.01.029</w:t>
            </w:r>
          </w:p>
        </w:tc>
        <w:tc>
          <w:tcPr>
            <w:tcW w:w="728" w:type="dxa"/>
            <w:tcBorders>
              <w:top w:val="single" w:color="000000" w:sz="4" w:space="0"/>
              <w:left w:val="single" w:color="000000" w:sz="4" w:space="0"/>
              <w:bottom w:val="single" w:color="000000" w:sz="4" w:space="0"/>
              <w:right w:val="single" w:color="000000" w:sz="4" w:space="0"/>
            </w:tcBorders>
            <w:vAlign w:val="center"/>
          </w:tcPr>
          <w:p w14:paraId="269CEE4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6D6D5C0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是否诱发新症状或原症状加重或生化指标异常</w:t>
            </w:r>
          </w:p>
        </w:tc>
        <w:tc>
          <w:tcPr>
            <w:tcW w:w="2217" w:type="dxa"/>
            <w:tcBorders>
              <w:top w:val="single" w:color="000000" w:sz="4" w:space="0"/>
              <w:left w:val="single" w:color="000000" w:sz="4" w:space="0"/>
              <w:bottom w:val="single" w:color="000000" w:sz="4" w:space="0"/>
              <w:right w:val="single" w:color="000000" w:sz="4" w:space="0"/>
            </w:tcBorders>
            <w:vAlign w:val="center"/>
          </w:tcPr>
          <w:p w14:paraId="1771452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用于记录患者有外伤史（“外伤史”为“是”）时，外伤是否诱发新症状、导致原症状加重或引起生化指标异常</w:t>
            </w:r>
          </w:p>
        </w:tc>
        <w:tc>
          <w:tcPr>
            <w:tcW w:w="970" w:type="dxa"/>
            <w:tcBorders>
              <w:top w:val="single" w:color="000000" w:sz="4" w:space="0"/>
              <w:left w:val="single" w:color="000000" w:sz="4" w:space="0"/>
              <w:bottom w:val="single" w:color="000000" w:sz="4" w:space="0"/>
              <w:right w:val="single" w:color="000000" w:sz="4" w:space="0"/>
            </w:tcBorders>
            <w:vAlign w:val="center"/>
          </w:tcPr>
          <w:p w14:paraId="6F76A85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w:t>
            </w:r>
          </w:p>
        </w:tc>
        <w:tc>
          <w:tcPr>
            <w:tcW w:w="1617" w:type="dxa"/>
            <w:tcBorders>
              <w:top w:val="single" w:color="000000" w:sz="4" w:space="0"/>
              <w:left w:val="single" w:color="000000" w:sz="4" w:space="0"/>
              <w:bottom w:val="single" w:color="000000" w:sz="4" w:space="0"/>
              <w:right w:val="single" w:color="000000" w:sz="4" w:space="0"/>
            </w:tcBorders>
            <w:vAlign w:val="center"/>
          </w:tcPr>
          <w:p w14:paraId="3624A37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枚举值：是、否</w:t>
            </w:r>
          </w:p>
        </w:tc>
        <w:tc>
          <w:tcPr>
            <w:tcW w:w="548" w:type="dxa"/>
            <w:tcBorders>
              <w:top w:val="single" w:color="000000" w:sz="4" w:space="0"/>
              <w:left w:val="single" w:color="000000" w:sz="4" w:space="0"/>
              <w:bottom w:val="single" w:color="000000" w:sz="4" w:space="0"/>
              <w:right w:val="single" w:color="000000" w:sz="4" w:space="0"/>
            </w:tcBorders>
            <w:vAlign w:val="center"/>
          </w:tcPr>
          <w:p w14:paraId="369EE28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0864D23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0FD60D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B438B9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WDE04.01.030</w:t>
            </w:r>
          </w:p>
        </w:tc>
        <w:tc>
          <w:tcPr>
            <w:tcW w:w="728" w:type="dxa"/>
            <w:tcBorders>
              <w:top w:val="single" w:color="000000" w:sz="4" w:space="0"/>
              <w:left w:val="single" w:color="000000" w:sz="4" w:space="0"/>
              <w:bottom w:val="single" w:color="000000" w:sz="4" w:space="0"/>
              <w:right w:val="single" w:color="000000" w:sz="4" w:space="0"/>
            </w:tcBorders>
            <w:vAlign w:val="center"/>
          </w:tcPr>
          <w:p w14:paraId="594E2B3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26DBD7C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诱发新症状或原症状加重或生化指标异常</w:t>
            </w:r>
          </w:p>
        </w:tc>
        <w:tc>
          <w:tcPr>
            <w:tcW w:w="2217" w:type="dxa"/>
            <w:tcBorders>
              <w:top w:val="single" w:color="000000" w:sz="4" w:space="0"/>
              <w:left w:val="single" w:color="000000" w:sz="4" w:space="0"/>
              <w:bottom w:val="single" w:color="000000" w:sz="4" w:space="0"/>
              <w:right w:val="single" w:color="000000" w:sz="4" w:space="0"/>
            </w:tcBorders>
            <w:vAlign w:val="center"/>
          </w:tcPr>
          <w:p w14:paraId="5AF108F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用于记录患者有外伤史（“外伤史”为“是”）且外伤已诱发异常（“外伤是否诱发新症状/原症状加重/生化指标异常”为“是”）时，具体的新症状、原症状加重情况或生化指标异常内容</w:t>
            </w:r>
          </w:p>
        </w:tc>
        <w:tc>
          <w:tcPr>
            <w:tcW w:w="970" w:type="dxa"/>
            <w:tcBorders>
              <w:top w:val="single" w:color="000000" w:sz="4" w:space="0"/>
              <w:left w:val="single" w:color="000000" w:sz="4" w:space="0"/>
              <w:bottom w:val="single" w:color="000000" w:sz="4" w:space="0"/>
              <w:right w:val="single" w:color="000000" w:sz="4" w:space="0"/>
            </w:tcBorders>
            <w:vAlign w:val="center"/>
          </w:tcPr>
          <w:p w14:paraId="6BF1BD4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1617" w:type="dxa"/>
            <w:tcBorders>
              <w:top w:val="single" w:color="000000" w:sz="4" w:space="0"/>
              <w:left w:val="single" w:color="000000" w:sz="4" w:space="0"/>
              <w:bottom w:val="single" w:color="000000" w:sz="4" w:space="0"/>
              <w:right w:val="single" w:color="000000" w:sz="4" w:space="0"/>
            </w:tcBorders>
            <w:vAlign w:val="center"/>
          </w:tcPr>
          <w:p w14:paraId="33F6321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06EB8CB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158240D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6E9B5F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37862C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WDE04.01.031</w:t>
            </w:r>
          </w:p>
        </w:tc>
        <w:tc>
          <w:tcPr>
            <w:tcW w:w="728" w:type="dxa"/>
            <w:tcBorders>
              <w:top w:val="single" w:color="000000" w:sz="4" w:space="0"/>
              <w:left w:val="single" w:color="000000" w:sz="4" w:space="0"/>
              <w:bottom w:val="single" w:color="000000" w:sz="4" w:space="0"/>
              <w:right w:val="single" w:color="000000" w:sz="4" w:space="0"/>
            </w:tcBorders>
            <w:vAlign w:val="center"/>
          </w:tcPr>
          <w:p w14:paraId="4C7179B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3857B8D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颅脑外伤类型</w:t>
            </w:r>
          </w:p>
        </w:tc>
        <w:tc>
          <w:tcPr>
            <w:tcW w:w="2217" w:type="dxa"/>
            <w:tcBorders>
              <w:top w:val="single" w:color="000000" w:sz="4" w:space="0"/>
              <w:left w:val="single" w:color="000000" w:sz="4" w:space="0"/>
              <w:bottom w:val="single" w:color="000000" w:sz="4" w:space="0"/>
              <w:right w:val="single" w:color="000000" w:sz="4" w:space="0"/>
            </w:tcBorders>
            <w:vAlign w:val="center"/>
          </w:tcPr>
          <w:p w14:paraId="185A51D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用于记录患者颅脑外伤的具体类型（仅在“外伤史”为“是”时填写）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5C02811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1617" w:type="dxa"/>
            <w:tcBorders>
              <w:top w:val="single" w:color="000000" w:sz="4" w:space="0"/>
              <w:left w:val="single" w:color="000000" w:sz="4" w:space="0"/>
              <w:bottom w:val="single" w:color="000000" w:sz="4" w:space="0"/>
              <w:right w:val="single" w:color="000000" w:sz="4" w:space="0"/>
            </w:tcBorders>
            <w:vAlign w:val="center"/>
          </w:tcPr>
          <w:p w14:paraId="672037D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枚举值：无、轻度脑外伤：脑震荡、中度脑外伤、重度脑外伤</w:t>
            </w:r>
          </w:p>
        </w:tc>
        <w:tc>
          <w:tcPr>
            <w:tcW w:w="548" w:type="dxa"/>
            <w:tcBorders>
              <w:top w:val="single" w:color="000000" w:sz="4" w:space="0"/>
              <w:left w:val="single" w:color="000000" w:sz="4" w:space="0"/>
              <w:bottom w:val="single" w:color="000000" w:sz="4" w:space="0"/>
              <w:right w:val="single" w:color="000000" w:sz="4" w:space="0"/>
            </w:tcBorders>
            <w:vAlign w:val="center"/>
          </w:tcPr>
          <w:p w14:paraId="5A0AE1B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6E81DC3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980432C">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EF6C75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WDE04.01.032</w:t>
            </w:r>
          </w:p>
        </w:tc>
        <w:tc>
          <w:tcPr>
            <w:tcW w:w="728" w:type="dxa"/>
            <w:tcBorders>
              <w:top w:val="single" w:color="000000" w:sz="4" w:space="0"/>
              <w:left w:val="single" w:color="000000" w:sz="4" w:space="0"/>
              <w:bottom w:val="single" w:color="000000" w:sz="4" w:space="0"/>
              <w:right w:val="single" w:color="000000" w:sz="4" w:space="0"/>
            </w:tcBorders>
            <w:vAlign w:val="center"/>
          </w:tcPr>
          <w:p w14:paraId="6C49D25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6717DC0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中度脑外伤具体类型</w:t>
            </w:r>
          </w:p>
        </w:tc>
        <w:tc>
          <w:tcPr>
            <w:tcW w:w="2217" w:type="dxa"/>
            <w:tcBorders>
              <w:top w:val="single" w:color="000000" w:sz="4" w:space="0"/>
              <w:left w:val="single" w:color="000000" w:sz="4" w:space="0"/>
              <w:bottom w:val="single" w:color="000000" w:sz="4" w:space="0"/>
              <w:right w:val="single" w:color="000000" w:sz="4" w:space="0"/>
            </w:tcBorders>
            <w:vAlign w:val="center"/>
          </w:tcPr>
          <w:p w14:paraId="1960D2D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用于记录患者颅脑外伤类型为“中度脑外伤”时的具体损伤类型（仅在“颅脑外伤类型”为“中度脑外伤”时填写）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32850A8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17" w:type="dxa"/>
            <w:tcBorders>
              <w:top w:val="single" w:color="000000" w:sz="4" w:space="0"/>
              <w:left w:val="single" w:color="000000" w:sz="4" w:space="0"/>
              <w:bottom w:val="single" w:color="000000" w:sz="4" w:space="0"/>
              <w:right w:val="single" w:color="000000" w:sz="4" w:space="0"/>
            </w:tcBorders>
            <w:vAlign w:val="center"/>
          </w:tcPr>
          <w:p w14:paraId="34F0912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枚举值（可多选）：脑挫裂伤、颅内血肿、蛛网膜下腔出血、颅骨骨折</w:t>
            </w:r>
          </w:p>
        </w:tc>
        <w:tc>
          <w:tcPr>
            <w:tcW w:w="548" w:type="dxa"/>
            <w:tcBorders>
              <w:top w:val="single" w:color="000000" w:sz="4" w:space="0"/>
              <w:left w:val="single" w:color="000000" w:sz="4" w:space="0"/>
              <w:bottom w:val="single" w:color="000000" w:sz="4" w:space="0"/>
              <w:right w:val="single" w:color="000000" w:sz="4" w:space="0"/>
            </w:tcBorders>
            <w:vAlign w:val="center"/>
          </w:tcPr>
          <w:p w14:paraId="0BFDC8B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220A8AE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038CA37">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89DB4B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WDE04.01.033</w:t>
            </w:r>
          </w:p>
        </w:tc>
        <w:tc>
          <w:tcPr>
            <w:tcW w:w="728" w:type="dxa"/>
            <w:tcBorders>
              <w:top w:val="single" w:color="000000" w:sz="4" w:space="0"/>
              <w:left w:val="single" w:color="000000" w:sz="4" w:space="0"/>
              <w:bottom w:val="single" w:color="000000" w:sz="4" w:space="0"/>
              <w:right w:val="single" w:color="000000" w:sz="4" w:space="0"/>
            </w:tcBorders>
            <w:vAlign w:val="center"/>
          </w:tcPr>
          <w:p w14:paraId="752BBAF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29B126D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重度脑外伤具体类型</w:t>
            </w:r>
          </w:p>
        </w:tc>
        <w:tc>
          <w:tcPr>
            <w:tcW w:w="2217" w:type="dxa"/>
            <w:tcBorders>
              <w:top w:val="single" w:color="000000" w:sz="4" w:space="0"/>
              <w:left w:val="single" w:color="000000" w:sz="4" w:space="0"/>
              <w:bottom w:val="single" w:color="000000" w:sz="4" w:space="0"/>
              <w:right w:val="single" w:color="000000" w:sz="4" w:space="0"/>
            </w:tcBorders>
            <w:vAlign w:val="center"/>
          </w:tcPr>
          <w:p w14:paraId="0C2C097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用于记录患者颅脑外伤类型为“重度脑外伤”时的具体损伤类型（仅在“颅脑外伤类型”为“重度脑外伤”时填写）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107390F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17" w:type="dxa"/>
            <w:tcBorders>
              <w:top w:val="single" w:color="000000" w:sz="4" w:space="0"/>
              <w:left w:val="single" w:color="000000" w:sz="4" w:space="0"/>
              <w:bottom w:val="single" w:color="000000" w:sz="4" w:space="0"/>
              <w:right w:val="single" w:color="000000" w:sz="4" w:space="0"/>
            </w:tcBorders>
            <w:vAlign w:val="center"/>
          </w:tcPr>
          <w:p w14:paraId="3C8C334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枚举值（可多选）：脑外伤昏迷、蛛网膜下腔出血、颅骨骨折</w:t>
            </w:r>
          </w:p>
        </w:tc>
        <w:tc>
          <w:tcPr>
            <w:tcW w:w="548" w:type="dxa"/>
            <w:tcBorders>
              <w:top w:val="single" w:color="000000" w:sz="4" w:space="0"/>
              <w:left w:val="single" w:color="000000" w:sz="4" w:space="0"/>
              <w:bottom w:val="single" w:color="000000" w:sz="4" w:space="0"/>
              <w:right w:val="single" w:color="000000" w:sz="4" w:space="0"/>
            </w:tcBorders>
            <w:vAlign w:val="center"/>
          </w:tcPr>
          <w:p w14:paraId="69993BA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369293B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BD4B0C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DB25C7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WDE04.01.034</w:t>
            </w:r>
          </w:p>
        </w:tc>
        <w:tc>
          <w:tcPr>
            <w:tcW w:w="728" w:type="dxa"/>
            <w:tcBorders>
              <w:top w:val="single" w:color="000000" w:sz="4" w:space="0"/>
              <w:left w:val="single" w:color="000000" w:sz="4" w:space="0"/>
              <w:bottom w:val="single" w:color="000000" w:sz="4" w:space="0"/>
              <w:right w:val="single" w:color="000000" w:sz="4" w:space="0"/>
            </w:tcBorders>
            <w:vAlign w:val="center"/>
          </w:tcPr>
          <w:p w14:paraId="0E9171A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7CC2179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其他外伤部位</w:t>
            </w:r>
          </w:p>
        </w:tc>
        <w:tc>
          <w:tcPr>
            <w:tcW w:w="2217" w:type="dxa"/>
            <w:tcBorders>
              <w:top w:val="single" w:color="000000" w:sz="4" w:space="0"/>
              <w:left w:val="single" w:color="000000" w:sz="4" w:space="0"/>
              <w:bottom w:val="single" w:color="000000" w:sz="4" w:space="0"/>
              <w:right w:val="single" w:color="000000" w:sz="4" w:space="0"/>
            </w:tcBorders>
            <w:vAlign w:val="center"/>
          </w:tcPr>
          <w:p w14:paraId="3D10DD3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用于记录患者外伤史中除颅脑外伤外的其他具体部位（仅在“外伤史”为“是”且“颅脑外伤类型” 为“无”时填写）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4B03787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w:t>
            </w:r>
          </w:p>
        </w:tc>
        <w:tc>
          <w:tcPr>
            <w:tcW w:w="1617" w:type="dxa"/>
            <w:tcBorders>
              <w:top w:val="single" w:color="000000" w:sz="4" w:space="0"/>
              <w:left w:val="single" w:color="000000" w:sz="4" w:space="0"/>
              <w:bottom w:val="single" w:color="000000" w:sz="4" w:space="0"/>
              <w:right w:val="single" w:color="000000" w:sz="4" w:space="0"/>
            </w:tcBorders>
            <w:vAlign w:val="center"/>
          </w:tcPr>
          <w:p w14:paraId="5F32811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枚举值：头面、躯干、四肢（骨骼和肌肉）、内脏、复合</w:t>
            </w:r>
          </w:p>
        </w:tc>
        <w:tc>
          <w:tcPr>
            <w:tcW w:w="548" w:type="dxa"/>
            <w:tcBorders>
              <w:top w:val="single" w:color="000000" w:sz="4" w:space="0"/>
              <w:left w:val="single" w:color="000000" w:sz="4" w:space="0"/>
              <w:bottom w:val="single" w:color="000000" w:sz="4" w:space="0"/>
              <w:right w:val="single" w:color="000000" w:sz="4" w:space="0"/>
            </w:tcBorders>
            <w:vAlign w:val="center"/>
          </w:tcPr>
          <w:p w14:paraId="2F8F513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282B2FC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53987D0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98D65D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WDE04.01.035</w:t>
            </w:r>
          </w:p>
        </w:tc>
        <w:tc>
          <w:tcPr>
            <w:tcW w:w="728" w:type="dxa"/>
            <w:tcBorders>
              <w:top w:val="single" w:color="000000" w:sz="4" w:space="0"/>
              <w:left w:val="single" w:color="000000" w:sz="4" w:space="0"/>
              <w:bottom w:val="single" w:color="000000" w:sz="4" w:space="0"/>
              <w:right w:val="single" w:color="000000" w:sz="4" w:space="0"/>
            </w:tcBorders>
            <w:vAlign w:val="center"/>
          </w:tcPr>
          <w:p w14:paraId="50894D9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3E71605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外伤发生时间</w:t>
            </w:r>
          </w:p>
        </w:tc>
        <w:tc>
          <w:tcPr>
            <w:tcW w:w="2217" w:type="dxa"/>
            <w:tcBorders>
              <w:top w:val="single" w:color="000000" w:sz="4" w:space="0"/>
              <w:left w:val="single" w:color="000000" w:sz="4" w:space="0"/>
              <w:bottom w:val="single" w:color="000000" w:sz="4" w:space="0"/>
              <w:right w:val="single" w:color="000000" w:sz="4" w:space="0"/>
            </w:tcBorders>
            <w:vAlign w:val="center"/>
          </w:tcPr>
          <w:p w14:paraId="1E89809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用于记录患者外伤发生的具体时间（仅在“外伤史”为“是”时填写）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1C17B17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D..19</w:t>
            </w:r>
          </w:p>
        </w:tc>
        <w:tc>
          <w:tcPr>
            <w:tcW w:w="1617" w:type="dxa"/>
            <w:tcBorders>
              <w:top w:val="single" w:color="000000" w:sz="4" w:space="0"/>
              <w:left w:val="single" w:color="000000" w:sz="4" w:space="0"/>
              <w:bottom w:val="single" w:color="000000" w:sz="4" w:space="0"/>
              <w:right w:val="single" w:color="000000" w:sz="4" w:space="0"/>
            </w:tcBorders>
            <w:vAlign w:val="center"/>
          </w:tcPr>
          <w:p w14:paraId="53FF34E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009DA7F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3B414FA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2EBFF2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C00401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WDE04.01.036</w:t>
            </w:r>
          </w:p>
        </w:tc>
        <w:tc>
          <w:tcPr>
            <w:tcW w:w="728" w:type="dxa"/>
            <w:tcBorders>
              <w:top w:val="single" w:color="000000" w:sz="4" w:space="0"/>
              <w:left w:val="single" w:color="000000" w:sz="4" w:space="0"/>
              <w:bottom w:val="single" w:color="000000" w:sz="4" w:space="0"/>
              <w:right w:val="single" w:color="000000" w:sz="4" w:space="0"/>
            </w:tcBorders>
            <w:vAlign w:val="center"/>
          </w:tcPr>
          <w:p w14:paraId="50A6A89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249D74B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外伤后症状加重/新症状发生时间</w:t>
            </w:r>
          </w:p>
        </w:tc>
        <w:tc>
          <w:tcPr>
            <w:tcW w:w="2217" w:type="dxa"/>
            <w:tcBorders>
              <w:top w:val="single" w:color="000000" w:sz="4" w:space="0"/>
              <w:left w:val="single" w:color="000000" w:sz="4" w:space="0"/>
              <w:bottom w:val="single" w:color="000000" w:sz="4" w:space="0"/>
              <w:right w:val="single" w:color="000000" w:sz="4" w:space="0"/>
            </w:tcBorders>
            <w:vAlign w:val="center"/>
          </w:tcPr>
          <w:p w14:paraId="4793EA4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用于记录患者外伤发生后，出现症状加重或新症状的具体时间（仅在“外伤史”为“是”且存在症状加重/新症状时填写）</w:t>
            </w:r>
          </w:p>
        </w:tc>
        <w:tc>
          <w:tcPr>
            <w:tcW w:w="970" w:type="dxa"/>
            <w:tcBorders>
              <w:top w:val="single" w:color="000000" w:sz="4" w:space="0"/>
              <w:left w:val="single" w:color="000000" w:sz="4" w:space="0"/>
              <w:bottom w:val="single" w:color="000000" w:sz="4" w:space="0"/>
              <w:right w:val="single" w:color="000000" w:sz="4" w:space="0"/>
            </w:tcBorders>
            <w:vAlign w:val="center"/>
          </w:tcPr>
          <w:p w14:paraId="1090409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D..19</w:t>
            </w:r>
          </w:p>
        </w:tc>
        <w:tc>
          <w:tcPr>
            <w:tcW w:w="1617" w:type="dxa"/>
            <w:tcBorders>
              <w:top w:val="single" w:color="000000" w:sz="4" w:space="0"/>
              <w:left w:val="single" w:color="000000" w:sz="4" w:space="0"/>
              <w:bottom w:val="single" w:color="000000" w:sz="4" w:space="0"/>
              <w:right w:val="single" w:color="000000" w:sz="4" w:space="0"/>
            </w:tcBorders>
            <w:vAlign w:val="center"/>
          </w:tcPr>
          <w:p w14:paraId="090A0E8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61DB798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3BD203E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B317D7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2A7121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WDE04.01.037</w:t>
            </w:r>
          </w:p>
        </w:tc>
        <w:tc>
          <w:tcPr>
            <w:tcW w:w="728" w:type="dxa"/>
            <w:tcBorders>
              <w:top w:val="single" w:color="000000" w:sz="4" w:space="0"/>
              <w:left w:val="single" w:color="000000" w:sz="4" w:space="0"/>
              <w:bottom w:val="single" w:color="000000" w:sz="4" w:space="0"/>
              <w:right w:val="single" w:color="000000" w:sz="4" w:space="0"/>
            </w:tcBorders>
            <w:vAlign w:val="center"/>
          </w:tcPr>
          <w:p w14:paraId="4E6CECC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43C517B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手术史</w:t>
            </w:r>
          </w:p>
        </w:tc>
        <w:tc>
          <w:tcPr>
            <w:tcW w:w="2217" w:type="dxa"/>
            <w:tcBorders>
              <w:top w:val="single" w:color="000000" w:sz="4" w:space="0"/>
              <w:left w:val="single" w:color="000000" w:sz="4" w:space="0"/>
              <w:bottom w:val="single" w:color="000000" w:sz="4" w:space="0"/>
              <w:right w:val="single" w:color="000000" w:sz="4" w:space="0"/>
            </w:tcBorders>
            <w:vAlign w:val="center"/>
          </w:tcPr>
          <w:p w14:paraId="7B2AA30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用于记录患者手术史情况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2DBC8F6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w:t>
            </w:r>
          </w:p>
        </w:tc>
        <w:tc>
          <w:tcPr>
            <w:tcW w:w="1617" w:type="dxa"/>
            <w:tcBorders>
              <w:top w:val="single" w:color="000000" w:sz="4" w:space="0"/>
              <w:left w:val="single" w:color="000000" w:sz="4" w:space="0"/>
              <w:bottom w:val="single" w:color="000000" w:sz="4" w:space="0"/>
              <w:right w:val="single" w:color="000000" w:sz="4" w:space="0"/>
            </w:tcBorders>
            <w:vAlign w:val="center"/>
          </w:tcPr>
          <w:p w14:paraId="35D5DF5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枚举值：是、否</w:t>
            </w:r>
          </w:p>
        </w:tc>
        <w:tc>
          <w:tcPr>
            <w:tcW w:w="548" w:type="dxa"/>
            <w:tcBorders>
              <w:top w:val="single" w:color="000000" w:sz="4" w:space="0"/>
              <w:left w:val="single" w:color="000000" w:sz="4" w:space="0"/>
              <w:bottom w:val="single" w:color="000000" w:sz="4" w:space="0"/>
              <w:right w:val="single" w:color="000000" w:sz="4" w:space="0"/>
            </w:tcBorders>
            <w:vAlign w:val="center"/>
          </w:tcPr>
          <w:p w14:paraId="68E6220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5FB3AE4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A9109F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4A6DD0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WDE04.01.038</w:t>
            </w:r>
          </w:p>
        </w:tc>
        <w:tc>
          <w:tcPr>
            <w:tcW w:w="728" w:type="dxa"/>
            <w:tcBorders>
              <w:top w:val="single" w:color="000000" w:sz="4" w:space="0"/>
              <w:left w:val="single" w:color="000000" w:sz="4" w:space="0"/>
              <w:bottom w:val="single" w:color="000000" w:sz="4" w:space="0"/>
              <w:right w:val="single" w:color="000000" w:sz="4" w:space="0"/>
            </w:tcBorders>
            <w:vAlign w:val="center"/>
          </w:tcPr>
          <w:p w14:paraId="107A221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387BCB2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 无关手术类型</w:t>
            </w:r>
          </w:p>
        </w:tc>
        <w:tc>
          <w:tcPr>
            <w:tcW w:w="2217" w:type="dxa"/>
            <w:tcBorders>
              <w:top w:val="single" w:color="000000" w:sz="4" w:space="0"/>
              <w:left w:val="single" w:color="000000" w:sz="4" w:space="0"/>
              <w:bottom w:val="single" w:color="000000" w:sz="4" w:space="0"/>
              <w:right w:val="single" w:color="000000" w:sz="4" w:space="0"/>
            </w:tcBorders>
            <w:vAlign w:val="center"/>
          </w:tcPr>
          <w:p w14:paraId="002DE42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用于记录患者手术史中与WD无关的具体手术类型（仅在“手术史”为“是”时填写，可多选）</w:t>
            </w:r>
          </w:p>
        </w:tc>
        <w:tc>
          <w:tcPr>
            <w:tcW w:w="970" w:type="dxa"/>
            <w:tcBorders>
              <w:top w:val="single" w:color="000000" w:sz="4" w:space="0"/>
              <w:left w:val="single" w:color="000000" w:sz="4" w:space="0"/>
              <w:bottom w:val="single" w:color="000000" w:sz="4" w:space="0"/>
              <w:right w:val="single" w:color="000000" w:sz="4" w:space="0"/>
            </w:tcBorders>
            <w:vAlign w:val="center"/>
          </w:tcPr>
          <w:p w14:paraId="7B97449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1617" w:type="dxa"/>
            <w:tcBorders>
              <w:top w:val="single" w:color="000000" w:sz="4" w:space="0"/>
              <w:left w:val="single" w:color="000000" w:sz="4" w:space="0"/>
              <w:bottom w:val="single" w:color="000000" w:sz="4" w:space="0"/>
              <w:right w:val="single" w:color="000000" w:sz="4" w:space="0"/>
            </w:tcBorders>
            <w:vAlign w:val="center"/>
          </w:tcPr>
          <w:p w14:paraId="7530836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612D96A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2CFA54B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06D1CAA">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936EFA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WDE04.01.039</w:t>
            </w:r>
          </w:p>
        </w:tc>
        <w:tc>
          <w:tcPr>
            <w:tcW w:w="728" w:type="dxa"/>
            <w:tcBorders>
              <w:top w:val="single" w:color="000000" w:sz="4" w:space="0"/>
              <w:left w:val="single" w:color="000000" w:sz="4" w:space="0"/>
              <w:bottom w:val="single" w:color="000000" w:sz="4" w:space="0"/>
              <w:right w:val="single" w:color="000000" w:sz="4" w:space="0"/>
            </w:tcBorders>
            <w:vAlign w:val="center"/>
          </w:tcPr>
          <w:p w14:paraId="5B951E6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02BD3B5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 相关手术类型</w:t>
            </w:r>
          </w:p>
        </w:tc>
        <w:tc>
          <w:tcPr>
            <w:tcW w:w="2217" w:type="dxa"/>
            <w:tcBorders>
              <w:top w:val="single" w:color="000000" w:sz="4" w:space="0"/>
              <w:left w:val="single" w:color="000000" w:sz="4" w:space="0"/>
              <w:bottom w:val="single" w:color="000000" w:sz="4" w:space="0"/>
              <w:right w:val="single" w:color="000000" w:sz="4" w:space="0"/>
            </w:tcBorders>
            <w:vAlign w:val="center"/>
          </w:tcPr>
          <w:p w14:paraId="309AB9E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用于记录患者手术史中与WD相关的具体手术类型（仅在“手术史”为“是”时填写，可多选）</w:t>
            </w:r>
          </w:p>
        </w:tc>
        <w:tc>
          <w:tcPr>
            <w:tcW w:w="970" w:type="dxa"/>
            <w:tcBorders>
              <w:top w:val="single" w:color="000000" w:sz="4" w:space="0"/>
              <w:left w:val="single" w:color="000000" w:sz="4" w:space="0"/>
              <w:bottom w:val="single" w:color="000000" w:sz="4" w:space="0"/>
              <w:right w:val="single" w:color="000000" w:sz="4" w:space="0"/>
            </w:tcBorders>
            <w:vAlign w:val="center"/>
          </w:tcPr>
          <w:p w14:paraId="3ADB5E7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1617" w:type="dxa"/>
            <w:tcBorders>
              <w:top w:val="single" w:color="000000" w:sz="4" w:space="0"/>
              <w:left w:val="single" w:color="000000" w:sz="4" w:space="0"/>
              <w:bottom w:val="single" w:color="000000" w:sz="4" w:space="0"/>
              <w:right w:val="single" w:color="000000" w:sz="4" w:space="0"/>
            </w:tcBorders>
            <w:vAlign w:val="center"/>
          </w:tcPr>
          <w:p w14:paraId="0CC4C46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73AF082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1CD848C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5149457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4F170D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WDE04.01.040</w:t>
            </w:r>
          </w:p>
        </w:tc>
        <w:tc>
          <w:tcPr>
            <w:tcW w:w="728" w:type="dxa"/>
            <w:tcBorders>
              <w:top w:val="single" w:color="000000" w:sz="4" w:space="0"/>
              <w:left w:val="single" w:color="000000" w:sz="4" w:space="0"/>
              <w:bottom w:val="single" w:color="000000" w:sz="4" w:space="0"/>
              <w:right w:val="single" w:color="000000" w:sz="4" w:space="0"/>
            </w:tcBorders>
            <w:vAlign w:val="center"/>
          </w:tcPr>
          <w:p w14:paraId="1D829BB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369D348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是否诱发新症状或原症状加重或生化指标异常</w:t>
            </w:r>
          </w:p>
        </w:tc>
        <w:tc>
          <w:tcPr>
            <w:tcW w:w="2217" w:type="dxa"/>
            <w:tcBorders>
              <w:top w:val="single" w:color="000000" w:sz="4" w:space="0"/>
              <w:left w:val="single" w:color="000000" w:sz="4" w:space="0"/>
              <w:bottom w:val="single" w:color="000000" w:sz="4" w:space="0"/>
              <w:right w:val="single" w:color="000000" w:sz="4" w:space="0"/>
            </w:tcBorders>
            <w:vAlign w:val="center"/>
          </w:tcPr>
          <w:p w14:paraId="47F589A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用于记录患者有手术史（“手术史”为“是”）时，手术是否诱发新症状、导致原症状加重或引起生化指标异常</w:t>
            </w:r>
          </w:p>
        </w:tc>
        <w:tc>
          <w:tcPr>
            <w:tcW w:w="970" w:type="dxa"/>
            <w:tcBorders>
              <w:top w:val="single" w:color="000000" w:sz="4" w:space="0"/>
              <w:left w:val="single" w:color="000000" w:sz="4" w:space="0"/>
              <w:bottom w:val="single" w:color="000000" w:sz="4" w:space="0"/>
              <w:right w:val="single" w:color="000000" w:sz="4" w:space="0"/>
            </w:tcBorders>
            <w:vAlign w:val="center"/>
          </w:tcPr>
          <w:p w14:paraId="31AE4DE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w:t>
            </w:r>
          </w:p>
        </w:tc>
        <w:tc>
          <w:tcPr>
            <w:tcW w:w="1617" w:type="dxa"/>
            <w:tcBorders>
              <w:top w:val="single" w:color="000000" w:sz="4" w:space="0"/>
              <w:left w:val="single" w:color="000000" w:sz="4" w:space="0"/>
              <w:bottom w:val="single" w:color="000000" w:sz="4" w:space="0"/>
              <w:right w:val="single" w:color="000000" w:sz="4" w:space="0"/>
            </w:tcBorders>
            <w:vAlign w:val="center"/>
          </w:tcPr>
          <w:p w14:paraId="06EFF51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枚举值：是、否</w:t>
            </w:r>
          </w:p>
        </w:tc>
        <w:tc>
          <w:tcPr>
            <w:tcW w:w="548" w:type="dxa"/>
            <w:tcBorders>
              <w:top w:val="single" w:color="000000" w:sz="4" w:space="0"/>
              <w:left w:val="single" w:color="000000" w:sz="4" w:space="0"/>
              <w:bottom w:val="single" w:color="000000" w:sz="4" w:space="0"/>
              <w:right w:val="single" w:color="000000" w:sz="4" w:space="0"/>
            </w:tcBorders>
            <w:vAlign w:val="center"/>
          </w:tcPr>
          <w:p w14:paraId="3E99EFC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328FCA1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AD4B30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2FB20B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WDE04.01.041</w:t>
            </w:r>
          </w:p>
        </w:tc>
        <w:tc>
          <w:tcPr>
            <w:tcW w:w="728" w:type="dxa"/>
            <w:tcBorders>
              <w:top w:val="single" w:color="000000" w:sz="4" w:space="0"/>
              <w:left w:val="single" w:color="000000" w:sz="4" w:space="0"/>
              <w:bottom w:val="single" w:color="000000" w:sz="4" w:space="0"/>
              <w:right w:val="single" w:color="000000" w:sz="4" w:space="0"/>
            </w:tcBorders>
            <w:vAlign w:val="center"/>
          </w:tcPr>
          <w:p w14:paraId="77235D6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22C23BF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诱发新症状或原症状加重或生化指标异常</w:t>
            </w:r>
          </w:p>
        </w:tc>
        <w:tc>
          <w:tcPr>
            <w:tcW w:w="2217" w:type="dxa"/>
            <w:tcBorders>
              <w:top w:val="single" w:color="000000" w:sz="4" w:space="0"/>
              <w:left w:val="single" w:color="000000" w:sz="4" w:space="0"/>
              <w:bottom w:val="single" w:color="000000" w:sz="4" w:space="0"/>
              <w:right w:val="single" w:color="000000" w:sz="4" w:space="0"/>
            </w:tcBorders>
            <w:vAlign w:val="center"/>
          </w:tcPr>
          <w:p w14:paraId="1083488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用于记录患者有手术史（“手术史”为“是”）且手术已诱发异常（“手术是否诱发异常情况”为“是”时），具体的新症状、原症状加重情况或生化指标异常内容</w:t>
            </w:r>
          </w:p>
        </w:tc>
        <w:tc>
          <w:tcPr>
            <w:tcW w:w="970" w:type="dxa"/>
            <w:tcBorders>
              <w:top w:val="single" w:color="000000" w:sz="4" w:space="0"/>
              <w:left w:val="single" w:color="000000" w:sz="4" w:space="0"/>
              <w:bottom w:val="single" w:color="000000" w:sz="4" w:space="0"/>
              <w:right w:val="single" w:color="000000" w:sz="4" w:space="0"/>
            </w:tcBorders>
            <w:vAlign w:val="center"/>
          </w:tcPr>
          <w:p w14:paraId="178215B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1617" w:type="dxa"/>
            <w:tcBorders>
              <w:top w:val="single" w:color="000000" w:sz="4" w:space="0"/>
              <w:left w:val="single" w:color="000000" w:sz="4" w:space="0"/>
              <w:bottom w:val="single" w:color="000000" w:sz="4" w:space="0"/>
              <w:right w:val="single" w:color="000000" w:sz="4" w:space="0"/>
            </w:tcBorders>
            <w:vAlign w:val="center"/>
          </w:tcPr>
          <w:p w14:paraId="74871F6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7ECCDF8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14A7221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39C1EDE">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CE54DD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WDE04.01.042</w:t>
            </w:r>
          </w:p>
        </w:tc>
        <w:tc>
          <w:tcPr>
            <w:tcW w:w="728" w:type="dxa"/>
            <w:tcBorders>
              <w:top w:val="single" w:color="000000" w:sz="4" w:space="0"/>
              <w:left w:val="single" w:color="000000" w:sz="4" w:space="0"/>
              <w:bottom w:val="single" w:color="000000" w:sz="4" w:space="0"/>
              <w:right w:val="single" w:color="000000" w:sz="4" w:space="0"/>
            </w:tcBorders>
            <w:vAlign w:val="center"/>
          </w:tcPr>
          <w:p w14:paraId="03E713F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52F661E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父母是否近亲婚配</w:t>
            </w:r>
          </w:p>
        </w:tc>
        <w:tc>
          <w:tcPr>
            <w:tcW w:w="2217" w:type="dxa"/>
            <w:tcBorders>
              <w:top w:val="single" w:color="000000" w:sz="4" w:space="0"/>
              <w:left w:val="single" w:color="000000" w:sz="4" w:space="0"/>
              <w:bottom w:val="single" w:color="000000" w:sz="4" w:space="0"/>
              <w:right w:val="single" w:color="000000" w:sz="4" w:space="0"/>
            </w:tcBorders>
            <w:vAlign w:val="center"/>
          </w:tcPr>
          <w:p w14:paraId="5117572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用于记录患者父母是否存在近亲婚配情况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07764FE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w:t>
            </w:r>
          </w:p>
        </w:tc>
        <w:tc>
          <w:tcPr>
            <w:tcW w:w="1617" w:type="dxa"/>
            <w:tcBorders>
              <w:top w:val="single" w:color="000000" w:sz="4" w:space="0"/>
              <w:left w:val="single" w:color="000000" w:sz="4" w:space="0"/>
              <w:bottom w:val="single" w:color="000000" w:sz="4" w:space="0"/>
              <w:right w:val="single" w:color="000000" w:sz="4" w:space="0"/>
            </w:tcBorders>
            <w:vAlign w:val="center"/>
          </w:tcPr>
          <w:p w14:paraId="60E40C4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枚举值：是、否</w:t>
            </w:r>
          </w:p>
        </w:tc>
        <w:tc>
          <w:tcPr>
            <w:tcW w:w="548" w:type="dxa"/>
            <w:tcBorders>
              <w:top w:val="single" w:color="000000" w:sz="4" w:space="0"/>
              <w:left w:val="single" w:color="000000" w:sz="4" w:space="0"/>
              <w:bottom w:val="single" w:color="000000" w:sz="4" w:space="0"/>
              <w:right w:val="single" w:color="000000" w:sz="4" w:space="0"/>
            </w:tcBorders>
            <w:vAlign w:val="center"/>
          </w:tcPr>
          <w:p w14:paraId="27B73AC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3B56FFB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A1C016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758DDE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WDE04.01.043</w:t>
            </w:r>
          </w:p>
        </w:tc>
        <w:tc>
          <w:tcPr>
            <w:tcW w:w="728" w:type="dxa"/>
            <w:tcBorders>
              <w:top w:val="single" w:color="000000" w:sz="4" w:space="0"/>
              <w:left w:val="single" w:color="000000" w:sz="4" w:space="0"/>
              <w:bottom w:val="single" w:color="000000" w:sz="4" w:space="0"/>
              <w:right w:val="single" w:color="000000" w:sz="4" w:space="0"/>
            </w:tcBorders>
            <w:vAlign w:val="center"/>
          </w:tcPr>
          <w:p w14:paraId="5745A3A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25A5565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其他家族成员WD病史</w:t>
            </w:r>
          </w:p>
        </w:tc>
        <w:tc>
          <w:tcPr>
            <w:tcW w:w="2217" w:type="dxa"/>
            <w:tcBorders>
              <w:top w:val="single" w:color="000000" w:sz="4" w:space="0"/>
              <w:left w:val="single" w:color="000000" w:sz="4" w:space="0"/>
              <w:bottom w:val="single" w:color="000000" w:sz="4" w:space="0"/>
              <w:right w:val="single" w:color="000000" w:sz="4" w:space="0"/>
            </w:tcBorders>
            <w:vAlign w:val="center"/>
          </w:tcPr>
          <w:p w14:paraId="52EDA19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用于记录患者其他家族成员是否有WD病史</w:t>
            </w:r>
          </w:p>
        </w:tc>
        <w:tc>
          <w:tcPr>
            <w:tcW w:w="970" w:type="dxa"/>
            <w:tcBorders>
              <w:top w:val="single" w:color="000000" w:sz="4" w:space="0"/>
              <w:left w:val="single" w:color="000000" w:sz="4" w:space="0"/>
              <w:bottom w:val="single" w:color="000000" w:sz="4" w:space="0"/>
              <w:right w:val="single" w:color="000000" w:sz="4" w:space="0"/>
            </w:tcBorders>
            <w:vAlign w:val="center"/>
          </w:tcPr>
          <w:p w14:paraId="015E00B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w:t>
            </w:r>
          </w:p>
        </w:tc>
        <w:tc>
          <w:tcPr>
            <w:tcW w:w="1617" w:type="dxa"/>
            <w:tcBorders>
              <w:top w:val="single" w:color="000000" w:sz="4" w:space="0"/>
              <w:left w:val="single" w:color="000000" w:sz="4" w:space="0"/>
              <w:bottom w:val="single" w:color="000000" w:sz="4" w:space="0"/>
              <w:right w:val="single" w:color="000000" w:sz="4" w:space="0"/>
            </w:tcBorders>
            <w:vAlign w:val="center"/>
          </w:tcPr>
          <w:p w14:paraId="0E4E4FE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枚举值：有、无</w:t>
            </w:r>
          </w:p>
        </w:tc>
        <w:tc>
          <w:tcPr>
            <w:tcW w:w="548" w:type="dxa"/>
            <w:tcBorders>
              <w:top w:val="single" w:color="000000" w:sz="4" w:space="0"/>
              <w:left w:val="single" w:color="000000" w:sz="4" w:space="0"/>
              <w:bottom w:val="single" w:color="000000" w:sz="4" w:space="0"/>
              <w:right w:val="single" w:color="000000" w:sz="4" w:space="0"/>
            </w:tcBorders>
            <w:vAlign w:val="center"/>
          </w:tcPr>
          <w:p w14:paraId="6D5C78E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0F974AC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AFBE67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F6F32E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WDE04.01.044</w:t>
            </w:r>
          </w:p>
        </w:tc>
        <w:tc>
          <w:tcPr>
            <w:tcW w:w="728" w:type="dxa"/>
            <w:tcBorders>
              <w:top w:val="single" w:color="000000" w:sz="4" w:space="0"/>
              <w:left w:val="single" w:color="000000" w:sz="4" w:space="0"/>
              <w:bottom w:val="single" w:color="000000" w:sz="4" w:space="0"/>
              <w:right w:val="single" w:color="000000" w:sz="4" w:space="0"/>
            </w:tcBorders>
            <w:vAlign w:val="center"/>
          </w:tcPr>
          <w:p w14:paraId="480070E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53F8357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WD病史家族成员亲属关系</w:t>
            </w:r>
          </w:p>
        </w:tc>
        <w:tc>
          <w:tcPr>
            <w:tcW w:w="2217" w:type="dxa"/>
            <w:tcBorders>
              <w:top w:val="single" w:color="000000" w:sz="4" w:space="0"/>
              <w:left w:val="single" w:color="000000" w:sz="4" w:space="0"/>
              <w:bottom w:val="single" w:color="000000" w:sz="4" w:space="0"/>
              <w:right w:val="single" w:color="000000" w:sz="4" w:space="0"/>
            </w:tcBorders>
            <w:vAlign w:val="center"/>
          </w:tcPr>
          <w:p w14:paraId="7428177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用于记录患者有其他家族成员WD病史（“其他家族成员WD病史”为“有”时），患病亲属的具体关系</w:t>
            </w:r>
          </w:p>
        </w:tc>
        <w:tc>
          <w:tcPr>
            <w:tcW w:w="970" w:type="dxa"/>
            <w:tcBorders>
              <w:top w:val="single" w:color="000000" w:sz="4" w:space="0"/>
              <w:left w:val="single" w:color="000000" w:sz="4" w:space="0"/>
              <w:bottom w:val="single" w:color="000000" w:sz="4" w:space="0"/>
              <w:right w:val="single" w:color="000000" w:sz="4" w:space="0"/>
            </w:tcBorders>
            <w:vAlign w:val="center"/>
          </w:tcPr>
          <w:p w14:paraId="4119B03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1617" w:type="dxa"/>
            <w:tcBorders>
              <w:top w:val="single" w:color="000000" w:sz="4" w:space="0"/>
              <w:left w:val="single" w:color="000000" w:sz="4" w:space="0"/>
              <w:bottom w:val="single" w:color="000000" w:sz="4" w:space="0"/>
              <w:right w:val="single" w:color="000000" w:sz="4" w:space="0"/>
            </w:tcBorders>
            <w:vAlign w:val="center"/>
          </w:tcPr>
          <w:p w14:paraId="1188E78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枚举值（可多选）：父母、兄弟姐妹、子女、母系亲属、父系亲属、其他</w:t>
            </w:r>
          </w:p>
        </w:tc>
        <w:tc>
          <w:tcPr>
            <w:tcW w:w="548" w:type="dxa"/>
            <w:tcBorders>
              <w:top w:val="single" w:color="000000" w:sz="4" w:space="0"/>
              <w:left w:val="single" w:color="000000" w:sz="4" w:space="0"/>
              <w:bottom w:val="single" w:color="000000" w:sz="4" w:space="0"/>
              <w:right w:val="single" w:color="000000" w:sz="4" w:space="0"/>
            </w:tcBorders>
            <w:vAlign w:val="center"/>
          </w:tcPr>
          <w:p w14:paraId="4C25C69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60410F7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4C4A1D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CC4EB3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WDE04.01.045</w:t>
            </w:r>
          </w:p>
        </w:tc>
        <w:tc>
          <w:tcPr>
            <w:tcW w:w="728" w:type="dxa"/>
            <w:tcBorders>
              <w:top w:val="single" w:color="000000" w:sz="4" w:space="0"/>
              <w:left w:val="single" w:color="000000" w:sz="4" w:space="0"/>
              <w:bottom w:val="single" w:color="000000" w:sz="4" w:space="0"/>
              <w:right w:val="single" w:color="000000" w:sz="4" w:space="0"/>
            </w:tcBorders>
            <w:vAlign w:val="center"/>
          </w:tcPr>
          <w:p w14:paraId="5981BA6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60DA198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家族成员非WD病史</w:t>
            </w:r>
          </w:p>
        </w:tc>
        <w:tc>
          <w:tcPr>
            <w:tcW w:w="2217" w:type="dxa"/>
            <w:tcBorders>
              <w:top w:val="single" w:color="000000" w:sz="4" w:space="0"/>
              <w:left w:val="single" w:color="000000" w:sz="4" w:space="0"/>
              <w:bottom w:val="single" w:color="000000" w:sz="4" w:space="0"/>
              <w:right w:val="single" w:color="000000" w:sz="4" w:space="0"/>
            </w:tcBorders>
            <w:vAlign w:val="center"/>
          </w:tcPr>
          <w:p w14:paraId="2A131F4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用于记录患者家族成员是否有非WD的病史</w:t>
            </w:r>
          </w:p>
        </w:tc>
        <w:tc>
          <w:tcPr>
            <w:tcW w:w="970" w:type="dxa"/>
            <w:tcBorders>
              <w:top w:val="single" w:color="000000" w:sz="4" w:space="0"/>
              <w:left w:val="single" w:color="000000" w:sz="4" w:space="0"/>
              <w:bottom w:val="single" w:color="000000" w:sz="4" w:space="0"/>
              <w:right w:val="single" w:color="000000" w:sz="4" w:space="0"/>
            </w:tcBorders>
            <w:vAlign w:val="center"/>
          </w:tcPr>
          <w:p w14:paraId="3AA38D3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w:t>
            </w:r>
          </w:p>
        </w:tc>
        <w:tc>
          <w:tcPr>
            <w:tcW w:w="1617" w:type="dxa"/>
            <w:tcBorders>
              <w:top w:val="single" w:color="000000" w:sz="4" w:space="0"/>
              <w:left w:val="single" w:color="000000" w:sz="4" w:space="0"/>
              <w:bottom w:val="single" w:color="000000" w:sz="4" w:space="0"/>
              <w:right w:val="single" w:color="000000" w:sz="4" w:space="0"/>
            </w:tcBorders>
            <w:vAlign w:val="center"/>
          </w:tcPr>
          <w:p w14:paraId="2F6DF13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枚举值：有、无</w:t>
            </w:r>
          </w:p>
        </w:tc>
        <w:tc>
          <w:tcPr>
            <w:tcW w:w="548" w:type="dxa"/>
            <w:tcBorders>
              <w:top w:val="single" w:color="000000" w:sz="4" w:space="0"/>
              <w:left w:val="single" w:color="000000" w:sz="4" w:space="0"/>
              <w:bottom w:val="single" w:color="000000" w:sz="4" w:space="0"/>
              <w:right w:val="single" w:color="000000" w:sz="4" w:space="0"/>
            </w:tcBorders>
            <w:vAlign w:val="center"/>
          </w:tcPr>
          <w:p w14:paraId="27CCA51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70E5A3A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13A5A9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680F93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WDE04.01.046</w:t>
            </w:r>
          </w:p>
        </w:tc>
        <w:tc>
          <w:tcPr>
            <w:tcW w:w="728" w:type="dxa"/>
            <w:tcBorders>
              <w:top w:val="single" w:color="000000" w:sz="4" w:space="0"/>
              <w:left w:val="single" w:color="000000" w:sz="4" w:space="0"/>
              <w:bottom w:val="single" w:color="000000" w:sz="4" w:space="0"/>
              <w:right w:val="single" w:color="000000" w:sz="4" w:space="0"/>
            </w:tcBorders>
            <w:vAlign w:val="center"/>
          </w:tcPr>
          <w:p w14:paraId="4CE66DF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3F16015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非WD病史家族成员亲属关系</w:t>
            </w:r>
          </w:p>
        </w:tc>
        <w:tc>
          <w:tcPr>
            <w:tcW w:w="2217" w:type="dxa"/>
            <w:tcBorders>
              <w:top w:val="single" w:color="000000" w:sz="4" w:space="0"/>
              <w:left w:val="single" w:color="000000" w:sz="4" w:space="0"/>
              <w:bottom w:val="single" w:color="000000" w:sz="4" w:space="0"/>
              <w:right w:val="single" w:color="000000" w:sz="4" w:space="0"/>
            </w:tcBorders>
            <w:vAlign w:val="center"/>
          </w:tcPr>
          <w:p w14:paraId="4A3E213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用于记录患者有家族成员非WD病史（“家族成员非WD病史”为“有”时），患病亲属的具体关系</w:t>
            </w:r>
          </w:p>
        </w:tc>
        <w:tc>
          <w:tcPr>
            <w:tcW w:w="970" w:type="dxa"/>
            <w:tcBorders>
              <w:top w:val="single" w:color="000000" w:sz="4" w:space="0"/>
              <w:left w:val="single" w:color="000000" w:sz="4" w:space="0"/>
              <w:bottom w:val="single" w:color="000000" w:sz="4" w:space="0"/>
              <w:right w:val="single" w:color="000000" w:sz="4" w:space="0"/>
            </w:tcBorders>
            <w:vAlign w:val="center"/>
          </w:tcPr>
          <w:p w14:paraId="4C8C7D0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1617" w:type="dxa"/>
            <w:tcBorders>
              <w:top w:val="single" w:color="000000" w:sz="4" w:space="0"/>
              <w:left w:val="single" w:color="000000" w:sz="4" w:space="0"/>
              <w:bottom w:val="single" w:color="000000" w:sz="4" w:space="0"/>
              <w:right w:val="single" w:color="000000" w:sz="4" w:space="0"/>
            </w:tcBorders>
            <w:vAlign w:val="center"/>
          </w:tcPr>
          <w:p w14:paraId="44A4D3F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枚举值（可多选）：父母、兄弟姐妹、子女、母系亲属、父系亲属、其他</w:t>
            </w:r>
          </w:p>
        </w:tc>
        <w:tc>
          <w:tcPr>
            <w:tcW w:w="548" w:type="dxa"/>
            <w:tcBorders>
              <w:top w:val="single" w:color="000000" w:sz="4" w:space="0"/>
              <w:left w:val="single" w:color="000000" w:sz="4" w:space="0"/>
              <w:bottom w:val="single" w:color="000000" w:sz="4" w:space="0"/>
              <w:right w:val="single" w:color="000000" w:sz="4" w:space="0"/>
            </w:tcBorders>
            <w:vAlign w:val="center"/>
          </w:tcPr>
          <w:p w14:paraId="0264E94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7455F8E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502810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6B109F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WDE04.01.047</w:t>
            </w:r>
          </w:p>
        </w:tc>
        <w:tc>
          <w:tcPr>
            <w:tcW w:w="728" w:type="dxa"/>
            <w:tcBorders>
              <w:top w:val="single" w:color="000000" w:sz="4" w:space="0"/>
              <w:left w:val="single" w:color="000000" w:sz="4" w:space="0"/>
              <w:bottom w:val="single" w:color="000000" w:sz="4" w:space="0"/>
              <w:right w:val="single" w:color="000000" w:sz="4" w:space="0"/>
            </w:tcBorders>
            <w:vAlign w:val="center"/>
          </w:tcPr>
          <w:p w14:paraId="60D8701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14:paraId="6A5226D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非WD病史家族成员所患疾病（ICD-10）</w:t>
            </w:r>
          </w:p>
        </w:tc>
        <w:tc>
          <w:tcPr>
            <w:tcW w:w="2217" w:type="dxa"/>
            <w:tcBorders>
              <w:top w:val="single" w:color="000000" w:sz="4" w:space="0"/>
              <w:left w:val="single" w:color="000000" w:sz="4" w:space="0"/>
              <w:bottom w:val="single" w:color="000000" w:sz="4" w:space="0"/>
              <w:right w:val="single" w:color="000000" w:sz="4" w:space="0"/>
            </w:tcBorders>
            <w:vAlign w:val="center"/>
          </w:tcPr>
          <w:p w14:paraId="6CA9985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用于记录患者有家族成员非WD病史（“家族成员非WD病史”为“有”时），患病亲属所患疾病及对应的ICD-10编码</w:t>
            </w:r>
          </w:p>
        </w:tc>
        <w:tc>
          <w:tcPr>
            <w:tcW w:w="970" w:type="dxa"/>
            <w:tcBorders>
              <w:top w:val="single" w:color="000000" w:sz="4" w:space="0"/>
              <w:left w:val="single" w:color="000000" w:sz="4" w:space="0"/>
              <w:bottom w:val="single" w:color="000000" w:sz="4" w:space="0"/>
              <w:right w:val="single" w:color="000000" w:sz="4" w:space="0"/>
            </w:tcBorders>
            <w:vAlign w:val="center"/>
          </w:tcPr>
          <w:p w14:paraId="41463A5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617" w:type="dxa"/>
            <w:tcBorders>
              <w:top w:val="single" w:color="000000" w:sz="4" w:space="0"/>
              <w:left w:val="single" w:color="000000" w:sz="4" w:space="0"/>
              <w:bottom w:val="single" w:color="000000" w:sz="4" w:space="0"/>
              <w:right w:val="single" w:color="000000" w:sz="4" w:space="0"/>
            </w:tcBorders>
            <w:vAlign w:val="center"/>
          </w:tcPr>
          <w:p w14:paraId="3E3800E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需填写具体疾病名称及对应 ICD-10 编码</w:t>
            </w:r>
          </w:p>
        </w:tc>
        <w:tc>
          <w:tcPr>
            <w:tcW w:w="548" w:type="dxa"/>
            <w:tcBorders>
              <w:top w:val="single" w:color="000000" w:sz="4" w:space="0"/>
              <w:left w:val="single" w:color="000000" w:sz="4" w:space="0"/>
              <w:bottom w:val="single" w:color="000000" w:sz="4" w:space="0"/>
              <w:right w:val="single" w:color="000000" w:sz="4" w:space="0"/>
            </w:tcBorders>
            <w:vAlign w:val="center"/>
          </w:tcPr>
          <w:p w14:paraId="05868E3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160A524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ICD-10</w:t>
            </w:r>
          </w:p>
        </w:tc>
      </w:tr>
    </w:tbl>
    <w:p w14:paraId="79FDD8EB">
      <w:pPr>
        <w:spacing w:before="156" w:beforeLines="50" w:after="156" w:afterLines="50"/>
        <w:rPr>
          <w:rFonts w:ascii="黑体" w:hAnsi="黑体" w:eastAsia="黑体"/>
          <w:szCs w:val="21"/>
        </w:rPr>
      </w:pPr>
      <w:r>
        <w:rPr>
          <w:rFonts w:hint="eastAsia" w:ascii="黑体" w:hAnsi="黑体" w:eastAsia="黑体"/>
          <w:szCs w:val="21"/>
        </w:rPr>
        <w:t>6.5 生育孕育信息</w:t>
      </w:r>
    </w:p>
    <w:tbl>
      <w:tblPr>
        <w:tblStyle w:val="12"/>
        <w:tblW w:w="9795" w:type="dxa"/>
        <w:jc w:val="center"/>
        <w:tblLayout w:type="autofit"/>
        <w:tblCellMar>
          <w:top w:w="32" w:type="dxa"/>
          <w:left w:w="64" w:type="dxa"/>
          <w:bottom w:w="32" w:type="dxa"/>
          <w:right w:w="64" w:type="dxa"/>
        </w:tblCellMar>
      </w:tblPr>
      <w:tblGrid>
        <w:gridCol w:w="1258"/>
        <w:gridCol w:w="722"/>
        <w:gridCol w:w="1143"/>
        <w:gridCol w:w="2483"/>
        <w:gridCol w:w="965"/>
        <w:gridCol w:w="1712"/>
        <w:gridCol w:w="545"/>
        <w:gridCol w:w="967"/>
      </w:tblGrid>
      <w:tr w14:paraId="02C2E952">
        <w:tblPrEx>
          <w:tblCellMar>
            <w:top w:w="32" w:type="dxa"/>
            <w:left w:w="64" w:type="dxa"/>
            <w:bottom w:w="32" w:type="dxa"/>
            <w:right w:w="64" w:type="dxa"/>
          </w:tblCellMar>
        </w:tblPrEx>
        <w:trPr>
          <w:tblHeade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A77A862">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内部标识符</w:t>
            </w:r>
          </w:p>
        </w:tc>
        <w:tc>
          <w:tcPr>
            <w:tcW w:w="728" w:type="dxa"/>
            <w:tcBorders>
              <w:top w:val="single" w:color="000000" w:sz="4" w:space="0"/>
              <w:left w:val="single" w:color="000000" w:sz="4" w:space="0"/>
              <w:bottom w:val="single" w:color="000000" w:sz="4" w:space="0"/>
              <w:right w:val="single" w:color="000000" w:sz="4" w:space="0"/>
            </w:tcBorders>
            <w:vAlign w:val="center"/>
          </w:tcPr>
          <w:p w14:paraId="7B837890">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数据元标识符</w:t>
            </w:r>
          </w:p>
        </w:tc>
        <w:tc>
          <w:tcPr>
            <w:tcW w:w="1150" w:type="dxa"/>
            <w:tcBorders>
              <w:top w:val="single" w:color="000000" w:sz="4" w:space="0"/>
              <w:left w:val="single" w:color="000000" w:sz="4" w:space="0"/>
              <w:bottom w:val="single" w:color="000000" w:sz="4" w:space="0"/>
              <w:right w:val="single" w:color="000000" w:sz="4" w:space="0"/>
            </w:tcBorders>
            <w:vAlign w:val="center"/>
          </w:tcPr>
          <w:p w14:paraId="7DB518A8">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数据元名称</w:t>
            </w:r>
          </w:p>
        </w:tc>
        <w:tc>
          <w:tcPr>
            <w:tcW w:w="2496" w:type="dxa"/>
            <w:tcBorders>
              <w:top w:val="single" w:color="000000" w:sz="4" w:space="0"/>
              <w:left w:val="single" w:color="000000" w:sz="4" w:space="0"/>
              <w:bottom w:val="single" w:color="000000" w:sz="4" w:space="0"/>
              <w:right w:val="single" w:color="000000" w:sz="4" w:space="0"/>
            </w:tcBorders>
            <w:vAlign w:val="center"/>
          </w:tcPr>
          <w:p w14:paraId="277FD80C">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定义</w:t>
            </w:r>
          </w:p>
        </w:tc>
        <w:tc>
          <w:tcPr>
            <w:tcW w:w="970" w:type="dxa"/>
            <w:tcBorders>
              <w:top w:val="single" w:color="000000" w:sz="4" w:space="0"/>
              <w:left w:val="single" w:color="000000" w:sz="4" w:space="0"/>
              <w:bottom w:val="single" w:color="000000" w:sz="4" w:space="0"/>
              <w:right w:val="single" w:color="000000" w:sz="4" w:space="0"/>
            </w:tcBorders>
            <w:vAlign w:val="center"/>
          </w:tcPr>
          <w:p w14:paraId="6E90174D">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表示格式</w:t>
            </w:r>
          </w:p>
        </w:tc>
        <w:tc>
          <w:tcPr>
            <w:tcW w:w="1725" w:type="dxa"/>
            <w:tcBorders>
              <w:top w:val="single" w:color="000000" w:sz="4" w:space="0"/>
              <w:left w:val="single" w:color="000000" w:sz="4" w:space="0"/>
              <w:bottom w:val="single" w:color="000000" w:sz="4" w:space="0"/>
              <w:right w:val="single" w:color="000000" w:sz="4" w:space="0"/>
            </w:tcBorders>
            <w:vAlign w:val="center"/>
          </w:tcPr>
          <w:p w14:paraId="28DAE819">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值域</w:t>
            </w:r>
          </w:p>
        </w:tc>
        <w:tc>
          <w:tcPr>
            <w:tcW w:w="548" w:type="dxa"/>
            <w:tcBorders>
              <w:top w:val="single" w:color="000000" w:sz="4" w:space="0"/>
              <w:left w:val="single" w:color="000000" w:sz="4" w:space="0"/>
              <w:bottom w:val="single" w:color="000000" w:sz="4" w:space="0"/>
              <w:right w:val="single" w:color="000000" w:sz="4" w:space="0"/>
            </w:tcBorders>
            <w:vAlign w:val="center"/>
          </w:tcPr>
          <w:p w14:paraId="7106DC1F">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数据类型</w:t>
            </w:r>
          </w:p>
        </w:tc>
        <w:tc>
          <w:tcPr>
            <w:tcW w:w="970" w:type="dxa"/>
            <w:tcBorders>
              <w:top w:val="single" w:color="000000" w:sz="4" w:space="0"/>
              <w:left w:val="single" w:color="000000" w:sz="4" w:space="0"/>
              <w:bottom w:val="single" w:color="000000" w:sz="4" w:space="0"/>
              <w:right w:val="single" w:color="000000" w:sz="4" w:space="0"/>
            </w:tcBorders>
            <w:vAlign w:val="center"/>
          </w:tcPr>
          <w:p w14:paraId="2F3797AF">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采用标准</w:t>
            </w:r>
          </w:p>
        </w:tc>
      </w:tr>
      <w:tr w14:paraId="1BD565FD">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A7DB2F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WDE05.01.001</w:t>
            </w:r>
          </w:p>
        </w:tc>
        <w:tc>
          <w:tcPr>
            <w:tcW w:w="728" w:type="dxa"/>
            <w:tcBorders>
              <w:top w:val="single" w:color="000000" w:sz="4" w:space="0"/>
              <w:left w:val="single" w:color="000000" w:sz="4" w:space="0"/>
              <w:bottom w:val="single" w:color="000000" w:sz="4" w:space="0"/>
              <w:right w:val="single" w:color="000000" w:sz="4" w:space="0"/>
            </w:tcBorders>
            <w:vAlign w:val="center"/>
          </w:tcPr>
          <w:p w14:paraId="1347DF8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47577CE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生育孕育模块主键</w:t>
            </w:r>
          </w:p>
        </w:tc>
        <w:tc>
          <w:tcPr>
            <w:tcW w:w="2496" w:type="dxa"/>
            <w:tcBorders>
              <w:top w:val="single" w:color="000000" w:sz="4" w:space="0"/>
              <w:left w:val="single" w:color="000000" w:sz="4" w:space="0"/>
              <w:bottom w:val="single" w:color="000000" w:sz="4" w:space="0"/>
              <w:right w:val="single" w:color="000000" w:sz="4" w:space="0"/>
            </w:tcBorders>
            <w:vAlign w:val="center"/>
          </w:tcPr>
          <w:p w14:paraId="025E807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用于唯一标识生育孕育模块的每条记录</w:t>
            </w:r>
          </w:p>
        </w:tc>
        <w:tc>
          <w:tcPr>
            <w:tcW w:w="970" w:type="dxa"/>
            <w:tcBorders>
              <w:top w:val="single" w:color="000000" w:sz="4" w:space="0"/>
              <w:left w:val="single" w:color="000000" w:sz="4" w:space="0"/>
              <w:bottom w:val="single" w:color="000000" w:sz="4" w:space="0"/>
              <w:right w:val="single" w:color="000000" w:sz="4" w:space="0"/>
            </w:tcBorders>
            <w:vAlign w:val="center"/>
          </w:tcPr>
          <w:p w14:paraId="7E734AB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1725" w:type="dxa"/>
            <w:tcBorders>
              <w:top w:val="single" w:color="000000" w:sz="4" w:space="0"/>
              <w:left w:val="single" w:color="000000" w:sz="4" w:space="0"/>
              <w:bottom w:val="single" w:color="000000" w:sz="4" w:space="0"/>
              <w:right w:val="single" w:color="000000" w:sz="4" w:space="0"/>
            </w:tcBorders>
            <w:vAlign w:val="center"/>
          </w:tcPr>
          <w:p w14:paraId="2806477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符合主键规则的唯一字符串（如UUID、自定义编码等）</w:t>
            </w:r>
          </w:p>
        </w:tc>
        <w:tc>
          <w:tcPr>
            <w:tcW w:w="548" w:type="dxa"/>
            <w:tcBorders>
              <w:top w:val="single" w:color="000000" w:sz="4" w:space="0"/>
              <w:left w:val="single" w:color="000000" w:sz="4" w:space="0"/>
              <w:bottom w:val="single" w:color="000000" w:sz="4" w:space="0"/>
              <w:right w:val="single" w:color="000000" w:sz="4" w:space="0"/>
            </w:tcBorders>
            <w:vAlign w:val="center"/>
          </w:tcPr>
          <w:p w14:paraId="13F184A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337B4A1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EA05CCA">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4B65F6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WDE05.01.002</w:t>
            </w:r>
          </w:p>
        </w:tc>
        <w:tc>
          <w:tcPr>
            <w:tcW w:w="728" w:type="dxa"/>
            <w:tcBorders>
              <w:top w:val="single" w:color="000000" w:sz="4" w:space="0"/>
              <w:left w:val="single" w:color="000000" w:sz="4" w:space="0"/>
              <w:bottom w:val="single" w:color="000000" w:sz="4" w:space="0"/>
              <w:right w:val="single" w:color="000000" w:sz="4" w:space="0"/>
            </w:tcBorders>
            <w:vAlign w:val="center"/>
          </w:tcPr>
          <w:p w14:paraId="4376804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342414C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基本情况id</w:t>
            </w:r>
          </w:p>
        </w:tc>
        <w:tc>
          <w:tcPr>
            <w:tcW w:w="2496" w:type="dxa"/>
            <w:tcBorders>
              <w:top w:val="single" w:color="000000" w:sz="4" w:space="0"/>
              <w:left w:val="single" w:color="000000" w:sz="4" w:space="0"/>
              <w:bottom w:val="single" w:color="000000" w:sz="4" w:space="0"/>
              <w:right w:val="single" w:color="000000" w:sz="4" w:space="0"/>
            </w:tcBorders>
            <w:vAlign w:val="center"/>
          </w:tcPr>
          <w:p w14:paraId="673E398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用于关联患者基本情况模块的唯一标识，实现生育孕育数据与患者基础信息的关联匹配</w:t>
            </w:r>
          </w:p>
        </w:tc>
        <w:tc>
          <w:tcPr>
            <w:tcW w:w="970" w:type="dxa"/>
            <w:tcBorders>
              <w:top w:val="single" w:color="000000" w:sz="4" w:space="0"/>
              <w:left w:val="single" w:color="000000" w:sz="4" w:space="0"/>
              <w:bottom w:val="single" w:color="000000" w:sz="4" w:space="0"/>
              <w:right w:val="single" w:color="000000" w:sz="4" w:space="0"/>
            </w:tcBorders>
            <w:vAlign w:val="center"/>
          </w:tcPr>
          <w:p w14:paraId="59331B4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1725" w:type="dxa"/>
            <w:tcBorders>
              <w:top w:val="single" w:color="000000" w:sz="4" w:space="0"/>
              <w:left w:val="single" w:color="000000" w:sz="4" w:space="0"/>
              <w:bottom w:val="single" w:color="000000" w:sz="4" w:space="0"/>
              <w:right w:val="single" w:color="000000" w:sz="4" w:space="0"/>
            </w:tcBorders>
            <w:vAlign w:val="center"/>
          </w:tcPr>
          <w:p w14:paraId="18AA8E6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需与“基本情况模块主键”值域一致，确保关联有效性</w:t>
            </w:r>
          </w:p>
        </w:tc>
        <w:tc>
          <w:tcPr>
            <w:tcW w:w="548" w:type="dxa"/>
            <w:tcBorders>
              <w:top w:val="single" w:color="000000" w:sz="4" w:space="0"/>
              <w:left w:val="single" w:color="000000" w:sz="4" w:space="0"/>
              <w:bottom w:val="single" w:color="000000" w:sz="4" w:space="0"/>
              <w:right w:val="single" w:color="000000" w:sz="4" w:space="0"/>
            </w:tcBorders>
            <w:vAlign w:val="center"/>
          </w:tcPr>
          <w:p w14:paraId="622682F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7A7B7E1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6CF1CF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914B31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WDE05.01.003</w:t>
            </w:r>
          </w:p>
        </w:tc>
        <w:tc>
          <w:tcPr>
            <w:tcW w:w="728" w:type="dxa"/>
            <w:tcBorders>
              <w:top w:val="single" w:color="000000" w:sz="4" w:space="0"/>
              <w:left w:val="single" w:color="000000" w:sz="4" w:space="0"/>
              <w:bottom w:val="single" w:color="000000" w:sz="4" w:space="0"/>
              <w:right w:val="single" w:color="000000" w:sz="4" w:space="0"/>
            </w:tcBorders>
            <w:vAlign w:val="center"/>
          </w:tcPr>
          <w:p w14:paraId="4A2716A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589CDF5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未生育/无孕育计划原因</w:t>
            </w:r>
          </w:p>
        </w:tc>
        <w:tc>
          <w:tcPr>
            <w:tcW w:w="2496" w:type="dxa"/>
            <w:tcBorders>
              <w:top w:val="single" w:color="000000" w:sz="4" w:space="0"/>
              <w:left w:val="single" w:color="000000" w:sz="4" w:space="0"/>
              <w:bottom w:val="single" w:color="000000" w:sz="4" w:space="0"/>
              <w:right w:val="single" w:color="000000" w:sz="4" w:space="0"/>
            </w:tcBorders>
            <w:vAlign w:val="center"/>
          </w:tcPr>
          <w:p w14:paraId="1530917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用于记录患者未生育或无孕育计划的具体原因</w:t>
            </w:r>
          </w:p>
        </w:tc>
        <w:tc>
          <w:tcPr>
            <w:tcW w:w="970" w:type="dxa"/>
            <w:tcBorders>
              <w:top w:val="single" w:color="000000" w:sz="4" w:space="0"/>
              <w:left w:val="single" w:color="000000" w:sz="4" w:space="0"/>
              <w:bottom w:val="single" w:color="000000" w:sz="4" w:space="0"/>
              <w:right w:val="single" w:color="000000" w:sz="4" w:space="0"/>
            </w:tcBorders>
            <w:vAlign w:val="center"/>
          </w:tcPr>
          <w:p w14:paraId="0349C7B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1725" w:type="dxa"/>
            <w:tcBorders>
              <w:top w:val="single" w:color="000000" w:sz="4" w:space="0"/>
              <w:left w:val="single" w:color="000000" w:sz="4" w:space="0"/>
              <w:bottom w:val="single" w:color="000000" w:sz="4" w:space="0"/>
              <w:right w:val="single" w:color="000000" w:sz="4" w:space="0"/>
            </w:tcBorders>
            <w:vAlign w:val="center"/>
          </w:tcPr>
          <w:p w14:paraId="4080965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枚举值：不孕、暂无怀孕计划、丁克、其他（若选“其他”，需补充具体原因）</w:t>
            </w:r>
          </w:p>
        </w:tc>
        <w:tc>
          <w:tcPr>
            <w:tcW w:w="548" w:type="dxa"/>
            <w:tcBorders>
              <w:top w:val="single" w:color="000000" w:sz="4" w:space="0"/>
              <w:left w:val="single" w:color="000000" w:sz="4" w:space="0"/>
              <w:bottom w:val="single" w:color="000000" w:sz="4" w:space="0"/>
              <w:right w:val="single" w:color="000000" w:sz="4" w:space="0"/>
            </w:tcBorders>
            <w:vAlign w:val="center"/>
          </w:tcPr>
          <w:p w14:paraId="201585E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74BE625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DD066CE">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295F6B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WDE05.01.004</w:t>
            </w:r>
          </w:p>
        </w:tc>
        <w:tc>
          <w:tcPr>
            <w:tcW w:w="728" w:type="dxa"/>
            <w:tcBorders>
              <w:top w:val="single" w:color="000000" w:sz="4" w:space="0"/>
              <w:left w:val="single" w:color="000000" w:sz="4" w:space="0"/>
              <w:bottom w:val="single" w:color="000000" w:sz="4" w:space="0"/>
              <w:right w:val="single" w:color="000000" w:sz="4" w:space="0"/>
            </w:tcBorders>
            <w:vAlign w:val="center"/>
          </w:tcPr>
          <w:p w14:paraId="1E27521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6584A38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受孕方式</w:t>
            </w:r>
          </w:p>
        </w:tc>
        <w:tc>
          <w:tcPr>
            <w:tcW w:w="2496" w:type="dxa"/>
            <w:tcBorders>
              <w:top w:val="single" w:color="000000" w:sz="4" w:space="0"/>
              <w:left w:val="single" w:color="000000" w:sz="4" w:space="0"/>
              <w:bottom w:val="single" w:color="000000" w:sz="4" w:space="0"/>
              <w:right w:val="single" w:color="000000" w:sz="4" w:space="0"/>
            </w:tcBorders>
            <w:vAlign w:val="center"/>
          </w:tcPr>
          <w:p w14:paraId="2C8353B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用于记录患者受孕的具体方式</w:t>
            </w:r>
          </w:p>
        </w:tc>
        <w:tc>
          <w:tcPr>
            <w:tcW w:w="970" w:type="dxa"/>
            <w:tcBorders>
              <w:top w:val="single" w:color="000000" w:sz="4" w:space="0"/>
              <w:left w:val="single" w:color="000000" w:sz="4" w:space="0"/>
              <w:bottom w:val="single" w:color="000000" w:sz="4" w:space="0"/>
              <w:right w:val="single" w:color="000000" w:sz="4" w:space="0"/>
            </w:tcBorders>
            <w:vAlign w:val="center"/>
          </w:tcPr>
          <w:p w14:paraId="452F076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w:t>
            </w:r>
          </w:p>
        </w:tc>
        <w:tc>
          <w:tcPr>
            <w:tcW w:w="1725" w:type="dxa"/>
            <w:tcBorders>
              <w:top w:val="single" w:color="000000" w:sz="4" w:space="0"/>
              <w:left w:val="single" w:color="000000" w:sz="4" w:space="0"/>
              <w:bottom w:val="single" w:color="000000" w:sz="4" w:space="0"/>
              <w:right w:val="single" w:color="000000" w:sz="4" w:space="0"/>
            </w:tcBorders>
            <w:vAlign w:val="center"/>
          </w:tcPr>
          <w:p w14:paraId="383C645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枚举值：自然受孕、人工授精、试管</w:t>
            </w:r>
          </w:p>
        </w:tc>
        <w:tc>
          <w:tcPr>
            <w:tcW w:w="548" w:type="dxa"/>
            <w:tcBorders>
              <w:top w:val="single" w:color="000000" w:sz="4" w:space="0"/>
              <w:left w:val="single" w:color="000000" w:sz="4" w:space="0"/>
              <w:bottom w:val="single" w:color="000000" w:sz="4" w:space="0"/>
              <w:right w:val="single" w:color="000000" w:sz="4" w:space="0"/>
            </w:tcBorders>
            <w:vAlign w:val="center"/>
          </w:tcPr>
          <w:p w14:paraId="7FE260F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2AAE5A7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8B3008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F04F12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WDE05.01.005</w:t>
            </w:r>
          </w:p>
        </w:tc>
        <w:tc>
          <w:tcPr>
            <w:tcW w:w="728" w:type="dxa"/>
            <w:tcBorders>
              <w:top w:val="single" w:color="000000" w:sz="4" w:space="0"/>
              <w:left w:val="single" w:color="000000" w:sz="4" w:space="0"/>
              <w:bottom w:val="single" w:color="000000" w:sz="4" w:space="0"/>
              <w:right w:val="single" w:color="000000" w:sz="4" w:space="0"/>
            </w:tcBorders>
            <w:vAlign w:val="center"/>
          </w:tcPr>
          <w:p w14:paraId="3BA4835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314F8B7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生产次数</w:t>
            </w:r>
          </w:p>
        </w:tc>
        <w:tc>
          <w:tcPr>
            <w:tcW w:w="2496" w:type="dxa"/>
            <w:tcBorders>
              <w:top w:val="single" w:color="000000" w:sz="4" w:space="0"/>
              <w:left w:val="single" w:color="000000" w:sz="4" w:space="0"/>
              <w:bottom w:val="single" w:color="000000" w:sz="4" w:space="0"/>
              <w:right w:val="single" w:color="000000" w:sz="4" w:space="0"/>
            </w:tcBorders>
            <w:vAlign w:val="center"/>
          </w:tcPr>
          <w:p w14:paraId="53A5BBB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用于记录患者既往及当前的生产总次数（含足月产、早产，不含流产、宫外孕等非生产类妊娠结局）</w:t>
            </w:r>
          </w:p>
        </w:tc>
        <w:tc>
          <w:tcPr>
            <w:tcW w:w="970" w:type="dxa"/>
            <w:tcBorders>
              <w:top w:val="single" w:color="000000" w:sz="4" w:space="0"/>
              <w:left w:val="single" w:color="000000" w:sz="4" w:space="0"/>
              <w:bottom w:val="single" w:color="000000" w:sz="4" w:space="0"/>
              <w:right w:val="single" w:color="000000" w:sz="4" w:space="0"/>
            </w:tcBorders>
            <w:vAlign w:val="center"/>
          </w:tcPr>
          <w:p w14:paraId="181FBF9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1504CDD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745A1C8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40055C4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85C36D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6279C2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WDE05.01.006</w:t>
            </w:r>
          </w:p>
        </w:tc>
        <w:tc>
          <w:tcPr>
            <w:tcW w:w="728" w:type="dxa"/>
            <w:tcBorders>
              <w:top w:val="single" w:color="000000" w:sz="4" w:space="0"/>
              <w:left w:val="single" w:color="000000" w:sz="4" w:space="0"/>
              <w:bottom w:val="single" w:color="000000" w:sz="4" w:space="0"/>
              <w:right w:val="single" w:color="000000" w:sz="4" w:space="0"/>
            </w:tcBorders>
            <w:vAlign w:val="center"/>
          </w:tcPr>
          <w:p w14:paraId="689F241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3C396E8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第一次生产年龄及是否足月产</w:t>
            </w:r>
          </w:p>
        </w:tc>
        <w:tc>
          <w:tcPr>
            <w:tcW w:w="2496" w:type="dxa"/>
            <w:tcBorders>
              <w:top w:val="single" w:color="000000" w:sz="4" w:space="0"/>
              <w:left w:val="single" w:color="000000" w:sz="4" w:space="0"/>
              <w:bottom w:val="single" w:color="000000" w:sz="4" w:space="0"/>
              <w:right w:val="single" w:color="000000" w:sz="4" w:space="0"/>
            </w:tcBorders>
            <w:vAlign w:val="center"/>
          </w:tcPr>
          <w:p w14:paraId="02525D3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用于记录患者第一次生产时的年龄（周岁）及该次生产是否为足月产</w:t>
            </w:r>
          </w:p>
        </w:tc>
        <w:tc>
          <w:tcPr>
            <w:tcW w:w="970" w:type="dxa"/>
            <w:tcBorders>
              <w:top w:val="single" w:color="000000" w:sz="4" w:space="0"/>
              <w:left w:val="single" w:color="000000" w:sz="4" w:space="0"/>
              <w:bottom w:val="single" w:color="000000" w:sz="4" w:space="0"/>
              <w:right w:val="single" w:color="000000" w:sz="4" w:space="0"/>
            </w:tcBorders>
            <w:vAlign w:val="center"/>
          </w:tcPr>
          <w:p w14:paraId="2CCF63A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w:t>
            </w:r>
          </w:p>
        </w:tc>
        <w:tc>
          <w:tcPr>
            <w:tcW w:w="1725" w:type="dxa"/>
            <w:tcBorders>
              <w:top w:val="single" w:color="000000" w:sz="4" w:space="0"/>
              <w:left w:val="single" w:color="000000" w:sz="4" w:space="0"/>
              <w:bottom w:val="single" w:color="000000" w:sz="4" w:space="0"/>
              <w:right w:val="single" w:color="000000" w:sz="4" w:space="0"/>
            </w:tcBorders>
            <w:vAlign w:val="center"/>
          </w:tcPr>
          <w:p w14:paraId="2B2E882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正整数（周岁）+枚举值（是、否）</w:t>
            </w:r>
          </w:p>
        </w:tc>
        <w:tc>
          <w:tcPr>
            <w:tcW w:w="548" w:type="dxa"/>
            <w:tcBorders>
              <w:top w:val="single" w:color="000000" w:sz="4" w:space="0"/>
              <w:left w:val="single" w:color="000000" w:sz="4" w:space="0"/>
              <w:bottom w:val="single" w:color="000000" w:sz="4" w:space="0"/>
              <w:right w:val="single" w:color="000000" w:sz="4" w:space="0"/>
            </w:tcBorders>
            <w:vAlign w:val="center"/>
          </w:tcPr>
          <w:p w14:paraId="332A67D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7CDF2A0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EF5DC9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4B0D05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WDE05.01.007</w:t>
            </w:r>
          </w:p>
        </w:tc>
        <w:tc>
          <w:tcPr>
            <w:tcW w:w="728" w:type="dxa"/>
            <w:tcBorders>
              <w:top w:val="single" w:color="000000" w:sz="4" w:space="0"/>
              <w:left w:val="single" w:color="000000" w:sz="4" w:space="0"/>
              <w:bottom w:val="single" w:color="000000" w:sz="4" w:space="0"/>
              <w:right w:val="single" w:color="000000" w:sz="4" w:space="0"/>
            </w:tcBorders>
            <w:vAlign w:val="center"/>
          </w:tcPr>
          <w:p w14:paraId="2E3470B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2CD50CA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第一次生产子代情况</w:t>
            </w:r>
          </w:p>
        </w:tc>
        <w:tc>
          <w:tcPr>
            <w:tcW w:w="2496" w:type="dxa"/>
            <w:tcBorders>
              <w:top w:val="single" w:color="000000" w:sz="4" w:space="0"/>
              <w:left w:val="single" w:color="000000" w:sz="4" w:space="0"/>
              <w:bottom w:val="single" w:color="000000" w:sz="4" w:space="0"/>
              <w:right w:val="single" w:color="000000" w:sz="4" w:space="0"/>
            </w:tcBorders>
            <w:vAlign w:val="center"/>
          </w:tcPr>
          <w:p w14:paraId="045312E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用于记录患者第一次生产的子代健康状况等信息</w:t>
            </w:r>
          </w:p>
        </w:tc>
        <w:tc>
          <w:tcPr>
            <w:tcW w:w="970" w:type="dxa"/>
            <w:tcBorders>
              <w:top w:val="single" w:color="000000" w:sz="4" w:space="0"/>
              <w:left w:val="single" w:color="000000" w:sz="4" w:space="0"/>
              <w:bottom w:val="single" w:color="000000" w:sz="4" w:space="0"/>
              <w:right w:val="single" w:color="000000" w:sz="4" w:space="0"/>
            </w:tcBorders>
            <w:vAlign w:val="center"/>
          </w:tcPr>
          <w:p w14:paraId="0209C0A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1725" w:type="dxa"/>
            <w:tcBorders>
              <w:top w:val="single" w:color="000000" w:sz="4" w:space="0"/>
              <w:left w:val="single" w:color="000000" w:sz="4" w:space="0"/>
              <w:bottom w:val="single" w:color="000000" w:sz="4" w:space="0"/>
              <w:right w:val="single" w:color="000000" w:sz="4" w:space="0"/>
            </w:tcBorders>
            <w:vAlign w:val="center"/>
          </w:tcPr>
          <w:p w14:paraId="4B3177A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枚举值及补充说明：健康、患病（需注明具体疾病）、其他（需补充说明）</w:t>
            </w:r>
          </w:p>
        </w:tc>
        <w:tc>
          <w:tcPr>
            <w:tcW w:w="548" w:type="dxa"/>
            <w:tcBorders>
              <w:top w:val="single" w:color="000000" w:sz="4" w:space="0"/>
              <w:left w:val="single" w:color="000000" w:sz="4" w:space="0"/>
              <w:bottom w:val="single" w:color="000000" w:sz="4" w:space="0"/>
              <w:right w:val="single" w:color="000000" w:sz="4" w:space="0"/>
            </w:tcBorders>
            <w:vAlign w:val="center"/>
          </w:tcPr>
          <w:p w14:paraId="43C7199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482E300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7A53A22">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91BF7A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WDE05.01.008</w:t>
            </w:r>
          </w:p>
        </w:tc>
        <w:tc>
          <w:tcPr>
            <w:tcW w:w="728" w:type="dxa"/>
            <w:tcBorders>
              <w:top w:val="single" w:color="000000" w:sz="4" w:space="0"/>
              <w:left w:val="single" w:color="000000" w:sz="4" w:space="0"/>
              <w:bottom w:val="single" w:color="000000" w:sz="4" w:space="0"/>
              <w:right w:val="single" w:color="000000" w:sz="4" w:space="0"/>
            </w:tcBorders>
            <w:vAlign w:val="center"/>
          </w:tcPr>
          <w:p w14:paraId="30F88C0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4A1F96A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第一次生产子代出生时体重</w:t>
            </w:r>
          </w:p>
        </w:tc>
        <w:tc>
          <w:tcPr>
            <w:tcW w:w="2496" w:type="dxa"/>
            <w:tcBorders>
              <w:top w:val="single" w:color="000000" w:sz="4" w:space="0"/>
              <w:left w:val="single" w:color="000000" w:sz="4" w:space="0"/>
              <w:bottom w:val="single" w:color="000000" w:sz="4" w:space="0"/>
              <w:right w:val="single" w:color="000000" w:sz="4" w:space="0"/>
            </w:tcBorders>
            <w:vAlign w:val="center"/>
          </w:tcPr>
          <w:p w14:paraId="38E4009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用于记录患者第一次生产的子代出生时的体重（以千克为单位）</w:t>
            </w:r>
          </w:p>
        </w:tc>
        <w:tc>
          <w:tcPr>
            <w:tcW w:w="970" w:type="dxa"/>
            <w:tcBorders>
              <w:top w:val="single" w:color="000000" w:sz="4" w:space="0"/>
              <w:left w:val="single" w:color="000000" w:sz="4" w:space="0"/>
              <w:bottom w:val="single" w:color="000000" w:sz="4" w:space="0"/>
              <w:right w:val="single" w:color="000000" w:sz="4" w:space="0"/>
            </w:tcBorders>
            <w:vAlign w:val="center"/>
          </w:tcPr>
          <w:p w14:paraId="1DF6FB2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270E6C7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非负小数（保留1-2位小数，符合临床体重记录常规），示例：2.9、3.55</w:t>
            </w:r>
          </w:p>
        </w:tc>
        <w:tc>
          <w:tcPr>
            <w:tcW w:w="548" w:type="dxa"/>
            <w:tcBorders>
              <w:top w:val="single" w:color="000000" w:sz="4" w:space="0"/>
              <w:left w:val="single" w:color="000000" w:sz="4" w:space="0"/>
              <w:bottom w:val="single" w:color="000000" w:sz="4" w:space="0"/>
              <w:right w:val="single" w:color="000000" w:sz="4" w:space="0"/>
            </w:tcBorders>
            <w:vAlign w:val="center"/>
          </w:tcPr>
          <w:p w14:paraId="6F634AB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4F3677F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4DD32C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8B430C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WDE05.01.009</w:t>
            </w:r>
          </w:p>
        </w:tc>
        <w:tc>
          <w:tcPr>
            <w:tcW w:w="728" w:type="dxa"/>
            <w:tcBorders>
              <w:top w:val="single" w:color="000000" w:sz="4" w:space="0"/>
              <w:left w:val="single" w:color="000000" w:sz="4" w:space="0"/>
              <w:bottom w:val="single" w:color="000000" w:sz="4" w:space="0"/>
              <w:right w:val="single" w:color="000000" w:sz="4" w:space="0"/>
            </w:tcBorders>
            <w:vAlign w:val="center"/>
          </w:tcPr>
          <w:p w14:paraId="53BFF0A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0580E10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第一次生产子代身长</w:t>
            </w:r>
          </w:p>
        </w:tc>
        <w:tc>
          <w:tcPr>
            <w:tcW w:w="2496" w:type="dxa"/>
            <w:tcBorders>
              <w:top w:val="single" w:color="000000" w:sz="4" w:space="0"/>
              <w:left w:val="single" w:color="000000" w:sz="4" w:space="0"/>
              <w:bottom w:val="single" w:color="000000" w:sz="4" w:space="0"/>
              <w:right w:val="single" w:color="000000" w:sz="4" w:space="0"/>
            </w:tcBorders>
            <w:vAlign w:val="center"/>
          </w:tcPr>
          <w:p w14:paraId="3C45D4F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用于记录患者第一次生产的子代出生时的身长（以厘米为单位）</w:t>
            </w:r>
          </w:p>
        </w:tc>
        <w:tc>
          <w:tcPr>
            <w:tcW w:w="970" w:type="dxa"/>
            <w:tcBorders>
              <w:top w:val="single" w:color="000000" w:sz="4" w:space="0"/>
              <w:left w:val="single" w:color="000000" w:sz="4" w:space="0"/>
              <w:bottom w:val="single" w:color="000000" w:sz="4" w:space="0"/>
              <w:right w:val="single" w:color="000000" w:sz="4" w:space="0"/>
            </w:tcBorders>
            <w:vAlign w:val="center"/>
          </w:tcPr>
          <w:p w14:paraId="5E08A2A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0C55027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非负小数（保留1位小数，符合临床身长记录常规）</w:t>
            </w:r>
          </w:p>
        </w:tc>
        <w:tc>
          <w:tcPr>
            <w:tcW w:w="548" w:type="dxa"/>
            <w:tcBorders>
              <w:top w:val="single" w:color="000000" w:sz="4" w:space="0"/>
              <w:left w:val="single" w:color="000000" w:sz="4" w:space="0"/>
              <w:bottom w:val="single" w:color="000000" w:sz="4" w:space="0"/>
              <w:right w:val="single" w:color="000000" w:sz="4" w:space="0"/>
            </w:tcBorders>
            <w:vAlign w:val="center"/>
          </w:tcPr>
          <w:p w14:paraId="344B62B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4B180DF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738921E">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4F2831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WDE05.01.010</w:t>
            </w:r>
          </w:p>
        </w:tc>
        <w:tc>
          <w:tcPr>
            <w:tcW w:w="728" w:type="dxa"/>
            <w:tcBorders>
              <w:top w:val="single" w:color="000000" w:sz="4" w:space="0"/>
              <w:left w:val="single" w:color="000000" w:sz="4" w:space="0"/>
              <w:bottom w:val="single" w:color="000000" w:sz="4" w:space="0"/>
              <w:right w:val="single" w:color="000000" w:sz="4" w:space="0"/>
            </w:tcBorders>
            <w:vAlign w:val="center"/>
          </w:tcPr>
          <w:p w14:paraId="469AFD9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4300531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第一次生产子代健康情况</w:t>
            </w:r>
          </w:p>
        </w:tc>
        <w:tc>
          <w:tcPr>
            <w:tcW w:w="2496" w:type="dxa"/>
            <w:tcBorders>
              <w:top w:val="single" w:color="000000" w:sz="4" w:space="0"/>
              <w:left w:val="single" w:color="000000" w:sz="4" w:space="0"/>
              <w:bottom w:val="single" w:color="000000" w:sz="4" w:space="0"/>
              <w:right w:val="single" w:color="000000" w:sz="4" w:space="0"/>
            </w:tcBorders>
            <w:vAlign w:val="center"/>
          </w:tcPr>
          <w:p w14:paraId="7E80782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用于记录患者第一次生产的子代健康状况，分为健康或疾病两类</w:t>
            </w:r>
          </w:p>
        </w:tc>
        <w:tc>
          <w:tcPr>
            <w:tcW w:w="970" w:type="dxa"/>
            <w:tcBorders>
              <w:top w:val="single" w:color="000000" w:sz="4" w:space="0"/>
              <w:left w:val="single" w:color="000000" w:sz="4" w:space="0"/>
              <w:bottom w:val="single" w:color="000000" w:sz="4" w:space="0"/>
              <w:right w:val="single" w:color="000000" w:sz="4" w:space="0"/>
            </w:tcBorders>
            <w:vAlign w:val="center"/>
          </w:tcPr>
          <w:p w14:paraId="218DCE4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583035E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枚举值：健康、疾病</w:t>
            </w:r>
          </w:p>
        </w:tc>
        <w:tc>
          <w:tcPr>
            <w:tcW w:w="548" w:type="dxa"/>
            <w:tcBorders>
              <w:top w:val="single" w:color="000000" w:sz="4" w:space="0"/>
              <w:left w:val="single" w:color="000000" w:sz="4" w:space="0"/>
              <w:bottom w:val="single" w:color="000000" w:sz="4" w:space="0"/>
              <w:right w:val="single" w:color="000000" w:sz="4" w:space="0"/>
            </w:tcBorders>
            <w:vAlign w:val="center"/>
          </w:tcPr>
          <w:p w14:paraId="4C9138F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7A42FED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BA8220C">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04A725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WDE05.01.011</w:t>
            </w:r>
          </w:p>
        </w:tc>
        <w:tc>
          <w:tcPr>
            <w:tcW w:w="728" w:type="dxa"/>
            <w:tcBorders>
              <w:top w:val="single" w:color="000000" w:sz="4" w:space="0"/>
              <w:left w:val="single" w:color="000000" w:sz="4" w:space="0"/>
              <w:bottom w:val="single" w:color="000000" w:sz="4" w:space="0"/>
              <w:right w:val="single" w:color="000000" w:sz="4" w:space="0"/>
            </w:tcBorders>
            <w:vAlign w:val="center"/>
          </w:tcPr>
          <w:p w14:paraId="5310A38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405D856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第一次生产子代疾病系统分类</w:t>
            </w:r>
          </w:p>
        </w:tc>
        <w:tc>
          <w:tcPr>
            <w:tcW w:w="2496" w:type="dxa"/>
            <w:tcBorders>
              <w:top w:val="single" w:color="000000" w:sz="4" w:space="0"/>
              <w:left w:val="single" w:color="000000" w:sz="4" w:space="0"/>
              <w:bottom w:val="single" w:color="000000" w:sz="4" w:space="0"/>
              <w:right w:val="single" w:color="000000" w:sz="4" w:space="0"/>
            </w:tcBorders>
            <w:vAlign w:val="center"/>
          </w:tcPr>
          <w:p w14:paraId="5ED3655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用于记录患者第一次生产的子代健康情况为“疾病”时，所患疾病所属的系统分类</w:t>
            </w:r>
          </w:p>
        </w:tc>
        <w:tc>
          <w:tcPr>
            <w:tcW w:w="970" w:type="dxa"/>
            <w:tcBorders>
              <w:top w:val="single" w:color="000000" w:sz="4" w:space="0"/>
              <w:left w:val="single" w:color="000000" w:sz="4" w:space="0"/>
              <w:bottom w:val="single" w:color="000000" w:sz="4" w:space="0"/>
              <w:right w:val="single" w:color="000000" w:sz="4" w:space="0"/>
            </w:tcBorders>
            <w:vAlign w:val="center"/>
          </w:tcPr>
          <w:p w14:paraId="6EE442F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1725" w:type="dxa"/>
            <w:tcBorders>
              <w:top w:val="single" w:color="000000" w:sz="4" w:space="0"/>
              <w:left w:val="single" w:color="000000" w:sz="4" w:space="0"/>
              <w:bottom w:val="single" w:color="000000" w:sz="4" w:space="0"/>
              <w:right w:val="single" w:color="000000" w:sz="4" w:space="0"/>
            </w:tcBorders>
            <w:vAlign w:val="center"/>
          </w:tcPr>
          <w:p w14:paraId="45E95DE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枚举值（下拉选择）：神经系统、消化系统、运动系统、泌尿系统、其他</w:t>
            </w:r>
          </w:p>
        </w:tc>
        <w:tc>
          <w:tcPr>
            <w:tcW w:w="548" w:type="dxa"/>
            <w:tcBorders>
              <w:top w:val="single" w:color="000000" w:sz="4" w:space="0"/>
              <w:left w:val="single" w:color="000000" w:sz="4" w:space="0"/>
              <w:bottom w:val="single" w:color="000000" w:sz="4" w:space="0"/>
              <w:right w:val="single" w:color="000000" w:sz="4" w:space="0"/>
            </w:tcBorders>
            <w:vAlign w:val="center"/>
          </w:tcPr>
          <w:p w14:paraId="24C39FD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7FD6B9F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FD3BA9F">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C2F1BE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WDE05.01.012</w:t>
            </w:r>
          </w:p>
        </w:tc>
        <w:tc>
          <w:tcPr>
            <w:tcW w:w="728" w:type="dxa"/>
            <w:tcBorders>
              <w:top w:val="single" w:color="000000" w:sz="4" w:space="0"/>
              <w:left w:val="single" w:color="000000" w:sz="4" w:space="0"/>
              <w:bottom w:val="single" w:color="000000" w:sz="4" w:space="0"/>
              <w:right w:val="single" w:color="000000" w:sz="4" w:space="0"/>
            </w:tcBorders>
            <w:vAlign w:val="center"/>
          </w:tcPr>
          <w:p w14:paraId="264F066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40B6475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产后是否出现新症状或原症状加重</w:t>
            </w:r>
          </w:p>
        </w:tc>
        <w:tc>
          <w:tcPr>
            <w:tcW w:w="2496" w:type="dxa"/>
            <w:tcBorders>
              <w:top w:val="single" w:color="000000" w:sz="4" w:space="0"/>
              <w:left w:val="single" w:color="000000" w:sz="4" w:space="0"/>
              <w:bottom w:val="single" w:color="000000" w:sz="4" w:space="0"/>
              <w:right w:val="single" w:color="000000" w:sz="4" w:space="0"/>
            </w:tcBorders>
            <w:vAlign w:val="center"/>
          </w:tcPr>
          <w:p w14:paraId="2BDB698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用于记录患者产后是否出现新的症状，或原有症状是否加重</w:t>
            </w:r>
          </w:p>
        </w:tc>
        <w:tc>
          <w:tcPr>
            <w:tcW w:w="970" w:type="dxa"/>
            <w:tcBorders>
              <w:top w:val="single" w:color="000000" w:sz="4" w:space="0"/>
              <w:left w:val="single" w:color="000000" w:sz="4" w:space="0"/>
              <w:bottom w:val="single" w:color="000000" w:sz="4" w:space="0"/>
              <w:right w:val="single" w:color="000000" w:sz="4" w:space="0"/>
            </w:tcBorders>
            <w:vAlign w:val="center"/>
          </w:tcPr>
          <w:p w14:paraId="1B6B941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w:t>
            </w:r>
          </w:p>
        </w:tc>
        <w:tc>
          <w:tcPr>
            <w:tcW w:w="1725" w:type="dxa"/>
            <w:tcBorders>
              <w:top w:val="single" w:color="000000" w:sz="4" w:space="0"/>
              <w:left w:val="single" w:color="000000" w:sz="4" w:space="0"/>
              <w:bottom w:val="single" w:color="000000" w:sz="4" w:space="0"/>
              <w:right w:val="single" w:color="000000" w:sz="4" w:space="0"/>
            </w:tcBorders>
            <w:vAlign w:val="center"/>
          </w:tcPr>
          <w:p w14:paraId="091C22F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枚举值：是、否</w:t>
            </w:r>
          </w:p>
        </w:tc>
        <w:tc>
          <w:tcPr>
            <w:tcW w:w="548" w:type="dxa"/>
            <w:tcBorders>
              <w:top w:val="single" w:color="000000" w:sz="4" w:space="0"/>
              <w:left w:val="single" w:color="000000" w:sz="4" w:space="0"/>
              <w:bottom w:val="single" w:color="000000" w:sz="4" w:space="0"/>
              <w:right w:val="single" w:color="000000" w:sz="4" w:space="0"/>
            </w:tcBorders>
            <w:vAlign w:val="center"/>
          </w:tcPr>
          <w:p w14:paraId="1776794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37179C4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12CA79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8AB234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DE05.01.013</w:t>
            </w:r>
          </w:p>
        </w:tc>
        <w:tc>
          <w:tcPr>
            <w:tcW w:w="728" w:type="dxa"/>
            <w:tcBorders>
              <w:top w:val="single" w:color="000000" w:sz="4" w:space="0"/>
              <w:left w:val="single" w:color="000000" w:sz="4" w:space="0"/>
              <w:bottom w:val="single" w:color="000000" w:sz="4" w:space="0"/>
              <w:right w:val="single" w:color="000000" w:sz="4" w:space="0"/>
            </w:tcBorders>
            <w:vAlign w:val="center"/>
          </w:tcPr>
          <w:p w14:paraId="7875398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442BD41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产后诱发新症状及严重程度</w:t>
            </w:r>
          </w:p>
        </w:tc>
        <w:tc>
          <w:tcPr>
            <w:tcW w:w="2496" w:type="dxa"/>
            <w:tcBorders>
              <w:top w:val="single" w:color="000000" w:sz="4" w:space="0"/>
              <w:left w:val="single" w:color="000000" w:sz="4" w:space="0"/>
              <w:bottom w:val="single" w:color="000000" w:sz="4" w:space="0"/>
              <w:right w:val="single" w:color="000000" w:sz="4" w:space="0"/>
            </w:tcBorders>
            <w:vAlign w:val="center"/>
          </w:tcPr>
          <w:p w14:paraId="60755D0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用于记录患者产后出现新症状时，新症状的类型及对应严重程度</w:t>
            </w:r>
          </w:p>
        </w:tc>
        <w:tc>
          <w:tcPr>
            <w:tcW w:w="970" w:type="dxa"/>
            <w:tcBorders>
              <w:top w:val="single" w:color="000000" w:sz="4" w:space="0"/>
              <w:left w:val="single" w:color="000000" w:sz="4" w:space="0"/>
              <w:bottom w:val="single" w:color="000000" w:sz="4" w:space="0"/>
              <w:right w:val="single" w:color="000000" w:sz="4" w:space="0"/>
            </w:tcBorders>
            <w:vAlign w:val="center"/>
          </w:tcPr>
          <w:p w14:paraId="117F0FD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725" w:type="dxa"/>
            <w:tcBorders>
              <w:top w:val="single" w:color="000000" w:sz="4" w:space="0"/>
              <w:left w:val="single" w:color="000000" w:sz="4" w:space="0"/>
              <w:bottom w:val="single" w:color="000000" w:sz="4" w:space="0"/>
              <w:right w:val="single" w:color="000000" w:sz="4" w:space="0"/>
            </w:tcBorders>
            <w:vAlign w:val="center"/>
          </w:tcPr>
          <w:p w14:paraId="528E8DD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枚举值（可多选，每项需标注严重程度）：肝症状（轻/中/重）、脑症状（轻/中/重）、其它（需补充具体症状，标注轻/中/重）</w:t>
            </w:r>
          </w:p>
        </w:tc>
        <w:tc>
          <w:tcPr>
            <w:tcW w:w="548" w:type="dxa"/>
            <w:tcBorders>
              <w:top w:val="single" w:color="000000" w:sz="4" w:space="0"/>
              <w:left w:val="single" w:color="000000" w:sz="4" w:space="0"/>
              <w:bottom w:val="single" w:color="000000" w:sz="4" w:space="0"/>
              <w:right w:val="single" w:color="000000" w:sz="4" w:space="0"/>
            </w:tcBorders>
            <w:vAlign w:val="center"/>
          </w:tcPr>
          <w:p w14:paraId="41E3F41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61186D7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CA8D0A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926A75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WDE05.01.014</w:t>
            </w:r>
          </w:p>
        </w:tc>
        <w:tc>
          <w:tcPr>
            <w:tcW w:w="728" w:type="dxa"/>
            <w:tcBorders>
              <w:top w:val="single" w:color="000000" w:sz="4" w:space="0"/>
              <w:left w:val="single" w:color="000000" w:sz="4" w:space="0"/>
              <w:bottom w:val="single" w:color="000000" w:sz="4" w:space="0"/>
              <w:right w:val="single" w:color="000000" w:sz="4" w:space="0"/>
            </w:tcBorders>
            <w:vAlign w:val="center"/>
          </w:tcPr>
          <w:p w14:paraId="4AEDCF9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204231F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产后原症状加重类型及严重程度</w:t>
            </w:r>
          </w:p>
        </w:tc>
        <w:tc>
          <w:tcPr>
            <w:tcW w:w="2496" w:type="dxa"/>
            <w:tcBorders>
              <w:top w:val="single" w:color="000000" w:sz="4" w:space="0"/>
              <w:left w:val="single" w:color="000000" w:sz="4" w:space="0"/>
              <w:bottom w:val="single" w:color="000000" w:sz="4" w:space="0"/>
              <w:right w:val="single" w:color="000000" w:sz="4" w:space="0"/>
            </w:tcBorders>
            <w:vAlign w:val="center"/>
          </w:tcPr>
          <w:p w14:paraId="2684430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用于记录患者产后原有症状加重时，加重症状的类型及对应严重程度</w:t>
            </w:r>
          </w:p>
        </w:tc>
        <w:tc>
          <w:tcPr>
            <w:tcW w:w="970" w:type="dxa"/>
            <w:tcBorders>
              <w:top w:val="single" w:color="000000" w:sz="4" w:space="0"/>
              <w:left w:val="single" w:color="000000" w:sz="4" w:space="0"/>
              <w:bottom w:val="single" w:color="000000" w:sz="4" w:space="0"/>
              <w:right w:val="single" w:color="000000" w:sz="4" w:space="0"/>
            </w:tcBorders>
            <w:vAlign w:val="center"/>
          </w:tcPr>
          <w:p w14:paraId="3B0D0D8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725" w:type="dxa"/>
            <w:tcBorders>
              <w:top w:val="single" w:color="000000" w:sz="4" w:space="0"/>
              <w:left w:val="single" w:color="000000" w:sz="4" w:space="0"/>
              <w:bottom w:val="single" w:color="000000" w:sz="4" w:space="0"/>
              <w:right w:val="single" w:color="000000" w:sz="4" w:space="0"/>
            </w:tcBorders>
            <w:vAlign w:val="center"/>
          </w:tcPr>
          <w:p w14:paraId="7ECD030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枚举值（可多选，每项需标注严重程度）：肝症状（轻/中/重）、脑症状（轻/中/重）、其它（需补充具体症状，标注轻/中/重）</w:t>
            </w:r>
          </w:p>
        </w:tc>
        <w:tc>
          <w:tcPr>
            <w:tcW w:w="548" w:type="dxa"/>
            <w:tcBorders>
              <w:top w:val="single" w:color="000000" w:sz="4" w:space="0"/>
              <w:left w:val="single" w:color="000000" w:sz="4" w:space="0"/>
              <w:bottom w:val="single" w:color="000000" w:sz="4" w:space="0"/>
              <w:right w:val="single" w:color="000000" w:sz="4" w:space="0"/>
            </w:tcBorders>
            <w:vAlign w:val="center"/>
          </w:tcPr>
          <w:p w14:paraId="19F92D1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074351E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2776A8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35934B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WDE05.01.015</w:t>
            </w:r>
          </w:p>
        </w:tc>
        <w:tc>
          <w:tcPr>
            <w:tcW w:w="728" w:type="dxa"/>
            <w:tcBorders>
              <w:top w:val="single" w:color="000000" w:sz="4" w:space="0"/>
              <w:left w:val="single" w:color="000000" w:sz="4" w:space="0"/>
              <w:bottom w:val="single" w:color="000000" w:sz="4" w:space="0"/>
              <w:right w:val="single" w:color="000000" w:sz="4" w:space="0"/>
            </w:tcBorders>
            <w:vAlign w:val="center"/>
          </w:tcPr>
          <w:p w14:paraId="0048241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6A9DC83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第二次生产年龄及是否足月产</w:t>
            </w:r>
          </w:p>
        </w:tc>
        <w:tc>
          <w:tcPr>
            <w:tcW w:w="2496" w:type="dxa"/>
            <w:tcBorders>
              <w:top w:val="single" w:color="000000" w:sz="4" w:space="0"/>
              <w:left w:val="single" w:color="000000" w:sz="4" w:space="0"/>
              <w:bottom w:val="single" w:color="000000" w:sz="4" w:space="0"/>
              <w:right w:val="single" w:color="000000" w:sz="4" w:space="0"/>
            </w:tcBorders>
            <w:vAlign w:val="center"/>
          </w:tcPr>
          <w:p w14:paraId="4215FC5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用于记录患者第二次生产时的年龄（周岁）及该次生产是否为足月产</w:t>
            </w:r>
          </w:p>
        </w:tc>
        <w:tc>
          <w:tcPr>
            <w:tcW w:w="970" w:type="dxa"/>
            <w:tcBorders>
              <w:top w:val="single" w:color="000000" w:sz="4" w:space="0"/>
              <w:left w:val="single" w:color="000000" w:sz="4" w:space="0"/>
              <w:bottom w:val="single" w:color="000000" w:sz="4" w:space="0"/>
              <w:right w:val="single" w:color="000000" w:sz="4" w:space="0"/>
            </w:tcBorders>
            <w:vAlign w:val="center"/>
          </w:tcPr>
          <w:p w14:paraId="607E2CC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w:t>
            </w:r>
          </w:p>
        </w:tc>
        <w:tc>
          <w:tcPr>
            <w:tcW w:w="1725" w:type="dxa"/>
            <w:tcBorders>
              <w:top w:val="single" w:color="000000" w:sz="4" w:space="0"/>
              <w:left w:val="single" w:color="000000" w:sz="4" w:space="0"/>
              <w:bottom w:val="single" w:color="000000" w:sz="4" w:space="0"/>
              <w:right w:val="single" w:color="000000" w:sz="4" w:space="0"/>
            </w:tcBorders>
            <w:vAlign w:val="center"/>
          </w:tcPr>
          <w:p w14:paraId="6387ED2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正整数（周岁）+枚举值（是、否）</w:t>
            </w:r>
          </w:p>
        </w:tc>
        <w:tc>
          <w:tcPr>
            <w:tcW w:w="548" w:type="dxa"/>
            <w:tcBorders>
              <w:top w:val="single" w:color="000000" w:sz="4" w:space="0"/>
              <w:left w:val="single" w:color="000000" w:sz="4" w:space="0"/>
              <w:bottom w:val="single" w:color="000000" w:sz="4" w:space="0"/>
              <w:right w:val="single" w:color="000000" w:sz="4" w:space="0"/>
            </w:tcBorders>
            <w:vAlign w:val="center"/>
          </w:tcPr>
          <w:p w14:paraId="70A314B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3B5DA45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78B6D9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A3DFE8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WDE05.01.016</w:t>
            </w:r>
          </w:p>
        </w:tc>
        <w:tc>
          <w:tcPr>
            <w:tcW w:w="728" w:type="dxa"/>
            <w:tcBorders>
              <w:top w:val="single" w:color="000000" w:sz="4" w:space="0"/>
              <w:left w:val="single" w:color="000000" w:sz="4" w:space="0"/>
              <w:bottom w:val="single" w:color="000000" w:sz="4" w:space="0"/>
              <w:right w:val="single" w:color="000000" w:sz="4" w:space="0"/>
            </w:tcBorders>
            <w:vAlign w:val="center"/>
          </w:tcPr>
          <w:p w14:paraId="075B54B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55CCF29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第二次生产子代情况</w:t>
            </w:r>
          </w:p>
        </w:tc>
        <w:tc>
          <w:tcPr>
            <w:tcW w:w="2496" w:type="dxa"/>
            <w:tcBorders>
              <w:top w:val="single" w:color="000000" w:sz="4" w:space="0"/>
              <w:left w:val="single" w:color="000000" w:sz="4" w:space="0"/>
              <w:bottom w:val="single" w:color="000000" w:sz="4" w:space="0"/>
              <w:right w:val="single" w:color="000000" w:sz="4" w:space="0"/>
            </w:tcBorders>
            <w:vAlign w:val="center"/>
          </w:tcPr>
          <w:p w14:paraId="3283D1C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用于记录患者第二次生产时，其子代的健康状态及关键情况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0614160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1725" w:type="dxa"/>
            <w:tcBorders>
              <w:top w:val="single" w:color="000000" w:sz="4" w:space="0"/>
              <w:left w:val="single" w:color="000000" w:sz="4" w:space="0"/>
              <w:bottom w:val="single" w:color="000000" w:sz="4" w:space="0"/>
              <w:right w:val="single" w:color="000000" w:sz="4" w:space="0"/>
            </w:tcBorders>
            <w:vAlign w:val="center"/>
          </w:tcPr>
          <w:p w14:paraId="4B9E477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枚举值（单选，选“其他”需补充说明）：健康、疾病、其他（需补充具体情况，如早产、低体重等）</w:t>
            </w:r>
          </w:p>
        </w:tc>
        <w:tc>
          <w:tcPr>
            <w:tcW w:w="548" w:type="dxa"/>
            <w:tcBorders>
              <w:top w:val="single" w:color="000000" w:sz="4" w:space="0"/>
              <w:left w:val="single" w:color="000000" w:sz="4" w:space="0"/>
              <w:bottom w:val="single" w:color="000000" w:sz="4" w:space="0"/>
              <w:right w:val="single" w:color="000000" w:sz="4" w:space="0"/>
            </w:tcBorders>
            <w:vAlign w:val="center"/>
          </w:tcPr>
          <w:p w14:paraId="12276A4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0D260B4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E1FB417">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AF75E8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WDE05.01.017</w:t>
            </w:r>
          </w:p>
        </w:tc>
        <w:tc>
          <w:tcPr>
            <w:tcW w:w="728" w:type="dxa"/>
            <w:tcBorders>
              <w:top w:val="single" w:color="000000" w:sz="4" w:space="0"/>
              <w:left w:val="single" w:color="000000" w:sz="4" w:space="0"/>
              <w:bottom w:val="single" w:color="000000" w:sz="4" w:space="0"/>
              <w:right w:val="single" w:color="000000" w:sz="4" w:space="0"/>
            </w:tcBorders>
            <w:vAlign w:val="center"/>
          </w:tcPr>
          <w:p w14:paraId="4EF1DE0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2FE0420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第二次生产子代出生时体重</w:t>
            </w:r>
          </w:p>
        </w:tc>
        <w:tc>
          <w:tcPr>
            <w:tcW w:w="2496" w:type="dxa"/>
            <w:tcBorders>
              <w:top w:val="single" w:color="000000" w:sz="4" w:space="0"/>
              <w:left w:val="single" w:color="000000" w:sz="4" w:space="0"/>
              <w:bottom w:val="single" w:color="000000" w:sz="4" w:space="0"/>
              <w:right w:val="single" w:color="000000" w:sz="4" w:space="0"/>
            </w:tcBorders>
            <w:vAlign w:val="center"/>
          </w:tcPr>
          <w:p w14:paraId="495123C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用于记录患者第二次生产的子代出生时的体重（以千克为单位）</w:t>
            </w:r>
          </w:p>
        </w:tc>
        <w:tc>
          <w:tcPr>
            <w:tcW w:w="970" w:type="dxa"/>
            <w:tcBorders>
              <w:top w:val="single" w:color="000000" w:sz="4" w:space="0"/>
              <w:left w:val="single" w:color="000000" w:sz="4" w:space="0"/>
              <w:bottom w:val="single" w:color="000000" w:sz="4" w:space="0"/>
              <w:right w:val="single" w:color="000000" w:sz="4" w:space="0"/>
            </w:tcBorders>
            <w:vAlign w:val="center"/>
          </w:tcPr>
          <w:p w14:paraId="48D6C6C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7294F50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非负小数（保留1-2位小数，符合临床体重记录常规）</w:t>
            </w:r>
          </w:p>
        </w:tc>
        <w:tc>
          <w:tcPr>
            <w:tcW w:w="548" w:type="dxa"/>
            <w:tcBorders>
              <w:top w:val="single" w:color="000000" w:sz="4" w:space="0"/>
              <w:left w:val="single" w:color="000000" w:sz="4" w:space="0"/>
              <w:bottom w:val="single" w:color="000000" w:sz="4" w:space="0"/>
              <w:right w:val="single" w:color="000000" w:sz="4" w:space="0"/>
            </w:tcBorders>
            <w:vAlign w:val="center"/>
          </w:tcPr>
          <w:p w14:paraId="57889F2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2F4E690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C69DA7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14CB6F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WDE05.01.018</w:t>
            </w:r>
          </w:p>
        </w:tc>
        <w:tc>
          <w:tcPr>
            <w:tcW w:w="728" w:type="dxa"/>
            <w:tcBorders>
              <w:top w:val="single" w:color="000000" w:sz="4" w:space="0"/>
              <w:left w:val="single" w:color="000000" w:sz="4" w:space="0"/>
              <w:bottom w:val="single" w:color="000000" w:sz="4" w:space="0"/>
              <w:right w:val="single" w:color="000000" w:sz="4" w:space="0"/>
            </w:tcBorders>
            <w:vAlign w:val="center"/>
          </w:tcPr>
          <w:p w14:paraId="0712F44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7D31E82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第二次生产子代身长</w:t>
            </w:r>
          </w:p>
        </w:tc>
        <w:tc>
          <w:tcPr>
            <w:tcW w:w="2496" w:type="dxa"/>
            <w:tcBorders>
              <w:top w:val="single" w:color="000000" w:sz="4" w:space="0"/>
              <w:left w:val="single" w:color="000000" w:sz="4" w:space="0"/>
              <w:bottom w:val="single" w:color="000000" w:sz="4" w:space="0"/>
              <w:right w:val="single" w:color="000000" w:sz="4" w:space="0"/>
            </w:tcBorders>
            <w:vAlign w:val="center"/>
          </w:tcPr>
          <w:p w14:paraId="7EA458B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用于记录患者第二次生产的子代出生时的身长（以厘米为单位）</w:t>
            </w:r>
          </w:p>
        </w:tc>
        <w:tc>
          <w:tcPr>
            <w:tcW w:w="970" w:type="dxa"/>
            <w:tcBorders>
              <w:top w:val="single" w:color="000000" w:sz="4" w:space="0"/>
              <w:left w:val="single" w:color="000000" w:sz="4" w:space="0"/>
              <w:bottom w:val="single" w:color="000000" w:sz="4" w:space="0"/>
              <w:right w:val="single" w:color="000000" w:sz="4" w:space="0"/>
            </w:tcBorders>
            <w:vAlign w:val="center"/>
          </w:tcPr>
          <w:p w14:paraId="01EC4D0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6153083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非负小数（保留1位小数，符合临床身长记录常规）</w:t>
            </w:r>
          </w:p>
        </w:tc>
        <w:tc>
          <w:tcPr>
            <w:tcW w:w="548" w:type="dxa"/>
            <w:tcBorders>
              <w:top w:val="single" w:color="000000" w:sz="4" w:space="0"/>
              <w:left w:val="single" w:color="000000" w:sz="4" w:space="0"/>
              <w:bottom w:val="single" w:color="000000" w:sz="4" w:space="0"/>
              <w:right w:val="single" w:color="000000" w:sz="4" w:space="0"/>
            </w:tcBorders>
            <w:vAlign w:val="center"/>
          </w:tcPr>
          <w:p w14:paraId="496DF7B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1AC46BD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826EBE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3EEEC6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WDE05.01.019</w:t>
            </w:r>
          </w:p>
        </w:tc>
        <w:tc>
          <w:tcPr>
            <w:tcW w:w="728" w:type="dxa"/>
            <w:tcBorders>
              <w:top w:val="single" w:color="000000" w:sz="4" w:space="0"/>
              <w:left w:val="single" w:color="000000" w:sz="4" w:space="0"/>
              <w:bottom w:val="single" w:color="000000" w:sz="4" w:space="0"/>
              <w:right w:val="single" w:color="000000" w:sz="4" w:space="0"/>
            </w:tcBorders>
            <w:vAlign w:val="center"/>
          </w:tcPr>
          <w:p w14:paraId="7FEF4DD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1A89C33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第二次生产子代健康情况</w:t>
            </w:r>
          </w:p>
        </w:tc>
        <w:tc>
          <w:tcPr>
            <w:tcW w:w="2496" w:type="dxa"/>
            <w:tcBorders>
              <w:top w:val="single" w:color="000000" w:sz="4" w:space="0"/>
              <w:left w:val="single" w:color="000000" w:sz="4" w:space="0"/>
              <w:bottom w:val="single" w:color="000000" w:sz="4" w:space="0"/>
              <w:right w:val="single" w:color="000000" w:sz="4" w:space="0"/>
            </w:tcBorders>
            <w:vAlign w:val="center"/>
          </w:tcPr>
          <w:p w14:paraId="3213D38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用于记录患者第二次生产的子代健康状况，分为健康或疾病两类</w:t>
            </w:r>
          </w:p>
        </w:tc>
        <w:tc>
          <w:tcPr>
            <w:tcW w:w="970" w:type="dxa"/>
            <w:tcBorders>
              <w:top w:val="single" w:color="000000" w:sz="4" w:space="0"/>
              <w:left w:val="single" w:color="000000" w:sz="4" w:space="0"/>
              <w:bottom w:val="single" w:color="000000" w:sz="4" w:space="0"/>
              <w:right w:val="single" w:color="000000" w:sz="4" w:space="0"/>
            </w:tcBorders>
            <w:vAlign w:val="center"/>
          </w:tcPr>
          <w:p w14:paraId="3DA5B54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1927841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枚举值：健康、疾病</w:t>
            </w:r>
          </w:p>
        </w:tc>
        <w:tc>
          <w:tcPr>
            <w:tcW w:w="548" w:type="dxa"/>
            <w:tcBorders>
              <w:top w:val="single" w:color="000000" w:sz="4" w:space="0"/>
              <w:left w:val="single" w:color="000000" w:sz="4" w:space="0"/>
              <w:bottom w:val="single" w:color="000000" w:sz="4" w:space="0"/>
              <w:right w:val="single" w:color="000000" w:sz="4" w:space="0"/>
            </w:tcBorders>
            <w:vAlign w:val="center"/>
          </w:tcPr>
          <w:p w14:paraId="1C02208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18A7605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4427C0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833D22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WDE05.01.020</w:t>
            </w:r>
          </w:p>
        </w:tc>
        <w:tc>
          <w:tcPr>
            <w:tcW w:w="728" w:type="dxa"/>
            <w:tcBorders>
              <w:top w:val="single" w:color="000000" w:sz="4" w:space="0"/>
              <w:left w:val="single" w:color="000000" w:sz="4" w:space="0"/>
              <w:bottom w:val="single" w:color="000000" w:sz="4" w:space="0"/>
              <w:right w:val="single" w:color="000000" w:sz="4" w:space="0"/>
            </w:tcBorders>
            <w:vAlign w:val="center"/>
          </w:tcPr>
          <w:p w14:paraId="371223F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4DF9C57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第二次生产子代疾病及ICD10</w:t>
            </w:r>
          </w:p>
        </w:tc>
        <w:tc>
          <w:tcPr>
            <w:tcW w:w="2496" w:type="dxa"/>
            <w:tcBorders>
              <w:top w:val="single" w:color="000000" w:sz="4" w:space="0"/>
              <w:left w:val="single" w:color="000000" w:sz="4" w:space="0"/>
              <w:bottom w:val="single" w:color="000000" w:sz="4" w:space="0"/>
              <w:right w:val="single" w:color="000000" w:sz="4" w:space="0"/>
            </w:tcBorders>
            <w:vAlign w:val="center"/>
          </w:tcPr>
          <w:p w14:paraId="02195C2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用于记录患者第二次生产的子代所患疾病的名称，及对应的 ICD10</w:t>
            </w:r>
          </w:p>
        </w:tc>
        <w:tc>
          <w:tcPr>
            <w:tcW w:w="970" w:type="dxa"/>
            <w:tcBorders>
              <w:top w:val="single" w:color="000000" w:sz="4" w:space="0"/>
              <w:left w:val="single" w:color="000000" w:sz="4" w:space="0"/>
              <w:bottom w:val="single" w:color="000000" w:sz="4" w:space="0"/>
              <w:right w:val="single" w:color="000000" w:sz="4" w:space="0"/>
            </w:tcBorders>
            <w:vAlign w:val="center"/>
          </w:tcPr>
          <w:p w14:paraId="21F1B3B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1725" w:type="dxa"/>
            <w:tcBorders>
              <w:top w:val="single" w:color="000000" w:sz="4" w:space="0"/>
              <w:left w:val="single" w:color="000000" w:sz="4" w:space="0"/>
              <w:bottom w:val="single" w:color="000000" w:sz="4" w:space="0"/>
              <w:right w:val="single" w:color="000000" w:sz="4" w:space="0"/>
            </w:tcBorders>
            <w:vAlign w:val="center"/>
          </w:tcPr>
          <w:p w14:paraId="5088420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需同时包含疾病名称与对应ICD10编码</w:t>
            </w:r>
          </w:p>
        </w:tc>
        <w:tc>
          <w:tcPr>
            <w:tcW w:w="548" w:type="dxa"/>
            <w:tcBorders>
              <w:top w:val="single" w:color="000000" w:sz="4" w:space="0"/>
              <w:left w:val="single" w:color="000000" w:sz="4" w:space="0"/>
              <w:bottom w:val="single" w:color="000000" w:sz="4" w:space="0"/>
              <w:right w:val="single" w:color="000000" w:sz="4" w:space="0"/>
            </w:tcBorders>
            <w:vAlign w:val="center"/>
          </w:tcPr>
          <w:p w14:paraId="16591EF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7406CF1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ICD-10</w:t>
            </w:r>
          </w:p>
        </w:tc>
      </w:tr>
      <w:tr w14:paraId="12634FA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59C922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WDE05.01.021</w:t>
            </w:r>
          </w:p>
        </w:tc>
        <w:tc>
          <w:tcPr>
            <w:tcW w:w="728" w:type="dxa"/>
            <w:tcBorders>
              <w:top w:val="single" w:color="000000" w:sz="4" w:space="0"/>
              <w:left w:val="single" w:color="000000" w:sz="4" w:space="0"/>
              <w:bottom w:val="single" w:color="000000" w:sz="4" w:space="0"/>
              <w:right w:val="single" w:color="000000" w:sz="4" w:space="0"/>
            </w:tcBorders>
            <w:vAlign w:val="center"/>
          </w:tcPr>
          <w:p w14:paraId="22A0915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04F41A3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第三次生产年龄及是否足月产</w:t>
            </w:r>
          </w:p>
        </w:tc>
        <w:tc>
          <w:tcPr>
            <w:tcW w:w="2496" w:type="dxa"/>
            <w:tcBorders>
              <w:top w:val="single" w:color="000000" w:sz="4" w:space="0"/>
              <w:left w:val="single" w:color="000000" w:sz="4" w:space="0"/>
              <w:bottom w:val="single" w:color="000000" w:sz="4" w:space="0"/>
              <w:right w:val="single" w:color="000000" w:sz="4" w:space="0"/>
            </w:tcBorders>
            <w:vAlign w:val="center"/>
          </w:tcPr>
          <w:p w14:paraId="239E432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用于记录患者第三次生产时的年龄（周岁）及该次生产是否为足月产</w:t>
            </w:r>
          </w:p>
        </w:tc>
        <w:tc>
          <w:tcPr>
            <w:tcW w:w="970" w:type="dxa"/>
            <w:tcBorders>
              <w:top w:val="single" w:color="000000" w:sz="4" w:space="0"/>
              <w:left w:val="single" w:color="000000" w:sz="4" w:space="0"/>
              <w:bottom w:val="single" w:color="000000" w:sz="4" w:space="0"/>
              <w:right w:val="single" w:color="000000" w:sz="4" w:space="0"/>
            </w:tcBorders>
            <w:vAlign w:val="center"/>
          </w:tcPr>
          <w:p w14:paraId="098368E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w:t>
            </w:r>
          </w:p>
        </w:tc>
        <w:tc>
          <w:tcPr>
            <w:tcW w:w="1725" w:type="dxa"/>
            <w:tcBorders>
              <w:top w:val="single" w:color="000000" w:sz="4" w:space="0"/>
              <w:left w:val="single" w:color="000000" w:sz="4" w:space="0"/>
              <w:bottom w:val="single" w:color="000000" w:sz="4" w:space="0"/>
              <w:right w:val="single" w:color="000000" w:sz="4" w:space="0"/>
            </w:tcBorders>
            <w:vAlign w:val="center"/>
          </w:tcPr>
          <w:p w14:paraId="115CBDD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正整数（周岁）+枚举值（是、否）</w:t>
            </w:r>
          </w:p>
        </w:tc>
        <w:tc>
          <w:tcPr>
            <w:tcW w:w="548" w:type="dxa"/>
            <w:tcBorders>
              <w:top w:val="single" w:color="000000" w:sz="4" w:space="0"/>
              <w:left w:val="single" w:color="000000" w:sz="4" w:space="0"/>
              <w:bottom w:val="single" w:color="000000" w:sz="4" w:space="0"/>
              <w:right w:val="single" w:color="000000" w:sz="4" w:space="0"/>
            </w:tcBorders>
            <w:vAlign w:val="center"/>
          </w:tcPr>
          <w:p w14:paraId="2DEC8D7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66FCFC2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9841C0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6F34C1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WDE05.01.022</w:t>
            </w:r>
          </w:p>
        </w:tc>
        <w:tc>
          <w:tcPr>
            <w:tcW w:w="728" w:type="dxa"/>
            <w:tcBorders>
              <w:top w:val="single" w:color="000000" w:sz="4" w:space="0"/>
              <w:left w:val="single" w:color="000000" w:sz="4" w:space="0"/>
              <w:bottom w:val="single" w:color="000000" w:sz="4" w:space="0"/>
              <w:right w:val="single" w:color="000000" w:sz="4" w:space="0"/>
            </w:tcBorders>
            <w:vAlign w:val="center"/>
          </w:tcPr>
          <w:p w14:paraId="3EBB4F2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32D8262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第三次生产子代情况</w:t>
            </w:r>
          </w:p>
        </w:tc>
        <w:tc>
          <w:tcPr>
            <w:tcW w:w="2496" w:type="dxa"/>
            <w:tcBorders>
              <w:top w:val="single" w:color="000000" w:sz="4" w:space="0"/>
              <w:left w:val="single" w:color="000000" w:sz="4" w:space="0"/>
              <w:bottom w:val="single" w:color="000000" w:sz="4" w:space="0"/>
              <w:right w:val="single" w:color="000000" w:sz="4" w:space="0"/>
            </w:tcBorders>
            <w:vAlign w:val="center"/>
          </w:tcPr>
          <w:p w14:paraId="293C1BE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用于记录患者第三次生产的子代健康状况等信息</w:t>
            </w:r>
          </w:p>
        </w:tc>
        <w:tc>
          <w:tcPr>
            <w:tcW w:w="970" w:type="dxa"/>
            <w:tcBorders>
              <w:top w:val="single" w:color="000000" w:sz="4" w:space="0"/>
              <w:left w:val="single" w:color="000000" w:sz="4" w:space="0"/>
              <w:bottom w:val="single" w:color="000000" w:sz="4" w:space="0"/>
              <w:right w:val="single" w:color="000000" w:sz="4" w:space="0"/>
            </w:tcBorders>
            <w:vAlign w:val="center"/>
          </w:tcPr>
          <w:p w14:paraId="02074B2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1725" w:type="dxa"/>
            <w:tcBorders>
              <w:top w:val="single" w:color="000000" w:sz="4" w:space="0"/>
              <w:left w:val="single" w:color="000000" w:sz="4" w:space="0"/>
              <w:bottom w:val="single" w:color="000000" w:sz="4" w:space="0"/>
              <w:right w:val="single" w:color="000000" w:sz="4" w:space="0"/>
            </w:tcBorders>
            <w:vAlign w:val="center"/>
          </w:tcPr>
          <w:p w14:paraId="6CDBEA8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枚举值及补充说明：健康、患病（需注明具体疾病）、其他（需补充说明）</w:t>
            </w:r>
          </w:p>
        </w:tc>
        <w:tc>
          <w:tcPr>
            <w:tcW w:w="548" w:type="dxa"/>
            <w:tcBorders>
              <w:top w:val="single" w:color="000000" w:sz="4" w:space="0"/>
              <w:left w:val="single" w:color="000000" w:sz="4" w:space="0"/>
              <w:bottom w:val="single" w:color="000000" w:sz="4" w:space="0"/>
              <w:right w:val="single" w:color="000000" w:sz="4" w:space="0"/>
            </w:tcBorders>
            <w:vAlign w:val="center"/>
          </w:tcPr>
          <w:p w14:paraId="4BC0BCB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3C15C06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E681782">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C33C06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WDE05.01.023</w:t>
            </w:r>
          </w:p>
        </w:tc>
        <w:tc>
          <w:tcPr>
            <w:tcW w:w="728" w:type="dxa"/>
            <w:tcBorders>
              <w:top w:val="single" w:color="000000" w:sz="4" w:space="0"/>
              <w:left w:val="single" w:color="000000" w:sz="4" w:space="0"/>
              <w:bottom w:val="single" w:color="000000" w:sz="4" w:space="0"/>
              <w:right w:val="single" w:color="000000" w:sz="4" w:space="0"/>
            </w:tcBorders>
            <w:vAlign w:val="center"/>
          </w:tcPr>
          <w:p w14:paraId="786958C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7C7ED16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第三次生产子代出生时体重</w:t>
            </w:r>
          </w:p>
        </w:tc>
        <w:tc>
          <w:tcPr>
            <w:tcW w:w="2496" w:type="dxa"/>
            <w:tcBorders>
              <w:top w:val="single" w:color="000000" w:sz="4" w:space="0"/>
              <w:left w:val="single" w:color="000000" w:sz="4" w:space="0"/>
              <w:bottom w:val="single" w:color="000000" w:sz="4" w:space="0"/>
              <w:right w:val="single" w:color="000000" w:sz="4" w:space="0"/>
            </w:tcBorders>
            <w:vAlign w:val="center"/>
          </w:tcPr>
          <w:p w14:paraId="283569C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用于记录患者第三次生产的子代出生时的体重（以千克为单位）</w:t>
            </w:r>
          </w:p>
        </w:tc>
        <w:tc>
          <w:tcPr>
            <w:tcW w:w="970" w:type="dxa"/>
            <w:tcBorders>
              <w:top w:val="single" w:color="000000" w:sz="4" w:space="0"/>
              <w:left w:val="single" w:color="000000" w:sz="4" w:space="0"/>
              <w:bottom w:val="single" w:color="000000" w:sz="4" w:space="0"/>
              <w:right w:val="single" w:color="000000" w:sz="4" w:space="0"/>
            </w:tcBorders>
            <w:vAlign w:val="center"/>
          </w:tcPr>
          <w:p w14:paraId="242740F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10F44FD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非负小数（保留1-2位小数，符合临床体重记录常规）</w:t>
            </w:r>
          </w:p>
        </w:tc>
        <w:tc>
          <w:tcPr>
            <w:tcW w:w="548" w:type="dxa"/>
            <w:tcBorders>
              <w:top w:val="single" w:color="000000" w:sz="4" w:space="0"/>
              <w:left w:val="single" w:color="000000" w:sz="4" w:space="0"/>
              <w:bottom w:val="single" w:color="000000" w:sz="4" w:space="0"/>
              <w:right w:val="single" w:color="000000" w:sz="4" w:space="0"/>
            </w:tcBorders>
            <w:vAlign w:val="center"/>
          </w:tcPr>
          <w:p w14:paraId="07A804F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53D21B2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35D0CD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A5AB17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WDE05.01.024</w:t>
            </w:r>
          </w:p>
        </w:tc>
        <w:tc>
          <w:tcPr>
            <w:tcW w:w="728" w:type="dxa"/>
            <w:tcBorders>
              <w:top w:val="single" w:color="000000" w:sz="4" w:space="0"/>
              <w:left w:val="single" w:color="000000" w:sz="4" w:space="0"/>
              <w:bottom w:val="single" w:color="000000" w:sz="4" w:space="0"/>
              <w:right w:val="single" w:color="000000" w:sz="4" w:space="0"/>
            </w:tcBorders>
            <w:vAlign w:val="center"/>
          </w:tcPr>
          <w:p w14:paraId="4457EB6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7BEE332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第三次生产子代身长</w:t>
            </w:r>
          </w:p>
        </w:tc>
        <w:tc>
          <w:tcPr>
            <w:tcW w:w="2496" w:type="dxa"/>
            <w:tcBorders>
              <w:top w:val="single" w:color="000000" w:sz="4" w:space="0"/>
              <w:left w:val="single" w:color="000000" w:sz="4" w:space="0"/>
              <w:bottom w:val="single" w:color="000000" w:sz="4" w:space="0"/>
              <w:right w:val="single" w:color="000000" w:sz="4" w:space="0"/>
            </w:tcBorders>
            <w:vAlign w:val="center"/>
          </w:tcPr>
          <w:p w14:paraId="7C2CE7C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用于记录患者第三次生产的子代出生时的身长（以厘米为单位）</w:t>
            </w:r>
          </w:p>
        </w:tc>
        <w:tc>
          <w:tcPr>
            <w:tcW w:w="970" w:type="dxa"/>
            <w:tcBorders>
              <w:top w:val="single" w:color="000000" w:sz="4" w:space="0"/>
              <w:left w:val="single" w:color="000000" w:sz="4" w:space="0"/>
              <w:bottom w:val="single" w:color="000000" w:sz="4" w:space="0"/>
              <w:right w:val="single" w:color="000000" w:sz="4" w:space="0"/>
            </w:tcBorders>
            <w:vAlign w:val="center"/>
          </w:tcPr>
          <w:p w14:paraId="61C4DFA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58C547E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非负小数（保留1位小数，符合临床身长记录常规）</w:t>
            </w:r>
          </w:p>
        </w:tc>
        <w:tc>
          <w:tcPr>
            <w:tcW w:w="548" w:type="dxa"/>
            <w:tcBorders>
              <w:top w:val="single" w:color="000000" w:sz="4" w:space="0"/>
              <w:left w:val="single" w:color="000000" w:sz="4" w:space="0"/>
              <w:bottom w:val="single" w:color="000000" w:sz="4" w:space="0"/>
              <w:right w:val="single" w:color="000000" w:sz="4" w:space="0"/>
            </w:tcBorders>
            <w:vAlign w:val="center"/>
          </w:tcPr>
          <w:p w14:paraId="2364969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64F26D6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D25D148">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3C2AC4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WDE05.01.025</w:t>
            </w:r>
          </w:p>
        </w:tc>
        <w:tc>
          <w:tcPr>
            <w:tcW w:w="728" w:type="dxa"/>
            <w:tcBorders>
              <w:top w:val="single" w:color="000000" w:sz="4" w:space="0"/>
              <w:left w:val="single" w:color="000000" w:sz="4" w:space="0"/>
              <w:bottom w:val="single" w:color="000000" w:sz="4" w:space="0"/>
              <w:right w:val="single" w:color="000000" w:sz="4" w:space="0"/>
            </w:tcBorders>
            <w:vAlign w:val="center"/>
          </w:tcPr>
          <w:p w14:paraId="3E5842F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5B0EAEE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第三次生产子代健康情况</w:t>
            </w:r>
          </w:p>
        </w:tc>
        <w:tc>
          <w:tcPr>
            <w:tcW w:w="2496" w:type="dxa"/>
            <w:tcBorders>
              <w:top w:val="single" w:color="000000" w:sz="4" w:space="0"/>
              <w:left w:val="single" w:color="000000" w:sz="4" w:space="0"/>
              <w:bottom w:val="single" w:color="000000" w:sz="4" w:space="0"/>
              <w:right w:val="single" w:color="000000" w:sz="4" w:space="0"/>
            </w:tcBorders>
            <w:vAlign w:val="center"/>
          </w:tcPr>
          <w:p w14:paraId="5D591A0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用于记录患者第三次生产的子代健康状况，分为健康或疾病两类</w:t>
            </w:r>
          </w:p>
        </w:tc>
        <w:tc>
          <w:tcPr>
            <w:tcW w:w="970" w:type="dxa"/>
            <w:tcBorders>
              <w:top w:val="single" w:color="000000" w:sz="4" w:space="0"/>
              <w:left w:val="single" w:color="000000" w:sz="4" w:space="0"/>
              <w:bottom w:val="single" w:color="000000" w:sz="4" w:space="0"/>
              <w:right w:val="single" w:color="000000" w:sz="4" w:space="0"/>
            </w:tcBorders>
            <w:vAlign w:val="center"/>
          </w:tcPr>
          <w:p w14:paraId="3E48624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79EEE83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枚举值：健康、疾病</w:t>
            </w:r>
          </w:p>
        </w:tc>
        <w:tc>
          <w:tcPr>
            <w:tcW w:w="548" w:type="dxa"/>
            <w:tcBorders>
              <w:top w:val="single" w:color="000000" w:sz="4" w:space="0"/>
              <w:left w:val="single" w:color="000000" w:sz="4" w:space="0"/>
              <w:bottom w:val="single" w:color="000000" w:sz="4" w:space="0"/>
              <w:right w:val="single" w:color="000000" w:sz="4" w:space="0"/>
            </w:tcBorders>
            <w:vAlign w:val="center"/>
          </w:tcPr>
          <w:p w14:paraId="5D4EE56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36C2E05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8919CA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EDAA94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WDE05.01.026</w:t>
            </w:r>
          </w:p>
        </w:tc>
        <w:tc>
          <w:tcPr>
            <w:tcW w:w="728" w:type="dxa"/>
            <w:tcBorders>
              <w:top w:val="single" w:color="000000" w:sz="4" w:space="0"/>
              <w:left w:val="single" w:color="000000" w:sz="4" w:space="0"/>
              <w:bottom w:val="single" w:color="000000" w:sz="4" w:space="0"/>
              <w:right w:val="single" w:color="000000" w:sz="4" w:space="0"/>
            </w:tcBorders>
            <w:vAlign w:val="center"/>
          </w:tcPr>
          <w:p w14:paraId="059CAE7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66DE8C8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第三次生产子代疾病及ICD10</w:t>
            </w:r>
          </w:p>
        </w:tc>
        <w:tc>
          <w:tcPr>
            <w:tcW w:w="2496" w:type="dxa"/>
            <w:tcBorders>
              <w:top w:val="single" w:color="000000" w:sz="4" w:space="0"/>
              <w:left w:val="single" w:color="000000" w:sz="4" w:space="0"/>
              <w:bottom w:val="single" w:color="000000" w:sz="4" w:space="0"/>
              <w:right w:val="single" w:color="000000" w:sz="4" w:space="0"/>
            </w:tcBorders>
            <w:vAlign w:val="center"/>
          </w:tcPr>
          <w:p w14:paraId="02C2342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用于记录患者第三次生产的子代所患疾病的名称，及对应的ICD10</w:t>
            </w:r>
          </w:p>
        </w:tc>
        <w:tc>
          <w:tcPr>
            <w:tcW w:w="970" w:type="dxa"/>
            <w:tcBorders>
              <w:top w:val="single" w:color="000000" w:sz="4" w:space="0"/>
              <w:left w:val="single" w:color="000000" w:sz="4" w:space="0"/>
              <w:bottom w:val="single" w:color="000000" w:sz="4" w:space="0"/>
              <w:right w:val="single" w:color="000000" w:sz="4" w:space="0"/>
            </w:tcBorders>
            <w:vAlign w:val="center"/>
          </w:tcPr>
          <w:p w14:paraId="6F582BA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1725" w:type="dxa"/>
            <w:tcBorders>
              <w:top w:val="single" w:color="000000" w:sz="4" w:space="0"/>
              <w:left w:val="single" w:color="000000" w:sz="4" w:space="0"/>
              <w:bottom w:val="single" w:color="000000" w:sz="4" w:space="0"/>
              <w:right w:val="single" w:color="000000" w:sz="4" w:space="0"/>
            </w:tcBorders>
            <w:vAlign w:val="center"/>
          </w:tcPr>
          <w:p w14:paraId="248EFA2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需同时包含疾病名称与对应ICD10编码；存在多种疾病时，用分号分隔</w:t>
            </w:r>
          </w:p>
        </w:tc>
        <w:tc>
          <w:tcPr>
            <w:tcW w:w="548" w:type="dxa"/>
            <w:tcBorders>
              <w:top w:val="single" w:color="000000" w:sz="4" w:space="0"/>
              <w:left w:val="single" w:color="000000" w:sz="4" w:space="0"/>
              <w:bottom w:val="single" w:color="000000" w:sz="4" w:space="0"/>
              <w:right w:val="single" w:color="000000" w:sz="4" w:space="0"/>
            </w:tcBorders>
            <w:vAlign w:val="center"/>
          </w:tcPr>
          <w:p w14:paraId="1C1EED1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697AD6D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ICD-10</w:t>
            </w:r>
          </w:p>
        </w:tc>
      </w:tr>
      <w:tr w14:paraId="67F070D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533674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WDE05.01.027</w:t>
            </w:r>
          </w:p>
        </w:tc>
        <w:tc>
          <w:tcPr>
            <w:tcW w:w="728" w:type="dxa"/>
            <w:tcBorders>
              <w:top w:val="single" w:color="000000" w:sz="4" w:space="0"/>
              <w:left w:val="single" w:color="000000" w:sz="4" w:space="0"/>
              <w:bottom w:val="single" w:color="000000" w:sz="4" w:space="0"/>
              <w:right w:val="single" w:color="000000" w:sz="4" w:space="0"/>
            </w:tcBorders>
            <w:vAlign w:val="center"/>
          </w:tcPr>
          <w:p w14:paraId="500D892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3254455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流产情况</w:t>
            </w:r>
          </w:p>
        </w:tc>
        <w:tc>
          <w:tcPr>
            <w:tcW w:w="2496" w:type="dxa"/>
            <w:tcBorders>
              <w:top w:val="single" w:color="000000" w:sz="4" w:space="0"/>
              <w:left w:val="single" w:color="000000" w:sz="4" w:space="0"/>
              <w:bottom w:val="single" w:color="000000" w:sz="4" w:space="0"/>
              <w:right w:val="single" w:color="000000" w:sz="4" w:space="0"/>
            </w:tcBorders>
            <w:vAlign w:val="center"/>
          </w:tcPr>
          <w:p w14:paraId="65F5B53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用于记录患者是否有流产史，分为无流产史或有流产史两类</w:t>
            </w:r>
          </w:p>
        </w:tc>
        <w:tc>
          <w:tcPr>
            <w:tcW w:w="970" w:type="dxa"/>
            <w:tcBorders>
              <w:top w:val="single" w:color="000000" w:sz="4" w:space="0"/>
              <w:left w:val="single" w:color="000000" w:sz="4" w:space="0"/>
              <w:bottom w:val="single" w:color="000000" w:sz="4" w:space="0"/>
              <w:right w:val="single" w:color="000000" w:sz="4" w:space="0"/>
            </w:tcBorders>
            <w:vAlign w:val="center"/>
          </w:tcPr>
          <w:p w14:paraId="1E369E5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w:t>
            </w:r>
          </w:p>
        </w:tc>
        <w:tc>
          <w:tcPr>
            <w:tcW w:w="1725" w:type="dxa"/>
            <w:tcBorders>
              <w:top w:val="single" w:color="000000" w:sz="4" w:space="0"/>
              <w:left w:val="single" w:color="000000" w:sz="4" w:space="0"/>
              <w:bottom w:val="single" w:color="000000" w:sz="4" w:space="0"/>
              <w:right w:val="single" w:color="000000" w:sz="4" w:space="0"/>
            </w:tcBorders>
            <w:vAlign w:val="center"/>
          </w:tcPr>
          <w:p w14:paraId="3064ED0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枚举值：无、有</w:t>
            </w:r>
          </w:p>
        </w:tc>
        <w:tc>
          <w:tcPr>
            <w:tcW w:w="548" w:type="dxa"/>
            <w:tcBorders>
              <w:top w:val="single" w:color="000000" w:sz="4" w:space="0"/>
              <w:left w:val="single" w:color="000000" w:sz="4" w:space="0"/>
              <w:bottom w:val="single" w:color="000000" w:sz="4" w:space="0"/>
              <w:right w:val="single" w:color="000000" w:sz="4" w:space="0"/>
            </w:tcBorders>
            <w:vAlign w:val="center"/>
          </w:tcPr>
          <w:p w14:paraId="2AE72B8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017E5E3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5B58902">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E24D4C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WDE05.01.028</w:t>
            </w:r>
          </w:p>
        </w:tc>
        <w:tc>
          <w:tcPr>
            <w:tcW w:w="728" w:type="dxa"/>
            <w:tcBorders>
              <w:top w:val="single" w:color="000000" w:sz="4" w:space="0"/>
              <w:left w:val="single" w:color="000000" w:sz="4" w:space="0"/>
              <w:bottom w:val="single" w:color="000000" w:sz="4" w:space="0"/>
              <w:right w:val="single" w:color="000000" w:sz="4" w:space="0"/>
            </w:tcBorders>
            <w:vAlign w:val="center"/>
          </w:tcPr>
          <w:p w14:paraId="3604775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6464222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流产次数</w:t>
            </w:r>
          </w:p>
        </w:tc>
        <w:tc>
          <w:tcPr>
            <w:tcW w:w="2496" w:type="dxa"/>
            <w:tcBorders>
              <w:top w:val="single" w:color="000000" w:sz="4" w:space="0"/>
              <w:left w:val="single" w:color="000000" w:sz="4" w:space="0"/>
              <w:bottom w:val="single" w:color="000000" w:sz="4" w:space="0"/>
              <w:right w:val="single" w:color="000000" w:sz="4" w:space="0"/>
            </w:tcBorders>
            <w:vAlign w:val="center"/>
          </w:tcPr>
          <w:p w14:paraId="707ECCD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用于记录患者有流产史（即 “</w:t>
            </w:r>
            <w:r>
              <w:rPr>
                <w:rStyle w:val="27"/>
                <w:rFonts w:ascii="Times New Roman" w:hAnsi="Times New Roman"/>
                <w:sz w:val="18"/>
                <w:szCs w:val="18"/>
                <w:lang w:bidi="ar"/>
              </w:rPr>
              <w:t>流产情况（</w:t>
            </w:r>
            <w:r>
              <w:rPr>
                <w:rFonts w:hint="eastAsia" w:ascii="Times New Roman" w:hAnsi="Times New Roman" w:eastAsia="宋体" w:cs="宋体"/>
                <w:color w:val="000000"/>
                <w:kern w:val="0"/>
                <w:sz w:val="18"/>
                <w:szCs w:val="18"/>
                <w:lang w:bidi="ar"/>
              </w:rPr>
              <w:t>miscarriage</w:t>
            </w:r>
            <w:r>
              <w:rPr>
                <w:rStyle w:val="27"/>
                <w:rFonts w:ascii="Times New Roman" w:hAnsi="Times New Roman"/>
                <w:sz w:val="18"/>
                <w:szCs w:val="18"/>
                <w:lang w:bidi="ar"/>
              </w:rPr>
              <w:t>）</w:t>
            </w:r>
            <w:r>
              <w:rPr>
                <w:rFonts w:hint="eastAsia" w:ascii="Times New Roman" w:hAnsi="Times New Roman" w:eastAsia="宋体" w:cs="宋体"/>
                <w:color w:val="000000"/>
                <w:kern w:val="0"/>
                <w:sz w:val="18"/>
                <w:szCs w:val="18"/>
                <w:lang w:bidi="ar"/>
              </w:rPr>
              <w:t>”</w:t>
            </w:r>
            <w:r>
              <w:rPr>
                <w:rStyle w:val="27"/>
                <w:rFonts w:ascii="Times New Roman" w:hAnsi="Times New Roman"/>
                <w:sz w:val="18"/>
                <w:szCs w:val="18"/>
                <w:lang w:bidi="ar"/>
              </w:rPr>
              <w:t>为</w:t>
            </w:r>
            <w:r>
              <w:rPr>
                <w:rFonts w:hint="eastAsia" w:ascii="Times New Roman" w:hAnsi="Times New Roman" w:eastAsia="宋体" w:cs="宋体"/>
                <w:color w:val="000000"/>
                <w:kern w:val="0"/>
                <w:sz w:val="18"/>
                <w:szCs w:val="18"/>
                <w:lang w:bidi="ar"/>
              </w:rPr>
              <w:t>“</w:t>
            </w:r>
            <w:r>
              <w:rPr>
                <w:rStyle w:val="27"/>
                <w:rFonts w:ascii="Times New Roman" w:hAnsi="Times New Roman"/>
                <w:sz w:val="18"/>
                <w:szCs w:val="18"/>
                <w:lang w:bidi="ar"/>
              </w:rPr>
              <w:t>有</w:t>
            </w:r>
            <w:r>
              <w:rPr>
                <w:rFonts w:hint="eastAsia" w:ascii="Times New Roman" w:hAnsi="Times New Roman" w:eastAsia="宋体" w:cs="宋体"/>
                <w:color w:val="000000"/>
                <w:kern w:val="0"/>
                <w:sz w:val="18"/>
                <w:szCs w:val="18"/>
                <w:lang w:bidi="ar"/>
              </w:rPr>
              <w:t>”</w:t>
            </w:r>
            <w:r>
              <w:rPr>
                <w:rStyle w:val="27"/>
                <w:rFonts w:ascii="Times New Roman" w:hAnsi="Times New Roman"/>
                <w:sz w:val="18"/>
                <w:szCs w:val="18"/>
                <w:lang w:bidi="ar"/>
              </w:rPr>
              <w:t>）时，发生流产的具体次数</w:t>
            </w:r>
          </w:p>
        </w:tc>
        <w:tc>
          <w:tcPr>
            <w:tcW w:w="970" w:type="dxa"/>
            <w:tcBorders>
              <w:top w:val="single" w:color="000000" w:sz="4" w:space="0"/>
              <w:left w:val="single" w:color="000000" w:sz="4" w:space="0"/>
              <w:bottom w:val="single" w:color="000000" w:sz="4" w:space="0"/>
              <w:right w:val="single" w:color="000000" w:sz="4" w:space="0"/>
            </w:tcBorders>
            <w:vAlign w:val="center"/>
          </w:tcPr>
          <w:p w14:paraId="4B85476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w:t>
            </w:r>
          </w:p>
        </w:tc>
        <w:tc>
          <w:tcPr>
            <w:tcW w:w="1725" w:type="dxa"/>
            <w:tcBorders>
              <w:top w:val="single" w:color="000000" w:sz="4" w:space="0"/>
              <w:left w:val="single" w:color="000000" w:sz="4" w:space="0"/>
              <w:bottom w:val="single" w:color="000000" w:sz="4" w:space="0"/>
              <w:right w:val="single" w:color="000000" w:sz="4" w:space="0"/>
            </w:tcBorders>
            <w:vAlign w:val="center"/>
          </w:tcPr>
          <w:p w14:paraId="5311C2B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正整数（≥1，如1、2、3）</w:t>
            </w:r>
          </w:p>
        </w:tc>
        <w:tc>
          <w:tcPr>
            <w:tcW w:w="548" w:type="dxa"/>
            <w:tcBorders>
              <w:top w:val="single" w:color="000000" w:sz="4" w:space="0"/>
              <w:left w:val="single" w:color="000000" w:sz="4" w:space="0"/>
              <w:bottom w:val="single" w:color="000000" w:sz="4" w:space="0"/>
              <w:right w:val="single" w:color="000000" w:sz="4" w:space="0"/>
            </w:tcBorders>
            <w:vAlign w:val="center"/>
          </w:tcPr>
          <w:p w14:paraId="6B66CC9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970" w:type="dxa"/>
            <w:tcBorders>
              <w:top w:val="single" w:color="000000" w:sz="4" w:space="0"/>
              <w:left w:val="single" w:color="000000" w:sz="4" w:space="0"/>
              <w:bottom w:val="single" w:color="000000" w:sz="4" w:space="0"/>
              <w:right w:val="single" w:color="000000" w:sz="4" w:space="0"/>
            </w:tcBorders>
            <w:vAlign w:val="center"/>
          </w:tcPr>
          <w:p w14:paraId="61C3202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53794C2">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055C97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WDE05.01.029</w:t>
            </w:r>
          </w:p>
        </w:tc>
        <w:tc>
          <w:tcPr>
            <w:tcW w:w="728" w:type="dxa"/>
            <w:tcBorders>
              <w:top w:val="single" w:color="000000" w:sz="4" w:space="0"/>
              <w:left w:val="single" w:color="000000" w:sz="4" w:space="0"/>
              <w:bottom w:val="single" w:color="000000" w:sz="4" w:space="0"/>
              <w:right w:val="single" w:color="000000" w:sz="4" w:space="0"/>
            </w:tcBorders>
            <w:vAlign w:val="center"/>
          </w:tcPr>
          <w:p w14:paraId="261F063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0F3D5A8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流产原因</w:t>
            </w:r>
          </w:p>
        </w:tc>
        <w:tc>
          <w:tcPr>
            <w:tcW w:w="2496" w:type="dxa"/>
            <w:tcBorders>
              <w:top w:val="single" w:color="000000" w:sz="4" w:space="0"/>
              <w:left w:val="single" w:color="000000" w:sz="4" w:space="0"/>
              <w:bottom w:val="single" w:color="000000" w:sz="4" w:space="0"/>
              <w:right w:val="single" w:color="000000" w:sz="4" w:space="0"/>
            </w:tcBorders>
            <w:vAlign w:val="center"/>
          </w:tcPr>
          <w:p w14:paraId="3FC7710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用于记录患者有流产史（即“流产情况（miscarriage）”为“有”）时，导致流产的具体原因</w:t>
            </w:r>
          </w:p>
        </w:tc>
        <w:tc>
          <w:tcPr>
            <w:tcW w:w="970" w:type="dxa"/>
            <w:tcBorders>
              <w:top w:val="single" w:color="000000" w:sz="4" w:space="0"/>
              <w:left w:val="single" w:color="000000" w:sz="4" w:space="0"/>
              <w:bottom w:val="single" w:color="000000" w:sz="4" w:space="0"/>
              <w:right w:val="single" w:color="000000" w:sz="4" w:space="0"/>
            </w:tcBorders>
            <w:vAlign w:val="center"/>
          </w:tcPr>
          <w:p w14:paraId="6148981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725" w:type="dxa"/>
            <w:tcBorders>
              <w:top w:val="single" w:color="000000" w:sz="4" w:space="0"/>
              <w:left w:val="single" w:color="000000" w:sz="4" w:space="0"/>
              <w:bottom w:val="single" w:color="000000" w:sz="4" w:space="0"/>
              <w:right w:val="single" w:color="000000" w:sz="4" w:space="0"/>
            </w:tcBorders>
            <w:vAlign w:val="center"/>
          </w:tcPr>
          <w:p w14:paraId="38FEEC0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26B12A8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75B82A3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EC1FF0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052B32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WDE05.01.030</w:t>
            </w:r>
          </w:p>
        </w:tc>
        <w:tc>
          <w:tcPr>
            <w:tcW w:w="728" w:type="dxa"/>
            <w:tcBorders>
              <w:top w:val="single" w:color="000000" w:sz="4" w:space="0"/>
              <w:left w:val="single" w:color="000000" w:sz="4" w:space="0"/>
              <w:bottom w:val="single" w:color="000000" w:sz="4" w:space="0"/>
              <w:right w:val="single" w:color="000000" w:sz="4" w:space="0"/>
            </w:tcBorders>
            <w:vAlign w:val="center"/>
          </w:tcPr>
          <w:p w14:paraId="6FB0202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52CF815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孕期WD相关药物使用情况（孕前6个月）</w:t>
            </w:r>
          </w:p>
        </w:tc>
        <w:tc>
          <w:tcPr>
            <w:tcW w:w="2496" w:type="dxa"/>
            <w:tcBorders>
              <w:top w:val="single" w:color="000000" w:sz="4" w:space="0"/>
              <w:left w:val="single" w:color="000000" w:sz="4" w:space="0"/>
              <w:bottom w:val="single" w:color="000000" w:sz="4" w:space="0"/>
              <w:right w:val="single" w:color="000000" w:sz="4" w:space="0"/>
            </w:tcBorders>
            <w:vAlign w:val="center"/>
          </w:tcPr>
          <w:p w14:paraId="7DA0DCF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用于记录患者在计划怀孕前6个月内，与肝豆状核变性（WD）相关的药物使用情况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1F49AFB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1725" w:type="dxa"/>
            <w:tcBorders>
              <w:top w:val="single" w:color="000000" w:sz="4" w:space="0"/>
              <w:left w:val="single" w:color="000000" w:sz="4" w:space="0"/>
              <w:bottom w:val="single" w:color="000000" w:sz="4" w:space="0"/>
              <w:right w:val="single" w:color="000000" w:sz="4" w:space="0"/>
            </w:tcBorders>
            <w:vAlign w:val="center"/>
          </w:tcPr>
          <w:p w14:paraId="68E7047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01A3A5F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7E22F94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378F32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36058B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WDE05.01.031</w:t>
            </w:r>
          </w:p>
        </w:tc>
        <w:tc>
          <w:tcPr>
            <w:tcW w:w="728" w:type="dxa"/>
            <w:tcBorders>
              <w:top w:val="single" w:color="000000" w:sz="4" w:space="0"/>
              <w:left w:val="single" w:color="000000" w:sz="4" w:space="0"/>
              <w:bottom w:val="single" w:color="000000" w:sz="4" w:space="0"/>
              <w:right w:val="single" w:color="000000" w:sz="4" w:space="0"/>
            </w:tcBorders>
            <w:vAlign w:val="center"/>
          </w:tcPr>
          <w:p w14:paraId="7238941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7F96ED6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孕期WD相关药物使用情况（孕早期）</w:t>
            </w:r>
          </w:p>
        </w:tc>
        <w:tc>
          <w:tcPr>
            <w:tcW w:w="2496" w:type="dxa"/>
            <w:tcBorders>
              <w:top w:val="single" w:color="000000" w:sz="4" w:space="0"/>
              <w:left w:val="single" w:color="000000" w:sz="4" w:space="0"/>
              <w:bottom w:val="single" w:color="000000" w:sz="4" w:space="0"/>
              <w:right w:val="single" w:color="000000" w:sz="4" w:space="0"/>
            </w:tcBorders>
            <w:vAlign w:val="center"/>
          </w:tcPr>
          <w:p w14:paraId="5C1DA22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用于记录患者孕早期（通常指怀孕1-12周）内，与肝豆状核变性（WD）相关的药物使用情况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77E21B5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1725" w:type="dxa"/>
            <w:tcBorders>
              <w:top w:val="single" w:color="000000" w:sz="4" w:space="0"/>
              <w:left w:val="single" w:color="000000" w:sz="4" w:space="0"/>
              <w:bottom w:val="single" w:color="000000" w:sz="4" w:space="0"/>
              <w:right w:val="single" w:color="000000" w:sz="4" w:space="0"/>
            </w:tcBorders>
            <w:vAlign w:val="center"/>
          </w:tcPr>
          <w:p w14:paraId="383EBCE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59E1D90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4850166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9B4898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21497F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WDE05.01.032</w:t>
            </w:r>
          </w:p>
        </w:tc>
        <w:tc>
          <w:tcPr>
            <w:tcW w:w="728" w:type="dxa"/>
            <w:tcBorders>
              <w:top w:val="single" w:color="000000" w:sz="4" w:space="0"/>
              <w:left w:val="single" w:color="000000" w:sz="4" w:space="0"/>
              <w:bottom w:val="single" w:color="000000" w:sz="4" w:space="0"/>
              <w:right w:val="single" w:color="000000" w:sz="4" w:space="0"/>
            </w:tcBorders>
            <w:vAlign w:val="center"/>
          </w:tcPr>
          <w:p w14:paraId="3B171AE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006EE10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孕期WD相关药物使用情况（孕中期）</w:t>
            </w:r>
          </w:p>
        </w:tc>
        <w:tc>
          <w:tcPr>
            <w:tcW w:w="2496" w:type="dxa"/>
            <w:tcBorders>
              <w:top w:val="single" w:color="000000" w:sz="4" w:space="0"/>
              <w:left w:val="single" w:color="000000" w:sz="4" w:space="0"/>
              <w:bottom w:val="single" w:color="000000" w:sz="4" w:space="0"/>
              <w:right w:val="single" w:color="000000" w:sz="4" w:space="0"/>
            </w:tcBorders>
            <w:vAlign w:val="center"/>
          </w:tcPr>
          <w:p w14:paraId="38BBF20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用于记录患者孕中期（通常指怀孕13-27周）内，与肝豆状核变性（WD）相关的药物使用情况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1D41F07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1725" w:type="dxa"/>
            <w:tcBorders>
              <w:top w:val="single" w:color="000000" w:sz="4" w:space="0"/>
              <w:left w:val="single" w:color="000000" w:sz="4" w:space="0"/>
              <w:bottom w:val="single" w:color="000000" w:sz="4" w:space="0"/>
              <w:right w:val="single" w:color="000000" w:sz="4" w:space="0"/>
            </w:tcBorders>
            <w:vAlign w:val="center"/>
          </w:tcPr>
          <w:p w14:paraId="05B38B7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53FABDA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5549C26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37850E7">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E0C767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WDE05.01.034</w:t>
            </w:r>
          </w:p>
        </w:tc>
        <w:tc>
          <w:tcPr>
            <w:tcW w:w="728" w:type="dxa"/>
            <w:tcBorders>
              <w:top w:val="single" w:color="000000" w:sz="4" w:space="0"/>
              <w:left w:val="single" w:color="000000" w:sz="4" w:space="0"/>
              <w:bottom w:val="single" w:color="000000" w:sz="4" w:space="0"/>
              <w:right w:val="single" w:color="000000" w:sz="4" w:space="0"/>
            </w:tcBorders>
            <w:vAlign w:val="center"/>
          </w:tcPr>
          <w:p w14:paraId="6F29106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1566947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孕期WD相关药物使用情况（孕后期）</w:t>
            </w:r>
          </w:p>
        </w:tc>
        <w:tc>
          <w:tcPr>
            <w:tcW w:w="2496" w:type="dxa"/>
            <w:tcBorders>
              <w:top w:val="single" w:color="000000" w:sz="4" w:space="0"/>
              <w:left w:val="single" w:color="000000" w:sz="4" w:space="0"/>
              <w:bottom w:val="single" w:color="000000" w:sz="4" w:space="0"/>
              <w:right w:val="single" w:color="000000" w:sz="4" w:space="0"/>
            </w:tcBorders>
            <w:vAlign w:val="center"/>
          </w:tcPr>
          <w:p w14:paraId="1B5B2FE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用于记录患者孕后期（通常指怀孕28周至分娩）内，与肝豆状核变性（WD）相关的药物使用情况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1449055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1725" w:type="dxa"/>
            <w:tcBorders>
              <w:top w:val="single" w:color="000000" w:sz="4" w:space="0"/>
              <w:left w:val="single" w:color="000000" w:sz="4" w:space="0"/>
              <w:bottom w:val="single" w:color="000000" w:sz="4" w:space="0"/>
              <w:right w:val="single" w:color="000000" w:sz="4" w:space="0"/>
            </w:tcBorders>
            <w:vAlign w:val="center"/>
          </w:tcPr>
          <w:p w14:paraId="505D8C7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2FE309E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3400884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AA8A05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9C46A3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WDE05.01.033</w:t>
            </w:r>
          </w:p>
        </w:tc>
        <w:tc>
          <w:tcPr>
            <w:tcW w:w="728" w:type="dxa"/>
            <w:tcBorders>
              <w:top w:val="single" w:color="000000" w:sz="4" w:space="0"/>
              <w:left w:val="single" w:color="000000" w:sz="4" w:space="0"/>
              <w:bottom w:val="single" w:color="000000" w:sz="4" w:space="0"/>
              <w:right w:val="single" w:color="000000" w:sz="4" w:space="0"/>
            </w:tcBorders>
            <w:vAlign w:val="center"/>
          </w:tcPr>
          <w:p w14:paraId="4F2C621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74BC654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不孕史（有无）</w:t>
            </w:r>
          </w:p>
        </w:tc>
        <w:tc>
          <w:tcPr>
            <w:tcW w:w="2496" w:type="dxa"/>
            <w:tcBorders>
              <w:top w:val="single" w:color="000000" w:sz="4" w:space="0"/>
              <w:left w:val="single" w:color="000000" w:sz="4" w:space="0"/>
              <w:bottom w:val="single" w:color="000000" w:sz="4" w:space="0"/>
              <w:right w:val="single" w:color="000000" w:sz="4" w:space="0"/>
            </w:tcBorders>
            <w:vAlign w:val="center"/>
          </w:tcPr>
          <w:p w14:paraId="7A86027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用于记录患者在正常性生活且无避孕措施的前提下，是否存在连续2年未成功怀孕的情况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021ABAD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567EE24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枚举值（二选一）：有、无</w:t>
            </w:r>
          </w:p>
        </w:tc>
        <w:tc>
          <w:tcPr>
            <w:tcW w:w="548" w:type="dxa"/>
            <w:tcBorders>
              <w:top w:val="single" w:color="000000" w:sz="4" w:space="0"/>
              <w:left w:val="single" w:color="000000" w:sz="4" w:space="0"/>
              <w:bottom w:val="single" w:color="000000" w:sz="4" w:space="0"/>
              <w:right w:val="single" w:color="000000" w:sz="4" w:space="0"/>
            </w:tcBorders>
            <w:vAlign w:val="center"/>
          </w:tcPr>
          <w:p w14:paraId="5CBBE0F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2EB32BE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089F1A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21B74B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WDE05.01.035</w:t>
            </w:r>
          </w:p>
        </w:tc>
        <w:tc>
          <w:tcPr>
            <w:tcW w:w="728" w:type="dxa"/>
            <w:tcBorders>
              <w:top w:val="single" w:color="000000" w:sz="4" w:space="0"/>
              <w:left w:val="single" w:color="000000" w:sz="4" w:space="0"/>
              <w:bottom w:val="single" w:color="000000" w:sz="4" w:space="0"/>
              <w:right w:val="single" w:color="000000" w:sz="4" w:space="0"/>
            </w:tcBorders>
            <w:vAlign w:val="center"/>
          </w:tcPr>
          <w:p w14:paraId="1259147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7E7271A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女方不孕/男方不育</w:t>
            </w:r>
          </w:p>
        </w:tc>
        <w:tc>
          <w:tcPr>
            <w:tcW w:w="2496" w:type="dxa"/>
            <w:tcBorders>
              <w:top w:val="single" w:color="000000" w:sz="4" w:space="0"/>
              <w:left w:val="single" w:color="000000" w:sz="4" w:space="0"/>
              <w:bottom w:val="single" w:color="000000" w:sz="4" w:space="0"/>
              <w:right w:val="single" w:color="000000" w:sz="4" w:space="0"/>
            </w:tcBorders>
            <w:vAlign w:val="center"/>
          </w:tcPr>
          <w:p w14:paraId="077F8A8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用于记录存在不孕史（正常性生活且无避孕 2 年未孕）的患者中，不孕/不育的责任主体（女方、男方或双方）</w:t>
            </w:r>
          </w:p>
        </w:tc>
        <w:tc>
          <w:tcPr>
            <w:tcW w:w="970" w:type="dxa"/>
            <w:tcBorders>
              <w:top w:val="single" w:color="000000" w:sz="4" w:space="0"/>
              <w:left w:val="single" w:color="000000" w:sz="4" w:space="0"/>
              <w:bottom w:val="single" w:color="000000" w:sz="4" w:space="0"/>
              <w:right w:val="single" w:color="000000" w:sz="4" w:space="0"/>
            </w:tcBorders>
            <w:vAlign w:val="center"/>
          </w:tcPr>
          <w:p w14:paraId="42F356E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w:t>
            </w:r>
          </w:p>
        </w:tc>
        <w:tc>
          <w:tcPr>
            <w:tcW w:w="1725" w:type="dxa"/>
            <w:tcBorders>
              <w:top w:val="single" w:color="000000" w:sz="4" w:space="0"/>
              <w:left w:val="single" w:color="000000" w:sz="4" w:space="0"/>
              <w:bottom w:val="single" w:color="000000" w:sz="4" w:space="0"/>
              <w:right w:val="single" w:color="000000" w:sz="4" w:space="0"/>
            </w:tcBorders>
            <w:vAlign w:val="center"/>
          </w:tcPr>
          <w:p w14:paraId="0C59DCA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枚举值：女方不孕、男方不育</w:t>
            </w:r>
          </w:p>
        </w:tc>
        <w:tc>
          <w:tcPr>
            <w:tcW w:w="548" w:type="dxa"/>
            <w:tcBorders>
              <w:top w:val="single" w:color="000000" w:sz="4" w:space="0"/>
              <w:left w:val="single" w:color="000000" w:sz="4" w:space="0"/>
              <w:bottom w:val="single" w:color="000000" w:sz="4" w:space="0"/>
              <w:right w:val="single" w:color="000000" w:sz="4" w:space="0"/>
            </w:tcBorders>
            <w:vAlign w:val="center"/>
          </w:tcPr>
          <w:p w14:paraId="6E72820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39F3297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6D6F48A">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707609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WDE05.01.036</w:t>
            </w:r>
          </w:p>
        </w:tc>
        <w:tc>
          <w:tcPr>
            <w:tcW w:w="728" w:type="dxa"/>
            <w:tcBorders>
              <w:top w:val="single" w:color="000000" w:sz="4" w:space="0"/>
              <w:left w:val="single" w:color="000000" w:sz="4" w:space="0"/>
              <w:bottom w:val="single" w:color="000000" w:sz="4" w:space="0"/>
              <w:right w:val="single" w:color="000000" w:sz="4" w:space="0"/>
            </w:tcBorders>
            <w:vAlign w:val="center"/>
          </w:tcPr>
          <w:p w14:paraId="4111560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511EF85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不孕（不育）原因</w:t>
            </w:r>
          </w:p>
        </w:tc>
        <w:tc>
          <w:tcPr>
            <w:tcW w:w="2496" w:type="dxa"/>
            <w:tcBorders>
              <w:top w:val="single" w:color="000000" w:sz="4" w:space="0"/>
              <w:left w:val="single" w:color="000000" w:sz="4" w:space="0"/>
              <w:bottom w:val="single" w:color="000000" w:sz="4" w:space="0"/>
              <w:right w:val="single" w:color="000000" w:sz="4" w:space="0"/>
            </w:tcBorders>
            <w:vAlign w:val="center"/>
          </w:tcPr>
          <w:p w14:paraId="2C2A876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用于记录存在不孕史、明确责任主体（非未明确）的患者中，导致不孕/不育的具体医学原因</w:t>
            </w:r>
          </w:p>
        </w:tc>
        <w:tc>
          <w:tcPr>
            <w:tcW w:w="970" w:type="dxa"/>
            <w:tcBorders>
              <w:top w:val="single" w:color="000000" w:sz="4" w:space="0"/>
              <w:left w:val="single" w:color="000000" w:sz="4" w:space="0"/>
              <w:bottom w:val="single" w:color="000000" w:sz="4" w:space="0"/>
              <w:right w:val="single" w:color="000000" w:sz="4" w:space="0"/>
            </w:tcBorders>
            <w:vAlign w:val="center"/>
          </w:tcPr>
          <w:p w14:paraId="7699A48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A..500</w:t>
            </w:r>
          </w:p>
        </w:tc>
        <w:tc>
          <w:tcPr>
            <w:tcW w:w="1725" w:type="dxa"/>
            <w:tcBorders>
              <w:top w:val="single" w:color="000000" w:sz="4" w:space="0"/>
              <w:left w:val="single" w:color="000000" w:sz="4" w:space="0"/>
              <w:bottom w:val="single" w:color="000000" w:sz="4" w:space="0"/>
              <w:right w:val="single" w:color="000000" w:sz="4" w:space="0"/>
            </w:tcBorders>
            <w:vAlign w:val="center"/>
          </w:tcPr>
          <w:p w14:paraId="7F48CF2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273F6FA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47ABD9F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32B309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F70110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DE05.01.037</w:t>
            </w:r>
          </w:p>
        </w:tc>
        <w:tc>
          <w:tcPr>
            <w:tcW w:w="728" w:type="dxa"/>
            <w:tcBorders>
              <w:top w:val="single" w:color="000000" w:sz="4" w:space="0"/>
              <w:left w:val="single" w:color="000000" w:sz="4" w:space="0"/>
              <w:bottom w:val="single" w:color="000000" w:sz="4" w:space="0"/>
              <w:right w:val="single" w:color="000000" w:sz="4" w:space="0"/>
            </w:tcBorders>
            <w:vAlign w:val="center"/>
          </w:tcPr>
          <w:p w14:paraId="2948EFB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6E1FFFB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不孕（不育）是否治疗</w:t>
            </w:r>
          </w:p>
        </w:tc>
        <w:tc>
          <w:tcPr>
            <w:tcW w:w="2496" w:type="dxa"/>
            <w:tcBorders>
              <w:top w:val="single" w:color="000000" w:sz="4" w:space="0"/>
              <w:left w:val="single" w:color="000000" w:sz="4" w:space="0"/>
              <w:bottom w:val="single" w:color="000000" w:sz="4" w:space="0"/>
              <w:right w:val="single" w:color="000000" w:sz="4" w:space="0"/>
            </w:tcBorders>
            <w:vAlign w:val="center"/>
          </w:tcPr>
          <w:p w14:paraId="5CA2D67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用于记录存在不孕史、明确责任主体且已知病因的患者，是否针对不孕/不育病因接受过针对性治疗</w:t>
            </w:r>
          </w:p>
        </w:tc>
        <w:tc>
          <w:tcPr>
            <w:tcW w:w="970" w:type="dxa"/>
            <w:tcBorders>
              <w:top w:val="single" w:color="000000" w:sz="4" w:space="0"/>
              <w:left w:val="single" w:color="000000" w:sz="4" w:space="0"/>
              <w:bottom w:val="single" w:color="000000" w:sz="4" w:space="0"/>
              <w:right w:val="single" w:color="000000" w:sz="4" w:space="0"/>
            </w:tcBorders>
            <w:vAlign w:val="center"/>
          </w:tcPr>
          <w:p w14:paraId="6E0A872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w:t>
            </w:r>
          </w:p>
        </w:tc>
        <w:tc>
          <w:tcPr>
            <w:tcW w:w="1725" w:type="dxa"/>
            <w:tcBorders>
              <w:top w:val="single" w:color="000000" w:sz="4" w:space="0"/>
              <w:left w:val="single" w:color="000000" w:sz="4" w:space="0"/>
              <w:bottom w:val="single" w:color="000000" w:sz="4" w:space="0"/>
              <w:right w:val="single" w:color="000000" w:sz="4" w:space="0"/>
            </w:tcBorders>
            <w:vAlign w:val="center"/>
          </w:tcPr>
          <w:p w14:paraId="24EF703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枚举值：是、否</w:t>
            </w:r>
          </w:p>
        </w:tc>
        <w:tc>
          <w:tcPr>
            <w:tcW w:w="548" w:type="dxa"/>
            <w:tcBorders>
              <w:top w:val="single" w:color="000000" w:sz="4" w:space="0"/>
              <w:left w:val="single" w:color="000000" w:sz="4" w:space="0"/>
              <w:bottom w:val="single" w:color="000000" w:sz="4" w:space="0"/>
              <w:right w:val="single" w:color="000000" w:sz="4" w:space="0"/>
            </w:tcBorders>
            <w:vAlign w:val="center"/>
          </w:tcPr>
          <w:p w14:paraId="10B06C1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5B30334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24DA822">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AF3BA8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WDE05.01.038</w:t>
            </w:r>
          </w:p>
        </w:tc>
        <w:tc>
          <w:tcPr>
            <w:tcW w:w="728" w:type="dxa"/>
            <w:tcBorders>
              <w:top w:val="single" w:color="000000" w:sz="4" w:space="0"/>
              <w:left w:val="single" w:color="000000" w:sz="4" w:space="0"/>
              <w:bottom w:val="single" w:color="000000" w:sz="4" w:space="0"/>
              <w:right w:val="single" w:color="000000" w:sz="4" w:space="0"/>
            </w:tcBorders>
            <w:vAlign w:val="center"/>
          </w:tcPr>
          <w:p w14:paraId="4347337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1D8F44F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不孕（不育）治疗转归</w:t>
            </w:r>
          </w:p>
        </w:tc>
        <w:tc>
          <w:tcPr>
            <w:tcW w:w="2496" w:type="dxa"/>
            <w:tcBorders>
              <w:top w:val="single" w:color="000000" w:sz="4" w:space="0"/>
              <w:left w:val="single" w:color="000000" w:sz="4" w:space="0"/>
              <w:bottom w:val="single" w:color="000000" w:sz="4" w:space="0"/>
              <w:right w:val="single" w:color="000000" w:sz="4" w:space="0"/>
            </w:tcBorders>
            <w:vAlign w:val="center"/>
          </w:tcPr>
          <w:p w14:paraId="1C546EB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用于记录存在不孕史、明确责任主体、已知病因且已接受治疗的患者，针对不孕/不育治疗后的具体结果</w:t>
            </w:r>
          </w:p>
        </w:tc>
        <w:tc>
          <w:tcPr>
            <w:tcW w:w="970" w:type="dxa"/>
            <w:tcBorders>
              <w:top w:val="single" w:color="000000" w:sz="4" w:space="0"/>
              <w:left w:val="single" w:color="000000" w:sz="4" w:space="0"/>
              <w:bottom w:val="single" w:color="000000" w:sz="4" w:space="0"/>
              <w:right w:val="single" w:color="000000" w:sz="4" w:space="0"/>
            </w:tcBorders>
            <w:vAlign w:val="center"/>
          </w:tcPr>
          <w:p w14:paraId="6E2795C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1725" w:type="dxa"/>
            <w:tcBorders>
              <w:top w:val="single" w:color="000000" w:sz="4" w:space="0"/>
              <w:left w:val="single" w:color="000000" w:sz="4" w:space="0"/>
              <w:bottom w:val="single" w:color="000000" w:sz="4" w:space="0"/>
              <w:right w:val="single" w:color="000000" w:sz="4" w:space="0"/>
            </w:tcBorders>
            <w:vAlign w:val="center"/>
          </w:tcPr>
          <w:p w14:paraId="7FA8E6F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枚举值：成功受孕、治疗未成功、自然受孕、其他</w:t>
            </w:r>
          </w:p>
        </w:tc>
        <w:tc>
          <w:tcPr>
            <w:tcW w:w="548" w:type="dxa"/>
            <w:tcBorders>
              <w:top w:val="single" w:color="000000" w:sz="4" w:space="0"/>
              <w:left w:val="single" w:color="000000" w:sz="4" w:space="0"/>
              <w:bottom w:val="single" w:color="000000" w:sz="4" w:space="0"/>
              <w:right w:val="single" w:color="000000" w:sz="4" w:space="0"/>
            </w:tcBorders>
            <w:vAlign w:val="center"/>
          </w:tcPr>
          <w:p w14:paraId="0DB0F06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5802E66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32F6871">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837C1F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WDE05.01.039</w:t>
            </w:r>
          </w:p>
        </w:tc>
        <w:tc>
          <w:tcPr>
            <w:tcW w:w="728" w:type="dxa"/>
            <w:tcBorders>
              <w:top w:val="single" w:color="000000" w:sz="4" w:space="0"/>
              <w:left w:val="single" w:color="000000" w:sz="4" w:space="0"/>
              <w:bottom w:val="single" w:color="000000" w:sz="4" w:space="0"/>
              <w:right w:val="single" w:color="000000" w:sz="4" w:space="0"/>
            </w:tcBorders>
            <w:vAlign w:val="center"/>
          </w:tcPr>
          <w:p w14:paraId="0E1A1C7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1AC3076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月经初潮状态</w:t>
            </w:r>
          </w:p>
        </w:tc>
        <w:tc>
          <w:tcPr>
            <w:tcW w:w="2496" w:type="dxa"/>
            <w:tcBorders>
              <w:top w:val="single" w:color="000000" w:sz="4" w:space="0"/>
              <w:left w:val="single" w:color="000000" w:sz="4" w:space="0"/>
              <w:bottom w:val="single" w:color="000000" w:sz="4" w:space="0"/>
              <w:right w:val="single" w:color="000000" w:sz="4" w:space="0"/>
            </w:tcBorders>
            <w:vAlign w:val="center"/>
          </w:tcPr>
          <w:p w14:paraId="4700C6A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用于记录女性患者月经初潮的当前状态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03D1B74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1F710AF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枚举值：未初潮、初潮</w:t>
            </w:r>
          </w:p>
        </w:tc>
        <w:tc>
          <w:tcPr>
            <w:tcW w:w="548" w:type="dxa"/>
            <w:tcBorders>
              <w:top w:val="single" w:color="000000" w:sz="4" w:space="0"/>
              <w:left w:val="single" w:color="000000" w:sz="4" w:space="0"/>
              <w:bottom w:val="single" w:color="000000" w:sz="4" w:space="0"/>
              <w:right w:val="single" w:color="000000" w:sz="4" w:space="0"/>
            </w:tcBorders>
            <w:vAlign w:val="center"/>
          </w:tcPr>
          <w:p w14:paraId="4EBF70D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2158B54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EEDCB22">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CC6965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WDE05.01.040</w:t>
            </w:r>
          </w:p>
        </w:tc>
        <w:tc>
          <w:tcPr>
            <w:tcW w:w="728" w:type="dxa"/>
            <w:tcBorders>
              <w:top w:val="single" w:color="000000" w:sz="4" w:space="0"/>
              <w:left w:val="single" w:color="000000" w:sz="4" w:space="0"/>
              <w:bottom w:val="single" w:color="000000" w:sz="4" w:space="0"/>
              <w:right w:val="single" w:color="000000" w:sz="4" w:space="0"/>
            </w:tcBorders>
            <w:vAlign w:val="center"/>
          </w:tcPr>
          <w:p w14:paraId="5983230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16E4D5E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初潮年龄</w:t>
            </w:r>
          </w:p>
        </w:tc>
        <w:tc>
          <w:tcPr>
            <w:tcW w:w="2496" w:type="dxa"/>
            <w:tcBorders>
              <w:top w:val="single" w:color="000000" w:sz="4" w:space="0"/>
              <w:left w:val="single" w:color="000000" w:sz="4" w:space="0"/>
              <w:bottom w:val="single" w:color="000000" w:sz="4" w:space="0"/>
              <w:right w:val="single" w:color="000000" w:sz="4" w:space="0"/>
            </w:tcBorders>
            <w:vAlign w:val="center"/>
          </w:tcPr>
          <w:p w14:paraId="63EF0ED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用于记录女性患者中，月经初潮状态为“初潮”者的具体初潮年龄</w:t>
            </w:r>
          </w:p>
        </w:tc>
        <w:tc>
          <w:tcPr>
            <w:tcW w:w="970" w:type="dxa"/>
            <w:tcBorders>
              <w:top w:val="single" w:color="000000" w:sz="4" w:space="0"/>
              <w:left w:val="single" w:color="000000" w:sz="4" w:space="0"/>
              <w:bottom w:val="single" w:color="000000" w:sz="4" w:space="0"/>
              <w:right w:val="single" w:color="000000" w:sz="4" w:space="0"/>
            </w:tcBorders>
            <w:vAlign w:val="center"/>
          </w:tcPr>
          <w:p w14:paraId="6519BEC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27B89C4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704F39C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2A68BB7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F9781A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396A29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WDE05.01.041</w:t>
            </w:r>
          </w:p>
        </w:tc>
        <w:tc>
          <w:tcPr>
            <w:tcW w:w="728" w:type="dxa"/>
            <w:tcBorders>
              <w:top w:val="single" w:color="000000" w:sz="4" w:space="0"/>
              <w:left w:val="single" w:color="000000" w:sz="4" w:space="0"/>
              <w:bottom w:val="single" w:color="000000" w:sz="4" w:space="0"/>
              <w:right w:val="single" w:color="000000" w:sz="4" w:space="0"/>
            </w:tcBorders>
            <w:vAlign w:val="center"/>
          </w:tcPr>
          <w:p w14:paraId="54E7EFB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60E330A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月经状态</w:t>
            </w:r>
          </w:p>
        </w:tc>
        <w:tc>
          <w:tcPr>
            <w:tcW w:w="2496" w:type="dxa"/>
            <w:tcBorders>
              <w:top w:val="single" w:color="000000" w:sz="4" w:space="0"/>
              <w:left w:val="single" w:color="000000" w:sz="4" w:space="0"/>
              <w:bottom w:val="single" w:color="000000" w:sz="4" w:space="0"/>
              <w:right w:val="single" w:color="000000" w:sz="4" w:space="0"/>
            </w:tcBorders>
            <w:vAlign w:val="center"/>
          </w:tcPr>
          <w:p w14:paraId="06CEE20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用于记录女性患者（已初潮）当前的月经状态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49C1A1B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2467049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枚举值：正常、绝经</w:t>
            </w:r>
          </w:p>
        </w:tc>
        <w:tc>
          <w:tcPr>
            <w:tcW w:w="548" w:type="dxa"/>
            <w:tcBorders>
              <w:top w:val="single" w:color="000000" w:sz="4" w:space="0"/>
              <w:left w:val="single" w:color="000000" w:sz="4" w:space="0"/>
              <w:bottom w:val="single" w:color="000000" w:sz="4" w:space="0"/>
              <w:right w:val="single" w:color="000000" w:sz="4" w:space="0"/>
            </w:tcBorders>
            <w:vAlign w:val="center"/>
          </w:tcPr>
          <w:p w14:paraId="1F28C7E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7A8A1D6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CE503D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25630E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WDE05.01.042</w:t>
            </w:r>
          </w:p>
        </w:tc>
        <w:tc>
          <w:tcPr>
            <w:tcW w:w="728" w:type="dxa"/>
            <w:tcBorders>
              <w:top w:val="single" w:color="000000" w:sz="4" w:space="0"/>
              <w:left w:val="single" w:color="000000" w:sz="4" w:space="0"/>
              <w:bottom w:val="single" w:color="000000" w:sz="4" w:space="0"/>
              <w:right w:val="single" w:color="000000" w:sz="4" w:space="0"/>
            </w:tcBorders>
            <w:vAlign w:val="center"/>
          </w:tcPr>
          <w:p w14:paraId="0F9EAEB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55A2519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绝经年龄</w:t>
            </w:r>
          </w:p>
        </w:tc>
        <w:tc>
          <w:tcPr>
            <w:tcW w:w="2496" w:type="dxa"/>
            <w:tcBorders>
              <w:top w:val="single" w:color="000000" w:sz="4" w:space="0"/>
              <w:left w:val="single" w:color="000000" w:sz="4" w:space="0"/>
              <w:bottom w:val="single" w:color="000000" w:sz="4" w:space="0"/>
              <w:right w:val="single" w:color="000000" w:sz="4" w:space="0"/>
            </w:tcBorders>
            <w:vAlign w:val="center"/>
          </w:tcPr>
          <w:p w14:paraId="4F1FF76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用于记录女性患者中，月经状态为“</w:t>
            </w:r>
            <w:r>
              <w:rPr>
                <w:rStyle w:val="27"/>
                <w:rFonts w:ascii="Times New Roman" w:hAnsi="Times New Roman"/>
                <w:sz w:val="18"/>
                <w:szCs w:val="18"/>
                <w:lang w:bidi="ar"/>
              </w:rPr>
              <w:t>绝经</w:t>
            </w:r>
            <w:r>
              <w:rPr>
                <w:rFonts w:hint="eastAsia" w:ascii="Times New Roman" w:hAnsi="Times New Roman" w:eastAsia="宋体" w:cs="宋体"/>
                <w:color w:val="000000"/>
                <w:kern w:val="0"/>
                <w:sz w:val="18"/>
                <w:szCs w:val="18"/>
                <w:lang w:bidi="ar"/>
              </w:rPr>
              <w:t>”</w:t>
            </w:r>
            <w:r>
              <w:rPr>
                <w:rStyle w:val="27"/>
                <w:rFonts w:ascii="Times New Roman" w:hAnsi="Times New Roman"/>
                <w:sz w:val="18"/>
                <w:szCs w:val="18"/>
                <w:lang w:bidi="ar"/>
              </w:rPr>
              <w:t>者的具体绝经年龄</w:t>
            </w:r>
          </w:p>
        </w:tc>
        <w:tc>
          <w:tcPr>
            <w:tcW w:w="970" w:type="dxa"/>
            <w:tcBorders>
              <w:top w:val="single" w:color="000000" w:sz="4" w:space="0"/>
              <w:left w:val="single" w:color="000000" w:sz="4" w:space="0"/>
              <w:bottom w:val="single" w:color="000000" w:sz="4" w:space="0"/>
              <w:right w:val="single" w:color="000000" w:sz="4" w:space="0"/>
            </w:tcBorders>
            <w:vAlign w:val="center"/>
          </w:tcPr>
          <w:p w14:paraId="1862E81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w:t>
            </w:r>
          </w:p>
        </w:tc>
        <w:tc>
          <w:tcPr>
            <w:tcW w:w="1725" w:type="dxa"/>
            <w:tcBorders>
              <w:top w:val="single" w:color="000000" w:sz="4" w:space="0"/>
              <w:left w:val="single" w:color="000000" w:sz="4" w:space="0"/>
              <w:bottom w:val="single" w:color="000000" w:sz="4" w:space="0"/>
              <w:right w:val="single" w:color="000000" w:sz="4" w:space="0"/>
            </w:tcBorders>
            <w:vAlign w:val="center"/>
          </w:tcPr>
          <w:p w14:paraId="256E5A4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158A17C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6DC014A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C39BBF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8D1195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WDE05.01.043</w:t>
            </w:r>
          </w:p>
        </w:tc>
        <w:tc>
          <w:tcPr>
            <w:tcW w:w="728" w:type="dxa"/>
            <w:tcBorders>
              <w:top w:val="single" w:color="000000" w:sz="4" w:space="0"/>
              <w:left w:val="single" w:color="000000" w:sz="4" w:space="0"/>
              <w:bottom w:val="single" w:color="000000" w:sz="4" w:space="0"/>
              <w:right w:val="single" w:color="000000" w:sz="4" w:space="0"/>
            </w:tcBorders>
            <w:vAlign w:val="center"/>
          </w:tcPr>
          <w:p w14:paraId="08C6B89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4AA3339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月经异常期（周期/经期）</w:t>
            </w:r>
          </w:p>
        </w:tc>
        <w:tc>
          <w:tcPr>
            <w:tcW w:w="2496" w:type="dxa"/>
            <w:tcBorders>
              <w:top w:val="single" w:color="000000" w:sz="4" w:space="0"/>
              <w:left w:val="single" w:color="000000" w:sz="4" w:space="0"/>
              <w:bottom w:val="single" w:color="000000" w:sz="4" w:space="0"/>
              <w:right w:val="single" w:color="000000" w:sz="4" w:space="0"/>
            </w:tcBorders>
            <w:vAlign w:val="center"/>
          </w:tcPr>
          <w:p w14:paraId="71FE37E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用于记录女性患者（已初潮且月经状态为“正常”）存在的月经周期或经期异常类型</w:t>
            </w:r>
          </w:p>
        </w:tc>
        <w:tc>
          <w:tcPr>
            <w:tcW w:w="970" w:type="dxa"/>
            <w:tcBorders>
              <w:top w:val="single" w:color="000000" w:sz="4" w:space="0"/>
              <w:left w:val="single" w:color="000000" w:sz="4" w:space="0"/>
              <w:bottom w:val="single" w:color="000000" w:sz="4" w:space="0"/>
              <w:right w:val="single" w:color="000000" w:sz="4" w:space="0"/>
            </w:tcBorders>
            <w:vAlign w:val="center"/>
          </w:tcPr>
          <w:p w14:paraId="40B3D79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1725" w:type="dxa"/>
            <w:tcBorders>
              <w:top w:val="single" w:color="000000" w:sz="4" w:space="0"/>
              <w:left w:val="single" w:color="000000" w:sz="4" w:space="0"/>
              <w:bottom w:val="single" w:color="000000" w:sz="4" w:space="0"/>
              <w:right w:val="single" w:color="000000" w:sz="4" w:space="0"/>
            </w:tcBorders>
            <w:vAlign w:val="center"/>
          </w:tcPr>
          <w:p w14:paraId="4E63602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556C81E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3EC0243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FBB9868">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DEC4A0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WDE05.01.044</w:t>
            </w:r>
          </w:p>
        </w:tc>
        <w:tc>
          <w:tcPr>
            <w:tcW w:w="728" w:type="dxa"/>
            <w:tcBorders>
              <w:top w:val="single" w:color="000000" w:sz="4" w:space="0"/>
              <w:left w:val="single" w:color="000000" w:sz="4" w:space="0"/>
              <w:bottom w:val="single" w:color="000000" w:sz="4" w:space="0"/>
              <w:right w:val="single" w:color="000000" w:sz="4" w:space="0"/>
            </w:tcBorders>
            <w:vAlign w:val="center"/>
          </w:tcPr>
          <w:p w14:paraId="6CE1701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1F9547E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量异常详情</w:t>
            </w:r>
          </w:p>
        </w:tc>
        <w:tc>
          <w:tcPr>
            <w:tcW w:w="2496" w:type="dxa"/>
            <w:tcBorders>
              <w:top w:val="single" w:color="000000" w:sz="4" w:space="0"/>
              <w:left w:val="single" w:color="000000" w:sz="4" w:space="0"/>
              <w:bottom w:val="single" w:color="000000" w:sz="4" w:space="0"/>
              <w:right w:val="single" w:color="000000" w:sz="4" w:space="0"/>
            </w:tcBorders>
            <w:vAlign w:val="center"/>
          </w:tcPr>
          <w:p w14:paraId="3CF4D31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用于记录女性患者（已初潮且月经状态为“正常”）存在的月经经量异常具体类型，为单选项</w:t>
            </w:r>
          </w:p>
        </w:tc>
        <w:tc>
          <w:tcPr>
            <w:tcW w:w="970" w:type="dxa"/>
            <w:tcBorders>
              <w:top w:val="single" w:color="000000" w:sz="4" w:space="0"/>
              <w:left w:val="single" w:color="000000" w:sz="4" w:space="0"/>
              <w:bottom w:val="single" w:color="000000" w:sz="4" w:space="0"/>
              <w:right w:val="single" w:color="000000" w:sz="4" w:space="0"/>
            </w:tcBorders>
            <w:vAlign w:val="center"/>
          </w:tcPr>
          <w:p w14:paraId="1752251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1725" w:type="dxa"/>
            <w:tcBorders>
              <w:top w:val="single" w:color="000000" w:sz="4" w:space="0"/>
              <w:left w:val="single" w:color="000000" w:sz="4" w:space="0"/>
              <w:bottom w:val="single" w:color="000000" w:sz="4" w:space="0"/>
              <w:right w:val="single" w:color="000000" w:sz="4" w:space="0"/>
            </w:tcBorders>
            <w:vAlign w:val="center"/>
          </w:tcPr>
          <w:p w14:paraId="4564DA9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枚举值：经量过多、经量过少、其他</w:t>
            </w:r>
          </w:p>
        </w:tc>
        <w:tc>
          <w:tcPr>
            <w:tcW w:w="548" w:type="dxa"/>
            <w:tcBorders>
              <w:top w:val="single" w:color="000000" w:sz="4" w:space="0"/>
              <w:left w:val="single" w:color="000000" w:sz="4" w:space="0"/>
              <w:bottom w:val="single" w:color="000000" w:sz="4" w:space="0"/>
              <w:right w:val="single" w:color="000000" w:sz="4" w:space="0"/>
            </w:tcBorders>
            <w:vAlign w:val="center"/>
          </w:tcPr>
          <w:p w14:paraId="49237FE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71EF2DC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E75274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AD2D6A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WDE05.01.045</w:t>
            </w:r>
          </w:p>
        </w:tc>
        <w:tc>
          <w:tcPr>
            <w:tcW w:w="728" w:type="dxa"/>
            <w:tcBorders>
              <w:top w:val="single" w:color="000000" w:sz="4" w:space="0"/>
              <w:left w:val="single" w:color="000000" w:sz="4" w:space="0"/>
              <w:bottom w:val="single" w:color="000000" w:sz="4" w:space="0"/>
              <w:right w:val="single" w:color="000000" w:sz="4" w:space="0"/>
            </w:tcBorders>
            <w:vAlign w:val="center"/>
          </w:tcPr>
          <w:p w14:paraId="65827F4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5A5A2EE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其他月经异常详情</w:t>
            </w:r>
          </w:p>
        </w:tc>
        <w:tc>
          <w:tcPr>
            <w:tcW w:w="2496" w:type="dxa"/>
            <w:tcBorders>
              <w:top w:val="single" w:color="000000" w:sz="4" w:space="0"/>
              <w:left w:val="single" w:color="000000" w:sz="4" w:space="0"/>
              <w:bottom w:val="single" w:color="000000" w:sz="4" w:space="0"/>
              <w:right w:val="single" w:color="000000" w:sz="4" w:space="0"/>
            </w:tcBorders>
            <w:vAlign w:val="center"/>
          </w:tcPr>
          <w:p w14:paraId="50C6E2E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用于记录女性患者（已初潮且月经状态为“正常”）存在的、除周期/经期异常及经量异常外的其他月经异常情况，为单选项</w:t>
            </w:r>
          </w:p>
        </w:tc>
        <w:tc>
          <w:tcPr>
            <w:tcW w:w="970" w:type="dxa"/>
            <w:tcBorders>
              <w:top w:val="single" w:color="000000" w:sz="4" w:space="0"/>
              <w:left w:val="single" w:color="000000" w:sz="4" w:space="0"/>
              <w:bottom w:val="single" w:color="000000" w:sz="4" w:space="0"/>
              <w:right w:val="single" w:color="000000" w:sz="4" w:space="0"/>
            </w:tcBorders>
            <w:vAlign w:val="center"/>
          </w:tcPr>
          <w:p w14:paraId="78FCC46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1725" w:type="dxa"/>
            <w:tcBorders>
              <w:top w:val="single" w:color="000000" w:sz="4" w:space="0"/>
              <w:left w:val="single" w:color="000000" w:sz="4" w:space="0"/>
              <w:bottom w:val="single" w:color="000000" w:sz="4" w:space="0"/>
              <w:right w:val="single" w:color="000000" w:sz="4" w:space="0"/>
            </w:tcBorders>
            <w:vAlign w:val="center"/>
          </w:tcPr>
          <w:p w14:paraId="1408DFD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337F3AC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970" w:type="dxa"/>
            <w:tcBorders>
              <w:top w:val="single" w:color="000000" w:sz="4" w:space="0"/>
              <w:left w:val="single" w:color="000000" w:sz="4" w:space="0"/>
              <w:bottom w:val="single" w:color="000000" w:sz="4" w:space="0"/>
              <w:right w:val="single" w:color="000000" w:sz="4" w:space="0"/>
            </w:tcBorders>
            <w:vAlign w:val="center"/>
          </w:tcPr>
          <w:p w14:paraId="32FDD22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bl>
    <w:p w14:paraId="1600F3C1">
      <w:pPr>
        <w:spacing w:before="156" w:beforeLines="50" w:after="156" w:afterLines="50"/>
        <w:rPr>
          <w:rFonts w:ascii="黑体" w:hAnsi="黑体" w:eastAsia="黑体"/>
          <w:szCs w:val="21"/>
        </w:rPr>
      </w:pPr>
      <w:r>
        <w:rPr>
          <w:rFonts w:hint="eastAsia" w:ascii="黑体" w:hAnsi="黑体" w:eastAsia="黑体"/>
          <w:szCs w:val="21"/>
        </w:rPr>
        <w:t>6.6 入院症状信息</w:t>
      </w:r>
    </w:p>
    <w:tbl>
      <w:tblPr>
        <w:tblStyle w:val="12"/>
        <w:tblW w:w="10906" w:type="dxa"/>
        <w:jc w:val="center"/>
        <w:tblLayout w:type="autofit"/>
        <w:tblCellMar>
          <w:top w:w="32" w:type="dxa"/>
          <w:left w:w="64" w:type="dxa"/>
          <w:bottom w:w="32" w:type="dxa"/>
          <w:right w:w="64" w:type="dxa"/>
        </w:tblCellMar>
      </w:tblPr>
      <w:tblGrid>
        <w:gridCol w:w="1258"/>
        <w:gridCol w:w="725"/>
        <w:gridCol w:w="1359"/>
        <w:gridCol w:w="2107"/>
        <w:gridCol w:w="967"/>
        <w:gridCol w:w="3398"/>
        <w:gridCol w:w="546"/>
        <w:gridCol w:w="546"/>
      </w:tblGrid>
      <w:tr w14:paraId="797F3F18">
        <w:tblPrEx>
          <w:tblCellMar>
            <w:top w:w="32" w:type="dxa"/>
            <w:left w:w="64" w:type="dxa"/>
            <w:bottom w:w="32" w:type="dxa"/>
            <w:right w:w="64" w:type="dxa"/>
          </w:tblCellMar>
        </w:tblPrEx>
        <w:trPr>
          <w:tblHeade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D940190">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内部标识符</w:t>
            </w:r>
          </w:p>
        </w:tc>
        <w:tc>
          <w:tcPr>
            <w:tcW w:w="728" w:type="dxa"/>
            <w:tcBorders>
              <w:top w:val="single" w:color="000000" w:sz="4" w:space="0"/>
              <w:left w:val="single" w:color="000000" w:sz="4" w:space="0"/>
              <w:bottom w:val="single" w:color="000000" w:sz="4" w:space="0"/>
              <w:right w:val="single" w:color="000000" w:sz="4" w:space="0"/>
            </w:tcBorders>
            <w:vAlign w:val="center"/>
          </w:tcPr>
          <w:p w14:paraId="720CD1F8">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数据元标识符</w:t>
            </w:r>
          </w:p>
        </w:tc>
        <w:tc>
          <w:tcPr>
            <w:tcW w:w="1367" w:type="dxa"/>
            <w:tcBorders>
              <w:top w:val="single" w:color="000000" w:sz="4" w:space="0"/>
              <w:left w:val="single" w:color="000000" w:sz="4" w:space="0"/>
              <w:bottom w:val="single" w:color="000000" w:sz="4" w:space="0"/>
              <w:right w:val="single" w:color="000000" w:sz="4" w:space="0"/>
            </w:tcBorders>
            <w:vAlign w:val="center"/>
          </w:tcPr>
          <w:p w14:paraId="70DFFD12">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数据元名称</w:t>
            </w:r>
          </w:p>
        </w:tc>
        <w:tc>
          <w:tcPr>
            <w:tcW w:w="2118" w:type="dxa"/>
            <w:tcBorders>
              <w:top w:val="single" w:color="000000" w:sz="4" w:space="0"/>
              <w:left w:val="single" w:color="000000" w:sz="4" w:space="0"/>
              <w:bottom w:val="single" w:color="000000" w:sz="4" w:space="0"/>
              <w:right w:val="single" w:color="000000" w:sz="4" w:space="0"/>
            </w:tcBorders>
            <w:vAlign w:val="center"/>
          </w:tcPr>
          <w:p w14:paraId="5BFC7D9E">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定义</w:t>
            </w:r>
          </w:p>
        </w:tc>
        <w:tc>
          <w:tcPr>
            <w:tcW w:w="970" w:type="dxa"/>
            <w:tcBorders>
              <w:top w:val="single" w:color="000000" w:sz="4" w:space="0"/>
              <w:left w:val="single" w:color="000000" w:sz="4" w:space="0"/>
              <w:bottom w:val="single" w:color="000000" w:sz="4" w:space="0"/>
              <w:right w:val="single" w:color="000000" w:sz="4" w:space="0"/>
            </w:tcBorders>
            <w:vAlign w:val="center"/>
          </w:tcPr>
          <w:p w14:paraId="006C0DC3">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表示格式</w:t>
            </w:r>
          </w:p>
        </w:tc>
        <w:tc>
          <w:tcPr>
            <w:tcW w:w="3419" w:type="dxa"/>
            <w:tcBorders>
              <w:top w:val="single" w:color="000000" w:sz="4" w:space="0"/>
              <w:left w:val="single" w:color="000000" w:sz="4" w:space="0"/>
              <w:bottom w:val="single" w:color="000000" w:sz="4" w:space="0"/>
              <w:right w:val="single" w:color="000000" w:sz="4" w:space="0"/>
            </w:tcBorders>
            <w:vAlign w:val="center"/>
          </w:tcPr>
          <w:p w14:paraId="4C58B2E1">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值域</w:t>
            </w:r>
          </w:p>
        </w:tc>
        <w:tc>
          <w:tcPr>
            <w:tcW w:w="548" w:type="dxa"/>
            <w:tcBorders>
              <w:top w:val="single" w:color="000000" w:sz="4" w:space="0"/>
              <w:left w:val="single" w:color="000000" w:sz="4" w:space="0"/>
              <w:bottom w:val="single" w:color="000000" w:sz="4" w:space="0"/>
              <w:right w:val="single" w:color="000000" w:sz="4" w:space="0"/>
            </w:tcBorders>
            <w:vAlign w:val="center"/>
          </w:tcPr>
          <w:p w14:paraId="01D32EB2">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数据类型</w:t>
            </w:r>
          </w:p>
        </w:tc>
        <w:tc>
          <w:tcPr>
            <w:tcW w:w="548" w:type="dxa"/>
            <w:tcBorders>
              <w:top w:val="single" w:color="000000" w:sz="4" w:space="0"/>
              <w:left w:val="single" w:color="000000" w:sz="4" w:space="0"/>
              <w:bottom w:val="single" w:color="000000" w:sz="4" w:space="0"/>
              <w:right w:val="single" w:color="000000" w:sz="4" w:space="0"/>
            </w:tcBorders>
            <w:vAlign w:val="center"/>
          </w:tcPr>
          <w:p w14:paraId="1DB31026">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采用标准</w:t>
            </w:r>
          </w:p>
        </w:tc>
      </w:tr>
      <w:tr w14:paraId="61D74F0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1A482E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WDE06.01.001</w:t>
            </w:r>
          </w:p>
        </w:tc>
        <w:tc>
          <w:tcPr>
            <w:tcW w:w="728" w:type="dxa"/>
            <w:tcBorders>
              <w:top w:val="single" w:color="000000" w:sz="4" w:space="0"/>
              <w:left w:val="single" w:color="000000" w:sz="4" w:space="0"/>
              <w:bottom w:val="single" w:color="000000" w:sz="4" w:space="0"/>
              <w:right w:val="single" w:color="000000" w:sz="4" w:space="0"/>
            </w:tcBorders>
            <w:vAlign w:val="center"/>
          </w:tcPr>
          <w:p w14:paraId="3F3E326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501F8D0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入院症状模块主键</w:t>
            </w:r>
          </w:p>
        </w:tc>
        <w:tc>
          <w:tcPr>
            <w:tcW w:w="2118" w:type="dxa"/>
            <w:tcBorders>
              <w:top w:val="single" w:color="000000" w:sz="4" w:space="0"/>
              <w:left w:val="single" w:color="000000" w:sz="4" w:space="0"/>
              <w:bottom w:val="single" w:color="000000" w:sz="4" w:space="0"/>
              <w:right w:val="single" w:color="000000" w:sz="4" w:space="0"/>
            </w:tcBorders>
            <w:vAlign w:val="center"/>
          </w:tcPr>
          <w:p w14:paraId="65712A1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用于唯一标识每条入院症状记录的主键，确保数据可精准定位、关联及后续管理</w:t>
            </w:r>
          </w:p>
        </w:tc>
        <w:tc>
          <w:tcPr>
            <w:tcW w:w="970" w:type="dxa"/>
            <w:tcBorders>
              <w:top w:val="single" w:color="000000" w:sz="4" w:space="0"/>
              <w:left w:val="single" w:color="000000" w:sz="4" w:space="0"/>
              <w:bottom w:val="single" w:color="000000" w:sz="4" w:space="0"/>
              <w:right w:val="single" w:color="000000" w:sz="4" w:space="0"/>
            </w:tcBorders>
            <w:vAlign w:val="center"/>
          </w:tcPr>
          <w:p w14:paraId="4167ABB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3419" w:type="dxa"/>
            <w:tcBorders>
              <w:top w:val="single" w:color="000000" w:sz="4" w:space="0"/>
              <w:left w:val="single" w:color="000000" w:sz="4" w:space="0"/>
              <w:bottom w:val="single" w:color="000000" w:sz="4" w:space="0"/>
              <w:right w:val="single" w:color="000000" w:sz="4" w:space="0"/>
            </w:tcBorders>
            <w:vAlign w:val="center"/>
          </w:tcPr>
          <w:p w14:paraId="41324CC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41B8B0A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655DFD9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6F883DA">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C003F2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WDE06.01.002</w:t>
            </w:r>
          </w:p>
        </w:tc>
        <w:tc>
          <w:tcPr>
            <w:tcW w:w="728" w:type="dxa"/>
            <w:tcBorders>
              <w:top w:val="single" w:color="000000" w:sz="4" w:space="0"/>
              <w:left w:val="single" w:color="000000" w:sz="4" w:space="0"/>
              <w:bottom w:val="single" w:color="000000" w:sz="4" w:space="0"/>
              <w:right w:val="single" w:color="000000" w:sz="4" w:space="0"/>
            </w:tcBorders>
            <w:vAlign w:val="center"/>
          </w:tcPr>
          <w:p w14:paraId="5082783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384A4AF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基本情况id</w:t>
            </w:r>
          </w:p>
        </w:tc>
        <w:tc>
          <w:tcPr>
            <w:tcW w:w="2118" w:type="dxa"/>
            <w:tcBorders>
              <w:top w:val="single" w:color="000000" w:sz="4" w:space="0"/>
              <w:left w:val="single" w:color="000000" w:sz="4" w:space="0"/>
              <w:bottom w:val="single" w:color="000000" w:sz="4" w:space="0"/>
              <w:right w:val="single" w:color="000000" w:sz="4" w:space="0"/>
            </w:tcBorders>
            <w:vAlign w:val="center"/>
          </w:tcPr>
          <w:p w14:paraId="152ACB0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用于关联 “入院症状记录” 与 “患者基本情况记录” 的外键，通过该 ID 可查询对应患者的基础信息</w:t>
            </w:r>
          </w:p>
        </w:tc>
        <w:tc>
          <w:tcPr>
            <w:tcW w:w="970" w:type="dxa"/>
            <w:tcBorders>
              <w:top w:val="single" w:color="000000" w:sz="4" w:space="0"/>
              <w:left w:val="single" w:color="000000" w:sz="4" w:space="0"/>
              <w:bottom w:val="single" w:color="000000" w:sz="4" w:space="0"/>
              <w:right w:val="single" w:color="000000" w:sz="4" w:space="0"/>
            </w:tcBorders>
            <w:vAlign w:val="center"/>
          </w:tcPr>
          <w:p w14:paraId="25BBE1E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3419" w:type="dxa"/>
            <w:tcBorders>
              <w:top w:val="single" w:color="000000" w:sz="4" w:space="0"/>
              <w:left w:val="single" w:color="000000" w:sz="4" w:space="0"/>
              <w:bottom w:val="single" w:color="000000" w:sz="4" w:space="0"/>
              <w:right w:val="single" w:color="000000" w:sz="4" w:space="0"/>
            </w:tcBorders>
            <w:vAlign w:val="center"/>
          </w:tcPr>
          <w:p w14:paraId="33D709C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5B9EF87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7CAF2A5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5199A27">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6E7353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WDE06.01.003</w:t>
            </w:r>
          </w:p>
        </w:tc>
        <w:tc>
          <w:tcPr>
            <w:tcW w:w="728" w:type="dxa"/>
            <w:tcBorders>
              <w:top w:val="single" w:color="000000" w:sz="4" w:space="0"/>
              <w:left w:val="single" w:color="000000" w:sz="4" w:space="0"/>
              <w:bottom w:val="single" w:color="000000" w:sz="4" w:space="0"/>
              <w:right w:val="single" w:color="000000" w:sz="4" w:space="0"/>
            </w:tcBorders>
            <w:vAlign w:val="center"/>
          </w:tcPr>
          <w:p w14:paraId="4EF12B7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151E303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无神经精神症状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422C13E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用于记录患者入院时是否不存在神经精神相关症状（如无头痛、意识障碍、情绪异常、肢体活动异常等）</w:t>
            </w:r>
          </w:p>
        </w:tc>
        <w:tc>
          <w:tcPr>
            <w:tcW w:w="970" w:type="dxa"/>
            <w:tcBorders>
              <w:top w:val="single" w:color="000000" w:sz="4" w:space="0"/>
              <w:left w:val="single" w:color="000000" w:sz="4" w:space="0"/>
              <w:bottom w:val="single" w:color="000000" w:sz="4" w:space="0"/>
              <w:right w:val="single" w:color="000000" w:sz="4" w:space="0"/>
            </w:tcBorders>
            <w:vAlign w:val="center"/>
          </w:tcPr>
          <w:p w14:paraId="30047D0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3419" w:type="dxa"/>
            <w:tcBorders>
              <w:top w:val="single" w:color="000000" w:sz="4" w:space="0"/>
              <w:left w:val="single" w:color="000000" w:sz="4" w:space="0"/>
              <w:bottom w:val="single" w:color="000000" w:sz="4" w:space="0"/>
              <w:right w:val="single" w:color="000000" w:sz="4" w:space="0"/>
            </w:tcBorders>
            <w:vAlign w:val="center"/>
          </w:tcPr>
          <w:p w14:paraId="373D55E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4715490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169F374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458212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23BBCC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WDE06.01.004</w:t>
            </w:r>
          </w:p>
        </w:tc>
        <w:tc>
          <w:tcPr>
            <w:tcW w:w="728" w:type="dxa"/>
            <w:tcBorders>
              <w:top w:val="single" w:color="000000" w:sz="4" w:space="0"/>
              <w:left w:val="single" w:color="000000" w:sz="4" w:space="0"/>
              <w:bottom w:val="single" w:color="000000" w:sz="4" w:space="0"/>
              <w:right w:val="single" w:color="000000" w:sz="4" w:space="0"/>
            </w:tcBorders>
            <w:vAlign w:val="center"/>
          </w:tcPr>
          <w:p w14:paraId="78C727B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0B4C761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锥体外系症状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0F5A667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用于记录患者入院时存在的锥体外系相关症状（多与运动调节异常相关），为多选项</w:t>
            </w:r>
          </w:p>
        </w:tc>
        <w:tc>
          <w:tcPr>
            <w:tcW w:w="970" w:type="dxa"/>
            <w:tcBorders>
              <w:top w:val="single" w:color="000000" w:sz="4" w:space="0"/>
              <w:left w:val="single" w:color="000000" w:sz="4" w:space="0"/>
              <w:bottom w:val="single" w:color="000000" w:sz="4" w:space="0"/>
              <w:right w:val="single" w:color="000000" w:sz="4" w:space="0"/>
            </w:tcBorders>
            <w:vAlign w:val="center"/>
          </w:tcPr>
          <w:p w14:paraId="1A1A63A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3419" w:type="dxa"/>
            <w:tcBorders>
              <w:top w:val="single" w:color="000000" w:sz="4" w:space="0"/>
              <w:left w:val="single" w:color="000000" w:sz="4" w:space="0"/>
              <w:bottom w:val="single" w:color="000000" w:sz="4" w:space="0"/>
              <w:right w:val="single" w:color="000000" w:sz="4" w:space="0"/>
            </w:tcBorders>
            <w:vAlign w:val="center"/>
          </w:tcPr>
          <w:p w14:paraId="016D2DB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枚举值（可多选，选 “其他” 需补充症状名）：A 言语不清；B 动作笨拙；C 不自主抖动；D 肢体扭转；E 饮水返呛；F 吞咽困难；G 流涎；H 舞蹈动作；I 手足徐动；J 肌张力障碍；K 行走不稳；L 其他：______（填写具体症状名）</w:t>
            </w:r>
          </w:p>
        </w:tc>
        <w:tc>
          <w:tcPr>
            <w:tcW w:w="548" w:type="dxa"/>
            <w:tcBorders>
              <w:top w:val="single" w:color="000000" w:sz="4" w:space="0"/>
              <w:left w:val="single" w:color="000000" w:sz="4" w:space="0"/>
              <w:bottom w:val="single" w:color="000000" w:sz="4" w:space="0"/>
              <w:right w:val="single" w:color="000000" w:sz="4" w:space="0"/>
            </w:tcBorders>
            <w:vAlign w:val="center"/>
          </w:tcPr>
          <w:p w14:paraId="547FCCF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45E66FB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7DB57A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3FBFFE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WDE06.01.005</w:t>
            </w:r>
          </w:p>
        </w:tc>
        <w:tc>
          <w:tcPr>
            <w:tcW w:w="728" w:type="dxa"/>
            <w:tcBorders>
              <w:top w:val="single" w:color="000000" w:sz="4" w:space="0"/>
              <w:left w:val="single" w:color="000000" w:sz="4" w:space="0"/>
              <w:bottom w:val="single" w:color="000000" w:sz="4" w:space="0"/>
              <w:right w:val="single" w:color="000000" w:sz="4" w:space="0"/>
            </w:tcBorders>
            <w:vAlign w:val="center"/>
          </w:tcPr>
          <w:p w14:paraId="6594FFA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201FC4F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精神症状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7DD40CC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用于记录患者入院时存在的精神相关症状，为多选项</w:t>
            </w:r>
          </w:p>
        </w:tc>
        <w:tc>
          <w:tcPr>
            <w:tcW w:w="970" w:type="dxa"/>
            <w:tcBorders>
              <w:top w:val="single" w:color="000000" w:sz="4" w:space="0"/>
              <w:left w:val="single" w:color="000000" w:sz="4" w:space="0"/>
              <w:bottom w:val="single" w:color="000000" w:sz="4" w:space="0"/>
              <w:right w:val="single" w:color="000000" w:sz="4" w:space="0"/>
            </w:tcBorders>
            <w:vAlign w:val="center"/>
          </w:tcPr>
          <w:p w14:paraId="4AFAE7F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A..500</w:t>
            </w:r>
          </w:p>
        </w:tc>
        <w:tc>
          <w:tcPr>
            <w:tcW w:w="3419" w:type="dxa"/>
            <w:tcBorders>
              <w:top w:val="single" w:color="000000" w:sz="4" w:space="0"/>
              <w:left w:val="single" w:color="000000" w:sz="4" w:space="0"/>
              <w:bottom w:val="single" w:color="000000" w:sz="4" w:space="0"/>
              <w:right w:val="single" w:color="000000" w:sz="4" w:space="0"/>
            </w:tcBorders>
            <w:vAlign w:val="center"/>
          </w:tcPr>
          <w:p w14:paraId="16A2A9A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枚举值（可多选）：A 躁狂；B 抑郁；C 焦虑；D 恐惧；E 幻觉（下级菜单：1 视幻；2 听幻；3 嗅幻；4 体感幻觉）；F 妄想（二级菜单：被害妄想、夸大妄想、疑病妄想、钟情妄想、嫉妒妄想、其他）；G 睡眠障碍（下拉菜单：失眠 [短期、慢性、其他]、睡眠相关呼吸障碍、嗜睡、昼夜节律睡眠 - 觉醒障碍、异态睡眠、睡眠相关运动障碍、其他）；H 欣快；I 性格行为异常改变；J 脾气暴躁；K 攻击行为；L 记忆力减退焦虑；M 强迫；N 偏执</w:t>
            </w:r>
          </w:p>
        </w:tc>
        <w:tc>
          <w:tcPr>
            <w:tcW w:w="548" w:type="dxa"/>
            <w:tcBorders>
              <w:top w:val="single" w:color="000000" w:sz="4" w:space="0"/>
              <w:left w:val="single" w:color="000000" w:sz="4" w:space="0"/>
              <w:bottom w:val="single" w:color="000000" w:sz="4" w:space="0"/>
              <w:right w:val="single" w:color="000000" w:sz="4" w:space="0"/>
            </w:tcBorders>
            <w:vAlign w:val="center"/>
          </w:tcPr>
          <w:p w14:paraId="7953563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0D1F611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B95C771">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4BDE43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WDE06.01.006</w:t>
            </w:r>
          </w:p>
        </w:tc>
        <w:tc>
          <w:tcPr>
            <w:tcW w:w="728" w:type="dxa"/>
            <w:tcBorders>
              <w:top w:val="single" w:color="000000" w:sz="4" w:space="0"/>
              <w:left w:val="single" w:color="000000" w:sz="4" w:space="0"/>
              <w:bottom w:val="single" w:color="000000" w:sz="4" w:space="0"/>
              <w:right w:val="single" w:color="000000" w:sz="4" w:space="0"/>
            </w:tcBorders>
            <w:vAlign w:val="center"/>
          </w:tcPr>
          <w:p w14:paraId="03E9610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2B3B5EB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癫痫发作类型</w:t>
            </w:r>
          </w:p>
        </w:tc>
        <w:tc>
          <w:tcPr>
            <w:tcW w:w="2118" w:type="dxa"/>
            <w:tcBorders>
              <w:top w:val="single" w:color="000000" w:sz="4" w:space="0"/>
              <w:left w:val="single" w:color="000000" w:sz="4" w:space="0"/>
              <w:bottom w:val="single" w:color="000000" w:sz="4" w:space="0"/>
              <w:right w:val="single" w:color="000000" w:sz="4" w:space="0"/>
            </w:tcBorders>
            <w:vAlign w:val="center"/>
          </w:tcPr>
          <w:p w14:paraId="1FACABC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用于记录患者入院时癫痫发作的具体起源及症状类型</w:t>
            </w:r>
          </w:p>
        </w:tc>
        <w:tc>
          <w:tcPr>
            <w:tcW w:w="970" w:type="dxa"/>
            <w:tcBorders>
              <w:top w:val="single" w:color="000000" w:sz="4" w:space="0"/>
              <w:left w:val="single" w:color="000000" w:sz="4" w:space="0"/>
              <w:bottom w:val="single" w:color="000000" w:sz="4" w:space="0"/>
              <w:right w:val="single" w:color="000000" w:sz="4" w:space="0"/>
            </w:tcBorders>
            <w:vAlign w:val="center"/>
          </w:tcPr>
          <w:p w14:paraId="3E45E3D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A..300</w:t>
            </w:r>
          </w:p>
        </w:tc>
        <w:tc>
          <w:tcPr>
            <w:tcW w:w="3419" w:type="dxa"/>
            <w:tcBorders>
              <w:top w:val="single" w:color="000000" w:sz="4" w:space="0"/>
              <w:left w:val="single" w:color="000000" w:sz="4" w:space="0"/>
              <w:bottom w:val="single" w:color="000000" w:sz="4" w:space="0"/>
              <w:right w:val="single" w:color="000000" w:sz="4" w:space="0"/>
            </w:tcBorders>
            <w:vAlign w:val="center"/>
          </w:tcPr>
          <w:p w14:paraId="1A42184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枚举值（可多选）：1□局灶性起源：a 有意识 / 无意识、b□运动症状起病 /□非运动症状起病 /□局灶性进展为双侧强直 - 阵挛；2□全面性起源：运动症状起病 / 非运动症状起病（失神）；3□起源不明：运动症状起病 / 非运动症状起病；4 不能分类的发作</w:t>
            </w:r>
          </w:p>
        </w:tc>
        <w:tc>
          <w:tcPr>
            <w:tcW w:w="548" w:type="dxa"/>
            <w:tcBorders>
              <w:top w:val="single" w:color="000000" w:sz="4" w:space="0"/>
              <w:left w:val="single" w:color="000000" w:sz="4" w:space="0"/>
              <w:bottom w:val="single" w:color="000000" w:sz="4" w:space="0"/>
              <w:right w:val="single" w:color="000000" w:sz="4" w:space="0"/>
            </w:tcBorders>
            <w:vAlign w:val="center"/>
          </w:tcPr>
          <w:p w14:paraId="74A9401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1C0CA15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4F8198E">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C110F2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WDE06.01.007</w:t>
            </w:r>
          </w:p>
        </w:tc>
        <w:tc>
          <w:tcPr>
            <w:tcW w:w="728" w:type="dxa"/>
            <w:tcBorders>
              <w:top w:val="single" w:color="000000" w:sz="4" w:space="0"/>
              <w:left w:val="single" w:color="000000" w:sz="4" w:space="0"/>
              <w:bottom w:val="single" w:color="000000" w:sz="4" w:space="0"/>
              <w:right w:val="single" w:color="000000" w:sz="4" w:space="0"/>
            </w:tcBorders>
            <w:vAlign w:val="center"/>
          </w:tcPr>
          <w:p w14:paraId="257FCBA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32B46FC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自主神经症状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4F31024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用于记录患者入院时存在的自主神经相关症状</w:t>
            </w:r>
          </w:p>
        </w:tc>
        <w:tc>
          <w:tcPr>
            <w:tcW w:w="970" w:type="dxa"/>
            <w:tcBorders>
              <w:top w:val="single" w:color="000000" w:sz="4" w:space="0"/>
              <w:left w:val="single" w:color="000000" w:sz="4" w:space="0"/>
              <w:bottom w:val="single" w:color="000000" w:sz="4" w:space="0"/>
              <w:right w:val="single" w:color="000000" w:sz="4" w:space="0"/>
            </w:tcBorders>
            <w:vAlign w:val="center"/>
          </w:tcPr>
          <w:p w14:paraId="2631479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A..500</w:t>
            </w:r>
          </w:p>
        </w:tc>
        <w:tc>
          <w:tcPr>
            <w:tcW w:w="3419" w:type="dxa"/>
            <w:tcBorders>
              <w:top w:val="single" w:color="000000" w:sz="4" w:space="0"/>
              <w:left w:val="single" w:color="000000" w:sz="4" w:space="0"/>
              <w:bottom w:val="single" w:color="000000" w:sz="4" w:space="0"/>
              <w:right w:val="single" w:color="000000" w:sz="4" w:space="0"/>
            </w:tcBorders>
            <w:vAlign w:val="center"/>
          </w:tcPr>
          <w:p w14:paraId="4B9457F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枚举值（可多选）：A 腺体分泌：无异常 / 唾液腺（口干 / 口水增多）/ 泪腺（增多、减少）/ 汗腺（多汗 / 少汗 / 夜汗）；B 瞳孔：无异常 / 视物模糊；C 皮肤血管：无异常 / 网状青斑 / 皮肤划痕症；D 心血管系统：无异常 / 体位性头晕 / 晕厥；E 胃肠道症状：无异常 / 便秘 / 反复腹泻；F 泌尿系统：无异常 / 尿潴留 / 尿不尽；G 性功能：无异常 / 阳痿 / 性欲减退 / 性欲亢进；H 其它</w:t>
            </w:r>
          </w:p>
        </w:tc>
        <w:tc>
          <w:tcPr>
            <w:tcW w:w="548" w:type="dxa"/>
            <w:tcBorders>
              <w:top w:val="single" w:color="000000" w:sz="4" w:space="0"/>
              <w:left w:val="single" w:color="000000" w:sz="4" w:space="0"/>
              <w:bottom w:val="single" w:color="000000" w:sz="4" w:space="0"/>
              <w:right w:val="single" w:color="000000" w:sz="4" w:space="0"/>
            </w:tcBorders>
            <w:vAlign w:val="center"/>
          </w:tcPr>
          <w:p w14:paraId="14FFEFC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399E9CF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D57163A">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CF9190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WDE06.01.008</w:t>
            </w:r>
          </w:p>
        </w:tc>
        <w:tc>
          <w:tcPr>
            <w:tcW w:w="728" w:type="dxa"/>
            <w:tcBorders>
              <w:top w:val="single" w:color="000000" w:sz="4" w:space="0"/>
              <w:left w:val="single" w:color="000000" w:sz="4" w:space="0"/>
              <w:bottom w:val="single" w:color="000000" w:sz="4" w:space="0"/>
              <w:right w:val="single" w:color="000000" w:sz="4" w:space="0"/>
            </w:tcBorders>
            <w:vAlign w:val="center"/>
          </w:tcPr>
          <w:p w14:paraId="4B42F7F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632F9C5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性相关症状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348CA43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用于记录患者入院时存在的性相关症状情况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1285D00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3419" w:type="dxa"/>
            <w:tcBorders>
              <w:top w:val="single" w:color="000000" w:sz="4" w:space="0"/>
              <w:left w:val="single" w:color="000000" w:sz="4" w:space="0"/>
              <w:bottom w:val="single" w:color="000000" w:sz="4" w:space="0"/>
              <w:right w:val="single" w:color="000000" w:sz="4" w:space="0"/>
            </w:tcBorders>
            <w:vAlign w:val="center"/>
          </w:tcPr>
          <w:p w14:paraId="328AF09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枚举值（二选一）：无、有（量表评定）</w:t>
            </w:r>
          </w:p>
        </w:tc>
        <w:tc>
          <w:tcPr>
            <w:tcW w:w="548" w:type="dxa"/>
            <w:tcBorders>
              <w:top w:val="single" w:color="000000" w:sz="4" w:space="0"/>
              <w:left w:val="single" w:color="000000" w:sz="4" w:space="0"/>
              <w:bottom w:val="single" w:color="000000" w:sz="4" w:space="0"/>
              <w:right w:val="single" w:color="000000" w:sz="4" w:space="0"/>
            </w:tcBorders>
            <w:vAlign w:val="center"/>
          </w:tcPr>
          <w:p w14:paraId="173CAC5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0DAC7D7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59251A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0FC858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WDE06.01.009</w:t>
            </w:r>
          </w:p>
        </w:tc>
        <w:tc>
          <w:tcPr>
            <w:tcW w:w="728" w:type="dxa"/>
            <w:tcBorders>
              <w:top w:val="single" w:color="000000" w:sz="4" w:space="0"/>
              <w:left w:val="single" w:color="000000" w:sz="4" w:space="0"/>
              <w:bottom w:val="single" w:color="000000" w:sz="4" w:space="0"/>
              <w:right w:val="single" w:color="000000" w:sz="4" w:space="0"/>
            </w:tcBorders>
            <w:vAlign w:val="center"/>
          </w:tcPr>
          <w:p w14:paraId="729BCA2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5DA673B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其他神经精神症状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55B2E29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用于记录患者入院时存在的、除锥体外系症状、精神症状、癫痫、自主神经症状、性相关症状外的其他神经精神相关症状</w:t>
            </w:r>
          </w:p>
        </w:tc>
        <w:tc>
          <w:tcPr>
            <w:tcW w:w="970" w:type="dxa"/>
            <w:tcBorders>
              <w:top w:val="single" w:color="000000" w:sz="4" w:space="0"/>
              <w:left w:val="single" w:color="000000" w:sz="4" w:space="0"/>
              <w:bottom w:val="single" w:color="000000" w:sz="4" w:space="0"/>
              <w:right w:val="single" w:color="000000" w:sz="4" w:space="0"/>
            </w:tcBorders>
            <w:vAlign w:val="center"/>
          </w:tcPr>
          <w:p w14:paraId="4AAAA46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A..300</w:t>
            </w:r>
          </w:p>
        </w:tc>
        <w:tc>
          <w:tcPr>
            <w:tcW w:w="3419" w:type="dxa"/>
            <w:tcBorders>
              <w:top w:val="single" w:color="000000" w:sz="4" w:space="0"/>
              <w:left w:val="single" w:color="000000" w:sz="4" w:space="0"/>
              <w:bottom w:val="single" w:color="000000" w:sz="4" w:space="0"/>
              <w:right w:val="single" w:color="000000" w:sz="4" w:space="0"/>
            </w:tcBorders>
            <w:vAlign w:val="center"/>
          </w:tcPr>
          <w:p w14:paraId="0F71C11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1A092F4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6D6778C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6CED35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9532CD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WDE06.01.010</w:t>
            </w:r>
          </w:p>
        </w:tc>
        <w:tc>
          <w:tcPr>
            <w:tcW w:w="728" w:type="dxa"/>
            <w:tcBorders>
              <w:top w:val="single" w:color="000000" w:sz="4" w:space="0"/>
              <w:left w:val="single" w:color="000000" w:sz="4" w:space="0"/>
              <w:bottom w:val="single" w:color="000000" w:sz="4" w:space="0"/>
              <w:right w:val="single" w:color="000000" w:sz="4" w:space="0"/>
            </w:tcBorders>
            <w:vAlign w:val="center"/>
          </w:tcPr>
          <w:p w14:paraId="16EBFE4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7687099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无肝症状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3588B6B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用于记录患者入院时是否不存在肝脏相关症状</w:t>
            </w:r>
          </w:p>
        </w:tc>
        <w:tc>
          <w:tcPr>
            <w:tcW w:w="970" w:type="dxa"/>
            <w:tcBorders>
              <w:top w:val="single" w:color="000000" w:sz="4" w:space="0"/>
              <w:left w:val="single" w:color="000000" w:sz="4" w:space="0"/>
              <w:bottom w:val="single" w:color="000000" w:sz="4" w:space="0"/>
              <w:right w:val="single" w:color="000000" w:sz="4" w:space="0"/>
            </w:tcBorders>
            <w:vAlign w:val="center"/>
          </w:tcPr>
          <w:p w14:paraId="58D716F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3419" w:type="dxa"/>
            <w:tcBorders>
              <w:top w:val="single" w:color="000000" w:sz="4" w:space="0"/>
              <w:left w:val="single" w:color="000000" w:sz="4" w:space="0"/>
              <w:bottom w:val="single" w:color="000000" w:sz="4" w:space="0"/>
              <w:right w:val="single" w:color="000000" w:sz="4" w:space="0"/>
            </w:tcBorders>
            <w:vAlign w:val="center"/>
          </w:tcPr>
          <w:p w14:paraId="4E983B2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4121F69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EFE249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D515511">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78E1DE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WDE06.01.011</w:t>
            </w:r>
          </w:p>
        </w:tc>
        <w:tc>
          <w:tcPr>
            <w:tcW w:w="728" w:type="dxa"/>
            <w:tcBorders>
              <w:top w:val="single" w:color="000000" w:sz="4" w:space="0"/>
              <w:left w:val="single" w:color="000000" w:sz="4" w:space="0"/>
              <w:bottom w:val="single" w:color="000000" w:sz="4" w:space="0"/>
              <w:right w:val="single" w:color="000000" w:sz="4" w:space="0"/>
            </w:tcBorders>
            <w:vAlign w:val="center"/>
          </w:tcPr>
          <w:p w14:paraId="321CE47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19760ED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肝损伤症状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61230A0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用于记录患者入院时存在的肝损伤相关症状</w:t>
            </w:r>
          </w:p>
        </w:tc>
        <w:tc>
          <w:tcPr>
            <w:tcW w:w="970" w:type="dxa"/>
            <w:tcBorders>
              <w:top w:val="single" w:color="000000" w:sz="4" w:space="0"/>
              <w:left w:val="single" w:color="000000" w:sz="4" w:space="0"/>
              <w:bottom w:val="single" w:color="000000" w:sz="4" w:space="0"/>
              <w:right w:val="single" w:color="000000" w:sz="4" w:space="0"/>
            </w:tcBorders>
            <w:vAlign w:val="center"/>
          </w:tcPr>
          <w:p w14:paraId="18442E1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A..300</w:t>
            </w:r>
          </w:p>
        </w:tc>
        <w:tc>
          <w:tcPr>
            <w:tcW w:w="3419" w:type="dxa"/>
            <w:tcBorders>
              <w:top w:val="single" w:color="000000" w:sz="4" w:space="0"/>
              <w:left w:val="single" w:color="000000" w:sz="4" w:space="0"/>
              <w:bottom w:val="single" w:color="000000" w:sz="4" w:space="0"/>
              <w:right w:val="single" w:color="000000" w:sz="4" w:space="0"/>
            </w:tcBorders>
            <w:vAlign w:val="center"/>
          </w:tcPr>
          <w:p w14:paraId="0AA9251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枚举值（可多选）：食欲减退、腹胀、上腹部不适、恶心呕吐、厌油腻食物、腹痛、腹泻、便秘、体重减轻、消化不良、乏力、呕血、黄疸、肝功能异常、腹水、下肢水肿、脾脏肿大、其他</w:t>
            </w:r>
          </w:p>
        </w:tc>
        <w:tc>
          <w:tcPr>
            <w:tcW w:w="548" w:type="dxa"/>
            <w:tcBorders>
              <w:top w:val="single" w:color="000000" w:sz="4" w:space="0"/>
              <w:left w:val="single" w:color="000000" w:sz="4" w:space="0"/>
              <w:bottom w:val="single" w:color="000000" w:sz="4" w:space="0"/>
              <w:right w:val="single" w:color="000000" w:sz="4" w:space="0"/>
            </w:tcBorders>
            <w:vAlign w:val="center"/>
          </w:tcPr>
          <w:p w14:paraId="16018D9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54A0F12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B8560E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439417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WDE06.01.012</w:t>
            </w:r>
          </w:p>
        </w:tc>
        <w:tc>
          <w:tcPr>
            <w:tcW w:w="728" w:type="dxa"/>
            <w:tcBorders>
              <w:top w:val="single" w:color="000000" w:sz="4" w:space="0"/>
              <w:left w:val="single" w:color="000000" w:sz="4" w:space="0"/>
              <w:bottom w:val="single" w:color="000000" w:sz="4" w:space="0"/>
              <w:right w:val="single" w:color="000000" w:sz="4" w:space="0"/>
            </w:tcBorders>
            <w:vAlign w:val="center"/>
          </w:tcPr>
          <w:p w14:paraId="53917FB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0FDCA71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其他肝症状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1F038FA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用于记录患者入院时存在的、除 “肝损伤症状” 字段已列症状外的其他肝脏相关症状</w:t>
            </w:r>
          </w:p>
        </w:tc>
        <w:tc>
          <w:tcPr>
            <w:tcW w:w="970" w:type="dxa"/>
            <w:tcBorders>
              <w:top w:val="single" w:color="000000" w:sz="4" w:space="0"/>
              <w:left w:val="single" w:color="000000" w:sz="4" w:space="0"/>
              <w:bottom w:val="single" w:color="000000" w:sz="4" w:space="0"/>
              <w:right w:val="single" w:color="000000" w:sz="4" w:space="0"/>
            </w:tcBorders>
            <w:vAlign w:val="center"/>
          </w:tcPr>
          <w:p w14:paraId="66ABA3A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3419" w:type="dxa"/>
            <w:tcBorders>
              <w:top w:val="single" w:color="000000" w:sz="4" w:space="0"/>
              <w:left w:val="single" w:color="000000" w:sz="4" w:space="0"/>
              <w:bottom w:val="single" w:color="000000" w:sz="4" w:space="0"/>
              <w:right w:val="single" w:color="000000" w:sz="4" w:space="0"/>
            </w:tcBorders>
            <w:vAlign w:val="center"/>
          </w:tcPr>
          <w:p w14:paraId="61B24CA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1032AC3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0305406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6D4A037">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6E3467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WDE06.01.013</w:t>
            </w:r>
          </w:p>
        </w:tc>
        <w:tc>
          <w:tcPr>
            <w:tcW w:w="728" w:type="dxa"/>
            <w:tcBorders>
              <w:top w:val="single" w:color="000000" w:sz="4" w:space="0"/>
              <w:left w:val="single" w:color="000000" w:sz="4" w:space="0"/>
              <w:bottom w:val="single" w:color="000000" w:sz="4" w:space="0"/>
              <w:right w:val="single" w:color="000000" w:sz="4" w:space="0"/>
            </w:tcBorders>
            <w:vAlign w:val="center"/>
          </w:tcPr>
          <w:p w14:paraId="1812941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1BC8799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泌尿系统症状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74EE89D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用于记录患者入院时存在的泌尿系统相关症状</w:t>
            </w:r>
          </w:p>
        </w:tc>
        <w:tc>
          <w:tcPr>
            <w:tcW w:w="970" w:type="dxa"/>
            <w:tcBorders>
              <w:top w:val="single" w:color="000000" w:sz="4" w:space="0"/>
              <w:left w:val="single" w:color="000000" w:sz="4" w:space="0"/>
              <w:bottom w:val="single" w:color="000000" w:sz="4" w:space="0"/>
              <w:right w:val="single" w:color="000000" w:sz="4" w:space="0"/>
            </w:tcBorders>
            <w:vAlign w:val="center"/>
          </w:tcPr>
          <w:p w14:paraId="7E2C2A4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A..300</w:t>
            </w:r>
          </w:p>
        </w:tc>
        <w:tc>
          <w:tcPr>
            <w:tcW w:w="3419" w:type="dxa"/>
            <w:tcBorders>
              <w:top w:val="single" w:color="000000" w:sz="4" w:space="0"/>
              <w:left w:val="single" w:color="000000" w:sz="4" w:space="0"/>
              <w:bottom w:val="single" w:color="000000" w:sz="4" w:space="0"/>
              <w:right w:val="single" w:color="000000" w:sz="4" w:space="0"/>
            </w:tcBorders>
            <w:vAlign w:val="center"/>
          </w:tcPr>
          <w:p w14:paraId="7F5F69D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枚举值（可多选）：0 - 无、1 - 肉眼血尿、2 - 镜下血尿、3 - 蛋白尿、4 - 尿量减少、5 - 尿量增多、6 - 肾性浮肿、7 - 尿频尿急、8 - 尿痛、9 - 泡沫尿、10 - 酱油样尿、11 - 尿潴留、12 - 尿失禁、13 - 遗尿、14 - 排尿困难、15 - 夜尿增多、16 - 其他（症状名）</w:t>
            </w:r>
          </w:p>
        </w:tc>
        <w:tc>
          <w:tcPr>
            <w:tcW w:w="548" w:type="dxa"/>
            <w:tcBorders>
              <w:top w:val="single" w:color="000000" w:sz="4" w:space="0"/>
              <w:left w:val="single" w:color="000000" w:sz="4" w:space="0"/>
              <w:bottom w:val="single" w:color="000000" w:sz="4" w:space="0"/>
              <w:right w:val="single" w:color="000000" w:sz="4" w:space="0"/>
            </w:tcBorders>
            <w:vAlign w:val="center"/>
          </w:tcPr>
          <w:p w14:paraId="0A6D55C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1F80449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E5BE5D7">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613106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WDE06.01.014</w:t>
            </w:r>
          </w:p>
        </w:tc>
        <w:tc>
          <w:tcPr>
            <w:tcW w:w="728" w:type="dxa"/>
            <w:tcBorders>
              <w:top w:val="single" w:color="000000" w:sz="4" w:space="0"/>
              <w:left w:val="single" w:color="000000" w:sz="4" w:space="0"/>
              <w:bottom w:val="single" w:color="000000" w:sz="4" w:space="0"/>
              <w:right w:val="single" w:color="000000" w:sz="4" w:space="0"/>
            </w:tcBorders>
            <w:vAlign w:val="center"/>
          </w:tcPr>
          <w:p w14:paraId="546948F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6621D84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 — 肌症状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3B72980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用于记录患者入院时存在的骨骼与肌肉系统相关症状</w:t>
            </w:r>
          </w:p>
        </w:tc>
        <w:tc>
          <w:tcPr>
            <w:tcW w:w="970" w:type="dxa"/>
            <w:tcBorders>
              <w:top w:val="single" w:color="000000" w:sz="4" w:space="0"/>
              <w:left w:val="single" w:color="000000" w:sz="4" w:space="0"/>
              <w:bottom w:val="single" w:color="000000" w:sz="4" w:space="0"/>
              <w:right w:val="single" w:color="000000" w:sz="4" w:space="0"/>
            </w:tcBorders>
            <w:vAlign w:val="center"/>
          </w:tcPr>
          <w:p w14:paraId="363FDB0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A..300</w:t>
            </w:r>
          </w:p>
        </w:tc>
        <w:tc>
          <w:tcPr>
            <w:tcW w:w="3419" w:type="dxa"/>
            <w:tcBorders>
              <w:top w:val="single" w:color="000000" w:sz="4" w:space="0"/>
              <w:left w:val="single" w:color="000000" w:sz="4" w:space="0"/>
              <w:bottom w:val="single" w:color="000000" w:sz="4" w:space="0"/>
              <w:right w:val="single" w:color="000000" w:sz="4" w:space="0"/>
            </w:tcBorders>
            <w:vAlign w:val="center"/>
          </w:tcPr>
          <w:p w14:paraId="4AC361A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枚举值（可多选）：0 - 无、1 - 四肢关节疼痛、2 - 关节红肿、3 - 关节活动受限、4 - 病理性骨折、5 - 膝关节内（外）翻畸形（“X” 形腿；“〇” 形腿）、6 - 肌肉疼痛、7 - 鸡胸、8 - 脊柱畸形、9 - 肌肉萎缩、无力、10 - 其他（症状名）</w:t>
            </w:r>
          </w:p>
        </w:tc>
        <w:tc>
          <w:tcPr>
            <w:tcW w:w="548" w:type="dxa"/>
            <w:tcBorders>
              <w:top w:val="single" w:color="000000" w:sz="4" w:space="0"/>
              <w:left w:val="single" w:color="000000" w:sz="4" w:space="0"/>
              <w:bottom w:val="single" w:color="000000" w:sz="4" w:space="0"/>
              <w:right w:val="single" w:color="000000" w:sz="4" w:space="0"/>
            </w:tcBorders>
            <w:vAlign w:val="center"/>
          </w:tcPr>
          <w:p w14:paraId="44854A8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4888421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AFBF71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68D242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WDE06.01.015</w:t>
            </w:r>
          </w:p>
        </w:tc>
        <w:tc>
          <w:tcPr>
            <w:tcW w:w="728" w:type="dxa"/>
            <w:tcBorders>
              <w:top w:val="single" w:color="000000" w:sz="4" w:space="0"/>
              <w:left w:val="single" w:color="000000" w:sz="4" w:space="0"/>
              <w:bottom w:val="single" w:color="000000" w:sz="4" w:space="0"/>
              <w:right w:val="single" w:color="000000" w:sz="4" w:space="0"/>
            </w:tcBorders>
            <w:vAlign w:val="center"/>
          </w:tcPr>
          <w:p w14:paraId="3FB0A4B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76ACC5D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心血管系统症状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5D2DD6F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用于记录患者入院时存在的心血管系统相关症状</w:t>
            </w:r>
          </w:p>
        </w:tc>
        <w:tc>
          <w:tcPr>
            <w:tcW w:w="970" w:type="dxa"/>
            <w:tcBorders>
              <w:top w:val="single" w:color="000000" w:sz="4" w:space="0"/>
              <w:left w:val="single" w:color="000000" w:sz="4" w:space="0"/>
              <w:bottom w:val="single" w:color="000000" w:sz="4" w:space="0"/>
              <w:right w:val="single" w:color="000000" w:sz="4" w:space="0"/>
            </w:tcBorders>
            <w:vAlign w:val="center"/>
          </w:tcPr>
          <w:p w14:paraId="429D8FB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3419" w:type="dxa"/>
            <w:tcBorders>
              <w:top w:val="single" w:color="000000" w:sz="4" w:space="0"/>
              <w:left w:val="single" w:color="000000" w:sz="4" w:space="0"/>
              <w:bottom w:val="single" w:color="000000" w:sz="4" w:space="0"/>
              <w:right w:val="single" w:color="000000" w:sz="4" w:space="0"/>
            </w:tcBorders>
            <w:vAlign w:val="center"/>
          </w:tcPr>
          <w:p w14:paraId="319E1C5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枚举值（可多选）：0 - 无、1 - 心律失常、2 - 心肌病、3 - 心慌、4 - 胸闷、6 - 胸痛、6 - 其他</w:t>
            </w:r>
          </w:p>
        </w:tc>
        <w:tc>
          <w:tcPr>
            <w:tcW w:w="548" w:type="dxa"/>
            <w:tcBorders>
              <w:top w:val="single" w:color="000000" w:sz="4" w:space="0"/>
              <w:left w:val="single" w:color="000000" w:sz="4" w:space="0"/>
              <w:bottom w:val="single" w:color="000000" w:sz="4" w:space="0"/>
              <w:right w:val="single" w:color="000000" w:sz="4" w:space="0"/>
            </w:tcBorders>
            <w:vAlign w:val="center"/>
          </w:tcPr>
          <w:p w14:paraId="19B31C4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07510A1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6250AE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F42B05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WDE06.01.016</w:t>
            </w:r>
          </w:p>
        </w:tc>
        <w:tc>
          <w:tcPr>
            <w:tcW w:w="728" w:type="dxa"/>
            <w:tcBorders>
              <w:top w:val="single" w:color="000000" w:sz="4" w:space="0"/>
              <w:left w:val="single" w:color="000000" w:sz="4" w:space="0"/>
              <w:bottom w:val="single" w:color="000000" w:sz="4" w:space="0"/>
              <w:right w:val="single" w:color="000000" w:sz="4" w:space="0"/>
            </w:tcBorders>
            <w:vAlign w:val="center"/>
          </w:tcPr>
          <w:p w14:paraId="7C7450B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1549B5D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内分泌代谢异常</w:t>
            </w:r>
          </w:p>
        </w:tc>
        <w:tc>
          <w:tcPr>
            <w:tcW w:w="2118" w:type="dxa"/>
            <w:tcBorders>
              <w:top w:val="single" w:color="000000" w:sz="4" w:space="0"/>
              <w:left w:val="single" w:color="000000" w:sz="4" w:space="0"/>
              <w:bottom w:val="single" w:color="000000" w:sz="4" w:space="0"/>
              <w:right w:val="single" w:color="000000" w:sz="4" w:space="0"/>
            </w:tcBorders>
            <w:vAlign w:val="center"/>
          </w:tcPr>
          <w:p w14:paraId="47D254B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用于记录患者入院时存在的内分泌代谢系统相关症状</w:t>
            </w:r>
          </w:p>
        </w:tc>
        <w:tc>
          <w:tcPr>
            <w:tcW w:w="970" w:type="dxa"/>
            <w:tcBorders>
              <w:top w:val="single" w:color="000000" w:sz="4" w:space="0"/>
              <w:left w:val="single" w:color="000000" w:sz="4" w:space="0"/>
              <w:bottom w:val="single" w:color="000000" w:sz="4" w:space="0"/>
              <w:right w:val="single" w:color="000000" w:sz="4" w:space="0"/>
            </w:tcBorders>
            <w:vAlign w:val="center"/>
          </w:tcPr>
          <w:p w14:paraId="6B08FF9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A..300</w:t>
            </w:r>
          </w:p>
        </w:tc>
        <w:tc>
          <w:tcPr>
            <w:tcW w:w="3419" w:type="dxa"/>
            <w:tcBorders>
              <w:top w:val="single" w:color="000000" w:sz="4" w:space="0"/>
              <w:left w:val="single" w:color="000000" w:sz="4" w:space="0"/>
              <w:bottom w:val="single" w:color="000000" w:sz="4" w:space="0"/>
              <w:right w:val="single" w:color="000000" w:sz="4" w:space="0"/>
            </w:tcBorders>
            <w:vAlign w:val="center"/>
          </w:tcPr>
          <w:p w14:paraId="5342418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枚举值（可多选）：0 - 无、1 - 月经紊乱、2 - 闭经、3 - 巨乳症、4 - 肾上腺皮质功能不全、5 - 男性乳房女性化、6 - 肥胖、7 - 甲状腺功能异常（□甲亢、□甲减）、8 - 其它</w:t>
            </w:r>
          </w:p>
        </w:tc>
        <w:tc>
          <w:tcPr>
            <w:tcW w:w="548" w:type="dxa"/>
            <w:tcBorders>
              <w:top w:val="single" w:color="000000" w:sz="4" w:space="0"/>
              <w:left w:val="single" w:color="000000" w:sz="4" w:space="0"/>
              <w:bottom w:val="single" w:color="000000" w:sz="4" w:space="0"/>
              <w:right w:val="single" w:color="000000" w:sz="4" w:space="0"/>
            </w:tcBorders>
            <w:vAlign w:val="center"/>
          </w:tcPr>
          <w:p w14:paraId="2FD8099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0DF4DF3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F1D4081">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61F9D9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WDE06.01.017</w:t>
            </w:r>
          </w:p>
        </w:tc>
        <w:tc>
          <w:tcPr>
            <w:tcW w:w="728" w:type="dxa"/>
            <w:tcBorders>
              <w:top w:val="single" w:color="000000" w:sz="4" w:space="0"/>
              <w:left w:val="single" w:color="000000" w:sz="4" w:space="0"/>
              <w:bottom w:val="single" w:color="000000" w:sz="4" w:space="0"/>
              <w:right w:val="single" w:color="000000" w:sz="4" w:space="0"/>
            </w:tcBorders>
            <w:vAlign w:val="center"/>
          </w:tcPr>
          <w:p w14:paraId="15EDEF7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64079B5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12E02C6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用于记录患者入院时存在的眼部相关症状</w:t>
            </w:r>
          </w:p>
        </w:tc>
        <w:tc>
          <w:tcPr>
            <w:tcW w:w="970" w:type="dxa"/>
            <w:tcBorders>
              <w:top w:val="single" w:color="000000" w:sz="4" w:space="0"/>
              <w:left w:val="single" w:color="000000" w:sz="4" w:space="0"/>
              <w:bottom w:val="single" w:color="000000" w:sz="4" w:space="0"/>
              <w:right w:val="single" w:color="000000" w:sz="4" w:space="0"/>
            </w:tcBorders>
            <w:vAlign w:val="center"/>
          </w:tcPr>
          <w:p w14:paraId="3D1461A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3419" w:type="dxa"/>
            <w:tcBorders>
              <w:top w:val="single" w:color="000000" w:sz="4" w:space="0"/>
              <w:left w:val="single" w:color="000000" w:sz="4" w:space="0"/>
              <w:bottom w:val="single" w:color="000000" w:sz="4" w:space="0"/>
              <w:right w:val="single" w:color="000000" w:sz="4" w:space="0"/>
            </w:tcBorders>
            <w:vAlign w:val="center"/>
          </w:tcPr>
          <w:p w14:paraId="51F335A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枚举值（可多选）：0 - 无、1 - 复视、2 - 白内障、3 - 斜视、4 - 近视、5 - 远视、6 - 色觉异常、7 - 其它</w:t>
            </w:r>
          </w:p>
        </w:tc>
        <w:tc>
          <w:tcPr>
            <w:tcW w:w="548" w:type="dxa"/>
            <w:tcBorders>
              <w:top w:val="single" w:color="000000" w:sz="4" w:space="0"/>
              <w:left w:val="single" w:color="000000" w:sz="4" w:space="0"/>
              <w:bottom w:val="single" w:color="000000" w:sz="4" w:space="0"/>
              <w:right w:val="single" w:color="000000" w:sz="4" w:space="0"/>
            </w:tcBorders>
            <w:vAlign w:val="center"/>
          </w:tcPr>
          <w:p w14:paraId="7A5D6C4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6D0EE2B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7826DDD">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040789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WDE06.01.018</w:t>
            </w:r>
          </w:p>
        </w:tc>
        <w:tc>
          <w:tcPr>
            <w:tcW w:w="728" w:type="dxa"/>
            <w:tcBorders>
              <w:top w:val="single" w:color="000000" w:sz="4" w:space="0"/>
              <w:left w:val="single" w:color="000000" w:sz="4" w:space="0"/>
              <w:bottom w:val="single" w:color="000000" w:sz="4" w:space="0"/>
              <w:right w:val="single" w:color="000000" w:sz="4" w:space="0"/>
            </w:tcBorders>
            <w:vAlign w:val="center"/>
          </w:tcPr>
          <w:p w14:paraId="545F301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62C3D5A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血液系统症状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0DE7C9C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用于记录患者入院时存在的血液系统相关症状</w:t>
            </w:r>
          </w:p>
        </w:tc>
        <w:tc>
          <w:tcPr>
            <w:tcW w:w="970" w:type="dxa"/>
            <w:tcBorders>
              <w:top w:val="single" w:color="000000" w:sz="4" w:space="0"/>
              <w:left w:val="single" w:color="000000" w:sz="4" w:space="0"/>
              <w:bottom w:val="single" w:color="000000" w:sz="4" w:space="0"/>
              <w:right w:val="single" w:color="000000" w:sz="4" w:space="0"/>
            </w:tcBorders>
            <w:vAlign w:val="center"/>
          </w:tcPr>
          <w:p w14:paraId="1034789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A..200</w:t>
            </w:r>
          </w:p>
        </w:tc>
        <w:tc>
          <w:tcPr>
            <w:tcW w:w="3419" w:type="dxa"/>
            <w:tcBorders>
              <w:top w:val="single" w:color="000000" w:sz="4" w:space="0"/>
              <w:left w:val="single" w:color="000000" w:sz="4" w:space="0"/>
              <w:bottom w:val="single" w:color="000000" w:sz="4" w:space="0"/>
              <w:right w:val="single" w:color="000000" w:sz="4" w:space="0"/>
            </w:tcBorders>
            <w:vAlign w:val="center"/>
          </w:tcPr>
          <w:p w14:paraId="4801F8A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枚举值（可多选）：无、鼻衄、皮肤出血、齿龈出血、贫血貌、其它</w:t>
            </w:r>
          </w:p>
        </w:tc>
        <w:tc>
          <w:tcPr>
            <w:tcW w:w="548" w:type="dxa"/>
            <w:tcBorders>
              <w:top w:val="single" w:color="000000" w:sz="4" w:space="0"/>
              <w:left w:val="single" w:color="000000" w:sz="4" w:space="0"/>
              <w:bottom w:val="single" w:color="000000" w:sz="4" w:space="0"/>
              <w:right w:val="single" w:color="000000" w:sz="4" w:space="0"/>
            </w:tcBorders>
            <w:vAlign w:val="center"/>
          </w:tcPr>
          <w:p w14:paraId="0EAD6F1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2E8CB82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D2A299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1BD971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WDE06.01.019</w:t>
            </w:r>
          </w:p>
        </w:tc>
        <w:tc>
          <w:tcPr>
            <w:tcW w:w="728" w:type="dxa"/>
            <w:tcBorders>
              <w:top w:val="single" w:color="000000" w:sz="4" w:space="0"/>
              <w:left w:val="single" w:color="000000" w:sz="4" w:space="0"/>
              <w:bottom w:val="single" w:color="000000" w:sz="4" w:space="0"/>
              <w:right w:val="single" w:color="000000" w:sz="4" w:space="0"/>
            </w:tcBorders>
            <w:vAlign w:val="center"/>
          </w:tcPr>
          <w:p w14:paraId="315B3FF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67" w:type="dxa"/>
            <w:tcBorders>
              <w:top w:val="single" w:color="000000" w:sz="4" w:space="0"/>
              <w:left w:val="single" w:color="000000" w:sz="4" w:space="0"/>
              <w:bottom w:val="single" w:color="000000" w:sz="4" w:space="0"/>
              <w:right w:val="single" w:color="000000" w:sz="4" w:space="0"/>
            </w:tcBorders>
            <w:vAlign w:val="center"/>
          </w:tcPr>
          <w:p w14:paraId="14B1364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其他症状</w:t>
            </w:r>
          </w:p>
        </w:tc>
        <w:tc>
          <w:tcPr>
            <w:tcW w:w="2118" w:type="dxa"/>
            <w:tcBorders>
              <w:top w:val="single" w:color="000000" w:sz="4" w:space="0"/>
              <w:left w:val="single" w:color="000000" w:sz="4" w:space="0"/>
              <w:bottom w:val="single" w:color="000000" w:sz="4" w:space="0"/>
              <w:right w:val="single" w:color="000000" w:sz="4" w:space="0"/>
            </w:tcBorders>
            <w:vAlign w:val="center"/>
          </w:tcPr>
          <w:p w14:paraId="6D7B217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用于记录患者入院时存在的、除已列各系统症状（神经精神、肝、泌尿、骨 — 肌、心血管、内分泌代谢、眼、血液系统症状）外的其他相关症状</w:t>
            </w:r>
          </w:p>
        </w:tc>
        <w:tc>
          <w:tcPr>
            <w:tcW w:w="970" w:type="dxa"/>
            <w:tcBorders>
              <w:top w:val="single" w:color="000000" w:sz="4" w:space="0"/>
              <w:left w:val="single" w:color="000000" w:sz="4" w:space="0"/>
              <w:bottom w:val="single" w:color="000000" w:sz="4" w:space="0"/>
              <w:right w:val="single" w:color="000000" w:sz="4" w:space="0"/>
            </w:tcBorders>
            <w:vAlign w:val="center"/>
          </w:tcPr>
          <w:p w14:paraId="27BEF75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A..300</w:t>
            </w:r>
          </w:p>
        </w:tc>
        <w:tc>
          <w:tcPr>
            <w:tcW w:w="3419" w:type="dxa"/>
            <w:tcBorders>
              <w:top w:val="single" w:color="000000" w:sz="4" w:space="0"/>
              <w:left w:val="single" w:color="000000" w:sz="4" w:space="0"/>
              <w:bottom w:val="single" w:color="000000" w:sz="4" w:space="0"/>
              <w:right w:val="single" w:color="000000" w:sz="4" w:space="0"/>
            </w:tcBorders>
            <w:vAlign w:val="center"/>
          </w:tcPr>
          <w:p w14:paraId="6423B83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495F209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617268C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bl>
    <w:p w14:paraId="27974470">
      <w:pPr>
        <w:spacing w:before="156" w:beforeLines="50" w:after="156" w:afterLines="50"/>
        <w:rPr>
          <w:rFonts w:ascii="黑体" w:hAnsi="黑体" w:eastAsia="黑体"/>
          <w:szCs w:val="21"/>
        </w:rPr>
      </w:pPr>
      <w:r>
        <w:rPr>
          <w:rFonts w:hint="eastAsia" w:ascii="黑体" w:hAnsi="黑体" w:eastAsia="黑体"/>
          <w:szCs w:val="21"/>
        </w:rPr>
        <w:t>6.7 中医诊断信息</w:t>
      </w:r>
    </w:p>
    <w:tbl>
      <w:tblPr>
        <w:tblStyle w:val="12"/>
        <w:tblW w:w="10906" w:type="dxa"/>
        <w:jc w:val="center"/>
        <w:tblLayout w:type="autofit"/>
        <w:tblCellMar>
          <w:top w:w="40" w:type="dxa"/>
          <w:left w:w="64" w:type="dxa"/>
          <w:bottom w:w="40" w:type="dxa"/>
          <w:right w:w="64" w:type="dxa"/>
        </w:tblCellMar>
      </w:tblPr>
      <w:tblGrid>
        <w:gridCol w:w="1258"/>
        <w:gridCol w:w="725"/>
        <w:gridCol w:w="1167"/>
        <w:gridCol w:w="2210"/>
        <w:gridCol w:w="967"/>
        <w:gridCol w:w="3487"/>
        <w:gridCol w:w="546"/>
        <w:gridCol w:w="546"/>
      </w:tblGrid>
      <w:tr w14:paraId="12AF106B">
        <w:tblPrEx>
          <w:tblCellMar>
            <w:top w:w="40" w:type="dxa"/>
            <w:left w:w="64" w:type="dxa"/>
            <w:bottom w:w="40" w:type="dxa"/>
            <w:right w:w="64" w:type="dxa"/>
          </w:tblCellMar>
        </w:tblPrEx>
        <w:trPr>
          <w:tblHeade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1293661">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内部标识符</w:t>
            </w:r>
          </w:p>
        </w:tc>
        <w:tc>
          <w:tcPr>
            <w:tcW w:w="728" w:type="dxa"/>
            <w:tcBorders>
              <w:top w:val="single" w:color="000000" w:sz="4" w:space="0"/>
              <w:left w:val="single" w:color="000000" w:sz="4" w:space="0"/>
              <w:bottom w:val="single" w:color="000000" w:sz="4" w:space="0"/>
              <w:right w:val="single" w:color="000000" w:sz="4" w:space="0"/>
            </w:tcBorders>
            <w:vAlign w:val="center"/>
          </w:tcPr>
          <w:p w14:paraId="55182232">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数据元标识符</w:t>
            </w:r>
          </w:p>
        </w:tc>
        <w:tc>
          <w:tcPr>
            <w:tcW w:w="1172" w:type="dxa"/>
            <w:tcBorders>
              <w:top w:val="single" w:color="000000" w:sz="4" w:space="0"/>
              <w:left w:val="single" w:color="000000" w:sz="4" w:space="0"/>
              <w:bottom w:val="single" w:color="000000" w:sz="4" w:space="0"/>
              <w:right w:val="single" w:color="000000" w:sz="4" w:space="0"/>
            </w:tcBorders>
            <w:vAlign w:val="center"/>
          </w:tcPr>
          <w:p w14:paraId="19E4B4DA">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数据元名称</w:t>
            </w:r>
          </w:p>
        </w:tc>
        <w:tc>
          <w:tcPr>
            <w:tcW w:w="2224" w:type="dxa"/>
            <w:tcBorders>
              <w:top w:val="single" w:color="000000" w:sz="4" w:space="0"/>
              <w:left w:val="single" w:color="000000" w:sz="4" w:space="0"/>
              <w:bottom w:val="single" w:color="000000" w:sz="4" w:space="0"/>
              <w:right w:val="single" w:color="000000" w:sz="4" w:space="0"/>
            </w:tcBorders>
            <w:vAlign w:val="center"/>
          </w:tcPr>
          <w:p w14:paraId="75FADD1E">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定义</w:t>
            </w:r>
          </w:p>
        </w:tc>
        <w:tc>
          <w:tcPr>
            <w:tcW w:w="970" w:type="dxa"/>
            <w:tcBorders>
              <w:top w:val="single" w:color="000000" w:sz="4" w:space="0"/>
              <w:left w:val="single" w:color="000000" w:sz="4" w:space="0"/>
              <w:bottom w:val="single" w:color="000000" w:sz="4" w:space="0"/>
              <w:right w:val="single" w:color="000000" w:sz="4" w:space="0"/>
            </w:tcBorders>
            <w:vAlign w:val="center"/>
          </w:tcPr>
          <w:p w14:paraId="3401C481">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表示格式</w:t>
            </w:r>
          </w:p>
        </w:tc>
        <w:tc>
          <w:tcPr>
            <w:tcW w:w="3508" w:type="dxa"/>
            <w:tcBorders>
              <w:top w:val="single" w:color="000000" w:sz="4" w:space="0"/>
              <w:left w:val="single" w:color="000000" w:sz="4" w:space="0"/>
              <w:bottom w:val="single" w:color="000000" w:sz="4" w:space="0"/>
              <w:right w:val="single" w:color="000000" w:sz="4" w:space="0"/>
            </w:tcBorders>
            <w:vAlign w:val="center"/>
          </w:tcPr>
          <w:p w14:paraId="42DC6566">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值域</w:t>
            </w:r>
          </w:p>
        </w:tc>
        <w:tc>
          <w:tcPr>
            <w:tcW w:w="548" w:type="dxa"/>
            <w:tcBorders>
              <w:top w:val="single" w:color="000000" w:sz="4" w:space="0"/>
              <w:left w:val="single" w:color="000000" w:sz="4" w:space="0"/>
              <w:bottom w:val="single" w:color="000000" w:sz="4" w:space="0"/>
              <w:right w:val="single" w:color="000000" w:sz="4" w:space="0"/>
            </w:tcBorders>
            <w:vAlign w:val="center"/>
          </w:tcPr>
          <w:p w14:paraId="1C2AE069">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数据类型</w:t>
            </w:r>
          </w:p>
        </w:tc>
        <w:tc>
          <w:tcPr>
            <w:tcW w:w="548" w:type="dxa"/>
            <w:tcBorders>
              <w:top w:val="single" w:color="000000" w:sz="4" w:space="0"/>
              <w:left w:val="single" w:color="000000" w:sz="4" w:space="0"/>
              <w:bottom w:val="single" w:color="000000" w:sz="4" w:space="0"/>
              <w:right w:val="single" w:color="000000" w:sz="4" w:space="0"/>
            </w:tcBorders>
            <w:vAlign w:val="center"/>
          </w:tcPr>
          <w:p w14:paraId="33EFD444">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采用标准</w:t>
            </w:r>
          </w:p>
        </w:tc>
      </w:tr>
      <w:tr w14:paraId="1677C237">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11598E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WDE07.01.001</w:t>
            </w:r>
          </w:p>
        </w:tc>
        <w:tc>
          <w:tcPr>
            <w:tcW w:w="728" w:type="dxa"/>
            <w:tcBorders>
              <w:top w:val="single" w:color="000000" w:sz="4" w:space="0"/>
              <w:left w:val="single" w:color="000000" w:sz="4" w:space="0"/>
              <w:bottom w:val="single" w:color="000000" w:sz="4" w:space="0"/>
              <w:right w:val="single" w:color="000000" w:sz="4" w:space="0"/>
            </w:tcBorders>
            <w:vAlign w:val="center"/>
          </w:tcPr>
          <w:p w14:paraId="1498EE4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72" w:type="dxa"/>
            <w:tcBorders>
              <w:top w:val="single" w:color="000000" w:sz="4" w:space="0"/>
              <w:left w:val="single" w:color="000000" w:sz="4" w:space="0"/>
              <w:bottom w:val="single" w:color="000000" w:sz="4" w:space="0"/>
              <w:right w:val="single" w:color="000000" w:sz="4" w:space="0"/>
            </w:tcBorders>
            <w:vAlign w:val="center"/>
          </w:tcPr>
          <w:p w14:paraId="49F9F16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中医诊断模块主键</w:t>
            </w:r>
          </w:p>
        </w:tc>
        <w:tc>
          <w:tcPr>
            <w:tcW w:w="2224" w:type="dxa"/>
            <w:tcBorders>
              <w:top w:val="single" w:color="000000" w:sz="4" w:space="0"/>
              <w:left w:val="single" w:color="000000" w:sz="4" w:space="0"/>
              <w:bottom w:val="single" w:color="000000" w:sz="4" w:space="0"/>
              <w:right w:val="single" w:color="000000" w:sz="4" w:space="0"/>
            </w:tcBorders>
            <w:vAlign w:val="center"/>
          </w:tcPr>
          <w:p w14:paraId="14AE236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作为 “中医诊断” 模块所有记录的唯一标识，用于数据唯一性校验、记录索引及跨表关联（如关联患者基本信息、中医辨证记录）</w:t>
            </w:r>
          </w:p>
        </w:tc>
        <w:tc>
          <w:tcPr>
            <w:tcW w:w="970" w:type="dxa"/>
            <w:tcBorders>
              <w:top w:val="single" w:color="000000" w:sz="4" w:space="0"/>
              <w:left w:val="single" w:color="000000" w:sz="4" w:space="0"/>
              <w:bottom w:val="single" w:color="000000" w:sz="4" w:space="0"/>
              <w:right w:val="single" w:color="000000" w:sz="4" w:space="0"/>
            </w:tcBorders>
            <w:vAlign w:val="center"/>
          </w:tcPr>
          <w:p w14:paraId="7791085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3508" w:type="dxa"/>
            <w:tcBorders>
              <w:top w:val="single" w:color="000000" w:sz="4" w:space="0"/>
              <w:left w:val="single" w:color="000000" w:sz="4" w:space="0"/>
              <w:bottom w:val="single" w:color="000000" w:sz="4" w:space="0"/>
              <w:right w:val="single" w:color="000000" w:sz="4" w:space="0"/>
            </w:tcBorders>
            <w:vAlign w:val="center"/>
          </w:tcPr>
          <w:p w14:paraId="11FA27A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44D1270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26D3628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591EFBAF">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B62846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WDE07.01.002</w:t>
            </w:r>
          </w:p>
        </w:tc>
        <w:tc>
          <w:tcPr>
            <w:tcW w:w="728" w:type="dxa"/>
            <w:tcBorders>
              <w:top w:val="single" w:color="000000" w:sz="4" w:space="0"/>
              <w:left w:val="single" w:color="000000" w:sz="4" w:space="0"/>
              <w:bottom w:val="single" w:color="000000" w:sz="4" w:space="0"/>
              <w:right w:val="single" w:color="000000" w:sz="4" w:space="0"/>
            </w:tcBorders>
            <w:vAlign w:val="center"/>
          </w:tcPr>
          <w:p w14:paraId="5D7E6E1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72" w:type="dxa"/>
            <w:tcBorders>
              <w:top w:val="single" w:color="000000" w:sz="4" w:space="0"/>
              <w:left w:val="single" w:color="000000" w:sz="4" w:space="0"/>
              <w:bottom w:val="single" w:color="000000" w:sz="4" w:space="0"/>
              <w:right w:val="single" w:color="000000" w:sz="4" w:space="0"/>
            </w:tcBorders>
            <w:vAlign w:val="center"/>
          </w:tcPr>
          <w:p w14:paraId="56530A5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基本情况id</w:t>
            </w:r>
          </w:p>
        </w:tc>
        <w:tc>
          <w:tcPr>
            <w:tcW w:w="2224" w:type="dxa"/>
            <w:tcBorders>
              <w:top w:val="single" w:color="000000" w:sz="4" w:space="0"/>
              <w:left w:val="single" w:color="000000" w:sz="4" w:space="0"/>
              <w:bottom w:val="single" w:color="000000" w:sz="4" w:space="0"/>
              <w:right w:val="single" w:color="000000" w:sz="4" w:space="0"/>
            </w:tcBorders>
            <w:vAlign w:val="center"/>
          </w:tcPr>
          <w:p w14:paraId="4AC0106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用于关联 “患者基本情况” 模块的唯一标识，实现中医诊断记录与患者基础信息的精准对应</w:t>
            </w:r>
          </w:p>
        </w:tc>
        <w:tc>
          <w:tcPr>
            <w:tcW w:w="970" w:type="dxa"/>
            <w:tcBorders>
              <w:top w:val="single" w:color="000000" w:sz="4" w:space="0"/>
              <w:left w:val="single" w:color="000000" w:sz="4" w:space="0"/>
              <w:bottom w:val="single" w:color="000000" w:sz="4" w:space="0"/>
              <w:right w:val="single" w:color="000000" w:sz="4" w:space="0"/>
            </w:tcBorders>
            <w:vAlign w:val="center"/>
          </w:tcPr>
          <w:p w14:paraId="4542421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3508" w:type="dxa"/>
            <w:tcBorders>
              <w:top w:val="single" w:color="000000" w:sz="4" w:space="0"/>
              <w:left w:val="single" w:color="000000" w:sz="4" w:space="0"/>
              <w:bottom w:val="single" w:color="000000" w:sz="4" w:space="0"/>
              <w:right w:val="single" w:color="000000" w:sz="4" w:space="0"/>
            </w:tcBorders>
            <w:vAlign w:val="center"/>
          </w:tcPr>
          <w:p w14:paraId="19EE642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69858A1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4310086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520A79FC">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4AA3F1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WDE07.01.003</w:t>
            </w:r>
          </w:p>
        </w:tc>
        <w:tc>
          <w:tcPr>
            <w:tcW w:w="728" w:type="dxa"/>
            <w:tcBorders>
              <w:top w:val="single" w:color="000000" w:sz="4" w:space="0"/>
              <w:left w:val="single" w:color="000000" w:sz="4" w:space="0"/>
              <w:bottom w:val="single" w:color="000000" w:sz="4" w:space="0"/>
              <w:right w:val="single" w:color="000000" w:sz="4" w:space="0"/>
            </w:tcBorders>
            <w:vAlign w:val="center"/>
          </w:tcPr>
          <w:p w14:paraId="624433D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72" w:type="dxa"/>
            <w:tcBorders>
              <w:top w:val="single" w:color="000000" w:sz="4" w:space="0"/>
              <w:left w:val="single" w:color="000000" w:sz="4" w:space="0"/>
              <w:bottom w:val="single" w:color="000000" w:sz="4" w:space="0"/>
              <w:right w:val="single" w:color="000000" w:sz="4" w:space="0"/>
            </w:tcBorders>
            <w:vAlign w:val="center"/>
          </w:tcPr>
          <w:p w14:paraId="6D86C0E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望诊</w:t>
            </w:r>
          </w:p>
        </w:tc>
        <w:tc>
          <w:tcPr>
            <w:tcW w:w="2224" w:type="dxa"/>
            <w:tcBorders>
              <w:top w:val="single" w:color="000000" w:sz="4" w:space="0"/>
              <w:left w:val="single" w:color="000000" w:sz="4" w:space="0"/>
              <w:bottom w:val="single" w:color="000000" w:sz="4" w:space="0"/>
              <w:right w:val="single" w:color="000000" w:sz="4" w:space="0"/>
            </w:tcBorders>
            <w:vAlign w:val="center"/>
          </w:tcPr>
          <w:p w14:paraId="65A38EB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用于记录中医望诊观察到的患者体征，涵盖肢体动作、神志表现、面色、肌肤及外形相关特征</w:t>
            </w:r>
          </w:p>
        </w:tc>
        <w:tc>
          <w:tcPr>
            <w:tcW w:w="970" w:type="dxa"/>
            <w:tcBorders>
              <w:top w:val="single" w:color="000000" w:sz="4" w:space="0"/>
              <w:left w:val="single" w:color="000000" w:sz="4" w:space="0"/>
              <w:bottom w:val="single" w:color="000000" w:sz="4" w:space="0"/>
              <w:right w:val="single" w:color="000000" w:sz="4" w:space="0"/>
            </w:tcBorders>
            <w:vAlign w:val="center"/>
          </w:tcPr>
          <w:p w14:paraId="4EA8290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3508" w:type="dxa"/>
            <w:tcBorders>
              <w:top w:val="single" w:color="000000" w:sz="4" w:space="0"/>
              <w:left w:val="single" w:color="000000" w:sz="4" w:space="0"/>
              <w:bottom w:val="single" w:color="000000" w:sz="4" w:space="0"/>
              <w:right w:val="single" w:color="000000" w:sz="4" w:space="0"/>
            </w:tcBorders>
            <w:vAlign w:val="center"/>
          </w:tcPr>
          <w:p w14:paraId="2439C94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枚举值（可多选）：1 - 肢体震颤抖动（轻 / 中 / 重）、2 - 肢体拘急挛缩（轻 / 中 / 重）、3 - 动作笨拙迟缓（轻 / 中 / 重）、4 - 步态不稳（轻 / 中 / 重）、5 - 形体消瘦、6 - 发育迟缓（轻 / 中 / 重）、7 - 齿摇发脱（轻 / 中 / 重）、8 - 表情淡漠（轻 / 中 / 重）、9 - 目光呆滞（轻 / 中 / 重）、10 - 谩骂叫号（轻 / 中 / 重）、11 - 打人毁物（轻 / 中 / 重）、12 - 哭笑无常（轻 / 中 / 重）、13 - 神昏抽搐（轻 / 中 / 重）、14 - 两目上视（轻 / 中 / 重）、15 - 神志恍惚（轻 / 中 / 重）、16 - 面色黧黑（轻 / 中 / 重）、17 - 面色萎黄无华（轻 / 中 / 重）、18 - 面色㿠白（轻 / 中 / 重）、19 - 唇甲淡白（轻 / 中 / 重）、20 - 颧红目赤（轻 / 中 / 重）、21 - 肌肤枯裂（轻 / 中 / 重）、22 - 爪甲枯脆（轻 / 中 / 重）、23 - 肌肤甲错（轻 / 中 / 重）、24 - 腹壁青筋暴露（轻 / 中 / 重）、25 - 皮下瘀斑瘀点（轻 / 中 / 重）、26 - 两足痿弱（轻 / 中 / 重）、27 - 身目发黄如橘（轻 / 中 / 重）、28 - 皮肤黄如烟熏（轻 / 中 / 重）、29 - 皮肤色素沉着（轻 / 中 / 重）</w:t>
            </w:r>
          </w:p>
        </w:tc>
        <w:tc>
          <w:tcPr>
            <w:tcW w:w="548" w:type="dxa"/>
            <w:tcBorders>
              <w:top w:val="single" w:color="000000" w:sz="4" w:space="0"/>
              <w:left w:val="single" w:color="000000" w:sz="4" w:space="0"/>
              <w:bottom w:val="single" w:color="000000" w:sz="4" w:space="0"/>
              <w:right w:val="single" w:color="000000" w:sz="4" w:space="0"/>
            </w:tcBorders>
            <w:vAlign w:val="center"/>
          </w:tcPr>
          <w:p w14:paraId="57EA9DC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5EB49D7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690DE42">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6F68D8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WDE07.01.004</w:t>
            </w:r>
          </w:p>
        </w:tc>
        <w:tc>
          <w:tcPr>
            <w:tcW w:w="728" w:type="dxa"/>
            <w:tcBorders>
              <w:top w:val="single" w:color="000000" w:sz="4" w:space="0"/>
              <w:left w:val="single" w:color="000000" w:sz="4" w:space="0"/>
              <w:bottom w:val="single" w:color="000000" w:sz="4" w:space="0"/>
              <w:right w:val="single" w:color="000000" w:sz="4" w:space="0"/>
            </w:tcBorders>
            <w:vAlign w:val="center"/>
          </w:tcPr>
          <w:p w14:paraId="6B9FDA0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72" w:type="dxa"/>
            <w:tcBorders>
              <w:top w:val="single" w:color="000000" w:sz="4" w:space="0"/>
              <w:left w:val="single" w:color="000000" w:sz="4" w:space="0"/>
              <w:bottom w:val="single" w:color="000000" w:sz="4" w:space="0"/>
              <w:right w:val="single" w:color="000000" w:sz="4" w:space="0"/>
            </w:tcBorders>
            <w:vAlign w:val="center"/>
          </w:tcPr>
          <w:p w14:paraId="6E7CB0C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闻诊</w:t>
            </w:r>
          </w:p>
        </w:tc>
        <w:tc>
          <w:tcPr>
            <w:tcW w:w="2224" w:type="dxa"/>
            <w:tcBorders>
              <w:top w:val="single" w:color="000000" w:sz="4" w:space="0"/>
              <w:left w:val="single" w:color="000000" w:sz="4" w:space="0"/>
              <w:bottom w:val="single" w:color="000000" w:sz="4" w:space="0"/>
              <w:right w:val="single" w:color="000000" w:sz="4" w:space="0"/>
            </w:tcBorders>
            <w:vAlign w:val="center"/>
          </w:tcPr>
          <w:p w14:paraId="4096F24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用于记录中医闻诊观察到的患者体征，涵盖言语声音、呼吸气息、身体气味等特征</w:t>
            </w:r>
          </w:p>
        </w:tc>
        <w:tc>
          <w:tcPr>
            <w:tcW w:w="970" w:type="dxa"/>
            <w:tcBorders>
              <w:top w:val="single" w:color="000000" w:sz="4" w:space="0"/>
              <w:left w:val="single" w:color="000000" w:sz="4" w:space="0"/>
              <w:bottom w:val="single" w:color="000000" w:sz="4" w:space="0"/>
              <w:right w:val="single" w:color="000000" w:sz="4" w:space="0"/>
            </w:tcBorders>
            <w:vAlign w:val="center"/>
          </w:tcPr>
          <w:p w14:paraId="79DA415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3508" w:type="dxa"/>
            <w:tcBorders>
              <w:top w:val="single" w:color="000000" w:sz="4" w:space="0"/>
              <w:left w:val="single" w:color="000000" w:sz="4" w:space="0"/>
              <w:bottom w:val="single" w:color="000000" w:sz="4" w:space="0"/>
              <w:right w:val="single" w:color="000000" w:sz="4" w:space="0"/>
            </w:tcBorders>
            <w:vAlign w:val="center"/>
          </w:tcPr>
          <w:p w14:paraId="450ACBB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枚举值（可多选）：1 - 言语謇涩（轻 / 中 / 重）、2 - 语言低微（轻 / 中 / 重）、3 - 言语含糊（轻 / 中 / 重）、4 - 语声洪亮（轻 / 中 / 重）、5 - 胡言乱语（轻 / 中 / 重）、6 - 神昏谵语（轻 / 中 / 重）、7 - 虚喘（轻 / 中 / 重）、8 - 呃逆（轻 / 中 / 重）、9 - 嗳气（轻 / 中 / 重）、10 - 太息（轻 / 中 / 重）、11 - 气粗（轻 / 中 / 重）、12 - 汗气腥臭（轻 / 中 / 重）、13 - 口气臭秽（轻 / 中 / 重）、14 - 喉中异声（轻 / 中 / 重）</w:t>
            </w:r>
          </w:p>
        </w:tc>
        <w:tc>
          <w:tcPr>
            <w:tcW w:w="548" w:type="dxa"/>
            <w:tcBorders>
              <w:top w:val="single" w:color="000000" w:sz="4" w:space="0"/>
              <w:left w:val="single" w:color="000000" w:sz="4" w:space="0"/>
              <w:bottom w:val="single" w:color="000000" w:sz="4" w:space="0"/>
              <w:right w:val="single" w:color="000000" w:sz="4" w:space="0"/>
            </w:tcBorders>
            <w:vAlign w:val="center"/>
          </w:tcPr>
          <w:p w14:paraId="4A358B5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032F3F0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073DD07">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EAB5C1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WDE07.01.005</w:t>
            </w:r>
          </w:p>
        </w:tc>
        <w:tc>
          <w:tcPr>
            <w:tcW w:w="728" w:type="dxa"/>
            <w:tcBorders>
              <w:top w:val="single" w:color="000000" w:sz="4" w:space="0"/>
              <w:left w:val="single" w:color="000000" w:sz="4" w:space="0"/>
              <w:bottom w:val="single" w:color="000000" w:sz="4" w:space="0"/>
              <w:right w:val="single" w:color="000000" w:sz="4" w:space="0"/>
            </w:tcBorders>
            <w:vAlign w:val="center"/>
          </w:tcPr>
          <w:p w14:paraId="4EF91EE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72" w:type="dxa"/>
            <w:tcBorders>
              <w:top w:val="single" w:color="000000" w:sz="4" w:space="0"/>
              <w:left w:val="single" w:color="000000" w:sz="4" w:space="0"/>
              <w:bottom w:val="single" w:color="000000" w:sz="4" w:space="0"/>
              <w:right w:val="single" w:color="000000" w:sz="4" w:space="0"/>
            </w:tcBorders>
            <w:vAlign w:val="center"/>
          </w:tcPr>
          <w:p w14:paraId="4624168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问诊</w:t>
            </w:r>
          </w:p>
        </w:tc>
        <w:tc>
          <w:tcPr>
            <w:tcW w:w="2224" w:type="dxa"/>
            <w:tcBorders>
              <w:top w:val="single" w:color="000000" w:sz="4" w:space="0"/>
              <w:left w:val="single" w:color="000000" w:sz="4" w:space="0"/>
              <w:bottom w:val="single" w:color="000000" w:sz="4" w:space="0"/>
              <w:right w:val="single" w:color="000000" w:sz="4" w:space="0"/>
            </w:tcBorders>
            <w:vAlign w:val="center"/>
          </w:tcPr>
          <w:p w14:paraId="71812E3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用于记录中医问诊获取的患者主观症状，涵盖饮食、二便、情志、躯体感受等方面</w:t>
            </w:r>
          </w:p>
        </w:tc>
        <w:tc>
          <w:tcPr>
            <w:tcW w:w="970" w:type="dxa"/>
            <w:tcBorders>
              <w:top w:val="single" w:color="000000" w:sz="4" w:space="0"/>
              <w:left w:val="single" w:color="000000" w:sz="4" w:space="0"/>
              <w:bottom w:val="single" w:color="000000" w:sz="4" w:space="0"/>
              <w:right w:val="single" w:color="000000" w:sz="4" w:space="0"/>
            </w:tcBorders>
            <w:vAlign w:val="center"/>
          </w:tcPr>
          <w:p w14:paraId="03D76A9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3508" w:type="dxa"/>
            <w:tcBorders>
              <w:top w:val="single" w:color="000000" w:sz="4" w:space="0"/>
              <w:left w:val="single" w:color="000000" w:sz="4" w:space="0"/>
              <w:bottom w:val="single" w:color="000000" w:sz="4" w:space="0"/>
              <w:right w:val="single" w:color="000000" w:sz="4" w:space="0"/>
            </w:tcBorders>
            <w:vAlign w:val="center"/>
          </w:tcPr>
          <w:p w14:paraId="7A20347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枚举值（可多选）：1 - 纳呆（轻 / 中 / 重）、2 - 口角流涎（轻 / 中 / 重）、3 - 吞咽困难（轻 / 中 / 重）、4 - 饮水呛咳（轻 / 中 / 重）、5 - 咽干口渴（轻 / 中 / 重）、6 - 渴不欲饮（轻 / 中 / 重）、7 - 口淡不渴（轻 / 中 / 重）、8 - 口苦口臭（轻 / 中 / 重）、9 - 恶心呕吐（轻 / 中 / 重）、10 - 反酸（轻 / 中 / 重）、11 - 腹大胀满（轻 / 中 / 重）、12 - 胸脘痞闷（轻 / 中 / 重）、13 - 胸胁胀痛（轻 / 中 / 重）、14 - 腹痛绵绵（轻 / 中 / 重）、15 - 胁肋隐痛（轻 / 中 / 重）、16 - 神疲乏力（轻 / 中 / 重）、17 - 少气懒言（轻 / 中 / 重）、18 - 肢体困倦（轻 / 中 / 重）、19 - 头晕目眩（轻 / 中 / 重）、20 - 头痛身重（轻 / 中 / 重）、21 - 肢体麻木（轻 / 中 / 重）、22 - 形寒肢冷，得温则舒（轻 / 中 / 重）、23 - 失眠健忘多梦（轻 / 中 / 重）、24 - 心悸（轻 / 中 / 重）、25 - 五心烦热（轻 / 中 / 重）、26 - 潮热盗汗（轻 / 中 / 重）、27 - 自汗（轻 / 中 / 重）、28 - 心烦易怒（轻 / 中 / 重）、29 - 精神抑郁（轻 / 中 / 重）、30 - 善悲欲哭（轻 / 中 / 重）、31 - 干咳少痰（轻 / 中 / 重）、32 - 咳嗽痰多（轻 / 中 / 重）、33 - 腰膝酸软（轻 / 中 / 重）、34 - 耳鸣耳聋（轻 / 中 / 重）、35 - 鼻衄齿衄（轻 / 中 / 重）、36 - 呕血吐血（轻 / 中 / 重）、37 - 突然昏扑，不省人事（轻 / 中 / 重）、38 - 幻听幻视（轻 / 中 / 重）、39 - 智力减退（轻 / 中 / 重）、40 - 皮肤瘙痒（轻 / 中 / 重）、41 - 眼干涩、42 - 便秘便干、43 - 大便干稀不调、44 - 便溏泄泻、45 - 大便泻痢臭秽、46 - 大便黏腻不爽、47 - 便血、48 - 小便短少黄赤、49 - 小便量多频数、50 - 二便失禁</w:t>
            </w:r>
          </w:p>
        </w:tc>
        <w:tc>
          <w:tcPr>
            <w:tcW w:w="548" w:type="dxa"/>
            <w:tcBorders>
              <w:top w:val="single" w:color="000000" w:sz="4" w:space="0"/>
              <w:left w:val="single" w:color="000000" w:sz="4" w:space="0"/>
              <w:bottom w:val="single" w:color="000000" w:sz="4" w:space="0"/>
              <w:right w:val="single" w:color="000000" w:sz="4" w:space="0"/>
            </w:tcBorders>
            <w:vAlign w:val="center"/>
          </w:tcPr>
          <w:p w14:paraId="408A63E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182722E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C2D1E77">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7F323D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WDE07.01.006</w:t>
            </w:r>
          </w:p>
        </w:tc>
        <w:tc>
          <w:tcPr>
            <w:tcW w:w="728" w:type="dxa"/>
            <w:tcBorders>
              <w:top w:val="single" w:color="000000" w:sz="4" w:space="0"/>
              <w:left w:val="single" w:color="000000" w:sz="4" w:space="0"/>
              <w:bottom w:val="single" w:color="000000" w:sz="4" w:space="0"/>
              <w:right w:val="single" w:color="000000" w:sz="4" w:space="0"/>
            </w:tcBorders>
            <w:vAlign w:val="center"/>
          </w:tcPr>
          <w:p w14:paraId="75B2E83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72" w:type="dxa"/>
            <w:tcBorders>
              <w:top w:val="single" w:color="000000" w:sz="4" w:space="0"/>
              <w:left w:val="single" w:color="000000" w:sz="4" w:space="0"/>
              <w:bottom w:val="single" w:color="000000" w:sz="4" w:space="0"/>
              <w:right w:val="single" w:color="000000" w:sz="4" w:space="0"/>
            </w:tcBorders>
            <w:vAlign w:val="center"/>
          </w:tcPr>
          <w:p w14:paraId="6B8267A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问诊-女</w:t>
            </w:r>
          </w:p>
        </w:tc>
        <w:tc>
          <w:tcPr>
            <w:tcW w:w="2224" w:type="dxa"/>
            <w:tcBorders>
              <w:top w:val="single" w:color="000000" w:sz="4" w:space="0"/>
              <w:left w:val="single" w:color="000000" w:sz="4" w:space="0"/>
              <w:bottom w:val="single" w:color="000000" w:sz="4" w:space="0"/>
              <w:right w:val="single" w:color="000000" w:sz="4" w:space="0"/>
            </w:tcBorders>
            <w:vAlign w:val="center"/>
          </w:tcPr>
          <w:p w14:paraId="04CF795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用于记录女性患者中医问诊中的特有症状，涵盖月经、带下、妊娠及妇科相关表现</w:t>
            </w:r>
          </w:p>
        </w:tc>
        <w:tc>
          <w:tcPr>
            <w:tcW w:w="970" w:type="dxa"/>
            <w:tcBorders>
              <w:top w:val="single" w:color="000000" w:sz="4" w:space="0"/>
              <w:left w:val="single" w:color="000000" w:sz="4" w:space="0"/>
              <w:bottom w:val="single" w:color="000000" w:sz="4" w:space="0"/>
              <w:right w:val="single" w:color="000000" w:sz="4" w:space="0"/>
            </w:tcBorders>
            <w:vAlign w:val="center"/>
          </w:tcPr>
          <w:p w14:paraId="266FBCD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3508" w:type="dxa"/>
            <w:tcBorders>
              <w:top w:val="single" w:color="000000" w:sz="4" w:space="0"/>
              <w:left w:val="single" w:color="000000" w:sz="4" w:space="0"/>
              <w:bottom w:val="single" w:color="000000" w:sz="4" w:space="0"/>
              <w:right w:val="single" w:color="000000" w:sz="4" w:space="0"/>
            </w:tcBorders>
            <w:vAlign w:val="center"/>
          </w:tcPr>
          <w:p w14:paraId="27ABD4E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枚举值（可多选）：51 - 月经推迟（女）、52 - 月经提前（女）、53 - 月经先后不定（女）、54 - 月经量少（女）、55 - 月经量多（女）、56 - 淋漓不尽（女）、57 - 月经停闭（女）、58 - 痛经（女）、59 - 经行浮肿（女）、60 - 带下黄有异味（女）、61 - 阴部湿痒（女）、62 - 不孕或堕胎（女）、63 - 胎动不安（女）、64 - 妊娠呕吐（女）、65 - 妊娠水肿（女）</w:t>
            </w:r>
          </w:p>
        </w:tc>
        <w:tc>
          <w:tcPr>
            <w:tcW w:w="548" w:type="dxa"/>
            <w:tcBorders>
              <w:top w:val="single" w:color="000000" w:sz="4" w:space="0"/>
              <w:left w:val="single" w:color="000000" w:sz="4" w:space="0"/>
              <w:bottom w:val="single" w:color="000000" w:sz="4" w:space="0"/>
              <w:right w:val="single" w:color="000000" w:sz="4" w:space="0"/>
            </w:tcBorders>
            <w:vAlign w:val="center"/>
          </w:tcPr>
          <w:p w14:paraId="06136B2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32016FD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19E51CE">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9F6A95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WDE07.01.007</w:t>
            </w:r>
          </w:p>
        </w:tc>
        <w:tc>
          <w:tcPr>
            <w:tcW w:w="728" w:type="dxa"/>
            <w:tcBorders>
              <w:top w:val="single" w:color="000000" w:sz="4" w:space="0"/>
              <w:left w:val="single" w:color="000000" w:sz="4" w:space="0"/>
              <w:bottom w:val="single" w:color="000000" w:sz="4" w:space="0"/>
              <w:right w:val="single" w:color="000000" w:sz="4" w:space="0"/>
            </w:tcBorders>
            <w:vAlign w:val="center"/>
          </w:tcPr>
          <w:p w14:paraId="36CCA25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72" w:type="dxa"/>
            <w:tcBorders>
              <w:top w:val="single" w:color="000000" w:sz="4" w:space="0"/>
              <w:left w:val="single" w:color="000000" w:sz="4" w:space="0"/>
              <w:bottom w:val="single" w:color="000000" w:sz="4" w:space="0"/>
              <w:right w:val="single" w:color="000000" w:sz="4" w:space="0"/>
            </w:tcBorders>
            <w:vAlign w:val="center"/>
          </w:tcPr>
          <w:p w14:paraId="637BBA1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问诊（男性特有）</w:t>
            </w:r>
          </w:p>
        </w:tc>
        <w:tc>
          <w:tcPr>
            <w:tcW w:w="2224" w:type="dxa"/>
            <w:tcBorders>
              <w:top w:val="single" w:color="000000" w:sz="4" w:space="0"/>
              <w:left w:val="single" w:color="000000" w:sz="4" w:space="0"/>
              <w:bottom w:val="single" w:color="000000" w:sz="4" w:space="0"/>
              <w:right w:val="single" w:color="000000" w:sz="4" w:space="0"/>
            </w:tcBorders>
            <w:vAlign w:val="center"/>
          </w:tcPr>
          <w:p w14:paraId="1C9FEFA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用于记录男性患者中医问诊中的特有症状，聚焦生殖系统及男性生理相关表现</w:t>
            </w:r>
          </w:p>
        </w:tc>
        <w:tc>
          <w:tcPr>
            <w:tcW w:w="970" w:type="dxa"/>
            <w:tcBorders>
              <w:top w:val="single" w:color="000000" w:sz="4" w:space="0"/>
              <w:left w:val="single" w:color="000000" w:sz="4" w:space="0"/>
              <w:bottom w:val="single" w:color="000000" w:sz="4" w:space="0"/>
              <w:right w:val="single" w:color="000000" w:sz="4" w:space="0"/>
            </w:tcBorders>
            <w:vAlign w:val="center"/>
          </w:tcPr>
          <w:p w14:paraId="3EBADDC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3508" w:type="dxa"/>
            <w:tcBorders>
              <w:top w:val="single" w:color="000000" w:sz="4" w:space="0"/>
              <w:left w:val="single" w:color="000000" w:sz="4" w:space="0"/>
              <w:bottom w:val="single" w:color="000000" w:sz="4" w:space="0"/>
              <w:right w:val="single" w:color="000000" w:sz="4" w:space="0"/>
            </w:tcBorders>
            <w:vAlign w:val="center"/>
          </w:tcPr>
          <w:p w14:paraId="21DBB10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枚举值（可多选）：66 - 睾丸肿痛（男）、67 - 腰酸遗精（男）、68 - 阳痿早泄（男）发作</w:t>
            </w:r>
          </w:p>
        </w:tc>
        <w:tc>
          <w:tcPr>
            <w:tcW w:w="548" w:type="dxa"/>
            <w:tcBorders>
              <w:top w:val="single" w:color="000000" w:sz="4" w:space="0"/>
              <w:left w:val="single" w:color="000000" w:sz="4" w:space="0"/>
              <w:bottom w:val="single" w:color="000000" w:sz="4" w:space="0"/>
              <w:right w:val="single" w:color="000000" w:sz="4" w:space="0"/>
            </w:tcBorders>
            <w:vAlign w:val="center"/>
          </w:tcPr>
          <w:p w14:paraId="042426A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79EC845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386C36E">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1B50EE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WDE07.01.008</w:t>
            </w:r>
          </w:p>
        </w:tc>
        <w:tc>
          <w:tcPr>
            <w:tcW w:w="728" w:type="dxa"/>
            <w:tcBorders>
              <w:top w:val="single" w:color="000000" w:sz="4" w:space="0"/>
              <w:left w:val="single" w:color="000000" w:sz="4" w:space="0"/>
              <w:bottom w:val="single" w:color="000000" w:sz="4" w:space="0"/>
              <w:right w:val="single" w:color="000000" w:sz="4" w:space="0"/>
            </w:tcBorders>
            <w:vAlign w:val="center"/>
          </w:tcPr>
          <w:p w14:paraId="0A0956D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72" w:type="dxa"/>
            <w:tcBorders>
              <w:top w:val="single" w:color="000000" w:sz="4" w:space="0"/>
              <w:left w:val="single" w:color="000000" w:sz="4" w:space="0"/>
              <w:bottom w:val="single" w:color="000000" w:sz="4" w:space="0"/>
              <w:right w:val="single" w:color="000000" w:sz="4" w:space="0"/>
            </w:tcBorders>
            <w:vAlign w:val="center"/>
          </w:tcPr>
          <w:p w14:paraId="2355277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切诊</w:t>
            </w:r>
          </w:p>
        </w:tc>
        <w:tc>
          <w:tcPr>
            <w:tcW w:w="2224" w:type="dxa"/>
            <w:tcBorders>
              <w:top w:val="single" w:color="000000" w:sz="4" w:space="0"/>
              <w:left w:val="single" w:color="000000" w:sz="4" w:space="0"/>
              <w:bottom w:val="single" w:color="000000" w:sz="4" w:space="0"/>
              <w:right w:val="single" w:color="000000" w:sz="4" w:space="0"/>
            </w:tcBorders>
            <w:vAlign w:val="center"/>
          </w:tcPr>
          <w:p w14:paraId="14D71E7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用于记录中医切诊过程中发现的相关症状，涵盖肢体活动状态、躯体体征及触诊异常表现</w:t>
            </w:r>
          </w:p>
        </w:tc>
        <w:tc>
          <w:tcPr>
            <w:tcW w:w="970" w:type="dxa"/>
            <w:tcBorders>
              <w:top w:val="single" w:color="000000" w:sz="4" w:space="0"/>
              <w:left w:val="single" w:color="000000" w:sz="4" w:space="0"/>
              <w:bottom w:val="single" w:color="000000" w:sz="4" w:space="0"/>
              <w:right w:val="single" w:color="000000" w:sz="4" w:space="0"/>
            </w:tcBorders>
            <w:vAlign w:val="center"/>
          </w:tcPr>
          <w:p w14:paraId="1BB969F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3508" w:type="dxa"/>
            <w:tcBorders>
              <w:top w:val="single" w:color="000000" w:sz="4" w:space="0"/>
              <w:left w:val="single" w:color="000000" w:sz="4" w:space="0"/>
              <w:bottom w:val="single" w:color="000000" w:sz="4" w:space="0"/>
              <w:right w:val="single" w:color="000000" w:sz="4" w:space="0"/>
            </w:tcBorders>
            <w:vAlign w:val="center"/>
          </w:tcPr>
          <w:p w14:paraId="332385B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枚举值（可多选）：1 - 屈伸不利、2 - 肢体浮肿、3 - 身热不扬、4 - 刺痛拒按</w:t>
            </w:r>
          </w:p>
        </w:tc>
        <w:tc>
          <w:tcPr>
            <w:tcW w:w="548" w:type="dxa"/>
            <w:tcBorders>
              <w:top w:val="single" w:color="000000" w:sz="4" w:space="0"/>
              <w:left w:val="single" w:color="000000" w:sz="4" w:space="0"/>
              <w:bottom w:val="single" w:color="000000" w:sz="4" w:space="0"/>
              <w:right w:val="single" w:color="000000" w:sz="4" w:space="0"/>
            </w:tcBorders>
            <w:vAlign w:val="center"/>
          </w:tcPr>
          <w:p w14:paraId="74CE3A5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26A06D1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B3D1239">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404414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WDE07.01.009</w:t>
            </w:r>
          </w:p>
        </w:tc>
        <w:tc>
          <w:tcPr>
            <w:tcW w:w="728" w:type="dxa"/>
            <w:tcBorders>
              <w:top w:val="single" w:color="000000" w:sz="4" w:space="0"/>
              <w:left w:val="single" w:color="000000" w:sz="4" w:space="0"/>
              <w:bottom w:val="single" w:color="000000" w:sz="4" w:space="0"/>
              <w:right w:val="single" w:color="000000" w:sz="4" w:space="0"/>
            </w:tcBorders>
            <w:vAlign w:val="center"/>
          </w:tcPr>
          <w:p w14:paraId="024842D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72" w:type="dxa"/>
            <w:tcBorders>
              <w:top w:val="single" w:color="000000" w:sz="4" w:space="0"/>
              <w:left w:val="single" w:color="000000" w:sz="4" w:space="0"/>
              <w:bottom w:val="single" w:color="000000" w:sz="4" w:space="0"/>
              <w:right w:val="single" w:color="000000" w:sz="4" w:space="0"/>
            </w:tcBorders>
            <w:vAlign w:val="center"/>
          </w:tcPr>
          <w:p w14:paraId="2938FEF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舌诊</w:t>
            </w:r>
          </w:p>
        </w:tc>
        <w:tc>
          <w:tcPr>
            <w:tcW w:w="2224" w:type="dxa"/>
            <w:tcBorders>
              <w:top w:val="single" w:color="000000" w:sz="4" w:space="0"/>
              <w:left w:val="single" w:color="000000" w:sz="4" w:space="0"/>
              <w:bottom w:val="single" w:color="000000" w:sz="4" w:space="0"/>
              <w:right w:val="single" w:color="000000" w:sz="4" w:space="0"/>
            </w:tcBorders>
            <w:vAlign w:val="center"/>
          </w:tcPr>
          <w:p w14:paraId="0A9ACAF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用于记录中医望诊中舌诊的核心表现，涵盖舌色、舌形、舌态、舌苔质地及舌下络脉异常等关键体征</w:t>
            </w:r>
          </w:p>
        </w:tc>
        <w:tc>
          <w:tcPr>
            <w:tcW w:w="970" w:type="dxa"/>
            <w:tcBorders>
              <w:top w:val="single" w:color="000000" w:sz="4" w:space="0"/>
              <w:left w:val="single" w:color="000000" w:sz="4" w:space="0"/>
              <w:bottom w:val="single" w:color="000000" w:sz="4" w:space="0"/>
              <w:right w:val="single" w:color="000000" w:sz="4" w:space="0"/>
            </w:tcBorders>
            <w:vAlign w:val="center"/>
          </w:tcPr>
          <w:p w14:paraId="6F691FC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3508" w:type="dxa"/>
            <w:tcBorders>
              <w:top w:val="single" w:color="000000" w:sz="4" w:space="0"/>
              <w:left w:val="single" w:color="000000" w:sz="4" w:space="0"/>
              <w:bottom w:val="single" w:color="000000" w:sz="4" w:space="0"/>
              <w:right w:val="single" w:color="000000" w:sz="4" w:space="0"/>
            </w:tcBorders>
            <w:vAlign w:val="center"/>
          </w:tcPr>
          <w:p w14:paraId="2EF5CC8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枚举值（可多选）：1 - 红舌、2 - 淡红舌、3 - 淡白舌、4 - 干红舌、5 - 绛舌、6 - 胖舌、7 - 齿痕舌、8 - 嫩舌、9 - 紫暗舌、10 - 瘀斑舌、11 - 黯淡舌、12 - 颤动舌、13 - 无苔、14 - 少苔、15 - 薄白苔、16 - 白腻苔、17 - 白厚苔、18 - 薄黄苔、19 - 黄腻苔、20 - 黄厚苔、21 - 剥落苔、22 - 燥苔、23 - 舌下络脉曲张</w:t>
            </w:r>
          </w:p>
        </w:tc>
        <w:tc>
          <w:tcPr>
            <w:tcW w:w="548" w:type="dxa"/>
            <w:tcBorders>
              <w:top w:val="single" w:color="000000" w:sz="4" w:space="0"/>
              <w:left w:val="single" w:color="000000" w:sz="4" w:space="0"/>
              <w:bottom w:val="single" w:color="000000" w:sz="4" w:space="0"/>
              <w:right w:val="single" w:color="000000" w:sz="4" w:space="0"/>
            </w:tcBorders>
            <w:vAlign w:val="center"/>
          </w:tcPr>
          <w:p w14:paraId="26B4DF0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03DC733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8A7BF59">
        <w:tblPrEx>
          <w:tblCellMar>
            <w:top w:w="40" w:type="dxa"/>
            <w:left w:w="64" w:type="dxa"/>
            <w:bottom w:w="40"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0F0D73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WDE07.01.010</w:t>
            </w:r>
          </w:p>
        </w:tc>
        <w:tc>
          <w:tcPr>
            <w:tcW w:w="728" w:type="dxa"/>
            <w:tcBorders>
              <w:top w:val="single" w:color="000000" w:sz="4" w:space="0"/>
              <w:left w:val="single" w:color="000000" w:sz="4" w:space="0"/>
              <w:bottom w:val="single" w:color="000000" w:sz="4" w:space="0"/>
              <w:right w:val="single" w:color="000000" w:sz="4" w:space="0"/>
            </w:tcBorders>
            <w:vAlign w:val="center"/>
          </w:tcPr>
          <w:p w14:paraId="227E4AC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72" w:type="dxa"/>
            <w:tcBorders>
              <w:top w:val="single" w:color="000000" w:sz="4" w:space="0"/>
              <w:left w:val="single" w:color="000000" w:sz="4" w:space="0"/>
              <w:bottom w:val="single" w:color="000000" w:sz="4" w:space="0"/>
              <w:right w:val="single" w:color="000000" w:sz="4" w:space="0"/>
            </w:tcBorders>
            <w:vAlign w:val="center"/>
          </w:tcPr>
          <w:p w14:paraId="620690C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脉诊</w:t>
            </w:r>
          </w:p>
        </w:tc>
        <w:tc>
          <w:tcPr>
            <w:tcW w:w="2224" w:type="dxa"/>
            <w:tcBorders>
              <w:top w:val="single" w:color="000000" w:sz="4" w:space="0"/>
              <w:left w:val="single" w:color="000000" w:sz="4" w:space="0"/>
              <w:bottom w:val="single" w:color="000000" w:sz="4" w:space="0"/>
              <w:right w:val="single" w:color="000000" w:sz="4" w:space="0"/>
            </w:tcBorders>
            <w:vAlign w:val="center"/>
          </w:tcPr>
          <w:p w14:paraId="30EDD54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用于记录中医切诊中脉诊的脉象表现，涵盖单因素脉象及复合脉象，反映脏腑气血阴阳状态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2F1BBF3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3508" w:type="dxa"/>
            <w:tcBorders>
              <w:top w:val="single" w:color="000000" w:sz="4" w:space="0"/>
              <w:left w:val="single" w:color="000000" w:sz="4" w:space="0"/>
              <w:bottom w:val="single" w:color="000000" w:sz="4" w:space="0"/>
              <w:right w:val="single" w:color="000000" w:sz="4" w:space="0"/>
            </w:tcBorders>
            <w:vAlign w:val="center"/>
          </w:tcPr>
          <w:p w14:paraId="568454B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枚举值（可多选）：1 - 弦脉、2 - 滑脉、3 - 细脉、4 - 数脉、5 - 濡脉、6 - 涩脉、7 - 沉脉、8 - 弦数脉、9 - 弦滑脉、10 - 滑数脉、11 - 弦细脉、12 - 濡数脉、13 - 细数脉、14 - 细弱脉、15 - 沉迟细脉、16 - 沉迟无力脉、17 - 沉弦细数脉、18 - 弦滑数脉、19 - 弦细数脉、20 - 虚细无力脉、21 - 迟涩无力脉、22 - 细弦数脉、23 - 濡细无力脉</w:t>
            </w:r>
          </w:p>
        </w:tc>
        <w:tc>
          <w:tcPr>
            <w:tcW w:w="548" w:type="dxa"/>
            <w:tcBorders>
              <w:top w:val="single" w:color="000000" w:sz="4" w:space="0"/>
              <w:left w:val="single" w:color="000000" w:sz="4" w:space="0"/>
              <w:bottom w:val="single" w:color="000000" w:sz="4" w:space="0"/>
              <w:right w:val="single" w:color="000000" w:sz="4" w:space="0"/>
            </w:tcBorders>
            <w:vAlign w:val="center"/>
          </w:tcPr>
          <w:p w14:paraId="2DB2A3E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3945DFC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bl>
    <w:p w14:paraId="6664872E">
      <w:pPr>
        <w:spacing w:before="156" w:beforeLines="50" w:after="156" w:afterLines="50"/>
        <w:rPr>
          <w:rFonts w:ascii="黑体" w:hAnsi="黑体" w:eastAsia="黑体"/>
          <w:szCs w:val="21"/>
        </w:rPr>
      </w:pPr>
      <w:r>
        <w:rPr>
          <w:rFonts w:hint="eastAsia" w:ascii="黑体" w:hAnsi="黑体" w:eastAsia="黑体"/>
          <w:szCs w:val="21"/>
        </w:rPr>
        <w:t>6.8 一般检查信息</w:t>
      </w:r>
    </w:p>
    <w:tbl>
      <w:tblPr>
        <w:tblStyle w:val="12"/>
        <w:tblW w:w="10906" w:type="dxa"/>
        <w:jc w:val="center"/>
        <w:tblLayout w:type="autofit"/>
        <w:tblCellMar>
          <w:top w:w="32" w:type="dxa"/>
          <w:left w:w="64" w:type="dxa"/>
          <w:bottom w:w="32" w:type="dxa"/>
          <w:right w:w="64" w:type="dxa"/>
        </w:tblCellMar>
      </w:tblPr>
      <w:tblGrid>
        <w:gridCol w:w="1258"/>
        <w:gridCol w:w="724"/>
        <w:gridCol w:w="1375"/>
        <w:gridCol w:w="2724"/>
        <w:gridCol w:w="967"/>
        <w:gridCol w:w="2765"/>
        <w:gridCol w:w="546"/>
        <w:gridCol w:w="547"/>
      </w:tblGrid>
      <w:tr w14:paraId="6969CEDB">
        <w:tblPrEx>
          <w:tblCellMar>
            <w:top w:w="32" w:type="dxa"/>
            <w:left w:w="64" w:type="dxa"/>
            <w:bottom w:w="32" w:type="dxa"/>
            <w:right w:w="64" w:type="dxa"/>
          </w:tblCellMar>
        </w:tblPrEx>
        <w:trPr>
          <w:tblHeade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9A2E559">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内部标识符</w:t>
            </w:r>
          </w:p>
        </w:tc>
        <w:tc>
          <w:tcPr>
            <w:tcW w:w="728" w:type="dxa"/>
            <w:tcBorders>
              <w:top w:val="single" w:color="000000" w:sz="4" w:space="0"/>
              <w:left w:val="single" w:color="000000" w:sz="4" w:space="0"/>
              <w:bottom w:val="single" w:color="000000" w:sz="4" w:space="0"/>
              <w:right w:val="single" w:color="000000" w:sz="4" w:space="0"/>
            </w:tcBorders>
            <w:vAlign w:val="center"/>
          </w:tcPr>
          <w:p w14:paraId="394567EA">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数据元标识符</w:t>
            </w:r>
          </w:p>
        </w:tc>
        <w:tc>
          <w:tcPr>
            <w:tcW w:w="1383" w:type="dxa"/>
            <w:tcBorders>
              <w:top w:val="single" w:color="000000" w:sz="4" w:space="0"/>
              <w:left w:val="single" w:color="000000" w:sz="4" w:space="0"/>
              <w:bottom w:val="single" w:color="000000" w:sz="4" w:space="0"/>
              <w:right w:val="single" w:color="000000" w:sz="4" w:space="0"/>
            </w:tcBorders>
            <w:vAlign w:val="center"/>
          </w:tcPr>
          <w:p w14:paraId="36B05B05">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数据元名称</w:t>
            </w:r>
          </w:p>
        </w:tc>
        <w:tc>
          <w:tcPr>
            <w:tcW w:w="2741" w:type="dxa"/>
            <w:tcBorders>
              <w:top w:val="single" w:color="000000" w:sz="4" w:space="0"/>
              <w:left w:val="single" w:color="000000" w:sz="4" w:space="0"/>
              <w:bottom w:val="single" w:color="000000" w:sz="4" w:space="0"/>
              <w:right w:val="single" w:color="000000" w:sz="4" w:space="0"/>
            </w:tcBorders>
            <w:vAlign w:val="center"/>
          </w:tcPr>
          <w:p w14:paraId="26A08E95">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定义</w:t>
            </w:r>
          </w:p>
        </w:tc>
        <w:tc>
          <w:tcPr>
            <w:tcW w:w="970" w:type="dxa"/>
            <w:tcBorders>
              <w:top w:val="single" w:color="000000" w:sz="4" w:space="0"/>
              <w:left w:val="single" w:color="000000" w:sz="4" w:space="0"/>
              <w:bottom w:val="single" w:color="000000" w:sz="4" w:space="0"/>
              <w:right w:val="single" w:color="000000" w:sz="4" w:space="0"/>
            </w:tcBorders>
            <w:vAlign w:val="center"/>
          </w:tcPr>
          <w:p w14:paraId="788AB3B5">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表示格式</w:t>
            </w:r>
          </w:p>
        </w:tc>
        <w:tc>
          <w:tcPr>
            <w:tcW w:w="2780" w:type="dxa"/>
            <w:tcBorders>
              <w:top w:val="single" w:color="000000" w:sz="4" w:space="0"/>
              <w:left w:val="single" w:color="000000" w:sz="4" w:space="0"/>
              <w:bottom w:val="single" w:color="000000" w:sz="4" w:space="0"/>
              <w:right w:val="single" w:color="000000" w:sz="4" w:space="0"/>
            </w:tcBorders>
            <w:vAlign w:val="center"/>
          </w:tcPr>
          <w:p w14:paraId="7C1D0ED3">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值域</w:t>
            </w:r>
          </w:p>
        </w:tc>
        <w:tc>
          <w:tcPr>
            <w:tcW w:w="548" w:type="dxa"/>
            <w:tcBorders>
              <w:top w:val="single" w:color="000000" w:sz="4" w:space="0"/>
              <w:left w:val="single" w:color="000000" w:sz="4" w:space="0"/>
              <w:bottom w:val="single" w:color="000000" w:sz="4" w:space="0"/>
              <w:right w:val="single" w:color="000000" w:sz="4" w:space="0"/>
            </w:tcBorders>
            <w:vAlign w:val="center"/>
          </w:tcPr>
          <w:p w14:paraId="01CEC066">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数据类型</w:t>
            </w:r>
          </w:p>
        </w:tc>
        <w:tc>
          <w:tcPr>
            <w:tcW w:w="548" w:type="dxa"/>
            <w:tcBorders>
              <w:top w:val="single" w:color="000000" w:sz="4" w:space="0"/>
              <w:left w:val="single" w:color="000000" w:sz="4" w:space="0"/>
              <w:bottom w:val="single" w:color="000000" w:sz="4" w:space="0"/>
              <w:right w:val="single" w:color="000000" w:sz="4" w:space="0"/>
            </w:tcBorders>
            <w:vAlign w:val="center"/>
          </w:tcPr>
          <w:p w14:paraId="73B7B363">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采用标准</w:t>
            </w:r>
          </w:p>
        </w:tc>
      </w:tr>
      <w:tr w14:paraId="0503A57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B319C1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WDE08.01.001</w:t>
            </w:r>
          </w:p>
        </w:tc>
        <w:tc>
          <w:tcPr>
            <w:tcW w:w="728" w:type="dxa"/>
            <w:tcBorders>
              <w:top w:val="single" w:color="000000" w:sz="4" w:space="0"/>
              <w:left w:val="single" w:color="000000" w:sz="4" w:space="0"/>
              <w:bottom w:val="single" w:color="000000" w:sz="4" w:space="0"/>
              <w:right w:val="single" w:color="000000" w:sz="4" w:space="0"/>
            </w:tcBorders>
            <w:vAlign w:val="center"/>
          </w:tcPr>
          <w:p w14:paraId="593D49A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1F40B50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一般检查模块主键</w:t>
            </w:r>
          </w:p>
        </w:tc>
        <w:tc>
          <w:tcPr>
            <w:tcW w:w="2741" w:type="dxa"/>
            <w:tcBorders>
              <w:top w:val="single" w:color="000000" w:sz="4" w:space="0"/>
              <w:left w:val="single" w:color="000000" w:sz="4" w:space="0"/>
              <w:bottom w:val="single" w:color="000000" w:sz="4" w:space="0"/>
              <w:right w:val="single" w:color="000000" w:sz="4" w:space="0"/>
            </w:tcBorders>
            <w:vAlign w:val="center"/>
          </w:tcPr>
          <w:p w14:paraId="106DFAC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作为 “一般检查” 模块所有记录的唯一标识，用于该模块数据唯一性校验、记录索引及跨表关联，确保每条一般检查记录可独立追溯</w:t>
            </w:r>
          </w:p>
        </w:tc>
        <w:tc>
          <w:tcPr>
            <w:tcW w:w="970" w:type="dxa"/>
            <w:tcBorders>
              <w:top w:val="single" w:color="000000" w:sz="4" w:space="0"/>
              <w:left w:val="single" w:color="000000" w:sz="4" w:space="0"/>
              <w:bottom w:val="single" w:color="000000" w:sz="4" w:space="0"/>
              <w:right w:val="single" w:color="000000" w:sz="4" w:space="0"/>
            </w:tcBorders>
            <w:vAlign w:val="center"/>
          </w:tcPr>
          <w:p w14:paraId="663A7C5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2780" w:type="dxa"/>
            <w:tcBorders>
              <w:top w:val="single" w:color="000000" w:sz="4" w:space="0"/>
              <w:left w:val="single" w:color="000000" w:sz="4" w:space="0"/>
              <w:bottom w:val="single" w:color="000000" w:sz="4" w:space="0"/>
              <w:right w:val="single" w:color="000000" w:sz="4" w:space="0"/>
            </w:tcBorders>
            <w:vAlign w:val="center"/>
          </w:tcPr>
          <w:p w14:paraId="6CC0B32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37A4C23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46BABD7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D669CE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7EFD69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WDE08.01.002</w:t>
            </w:r>
          </w:p>
        </w:tc>
        <w:tc>
          <w:tcPr>
            <w:tcW w:w="728" w:type="dxa"/>
            <w:tcBorders>
              <w:top w:val="single" w:color="000000" w:sz="4" w:space="0"/>
              <w:left w:val="single" w:color="000000" w:sz="4" w:space="0"/>
              <w:bottom w:val="single" w:color="000000" w:sz="4" w:space="0"/>
              <w:right w:val="single" w:color="000000" w:sz="4" w:space="0"/>
            </w:tcBorders>
            <w:vAlign w:val="center"/>
          </w:tcPr>
          <w:p w14:paraId="4709461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49D1A58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基本情况id</w:t>
            </w:r>
          </w:p>
        </w:tc>
        <w:tc>
          <w:tcPr>
            <w:tcW w:w="2741" w:type="dxa"/>
            <w:tcBorders>
              <w:top w:val="single" w:color="000000" w:sz="4" w:space="0"/>
              <w:left w:val="single" w:color="000000" w:sz="4" w:space="0"/>
              <w:bottom w:val="single" w:color="000000" w:sz="4" w:space="0"/>
              <w:right w:val="single" w:color="000000" w:sz="4" w:space="0"/>
            </w:tcBorders>
            <w:vAlign w:val="center"/>
          </w:tcPr>
          <w:p w14:paraId="0AC93F5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用于关联 “患者基本情况” 模块的唯一标识，实现一般检查记录与患者基础信息的精准对应，确保每条一般检查数据可追溯至具体患者</w:t>
            </w:r>
          </w:p>
        </w:tc>
        <w:tc>
          <w:tcPr>
            <w:tcW w:w="970" w:type="dxa"/>
            <w:tcBorders>
              <w:top w:val="single" w:color="000000" w:sz="4" w:space="0"/>
              <w:left w:val="single" w:color="000000" w:sz="4" w:space="0"/>
              <w:bottom w:val="single" w:color="000000" w:sz="4" w:space="0"/>
              <w:right w:val="single" w:color="000000" w:sz="4" w:space="0"/>
            </w:tcBorders>
            <w:vAlign w:val="center"/>
          </w:tcPr>
          <w:p w14:paraId="658E83C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2780" w:type="dxa"/>
            <w:tcBorders>
              <w:top w:val="single" w:color="000000" w:sz="4" w:space="0"/>
              <w:left w:val="single" w:color="000000" w:sz="4" w:space="0"/>
              <w:bottom w:val="single" w:color="000000" w:sz="4" w:space="0"/>
              <w:right w:val="single" w:color="000000" w:sz="4" w:space="0"/>
            </w:tcBorders>
            <w:vAlign w:val="center"/>
          </w:tcPr>
          <w:p w14:paraId="276341F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需与 “患者基本情况” 模块中该患者的 “base_id” 完全一致</w:t>
            </w:r>
          </w:p>
        </w:tc>
        <w:tc>
          <w:tcPr>
            <w:tcW w:w="548" w:type="dxa"/>
            <w:tcBorders>
              <w:top w:val="single" w:color="000000" w:sz="4" w:space="0"/>
              <w:left w:val="single" w:color="000000" w:sz="4" w:space="0"/>
              <w:bottom w:val="single" w:color="000000" w:sz="4" w:space="0"/>
              <w:right w:val="single" w:color="000000" w:sz="4" w:space="0"/>
            </w:tcBorders>
            <w:vAlign w:val="center"/>
          </w:tcPr>
          <w:p w14:paraId="25E6693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8" w:type="dxa"/>
            <w:tcBorders>
              <w:top w:val="single" w:color="000000" w:sz="4" w:space="0"/>
              <w:left w:val="single" w:color="000000" w:sz="4" w:space="0"/>
              <w:bottom w:val="single" w:color="000000" w:sz="4" w:space="0"/>
              <w:right w:val="single" w:color="000000" w:sz="4" w:space="0"/>
            </w:tcBorders>
            <w:vAlign w:val="center"/>
          </w:tcPr>
          <w:p w14:paraId="135E22B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096461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49D016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WDE08.01.003</w:t>
            </w:r>
          </w:p>
        </w:tc>
        <w:tc>
          <w:tcPr>
            <w:tcW w:w="728" w:type="dxa"/>
            <w:tcBorders>
              <w:top w:val="single" w:color="000000" w:sz="4" w:space="0"/>
              <w:left w:val="single" w:color="000000" w:sz="4" w:space="0"/>
              <w:bottom w:val="single" w:color="000000" w:sz="4" w:space="0"/>
              <w:right w:val="single" w:color="000000" w:sz="4" w:space="0"/>
            </w:tcBorders>
            <w:vAlign w:val="center"/>
          </w:tcPr>
          <w:p w14:paraId="164BF04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7A4E03D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意识</w:t>
            </w:r>
          </w:p>
        </w:tc>
        <w:tc>
          <w:tcPr>
            <w:tcW w:w="2741" w:type="dxa"/>
            <w:tcBorders>
              <w:top w:val="single" w:color="000000" w:sz="4" w:space="0"/>
              <w:left w:val="single" w:color="000000" w:sz="4" w:space="0"/>
              <w:bottom w:val="single" w:color="000000" w:sz="4" w:space="0"/>
              <w:right w:val="single" w:color="000000" w:sz="4" w:space="0"/>
            </w:tcBorders>
            <w:vAlign w:val="center"/>
          </w:tcPr>
          <w:p w14:paraId="1DF77CA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用于记录患者意识状态的标识，反映中枢神经系统对环境及自身状态的认知与反应功能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3A76934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71FDA90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清楚、1 - 嗜睡、2 - 迷睡、3 - 浅昏迷、4 - 中度昏迷、5 - 深昏迷、6 - 朦胧、7 - 错乱、8 - 谵妄</w:t>
            </w:r>
          </w:p>
        </w:tc>
        <w:tc>
          <w:tcPr>
            <w:tcW w:w="548" w:type="dxa"/>
            <w:tcBorders>
              <w:top w:val="single" w:color="000000" w:sz="4" w:space="0"/>
              <w:left w:val="single" w:color="000000" w:sz="4" w:space="0"/>
              <w:bottom w:val="single" w:color="000000" w:sz="4" w:space="0"/>
              <w:right w:val="single" w:color="000000" w:sz="4" w:space="0"/>
            </w:tcBorders>
            <w:vAlign w:val="center"/>
          </w:tcPr>
          <w:p w14:paraId="2B49F99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FF7CD9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761060F">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00B90F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WDE08.01.004</w:t>
            </w:r>
          </w:p>
        </w:tc>
        <w:tc>
          <w:tcPr>
            <w:tcW w:w="728" w:type="dxa"/>
            <w:tcBorders>
              <w:top w:val="single" w:color="000000" w:sz="4" w:space="0"/>
              <w:left w:val="single" w:color="000000" w:sz="4" w:space="0"/>
              <w:bottom w:val="single" w:color="000000" w:sz="4" w:space="0"/>
              <w:right w:val="single" w:color="000000" w:sz="4" w:space="0"/>
            </w:tcBorders>
            <w:vAlign w:val="center"/>
          </w:tcPr>
          <w:p w14:paraId="66C5E90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518A082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定向力</w:t>
            </w:r>
          </w:p>
        </w:tc>
        <w:tc>
          <w:tcPr>
            <w:tcW w:w="2741" w:type="dxa"/>
            <w:tcBorders>
              <w:top w:val="single" w:color="000000" w:sz="4" w:space="0"/>
              <w:left w:val="single" w:color="000000" w:sz="4" w:space="0"/>
              <w:bottom w:val="single" w:color="000000" w:sz="4" w:space="0"/>
              <w:right w:val="single" w:color="000000" w:sz="4" w:space="0"/>
            </w:tcBorders>
            <w:vAlign w:val="center"/>
          </w:tcPr>
          <w:p w14:paraId="376708F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用于记录患者定向力状态的标识，反映患者对时间、地点、人物及自身身份的识别能力</w:t>
            </w:r>
          </w:p>
        </w:tc>
        <w:tc>
          <w:tcPr>
            <w:tcW w:w="970" w:type="dxa"/>
            <w:tcBorders>
              <w:top w:val="single" w:color="000000" w:sz="4" w:space="0"/>
              <w:left w:val="single" w:color="000000" w:sz="4" w:space="0"/>
              <w:bottom w:val="single" w:color="000000" w:sz="4" w:space="0"/>
              <w:right w:val="single" w:color="000000" w:sz="4" w:space="0"/>
            </w:tcBorders>
            <w:vAlign w:val="center"/>
          </w:tcPr>
          <w:p w14:paraId="06CF0AC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4FDD261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枚举值（单选）：0 - 正常、1 - 障碍（子项可多选：时间、地点、人物、自身）</w:t>
            </w:r>
          </w:p>
        </w:tc>
        <w:tc>
          <w:tcPr>
            <w:tcW w:w="548" w:type="dxa"/>
            <w:tcBorders>
              <w:top w:val="single" w:color="000000" w:sz="4" w:space="0"/>
              <w:left w:val="single" w:color="000000" w:sz="4" w:space="0"/>
              <w:bottom w:val="single" w:color="000000" w:sz="4" w:space="0"/>
              <w:right w:val="single" w:color="000000" w:sz="4" w:space="0"/>
            </w:tcBorders>
            <w:vAlign w:val="center"/>
          </w:tcPr>
          <w:p w14:paraId="720C451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5BC31DF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B7D55A2">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032674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WDE08.01.005</w:t>
            </w:r>
          </w:p>
        </w:tc>
        <w:tc>
          <w:tcPr>
            <w:tcW w:w="728" w:type="dxa"/>
            <w:tcBorders>
              <w:top w:val="single" w:color="000000" w:sz="4" w:space="0"/>
              <w:left w:val="single" w:color="000000" w:sz="4" w:space="0"/>
              <w:bottom w:val="single" w:color="000000" w:sz="4" w:space="0"/>
              <w:right w:val="single" w:color="000000" w:sz="4" w:space="0"/>
            </w:tcBorders>
            <w:vAlign w:val="center"/>
          </w:tcPr>
          <w:p w14:paraId="78B11C5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3D98C74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智力</w:t>
            </w:r>
          </w:p>
        </w:tc>
        <w:tc>
          <w:tcPr>
            <w:tcW w:w="2741" w:type="dxa"/>
            <w:tcBorders>
              <w:top w:val="single" w:color="000000" w:sz="4" w:space="0"/>
              <w:left w:val="single" w:color="000000" w:sz="4" w:space="0"/>
              <w:bottom w:val="single" w:color="000000" w:sz="4" w:space="0"/>
              <w:right w:val="single" w:color="000000" w:sz="4" w:space="0"/>
            </w:tcBorders>
            <w:vAlign w:val="center"/>
          </w:tcPr>
          <w:p w14:paraId="292236A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用于记录患者智力状态的标识，反映患者智力水平</w:t>
            </w:r>
          </w:p>
        </w:tc>
        <w:tc>
          <w:tcPr>
            <w:tcW w:w="970" w:type="dxa"/>
            <w:tcBorders>
              <w:top w:val="single" w:color="000000" w:sz="4" w:space="0"/>
              <w:left w:val="single" w:color="000000" w:sz="4" w:space="0"/>
              <w:bottom w:val="single" w:color="000000" w:sz="4" w:space="0"/>
              <w:right w:val="single" w:color="000000" w:sz="4" w:space="0"/>
            </w:tcBorders>
            <w:vAlign w:val="center"/>
          </w:tcPr>
          <w:p w14:paraId="209682A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491FE59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减退（量表评定）</w:t>
            </w:r>
          </w:p>
        </w:tc>
        <w:tc>
          <w:tcPr>
            <w:tcW w:w="548" w:type="dxa"/>
            <w:tcBorders>
              <w:top w:val="single" w:color="000000" w:sz="4" w:space="0"/>
              <w:left w:val="single" w:color="000000" w:sz="4" w:space="0"/>
              <w:bottom w:val="single" w:color="000000" w:sz="4" w:space="0"/>
              <w:right w:val="single" w:color="000000" w:sz="4" w:space="0"/>
            </w:tcBorders>
            <w:vAlign w:val="center"/>
          </w:tcPr>
          <w:p w14:paraId="67B6A06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64354AA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9A19C4E">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24B22C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WDE08.01.006</w:t>
            </w:r>
          </w:p>
        </w:tc>
        <w:tc>
          <w:tcPr>
            <w:tcW w:w="728" w:type="dxa"/>
            <w:tcBorders>
              <w:top w:val="single" w:color="000000" w:sz="4" w:space="0"/>
              <w:left w:val="single" w:color="000000" w:sz="4" w:space="0"/>
              <w:bottom w:val="single" w:color="000000" w:sz="4" w:space="0"/>
              <w:right w:val="single" w:color="000000" w:sz="4" w:space="0"/>
            </w:tcBorders>
            <w:vAlign w:val="center"/>
          </w:tcPr>
          <w:p w14:paraId="57833BE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609D416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记忆</w:t>
            </w:r>
          </w:p>
        </w:tc>
        <w:tc>
          <w:tcPr>
            <w:tcW w:w="2741" w:type="dxa"/>
            <w:tcBorders>
              <w:top w:val="single" w:color="000000" w:sz="4" w:space="0"/>
              <w:left w:val="single" w:color="000000" w:sz="4" w:space="0"/>
              <w:bottom w:val="single" w:color="000000" w:sz="4" w:space="0"/>
              <w:right w:val="single" w:color="000000" w:sz="4" w:space="0"/>
            </w:tcBorders>
            <w:vAlign w:val="center"/>
          </w:tcPr>
          <w:p w14:paraId="0BE26F9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用于记录患者记忆状态的标识，反映患者记忆水平</w:t>
            </w:r>
          </w:p>
        </w:tc>
        <w:tc>
          <w:tcPr>
            <w:tcW w:w="970" w:type="dxa"/>
            <w:tcBorders>
              <w:top w:val="single" w:color="000000" w:sz="4" w:space="0"/>
              <w:left w:val="single" w:color="000000" w:sz="4" w:space="0"/>
              <w:bottom w:val="single" w:color="000000" w:sz="4" w:space="0"/>
              <w:right w:val="single" w:color="000000" w:sz="4" w:space="0"/>
            </w:tcBorders>
            <w:vAlign w:val="center"/>
          </w:tcPr>
          <w:p w14:paraId="08DF108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7088DDE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减退（量表评定）</w:t>
            </w:r>
          </w:p>
        </w:tc>
        <w:tc>
          <w:tcPr>
            <w:tcW w:w="548" w:type="dxa"/>
            <w:tcBorders>
              <w:top w:val="single" w:color="000000" w:sz="4" w:space="0"/>
              <w:left w:val="single" w:color="000000" w:sz="4" w:space="0"/>
              <w:bottom w:val="single" w:color="000000" w:sz="4" w:space="0"/>
              <w:right w:val="single" w:color="000000" w:sz="4" w:space="0"/>
            </w:tcBorders>
            <w:vAlign w:val="center"/>
          </w:tcPr>
          <w:p w14:paraId="4DB509B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3542401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87C334D">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7F6300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WDE08.01.007</w:t>
            </w:r>
          </w:p>
        </w:tc>
        <w:tc>
          <w:tcPr>
            <w:tcW w:w="728" w:type="dxa"/>
            <w:tcBorders>
              <w:top w:val="single" w:color="000000" w:sz="4" w:space="0"/>
              <w:left w:val="single" w:color="000000" w:sz="4" w:space="0"/>
              <w:bottom w:val="single" w:color="000000" w:sz="4" w:space="0"/>
              <w:right w:val="single" w:color="000000" w:sz="4" w:space="0"/>
            </w:tcBorders>
            <w:vAlign w:val="center"/>
          </w:tcPr>
          <w:p w14:paraId="1A9D78A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2629642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计算力</w:t>
            </w:r>
          </w:p>
        </w:tc>
        <w:tc>
          <w:tcPr>
            <w:tcW w:w="2741" w:type="dxa"/>
            <w:tcBorders>
              <w:top w:val="single" w:color="000000" w:sz="4" w:space="0"/>
              <w:left w:val="single" w:color="000000" w:sz="4" w:space="0"/>
              <w:bottom w:val="single" w:color="000000" w:sz="4" w:space="0"/>
              <w:right w:val="single" w:color="000000" w:sz="4" w:space="0"/>
            </w:tcBorders>
            <w:vAlign w:val="center"/>
          </w:tcPr>
          <w:p w14:paraId="1CF4C1D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用于记录患者计算力状态的标识，反映患者计算能力</w:t>
            </w:r>
          </w:p>
        </w:tc>
        <w:tc>
          <w:tcPr>
            <w:tcW w:w="970" w:type="dxa"/>
            <w:tcBorders>
              <w:top w:val="single" w:color="000000" w:sz="4" w:space="0"/>
              <w:left w:val="single" w:color="000000" w:sz="4" w:space="0"/>
              <w:bottom w:val="single" w:color="000000" w:sz="4" w:space="0"/>
              <w:right w:val="single" w:color="000000" w:sz="4" w:space="0"/>
            </w:tcBorders>
            <w:vAlign w:val="center"/>
          </w:tcPr>
          <w:p w14:paraId="74BDA82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2AE9BA5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减退（量表评定）</w:t>
            </w:r>
          </w:p>
        </w:tc>
        <w:tc>
          <w:tcPr>
            <w:tcW w:w="548" w:type="dxa"/>
            <w:tcBorders>
              <w:top w:val="single" w:color="000000" w:sz="4" w:space="0"/>
              <w:left w:val="single" w:color="000000" w:sz="4" w:space="0"/>
              <w:bottom w:val="single" w:color="000000" w:sz="4" w:space="0"/>
              <w:right w:val="single" w:color="000000" w:sz="4" w:space="0"/>
            </w:tcBorders>
            <w:vAlign w:val="center"/>
          </w:tcPr>
          <w:p w14:paraId="639E55F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C551E6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1F116C2">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FC901A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WDE08.01.008</w:t>
            </w:r>
          </w:p>
        </w:tc>
        <w:tc>
          <w:tcPr>
            <w:tcW w:w="728" w:type="dxa"/>
            <w:tcBorders>
              <w:top w:val="single" w:color="000000" w:sz="4" w:space="0"/>
              <w:left w:val="single" w:color="000000" w:sz="4" w:space="0"/>
              <w:bottom w:val="single" w:color="000000" w:sz="4" w:space="0"/>
              <w:right w:val="single" w:color="000000" w:sz="4" w:space="0"/>
            </w:tcBorders>
            <w:vAlign w:val="center"/>
          </w:tcPr>
          <w:p w14:paraId="6D51B7C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7304A2D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其他</w:t>
            </w:r>
          </w:p>
        </w:tc>
        <w:tc>
          <w:tcPr>
            <w:tcW w:w="2741" w:type="dxa"/>
            <w:tcBorders>
              <w:top w:val="single" w:color="000000" w:sz="4" w:space="0"/>
              <w:left w:val="single" w:color="000000" w:sz="4" w:space="0"/>
              <w:bottom w:val="single" w:color="000000" w:sz="4" w:space="0"/>
              <w:right w:val="single" w:color="000000" w:sz="4" w:space="0"/>
            </w:tcBorders>
            <w:vAlign w:val="center"/>
          </w:tcPr>
          <w:p w14:paraId="13E7DFA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用于记录一般检查中，除意识、定向力、智力、记忆、计算力外其他异常情况的标识</w:t>
            </w:r>
          </w:p>
        </w:tc>
        <w:tc>
          <w:tcPr>
            <w:tcW w:w="970" w:type="dxa"/>
            <w:tcBorders>
              <w:top w:val="single" w:color="000000" w:sz="4" w:space="0"/>
              <w:left w:val="single" w:color="000000" w:sz="4" w:space="0"/>
              <w:bottom w:val="single" w:color="000000" w:sz="4" w:space="0"/>
              <w:right w:val="single" w:color="000000" w:sz="4" w:space="0"/>
            </w:tcBorders>
            <w:vAlign w:val="center"/>
          </w:tcPr>
          <w:p w14:paraId="417C09D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4E9381A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有（附加具体描述）</w:t>
            </w:r>
          </w:p>
        </w:tc>
        <w:tc>
          <w:tcPr>
            <w:tcW w:w="548" w:type="dxa"/>
            <w:tcBorders>
              <w:top w:val="single" w:color="000000" w:sz="4" w:space="0"/>
              <w:left w:val="single" w:color="000000" w:sz="4" w:space="0"/>
              <w:bottom w:val="single" w:color="000000" w:sz="4" w:space="0"/>
              <w:right w:val="single" w:color="000000" w:sz="4" w:space="0"/>
            </w:tcBorders>
            <w:vAlign w:val="center"/>
          </w:tcPr>
          <w:p w14:paraId="0BE2EFF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1C1CA4F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89B68C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902DC7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WDE08.01.009</w:t>
            </w:r>
          </w:p>
        </w:tc>
        <w:tc>
          <w:tcPr>
            <w:tcW w:w="728" w:type="dxa"/>
            <w:tcBorders>
              <w:top w:val="single" w:color="000000" w:sz="4" w:space="0"/>
              <w:left w:val="single" w:color="000000" w:sz="4" w:space="0"/>
              <w:bottom w:val="single" w:color="000000" w:sz="4" w:space="0"/>
              <w:right w:val="single" w:color="000000" w:sz="4" w:space="0"/>
            </w:tcBorders>
            <w:vAlign w:val="center"/>
          </w:tcPr>
          <w:p w14:paraId="2DD02F0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26A8CDB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口腔问题（有无）</w:t>
            </w:r>
          </w:p>
        </w:tc>
        <w:tc>
          <w:tcPr>
            <w:tcW w:w="2741" w:type="dxa"/>
            <w:tcBorders>
              <w:top w:val="single" w:color="000000" w:sz="4" w:space="0"/>
              <w:left w:val="single" w:color="000000" w:sz="4" w:space="0"/>
              <w:bottom w:val="single" w:color="000000" w:sz="4" w:space="0"/>
              <w:right w:val="single" w:color="000000" w:sz="4" w:space="0"/>
            </w:tcBorders>
            <w:vAlign w:val="center"/>
          </w:tcPr>
          <w:p w14:paraId="34E821A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用于记录患者是否存在口腔问题的标识，反映口腔健康状态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48608E9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3B4A044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有</w:t>
            </w:r>
          </w:p>
        </w:tc>
        <w:tc>
          <w:tcPr>
            <w:tcW w:w="548" w:type="dxa"/>
            <w:tcBorders>
              <w:top w:val="single" w:color="000000" w:sz="4" w:space="0"/>
              <w:left w:val="single" w:color="000000" w:sz="4" w:space="0"/>
              <w:bottom w:val="single" w:color="000000" w:sz="4" w:space="0"/>
              <w:right w:val="single" w:color="000000" w:sz="4" w:space="0"/>
            </w:tcBorders>
            <w:vAlign w:val="center"/>
          </w:tcPr>
          <w:p w14:paraId="2193DD9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0A86E4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5F17A0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D0F124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WDE08.01.010</w:t>
            </w:r>
          </w:p>
        </w:tc>
        <w:tc>
          <w:tcPr>
            <w:tcW w:w="728" w:type="dxa"/>
            <w:tcBorders>
              <w:top w:val="single" w:color="000000" w:sz="4" w:space="0"/>
              <w:left w:val="single" w:color="000000" w:sz="4" w:space="0"/>
              <w:bottom w:val="single" w:color="000000" w:sz="4" w:space="0"/>
              <w:right w:val="single" w:color="000000" w:sz="4" w:space="0"/>
            </w:tcBorders>
            <w:vAlign w:val="center"/>
          </w:tcPr>
          <w:p w14:paraId="663CF6E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4BD9A05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影响咀嚼</w:t>
            </w:r>
          </w:p>
        </w:tc>
        <w:tc>
          <w:tcPr>
            <w:tcW w:w="2741" w:type="dxa"/>
            <w:tcBorders>
              <w:top w:val="single" w:color="000000" w:sz="4" w:space="0"/>
              <w:left w:val="single" w:color="000000" w:sz="4" w:space="0"/>
              <w:bottom w:val="single" w:color="000000" w:sz="4" w:space="0"/>
              <w:right w:val="single" w:color="000000" w:sz="4" w:space="0"/>
            </w:tcBorders>
            <w:vAlign w:val="center"/>
          </w:tcPr>
          <w:p w14:paraId="76E9E77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用于记录口腔问题对患者咀嚼功能影响程度的标识，反映咀嚼功能状态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0661148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555E1CB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轻度、2 - 中度、3 - 严重</w:t>
            </w:r>
          </w:p>
        </w:tc>
        <w:tc>
          <w:tcPr>
            <w:tcW w:w="548" w:type="dxa"/>
            <w:tcBorders>
              <w:top w:val="single" w:color="000000" w:sz="4" w:space="0"/>
              <w:left w:val="single" w:color="000000" w:sz="4" w:space="0"/>
              <w:bottom w:val="single" w:color="000000" w:sz="4" w:space="0"/>
              <w:right w:val="single" w:color="000000" w:sz="4" w:space="0"/>
            </w:tcBorders>
            <w:vAlign w:val="center"/>
          </w:tcPr>
          <w:p w14:paraId="168195B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04596E8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A44D54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BE3EBC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WDE08.01.011</w:t>
            </w:r>
          </w:p>
        </w:tc>
        <w:tc>
          <w:tcPr>
            <w:tcW w:w="728" w:type="dxa"/>
            <w:tcBorders>
              <w:top w:val="single" w:color="000000" w:sz="4" w:space="0"/>
              <w:left w:val="single" w:color="000000" w:sz="4" w:space="0"/>
              <w:bottom w:val="single" w:color="000000" w:sz="4" w:space="0"/>
              <w:right w:val="single" w:color="000000" w:sz="4" w:space="0"/>
            </w:tcBorders>
            <w:vAlign w:val="center"/>
          </w:tcPr>
          <w:p w14:paraId="01D863B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657749E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影响张口</w:t>
            </w:r>
          </w:p>
        </w:tc>
        <w:tc>
          <w:tcPr>
            <w:tcW w:w="2741" w:type="dxa"/>
            <w:tcBorders>
              <w:top w:val="single" w:color="000000" w:sz="4" w:space="0"/>
              <w:left w:val="single" w:color="000000" w:sz="4" w:space="0"/>
              <w:bottom w:val="single" w:color="000000" w:sz="4" w:space="0"/>
              <w:right w:val="single" w:color="000000" w:sz="4" w:space="0"/>
            </w:tcBorders>
            <w:vAlign w:val="center"/>
          </w:tcPr>
          <w:p w14:paraId="2C5C54D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用于记录口腔问题对患者张口功能影响程度的标识，反映张口功能状态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6D2F354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471C1D6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轻度、2 - 中度、3 - 严重</w:t>
            </w:r>
          </w:p>
        </w:tc>
        <w:tc>
          <w:tcPr>
            <w:tcW w:w="548" w:type="dxa"/>
            <w:tcBorders>
              <w:top w:val="single" w:color="000000" w:sz="4" w:space="0"/>
              <w:left w:val="single" w:color="000000" w:sz="4" w:space="0"/>
              <w:bottom w:val="single" w:color="000000" w:sz="4" w:space="0"/>
              <w:right w:val="single" w:color="000000" w:sz="4" w:space="0"/>
            </w:tcBorders>
            <w:vAlign w:val="center"/>
          </w:tcPr>
          <w:p w14:paraId="1CA15AE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752A13C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968959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DB658C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WDE08.01.012</w:t>
            </w:r>
          </w:p>
        </w:tc>
        <w:tc>
          <w:tcPr>
            <w:tcW w:w="728" w:type="dxa"/>
            <w:tcBorders>
              <w:top w:val="single" w:color="000000" w:sz="4" w:space="0"/>
              <w:left w:val="single" w:color="000000" w:sz="4" w:space="0"/>
              <w:bottom w:val="single" w:color="000000" w:sz="4" w:space="0"/>
              <w:right w:val="single" w:color="000000" w:sz="4" w:space="0"/>
            </w:tcBorders>
            <w:vAlign w:val="center"/>
          </w:tcPr>
          <w:p w14:paraId="0779E58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6A66335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影响闭口</w:t>
            </w:r>
          </w:p>
        </w:tc>
        <w:tc>
          <w:tcPr>
            <w:tcW w:w="2741" w:type="dxa"/>
            <w:tcBorders>
              <w:top w:val="single" w:color="000000" w:sz="4" w:space="0"/>
              <w:left w:val="single" w:color="000000" w:sz="4" w:space="0"/>
              <w:bottom w:val="single" w:color="000000" w:sz="4" w:space="0"/>
              <w:right w:val="single" w:color="000000" w:sz="4" w:space="0"/>
            </w:tcBorders>
            <w:vAlign w:val="center"/>
          </w:tcPr>
          <w:p w14:paraId="6DCC9A9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用于记录口腔问题对患者闭口功能影响程度的标识，反映闭口功能状态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5D54B5E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15D4422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轻度、2 - 中度、3 - 严重</w:t>
            </w:r>
          </w:p>
        </w:tc>
        <w:tc>
          <w:tcPr>
            <w:tcW w:w="548" w:type="dxa"/>
            <w:tcBorders>
              <w:top w:val="single" w:color="000000" w:sz="4" w:space="0"/>
              <w:left w:val="single" w:color="000000" w:sz="4" w:space="0"/>
              <w:bottom w:val="single" w:color="000000" w:sz="4" w:space="0"/>
              <w:right w:val="single" w:color="000000" w:sz="4" w:space="0"/>
            </w:tcBorders>
            <w:vAlign w:val="center"/>
          </w:tcPr>
          <w:p w14:paraId="0AFAB21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E8E6FE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5A7A5F1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C3F881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WDE08.01.013</w:t>
            </w:r>
          </w:p>
        </w:tc>
        <w:tc>
          <w:tcPr>
            <w:tcW w:w="728" w:type="dxa"/>
            <w:tcBorders>
              <w:top w:val="single" w:color="000000" w:sz="4" w:space="0"/>
              <w:left w:val="single" w:color="000000" w:sz="4" w:space="0"/>
              <w:bottom w:val="single" w:color="000000" w:sz="4" w:space="0"/>
              <w:right w:val="single" w:color="000000" w:sz="4" w:space="0"/>
            </w:tcBorders>
            <w:vAlign w:val="center"/>
          </w:tcPr>
          <w:p w14:paraId="3C53AF3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7175D64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影响面容</w:t>
            </w:r>
          </w:p>
        </w:tc>
        <w:tc>
          <w:tcPr>
            <w:tcW w:w="2741" w:type="dxa"/>
            <w:tcBorders>
              <w:top w:val="single" w:color="000000" w:sz="4" w:space="0"/>
              <w:left w:val="single" w:color="000000" w:sz="4" w:space="0"/>
              <w:bottom w:val="single" w:color="000000" w:sz="4" w:space="0"/>
              <w:right w:val="single" w:color="000000" w:sz="4" w:space="0"/>
            </w:tcBorders>
            <w:vAlign w:val="center"/>
          </w:tcPr>
          <w:p w14:paraId="50AA40F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用于记录口腔问题对患者面容影响程度的标识，反映面容受口腔问题影响的状态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2E8A9E7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16EF170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轻度、2 - 中度、3 - 严重</w:t>
            </w:r>
          </w:p>
        </w:tc>
        <w:tc>
          <w:tcPr>
            <w:tcW w:w="548" w:type="dxa"/>
            <w:tcBorders>
              <w:top w:val="single" w:color="000000" w:sz="4" w:space="0"/>
              <w:left w:val="single" w:color="000000" w:sz="4" w:space="0"/>
              <w:bottom w:val="single" w:color="000000" w:sz="4" w:space="0"/>
              <w:right w:val="single" w:color="000000" w:sz="4" w:space="0"/>
            </w:tcBorders>
            <w:vAlign w:val="center"/>
          </w:tcPr>
          <w:p w14:paraId="6D5407F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BC1878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C9E86A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39E4BD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WDE08.01.014</w:t>
            </w:r>
          </w:p>
        </w:tc>
        <w:tc>
          <w:tcPr>
            <w:tcW w:w="728" w:type="dxa"/>
            <w:tcBorders>
              <w:top w:val="single" w:color="000000" w:sz="4" w:space="0"/>
              <w:left w:val="single" w:color="000000" w:sz="4" w:space="0"/>
              <w:bottom w:val="single" w:color="000000" w:sz="4" w:space="0"/>
              <w:right w:val="single" w:color="000000" w:sz="4" w:space="0"/>
            </w:tcBorders>
            <w:vAlign w:val="center"/>
          </w:tcPr>
          <w:p w14:paraId="0AD0858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7CA00AC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牙列不齐</w:t>
            </w:r>
          </w:p>
        </w:tc>
        <w:tc>
          <w:tcPr>
            <w:tcW w:w="2741" w:type="dxa"/>
            <w:tcBorders>
              <w:top w:val="single" w:color="000000" w:sz="4" w:space="0"/>
              <w:left w:val="single" w:color="000000" w:sz="4" w:space="0"/>
              <w:bottom w:val="single" w:color="000000" w:sz="4" w:space="0"/>
              <w:right w:val="single" w:color="000000" w:sz="4" w:space="0"/>
            </w:tcBorders>
            <w:vAlign w:val="center"/>
          </w:tcPr>
          <w:p w14:paraId="22CB242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用于记录患者牙列不齐的具体类型，反映牙列排列状态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6635CEB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A..100</w:t>
            </w:r>
          </w:p>
        </w:tc>
        <w:tc>
          <w:tcPr>
            <w:tcW w:w="2780" w:type="dxa"/>
            <w:tcBorders>
              <w:top w:val="single" w:color="000000" w:sz="4" w:space="0"/>
              <w:left w:val="single" w:color="000000" w:sz="4" w:space="0"/>
              <w:bottom w:val="single" w:color="000000" w:sz="4" w:space="0"/>
              <w:right w:val="single" w:color="000000" w:sz="4" w:space="0"/>
            </w:tcBorders>
            <w:vAlign w:val="center"/>
          </w:tcPr>
          <w:p w14:paraId="3949372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枚举值（可多选）：无，牙齿拥挤，地包天，牙齿稀疏，深覆合，虎牙，开颌，偏颌，牙齿不齐，牙齿错乱</w:t>
            </w:r>
          </w:p>
        </w:tc>
        <w:tc>
          <w:tcPr>
            <w:tcW w:w="548" w:type="dxa"/>
            <w:tcBorders>
              <w:top w:val="single" w:color="000000" w:sz="4" w:space="0"/>
              <w:left w:val="single" w:color="000000" w:sz="4" w:space="0"/>
              <w:bottom w:val="single" w:color="000000" w:sz="4" w:space="0"/>
              <w:right w:val="single" w:color="000000" w:sz="4" w:space="0"/>
            </w:tcBorders>
            <w:vAlign w:val="center"/>
          </w:tcPr>
          <w:p w14:paraId="48D67F4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67DCCC8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9FD0B0C">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8A0459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WDE08.01.015</w:t>
            </w:r>
          </w:p>
        </w:tc>
        <w:tc>
          <w:tcPr>
            <w:tcW w:w="728" w:type="dxa"/>
            <w:tcBorders>
              <w:top w:val="single" w:color="000000" w:sz="4" w:space="0"/>
              <w:left w:val="single" w:color="000000" w:sz="4" w:space="0"/>
              <w:bottom w:val="single" w:color="000000" w:sz="4" w:space="0"/>
              <w:right w:val="single" w:color="000000" w:sz="4" w:space="0"/>
            </w:tcBorders>
            <w:vAlign w:val="center"/>
          </w:tcPr>
          <w:p w14:paraId="079B00B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6077F35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龋齿类型</w:t>
            </w:r>
          </w:p>
        </w:tc>
        <w:tc>
          <w:tcPr>
            <w:tcW w:w="2741" w:type="dxa"/>
            <w:tcBorders>
              <w:top w:val="single" w:color="000000" w:sz="4" w:space="0"/>
              <w:left w:val="single" w:color="000000" w:sz="4" w:space="0"/>
              <w:bottom w:val="single" w:color="000000" w:sz="4" w:space="0"/>
              <w:right w:val="single" w:color="000000" w:sz="4" w:space="0"/>
            </w:tcBorders>
            <w:vAlign w:val="center"/>
          </w:tcPr>
          <w:p w14:paraId="74BEBED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用于记录患者龋齿的严重程度类型，反映龋齿病变严重状态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54AC62C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w:t>
            </w:r>
          </w:p>
        </w:tc>
        <w:tc>
          <w:tcPr>
            <w:tcW w:w="2780" w:type="dxa"/>
            <w:tcBorders>
              <w:top w:val="single" w:color="000000" w:sz="4" w:space="0"/>
              <w:left w:val="single" w:color="000000" w:sz="4" w:space="0"/>
              <w:bottom w:val="single" w:color="000000" w:sz="4" w:space="0"/>
              <w:right w:val="single" w:color="000000" w:sz="4" w:space="0"/>
            </w:tcBorders>
            <w:vAlign w:val="center"/>
          </w:tcPr>
          <w:p w14:paraId="74570F8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枚举值：轻度龋齿，中度龋齿，重度龋齿</w:t>
            </w:r>
          </w:p>
        </w:tc>
        <w:tc>
          <w:tcPr>
            <w:tcW w:w="548" w:type="dxa"/>
            <w:tcBorders>
              <w:top w:val="single" w:color="000000" w:sz="4" w:space="0"/>
              <w:left w:val="single" w:color="000000" w:sz="4" w:space="0"/>
              <w:bottom w:val="single" w:color="000000" w:sz="4" w:space="0"/>
              <w:right w:val="single" w:color="000000" w:sz="4" w:space="0"/>
            </w:tcBorders>
            <w:vAlign w:val="center"/>
          </w:tcPr>
          <w:p w14:paraId="4AFBFC6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00E91D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C37C248">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B9D721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WDE08.01.016</w:t>
            </w:r>
          </w:p>
        </w:tc>
        <w:tc>
          <w:tcPr>
            <w:tcW w:w="728" w:type="dxa"/>
            <w:tcBorders>
              <w:top w:val="single" w:color="000000" w:sz="4" w:space="0"/>
              <w:left w:val="single" w:color="000000" w:sz="4" w:space="0"/>
              <w:bottom w:val="single" w:color="000000" w:sz="4" w:space="0"/>
              <w:right w:val="single" w:color="000000" w:sz="4" w:space="0"/>
            </w:tcBorders>
            <w:vAlign w:val="center"/>
          </w:tcPr>
          <w:p w14:paraId="722EFF6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1008CF7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龋齿数量</w:t>
            </w:r>
          </w:p>
        </w:tc>
        <w:tc>
          <w:tcPr>
            <w:tcW w:w="2741" w:type="dxa"/>
            <w:tcBorders>
              <w:top w:val="single" w:color="000000" w:sz="4" w:space="0"/>
              <w:left w:val="single" w:color="000000" w:sz="4" w:space="0"/>
              <w:bottom w:val="single" w:color="000000" w:sz="4" w:space="0"/>
              <w:right w:val="single" w:color="000000" w:sz="4" w:space="0"/>
            </w:tcBorders>
            <w:vAlign w:val="center"/>
          </w:tcPr>
          <w:p w14:paraId="3D0CA36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用于记录患者龋齿的具体数量，反映龋齿患病范围</w:t>
            </w:r>
          </w:p>
        </w:tc>
        <w:tc>
          <w:tcPr>
            <w:tcW w:w="970" w:type="dxa"/>
            <w:tcBorders>
              <w:top w:val="single" w:color="000000" w:sz="4" w:space="0"/>
              <w:left w:val="single" w:color="000000" w:sz="4" w:space="0"/>
              <w:bottom w:val="single" w:color="000000" w:sz="4" w:space="0"/>
              <w:right w:val="single" w:color="000000" w:sz="4" w:space="0"/>
            </w:tcBorders>
            <w:vAlign w:val="center"/>
          </w:tcPr>
          <w:p w14:paraId="28E4D08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N2</w:t>
            </w:r>
          </w:p>
        </w:tc>
        <w:tc>
          <w:tcPr>
            <w:tcW w:w="2780" w:type="dxa"/>
            <w:tcBorders>
              <w:top w:val="single" w:color="000000" w:sz="4" w:space="0"/>
              <w:left w:val="single" w:color="000000" w:sz="4" w:space="0"/>
              <w:bottom w:val="single" w:color="000000" w:sz="4" w:space="0"/>
              <w:right w:val="single" w:color="000000" w:sz="4" w:space="0"/>
            </w:tcBorders>
            <w:vAlign w:val="center"/>
          </w:tcPr>
          <w:p w14:paraId="6D2184E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39F5011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0737A16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54FE29D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2254A8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WDE08.01.017</w:t>
            </w:r>
          </w:p>
        </w:tc>
        <w:tc>
          <w:tcPr>
            <w:tcW w:w="728" w:type="dxa"/>
            <w:tcBorders>
              <w:top w:val="single" w:color="000000" w:sz="4" w:space="0"/>
              <w:left w:val="single" w:color="000000" w:sz="4" w:space="0"/>
              <w:bottom w:val="single" w:color="000000" w:sz="4" w:space="0"/>
              <w:right w:val="single" w:color="000000" w:sz="4" w:space="0"/>
            </w:tcBorders>
            <w:vAlign w:val="center"/>
          </w:tcPr>
          <w:p w14:paraId="6BA8049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27C3F00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牙齿缺如</w:t>
            </w:r>
          </w:p>
        </w:tc>
        <w:tc>
          <w:tcPr>
            <w:tcW w:w="2741" w:type="dxa"/>
            <w:tcBorders>
              <w:top w:val="single" w:color="000000" w:sz="4" w:space="0"/>
              <w:left w:val="single" w:color="000000" w:sz="4" w:space="0"/>
              <w:bottom w:val="single" w:color="000000" w:sz="4" w:space="0"/>
              <w:right w:val="single" w:color="000000" w:sz="4" w:space="0"/>
            </w:tcBorders>
            <w:vAlign w:val="center"/>
          </w:tcPr>
          <w:p w14:paraId="22DBA2F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用于记录患者牙齿缺如的具体数量，反映牙齿缺失范围</w:t>
            </w:r>
          </w:p>
        </w:tc>
        <w:tc>
          <w:tcPr>
            <w:tcW w:w="970" w:type="dxa"/>
            <w:tcBorders>
              <w:top w:val="single" w:color="000000" w:sz="4" w:space="0"/>
              <w:left w:val="single" w:color="000000" w:sz="4" w:space="0"/>
              <w:bottom w:val="single" w:color="000000" w:sz="4" w:space="0"/>
              <w:right w:val="single" w:color="000000" w:sz="4" w:space="0"/>
            </w:tcBorders>
            <w:vAlign w:val="center"/>
          </w:tcPr>
          <w:p w14:paraId="5F08C66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N2</w:t>
            </w:r>
          </w:p>
        </w:tc>
        <w:tc>
          <w:tcPr>
            <w:tcW w:w="2780" w:type="dxa"/>
            <w:tcBorders>
              <w:top w:val="single" w:color="000000" w:sz="4" w:space="0"/>
              <w:left w:val="single" w:color="000000" w:sz="4" w:space="0"/>
              <w:bottom w:val="single" w:color="000000" w:sz="4" w:space="0"/>
              <w:right w:val="single" w:color="000000" w:sz="4" w:space="0"/>
            </w:tcBorders>
            <w:vAlign w:val="center"/>
          </w:tcPr>
          <w:p w14:paraId="6EB17A3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 及正整数</w:t>
            </w:r>
          </w:p>
        </w:tc>
        <w:tc>
          <w:tcPr>
            <w:tcW w:w="548" w:type="dxa"/>
            <w:tcBorders>
              <w:top w:val="single" w:color="000000" w:sz="4" w:space="0"/>
              <w:left w:val="single" w:color="000000" w:sz="4" w:space="0"/>
              <w:bottom w:val="single" w:color="000000" w:sz="4" w:space="0"/>
              <w:right w:val="single" w:color="000000" w:sz="4" w:space="0"/>
            </w:tcBorders>
            <w:vAlign w:val="center"/>
          </w:tcPr>
          <w:p w14:paraId="29A9C34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70B46E7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E18B217">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596EA1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WDE08.01.018</w:t>
            </w:r>
          </w:p>
        </w:tc>
        <w:tc>
          <w:tcPr>
            <w:tcW w:w="728" w:type="dxa"/>
            <w:tcBorders>
              <w:top w:val="single" w:color="000000" w:sz="4" w:space="0"/>
              <w:left w:val="single" w:color="000000" w:sz="4" w:space="0"/>
              <w:bottom w:val="single" w:color="000000" w:sz="4" w:space="0"/>
              <w:right w:val="single" w:color="000000" w:sz="4" w:space="0"/>
            </w:tcBorders>
            <w:vAlign w:val="center"/>
          </w:tcPr>
          <w:p w14:paraId="799FC39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011FFB3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齿龈出血</w:t>
            </w:r>
          </w:p>
        </w:tc>
        <w:tc>
          <w:tcPr>
            <w:tcW w:w="2741" w:type="dxa"/>
            <w:tcBorders>
              <w:top w:val="single" w:color="000000" w:sz="4" w:space="0"/>
              <w:left w:val="single" w:color="000000" w:sz="4" w:space="0"/>
              <w:bottom w:val="single" w:color="000000" w:sz="4" w:space="0"/>
              <w:right w:val="single" w:color="000000" w:sz="4" w:space="0"/>
            </w:tcBorders>
            <w:vAlign w:val="center"/>
          </w:tcPr>
          <w:p w14:paraId="42F406E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用于记录患者齿龈出血的频率，反映牙龈健康状态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26B8A02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13E6041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偶尔、2 - 较少、3 - 经常</w:t>
            </w:r>
          </w:p>
        </w:tc>
        <w:tc>
          <w:tcPr>
            <w:tcW w:w="548" w:type="dxa"/>
            <w:tcBorders>
              <w:top w:val="single" w:color="000000" w:sz="4" w:space="0"/>
              <w:left w:val="single" w:color="000000" w:sz="4" w:space="0"/>
              <w:bottom w:val="single" w:color="000000" w:sz="4" w:space="0"/>
              <w:right w:val="single" w:color="000000" w:sz="4" w:space="0"/>
            </w:tcBorders>
            <w:vAlign w:val="center"/>
          </w:tcPr>
          <w:p w14:paraId="7A37B81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69E9DC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9CC7B5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474F66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WDE08.01.019</w:t>
            </w:r>
          </w:p>
        </w:tc>
        <w:tc>
          <w:tcPr>
            <w:tcW w:w="728" w:type="dxa"/>
            <w:tcBorders>
              <w:top w:val="single" w:color="000000" w:sz="4" w:space="0"/>
              <w:left w:val="single" w:color="000000" w:sz="4" w:space="0"/>
              <w:bottom w:val="single" w:color="000000" w:sz="4" w:space="0"/>
              <w:right w:val="single" w:color="000000" w:sz="4" w:space="0"/>
            </w:tcBorders>
            <w:vAlign w:val="center"/>
          </w:tcPr>
          <w:p w14:paraId="361E4D7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438E01C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牙龈萎缩</w:t>
            </w:r>
          </w:p>
        </w:tc>
        <w:tc>
          <w:tcPr>
            <w:tcW w:w="2741" w:type="dxa"/>
            <w:tcBorders>
              <w:top w:val="single" w:color="000000" w:sz="4" w:space="0"/>
              <w:left w:val="single" w:color="000000" w:sz="4" w:space="0"/>
              <w:bottom w:val="single" w:color="000000" w:sz="4" w:space="0"/>
              <w:right w:val="single" w:color="000000" w:sz="4" w:space="0"/>
            </w:tcBorders>
            <w:vAlign w:val="center"/>
          </w:tcPr>
          <w:p w14:paraId="39E80B3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用于记录患者牙龈萎缩的严重程度，反映牙龈组织退缩状态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1601F1A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639F620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轻度、2 - 中度、3 - 严重</w:t>
            </w:r>
          </w:p>
        </w:tc>
        <w:tc>
          <w:tcPr>
            <w:tcW w:w="548" w:type="dxa"/>
            <w:tcBorders>
              <w:top w:val="single" w:color="000000" w:sz="4" w:space="0"/>
              <w:left w:val="single" w:color="000000" w:sz="4" w:space="0"/>
              <w:bottom w:val="single" w:color="000000" w:sz="4" w:space="0"/>
              <w:right w:val="single" w:color="000000" w:sz="4" w:space="0"/>
            </w:tcBorders>
            <w:vAlign w:val="center"/>
          </w:tcPr>
          <w:p w14:paraId="747FF39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6BB0D44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0B54B91">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4A4807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WDE08.01.020</w:t>
            </w:r>
          </w:p>
        </w:tc>
        <w:tc>
          <w:tcPr>
            <w:tcW w:w="728" w:type="dxa"/>
            <w:tcBorders>
              <w:top w:val="single" w:color="000000" w:sz="4" w:space="0"/>
              <w:left w:val="single" w:color="000000" w:sz="4" w:space="0"/>
              <w:bottom w:val="single" w:color="000000" w:sz="4" w:space="0"/>
              <w:right w:val="single" w:color="000000" w:sz="4" w:space="0"/>
            </w:tcBorders>
            <w:vAlign w:val="center"/>
          </w:tcPr>
          <w:p w14:paraId="25E1103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46374C7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牙龈增生</w:t>
            </w:r>
          </w:p>
        </w:tc>
        <w:tc>
          <w:tcPr>
            <w:tcW w:w="2741" w:type="dxa"/>
            <w:tcBorders>
              <w:top w:val="single" w:color="000000" w:sz="4" w:space="0"/>
              <w:left w:val="single" w:color="000000" w:sz="4" w:space="0"/>
              <w:bottom w:val="single" w:color="000000" w:sz="4" w:space="0"/>
              <w:right w:val="single" w:color="000000" w:sz="4" w:space="0"/>
            </w:tcBorders>
            <w:vAlign w:val="center"/>
          </w:tcPr>
          <w:p w14:paraId="527E610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用于记录患者牙龈增生的严重程度，反映牙龈组织异常增生状态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555E236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17815E5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轻度、2 - 中度、3 - 严重</w:t>
            </w:r>
          </w:p>
        </w:tc>
        <w:tc>
          <w:tcPr>
            <w:tcW w:w="548" w:type="dxa"/>
            <w:tcBorders>
              <w:top w:val="single" w:color="000000" w:sz="4" w:space="0"/>
              <w:left w:val="single" w:color="000000" w:sz="4" w:space="0"/>
              <w:bottom w:val="single" w:color="000000" w:sz="4" w:space="0"/>
              <w:right w:val="single" w:color="000000" w:sz="4" w:space="0"/>
            </w:tcBorders>
            <w:vAlign w:val="center"/>
          </w:tcPr>
          <w:p w14:paraId="590E133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0C04015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ACAAEA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620BA0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WDE08.01.021</w:t>
            </w:r>
          </w:p>
        </w:tc>
        <w:tc>
          <w:tcPr>
            <w:tcW w:w="728" w:type="dxa"/>
            <w:tcBorders>
              <w:top w:val="single" w:color="000000" w:sz="4" w:space="0"/>
              <w:left w:val="single" w:color="000000" w:sz="4" w:space="0"/>
              <w:bottom w:val="single" w:color="000000" w:sz="4" w:space="0"/>
              <w:right w:val="single" w:color="000000" w:sz="4" w:space="0"/>
            </w:tcBorders>
            <w:vAlign w:val="center"/>
          </w:tcPr>
          <w:p w14:paraId="008DEC9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5FBA70B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口腔溃疡</w:t>
            </w:r>
          </w:p>
        </w:tc>
        <w:tc>
          <w:tcPr>
            <w:tcW w:w="2741" w:type="dxa"/>
            <w:tcBorders>
              <w:top w:val="single" w:color="000000" w:sz="4" w:space="0"/>
              <w:left w:val="single" w:color="000000" w:sz="4" w:space="0"/>
              <w:bottom w:val="single" w:color="000000" w:sz="4" w:space="0"/>
              <w:right w:val="single" w:color="000000" w:sz="4" w:space="0"/>
            </w:tcBorders>
            <w:vAlign w:val="center"/>
          </w:tcPr>
          <w:p w14:paraId="0E81F83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用于记录患者口腔溃疡的发生频率，反映口腔黏膜健康状态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2B1D1B7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16B3A63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偶尔、2 - 较少、3 - 经常</w:t>
            </w:r>
          </w:p>
        </w:tc>
        <w:tc>
          <w:tcPr>
            <w:tcW w:w="548" w:type="dxa"/>
            <w:tcBorders>
              <w:top w:val="single" w:color="000000" w:sz="4" w:space="0"/>
              <w:left w:val="single" w:color="000000" w:sz="4" w:space="0"/>
              <w:bottom w:val="single" w:color="000000" w:sz="4" w:space="0"/>
              <w:right w:val="single" w:color="000000" w:sz="4" w:space="0"/>
            </w:tcBorders>
            <w:vAlign w:val="center"/>
          </w:tcPr>
          <w:p w14:paraId="04FD04E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79B1886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69F1D4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C9A672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WDE08.01.022</w:t>
            </w:r>
          </w:p>
        </w:tc>
        <w:tc>
          <w:tcPr>
            <w:tcW w:w="728" w:type="dxa"/>
            <w:tcBorders>
              <w:top w:val="single" w:color="000000" w:sz="4" w:space="0"/>
              <w:left w:val="single" w:color="000000" w:sz="4" w:space="0"/>
              <w:bottom w:val="single" w:color="000000" w:sz="4" w:space="0"/>
              <w:right w:val="single" w:color="000000" w:sz="4" w:space="0"/>
            </w:tcBorders>
            <w:vAlign w:val="center"/>
          </w:tcPr>
          <w:p w14:paraId="0A74F98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44954AC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牙痛</w:t>
            </w:r>
          </w:p>
        </w:tc>
        <w:tc>
          <w:tcPr>
            <w:tcW w:w="2741" w:type="dxa"/>
            <w:tcBorders>
              <w:top w:val="single" w:color="000000" w:sz="4" w:space="0"/>
              <w:left w:val="single" w:color="000000" w:sz="4" w:space="0"/>
              <w:bottom w:val="single" w:color="000000" w:sz="4" w:space="0"/>
              <w:right w:val="single" w:color="000000" w:sz="4" w:space="0"/>
            </w:tcBorders>
            <w:vAlign w:val="center"/>
          </w:tcPr>
          <w:p w14:paraId="2E6321A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用于记录患者牙痛的发生频率，反映牙齿及周围组织的健康状态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2C0F616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2780" w:type="dxa"/>
            <w:tcBorders>
              <w:top w:val="single" w:color="000000" w:sz="4" w:space="0"/>
              <w:left w:val="single" w:color="000000" w:sz="4" w:space="0"/>
              <w:bottom w:val="single" w:color="000000" w:sz="4" w:space="0"/>
              <w:right w:val="single" w:color="000000" w:sz="4" w:space="0"/>
            </w:tcBorders>
            <w:vAlign w:val="center"/>
          </w:tcPr>
          <w:p w14:paraId="6517B24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偶尔、2 - 较少、3 - 经常</w:t>
            </w:r>
          </w:p>
        </w:tc>
        <w:tc>
          <w:tcPr>
            <w:tcW w:w="548" w:type="dxa"/>
            <w:tcBorders>
              <w:top w:val="single" w:color="000000" w:sz="4" w:space="0"/>
              <w:left w:val="single" w:color="000000" w:sz="4" w:space="0"/>
              <w:bottom w:val="single" w:color="000000" w:sz="4" w:space="0"/>
              <w:right w:val="single" w:color="000000" w:sz="4" w:space="0"/>
            </w:tcBorders>
            <w:vAlign w:val="center"/>
          </w:tcPr>
          <w:p w14:paraId="591F718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2652840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D1686BE">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13279B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WDE08.01.023</w:t>
            </w:r>
          </w:p>
        </w:tc>
        <w:tc>
          <w:tcPr>
            <w:tcW w:w="728" w:type="dxa"/>
            <w:tcBorders>
              <w:top w:val="single" w:color="000000" w:sz="4" w:space="0"/>
              <w:left w:val="single" w:color="000000" w:sz="4" w:space="0"/>
              <w:bottom w:val="single" w:color="000000" w:sz="4" w:space="0"/>
              <w:right w:val="single" w:color="000000" w:sz="4" w:space="0"/>
            </w:tcBorders>
            <w:vAlign w:val="center"/>
          </w:tcPr>
          <w:p w14:paraId="687359C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2C484FB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腹部检查</w:t>
            </w:r>
          </w:p>
        </w:tc>
        <w:tc>
          <w:tcPr>
            <w:tcW w:w="2741" w:type="dxa"/>
            <w:tcBorders>
              <w:top w:val="single" w:color="000000" w:sz="4" w:space="0"/>
              <w:left w:val="single" w:color="000000" w:sz="4" w:space="0"/>
              <w:bottom w:val="single" w:color="000000" w:sz="4" w:space="0"/>
              <w:right w:val="single" w:color="000000" w:sz="4" w:space="0"/>
            </w:tcBorders>
            <w:vAlign w:val="center"/>
          </w:tcPr>
          <w:p w14:paraId="6D279F5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用于记录患者腹部视诊、触诊、叩诊后发现的异常体征，反映腹部脏器及腹壁健康状态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241971E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N2</w:t>
            </w:r>
          </w:p>
        </w:tc>
        <w:tc>
          <w:tcPr>
            <w:tcW w:w="2780" w:type="dxa"/>
            <w:tcBorders>
              <w:top w:val="single" w:color="000000" w:sz="4" w:space="0"/>
              <w:left w:val="single" w:color="000000" w:sz="4" w:space="0"/>
              <w:bottom w:val="single" w:color="000000" w:sz="4" w:space="0"/>
              <w:right w:val="single" w:color="000000" w:sz="4" w:space="0"/>
            </w:tcBorders>
            <w:vAlign w:val="center"/>
          </w:tcPr>
          <w:p w14:paraId="7F32761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无异常体征、1 - 腹壁静脉曲张、2 - 肝肿大、3 - 脾肿大、4 - 腹水征 (+)、5-Murphy 征 (+)、6 - 腹肌紧张、7 - 腹部压痛、8 - 反跳痛、9 - 肝区叩痛、10 - 其他（文字）</w:t>
            </w:r>
          </w:p>
        </w:tc>
        <w:tc>
          <w:tcPr>
            <w:tcW w:w="548" w:type="dxa"/>
            <w:tcBorders>
              <w:top w:val="single" w:color="000000" w:sz="4" w:space="0"/>
              <w:left w:val="single" w:color="000000" w:sz="4" w:space="0"/>
              <w:bottom w:val="single" w:color="000000" w:sz="4" w:space="0"/>
              <w:right w:val="single" w:color="000000" w:sz="4" w:space="0"/>
            </w:tcBorders>
            <w:vAlign w:val="center"/>
          </w:tcPr>
          <w:p w14:paraId="4DEA2B4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2B8AF64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B67C65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43BDA0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WDE08.01.024</w:t>
            </w:r>
          </w:p>
        </w:tc>
        <w:tc>
          <w:tcPr>
            <w:tcW w:w="728" w:type="dxa"/>
            <w:tcBorders>
              <w:top w:val="single" w:color="000000" w:sz="4" w:space="0"/>
              <w:left w:val="single" w:color="000000" w:sz="4" w:space="0"/>
              <w:bottom w:val="single" w:color="000000" w:sz="4" w:space="0"/>
              <w:right w:val="single" w:color="000000" w:sz="4" w:space="0"/>
            </w:tcBorders>
            <w:vAlign w:val="center"/>
          </w:tcPr>
          <w:p w14:paraId="7728F2F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78FD200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骨骼肌肉系统检查</w:t>
            </w:r>
          </w:p>
        </w:tc>
        <w:tc>
          <w:tcPr>
            <w:tcW w:w="2741" w:type="dxa"/>
            <w:tcBorders>
              <w:top w:val="single" w:color="000000" w:sz="4" w:space="0"/>
              <w:left w:val="single" w:color="000000" w:sz="4" w:space="0"/>
              <w:bottom w:val="single" w:color="000000" w:sz="4" w:space="0"/>
              <w:right w:val="single" w:color="000000" w:sz="4" w:space="0"/>
            </w:tcBorders>
            <w:vAlign w:val="center"/>
          </w:tcPr>
          <w:p w14:paraId="21C29EF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用于记录患者骨骼肌肉系统视诊、触诊后发现的体征状态，反映骨骼、关节及肌肉健康情况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425904E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N2</w:t>
            </w:r>
          </w:p>
        </w:tc>
        <w:tc>
          <w:tcPr>
            <w:tcW w:w="2780" w:type="dxa"/>
            <w:tcBorders>
              <w:top w:val="single" w:color="000000" w:sz="4" w:space="0"/>
              <w:left w:val="single" w:color="000000" w:sz="4" w:space="0"/>
              <w:bottom w:val="single" w:color="000000" w:sz="4" w:space="0"/>
              <w:right w:val="single" w:color="000000" w:sz="4" w:space="0"/>
            </w:tcBorders>
            <w:vAlign w:val="center"/>
          </w:tcPr>
          <w:p w14:paraId="6C1EF5D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正常、1-X 形腿、2-O 形腿、3 - 骨关节畸形、4 - 骨关节压痛、5 - 肌肉萎缩、6 - 其他 (体征名)</w:t>
            </w:r>
          </w:p>
        </w:tc>
        <w:tc>
          <w:tcPr>
            <w:tcW w:w="548" w:type="dxa"/>
            <w:tcBorders>
              <w:top w:val="single" w:color="000000" w:sz="4" w:space="0"/>
              <w:left w:val="single" w:color="000000" w:sz="4" w:space="0"/>
              <w:bottom w:val="single" w:color="000000" w:sz="4" w:space="0"/>
              <w:right w:val="single" w:color="000000" w:sz="4" w:space="0"/>
            </w:tcBorders>
            <w:vAlign w:val="center"/>
          </w:tcPr>
          <w:p w14:paraId="7AC997E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22D5B40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1B6503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731872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WDE08.01.025</w:t>
            </w:r>
          </w:p>
        </w:tc>
        <w:tc>
          <w:tcPr>
            <w:tcW w:w="728" w:type="dxa"/>
            <w:tcBorders>
              <w:top w:val="single" w:color="000000" w:sz="4" w:space="0"/>
              <w:left w:val="single" w:color="000000" w:sz="4" w:space="0"/>
              <w:bottom w:val="single" w:color="000000" w:sz="4" w:space="0"/>
              <w:right w:val="single" w:color="000000" w:sz="4" w:space="0"/>
            </w:tcBorders>
            <w:vAlign w:val="center"/>
          </w:tcPr>
          <w:p w14:paraId="221A7A7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6CD93A3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皮肤检查</w:t>
            </w:r>
          </w:p>
        </w:tc>
        <w:tc>
          <w:tcPr>
            <w:tcW w:w="2741" w:type="dxa"/>
            <w:tcBorders>
              <w:top w:val="single" w:color="000000" w:sz="4" w:space="0"/>
              <w:left w:val="single" w:color="000000" w:sz="4" w:space="0"/>
              <w:bottom w:val="single" w:color="000000" w:sz="4" w:space="0"/>
              <w:right w:val="single" w:color="000000" w:sz="4" w:space="0"/>
            </w:tcBorders>
            <w:vAlign w:val="center"/>
          </w:tcPr>
          <w:p w14:paraId="649C1E8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用于记录患者皮肤视诊后发现的颜色、形态及特殊体征，反映全身代谢、循环、肝胆或内分泌系统的健康状态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544C48A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N2</w:t>
            </w:r>
          </w:p>
        </w:tc>
        <w:tc>
          <w:tcPr>
            <w:tcW w:w="2780" w:type="dxa"/>
            <w:tcBorders>
              <w:top w:val="single" w:color="000000" w:sz="4" w:space="0"/>
              <w:left w:val="single" w:color="000000" w:sz="4" w:space="0"/>
              <w:bottom w:val="single" w:color="000000" w:sz="4" w:space="0"/>
              <w:right w:val="single" w:color="000000" w:sz="4" w:space="0"/>
            </w:tcBorders>
            <w:vAlign w:val="center"/>
          </w:tcPr>
          <w:p w14:paraId="0D8C3B8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皮肤黑、2 - 黄染、3 - 瘀点、4 - 瘀斑、5 - 鱼鳞癣、6 - 紫纹、7 - 下肢色素沉着、8 - 贫血貌、9 - 慢性肝病面容、10 - 肝掌、11 - 蜘蛛痣、12 - 其它（文字）</w:t>
            </w:r>
          </w:p>
        </w:tc>
        <w:tc>
          <w:tcPr>
            <w:tcW w:w="548" w:type="dxa"/>
            <w:tcBorders>
              <w:top w:val="single" w:color="000000" w:sz="4" w:space="0"/>
              <w:left w:val="single" w:color="000000" w:sz="4" w:space="0"/>
              <w:bottom w:val="single" w:color="000000" w:sz="4" w:space="0"/>
              <w:right w:val="single" w:color="000000" w:sz="4" w:space="0"/>
            </w:tcBorders>
            <w:vAlign w:val="center"/>
          </w:tcPr>
          <w:p w14:paraId="57D4BCD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175CE47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FA8F22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A30791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WDE08.01.026</w:t>
            </w:r>
          </w:p>
        </w:tc>
        <w:tc>
          <w:tcPr>
            <w:tcW w:w="728" w:type="dxa"/>
            <w:tcBorders>
              <w:top w:val="single" w:color="000000" w:sz="4" w:space="0"/>
              <w:left w:val="single" w:color="000000" w:sz="4" w:space="0"/>
              <w:bottom w:val="single" w:color="000000" w:sz="4" w:space="0"/>
              <w:right w:val="single" w:color="000000" w:sz="4" w:space="0"/>
            </w:tcBorders>
            <w:vAlign w:val="center"/>
          </w:tcPr>
          <w:p w14:paraId="20A348A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3326A62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头颅大小状态</w:t>
            </w:r>
          </w:p>
        </w:tc>
        <w:tc>
          <w:tcPr>
            <w:tcW w:w="2741" w:type="dxa"/>
            <w:tcBorders>
              <w:top w:val="single" w:color="000000" w:sz="4" w:space="0"/>
              <w:left w:val="single" w:color="000000" w:sz="4" w:space="0"/>
              <w:bottom w:val="single" w:color="000000" w:sz="4" w:space="0"/>
              <w:right w:val="single" w:color="000000" w:sz="4" w:space="0"/>
            </w:tcBorders>
            <w:vAlign w:val="center"/>
          </w:tcPr>
          <w:p w14:paraId="6CBFFEB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用于通过视诊（观察头颅整体形态）、触诊（感知颅骨轮廓）评估患者头颅大小及形态是否正常，反映颅骨发育及颅内结构相关的基础健康情况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1C9B1A8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N2</w:t>
            </w:r>
          </w:p>
        </w:tc>
        <w:tc>
          <w:tcPr>
            <w:tcW w:w="2780" w:type="dxa"/>
            <w:tcBorders>
              <w:top w:val="single" w:color="000000" w:sz="4" w:space="0"/>
              <w:left w:val="single" w:color="000000" w:sz="4" w:space="0"/>
              <w:bottom w:val="single" w:color="000000" w:sz="4" w:space="0"/>
              <w:right w:val="single" w:color="000000" w:sz="4" w:space="0"/>
            </w:tcBorders>
            <w:vAlign w:val="center"/>
          </w:tcPr>
          <w:p w14:paraId="05549BE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异常（需在补充记录中注明具体类型，如小颅畸形 / 方颅 / 巨颅等）</w:t>
            </w:r>
          </w:p>
        </w:tc>
        <w:tc>
          <w:tcPr>
            <w:tcW w:w="548" w:type="dxa"/>
            <w:tcBorders>
              <w:top w:val="single" w:color="000000" w:sz="4" w:space="0"/>
              <w:left w:val="single" w:color="000000" w:sz="4" w:space="0"/>
              <w:bottom w:val="single" w:color="000000" w:sz="4" w:space="0"/>
              <w:right w:val="single" w:color="000000" w:sz="4" w:space="0"/>
            </w:tcBorders>
            <w:vAlign w:val="center"/>
          </w:tcPr>
          <w:p w14:paraId="19EDF35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589D253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5E09932A">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F5E160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WDE08.01.027</w:t>
            </w:r>
          </w:p>
        </w:tc>
        <w:tc>
          <w:tcPr>
            <w:tcW w:w="728" w:type="dxa"/>
            <w:tcBorders>
              <w:top w:val="single" w:color="000000" w:sz="4" w:space="0"/>
              <w:left w:val="single" w:color="000000" w:sz="4" w:space="0"/>
              <w:bottom w:val="single" w:color="000000" w:sz="4" w:space="0"/>
              <w:right w:val="single" w:color="000000" w:sz="4" w:space="0"/>
            </w:tcBorders>
            <w:vAlign w:val="center"/>
          </w:tcPr>
          <w:p w14:paraId="478031A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1BFCEFF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头颅大小长度</w:t>
            </w:r>
          </w:p>
        </w:tc>
        <w:tc>
          <w:tcPr>
            <w:tcW w:w="2741" w:type="dxa"/>
            <w:tcBorders>
              <w:top w:val="single" w:color="000000" w:sz="4" w:space="0"/>
              <w:left w:val="single" w:color="000000" w:sz="4" w:space="0"/>
              <w:bottom w:val="single" w:color="000000" w:sz="4" w:space="0"/>
              <w:right w:val="single" w:color="000000" w:sz="4" w:space="0"/>
            </w:tcBorders>
            <w:vAlign w:val="center"/>
          </w:tcPr>
          <w:p w14:paraId="518DAD1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通过软尺等工具测量患者头部最大围径的数值，用于量化评估颅骨发育情况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4336429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N3</w:t>
            </w:r>
          </w:p>
        </w:tc>
        <w:tc>
          <w:tcPr>
            <w:tcW w:w="2780" w:type="dxa"/>
            <w:tcBorders>
              <w:top w:val="single" w:color="000000" w:sz="4" w:space="0"/>
              <w:left w:val="single" w:color="000000" w:sz="4" w:space="0"/>
              <w:bottom w:val="single" w:color="000000" w:sz="4" w:space="0"/>
              <w:right w:val="single" w:color="000000" w:sz="4" w:space="0"/>
            </w:tcBorders>
            <w:vAlign w:val="center"/>
          </w:tcPr>
          <w:p w14:paraId="13A48E2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2AEDD04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8" w:type="dxa"/>
            <w:tcBorders>
              <w:top w:val="single" w:color="000000" w:sz="4" w:space="0"/>
              <w:left w:val="single" w:color="000000" w:sz="4" w:space="0"/>
              <w:bottom w:val="single" w:color="000000" w:sz="4" w:space="0"/>
              <w:right w:val="single" w:color="000000" w:sz="4" w:space="0"/>
            </w:tcBorders>
            <w:vAlign w:val="center"/>
          </w:tcPr>
          <w:p w14:paraId="005BD51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8D7D9E1">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05F8F9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WDE08.01.028</w:t>
            </w:r>
          </w:p>
        </w:tc>
        <w:tc>
          <w:tcPr>
            <w:tcW w:w="728" w:type="dxa"/>
            <w:tcBorders>
              <w:top w:val="single" w:color="000000" w:sz="4" w:space="0"/>
              <w:left w:val="single" w:color="000000" w:sz="4" w:space="0"/>
              <w:bottom w:val="single" w:color="000000" w:sz="4" w:space="0"/>
              <w:right w:val="single" w:color="000000" w:sz="4" w:space="0"/>
            </w:tcBorders>
            <w:vAlign w:val="center"/>
          </w:tcPr>
          <w:p w14:paraId="5D15950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2004598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颅骨状态</w:t>
            </w:r>
          </w:p>
        </w:tc>
        <w:tc>
          <w:tcPr>
            <w:tcW w:w="2741" w:type="dxa"/>
            <w:tcBorders>
              <w:top w:val="single" w:color="000000" w:sz="4" w:space="0"/>
              <w:left w:val="single" w:color="000000" w:sz="4" w:space="0"/>
              <w:bottom w:val="single" w:color="000000" w:sz="4" w:space="0"/>
              <w:right w:val="single" w:color="000000" w:sz="4" w:space="0"/>
            </w:tcBorders>
            <w:vAlign w:val="center"/>
          </w:tcPr>
          <w:p w14:paraId="61EBA4A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通过视诊、触诊，评估颅骨本身结构及完整性是否正常，反映颅骨骨质、骨缝及局部软组织相关健康情况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28176F6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2780" w:type="dxa"/>
            <w:tcBorders>
              <w:top w:val="single" w:color="000000" w:sz="4" w:space="0"/>
              <w:left w:val="single" w:color="000000" w:sz="4" w:space="0"/>
              <w:bottom w:val="single" w:color="000000" w:sz="4" w:space="0"/>
              <w:right w:val="single" w:color="000000" w:sz="4" w:space="0"/>
            </w:tcBorders>
            <w:vAlign w:val="center"/>
          </w:tcPr>
          <w:p w14:paraId="2618D39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枚举值：1. 正常；2. 异常</w:t>
            </w:r>
          </w:p>
        </w:tc>
        <w:tc>
          <w:tcPr>
            <w:tcW w:w="548" w:type="dxa"/>
            <w:tcBorders>
              <w:top w:val="single" w:color="000000" w:sz="4" w:space="0"/>
              <w:left w:val="single" w:color="000000" w:sz="4" w:space="0"/>
              <w:bottom w:val="single" w:color="000000" w:sz="4" w:space="0"/>
              <w:right w:val="single" w:color="000000" w:sz="4" w:space="0"/>
            </w:tcBorders>
            <w:vAlign w:val="center"/>
          </w:tcPr>
          <w:p w14:paraId="217A7BF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72F33F7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90143F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BCE789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WDE08.01.029</w:t>
            </w:r>
          </w:p>
        </w:tc>
        <w:tc>
          <w:tcPr>
            <w:tcW w:w="728" w:type="dxa"/>
            <w:tcBorders>
              <w:top w:val="single" w:color="000000" w:sz="4" w:space="0"/>
              <w:left w:val="single" w:color="000000" w:sz="4" w:space="0"/>
              <w:bottom w:val="single" w:color="000000" w:sz="4" w:space="0"/>
              <w:right w:val="single" w:color="000000" w:sz="4" w:space="0"/>
            </w:tcBorders>
            <w:vAlign w:val="center"/>
          </w:tcPr>
          <w:p w14:paraId="0AF3EE7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4B1080B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颅骨部位</w:t>
            </w:r>
          </w:p>
        </w:tc>
        <w:tc>
          <w:tcPr>
            <w:tcW w:w="2741" w:type="dxa"/>
            <w:tcBorders>
              <w:top w:val="single" w:color="000000" w:sz="4" w:space="0"/>
              <w:left w:val="single" w:color="000000" w:sz="4" w:space="0"/>
              <w:bottom w:val="single" w:color="000000" w:sz="4" w:space="0"/>
              <w:right w:val="single" w:color="000000" w:sz="4" w:space="0"/>
            </w:tcBorders>
            <w:vAlign w:val="center"/>
          </w:tcPr>
          <w:p w14:paraId="5326770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用于记录颅骨异常对应的具体解剖部位，明确异常位置，辅助定位病变范围</w:t>
            </w:r>
          </w:p>
        </w:tc>
        <w:tc>
          <w:tcPr>
            <w:tcW w:w="970" w:type="dxa"/>
            <w:tcBorders>
              <w:top w:val="single" w:color="000000" w:sz="4" w:space="0"/>
              <w:left w:val="single" w:color="000000" w:sz="4" w:space="0"/>
              <w:bottom w:val="single" w:color="000000" w:sz="4" w:space="0"/>
              <w:right w:val="single" w:color="000000" w:sz="4" w:space="0"/>
            </w:tcBorders>
            <w:vAlign w:val="center"/>
          </w:tcPr>
          <w:p w14:paraId="05B1D24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w:t>
            </w:r>
          </w:p>
        </w:tc>
        <w:tc>
          <w:tcPr>
            <w:tcW w:w="2780" w:type="dxa"/>
            <w:tcBorders>
              <w:top w:val="single" w:color="000000" w:sz="4" w:space="0"/>
              <w:left w:val="single" w:color="000000" w:sz="4" w:space="0"/>
              <w:bottom w:val="single" w:color="000000" w:sz="4" w:space="0"/>
              <w:right w:val="single" w:color="000000" w:sz="4" w:space="0"/>
            </w:tcBorders>
            <w:vAlign w:val="center"/>
          </w:tcPr>
          <w:p w14:paraId="11DD2CF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6D11B4A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5B4D213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E9F97B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099C2B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WDE08.01.030</w:t>
            </w:r>
          </w:p>
        </w:tc>
        <w:tc>
          <w:tcPr>
            <w:tcW w:w="728" w:type="dxa"/>
            <w:tcBorders>
              <w:top w:val="single" w:color="000000" w:sz="4" w:space="0"/>
              <w:left w:val="single" w:color="000000" w:sz="4" w:space="0"/>
              <w:bottom w:val="single" w:color="000000" w:sz="4" w:space="0"/>
              <w:right w:val="single" w:color="000000" w:sz="4" w:space="0"/>
            </w:tcBorders>
            <w:vAlign w:val="center"/>
          </w:tcPr>
          <w:p w14:paraId="25CF816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24A3481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颅骨大小</w:t>
            </w:r>
          </w:p>
        </w:tc>
        <w:tc>
          <w:tcPr>
            <w:tcW w:w="2741" w:type="dxa"/>
            <w:tcBorders>
              <w:top w:val="single" w:color="000000" w:sz="4" w:space="0"/>
              <w:left w:val="single" w:color="000000" w:sz="4" w:space="0"/>
              <w:bottom w:val="single" w:color="000000" w:sz="4" w:space="0"/>
              <w:right w:val="single" w:color="000000" w:sz="4" w:space="0"/>
            </w:tcBorders>
            <w:vAlign w:val="center"/>
          </w:tcPr>
          <w:p w14:paraId="2711AE9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通过软尺或专用测量工具，测量颅骨关键径线的数值，用于量化评估颅骨的实际尺寸，辅助判断颅骨发育或病变相关的大小异常</w:t>
            </w:r>
          </w:p>
        </w:tc>
        <w:tc>
          <w:tcPr>
            <w:tcW w:w="970" w:type="dxa"/>
            <w:tcBorders>
              <w:top w:val="single" w:color="000000" w:sz="4" w:space="0"/>
              <w:left w:val="single" w:color="000000" w:sz="4" w:space="0"/>
              <w:bottom w:val="single" w:color="000000" w:sz="4" w:space="0"/>
              <w:right w:val="single" w:color="000000" w:sz="4" w:space="0"/>
            </w:tcBorders>
            <w:vAlign w:val="center"/>
          </w:tcPr>
          <w:p w14:paraId="6C641F0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N3</w:t>
            </w:r>
          </w:p>
        </w:tc>
        <w:tc>
          <w:tcPr>
            <w:tcW w:w="2780" w:type="dxa"/>
            <w:tcBorders>
              <w:top w:val="single" w:color="000000" w:sz="4" w:space="0"/>
              <w:left w:val="single" w:color="000000" w:sz="4" w:space="0"/>
              <w:bottom w:val="single" w:color="000000" w:sz="4" w:space="0"/>
              <w:right w:val="single" w:color="000000" w:sz="4" w:space="0"/>
            </w:tcBorders>
            <w:vAlign w:val="center"/>
          </w:tcPr>
          <w:p w14:paraId="58071FE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 及正整数</w:t>
            </w:r>
          </w:p>
        </w:tc>
        <w:tc>
          <w:tcPr>
            <w:tcW w:w="548" w:type="dxa"/>
            <w:tcBorders>
              <w:top w:val="single" w:color="000000" w:sz="4" w:space="0"/>
              <w:left w:val="single" w:color="000000" w:sz="4" w:space="0"/>
              <w:bottom w:val="single" w:color="000000" w:sz="4" w:space="0"/>
              <w:right w:val="single" w:color="000000" w:sz="4" w:space="0"/>
            </w:tcBorders>
            <w:vAlign w:val="center"/>
          </w:tcPr>
          <w:p w14:paraId="245FC6B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8" w:type="dxa"/>
            <w:tcBorders>
              <w:top w:val="single" w:color="000000" w:sz="4" w:space="0"/>
              <w:left w:val="single" w:color="000000" w:sz="4" w:space="0"/>
              <w:bottom w:val="single" w:color="000000" w:sz="4" w:space="0"/>
              <w:right w:val="single" w:color="000000" w:sz="4" w:space="0"/>
            </w:tcBorders>
            <w:vAlign w:val="center"/>
          </w:tcPr>
          <w:p w14:paraId="0958617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CF4AA5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B8B91D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WDE08.01.031</w:t>
            </w:r>
          </w:p>
        </w:tc>
        <w:tc>
          <w:tcPr>
            <w:tcW w:w="728" w:type="dxa"/>
            <w:tcBorders>
              <w:top w:val="single" w:color="000000" w:sz="4" w:space="0"/>
              <w:left w:val="single" w:color="000000" w:sz="4" w:space="0"/>
              <w:bottom w:val="single" w:color="000000" w:sz="4" w:space="0"/>
              <w:right w:val="single" w:color="000000" w:sz="4" w:space="0"/>
            </w:tcBorders>
            <w:vAlign w:val="center"/>
          </w:tcPr>
          <w:p w14:paraId="6466701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48E823B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头皮状态</w:t>
            </w:r>
          </w:p>
        </w:tc>
        <w:tc>
          <w:tcPr>
            <w:tcW w:w="2741" w:type="dxa"/>
            <w:tcBorders>
              <w:top w:val="single" w:color="000000" w:sz="4" w:space="0"/>
              <w:left w:val="single" w:color="000000" w:sz="4" w:space="0"/>
              <w:bottom w:val="single" w:color="000000" w:sz="4" w:space="0"/>
              <w:right w:val="single" w:color="000000" w:sz="4" w:space="0"/>
            </w:tcBorders>
            <w:vAlign w:val="center"/>
          </w:tcPr>
          <w:p w14:paraId="0CAEDDC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通过视诊、触诊，评估头皮及附属组织的健康状态，反映头皮局部炎症、感染或皮肤病变情况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2B7EDAE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2780" w:type="dxa"/>
            <w:tcBorders>
              <w:top w:val="single" w:color="000000" w:sz="4" w:space="0"/>
              <w:left w:val="single" w:color="000000" w:sz="4" w:space="0"/>
              <w:bottom w:val="single" w:color="000000" w:sz="4" w:space="0"/>
              <w:right w:val="single" w:color="000000" w:sz="4" w:space="0"/>
            </w:tcBorders>
            <w:vAlign w:val="center"/>
          </w:tcPr>
          <w:p w14:paraId="3CA0D84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019658D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7FDAEE4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0233CB1">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1366FD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WDE08.01.032</w:t>
            </w:r>
          </w:p>
        </w:tc>
        <w:tc>
          <w:tcPr>
            <w:tcW w:w="728" w:type="dxa"/>
            <w:tcBorders>
              <w:top w:val="single" w:color="000000" w:sz="4" w:space="0"/>
              <w:left w:val="single" w:color="000000" w:sz="4" w:space="0"/>
              <w:bottom w:val="single" w:color="000000" w:sz="4" w:space="0"/>
              <w:right w:val="single" w:color="000000" w:sz="4" w:space="0"/>
            </w:tcBorders>
            <w:vAlign w:val="center"/>
          </w:tcPr>
          <w:p w14:paraId="406D6E7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4133792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头皮瘢痕</w:t>
            </w:r>
          </w:p>
        </w:tc>
        <w:tc>
          <w:tcPr>
            <w:tcW w:w="2741" w:type="dxa"/>
            <w:tcBorders>
              <w:top w:val="single" w:color="000000" w:sz="4" w:space="0"/>
              <w:left w:val="single" w:color="000000" w:sz="4" w:space="0"/>
              <w:bottom w:val="single" w:color="000000" w:sz="4" w:space="0"/>
              <w:right w:val="single" w:color="000000" w:sz="4" w:space="0"/>
            </w:tcBorders>
            <w:vAlign w:val="center"/>
          </w:tcPr>
          <w:p w14:paraId="6EBC00F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通过视诊、触诊，评估头皮瘢痕的存在及特征，反映头皮既往外伤、手术或炎症后的组织修复情况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3D7F0E1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2780" w:type="dxa"/>
            <w:tcBorders>
              <w:top w:val="single" w:color="000000" w:sz="4" w:space="0"/>
              <w:left w:val="single" w:color="000000" w:sz="4" w:space="0"/>
              <w:bottom w:val="single" w:color="000000" w:sz="4" w:space="0"/>
              <w:right w:val="single" w:color="000000" w:sz="4" w:space="0"/>
            </w:tcBorders>
            <w:vAlign w:val="center"/>
          </w:tcPr>
          <w:p w14:paraId="4E4BEE3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51FE320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1FD2416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9461EC7">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2DC485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WDE08.01.033</w:t>
            </w:r>
          </w:p>
        </w:tc>
        <w:tc>
          <w:tcPr>
            <w:tcW w:w="728" w:type="dxa"/>
            <w:tcBorders>
              <w:top w:val="single" w:color="000000" w:sz="4" w:space="0"/>
              <w:left w:val="single" w:color="000000" w:sz="4" w:space="0"/>
              <w:bottom w:val="single" w:color="000000" w:sz="4" w:space="0"/>
              <w:right w:val="single" w:color="000000" w:sz="4" w:space="0"/>
            </w:tcBorders>
            <w:vAlign w:val="center"/>
          </w:tcPr>
          <w:p w14:paraId="17CF022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7B91500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头皮血肿部位</w:t>
            </w:r>
          </w:p>
        </w:tc>
        <w:tc>
          <w:tcPr>
            <w:tcW w:w="2741" w:type="dxa"/>
            <w:tcBorders>
              <w:top w:val="single" w:color="000000" w:sz="4" w:space="0"/>
              <w:left w:val="single" w:color="000000" w:sz="4" w:space="0"/>
              <w:bottom w:val="single" w:color="000000" w:sz="4" w:space="0"/>
              <w:right w:val="single" w:color="000000" w:sz="4" w:space="0"/>
            </w:tcBorders>
            <w:vAlign w:val="center"/>
          </w:tcPr>
          <w:p w14:paraId="10B8048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通过视诊、触诊，确定头皮血肿在头部的具体解剖位置，反映血肿的分布范围及可能关联的损伤部位</w:t>
            </w:r>
          </w:p>
        </w:tc>
        <w:tc>
          <w:tcPr>
            <w:tcW w:w="970" w:type="dxa"/>
            <w:tcBorders>
              <w:top w:val="single" w:color="000000" w:sz="4" w:space="0"/>
              <w:left w:val="single" w:color="000000" w:sz="4" w:space="0"/>
              <w:bottom w:val="single" w:color="000000" w:sz="4" w:space="0"/>
              <w:right w:val="single" w:color="000000" w:sz="4" w:space="0"/>
            </w:tcBorders>
            <w:vAlign w:val="center"/>
          </w:tcPr>
          <w:p w14:paraId="7E9326D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w:t>
            </w:r>
          </w:p>
        </w:tc>
        <w:tc>
          <w:tcPr>
            <w:tcW w:w="2780" w:type="dxa"/>
            <w:tcBorders>
              <w:top w:val="single" w:color="000000" w:sz="4" w:space="0"/>
              <w:left w:val="single" w:color="000000" w:sz="4" w:space="0"/>
              <w:bottom w:val="single" w:color="000000" w:sz="4" w:space="0"/>
              <w:right w:val="single" w:color="000000" w:sz="4" w:space="0"/>
            </w:tcBorders>
            <w:vAlign w:val="center"/>
          </w:tcPr>
          <w:p w14:paraId="6E45872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7C5ED1F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5CAAA34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8A11D42">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2177F2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WDE08.01.034</w:t>
            </w:r>
          </w:p>
        </w:tc>
        <w:tc>
          <w:tcPr>
            <w:tcW w:w="728" w:type="dxa"/>
            <w:tcBorders>
              <w:top w:val="single" w:color="000000" w:sz="4" w:space="0"/>
              <w:left w:val="single" w:color="000000" w:sz="4" w:space="0"/>
              <w:bottom w:val="single" w:color="000000" w:sz="4" w:space="0"/>
              <w:right w:val="single" w:color="000000" w:sz="4" w:space="0"/>
            </w:tcBorders>
            <w:vAlign w:val="center"/>
          </w:tcPr>
          <w:p w14:paraId="4A76B4B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4700BD3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头皮血肿大小</w:t>
            </w:r>
          </w:p>
        </w:tc>
        <w:tc>
          <w:tcPr>
            <w:tcW w:w="2741" w:type="dxa"/>
            <w:tcBorders>
              <w:top w:val="single" w:color="000000" w:sz="4" w:space="0"/>
              <w:left w:val="single" w:color="000000" w:sz="4" w:space="0"/>
              <w:bottom w:val="single" w:color="000000" w:sz="4" w:space="0"/>
              <w:right w:val="single" w:color="000000" w:sz="4" w:space="0"/>
            </w:tcBorders>
            <w:vAlign w:val="center"/>
          </w:tcPr>
          <w:p w14:paraId="026862F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通过视诊、触诊，测量头皮血肿的最大径线数值</w:t>
            </w:r>
          </w:p>
        </w:tc>
        <w:tc>
          <w:tcPr>
            <w:tcW w:w="970" w:type="dxa"/>
            <w:tcBorders>
              <w:top w:val="single" w:color="000000" w:sz="4" w:space="0"/>
              <w:left w:val="single" w:color="000000" w:sz="4" w:space="0"/>
              <w:bottom w:val="single" w:color="000000" w:sz="4" w:space="0"/>
              <w:right w:val="single" w:color="000000" w:sz="4" w:space="0"/>
            </w:tcBorders>
            <w:vAlign w:val="center"/>
          </w:tcPr>
          <w:p w14:paraId="79A9721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N3</w:t>
            </w:r>
          </w:p>
        </w:tc>
        <w:tc>
          <w:tcPr>
            <w:tcW w:w="2780" w:type="dxa"/>
            <w:tcBorders>
              <w:top w:val="single" w:color="000000" w:sz="4" w:space="0"/>
              <w:left w:val="single" w:color="000000" w:sz="4" w:space="0"/>
              <w:bottom w:val="single" w:color="000000" w:sz="4" w:space="0"/>
              <w:right w:val="single" w:color="000000" w:sz="4" w:space="0"/>
            </w:tcBorders>
            <w:vAlign w:val="center"/>
          </w:tcPr>
          <w:p w14:paraId="748B172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 及正整数</w:t>
            </w:r>
          </w:p>
        </w:tc>
        <w:tc>
          <w:tcPr>
            <w:tcW w:w="548" w:type="dxa"/>
            <w:tcBorders>
              <w:top w:val="single" w:color="000000" w:sz="4" w:space="0"/>
              <w:left w:val="single" w:color="000000" w:sz="4" w:space="0"/>
              <w:bottom w:val="single" w:color="000000" w:sz="4" w:space="0"/>
              <w:right w:val="single" w:color="000000" w:sz="4" w:space="0"/>
            </w:tcBorders>
            <w:vAlign w:val="center"/>
          </w:tcPr>
          <w:p w14:paraId="17041D7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8" w:type="dxa"/>
            <w:tcBorders>
              <w:top w:val="single" w:color="000000" w:sz="4" w:space="0"/>
              <w:left w:val="single" w:color="000000" w:sz="4" w:space="0"/>
              <w:bottom w:val="single" w:color="000000" w:sz="4" w:space="0"/>
              <w:right w:val="single" w:color="000000" w:sz="4" w:space="0"/>
            </w:tcBorders>
            <w:vAlign w:val="center"/>
          </w:tcPr>
          <w:p w14:paraId="13EC3B0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C37F59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7EC632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WDE08.01.035</w:t>
            </w:r>
          </w:p>
        </w:tc>
        <w:tc>
          <w:tcPr>
            <w:tcW w:w="728" w:type="dxa"/>
            <w:tcBorders>
              <w:top w:val="single" w:color="000000" w:sz="4" w:space="0"/>
              <w:left w:val="single" w:color="000000" w:sz="4" w:space="0"/>
              <w:bottom w:val="single" w:color="000000" w:sz="4" w:space="0"/>
              <w:right w:val="single" w:color="000000" w:sz="4" w:space="0"/>
            </w:tcBorders>
            <w:vAlign w:val="center"/>
          </w:tcPr>
          <w:p w14:paraId="12A420B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3D87CEA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头皮血肿个数</w:t>
            </w:r>
          </w:p>
        </w:tc>
        <w:tc>
          <w:tcPr>
            <w:tcW w:w="2741" w:type="dxa"/>
            <w:tcBorders>
              <w:top w:val="single" w:color="000000" w:sz="4" w:space="0"/>
              <w:left w:val="single" w:color="000000" w:sz="4" w:space="0"/>
              <w:bottom w:val="single" w:color="000000" w:sz="4" w:space="0"/>
              <w:right w:val="single" w:color="000000" w:sz="4" w:space="0"/>
            </w:tcBorders>
            <w:vAlign w:val="center"/>
          </w:tcPr>
          <w:p w14:paraId="1E0F525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通过视诊、触诊，记录头皮血肿的具体数量，用于量化评估血肿的分布情况，辅助判断头部损伤的范围及受力情况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4CD637C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N2</w:t>
            </w:r>
          </w:p>
        </w:tc>
        <w:tc>
          <w:tcPr>
            <w:tcW w:w="2780" w:type="dxa"/>
            <w:tcBorders>
              <w:top w:val="single" w:color="000000" w:sz="4" w:space="0"/>
              <w:left w:val="single" w:color="000000" w:sz="4" w:space="0"/>
              <w:bottom w:val="single" w:color="000000" w:sz="4" w:space="0"/>
              <w:right w:val="single" w:color="000000" w:sz="4" w:space="0"/>
            </w:tcBorders>
            <w:vAlign w:val="center"/>
          </w:tcPr>
          <w:p w14:paraId="5127CB2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 及正整数</w:t>
            </w:r>
          </w:p>
        </w:tc>
        <w:tc>
          <w:tcPr>
            <w:tcW w:w="548" w:type="dxa"/>
            <w:tcBorders>
              <w:top w:val="single" w:color="000000" w:sz="4" w:space="0"/>
              <w:left w:val="single" w:color="000000" w:sz="4" w:space="0"/>
              <w:bottom w:val="single" w:color="000000" w:sz="4" w:space="0"/>
              <w:right w:val="single" w:color="000000" w:sz="4" w:space="0"/>
            </w:tcBorders>
            <w:vAlign w:val="center"/>
          </w:tcPr>
          <w:p w14:paraId="7EA87D0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8" w:type="dxa"/>
            <w:tcBorders>
              <w:top w:val="single" w:color="000000" w:sz="4" w:space="0"/>
              <w:left w:val="single" w:color="000000" w:sz="4" w:space="0"/>
              <w:bottom w:val="single" w:color="000000" w:sz="4" w:space="0"/>
              <w:right w:val="single" w:color="000000" w:sz="4" w:space="0"/>
            </w:tcBorders>
            <w:vAlign w:val="center"/>
          </w:tcPr>
          <w:p w14:paraId="20D1D07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A6B46B8">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9D5AC2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WDE08.01.036</w:t>
            </w:r>
          </w:p>
        </w:tc>
        <w:tc>
          <w:tcPr>
            <w:tcW w:w="728" w:type="dxa"/>
            <w:tcBorders>
              <w:top w:val="single" w:color="000000" w:sz="4" w:space="0"/>
              <w:left w:val="single" w:color="000000" w:sz="4" w:space="0"/>
              <w:bottom w:val="single" w:color="000000" w:sz="4" w:space="0"/>
              <w:right w:val="single" w:color="000000" w:sz="4" w:space="0"/>
            </w:tcBorders>
            <w:vAlign w:val="center"/>
          </w:tcPr>
          <w:p w14:paraId="153AF9A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1288B4F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头发状态</w:t>
            </w:r>
          </w:p>
        </w:tc>
        <w:tc>
          <w:tcPr>
            <w:tcW w:w="2741" w:type="dxa"/>
            <w:tcBorders>
              <w:top w:val="single" w:color="000000" w:sz="4" w:space="0"/>
              <w:left w:val="single" w:color="000000" w:sz="4" w:space="0"/>
              <w:bottom w:val="single" w:color="000000" w:sz="4" w:space="0"/>
              <w:right w:val="single" w:color="000000" w:sz="4" w:space="0"/>
            </w:tcBorders>
            <w:vAlign w:val="center"/>
          </w:tcPr>
          <w:p w14:paraId="2193492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通过视诊评估头发的脱失情况、颜色形态及枕部发际线位置，反映毛发健康、营养状态及生长发育相关情况</w:t>
            </w:r>
          </w:p>
        </w:tc>
        <w:tc>
          <w:tcPr>
            <w:tcW w:w="970" w:type="dxa"/>
            <w:tcBorders>
              <w:top w:val="single" w:color="000000" w:sz="4" w:space="0"/>
              <w:left w:val="single" w:color="000000" w:sz="4" w:space="0"/>
              <w:bottom w:val="single" w:color="000000" w:sz="4" w:space="0"/>
              <w:right w:val="single" w:color="000000" w:sz="4" w:space="0"/>
            </w:tcBorders>
            <w:vAlign w:val="center"/>
          </w:tcPr>
          <w:p w14:paraId="2A69A2A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A..50</w:t>
            </w:r>
          </w:p>
        </w:tc>
        <w:tc>
          <w:tcPr>
            <w:tcW w:w="2780" w:type="dxa"/>
            <w:tcBorders>
              <w:top w:val="single" w:color="000000" w:sz="4" w:space="0"/>
              <w:left w:val="single" w:color="000000" w:sz="4" w:space="0"/>
              <w:bottom w:val="single" w:color="000000" w:sz="4" w:space="0"/>
              <w:right w:val="single" w:color="000000" w:sz="4" w:space="0"/>
            </w:tcBorders>
            <w:vAlign w:val="center"/>
          </w:tcPr>
          <w:p w14:paraId="3191997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枚举多选（可多选）：0 - 无异常；1 - 脱失；2 - 卷黄；3 - 枕部发际线异常</w:t>
            </w:r>
          </w:p>
        </w:tc>
        <w:tc>
          <w:tcPr>
            <w:tcW w:w="548" w:type="dxa"/>
            <w:tcBorders>
              <w:top w:val="single" w:color="000000" w:sz="4" w:space="0"/>
              <w:left w:val="single" w:color="000000" w:sz="4" w:space="0"/>
              <w:bottom w:val="single" w:color="000000" w:sz="4" w:space="0"/>
              <w:right w:val="single" w:color="000000" w:sz="4" w:space="0"/>
            </w:tcBorders>
            <w:vAlign w:val="center"/>
          </w:tcPr>
          <w:p w14:paraId="39B937E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11A38D2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F5BEA8E">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084DF1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WDE08.01.037</w:t>
            </w:r>
          </w:p>
        </w:tc>
        <w:tc>
          <w:tcPr>
            <w:tcW w:w="728" w:type="dxa"/>
            <w:tcBorders>
              <w:top w:val="single" w:color="000000" w:sz="4" w:space="0"/>
              <w:left w:val="single" w:color="000000" w:sz="4" w:space="0"/>
              <w:bottom w:val="single" w:color="000000" w:sz="4" w:space="0"/>
              <w:right w:val="single" w:color="000000" w:sz="4" w:space="0"/>
            </w:tcBorders>
            <w:vAlign w:val="center"/>
          </w:tcPr>
          <w:p w14:paraId="546FD59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6162DAD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毛发状态</w:t>
            </w:r>
          </w:p>
        </w:tc>
        <w:tc>
          <w:tcPr>
            <w:tcW w:w="2741" w:type="dxa"/>
            <w:tcBorders>
              <w:top w:val="single" w:color="000000" w:sz="4" w:space="0"/>
              <w:left w:val="single" w:color="000000" w:sz="4" w:space="0"/>
              <w:bottom w:val="single" w:color="000000" w:sz="4" w:space="0"/>
              <w:right w:val="single" w:color="000000" w:sz="4" w:space="0"/>
            </w:tcBorders>
            <w:vAlign w:val="center"/>
          </w:tcPr>
          <w:p w14:paraId="2871B4F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通过视诊评估全身毛发整体情况，反映毛发生长的健康状态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2D38E35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w:t>
            </w:r>
          </w:p>
        </w:tc>
        <w:tc>
          <w:tcPr>
            <w:tcW w:w="2780" w:type="dxa"/>
            <w:tcBorders>
              <w:top w:val="single" w:color="000000" w:sz="4" w:space="0"/>
              <w:left w:val="single" w:color="000000" w:sz="4" w:space="0"/>
              <w:bottom w:val="single" w:color="000000" w:sz="4" w:space="0"/>
              <w:right w:val="single" w:color="000000" w:sz="4" w:space="0"/>
            </w:tcBorders>
            <w:vAlign w:val="center"/>
          </w:tcPr>
          <w:p w14:paraId="7A76587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体毛增多；2 - 秃顶</w:t>
            </w:r>
          </w:p>
        </w:tc>
        <w:tc>
          <w:tcPr>
            <w:tcW w:w="548" w:type="dxa"/>
            <w:tcBorders>
              <w:top w:val="single" w:color="000000" w:sz="4" w:space="0"/>
              <w:left w:val="single" w:color="000000" w:sz="4" w:space="0"/>
              <w:bottom w:val="single" w:color="000000" w:sz="4" w:space="0"/>
              <w:right w:val="single" w:color="000000" w:sz="4" w:space="0"/>
            </w:tcBorders>
            <w:vAlign w:val="center"/>
          </w:tcPr>
          <w:p w14:paraId="292DDC7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5F6EF93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10CFDF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442242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WDE08.01.038</w:t>
            </w:r>
          </w:p>
        </w:tc>
        <w:tc>
          <w:tcPr>
            <w:tcW w:w="728" w:type="dxa"/>
            <w:tcBorders>
              <w:top w:val="single" w:color="000000" w:sz="4" w:space="0"/>
              <w:left w:val="single" w:color="000000" w:sz="4" w:space="0"/>
              <w:bottom w:val="single" w:color="000000" w:sz="4" w:space="0"/>
              <w:right w:val="single" w:color="000000" w:sz="4" w:space="0"/>
            </w:tcBorders>
            <w:vAlign w:val="center"/>
          </w:tcPr>
          <w:p w14:paraId="38729CF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1FFCF95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耳位</w:t>
            </w:r>
          </w:p>
        </w:tc>
        <w:tc>
          <w:tcPr>
            <w:tcW w:w="2741" w:type="dxa"/>
            <w:tcBorders>
              <w:top w:val="single" w:color="000000" w:sz="4" w:space="0"/>
              <w:left w:val="single" w:color="000000" w:sz="4" w:space="0"/>
              <w:bottom w:val="single" w:color="000000" w:sz="4" w:space="0"/>
              <w:right w:val="single" w:color="000000" w:sz="4" w:space="0"/>
            </w:tcBorders>
            <w:vAlign w:val="center"/>
          </w:tcPr>
          <w:p w14:paraId="46F736C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通过视诊评估耳朵在头部的相对位置，反映耳部及颅骨发育相关的位置状态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14FC7F6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w:t>
            </w:r>
          </w:p>
        </w:tc>
        <w:tc>
          <w:tcPr>
            <w:tcW w:w="2780" w:type="dxa"/>
            <w:tcBorders>
              <w:top w:val="single" w:color="000000" w:sz="4" w:space="0"/>
              <w:left w:val="single" w:color="000000" w:sz="4" w:space="0"/>
              <w:bottom w:val="single" w:color="000000" w:sz="4" w:space="0"/>
              <w:right w:val="single" w:color="000000" w:sz="4" w:space="0"/>
            </w:tcBorders>
            <w:vAlign w:val="center"/>
          </w:tcPr>
          <w:p w14:paraId="35AF69F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异常</w:t>
            </w:r>
          </w:p>
        </w:tc>
        <w:tc>
          <w:tcPr>
            <w:tcW w:w="548" w:type="dxa"/>
            <w:tcBorders>
              <w:top w:val="single" w:color="000000" w:sz="4" w:space="0"/>
              <w:left w:val="single" w:color="000000" w:sz="4" w:space="0"/>
              <w:bottom w:val="single" w:color="000000" w:sz="4" w:space="0"/>
              <w:right w:val="single" w:color="000000" w:sz="4" w:space="0"/>
            </w:tcBorders>
            <w:vAlign w:val="center"/>
          </w:tcPr>
          <w:p w14:paraId="25818F7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7668799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72BFADD">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A7755B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WDE08.01.039</w:t>
            </w:r>
          </w:p>
        </w:tc>
        <w:tc>
          <w:tcPr>
            <w:tcW w:w="728" w:type="dxa"/>
            <w:tcBorders>
              <w:top w:val="single" w:color="000000" w:sz="4" w:space="0"/>
              <w:left w:val="single" w:color="000000" w:sz="4" w:space="0"/>
              <w:bottom w:val="single" w:color="000000" w:sz="4" w:space="0"/>
              <w:right w:val="single" w:color="000000" w:sz="4" w:space="0"/>
            </w:tcBorders>
            <w:vAlign w:val="center"/>
          </w:tcPr>
          <w:p w14:paraId="1F20A37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422C502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耳廓畸形</w:t>
            </w:r>
          </w:p>
        </w:tc>
        <w:tc>
          <w:tcPr>
            <w:tcW w:w="2741" w:type="dxa"/>
            <w:tcBorders>
              <w:top w:val="single" w:color="000000" w:sz="4" w:space="0"/>
              <w:left w:val="single" w:color="000000" w:sz="4" w:space="0"/>
              <w:bottom w:val="single" w:color="000000" w:sz="4" w:space="0"/>
              <w:right w:val="single" w:color="000000" w:sz="4" w:space="0"/>
            </w:tcBorders>
            <w:vAlign w:val="center"/>
          </w:tcPr>
          <w:p w14:paraId="390C5B1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通过视诊评估耳廓的形态是否存在异常，反映耳廓发育状况或外伤、疾病导致的形态改变</w:t>
            </w:r>
          </w:p>
        </w:tc>
        <w:tc>
          <w:tcPr>
            <w:tcW w:w="970" w:type="dxa"/>
            <w:tcBorders>
              <w:top w:val="single" w:color="000000" w:sz="4" w:space="0"/>
              <w:left w:val="single" w:color="000000" w:sz="4" w:space="0"/>
              <w:bottom w:val="single" w:color="000000" w:sz="4" w:space="0"/>
              <w:right w:val="single" w:color="000000" w:sz="4" w:space="0"/>
            </w:tcBorders>
            <w:vAlign w:val="center"/>
          </w:tcPr>
          <w:p w14:paraId="2A0F303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A..40</w:t>
            </w:r>
          </w:p>
        </w:tc>
        <w:tc>
          <w:tcPr>
            <w:tcW w:w="2780" w:type="dxa"/>
            <w:tcBorders>
              <w:top w:val="single" w:color="000000" w:sz="4" w:space="0"/>
              <w:left w:val="single" w:color="000000" w:sz="4" w:space="0"/>
              <w:bottom w:val="single" w:color="000000" w:sz="4" w:space="0"/>
              <w:right w:val="single" w:color="000000" w:sz="4" w:space="0"/>
            </w:tcBorders>
            <w:vAlign w:val="center"/>
          </w:tcPr>
          <w:p w14:paraId="23B8691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无畸形；1 - 招风耳；2 - 杯状耳；3 - 垂耳；4 - 其他畸形</w:t>
            </w:r>
          </w:p>
        </w:tc>
        <w:tc>
          <w:tcPr>
            <w:tcW w:w="548" w:type="dxa"/>
            <w:tcBorders>
              <w:top w:val="single" w:color="000000" w:sz="4" w:space="0"/>
              <w:left w:val="single" w:color="000000" w:sz="4" w:space="0"/>
              <w:bottom w:val="single" w:color="000000" w:sz="4" w:space="0"/>
              <w:right w:val="single" w:color="000000" w:sz="4" w:space="0"/>
            </w:tcBorders>
            <w:vAlign w:val="center"/>
          </w:tcPr>
          <w:p w14:paraId="74A3A3E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4D33F3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ECB1F3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D43D5B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WDE08.01.040</w:t>
            </w:r>
          </w:p>
        </w:tc>
        <w:tc>
          <w:tcPr>
            <w:tcW w:w="728" w:type="dxa"/>
            <w:tcBorders>
              <w:top w:val="single" w:color="000000" w:sz="4" w:space="0"/>
              <w:left w:val="single" w:color="000000" w:sz="4" w:space="0"/>
              <w:bottom w:val="single" w:color="000000" w:sz="4" w:space="0"/>
              <w:right w:val="single" w:color="000000" w:sz="4" w:space="0"/>
            </w:tcBorders>
            <w:vAlign w:val="center"/>
          </w:tcPr>
          <w:p w14:paraId="5E6B8B6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5ECFBCD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斜颈</w:t>
            </w:r>
          </w:p>
        </w:tc>
        <w:tc>
          <w:tcPr>
            <w:tcW w:w="2741" w:type="dxa"/>
            <w:tcBorders>
              <w:top w:val="single" w:color="000000" w:sz="4" w:space="0"/>
              <w:left w:val="single" w:color="000000" w:sz="4" w:space="0"/>
              <w:bottom w:val="single" w:color="000000" w:sz="4" w:space="0"/>
              <w:right w:val="single" w:color="000000" w:sz="4" w:space="0"/>
            </w:tcBorders>
            <w:vAlign w:val="center"/>
          </w:tcPr>
          <w:p w14:paraId="628D714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通过视诊、触诊评估颈部是否存在持续向一侧偏斜的状态，反映颈部肌肉、骨骼或神经相关的功能异常</w:t>
            </w:r>
          </w:p>
        </w:tc>
        <w:tc>
          <w:tcPr>
            <w:tcW w:w="970" w:type="dxa"/>
            <w:tcBorders>
              <w:top w:val="single" w:color="000000" w:sz="4" w:space="0"/>
              <w:left w:val="single" w:color="000000" w:sz="4" w:space="0"/>
              <w:bottom w:val="single" w:color="000000" w:sz="4" w:space="0"/>
              <w:right w:val="single" w:color="000000" w:sz="4" w:space="0"/>
            </w:tcBorders>
            <w:vAlign w:val="center"/>
          </w:tcPr>
          <w:p w14:paraId="6740A35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w:t>
            </w:r>
          </w:p>
        </w:tc>
        <w:tc>
          <w:tcPr>
            <w:tcW w:w="2780" w:type="dxa"/>
            <w:tcBorders>
              <w:top w:val="single" w:color="000000" w:sz="4" w:space="0"/>
              <w:left w:val="single" w:color="000000" w:sz="4" w:space="0"/>
              <w:bottom w:val="single" w:color="000000" w:sz="4" w:space="0"/>
              <w:right w:val="single" w:color="000000" w:sz="4" w:space="0"/>
            </w:tcBorders>
            <w:vAlign w:val="center"/>
          </w:tcPr>
          <w:p w14:paraId="35C6161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无斜颈；1 - 有斜颈</w:t>
            </w:r>
          </w:p>
        </w:tc>
        <w:tc>
          <w:tcPr>
            <w:tcW w:w="548" w:type="dxa"/>
            <w:tcBorders>
              <w:top w:val="single" w:color="000000" w:sz="4" w:space="0"/>
              <w:left w:val="single" w:color="000000" w:sz="4" w:space="0"/>
              <w:bottom w:val="single" w:color="000000" w:sz="4" w:space="0"/>
              <w:right w:val="single" w:color="000000" w:sz="4" w:space="0"/>
            </w:tcBorders>
            <w:vAlign w:val="center"/>
          </w:tcPr>
          <w:p w14:paraId="0B497A7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1CED185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3B09F2E">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1794C8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WDE08.01.041</w:t>
            </w:r>
          </w:p>
        </w:tc>
        <w:tc>
          <w:tcPr>
            <w:tcW w:w="728" w:type="dxa"/>
            <w:tcBorders>
              <w:top w:val="single" w:color="000000" w:sz="4" w:space="0"/>
              <w:left w:val="single" w:color="000000" w:sz="4" w:space="0"/>
              <w:bottom w:val="single" w:color="000000" w:sz="4" w:space="0"/>
              <w:right w:val="single" w:color="000000" w:sz="4" w:space="0"/>
            </w:tcBorders>
            <w:vAlign w:val="center"/>
          </w:tcPr>
          <w:p w14:paraId="0578F4A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0C4EE4A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颈抵抗</w:t>
            </w:r>
          </w:p>
        </w:tc>
        <w:tc>
          <w:tcPr>
            <w:tcW w:w="2741" w:type="dxa"/>
            <w:tcBorders>
              <w:top w:val="single" w:color="000000" w:sz="4" w:space="0"/>
              <w:left w:val="single" w:color="000000" w:sz="4" w:space="0"/>
              <w:bottom w:val="single" w:color="000000" w:sz="4" w:space="0"/>
              <w:right w:val="single" w:color="000000" w:sz="4" w:space="0"/>
            </w:tcBorders>
            <w:vAlign w:val="center"/>
          </w:tcPr>
          <w:p w14:paraId="49A63AF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通过颈部被动活动检查、触诊评估颈部是否存在活动受限或抵抗感，反映可能的脑膜刺激征或颈部肌肉、骨骼异常</w:t>
            </w:r>
          </w:p>
        </w:tc>
        <w:tc>
          <w:tcPr>
            <w:tcW w:w="970" w:type="dxa"/>
            <w:tcBorders>
              <w:top w:val="single" w:color="000000" w:sz="4" w:space="0"/>
              <w:left w:val="single" w:color="000000" w:sz="4" w:space="0"/>
              <w:bottom w:val="single" w:color="000000" w:sz="4" w:space="0"/>
              <w:right w:val="single" w:color="000000" w:sz="4" w:space="0"/>
            </w:tcBorders>
            <w:vAlign w:val="center"/>
          </w:tcPr>
          <w:p w14:paraId="093142A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w:t>
            </w:r>
          </w:p>
        </w:tc>
        <w:tc>
          <w:tcPr>
            <w:tcW w:w="2780" w:type="dxa"/>
            <w:tcBorders>
              <w:top w:val="single" w:color="000000" w:sz="4" w:space="0"/>
              <w:left w:val="single" w:color="000000" w:sz="4" w:space="0"/>
              <w:bottom w:val="single" w:color="000000" w:sz="4" w:space="0"/>
              <w:right w:val="single" w:color="000000" w:sz="4" w:space="0"/>
            </w:tcBorders>
            <w:vAlign w:val="center"/>
          </w:tcPr>
          <w:p w14:paraId="41D7564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无颈抵抗；1 - 有颈抵抗</w:t>
            </w:r>
          </w:p>
        </w:tc>
        <w:tc>
          <w:tcPr>
            <w:tcW w:w="548" w:type="dxa"/>
            <w:tcBorders>
              <w:top w:val="single" w:color="000000" w:sz="4" w:space="0"/>
              <w:left w:val="single" w:color="000000" w:sz="4" w:space="0"/>
              <w:bottom w:val="single" w:color="000000" w:sz="4" w:space="0"/>
              <w:right w:val="single" w:color="000000" w:sz="4" w:space="0"/>
            </w:tcBorders>
            <w:vAlign w:val="center"/>
          </w:tcPr>
          <w:p w14:paraId="7D16294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56396A5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190DB2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9D7AE4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WDE08.01.042</w:t>
            </w:r>
          </w:p>
        </w:tc>
        <w:tc>
          <w:tcPr>
            <w:tcW w:w="728" w:type="dxa"/>
            <w:tcBorders>
              <w:top w:val="single" w:color="000000" w:sz="4" w:space="0"/>
              <w:left w:val="single" w:color="000000" w:sz="4" w:space="0"/>
              <w:bottom w:val="single" w:color="000000" w:sz="4" w:space="0"/>
              <w:right w:val="single" w:color="000000" w:sz="4" w:space="0"/>
            </w:tcBorders>
            <w:vAlign w:val="center"/>
          </w:tcPr>
          <w:p w14:paraId="4245E2B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0E164E4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甲状腺肿大</w:t>
            </w:r>
          </w:p>
        </w:tc>
        <w:tc>
          <w:tcPr>
            <w:tcW w:w="2741" w:type="dxa"/>
            <w:tcBorders>
              <w:top w:val="single" w:color="000000" w:sz="4" w:space="0"/>
              <w:left w:val="single" w:color="000000" w:sz="4" w:space="0"/>
              <w:bottom w:val="single" w:color="000000" w:sz="4" w:space="0"/>
              <w:right w:val="single" w:color="000000" w:sz="4" w:space="0"/>
            </w:tcBorders>
            <w:vAlign w:val="center"/>
          </w:tcPr>
          <w:p w14:paraId="08C6F46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通过视诊）、触诊，必要时结合听诊评估甲状腺是否体积增大，反映甲状腺功能异常、炎症或结构病变</w:t>
            </w:r>
          </w:p>
        </w:tc>
        <w:tc>
          <w:tcPr>
            <w:tcW w:w="970" w:type="dxa"/>
            <w:tcBorders>
              <w:top w:val="single" w:color="000000" w:sz="4" w:space="0"/>
              <w:left w:val="single" w:color="000000" w:sz="4" w:space="0"/>
              <w:bottom w:val="single" w:color="000000" w:sz="4" w:space="0"/>
              <w:right w:val="single" w:color="000000" w:sz="4" w:space="0"/>
            </w:tcBorders>
            <w:vAlign w:val="center"/>
          </w:tcPr>
          <w:p w14:paraId="539B0D1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w:t>
            </w:r>
          </w:p>
        </w:tc>
        <w:tc>
          <w:tcPr>
            <w:tcW w:w="2780" w:type="dxa"/>
            <w:tcBorders>
              <w:top w:val="single" w:color="000000" w:sz="4" w:space="0"/>
              <w:left w:val="single" w:color="000000" w:sz="4" w:space="0"/>
              <w:bottom w:val="single" w:color="000000" w:sz="4" w:space="0"/>
              <w:right w:val="single" w:color="000000" w:sz="4" w:space="0"/>
            </w:tcBorders>
            <w:vAlign w:val="center"/>
          </w:tcPr>
          <w:p w14:paraId="7E5277A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无甲状腺肿大；1 - 有甲状腺肿大</w:t>
            </w:r>
          </w:p>
        </w:tc>
        <w:tc>
          <w:tcPr>
            <w:tcW w:w="548" w:type="dxa"/>
            <w:tcBorders>
              <w:top w:val="single" w:color="000000" w:sz="4" w:space="0"/>
              <w:left w:val="single" w:color="000000" w:sz="4" w:space="0"/>
              <w:bottom w:val="single" w:color="000000" w:sz="4" w:space="0"/>
              <w:right w:val="single" w:color="000000" w:sz="4" w:space="0"/>
            </w:tcBorders>
            <w:vAlign w:val="center"/>
          </w:tcPr>
          <w:p w14:paraId="3CC65B3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20A6943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B906CD7">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D33FA2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WDE08.01.043</w:t>
            </w:r>
          </w:p>
        </w:tc>
        <w:tc>
          <w:tcPr>
            <w:tcW w:w="728" w:type="dxa"/>
            <w:tcBorders>
              <w:top w:val="single" w:color="000000" w:sz="4" w:space="0"/>
              <w:left w:val="single" w:color="000000" w:sz="4" w:space="0"/>
              <w:bottom w:val="single" w:color="000000" w:sz="4" w:space="0"/>
              <w:right w:val="single" w:color="000000" w:sz="4" w:space="0"/>
            </w:tcBorders>
            <w:vAlign w:val="center"/>
          </w:tcPr>
          <w:p w14:paraId="6E0F75B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6224C4E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胸廓畸形</w:t>
            </w:r>
          </w:p>
        </w:tc>
        <w:tc>
          <w:tcPr>
            <w:tcW w:w="2741" w:type="dxa"/>
            <w:tcBorders>
              <w:top w:val="single" w:color="000000" w:sz="4" w:space="0"/>
              <w:left w:val="single" w:color="000000" w:sz="4" w:space="0"/>
              <w:bottom w:val="single" w:color="000000" w:sz="4" w:space="0"/>
              <w:right w:val="single" w:color="000000" w:sz="4" w:space="0"/>
            </w:tcBorders>
            <w:vAlign w:val="center"/>
          </w:tcPr>
          <w:p w14:paraId="37A1B0E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通过视诊、触诊评估胸廓是否存在形态异常，反映胸廓发育状况或疾病</w:t>
            </w:r>
          </w:p>
        </w:tc>
        <w:tc>
          <w:tcPr>
            <w:tcW w:w="970" w:type="dxa"/>
            <w:tcBorders>
              <w:top w:val="single" w:color="000000" w:sz="4" w:space="0"/>
              <w:left w:val="single" w:color="000000" w:sz="4" w:space="0"/>
              <w:bottom w:val="single" w:color="000000" w:sz="4" w:space="0"/>
              <w:right w:val="single" w:color="000000" w:sz="4" w:space="0"/>
            </w:tcBorders>
            <w:vAlign w:val="center"/>
          </w:tcPr>
          <w:p w14:paraId="510C342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A..40</w:t>
            </w:r>
          </w:p>
        </w:tc>
        <w:tc>
          <w:tcPr>
            <w:tcW w:w="2780" w:type="dxa"/>
            <w:tcBorders>
              <w:top w:val="single" w:color="000000" w:sz="4" w:space="0"/>
              <w:left w:val="single" w:color="000000" w:sz="4" w:space="0"/>
              <w:bottom w:val="single" w:color="000000" w:sz="4" w:space="0"/>
              <w:right w:val="single" w:color="000000" w:sz="4" w:space="0"/>
            </w:tcBorders>
            <w:vAlign w:val="center"/>
          </w:tcPr>
          <w:p w14:paraId="5C38C84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无胸廓畸形；1 - 有胸廓畸形</w:t>
            </w:r>
          </w:p>
        </w:tc>
        <w:tc>
          <w:tcPr>
            <w:tcW w:w="548" w:type="dxa"/>
            <w:tcBorders>
              <w:top w:val="single" w:color="000000" w:sz="4" w:space="0"/>
              <w:left w:val="single" w:color="000000" w:sz="4" w:space="0"/>
              <w:bottom w:val="single" w:color="000000" w:sz="4" w:space="0"/>
              <w:right w:val="single" w:color="000000" w:sz="4" w:space="0"/>
            </w:tcBorders>
            <w:vAlign w:val="center"/>
          </w:tcPr>
          <w:p w14:paraId="09673F8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58FCF6A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ACF598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EAC691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WDE08.01.044</w:t>
            </w:r>
          </w:p>
        </w:tc>
        <w:tc>
          <w:tcPr>
            <w:tcW w:w="728" w:type="dxa"/>
            <w:tcBorders>
              <w:top w:val="single" w:color="000000" w:sz="4" w:space="0"/>
              <w:left w:val="single" w:color="000000" w:sz="4" w:space="0"/>
              <w:bottom w:val="single" w:color="000000" w:sz="4" w:space="0"/>
              <w:right w:val="single" w:color="000000" w:sz="4" w:space="0"/>
            </w:tcBorders>
            <w:vAlign w:val="center"/>
          </w:tcPr>
          <w:p w14:paraId="67479FD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41CC063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心脏杂音</w:t>
            </w:r>
          </w:p>
        </w:tc>
        <w:tc>
          <w:tcPr>
            <w:tcW w:w="2741" w:type="dxa"/>
            <w:tcBorders>
              <w:top w:val="single" w:color="000000" w:sz="4" w:space="0"/>
              <w:left w:val="single" w:color="000000" w:sz="4" w:space="0"/>
              <w:bottom w:val="single" w:color="000000" w:sz="4" w:space="0"/>
              <w:right w:val="single" w:color="000000" w:sz="4" w:space="0"/>
            </w:tcBorders>
            <w:vAlign w:val="center"/>
          </w:tcPr>
          <w:p w14:paraId="4B18847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通过听诊、视诊评估心脏是否存在异常杂音，反映心脏结构或功能相关病变</w:t>
            </w:r>
          </w:p>
        </w:tc>
        <w:tc>
          <w:tcPr>
            <w:tcW w:w="970" w:type="dxa"/>
            <w:tcBorders>
              <w:top w:val="single" w:color="000000" w:sz="4" w:space="0"/>
              <w:left w:val="single" w:color="000000" w:sz="4" w:space="0"/>
              <w:bottom w:val="single" w:color="000000" w:sz="4" w:space="0"/>
              <w:right w:val="single" w:color="000000" w:sz="4" w:space="0"/>
            </w:tcBorders>
            <w:vAlign w:val="center"/>
          </w:tcPr>
          <w:p w14:paraId="069F94F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A..30</w:t>
            </w:r>
          </w:p>
        </w:tc>
        <w:tc>
          <w:tcPr>
            <w:tcW w:w="2780" w:type="dxa"/>
            <w:tcBorders>
              <w:top w:val="single" w:color="000000" w:sz="4" w:space="0"/>
              <w:left w:val="single" w:color="000000" w:sz="4" w:space="0"/>
              <w:bottom w:val="single" w:color="000000" w:sz="4" w:space="0"/>
              <w:right w:val="single" w:color="000000" w:sz="4" w:space="0"/>
            </w:tcBorders>
            <w:vAlign w:val="center"/>
          </w:tcPr>
          <w:p w14:paraId="332199C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无心脏杂音；1 - 有心脏杂音</w:t>
            </w:r>
          </w:p>
        </w:tc>
        <w:tc>
          <w:tcPr>
            <w:tcW w:w="548" w:type="dxa"/>
            <w:tcBorders>
              <w:top w:val="single" w:color="000000" w:sz="4" w:space="0"/>
              <w:left w:val="single" w:color="000000" w:sz="4" w:space="0"/>
              <w:bottom w:val="single" w:color="000000" w:sz="4" w:space="0"/>
              <w:right w:val="single" w:color="000000" w:sz="4" w:space="0"/>
            </w:tcBorders>
            <w:vAlign w:val="center"/>
          </w:tcPr>
          <w:p w14:paraId="2B14171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3CC5C97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4008B2C">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FA9CAA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WDE08.01.045</w:t>
            </w:r>
          </w:p>
        </w:tc>
        <w:tc>
          <w:tcPr>
            <w:tcW w:w="728" w:type="dxa"/>
            <w:tcBorders>
              <w:top w:val="single" w:color="000000" w:sz="4" w:space="0"/>
              <w:left w:val="single" w:color="000000" w:sz="4" w:space="0"/>
              <w:bottom w:val="single" w:color="000000" w:sz="4" w:space="0"/>
              <w:right w:val="single" w:color="000000" w:sz="4" w:space="0"/>
            </w:tcBorders>
            <w:vAlign w:val="center"/>
          </w:tcPr>
          <w:p w14:paraId="3FD0879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3DEE8FA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胸部有无异常</w:t>
            </w:r>
          </w:p>
        </w:tc>
        <w:tc>
          <w:tcPr>
            <w:tcW w:w="2741" w:type="dxa"/>
            <w:tcBorders>
              <w:top w:val="single" w:color="000000" w:sz="4" w:space="0"/>
              <w:left w:val="single" w:color="000000" w:sz="4" w:space="0"/>
              <w:bottom w:val="single" w:color="000000" w:sz="4" w:space="0"/>
              <w:right w:val="single" w:color="000000" w:sz="4" w:space="0"/>
            </w:tcBorders>
            <w:vAlign w:val="center"/>
          </w:tcPr>
          <w:p w14:paraId="040A1E2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通过视诊、触诊评估胸部是否存在异常情况，反映胸部整体健康状态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1332F31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A..20</w:t>
            </w:r>
          </w:p>
        </w:tc>
        <w:tc>
          <w:tcPr>
            <w:tcW w:w="2780" w:type="dxa"/>
            <w:tcBorders>
              <w:top w:val="single" w:color="000000" w:sz="4" w:space="0"/>
              <w:left w:val="single" w:color="000000" w:sz="4" w:space="0"/>
              <w:bottom w:val="single" w:color="000000" w:sz="4" w:space="0"/>
              <w:right w:val="single" w:color="000000" w:sz="4" w:space="0"/>
            </w:tcBorders>
            <w:vAlign w:val="center"/>
          </w:tcPr>
          <w:p w14:paraId="24A4930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无异常；1 - 有异常</w:t>
            </w:r>
          </w:p>
        </w:tc>
        <w:tc>
          <w:tcPr>
            <w:tcW w:w="548" w:type="dxa"/>
            <w:tcBorders>
              <w:top w:val="single" w:color="000000" w:sz="4" w:space="0"/>
              <w:left w:val="single" w:color="000000" w:sz="4" w:space="0"/>
              <w:bottom w:val="single" w:color="000000" w:sz="4" w:space="0"/>
              <w:right w:val="single" w:color="000000" w:sz="4" w:space="0"/>
            </w:tcBorders>
            <w:vAlign w:val="center"/>
          </w:tcPr>
          <w:p w14:paraId="58A9F71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0B79355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A59E047">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3E7E9C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WDE08.01.046</w:t>
            </w:r>
          </w:p>
        </w:tc>
        <w:tc>
          <w:tcPr>
            <w:tcW w:w="728" w:type="dxa"/>
            <w:tcBorders>
              <w:top w:val="single" w:color="000000" w:sz="4" w:space="0"/>
              <w:left w:val="single" w:color="000000" w:sz="4" w:space="0"/>
              <w:bottom w:val="single" w:color="000000" w:sz="4" w:space="0"/>
              <w:right w:val="single" w:color="000000" w:sz="4" w:space="0"/>
            </w:tcBorders>
            <w:vAlign w:val="center"/>
          </w:tcPr>
          <w:p w14:paraId="53006C7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383" w:type="dxa"/>
            <w:tcBorders>
              <w:top w:val="single" w:color="000000" w:sz="4" w:space="0"/>
              <w:left w:val="single" w:color="000000" w:sz="4" w:space="0"/>
              <w:bottom w:val="single" w:color="000000" w:sz="4" w:space="0"/>
              <w:right w:val="single" w:color="000000" w:sz="4" w:space="0"/>
            </w:tcBorders>
            <w:vAlign w:val="center"/>
          </w:tcPr>
          <w:p w14:paraId="524E87D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脊柱畸形</w:t>
            </w:r>
          </w:p>
        </w:tc>
        <w:tc>
          <w:tcPr>
            <w:tcW w:w="2741" w:type="dxa"/>
            <w:tcBorders>
              <w:top w:val="single" w:color="000000" w:sz="4" w:space="0"/>
              <w:left w:val="single" w:color="000000" w:sz="4" w:space="0"/>
              <w:bottom w:val="single" w:color="000000" w:sz="4" w:space="0"/>
              <w:right w:val="single" w:color="000000" w:sz="4" w:space="0"/>
            </w:tcBorders>
            <w:vAlign w:val="center"/>
          </w:tcPr>
          <w:p w14:paraId="29BD54A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通过视诊、触诊评估脊柱形态是否存在异常，反映脊柱发育状况或疾病</w:t>
            </w:r>
          </w:p>
        </w:tc>
        <w:tc>
          <w:tcPr>
            <w:tcW w:w="970" w:type="dxa"/>
            <w:tcBorders>
              <w:top w:val="single" w:color="000000" w:sz="4" w:space="0"/>
              <w:left w:val="single" w:color="000000" w:sz="4" w:space="0"/>
              <w:bottom w:val="single" w:color="000000" w:sz="4" w:space="0"/>
              <w:right w:val="single" w:color="000000" w:sz="4" w:space="0"/>
            </w:tcBorders>
            <w:vAlign w:val="center"/>
          </w:tcPr>
          <w:p w14:paraId="5F65BB4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A..40</w:t>
            </w:r>
          </w:p>
        </w:tc>
        <w:tc>
          <w:tcPr>
            <w:tcW w:w="2780" w:type="dxa"/>
            <w:tcBorders>
              <w:top w:val="single" w:color="000000" w:sz="4" w:space="0"/>
              <w:left w:val="single" w:color="000000" w:sz="4" w:space="0"/>
              <w:bottom w:val="single" w:color="000000" w:sz="4" w:space="0"/>
              <w:right w:val="single" w:color="000000" w:sz="4" w:space="0"/>
            </w:tcBorders>
            <w:vAlign w:val="center"/>
          </w:tcPr>
          <w:p w14:paraId="5CCE4B2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无脊柱畸形；1 - 有脊柱畸形</w:t>
            </w:r>
          </w:p>
        </w:tc>
        <w:tc>
          <w:tcPr>
            <w:tcW w:w="548" w:type="dxa"/>
            <w:tcBorders>
              <w:top w:val="single" w:color="000000" w:sz="4" w:space="0"/>
              <w:left w:val="single" w:color="000000" w:sz="4" w:space="0"/>
              <w:bottom w:val="single" w:color="000000" w:sz="4" w:space="0"/>
              <w:right w:val="single" w:color="000000" w:sz="4" w:space="0"/>
            </w:tcBorders>
            <w:vAlign w:val="center"/>
          </w:tcPr>
          <w:p w14:paraId="71256E5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4068CF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bl>
    <w:p w14:paraId="74FDDEC1">
      <w:pPr>
        <w:spacing w:before="156" w:beforeLines="50" w:after="156" w:afterLines="50"/>
        <w:rPr>
          <w:rFonts w:ascii="黑体" w:hAnsi="黑体" w:eastAsia="黑体"/>
          <w:szCs w:val="21"/>
        </w:rPr>
      </w:pPr>
      <w:r>
        <w:rPr>
          <w:rFonts w:hint="eastAsia" w:ascii="黑体" w:hAnsi="黑体" w:eastAsia="黑体"/>
          <w:szCs w:val="21"/>
        </w:rPr>
        <w:t>6.9 颅神经检查信息</w:t>
      </w:r>
    </w:p>
    <w:tbl>
      <w:tblPr>
        <w:tblStyle w:val="12"/>
        <w:tblW w:w="9775" w:type="dxa"/>
        <w:jc w:val="center"/>
        <w:tblLayout w:type="autofit"/>
        <w:tblCellMar>
          <w:top w:w="32" w:type="dxa"/>
          <w:left w:w="64" w:type="dxa"/>
          <w:bottom w:w="32" w:type="dxa"/>
          <w:right w:w="64" w:type="dxa"/>
        </w:tblCellMar>
      </w:tblPr>
      <w:tblGrid>
        <w:gridCol w:w="1258"/>
        <w:gridCol w:w="724"/>
        <w:gridCol w:w="1145"/>
        <w:gridCol w:w="2403"/>
        <w:gridCol w:w="966"/>
        <w:gridCol w:w="1768"/>
        <w:gridCol w:w="964"/>
        <w:gridCol w:w="547"/>
      </w:tblGrid>
      <w:tr w14:paraId="401264D5">
        <w:tblPrEx>
          <w:tblCellMar>
            <w:top w:w="32" w:type="dxa"/>
            <w:left w:w="64" w:type="dxa"/>
            <w:bottom w:w="32" w:type="dxa"/>
            <w:right w:w="64" w:type="dxa"/>
          </w:tblCellMar>
        </w:tblPrEx>
        <w:trPr>
          <w:tblHeade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A577F95">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内部标识符</w:t>
            </w:r>
          </w:p>
        </w:tc>
        <w:tc>
          <w:tcPr>
            <w:tcW w:w="729" w:type="dxa"/>
            <w:tcBorders>
              <w:top w:val="single" w:color="000000" w:sz="4" w:space="0"/>
              <w:left w:val="single" w:color="000000" w:sz="4" w:space="0"/>
              <w:bottom w:val="single" w:color="000000" w:sz="4" w:space="0"/>
              <w:right w:val="single" w:color="000000" w:sz="4" w:space="0"/>
            </w:tcBorders>
            <w:vAlign w:val="center"/>
          </w:tcPr>
          <w:p w14:paraId="19C65F82">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数据元标识符</w:t>
            </w:r>
          </w:p>
        </w:tc>
        <w:tc>
          <w:tcPr>
            <w:tcW w:w="1150" w:type="dxa"/>
            <w:tcBorders>
              <w:top w:val="single" w:color="000000" w:sz="4" w:space="0"/>
              <w:left w:val="single" w:color="000000" w:sz="4" w:space="0"/>
              <w:bottom w:val="single" w:color="000000" w:sz="4" w:space="0"/>
              <w:right w:val="single" w:color="000000" w:sz="4" w:space="0"/>
            </w:tcBorders>
            <w:vAlign w:val="center"/>
          </w:tcPr>
          <w:p w14:paraId="6A4AB2AD">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数据元名称</w:t>
            </w:r>
          </w:p>
        </w:tc>
        <w:tc>
          <w:tcPr>
            <w:tcW w:w="2420" w:type="dxa"/>
            <w:tcBorders>
              <w:top w:val="single" w:color="000000" w:sz="4" w:space="0"/>
              <w:left w:val="single" w:color="000000" w:sz="4" w:space="0"/>
              <w:bottom w:val="single" w:color="000000" w:sz="4" w:space="0"/>
              <w:right w:val="single" w:color="000000" w:sz="4" w:space="0"/>
            </w:tcBorders>
            <w:vAlign w:val="center"/>
          </w:tcPr>
          <w:p w14:paraId="4EB57661">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定义</w:t>
            </w:r>
          </w:p>
        </w:tc>
        <w:tc>
          <w:tcPr>
            <w:tcW w:w="970" w:type="dxa"/>
            <w:tcBorders>
              <w:top w:val="single" w:color="000000" w:sz="4" w:space="0"/>
              <w:left w:val="single" w:color="000000" w:sz="4" w:space="0"/>
              <w:bottom w:val="single" w:color="000000" w:sz="4" w:space="0"/>
              <w:right w:val="single" w:color="000000" w:sz="4" w:space="0"/>
            </w:tcBorders>
            <w:vAlign w:val="center"/>
          </w:tcPr>
          <w:p w14:paraId="228B57C8">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表示格式</w:t>
            </w:r>
          </w:p>
        </w:tc>
        <w:tc>
          <w:tcPr>
            <w:tcW w:w="1779" w:type="dxa"/>
            <w:tcBorders>
              <w:top w:val="single" w:color="000000" w:sz="4" w:space="0"/>
              <w:left w:val="single" w:color="000000" w:sz="4" w:space="0"/>
              <w:bottom w:val="single" w:color="000000" w:sz="4" w:space="0"/>
              <w:right w:val="single" w:color="000000" w:sz="4" w:space="0"/>
            </w:tcBorders>
            <w:vAlign w:val="center"/>
          </w:tcPr>
          <w:p w14:paraId="56B366C0">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值域</w:t>
            </w:r>
          </w:p>
        </w:tc>
        <w:tc>
          <w:tcPr>
            <w:tcW w:w="970" w:type="dxa"/>
            <w:tcBorders>
              <w:top w:val="single" w:color="000000" w:sz="4" w:space="0"/>
              <w:left w:val="single" w:color="000000" w:sz="4" w:space="0"/>
              <w:bottom w:val="single" w:color="000000" w:sz="4" w:space="0"/>
              <w:right w:val="single" w:color="000000" w:sz="4" w:space="0"/>
            </w:tcBorders>
            <w:vAlign w:val="center"/>
          </w:tcPr>
          <w:p w14:paraId="3B79BE73">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数据类型</w:t>
            </w:r>
          </w:p>
        </w:tc>
        <w:tc>
          <w:tcPr>
            <w:tcW w:w="549" w:type="dxa"/>
            <w:tcBorders>
              <w:top w:val="single" w:color="000000" w:sz="4" w:space="0"/>
              <w:left w:val="single" w:color="000000" w:sz="4" w:space="0"/>
              <w:bottom w:val="single" w:color="000000" w:sz="4" w:space="0"/>
              <w:right w:val="single" w:color="000000" w:sz="4" w:space="0"/>
            </w:tcBorders>
            <w:vAlign w:val="center"/>
          </w:tcPr>
          <w:p w14:paraId="488C0E6E">
            <w:pPr>
              <w:widowControl/>
              <w:snapToGrid w:val="0"/>
              <w:jc w:val="center"/>
              <w:textAlignment w:val="center"/>
              <w:rPr>
                <w:rFonts w:hint="eastAsia" w:ascii="Times New Roman" w:hAnsi="Times New Roman" w:eastAsia="宋体" w:cs="宋体"/>
                <w:b w:val="0"/>
                <w:color w:val="000000"/>
                <w:kern w:val="0"/>
                <w:sz w:val="18"/>
                <w:szCs w:val="18"/>
                <w:lang w:bidi="ar"/>
              </w:rPr>
            </w:pPr>
            <w:r>
              <w:rPr>
                <w:rFonts w:hint="eastAsia" w:ascii="Times New Roman" w:hAnsi="Times New Roman" w:eastAsia="宋体" w:cs="宋体"/>
                <w:b w:val="0"/>
                <w:bCs/>
                <w:color w:val="000000"/>
                <w:kern w:val="0"/>
                <w:sz w:val="18"/>
                <w:szCs w:val="18"/>
                <w:lang w:bidi="ar"/>
              </w:rPr>
              <w:t>采用标准</w:t>
            </w:r>
          </w:p>
        </w:tc>
      </w:tr>
      <w:tr w14:paraId="00D46791">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CB3152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WDE09.01.001</w:t>
            </w:r>
          </w:p>
        </w:tc>
        <w:tc>
          <w:tcPr>
            <w:tcW w:w="729" w:type="dxa"/>
            <w:tcBorders>
              <w:top w:val="single" w:color="000000" w:sz="4" w:space="0"/>
              <w:left w:val="single" w:color="000000" w:sz="4" w:space="0"/>
              <w:bottom w:val="single" w:color="000000" w:sz="4" w:space="0"/>
              <w:right w:val="single" w:color="000000" w:sz="4" w:space="0"/>
            </w:tcBorders>
            <w:vAlign w:val="center"/>
          </w:tcPr>
          <w:p w14:paraId="1D40120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3DFF5BB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颅神经检查模块主键</w:t>
            </w:r>
          </w:p>
        </w:tc>
        <w:tc>
          <w:tcPr>
            <w:tcW w:w="2420" w:type="dxa"/>
            <w:tcBorders>
              <w:top w:val="single" w:color="000000" w:sz="4" w:space="0"/>
              <w:left w:val="single" w:color="000000" w:sz="4" w:space="0"/>
              <w:bottom w:val="single" w:color="000000" w:sz="4" w:space="0"/>
              <w:right w:val="single" w:color="000000" w:sz="4" w:space="0"/>
            </w:tcBorders>
            <w:vAlign w:val="center"/>
          </w:tcPr>
          <w:p w14:paraId="086F8EC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颅神经检查模块记录的唯一标识，用于跨模块数据关联、检索及唯一性校验</w:t>
            </w:r>
          </w:p>
        </w:tc>
        <w:tc>
          <w:tcPr>
            <w:tcW w:w="970" w:type="dxa"/>
            <w:tcBorders>
              <w:top w:val="single" w:color="000000" w:sz="4" w:space="0"/>
              <w:left w:val="single" w:color="000000" w:sz="4" w:space="0"/>
              <w:bottom w:val="single" w:color="000000" w:sz="4" w:space="0"/>
              <w:right w:val="single" w:color="000000" w:sz="4" w:space="0"/>
            </w:tcBorders>
            <w:vAlign w:val="center"/>
          </w:tcPr>
          <w:p w14:paraId="3AC3FF7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1779" w:type="dxa"/>
            <w:tcBorders>
              <w:top w:val="single" w:color="000000" w:sz="4" w:space="0"/>
              <w:left w:val="single" w:color="000000" w:sz="4" w:space="0"/>
              <w:bottom w:val="single" w:color="000000" w:sz="4" w:space="0"/>
              <w:right w:val="single" w:color="000000" w:sz="4" w:space="0"/>
            </w:tcBorders>
            <w:vAlign w:val="center"/>
          </w:tcPr>
          <w:p w14:paraId="0C2D50E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4185766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9" w:type="dxa"/>
            <w:tcBorders>
              <w:top w:val="single" w:color="000000" w:sz="4" w:space="0"/>
              <w:left w:val="single" w:color="000000" w:sz="4" w:space="0"/>
              <w:bottom w:val="single" w:color="000000" w:sz="4" w:space="0"/>
              <w:right w:val="single" w:color="000000" w:sz="4" w:space="0"/>
            </w:tcBorders>
            <w:vAlign w:val="center"/>
          </w:tcPr>
          <w:p w14:paraId="381B0D2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504AE5C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F95C35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WDE09.01.002</w:t>
            </w:r>
          </w:p>
        </w:tc>
        <w:tc>
          <w:tcPr>
            <w:tcW w:w="729" w:type="dxa"/>
            <w:tcBorders>
              <w:top w:val="single" w:color="000000" w:sz="4" w:space="0"/>
              <w:left w:val="single" w:color="000000" w:sz="4" w:space="0"/>
              <w:bottom w:val="single" w:color="000000" w:sz="4" w:space="0"/>
              <w:right w:val="single" w:color="000000" w:sz="4" w:space="0"/>
            </w:tcBorders>
            <w:vAlign w:val="center"/>
          </w:tcPr>
          <w:p w14:paraId="5F74047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00DC84E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基本情况id</w:t>
            </w:r>
          </w:p>
        </w:tc>
        <w:tc>
          <w:tcPr>
            <w:tcW w:w="2420" w:type="dxa"/>
            <w:tcBorders>
              <w:top w:val="single" w:color="000000" w:sz="4" w:space="0"/>
              <w:left w:val="single" w:color="000000" w:sz="4" w:space="0"/>
              <w:bottom w:val="single" w:color="000000" w:sz="4" w:space="0"/>
              <w:right w:val="single" w:color="000000" w:sz="4" w:space="0"/>
            </w:tcBorders>
            <w:vAlign w:val="center"/>
          </w:tcPr>
          <w:p w14:paraId="26E4525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模块颅神经检查模块记录与基本情况信息的关联标识，用于跨模块数据匹配与溯源</w:t>
            </w:r>
          </w:p>
        </w:tc>
        <w:tc>
          <w:tcPr>
            <w:tcW w:w="970" w:type="dxa"/>
            <w:tcBorders>
              <w:top w:val="single" w:color="000000" w:sz="4" w:space="0"/>
              <w:left w:val="single" w:color="000000" w:sz="4" w:space="0"/>
              <w:bottom w:val="single" w:color="000000" w:sz="4" w:space="0"/>
              <w:right w:val="single" w:color="000000" w:sz="4" w:space="0"/>
            </w:tcBorders>
            <w:vAlign w:val="center"/>
          </w:tcPr>
          <w:p w14:paraId="2036953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A..64</w:t>
            </w:r>
          </w:p>
        </w:tc>
        <w:tc>
          <w:tcPr>
            <w:tcW w:w="1779" w:type="dxa"/>
            <w:tcBorders>
              <w:top w:val="single" w:color="000000" w:sz="4" w:space="0"/>
              <w:left w:val="single" w:color="000000" w:sz="4" w:space="0"/>
              <w:bottom w:val="single" w:color="000000" w:sz="4" w:space="0"/>
              <w:right w:val="single" w:color="000000" w:sz="4" w:space="0"/>
            </w:tcBorders>
            <w:vAlign w:val="center"/>
          </w:tcPr>
          <w:p w14:paraId="69072F4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970" w:type="dxa"/>
            <w:tcBorders>
              <w:top w:val="single" w:color="000000" w:sz="4" w:space="0"/>
              <w:left w:val="single" w:color="000000" w:sz="4" w:space="0"/>
              <w:bottom w:val="single" w:color="000000" w:sz="4" w:space="0"/>
              <w:right w:val="single" w:color="000000" w:sz="4" w:space="0"/>
            </w:tcBorders>
            <w:vAlign w:val="center"/>
          </w:tcPr>
          <w:p w14:paraId="53AD227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S1</w:t>
            </w:r>
          </w:p>
        </w:tc>
        <w:tc>
          <w:tcPr>
            <w:tcW w:w="549" w:type="dxa"/>
            <w:tcBorders>
              <w:top w:val="single" w:color="000000" w:sz="4" w:space="0"/>
              <w:left w:val="single" w:color="000000" w:sz="4" w:space="0"/>
              <w:bottom w:val="single" w:color="000000" w:sz="4" w:space="0"/>
              <w:right w:val="single" w:color="000000" w:sz="4" w:space="0"/>
            </w:tcBorders>
            <w:vAlign w:val="center"/>
          </w:tcPr>
          <w:p w14:paraId="340F76B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1C9143A">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45E218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WDE09.01.003</w:t>
            </w:r>
          </w:p>
        </w:tc>
        <w:tc>
          <w:tcPr>
            <w:tcW w:w="729" w:type="dxa"/>
            <w:tcBorders>
              <w:top w:val="single" w:color="000000" w:sz="4" w:space="0"/>
              <w:left w:val="single" w:color="000000" w:sz="4" w:space="0"/>
              <w:bottom w:val="single" w:color="000000" w:sz="4" w:space="0"/>
              <w:right w:val="single" w:color="000000" w:sz="4" w:space="0"/>
            </w:tcBorders>
            <w:vAlign w:val="center"/>
          </w:tcPr>
          <w:p w14:paraId="0A399CF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5F46ECB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 嗅觉</w:t>
            </w:r>
          </w:p>
        </w:tc>
        <w:tc>
          <w:tcPr>
            <w:tcW w:w="2420" w:type="dxa"/>
            <w:tcBorders>
              <w:top w:val="single" w:color="000000" w:sz="4" w:space="0"/>
              <w:left w:val="single" w:color="000000" w:sz="4" w:space="0"/>
              <w:bottom w:val="single" w:color="000000" w:sz="4" w:space="0"/>
              <w:right w:val="single" w:color="000000" w:sz="4" w:space="0"/>
            </w:tcBorders>
            <w:vAlign w:val="center"/>
          </w:tcPr>
          <w:p w14:paraId="3EF5266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通过嗅觉检查评估颅神经 I（嗅神经）的功能状态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5DCE9D5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5A77430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消失 / 减退</w:t>
            </w:r>
          </w:p>
        </w:tc>
        <w:tc>
          <w:tcPr>
            <w:tcW w:w="970" w:type="dxa"/>
            <w:tcBorders>
              <w:top w:val="single" w:color="000000" w:sz="4" w:space="0"/>
              <w:left w:val="single" w:color="000000" w:sz="4" w:space="0"/>
              <w:bottom w:val="single" w:color="000000" w:sz="4" w:space="0"/>
              <w:right w:val="single" w:color="000000" w:sz="4" w:space="0"/>
            </w:tcBorders>
            <w:vAlign w:val="center"/>
          </w:tcPr>
          <w:p w14:paraId="2C548D9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42C885F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ADCDF1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A19BC5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WDE09.01.004</w:t>
            </w:r>
          </w:p>
        </w:tc>
        <w:tc>
          <w:tcPr>
            <w:tcW w:w="729" w:type="dxa"/>
            <w:tcBorders>
              <w:top w:val="single" w:color="000000" w:sz="4" w:space="0"/>
              <w:left w:val="single" w:color="000000" w:sz="4" w:space="0"/>
              <w:bottom w:val="single" w:color="000000" w:sz="4" w:space="0"/>
              <w:right w:val="single" w:color="000000" w:sz="4" w:space="0"/>
            </w:tcBorders>
            <w:vAlign w:val="center"/>
          </w:tcPr>
          <w:p w14:paraId="085AB26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1A7A71E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II 视力</w:t>
            </w:r>
          </w:p>
        </w:tc>
        <w:tc>
          <w:tcPr>
            <w:tcW w:w="2420" w:type="dxa"/>
            <w:tcBorders>
              <w:top w:val="single" w:color="000000" w:sz="4" w:space="0"/>
              <w:left w:val="single" w:color="000000" w:sz="4" w:space="0"/>
              <w:bottom w:val="single" w:color="000000" w:sz="4" w:space="0"/>
              <w:right w:val="single" w:color="000000" w:sz="4" w:space="0"/>
            </w:tcBorders>
            <w:vAlign w:val="center"/>
          </w:tcPr>
          <w:p w14:paraId="66719BD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通过裸眼视力表检查，评估颅神经 II（视神经）的功能状态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2F75566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4380CDE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不正常</w:t>
            </w:r>
          </w:p>
        </w:tc>
        <w:tc>
          <w:tcPr>
            <w:tcW w:w="970" w:type="dxa"/>
            <w:tcBorders>
              <w:top w:val="single" w:color="000000" w:sz="4" w:space="0"/>
              <w:left w:val="single" w:color="000000" w:sz="4" w:space="0"/>
              <w:bottom w:val="single" w:color="000000" w:sz="4" w:space="0"/>
              <w:right w:val="single" w:color="000000" w:sz="4" w:space="0"/>
            </w:tcBorders>
            <w:vAlign w:val="center"/>
          </w:tcPr>
          <w:p w14:paraId="3F6866B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2338889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526160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6679E8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WDE09.01.005</w:t>
            </w:r>
          </w:p>
        </w:tc>
        <w:tc>
          <w:tcPr>
            <w:tcW w:w="729" w:type="dxa"/>
            <w:tcBorders>
              <w:top w:val="single" w:color="000000" w:sz="4" w:space="0"/>
              <w:left w:val="single" w:color="000000" w:sz="4" w:space="0"/>
              <w:bottom w:val="single" w:color="000000" w:sz="4" w:space="0"/>
              <w:right w:val="single" w:color="000000" w:sz="4" w:space="0"/>
            </w:tcBorders>
            <w:vAlign w:val="center"/>
          </w:tcPr>
          <w:p w14:paraId="203A19E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6FFFAF5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视野</w:t>
            </w:r>
          </w:p>
        </w:tc>
        <w:tc>
          <w:tcPr>
            <w:tcW w:w="2420" w:type="dxa"/>
            <w:tcBorders>
              <w:top w:val="single" w:color="000000" w:sz="4" w:space="0"/>
              <w:left w:val="single" w:color="000000" w:sz="4" w:space="0"/>
              <w:bottom w:val="single" w:color="000000" w:sz="4" w:space="0"/>
              <w:right w:val="single" w:color="000000" w:sz="4" w:space="0"/>
            </w:tcBorders>
            <w:vAlign w:val="center"/>
          </w:tcPr>
          <w:p w14:paraId="3EF69E4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通过视野检查评估颅神经 II（视神经）相关的视野功能状态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1624005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7E2EA41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不正常</w:t>
            </w:r>
          </w:p>
        </w:tc>
        <w:tc>
          <w:tcPr>
            <w:tcW w:w="970" w:type="dxa"/>
            <w:tcBorders>
              <w:top w:val="single" w:color="000000" w:sz="4" w:space="0"/>
              <w:left w:val="single" w:color="000000" w:sz="4" w:space="0"/>
              <w:bottom w:val="single" w:color="000000" w:sz="4" w:space="0"/>
              <w:right w:val="single" w:color="000000" w:sz="4" w:space="0"/>
            </w:tcBorders>
            <w:vAlign w:val="center"/>
          </w:tcPr>
          <w:p w14:paraId="5E59B19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31FEC05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D2EE6C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127385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WDE09.01.006</w:t>
            </w:r>
          </w:p>
        </w:tc>
        <w:tc>
          <w:tcPr>
            <w:tcW w:w="729" w:type="dxa"/>
            <w:tcBorders>
              <w:top w:val="single" w:color="000000" w:sz="4" w:space="0"/>
              <w:left w:val="single" w:color="000000" w:sz="4" w:space="0"/>
              <w:bottom w:val="single" w:color="000000" w:sz="4" w:space="0"/>
              <w:right w:val="single" w:color="000000" w:sz="4" w:space="0"/>
            </w:tcBorders>
            <w:vAlign w:val="center"/>
          </w:tcPr>
          <w:p w14:paraId="08A97E3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695B830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w:t>
            </w:r>
          </w:p>
        </w:tc>
        <w:tc>
          <w:tcPr>
            <w:tcW w:w="2420" w:type="dxa"/>
            <w:tcBorders>
              <w:top w:val="single" w:color="000000" w:sz="4" w:space="0"/>
              <w:left w:val="single" w:color="000000" w:sz="4" w:space="0"/>
              <w:bottom w:val="single" w:color="000000" w:sz="4" w:space="0"/>
              <w:right w:val="single" w:color="000000" w:sz="4" w:space="0"/>
            </w:tcBorders>
            <w:vAlign w:val="center"/>
          </w:tcPr>
          <w:p w14:paraId="76BDAFB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通过眼底检查评估颅神经 II（视神经）相关的眼底结构及功能状态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660A6D4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390EEB0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不正常</w:t>
            </w:r>
          </w:p>
        </w:tc>
        <w:tc>
          <w:tcPr>
            <w:tcW w:w="970" w:type="dxa"/>
            <w:tcBorders>
              <w:top w:val="single" w:color="000000" w:sz="4" w:space="0"/>
              <w:left w:val="single" w:color="000000" w:sz="4" w:space="0"/>
              <w:bottom w:val="single" w:color="000000" w:sz="4" w:space="0"/>
              <w:right w:val="single" w:color="000000" w:sz="4" w:space="0"/>
            </w:tcBorders>
            <w:vAlign w:val="center"/>
          </w:tcPr>
          <w:p w14:paraId="0C5B21C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1F2C2FB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0930BD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B57563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WDE09.01.007</w:t>
            </w:r>
          </w:p>
        </w:tc>
        <w:tc>
          <w:tcPr>
            <w:tcW w:w="729" w:type="dxa"/>
            <w:tcBorders>
              <w:top w:val="single" w:color="000000" w:sz="4" w:space="0"/>
              <w:left w:val="single" w:color="000000" w:sz="4" w:space="0"/>
              <w:bottom w:val="single" w:color="000000" w:sz="4" w:space="0"/>
              <w:right w:val="single" w:color="000000" w:sz="4" w:space="0"/>
            </w:tcBorders>
            <w:vAlign w:val="center"/>
          </w:tcPr>
          <w:p w14:paraId="3092C58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09AFE40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色觉</w:t>
            </w:r>
          </w:p>
        </w:tc>
        <w:tc>
          <w:tcPr>
            <w:tcW w:w="2420" w:type="dxa"/>
            <w:tcBorders>
              <w:top w:val="single" w:color="000000" w:sz="4" w:space="0"/>
              <w:left w:val="single" w:color="000000" w:sz="4" w:space="0"/>
              <w:bottom w:val="single" w:color="000000" w:sz="4" w:space="0"/>
              <w:right w:val="single" w:color="000000" w:sz="4" w:space="0"/>
            </w:tcBorders>
            <w:vAlign w:val="center"/>
          </w:tcPr>
          <w:p w14:paraId="3BCC4F5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通过色觉检查评估颅神经 II（视神经）相关的色觉功能状态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280C922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05508C7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不正常</w:t>
            </w:r>
          </w:p>
        </w:tc>
        <w:tc>
          <w:tcPr>
            <w:tcW w:w="970" w:type="dxa"/>
            <w:tcBorders>
              <w:top w:val="single" w:color="000000" w:sz="4" w:space="0"/>
              <w:left w:val="single" w:color="000000" w:sz="4" w:space="0"/>
              <w:bottom w:val="single" w:color="000000" w:sz="4" w:space="0"/>
              <w:right w:val="single" w:color="000000" w:sz="4" w:space="0"/>
            </w:tcBorders>
            <w:vAlign w:val="center"/>
          </w:tcPr>
          <w:p w14:paraId="7E29429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0FED604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825A608">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438EEB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WDE09.01.008</w:t>
            </w:r>
          </w:p>
        </w:tc>
        <w:tc>
          <w:tcPr>
            <w:tcW w:w="729" w:type="dxa"/>
            <w:tcBorders>
              <w:top w:val="single" w:color="000000" w:sz="4" w:space="0"/>
              <w:left w:val="single" w:color="000000" w:sz="4" w:space="0"/>
              <w:bottom w:val="single" w:color="000000" w:sz="4" w:space="0"/>
              <w:right w:val="single" w:color="000000" w:sz="4" w:space="0"/>
            </w:tcBorders>
            <w:vAlign w:val="center"/>
          </w:tcPr>
          <w:p w14:paraId="572BFA7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4D34825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III 眼睑</w:t>
            </w:r>
          </w:p>
        </w:tc>
        <w:tc>
          <w:tcPr>
            <w:tcW w:w="2420" w:type="dxa"/>
            <w:tcBorders>
              <w:top w:val="single" w:color="000000" w:sz="4" w:space="0"/>
              <w:left w:val="single" w:color="000000" w:sz="4" w:space="0"/>
              <w:bottom w:val="single" w:color="000000" w:sz="4" w:space="0"/>
              <w:right w:val="single" w:color="000000" w:sz="4" w:space="0"/>
            </w:tcBorders>
            <w:vAlign w:val="center"/>
          </w:tcPr>
          <w:p w14:paraId="72793F0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通过检查评估颅神经 III（动眼神经）相关的眼睑状态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3073362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4EF1248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下垂（左 / 右）</w:t>
            </w:r>
          </w:p>
        </w:tc>
        <w:tc>
          <w:tcPr>
            <w:tcW w:w="970" w:type="dxa"/>
            <w:tcBorders>
              <w:top w:val="single" w:color="000000" w:sz="4" w:space="0"/>
              <w:left w:val="single" w:color="000000" w:sz="4" w:space="0"/>
              <w:bottom w:val="single" w:color="000000" w:sz="4" w:space="0"/>
              <w:right w:val="single" w:color="000000" w:sz="4" w:space="0"/>
            </w:tcBorders>
            <w:vAlign w:val="center"/>
          </w:tcPr>
          <w:p w14:paraId="1413F96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5D53EFD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09CD0E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75F7C5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WDE09.01.009</w:t>
            </w:r>
          </w:p>
        </w:tc>
        <w:tc>
          <w:tcPr>
            <w:tcW w:w="729" w:type="dxa"/>
            <w:tcBorders>
              <w:top w:val="single" w:color="000000" w:sz="4" w:space="0"/>
              <w:left w:val="single" w:color="000000" w:sz="4" w:space="0"/>
              <w:bottom w:val="single" w:color="000000" w:sz="4" w:space="0"/>
              <w:right w:val="single" w:color="000000" w:sz="4" w:space="0"/>
            </w:tcBorders>
            <w:vAlign w:val="center"/>
          </w:tcPr>
          <w:p w14:paraId="0530E93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406EFEB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IV 眼球运动</w:t>
            </w:r>
          </w:p>
        </w:tc>
        <w:tc>
          <w:tcPr>
            <w:tcW w:w="2420" w:type="dxa"/>
            <w:tcBorders>
              <w:top w:val="single" w:color="000000" w:sz="4" w:space="0"/>
              <w:left w:val="single" w:color="000000" w:sz="4" w:space="0"/>
              <w:bottom w:val="single" w:color="000000" w:sz="4" w:space="0"/>
              <w:right w:val="single" w:color="000000" w:sz="4" w:space="0"/>
            </w:tcBorders>
            <w:vAlign w:val="center"/>
          </w:tcPr>
          <w:p w14:paraId="7D2EFE0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通过观察眼球运动情况，评估颅神经 IV（滑车神经）的功能状态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0ED5732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2DAF294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不正常（左 / 右）</w:t>
            </w:r>
          </w:p>
        </w:tc>
        <w:tc>
          <w:tcPr>
            <w:tcW w:w="970" w:type="dxa"/>
            <w:tcBorders>
              <w:top w:val="single" w:color="000000" w:sz="4" w:space="0"/>
              <w:left w:val="single" w:color="000000" w:sz="4" w:space="0"/>
              <w:bottom w:val="single" w:color="000000" w:sz="4" w:space="0"/>
              <w:right w:val="single" w:color="000000" w:sz="4" w:space="0"/>
            </w:tcBorders>
            <w:vAlign w:val="center"/>
          </w:tcPr>
          <w:p w14:paraId="33CF9D0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3EC6EDC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C88D9D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B06C6B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WDE09.01.010</w:t>
            </w:r>
          </w:p>
        </w:tc>
        <w:tc>
          <w:tcPr>
            <w:tcW w:w="729" w:type="dxa"/>
            <w:tcBorders>
              <w:top w:val="single" w:color="000000" w:sz="4" w:space="0"/>
              <w:left w:val="single" w:color="000000" w:sz="4" w:space="0"/>
              <w:bottom w:val="single" w:color="000000" w:sz="4" w:space="0"/>
              <w:right w:val="single" w:color="000000" w:sz="4" w:space="0"/>
            </w:tcBorders>
            <w:vAlign w:val="center"/>
          </w:tcPr>
          <w:p w14:paraId="5E025F7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1C15B4F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V 瞳孔：状态</w:t>
            </w:r>
          </w:p>
        </w:tc>
        <w:tc>
          <w:tcPr>
            <w:tcW w:w="2420" w:type="dxa"/>
            <w:tcBorders>
              <w:top w:val="single" w:color="000000" w:sz="4" w:space="0"/>
              <w:left w:val="single" w:color="000000" w:sz="4" w:space="0"/>
              <w:bottom w:val="single" w:color="000000" w:sz="4" w:space="0"/>
              <w:right w:val="single" w:color="000000" w:sz="4" w:space="0"/>
            </w:tcBorders>
            <w:vAlign w:val="center"/>
          </w:tcPr>
          <w:p w14:paraId="07CC6C4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通过观察瞳孔形态及大小，评估颅神经相关的瞳孔功能状态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4862C5F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1052983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缩小（左 / 右）；2 - 扩大（左 / 右）</w:t>
            </w:r>
          </w:p>
        </w:tc>
        <w:tc>
          <w:tcPr>
            <w:tcW w:w="970" w:type="dxa"/>
            <w:tcBorders>
              <w:top w:val="single" w:color="000000" w:sz="4" w:space="0"/>
              <w:left w:val="single" w:color="000000" w:sz="4" w:space="0"/>
              <w:bottom w:val="single" w:color="000000" w:sz="4" w:space="0"/>
              <w:right w:val="single" w:color="000000" w:sz="4" w:space="0"/>
            </w:tcBorders>
            <w:vAlign w:val="center"/>
          </w:tcPr>
          <w:p w14:paraId="4BA5270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19D71D3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84A0DEC">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919E78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WDE09.01.011</w:t>
            </w:r>
          </w:p>
        </w:tc>
        <w:tc>
          <w:tcPr>
            <w:tcW w:w="729" w:type="dxa"/>
            <w:tcBorders>
              <w:top w:val="single" w:color="000000" w:sz="4" w:space="0"/>
              <w:left w:val="single" w:color="000000" w:sz="4" w:space="0"/>
              <w:bottom w:val="single" w:color="000000" w:sz="4" w:space="0"/>
              <w:right w:val="single" w:color="000000" w:sz="4" w:space="0"/>
            </w:tcBorders>
            <w:vAlign w:val="center"/>
          </w:tcPr>
          <w:p w14:paraId="51D4A2A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656FB9E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左侧直接对光反射</w:t>
            </w:r>
          </w:p>
        </w:tc>
        <w:tc>
          <w:tcPr>
            <w:tcW w:w="2420" w:type="dxa"/>
            <w:tcBorders>
              <w:top w:val="single" w:color="000000" w:sz="4" w:space="0"/>
              <w:left w:val="single" w:color="000000" w:sz="4" w:space="0"/>
              <w:bottom w:val="single" w:color="000000" w:sz="4" w:space="0"/>
              <w:right w:val="single" w:color="000000" w:sz="4" w:space="0"/>
            </w:tcBorders>
            <w:vAlign w:val="center"/>
          </w:tcPr>
          <w:p w14:paraId="0A3AB9D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通过检测左侧瞳孔对直接入射光线的反应，评估颅神经相关的瞳孔对光反射功能状态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09F8436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143F69A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灵敏；1 - 迟钝；2 - 消失</w:t>
            </w:r>
          </w:p>
        </w:tc>
        <w:tc>
          <w:tcPr>
            <w:tcW w:w="970" w:type="dxa"/>
            <w:tcBorders>
              <w:top w:val="single" w:color="000000" w:sz="4" w:space="0"/>
              <w:left w:val="single" w:color="000000" w:sz="4" w:space="0"/>
              <w:bottom w:val="single" w:color="000000" w:sz="4" w:space="0"/>
              <w:right w:val="single" w:color="000000" w:sz="4" w:space="0"/>
            </w:tcBorders>
            <w:vAlign w:val="center"/>
          </w:tcPr>
          <w:p w14:paraId="5FC57A0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35E6F4C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81F083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C05127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WDE09.01.012</w:t>
            </w:r>
          </w:p>
        </w:tc>
        <w:tc>
          <w:tcPr>
            <w:tcW w:w="729" w:type="dxa"/>
            <w:tcBorders>
              <w:top w:val="single" w:color="000000" w:sz="4" w:space="0"/>
              <w:left w:val="single" w:color="000000" w:sz="4" w:space="0"/>
              <w:bottom w:val="single" w:color="000000" w:sz="4" w:space="0"/>
              <w:right w:val="single" w:color="000000" w:sz="4" w:space="0"/>
            </w:tcBorders>
            <w:vAlign w:val="center"/>
          </w:tcPr>
          <w:p w14:paraId="79A14EB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3C54CDB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左侧间接对光反射</w:t>
            </w:r>
          </w:p>
        </w:tc>
        <w:tc>
          <w:tcPr>
            <w:tcW w:w="2420" w:type="dxa"/>
            <w:tcBorders>
              <w:top w:val="single" w:color="000000" w:sz="4" w:space="0"/>
              <w:left w:val="single" w:color="000000" w:sz="4" w:space="0"/>
              <w:bottom w:val="single" w:color="000000" w:sz="4" w:space="0"/>
              <w:right w:val="single" w:color="000000" w:sz="4" w:space="0"/>
            </w:tcBorders>
            <w:vAlign w:val="center"/>
          </w:tcPr>
          <w:p w14:paraId="1C65CC2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通过检测左侧瞳孔对另一侧（右侧）入射光线的反应，评估颅神经相关的瞳孔间接对光反射功能状态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08562E7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6D406DF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灵敏；1 - 迟钝；2 - 消失</w:t>
            </w:r>
          </w:p>
        </w:tc>
        <w:tc>
          <w:tcPr>
            <w:tcW w:w="970" w:type="dxa"/>
            <w:tcBorders>
              <w:top w:val="single" w:color="000000" w:sz="4" w:space="0"/>
              <w:left w:val="single" w:color="000000" w:sz="4" w:space="0"/>
              <w:bottom w:val="single" w:color="000000" w:sz="4" w:space="0"/>
              <w:right w:val="single" w:color="000000" w:sz="4" w:space="0"/>
            </w:tcBorders>
            <w:vAlign w:val="center"/>
          </w:tcPr>
          <w:p w14:paraId="5BC71FB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0119069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47835FA">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98B817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WDE09.01.013</w:t>
            </w:r>
          </w:p>
        </w:tc>
        <w:tc>
          <w:tcPr>
            <w:tcW w:w="729" w:type="dxa"/>
            <w:tcBorders>
              <w:top w:val="single" w:color="000000" w:sz="4" w:space="0"/>
              <w:left w:val="single" w:color="000000" w:sz="4" w:space="0"/>
              <w:bottom w:val="single" w:color="000000" w:sz="4" w:space="0"/>
              <w:right w:val="single" w:color="000000" w:sz="4" w:space="0"/>
            </w:tcBorders>
            <w:vAlign w:val="center"/>
          </w:tcPr>
          <w:p w14:paraId="17F1D8B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3412D5D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VI 左侧感觉</w:t>
            </w:r>
          </w:p>
        </w:tc>
        <w:tc>
          <w:tcPr>
            <w:tcW w:w="2420" w:type="dxa"/>
            <w:tcBorders>
              <w:top w:val="single" w:color="000000" w:sz="4" w:space="0"/>
              <w:left w:val="single" w:color="000000" w:sz="4" w:space="0"/>
              <w:bottom w:val="single" w:color="000000" w:sz="4" w:space="0"/>
              <w:right w:val="single" w:color="000000" w:sz="4" w:space="0"/>
            </w:tcBorders>
            <w:vAlign w:val="center"/>
          </w:tcPr>
          <w:p w14:paraId="51A192C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通过检查左侧相应区域的感觉，评估颅神经相关的左侧感觉功能状态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3E88028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02D5DE0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减退；2 - 消失</w:t>
            </w:r>
          </w:p>
        </w:tc>
        <w:tc>
          <w:tcPr>
            <w:tcW w:w="970" w:type="dxa"/>
            <w:tcBorders>
              <w:top w:val="single" w:color="000000" w:sz="4" w:space="0"/>
              <w:left w:val="single" w:color="000000" w:sz="4" w:space="0"/>
              <w:bottom w:val="single" w:color="000000" w:sz="4" w:space="0"/>
              <w:right w:val="single" w:color="000000" w:sz="4" w:space="0"/>
            </w:tcBorders>
            <w:vAlign w:val="center"/>
          </w:tcPr>
          <w:p w14:paraId="61B32BA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319E643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EB80EC2">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2BB8C0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WDE09.01.014</w:t>
            </w:r>
          </w:p>
        </w:tc>
        <w:tc>
          <w:tcPr>
            <w:tcW w:w="729" w:type="dxa"/>
            <w:tcBorders>
              <w:top w:val="single" w:color="000000" w:sz="4" w:space="0"/>
              <w:left w:val="single" w:color="000000" w:sz="4" w:space="0"/>
              <w:bottom w:val="single" w:color="000000" w:sz="4" w:space="0"/>
              <w:right w:val="single" w:color="000000" w:sz="4" w:space="0"/>
            </w:tcBorders>
            <w:vAlign w:val="center"/>
          </w:tcPr>
          <w:p w14:paraId="5FF83BC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5119A9C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右侧感觉</w:t>
            </w:r>
          </w:p>
        </w:tc>
        <w:tc>
          <w:tcPr>
            <w:tcW w:w="2420" w:type="dxa"/>
            <w:tcBorders>
              <w:top w:val="single" w:color="000000" w:sz="4" w:space="0"/>
              <w:left w:val="single" w:color="000000" w:sz="4" w:space="0"/>
              <w:bottom w:val="single" w:color="000000" w:sz="4" w:space="0"/>
              <w:right w:val="single" w:color="000000" w:sz="4" w:space="0"/>
            </w:tcBorders>
            <w:vAlign w:val="center"/>
          </w:tcPr>
          <w:p w14:paraId="60929CB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通过检查右侧相应区域的感觉，评估颅神经相关的右侧感觉功能状态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73921FF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47E2507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减退；2 - 消失</w:t>
            </w:r>
          </w:p>
        </w:tc>
        <w:tc>
          <w:tcPr>
            <w:tcW w:w="970" w:type="dxa"/>
            <w:tcBorders>
              <w:top w:val="single" w:color="000000" w:sz="4" w:space="0"/>
              <w:left w:val="single" w:color="000000" w:sz="4" w:space="0"/>
              <w:bottom w:val="single" w:color="000000" w:sz="4" w:space="0"/>
              <w:right w:val="single" w:color="000000" w:sz="4" w:space="0"/>
            </w:tcBorders>
            <w:vAlign w:val="center"/>
          </w:tcPr>
          <w:p w14:paraId="5036463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4D317DE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3716F9C">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61B34B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WDE09.01.015</w:t>
            </w:r>
          </w:p>
        </w:tc>
        <w:tc>
          <w:tcPr>
            <w:tcW w:w="729" w:type="dxa"/>
            <w:tcBorders>
              <w:top w:val="single" w:color="000000" w:sz="4" w:space="0"/>
              <w:left w:val="single" w:color="000000" w:sz="4" w:space="0"/>
              <w:bottom w:val="single" w:color="000000" w:sz="4" w:space="0"/>
              <w:right w:val="single" w:color="000000" w:sz="4" w:space="0"/>
            </w:tcBorders>
            <w:vAlign w:val="center"/>
          </w:tcPr>
          <w:p w14:paraId="0CC3381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384A8BF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下颌偏向</w:t>
            </w:r>
          </w:p>
        </w:tc>
        <w:tc>
          <w:tcPr>
            <w:tcW w:w="2420" w:type="dxa"/>
            <w:tcBorders>
              <w:top w:val="single" w:color="000000" w:sz="4" w:space="0"/>
              <w:left w:val="single" w:color="000000" w:sz="4" w:space="0"/>
              <w:bottom w:val="single" w:color="000000" w:sz="4" w:space="0"/>
              <w:right w:val="single" w:color="000000" w:sz="4" w:space="0"/>
            </w:tcBorders>
            <w:vAlign w:val="center"/>
          </w:tcPr>
          <w:p w14:paraId="1EE8478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通过观察下颌静止或运动时的位置，评估与下颌运动相关的颅神经功能状态</w:t>
            </w:r>
          </w:p>
        </w:tc>
        <w:tc>
          <w:tcPr>
            <w:tcW w:w="970" w:type="dxa"/>
            <w:tcBorders>
              <w:top w:val="single" w:color="000000" w:sz="4" w:space="0"/>
              <w:left w:val="single" w:color="000000" w:sz="4" w:space="0"/>
              <w:bottom w:val="single" w:color="000000" w:sz="4" w:space="0"/>
              <w:right w:val="single" w:color="000000" w:sz="4" w:space="0"/>
            </w:tcBorders>
            <w:vAlign w:val="center"/>
          </w:tcPr>
          <w:p w14:paraId="500C630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0640CA3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居中；1 - 左；2 - 右</w:t>
            </w:r>
          </w:p>
        </w:tc>
        <w:tc>
          <w:tcPr>
            <w:tcW w:w="970" w:type="dxa"/>
            <w:tcBorders>
              <w:top w:val="single" w:color="000000" w:sz="4" w:space="0"/>
              <w:left w:val="single" w:color="000000" w:sz="4" w:space="0"/>
              <w:bottom w:val="single" w:color="000000" w:sz="4" w:space="0"/>
              <w:right w:val="single" w:color="000000" w:sz="4" w:space="0"/>
            </w:tcBorders>
            <w:vAlign w:val="center"/>
          </w:tcPr>
          <w:p w14:paraId="7E9B117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1DFA393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902D1B1">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1D386D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WDE09.01.016</w:t>
            </w:r>
          </w:p>
        </w:tc>
        <w:tc>
          <w:tcPr>
            <w:tcW w:w="729" w:type="dxa"/>
            <w:tcBorders>
              <w:top w:val="single" w:color="000000" w:sz="4" w:space="0"/>
              <w:left w:val="single" w:color="000000" w:sz="4" w:space="0"/>
              <w:bottom w:val="single" w:color="000000" w:sz="4" w:space="0"/>
              <w:right w:val="single" w:color="000000" w:sz="4" w:space="0"/>
            </w:tcBorders>
            <w:vAlign w:val="center"/>
          </w:tcPr>
          <w:p w14:paraId="3AE8D7C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11AA8F7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咀嚼肌力</w:t>
            </w:r>
          </w:p>
        </w:tc>
        <w:tc>
          <w:tcPr>
            <w:tcW w:w="2420" w:type="dxa"/>
            <w:tcBorders>
              <w:top w:val="single" w:color="000000" w:sz="4" w:space="0"/>
              <w:left w:val="single" w:color="000000" w:sz="4" w:space="0"/>
              <w:bottom w:val="single" w:color="000000" w:sz="4" w:space="0"/>
              <w:right w:val="single" w:color="000000" w:sz="4" w:space="0"/>
            </w:tcBorders>
            <w:vAlign w:val="center"/>
          </w:tcPr>
          <w:p w14:paraId="574E751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通过让受检者咬肌收缩，评估咀嚼肌力量，判断颅神经功能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77EFABC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409EE89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减退（左 / 右）</w:t>
            </w:r>
          </w:p>
        </w:tc>
        <w:tc>
          <w:tcPr>
            <w:tcW w:w="970" w:type="dxa"/>
            <w:tcBorders>
              <w:top w:val="single" w:color="000000" w:sz="4" w:space="0"/>
              <w:left w:val="single" w:color="000000" w:sz="4" w:space="0"/>
              <w:bottom w:val="single" w:color="000000" w:sz="4" w:space="0"/>
              <w:right w:val="single" w:color="000000" w:sz="4" w:space="0"/>
            </w:tcBorders>
            <w:vAlign w:val="center"/>
          </w:tcPr>
          <w:p w14:paraId="2B4E7C5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7D05F7D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7B21E34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C336F9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WDE09.01.017</w:t>
            </w:r>
          </w:p>
        </w:tc>
        <w:tc>
          <w:tcPr>
            <w:tcW w:w="729" w:type="dxa"/>
            <w:tcBorders>
              <w:top w:val="single" w:color="000000" w:sz="4" w:space="0"/>
              <w:left w:val="single" w:color="000000" w:sz="4" w:space="0"/>
              <w:bottom w:val="single" w:color="000000" w:sz="4" w:space="0"/>
              <w:right w:val="single" w:color="000000" w:sz="4" w:space="0"/>
            </w:tcBorders>
            <w:vAlign w:val="center"/>
          </w:tcPr>
          <w:p w14:paraId="4C4D744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5271F7D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左侧角膜反射</w:t>
            </w:r>
          </w:p>
        </w:tc>
        <w:tc>
          <w:tcPr>
            <w:tcW w:w="2420" w:type="dxa"/>
            <w:tcBorders>
              <w:top w:val="single" w:color="000000" w:sz="4" w:space="0"/>
              <w:left w:val="single" w:color="000000" w:sz="4" w:space="0"/>
              <w:bottom w:val="single" w:color="000000" w:sz="4" w:space="0"/>
              <w:right w:val="single" w:color="000000" w:sz="4" w:space="0"/>
            </w:tcBorders>
            <w:vAlign w:val="center"/>
          </w:tcPr>
          <w:p w14:paraId="793DFA93">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通过棉絮触左侧角膜，观察闭眼反应，评估三叉神经、面神经功能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59C2C2D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1FB9085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灵敏；1 - 迟钝；2 - 消失</w:t>
            </w:r>
          </w:p>
        </w:tc>
        <w:tc>
          <w:tcPr>
            <w:tcW w:w="970" w:type="dxa"/>
            <w:tcBorders>
              <w:top w:val="single" w:color="000000" w:sz="4" w:space="0"/>
              <w:left w:val="single" w:color="000000" w:sz="4" w:space="0"/>
              <w:bottom w:val="single" w:color="000000" w:sz="4" w:space="0"/>
              <w:right w:val="single" w:color="000000" w:sz="4" w:space="0"/>
            </w:tcBorders>
            <w:vAlign w:val="center"/>
          </w:tcPr>
          <w:p w14:paraId="1882F7A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7364BFE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2DC99F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E18A14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WDE09.01.018</w:t>
            </w:r>
          </w:p>
        </w:tc>
        <w:tc>
          <w:tcPr>
            <w:tcW w:w="729" w:type="dxa"/>
            <w:tcBorders>
              <w:top w:val="single" w:color="000000" w:sz="4" w:space="0"/>
              <w:left w:val="single" w:color="000000" w:sz="4" w:space="0"/>
              <w:bottom w:val="single" w:color="000000" w:sz="4" w:space="0"/>
              <w:right w:val="single" w:color="000000" w:sz="4" w:space="0"/>
            </w:tcBorders>
            <w:vAlign w:val="center"/>
          </w:tcPr>
          <w:p w14:paraId="71F14C6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510D238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右侧角膜反射</w:t>
            </w:r>
          </w:p>
        </w:tc>
        <w:tc>
          <w:tcPr>
            <w:tcW w:w="2420" w:type="dxa"/>
            <w:tcBorders>
              <w:top w:val="single" w:color="000000" w:sz="4" w:space="0"/>
              <w:left w:val="single" w:color="000000" w:sz="4" w:space="0"/>
              <w:bottom w:val="single" w:color="000000" w:sz="4" w:space="0"/>
              <w:right w:val="single" w:color="000000" w:sz="4" w:space="0"/>
            </w:tcBorders>
            <w:vAlign w:val="center"/>
          </w:tcPr>
          <w:p w14:paraId="00189B5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通过棉絮触右侧角膜，观察闭眼反应，评估三叉神经、面神经功能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4B0BC29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1D34722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灵敏；1 - 迟钝；2 - 消失</w:t>
            </w:r>
          </w:p>
        </w:tc>
        <w:tc>
          <w:tcPr>
            <w:tcW w:w="970" w:type="dxa"/>
            <w:tcBorders>
              <w:top w:val="single" w:color="000000" w:sz="4" w:space="0"/>
              <w:left w:val="single" w:color="000000" w:sz="4" w:space="0"/>
              <w:bottom w:val="single" w:color="000000" w:sz="4" w:space="0"/>
              <w:right w:val="single" w:color="000000" w:sz="4" w:space="0"/>
            </w:tcBorders>
            <w:vAlign w:val="center"/>
          </w:tcPr>
          <w:p w14:paraId="000CD14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06C4B19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8968CE8">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40B3FC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WDE09.01.019</w:t>
            </w:r>
          </w:p>
        </w:tc>
        <w:tc>
          <w:tcPr>
            <w:tcW w:w="729" w:type="dxa"/>
            <w:tcBorders>
              <w:top w:val="single" w:color="000000" w:sz="4" w:space="0"/>
              <w:left w:val="single" w:color="000000" w:sz="4" w:space="0"/>
              <w:bottom w:val="single" w:color="000000" w:sz="4" w:space="0"/>
              <w:right w:val="single" w:color="000000" w:sz="4" w:space="0"/>
            </w:tcBorders>
            <w:vAlign w:val="center"/>
          </w:tcPr>
          <w:p w14:paraId="5E9AEC5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7869BC2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VII 眼裂</w:t>
            </w:r>
          </w:p>
        </w:tc>
        <w:tc>
          <w:tcPr>
            <w:tcW w:w="2420" w:type="dxa"/>
            <w:tcBorders>
              <w:top w:val="single" w:color="000000" w:sz="4" w:space="0"/>
              <w:left w:val="single" w:color="000000" w:sz="4" w:space="0"/>
              <w:bottom w:val="single" w:color="000000" w:sz="4" w:space="0"/>
              <w:right w:val="single" w:color="000000" w:sz="4" w:space="0"/>
            </w:tcBorders>
            <w:vAlign w:val="center"/>
          </w:tcPr>
          <w:p w14:paraId="0B63988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通过观察眼裂宽度及对称性，评估面神经支配眼睑肌肉的功能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06E0539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66F3465B">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左侧眼裂增大；2 - 右侧眼裂增大</w:t>
            </w:r>
          </w:p>
        </w:tc>
        <w:tc>
          <w:tcPr>
            <w:tcW w:w="970" w:type="dxa"/>
            <w:tcBorders>
              <w:top w:val="single" w:color="000000" w:sz="4" w:space="0"/>
              <w:left w:val="single" w:color="000000" w:sz="4" w:space="0"/>
              <w:bottom w:val="single" w:color="000000" w:sz="4" w:space="0"/>
              <w:right w:val="single" w:color="000000" w:sz="4" w:space="0"/>
            </w:tcBorders>
            <w:vAlign w:val="center"/>
          </w:tcPr>
          <w:p w14:paraId="1DDEF8F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0E02B2E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1AABCA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2A8683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WDE09.01.020</w:t>
            </w:r>
          </w:p>
        </w:tc>
        <w:tc>
          <w:tcPr>
            <w:tcW w:w="729" w:type="dxa"/>
            <w:tcBorders>
              <w:top w:val="single" w:color="000000" w:sz="4" w:space="0"/>
              <w:left w:val="single" w:color="000000" w:sz="4" w:space="0"/>
              <w:bottom w:val="single" w:color="000000" w:sz="4" w:space="0"/>
              <w:right w:val="single" w:color="000000" w:sz="4" w:space="0"/>
            </w:tcBorders>
            <w:vAlign w:val="center"/>
          </w:tcPr>
          <w:p w14:paraId="71B2C7D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72A9765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鼻唇沟</w:t>
            </w:r>
          </w:p>
        </w:tc>
        <w:tc>
          <w:tcPr>
            <w:tcW w:w="2420" w:type="dxa"/>
            <w:tcBorders>
              <w:top w:val="single" w:color="000000" w:sz="4" w:space="0"/>
              <w:left w:val="single" w:color="000000" w:sz="4" w:space="0"/>
              <w:bottom w:val="single" w:color="000000" w:sz="4" w:space="0"/>
              <w:right w:val="single" w:color="000000" w:sz="4" w:space="0"/>
            </w:tcBorders>
            <w:vAlign w:val="center"/>
          </w:tcPr>
          <w:p w14:paraId="6A2DF5E4">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通过观察鼻唇沟深度及对称性，评估面神经支配面部表情肌的功能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003F29A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122D04B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对称；1 - 左侧变浅；2 - 右侧变浅</w:t>
            </w:r>
          </w:p>
        </w:tc>
        <w:tc>
          <w:tcPr>
            <w:tcW w:w="970" w:type="dxa"/>
            <w:tcBorders>
              <w:top w:val="single" w:color="000000" w:sz="4" w:space="0"/>
              <w:left w:val="single" w:color="000000" w:sz="4" w:space="0"/>
              <w:bottom w:val="single" w:color="000000" w:sz="4" w:space="0"/>
              <w:right w:val="single" w:color="000000" w:sz="4" w:space="0"/>
            </w:tcBorders>
            <w:vAlign w:val="center"/>
          </w:tcPr>
          <w:p w14:paraId="641ACAA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72DD5FA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10ED4E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E13C3E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WDE09.01.021</w:t>
            </w:r>
          </w:p>
        </w:tc>
        <w:tc>
          <w:tcPr>
            <w:tcW w:w="729" w:type="dxa"/>
            <w:tcBorders>
              <w:top w:val="single" w:color="000000" w:sz="4" w:space="0"/>
              <w:left w:val="single" w:color="000000" w:sz="4" w:space="0"/>
              <w:bottom w:val="single" w:color="000000" w:sz="4" w:space="0"/>
              <w:right w:val="single" w:color="000000" w:sz="4" w:space="0"/>
            </w:tcBorders>
            <w:vAlign w:val="center"/>
          </w:tcPr>
          <w:p w14:paraId="574F7D7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1F8C09B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蹙额</w:t>
            </w:r>
          </w:p>
        </w:tc>
        <w:tc>
          <w:tcPr>
            <w:tcW w:w="2420" w:type="dxa"/>
            <w:tcBorders>
              <w:top w:val="single" w:color="000000" w:sz="4" w:space="0"/>
              <w:left w:val="single" w:color="000000" w:sz="4" w:space="0"/>
              <w:bottom w:val="single" w:color="000000" w:sz="4" w:space="0"/>
              <w:right w:val="single" w:color="000000" w:sz="4" w:space="0"/>
            </w:tcBorders>
            <w:vAlign w:val="center"/>
          </w:tcPr>
          <w:p w14:paraId="5A5E0ED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通过让受检者蹙额，观察额部皱纹及肌肉力度，评估面神经支配额肌的功能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656B577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6208685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佳；1 - 左侧差；2 - 右侧差</w:t>
            </w:r>
          </w:p>
        </w:tc>
        <w:tc>
          <w:tcPr>
            <w:tcW w:w="970" w:type="dxa"/>
            <w:tcBorders>
              <w:top w:val="single" w:color="000000" w:sz="4" w:space="0"/>
              <w:left w:val="single" w:color="000000" w:sz="4" w:space="0"/>
              <w:bottom w:val="single" w:color="000000" w:sz="4" w:space="0"/>
              <w:right w:val="single" w:color="000000" w:sz="4" w:space="0"/>
            </w:tcBorders>
            <w:vAlign w:val="center"/>
          </w:tcPr>
          <w:p w14:paraId="7798D80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3DA57F3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1303BA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109521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WDE09.01.022</w:t>
            </w:r>
          </w:p>
        </w:tc>
        <w:tc>
          <w:tcPr>
            <w:tcW w:w="729" w:type="dxa"/>
            <w:tcBorders>
              <w:top w:val="single" w:color="000000" w:sz="4" w:space="0"/>
              <w:left w:val="single" w:color="000000" w:sz="4" w:space="0"/>
              <w:bottom w:val="single" w:color="000000" w:sz="4" w:space="0"/>
              <w:right w:val="single" w:color="000000" w:sz="4" w:space="0"/>
            </w:tcBorders>
            <w:vAlign w:val="center"/>
          </w:tcPr>
          <w:p w14:paraId="5D9E34F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1962929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闭目</w:t>
            </w:r>
          </w:p>
        </w:tc>
        <w:tc>
          <w:tcPr>
            <w:tcW w:w="2420" w:type="dxa"/>
            <w:tcBorders>
              <w:top w:val="single" w:color="000000" w:sz="4" w:space="0"/>
              <w:left w:val="single" w:color="000000" w:sz="4" w:space="0"/>
              <w:bottom w:val="single" w:color="000000" w:sz="4" w:space="0"/>
              <w:right w:val="single" w:color="000000" w:sz="4" w:space="0"/>
            </w:tcBorders>
            <w:vAlign w:val="center"/>
          </w:tcPr>
          <w:p w14:paraId="759E8C4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通过让受检者闭目，观察眼睑闭合情况，评估面神经支配眼轮匝肌的功能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5E77C54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33D7EDA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左侧闭合不全；2 - 右侧闭合不全</w:t>
            </w:r>
          </w:p>
        </w:tc>
        <w:tc>
          <w:tcPr>
            <w:tcW w:w="970" w:type="dxa"/>
            <w:tcBorders>
              <w:top w:val="single" w:color="000000" w:sz="4" w:space="0"/>
              <w:left w:val="single" w:color="000000" w:sz="4" w:space="0"/>
              <w:bottom w:val="single" w:color="000000" w:sz="4" w:space="0"/>
              <w:right w:val="single" w:color="000000" w:sz="4" w:space="0"/>
            </w:tcBorders>
            <w:vAlign w:val="center"/>
          </w:tcPr>
          <w:p w14:paraId="7DC5676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191DA42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86FC96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26C247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WDE09.01.023</w:t>
            </w:r>
          </w:p>
        </w:tc>
        <w:tc>
          <w:tcPr>
            <w:tcW w:w="729" w:type="dxa"/>
            <w:tcBorders>
              <w:top w:val="single" w:color="000000" w:sz="4" w:space="0"/>
              <w:left w:val="single" w:color="000000" w:sz="4" w:space="0"/>
              <w:bottom w:val="single" w:color="000000" w:sz="4" w:space="0"/>
              <w:right w:val="single" w:color="000000" w:sz="4" w:space="0"/>
            </w:tcBorders>
            <w:vAlign w:val="center"/>
          </w:tcPr>
          <w:p w14:paraId="19BFE40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719C224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鼓气、露齿、吹哨</w:t>
            </w:r>
          </w:p>
        </w:tc>
        <w:tc>
          <w:tcPr>
            <w:tcW w:w="2420" w:type="dxa"/>
            <w:tcBorders>
              <w:top w:val="single" w:color="000000" w:sz="4" w:space="0"/>
              <w:left w:val="single" w:color="000000" w:sz="4" w:space="0"/>
              <w:bottom w:val="single" w:color="000000" w:sz="4" w:space="0"/>
              <w:right w:val="single" w:color="000000" w:sz="4" w:space="0"/>
            </w:tcBorders>
            <w:vAlign w:val="center"/>
          </w:tcPr>
          <w:p w14:paraId="0DDCFFE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通过让受检者鼓气、露齿、吹哨，观察颊部肌肉收缩，评估面神经支配面颊表情肌的功能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7251F43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4D13D89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左侧差；2 - 右侧差</w:t>
            </w:r>
          </w:p>
        </w:tc>
        <w:tc>
          <w:tcPr>
            <w:tcW w:w="970" w:type="dxa"/>
            <w:tcBorders>
              <w:top w:val="single" w:color="000000" w:sz="4" w:space="0"/>
              <w:left w:val="single" w:color="000000" w:sz="4" w:space="0"/>
              <w:bottom w:val="single" w:color="000000" w:sz="4" w:space="0"/>
              <w:right w:val="single" w:color="000000" w:sz="4" w:space="0"/>
            </w:tcBorders>
            <w:vAlign w:val="center"/>
          </w:tcPr>
          <w:p w14:paraId="0D6A2D6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3D5C492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95A19AD">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38EDCB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WDE09.01.024</w:t>
            </w:r>
          </w:p>
        </w:tc>
        <w:tc>
          <w:tcPr>
            <w:tcW w:w="729" w:type="dxa"/>
            <w:tcBorders>
              <w:top w:val="single" w:color="000000" w:sz="4" w:space="0"/>
              <w:left w:val="single" w:color="000000" w:sz="4" w:space="0"/>
              <w:bottom w:val="single" w:color="000000" w:sz="4" w:space="0"/>
              <w:right w:val="single" w:color="000000" w:sz="4" w:space="0"/>
            </w:tcBorders>
            <w:vAlign w:val="center"/>
          </w:tcPr>
          <w:p w14:paraId="6AB575C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4E750AD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面肌抽搐</w:t>
            </w:r>
          </w:p>
        </w:tc>
        <w:tc>
          <w:tcPr>
            <w:tcW w:w="2420" w:type="dxa"/>
            <w:tcBorders>
              <w:top w:val="single" w:color="000000" w:sz="4" w:space="0"/>
              <w:left w:val="single" w:color="000000" w:sz="4" w:space="0"/>
              <w:bottom w:val="single" w:color="000000" w:sz="4" w:space="0"/>
              <w:right w:val="single" w:color="000000" w:sz="4" w:space="0"/>
            </w:tcBorders>
            <w:vAlign w:val="center"/>
          </w:tcPr>
          <w:p w14:paraId="7B2DE45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通过观察面部肌肉，评估面神经功能，判断是否有面肌抽搐</w:t>
            </w:r>
          </w:p>
        </w:tc>
        <w:tc>
          <w:tcPr>
            <w:tcW w:w="970" w:type="dxa"/>
            <w:tcBorders>
              <w:top w:val="single" w:color="000000" w:sz="4" w:space="0"/>
              <w:left w:val="single" w:color="000000" w:sz="4" w:space="0"/>
              <w:bottom w:val="single" w:color="000000" w:sz="4" w:space="0"/>
              <w:right w:val="single" w:color="000000" w:sz="4" w:space="0"/>
            </w:tcBorders>
            <w:vAlign w:val="center"/>
          </w:tcPr>
          <w:p w14:paraId="2A9E090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0BCDB54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左侧；2 - 右侧</w:t>
            </w:r>
          </w:p>
        </w:tc>
        <w:tc>
          <w:tcPr>
            <w:tcW w:w="970" w:type="dxa"/>
            <w:tcBorders>
              <w:top w:val="single" w:color="000000" w:sz="4" w:space="0"/>
              <w:left w:val="single" w:color="000000" w:sz="4" w:space="0"/>
              <w:bottom w:val="single" w:color="000000" w:sz="4" w:space="0"/>
              <w:right w:val="single" w:color="000000" w:sz="4" w:space="0"/>
            </w:tcBorders>
            <w:vAlign w:val="center"/>
          </w:tcPr>
          <w:p w14:paraId="6DAF325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752A0DA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8359BC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097FE9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WDE09.01.025</w:t>
            </w:r>
          </w:p>
        </w:tc>
        <w:tc>
          <w:tcPr>
            <w:tcW w:w="729" w:type="dxa"/>
            <w:tcBorders>
              <w:top w:val="single" w:color="000000" w:sz="4" w:space="0"/>
              <w:left w:val="single" w:color="000000" w:sz="4" w:space="0"/>
              <w:bottom w:val="single" w:color="000000" w:sz="4" w:space="0"/>
              <w:right w:val="single" w:color="000000" w:sz="4" w:space="0"/>
            </w:tcBorders>
            <w:vAlign w:val="center"/>
          </w:tcPr>
          <w:p w14:paraId="220F445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3EBDBB1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VIII 耳语</w:t>
            </w:r>
          </w:p>
        </w:tc>
        <w:tc>
          <w:tcPr>
            <w:tcW w:w="2420" w:type="dxa"/>
            <w:tcBorders>
              <w:top w:val="single" w:color="000000" w:sz="4" w:space="0"/>
              <w:left w:val="single" w:color="000000" w:sz="4" w:space="0"/>
              <w:bottom w:val="single" w:color="000000" w:sz="4" w:space="0"/>
              <w:right w:val="single" w:color="000000" w:sz="4" w:space="0"/>
            </w:tcBorders>
            <w:vAlign w:val="center"/>
          </w:tcPr>
          <w:p w14:paraId="0FC0048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通过双侧耳旁耳语测试，观察声音感知，评估听觉功能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547A835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7B0D6157">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左侧差；2 - 右侧差</w:t>
            </w:r>
          </w:p>
        </w:tc>
        <w:tc>
          <w:tcPr>
            <w:tcW w:w="970" w:type="dxa"/>
            <w:tcBorders>
              <w:top w:val="single" w:color="000000" w:sz="4" w:space="0"/>
              <w:left w:val="single" w:color="000000" w:sz="4" w:space="0"/>
              <w:bottom w:val="single" w:color="000000" w:sz="4" w:space="0"/>
              <w:right w:val="single" w:color="000000" w:sz="4" w:space="0"/>
            </w:tcBorders>
            <w:vAlign w:val="center"/>
          </w:tcPr>
          <w:p w14:paraId="4B5C446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2DB9491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A14AB1F">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BA5B90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WDE09.01.026</w:t>
            </w:r>
          </w:p>
        </w:tc>
        <w:tc>
          <w:tcPr>
            <w:tcW w:w="729" w:type="dxa"/>
            <w:tcBorders>
              <w:top w:val="single" w:color="000000" w:sz="4" w:space="0"/>
              <w:left w:val="single" w:color="000000" w:sz="4" w:space="0"/>
              <w:bottom w:val="single" w:color="000000" w:sz="4" w:space="0"/>
              <w:right w:val="single" w:color="000000" w:sz="4" w:space="0"/>
            </w:tcBorders>
            <w:vAlign w:val="center"/>
          </w:tcPr>
          <w:p w14:paraId="1FB8CB1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0F54010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Weber 实验</w:t>
            </w:r>
          </w:p>
        </w:tc>
        <w:tc>
          <w:tcPr>
            <w:tcW w:w="2420" w:type="dxa"/>
            <w:tcBorders>
              <w:top w:val="single" w:color="000000" w:sz="4" w:space="0"/>
              <w:left w:val="single" w:color="000000" w:sz="4" w:space="0"/>
              <w:bottom w:val="single" w:color="000000" w:sz="4" w:space="0"/>
              <w:right w:val="single" w:color="000000" w:sz="4" w:space="0"/>
            </w:tcBorders>
            <w:vAlign w:val="center"/>
          </w:tcPr>
          <w:p w14:paraId="24B7606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通过音叉置于颅顶中线，询问声音感知，评估听觉功能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29FB000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1D3BE80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偏向左侧；2 - 右侧差</w:t>
            </w:r>
          </w:p>
        </w:tc>
        <w:tc>
          <w:tcPr>
            <w:tcW w:w="970" w:type="dxa"/>
            <w:tcBorders>
              <w:top w:val="single" w:color="000000" w:sz="4" w:space="0"/>
              <w:left w:val="single" w:color="000000" w:sz="4" w:space="0"/>
              <w:bottom w:val="single" w:color="000000" w:sz="4" w:space="0"/>
              <w:right w:val="single" w:color="000000" w:sz="4" w:space="0"/>
            </w:tcBorders>
            <w:vAlign w:val="center"/>
          </w:tcPr>
          <w:p w14:paraId="1E40265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1E0B7F0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2BFC316C">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5F5A8F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WDE09.01.027</w:t>
            </w:r>
          </w:p>
        </w:tc>
        <w:tc>
          <w:tcPr>
            <w:tcW w:w="729" w:type="dxa"/>
            <w:tcBorders>
              <w:top w:val="single" w:color="000000" w:sz="4" w:space="0"/>
              <w:left w:val="single" w:color="000000" w:sz="4" w:space="0"/>
              <w:bottom w:val="single" w:color="000000" w:sz="4" w:space="0"/>
              <w:right w:val="single" w:color="000000" w:sz="4" w:space="0"/>
            </w:tcBorders>
            <w:vAlign w:val="center"/>
          </w:tcPr>
          <w:p w14:paraId="7C5FEA5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06AEDB7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Renee 试验</w:t>
            </w:r>
          </w:p>
        </w:tc>
        <w:tc>
          <w:tcPr>
            <w:tcW w:w="2420" w:type="dxa"/>
            <w:tcBorders>
              <w:top w:val="single" w:color="000000" w:sz="4" w:space="0"/>
              <w:left w:val="single" w:color="000000" w:sz="4" w:space="0"/>
              <w:bottom w:val="single" w:color="000000" w:sz="4" w:space="0"/>
              <w:right w:val="single" w:color="000000" w:sz="4" w:space="0"/>
            </w:tcBorders>
            <w:vAlign w:val="center"/>
          </w:tcPr>
          <w:p w14:paraId="7D250FA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通过特定方法，评估听觉功能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11D6942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6FFF247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左侧异常；2 - 右侧异常</w:t>
            </w:r>
          </w:p>
        </w:tc>
        <w:tc>
          <w:tcPr>
            <w:tcW w:w="970" w:type="dxa"/>
            <w:tcBorders>
              <w:top w:val="single" w:color="000000" w:sz="4" w:space="0"/>
              <w:left w:val="single" w:color="000000" w:sz="4" w:space="0"/>
              <w:bottom w:val="single" w:color="000000" w:sz="4" w:space="0"/>
              <w:right w:val="single" w:color="000000" w:sz="4" w:space="0"/>
            </w:tcBorders>
            <w:vAlign w:val="center"/>
          </w:tcPr>
          <w:p w14:paraId="2A25CF5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078FA01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CD15FE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500CB2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WDE09.01.028</w:t>
            </w:r>
          </w:p>
        </w:tc>
        <w:tc>
          <w:tcPr>
            <w:tcW w:w="729" w:type="dxa"/>
            <w:tcBorders>
              <w:top w:val="single" w:color="000000" w:sz="4" w:space="0"/>
              <w:left w:val="single" w:color="000000" w:sz="4" w:space="0"/>
              <w:bottom w:val="single" w:color="000000" w:sz="4" w:space="0"/>
              <w:right w:val="single" w:color="000000" w:sz="4" w:space="0"/>
            </w:tcBorders>
            <w:vAlign w:val="center"/>
          </w:tcPr>
          <w:p w14:paraId="0A7DBB7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148D44C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眼球震颤</w:t>
            </w:r>
          </w:p>
        </w:tc>
        <w:tc>
          <w:tcPr>
            <w:tcW w:w="2420" w:type="dxa"/>
            <w:tcBorders>
              <w:top w:val="single" w:color="000000" w:sz="4" w:space="0"/>
              <w:left w:val="single" w:color="000000" w:sz="4" w:space="0"/>
              <w:bottom w:val="single" w:color="000000" w:sz="4" w:space="0"/>
              <w:right w:val="single" w:color="000000" w:sz="4" w:space="0"/>
            </w:tcBorders>
            <w:vAlign w:val="center"/>
          </w:tcPr>
          <w:p w14:paraId="0A93845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通过观察眼球运动，评估眼球运动神经及前庭系统功能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5849E55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25EFF04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左侧；2 - 右侧</w:t>
            </w:r>
          </w:p>
        </w:tc>
        <w:tc>
          <w:tcPr>
            <w:tcW w:w="970" w:type="dxa"/>
            <w:tcBorders>
              <w:top w:val="single" w:color="000000" w:sz="4" w:space="0"/>
              <w:left w:val="single" w:color="000000" w:sz="4" w:space="0"/>
              <w:bottom w:val="single" w:color="000000" w:sz="4" w:space="0"/>
              <w:right w:val="single" w:color="000000" w:sz="4" w:space="0"/>
            </w:tcBorders>
            <w:vAlign w:val="center"/>
          </w:tcPr>
          <w:p w14:paraId="00E0C98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4AA0FB3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0BA1EF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758920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WDE09.01.029</w:t>
            </w:r>
          </w:p>
        </w:tc>
        <w:tc>
          <w:tcPr>
            <w:tcW w:w="729" w:type="dxa"/>
            <w:tcBorders>
              <w:top w:val="single" w:color="000000" w:sz="4" w:space="0"/>
              <w:left w:val="single" w:color="000000" w:sz="4" w:space="0"/>
              <w:bottom w:val="single" w:color="000000" w:sz="4" w:space="0"/>
              <w:right w:val="single" w:color="000000" w:sz="4" w:space="0"/>
            </w:tcBorders>
            <w:vAlign w:val="center"/>
          </w:tcPr>
          <w:p w14:paraId="0BE62AF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180A660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IX 发音</w:t>
            </w:r>
          </w:p>
        </w:tc>
        <w:tc>
          <w:tcPr>
            <w:tcW w:w="2420" w:type="dxa"/>
            <w:tcBorders>
              <w:top w:val="single" w:color="000000" w:sz="4" w:space="0"/>
              <w:left w:val="single" w:color="000000" w:sz="4" w:space="0"/>
              <w:bottom w:val="single" w:color="000000" w:sz="4" w:space="0"/>
              <w:right w:val="single" w:color="000000" w:sz="4" w:space="0"/>
            </w:tcBorders>
            <w:vAlign w:val="center"/>
          </w:tcPr>
          <w:p w14:paraId="61F9B5E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通过让受检者发音，观察发音情况，评估舌咽神经功能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43C4F73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764D3366">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不清</w:t>
            </w:r>
          </w:p>
        </w:tc>
        <w:tc>
          <w:tcPr>
            <w:tcW w:w="970" w:type="dxa"/>
            <w:tcBorders>
              <w:top w:val="single" w:color="000000" w:sz="4" w:space="0"/>
              <w:left w:val="single" w:color="000000" w:sz="4" w:space="0"/>
              <w:bottom w:val="single" w:color="000000" w:sz="4" w:space="0"/>
              <w:right w:val="single" w:color="000000" w:sz="4" w:space="0"/>
            </w:tcBorders>
            <w:vAlign w:val="center"/>
          </w:tcPr>
          <w:p w14:paraId="0AB9CD4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15044AE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0A59A1D">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F41BEA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WDE09.01.030</w:t>
            </w:r>
          </w:p>
        </w:tc>
        <w:tc>
          <w:tcPr>
            <w:tcW w:w="729" w:type="dxa"/>
            <w:tcBorders>
              <w:top w:val="single" w:color="000000" w:sz="4" w:space="0"/>
              <w:left w:val="single" w:color="000000" w:sz="4" w:space="0"/>
              <w:bottom w:val="single" w:color="000000" w:sz="4" w:space="0"/>
              <w:right w:val="single" w:color="000000" w:sz="4" w:space="0"/>
            </w:tcBorders>
            <w:vAlign w:val="center"/>
          </w:tcPr>
          <w:p w14:paraId="783C8C0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45D49D3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X 吞咽</w:t>
            </w:r>
          </w:p>
        </w:tc>
        <w:tc>
          <w:tcPr>
            <w:tcW w:w="2420" w:type="dxa"/>
            <w:tcBorders>
              <w:top w:val="single" w:color="000000" w:sz="4" w:space="0"/>
              <w:left w:val="single" w:color="000000" w:sz="4" w:space="0"/>
              <w:bottom w:val="single" w:color="000000" w:sz="4" w:space="0"/>
              <w:right w:val="single" w:color="000000" w:sz="4" w:space="0"/>
            </w:tcBorders>
            <w:vAlign w:val="center"/>
          </w:tcPr>
          <w:p w14:paraId="08A03B7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通过观察吞咽过程，评估迷走神经功能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06173BE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44629CD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稍困难；2 - 困难</w:t>
            </w:r>
          </w:p>
        </w:tc>
        <w:tc>
          <w:tcPr>
            <w:tcW w:w="970" w:type="dxa"/>
            <w:tcBorders>
              <w:top w:val="single" w:color="000000" w:sz="4" w:space="0"/>
              <w:left w:val="single" w:color="000000" w:sz="4" w:space="0"/>
              <w:bottom w:val="single" w:color="000000" w:sz="4" w:space="0"/>
              <w:right w:val="single" w:color="000000" w:sz="4" w:space="0"/>
            </w:tcBorders>
            <w:vAlign w:val="center"/>
          </w:tcPr>
          <w:p w14:paraId="162777E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032F178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D8C271D">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C1613B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WDE09.01.031</w:t>
            </w:r>
          </w:p>
        </w:tc>
        <w:tc>
          <w:tcPr>
            <w:tcW w:w="729" w:type="dxa"/>
            <w:tcBorders>
              <w:top w:val="single" w:color="000000" w:sz="4" w:space="0"/>
              <w:left w:val="single" w:color="000000" w:sz="4" w:space="0"/>
              <w:bottom w:val="single" w:color="000000" w:sz="4" w:space="0"/>
              <w:right w:val="single" w:color="000000" w:sz="4" w:space="0"/>
            </w:tcBorders>
            <w:vAlign w:val="center"/>
          </w:tcPr>
          <w:p w14:paraId="66003C4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3214A0D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咽反射</w:t>
            </w:r>
          </w:p>
        </w:tc>
        <w:tc>
          <w:tcPr>
            <w:tcW w:w="2420" w:type="dxa"/>
            <w:tcBorders>
              <w:top w:val="single" w:color="000000" w:sz="4" w:space="0"/>
              <w:left w:val="single" w:color="000000" w:sz="4" w:space="0"/>
              <w:bottom w:val="single" w:color="000000" w:sz="4" w:space="0"/>
              <w:right w:val="single" w:color="000000" w:sz="4" w:space="0"/>
            </w:tcBorders>
            <w:vAlign w:val="center"/>
          </w:tcPr>
          <w:p w14:paraId="5C6A60E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通过压舌板触咽后壁，观察咽喉反应，评估舌咽、迷走神经协同功能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78140B6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340662E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稍迟钝；2 - 迟钝</w:t>
            </w:r>
          </w:p>
        </w:tc>
        <w:tc>
          <w:tcPr>
            <w:tcW w:w="970" w:type="dxa"/>
            <w:tcBorders>
              <w:top w:val="single" w:color="000000" w:sz="4" w:space="0"/>
              <w:left w:val="single" w:color="000000" w:sz="4" w:space="0"/>
              <w:bottom w:val="single" w:color="000000" w:sz="4" w:space="0"/>
              <w:right w:val="single" w:color="000000" w:sz="4" w:space="0"/>
            </w:tcBorders>
            <w:vAlign w:val="center"/>
          </w:tcPr>
          <w:p w14:paraId="740E2FA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5F4823A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CAD9767">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4C569E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WDE09.01.032</w:t>
            </w:r>
          </w:p>
        </w:tc>
        <w:tc>
          <w:tcPr>
            <w:tcW w:w="729" w:type="dxa"/>
            <w:tcBorders>
              <w:top w:val="single" w:color="000000" w:sz="4" w:space="0"/>
              <w:left w:val="single" w:color="000000" w:sz="4" w:space="0"/>
              <w:bottom w:val="single" w:color="000000" w:sz="4" w:space="0"/>
              <w:right w:val="single" w:color="000000" w:sz="4" w:space="0"/>
            </w:tcBorders>
            <w:vAlign w:val="center"/>
          </w:tcPr>
          <w:p w14:paraId="147C081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754F90B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软腭及悬雍垂</w:t>
            </w:r>
          </w:p>
        </w:tc>
        <w:tc>
          <w:tcPr>
            <w:tcW w:w="2420" w:type="dxa"/>
            <w:tcBorders>
              <w:top w:val="single" w:color="000000" w:sz="4" w:space="0"/>
              <w:left w:val="single" w:color="000000" w:sz="4" w:space="0"/>
              <w:bottom w:val="single" w:color="000000" w:sz="4" w:space="0"/>
              <w:right w:val="single" w:color="000000" w:sz="4" w:space="0"/>
            </w:tcBorders>
            <w:vAlign w:val="center"/>
          </w:tcPr>
          <w:p w14:paraId="0870341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通过让受检者发 “啊” 音，观察软腭及悬雍垂，评估迷走神经功能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538C492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47E01AD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居中；1 - 偏左；2 - 偏右</w:t>
            </w:r>
          </w:p>
        </w:tc>
        <w:tc>
          <w:tcPr>
            <w:tcW w:w="970" w:type="dxa"/>
            <w:tcBorders>
              <w:top w:val="single" w:color="000000" w:sz="4" w:space="0"/>
              <w:left w:val="single" w:color="000000" w:sz="4" w:space="0"/>
              <w:bottom w:val="single" w:color="000000" w:sz="4" w:space="0"/>
              <w:right w:val="single" w:color="000000" w:sz="4" w:space="0"/>
            </w:tcBorders>
            <w:vAlign w:val="center"/>
          </w:tcPr>
          <w:p w14:paraId="7B73701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16A114F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089C8C5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A961E2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WDE09.01.033</w:t>
            </w:r>
          </w:p>
        </w:tc>
        <w:tc>
          <w:tcPr>
            <w:tcW w:w="729" w:type="dxa"/>
            <w:tcBorders>
              <w:top w:val="single" w:color="000000" w:sz="4" w:space="0"/>
              <w:left w:val="single" w:color="000000" w:sz="4" w:space="0"/>
              <w:bottom w:val="single" w:color="000000" w:sz="4" w:space="0"/>
              <w:right w:val="single" w:color="000000" w:sz="4" w:space="0"/>
            </w:tcBorders>
            <w:vAlign w:val="center"/>
          </w:tcPr>
          <w:p w14:paraId="1C10F42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51723D8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XI 转颈时胸锁乳突肌腱</w:t>
            </w:r>
          </w:p>
        </w:tc>
        <w:tc>
          <w:tcPr>
            <w:tcW w:w="2420" w:type="dxa"/>
            <w:tcBorders>
              <w:top w:val="single" w:color="000000" w:sz="4" w:space="0"/>
              <w:left w:val="single" w:color="000000" w:sz="4" w:space="0"/>
              <w:bottom w:val="single" w:color="000000" w:sz="4" w:space="0"/>
              <w:right w:val="single" w:color="000000" w:sz="4" w:space="0"/>
            </w:tcBorders>
            <w:vAlign w:val="center"/>
          </w:tcPr>
          <w:p w14:paraId="26B02078">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通过让受检者转颈，观察胸锁乳突肌腱运动，评估副神经功能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4DDA51B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4B7CD2A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左侧异常；2 - 右侧异常</w:t>
            </w:r>
          </w:p>
        </w:tc>
        <w:tc>
          <w:tcPr>
            <w:tcW w:w="970" w:type="dxa"/>
            <w:tcBorders>
              <w:top w:val="single" w:color="000000" w:sz="4" w:space="0"/>
              <w:left w:val="single" w:color="000000" w:sz="4" w:space="0"/>
              <w:bottom w:val="single" w:color="000000" w:sz="4" w:space="0"/>
              <w:right w:val="single" w:color="000000" w:sz="4" w:space="0"/>
            </w:tcBorders>
            <w:vAlign w:val="center"/>
          </w:tcPr>
          <w:p w14:paraId="0EAB662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607BCE0C">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14EFBC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8BF866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WDE09.01.034</w:t>
            </w:r>
          </w:p>
        </w:tc>
        <w:tc>
          <w:tcPr>
            <w:tcW w:w="729" w:type="dxa"/>
            <w:tcBorders>
              <w:top w:val="single" w:color="000000" w:sz="4" w:space="0"/>
              <w:left w:val="single" w:color="000000" w:sz="4" w:space="0"/>
              <w:bottom w:val="single" w:color="000000" w:sz="4" w:space="0"/>
              <w:right w:val="single" w:color="000000" w:sz="4" w:space="0"/>
            </w:tcBorders>
            <w:vAlign w:val="center"/>
          </w:tcPr>
          <w:p w14:paraId="6693A66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4963DC3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耸肩</w:t>
            </w:r>
          </w:p>
        </w:tc>
        <w:tc>
          <w:tcPr>
            <w:tcW w:w="2420" w:type="dxa"/>
            <w:tcBorders>
              <w:top w:val="single" w:color="000000" w:sz="4" w:space="0"/>
              <w:left w:val="single" w:color="000000" w:sz="4" w:space="0"/>
              <w:bottom w:val="single" w:color="000000" w:sz="4" w:space="0"/>
              <w:right w:val="single" w:color="000000" w:sz="4" w:space="0"/>
            </w:tcBorders>
            <w:vAlign w:val="center"/>
          </w:tcPr>
          <w:p w14:paraId="170319AC">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通过让受检者耸肩，观察斜方肌运动，评估副神经功能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6CFC951A">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30F0FA70">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左侧异常；2 - 右侧异常</w:t>
            </w:r>
          </w:p>
        </w:tc>
        <w:tc>
          <w:tcPr>
            <w:tcW w:w="970" w:type="dxa"/>
            <w:tcBorders>
              <w:top w:val="single" w:color="000000" w:sz="4" w:space="0"/>
              <w:left w:val="single" w:color="000000" w:sz="4" w:space="0"/>
              <w:bottom w:val="single" w:color="000000" w:sz="4" w:space="0"/>
              <w:right w:val="single" w:color="000000" w:sz="4" w:space="0"/>
            </w:tcBorders>
            <w:vAlign w:val="center"/>
          </w:tcPr>
          <w:p w14:paraId="27C4550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31FFE70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6EDF407F">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E1E6514">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WDE09.01.035</w:t>
            </w:r>
          </w:p>
        </w:tc>
        <w:tc>
          <w:tcPr>
            <w:tcW w:w="729" w:type="dxa"/>
            <w:tcBorders>
              <w:top w:val="single" w:color="000000" w:sz="4" w:space="0"/>
              <w:left w:val="single" w:color="000000" w:sz="4" w:space="0"/>
              <w:bottom w:val="single" w:color="000000" w:sz="4" w:space="0"/>
              <w:right w:val="single" w:color="000000" w:sz="4" w:space="0"/>
            </w:tcBorders>
            <w:vAlign w:val="center"/>
          </w:tcPr>
          <w:p w14:paraId="3F186AE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26CB354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XII 口腔内卷舌位置</w:t>
            </w:r>
          </w:p>
        </w:tc>
        <w:tc>
          <w:tcPr>
            <w:tcW w:w="2420" w:type="dxa"/>
            <w:tcBorders>
              <w:top w:val="single" w:color="000000" w:sz="4" w:space="0"/>
              <w:left w:val="single" w:color="000000" w:sz="4" w:space="0"/>
              <w:bottom w:val="single" w:color="000000" w:sz="4" w:space="0"/>
              <w:right w:val="single" w:color="000000" w:sz="4" w:space="0"/>
            </w:tcBorders>
            <w:vAlign w:val="center"/>
          </w:tcPr>
          <w:p w14:paraId="5CC7D88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通过让受检者口腔内卷舌，观察舌头情况，评估舌下神经功能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79CBB1C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166FF23E">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正常；1 - 不正常</w:t>
            </w:r>
          </w:p>
        </w:tc>
        <w:tc>
          <w:tcPr>
            <w:tcW w:w="970" w:type="dxa"/>
            <w:tcBorders>
              <w:top w:val="single" w:color="000000" w:sz="4" w:space="0"/>
              <w:left w:val="single" w:color="000000" w:sz="4" w:space="0"/>
              <w:bottom w:val="single" w:color="000000" w:sz="4" w:space="0"/>
              <w:right w:val="single" w:color="000000" w:sz="4" w:space="0"/>
            </w:tcBorders>
            <w:vAlign w:val="center"/>
          </w:tcPr>
          <w:p w14:paraId="5FACEAF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07C01481">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3372C748">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5BA4BB7">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WDE09.01.036</w:t>
            </w:r>
          </w:p>
        </w:tc>
        <w:tc>
          <w:tcPr>
            <w:tcW w:w="729" w:type="dxa"/>
            <w:tcBorders>
              <w:top w:val="single" w:color="000000" w:sz="4" w:space="0"/>
              <w:left w:val="single" w:color="000000" w:sz="4" w:space="0"/>
              <w:bottom w:val="single" w:color="000000" w:sz="4" w:space="0"/>
              <w:right w:val="single" w:color="000000" w:sz="4" w:space="0"/>
            </w:tcBorders>
            <w:vAlign w:val="center"/>
          </w:tcPr>
          <w:p w14:paraId="56F75D75">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6AC9314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伸舌</w:t>
            </w:r>
          </w:p>
        </w:tc>
        <w:tc>
          <w:tcPr>
            <w:tcW w:w="2420" w:type="dxa"/>
            <w:tcBorders>
              <w:top w:val="single" w:color="000000" w:sz="4" w:space="0"/>
              <w:left w:val="single" w:color="000000" w:sz="4" w:space="0"/>
              <w:bottom w:val="single" w:color="000000" w:sz="4" w:space="0"/>
              <w:right w:val="single" w:color="000000" w:sz="4" w:space="0"/>
            </w:tcBorders>
            <w:vAlign w:val="center"/>
          </w:tcPr>
          <w:p w14:paraId="4373B66D">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通过让受检者伸舌，观察舌头位置，评估舌下神经功能</w:t>
            </w:r>
          </w:p>
        </w:tc>
        <w:tc>
          <w:tcPr>
            <w:tcW w:w="970" w:type="dxa"/>
            <w:tcBorders>
              <w:top w:val="single" w:color="000000" w:sz="4" w:space="0"/>
              <w:left w:val="single" w:color="000000" w:sz="4" w:space="0"/>
              <w:bottom w:val="single" w:color="000000" w:sz="4" w:space="0"/>
              <w:right w:val="single" w:color="000000" w:sz="4" w:space="0"/>
            </w:tcBorders>
            <w:vAlign w:val="center"/>
          </w:tcPr>
          <w:p w14:paraId="492A3A6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740F7435">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居中；1 - 偏左；2 - 偏右</w:t>
            </w:r>
          </w:p>
        </w:tc>
        <w:tc>
          <w:tcPr>
            <w:tcW w:w="970" w:type="dxa"/>
            <w:tcBorders>
              <w:top w:val="single" w:color="000000" w:sz="4" w:space="0"/>
              <w:left w:val="single" w:color="000000" w:sz="4" w:space="0"/>
              <w:bottom w:val="single" w:color="000000" w:sz="4" w:space="0"/>
              <w:right w:val="single" w:color="000000" w:sz="4" w:space="0"/>
            </w:tcBorders>
            <w:vAlign w:val="center"/>
          </w:tcPr>
          <w:p w14:paraId="0FE9F996">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1E18AB5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49295B3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553ED5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WDE09.01.037</w:t>
            </w:r>
          </w:p>
        </w:tc>
        <w:tc>
          <w:tcPr>
            <w:tcW w:w="729" w:type="dxa"/>
            <w:tcBorders>
              <w:top w:val="single" w:color="000000" w:sz="4" w:space="0"/>
              <w:left w:val="single" w:color="000000" w:sz="4" w:space="0"/>
              <w:bottom w:val="single" w:color="000000" w:sz="4" w:space="0"/>
              <w:right w:val="single" w:color="000000" w:sz="4" w:space="0"/>
            </w:tcBorders>
            <w:vAlign w:val="center"/>
          </w:tcPr>
          <w:p w14:paraId="0FC5412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1D615C7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舌肌萎缩</w:t>
            </w:r>
          </w:p>
        </w:tc>
        <w:tc>
          <w:tcPr>
            <w:tcW w:w="2420" w:type="dxa"/>
            <w:tcBorders>
              <w:top w:val="single" w:color="000000" w:sz="4" w:space="0"/>
              <w:left w:val="single" w:color="000000" w:sz="4" w:space="0"/>
              <w:bottom w:val="single" w:color="000000" w:sz="4" w:space="0"/>
              <w:right w:val="single" w:color="000000" w:sz="4" w:space="0"/>
            </w:tcBorders>
            <w:vAlign w:val="center"/>
          </w:tcPr>
          <w:p w14:paraId="3B263A1F">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通过视诊触诊舌肌，评估舌下神经功能，判断是否有舌肌萎缩</w:t>
            </w:r>
          </w:p>
        </w:tc>
        <w:tc>
          <w:tcPr>
            <w:tcW w:w="970" w:type="dxa"/>
            <w:tcBorders>
              <w:top w:val="single" w:color="000000" w:sz="4" w:space="0"/>
              <w:left w:val="single" w:color="000000" w:sz="4" w:space="0"/>
              <w:bottom w:val="single" w:color="000000" w:sz="4" w:space="0"/>
              <w:right w:val="single" w:color="000000" w:sz="4" w:space="0"/>
            </w:tcBorders>
            <w:vAlign w:val="center"/>
          </w:tcPr>
          <w:p w14:paraId="449083C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771BBB2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有</w:t>
            </w:r>
          </w:p>
        </w:tc>
        <w:tc>
          <w:tcPr>
            <w:tcW w:w="970" w:type="dxa"/>
            <w:tcBorders>
              <w:top w:val="single" w:color="000000" w:sz="4" w:space="0"/>
              <w:left w:val="single" w:color="000000" w:sz="4" w:space="0"/>
              <w:bottom w:val="single" w:color="000000" w:sz="4" w:space="0"/>
              <w:right w:val="single" w:color="000000" w:sz="4" w:space="0"/>
            </w:tcBorders>
            <w:vAlign w:val="center"/>
          </w:tcPr>
          <w:p w14:paraId="7DE70BB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23BA9D1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5DD6E44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29C267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WDE09.01.038</w:t>
            </w:r>
          </w:p>
        </w:tc>
        <w:tc>
          <w:tcPr>
            <w:tcW w:w="729" w:type="dxa"/>
            <w:tcBorders>
              <w:top w:val="single" w:color="000000" w:sz="4" w:space="0"/>
              <w:left w:val="single" w:color="000000" w:sz="4" w:space="0"/>
              <w:bottom w:val="single" w:color="000000" w:sz="4" w:space="0"/>
              <w:right w:val="single" w:color="000000" w:sz="4" w:space="0"/>
            </w:tcBorders>
            <w:vAlign w:val="center"/>
          </w:tcPr>
          <w:p w14:paraId="4B7D726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269A05CD">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舌肌纤颤</w:t>
            </w:r>
          </w:p>
        </w:tc>
        <w:tc>
          <w:tcPr>
            <w:tcW w:w="2420" w:type="dxa"/>
            <w:tcBorders>
              <w:top w:val="single" w:color="000000" w:sz="4" w:space="0"/>
              <w:left w:val="single" w:color="000000" w:sz="4" w:space="0"/>
              <w:bottom w:val="single" w:color="000000" w:sz="4" w:space="0"/>
              <w:right w:val="single" w:color="000000" w:sz="4" w:space="0"/>
            </w:tcBorders>
            <w:vAlign w:val="center"/>
          </w:tcPr>
          <w:p w14:paraId="7DDD4809">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通过视诊舌肌，评估舌下神经功能，判断是否有舌肌纤颤</w:t>
            </w:r>
          </w:p>
        </w:tc>
        <w:tc>
          <w:tcPr>
            <w:tcW w:w="970" w:type="dxa"/>
            <w:tcBorders>
              <w:top w:val="single" w:color="000000" w:sz="4" w:space="0"/>
              <w:left w:val="single" w:color="000000" w:sz="4" w:space="0"/>
              <w:bottom w:val="single" w:color="000000" w:sz="4" w:space="0"/>
              <w:right w:val="single" w:color="000000" w:sz="4" w:space="0"/>
            </w:tcBorders>
            <w:vAlign w:val="center"/>
          </w:tcPr>
          <w:p w14:paraId="2D2174CF">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778B06A2">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无；2 - 有</w:t>
            </w:r>
          </w:p>
        </w:tc>
        <w:tc>
          <w:tcPr>
            <w:tcW w:w="970" w:type="dxa"/>
            <w:tcBorders>
              <w:top w:val="single" w:color="000000" w:sz="4" w:space="0"/>
              <w:left w:val="single" w:color="000000" w:sz="4" w:space="0"/>
              <w:bottom w:val="single" w:color="000000" w:sz="4" w:space="0"/>
              <w:right w:val="single" w:color="000000" w:sz="4" w:space="0"/>
            </w:tcBorders>
            <w:vAlign w:val="center"/>
          </w:tcPr>
          <w:p w14:paraId="2B8A6219">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76E22CA0">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r w14:paraId="19C0C8B7">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800058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WDE09.01.039</w:t>
            </w:r>
          </w:p>
        </w:tc>
        <w:tc>
          <w:tcPr>
            <w:tcW w:w="729" w:type="dxa"/>
            <w:tcBorders>
              <w:top w:val="single" w:color="000000" w:sz="4" w:space="0"/>
              <w:left w:val="single" w:color="000000" w:sz="4" w:space="0"/>
              <w:bottom w:val="single" w:color="000000" w:sz="4" w:space="0"/>
              <w:right w:val="single" w:color="000000" w:sz="4" w:space="0"/>
            </w:tcBorders>
            <w:vAlign w:val="center"/>
          </w:tcPr>
          <w:p w14:paraId="53E008EB">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150" w:type="dxa"/>
            <w:tcBorders>
              <w:top w:val="single" w:color="000000" w:sz="4" w:space="0"/>
              <w:left w:val="single" w:color="000000" w:sz="4" w:space="0"/>
              <w:bottom w:val="single" w:color="000000" w:sz="4" w:space="0"/>
              <w:right w:val="single" w:color="000000" w:sz="4" w:space="0"/>
            </w:tcBorders>
            <w:vAlign w:val="center"/>
          </w:tcPr>
          <w:p w14:paraId="54C2FE28">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舌肌震颤</w:t>
            </w:r>
          </w:p>
        </w:tc>
        <w:tc>
          <w:tcPr>
            <w:tcW w:w="2420" w:type="dxa"/>
            <w:tcBorders>
              <w:top w:val="single" w:color="000000" w:sz="4" w:space="0"/>
              <w:left w:val="single" w:color="000000" w:sz="4" w:space="0"/>
              <w:bottom w:val="single" w:color="000000" w:sz="4" w:space="0"/>
              <w:right w:val="single" w:color="000000" w:sz="4" w:space="0"/>
            </w:tcBorders>
            <w:vAlign w:val="center"/>
          </w:tcPr>
          <w:p w14:paraId="579D15C1">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通过视诊舌肌，评估舌下神经功能，判断是否有舌肌震颤</w:t>
            </w:r>
          </w:p>
        </w:tc>
        <w:tc>
          <w:tcPr>
            <w:tcW w:w="970" w:type="dxa"/>
            <w:tcBorders>
              <w:top w:val="single" w:color="000000" w:sz="4" w:space="0"/>
              <w:left w:val="single" w:color="000000" w:sz="4" w:space="0"/>
              <w:bottom w:val="single" w:color="000000" w:sz="4" w:space="0"/>
              <w:right w:val="single" w:color="000000" w:sz="4" w:space="0"/>
            </w:tcBorders>
            <w:vAlign w:val="center"/>
          </w:tcPr>
          <w:p w14:paraId="4058630E">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N1</w:t>
            </w:r>
          </w:p>
        </w:tc>
        <w:tc>
          <w:tcPr>
            <w:tcW w:w="1779" w:type="dxa"/>
            <w:tcBorders>
              <w:top w:val="single" w:color="000000" w:sz="4" w:space="0"/>
              <w:left w:val="single" w:color="000000" w:sz="4" w:space="0"/>
              <w:bottom w:val="single" w:color="000000" w:sz="4" w:space="0"/>
              <w:right w:val="single" w:color="000000" w:sz="4" w:space="0"/>
            </w:tcBorders>
            <w:vAlign w:val="center"/>
          </w:tcPr>
          <w:p w14:paraId="19DCF70A">
            <w:pPr>
              <w:widowControl/>
              <w:snapToGrid w:val="0"/>
              <w:jc w:val="left"/>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枚举值：0 - 无；1 - 有</w:t>
            </w:r>
          </w:p>
        </w:tc>
        <w:tc>
          <w:tcPr>
            <w:tcW w:w="970" w:type="dxa"/>
            <w:tcBorders>
              <w:top w:val="single" w:color="000000" w:sz="4" w:space="0"/>
              <w:left w:val="single" w:color="000000" w:sz="4" w:space="0"/>
              <w:bottom w:val="single" w:color="000000" w:sz="4" w:space="0"/>
              <w:right w:val="single" w:color="000000" w:sz="4" w:space="0"/>
            </w:tcBorders>
            <w:vAlign w:val="center"/>
          </w:tcPr>
          <w:p w14:paraId="4CFE0423">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int</w:t>
            </w:r>
          </w:p>
        </w:tc>
        <w:tc>
          <w:tcPr>
            <w:tcW w:w="549" w:type="dxa"/>
            <w:tcBorders>
              <w:top w:val="single" w:color="000000" w:sz="4" w:space="0"/>
              <w:left w:val="single" w:color="000000" w:sz="4" w:space="0"/>
              <w:bottom w:val="single" w:color="000000" w:sz="4" w:space="0"/>
              <w:right w:val="single" w:color="000000" w:sz="4" w:space="0"/>
            </w:tcBorders>
            <w:vAlign w:val="center"/>
          </w:tcPr>
          <w:p w14:paraId="47F193D2">
            <w:pPr>
              <w:widowControl/>
              <w:snapToGrid w:val="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r>
    </w:tbl>
    <w:p w14:paraId="13E0DDC3">
      <w:pPr>
        <w:spacing w:before="156" w:beforeLines="50" w:after="156" w:afterLines="50"/>
        <w:rPr>
          <w:rFonts w:ascii="黑体" w:hAnsi="黑体" w:eastAsia="黑体"/>
          <w:szCs w:val="21"/>
        </w:rPr>
      </w:pPr>
      <w:r>
        <w:rPr>
          <w:rFonts w:hint="eastAsia" w:ascii="黑体" w:hAnsi="黑体" w:eastAsia="黑体"/>
          <w:szCs w:val="21"/>
        </w:rPr>
        <w:t>6.10 运动神经反射感触</w:t>
      </w:r>
    </w:p>
    <w:tbl>
      <w:tblPr>
        <w:tblStyle w:val="12"/>
        <w:tblW w:w="10906" w:type="dxa"/>
        <w:jc w:val="center"/>
        <w:tblLayout w:type="autofit"/>
        <w:tblCellMar>
          <w:top w:w="32" w:type="dxa"/>
          <w:left w:w="64" w:type="dxa"/>
          <w:bottom w:w="32" w:type="dxa"/>
          <w:right w:w="64" w:type="dxa"/>
        </w:tblCellMar>
      </w:tblPr>
      <w:tblGrid>
        <w:gridCol w:w="1258"/>
        <w:gridCol w:w="724"/>
        <w:gridCol w:w="1086"/>
        <w:gridCol w:w="2958"/>
        <w:gridCol w:w="966"/>
        <w:gridCol w:w="2822"/>
        <w:gridCol w:w="546"/>
        <w:gridCol w:w="546"/>
      </w:tblGrid>
      <w:tr w14:paraId="38B9DDA6">
        <w:tblPrEx>
          <w:tblCellMar>
            <w:top w:w="32" w:type="dxa"/>
            <w:left w:w="64" w:type="dxa"/>
            <w:bottom w:w="32" w:type="dxa"/>
            <w:right w:w="64" w:type="dxa"/>
          </w:tblCellMar>
        </w:tblPrEx>
        <w:trPr>
          <w:tblHeade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4A84E0B">
            <w:pPr>
              <w:widowControl/>
              <w:snapToGrid w:val="0"/>
              <w:jc w:val="center"/>
              <w:textAlignment w:val="center"/>
              <w:rPr>
                <w:rFonts w:hint="default" w:ascii="Times New Roman" w:hAnsi="Times New Roman" w:eastAsia="宋体" w:cs="Times New Roman"/>
                <w:b/>
                <w:color w:val="000000"/>
                <w:kern w:val="0"/>
                <w:sz w:val="18"/>
                <w:szCs w:val="18"/>
                <w:lang w:bidi="ar"/>
              </w:rPr>
            </w:pPr>
            <w:r>
              <w:rPr>
                <w:rFonts w:hint="default" w:ascii="Times New Roman" w:hAnsi="Times New Roman" w:eastAsia="宋体" w:cs="Times New Roman"/>
                <w:b/>
                <w:bCs/>
                <w:color w:val="000000"/>
                <w:kern w:val="0"/>
                <w:sz w:val="18"/>
                <w:szCs w:val="18"/>
                <w:lang w:bidi="ar"/>
              </w:rPr>
              <w:t>内部标识符</w:t>
            </w:r>
          </w:p>
        </w:tc>
        <w:tc>
          <w:tcPr>
            <w:tcW w:w="728" w:type="dxa"/>
            <w:tcBorders>
              <w:top w:val="single" w:color="000000" w:sz="4" w:space="0"/>
              <w:left w:val="single" w:color="000000" w:sz="4" w:space="0"/>
              <w:bottom w:val="single" w:color="000000" w:sz="4" w:space="0"/>
              <w:right w:val="single" w:color="000000" w:sz="4" w:space="0"/>
            </w:tcBorders>
            <w:vAlign w:val="center"/>
          </w:tcPr>
          <w:p w14:paraId="37C6CB6C">
            <w:pPr>
              <w:widowControl/>
              <w:snapToGrid w:val="0"/>
              <w:jc w:val="center"/>
              <w:textAlignment w:val="center"/>
              <w:rPr>
                <w:rFonts w:hint="default" w:ascii="Times New Roman" w:hAnsi="Times New Roman" w:eastAsia="宋体" w:cs="Times New Roman"/>
                <w:b/>
                <w:color w:val="000000"/>
                <w:kern w:val="0"/>
                <w:sz w:val="18"/>
                <w:szCs w:val="18"/>
                <w:lang w:bidi="ar"/>
              </w:rPr>
            </w:pPr>
            <w:r>
              <w:rPr>
                <w:rFonts w:hint="default" w:ascii="Times New Roman" w:hAnsi="Times New Roman" w:eastAsia="宋体" w:cs="Times New Roman"/>
                <w:b/>
                <w:bCs/>
                <w:color w:val="000000"/>
                <w:kern w:val="0"/>
                <w:sz w:val="18"/>
                <w:szCs w:val="18"/>
                <w:lang w:bidi="ar"/>
              </w:rPr>
              <w:t>数据元标识符</w:t>
            </w:r>
          </w:p>
        </w:tc>
        <w:tc>
          <w:tcPr>
            <w:tcW w:w="1087" w:type="dxa"/>
            <w:tcBorders>
              <w:top w:val="single" w:color="000000" w:sz="4" w:space="0"/>
              <w:left w:val="single" w:color="000000" w:sz="4" w:space="0"/>
              <w:bottom w:val="single" w:color="000000" w:sz="4" w:space="0"/>
              <w:right w:val="single" w:color="000000" w:sz="4" w:space="0"/>
            </w:tcBorders>
            <w:vAlign w:val="center"/>
          </w:tcPr>
          <w:p w14:paraId="6076B663">
            <w:pPr>
              <w:widowControl/>
              <w:snapToGrid w:val="0"/>
              <w:jc w:val="center"/>
              <w:textAlignment w:val="center"/>
              <w:rPr>
                <w:rFonts w:hint="default" w:ascii="Times New Roman" w:hAnsi="Times New Roman" w:eastAsia="宋体" w:cs="Times New Roman"/>
                <w:b/>
                <w:color w:val="000000"/>
                <w:kern w:val="0"/>
                <w:sz w:val="18"/>
                <w:szCs w:val="18"/>
                <w:lang w:bidi="ar"/>
              </w:rPr>
            </w:pPr>
            <w:r>
              <w:rPr>
                <w:rFonts w:hint="default" w:ascii="Times New Roman" w:hAnsi="Times New Roman" w:eastAsia="宋体" w:cs="Times New Roman"/>
                <w:b/>
                <w:bCs/>
                <w:color w:val="000000"/>
                <w:kern w:val="0"/>
                <w:sz w:val="18"/>
                <w:szCs w:val="18"/>
                <w:lang w:bidi="ar"/>
              </w:rPr>
              <w:t>数据元名称</w:t>
            </w:r>
          </w:p>
        </w:tc>
        <w:tc>
          <w:tcPr>
            <w:tcW w:w="2976" w:type="dxa"/>
            <w:tcBorders>
              <w:top w:val="single" w:color="000000" w:sz="4" w:space="0"/>
              <w:left w:val="single" w:color="000000" w:sz="4" w:space="0"/>
              <w:bottom w:val="single" w:color="000000" w:sz="4" w:space="0"/>
              <w:right w:val="single" w:color="000000" w:sz="4" w:space="0"/>
            </w:tcBorders>
            <w:vAlign w:val="center"/>
          </w:tcPr>
          <w:p w14:paraId="453FF118">
            <w:pPr>
              <w:widowControl/>
              <w:snapToGrid w:val="0"/>
              <w:jc w:val="center"/>
              <w:textAlignment w:val="center"/>
              <w:rPr>
                <w:rFonts w:hint="default" w:ascii="Times New Roman" w:hAnsi="Times New Roman" w:eastAsia="宋体" w:cs="Times New Roman"/>
                <w:b/>
                <w:color w:val="000000"/>
                <w:kern w:val="0"/>
                <w:sz w:val="18"/>
                <w:szCs w:val="18"/>
                <w:lang w:bidi="ar"/>
              </w:rPr>
            </w:pPr>
            <w:r>
              <w:rPr>
                <w:rFonts w:hint="default" w:ascii="Times New Roman" w:hAnsi="Times New Roman" w:eastAsia="宋体" w:cs="Times New Roman"/>
                <w:b/>
                <w:bCs/>
                <w:color w:val="000000"/>
                <w:kern w:val="0"/>
                <w:sz w:val="18"/>
                <w:szCs w:val="18"/>
                <w:lang w:bidi="ar"/>
              </w:rPr>
              <w:t>定义</w:t>
            </w:r>
          </w:p>
        </w:tc>
        <w:tc>
          <w:tcPr>
            <w:tcW w:w="970" w:type="dxa"/>
            <w:tcBorders>
              <w:top w:val="single" w:color="000000" w:sz="4" w:space="0"/>
              <w:left w:val="single" w:color="000000" w:sz="4" w:space="0"/>
              <w:bottom w:val="single" w:color="000000" w:sz="4" w:space="0"/>
              <w:right w:val="single" w:color="000000" w:sz="4" w:space="0"/>
            </w:tcBorders>
            <w:vAlign w:val="center"/>
          </w:tcPr>
          <w:p w14:paraId="41110C98">
            <w:pPr>
              <w:widowControl/>
              <w:snapToGrid w:val="0"/>
              <w:jc w:val="center"/>
              <w:textAlignment w:val="center"/>
              <w:rPr>
                <w:rFonts w:hint="default" w:ascii="Times New Roman" w:hAnsi="Times New Roman" w:eastAsia="宋体" w:cs="Times New Roman"/>
                <w:b/>
                <w:color w:val="000000"/>
                <w:kern w:val="0"/>
                <w:sz w:val="18"/>
                <w:szCs w:val="18"/>
                <w:lang w:bidi="ar"/>
              </w:rPr>
            </w:pPr>
            <w:r>
              <w:rPr>
                <w:rFonts w:hint="default" w:ascii="Times New Roman" w:hAnsi="Times New Roman" w:eastAsia="宋体" w:cs="Times New Roman"/>
                <w:b/>
                <w:bCs/>
                <w:color w:val="000000"/>
                <w:kern w:val="0"/>
                <w:sz w:val="18"/>
                <w:szCs w:val="18"/>
                <w:lang w:bidi="ar"/>
              </w:rPr>
              <w:t>表示格式</w:t>
            </w:r>
          </w:p>
        </w:tc>
        <w:tc>
          <w:tcPr>
            <w:tcW w:w="2841" w:type="dxa"/>
            <w:tcBorders>
              <w:top w:val="single" w:color="000000" w:sz="4" w:space="0"/>
              <w:left w:val="single" w:color="000000" w:sz="4" w:space="0"/>
              <w:bottom w:val="single" w:color="000000" w:sz="4" w:space="0"/>
              <w:right w:val="single" w:color="000000" w:sz="4" w:space="0"/>
            </w:tcBorders>
            <w:vAlign w:val="center"/>
          </w:tcPr>
          <w:p w14:paraId="461D0C1E">
            <w:pPr>
              <w:widowControl/>
              <w:snapToGrid w:val="0"/>
              <w:jc w:val="center"/>
              <w:textAlignment w:val="center"/>
              <w:rPr>
                <w:rFonts w:hint="default" w:ascii="Times New Roman" w:hAnsi="Times New Roman" w:eastAsia="宋体" w:cs="Times New Roman"/>
                <w:b/>
                <w:color w:val="000000"/>
                <w:kern w:val="0"/>
                <w:sz w:val="18"/>
                <w:szCs w:val="18"/>
                <w:lang w:bidi="ar"/>
              </w:rPr>
            </w:pPr>
            <w:r>
              <w:rPr>
                <w:rFonts w:hint="default" w:ascii="Times New Roman" w:hAnsi="Times New Roman" w:eastAsia="宋体" w:cs="Times New Roman"/>
                <w:b/>
                <w:bCs/>
                <w:color w:val="000000"/>
                <w:kern w:val="0"/>
                <w:sz w:val="18"/>
                <w:szCs w:val="18"/>
                <w:lang w:bidi="ar"/>
              </w:rPr>
              <w:t>值域</w:t>
            </w:r>
          </w:p>
        </w:tc>
        <w:tc>
          <w:tcPr>
            <w:tcW w:w="548" w:type="dxa"/>
            <w:tcBorders>
              <w:top w:val="single" w:color="000000" w:sz="4" w:space="0"/>
              <w:left w:val="single" w:color="000000" w:sz="4" w:space="0"/>
              <w:bottom w:val="single" w:color="000000" w:sz="4" w:space="0"/>
              <w:right w:val="single" w:color="000000" w:sz="4" w:space="0"/>
            </w:tcBorders>
            <w:vAlign w:val="center"/>
          </w:tcPr>
          <w:p w14:paraId="6366C020">
            <w:pPr>
              <w:widowControl/>
              <w:snapToGrid w:val="0"/>
              <w:jc w:val="center"/>
              <w:textAlignment w:val="center"/>
              <w:rPr>
                <w:rFonts w:hint="default" w:ascii="Times New Roman" w:hAnsi="Times New Roman" w:eastAsia="宋体" w:cs="Times New Roman"/>
                <w:b/>
                <w:color w:val="000000"/>
                <w:kern w:val="0"/>
                <w:sz w:val="18"/>
                <w:szCs w:val="18"/>
                <w:lang w:bidi="ar"/>
              </w:rPr>
            </w:pPr>
            <w:r>
              <w:rPr>
                <w:rFonts w:hint="default" w:ascii="Times New Roman" w:hAnsi="Times New Roman" w:eastAsia="宋体" w:cs="Times New Roman"/>
                <w:b/>
                <w:bCs/>
                <w:color w:val="000000"/>
                <w:kern w:val="0"/>
                <w:sz w:val="18"/>
                <w:szCs w:val="18"/>
                <w:lang w:bidi="ar"/>
              </w:rPr>
              <w:t>数据类型</w:t>
            </w:r>
          </w:p>
        </w:tc>
        <w:tc>
          <w:tcPr>
            <w:tcW w:w="548" w:type="dxa"/>
            <w:tcBorders>
              <w:top w:val="single" w:color="000000" w:sz="4" w:space="0"/>
              <w:left w:val="single" w:color="000000" w:sz="4" w:space="0"/>
              <w:bottom w:val="single" w:color="000000" w:sz="4" w:space="0"/>
              <w:right w:val="single" w:color="000000" w:sz="4" w:space="0"/>
            </w:tcBorders>
            <w:vAlign w:val="center"/>
          </w:tcPr>
          <w:p w14:paraId="77E574AC">
            <w:pPr>
              <w:widowControl/>
              <w:snapToGrid w:val="0"/>
              <w:jc w:val="center"/>
              <w:textAlignment w:val="center"/>
              <w:rPr>
                <w:rFonts w:hint="default" w:ascii="Times New Roman" w:hAnsi="Times New Roman" w:eastAsia="宋体" w:cs="Times New Roman"/>
                <w:b/>
                <w:color w:val="000000"/>
                <w:kern w:val="0"/>
                <w:sz w:val="18"/>
                <w:szCs w:val="18"/>
                <w:lang w:bidi="ar"/>
              </w:rPr>
            </w:pPr>
            <w:r>
              <w:rPr>
                <w:rFonts w:hint="default" w:ascii="Times New Roman" w:hAnsi="Times New Roman" w:eastAsia="宋体" w:cs="Times New Roman"/>
                <w:b/>
                <w:bCs/>
                <w:color w:val="000000"/>
                <w:kern w:val="0"/>
                <w:sz w:val="18"/>
                <w:szCs w:val="18"/>
                <w:lang w:bidi="ar"/>
              </w:rPr>
              <w:t>采用标准</w:t>
            </w:r>
          </w:p>
        </w:tc>
      </w:tr>
      <w:tr w14:paraId="385911C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D790A30">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WDE10.01.001</w:t>
            </w:r>
          </w:p>
        </w:tc>
        <w:tc>
          <w:tcPr>
            <w:tcW w:w="728" w:type="dxa"/>
            <w:tcBorders>
              <w:top w:val="single" w:color="000000" w:sz="4" w:space="0"/>
              <w:left w:val="single" w:color="000000" w:sz="4" w:space="0"/>
              <w:bottom w:val="single" w:color="000000" w:sz="4" w:space="0"/>
              <w:right w:val="single" w:color="000000" w:sz="4" w:space="0"/>
            </w:tcBorders>
            <w:vAlign w:val="center"/>
          </w:tcPr>
          <w:p w14:paraId="3788A7F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10A037A6">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运动神经反射感触模块主键</w:t>
            </w:r>
          </w:p>
        </w:tc>
        <w:tc>
          <w:tcPr>
            <w:tcW w:w="2976" w:type="dxa"/>
            <w:tcBorders>
              <w:top w:val="single" w:color="000000" w:sz="4" w:space="0"/>
              <w:left w:val="single" w:color="000000" w:sz="4" w:space="0"/>
              <w:bottom w:val="single" w:color="000000" w:sz="4" w:space="0"/>
              <w:right w:val="single" w:color="000000" w:sz="4" w:space="0"/>
            </w:tcBorders>
            <w:vAlign w:val="center"/>
          </w:tcPr>
          <w:p w14:paraId="6D83A661">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用于唯一标识运动神经反射感触相关记录的标识符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6E92D79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12659B8B">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由系统或业务规则生成的唯一字符串</w:t>
            </w:r>
          </w:p>
        </w:tc>
        <w:tc>
          <w:tcPr>
            <w:tcW w:w="548" w:type="dxa"/>
            <w:tcBorders>
              <w:top w:val="single" w:color="000000" w:sz="4" w:space="0"/>
              <w:left w:val="single" w:color="000000" w:sz="4" w:space="0"/>
              <w:bottom w:val="single" w:color="000000" w:sz="4" w:space="0"/>
              <w:right w:val="single" w:color="000000" w:sz="4" w:space="0"/>
            </w:tcBorders>
            <w:vAlign w:val="center"/>
          </w:tcPr>
          <w:p w14:paraId="5F0CD552">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0A60A2F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16F2535D">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C0C1201">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WDE10.01.002</w:t>
            </w:r>
          </w:p>
        </w:tc>
        <w:tc>
          <w:tcPr>
            <w:tcW w:w="728" w:type="dxa"/>
            <w:tcBorders>
              <w:top w:val="single" w:color="000000" w:sz="4" w:space="0"/>
              <w:left w:val="single" w:color="000000" w:sz="4" w:space="0"/>
              <w:bottom w:val="single" w:color="000000" w:sz="4" w:space="0"/>
              <w:right w:val="single" w:color="000000" w:sz="4" w:space="0"/>
            </w:tcBorders>
            <w:vAlign w:val="center"/>
          </w:tcPr>
          <w:p w14:paraId="061B7CDE">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6792159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基本情况id</w:t>
            </w:r>
          </w:p>
        </w:tc>
        <w:tc>
          <w:tcPr>
            <w:tcW w:w="2976" w:type="dxa"/>
            <w:tcBorders>
              <w:top w:val="single" w:color="000000" w:sz="4" w:space="0"/>
              <w:left w:val="single" w:color="000000" w:sz="4" w:space="0"/>
              <w:bottom w:val="single" w:color="000000" w:sz="4" w:space="0"/>
              <w:right w:val="single" w:color="000000" w:sz="4" w:space="0"/>
            </w:tcBorders>
            <w:vAlign w:val="center"/>
          </w:tcPr>
          <w:p w14:paraId="6A52D329">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用于关联 “运动神经反射感触” 记录与对应受检者基本情况记录的唯一标识符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067BCA8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56154F78">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由系统生成或关联基本情况表的唯一字符串</w:t>
            </w:r>
          </w:p>
        </w:tc>
        <w:tc>
          <w:tcPr>
            <w:tcW w:w="548" w:type="dxa"/>
            <w:tcBorders>
              <w:top w:val="single" w:color="000000" w:sz="4" w:space="0"/>
              <w:left w:val="single" w:color="000000" w:sz="4" w:space="0"/>
              <w:bottom w:val="single" w:color="000000" w:sz="4" w:space="0"/>
              <w:right w:val="single" w:color="000000" w:sz="4" w:space="0"/>
            </w:tcBorders>
            <w:vAlign w:val="center"/>
          </w:tcPr>
          <w:p w14:paraId="0A9691C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D642BD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4AC1CBFE">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974C71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WDE10.01.003</w:t>
            </w:r>
          </w:p>
        </w:tc>
        <w:tc>
          <w:tcPr>
            <w:tcW w:w="728" w:type="dxa"/>
            <w:tcBorders>
              <w:top w:val="single" w:color="000000" w:sz="4" w:space="0"/>
              <w:left w:val="single" w:color="000000" w:sz="4" w:space="0"/>
              <w:bottom w:val="single" w:color="000000" w:sz="4" w:space="0"/>
              <w:right w:val="single" w:color="000000" w:sz="4" w:space="0"/>
            </w:tcBorders>
            <w:vAlign w:val="center"/>
          </w:tcPr>
          <w:p w14:paraId="40078372">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7B4A7311">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肌肉萎缩</w:t>
            </w:r>
          </w:p>
        </w:tc>
        <w:tc>
          <w:tcPr>
            <w:tcW w:w="2976" w:type="dxa"/>
            <w:tcBorders>
              <w:top w:val="single" w:color="000000" w:sz="4" w:space="0"/>
              <w:left w:val="single" w:color="000000" w:sz="4" w:space="0"/>
              <w:bottom w:val="single" w:color="000000" w:sz="4" w:space="0"/>
              <w:right w:val="single" w:color="000000" w:sz="4" w:space="0"/>
            </w:tcBorders>
            <w:vAlign w:val="center"/>
          </w:tcPr>
          <w:p w14:paraId="722D5E64">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通过观察或触诊肌肉，判断是否存在萎缩及萎缩部位的标识符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518B0F0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5ECD2EC7">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枚举值：0. 无；1. 有；1.1 部位（勾选多选）左上肢、右上肢、左下肢、右下肢～近端远端</w:t>
            </w:r>
          </w:p>
        </w:tc>
        <w:tc>
          <w:tcPr>
            <w:tcW w:w="548" w:type="dxa"/>
            <w:tcBorders>
              <w:top w:val="single" w:color="000000" w:sz="4" w:space="0"/>
              <w:left w:val="single" w:color="000000" w:sz="4" w:space="0"/>
              <w:bottom w:val="single" w:color="000000" w:sz="4" w:space="0"/>
              <w:right w:val="single" w:color="000000" w:sz="4" w:space="0"/>
            </w:tcBorders>
            <w:vAlign w:val="center"/>
          </w:tcPr>
          <w:p w14:paraId="008865F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0BBC1D6E">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755AFBDF">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7BBBC1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WDE10.01.004</w:t>
            </w:r>
          </w:p>
        </w:tc>
        <w:tc>
          <w:tcPr>
            <w:tcW w:w="728" w:type="dxa"/>
            <w:tcBorders>
              <w:top w:val="single" w:color="000000" w:sz="4" w:space="0"/>
              <w:left w:val="single" w:color="000000" w:sz="4" w:space="0"/>
              <w:bottom w:val="single" w:color="000000" w:sz="4" w:space="0"/>
              <w:right w:val="single" w:color="000000" w:sz="4" w:space="0"/>
            </w:tcBorders>
            <w:vAlign w:val="center"/>
          </w:tcPr>
          <w:p w14:paraId="482C3E76">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646508D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肌束震颤</w:t>
            </w:r>
          </w:p>
        </w:tc>
        <w:tc>
          <w:tcPr>
            <w:tcW w:w="2976" w:type="dxa"/>
            <w:tcBorders>
              <w:top w:val="single" w:color="000000" w:sz="4" w:space="0"/>
              <w:left w:val="single" w:color="000000" w:sz="4" w:space="0"/>
              <w:bottom w:val="single" w:color="000000" w:sz="4" w:space="0"/>
              <w:right w:val="single" w:color="000000" w:sz="4" w:space="0"/>
            </w:tcBorders>
            <w:vAlign w:val="center"/>
          </w:tcPr>
          <w:p w14:paraId="1311D184">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通过观察或触诊肌肉，判断是否存在肌束震颤及震颤部位的标识符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2D9F768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59927D51">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枚举值：0. 无；1. 有；1.1 部位（勾选多选）左上肢、右上肢、左下肢、右下肢～近端远端</w:t>
            </w:r>
          </w:p>
        </w:tc>
        <w:tc>
          <w:tcPr>
            <w:tcW w:w="548" w:type="dxa"/>
            <w:tcBorders>
              <w:top w:val="single" w:color="000000" w:sz="4" w:space="0"/>
              <w:left w:val="single" w:color="000000" w:sz="4" w:space="0"/>
              <w:bottom w:val="single" w:color="000000" w:sz="4" w:space="0"/>
              <w:right w:val="single" w:color="000000" w:sz="4" w:space="0"/>
            </w:tcBorders>
            <w:vAlign w:val="center"/>
          </w:tcPr>
          <w:p w14:paraId="63DE84A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6A951BDE">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138006EC">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E7D8D40">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WDE10.01.005</w:t>
            </w:r>
          </w:p>
        </w:tc>
        <w:tc>
          <w:tcPr>
            <w:tcW w:w="728" w:type="dxa"/>
            <w:tcBorders>
              <w:top w:val="single" w:color="000000" w:sz="4" w:space="0"/>
              <w:left w:val="single" w:color="000000" w:sz="4" w:space="0"/>
              <w:bottom w:val="single" w:color="000000" w:sz="4" w:space="0"/>
              <w:right w:val="single" w:color="000000" w:sz="4" w:space="0"/>
            </w:tcBorders>
            <w:vAlign w:val="center"/>
          </w:tcPr>
          <w:p w14:paraId="71A0B82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3DC66DB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肌肉肥大</w:t>
            </w:r>
          </w:p>
        </w:tc>
        <w:tc>
          <w:tcPr>
            <w:tcW w:w="2976" w:type="dxa"/>
            <w:tcBorders>
              <w:top w:val="single" w:color="000000" w:sz="4" w:space="0"/>
              <w:left w:val="single" w:color="000000" w:sz="4" w:space="0"/>
              <w:bottom w:val="single" w:color="000000" w:sz="4" w:space="0"/>
              <w:right w:val="single" w:color="000000" w:sz="4" w:space="0"/>
            </w:tcBorders>
            <w:vAlign w:val="center"/>
          </w:tcPr>
          <w:p w14:paraId="006BD788">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通过观察或触诊肌肉，判断是否存在肥大及肥大部位的标识符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44382BE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39F969A1">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枚举值：0. 无；1. 有；1.1 部位（勾选多选）左上肢右上肢左下肢右下肢～近端远端</w:t>
            </w:r>
          </w:p>
        </w:tc>
        <w:tc>
          <w:tcPr>
            <w:tcW w:w="548" w:type="dxa"/>
            <w:tcBorders>
              <w:top w:val="single" w:color="000000" w:sz="4" w:space="0"/>
              <w:left w:val="single" w:color="000000" w:sz="4" w:space="0"/>
              <w:bottom w:val="single" w:color="000000" w:sz="4" w:space="0"/>
              <w:right w:val="single" w:color="000000" w:sz="4" w:space="0"/>
            </w:tcBorders>
            <w:vAlign w:val="center"/>
          </w:tcPr>
          <w:p w14:paraId="30561E9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72DFEC7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7ECED20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196564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WDE10.01.006</w:t>
            </w:r>
          </w:p>
        </w:tc>
        <w:tc>
          <w:tcPr>
            <w:tcW w:w="728" w:type="dxa"/>
            <w:tcBorders>
              <w:top w:val="single" w:color="000000" w:sz="4" w:space="0"/>
              <w:left w:val="single" w:color="000000" w:sz="4" w:space="0"/>
              <w:bottom w:val="single" w:color="000000" w:sz="4" w:space="0"/>
              <w:right w:val="single" w:color="000000" w:sz="4" w:space="0"/>
            </w:tcBorders>
            <w:vAlign w:val="center"/>
          </w:tcPr>
          <w:p w14:paraId="6F79247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1578729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指鼻试验</w:t>
            </w:r>
          </w:p>
        </w:tc>
        <w:tc>
          <w:tcPr>
            <w:tcW w:w="2976" w:type="dxa"/>
            <w:tcBorders>
              <w:top w:val="single" w:color="000000" w:sz="4" w:space="0"/>
              <w:left w:val="single" w:color="000000" w:sz="4" w:space="0"/>
              <w:bottom w:val="single" w:color="000000" w:sz="4" w:space="0"/>
              <w:right w:val="single" w:color="000000" w:sz="4" w:space="0"/>
            </w:tcBorders>
            <w:vAlign w:val="center"/>
          </w:tcPr>
          <w:p w14:paraId="48D1262E">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通过让受检者用手指指鼻，判断动作准确性及不准侧别与程度的标识符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1AB2A14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51E30B12">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枚举值：0. 正常；1. 左侧不准（程度：轻 中 重）；2. 右侧不准（程度：轻 中 重）</w:t>
            </w:r>
          </w:p>
        </w:tc>
        <w:tc>
          <w:tcPr>
            <w:tcW w:w="548" w:type="dxa"/>
            <w:tcBorders>
              <w:top w:val="single" w:color="000000" w:sz="4" w:space="0"/>
              <w:left w:val="single" w:color="000000" w:sz="4" w:space="0"/>
              <w:bottom w:val="single" w:color="000000" w:sz="4" w:space="0"/>
              <w:right w:val="single" w:color="000000" w:sz="4" w:space="0"/>
            </w:tcBorders>
            <w:vAlign w:val="center"/>
          </w:tcPr>
          <w:p w14:paraId="0E2C944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5F41EA8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171314C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F5C049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WDE10.01.007</w:t>
            </w:r>
          </w:p>
        </w:tc>
        <w:tc>
          <w:tcPr>
            <w:tcW w:w="728" w:type="dxa"/>
            <w:tcBorders>
              <w:top w:val="single" w:color="000000" w:sz="4" w:space="0"/>
              <w:left w:val="single" w:color="000000" w:sz="4" w:space="0"/>
              <w:bottom w:val="single" w:color="000000" w:sz="4" w:space="0"/>
              <w:right w:val="single" w:color="000000" w:sz="4" w:space="0"/>
            </w:tcBorders>
            <w:vAlign w:val="center"/>
          </w:tcPr>
          <w:p w14:paraId="682A3CD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376E338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快复动作</w:t>
            </w:r>
          </w:p>
        </w:tc>
        <w:tc>
          <w:tcPr>
            <w:tcW w:w="2976" w:type="dxa"/>
            <w:tcBorders>
              <w:top w:val="single" w:color="000000" w:sz="4" w:space="0"/>
              <w:left w:val="single" w:color="000000" w:sz="4" w:space="0"/>
              <w:bottom w:val="single" w:color="000000" w:sz="4" w:space="0"/>
              <w:right w:val="single" w:color="000000" w:sz="4" w:space="0"/>
            </w:tcBorders>
            <w:vAlign w:val="center"/>
          </w:tcPr>
          <w:p w14:paraId="19BC30FE">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通过让受检者做快复动作，判断动作协调性及笨拙侧别与程度的标识符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63B03D6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7B30EDBC">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枚举值：0. 正常；1. 左侧笨拙（程度：轻 中 重）；2. 右侧笨拙（程度：轻 中 重）</w:t>
            </w:r>
          </w:p>
        </w:tc>
        <w:tc>
          <w:tcPr>
            <w:tcW w:w="548" w:type="dxa"/>
            <w:tcBorders>
              <w:top w:val="single" w:color="000000" w:sz="4" w:space="0"/>
              <w:left w:val="single" w:color="000000" w:sz="4" w:space="0"/>
              <w:bottom w:val="single" w:color="000000" w:sz="4" w:space="0"/>
              <w:right w:val="single" w:color="000000" w:sz="4" w:space="0"/>
            </w:tcBorders>
            <w:vAlign w:val="center"/>
          </w:tcPr>
          <w:p w14:paraId="1F1D4A86">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1C0A8A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3C0AD09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211687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WDE10.01.008</w:t>
            </w:r>
          </w:p>
        </w:tc>
        <w:tc>
          <w:tcPr>
            <w:tcW w:w="728" w:type="dxa"/>
            <w:tcBorders>
              <w:top w:val="single" w:color="000000" w:sz="4" w:space="0"/>
              <w:left w:val="single" w:color="000000" w:sz="4" w:space="0"/>
              <w:bottom w:val="single" w:color="000000" w:sz="4" w:space="0"/>
              <w:right w:val="single" w:color="000000" w:sz="4" w:space="0"/>
            </w:tcBorders>
            <w:vAlign w:val="center"/>
          </w:tcPr>
          <w:p w14:paraId="00E18A5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67847DF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跟膝胫试验</w:t>
            </w:r>
          </w:p>
        </w:tc>
        <w:tc>
          <w:tcPr>
            <w:tcW w:w="2976" w:type="dxa"/>
            <w:tcBorders>
              <w:top w:val="single" w:color="000000" w:sz="4" w:space="0"/>
              <w:left w:val="single" w:color="000000" w:sz="4" w:space="0"/>
              <w:bottom w:val="single" w:color="000000" w:sz="4" w:space="0"/>
              <w:right w:val="single" w:color="000000" w:sz="4" w:space="0"/>
            </w:tcBorders>
            <w:vAlign w:val="center"/>
          </w:tcPr>
          <w:p w14:paraId="60E1A1E8">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通过让受检者做跟膝胫动作，判断动作协调性及笨拙侧别与程度的标识符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4B0D2E8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53BEC470">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枚举值：0. 正常；1. 左侧笨拙（程度：轻 中 重）；2. 右侧笨拙（程度：轻 中 重）</w:t>
            </w:r>
          </w:p>
        </w:tc>
        <w:tc>
          <w:tcPr>
            <w:tcW w:w="548" w:type="dxa"/>
            <w:tcBorders>
              <w:top w:val="single" w:color="000000" w:sz="4" w:space="0"/>
              <w:left w:val="single" w:color="000000" w:sz="4" w:space="0"/>
              <w:bottom w:val="single" w:color="000000" w:sz="4" w:space="0"/>
              <w:right w:val="single" w:color="000000" w:sz="4" w:space="0"/>
            </w:tcBorders>
            <w:vAlign w:val="center"/>
          </w:tcPr>
          <w:p w14:paraId="5882DCE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2F611FB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64BCECBC">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5F0857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WDE10.01.009</w:t>
            </w:r>
          </w:p>
        </w:tc>
        <w:tc>
          <w:tcPr>
            <w:tcW w:w="728" w:type="dxa"/>
            <w:tcBorders>
              <w:top w:val="single" w:color="000000" w:sz="4" w:space="0"/>
              <w:left w:val="single" w:color="000000" w:sz="4" w:space="0"/>
              <w:bottom w:val="single" w:color="000000" w:sz="4" w:space="0"/>
              <w:right w:val="single" w:color="000000" w:sz="4" w:space="0"/>
            </w:tcBorders>
            <w:vAlign w:val="center"/>
          </w:tcPr>
          <w:p w14:paraId="773D4646">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04BDEB0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Romberg 征</w:t>
            </w:r>
          </w:p>
        </w:tc>
        <w:tc>
          <w:tcPr>
            <w:tcW w:w="2976" w:type="dxa"/>
            <w:tcBorders>
              <w:top w:val="single" w:color="000000" w:sz="4" w:space="0"/>
              <w:left w:val="single" w:color="000000" w:sz="4" w:space="0"/>
              <w:bottom w:val="single" w:color="000000" w:sz="4" w:space="0"/>
              <w:right w:val="single" w:color="000000" w:sz="4" w:space="0"/>
            </w:tcBorders>
            <w:vAlign w:val="center"/>
          </w:tcPr>
          <w:p w14:paraId="04EE78A3">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通过让受检者做 Romberg 征检查，判断平衡情况及不稳程度的标识符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4B96B9D0">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70634E08">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 睁眼 正常，不稳（程度：轻 中 重）；2. 闭眼 正常，不稳（程度：轻 中 重）</w:t>
            </w:r>
          </w:p>
        </w:tc>
        <w:tc>
          <w:tcPr>
            <w:tcW w:w="548" w:type="dxa"/>
            <w:tcBorders>
              <w:top w:val="single" w:color="000000" w:sz="4" w:space="0"/>
              <w:left w:val="single" w:color="000000" w:sz="4" w:space="0"/>
              <w:bottom w:val="single" w:color="000000" w:sz="4" w:space="0"/>
              <w:right w:val="single" w:color="000000" w:sz="4" w:space="0"/>
            </w:tcBorders>
            <w:vAlign w:val="center"/>
          </w:tcPr>
          <w:p w14:paraId="2CB5713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7C4D21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5BB5C40F">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ED2D87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WDE10.01.010</w:t>
            </w:r>
          </w:p>
        </w:tc>
        <w:tc>
          <w:tcPr>
            <w:tcW w:w="728" w:type="dxa"/>
            <w:tcBorders>
              <w:top w:val="single" w:color="000000" w:sz="4" w:space="0"/>
              <w:left w:val="single" w:color="000000" w:sz="4" w:space="0"/>
              <w:bottom w:val="single" w:color="000000" w:sz="4" w:space="0"/>
              <w:right w:val="single" w:color="000000" w:sz="4" w:space="0"/>
            </w:tcBorders>
            <w:vAlign w:val="center"/>
          </w:tcPr>
          <w:p w14:paraId="39C723D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27B714C6">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腱反射（深反射）</w:t>
            </w:r>
          </w:p>
        </w:tc>
        <w:tc>
          <w:tcPr>
            <w:tcW w:w="2976" w:type="dxa"/>
            <w:tcBorders>
              <w:top w:val="single" w:color="000000" w:sz="4" w:space="0"/>
              <w:left w:val="single" w:color="000000" w:sz="4" w:space="0"/>
              <w:bottom w:val="single" w:color="000000" w:sz="4" w:space="0"/>
              <w:right w:val="single" w:color="000000" w:sz="4" w:space="0"/>
            </w:tcBorders>
            <w:vAlign w:val="center"/>
          </w:tcPr>
          <w:p w14:paraId="35A4BAB6">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通过检查受检者腱反射（深反射），判断反射反应情况的标识符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0B9B963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6ADF4586">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枚举值：0. 正常（双侧对称）；1. 左侧减弱 / 消失；2. 左侧亢进；3. 右侧减弱 / 消失；4. 右侧亢进</w:t>
            </w:r>
          </w:p>
        </w:tc>
        <w:tc>
          <w:tcPr>
            <w:tcW w:w="548" w:type="dxa"/>
            <w:tcBorders>
              <w:top w:val="single" w:color="000000" w:sz="4" w:space="0"/>
              <w:left w:val="single" w:color="000000" w:sz="4" w:space="0"/>
              <w:bottom w:val="single" w:color="000000" w:sz="4" w:space="0"/>
              <w:right w:val="single" w:color="000000" w:sz="4" w:space="0"/>
            </w:tcBorders>
            <w:vAlign w:val="center"/>
          </w:tcPr>
          <w:p w14:paraId="127B1BB2">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17E23270">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515B18DF">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72F575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WDE10.01.011</w:t>
            </w:r>
          </w:p>
        </w:tc>
        <w:tc>
          <w:tcPr>
            <w:tcW w:w="728" w:type="dxa"/>
            <w:tcBorders>
              <w:top w:val="single" w:color="000000" w:sz="4" w:space="0"/>
              <w:left w:val="single" w:color="000000" w:sz="4" w:space="0"/>
              <w:bottom w:val="single" w:color="000000" w:sz="4" w:space="0"/>
              <w:right w:val="single" w:color="000000" w:sz="4" w:space="0"/>
            </w:tcBorders>
            <w:vAlign w:val="center"/>
          </w:tcPr>
          <w:p w14:paraId="1E36103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1B194B5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腹壁反射 - 左</w:t>
            </w:r>
          </w:p>
        </w:tc>
        <w:tc>
          <w:tcPr>
            <w:tcW w:w="2976" w:type="dxa"/>
            <w:tcBorders>
              <w:top w:val="single" w:color="000000" w:sz="4" w:space="0"/>
              <w:left w:val="single" w:color="000000" w:sz="4" w:space="0"/>
              <w:bottom w:val="single" w:color="000000" w:sz="4" w:space="0"/>
              <w:right w:val="single" w:color="000000" w:sz="4" w:space="0"/>
            </w:tcBorders>
            <w:vAlign w:val="center"/>
          </w:tcPr>
          <w:p w14:paraId="346B8938">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通过检查受检者左侧腹壁反射，判断反射引出情况的标识符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1C7BE98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58BBDFF9">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左：正常引出 / 异常 (减弱 / 活跃 / 未引出)</w:t>
            </w:r>
          </w:p>
        </w:tc>
        <w:tc>
          <w:tcPr>
            <w:tcW w:w="548" w:type="dxa"/>
            <w:tcBorders>
              <w:top w:val="single" w:color="000000" w:sz="4" w:space="0"/>
              <w:left w:val="single" w:color="000000" w:sz="4" w:space="0"/>
              <w:bottom w:val="single" w:color="000000" w:sz="4" w:space="0"/>
              <w:right w:val="single" w:color="000000" w:sz="4" w:space="0"/>
            </w:tcBorders>
            <w:vAlign w:val="center"/>
          </w:tcPr>
          <w:p w14:paraId="3A8C492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32DFDE2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53146D6F">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ED6098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WDE10.01.012</w:t>
            </w:r>
          </w:p>
        </w:tc>
        <w:tc>
          <w:tcPr>
            <w:tcW w:w="728" w:type="dxa"/>
            <w:tcBorders>
              <w:top w:val="single" w:color="000000" w:sz="4" w:space="0"/>
              <w:left w:val="single" w:color="000000" w:sz="4" w:space="0"/>
              <w:bottom w:val="single" w:color="000000" w:sz="4" w:space="0"/>
              <w:right w:val="single" w:color="000000" w:sz="4" w:space="0"/>
            </w:tcBorders>
            <w:vAlign w:val="center"/>
          </w:tcPr>
          <w:p w14:paraId="6437D302">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4CA6ED8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腹壁反射 - 右</w:t>
            </w:r>
          </w:p>
        </w:tc>
        <w:tc>
          <w:tcPr>
            <w:tcW w:w="2976" w:type="dxa"/>
            <w:tcBorders>
              <w:top w:val="single" w:color="000000" w:sz="4" w:space="0"/>
              <w:left w:val="single" w:color="000000" w:sz="4" w:space="0"/>
              <w:bottom w:val="single" w:color="000000" w:sz="4" w:space="0"/>
              <w:right w:val="single" w:color="000000" w:sz="4" w:space="0"/>
            </w:tcBorders>
            <w:vAlign w:val="center"/>
          </w:tcPr>
          <w:p w14:paraId="3AF46E20">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通过检查受检者右侧腹壁反射，判断反射引出情况的标识符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4E31A00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60D54E03">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右：正常引出 / 异常 (减弱 / 活跃 / 未引出)</w:t>
            </w:r>
          </w:p>
        </w:tc>
        <w:tc>
          <w:tcPr>
            <w:tcW w:w="548" w:type="dxa"/>
            <w:tcBorders>
              <w:top w:val="single" w:color="000000" w:sz="4" w:space="0"/>
              <w:left w:val="single" w:color="000000" w:sz="4" w:space="0"/>
              <w:bottom w:val="single" w:color="000000" w:sz="4" w:space="0"/>
              <w:right w:val="single" w:color="000000" w:sz="4" w:space="0"/>
            </w:tcBorders>
            <w:vAlign w:val="center"/>
          </w:tcPr>
          <w:p w14:paraId="721EB3A3">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1EDE594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7F3D7BAD">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1B71756">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WDE10.01.013</w:t>
            </w:r>
          </w:p>
        </w:tc>
        <w:tc>
          <w:tcPr>
            <w:tcW w:w="728" w:type="dxa"/>
            <w:tcBorders>
              <w:top w:val="single" w:color="000000" w:sz="4" w:space="0"/>
              <w:left w:val="single" w:color="000000" w:sz="4" w:space="0"/>
              <w:bottom w:val="single" w:color="000000" w:sz="4" w:space="0"/>
              <w:right w:val="single" w:color="000000" w:sz="4" w:space="0"/>
            </w:tcBorders>
            <w:vAlign w:val="center"/>
          </w:tcPr>
          <w:p w14:paraId="78071A2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43842BAE">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提睾反射（男）- 左</w:t>
            </w:r>
          </w:p>
        </w:tc>
        <w:tc>
          <w:tcPr>
            <w:tcW w:w="2976" w:type="dxa"/>
            <w:tcBorders>
              <w:top w:val="single" w:color="000000" w:sz="4" w:space="0"/>
              <w:left w:val="single" w:color="000000" w:sz="4" w:space="0"/>
              <w:bottom w:val="single" w:color="000000" w:sz="4" w:space="0"/>
              <w:right w:val="single" w:color="000000" w:sz="4" w:space="0"/>
            </w:tcBorders>
            <w:vAlign w:val="center"/>
          </w:tcPr>
          <w:p w14:paraId="408C8B73">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通过检查男性受检者左侧提睾反射，判断反射引出情况的标识符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6ACEA16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1413CCF5">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左：正常引出 / 异常 (减弱 / 活跃 / 未引出)</w:t>
            </w:r>
          </w:p>
        </w:tc>
        <w:tc>
          <w:tcPr>
            <w:tcW w:w="548" w:type="dxa"/>
            <w:tcBorders>
              <w:top w:val="single" w:color="000000" w:sz="4" w:space="0"/>
              <w:left w:val="single" w:color="000000" w:sz="4" w:space="0"/>
              <w:bottom w:val="single" w:color="000000" w:sz="4" w:space="0"/>
              <w:right w:val="single" w:color="000000" w:sz="4" w:space="0"/>
            </w:tcBorders>
            <w:vAlign w:val="center"/>
          </w:tcPr>
          <w:p w14:paraId="56AA9E4E">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6A88053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75A8510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4BE947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WDE10.01.014</w:t>
            </w:r>
          </w:p>
        </w:tc>
        <w:tc>
          <w:tcPr>
            <w:tcW w:w="728" w:type="dxa"/>
            <w:tcBorders>
              <w:top w:val="single" w:color="000000" w:sz="4" w:space="0"/>
              <w:left w:val="single" w:color="000000" w:sz="4" w:space="0"/>
              <w:bottom w:val="single" w:color="000000" w:sz="4" w:space="0"/>
              <w:right w:val="single" w:color="000000" w:sz="4" w:space="0"/>
            </w:tcBorders>
            <w:vAlign w:val="center"/>
          </w:tcPr>
          <w:p w14:paraId="4E531D9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65A3A4F0">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提睾反射（男）- 右</w:t>
            </w:r>
          </w:p>
        </w:tc>
        <w:tc>
          <w:tcPr>
            <w:tcW w:w="2976" w:type="dxa"/>
            <w:tcBorders>
              <w:top w:val="single" w:color="000000" w:sz="4" w:space="0"/>
              <w:left w:val="single" w:color="000000" w:sz="4" w:space="0"/>
              <w:bottom w:val="single" w:color="000000" w:sz="4" w:space="0"/>
              <w:right w:val="single" w:color="000000" w:sz="4" w:space="0"/>
            </w:tcBorders>
            <w:vAlign w:val="center"/>
          </w:tcPr>
          <w:p w14:paraId="51FB7F07">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通过检查男性受检者右侧提睾反射，判断反射引出情况的标识符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3845025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4A77926E">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右：正常引出 / 异常 (减弱 / 活跃 / 未引出)</w:t>
            </w:r>
          </w:p>
        </w:tc>
        <w:tc>
          <w:tcPr>
            <w:tcW w:w="548" w:type="dxa"/>
            <w:tcBorders>
              <w:top w:val="single" w:color="000000" w:sz="4" w:space="0"/>
              <w:left w:val="single" w:color="000000" w:sz="4" w:space="0"/>
              <w:bottom w:val="single" w:color="000000" w:sz="4" w:space="0"/>
              <w:right w:val="single" w:color="000000" w:sz="4" w:space="0"/>
            </w:tcBorders>
            <w:vAlign w:val="center"/>
          </w:tcPr>
          <w:p w14:paraId="6839631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7C9B8773">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5FF0B6A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5390B9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WDE10.01.015</w:t>
            </w:r>
          </w:p>
        </w:tc>
        <w:tc>
          <w:tcPr>
            <w:tcW w:w="728" w:type="dxa"/>
            <w:tcBorders>
              <w:top w:val="single" w:color="000000" w:sz="4" w:space="0"/>
              <w:left w:val="single" w:color="000000" w:sz="4" w:space="0"/>
              <w:bottom w:val="single" w:color="000000" w:sz="4" w:space="0"/>
              <w:right w:val="single" w:color="000000" w:sz="4" w:space="0"/>
            </w:tcBorders>
            <w:vAlign w:val="center"/>
          </w:tcPr>
          <w:p w14:paraId="087EE43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0706FB70">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跖反射 - 左</w:t>
            </w:r>
          </w:p>
        </w:tc>
        <w:tc>
          <w:tcPr>
            <w:tcW w:w="2976" w:type="dxa"/>
            <w:tcBorders>
              <w:top w:val="single" w:color="000000" w:sz="4" w:space="0"/>
              <w:left w:val="single" w:color="000000" w:sz="4" w:space="0"/>
              <w:bottom w:val="single" w:color="000000" w:sz="4" w:space="0"/>
              <w:right w:val="single" w:color="000000" w:sz="4" w:space="0"/>
            </w:tcBorders>
            <w:vAlign w:val="center"/>
          </w:tcPr>
          <w:p w14:paraId="31E8B428">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通过检查受检者左侧跖反射，判断反射引出情况的标识符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47542C6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033895BC">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左：正常引出 / 异常 (减弱 / 活跃 / 未引出)</w:t>
            </w:r>
          </w:p>
        </w:tc>
        <w:tc>
          <w:tcPr>
            <w:tcW w:w="548" w:type="dxa"/>
            <w:tcBorders>
              <w:top w:val="single" w:color="000000" w:sz="4" w:space="0"/>
              <w:left w:val="single" w:color="000000" w:sz="4" w:space="0"/>
              <w:bottom w:val="single" w:color="000000" w:sz="4" w:space="0"/>
              <w:right w:val="single" w:color="000000" w:sz="4" w:space="0"/>
            </w:tcBorders>
            <w:vAlign w:val="center"/>
          </w:tcPr>
          <w:p w14:paraId="2CD4FBC1">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01CAE646">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54047BDA">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09C6A2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WDE10.01.016</w:t>
            </w:r>
          </w:p>
        </w:tc>
        <w:tc>
          <w:tcPr>
            <w:tcW w:w="728" w:type="dxa"/>
            <w:tcBorders>
              <w:top w:val="single" w:color="000000" w:sz="4" w:space="0"/>
              <w:left w:val="single" w:color="000000" w:sz="4" w:space="0"/>
              <w:bottom w:val="single" w:color="000000" w:sz="4" w:space="0"/>
              <w:right w:val="single" w:color="000000" w:sz="4" w:space="0"/>
            </w:tcBorders>
            <w:vAlign w:val="center"/>
          </w:tcPr>
          <w:p w14:paraId="7BA2500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1CE63820">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跖反射 - 右</w:t>
            </w:r>
          </w:p>
        </w:tc>
        <w:tc>
          <w:tcPr>
            <w:tcW w:w="2976" w:type="dxa"/>
            <w:tcBorders>
              <w:top w:val="single" w:color="000000" w:sz="4" w:space="0"/>
              <w:left w:val="single" w:color="000000" w:sz="4" w:space="0"/>
              <w:bottom w:val="single" w:color="000000" w:sz="4" w:space="0"/>
              <w:right w:val="single" w:color="000000" w:sz="4" w:space="0"/>
            </w:tcBorders>
            <w:vAlign w:val="center"/>
          </w:tcPr>
          <w:p w14:paraId="4703F406">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通过检查受检者右侧跖反射，判断反射引出情况的标识符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7DB56032">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32384C16">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右：正常引出 / 异常 (减弱 / 活跃 / 未引出)</w:t>
            </w:r>
          </w:p>
        </w:tc>
        <w:tc>
          <w:tcPr>
            <w:tcW w:w="548" w:type="dxa"/>
            <w:tcBorders>
              <w:top w:val="single" w:color="000000" w:sz="4" w:space="0"/>
              <w:left w:val="single" w:color="000000" w:sz="4" w:space="0"/>
              <w:bottom w:val="single" w:color="000000" w:sz="4" w:space="0"/>
              <w:right w:val="single" w:color="000000" w:sz="4" w:space="0"/>
            </w:tcBorders>
            <w:vAlign w:val="center"/>
          </w:tcPr>
          <w:p w14:paraId="34CBAD7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04C9FD3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7CE2EFE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B10359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WDE10.01.017</w:t>
            </w:r>
          </w:p>
        </w:tc>
        <w:tc>
          <w:tcPr>
            <w:tcW w:w="728" w:type="dxa"/>
            <w:tcBorders>
              <w:top w:val="single" w:color="000000" w:sz="4" w:space="0"/>
              <w:left w:val="single" w:color="000000" w:sz="4" w:space="0"/>
              <w:bottom w:val="single" w:color="000000" w:sz="4" w:space="0"/>
              <w:right w:val="single" w:color="000000" w:sz="4" w:space="0"/>
            </w:tcBorders>
            <w:vAlign w:val="center"/>
          </w:tcPr>
          <w:p w14:paraId="47E56C3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4775BCA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Babinski 征 - 左</w:t>
            </w:r>
          </w:p>
        </w:tc>
        <w:tc>
          <w:tcPr>
            <w:tcW w:w="2976" w:type="dxa"/>
            <w:tcBorders>
              <w:top w:val="single" w:color="000000" w:sz="4" w:space="0"/>
              <w:left w:val="single" w:color="000000" w:sz="4" w:space="0"/>
              <w:bottom w:val="single" w:color="000000" w:sz="4" w:space="0"/>
              <w:right w:val="single" w:color="000000" w:sz="4" w:space="0"/>
            </w:tcBorders>
            <w:vAlign w:val="center"/>
          </w:tcPr>
          <w:p w14:paraId="0AD2DC0A">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通过检查受检者左侧 Babinski 征，判断反射结果为阴性或阳性的标识符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565013C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59143A5F">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左：阴性 / 阳性</w:t>
            </w:r>
          </w:p>
        </w:tc>
        <w:tc>
          <w:tcPr>
            <w:tcW w:w="548" w:type="dxa"/>
            <w:tcBorders>
              <w:top w:val="single" w:color="000000" w:sz="4" w:space="0"/>
              <w:left w:val="single" w:color="000000" w:sz="4" w:space="0"/>
              <w:bottom w:val="single" w:color="000000" w:sz="4" w:space="0"/>
              <w:right w:val="single" w:color="000000" w:sz="4" w:space="0"/>
            </w:tcBorders>
            <w:vAlign w:val="center"/>
          </w:tcPr>
          <w:p w14:paraId="7810305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201C688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494479E8">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91ABAE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WDE10.01.018</w:t>
            </w:r>
          </w:p>
        </w:tc>
        <w:tc>
          <w:tcPr>
            <w:tcW w:w="728" w:type="dxa"/>
            <w:tcBorders>
              <w:top w:val="single" w:color="000000" w:sz="4" w:space="0"/>
              <w:left w:val="single" w:color="000000" w:sz="4" w:space="0"/>
              <w:bottom w:val="single" w:color="000000" w:sz="4" w:space="0"/>
              <w:right w:val="single" w:color="000000" w:sz="4" w:space="0"/>
            </w:tcBorders>
            <w:vAlign w:val="center"/>
          </w:tcPr>
          <w:p w14:paraId="0181E48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6F29AF8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Babinski 征 - 右</w:t>
            </w:r>
          </w:p>
        </w:tc>
        <w:tc>
          <w:tcPr>
            <w:tcW w:w="2976" w:type="dxa"/>
            <w:tcBorders>
              <w:top w:val="single" w:color="000000" w:sz="4" w:space="0"/>
              <w:left w:val="single" w:color="000000" w:sz="4" w:space="0"/>
              <w:bottom w:val="single" w:color="000000" w:sz="4" w:space="0"/>
              <w:right w:val="single" w:color="000000" w:sz="4" w:space="0"/>
            </w:tcBorders>
            <w:vAlign w:val="center"/>
          </w:tcPr>
          <w:p w14:paraId="2D3F40EF">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通过检查受检者右侧 Babinski 征，判断反射结果为阴性或阳性的标识符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6EAAD81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2B306D81">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右：阴性 / 阳性</w:t>
            </w:r>
          </w:p>
        </w:tc>
        <w:tc>
          <w:tcPr>
            <w:tcW w:w="548" w:type="dxa"/>
            <w:tcBorders>
              <w:top w:val="single" w:color="000000" w:sz="4" w:space="0"/>
              <w:left w:val="single" w:color="000000" w:sz="4" w:space="0"/>
              <w:bottom w:val="single" w:color="000000" w:sz="4" w:space="0"/>
              <w:right w:val="single" w:color="000000" w:sz="4" w:space="0"/>
            </w:tcBorders>
            <w:vAlign w:val="center"/>
          </w:tcPr>
          <w:p w14:paraId="7BE5B99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370EAE60">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4130ADAC">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3059BB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WDE10.01.019</w:t>
            </w:r>
          </w:p>
        </w:tc>
        <w:tc>
          <w:tcPr>
            <w:tcW w:w="728" w:type="dxa"/>
            <w:tcBorders>
              <w:top w:val="single" w:color="000000" w:sz="4" w:space="0"/>
              <w:left w:val="single" w:color="000000" w:sz="4" w:space="0"/>
              <w:bottom w:val="single" w:color="000000" w:sz="4" w:space="0"/>
              <w:right w:val="single" w:color="000000" w:sz="4" w:space="0"/>
            </w:tcBorders>
            <w:vAlign w:val="center"/>
          </w:tcPr>
          <w:p w14:paraId="69346F0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1B9584A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Hoffmann 征 - 左</w:t>
            </w:r>
          </w:p>
        </w:tc>
        <w:tc>
          <w:tcPr>
            <w:tcW w:w="2976" w:type="dxa"/>
            <w:tcBorders>
              <w:top w:val="single" w:color="000000" w:sz="4" w:space="0"/>
              <w:left w:val="single" w:color="000000" w:sz="4" w:space="0"/>
              <w:bottom w:val="single" w:color="000000" w:sz="4" w:space="0"/>
              <w:right w:val="single" w:color="000000" w:sz="4" w:space="0"/>
            </w:tcBorders>
            <w:vAlign w:val="center"/>
          </w:tcPr>
          <w:p w14:paraId="520E5A86">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通过检查受检者左侧 Hoffmann 征，判断反射结果为阴性或阳性的标识符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0BB3A372">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0591FAF3">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左：阴性 / 阳性</w:t>
            </w:r>
          </w:p>
        </w:tc>
        <w:tc>
          <w:tcPr>
            <w:tcW w:w="548" w:type="dxa"/>
            <w:tcBorders>
              <w:top w:val="single" w:color="000000" w:sz="4" w:space="0"/>
              <w:left w:val="single" w:color="000000" w:sz="4" w:space="0"/>
              <w:bottom w:val="single" w:color="000000" w:sz="4" w:space="0"/>
              <w:right w:val="single" w:color="000000" w:sz="4" w:space="0"/>
            </w:tcBorders>
            <w:vAlign w:val="center"/>
          </w:tcPr>
          <w:p w14:paraId="4C54E80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70567E1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65E9CB42">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3836DA3">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WDE10.01.020</w:t>
            </w:r>
          </w:p>
        </w:tc>
        <w:tc>
          <w:tcPr>
            <w:tcW w:w="728" w:type="dxa"/>
            <w:tcBorders>
              <w:top w:val="single" w:color="000000" w:sz="4" w:space="0"/>
              <w:left w:val="single" w:color="000000" w:sz="4" w:space="0"/>
              <w:bottom w:val="single" w:color="000000" w:sz="4" w:space="0"/>
              <w:right w:val="single" w:color="000000" w:sz="4" w:space="0"/>
            </w:tcBorders>
            <w:vAlign w:val="center"/>
          </w:tcPr>
          <w:p w14:paraId="6411CAF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19A58F1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Hoffmann 征 - 右</w:t>
            </w:r>
          </w:p>
        </w:tc>
        <w:tc>
          <w:tcPr>
            <w:tcW w:w="2976" w:type="dxa"/>
            <w:tcBorders>
              <w:top w:val="single" w:color="000000" w:sz="4" w:space="0"/>
              <w:left w:val="single" w:color="000000" w:sz="4" w:space="0"/>
              <w:bottom w:val="single" w:color="000000" w:sz="4" w:space="0"/>
              <w:right w:val="single" w:color="000000" w:sz="4" w:space="0"/>
            </w:tcBorders>
            <w:vAlign w:val="center"/>
          </w:tcPr>
          <w:p w14:paraId="7F6F9296">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通过检查受检者右侧 Hoffmann 征，判断反射结果为阴性或阳性的标识符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765782E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16457584">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右：阴性 / 阳性</w:t>
            </w:r>
          </w:p>
        </w:tc>
        <w:tc>
          <w:tcPr>
            <w:tcW w:w="548" w:type="dxa"/>
            <w:tcBorders>
              <w:top w:val="single" w:color="000000" w:sz="4" w:space="0"/>
              <w:left w:val="single" w:color="000000" w:sz="4" w:space="0"/>
              <w:bottom w:val="single" w:color="000000" w:sz="4" w:space="0"/>
              <w:right w:val="single" w:color="000000" w:sz="4" w:space="0"/>
            </w:tcBorders>
            <w:vAlign w:val="center"/>
          </w:tcPr>
          <w:p w14:paraId="01BA193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5B65A7F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498F2704">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5277E9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WDE10.01.021</w:t>
            </w:r>
          </w:p>
        </w:tc>
        <w:tc>
          <w:tcPr>
            <w:tcW w:w="728" w:type="dxa"/>
            <w:tcBorders>
              <w:top w:val="single" w:color="000000" w:sz="4" w:space="0"/>
              <w:left w:val="single" w:color="000000" w:sz="4" w:space="0"/>
              <w:bottom w:val="single" w:color="000000" w:sz="4" w:space="0"/>
              <w:right w:val="single" w:color="000000" w:sz="4" w:space="0"/>
            </w:tcBorders>
            <w:vAlign w:val="center"/>
          </w:tcPr>
          <w:p w14:paraId="67312C7E">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6484C75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Chaddock 征 - 左</w:t>
            </w:r>
          </w:p>
        </w:tc>
        <w:tc>
          <w:tcPr>
            <w:tcW w:w="2976" w:type="dxa"/>
            <w:tcBorders>
              <w:top w:val="single" w:color="000000" w:sz="4" w:space="0"/>
              <w:left w:val="single" w:color="000000" w:sz="4" w:space="0"/>
              <w:bottom w:val="single" w:color="000000" w:sz="4" w:space="0"/>
              <w:right w:val="single" w:color="000000" w:sz="4" w:space="0"/>
            </w:tcBorders>
            <w:vAlign w:val="center"/>
          </w:tcPr>
          <w:p w14:paraId="54E0788C">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通过检查受检者左侧 Chaddock 征，判断反射结果为阴性或阳性的标识符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427D7D2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6338443F">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左：阴性 / 阳性</w:t>
            </w:r>
          </w:p>
        </w:tc>
        <w:tc>
          <w:tcPr>
            <w:tcW w:w="548" w:type="dxa"/>
            <w:tcBorders>
              <w:top w:val="single" w:color="000000" w:sz="4" w:space="0"/>
              <w:left w:val="single" w:color="000000" w:sz="4" w:space="0"/>
              <w:bottom w:val="single" w:color="000000" w:sz="4" w:space="0"/>
              <w:right w:val="single" w:color="000000" w:sz="4" w:space="0"/>
            </w:tcBorders>
            <w:vAlign w:val="center"/>
          </w:tcPr>
          <w:p w14:paraId="009F0C5E">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70AA1FB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2FCF91D8">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3D895C1">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WDE10.01.022</w:t>
            </w:r>
          </w:p>
        </w:tc>
        <w:tc>
          <w:tcPr>
            <w:tcW w:w="728" w:type="dxa"/>
            <w:tcBorders>
              <w:top w:val="single" w:color="000000" w:sz="4" w:space="0"/>
              <w:left w:val="single" w:color="000000" w:sz="4" w:space="0"/>
              <w:bottom w:val="single" w:color="000000" w:sz="4" w:space="0"/>
              <w:right w:val="single" w:color="000000" w:sz="4" w:space="0"/>
            </w:tcBorders>
            <w:vAlign w:val="center"/>
          </w:tcPr>
          <w:p w14:paraId="76F5C3A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4D600D3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Chaddock 征 - 右</w:t>
            </w:r>
          </w:p>
        </w:tc>
        <w:tc>
          <w:tcPr>
            <w:tcW w:w="2976" w:type="dxa"/>
            <w:tcBorders>
              <w:top w:val="single" w:color="000000" w:sz="4" w:space="0"/>
              <w:left w:val="single" w:color="000000" w:sz="4" w:space="0"/>
              <w:bottom w:val="single" w:color="000000" w:sz="4" w:space="0"/>
              <w:right w:val="single" w:color="000000" w:sz="4" w:space="0"/>
            </w:tcBorders>
            <w:vAlign w:val="center"/>
          </w:tcPr>
          <w:p w14:paraId="78E83405">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通过检查受检者右侧 Chaddock 征，判断反射结果为阴性或阳性的标识符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7F20AEB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23DC3326">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右：阴性 / 阳性</w:t>
            </w:r>
          </w:p>
        </w:tc>
        <w:tc>
          <w:tcPr>
            <w:tcW w:w="548" w:type="dxa"/>
            <w:tcBorders>
              <w:top w:val="single" w:color="000000" w:sz="4" w:space="0"/>
              <w:left w:val="single" w:color="000000" w:sz="4" w:space="0"/>
              <w:bottom w:val="single" w:color="000000" w:sz="4" w:space="0"/>
              <w:right w:val="single" w:color="000000" w:sz="4" w:space="0"/>
            </w:tcBorders>
            <w:vAlign w:val="center"/>
          </w:tcPr>
          <w:p w14:paraId="51A2EBF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7243D85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53C27DC9">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91AD84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WDE10.01.023</w:t>
            </w:r>
          </w:p>
        </w:tc>
        <w:tc>
          <w:tcPr>
            <w:tcW w:w="728" w:type="dxa"/>
            <w:tcBorders>
              <w:top w:val="single" w:color="000000" w:sz="4" w:space="0"/>
              <w:left w:val="single" w:color="000000" w:sz="4" w:space="0"/>
              <w:bottom w:val="single" w:color="000000" w:sz="4" w:space="0"/>
              <w:right w:val="single" w:color="000000" w:sz="4" w:space="0"/>
            </w:tcBorders>
            <w:vAlign w:val="center"/>
          </w:tcPr>
          <w:p w14:paraId="25E7AFE0">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4452F1E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Oppenheim 征 - 左</w:t>
            </w:r>
          </w:p>
        </w:tc>
        <w:tc>
          <w:tcPr>
            <w:tcW w:w="2976" w:type="dxa"/>
            <w:tcBorders>
              <w:top w:val="single" w:color="000000" w:sz="4" w:space="0"/>
              <w:left w:val="single" w:color="000000" w:sz="4" w:space="0"/>
              <w:bottom w:val="single" w:color="000000" w:sz="4" w:space="0"/>
              <w:right w:val="single" w:color="000000" w:sz="4" w:space="0"/>
            </w:tcBorders>
            <w:vAlign w:val="center"/>
          </w:tcPr>
          <w:p w14:paraId="3D17EADD">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通过检查受检者左侧 Oppenheim 征，判断反射结果为阴性或阳性的标识符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5999EAF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00D8C96D">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左：阴性 / 阳性</w:t>
            </w:r>
          </w:p>
        </w:tc>
        <w:tc>
          <w:tcPr>
            <w:tcW w:w="548" w:type="dxa"/>
            <w:tcBorders>
              <w:top w:val="single" w:color="000000" w:sz="4" w:space="0"/>
              <w:left w:val="single" w:color="000000" w:sz="4" w:space="0"/>
              <w:bottom w:val="single" w:color="000000" w:sz="4" w:space="0"/>
              <w:right w:val="single" w:color="000000" w:sz="4" w:space="0"/>
            </w:tcBorders>
            <w:vAlign w:val="center"/>
          </w:tcPr>
          <w:p w14:paraId="17B40216">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6FC0D54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74E962CD">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76075C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WDE10.01.024</w:t>
            </w:r>
          </w:p>
        </w:tc>
        <w:tc>
          <w:tcPr>
            <w:tcW w:w="728" w:type="dxa"/>
            <w:tcBorders>
              <w:top w:val="single" w:color="000000" w:sz="4" w:space="0"/>
              <w:left w:val="single" w:color="000000" w:sz="4" w:space="0"/>
              <w:bottom w:val="single" w:color="000000" w:sz="4" w:space="0"/>
              <w:right w:val="single" w:color="000000" w:sz="4" w:space="0"/>
            </w:tcBorders>
            <w:vAlign w:val="center"/>
          </w:tcPr>
          <w:p w14:paraId="7A93A431">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0D0ED58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Oppenheim 征 - 右</w:t>
            </w:r>
          </w:p>
        </w:tc>
        <w:tc>
          <w:tcPr>
            <w:tcW w:w="2976" w:type="dxa"/>
            <w:tcBorders>
              <w:top w:val="single" w:color="000000" w:sz="4" w:space="0"/>
              <w:left w:val="single" w:color="000000" w:sz="4" w:space="0"/>
              <w:bottom w:val="single" w:color="000000" w:sz="4" w:space="0"/>
              <w:right w:val="single" w:color="000000" w:sz="4" w:space="0"/>
            </w:tcBorders>
            <w:vAlign w:val="center"/>
          </w:tcPr>
          <w:p w14:paraId="0D225AE9">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通过检查受检者右侧 Oppenheim 征，判断反射结果为阴性或阳性的标识符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7A065F5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61840CAE">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右：阴性 / 阳性</w:t>
            </w:r>
          </w:p>
        </w:tc>
        <w:tc>
          <w:tcPr>
            <w:tcW w:w="548" w:type="dxa"/>
            <w:tcBorders>
              <w:top w:val="single" w:color="000000" w:sz="4" w:space="0"/>
              <w:left w:val="single" w:color="000000" w:sz="4" w:space="0"/>
              <w:bottom w:val="single" w:color="000000" w:sz="4" w:space="0"/>
              <w:right w:val="single" w:color="000000" w:sz="4" w:space="0"/>
            </w:tcBorders>
            <w:vAlign w:val="center"/>
          </w:tcPr>
          <w:p w14:paraId="21E7501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1F87D3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44483EE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88043E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WDE10.01.025</w:t>
            </w:r>
          </w:p>
        </w:tc>
        <w:tc>
          <w:tcPr>
            <w:tcW w:w="728" w:type="dxa"/>
            <w:tcBorders>
              <w:top w:val="single" w:color="000000" w:sz="4" w:space="0"/>
              <w:left w:val="single" w:color="000000" w:sz="4" w:space="0"/>
              <w:bottom w:val="single" w:color="000000" w:sz="4" w:space="0"/>
              <w:right w:val="single" w:color="000000" w:sz="4" w:space="0"/>
            </w:tcBorders>
            <w:vAlign w:val="center"/>
          </w:tcPr>
          <w:p w14:paraId="2BBA4226">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238872F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Gordon 征 - 左</w:t>
            </w:r>
          </w:p>
        </w:tc>
        <w:tc>
          <w:tcPr>
            <w:tcW w:w="2976" w:type="dxa"/>
            <w:tcBorders>
              <w:top w:val="single" w:color="000000" w:sz="4" w:space="0"/>
              <w:left w:val="single" w:color="000000" w:sz="4" w:space="0"/>
              <w:bottom w:val="single" w:color="000000" w:sz="4" w:space="0"/>
              <w:right w:val="single" w:color="000000" w:sz="4" w:space="0"/>
            </w:tcBorders>
            <w:vAlign w:val="center"/>
          </w:tcPr>
          <w:p w14:paraId="44B01CD1">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通过检查受检者左侧 Gordon 征，判断反射结果为阴性或阳性的标识符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334E4DA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5E05BD55">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左：阴性 / 阳性</w:t>
            </w:r>
          </w:p>
        </w:tc>
        <w:tc>
          <w:tcPr>
            <w:tcW w:w="548" w:type="dxa"/>
            <w:tcBorders>
              <w:top w:val="single" w:color="000000" w:sz="4" w:space="0"/>
              <w:left w:val="single" w:color="000000" w:sz="4" w:space="0"/>
              <w:bottom w:val="single" w:color="000000" w:sz="4" w:space="0"/>
              <w:right w:val="single" w:color="000000" w:sz="4" w:space="0"/>
            </w:tcBorders>
            <w:vAlign w:val="center"/>
          </w:tcPr>
          <w:p w14:paraId="1D3D528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5493C70E">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1C41AB9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2A1DD1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WDE10.01.026</w:t>
            </w:r>
          </w:p>
        </w:tc>
        <w:tc>
          <w:tcPr>
            <w:tcW w:w="728" w:type="dxa"/>
            <w:tcBorders>
              <w:top w:val="single" w:color="000000" w:sz="4" w:space="0"/>
              <w:left w:val="single" w:color="000000" w:sz="4" w:space="0"/>
              <w:bottom w:val="single" w:color="000000" w:sz="4" w:space="0"/>
              <w:right w:val="single" w:color="000000" w:sz="4" w:space="0"/>
            </w:tcBorders>
            <w:vAlign w:val="center"/>
          </w:tcPr>
          <w:p w14:paraId="36AB858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6D2EABD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Gordon 征 - 右</w:t>
            </w:r>
          </w:p>
        </w:tc>
        <w:tc>
          <w:tcPr>
            <w:tcW w:w="2976" w:type="dxa"/>
            <w:tcBorders>
              <w:top w:val="single" w:color="000000" w:sz="4" w:space="0"/>
              <w:left w:val="single" w:color="000000" w:sz="4" w:space="0"/>
              <w:bottom w:val="single" w:color="000000" w:sz="4" w:space="0"/>
              <w:right w:val="single" w:color="000000" w:sz="4" w:space="0"/>
            </w:tcBorders>
            <w:vAlign w:val="center"/>
          </w:tcPr>
          <w:p w14:paraId="328427FC">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通过检查受检者右侧 Gordon 征，判断反射结果为阴性或阳性的标识符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12FEBB3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51606666">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右：阴性 / 阳性</w:t>
            </w:r>
          </w:p>
        </w:tc>
        <w:tc>
          <w:tcPr>
            <w:tcW w:w="548" w:type="dxa"/>
            <w:tcBorders>
              <w:top w:val="single" w:color="000000" w:sz="4" w:space="0"/>
              <w:left w:val="single" w:color="000000" w:sz="4" w:space="0"/>
              <w:bottom w:val="single" w:color="000000" w:sz="4" w:space="0"/>
              <w:right w:val="single" w:color="000000" w:sz="4" w:space="0"/>
            </w:tcBorders>
            <w:vAlign w:val="center"/>
          </w:tcPr>
          <w:p w14:paraId="7A452CD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AD659D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282BC3B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1E602D20">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WDE10.01.027</w:t>
            </w:r>
          </w:p>
        </w:tc>
        <w:tc>
          <w:tcPr>
            <w:tcW w:w="728" w:type="dxa"/>
            <w:tcBorders>
              <w:top w:val="single" w:color="000000" w:sz="4" w:space="0"/>
              <w:left w:val="single" w:color="000000" w:sz="4" w:space="0"/>
              <w:bottom w:val="single" w:color="000000" w:sz="4" w:space="0"/>
              <w:right w:val="single" w:color="000000" w:sz="4" w:space="0"/>
            </w:tcBorders>
            <w:vAlign w:val="center"/>
          </w:tcPr>
          <w:p w14:paraId="6AAFEEB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7A66480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踝阵挛 - 左</w:t>
            </w:r>
          </w:p>
        </w:tc>
        <w:tc>
          <w:tcPr>
            <w:tcW w:w="2976" w:type="dxa"/>
            <w:tcBorders>
              <w:top w:val="single" w:color="000000" w:sz="4" w:space="0"/>
              <w:left w:val="single" w:color="000000" w:sz="4" w:space="0"/>
              <w:bottom w:val="single" w:color="000000" w:sz="4" w:space="0"/>
              <w:right w:val="single" w:color="000000" w:sz="4" w:space="0"/>
            </w:tcBorders>
            <w:vAlign w:val="center"/>
          </w:tcPr>
          <w:p w14:paraId="40E75645">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通过检查受检者左侧踝阵挛，判断反射结果为阴性或阳性的标识符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05E5616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4BD7233B">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左：阴性 / 阳性</w:t>
            </w:r>
          </w:p>
        </w:tc>
        <w:tc>
          <w:tcPr>
            <w:tcW w:w="548" w:type="dxa"/>
            <w:tcBorders>
              <w:top w:val="single" w:color="000000" w:sz="4" w:space="0"/>
              <w:left w:val="single" w:color="000000" w:sz="4" w:space="0"/>
              <w:bottom w:val="single" w:color="000000" w:sz="4" w:space="0"/>
              <w:right w:val="single" w:color="000000" w:sz="4" w:space="0"/>
            </w:tcBorders>
            <w:vAlign w:val="center"/>
          </w:tcPr>
          <w:p w14:paraId="176F74B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29DD41A3">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53C6C981">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31FEF6A1">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WDE10.01.028</w:t>
            </w:r>
          </w:p>
        </w:tc>
        <w:tc>
          <w:tcPr>
            <w:tcW w:w="728" w:type="dxa"/>
            <w:tcBorders>
              <w:top w:val="single" w:color="000000" w:sz="4" w:space="0"/>
              <w:left w:val="single" w:color="000000" w:sz="4" w:space="0"/>
              <w:bottom w:val="single" w:color="000000" w:sz="4" w:space="0"/>
              <w:right w:val="single" w:color="000000" w:sz="4" w:space="0"/>
            </w:tcBorders>
            <w:vAlign w:val="center"/>
          </w:tcPr>
          <w:p w14:paraId="1D48411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77F6484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踝阵挛 - 右</w:t>
            </w:r>
          </w:p>
        </w:tc>
        <w:tc>
          <w:tcPr>
            <w:tcW w:w="2976" w:type="dxa"/>
            <w:tcBorders>
              <w:top w:val="single" w:color="000000" w:sz="4" w:space="0"/>
              <w:left w:val="single" w:color="000000" w:sz="4" w:space="0"/>
              <w:bottom w:val="single" w:color="000000" w:sz="4" w:space="0"/>
              <w:right w:val="single" w:color="000000" w:sz="4" w:space="0"/>
            </w:tcBorders>
            <w:vAlign w:val="center"/>
          </w:tcPr>
          <w:p w14:paraId="3E3FB0B9">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通过检查受检者右侧踝阵挛，判断反射结果为阴性或阳性的标识符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2C6B7676">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31AC4AC2">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右：阴性 / 阳性</w:t>
            </w:r>
          </w:p>
        </w:tc>
        <w:tc>
          <w:tcPr>
            <w:tcW w:w="548" w:type="dxa"/>
            <w:tcBorders>
              <w:top w:val="single" w:color="000000" w:sz="4" w:space="0"/>
              <w:left w:val="single" w:color="000000" w:sz="4" w:space="0"/>
              <w:bottom w:val="single" w:color="000000" w:sz="4" w:space="0"/>
              <w:right w:val="single" w:color="000000" w:sz="4" w:space="0"/>
            </w:tcBorders>
            <w:vAlign w:val="center"/>
          </w:tcPr>
          <w:p w14:paraId="39BCCFA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1B7788C6">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5015CFC5">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C2D2ED6">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WDE10.01.029</w:t>
            </w:r>
          </w:p>
        </w:tc>
        <w:tc>
          <w:tcPr>
            <w:tcW w:w="728" w:type="dxa"/>
            <w:tcBorders>
              <w:top w:val="single" w:color="000000" w:sz="4" w:space="0"/>
              <w:left w:val="single" w:color="000000" w:sz="4" w:space="0"/>
              <w:bottom w:val="single" w:color="000000" w:sz="4" w:space="0"/>
              <w:right w:val="single" w:color="000000" w:sz="4" w:space="0"/>
            </w:tcBorders>
            <w:vAlign w:val="center"/>
          </w:tcPr>
          <w:p w14:paraId="3C6A7A7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5BE9264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髌阵挛 - 左</w:t>
            </w:r>
          </w:p>
        </w:tc>
        <w:tc>
          <w:tcPr>
            <w:tcW w:w="2976" w:type="dxa"/>
            <w:tcBorders>
              <w:top w:val="single" w:color="000000" w:sz="4" w:space="0"/>
              <w:left w:val="single" w:color="000000" w:sz="4" w:space="0"/>
              <w:bottom w:val="single" w:color="000000" w:sz="4" w:space="0"/>
              <w:right w:val="single" w:color="000000" w:sz="4" w:space="0"/>
            </w:tcBorders>
            <w:vAlign w:val="center"/>
          </w:tcPr>
          <w:p w14:paraId="1A6F80F0">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通过检查受检者左侧髌阵挛，判断反射结果为阴性或阳性的标识符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42B241A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4B8E05BA">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左：阴性 / 阳性</w:t>
            </w:r>
          </w:p>
        </w:tc>
        <w:tc>
          <w:tcPr>
            <w:tcW w:w="548" w:type="dxa"/>
            <w:tcBorders>
              <w:top w:val="single" w:color="000000" w:sz="4" w:space="0"/>
              <w:left w:val="single" w:color="000000" w:sz="4" w:space="0"/>
              <w:bottom w:val="single" w:color="000000" w:sz="4" w:space="0"/>
              <w:right w:val="single" w:color="000000" w:sz="4" w:space="0"/>
            </w:tcBorders>
            <w:vAlign w:val="center"/>
          </w:tcPr>
          <w:p w14:paraId="227E8AC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6B9F0F2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019D320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FD088D0">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WDE10.01.030</w:t>
            </w:r>
          </w:p>
        </w:tc>
        <w:tc>
          <w:tcPr>
            <w:tcW w:w="728" w:type="dxa"/>
            <w:tcBorders>
              <w:top w:val="single" w:color="000000" w:sz="4" w:space="0"/>
              <w:left w:val="single" w:color="000000" w:sz="4" w:space="0"/>
              <w:bottom w:val="single" w:color="000000" w:sz="4" w:space="0"/>
              <w:right w:val="single" w:color="000000" w:sz="4" w:space="0"/>
            </w:tcBorders>
            <w:vAlign w:val="center"/>
          </w:tcPr>
          <w:p w14:paraId="2E1D8202">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3D1156A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髌阵挛 - 右</w:t>
            </w:r>
          </w:p>
        </w:tc>
        <w:tc>
          <w:tcPr>
            <w:tcW w:w="2976" w:type="dxa"/>
            <w:tcBorders>
              <w:top w:val="single" w:color="000000" w:sz="4" w:space="0"/>
              <w:left w:val="single" w:color="000000" w:sz="4" w:space="0"/>
              <w:bottom w:val="single" w:color="000000" w:sz="4" w:space="0"/>
              <w:right w:val="single" w:color="000000" w:sz="4" w:space="0"/>
            </w:tcBorders>
            <w:vAlign w:val="center"/>
          </w:tcPr>
          <w:p w14:paraId="5D36FD6B">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通过检查受检者右侧髌阵挛，判断反射结果为阴性或阳性的标识符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21A4D22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4B1F0BAB">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右：阴性 / 阳性</w:t>
            </w:r>
          </w:p>
        </w:tc>
        <w:tc>
          <w:tcPr>
            <w:tcW w:w="548" w:type="dxa"/>
            <w:tcBorders>
              <w:top w:val="single" w:color="000000" w:sz="4" w:space="0"/>
              <w:left w:val="single" w:color="000000" w:sz="4" w:space="0"/>
              <w:bottom w:val="single" w:color="000000" w:sz="4" w:space="0"/>
              <w:right w:val="single" w:color="000000" w:sz="4" w:space="0"/>
            </w:tcBorders>
            <w:vAlign w:val="center"/>
          </w:tcPr>
          <w:p w14:paraId="010F6F60">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830579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2F87232B">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694B9E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WDE10.01.031</w:t>
            </w:r>
          </w:p>
        </w:tc>
        <w:tc>
          <w:tcPr>
            <w:tcW w:w="728" w:type="dxa"/>
            <w:tcBorders>
              <w:top w:val="single" w:color="000000" w:sz="4" w:space="0"/>
              <w:left w:val="single" w:color="000000" w:sz="4" w:space="0"/>
              <w:bottom w:val="single" w:color="000000" w:sz="4" w:space="0"/>
              <w:right w:val="single" w:color="000000" w:sz="4" w:space="0"/>
            </w:tcBorders>
            <w:vAlign w:val="center"/>
          </w:tcPr>
          <w:p w14:paraId="12AD268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17AB797E">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深感觉</w:t>
            </w:r>
          </w:p>
        </w:tc>
        <w:tc>
          <w:tcPr>
            <w:tcW w:w="2976" w:type="dxa"/>
            <w:tcBorders>
              <w:top w:val="single" w:color="000000" w:sz="4" w:space="0"/>
              <w:left w:val="single" w:color="000000" w:sz="4" w:space="0"/>
              <w:bottom w:val="single" w:color="000000" w:sz="4" w:space="0"/>
              <w:right w:val="single" w:color="000000" w:sz="4" w:space="0"/>
            </w:tcBorders>
            <w:vAlign w:val="center"/>
          </w:tcPr>
          <w:p w14:paraId="2860A1AF">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通过检查受检者深感觉功能，判断其感觉状态的标识符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1E278A7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6DF83672">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正常 / 异常</w:t>
            </w:r>
          </w:p>
        </w:tc>
        <w:tc>
          <w:tcPr>
            <w:tcW w:w="548" w:type="dxa"/>
            <w:tcBorders>
              <w:top w:val="single" w:color="000000" w:sz="4" w:space="0"/>
              <w:left w:val="single" w:color="000000" w:sz="4" w:space="0"/>
              <w:bottom w:val="single" w:color="000000" w:sz="4" w:space="0"/>
              <w:right w:val="single" w:color="000000" w:sz="4" w:space="0"/>
            </w:tcBorders>
            <w:vAlign w:val="center"/>
          </w:tcPr>
          <w:p w14:paraId="664DA23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B55A426">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507A8D91">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E5CE88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WDE10.01.032</w:t>
            </w:r>
          </w:p>
        </w:tc>
        <w:tc>
          <w:tcPr>
            <w:tcW w:w="728" w:type="dxa"/>
            <w:tcBorders>
              <w:top w:val="single" w:color="000000" w:sz="4" w:space="0"/>
              <w:left w:val="single" w:color="000000" w:sz="4" w:space="0"/>
              <w:bottom w:val="single" w:color="000000" w:sz="4" w:space="0"/>
              <w:right w:val="single" w:color="000000" w:sz="4" w:space="0"/>
            </w:tcBorders>
            <w:vAlign w:val="center"/>
          </w:tcPr>
          <w:p w14:paraId="7D51A74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408B7B5A">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浅感觉</w:t>
            </w:r>
          </w:p>
        </w:tc>
        <w:tc>
          <w:tcPr>
            <w:tcW w:w="2976" w:type="dxa"/>
            <w:tcBorders>
              <w:top w:val="single" w:color="000000" w:sz="4" w:space="0"/>
              <w:left w:val="single" w:color="000000" w:sz="4" w:space="0"/>
              <w:bottom w:val="single" w:color="000000" w:sz="4" w:space="0"/>
              <w:right w:val="single" w:color="000000" w:sz="4" w:space="0"/>
            </w:tcBorders>
            <w:vAlign w:val="center"/>
          </w:tcPr>
          <w:p w14:paraId="420811D3">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通过检查受检者浅感觉功能，判断其感觉状态的标识符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4AA0953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0D89E083">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正常 / 异常</w:t>
            </w:r>
          </w:p>
        </w:tc>
        <w:tc>
          <w:tcPr>
            <w:tcW w:w="548" w:type="dxa"/>
            <w:tcBorders>
              <w:top w:val="single" w:color="000000" w:sz="4" w:space="0"/>
              <w:left w:val="single" w:color="000000" w:sz="4" w:space="0"/>
              <w:bottom w:val="single" w:color="000000" w:sz="4" w:space="0"/>
              <w:right w:val="single" w:color="000000" w:sz="4" w:space="0"/>
            </w:tcBorders>
            <w:vAlign w:val="center"/>
          </w:tcPr>
          <w:p w14:paraId="7D76C08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FC4EB0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55DBD7D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0895DBD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WDE10.01.033</w:t>
            </w:r>
          </w:p>
        </w:tc>
        <w:tc>
          <w:tcPr>
            <w:tcW w:w="728" w:type="dxa"/>
            <w:tcBorders>
              <w:top w:val="single" w:color="000000" w:sz="4" w:space="0"/>
              <w:left w:val="single" w:color="000000" w:sz="4" w:space="0"/>
              <w:bottom w:val="single" w:color="000000" w:sz="4" w:space="0"/>
              <w:right w:val="single" w:color="000000" w:sz="4" w:space="0"/>
            </w:tcBorders>
            <w:vAlign w:val="center"/>
          </w:tcPr>
          <w:p w14:paraId="781F19E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5C325EA1">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复合感觉</w:t>
            </w:r>
          </w:p>
        </w:tc>
        <w:tc>
          <w:tcPr>
            <w:tcW w:w="2976" w:type="dxa"/>
            <w:tcBorders>
              <w:top w:val="single" w:color="000000" w:sz="4" w:space="0"/>
              <w:left w:val="single" w:color="000000" w:sz="4" w:space="0"/>
              <w:bottom w:val="single" w:color="000000" w:sz="4" w:space="0"/>
              <w:right w:val="single" w:color="000000" w:sz="4" w:space="0"/>
            </w:tcBorders>
            <w:vAlign w:val="center"/>
          </w:tcPr>
          <w:p w14:paraId="136535E9">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通过检查受检者复合感觉功能，判断其感觉综合分析状态的标识符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2CD1E2F1">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0AFC1357">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正常 / 异常</w:t>
            </w:r>
          </w:p>
        </w:tc>
        <w:tc>
          <w:tcPr>
            <w:tcW w:w="548" w:type="dxa"/>
            <w:tcBorders>
              <w:top w:val="single" w:color="000000" w:sz="4" w:space="0"/>
              <w:left w:val="single" w:color="000000" w:sz="4" w:space="0"/>
              <w:bottom w:val="single" w:color="000000" w:sz="4" w:space="0"/>
              <w:right w:val="single" w:color="000000" w:sz="4" w:space="0"/>
            </w:tcBorders>
            <w:vAlign w:val="center"/>
          </w:tcPr>
          <w:p w14:paraId="037EB7A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2F57C98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1F33F158">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6DF39CEE">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WDE10.01.034</w:t>
            </w:r>
          </w:p>
        </w:tc>
        <w:tc>
          <w:tcPr>
            <w:tcW w:w="728" w:type="dxa"/>
            <w:tcBorders>
              <w:top w:val="single" w:color="000000" w:sz="4" w:space="0"/>
              <w:left w:val="single" w:color="000000" w:sz="4" w:space="0"/>
              <w:bottom w:val="single" w:color="000000" w:sz="4" w:space="0"/>
              <w:right w:val="single" w:color="000000" w:sz="4" w:space="0"/>
            </w:tcBorders>
            <w:vAlign w:val="center"/>
          </w:tcPr>
          <w:p w14:paraId="35D84A2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45A17F0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Kernig 征 - 左</w:t>
            </w:r>
          </w:p>
        </w:tc>
        <w:tc>
          <w:tcPr>
            <w:tcW w:w="2976" w:type="dxa"/>
            <w:tcBorders>
              <w:top w:val="single" w:color="000000" w:sz="4" w:space="0"/>
              <w:left w:val="single" w:color="000000" w:sz="4" w:space="0"/>
              <w:bottom w:val="single" w:color="000000" w:sz="4" w:space="0"/>
              <w:right w:val="single" w:color="000000" w:sz="4" w:space="0"/>
            </w:tcBorders>
            <w:vAlign w:val="center"/>
          </w:tcPr>
          <w:p w14:paraId="5F93069C">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通过检查受检者左侧 Kernig 征，判断脑膜刺激征是否存在的标识符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26716B0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6824F6DD">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左 0.(-)；1.(+)</w:t>
            </w:r>
          </w:p>
        </w:tc>
        <w:tc>
          <w:tcPr>
            <w:tcW w:w="548" w:type="dxa"/>
            <w:tcBorders>
              <w:top w:val="single" w:color="000000" w:sz="4" w:space="0"/>
              <w:left w:val="single" w:color="000000" w:sz="4" w:space="0"/>
              <w:bottom w:val="single" w:color="000000" w:sz="4" w:space="0"/>
              <w:right w:val="single" w:color="000000" w:sz="4" w:space="0"/>
            </w:tcBorders>
            <w:vAlign w:val="center"/>
          </w:tcPr>
          <w:p w14:paraId="6D1F6302">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6826450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71D9E17E">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26BE8CD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WDE10.01.035</w:t>
            </w:r>
          </w:p>
        </w:tc>
        <w:tc>
          <w:tcPr>
            <w:tcW w:w="728" w:type="dxa"/>
            <w:tcBorders>
              <w:top w:val="single" w:color="000000" w:sz="4" w:space="0"/>
              <w:left w:val="single" w:color="000000" w:sz="4" w:space="0"/>
              <w:bottom w:val="single" w:color="000000" w:sz="4" w:space="0"/>
              <w:right w:val="single" w:color="000000" w:sz="4" w:space="0"/>
            </w:tcBorders>
            <w:vAlign w:val="center"/>
          </w:tcPr>
          <w:p w14:paraId="772E0611">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3BABC4F2">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Kernig 征 - 右</w:t>
            </w:r>
          </w:p>
        </w:tc>
        <w:tc>
          <w:tcPr>
            <w:tcW w:w="2976" w:type="dxa"/>
            <w:tcBorders>
              <w:top w:val="single" w:color="000000" w:sz="4" w:space="0"/>
              <w:left w:val="single" w:color="000000" w:sz="4" w:space="0"/>
              <w:bottom w:val="single" w:color="000000" w:sz="4" w:space="0"/>
              <w:right w:val="single" w:color="000000" w:sz="4" w:space="0"/>
            </w:tcBorders>
            <w:vAlign w:val="center"/>
          </w:tcPr>
          <w:p w14:paraId="47AF3AAD">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通过检查受检者右侧 Kernig 征，判断脑膜刺激征是否存在的标识符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286AD29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251ED416">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右 0.(-)；1.(+)</w:t>
            </w:r>
          </w:p>
        </w:tc>
        <w:tc>
          <w:tcPr>
            <w:tcW w:w="548" w:type="dxa"/>
            <w:tcBorders>
              <w:top w:val="single" w:color="000000" w:sz="4" w:space="0"/>
              <w:left w:val="single" w:color="000000" w:sz="4" w:space="0"/>
              <w:bottom w:val="single" w:color="000000" w:sz="4" w:space="0"/>
              <w:right w:val="single" w:color="000000" w:sz="4" w:space="0"/>
            </w:tcBorders>
            <w:vAlign w:val="center"/>
          </w:tcPr>
          <w:p w14:paraId="2ABB1DE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6777969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763580DA">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EACA48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WDE10.01.036</w:t>
            </w:r>
          </w:p>
        </w:tc>
        <w:tc>
          <w:tcPr>
            <w:tcW w:w="728" w:type="dxa"/>
            <w:tcBorders>
              <w:top w:val="single" w:color="000000" w:sz="4" w:space="0"/>
              <w:left w:val="single" w:color="000000" w:sz="4" w:space="0"/>
              <w:bottom w:val="single" w:color="000000" w:sz="4" w:space="0"/>
              <w:right w:val="single" w:color="000000" w:sz="4" w:space="0"/>
            </w:tcBorders>
            <w:vAlign w:val="center"/>
          </w:tcPr>
          <w:p w14:paraId="503064F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6B9F6CF1">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屈颈试验</w:t>
            </w:r>
          </w:p>
        </w:tc>
        <w:tc>
          <w:tcPr>
            <w:tcW w:w="2976" w:type="dxa"/>
            <w:tcBorders>
              <w:top w:val="single" w:color="000000" w:sz="4" w:space="0"/>
              <w:left w:val="single" w:color="000000" w:sz="4" w:space="0"/>
              <w:bottom w:val="single" w:color="000000" w:sz="4" w:space="0"/>
              <w:right w:val="single" w:color="000000" w:sz="4" w:space="0"/>
            </w:tcBorders>
            <w:vAlign w:val="center"/>
          </w:tcPr>
          <w:p w14:paraId="5E233F60">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通过检查受检者屈颈试验，判断脑膜刺激征是否存在的标识符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09434063">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7409C8C3">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0.(-)；1.(+)</w:t>
            </w:r>
          </w:p>
        </w:tc>
        <w:tc>
          <w:tcPr>
            <w:tcW w:w="548" w:type="dxa"/>
            <w:tcBorders>
              <w:top w:val="single" w:color="000000" w:sz="4" w:space="0"/>
              <w:left w:val="single" w:color="000000" w:sz="4" w:space="0"/>
              <w:bottom w:val="single" w:color="000000" w:sz="4" w:space="0"/>
              <w:right w:val="single" w:color="000000" w:sz="4" w:space="0"/>
            </w:tcBorders>
            <w:vAlign w:val="center"/>
          </w:tcPr>
          <w:p w14:paraId="3667E6E3">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4B116AA8">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28A187C6">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D9D128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WDE10.01.037</w:t>
            </w:r>
          </w:p>
        </w:tc>
        <w:tc>
          <w:tcPr>
            <w:tcW w:w="728" w:type="dxa"/>
            <w:tcBorders>
              <w:top w:val="single" w:color="000000" w:sz="4" w:space="0"/>
              <w:left w:val="single" w:color="000000" w:sz="4" w:space="0"/>
              <w:bottom w:val="single" w:color="000000" w:sz="4" w:space="0"/>
              <w:right w:val="single" w:color="000000" w:sz="4" w:space="0"/>
            </w:tcBorders>
            <w:vAlign w:val="center"/>
          </w:tcPr>
          <w:p w14:paraId="0DDC64BE">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5B117A3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Bruzinski 征</w:t>
            </w:r>
          </w:p>
        </w:tc>
        <w:tc>
          <w:tcPr>
            <w:tcW w:w="2976" w:type="dxa"/>
            <w:tcBorders>
              <w:top w:val="single" w:color="000000" w:sz="4" w:space="0"/>
              <w:left w:val="single" w:color="000000" w:sz="4" w:space="0"/>
              <w:bottom w:val="single" w:color="000000" w:sz="4" w:space="0"/>
              <w:right w:val="single" w:color="000000" w:sz="4" w:space="0"/>
            </w:tcBorders>
            <w:vAlign w:val="center"/>
          </w:tcPr>
          <w:p w14:paraId="488A0B09">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 Bruzinski 征，判断脑膜刺激征是否存在的标识符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72D6328E">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1E5E6D12">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0.(-)；1.(+)</w:t>
            </w:r>
          </w:p>
        </w:tc>
        <w:tc>
          <w:tcPr>
            <w:tcW w:w="548" w:type="dxa"/>
            <w:tcBorders>
              <w:top w:val="single" w:color="000000" w:sz="4" w:space="0"/>
              <w:left w:val="single" w:color="000000" w:sz="4" w:space="0"/>
              <w:bottom w:val="single" w:color="000000" w:sz="4" w:space="0"/>
              <w:right w:val="single" w:color="000000" w:sz="4" w:space="0"/>
            </w:tcBorders>
            <w:vAlign w:val="center"/>
          </w:tcPr>
          <w:p w14:paraId="278B0C3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1C5FF75E">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18B06283">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57E27A5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WDE10.01.038</w:t>
            </w:r>
          </w:p>
        </w:tc>
        <w:tc>
          <w:tcPr>
            <w:tcW w:w="728" w:type="dxa"/>
            <w:tcBorders>
              <w:top w:val="single" w:color="000000" w:sz="4" w:space="0"/>
              <w:left w:val="single" w:color="000000" w:sz="4" w:space="0"/>
              <w:bottom w:val="single" w:color="000000" w:sz="4" w:space="0"/>
              <w:right w:val="single" w:color="000000" w:sz="4" w:space="0"/>
            </w:tcBorders>
            <w:vAlign w:val="center"/>
          </w:tcPr>
          <w:p w14:paraId="267D2DE9">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2B56FB3E">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构音障碍</w:t>
            </w:r>
          </w:p>
        </w:tc>
        <w:tc>
          <w:tcPr>
            <w:tcW w:w="2976" w:type="dxa"/>
            <w:tcBorders>
              <w:top w:val="single" w:color="000000" w:sz="4" w:space="0"/>
              <w:left w:val="single" w:color="000000" w:sz="4" w:space="0"/>
              <w:bottom w:val="single" w:color="000000" w:sz="4" w:space="0"/>
              <w:right w:val="single" w:color="000000" w:sz="4" w:space="0"/>
            </w:tcBorders>
            <w:vAlign w:val="center"/>
          </w:tcPr>
          <w:p w14:paraId="42F14AD2">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通过检查受检者言语发音功能，判断是否存在构音障碍的标识符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3DD03733">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77E2825B">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□无□有（量表评定）</w:t>
            </w:r>
          </w:p>
        </w:tc>
        <w:tc>
          <w:tcPr>
            <w:tcW w:w="548" w:type="dxa"/>
            <w:tcBorders>
              <w:top w:val="single" w:color="000000" w:sz="4" w:space="0"/>
              <w:left w:val="single" w:color="000000" w:sz="4" w:space="0"/>
              <w:bottom w:val="single" w:color="000000" w:sz="4" w:space="0"/>
              <w:right w:val="single" w:color="000000" w:sz="4" w:space="0"/>
            </w:tcBorders>
            <w:vAlign w:val="center"/>
          </w:tcPr>
          <w:p w14:paraId="47AFCD4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3E63E0B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4886A360">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41BFFE80">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WDE10.01.039</w:t>
            </w:r>
          </w:p>
        </w:tc>
        <w:tc>
          <w:tcPr>
            <w:tcW w:w="728" w:type="dxa"/>
            <w:tcBorders>
              <w:top w:val="single" w:color="000000" w:sz="4" w:space="0"/>
              <w:left w:val="single" w:color="000000" w:sz="4" w:space="0"/>
              <w:bottom w:val="single" w:color="000000" w:sz="4" w:space="0"/>
              <w:right w:val="single" w:color="000000" w:sz="4" w:space="0"/>
            </w:tcBorders>
            <w:vAlign w:val="center"/>
          </w:tcPr>
          <w:p w14:paraId="7D935634">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185F03B3">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失语</w:t>
            </w:r>
          </w:p>
        </w:tc>
        <w:tc>
          <w:tcPr>
            <w:tcW w:w="2976" w:type="dxa"/>
            <w:tcBorders>
              <w:top w:val="single" w:color="000000" w:sz="4" w:space="0"/>
              <w:left w:val="single" w:color="000000" w:sz="4" w:space="0"/>
              <w:bottom w:val="single" w:color="000000" w:sz="4" w:space="0"/>
              <w:right w:val="single" w:color="000000" w:sz="4" w:space="0"/>
            </w:tcBorders>
            <w:vAlign w:val="center"/>
          </w:tcPr>
          <w:p w14:paraId="101DB8C8">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通过检查受检者语言理解、表达、复述等功能，判断是否存在失语的标识符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5F46807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2EBB045D">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□无□有（量表评定）</w:t>
            </w:r>
          </w:p>
        </w:tc>
        <w:tc>
          <w:tcPr>
            <w:tcW w:w="548" w:type="dxa"/>
            <w:tcBorders>
              <w:top w:val="single" w:color="000000" w:sz="4" w:space="0"/>
              <w:left w:val="single" w:color="000000" w:sz="4" w:space="0"/>
              <w:bottom w:val="single" w:color="000000" w:sz="4" w:space="0"/>
              <w:right w:val="single" w:color="000000" w:sz="4" w:space="0"/>
            </w:tcBorders>
            <w:vAlign w:val="center"/>
          </w:tcPr>
          <w:p w14:paraId="57A320ED">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28330655">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14:paraId="05F575DF">
        <w:tblPrEx>
          <w:tblCellMar>
            <w:top w:w="32" w:type="dxa"/>
            <w:left w:w="64" w:type="dxa"/>
            <w:bottom w:w="32" w:type="dxa"/>
            <w:right w:w="64" w:type="dxa"/>
          </w:tblCellMar>
        </w:tblPrEx>
        <w:trPr>
          <w:jc w:val="center"/>
        </w:trPr>
        <w:tc>
          <w:tcPr>
            <w:tcW w:w="1208" w:type="dxa"/>
            <w:tcBorders>
              <w:top w:val="single" w:color="000000" w:sz="4" w:space="0"/>
              <w:left w:val="single" w:color="000000" w:sz="4" w:space="0"/>
              <w:bottom w:val="single" w:color="000000" w:sz="4" w:space="0"/>
              <w:right w:val="single" w:color="000000" w:sz="4" w:space="0"/>
            </w:tcBorders>
            <w:vAlign w:val="center"/>
          </w:tcPr>
          <w:p w14:paraId="70367210">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WDE10.01.040</w:t>
            </w:r>
          </w:p>
        </w:tc>
        <w:tc>
          <w:tcPr>
            <w:tcW w:w="728" w:type="dxa"/>
            <w:tcBorders>
              <w:top w:val="single" w:color="000000" w:sz="4" w:space="0"/>
              <w:left w:val="single" w:color="000000" w:sz="4" w:space="0"/>
              <w:bottom w:val="single" w:color="000000" w:sz="4" w:space="0"/>
              <w:right w:val="single" w:color="000000" w:sz="4" w:space="0"/>
            </w:tcBorders>
            <w:vAlign w:val="center"/>
          </w:tcPr>
          <w:p w14:paraId="73C2C7FF">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87" w:type="dxa"/>
            <w:tcBorders>
              <w:top w:val="single" w:color="000000" w:sz="4" w:space="0"/>
              <w:left w:val="single" w:color="000000" w:sz="4" w:space="0"/>
              <w:bottom w:val="single" w:color="000000" w:sz="4" w:space="0"/>
              <w:right w:val="single" w:color="000000" w:sz="4" w:space="0"/>
            </w:tcBorders>
            <w:vAlign w:val="center"/>
          </w:tcPr>
          <w:p w14:paraId="127F68F7">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步态</w:t>
            </w:r>
          </w:p>
        </w:tc>
        <w:tc>
          <w:tcPr>
            <w:tcW w:w="2976" w:type="dxa"/>
            <w:tcBorders>
              <w:top w:val="single" w:color="000000" w:sz="4" w:space="0"/>
              <w:left w:val="single" w:color="000000" w:sz="4" w:space="0"/>
              <w:bottom w:val="single" w:color="000000" w:sz="4" w:space="0"/>
              <w:right w:val="single" w:color="000000" w:sz="4" w:space="0"/>
            </w:tcBorders>
            <w:vAlign w:val="center"/>
          </w:tcPr>
          <w:p w14:paraId="3CEA91CA">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通过观察受检者行走时的步态表现，判断其步态类型的标识符</w:t>
            </w:r>
          </w:p>
        </w:tc>
        <w:tc>
          <w:tcPr>
            <w:tcW w:w="970" w:type="dxa"/>
            <w:tcBorders>
              <w:top w:val="single" w:color="000000" w:sz="4" w:space="0"/>
              <w:left w:val="single" w:color="000000" w:sz="4" w:space="0"/>
              <w:bottom w:val="single" w:color="000000" w:sz="4" w:space="0"/>
              <w:right w:val="single" w:color="000000" w:sz="4" w:space="0"/>
            </w:tcBorders>
            <w:vAlign w:val="center"/>
          </w:tcPr>
          <w:p w14:paraId="0DE7C5D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A..64</w:t>
            </w:r>
          </w:p>
        </w:tc>
        <w:tc>
          <w:tcPr>
            <w:tcW w:w="2841" w:type="dxa"/>
            <w:tcBorders>
              <w:top w:val="single" w:color="000000" w:sz="4" w:space="0"/>
              <w:left w:val="single" w:color="000000" w:sz="4" w:space="0"/>
              <w:bottom w:val="single" w:color="000000" w:sz="4" w:space="0"/>
              <w:right w:val="single" w:color="000000" w:sz="4" w:space="0"/>
            </w:tcBorders>
            <w:vAlign w:val="center"/>
          </w:tcPr>
          <w:p w14:paraId="0F9E2360">
            <w:pPr>
              <w:widowControl/>
              <w:snapToGrid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0. 正常；1. 小脑步态（阔基底步态）；2. 冻结步态；3. 慌张步态；4. 感觉性共济失调步态（蹒跚步态）；5. 摇摆步态（鸭步）；6. 痉挛性截瘫步态（剪刀步态）；7. 痉挛性偏瘫步态（画圈步态）；8. 跨阈步态 9. 雀跃步态 10. 其它□□</w:t>
            </w:r>
          </w:p>
        </w:tc>
        <w:tc>
          <w:tcPr>
            <w:tcW w:w="548" w:type="dxa"/>
            <w:tcBorders>
              <w:top w:val="single" w:color="000000" w:sz="4" w:space="0"/>
              <w:left w:val="single" w:color="000000" w:sz="4" w:space="0"/>
              <w:bottom w:val="single" w:color="000000" w:sz="4" w:space="0"/>
              <w:right w:val="single" w:color="000000" w:sz="4" w:space="0"/>
            </w:tcBorders>
            <w:vAlign w:val="center"/>
          </w:tcPr>
          <w:p w14:paraId="40BFD1EC">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S</w:t>
            </w:r>
          </w:p>
        </w:tc>
        <w:tc>
          <w:tcPr>
            <w:tcW w:w="548" w:type="dxa"/>
            <w:tcBorders>
              <w:top w:val="single" w:color="000000" w:sz="4" w:space="0"/>
              <w:left w:val="single" w:color="000000" w:sz="4" w:space="0"/>
              <w:bottom w:val="single" w:color="000000" w:sz="4" w:space="0"/>
              <w:right w:val="single" w:color="000000" w:sz="4" w:space="0"/>
            </w:tcBorders>
            <w:vAlign w:val="center"/>
          </w:tcPr>
          <w:p w14:paraId="19E51F7B">
            <w:pPr>
              <w:widowControl/>
              <w:snapToGrid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bl>
    <w:p w14:paraId="34B7AABA">
      <w:r>
        <mc:AlternateContent>
          <mc:Choice Requires="wps">
            <w:drawing>
              <wp:anchor distT="0" distB="0" distL="114300" distR="114300" simplePos="0" relativeHeight="251663360" behindDoc="0" locked="0" layoutInCell="1" allowOverlap="1">
                <wp:simplePos x="0" y="0"/>
                <wp:positionH relativeFrom="column">
                  <wp:posOffset>1790065</wp:posOffset>
                </wp:positionH>
                <wp:positionV relativeFrom="paragraph">
                  <wp:posOffset>690880</wp:posOffset>
                </wp:positionV>
                <wp:extent cx="1693545" cy="0"/>
                <wp:effectExtent l="0" t="0" r="0" b="0"/>
                <wp:wrapNone/>
                <wp:docPr id="1236469935" name="直接连接符 5"/>
                <wp:cNvGraphicFramePr/>
                <a:graphic xmlns:a="http://schemas.openxmlformats.org/drawingml/2006/main">
                  <a:graphicData uri="http://schemas.microsoft.com/office/word/2010/wordprocessingShape">
                    <wps:wsp>
                      <wps:cNvCnPr/>
                      <wps:spPr>
                        <a:xfrm>
                          <a:off x="0" y="0"/>
                          <a:ext cx="16936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5" o:spid="_x0000_s1026" o:spt="20" style="position:absolute;left:0pt;margin-left:140.95pt;margin-top:54.4pt;height:0pt;width:133.35pt;z-index:251663360;mso-width-relative:page;mso-height-relative:page;" filled="f" stroked="t" coordsize="21600,21600" o:gfxdata="UEsDBAoAAAAAAIdO4kAAAAAAAAAAAAAAAAAEAAAAZHJzL1BLAwQUAAAACACHTuJAc9kuJtkAAAAL&#10;AQAADwAAAGRycy9kb3ducmV2LnhtbE2PwU7DMBBE70j8g7VI3KidtpQQ4lQIVHHg1FK1HN14SaLG&#10;6yh208DXs0hIcNyZp9mZfDm6VgzYh8aThmSiQCCV3jZUadi+rW5SECEasqb1hBo+McCyuLzITWb9&#10;mdY4bGIlOIRCZjTUMXaZlKGs0Zkw8R0Sex++dyby2VfS9ubM4a6VU6UW0pmG+ENtOnyqsTxuTk7D&#10;7vHuOBtfnueruN6+936YveLXXuvrq0Q9gIg4xj8YfupzdSi408GfyAbRapimyT2jbKiUNzBxO08X&#10;IA6/iixy+X9D8Q1QSwMEFAAAAAgAh07iQDLDV7DsAQAAuwMAAA4AAABkcnMvZTJvRG9jLnhtbK1T&#10;zW4TMRC+I/EOlu9kNwndNqtsemhULggiAQ/geO1dS/6Tx80mL8ELIHGDE0fuvE3LYzD2pmkplx7Y&#10;g3c8nvnG3zfj5eXeaLITAZSzDZ1OSkqE5a5Vtmvop4/Xry4ogchsy7SzoqEHAfRy9fLFcvC1mLne&#10;6VYEgiAW6sE3tI/R10UBvBeGwcR5YfFQumBYxG3oijawAdGNLmZlWRWDC60PjgsA9K7HQ3pEDM8B&#10;dFIqLtaO3xhh44gahGYRKUGvPNBVvq2Ugsf3UoKIRDcUmca8YhG0t2ktVktWd4H5XvHjFdhzrvCE&#10;k2HKYtET1JpFRm6C+gfKKB4cOBkn3JliJJIVQRbT8ok2H3rmReaCUoM/iQ7/D5a/220CUS1Owmxe&#10;va4Wi/kZJZYZ7Pzdl5+3n7/9/vUV17sf38lZUmvwUGPSld2E4w78JiTqexlM+iMpss8KH04Ki30k&#10;HJ3TajGvZueU8Puz4iHRB4hvhDMkGQ3VyibyrGa7txCxGIbehyS3dddK69xAbcmQGJyX2FfOcCol&#10;TgOaxiMzsB0lTHc47jyGDAlOqzalJyAI3fZKB7JjaUjyl5hiub/CUu01g36My0fj+BgV8UVoZRp6&#10;8ThbWwRJeo0KJWvr2kMWLvuxp7nMcf7S0Dze5+yHN7f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PZLibZAAAACwEAAA8AAAAAAAAAAQAgAAAAIgAAAGRycy9kb3ducmV2LnhtbFBLAQIUABQAAAAI&#10;AIdO4kAyw1ew7AEAALsDAAAOAAAAAAAAAAEAIAAAACgBAABkcnMvZTJvRG9jLnhtbFBLBQYAAAAA&#10;BgAGAFkBAACGBQAAAAA=&#10;">
                <v:fill on="f" focussize="0,0"/>
                <v:stroke weight="1pt" color="#000000 [3200]" miterlimit="8" joinstyle="miter"/>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F4602">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6385FD56">
                          <w:pPr>
                            <w:pStyle w:val="7"/>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smtQ1wEAAJ8DAAAOAAAAZHJzL2Uyb0RvYy54bWytU0tu2zAQ3RfI&#10;HQjua8l2k6aC5aCBkSJA0RZIewCaIi0C/IFDW/IF0ht01U33PZfP0SElOUW6yaIbacQZvnnvzWh1&#10;0xtNDiKAcram81lJibDcNcruavrt693ra0ogMtsw7ayo6VEAvVlfvFp1vhIL1zrdiEAQxELV+Zq2&#10;MfqqKIC3wjCYOS8sJqULhkX8DLuiCaxDdKOLRVleFZ0LjQ+OCwA83QxJOiKGlwA6KRUXG8f3Rtg4&#10;oAahWURJ0CoPdJ3ZSil4/CwliEh0TVFpzE9sgvE2PYv1ilW7wHyr+EiBvYTCM02GKYtNz1AbFhnZ&#10;B/UPlFE8OHAyzrgzxSAkO4Iq5uUzbx5a5kXWglaDP5sO/w+Wfzp8CUQ1NV1SYpnBgZ9+fD/9/H36&#10;9UiWyZ7OQ4VVDx7rYn/relya6RzwMKnuZTDpjXoI5tHc49lc0UfC8fDy+s0CExwz8+W7t2X2vni6&#10;6wPED8IZkoKaBhxddpQdPkJEHlg6laRW1t0prfP4tCVdTa+Wl2W+cM7gDW3xYlIwME1R7Lf9KGvr&#10;miOq6nD8NbW47ZToe4vupk2ZgjAF2ynY+6B2LXKc537g3+8jsskkU4cBdmyMc8vcxx1Li/H3d656&#10;+q/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vbGRr0QAAAAIBAAAPAAAAAAAAAAEAIAAAACIA&#10;AABkcnMvZG93bnJldi54bWxQSwECFAAUAAAACACHTuJAfrJrUNcBAACfAwAADgAAAAAAAAABACAA&#10;AAAgAQAAZHJzL2Uyb0RvYy54bWxQSwUGAAAAAAYABgBZAQAAaQUAAAAA&#10;">
              <v:fill on="f" focussize="0,0"/>
              <v:stroke on="f" weight="0.5pt"/>
              <v:imagedata o:title=""/>
              <o:lock v:ext="edit" aspectratio="f"/>
              <v:textbox inset="0mm,0mm,0mm,0mm" style="mso-fit-shape-to-text:t;">
                <w:txbxContent>
                  <w:p w14:paraId="6385FD56">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F0B4">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3D354">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A03D354">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0035F">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783B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E8783B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E728C">
    <w:pPr>
      <w:pStyle w:val="8"/>
      <w:spacing w:after="0" w:line="240" w:lineRule="auto"/>
      <w:jc w:val="left"/>
      <w:rPr>
        <w:rFonts w:hint="eastAsia"/>
      </w:rPr>
    </w:pPr>
    <w:bookmarkStart w:id="21" w:name="OLE_LINK1"/>
    <w:r>
      <w:rPr>
        <w:rFonts w:ascii="Times New Roman" w:hAnsi="Times New Roman" w:eastAsia="黑体" w:cs="Times New Roman"/>
        <w:b/>
        <w:bCs/>
        <w:sz w:val="21"/>
        <w:szCs w:val="21"/>
      </w:rPr>
      <w:t>T/CRHA</w:t>
    </w:r>
    <w:r>
      <w:rPr>
        <w:rFonts w:hint="default" w:ascii="Times New Roman" w:hAnsi="Times New Roman" w:eastAsia="黑体" w:cs="Times New Roman"/>
        <w:sz w:val="21"/>
        <w:szCs w:val="21"/>
      </w:rPr>
      <w:t xml:space="preserve"> XXX-202X</w:t>
    </w:r>
    <w:bookmarkEnd w:id="2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0B259">
    <w:pPr>
      <w:pStyle w:val="8"/>
      <w:jc w:val="left"/>
      <w:rPr>
        <w:rFonts w:ascii="Times New Roman" w:hAnsi="Times New Roman" w:eastAsia="宋体" w:cs="Times New Roman"/>
      </w:rPr>
    </w:pPr>
    <w:r>
      <w:rPr>
        <w:rFonts w:ascii="Times New Roman" w:hAnsi="Times New Roman" w:eastAsia="黑体" w:cs="Times New Roman"/>
        <w:b/>
        <w:bCs/>
        <w:sz w:val="21"/>
        <w:szCs w:val="21"/>
      </w:rPr>
      <w:t>T/CRHA</w:t>
    </w:r>
    <w:r>
      <w:rPr>
        <w:rFonts w:hint="eastAsia" w:ascii="黑体" w:hAnsi="黑体" w:eastAsia="黑体" w:cs="黑体"/>
        <w:sz w:val="21"/>
        <w:szCs w:val="21"/>
      </w:rPr>
      <w:t xml:space="preserve"> XXX-202X</w:t>
    </w:r>
  </w:p>
  <w:p w14:paraId="6EE6E5C8">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BD0B2">
    <w:pPr>
      <w:pStyle w:val="8"/>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4E"/>
    <w:rsid w:val="00164E50"/>
    <w:rsid w:val="002831D6"/>
    <w:rsid w:val="0041452A"/>
    <w:rsid w:val="00473D7E"/>
    <w:rsid w:val="00517FB2"/>
    <w:rsid w:val="005F504E"/>
    <w:rsid w:val="0075494D"/>
    <w:rsid w:val="00914CA3"/>
    <w:rsid w:val="00A36041"/>
    <w:rsid w:val="00A72CDF"/>
    <w:rsid w:val="00B14D35"/>
    <w:rsid w:val="00BC67C3"/>
    <w:rsid w:val="00BD64EA"/>
    <w:rsid w:val="00CF0B1D"/>
    <w:rsid w:val="017A0ACB"/>
    <w:rsid w:val="06DA08A7"/>
    <w:rsid w:val="07A64AE1"/>
    <w:rsid w:val="0A4F6EC4"/>
    <w:rsid w:val="0E6D0769"/>
    <w:rsid w:val="10FE773C"/>
    <w:rsid w:val="1E553A52"/>
    <w:rsid w:val="307F7AE8"/>
    <w:rsid w:val="31B77767"/>
    <w:rsid w:val="4AE178D7"/>
    <w:rsid w:val="4DCF13D9"/>
    <w:rsid w:val="565760FA"/>
    <w:rsid w:val="5ABC4A13"/>
    <w:rsid w:val="61EC497F"/>
    <w:rsid w:val="68F02A77"/>
    <w:rsid w:val="6BAB7077"/>
    <w:rsid w:val="72115D40"/>
    <w:rsid w:val="73772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qFormat/>
    <w:uiPriority w:val="0"/>
    <w:pPr>
      <w:jc w:val="left"/>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0"/>
    <w:pPr>
      <w:ind w:left="420" w:leftChars="200"/>
    </w:pPr>
  </w:style>
  <w:style w:type="paragraph" w:styleId="11">
    <w:name w:val="annotation subject"/>
    <w:basedOn w:val="6"/>
    <w:next w:val="6"/>
    <w:link w:val="30"/>
    <w:qFormat/>
    <w:uiPriority w:val="0"/>
    <w:rPr>
      <w:b/>
      <w:bCs/>
    </w:rPr>
  </w:style>
  <w:style w:type="character" w:styleId="14">
    <w:name w:val="Strong"/>
    <w:basedOn w:val="13"/>
    <w:qFormat/>
    <w:uiPriority w:val="0"/>
    <w:rPr>
      <w:b/>
    </w:rPr>
  </w:style>
  <w:style w:type="character" w:styleId="15">
    <w:name w:val="Hyperlink"/>
    <w:basedOn w:val="13"/>
    <w:unhideWhenUsed/>
    <w:qFormat/>
    <w:uiPriority w:val="99"/>
    <w:rPr>
      <w:color w:val="0026E5" w:themeColor="hyperlink"/>
      <w:u w:val="single"/>
      <w14:textFill>
        <w14:solidFill>
          <w14:schemeClr w14:val="hlink"/>
        </w14:solidFill>
      </w14:textFill>
    </w:rPr>
  </w:style>
  <w:style w:type="character" w:styleId="16">
    <w:name w:val="annotation reference"/>
    <w:basedOn w:val="13"/>
    <w:qFormat/>
    <w:uiPriority w:val="0"/>
    <w:rPr>
      <w:sz w:val="21"/>
      <w:szCs w:val="21"/>
    </w:rPr>
  </w:style>
  <w:style w:type="paragraph" w:customStyle="1" w:styleId="1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8">
    <w:name w:val="其他发布日期"/>
    <w:basedOn w:val="19"/>
    <w:autoRedefine/>
    <w:qFormat/>
    <w:uiPriority w:val="0"/>
    <w:pPr>
      <w:framePr w:wrap="around" w:vAnchor="page" w:hAnchor="text" w:x="1419"/>
    </w:pPr>
  </w:style>
  <w:style w:type="paragraph" w:customStyle="1" w:styleId="1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0">
    <w:name w:val="发布部门"/>
    <w:next w:val="21"/>
    <w:autoRedefine/>
    <w:qFormat/>
    <w:uiPriority w:val="0"/>
    <w:pPr>
      <w:framePr w:w="9416" w:h="1134" w:hRule="exact" w:hSpace="125" w:vSpace="181" w:wrap="around" w:vAnchor="page" w:hAnchor="page" w:x="1015" w:y="15517" w:anchorLock="1"/>
      <w:pBdr>
        <w:top w:val="single" w:color="auto" w:sz="4" w:space="1"/>
        <w:left w:val="none" w:color="auto" w:sz="0" w:space="4"/>
        <w:bottom w:val="none" w:color="auto" w:sz="0" w:space="1"/>
        <w:right w:val="none" w:color="auto" w:sz="0" w:space="4"/>
      </w:pBdr>
      <w:jc w:val="center"/>
    </w:pPr>
    <w:rPr>
      <w:rFonts w:ascii="黑体" w:hAnsi="黑体" w:eastAsia="黑体" w:cs="黑体"/>
      <w:bCs/>
      <w:spacing w:val="20"/>
      <w:sz w:val="28"/>
      <w:szCs w:val="28"/>
      <w:lang w:val="en-US" w:eastAsia="zh-CN" w:bidi="ar-SA"/>
    </w:rPr>
  </w:style>
  <w:style w:type="paragraph" w:customStyle="1" w:styleId="21">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2">
    <w:name w:val="标准文件_表格"/>
    <w:basedOn w:val="23"/>
    <w:qFormat/>
    <w:uiPriority w:val="0"/>
    <w:pPr>
      <w:ind w:firstLine="0" w:firstLineChars="0"/>
      <w:jc w:val="center"/>
    </w:pPr>
    <w:rPr>
      <w:sz w:val="18"/>
    </w:rPr>
  </w:style>
  <w:style w:type="paragraph" w:customStyle="1" w:styleId="2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
    <w:name w:val="font11"/>
    <w:basedOn w:val="13"/>
    <w:qFormat/>
    <w:uiPriority w:val="0"/>
    <w:rPr>
      <w:rFonts w:hint="eastAsia" w:ascii="微软雅黑" w:hAnsi="微软雅黑" w:eastAsia="微软雅黑" w:cs="微软雅黑"/>
      <w:color w:val="000000"/>
      <w:sz w:val="18"/>
      <w:szCs w:val="18"/>
      <w:u w:val="none"/>
    </w:rPr>
  </w:style>
  <w:style w:type="character" w:customStyle="1" w:styleId="25">
    <w:name w:val="font31"/>
    <w:basedOn w:val="13"/>
    <w:qFormat/>
    <w:uiPriority w:val="0"/>
    <w:rPr>
      <w:rFonts w:hint="eastAsia" w:ascii="宋体" w:hAnsi="宋体" w:eastAsia="宋体" w:cs="宋体"/>
      <w:color w:val="000000"/>
      <w:sz w:val="18"/>
      <w:szCs w:val="18"/>
      <w:u w:val="none"/>
    </w:rPr>
  </w:style>
  <w:style w:type="character" w:customStyle="1" w:styleId="26">
    <w:name w:val="font21"/>
    <w:basedOn w:val="13"/>
    <w:qFormat/>
    <w:uiPriority w:val="0"/>
    <w:rPr>
      <w:rFonts w:hint="eastAsia" w:ascii="微软雅黑" w:hAnsi="微软雅黑" w:eastAsia="微软雅黑" w:cs="微软雅黑"/>
      <w:color w:val="000000"/>
      <w:sz w:val="18"/>
      <w:szCs w:val="18"/>
      <w:u w:val="none"/>
    </w:rPr>
  </w:style>
  <w:style w:type="character" w:customStyle="1" w:styleId="27">
    <w:name w:val="font41"/>
    <w:basedOn w:val="13"/>
    <w:qFormat/>
    <w:uiPriority w:val="0"/>
    <w:rPr>
      <w:rFonts w:hint="eastAsia" w:ascii="宋体" w:hAnsi="宋体" w:eastAsia="宋体" w:cs="宋体"/>
      <w:color w:val="000000"/>
      <w:sz w:val="24"/>
      <w:szCs w:val="24"/>
      <w:u w:val="none"/>
    </w:rPr>
  </w:style>
  <w:style w:type="paragraph" w:customStyle="1" w:styleId="28">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9">
    <w:name w:val="批注文字 字符"/>
    <w:basedOn w:val="13"/>
    <w:link w:val="6"/>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11"/>
    <w:qFormat/>
    <w:uiPriority w:val="0"/>
    <w:rPr>
      <w:rFonts w:asciiTheme="minorHAnsi" w:hAnsiTheme="minorHAnsi" w:eastAsiaTheme="minorEastAsia" w:cstheme="minorBidi"/>
      <w:b/>
      <w:bCs/>
      <w:kern w:val="2"/>
      <w:sz w:val="21"/>
      <w:szCs w:val="24"/>
    </w:rPr>
  </w:style>
  <w:style w:type="character" w:customStyle="1" w:styleId="31">
    <w:name w:val="标题 1 字符"/>
    <w:basedOn w:val="13"/>
    <w:link w:val="2"/>
    <w:qFormat/>
    <w:uiPriority w:val="0"/>
    <w:rPr>
      <w:rFonts w:asciiTheme="minorHAnsi" w:hAnsiTheme="minorHAnsi" w:eastAsiaTheme="minorEastAsia" w:cstheme="minorBidi"/>
      <w:b/>
      <w:bCs/>
      <w:kern w:val="44"/>
      <w:sz w:val="44"/>
      <w:szCs w:val="44"/>
    </w:rPr>
  </w:style>
  <w:style w:type="paragraph" w:customStyle="1" w:styleId="3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5C22C-84BE-48E3-925F-CC4E5942F977}">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140</Words>
  <Characters>180</Characters>
  <Lines>237</Lines>
  <Paragraphs>66</Paragraphs>
  <TotalTime>76</TotalTime>
  <ScaleCrop>false</ScaleCrop>
  <LinksUpToDate>false</LinksUpToDate>
  <CharactersWithSpaces>239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2025-07-08T02:16:00Z</dcterms:created>
  <dc:creator>qra_17</dc:creator>
  <cp:lastModifiedBy>J</cp:lastModifiedBy>
  <dcterms:modified xsi:type="dcterms:W3CDTF">2025-10-23T02:58:42Z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1777B6A649D74B9C81DE782CDD28AD3B_13</vt:lpwstr>
  </property>
  <property fmtid="{D5CDD505-2E9C-101B-9397-08002B2CF9AE}" pid="4" name="KSOTemplateDocerSaveRecord">
    <vt:lpwstr>eyJoZGlkIjoiMTFmMDJjZGU0YzYzNjgxMjg1NzBlNDNlZWZkY2IyNjMiLCJ1c2VySWQiOiIxMzc2MzQzNjk3In0=</vt:lpwstr>
  </property>
</Properties>
</file>