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65.020.20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true" noChangeArrowheads="true"/>
                                </pic:cNvPicPr>
                              </pic:nvPicPr>
                              <pic:blipFill>
                                <a:blip r:embed="rId15" cstate="print">
                                  <a:extLst>
                                    <a:ext uri="{28A0092B-C50C-407E-A947-70E740481C1C}">
                                      <a14:useLocalDpi xmlns:a14="http://schemas.microsoft.com/office/drawing/2010/main" val="false"/>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0" w:name="c1"/>
                  <w:r>
                    <w:instrText xml:space="preserve"> FORMTEXT </w:instrText>
                  </w:r>
                  <w:r>
                    <w:fldChar w:fldCharType="separate"/>
                  </w:r>
                  <w:r>
                    <w:t>LSZX</w:t>
                  </w:r>
                  <w:r>
                    <w:fldChar w:fldCharType="end"/>
                  </w:r>
                  <w:bookmarkEnd w:id="0"/>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B 05</w:t>
            </w:r>
          </w:p>
        </w:tc>
      </w:tr>
    </w:tbl>
    <w:p>
      <w:pPr>
        <w:pStyle w:val="51"/>
        <w:framePr w:w="9639" w:h="624" w:hRule="exact" w:hSpace="181" w:vSpace="181"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pPr>
        <w:pStyle w:val="196"/>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t>XXX</w:t>
      </w:r>
      <w:r>
        <w:fldChar w:fldCharType="end"/>
      </w:r>
      <w:bookmarkEnd w:id="2"/>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pPr>
        <w:pStyle w:val="197"/>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pPr>
        <w:pStyle w:val="51"/>
        <w:framePr w:w="9639" w:h="6976" w:hRule="exact" w:hSpace="0" w:vSpace="0" w:hAnchor="page" w:y="6408"/>
        <w:jc w:val="center"/>
        <w:rPr>
          <w:rFonts w:ascii="黑体" w:hAnsi="黑体" w:eastAsia="黑体"/>
          <w:b w:val="0"/>
          <w:bCs w:val="0"/>
          <w:w w:val="100"/>
        </w:rPr>
      </w:pPr>
    </w:p>
    <w:p>
      <w:pPr>
        <w:pStyle w:val="14"/>
        <w:framePr w:w="9639" w:h="6974" w:hRule="exact" w:wrap="around" w:vAnchor="page" w:hAnchor="page" w:x="1419" w:y="6408" w:anchorLock="1"/>
        <w:kinsoku w:val="0"/>
        <w:overflowPunct w:val="0"/>
        <w:spacing w:line="360" w:lineRule="auto"/>
        <w:jc w:val="center"/>
      </w:pPr>
      <w:bookmarkStart w:id="6" w:name="OLE_LINK14"/>
      <w:r>
        <w:rPr>
          <w:rFonts w:hint="eastAsia" w:ascii="黑体" w:eastAsia="黑体" w:cs="黑体"/>
          <w:sz w:val="52"/>
          <w:szCs w:val="52"/>
        </w:rPr>
        <w:t>森林生态产品 锥栗</w:t>
      </w:r>
    </w:p>
    <w:bookmarkEnd w:id="6"/>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t xml:space="preserve">Forest Eco-Product: </w:t>
      </w:r>
      <w:r>
        <w:rPr>
          <w:rFonts w:eastAsia="黑体"/>
          <w:i/>
          <w:szCs w:val="28"/>
        </w:rPr>
        <w:t>Castanea henryi</w:t>
      </w: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pPr>
        <w:pStyle w:val="126"/>
        <w:framePr w:w="9639" w:h="6974" w:hRule="exact" w:wrap="around" w:vAnchor="page" w:hAnchor="page" w:x="1419" w:y="6408" w:anchorLock="1"/>
        <w:spacing w:beforeLines="300" w:afterLines="30" w:line="240" w:lineRule="auto"/>
        <w:textAlignment w:val="bottom"/>
        <w:rPr>
          <w:b/>
          <w:sz w:val="21"/>
          <w:szCs w:val="28"/>
        </w:rPr>
      </w:pPr>
    </w:p>
    <w:p>
      <w:pPr>
        <w:pStyle w:val="194"/>
        <w:framePr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rPr>
          <w:rFonts w:ascii="黑体"/>
        </w:rPr>
        <w:t>-</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ascii="黑体"/>
        </w:rPr>
        <w:t>-</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pPr>
        <w:pStyle w:val="152"/>
        <w:framePr w:h="584" w:hRule="exact" w:hSpace="181" w:vSpace="181" w:y="14800"/>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int="eastAsia" w:hAnsi="黑体"/>
          <w:w w:val="100"/>
          <w:sz w:val="28"/>
        </w:rPr>
        <w:t>丽水市质量协会</w:t>
      </w:r>
      <w:r>
        <w:rPr>
          <w:rFonts w:hAnsi="黑体"/>
          <w:w w:val="100"/>
          <w:sz w:val="28"/>
        </w:rPr>
        <w:fldChar w:fldCharType="end"/>
      </w:r>
      <w:bookmarkEnd w:id="14"/>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pPr>
        <w:pStyle w:val="90"/>
        <w:spacing w:after="360"/>
      </w:pPr>
      <w:bookmarkStart w:id="15" w:name="BookMark2"/>
      <w:r>
        <w:rPr>
          <w:spacing w:val="320"/>
        </w:rPr>
        <w:t>前</w:t>
      </w:r>
      <w:r>
        <w:t>言</w:t>
      </w:r>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hAnsi="宋体" w:cs="宋体"/>
          <w:szCs w:val="21"/>
        </w:rPr>
        <w:t>请注意本文件的内容可能涉及专利。本文件的发布机构不承担识别这些专利的责任。</w:t>
      </w:r>
    </w:p>
    <w:p>
      <w:pPr>
        <w:pStyle w:val="57"/>
        <w:ind w:firstLine="420"/>
      </w:pPr>
      <w:r>
        <w:rPr>
          <w:rFonts w:hint="eastAsia"/>
        </w:rPr>
        <w:t>本文件由丽水市质量协会提出并归口。</w:t>
      </w:r>
    </w:p>
    <w:p>
      <w:pPr>
        <w:pStyle w:val="57"/>
        <w:ind w:firstLine="420"/>
      </w:pPr>
      <w:r>
        <w:rPr>
          <w:rFonts w:hint="eastAsia"/>
        </w:rPr>
        <w:t>本文件起草单位：丽水市农林科学研究院、丽水职业技术学院、丽水学院。</w:t>
      </w:r>
    </w:p>
    <w:p>
      <w:pPr>
        <w:pStyle w:val="57"/>
        <w:ind w:firstLine="420"/>
        <w:rPr>
          <w:rFonts w:hint="eastAsia" w:hAnsi="宋体" w:cs="宋体"/>
          <w:szCs w:val="21"/>
        </w:rPr>
      </w:pPr>
      <w:r>
        <w:rPr>
          <w:rFonts w:hint="eastAsia" w:hAnsi="宋体" w:cs="宋体"/>
          <w:szCs w:val="21"/>
        </w:rPr>
        <w:t>本文件主要起草人：</w:t>
      </w:r>
      <w:r>
        <w:rPr>
          <w:rFonts w:hint="eastAsia" w:ascii="宋体" w:hAnsi="宋体" w:eastAsia="宋体" w:cs="宋体"/>
          <w:kern w:val="0"/>
          <w:szCs w:val="21"/>
        </w:rPr>
        <w:t>吴连海、宋艳冬、颜福花、</w:t>
      </w:r>
      <w:r>
        <w:rPr>
          <w:rFonts w:hint="eastAsia" w:ascii="宋体" w:hAnsi="宋体" w:eastAsia="宋体" w:cs="宋体"/>
          <w:kern w:val="0"/>
          <w:szCs w:val="21"/>
          <w:lang w:eastAsia="zh-CN"/>
        </w:rPr>
        <w:t>陈世通、</w:t>
      </w:r>
      <w:r>
        <w:rPr>
          <w:rFonts w:hint="eastAsia" w:ascii="宋体" w:hAnsi="宋体" w:eastAsia="宋体" w:cs="宋体"/>
          <w:kern w:val="0"/>
          <w:szCs w:val="21"/>
        </w:rPr>
        <w:t>白妮妮、杨先裕、梁朔、蒋燕锋、姚宏、吴华芬、胡曼菲、潘俊杰、方洁</w:t>
      </w:r>
      <w:r>
        <w:rPr>
          <w:rFonts w:hint="eastAsia" w:hAnsi="宋体" w:cs="宋体"/>
          <w:szCs w:val="21"/>
        </w:rPr>
        <w:t>。</w:t>
      </w:r>
    </w:p>
    <w:p>
      <w:pPr>
        <w:pStyle w:val="57"/>
        <w:ind w:firstLine="420"/>
        <w:rPr>
          <w:rFonts w:hint="eastAsia" w:hAnsi="宋体" w:cs="宋体"/>
          <w:szCs w:val="21"/>
        </w:rPr>
      </w:pPr>
      <w:r>
        <w:rPr>
          <w:rFonts w:hint="eastAsia" w:hAnsi="宋体" w:cs="宋体"/>
          <w:szCs w:val="21"/>
        </w:rPr>
        <w:t>本文件属首次发布。</w:t>
      </w:r>
    </w:p>
    <w:p>
      <w:pPr>
        <w:pStyle w:val="57"/>
        <w:ind w:firstLine="420"/>
        <w:rPr>
          <w:rFonts w:hint="eastAsia" w:hAnsi="宋体" w:cs="宋体"/>
          <w:szCs w:val="21"/>
        </w:rPr>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p>
    <w:bookmarkEnd w:id="15"/>
    <w:p>
      <w:pPr>
        <w:spacing w:line="20" w:lineRule="exact"/>
        <w:jc w:val="center"/>
        <w:rPr>
          <w:rFonts w:ascii="黑体" w:hAnsi="黑体" w:eastAsia="黑体"/>
          <w:sz w:val="32"/>
          <w:szCs w:val="32"/>
        </w:rPr>
      </w:pPr>
      <w:bookmarkStart w:id="16" w:name="BookMark4"/>
    </w:p>
    <w:p>
      <w:pPr>
        <w:spacing w:line="20" w:lineRule="exact"/>
        <w:jc w:val="center"/>
        <w:rPr>
          <w:rFonts w:ascii="黑体" w:hAnsi="黑体" w:eastAsia="黑体"/>
          <w:sz w:val="32"/>
          <w:szCs w:val="32"/>
        </w:rPr>
      </w:pPr>
    </w:p>
    <w:sdt>
      <w:sdtPr>
        <w:tag w:val="NEW_STAND_NAME"/>
        <w:id w:val="595910757"/>
        <w:lock w:val="sdtLocked"/>
        <w:placeholder>
          <w:docPart w:val="946B702E6BFD4454882B202E463D9D8B"/>
        </w:placeholder>
      </w:sdtPr>
      <w:sdtContent>
        <w:p>
          <w:pPr>
            <w:pStyle w:val="232"/>
            <w:kinsoku w:val="0"/>
            <w:overflowPunct w:val="0"/>
            <w:spacing w:before="0" w:line="360" w:lineRule="auto"/>
            <w:ind w:right="0" w:firstLine="640" w:firstLineChars="200"/>
            <w:outlineLvl w:val="9"/>
          </w:pPr>
          <w:bookmarkStart w:id="17" w:name="NEW_STAND_NAME"/>
          <w:r>
            <w:rPr>
              <w:rFonts w:hint="eastAsia"/>
            </w:rPr>
            <w:t>森林生态产品</w:t>
          </w:r>
          <w:r>
            <w:t xml:space="preserve"> </w:t>
          </w:r>
          <w:r>
            <w:rPr>
              <w:rFonts w:hint="eastAsia"/>
            </w:rPr>
            <w:t>锥栗</w:t>
          </w:r>
        </w:p>
      </w:sdtContent>
    </w:sdt>
    <w:bookmarkEnd w:id="17"/>
    <w:p>
      <w:pPr>
        <w:pStyle w:val="105"/>
        <w:spacing w:before="240" w:after="240"/>
      </w:pPr>
      <w:bookmarkStart w:id="18" w:name="_Toc24884218"/>
      <w:bookmarkStart w:id="19" w:name="_Toc26718930"/>
      <w:bookmarkStart w:id="20" w:name="_Toc17233325"/>
      <w:bookmarkStart w:id="21" w:name="_Toc26648465"/>
      <w:bookmarkStart w:id="22" w:name="_Toc17233333"/>
      <w:bookmarkStart w:id="23" w:name="_Toc26986530"/>
      <w:bookmarkStart w:id="24" w:name="_Toc26986771"/>
      <w:bookmarkStart w:id="25" w:name="_Toc24884211"/>
      <w:r>
        <w:rPr>
          <w:rFonts w:hint="eastAsia"/>
        </w:rPr>
        <w:t>范围</w:t>
      </w:r>
      <w:bookmarkEnd w:id="18"/>
      <w:bookmarkEnd w:id="19"/>
      <w:bookmarkEnd w:id="20"/>
      <w:bookmarkEnd w:id="21"/>
      <w:bookmarkEnd w:id="22"/>
      <w:bookmarkEnd w:id="23"/>
      <w:bookmarkEnd w:id="24"/>
      <w:bookmarkEnd w:id="25"/>
    </w:p>
    <w:p>
      <w:pPr>
        <w:pStyle w:val="57"/>
        <w:ind w:firstLine="420"/>
      </w:pPr>
      <w:bookmarkStart w:id="26" w:name="_Toc17233334"/>
      <w:bookmarkStart w:id="27" w:name="_Toc26648466"/>
      <w:bookmarkStart w:id="28" w:name="_Toc17233326"/>
      <w:bookmarkStart w:id="29" w:name="_Toc24884212"/>
      <w:bookmarkStart w:id="30" w:name="_Toc24884219"/>
      <w:r>
        <w:rPr>
          <w:rFonts w:hint="eastAsia"/>
        </w:rPr>
        <w:t>本文件规定了森林生态产品锥栗的术语和定义、基本要求、质量要求、检验方法、检验规则、包装、运输和贮存等内容。</w:t>
      </w:r>
    </w:p>
    <w:p>
      <w:pPr>
        <w:pStyle w:val="57"/>
        <w:ind w:firstLine="420"/>
      </w:pPr>
      <w:r>
        <w:rPr>
          <w:rFonts w:hint="eastAsia"/>
        </w:rPr>
        <w:t>本文件适用于森林生态产品锥栗的生产与质量控制。</w:t>
      </w:r>
    </w:p>
    <w:p>
      <w:pPr>
        <w:pStyle w:val="57"/>
        <w:ind w:firstLine="420"/>
      </w:pPr>
      <w:bookmarkStart w:id="31" w:name="_Toc26986531"/>
      <w:bookmarkStart w:id="32" w:name="_Toc26986772"/>
      <w:bookmarkStart w:id="33" w:name="_Toc26718931"/>
      <w:r>
        <w:rPr>
          <w:rFonts w:hint="eastAsia"/>
        </w:rPr>
        <w:t>规范性引用文件</w:t>
      </w:r>
      <w:bookmarkEnd w:id="26"/>
      <w:bookmarkEnd w:id="27"/>
      <w:bookmarkEnd w:id="28"/>
      <w:bookmarkEnd w:id="29"/>
      <w:bookmarkEnd w:id="30"/>
      <w:bookmarkEnd w:id="31"/>
      <w:bookmarkEnd w:id="32"/>
      <w:bookmarkEnd w:id="33"/>
    </w:p>
    <w:sdt>
      <w:sdtPr>
        <w:rPr>
          <w:rFonts w:hint="eastAsia"/>
        </w:rPr>
        <w:id w:val="715848253"/>
        <w:placeholder>
          <w:docPart w:val="7DBDA213B6C24DF0B2576CCF9FC68B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eastAsia"/>
        </w:rPr>
      </w:pPr>
      <w:r>
        <w:rPr>
          <w:rFonts w:hint="eastAsia" w:ascii="宋体" w:hAnsi="Times New Roman" w:eastAsia="宋体" w:cs="Times New Roman"/>
          <w:i w:val="0"/>
          <w:caps w:val="0"/>
          <w:spacing w:val="0"/>
          <w:kern w:val="0"/>
          <w:sz w:val="21"/>
          <w:szCs w:val="20"/>
          <w:lang w:val="en-US" w:eastAsia="zh-CN" w:bidi="ar-SA"/>
        </w:rPr>
        <w:t>GB 276</w:t>
      </w:r>
      <w:r>
        <w:rPr>
          <w:rFonts w:hint="eastAsia" w:ascii="宋体" w:hAnsi="Times New Roman" w:cs="Times New Roman"/>
          <w:i w:val="0"/>
          <w:caps w:val="0"/>
          <w:spacing w:val="0"/>
          <w:kern w:val="0"/>
          <w:sz w:val="21"/>
          <w:szCs w:val="20"/>
          <w:lang w:val="en-US" w:eastAsia="zh-CN" w:bidi="ar-SA"/>
        </w:rPr>
        <w:t>1</w:t>
      </w:r>
      <w:r>
        <w:rPr>
          <w:rFonts w:hint="eastAsia" w:ascii="宋体" w:hAnsi="Times New Roman" w:eastAsia="宋体" w:cs="Times New Roman"/>
          <w:i w:val="0"/>
          <w:caps w:val="0"/>
          <w:spacing w:val="0"/>
          <w:kern w:val="0"/>
          <w:sz w:val="21"/>
          <w:szCs w:val="20"/>
          <w:lang w:val="en-US" w:eastAsia="zh-CN" w:bidi="ar-SA"/>
        </w:rPr>
        <w:t>食品安全国家标准</w:t>
      </w:r>
      <w:r>
        <w:rPr>
          <w:rFonts w:hint="eastAsia" w:ascii="宋体" w:hAnsi="Times New Roman" w:cs="Times New Roman"/>
          <w:i w:val="0"/>
          <w:caps w:val="0"/>
          <w:spacing w:val="0"/>
          <w:kern w:val="0"/>
          <w:sz w:val="21"/>
          <w:szCs w:val="20"/>
          <w:lang w:val="en-US" w:eastAsia="zh-CN" w:bidi="ar-SA"/>
        </w:rPr>
        <w:t xml:space="preserve"> </w:t>
      </w:r>
      <w:r>
        <w:rPr>
          <w:rFonts w:hint="eastAsia" w:ascii="宋体" w:hAnsi="Times New Roman" w:eastAsia="宋体" w:cs="Times New Roman"/>
          <w:i w:val="0"/>
          <w:caps w:val="0"/>
          <w:spacing w:val="0"/>
          <w:kern w:val="0"/>
          <w:sz w:val="21"/>
          <w:szCs w:val="20"/>
          <w:shd w:val="clear"/>
          <w:lang w:val="en-US" w:eastAsia="zh-CN" w:bidi="ar-SA"/>
        </w:rPr>
        <w:t>食品中真菌毒素限量</w:t>
      </w:r>
    </w:p>
    <w:p>
      <w:pPr>
        <w:pStyle w:val="57"/>
        <w:ind w:firstLine="420"/>
        <w:rPr>
          <w:rFonts w:hint="eastAsia"/>
        </w:rPr>
      </w:pPr>
      <w:r>
        <w:rPr>
          <w:rFonts w:hint="eastAsia" w:ascii="宋体" w:hAnsi="Times New Roman" w:eastAsia="宋体" w:cs="Times New Roman"/>
          <w:i w:val="0"/>
          <w:caps w:val="0"/>
          <w:spacing w:val="0"/>
          <w:kern w:val="0"/>
          <w:sz w:val="21"/>
          <w:szCs w:val="20"/>
          <w:lang w:val="en-US" w:eastAsia="zh-CN" w:bidi="ar-SA"/>
        </w:rPr>
        <w:t>GB 2762</w:t>
      </w:r>
      <w:r>
        <w:rPr>
          <w:rFonts w:hint="eastAsia" w:cs="Times New Roman"/>
          <w:i w:val="0"/>
          <w:caps w:val="0"/>
          <w:spacing w:val="0"/>
          <w:kern w:val="0"/>
          <w:sz w:val="21"/>
          <w:szCs w:val="20"/>
          <w:lang w:val="en-US" w:eastAsia="zh-CN" w:bidi="ar-SA"/>
        </w:rPr>
        <w:t xml:space="preserve"> </w:t>
      </w:r>
      <w:r>
        <w:rPr>
          <w:rFonts w:hint="eastAsia" w:ascii="宋体" w:hAnsi="Times New Roman" w:eastAsia="宋体" w:cs="Times New Roman"/>
          <w:i w:val="0"/>
          <w:caps w:val="0"/>
          <w:spacing w:val="0"/>
          <w:kern w:val="0"/>
          <w:sz w:val="21"/>
          <w:szCs w:val="20"/>
          <w:lang w:val="en-US" w:eastAsia="zh-CN" w:bidi="ar-SA"/>
        </w:rPr>
        <w:t>食品安全国家标准 食品中污染物限量</w:t>
      </w:r>
    </w:p>
    <w:p>
      <w:pPr>
        <w:pStyle w:val="57"/>
        <w:ind w:firstLine="420"/>
        <w:rPr>
          <w:rFonts w:hint="eastAsia" w:ascii="宋体" w:hAnsi="Times New Roman" w:eastAsia="宋体" w:cs="Times New Roman"/>
          <w:b w:val="0"/>
          <w:i w:val="0"/>
          <w:caps w:val="0"/>
          <w:spacing w:val="0"/>
          <w:sz w:val="21"/>
          <w:szCs w:val="20"/>
        </w:rPr>
      </w:pPr>
      <w:r>
        <w:rPr>
          <w:rFonts w:hint="eastAsia" w:cs="Times New Roman"/>
          <w:b w:val="0"/>
          <w:i w:val="0"/>
          <w:caps w:val="0"/>
          <w:spacing w:val="0"/>
          <w:sz w:val="21"/>
          <w:szCs w:val="20"/>
          <w:bdr w:val="none" w:sz="4" w:space="0"/>
          <w:vertAlign w:val="baseline"/>
          <w:lang w:val="en-US" w:eastAsia="zh-CN"/>
        </w:rPr>
        <w:t xml:space="preserve">GB 2763 </w:t>
      </w:r>
      <w:r>
        <w:rPr>
          <w:rFonts w:hint="eastAsia"/>
        </w:rPr>
        <w:t>食品安全国家标准</w:t>
      </w:r>
      <w:r>
        <w:rPr>
          <w:rFonts w:hint="eastAsia"/>
          <w:lang w:val="en-US" w:eastAsia="zh-CN"/>
        </w:rPr>
        <w:t xml:space="preserve"> </w:t>
      </w:r>
      <w:r>
        <w:rPr>
          <w:rFonts w:hint="eastAsia" w:ascii="宋体" w:hAnsi="Times New Roman" w:eastAsia="宋体" w:cs="Times New Roman"/>
          <w:b w:val="0"/>
          <w:i w:val="0"/>
          <w:caps w:val="0"/>
          <w:spacing w:val="0"/>
          <w:sz w:val="21"/>
          <w:szCs w:val="20"/>
          <w:bdr w:val="none" w:sz="4" w:space="0"/>
          <w:vertAlign w:val="baseline"/>
        </w:rPr>
        <w:t>食品中农药最大残留限量</w:t>
      </w:r>
    </w:p>
    <w:p>
      <w:pPr>
        <w:pStyle w:val="57"/>
        <w:ind w:firstLine="420"/>
      </w:pPr>
      <w:r>
        <w:rPr>
          <w:rFonts w:hint="eastAsia"/>
        </w:rPr>
        <w:t>GB 3095 环境空气质量标准</w:t>
      </w:r>
    </w:p>
    <w:p>
      <w:pPr>
        <w:pStyle w:val="57"/>
        <w:ind w:firstLine="420"/>
      </w:pPr>
      <w:r>
        <w:rPr>
          <w:rFonts w:hint="eastAsia"/>
        </w:rPr>
        <w:t>GB 5084 农田灌溉水质标准</w:t>
      </w:r>
    </w:p>
    <w:p>
      <w:pPr>
        <w:pStyle w:val="57"/>
        <w:ind w:firstLine="420"/>
      </w:pPr>
      <w:r>
        <w:rPr>
          <w:rFonts w:hint="eastAsia"/>
        </w:rPr>
        <w:t>GB 7718 食品安全国家标准 预包装食品标签通则</w:t>
      </w:r>
    </w:p>
    <w:p>
      <w:pPr>
        <w:pStyle w:val="57"/>
        <w:ind w:firstLine="420"/>
        <w:rPr>
          <w:rFonts w:hint="eastAsia"/>
        </w:rPr>
      </w:pPr>
      <w:r>
        <w:rPr>
          <w:rFonts w:hint="eastAsia"/>
        </w:rPr>
        <w:t>GB 15618 土壤环境质量 农用地土壤污染风险管控标准</w:t>
      </w:r>
    </w:p>
    <w:p>
      <w:pPr>
        <w:pStyle w:val="57"/>
        <w:ind w:firstLine="420"/>
        <w:rPr>
          <w:rFonts w:hint="eastAsia"/>
          <w:lang w:val="en-US"/>
        </w:rPr>
      </w:pPr>
      <w:r>
        <w:rPr>
          <w:rFonts w:hint="eastAsia" w:ascii="宋体" w:hAnsi="Times New Roman" w:eastAsia="宋体" w:cs="Times New Roman"/>
          <w:kern w:val="0"/>
          <w:sz w:val="21"/>
          <w:szCs w:val="20"/>
          <w:lang w:val="en-US" w:eastAsia="zh-CN" w:bidi="ar"/>
        </w:rPr>
        <w:t>GB 23200 食品安全国家标准 食品中农药残留的检测方法（系列标准）</w:t>
      </w:r>
    </w:p>
    <w:p>
      <w:pPr>
        <w:pStyle w:val="57"/>
        <w:ind w:firstLine="420"/>
      </w:pPr>
      <w:r>
        <w:rPr>
          <w:rFonts w:hint="eastAsia"/>
        </w:rPr>
        <w:t>GB/T 5009</w:t>
      </w:r>
      <w:r>
        <w:rPr>
          <w:rFonts w:hint="eastAsia"/>
          <w:lang w:val="en-US" w:eastAsia="zh-CN"/>
        </w:rPr>
        <w:t xml:space="preserve">  </w:t>
      </w:r>
      <w:r>
        <w:rPr>
          <w:rFonts w:hint="eastAsia"/>
        </w:rPr>
        <w:t>食品安全国家标准 食品</w:t>
      </w:r>
      <w:r>
        <w:rPr>
          <w:rFonts w:hint="eastAsia"/>
          <w:lang w:eastAsia="zh-CN"/>
        </w:rPr>
        <w:t>卫生检验方法</w:t>
      </w:r>
      <w:r>
        <w:rPr>
          <w:rFonts w:hint="eastAsia"/>
        </w:rPr>
        <w:t>（系列标准）</w:t>
      </w:r>
    </w:p>
    <w:p>
      <w:pPr>
        <w:pStyle w:val="57"/>
        <w:ind w:firstLine="420"/>
        <w:rPr>
          <w:rFonts w:hint="eastAsia"/>
        </w:rPr>
      </w:pPr>
      <w:r>
        <w:rPr>
          <w:rFonts w:hint="eastAsia"/>
        </w:rPr>
        <w:t xml:space="preserve">GB/T </w:t>
      </w:r>
      <w:r>
        <w:rPr>
          <w:rFonts w:hint="eastAsia"/>
          <w:lang w:val="en-US" w:eastAsia="zh-CN"/>
        </w:rPr>
        <w:t>22165</w:t>
      </w:r>
      <w:r>
        <w:rPr>
          <w:rFonts w:hint="eastAsia"/>
        </w:rPr>
        <w:t xml:space="preserve"> 坚果与籽类食品通则</w:t>
      </w:r>
    </w:p>
    <w:p>
      <w:pPr>
        <w:pStyle w:val="57"/>
        <w:ind w:firstLine="420"/>
        <w:rPr>
          <w:rFonts w:hint="eastAsia" w:eastAsia="宋体"/>
          <w:lang w:val="en-US" w:eastAsia="zh-CN"/>
        </w:rPr>
      </w:pPr>
      <w:r>
        <w:rPr>
          <w:rFonts w:hint="eastAsia"/>
          <w:lang w:val="en-US" w:eastAsia="zh-CN"/>
        </w:rPr>
        <w:t>GB/T 22346 栗产品质量等级</w:t>
      </w:r>
    </w:p>
    <w:p>
      <w:pPr>
        <w:pStyle w:val="57"/>
        <w:ind w:firstLine="420"/>
        <w:rPr>
          <w:rFonts w:hint="eastAsia"/>
        </w:rPr>
      </w:pPr>
      <w:r>
        <w:rPr>
          <w:rFonts w:hint="eastAsia"/>
        </w:rPr>
        <w:t>LY/T 3051</w:t>
      </w:r>
      <w:r>
        <w:rPr>
          <w:rFonts w:hint="eastAsia"/>
          <w:lang w:val="en-US" w:eastAsia="zh-CN"/>
        </w:rPr>
        <w:t xml:space="preserve"> 锥栗栽培技术规程</w:t>
      </w:r>
    </w:p>
    <w:p>
      <w:pPr>
        <w:pStyle w:val="57"/>
        <w:ind w:firstLine="420"/>
      </w:pPr>
      <w:r>
        <w:rPr>
          <w:rFonts w:hint="eastAsia"/>
        </w:rPr>
        <w:t>NY/T 391 绿色食品 产地环境质量</w:t>
      </w:r>
    </w:p>
    <w:p>
      <w:pPr>
        <w:pStyle w:val="57"/>
        <w:ind w:firstLine="420"/>
      </w:pPr>
      <w:r>
        <w:rPr>
          <w:rFonts w:hint="eastAsia"/>
        </w:rPr>
        <w:t>NY/T 393 绿色食品 农药使用准则</w:t>
      </w:r>
    </w:p>
    <w:p>
      <w:pPr>
        <w:pStyle w:val="57"/>
        <w:ind w:firstLine="420"/>
        <w:rPr>
          <w:rFonts w:hint="eastAsia"/>
        </w:rPr>
      </w:pPr>
      <w:r>
        <w:rPr>
          <w:rFonts w:hint="eastAsia"/>
        </w:rPr>
        <w:t>NY/T 394 绿色食品 肥料使用准则</w:t>
      </w:r>
    </w:p>
    <w:p>
      <w:pPr>
        <w:pStyle w:val="57"/>
        <w:ind w:firstLine="420"/>
        <w:rPr>
          <w:rFonts w:hint="eastAsia"/>
        </w:rPr>
      </w:pPr>
      <w:r>
        <w:rPr>
          <w:rFonts w:hint="eastAsia"/>
          <w:lang w:val="en-US" w:eastAsia="zh-CN"/>
        </w:rPr>
        <w:t>DB33/T 491 锥栗栽培技术规程</w:t>
      </w:r>
    </w:p>
    <w:p>
      <w:pPr>
        <w:pStyle w:val="105"/>
        <w:spacing w:before="240" w:after="240"/>
      </w:pPr>
      <w:r>
        <w:rPr>
          <w:rFonts w:hint="eastAsia"/>
          <w:szCs w:val="21"/>
        </w:rPr>
        <w:t>术语和定义</w:t>
      </w:r>
    </w:p>
    <w:sdt>
      <w:sdtPr>
        <w:rPr>
          <w:rFonts w:cs="宋体"/>
        </w:rPr>
        <w:id w:val="-1909835108"/>
        <w:placeholder>
          <w:docPart w:val="9B7DCB157FAF4BAE8252FDC084D3AF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cs="宋体"/>
        </w:rPr>
      </w:sdtEndPr>
      <w:sdtContent>
        <w:p>
          <w:pPr>
            <w:pStyle w:val="57"/>
            <w:ind w:firstLine="420"/>
          </w:pPr>
          <w:bookmarkStart w:id="34" w:name="_Toc26986532"/>
          <w:bookmarkEnd w:id="34"/>
          <w:r>
            <w:rPr>
              <w:rFonts w:hint="eastAsia" w:cs="宋体"/>
            </w:rPr>
            <w:t>下列术语和定义适用于本文件。</w:t>
          </w:r>
        </w:p>
      </w:sdtContent>
    </w:sdt>
    <w:p>
      <w:pPr>
        <w:pStyle w:val="57"/>
        <w:ind w:firstLine="420"/>
      </w:pPr>
    </w:p>
    <w:p>
      <w:pPr>
        <w:pStyle w:val="224"/>
        <w:ind w:left="420" w:hanging="420" w:hangingChars="200"/>
        <w:rPr>
          <w:rFonts w:ascii="黑体" w:hAnsi="黑体" w:eastAsia="黑体"/>
        </w:rPr>
      </w:pPr>
      <w:bookmarkStart w:id="35" w:name="_Toc77846761"/>
      <w:bookmarkEnd w:id="35"/>
      <w:bookmarkStart w:id="36" w:name="_Toc77846762"/>
      <w:r>
        <w:rPr>
          <w:rFonts w:ascii="黑体" w:hAnsi="黑体" w:eastAsia="黑体"/>
        </w:rPr>
        <w:br w:type="textWrapping"/>
      </w:r>
      <w:bookmarkEnd w:id="36"/>
      <w:r>
        <w:rPr>
          <w:b/>
          <w:spacing w:val="-8"/>
        </w:rPr>
        <w:t>生态栽培 ecological cultivation</w:t>
      </w:r>
    </w:p>
    <w:p>
      <w:pPr>
        <w:pStyle w:val="57"/>
        <w:ind w:firstLine="420"/>
      </w:pPr>
      <w:r>
        <w:t>在森林生态系统或近似自然的环境中，采用环境友好、可持续的栽培管理方式生产锥栗的过程。</w:t>
      </w:r>
    </w:p>
    <w:bookmarkEnd w:id="16"/>
    <w:p>
      <w:pPr>
        <w:pStyle w:val="105"/>
        <w:spacing w:before="240" w:after="240"/>
      </w:pPr>
      <w:bookmarkStart w:id="37" w:name="_Toc208508857"/>
      <w:r>
        <w:t xml:space="preserve"> 基本要求</w:t>
      </w:r>
      <w:bookmarkEnd w:id="37"/>
    </w:p>
    <w:p>
      <w:pPr>
        <w:pStyle w:val="106"/>
        <w:spacing w:before="120" w:after="120"/>
      </w:pPr>
      <w:bookmarkStart w:id="38" w:name="_Toc208508858"/>
      <w:r>
        <w:t>产地要求</w:t>
      </w:r>
      <w:bookmarkEnd w:id="38"/>
    </w:p>
    <w:p>
      <w:pPr>
        <w:pStyle w:val="57"/>
        <w:ind w:firstLine="420"/>
      </w:pPr>
      <w:r>
        <w:rPr>
          <w:rFonts w:hint="eastAsia"/>
        </w:rPr>
        <w:t>产地环境应符合NY/T 391的要求，空气质量符合GB 3095，灌溉水质符合GB 5084，土壤质量符合GB 15618。</w:t>
      </w:r>
    </w:p>
    <w:p>
      <w:pPr>
        <w:pStyle w:val="57"/>
        <w:ind w:firstLine="420"/>
      </w:pPr>
      <w:r>
        <w:rPr>
          <w:rFonts w:hint="eastAsia"/>
        </w:rPr>
        <w:t>宜选择海拔1</w:t>
      </w:r>
      <w:r>
        <w:rPr>
          <w:rFonts w:hint="eastAsia"/>
          <w:lang w:val="en-US" w:eastAsia="zh-CN"/>
        </w:rPr>
        <w:t>1</w:t>
      </w:r>
      <w:r>
        <w:rPr>
          <w:rFonts w:hint="eastAsia"/>
        </w:rPr>
        <w:t>00 m以下、坡度≤30°、阳坡或半阳坡、土层深厚、排水良好的砂壤土或壤土。</w:t>
      </w:r>
    </w:p>
    <w:p>
      <w:pPr>
        <w:pStyle w:val="106"/>
        <w:spacing w:before="120" w:after="120"/>
      </w:pPr>
      <w:bookmarkStart w:id="39" w:name="_Toc208508859"/>
      <w:r>
        <w:rPr>
          <w:rFonts w:hint="eastAsia"/>
        </w:rPr>
        <w:t>栽培管理</w:t>
      </w:r>
      <w:bookmarkEnd w:id="39"/>
    </w:p>
    <w:p>
      <w:pPr>
        <w:pStyle w:val="57"/>
        <w:ind w:firstLine="420"/>
        <w:rPr>
          <w:rFonts w:hint="eastAsia"/>
        </w:rPr>
      </w:pPr>
      <w:r>
        <w:rPr>
          <w:rFonts w:hint="eastAsia"/>
        </w:rPr>
        <w:t>建园、土壤管理、施肥、整形修剪</w:t>
      </w:r>
      <w:r>
        <w:rPr>
          <w:rFonts w:hint="eastAsia"/>
          <w:lang w:eastAsia="zh-CN"/>
        </w:rPr>
        <w:t>等参照</w:t>
      </w:r>
      <w:r>
        <w:rPr>
          <w:rFonts w:hint="eastAsia"/>
        </w:rPr>
        <w:t>LY/T 305</w:t>
      </w:r>
      <w:r>
        <w:rPr>
          <w:rFonts w:hint="eastAsia"/>
          <w:lang w:val="en-US" w:eastAsia="zh-CN"/>
        </w:rPr>
        <w:t>1</w:t>
      </w:r>
      <w:r>
        <w:rPr>
          <w:rFonts w:hint="eastAsia"/>
          <w:lang w:eastAsia="zh-CN"/>
        </w:rPr>
        <w:t>的</w:t>
      </w:r>
      <w:r>
        <w:rPr>
          <w:rFonts w:hint="eastAsia"/>
        </w:rPr>
        <w:t>技术要求</w:t>
      </w:r>
      <w:r>
        <w:rPr>
          <w:rFonts w:hint="eastAsia"/>
          <w:lang w:eastAsia="zh-CN"/>
        </w:rPr>
        <w:t>，</w:t>
      </w:r>
      <w:r>
        <w:rPr>
          <w:rFonts w:hint="eastAsia"/>
        </w:rPr>
        <w:t>肥料使用</w:t>
      </w:r>
      <w:r>
        <w:rPr>
          <w:rFonts w:hint="eastAsia"/>
          <w:lang w:eastAsia="zh-CN"/>
        </w:rPr>
        <w:t>还</w:t>
      </w:r>
      <w:r>
        <w:rPr>
          <w:rFonts w:hint="eastAsia"/>
        </w:rPr>
        <w:t>应符合NY/T 394</w:t>
      </w:r>
      <w:r>
        <w:rPr>
          <w:rFonts w:hint="eastAsia"/>
          <w:lang w:eastAsia="zh-CN"/>
        </w:rPr>
        <w:t>的规定</w:t>
      </w:r>
      <w:r>
        <w:rPr>
          <w:rFonts w:hint="eastAsia"/>
        </w:rPr>
        <w:t>。</w:t>
      </w:r>
    </w:p>
    <w:p>
      <w:pPr>
        <w:pStyle w:val="57"/>
        <w:ind w:firstLine="420"/>
        <w:rPr>
          <w:rFonts w:hint="eastAsia"/>
        </w:rPr>
      </w:pPr>
      <w:r>
        <w:rPr>
          <w:rFonts w:hint="eastAsia"/>
        </w:rPr>
        <w:t xml:space="preserve">锥栗主要病虫害种类及其防治方法参见附录 </w:t>
      </w:r>
      <w:r>
        <w:rPr>
          <w:rFonts w:hint="eastAsia"/>
          <w:lang w:val="en-US" w:eastAsia="zh-CN"/>
        </w:rPr>
        <w:t>A</w:t>
      </w:r>
      <w:r>
        <w:rPr>
          <w:rFonts w:hint="eastAsia"/>
        </w:rPr>
        <w:t>;优先采用物理防治、生物防治和农业防治，农药使用应</w:t>
      </w:r>
      <w:r>
        <w:rPr>
          <w:rFonts w:hint="eastAsia"/>
          <w:lang w:eastAsia="zh-CN"/>
        </w:rPr>
        <w:t>按照</w:t>
      </w:r>
      <w:r>
        <w:rPr>
          <w:rFonts w:hint="eastAsia"/>
        </w:rPr>
        <w:t>NY/T 393以及国家农业部最新发布的禁用和限用农药名单及条款等规定执行</w:t>
      </w:r>
      <w:r>
        <w:rPr>
          <w:rFonts w:hint="eastAsia"/>
          <w:lang w:eastAsia="zh-CN"/>
        </w:rPr>
        <w:t>，同时参考《丽水市生态农业协会 丽水市农民合作经济组织联合会关于印发丽水市第一至第四批禁限用农药替代品种目录的通知》</w:t>
      </w:r>
      <w:r>
        <w:rPr>
          <w:rFonts w:hint="eastAsia"/>
        </w:rPr>
        <w:t>。</w:t>
      </w:r>
    </w:p>
    <w:p>
      <w:pPr>
        <w:pStyle w:val="57"/>
        <w:ind w:firstLine="420"/>
      </w:pPr>
      <w:r>
        <w:rPr>
          <w:rFonts w:hint="eastAsia"/>
        </w:rPr>
        <w:t>，</w:t>
      </w:r>
    </w:p>
    <w:p>
      <w:pPr>
        <w:pStyle w:val="106"/>
        <w:spacing w:before="120" w:after="120"/>
      </w:pPr>
      <w:bookmarkStart w:id="40" w:name="_Toc208508860"/>
      <w:r>
        <w:t>采收</w:t>
      </w:r>
      <w:bookmarkEnd w:id="40"/>
    </w:p>
    <w:p>
      <w:pPr>
        <w:pStyle w:val="57"/>
        <w:ind w:firstLine="420"/>
      </w:pPr>
      <w:r>
        <w:rPr>
          <w:rFonts w:hint="eastAsia"/>
        </w:rPr>
        <w:t>栗苞呈棕黄色、自然开裂时适时采收，以拾栗法为主，分批采收。</w:t>
      </w:r>
    </w:p>
    <w:p>
      <w:pPr>
        <w:pStyle w:val="57"/>
        <w:ind w:firstLine="420"/>
      </w:pPr>
      <w:r>
        <w:rPr>
          <w:rFonts w:hint="eastAsia"/>
        </w:rPr>
        <w:t>采收前应清除园内杂草、枯枝，采收后及时阴晾。</w:t>
      </w:r>
    </w:p>
    <w:p>
      <w:pPr>
        <w:pStyle w:val="105"/>
        <w:spacing w:before="240" w:after="240"/>
      </w:pPr>
      <w:bookmarkStart w:id="41" w:name="_Toc208508862"/>
      <w:r>
        <w:rPr>
          <w:rFonts w:hint="eastAsia"/>
        </w:rPr>
        <w:t>质量要求</w:t>
      </w:r>
      <w:bookmarkEnd w:id="41"/>
    </w:p>
    <w:p>
      <w:pPr>
        <w:pStyle w:val="106"/>
        <w:spacing w:before="120" w:after="120"/>
      </w:pPr>
      <w:bookmarkStart w:id="42" w:name="_Toc208508863"/>
      <w:r>
        <w:rPr>
          <w:rFonts w:hint="eastAsia"/>
        </w:rPr>
        <w:t>感官要求</w:t>
      </w:r>
      <w:bookmarkEnd w:id="42"/>
    </w:p>
    <w:p>
      <w:pPr>
        <w:pStyle w:val="57"/>
        <w:ind w:firstLine="420"/>
        <w:rPr>
          <w:rFonts w:hint="eastAsia" w:eastAsia="宋体"/>
          <w:lang w:eastAsia="zh-CN"/>
        </w:rPr>
      </w:pPr>
      <w:r>
        <w:rPr>
          <w:rFonts w:hint="eastAsia"/>
          <w:lang w:eastAsia="zh-CN"/>
        </w:rPr>
        <w:t>总体符合</w:t>
      </w:r>
      <w:r>
        <w:rPr>
          <w:rFonts w:hint="eastAsia"/>
        </w:rPr>
        <w:t xml:space="preserve">GB/T </w:t>
      </w:r>
      <w:r>
        <w:rPr>
          <w:rFonts w:hint="eastAsia"/>
          <w:lang w:val="en-US" w:eastAsia="zh-CN"/>
        </w:rPr>
        <w:t>22165的要求。</w:t>
      </w:r>
    </w:p>
    <w:p>
      <w:pPr>
        <w:pStyle w:val="57"/>
        <w:ind w:firstLine="420"/>
        <w:rPr>
          <w:rFonts w:hint="eastAsia" w:eastAsia="宋体"/>
          <w:lang w:eastAsia="zh-CN"/>
        </w:rPr>
      </w:pPr>
      <w:r>
        <w:rPr>
          <w:rFonts w:hint="eastAsia"/>
        </w:rPr>
        <w:t>色泽：果壳呈棕褐色、红褐色或黄褐色，有光泽，色泽均匀一致</w:t>
      </w:r>
      <w:r>
        <w:rPr>
          <w:rFonts w:hint="eastAsia"/>
          <w:lang w:eastAsia="zh-CN"/>
        </w:rPr>
        <w:t>。</w:t>
      </w:r>
    </w:p>
    <w:p>
      <w:pPr>
        <w:pStyle w:val="57"/>
        <w:ind w:firstLine="420"/>
        <w:rPr>
          <w:rFonts w:hint="eastAsia" w:eastAsia="宋体"/>
          <w:lang w:eastAsia="zh-CN"/>
        </w:rPr>
      </w:pPr>
      <w:r>
        <w:rPr>
          <w:rFonts w:hint="eastAsia"/>
        </w:rPr>
        <w:t>气味：具有锥栗固有的清香味，无异味</w:t>
      </w:r>
      <w:r>
        <w:rPr>
          <w:rFonts w:hint="eastAsia"/>
          <w:lang w:eastAsia="zh-CN"/>
        </w:rPr>
        <w:t>。</w:t>
      </w:r>
    </w:p>
    <w:p>
      <w:pPr>
        <w:pStyle w:val="57"/>
        <w:ind w:firstLine="420"/>
      </w:pPr>
      <w:r>
        <w:rPr>
          <w:rFonts w:hint="eastAsia"/>
        </w:rPr>
        <w:t>滋味：味甜，肉质细腻，糯性强</w:t>
      </w:r>
      <w:r>
        <w:rPr>
          <w:rFonts w:hint="eastAsia"/>
          <w:lang w:eastAsia="zh-CN"/>
        </w:rPr>
        <w:t>。</w:t>
      </w:r>
    </w:p>
    <w:p>
      <w:pPr>
        <w:pStyle w:val="57"/>
        <w:ind w:firstLine="420"/>
        <w:rPr>
          <w:rFonts w:hint="eastAsia" w:eastAsia="宋体"/>
          <w:lang w:eastAsia="zh-CN"/>
        </w:rPr>
      </w:pPr>
      <w:r>
        <w:rPr>
          <w:rFonts w:hint="eastAsia"/>
        </w:rPr>
        <w:t>形态：坚果圆锥形或卵圆形，大小均匀，虫蛀</w:t>
      </w:r>
      <w:r>
        <w:rPr>
          <w:rFonts w:hint="eastAsia"/>
          <w:lang w:val="en-US" w:eastAsia="zh-CN"/>
        </w:rPr>
        <w:t>和</w:t>
      </w:r>
      <w:r>
        <w:rPr>
          <w:rFonts w:hint="eastAsia"/>
        </w:rPr>
        <w:t>腐烂</w:t>
      </w:r>
      <w:r>
        <w:rPr>
          <w:rFonts w:hint="eastAsia"/>
          <w:lang w:eastAsia="zh-CN"/>
        </w:rPr>
        <w:t>率</w:t>
      </w:r>
      <w:r>
        <w:rPr>
          <w:rFonts w:hint="eastAsia"/>
        </w:rPr>
        <w:t>≤</w:t>
      </w:r>
      <w:r>
        <w:rPr>
          <w:rFonts w:hint="eastAsia"/>
          <w:lang w:val="en-US" w:eastAsia="zh-CN"/>
        </w:rPr>
        <w:t>3%</w:t>
      </w:r>
      <w:r>
        <w:rPr>
          <w:rFonts w:hint="eastAsia"/>
          <w:lang w:eastAsia="zh-CN"/>
        </w:rPr>
        <w:t>。</w:t>
      </w:r>
    </w:p>
    <w:p>
      <w:pPr>
        <w:pStyle w:val="57"/>
        <w:ind w:firstLine="420"/>
      </w:pPr>
      <w:r>
        <w:rPr>
          <w:rFonts w:hint="eastAsia"/>
        </w:rPr>
        <w:t>杂质：无肉眼可见外来杂质。</w:t>
      </w:r>
    </w:p>
    <w:p>
      <w:pPr>
        <w:pStyle w:val="106"/>
        <w:spacing w:before="120" w:after="120"/>
      </w:pPr>
      <w:bookmarkStart w:id="43" w:name="_Toc208508864"/>
      <w:r>
        <w:rPr>
          <w:rFonts w:hint="eastAsia"/>
        </w:rPr>
        <w:t>理化指标</w:t>
      </w:r>
      <w:bookmarkEnd w:id="43"/>
    </w:p>
    <w:p>
      <w:pPr>
        <w:pStyle w:val="57"/>
        <w:ind w:firstLine="420"/>
      </w:pPr>
      <w:r>
        <w:rPr>
          <w:rFonts w:hint="eastAsia"/>
        </w:rPr>
        <w:t>水分/%≤5</w:t>
      </w:r>
      <w:r>
        <w:rPr>
          <w:rFonts w:hint="eastAsia"/>
          <w:lang w:val="en-US" w:eastAsia="zh-CN"/>
        </w:rPr>
        <w:t>2</w:t>
      </w:r>
      <w:r>
        <w:rPr>
          <w:rFonts w:hint="eastAsia"/>
        </w:rPr>
        <w:t>.0</w:t>
      </w:r>
    </w:p>
    <w:p>
      <w:pPr>
        <w:pStyle w:val="57"/>
        <w:ind w:firstLine="420"/>
      </w:pPr>
      <w:r>
        <w:rPr>
          <w:rFonts w:hint="eastAsia"/>
        </w:rPr>
        <w:t>淀粉/%≤</w:t>
      </w:r>
      <w:r>
        <w:rPr>
          <w:rFonts w:hint="eastAsia"/>
          <w:lang w:val="en-US" w:eastAsia="zh-CN"/>
        </w:rPr>
        <w:t>60</w:t>
      </w:r>
      <w:r>
        <w:rPr>
          <w:rFonts w:hint="eastAsia"/>
        </w:rPr>
        <w:t>.0</w:t>
      </w:r>
    </w:p>
    <w:p>
      <w:pPr>
        <w:pStyle w:val="57"/>
        <w:ind w:firstLine="420"/>
      </w:pPr>
      <w:r>
        <w:rPr>
          <w:rFonts w:hint="eastAsia"/>
        </w:rPr>
        <w:t>可溶性糖/%≥10.0</w:t>
      </w:r>
    </w:p>
    <w:p>
      <w:pPr>
        <w:pStyle w:val="57"/>
        <w:ind w:firstLine="420"/>
      </w:pPr>
      <w:r>
        <w:rPr>
          <w:rFonts w:hint="eastAsia"/>
        </w:rPr>
        <w:t>蛋白质/%≥5.0</w:t>
      </w:r>
    </w:p>
    <w:p>
      <w:pPr>
        <w:pStyle w:val="106"/>
        <w:spacing w:before="120" w:after="120"/>
      </w:pPr>
      <w:bookmarkStart w:id="44" w:name="_Toc208508865"/>
      <w:r>
        <w:rPr>
          <w:rFonts w:hint="eastAsia"/>
        </w:rPr>
        <w:t>安全指标</w:t>
      </w:r>
      <w:bookmarkEnd w:id="44"/>
    </w:p>
    <w:p>
      <w:pPr>
        <w:pStyle w:val="57"/>
        <w:ind w:firstLine="420"/>
      </w:pPr>
      <w:r>
        <w:rPr>
          <w:rFonts w:hint="eastAsia"/>
        </w:rPr>
        <w:t>农药残留限量应符合GB 2763的规定。</w:t>
      </w:r>
    </w:p>
    <w:p>
      <w:pPr>
        <w:pStyle w:val="57"/>
        <w:ind w:firstLine="420"/>
      </w:pPr>
      <w:r>
        <w:rPr>
          <w:rFonts w:hint="eastAsia"/>
        </w:rPr>
        <w:t>重金属（以Pb、As计）限量应符合GB 2762的规定。</w:t>
      </w:r>
    </w:p>
    <w:p>
      <w:pPr>
        <w:pStyle w:val="57"/>
        <w:ind w:firstLine="420"/>
      </w:pPr>
      <w:r>
        <w:rPr>
          <w:rFonts w:hint="eastAsia"/>
        </w:rPr>
        <w:t>霉菌毒素限量应符合GB 2761的规定。</w:t>
      </w:r>
    </w:p>
    <w:p>
      <w:pPr>
        <w:pStyle w:val="105"/>
        <w:spacing w:before="240" w:after="240"/>
      </w:pPr>
      <w:bookmarkStart w:id="45" w:name="_Toc208508866"/>
      <w:r>
        <w:rPr>
          <w:rFonts w:hint="eastAsia"/>
        </w:rPr>
        <w:t>检验方法</w:t>
      </w:r>
      <w:bookmarkEnd w:id="45"/>
    </w:p>
    <w:p>
      <w:pPr>
        <w:pStyle w:val="57"/>
        <w:ind w:firstLine="420"/>
      </w:pPr>
      <w:r>
        <w:rPr>
          <w:rFonts w:hint="eastAsia"/>
        </w:rPr>
        <w:t>感官检验：按</w:t>
      </w:r>
      <w:r>
        <w:rPr>
          <w:rFonts w:hint="eastAsia"/>
          <w:lang w:val="en-US" w:eastAsia="zh-CN"/>
        </w:rPr>
        <w:t>GB/T 22346</w:t>
      </w:r>
      <w:r>
        <w:rPr>
          <w:rFonts w:hint="eastAsia"/>
        </w:rPr>
        <w:t>执行。</w:t>
      </w:r>
    </w:p>
    <w:p>
      <w:pPr>
        <w:pStyle w:val="57"/>
        <w:ind w:firstLine="420"/>
      </w:pPr>
      <w:r>
        <w:rPr>
          <w:rFonts w:hint="eastAsia"/>
        </w:rPr>
        <w:t>水分：按GB 5009.3执行。</w:t>
      </w:r>
    </w:p>
    <w:p>
      <w:pPr>
        <w:pStyle w:val="57"/>
        <w:ind w:firstLine="420"/>
      </w:pPr>
      <w:r>
        <w:rPr>
          <w:rFonts w:hint="eastAsia"/>
        </w:rPr>
        <w:t>淀粉：按GB 5009.9执行。</w:t>
      </w:r>
    </w:p>
    <w:p>
      <w:pPr>
        <w:pStyle w:val="57"/>
        <w:ind w:firstLine="420"/>
      </w:pPr>
      <w:r>
        <w:rPr>
          <w:rFonts w:hint="eastAsia"/>
        </w:rPr>
        <w:t>可溶性糖：按GB 5009.8执行。</w:t>
      </w:r>
    </w:p>
    <w:p>
      <w:pPr>
        <w:pStyle w:val="57"/>
        <w:ind w:firstLine="420"/>
      </w:pPr>
      <w:r>
        <w:rPr>
          <w:rFonts w:hint="eastAsia"/>
        </w:rPr>
        <w:t>蛋白质：按GB 5009.5执行。</w:t>
      </w:r>
    </w:p>
    <w:p>
      <w:pPr>
        <w:pStyle w:val="57"/>
        <w:ind w:firstLine="420"/>
      </w:pPr>
      <w:r>
        <w:rPr>
          <w:rFonts w:hint="eastAsia"/>
        </w:rPr>
        <w:t>农药残留：按GB 23200系列标准执行。</w:t>
      </w:r>
    </w:p>
    <w:p>
      <w:pPr>
        <w:pStyle w:val="57"/>
        <w:ind w:firstLine="420"/>
      </w:pPr>
      <w:r>
        <w:rPr>
          <w:rFonts w:hint="eastAsia"/>
        </w:rPr>
        <w:t>重金属：按GB 5009.11、GB 5009.12执行。</w:t>
      </w:r>
    </w:p>
    <w:p>
      <w:pPr>
        <w:pStyle w:val="105"/>
        <w:spacing w:before="240" w:after="240"/>
      </w:pPr>
      <w:bookmarkStart w:id="46" w:name="_Toc208508867"/>
      <w:r>
        <w:rPr>
          <w:rFonts w:hint="eastAsia"/>
        </w:rPr>
        <w:t>检验规则</w:t>
      </w:r>
      <w:bookmarkEnd w:id="46"/>
    </w:p>
    <w:p>
      <w:pPr>
        <w:pStyle w:val="14"/>
        <w:kinsoku w:val="0"/>
        <w:overflowPunct w:val="0"/>
        <w:spacing w:beforeLines="50" w:afterLines="50" w:line="360" w:lineRule="auto"/>
        <w:outlineLvl w:val="1"/>
        <w:rPr>
          <w:b/>
        </w:rPr>
      </w:pPr>
      <w:bookmarkStart w:id="47" w:name="_Toc208508868"/>
      <w:r>
        <w:rPr>
          <w:rFonts w:hint="eastAsia"/>
          <w:b/>
        </w:rPr>
        <w:t>7.1 组批</w:t>
      </w:r>
      <w:bookmarkEnd w:id="47"/>
    </w:p>
    <w:p>
      <w:pPr>
        <w:pStyle w:val="57"/>
        <w:ind w:firstLine="420"/>
      </w:pPr>
      <w:r>
        <w:rPr>
          <w:rFonts w:hint="eastAsia"/>
        </w:rPr>
        <w:t>同一产地、同一品种、同一采收期、同一加工方式的产品为一批。</w:t>
      </w:r>
    </w:p>
    <w:p>
      <w:pPr>
        <w:pStyle w:val="14"/>
        <w:kinsoku w:val="0"/>
        <w:overflowPunct w:val="0"/>
        <w:spacing w:beforeLines="50" w:afterLines="50" w:line="360" w:lineRule="auto"/>
        <w:outlineLvl w:val="1"/>
        <w:rPr>
          <w:b/>
        </w:rPr>
      </w:pPr>
      <w:bookmarkStart w:id="48" w:name="_Toc208508869"/>
      <w:r>
        <w:rPr>
          <w:rFonts w:hint="eastAsia"/>
          <w:b/>
        </w:rPr>
        <w:t>7.2 抽样</w:t>
      </w:r>
      <w:bookmarkEnd w:id="48"/>
    </w:p>
    <w:p>
      <w:pPr>
        <w:pStyle w:val="57"/>
        <w:ind w:firstLine="420"/>
      </w:pPr>
      <w:r>
        <w:rPr>
          <w:rFonts w:hint="eastAsia"/>
        </w:rPr>
        <w:t>按</w:t>
      </w:r>
      <w:r>
        <w:rPr>
          <w:rFonts w:hint="eastAsia"/>
          <w:lang w:val="en-US" w:eastAsia="zh-CN"/>
        </w:rPr>
        <w:t>GB/T 22346</w:t>
      </w:r>
      <w:r>
        <w:rPr>
          <w:rFonts w:hint="eastAsia"/>
        </w:rPr>
        <w:t>执行。</w:t>
      </w:r>
    </w:p>
    <w:p>
      <w:pPr>
        <w:pStyle w:val="14"/>
        <w:kinsoku w:val="0"/>
        <w:overflowPunct w:val="0"/>
        <w:spacing w:beforeLines="50" w:afterLines="50" w:line="360" w:lineRule="auto"/>
        <w:outlineLvl w:val="1"/>
        <w:rPr>
          <w:b/>
        </w:rPr>
      </w:pPr>
      <w:bookmarkStart w:id="49" w:name="_Toc208508870"/>
      <w:r>
        <w:rPr>
          <w:rFonts w:hint="eastAsia"/>
          <w:b/>
        </w:rPr>
        <w:t>7.3 判定</w:t>
      </w:r>
      <w:bookmarkEnd w:id="49"/>
    </w:p>
    <w:p>
      <w:pPr>
        <w:pStyle w:val="57"/>
        <w:ind w:firstLine="420"/>
      </w:pPr>
      <w:r>
        <w:rPr>
          <w:rFonts w:hint="eastAsia"/>
        </w:rPr>
        <w:t>所有检验项目均符合本标准要求时，判定该批产品合格；若有不合格项，可加倍抽样复检，复检仍不合格则判该批产品不合格。</w:t>
      </w:r>
    </w:p>
    <w:p>
      <w:pPr>
        <w:pStyle w:val="105"/>
        <w:spacing w:before="240" w:after="240"/>
      </w:pPr>
      <w:bookmarkStart w:id="50" w:name="_Toc208508871"/>
      <w:r>
        <w:rPr>
          <w:rFonts w:hint="eastAsia"/>
        </w:rPr>
        <w:t>包装、标志、运输、贮存</w:t>
      </w:r>
      <w:bookmarkEnd w:id="50"/>
    </w:p>
    <w:p>
      <w:pPr>
        <w:pStyle w:val="14"/>
        <w:kinsoku w:val="0"/>
        <w:overflowPunct w:val="0"/>
        <w:spacing w:beforeLines="50" w:afterLines="50" w:line="360" w:lineRule="auto"/>
        <w:outlineLvl w:val="1"/>
        <w:rPr>
          <w:b/>
        </w:rPr>
      </w:pPr>
      <w:bookmarkStart w:id="51" w:name="_Toc208508872"/>
      <w:r>
        <w:rPr>
          <w:rFonts w:hint="eastAsia"/>
          <w:b/>
        </w:rPr>
        <w:t>8.1 包装</w:t>
      </w:r>
      <w:bookmarkEnd w:id="51"/>
    </w:p>
    <w:p>
      <w:pPr>
        <w:pStyle w:val="57"/>
        <w:ind w:firstLine="420"/>
      </w:pPr>
      <w:r>
        <w:rPr>
          <w:rFonts w:hint="eastAsia"/>
        </w:rPr>
        <w:t>包装材料应清洁、无毒、无异味，符合食品卫生要求。</w:t>
      </w:r>
    </w:p>
    <w:p>
      <w:pPr>
        <w:pStyle w:val="57"/>
        <w:ind w:firstLine="420"/>
      </w:pPr>
      <w:r>
        <w:rPr>
          <w:rFonts w:hint="eastAsia"/>
        </w:rPr>
        <w:t>包装应牢固、防潮、防霉、防虫。</w:t>
      </w:r>
    </w:p>
    <w:p>
      <w:pPr>
        <w:pStyle w:val="14"/>
        <w:kinsoku w:val="0"/>
        <w:overflowPunct w:val="0"/>
        <w:spacing w:beforeLines="50" w:afterLines="50" w:line="360" w:lineRule="auto"/>
        <w:outlineLvl w:val="1"/>
        <w:rPr>
          <w:b/>
        </w:rPr>
      </w:pPr>
      <w:bookmarkStart w:id="52" w:name="_Toc208508873"/>
      <w:r>
        <w:rPr>
          <w:rFonts w:hint="eastAsia"/>
          <w:b/>
        </w:rPr>
        <w:t>8.2 标志</w:t>
      </w:r>
      <w:bookmarkEnd w:id="52"/>
    </w:p>
    <w:p>
      <w:pPr>
        <w:pStyle w:val="57"/>
        <w:ind w:firstLine="420"/>
      </w:pPr>
      <w:r>
        <w:rPr>
          <w:rFonts w:hint="eastAsia"/>
        </w:rPr>
        <w:t>产品标签应符合GB 7718的规定，标明产品名称、产地、生产日期、保质期、贮存条件等。</w:t>
      </w:r>
    </w:p>
    <w:p>
      <w:pPr>
        <w:pStyle w:val="57"/>
        <w:ind w:firstLine="420"/>
      </w:pPr>
      <w:r>
        <w:rPr>
          <w:rFonts w:hint="eastAsia"/>
        </w:rPr>
        <w:t>可标注“森林生态产品”标识。</w:t>
      </w:r>
    </w:p>
    <w:p>
      <w:pPr>
        <w:pStyle w:val="14"/>
        <w:kinsoku w:val="0"/>
        <w:overflowPunct w:val="0"/>
        <w:spacing w:beforeLines="50" w:afterLines="50" w:line="360" w:lineRule="auto"/>
        <w:outlineLvl w:val="1"/>
        <w:rPr>
          <w:b/>
        </w:rPr>
      </w:pPr>
      <w:bookmarkStart w:id="53" w:name="_Toc208508874"/>
      <w:r>
        <w:rPr>
          <w:rFonts w:hint="eastAsia"/>
          <w:b/>
        </w:rPr>
        <w:t>8.3 运输</w:t>
      </w:r>
      <w:bookmarkEnd w:id="53"/>
    </w:p>
    <w:p>
      <w:pPr>
        <w:pStyle w:val="57"/>
        <w:ind w:firstLine="420"/>
      </w:pPr>
      <w:r>
        <w:rPr>
          <w:rFonts w:hint="eastAsia"/>
        </w:rPr>
        <w:t>运输工具应清洁、卫生、防雨、防潮。</w:t>
      </w:r>
    </w:p>
    <w:p>
      <w:pPr>
        <w:pStyle w:val="57"/>
        <w:ind w:firstLine="420"/>
      </w:pPr>
      <w:r>
        <w:rPr>
          <w:rFonts w:hint="eastAsia"/>
        </w:rPr>
        <w:t>不得与有毒、有害、有异味的物品混装运输。</w:t>
      </w:r>
    </w:p>
    <w:p>
      <w:pPr>
        <w:pStyle w:val="14"/>
        <w:kinsoku w:val="0"/>
        <w:overflowPunct w:val="0"/>
        <w:spacing w:beforeLines="50" w:afterLines="50" w:line="360" w:lineRule="auto"/>
        <w:outlineLvl w:val="1"/>
        <w:rPr>
          <w:b/>
        </w:rPr>
      </w:pPr>
      <w:bookmarkStart w:id="54" w:name="_Toc208508875"/>
      <w:r>
        <w:rPr>
          <w:rFonts w:hint="eastAsia"/>
          <w:b/>
        </w:rPr>
        <w:t>8.4 贮存</w:t>
      </w:r>
      <w:bookmarkEnd w:id="54"/>
    </w:p>
    <w:p>
      <w:pPr>
        <w:pStyle w:val="57"/>
        <w:ind w:firstLine="420"/>
      </w:pPr>
      <w:r>
        <w:rPr>
          <w:rFonts w:hint="eastAsia"/>
        </w:rPr>
        <w:t>贮藏前应剔除病虫果、霉烂果、伤痕果，按大小分级。</w:t>
      </w:r>
    </w:p>
    <w:p>
      <w:pPr>
        <w:pStyle w:val="57"/>
        <w:ind w:firstLine="420"/>
      </w:pPr>
      <w:r>
        <w:rPr>
          <w:rFonts w:hint="eastAsia"/>
        </w:rPr>
        <w:t>宜采用低温贮藏，库温</w:t>
      </w:r>
      <w:r>
        <w:rPr>
          <w:rFonts w:hint="eastAsia"/>
          <w:lang w:val="en-US" w:eastAsia="zh-CN"/>
        </w:rPr>
        <w:t>0</w:t>
      </w:r>
      <w:r>
        <w:rPr>
          <w:rFonts w:hint="eastAsia"/>
        </w:rPr>
        <w:t>℃～</w:t>
      </w:r>
      <w:r>
        <w:rPr>
          <w:rFonts w:hint="eastAsia" w:ascii="宋体" w:hAnsi="宋体" w:eastAsia="宋体" w:cs="宋体"/>
        </w:rPr>
        <w:t>±</w:t>
      </w:r>
      <w:r>
        <w:rPr>
          <w:rFonts w:hint="eastAsia"/>
          <w:lang w:val="en-US" w:eastAsia="zh-CN"/>
        </w:rPr>
        <w:t>2</w:t>
      </w:r>
      <w:r>
        <w:rPr>
          <w:rFonts w:hint="eastAsia"/>
        </w:rPr>
        <w:t>℃，</w:t>
      </w:r>
      <w:r>
        <w:rPr>
          <w:rFonts w:hint="eastAsia"/>
          <w:lang w:eastAsia="zh-CN"/>
        </w:rPr>
        <w:t>温度</w:t>
      </w:r>
      <w:r>
        <w:rPr>
          <w:rFonts w:hint="eastAsia"/>
          <w:lang w:val="en-US" w:eastAsia="zh-CN"/>
        </w:rPr>
        <w:t>90%，并</w:t>
      </w:r>
      <w:r>
        <w:rPr>
          <w:rFonts w:hint="eastAsia"/>
        </w:rPr>
        <w:t>定期检查，剔除坏果。</w:t>
      </w: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rPr>
          <w:rFonts w:hint="eastAsia"/>
        </w:rPr>
      </w:pPr>
    </w:p>
    <w:p>
      <w:pPr>
        <w:pStyle w:val="57"/>
        <w:ind w:firstLine="420"/>
        <w:jc w:val="center"/>
        <w:rPr>
          <w:rFonts w:hint="eastAsia" w:eastAsia="宋体"/>
          <w:lang w:eastAsia="zh-CN"/>
        </w:rPr>
      </w:pPr>
      <w:r>
        <w:rPr>
          <w:rFonts w:hint="eastAsia"/>
        </w:rPr>
        <w:t xml:space="preserve">附录 </w:t>
      </w:r>
      <w:r>
        <w:rPr>
          <w:rFonts w:hint="eastAsia"/>
          <w:lang w:val="en-US" w:eastAsia="zh-CN"/>
        </w:rPr>
        <w:t>A</w:t>
      </w:r>
      <w:bookmarkStart w:id="55" w:name="_GoBack"/>
      <w:bookmarkEnd w:id="55"/>
    </w:p>
    <w:p>
      <w:pPr>
        <w:pStyle w:val="57"/>
        <w:ind w:firstLine="420"/>
        <w:jc w:val="center"/>
        <w:rPr>
          <w:rFonts w:hint="eastAsia"/>
        </w:rPr>
      </w:pPr>
      <w:r>
        <w:rPr>
          <w:rFonts w:hint="eastAsia"/>
        </w:rPr>
        <w:t>(资料性附录)</w:t>
      </w:r>
    </w:p>
    <w:p>
      <w:pPr>
        <w:pStyle w:val="57"/>
        <w:ind w:firstLine="420"/>
        <w:jc w:val="center"/>
        <w:rPr>
          <w:rFonts w:hint="eastAsia"/>
        </w:rPr>
      </w:pPr>
      <w:r>
        <w:rPr>
          <w:rFonts w:hint="eastAsia"/>
        </w:rPr>
        <w:t>锥栗主要病虫害及其防治方法</w:t>
      </w:r>
    </w:p>
    <w:p>
      <w:pPr>
        <w:pStyle w:val="57"/>
        <w:ind w:firstLine="420"/>
        <w:jc w:val="center"/>
        <w:rPr>
          <w:rFonts w:hint="eastAsia"/>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72"/>
        <w:gridCol w:w="3455"/>
        <w:gridCol w:w="4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72" w:type="dxa"/>
          </w:tcPr>
          <w:p>
            <w:pPr>
              <w:pStyle w:val="57"/>
              <w:ind w:firstLine="0" w:firstLineChars="0"/>
              <w:jc w:val="center"/>
              <w:rPr>
                <w:rFonts w:hint="eastAsia"/>
                <w:szCs w:val="21"/>
                <w:vertAlign w:val="baseline"/>
              </w:rPr>
            </w:pPr>
            <w:r>
              <w:rPr>
                <w:rFonts w:hint="eastAsia"/>
                <w:szCs w:val="21"/>
              </w:rPr>
              <w:t>病虫害名称</w:t>
            </w:r>
          </w:p>
        </w:tc>
        <w:tc>
          <w:tcPr>
            <w:tcW w:w="3455" w:type="dxa"/>
          </w:tcPr>
          <w:p>
            <w:pPr>
              <w:pStyle w:val="57"/>
              <w:jc w:val="center"/>
              <w:rPr>
                <w:rFonts w:hint="eastAsia"/>
                <w:vertAlign w:val="baseline"/>
              </w:rPr>
            </w:pPr>
            <w:r>
              <w:rPr>
                <w:rFonts w:hint="eastAsia"/>
              </w:rPr>
              <w:t>发生规律</w:t>
            </w:r>
          </w:p>
        </w:tc>
        <w:tc>
          <w:tcPr>
            <w:tcW w:w="4543" w:type="dxa"/>
          </w:tcPr>
          <w:p>
            <w:pPr>
              <w:pStyle w:val="57"/>
              <w:jc w:val="center"/>
              <w:rPr>
                <w:rFonts w:hint="eastAsia"/>
                <w:vertAlign w:val="baseline"/>
              </w:rPr>
            </w:pPr>
            <w:r>
              <w:rPr>
                <w:rFonts w:hint="eastAsia"/>
              </w:rPr>
              <w:t>防治方法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2" w:type="dxa"/>
          </w:tcPr>
          <w:p>
            <w:pPr>
              <w:pStyle w:val="57"/>
              <w:ind w:firstLine="420"/>
              <w:jc w:val="left"/>
              <w:rPr>
                <w:rFonts w:hint="eastAsia"/>
                <w:vertAlign w:val="baseline"/>
              </w:rPr>
            </w:pPr>
            <w:r>
              <w:rPr>
                <w:rFonts w:hint="eastAsia"/>
                <w:vertAlign w:val="baseline"/>
              </w:rPr>
              <w:t>栗疫病</w:t>
            </w:r>
          </w:p>
        </w:tc>
        <w:tc>
          <w:tcPr>
            <w:tcW w:w="3455" w:type="dxa"/>
          </w:tcPr>
          <w:p>
            <w:pPr>
              <w:pStyle w:val="57"/>
              <w:ind w:firstLine="420"/>
              <w:jc w:val="left"/>
              <w:rPr>
                <w:rFonts w:hint="eastAsia"/>
                <w:vertAlign w:val="baseline"/>
              </w:rPr>
            </w:pPr>
            <w:r>
              <w:rPr>
                <w:rFonts w:hint="eastAsia"/>
                <w:szCs w:val="20"/>
              </w:rPr>
              <w:t xml:space="preserve"> 多发生在树干和主枝基部。发病初期，病部树皮龟裂，流出黑色汁液，具酒糟气味。刮掉病部表皮，下面树皮韧皮部松软、变褐，并有暗褐色至黄褐色相同的环纹和条纹。随着病情的发展，病皮和下面浅层木质部变为黑褐色，病树皮失水凹陷、干硬、龟裂。栗疫病旧病斑附近易被干枯病菌感染，成为复合侵染的病斑。病斑环绕一周时，病部以上枝条枯死。</w:t>
            </w:r>
          </w:p>
        </w:tc>
        <w:tc>
          <w:tcPr>
            <w:tcW w:w="4543" w:type="dxa"/>
          </w:tcPr>
          <w:p>
            <w:pPr>
              <w:pStyle w:val="57"/>
              <w:ind w:firstLine="420"/>
              <w:rPr>
                <w:rFonts w:hint="eastAsia"/>
              </w:rPr>
            </w:pPr>
            <w:r>
              <w:rPr>
                <w:rFonts w:hint="eastAsia" w:ascii="宋体" w:hAnsi="Times New Roman" w:eastAsia="宋体" w:cs="Times New Roman"/>
                <w:i w:val="0"/>
                <w:caps w:val="0"/>
                <w:spacing w:val="0"/>
                <w:kern w:val="0"/>
                <w:sz w:val="21"/>
                <w:szCs w:val="20"/>
                <w:shd w:val="clear"/>
                <w:lang w:val="en-US" w:eastAsia="zh-CN" w:bidi="ar-SA"/>
              </w:rPr>
              <w:t>认真实行检疫制度，防止病菌传播；加强抚育管理，增强树势，提高抗病力。对受害严重的枝条进行截除或挖掉病死树，清除病源；春季发芽前，在刮除病斑的基础上，伤口涂石硫合剂、波尔多液，或涂抹农抗120的10 倍稀释液，或火碱5~10倍水涂干，每半个月涂抹1次，共3次；在修剪等经营管理时，尽量减少树干伤口产生，大伤口或嫁接口应用杀菌剂保护。</w:t>
            </w:r>
            <w:r>
              <w:rPr>
                <w:rFonts w:hint="eastAsia" w:ascii="宋体" w:hAnsi="Times New Roman" w:eastAsia="宋体" w:cs="Times New Roman"/>
                <w:i w:val="0"/>
                <w:caps w:val="0"/>
                <w:spacing w:val="0"/>
                <w:kern w:val="0"/>
                <w:sz w:val="21"/>
                <w:szCs w:val="20"/>
                <w:shd w:val="clear"/>
                <w:lang w:val="en-US" w:eastAsia="zh-CN" w:bidi="ar-SA"/>
              </w:rPr>
              <w:br w:type="textWrapping"/>
            </w:r>
          </w:p>
          <w:p>
            <w:pPr>
              <w:pStyle w:val="57"/>
              <w:ind w:firstLine="420"/>
              <w:jc w:val="left"/>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72" w:type="dxa"/>
          </w:tcPr>
          <w:p>
            <w:pPr>
              <w:pStyle w:val="57"/>
              <w:ind w:firstLine="420"/>
              <w:jc w:val="left"/>
              <w:rPr>
                <w:rFonts w:hint="eastAsia"/>
                <w:vertAlign w:val="baseline"/>
              </w:rPr>
            </w:pPr>
            <w:r>
              <w:rPr>
                <w:rFonts w:hint="eastAsia"/>
                <w:vertAlign w:val="baseline"/>
              </w:rPr>
              <w:t>炭 疽 病</w:t>
            </w:r>
          </w:p>
        </w:tc>
        <w:tc>
          <w:tcPr>
            <w:tcW w:w="3455"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为害栗叶、嫩枝和栗果，造成落叶、嫩枝枯死和栗果霉烂。栗叶受害后，叶脉间出现圆形或不规则黄斑，后逐渐变为紫褐色到褐色，后期病斑中央灰白，上生小黑点。天气潮湿时，小黑点上溢出棕色粘液状物。栗苞受害后，在苞刺基部形成褐色斑，后期病斑表面生小黑点。栗果发病，多数在尖端形成“黑尖果”症状。种仁上的病斑圆形或近圆形，黑色或黑褐色腐烂，后期失水干缩，上生黑色菌丝体。</w:t>
            </w:r>
            <w:r>
              <w:rPr>
                <w:rFonts w:hint="eastAsia" w:ascii="宋体" w:hAnsi="Times New Roman" w:eastAsia="宋体" w:cs="Times New Roman"/>
                <w:i w:val="0"/>
                <w:caps w:val="0"/>
                <w:spacing w:val="0"/>
                <w:kern w:val="0"/>
                <w:sz w:val="21"/>
                <w:szCs w:val="20"/>
                <w:shd w:val="clear"/>
                <w:lang w:val="en-US" w:eastAsia="zh-CN" w:bidi="ar"/>
              </w:rPr>
              <w:br w:type="textWrapping"/>
            </w:r>
          </w:p>
          <w:p>
            <w:pPr>
              <w:pStyle w:val="57"/>
              <w:ind w:firstLine="420"/>
              <w:jc w:val="left"/>
              <w:rPr>
                <w:rFonts w:hint="eastAsia"/>
                <w:vertAlign w:val="baseline"/>
              </w:rPr>
            </w:pPr>
          </w:p>
        </w:tc>
        <w:tc>
          <w:tcPr>
            <w:tcW w:w="4543"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清除病枯枝叶；冬季落叶后和翌年发芽前各喷一次4~5°Bé的石硫合剂；在4~5月喷多菌灵800倍、甲基</w:t>
            </w:r>
            <w:r>
              <w:rPr>
                <w:rFonts w:hint="eastAsia" w:cs="Times New Roman"/>
                <w:i w:val="0"/>
                <w:caps w:val="0"/>
                <w:spacing w:val="0"/>
                <w:kern w:val="0"/>
                <w:sz w:val="21"/>
                <w:szCs w:val="20"/>
                <w:shd w:val="clear"/>
                <w:lang w:val="en-US" w:eastAsia="zh-CN" w:bidi="ar"/>
              </w:rPr>
              <w:t>流菌灵</w:t>
            </w:r>
            <w:r>
              <w:rPr>
                <w:rFonts w:hint="eastAsia" w:ascii="宋体" w:hAnsi="Times New Roman" w:eastAsia="宋体" w:cs="Times New Roman"/>
                <w:i w:val="0"/>
                <w:caps w:val="0"/>
                <w:spacing w:val="0"/>
                <w:kern w:val="0"/>
                <w:sz w:val="21"/>
                <w:szCs w:val="20"/>
                <w:shd w:val="clear"/>
                <w:lang w:val="en-US" w:eastAsia="zh-CN" w:bidi="ar"/>
              </w:rPr>
              <w:t>800 倍、吡唑醚菌酯等，每星期1次，连喷3次</w:t>
            </w:r>
          </w:p>
          <w:p>
            <w:pPr>
              <w:pStyle w:val="57"/>
              <w:ind w:firstLine="420"/>
              <w:jc w:val="left"/>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2" w:type="dxa"/>
          </w:tcPr>
          <w:p>
            <w:pPr>
              <w:pStyle w:val="57"/>
              <w:ind w:firstLine="420"/>
              <w:jc w:val="left"/>
              <w:rPr>
                <w:rFonts w:hint="eastAsia"/>
                <w:vertAlign w:val="baseline"/>
              </w:rPr>
            </w:pPr>
            <w:r>
              <w:rPr>
                <w:rFonts w:hint="eastAsia"/>
                <w:vertAlign w:val="baseline"/>
              </w:rPr>
              <w:t>栗瘿蜂</w:t>
            </w:r>
          </w:p>
        </w:tc>
        <w:tc>
          <w:tcPr>
            <w:tcW w:w="3455"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以幼虫危害枝叶，被害枝、叶上形成瘤状虫瘿，引起枝、叶畸形或枯死。栗瘿蜂以初龄幼虫在栗芽、花、叶原基组织上形成虫室越冬，次年开春后，幼虫在芽内取食，5月上旬化蛹，6月上：旬羽化为成虫，在變内停息10余天后破瘿而出</w:t>
            </w:r>
          </w:p>
          <w:p>
            <w:pPr>
              <w:pStyle w:val="57"/>
              <w:ind w:firstLine="420"/>
              <w:jc w:val="left"/>
              <w:rPr>
                <w:rFonts w:hint="eastAsia"/>
                <w:vertAlign w:val="baseline"/>
              </w:rPr>
            </w:pPr>
          </w:p>
        </w:tc>
        <w:tc>
          <w:tcPr>
            <w:tcW w:w="4543"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冬季强度修剪，促进树体萌发新枝；人工剪除虫瘿烧毁；保护天敌，收集冬季修剪下来的枯瘿，待翌春挂入林内，使瘿内寄生蜂羽化产卵寄生；6月上中旬成虫盛发期，用10%吡虫啉可湿性粉剂，或1.8%阿维菌素3000~5000倍液，或25%灭幼脲3号悬剂2000~3000 倍液喷雾防治。</w:t>
            </w:r>
          </w:p>
          <w:p>
            <w:pPr>
              <w:pStyle w:val="57"/>
              <w:ind w:firstLine="420"/>
              <w:jc w:val="left"/>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72" w:type="dxa"/>
          </w:tcPr>
          <w:p>
            <w:pPr>
              <w:pStyle w:val="57"/>
              <w:ind w:firstLine="420"/>
              <w:jc w:val="left"/>
              <w:rPr>
                <w:rFonts w:hint="eastAsia" w:eastAsia="宋体"/>
                <w:vertAlign w:val="baseline"/>
                <w:lang w:val="en-US" w:eastAsia="zh-CN"/>
              </w:rPr>
            </w:pPr>
            <w:r>
              <w:rPr>
                <w:rFonts w:hint="eastAsia"/>
                <w:vertAlign w:val="baseline"/>
                <w:lang w:val="en-US" w:eastAsia="zh-CN"/>
              </w:rPr>
              <w:t>桃蛀螟</w:t>
            </w:r>
          </w:p>
        </w:tc>
        <w:tc>
          <w:tcPr>
            <w:tcW w:w="3455"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幼虫为害果实，常在总苞和幼果之间蛀食，主要在果实即将成熟期侵入，将栗果蛀成孔道，甚至性空。1年发生5代，以老熟幼虫在蛀道、树皮下、果堆越冬，4月下旬至5月下旬成虫羽化，第1、2代主要危害桃果，7月下旬、8月下旬为第3、4代盛发期。</w:t>
            </w:r>
          </w:p>
          <w:p>
            <w:pPr>
              <w:pStyle w:val="57"/>
              <w:ind w:firstLine="420"/>
              <w:jc w:val="left"/>
              <w:rPr>
                <w:rFonts w:hint="eastAsia"/>
                <w:vertAlign w:val="baseline"/>
              </w:rPr>
            </w:pPr>
          </w:p>
        </w:tc>
        <w:tc>
          <w:tcPr>
            <w:tcW w:w="4543"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栗园零星套种向日葵、玉米等作物，诱集成虫产卵，然后清理出栗园；冬季清除地面落苞落果，刮净树千老翅皮，集中处理，消灭越冬幼虫；4月下旬至5月下旬利用黑光灯或糖醋液诱杀成虫，糖醋液配制比例为：糖6份、醋3份、白酒1份、水10份；7月下旬至8月下旬，利用生物农药苏云金杆菌制剂“施安可湿性粉剂”(</w:t>
            </w:r>
            <w:r>
              <w:rPr>
                <w:rFonts w:hint="eastAsia" w:ascii="宋体" w:hAnsi="Times New Roman" w:eastAsia="宋体" w:cs="Times New Roman"/>
                <w:i w:val="0"/>
                <w:caps w:val="0"/>
                <w:spacing w:val="0"/>
                <w:kern w:val="0"/>
                <w:sz w:val="21"/>
                <w:szCs w:val="20"/>
                <w:u w:val="none"/>
                <w:shd w:val="clear"/>
                <w:lang w:val="en-US" w:eastAsia="zh-CN" w:bidi="ar"/>
              </w:rPr>
              <w:fldChar w:fldCharType="begin"/>
            </w:r>
            <w:r>
              <w:rPr>
                <w:rFonts w:hint="eastAsia" w:ascii="宋体" w:hAnsi="Times New Roman" w:eastAsia="宋体" w:cs="Times New Roman"/>
                <w:i w:val="0"/>
                <w:caps w:val="0"/>
                <w:spacing w:val="0"/>
                <w:kern w:val="0"/>
                <w:sz w:val="21"/>
                <w:szCs w:val="20"/>
                <w:u w:val="none"/>
                <w:shd w:val="clear"/>
                <w:lang w:val="en-US" w:eastAsia="zh-CN" w:bidi="ar"/>
              </w:rPr>
              <w:instrText xml:space="preserve"> HYPERLINK "http://16000u.mg/" \t "/home/unis/文档\\x/_blank" </w:instrText>
            </w:r>
            <w:r>
              <w:rPr>
                <w:rFonts w:hint="eastAsia" w:ascii="宋体" w:hAnsi="Times New Roman" w:eastAsia="宋体" w:cs="Times New Roman"/>
                <w:i w:val="0"/>
                <w:caps w:val="0"/>
                <w:spacing w:val="0"/>
                <w:kern w:val="0"/>
                <w:sz w:val="21"/>
                <w:szCs w:val="20"/>
                <w:u w:val="none"/>
                <w:shd w:val="clear"/>
                <w:lang w:val="en-US" w:eastAsia="zh-CN" w:bidi="ar"/>
              </w:rPr>
              <w:fldChar w:fldCharType="separate"/>
            </w:r>
            <w:r>
              <w:rPr>
                <w:rFonts w:hint="eastAsia" w:ascii="宋体" w:hAnsi="Times New Roman" w:eastAsia="宋体" w:cs="Times New Roman"/>
                <w:i w:val="0"/>
                <w:caps w:val="0"/>
                <w:spacing w:val="0"/>
                <w:sz w:val="21"/>
                <w:szCs w:val="20"/>
                <w:u w:val="none"/>
                <w:shd w:val="clear"/>
              </w:rPr>
              <w:t>16000U.mg</w:t>
            </w:r>
            <w:r>
              <w:rPr>
                <w:rFonts w:hint="eastAsia" w:ascii="宋体" w:hAnsi="Times New Roman" w:eastAsia="宋体" w:cs="Times New Roman"/>
                <w:i w:val="0"/>
                <w:caps w:val="0"/>
                <w:spacing w:val="0"/>
                <w:kern w:val="0"/>
                <w:sz w:val="21"/>
                <w:szCs w:val="20"/>
                <w:u w:val="none"/>
                <w:shd w:val="clear"/>
                <w:lang w:val="en-US" w:eastAsia="zh-CN" w:bidi="ar"/>
              </w:rPr>
              <w:fldChar w:fldCharType="end"/>
            </w:r>
            <w:r>
              <w:rPr>
                <w:rFonts w:hint="eastAsia" w:ascii="宋体" w:hAnsi="Times New Roman" w:eastAsia="宋体" w:cs="Times New Roman"/>
                <w:i w:val="0"/>
                <w:caps w:val="0"/>
                <w:spacing w:val="0"/>
                <w:kern w:val="0"/>
                <w:sz w:val="21"/>
                <w:szCs w:val="20"/>
                <w:shd w:val="clear"/>
                <w:vertAlign w:val="superscript"/>
                <w:lang w:val="en-US" w:eastAsia="zh-CN" w:bidi="ar"/>
              </w:rPr>
              <w:t>-1</w:t>
            </w:r>
            <w:r>
              <w:rPr>
                <w:rFonts w:hint="eastAsia" w:ascii="宋体" w:hAnsi="Times New Roman" w:eastAsia="宋体" w:cs="Times New Roman"/>
                <w:i w:val="0"/>
                <w:caps w:val="0"/>
                <w:spacing w:val="0"/>
                <w:kern w:val="0"/>
                <w:sz w:val="21"/>
                <w:szCs w:val="20"/>
                <w:shd w:val="clear"/>
                <w:lang w:val="en-US" w:eastAsia="zh-CN" w:bidi="ar"/>
              </w:rPr>
              <w:t>) 1000 倍液喷施，每15d喷施1次，喷施2次。</w:t>
            </w:r>
          </w:p>
          <w:p>
            <w:pPr>
              <w:pStyle w:val="57"/>
              <w:ind w:firstLine="420"/>
              <w:jc w:val="left"/>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2" w:type="dxa"/>
          </w:tcPr>
          <w:p>
            <w:pPr>
              <w:pStyle w:val="57"/>
              <w:ind w:firstLine="420"/>
              <w:jc w:val="left"/>
              <w:rPr>
                <w:rFonts w:hint="eastAsia" w:eastAsia="宋体"/>
                <w:vertAlign w:val="baseline"/>
                <w:lang w:eastAsia="zh-CN"/>
              </w:rPr>
            </w:pPr>
            <w:r>
              <w:rPr>
                <w:rFonts w:hint="eastAsia"/>
                <w:vertAlign w:val="baseline"/>
                <w:lang w:eastAsia="zh-CN"/>
              </w:rPr>
              <w:t>皮夜蛾</w:t>
            </w:r>
          </w:p>
        </w:tc>
        <w:tc>
          <w:tcPr>
            <w:tcW w:w="3455" w:type="dxa"/>
          </w:tcPr>
          <w:p>
            <w:pPr>
              <w:pStyle w:val="57"/>
              <w:ind w:firstLine="420"/>
              <w:jc w:val="left"/>
              <w:rPr>
                <w:rFonts w:hint="eastAsia"/>
                <w:vertAlign w:val="baseline"/>
              </w:rPr>
            </w:pPr>
            <w:r>
              <w:rPr>
                <w:rFonts w:hint="eastAsia"/>
                <w:szCs w:val="20"/>
              </w:rPr>
              <w:t>幼虫前期为害嫩梢、幼果，引起幼苞干枯脱落，以后为害总苞，使受害栗苞干枯，栗果被蛀空。1年发生3代，大部分在树皮裂缝作茧化蛹越冬，5月上旬越冬成虫出现，5月中旬至6月上旬第一代幼虫孵化，6月下旬第一代成虫盛发，7月初第二代幼虫发生盛期。</w:t>
            </w:r>
          </w:p>
        </w:tc>
        <w:tc>
          <w:tcPr>
            <w:tcW w:w="4543" w:type="dxa"/>
          </w:tcPr>
          <w:p>
            <w:pPr>
              <w:pStyle w:val="57"/>
              <w:ind w:firstLine="420"/>
              <w:jc w:val="left"/>
              <w:rPr>
                <w:rFonts w:hint="eastAsia" w:eastAsia="宋体"/>
                <w:vertAlign w:val="baseline"/>
                <w:lang w:eastAsia="zh-CN"/>
              </w:rPr>
            </w:pPr>
            <w:r>
              <w:rPr>
                <w:rFonts w:hint="eastAsia"/>
                <w:szCs w:val="20"/>
              </w:rPr>
              <w:t>在6月上旬、7月上旬，盛发产卵期或6月下旬1代成虫期，用50%杀螟硫磷1000倍</w:t>
            </w:r>
            <w:r>
              <w:rPr>
                <w:rFonts w:hint="eastAsia"/>
                <w:szCs w:val="20"/>
                <w:lang w:eastAsia="zh-CN"/>
              </w:rPr>
              <w:t>喷雾。</w:t>
            </w:r>
            <w:r>
              <w:rPr>
                <w:rFonts w:hint="eastAsia"/>
                <w:szCs w:val="20"/>
              </w:rPr>
              <w:t>冬季清园，秋后收集落地栗蓬烧毁，消灭部分越冬蛹。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72" w:type="dxa"/>
          </w:tcPr>
          <w:p>
            <w:pPr>
              <w:pStyle w:val="57"/>
              <w:ind w:firstLine="420"/>
              <w:jc w:val="left"/>
              <w:rPr>
                <w:rFonts w:hint="eastAsia"/>
                <w:vertAlign w:val="baseline"/>
              </w:rPr>
            </w:pPr>
            <w:r>
              <w:rPr>
                <w:rFonts w:hint="eastAsia"/>
                <w:vertAlign w:val="baseline"/>
              </w:rPr>
              <w:t>栗实象甲</w:t>
            </w:r>
          </w:p>
        </w:tc>
        <w:tc>
          <w:tcPr>
            <w:tcW w:w="3455" w:type="dxa"/>
          </w:tcPr>
          <w:p>
            <w:pPr>
              <w:pStyle w:val="57"/>
              <w:ind w:firstLine="420"/>
              <w:rPr>
                <w:rFonts w:hint="eastAsia"/>
                <w:szCs w:val="20"/>
              </w:rPr>
            </w:pPr>
            <w:r>
              <w:rPr>
                <w:rFonts w:hint="eastAsia"/>
                <w:szCs w:val="20"/>
              </w:rPr>
              <w:t xml:space="preserve"> 主要蛀食果实，早期危害造成落果落苞，后期危害在果内形成虫道，粪便排于虫道内，影响果实的商品性。1年或2年1代，以老熟幼虫在20 cm内土中越冬，6月至9月陆续羽化出土，具假死性，成虫取食嫩枝幼果，经过一段时间补充营养，交尾产卵，9月为产卵盛期，幼虫蛀食果实。10月 ~ 11月份成熟幼虫蛀出果实入土越冬。</w:t>
            </w:r>
          </w:p>
          <w:p>
            <w:pPr>
              <w:pStyle w:val="57"/>
              <w:ind w:firstLine="420"/>
              <w:jc w:val="left"/>
              <w:rPr>
                <w:rFonts w:hint="eastAsia"/>
                <w:vertAlign w:val="baseline"/>
              </w:rPr>
            </w:pPr>
          </w:p>
        </w:tc>
        <w:tc>
          <w:tcPr>
            <w:tcW w:w="4543"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及时、彻底采摘，彻底拾净栗蓬，防止幼虫入土；清除栗园内及附近栎类杂树，冬季翻耕栗园，杀死幼虫；羽化期药剂防治：喷施</w:t>
            </w:r>
            <w:r>
              <w:rPr>
                <w:rFonts w:hint="eastAsia"/>
                <w:szCs w:val="20"/>
              </w:rPr>
              <w:t>50%杀螟硫磷1000倍</w:t>
            </w:r>
            <w:r>
              <w:rPr>
                <w:rFonts w:hint="eastAsia"/>
                <w:szCs w:val="20"/>
                <w:lang w:eastAsia="zh-CN"/>
              </w:rPr>
              <w:t>喷雾</w:t>
            </w:r>
            <w:r>
              <w:rPr>
                <w:rFonts w:hint="eastAsia" w:ascii="宋体" w:hAnsi="Times New Roman" w:eastAsia="宋体" w:cs="Times New Roman"/>
                <w:i w:val="0"/>
                <w:caps w:val="0"/>
                <w:spacing w:val="0"/>
                <w:kern w:val="0"/>
                <w:sz w:val="21"/>
                <w:szCs w:val="20"/>
                <w:shd w:val="clear"/>
                <w:lang w:val="en-US" w:eastAsia="zh-CN" w:bidi="ar"/>
              </w:rPr>
              <w:t>，每隔10d左右1次，连续喷2~3次。</w:t>
            </w:r>
          </w:p>
          <w:p>
            <w:pPr>
              <w:pStyle w:val="57"/>
              <w:ind w:firstLine="420"/>
              <w:jc w:val="left"/>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2" w:type="dxa"/>
          </w:tcPr>
          <w:p>
            <w:pPr>
              <w:pStyle w:val="57"/>
              <w:ind w:firstLine="420"/>
              <w:jc w:val="left"/>
              <w:rPr>
                <w:rFonts w:hint="eastAsia" w:eastAsia="宋体"/>
                <w:vertAlign w:val="baseline"/>
                <w:lang w:eastAsia="zh-CN"/>
              </w:rPr>
            </w:pPr>
            <w:r>
              <w:rPr>
                <w:rFonts w:hint="eastAsia"/>
                <w:vertAlign w:val="baseline"/>
                <w:lang w:eastAsia="zh-CN"/>
              </w:rPr>
              <w:t>剪枝象</w:t>
            </w:r>
          </w:p>
        </w:tc>
        <w:tc>
          <w:tcPr>
            <w:tcW w:w="3455"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1年1代，老熟幼虫在土中筑土室越冬。5月上旬化蛹，5月底至6月上旬羽化，6月中下旬为产卵盛期。羽化后危害嫩枝和幼嫩刺苞。产卵于刺苞，幼虫蛀食坚果。8月上旬老熟幼虫脱果入土。</w:t>
            </w:r>
          </w:p>
          <w:p>
            <w:pPr>
              <w:pStyle w:val="57"/>
              <w:ind w:firstLine="420"/>
              <w:jc w:val="left"/>
              <w:rPr>
                <w:rFonts w:hint="eastAsia"/>
                <w:vertAlign w:val="baseline"/>
              </w:rPr>
            </w:pPr>
          </w:p>
        </w:tc>
        <w:tc>
          <w:tcPr>
            <w:tcW w:w="4543"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加强栽培管理，结合清园进行修剪和深翻土壤；及时捡拾虫苞，集中烧毁；利用其假死性，振树扑杀；幼虫落地入土期间，利用粉拟青霉菌对栗园土壤进行喷施，防治幼虫；在成虫发生期，喷施苏云金杆菌，7d~10d喷施1次，连续2次。</w:t>
            </w:r>
          </w:p>
          <w:p>
            <w:pPr>
              <w:pStyle w:val="57"/>
              <w:ind w:firstLine="420"/>
              <w:jc w:val="left"/>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72" w:type="dxa"/>
          </w:tcPr>
          <w:p>
            <w:pPr>
              <w:pStyle w:val="57"/>
              <w:ind w:firstLine="420"/>
              <w:jc w:val="left"/>
              <w:rPr>
                <w:rFonts w:hint="eastAsia"/>
                <w:vertAlign w:val="baseline"/>
                <w:lang w:eastAsia="zh-CN"/>
              </w:rPr>
            </w:pPr>
            <w:r>
              <w:rPr>
                <w:rFonts w:hint="eastAsia"/>
                <w:vertAlign w:val="baseline"/>
                <w:lang w:eastAsia="zh-CN"/>
              </w:rPr>
              <w:t>栗 大 蚜</w:t>
            </w:r>
          </w:p>
        </w:tc>
        <w:tc>
          <w:tcPr>
            <w:tcW w:w="3455"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1年发生多代，卵在芽腋及裂缝中越冬。每年3月底至4月上旬孵化，群集于嫩梢上吸汁危害，4月底至5月上中旬为繁殖盛期，产生有翅雌蚜，危害最严重。</w:t>
            </w:r>
          </w:p>
          <w:p>
            <w:pPr>
              <w:pStyle w:val="57"/>
              <w:ind w:firstLine="420"/>
              <w:jc w:val="left"/>
              <w:rPr>
                <w:rFonts w:hint="eastAsia"/>
                <w:vertAlign w:val="baseline"/>
              </w:rPr>
            </w:pPr>
          </w:p>
        </w:tc>
        <w:tc>
          <w:tcPr>
            <w:tcW w:w="4543" w:type="dxa"/>
          </w:tcPr>
          <w:p>
            <w:pPr>
              <w:pStyle w:val="57"/>
              <w:ind w:firstLine="420"/>
            </w:pPr>
            <w:r>
              <w:rPr>
                <w:rFonts w:hint="eastAsia" w:ascii="宋体" w:hAnsi="Times New Roman" w:eastAsia="宋体" w:cs="Times New Roman"/>
                <w:i w:val="0"/>
                <w:caps w:val="0"/>
                <w:spacing w:val="0"/>
                <w:kern w:val="0"/>
                <w:sz w:val="21"/>
                <w:szCs w:val="20"/>
                <w:shd w:val="clear"/>
                <w:lang w:val="en-US" w:eastAsia="zh-CN" w:bidi="ar"/>
              </w:rPr>
              <w:t>冬季落叶后成虫集结期和卵期抹除虫卵；利用扑食螨、草蛉等天敌防治；利用 10%吡虫啉乳油3000倍液，或50%抗蚜威可湿性粉剂 1000 倍叶面喷施防治。</w:t>
            </w:r>
          </w:p>
          <w:p>
            <w:pPr>
              <w:pStyle w:val="57"/>
              <w:ind w:firstLine="420"/>
              <w:jc w:val="left"/>
              <w:rPr>
                <w:rFonts w:hint="eastAsia"/>
                <w:vertAlign w:val="baseline"/>
              </w:rPr>
            </w:pPr>
          </w:p>
        </w:tc>
      </w:tr>
    </w:tbl>
    <w:p>
      <w:pPr>
        <w:pStyle w:val="57"/>
        <w:ind w:firstLine="420"/>
        <w:jc w:val="left"/>
        <w:rPr>
          <w:rFonts w:hint="eastAsia"/>
        </w:rPr>
      </w:pPr>
    </w:p>
    <w:p>
      <w:pPr>
        <w:pStyle w:val="57"/>
        <w:ind w:firstLine="420"/>
        <w:jc w:val="center"/>
        <w:rPr>
          <w:rFonts w:hint="eastAsia"/>
        </w:rPr>
      </w:pPr>
    </w:p>
    <w:p>
      <w:pPr>
        <w:pStyle w:val="57"/>
        <w:ind w:firstLine="420"/>
        <w:jc w:val="center"/>
        <w:rPr>
          <w:rFonts w:hint="eastAsia"/>
        </w:rPr>
      </w:pPr>
      <w:r>
        <w:rPr>
          <w:sz w:val="21"/>
        </w:rPr>
        <w:pict>
          <v:line id="_x0000_s1028" o:spid="_x0000_s1028" o:spt="20" style="position:absolute;left:0pt;flip:y;margin-left:170.45pt;margin-top:18.75pt;height:0.65pt;width:157.25pt;z-index:251664384;mso-width-relative:page;mso-height-relative:page;" fillcolor="#FFFFFF" filled="t" stroked="t" coordsize="21600,21600">
            <v:path arrowok="t"/>
            <v:fill on="t" color2="#FFFFFF" focussize="0,0"/>
            <v:stroke color="#000000"/>
            <v:imagedata o:title=""/>
            <o:lock v:ext="edit" aspectratio="f"/>
          </v:line>
        </w:pict>
      </w:r>
    </w:p>
    <w:p>
      <w:pPr>
        <w:pStyle w:val="14"/>
        <w:kinsoku w:val="0"/>
        <w:overflowPunct w:val="0"/>
        <w:spacing w:line="360" w:lineRule="auto"/>
        <w:ind w:firstLine="420" w:firstLineChars="200"/>
      </w:pPr>
    </w:p>
    <w:p/>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EUDC">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MicrosoftYaHei">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false"/>
  <w:bordersDoNotSurroundFooter w:val="false"/>
  <w:attachedTemplate r:id="rId1"/>
  <w:trackRevisions w:val="true"/>
  <w:documentProtection w:edit="forms"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B68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F5C"/>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68A"/>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ED0"/>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1B4"/>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31B"/>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512"/>
    <w:rsid w:val="00533D04"/>
    <w:rsid w:val="00534804"/>
    <w:rsid w:val="00534BDF"/>
    <w:rsid w:val="005354EA"/>
    <w:rsid w:val="0053585F"/>
    <w:rsid w:val="00535EC4"/>
    <w:rsid w:val="00535ED9"/>
    <w:rsid w:val="0053648E"/>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C4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368"/>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714"/>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6EE"/>
    <w:rsid w:val="007D1352"/>
    <w:rsid w:val="007D2508"/>
    <w:rsid w:val="007D346A"/>
    <w:rsid w:val="007D6518"/>
    <w:rsid w:val="007D76BD"/>
    <w:rsid w:val="007E0BF1"/>
    <w:rsid w:val="007F0ED8"/>
    <w:rsid w:val="007F0F63"/>
    <w:rsid w:val="007F4CB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82F"/>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41F"/>
    <w:rsid w:val="00911BE5"/>
    <w:rsid w:val="00913CA9"/>
    <w:rsid w:val="009145AE"/>
    <w:rsid w:val="009146CE"/>
    <w:rsid w:val="00914CA7"/>
    <w:rsid w:val="00915C3E"/>
    <w:rsid w:val="009161A8"/>
    <w:rsid w:val="009245AE"/>
    <w:rsid w:val="009245F5"/>
    <w:rsid w:val="009249EC"/>
    <w:rsid w:val="009273B3"/>
    <w:rsid w:val="0092786C"/>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8A1"/>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F67"/>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49"/>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CCD"/>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189"/>
    <w:rsid w:val="00EE0350"/>
    <w:rsid w:val="00EE0719"/>
    <w:rsid w:val="00EE0E80"/>
    <w:rsid w:val="00EE613F"/>
    <w:rsid w:val="00EE7295"/>
    <w:rsid w:val="00EE7869"/>
    <w:rsid w:val="00EF054A"/>
    <w:rsid w:val="00EF3235"/>
    <w:rsid w:val="00EF7E72"/>
    <w:rsid w:val="00F04DBD"/>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EFBD820"/>
    <w:rsid w:val="6E7E4938"/>
    <w:rsid w:val="72CF7AB6"/>
    <w:rsid w:val="7AFAA4CD"/>
    <w:rsid w:val="7B6FCCC7"/>
    <w:rsid w:val="DFC447EC"/>
    <w:rsid w:val="FFEE7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paragraph" w:customStyle="1" w:styleId="232">
    <w:name w:val="Heading 1"/>
    <w:basedOn w:val="1"/>
    <w:qFormat/>
    <w:uiPriority w:val="1"/>
    <w:pPr>
      <w:autoSpaceDE w:val="0"/>
      <w:autoSpaceDN w:val="0"/>
      <w:spacing w:before="54" w:line="240" w:lineRule="auto"/>
      <w:ind w:right="774"/>
      <w:jc w:val="center"/>
      <w:outlineLvl w:val="0"/>
    </w:pPr>
    <w:rPr>
      <w:rFonts w:ascii="黑体" w:hAnsi="Times New Roman" w:eastAsia="黑体" w:cs="黑体"/>
      <w:kern w:val="0"/>
      <w:sz w:val="32"/>
      <w:szCs w:val="32"/>
    </w:rPr>
  </w:style>
  <w:style w:type="paragraph" w:styleId="233">
    <w:name w:val="List Paragraph"/>
    <w:basedOn w:val="1"/>
    <w:qFormat/>
    <w:uiPriority w:val="1"/>
    <w:pPr>
      <w:autoSpaceDE w:val="0"/>
      <w:autoSpaceDN w:val="0"/>
      <w:spacing w:line="240" w:lineRule="auto"/>
      <w:ind w:left="1093" w:hanging="736"/>
      <w:jc w:val="left"/>
    </w:pPr>
    <w:rPr>
      <w:rFonts w:ascii="宋体" w:hAnsi="Times New Roman"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nis/.config/browser360/Default/DirectOpenDownloadCach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6B702E6BFD4454882B202E463D9D8B"/>
        <w:style w:val=""/>
        <w:category>
          <w:name w:val="常规"/>
          <w:gallery w:val="placeholder"/>
        </w:category>
        <w:types>
          <w:type w:val="bbPlcHdr"/>
        </w:types>
        <w:behaviors>
          <w:behavior w:val="content"/>
        </w:behaviors>
        <w:description w:val=""/>
        <w:guid w:val="{52336E2A-4692-4F63-823D-B272EF73C7EB}"/>
      </w:docPartPr>
      <w:docPartBody>
        <w:p>
          <w:pPr>
            <w:pStyle w:val="5"/>
          </w:pPr>
          <w:r>
            <w:rPr>
              <w:rStyle w:val="4"/>
              <w:rFonts w:hint="eastAsia"/>
            </w:rPr>
            <w:t>单击或点击此处输入文字。</w:t>
          </w:r>
        </w:p>
      </w:docPartBody>
    </w:docPart>
    <w:docPart>
      <w:docPartPr>
        <w:name w:val="7DBDA213B6C24DF0B2576CCF9FC68B94"/>
        <w:style w:val=""/>
        <w:category>
          <w:name w:val="常规"/>
          <w:gallery w:val="placeholder"/>
        </w:category>
        <w:types>
          <w:type w:val="bbPlcHdr"/>
        </w:types>
        <w:behaviors>
          <w:behavior w:val="content"/>
        </w:behaviors>
        <w:description w:val=""/>
        <w:guid w:val="{536F8CA1-63D6-4E28-9075-7DCB1FA121DC}"/>
      </w:docPartPr>
      <w:docPartBody>
        <w:p>
          <w:pPr>
            <w:pStyle w:val="6"/>
          </w:pPr>
          <w:r>
            <w:rPr>
              <w:rStyle w:val="4"/>
              <w:rFonts w:hint="eastAsia"/>
            </w:rPr>
            <w:t>选择一项。</w:t>
          </w:r>
        </w:p>
      </w:docPartBody>
    </w:docPart>
    <w:docPart>
      <w:docPartPr>
        <w:name w:val="9B7DCB157FAF4BAE8252FDC084D3AF8A"/>
        <w:style w:val=""/>
        <w:category>
          <w:name w:val="常规"/>
          <w:gallery w:val="placeholder"/>
        </w:category>
        <w:types>
          <w:type w:val="bbPlcHdr"/>
        </w:types>
        <w:behaviors>
          <w:behavior w:val="content"/>
        </w:behaviors>
        <w:description w:val=""/>
        <w:guid w:val="{39A592AB-C7F3-4BC3-8E73-7D3C497F3744}"/>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0408"/>
    <w:rsid w:val="00110408"/>
    <w:rsid w:val="001A4C89"/>
    <w:rsid w:val="005D1328"/>
    <w:rsid w:val="00990ABE"/>
    <w:rsid w:val="00A209D6"/>
    <w:rsid w:val="00C20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46B702E6BFD4454882B202E463D9D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BDA213B6C24DF0B2576CCF9FC68B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B7DCB157FAF4BAE8252FDC084D3AF8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5</Pages>
  <Words>339</Words>
  <Characters>1933</Characters>
  <Lines>16</Lines>
  <Paragraphs>4</Paragraphs>
  <TotalTime>1</TotalTime>
  <ScaleCrop>false</ScaleCrop>
  <LinksUpToDate>false</LinksUpToDate>
  <CharactersWithSpaces>2268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2025-09-13T21:37:00Z</dcterms:created>
  <dc:creator>admin</dc:creator>
  <dc:description>&lt;config cover="true" show_menu="true" version="1.0.0" doctype="SDKXY"&gt;_x000d_
&lt;/config&gt;</dc:description>
  <cp:lastModifiedBy>unis</cp:lastModifiedBy>
  <cp:lastPrinted>2021-02-04T00:22:00Z</cp:lastPrinted>
  <dcterms:modified xsi:type="dcterms:W3CDTF">2025-10-15T15:11:57Z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2052-11.8.2.9831</vt:lpwstr>
  </property>
</Properties>
</file>