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2AB97">
      <w:pPr>
        <w:keepNext w:val="0"/>
        <w:keepLines w:val="0"/>
        <w:pageBreakBefore w:val="0"/>
        <w:widowControl w:val="0"/>
        <w:kinsoku w:val="0"/>
        <w:wordWrap/>
        <w:overflowPunct/>
        <w:topLinePunct w:val="0"/>
        <w:autoSpaceDE w:val="0"/>
        <w:autoSpaceDN w:val="0"/>
        <w:bidi w:val="0"/>
        <w:adjustRightInd w:val="0"/>
        <w:snapToGrid w:val="0"/>
        <w:spacing w:before="98" w:line="221" w:lineRule="auto"/>
        <w:jc w:val="center"/>
        <w:textAlignment w:val="baseline"/>
        <w:rPr>
          <w:rFonts w:ascii="黑体" w:hAnsi="黑体" w:eastAsia="黑体" w:cs="黑体"/>
          <w:snapToGrid w:val="0"/>
          <w:color w:val="000000"/>
          <w:spacing w:val="-1"/>
          <w:kern w:val="0"/>
          <w:sz w:val="40"/>
          <w:szCs w:val="40"/>
          <w:lang w:val="en-US" w:eastAsia="en-US" w:bidi="ar-SA"/>
        </w:rPr>
      </w:pPr>
    </w:p>
    <w:p w14:paraId="21EDE0B1">
      <w:pPr>
        <w:keepNext w:val="0"/>
        <w:keepLines w:val="0"/>
        <w:pageBreakBefore w:val="0"/>
        <w:widowControl w:val="0"/>
        <w:kinsoku w:val="0"/>
        <w:wordWrap/>
        <w:overflowPunct/>
        <w:topLinePunct w:val="0"/>
        <w:autoSpaceDE w:val="0"/>
        <w:autoSpaceDN w:val="0"/>
        <w:bidi w:val="0"/>
        <w:adjustRightInd w:val="0"/>
        <w:snapToGrid w:val="0"/>
        <w:spacing w:before="98" w:line="221" w:lineRule="auto"/>
        <w:jc w:val="center"/>
        <w:textAlignment w:val="baseline"/>
        <w:rPr>
          <w:rFonts w:ascii="黑体" w:hAnsi="黑体" w:eastAsia="黑体" w:cs="黑体"/>
          <w:snapToGrid w:val="0"/>
          <w:color w:val="000000"/>
          <w:spacing w:val="-1"/>
          <w:kern w:val="0"/>
          <w:sz w:val="40"/>
          <w:szCs w:val="40"/>
          <w:lang w:val="en-US" w:eastAsia="en-US" w:bidi="ar-SA"/>
        </w:rPr>
      </w:pPr>
    </w:p>
    <w:p w14:paraId="02C08FFE">
      <w:pPr>
        <w:pStyle w:val="13"/>
        <w:numPr>
          <w:ilvl w:val="0"/>
          <w:numId w:val="0"/>
        </w:numPr>
        <w:spacing w:line="360" w:lineRule="auto"/>
        <w:rPr>
          <w:sz w:val="24"/>
          <w:szCs w:val="24"/>
        </w:rPr>
      </w:pPr>
    </w:p>
    <w:p w14:paraId="03096B8C">
      <w:pPr>
        <w:keepNext w:val="0"/>
        <w:keepLines w:val="0"/>
        <w:pageBreakBefore w:val="0"/>
        <w:widowControl w:val="0"/>
        <w:kinsoku w:val="0"/>
        <w:wordWrap/>
        <w:overflowPunct/>
        <w:topLinePunct w:val="0"/>
        <w:autoSpaceDE w:val="0"/>
        <w:autoSpaceDN w:val="0"/>
        <w:bidi w:val="0"/>
        <w:adjustRightInd w:val="0"/>
        <w:snapToGrid w:val="0"/>
        <w:spacing w:before="98" w:line="221" w:lineRule="auto"/>
        <w:jc w:val="center"/>
        <w:textAlignment w:val="baseline"/>
        <w:rPr>
          <w:rFonts w:hint="default" w:ascii="Times New Roman" w:hAnsi="Times New Roman" w:eastAsia="方正小标宋_GBK" w:cs="Times New Roman"/>
          <w:b w:val="0"/>
          <w:bCs w:val="0"/>
          <w:snapToGrid/>
          <w:kern w:val="2"/>
          <w:sz w:val="44"/>
          <w:szCs w:val="44"/>
          <w:lang w:val="en-US" w:eastAsia="zh-CN"/>
        </w:rPr>
      </w:pPr>
    </w:p>
    <w:p w14:paraId="71CA9242">
      <w:pPr>
        <w:pStyle w:val="13"/>
        <w:numPr>
          <w:ilvl w:val="0"/>
          <w:numId w:val="0"/>
        </w:numPr>
        <w:spacing w:line="360" w:lineRule="auto"/>
        <w:ind w:leftChars="200"/>
        <w:rPr>
          <w:sz w:val="24"/>
          <w:szCs w:val="24"/>
        </w:rPr>
      </w:pPr>
    </w:p>
    <w:p w14:paraId="72CB0E72">
      <w:pPr>
        <w:widowControl w:val="0"/>
        <w:tabs>
          <w:tab w:val="left" w:pos="3692"/>
        </w:tabs>
        <w:kinsoku/>
        <w:autoSpaceDE w:val="0"/>
        <w:autoSpaceDN w:val="0"/>
        <w:adjustRightInd/>
        <w:snapToGrid/>
        <w:jc w:val="center"/>
        <w:textAlignment w:val="auto"/>
        <w:rPr>
          <w:rFonts w:ascii="Times New Roman" w:hAnsi="Times New Roman" w:eastAsia="方正小标宋_GBK" w:cs="Times New Roman"/>
          <w:b w:val="0"/>
          <w:bCs w:val="0"/>
          <w:snapToGrid/>
          <w:kern w:val="2"/>
          <w:sz w:val="48"/>
          <w:szCs w:val="48"/>
          <w:lang w:val="zh-CN" w:eastAsia="zh-CN"/>
        </w:rPr>
      </w:pPr>
      <w:r>
        <w:rPr>
          <w:rFonts w:hint="eastAsia" w:ascii="Times New Roman" w:hAnsi="Times New Roman" w:eastAsia="方正小标宋_GBK" w:cs="Times New Roman"/>
          <w:b w:val="0"/>
          <w:bCs w:val="0"/>
          <w:snapToGrid/>
          <w:kern w:val="2"/>
          <w:sz w:val="44"/>
          <w:szCs w:val="44"/>
          <w:lang w:val="en-US" w:eastAsia="zh-CN"/>
        </w:rPr>
        <w:t>西藏自治区质量协会</w:t>
      </w:r>
      <w:r>
        <w:rPr>
          <w:rFonts w:ascii="Times New Roman" w:hAnsi="Times New Roman" w:eastAsia="方正小标宋_GBK" w:cs="Times New Roman"/>
          <w:b w:val="0"/>
          <w:bCs w:val="0"/>
          <w:snapToGrid/>
          <w:kern w:val="2"/>
          <w:sz w:val="48"/>
          <w:szCs w:val="48"/>
          <w:lang w:val="zh-CN" w:eastAsia="zh-CN"/>
        </w:rPr>
        <w:t>团体标准</w:t>
      </w:r>
    </w:p>
    <w:p w14:paraId="41914658">
      <w:pPr>
        <w:keepNext w:val="0"/>
        <w:keepLines w:val="0"/>
        <w:pageBreakBefore w:val="0"/>
        <w:widowControl w:val="0"/>
        <w:kinsoku w:val="0"/>
        <w:wordWrap/>
        <w:overflowPunct/>
        <w:topLinePunct w:val="0"/>
        <w:autoSpaceDE w:val="0"/>
        <w:autoSpaceDN w:val="0"/>
        <w:bidi w:val="0"/>
        <w:adjustRightInd w:val="0"/>
        <w:snapToGrid w:val="0"/>
        <w:spacing w:before="98" w:line="221" w:lineRule="auto"/>
        <w:jc w:val="center"/>
        <w:textAlignment w:val="baseline"/>
        <w:rPr>
          <w:rFonts w:hint="eastAsia" w:ascii="黑体" w:hAnsi="黑体" w:eastAsia="黑体" w:cs="黑体"/>
          <w:snapToGrid w:val="0"/>
          <w:color w:val="000000"/>
          <w:spacing w:val="-1"/>
          <w:kern w:val="0"/>
          <w:sz w:val="44"/>
          <w:szCs w:val="44"/>
          <w:lang w:val="en-US" w:eastAsia="en-US" w:bidi="ar-SA"/>
        </w:rPr>
      </w:pPr>
    </w:p>
    <w:p w14:paraId="2352044F">
      <w:pPr>
        <w:keepNext w:val="0"/>
        <w:keepLines w:val="0"/>
        <w:pageBreakBefore w:val="0"/>
        <w:widowControl w:val="0"/>
        <w:kinsoku w:val="0"/>
        <w:wordWrap/>
        <w:overflowPunct/>
        <w:topLinePunct w:val="0"/>
        <w:autoSpaceDE w:val="0"/>
        <w:autoSpaceDN w:val="0"/>
        <w:bidi w:val="0"/>
        <w:adjustRightInd w:val="0"/>
        <w:snapToGrid w:val="0"/>
        <w:spacing w:before="98" w:line="221" w:lineRule="auto"/>
        <w:jc w:val="center"/>
        <w:textAlignment w:val="baseline"/>
        <w:rPr>
          <w:rFonts w:hint="eastAsia" w:ascii="黑体" w:hAnsi="黑体" w:eastAsia="黑体" w:cs="黑体"/>
          <w:snapToGrid w:val="0"/>
          <w:color w:val="000000"/>
          <w:spacing w:val="-1"/>
          <w:kern w:val="0"/>
          <w:sz w:val="44"/>
          <w:szCs w:val="44"/>
          <w:lang w:val="en-US" w:eastAsia="en-US" w:bidi="ar-SA"/>
        </w:rPr>
      </w:pPr>
      <w:r>
        <w:rPr>
          <w:rFonts w:hint="eastAsia" w:ascii="黑体" w:hAnsi="黑体" w:eastAsia="黑体" w:cs="黑体"/>
          <w:snapToGrid w:val="0"/>
          <w:color w:val="000000"/>
          <w:spacing w:val="-1"/>
          <w:kern w:val="0"/>
          <w:sz w:val="44"/>
          <w:szCs w:val="44"/>
          <w:lang w:val="en-US" w:eastAsia="en-US" w:bidi="ar-SA"/>
        </w:rPr>
        <w:t>高海拔地区矿区食堂集</w:t>
      </w:r>
      <w:r>
        <w:rPr>
          <w:rFonts w:hint="eastAsia" w:ascii="黑体" w:hAnsi="黑体" w:eastAsia="黑体" w:cs="黑体"/>
          <w:snapToGrid w:val="0"/>
          <w:color w:val="000000"/>
          <w:spacing w:val="-1"/>
          <w:kern w:val="0"/>
          <w:sz w:val="44"/>
          <w:szCs w:val="44"/>
          <w:lang w:val="en-US" w:eastAsia="zh-CN" w:bidi="ar-SA"/>
        </w:rPr>
        <w:t>中</w:t>
      </w:r>
      <w:r>
        <w:rPr>
          <w:rFonts w:hint="eastAsia" w:ascii="黑体" w:hAnsi="黑体" w:eastAsia="黑体" w:cs="黑体"/>
          <w:snapToGrid w:val="0"/>
          <w:color w:val="000000"/>
          <w:spacing w:val="-1"/>
          <w:kern w:val="0"/>
          <w:sz w:val="44"/>
          <w:szCs w:val="44"/>
          <w:lang w:val="en-US" w:eastAsia="en-US" w:bidi="ar-SA"/>
        </w:rPr>
        <w:t>用餐单位</w:t>
      </w:r>
    </w:p>
    <w:p w14:paraId="592FEE3C">
      <w:pPr>
        <w:widowControl w:val="0"/>
        <w:tabs>
          <w:tab w:val="left" w:pos="3692"/>
        </w:tabs>
        <w:kinsoku/>
        <w:autoSpaceDE w:val="0"/>
        <w:autoSpaceDN w:val="0"/>
        <w:adjustRightInd/>
        <w:snapToGrid/>
        <w:jc w:val="center"/>
        <w:textAlignment w:val="auto"/>
        <w:rPr>
          <w:rFonts w:ascii="黑体" w:hAnsi="黑体" w:eastAsia="黑体" w:cs="黑体"/>
          <w:sz w:val="44"/>
          <w:szCs w:val="44"/>
        </w:rPr>
      </w:pPr>
      <w:r>
        <w:rPr>
          <w:rFonts w:hint="eastAsia" w:ascii="黑体" w:hAnsi="黑体" w:eastAsia="黑体" w:cs="黑体"/>
          <w:snapToGrid w:val="0"/>
          <w:color w:val="000000"/>
          <w:spacing w:val="-1"/>
          <w:kern w:val="0"/>
          <w:sz w:val="44"/>
          <w:szCs w:val="44"/>
          <w:lang w:val="en-US" w:eastAsia="en-US" w:bidi="ar-SA"/>
        </w:rPr>
        <w:t>餐饮食品安全操作规范</w:t>
      </w:r>
    </w:p>
    <w:p w14:paraId="79846775">
      <w:pPr>
        <w:pStyle w:val="13"/>
        <w:numPr>
          <w:ilvl w:val="0"/>
          <w:numId w:val="0"/>
        </w:numPr>
        <w:spacing w:line="360" w:lineRule="auto"/>
        <w:ind w:leftChars="200"/>
        <w:rPr>
          <w:rFonts w:ascii="微软雅黑" w:hAnsi="微软雅黑" w:eastAsia="微软雅黑" w:cs="微软雅黑"/>
          <w:sz w:val="36"/>
          <w:szCs w:val="36"/>
          <w:lang w:eastAsia="zh-CN"/>
        </w:rPr>
      </w:pPr>
      <w:bookmarkStart w:id="0" w:name="_GoBack"/>
      <w:bookmarkEnd w:id="0"/>
    </w:p>
    <w:p w14:paraId="39E69764">
      <w:pPr>
        <w:spacing w:before="97" w:line="360" w:lineRule="auto"/>
        <w:jc w:val="center"/>
        <w:rPr>
          <w:rFonts w:ascii="微软雅黑" w:hAnsi="微软雅黑" w:eastAsia="微软雅黑" w:cs="微软雅黑"/>
          <w:sz w:val="36"/>
          <w:szCs w:val="36"/>
          <w:lang w:eastAsia="zh-CN"/>
        </w:rPr>
      </w:pPr>
      <w:r>
        <w:rPr>
          <w:rFonts w:hint="eastAsia" w:ascii="微软雅黑" w:hAnsi="微软雅黑" w:eastAsia="微软雅黑" w:cs="微软雅黑"/>
          <w:sz w:val="36"/>
          <w:szCs w:val="36"/>
          <w:lang w:eastAsia="zh-CN"/>
        </w:rPr>
        <w:t>编制说明</w:t>
      </w:r>
    </w:p>
    <w:p w14:paraId="2A60C854">
      <w:pPr>
        <w:spacing w:before="97" w:line="360" w:lineRule="auto"/>
        <w:jc w:val="center"/>
        <w:rPr>
          <w:rFonts w:ascii="微软雅黑" w:hAnsi="微软雅黑" w:eastAsia="微软雅黑" w:cs="微软雅黑"/>
          <w:sz w:val="36"/>
          <w:szCs w:val="36"/>
          <w:lang w:eastAsia="zh-CN"/>
        </w:rPr>
      </w:pPr>
      <w:r>
        <w:rPr>
          <w:rFonts w:hint="eastAsia" w:ascii="微软雅黑" w:hAnsi="微软雅黑" w:eastAsia="微软雅黑" w:cs="微软雅黑"/>
          <w:sz w:val="36"/>
          <w:szCs w:val="36"/>
          <w:lang w:eastAsia="zh-CN"/>
        </w:rPr>
        <w:t>（征求意见稿）</w:t>
      </w:r>
    </w:p>
    <w:p w14:paraId="448FFC8A">
      <w:pPr>
        <w:keepNext w:val="0"/>
        <w:keepLines w:val="0"/>
        <w:pageBreakBefore w:val="0"/>
        <w:widowControl/>
        <w:kinsoku w:val="0"/>
        <w:wordWrap/>
        <w:overflowPunct/>
        <w:topLinePunct w:val="0"/>
        <w:autoSpaceDE w:val="0"/>
        <w:autoSpaceDN w:val="0"/>
        <w:bidi w:val="0"/>
        <w:adjustRightInd w:val="0"/>
        <w:snapToGrid w:val="0"/>
        <w:spacing w:before="104" w:line="360" w:lineRule="auto"/>
        <w:ind w:left="0" w:firstLine="0" w:firstLineChars="0"/>
        <w:jc w:val="center"/>
        <w:textAlignment w:val="baseline"/>
        <w:rPr>
          <w:rFonts w:ascii="仿宋" w:hAnsi="仿宋" w:eastAsia="仿宋" w:cs="仿宋"/>
          <w:b/>
          <w:bCs/>
          <w:spacing w:val="-5"/>
          <w:sz w:val="28"/>
          <w:szCs w:val="28"/>
        </w:rPr>
      </w:pPr>
    </w:p>
    <w:p w14:paraId="4FEF5DD5">
      <w:pPr>
        <w:keepNext w:val="0"/>
        <w:keepLines w:val="0"/>
        <w:pageBreakBefore w:val="0"/>
        <w:widowControl/>
        <w:kinsoku w:val="0"/>
        <w:wordWrap/>
        <w:overflowPunct/>
        <w:topLinePunct w:val="0"/>
        <w:autoSpaceDE w:val="0"/>
        <w:autoSpaceDN w:val="0"/>
        <w:bidi w:val="0"/>
        <w:adjustRightInd w:val="0"/>
        <w:snapToGrid w:val="0"/>
        <w:spacing w:before="104" w:line="360" w:lineRule="auto"/>
        <w:ind w:left="0" w:firstLine="0" w:firstLineChars="0"/>
        <w:jc w:val="center"/>
        <w:textAlignment w:val="baseline"/>
        <w:rPr>
          <w:rFonts w:ascii="仿宋" w:hAnsi="仿宋" w:eastAsia="仿宋" w:cs="仿宋"/>
          <w:b/>
          <w:bCs/>
          <w:spacing w:val="-5"/>
          <w:sz w:val="28"/>
          <w:szCs w:val="28"/>
        </w:rPr>
      </w:pPr>
    </w:p>
    <w:p w14:paraId="539919F2">
      <w:pPr>
        <w:keepNext w:val="0"/>
        <w:keepLines w:val="0"/>
        <w:pageBreakBefore w:val="0"/>
        <w:widowControl/>
        <w:kinsoku w:val="0"/>
        <w:wordWrap/>
        <w:overflowPunct/>
        <w:topLinePunct w:val="0"/>
        <w:autoSpaceDE w:val="0"/>
        <w:autoSpaceDN w:val="0"/>
        <w:bidi w:val="0"/>
        <w:adjustRightInd w:val="0"/>
        <w:snapToGrid w:val="0"/>
        <w:spacing w:before="104" w:line="360" w:lineRule="auto"/>
        <w:ind w:left="0" w:firstLine="0" w:firstLineChars="0"/>
        <w:jc w:val="center"/>
        <w:textAlignment w:val="baseline"/>
        <w:rPr>
          <w:rFonts w:ascii="仿宋" w:hAnsi="仿宋" w:eastAsia="仿宋" w:cs="仿宋"/>
          <w:b/>
          <w:bCs/>
          <w:spacing w:val="-5"/>
          <w:sz w:val="28"/>
          <w:szCs w:val="28"/>
        </w:rPr>
      </w:pPr>
    </w:p>
    <w:p w14:paraId="393352EC">
      <w:pPr>
        <w:keepNext w:val="0"/>
        <w:keepLines w:val="0"/>
        <w:pageBreakBefore w:val="0"/>
        <w:widowControl/>
        <w:kinsoku w:val="0"/>
        <w:wordWrap/>
        <w:overflowPunct/>
        <w:topLinePunct w:val="0"/>
        <w:autoSpaceDE w:val="0"/>
        <w:autoSpaceDN w:val="0"/>
        <w:bidi w:val="0"/>
        <w:adjustRightInd w:val="0"/>
        <w:snapToGrid w:val="0"/>
        <w:spacing w:before="104" w:line="360" w:lineRule="auto"/>
        <w:ind w:left="0" w:firstLine="0" w:firstLineChars="0"/>
        <w:jc w:val="center"/>
        <w:textAlignment w:val="baseline"/>
        <w:rPr>
          <w:rFonts w:ascii="仿宋" w:hAnsi="仿宋" w:eastAsia="仿宋" w:cs="仿宋"/>
          <w:b/>
          <w:bCs/>
          <w:spacing w:val="-5"/>
          <w:sz w:val="28"/>
          <w:szCs w:val="28"/>
        </w:rPr>
      </w:pPr>
    </w:p>
    <w:p w14:paraId="558E3175">
      <w:pPr>
        <w:keepNext w:val="0"/>
        <w:keepLines w:val="0"/>
        <w:pageBreakBefore w:val="0"/>
        <w:widowControl/>
        <w:kinsoku w:val="0"/>
        <w:wordWrap/>
        <w:overflowPunct/>
        <w:topLinePunct w:val="0"/>
        <w:autoSpaceDE w:val="0"/>
        <w:autoSpaceDN w:val="0"/>
        <w:bidi w:val="0"/>
        <w:adjustRightInd w:val="0"/>
        <w:snapToGrid w:val="0"/>
        <w:spacing w:before="104" w:line="360" w:lineRule="auto"/>
        <w:ind w:left="0" w:firstLine="0" w:firstLineChars="0"/>
        <w:jc w:val="center"/>
        <w:textAlignment w:val="baseline"/>
        <w:rPr>
          <w:rFonts w:ascii="仿宋" w:hAnsi="仿宋" w:eastAsia="仿宋" w:cs="仿宋"/>
          <w:b/>
          <w:bCs/>
          <w:spacing w:val="-5"/>
          <w:sz w:val="28"/>
          <w:szCs w:val="28"/>
        </w:rPr>
      </w:pPr>
    </w:p>
    <w:p w14:paraId="33A8F2F5">
      <w:pPr>
        <w:keepNext w:val="0"/>
        <w:keepLines w:val="0"/>
        <w:pageBreakBefore w:val="0"/>
        <w:widowControl/>
        <w:kinsoku w:val="0"/>
        <w:wordWrap/>
        <w:overflowPunct/>
        <w:topLinePunct w:val="0"/>
        <w:autoSpaceDE w:val="0"/>
        <w:autoSpaceDN w:val="0"/>
        <w:bidi w:val="0"/>
        <w:adjustRightInd w:val="0"/>
        <w:snapToGrid w:val="0"/>
        <w:spacing w:before="104" w:line="360" w:lineRule="auto"/>
        <w:ind w:left="0" w:firstLine="0" w:firstLineChars="0"/>
        <w:jc w:val="center"/>
        <w:textAlignment w:val="baseline"/>
        <w:rPr>
          <w:rFonts w:ascii="仿宋" w:hAnsi="仿宋" w:eastAsia="仿宋" w:cs="仿宋"/>
          <w:b/>
          <w:bCs/>
          <w:spacing w:val="-5"/>
          <w:sz w:val="28"/>
          <w:szCs w:val="28"/>
        </w:rPr>
      </w:pPr>
    </w:p>
    <w:p w14:paraId="4B943AD8">
      <w:pPr>
        <w:keepNext w:val="0"/>
        <w:keepLines w:val="0"/>
        <w:pageBreakBefore w:val="0"/>
        <w:widowControl/>
        <w:kinsoku w:val="0"/>
        <w:wordWrap/>
        <w:overflowPunct/>
        <w:topLinePunct w:val="0"/>
        <w:autoSpaceDE w:val="0"/>
        <w:autoSpaceDN w:val="0"/>
        <w:bidi w:val="0"/>
        <w:adjustRightInd w:val="0"/>
        <w:snapToGrid w:val="0"/>
        <w:spacing w:before="104" w:line="360" w:lineRule="auto"/>
        <w:ind w:left="0" w:firstLine="0" w:firstLineChars="0"/>
        <w:jc w:val="center"/>
        <w:textAlignment w:val="baseline"/>
        <w:rPr>
          <w:rFonts w:ascii="仿宋" w:hAnsi="仿宋" w:eastAsia="仿宋" w:cs="仿宋"/>
          <w:b/>
          <w:bCs/>
          <w:spacing w:val="-5"/>
          <w:sz w:val="28"/>
          <w:szCs w:val="28"/>
        </w:rPr>
      </w:pPr>
    </w:p>
    <w:p w14:paraId="40D89A94">
      <w:pPr>
        <w:keepNext w:val="0"/>
        <w:keepLines w:val="0"/>
        <w:pageBreakBefore w:val="0"/>
        <w:widowControl/>
        <w:kinsoku w:val="0"/>
        <w:wordWrap/>
        <w:overflowPunct/>
        <w:topLinePunct w:val="0"/>
        <w:autoSpaceDE w:val="0"/>
        <w:autoSpaceDN w:val="0"/>
        <w:bidi w:val="0"/>
        <w:adjustRightInd w:val="0"/>
        <w:snapToGrid w:val="0"/>
        <w:spacing w:before="104" w:line="360" w:lineRule="auto"/>
        <w:ind w:left="0" w:firstLine="0" w:firstLineChars="0"/>
        <w:jc w:val="center"/>
        <w:textAlignment w:val="baseline"/>
        <w:rPr>
          <w:rFonts w:ascii="仿宋" w:hAnsi="仿宋" w:eastAsia="仿宋" w:cs="仿宋"/>
          <w:sz w:val="28"/>
          <w:szCs w:val="28"/>
        </w:rPr>
      </w:pPr>
      <w:r>
        <w:rPr>
          <w:rFonts w:ascii="仿宋" w:hAnsi="仿宋" w:eastAsia="仿宋" w:cs="仿宋"/>
          <w:b/>
          <w:bCs/>
          <w:spacing w:val="-5"/>
          <w:sz w:val="28"/>
          <w:szCs w:val="28"/>
        </w:rPr>
        <w:t>标准</w:t>
      </w:r>
      <w:r>
        <w:rPr>
          <w:rFonts w:hint="eastAsia" w:ascii="仿宋" w:hAnsi="仿宋" w:eastAsia="仿宋" w:cs="仿宋"/>
          <w:b/>
          <w:bCs/>
          <w:spacing w:val="-5"/>
          <w:sz w:val="28"/>
          <w:szCs w:val="28"/>
          <w:lang w:eastAsia="zh-CN"/>
        </w:rPr>
        <w:t>编制</w:t>
      </w:r>
      <w:r>
        <w:rPr>
          <w:rFonts w:ascii="仿宋" w:hAnsi="仿宋" w:eastAsia="仿宋" w:cs="仿宋"/>
          <w:b/>
          <w:bCs/>
          <w:spacing w:val="-5"/>
          <w:sz w:val="28"/>
          <w:szCs w:val="28"/>
        </w:rPr>
        <w:t>工作组</w:t>
      </w:r>
    </w:p>
    <w:p w14:paraId="1EE4100F">
      <w:pPr>
        <w:keepNext w:val="0"/>
        <w:keepLines w:val="0"/>
        <w:pageBreakBefore w:val="0"/>
        <w:widowControl/>
        <w:kinsoku w:val="0"/>
        <w:wordWrap/>
        <w:overflowPunct/>
        <w:topLinePunct w:val="0"/>
        <w:autoSpaceDE w:val="0"/>
        <w:autoSpaceDN w:val="0"/>
        <w:bidi w:val="0"/>
        <w:adjustRightInd w:val="0"/>
        <w:snapToGrid w:val="0"/>
        <w:spacing w:before="241" w:line="360" w:lineRule="auto"/>
        <w:ind w:left="0" w:firstLine="0" w:firstLineChars="0"/>
        <w:jc w:val="center"/>
        <w:textAlignment w:val="baseline"/>
        <w:rPr>
          <w:rFonts w:ascii="黑体" w:hAnsi="黑体" w:eastAsia="黑体" w:cs="黑体"/>
          <w:snapToGrid w:val="0"/>
          <w:color w:val="000000"/>
          <w:spacing w:val="-1"/>
          <w:kern w:val="0"/>
          <w:sz w:val="40"/>
          <w:szCs w:val="40"/>
          <w:lang w:val="en-US" w:eastAsia="en-US" w:bidi="ar-SA"/>
        </w:rPr>
      </w:pPr>
      <w:r>
        <w:rPr>
          <w:rFonts w:ascii="Times New Roman" w:hAnsi="Times New Roman" w:eastAsia="Times New Roman" w:cs="Times New Roman"/>
          <w:b/>
          <w:bCs/>
          <w:spacing w:val="-8"/>
          <w:sz w:val="28"/>
          <w:szCs w:val="28"/>
        </w:rPr>
        <w:t>2025</w:t>
      </w:r>
      <w:r>
        <w:rPr>
          <w:rFonts w:ascii="仿宋" w:hAnsi="仿宋" w:eastAsia="仿宋" w:cs="仿宋"/>
          <w:b/>
          <w:bCs/>
          <w:spacing w:val="-8"/>
          <w:sz w:val="28"/>
          <w:szCs w:val="28"/>
        </w:rPr>
        <w:t>年</w:t>
      </w:r>
      <w:r>
        <w:rPr>
          <w:rFonts w:hint="eastAsia" w:ascii="仿宋" w:hAnsi="仿宋" w:eastAsia="仿宋" w:cs="仿宋"/>
          <w:b/>
          <w:bCs/>
          <w:spacing w:val="-8"/>
          <w:sz w:val="28"/>
          <w:szCs w:val="28"/>
          <w:lang w:val="en-US" w:eastAsia="zh-CN"/>
        </w:rPr>
        <w:t>10</w:t>
      </w:r>
      <w:r>
        <w:rPr>
          <w:rFonts w:ascii="仿宋" w:hAnsi="仿宋" w:eastAsia="仿宋" w:cs="仿宋"/>
          <w:b/>
          <w:bCs/>
          <w:spacing w:val="-8"/>
          <w:sz w:val="28"/>
          <w:szCs w:val="28"/>
        </w:rPr>
        <w:t>月</w:t>
      </w:r>
    </w:p>
    <w:p w14:paraId="0562A523">
      <w:pPr>
        <w:keepNext w:val="0"/>
        <w:keepLines w:val="0"/>
        <w:pageBreakBefore w:val="0"/>
        <w:widowControl w:val="0"/>
        <w:kinsoku w:val="0"/>
        <w:wordWrap/>
        <w:overflowPunct/>
        <w:topLinePunct w:val="0"/>
        <w:autoSpaceDE w:val="0"/>
        <w:autoSpaceDN w:val="0"/>
        <w:bidi w:val="0"/>
        <w:adjustRightInd w:val="0"/>
        <w:snapToGrid w:val="0"/>
        <w:spacing w:before="98" w:line="221" w:lineRule="auto"/>
        <w:ind w:left="0" w:leftChars="0" w:right="0"/>
        <w:jc w:val="center"/>
        <w:textAlignment w:val="baseline"/>
        <w:rPr>
          <w:rFonts w:ascii="黑体" w:hAnsi="黑体" w:eastAsia="黑体" w:cs="黑体"/>
          <w:snapToGrid w:val="0"/>
          <w:color w:val="000000"/>
          <w:spacing w:val="-1"/>
          <w:kern w:val="0"/>
          <w:sz w:val="40"/>
          <w:szCs w:val="40"/>
          <w:lang w:val="en-US" w:eastAsia="en-US" w:bidi="ar-SA"/>
        </w:rPr>
        <w:sectPr>
          <w:headerReference r:id="rId5" w:type="default"/>
          <w:footerReference r:id="rId6" w:type="default"/>
          <w:pgSz w:w="11906" w:h="16839"/>
          <w:pgMar w:top="1134" w:right="1899" w:bottom="1298" w:left="1899" w:header="0" w:footer="1140" w:gutter="0"/>
          <w:pgNumType w:fmt="decimal"/>
          <w:cols w:space="0" w:num="1"/>
          <w:rtlGutter w:val="0"/>
          <w:docGrid w:linePitch="0" w:charSpace="0"/>
        </w:sectPr>
      </w:pPr>
    </w:p>
    <w:p w14:paraId="483ABFFB">
      <w:pPr>
        <w:keepNext w:val="0"/>
        <w:keepLines w:val="0"/>
        <w:pageBreakBefore w:val="0"/>
        <w:widowControl w:val="0"/>
        <w:kinsoku w:val="0"/>
        <w:wordWrap/>
        <w:overflowPunct/>
        <w:topLinePunct w:val="0"/>
        <w:autoSpaceDE w:val="0"/>
        <w:autoSpaceDN w:val="0"/>
        <w:bidi w:val="0"/>
        <w:adjustRightInd w:val="0"/>
        <w:snapToGrid w:val="0"/>
        <w:spacing w:before="98" w:line="221" w:lineRule="auto"/>
        <w:ind w:left="0" w:leftChars="0" w:right="0"/>
        <w:jc w:val="center"/>
        <w:textAlignment w:val="baseline"/>
        <w:rPr>
          <w:rFonts w:hint="eastAsia" w:ascii="黑体" w:hAnsi="黑体" w:eastAsia="黑体" w:cs="黑体"/>
          <w:snapToGrid w:val="0"/>
          <w:color w:val="000000"/>
          <w:spacing w:val="-1"/>
          <w:kern w:val="0"/>
          <w:sz w:val="40"/>
          <w:szCs w:val="40"/>
          <w:lang w:val="en-US" w:eastAsia="en-US" w:bidi="ar-SA"/>
        </w:rPr>
      </w:pPr>
      <w:r>
        <w:rPr>
          <w:rFonts w:ascii="黑体" w:hAnsi="黑体" w:eastAsia="黑体" w:cs="黑体"/>
          <w:snapToGrid w:val="0"/>
          <w:color w:val="000000"/>
          <w:spacing w:val="-1"/>
          <w:kern w:val="0"/>
          <w:sz w:val="40"/>
          <w:szCs w:val="40"/>
          <w:lang w:val="en-US" w:eastAsia="en-US" w:bidi="ar-SA"/>
        </w:rPr>
        <w:t>《</w:t>
      </w:r>
      <w:r>
        <w:rPr>
          <w:rFonts w:hint="eastAsia" w:ascii="黑体" w:hAnsi="黑体" w:eastAsia="黑体" w:cs="黑体"/>
          <w:snapToGrid w:val="0"/>
          <w:color w:val="000000"/>
          <w:spacing w:val="-1"/>
          <w:kern w:val="0"/>
          <w:sz w:val="40"/>
          <w:szCs w:val="40"/>
          <w:lang w:val="en-US" w:eastAsia="en-US" w:bidi="ar-SA"/>
        </w:rPr>
        <w:t>高海拔地区矿区食堂集用餐单位</w:t>
      </w:r>
    </w:p>
    <w:p w14:paraId="343D2792">
      <w:pPr>
        <w:keepNext w:val="0"/>
        <w:keepLines w:val="0"/>
        <w:pageBreakBefore w:val="0"/>
        <w:widowControl w:val="0"/>
        <w:kinsoku w:val="0"/>
        <w:wordWrap/>
        <w:overflowPunct/>
        <w:topLinePunct w:val="0"/>
        <w:autoSpaceDE w:val="0"/>
        <w:autoSpaceDN w:val="0"/>
        <w:bidi w:val="0"/>
        <w:adjustRightInd w:val="0"/>
        <w:snapToGrid w:val="0"/>
        <w:spacing w:before="98" w:line="221" w:lineRule="auto"/>
        <w:ind w:left="0" w:leftChars="0" w:right="0"/>
        <w:jc w:val="center"/>
        <w:textAlignment w:val="baseline"/>
        <w:rPr>
          <w:rFonts w:ascii="黑体" w:hAnsi="黑体" w:eastAsia="黑体" w:cs="黑体"/>
          <w:snapToGrid w:val="0"/>
          <w:color w:val="000000"/>
          <w:kern w:val="0"/>
          <w:sz w:val="40"/>
          <w:szCs w:val="40"/>
          <w:lang w:val="en-US" w:eastAsia="en-US" w:bidi="ar-SA"/>
        </w:rPr>
      </w:pPr>
      <w:r>
        <w:rPr>
          <w:rFonts w:hint="eastAsia" w:ascii="黑体" w:hAnsi="黑体" w:eastAsia="黑体" w:cs="黑体"/>
          <w:snapToGrid w:val="0"/>
          <w:color w:val="000000"/>
          <w:spacing w:val="-1"/>
          <w:kern w:val="0"/>
          <w:sz w:val="40"/>
          <w:szCs w:val="40"/>
          <w:lang w:val="en-US" w:eastAsia="en-US" w:bidi="ar-SA"/>
        </w:rPr>
        <w:t>餐饮食品安全操作规范</w:t>
      </w:r>
      <w:r>
        <w:rPr>
          <w:rFonts w:ascii="黑体" w:hAnsi="黑体" w:eastAsia="黑体" w:cs="黑体"/>
          <w:snapToGrid w:val="0"/>
          <w:color w:val="000000"/>
          <w:spacing w:val="-1"/>
          <w:kern w:val="0"/>
          <w:sz w:val="40"/>
          <w:szCs w:val="40"/>
          <w:lang w:val="en-US" w:eastAsia="en-US" w:bidi="ar-SA"/>
        </w:rPr>
        <w:t>》团体标准编制说明</w:t>
      </w:r>
    </w:p>
    <w:p w14:paraId="6E2C5688">
      <w:pPr>
        <w:keepNext w:val="0"/>
        <w:keepLines w:val="0"/>
        <w:pageBreakBefore w:val="0"/>
        <w:widowControl w:val="0"/>
        <w:kinsoku w:val="0"/>
        <w:wordWrap/>
        <w:overflowPunct/>
        <w:topLinePunct w:val="0"/>
        <w:autoSpaceDE w:val="0"/>
        <w:autoSpaceDN w:val="0"/>
        <w:bidi w:val="0"/>
        <w:adjustRightInd w:val="0"/>
        <w:snapToGrid w:val="0"/>
        <w:spacing w:line="275" w:lineRule="auto"/>
        <w:ind w:left="0" w:leftChars="0" w:right="0"/>
        <w:textAlignment w:val="baseline"/>
        <w:rPr>
          <w:rFonts w:ascii="Arial"/>
          <w:sz w:val="24"/>
          <w:szCs w:val="24"/>
        </w:rPr>
      </w:pPr>
    </w:p>
    <w:p w14:paraId="45C68F16">
      <w:pPr>
        <w:keepNext w:val="0"/>
        <w:keepLines w:val="0"/>
        <w:pageBreakBefore w:val="0"/>
        <w:widowControl w:val="0"/>
        <w:kinsoku w:val="0"/>
        <w:wordWrap/>
        <w:overflowPunct/>
        <w:topLinePunct w:val="0"/>
        <w:autoSpaceDE w:val="0"/>
        <w:autoSpaceDN w:val="0"/>
        <w:bidi w:val="0"/>
        <w:adjustRightInd w:val="0"/>
        <w:snapToGrid w:val="0"/>
        <w:spacing w:line="276" w:lineRule="auto"/>
        <w:ind w:left="0" w:leftChars="0" w:right="0"/>
        <w:textAlignment w:val="baseline"/>
        <w:rPr>
          <w:rFonts w:ascii="Arial"/>
          <w:sz w:val="24"/>
          <w:szCs w:val="24"/>
        </w:rPr>
      </w:pPr>
    </w:p>
    <w:p w14:paraId="16327C45">
      <w:pPr>
        <w:keepNext w:val="0"/>
        <w:keepLines w:val="0"/>
        <w:pageBreakBefore w:val="0"/>
        <w:widowControl w:val="0"/>
        <w:numPr>
          <w:ilvl w:val="0"/>
          <w:numId w:val="4"/>
        </w:numPr>
        <w:kinsoku w:val="0"/>
        <w:wordWrap/>
        <w:overflowPunct/>
        <w:topLinePunct w:val="0"/>
        <w:autoSpaceDE w:val="0"/>
        <w:autoSpaceDN w:val="0"/>
        <w:bidi w:val="0"/>
        <w:adjustRightInd w:val="0"/>
        <w:snapToGrid w:val="0"/>
        <w:spacing w:line="360" w:lineRule="auto"/>
        <w:ind w:left="0" w:leftChars="0" w:right="0" w:firstLine="0" w:firstLineChars="0"/>
        <w:jc w:val="left"/>
        <w:textAlignment w:val="baseline"/>
        <w:outlineLvl w:val="0"/>
        <w:rPr>
          <w:rFonts w:hint="eastAsia" w:ascii="仿宋" w:hAnsi="仿宋" w:eastAsia="仿宋" w:cs="仿宋"/>
          <w:sz w:val="32"/>
          <w:szCs w:val="32"/>
        </w:rPr>
      </w:pPr>
      <w:r>
        <w:rPr>
          <w:rFonts w:hint="eastAsia" w:ascii="黑体" w:hAnsi="黑体" w:eastAsia="黑体" w:cs="黑体"/>
          <w:b/>
          <w:bCs/>
          <w:snapToGrid w:val="0"/>
          <w:color w:val="000000"/>
          <w:spacing w:val="4"/>
          <w:kern w:val="0"/>
          <w:sz w:val="32"/>
          <w:szCs w:val="32"/>
          <w:lang w:val="en-US" w:eastAsia="en-US" w:bidi="ar-SA"/>
          <w14:textOutline w14:w="3795" w14:cap="sq" w14:cmpd="sng">
            <w14:solidFill>
              <w14:srgbClr w14:val="000000"/>
            </w14:solidFill>
            <w14:prstDash w14:val="solid"/>
            <w14:bevel/>
          </w14:textOutline>
        </w:rPr>
        <w:t>任务来源</w:t>
      </w:r>
    </w:p>
    <w:p w14:paraId="453724FF">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640" w:firstLineChars="200"/>
        <w:jc w:val="both"/>
        <w:textAlignment w:val="baseline"/>
        <w:rPr>
          <w:rFonts w:hint="eastAsia" w:ascii="仿宋" w:hAnsi="仿宋" w:eastAsia="仿宋" w:cs="仿宋"/>
          <w:spacing w:val="9"/>
          <w:sz w:val="32"/>
          <w:szCs w:val="32"/>
          <w:highlight w:val="none"/>
        </w:rPr>
      </w:pPr>
      <w:r>
        <w:rPr>
          <w:rFonts w:hint="eastAsia" w:ascii="仿宋" w:hAnsi="仿宋" w:eastAsia="仿宋" w:cs="仿宋"/>
          <w:sz w:val="32"/>
          <w:szCs w:val="32"/>
          <w:highlight w:val="none"/>
          <w:lang w:val="en-US" w:eastAsia="zh-CN"/>
        </w:rPr>
        <w:t>2025</w:t>
      </w:r>
      <w:r>
        <w:rPr>
          <w:rFonts w:hint="eastAsia" w:ascii="仿宋" w:hAnsi="仿宋" w:eastAsia="仿宋" w:cs="仿宋"/>
          <w:spacing w:val="5"/>
          <w:sz w:val="32"/>
          <w:szCs w:val="32"/>
          <w:highlight w:val="none"/>
        </w:rPr>
        <w:t>年</w:t>
      </w:r>
      <w:r>
        <w:rPr>
          <w:rFonts w:hint="eastAsia" w:ascii="仿宋" w:hAnsi="仿宋" w:eastAsia="仿宋" w:cs="仿宋"/>
          <w:spacing w:val="-41"/>
          <w:sz w:val="32"/>
          <w:szCs w:val="32"/>
          <w:highlight w:val="none"/>
        </w:rPr>
        <w:t xml:space="preserve"> </w:t>
      </w:r>
      <w:r>
        <w:rPr>
          <w:rFonts w:hint="eastAsia" w:ascii="仿宋" w:hAnsi="仿宋" w:eastAsia="仿宋" w:cs="仿宋"/>
          <w:spacing w:val="-41"/>
          <w:sz w:val="32"/>
          <w:szCs w:val="32"/>
          <w:highlight w:val="none"/>
          <w:lang w:val="en-US" w:eastAsia="zh-CN"/>
        </w:rPr>
        <w:t xml:space="preserve">10 </w:t>
      </w:r>
      <w:r>
        <w:rPr>
          <w:rFonts w:hint="eastAsia" w:ascii="仿宋" w:hAnsi="仿宋" w:eastAsia="仿宋" w:cs="仿宋"/>
          <w:spacing w:val="5"/>
          <w:sz w:val="32"/>
          <w:szCs w:val="32"/>
          <w:highlight w:val="none"/>
        </w:rPr>
        <w:t>月</w:t>
      </w:r>
      <w:r>
        <w:rPr>
          <w:rFonts w:hint="eastAsia" w:ascii="仿宋" w:hAnsi="仿宋" w:eastAsia="仿宋" w:cs="仿宋"/>
          <w:spacing w:val="-39"/>
          <w:sz w:val="32"/>
          <w:szCs w:val="32"/>
          <w:highlight w:val="none"/>
        </w:rPr>
        <w:t xml:space="preserve"> </w:t>
      </w:r>
      <w:r>
        <w:rPr>
          <w:rFonts w:hint="eastAsia" w:ascii="仿宋" w:hAnsi="仿宋" w:eastAsia="仿宋" w:cs="仿宋"/>
          <w:spacing w:val="-39"/>
          <w:sz w:val="32"/>
          <w:szCs w:val="32"/>
          <w:highlight w:val="none"/>
          <w:lang w:val="en-US" w:eastAsia="zh-CN"/>
        </w:rPr>
        <w:t xml:space="preserve">17 </w:t>
      </w:r>
      <w:r>
        <w:rPr>
          <w:rFonts w:hint="eastAsia" w:ascii="仿宋" w:hAnsi="仿宋" w:eastAsia="仿宋" w:cs="仿宋"/>
          <w:spacing w:val="5"/>
          <w:sz w:val="32"/>
          <w:szCs w:val="32"/>
          <w:highlight w:val="none"/>
        </w:rPr>
        <w:t>日，</w:t>
      </w:r>
      <w:r>
        <w:rPr>
          <w:rFonts w:hint="eastAsia" w:ascii="仿宋" w:hAnsi="仿宋" w:eastAsia="仿宋" w:cs="仿宋"/>
          <w:spacing w:val="-58"/>
          <w:sz w:val="32"/>
          <w:szCs w:val="32"/>
          <w:highlight w:val="none"/>
        </w:rPr>
        <w:t xml:space="preserve"> </w:t>
      </w:r>
      <w:r>
        <w:rPr>
          <w:rFonts w:hint="eastAsia" w:ascii="仿宋" w:hAnsi="仿宋" w:eastAsia="仿宋" w:cs="仿宋"/>
          <w:spacing w:val="5"/>
          <w:sz w:val="32"/>
          <w:szCs w:val="32"/>
          <w:highlight w:val="none"/>
        </w:rPr>
        <w:t>由</w:t>
      </w:r>
      <w:r>
        <w:rPr>
          <w:rFonts w:hint="eastAsia" w:ascii="仿宋" w:hAnsi="仿宋" w:eastAsia="仿宋" w:cs="仿宋"/>
          <w:spacing w:val="5"/>
          <w:sz w:val="32"/>
          <w:szCs w:val="32"/>
          <w:highlight w:val="none"/>
          <w:lang w:val="en-US" w:eastAsia="zh-CN"/>
        </w:rPr>
        <w:t>四川食安卫士科技有限公司</w:t>
      </w:r>
      <w:r>
        <w:rPr>
          <w:rFonts w:hint="eastAsia" w:ascii="仿宋" w:hAnsi="仿宋" w:eastAsia="仿宋" w:cs="仿宋"/>
          <w:spacing w:val="5"/>
          <w:sz w:val="32"/>
          <w:szCs w:val="32"/>
          <w:highlight w:val="none"/>
        </w:rPr>
        <w:t>申请团体标准的立项，根据</w:t>
      </w:r>
      <w:r>
        <w:rPr>
          <w:rFonts w:hint="eastAsia" w:ascii="仿宋" w:hAnsi="仿宋" w:eastAsia="仿宋" w:cs="仿宋"/>
          <w:spacing w:val="-39"/>
          <w:sz w:val="32"/>
          <w:szCs w:val="32"/>
          <w:highlight w:val="none"/>
        </w:rPr>
        <w:t xml:space="preserve"> </w:t>
      </w:r>
      <w:r>
        <w:rPr>
          <w:rFonts w:hint="eastAsia" w:ascii="仿宋" w:hAnsi="仿宋" w:eastAsia="仿宋" w:cs="仿宋"/>
          <w:spacing w:val="-39"/>
          <w:sz w:val="32"/>
          <w:szCs w:val="32"/>
          <w:highlight w:val="none"/>
          <w:lang w:val="en-US" w:eastAsia="zh-CN"/>
        </w:rPr>
        <w:t xml:space="preserve">西 藏 自 治 区 质 量 </w:t>
      </w:r>
      <w:r>
        <w:rPr>
          <w:rFonts w:hint="eastAsia" w:ascii="仿宋" w:hAnsi="仿宋" w:eastAsia="仿宋" w:cs="仿宋"/>
          <w:spacing w:val="5"/>
          <w:sz w:val="32"/>
          <w:szCs w:val="32"/>
          <w:highlight w:val="none"/>
        </w:rPr>
        <w:t>协会</w:t>
      </w:r>
      <w:r>
        <w:rPr>
          <w:rFonts w:hint="eastAsia" w:ascii="仿宋" w:hAnsi="仿宋" w:eastAsia="仿宋" w:cs="仿宋"/>
          <w:spacing w:val="5"/>
          <w:sz w:val="32"/>
          <w:szCs w:val="32"/>
          <w:highlight w:val="none"/>
          <w:lang w:val="en-US" w:eastAsia="zh-CN"/>
        </w:rPr>
        <w:t>团体标准管理办法中</w:t>
      </w:r>
      <w:r>
        <w:rPr>
          <w:rFonts w:hint="eastAsia" w:ascii="仿宋" w:hAnsi="仿宋" w:eastAsia="仿宋" w:cs="仿宋"/>
          <w:spacing w:val="5"/>
          <w:sz w:val="32"/>
          <w:szCs w:val="32"/>
          <w:highlight w:val="none"/>
        </w:rPr>
        <w:t>下达的</w:t>
      </w:r>
      <w:r>
        <w:rPr>
          <w:rFonts w:hint="eastAsia" w:ascii="仿宋" w:hAnsi="仿宋" w:eastAsia="仿宋" w:cs="仿宋"/>
          <w:sz w:val="32"/>
          <w:szCs w:val="32"/>
          <w:highlight w:val="none"/>
          <w:lang w:val="en-US" w:eastAsia="zh-CN"/>
        </w:rPr>
        <w:t>2025</w:t>
      </w:r>
      <w:r>
        <w:rPr>
          <w:rFonts w:hint="eastAsia" w:ascii="仿宋" w:hAnsi="仿宋" w:eastAsia="仿宋" w:cs="仿宋"/>
          <w:spacing w:val="10"/>
          <w:sz w:val="32"/>
          <w:szCs w:val="32"/>
          <w:highlight w:val="none"/>
        </w:rPr>
        <w:t>年度团体标准制修订计划，批准《高海拔地区矿区食堂集用餐单位餐饮食品安全操作规范》团体标准的</w:t>
      </w:r>
      <w:r>
        <w:rPr>
          <w:rFonts w:hint="eastAsia" w:ascii="仿宋" w:hAnsi="仿宋" w:eastAsia="仿宋" w:cs="仿宋"/>
          <w:spacing w:val="9"/>
          <w:sz w:val="32"/>
          <w:szCs w:val="32"/>
          <w:highlight w:val="none"/>
        </w:rPr>
        <w:t>制定。</w:t>
      </w:r>
    </w:p>
    <w:p w14:paraId="2B309233">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420"/>
        <w:jc w:val="both"/>
        <w:textAlignment w:val="baseline"/>
        <w:rPr>
          <w:rFonts w:hint="eastAsia" w:ascii="仿宋" w:hAnsi="仿宋" w:eastAsia="仿宋" w:cs="仿宋"/>
          <w:spacing w:val="-1"/>
          <w:sz w:val="32"/>
          <w:szCs w:val="32"/>
        </w:rPr>
      </w:pPr>
      <w:r>
        <w:rPr>
          <w:rFonts w:hint="eastAsia" w:ascii="仿宋" w:hAnsi="仿宋" w:eastAsia="仿宋" w:cs="仿宋"/>
          <w:spacing w:val="-1"/>
          <w:sz w:val="32"/>
          <w:szCs w:val="32"/>
        </w:rPr>
        <w:t>本团体标准的起草单位是</w:t>
      </w:r>
      <w:r>
        <w:rPr>
          <w:rFonts w:hint="eastAsia" w:ascii="仿宋" w:hAnsi="仿宋" w:eastAsia="仿宋" w:cs="仿宋"/>
          <w:spacing w:val="-1"/>
          <w:sz w:val="32"/>
          <w:szCs w:val="32"/>
          <w:lang w:val="en-US" w:eastAsia="zh-CN"/>
        </w:rPr>
        <w:t>四川食安卫士科技有限公司</w:t>
      </w:r>
      <w:r>
        <w:rPr>
          <w:rFonts w:hint="eastAsia" w:ascii="仿宋" w:hAnsi="仿宋" w:eastAsia="仿宋" w:cs="仿宋"/>
          <w:spacing w:val="-1"/>
          <w:sz w:val="32"/>
          <w:szCs w:val="32"/>
        </w:rPr>
        <w:t>，参编单位为</w:t>
      </w:r>
      <w:r>
        <w:rPr>
          <w:rFonts w:hint="eastAsia" w:ascii="仿宋" w:hAnsi="仿宋" w:eastAsia="仿宋" w:cs="仿宋"/>
          <w:spacing w:val="-1"/>
          <w:sz w:val="32"/>
          <w:szCs w:val="32"/>
          <w:lang w:val="en-US" w:eastAsia="zh-CN"/>
        </w:rPr>
        <w:t>墨竹工卡县市场监督管理局</w:t>
      </w:r>
      <w:r>
        <w:rPr>
          <w:rFonts w:hint="eastAsia" w:ascii="仿宋" w:hAnsi="仿宋" w:eastAsia="仿宋" w:cs="仿宋"/>
          <w:spacing w:val="-1"/>
          <w:sz w:val="32"/>
          <w:szCs w:val="32"/>
        </w:rPr>
        <w:t>。</w:t>
      </w:r>
    </w:p>
    <w:p w14:paraId="16C110C3">
      <w:pPr>
        <w:keepNext w:val="0"/>
        <w:keepLines w:val="0"/>
        <w:pageBreakBefore w:val="0"/>
        <w:widowControl w:val="0"/>
        <w:numPr>
          <w:ilvl w:val="0"/>
          <w:numId w:val="4"/>
        </w:numPr>
        <w:kinsoku w:val="0"/>
        <w:wordWrap/>
        <w:overflowPunct/>
        <w:topLinePunct w:val="0"/>
        <w:autoSpaceDE w:val="0"/>
        <w:autoSpaceDN w:val="0"/>
        <w:bidi w:val="0"/>
        <w:adjustRightInd w:val="0"/>
        <w:snapToGrid w:val="0"/>
        <w:spacing w:line="360" w:lineRule="auto"/>
        <w:ind w:left="0" w:leftChars="0" w:right="0" w:firstLine="0" w:firstLineChars="0"/>
        <w:jc w:val="left"/>
        <w:textAlignment w:val="baseline"/>
        <w:outlineLvl w:val="0"/>
        <w:rPr>
          <w:rFonts w:hint="eastAsia" w:ascii="仿宋" w:hAnsi="仿宋" w:eastAsia="仿宋" w:cs="仿宋"/>
          <w:spacing w:val="-1"/>
          <w:sz w:val="32"/>
          <w:szCs w:val="32"/>
        </w:rPr>
      </w:pPr>
      <w:r>
        <w:rPr>
          <w:rFonts w:hint="eastAsia" w:ascii="黑体" w:hAnsi="黑体" w:eastAsia="黑体" w:cs="黑体"/>
          <w:snapToGrid w:val="0"/>
          <w:color w:val="000000"/>
          <w:spacing w:val="8"/>
          <w:kern w:val="0"/>
          <w:sz w:val="32"/>
          <w:szCs w:val="32"/>
          <w:lang w:val="en-US" w:eastAsia="en-US" w:bidi="ar-SA"/>
          <w14:textOutline w14:w="3795" w14:cap="sq" w14:cmpd="sng">
            <w14:solidFill>
              <w14:srgbClr w14:val="000000"/>
            </w14:solidFill>
            <w14:prstDash w14:val="solid"/>
            <w14:bevel/>
          </w14:textOutline>
        </w:rPr>
        <w:t>目的和意义</w:t>
      </w:r>
    </w:p>
    <w:p w14:paraId="49009723">
      <w:pPr>
        <w:keepNext w:val="0"/>
        <w:keepLines w:val="0"/>
        <w:pageBreakBefore w:val="0"/>
        <w:widowControl w:val="0"/>
        <w:numPr>
          <w:ilvl w:val="0"/>
          <w:numId w:val="5"/>
        </w:numPr>
        <w:kinsoku w:val="0"/>
        <w:wordWrap/>
        <w:overflowPunct/>
        <w:topLinePunct w:val="0"/>
        <w:autoSpaceDE w:val="0"/>
        <w:autoSpaceDN w:val="0"/>
        <w:bidi w:val="0"/>
        <w:adjustRightInd w:val="0"/>
        <w:snapToGrid w:val="0"/>
        <w:spacing w:line="360" w:lineRule="auto"/>
        <w:ind w:left="0" w:leftChars="0" w:right="0" w:firstLine="420" w:firstLineChars="0"/>
        <w:jc w:val="both"/>
        <w:textAlignment w:val="baseline"/>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研究背景</w:t>
      </w:r>
      <w:r>
        <w:rPr>
          <w:rFonts w:hint="eastAsia" w:ascii="仿宋" w:hAnsi="仿宋" w:eastAsia="仿宋" w:cs="仿宋"/>
          <w:kern w:val="0"/>
          <w:sz w:val="32"/>
          <w:szCs w:val="32"/>
        </w:rPr>
        <w:t>​</w:t>
      </w:r>
    </w:p>
    <w:p w14:paraId="17FDEDC0">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420"/>
        <w:jc w:val="both"/>
        <w:textAlignment w:val="baseline"/>
        <w:rPr>
          <w:rFonts w:hint="eastAsia" w:ascii="仿宋" w:hAnsi="仿宋" w:eastAsia="仿宋" w:cs="仿宋"/>
          <w:spacing w:val="-1"/>
          <w:sz w:val="32"/>
          <w:szCs w:val="32"/>
        </w:rPr>
      </w:pPr>
      <w:r>
        <w:rPr>
          <w:rFonts w:hint="eastAsia" w:ascii="仿宋" w:hAnsi="仿宋" w:eastAsia="仿宋" w:cs="仿宋"/>
          <w:spacing w:val="-1"/>
          <w:sz w:val="32"/>
          <w:szCs w:val="32"/>
        </w:rPr>
        <w:t>我国已构建起以《中华人民共和国食品安全法》为核心，以《食品安全国家标准 餐饮服务通用卫生规范》（GB 31654-2021）为基础的餐饮安全监管体系，对食材采购、加工制作、餐具消毒等通用环节提出明确要求。</w:t>
      </w:r>
    </w:p>
    <w:p w14:paraId="092027B8">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636" w:firstLineChars="200"/>
        <w:jc w:val="both"/>
        <w:textAlignment w:val="baseline"/>
        <w:rPr>
          <w:rFonts w:hint="eastAsia" w:ascii="仿宋" w:hAnsi="仿宋" w:eastAsia="仿宋" w:cs="仿宋"/>
          <w:spacing w:val="-1"/>
          <w:sz w:val="32"/>
          <w:szCs w:val="32"/>
          <w:lang w:val="en-US" w:eastAsia="zh-CN"/>
        </w:rPr>
      </w:pPr>
      <w:r>
        <w:rPr>
          <w:rFonts w:hint="eastAsia" w:ascii="仿宋" w:hAnsi="仿宋" w:eastAsia="仿宋" w:cs="仿宋"/>
          <w:spacing w:val="-1"/>
          <w:sz w:val="32"/>
          <w:szCs w:val="32"/>
          <w:lang w:val="en-US" w:eastAsia="zh-CN"/>
        </w:rPr>
        <w:t>不同地区、行业为适配不同食品安全管理需求也制定了相应地方和团体标准，如内蒙古自治区《</w:t>
      </w:r>
      <w:r>
        <w:rPr>
          <w:rFonts w:hint="eastAsia" w:ascii="仿宋" w:hAnsi="仿宋" w:eastAsia="仿宋" w:cs="仿宋"/>
          <w:spacing w:val="-1"/>
          <w:sz w:val="32"/>
          <w:szCs w:val="32"/>
        </w:rPr>
        <w:t>餐饮服务单位管理规范</w:t>
      </w:r>
      <w:r>
        <w:rPr>
          <w:rFonts w:hint="eastAsia" w:ascii="仿宋" w:hAnsi="仿宋" w:eastAsia="仿宋" w:cs="仿宋"/>
          <w:spacing w:val="-1"/>
          <w:sz w:val="32"/>
          <w:szCs w:val="32"/>
          <w:lang w:eastAsia="zh-CN"/>
        </w:rPr>
        <w:t>》（</w:t>
      </w:r>
      <w:r>
        <w:rPr>
          <w:rFonts w:hint="eastAsia" w:ascii="仿宋" w:hAnsi="仿宋" w:eastAsia="仿宋" w:cs="仿宋"/>
          <w:spacing w:val="-1"/>
          <w:sz w:val="32"/>
          <w:szCs w:val="32"/>
        </w:rPr>
        <w:t>DB15/T 3254</w:t>
      </w:r>
      <w:r>
        <w:rPr>
          <w:rFonts w:hint="eastAsia" w:ascii="仿宋" w:hAnsi="仿宋" w:eastAsia="仿宋" w:cs="仿宋"/>
          <w:spacing w:val="-1"/>
          <w:sz w:val="32"/>
          <w:szCs w:val="32"/>
          <w:lang w:val="en-US" w:eastAsia="zh-CN"/>
        </w:rPr>
        <w:t>）、广东省《</w:t>
      </w:r>
      <w:r>
        <w:rPr>
          <w:rFonts w:hint="eastAsia" w:ascii="仿宋" w:hAnsi="仿宋" w:eastAsia="仿宋" w:cs="仿宋"/>
          <w:spacing w:val="-1"/>
          <w:sz w:val="32"/>
          <w:szCs w:val="32"/>
        </w:rPr>
        <w:t>食品安全地方标准</w:t>
      </w:r>
      <w:r>
        <w:rPr>
          <w:rFonts w:hint="eastAsia" w:ascii="仿宋" w:hAnsi="仿宋" w:eastAsia="仿宋" w:cs="仿宋"/>
          <w:spacing w:val="-1"/>
          <w:sz w:val="32"/>
          <w:szCs w:val="32"/>
          <w:lang w:eastAsia="zh-CN"/>
        </w:rPr>
        <w:t>》（</w:t>
      </w:r>
      <w:r>
        <w:rPr>
          <w:rFonts w:hint="eastAsia" w:ascii="仿宋" w:hAnsi="仿宋" w:eastAsia="仿宋" w:cs="仿宋"/>
          <w:spacing w:val="-1"/>
          <w:sz w:val="32"/>
          <w:szCs w:val="32"/>
        </w:rPr>
        <w:t>DBS44</w:t>
      </w:r>
      <w:r>
        <w:rPr>
          <w:rFonts w:hint="eastAsia" w:ascii="仿宋" w:hAnsi="仿宋" w:eastAsia="仿宋" w:cs="仿宋"/>
          <w:spacing w:val="-1"/>
          <w:sz w:val="32"/>
          <w:szCs w:val="32"/>
          <w:lang w:eastAsia="zh-CN"/>
        </w:rPr>
        <w:t>）、《</w:t>
      </w:r>
      <w:r>
        <w:rPr>
          <w:rFonts w:hint="eastAsia" w:ascii="仿宋" w:hAnsi="仿宋" w:eastAsia="仿宋" w:cs="仿宋"/>
          <w:spacing w:val="-1"/>
          <w:sz w:val="32"/>
          <w:szCs w:val="32"/>
        </w:rPr>
        <w:t>餐饮服务规范</w:t>
      </w:r>
      <w:r>
        <w:rPr>
          <w:rFonts w:hint="eastAsia" w:ascii="仿宋" w:hAnsi="仿宋" w:eastAsia="仿宋" w:cs="仿宋"/>
          <w:spacing w:val="-1"/>
          <w:sz w:val="32"/>
          <w:szCs w:val="32"/>
          <w:lang w:eastAsia="zh-CN"/>
        </w:rPr>
        <w:t>》（</w:t>
      </w:r>
      <w:r>
        <w:rPr>
          <w:rFonts w:hint="eastAsia" w:ascii="仿宋" w:hAnsi="仿宋" w:eastAsia="仿宋" w:cs="仿宋"/>
          <w:spacing w:val="-1"/>
          <w:sz w:val="32"/>
          <w:szCs w:val="32"/>
        </w:rPr>
        <w:t>T/LCFA 01-2021</w:t>
      </w:r>
      <w:r>
        <w:rPr>
          <w:rFonts w:hint="eastAsia" w:ascii="仿宋" w:hAnsi="仿宋" w:eastAsia="仿宋" w:cs="仿宋"/>
          <w:spacing w:val="-1"/>
          <w:sz w:val="32"/>
          <w:szCs w:val="32"/>
          <w:lang w:eastAsia="zh-CN"/>
        </w:rPr>
        <w:t>）</w:t>
      </w:r>
      <w:r>
        <w:rPr>
          <w:rFonts w:hint="eastAsia" w:ascii="仿宋" w:hAnsi="仿宋" w:eastAsia="仿宋" w:cs="仿宋"/>
          <w:spacing w:val="-1"/>
          <w:sz w:val="32"/>
          <w:szCs w:val="32"/>
          <w:lang w:val="en-US" w:eastAsia="zh-CN"/>
        </w:rPr>
        <w:t>等。</w:t>
      </w:r>
    </w:p>
    <w:p w14:paraId="7509F0BA">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420"/>
        <w:jc w:val="both"/>
        <w:textAlignment w:val="baseline"/>
        <w:rPr>
          <w:rFonts w:hint="eastAsia" w:ascii="仿宋" w:hAnsi="仿宋" w:eastAsia="仿宋" w:cs="仿宋"/>
          <w:spacing w:val="-1"/>
          <w:sz w:val="32"/>
          <w:szCs w:val="32"/>
          <w:lang w:val="en-US" w:eastAsia="zh-CN"/>
        </w:rPr>
      </w:pPr>
      <w:r>
        <w:rPr>
          <w:rFonts w:hint="eastAsia" w:ascii="仿宋" w:hAnsi="仿宋" w:eastAsia="仿宋" w:cs="仿宋"/>
          <w:spacing w:val="-1"/>
          <w:sz w:val="32"/>
          <w:szCs w:val="32"/>
          <w:lang w:val="en-US" w:eastAsia="zh-CN"/>
        </w:rPr>
        <w:t>针对集中用餐单位的的餐饮服务管理规范目前不存在国家标准，国家相关部门出台了《</w:t>
      </w:r>
      <w:r>
        <w:rPr>
          <w:rFonts w:hint="eastAsia" w:ascii="仿宋" w:hAnsi="仿宋" w:eastAsia="仿宋" w:cs="仿宋"/>
          <w:spacing w:val="-1"/>
          <w:sz w:val="32"/>
          <w:szCs w:val="32"/>
        </w:rPr>
        <w:t>关于强化集中用餐单位食堂承包经营食品安全管理工作的通知</w:t>
      </w:r>
      <w:r>
        <w:rPr>
          <w:rFonts w:hint="eastAsia" w:ascii="仿宋" w:hAnsi="仿宋" w:eastAsia="仿宋" w:cs="仿宋"/>
          <w:spacing w:val="-1"/>
          <w:sz w:val="32"/>
          <w:szCs w:val="32"/>
          <w:lang w:eastAsia="zh-CN"/>
        </w:rPr>
        <w:t>》（</w:t>
      </w:r>
      <w:r>
        <w:rPr>
          <w:rFonts w:hint="eastAsia" w:ascii="仿宋" w:hAnsi="仿宋" w:eastAsia="仿宋" w:cs="仿宋"/>
          <w:spacing w:val="-1"/>
          <w:sz w:val="32"/>
          <w:szCs w:val="32"/>
          <w:lang w:val="en-US" w:eastAsia="zh-CN"/>
        </w:rPr>
        <w:t>五部委联合发文</w:t>
      </w:r>
      <w:r>
        <w:rPr>
          <w:rFonts w:hint="eastAsia" w:ascii="仿宋" w:hAnsi="仿宋" w:eastAsia="仿宋" w:cs="仿宋"/>
          <w:spacing w:val="-1"/>
          <w:sz w:val="32"/>
          <w:szCs w:val="32"/>
          <w:lang w:eastAsia="zh-CN"/>
        </w:rPr>
        <w:t>）、《</w:t>
      </w:r>
      <w:r>
        <w:rPr>
          <w:rFonts w:hint="eastAsia" w:ascii="仿宋" w:hAnsi="仿宋" w:eastAsia="仿宋" w:cs="仿宋"/>
          <w:spacing w:val="-1"/>
          <w:sz w:val="32"/>
          <w:szCs w:val="32"/>
        </w:rPr>
        <w:t>集中用餐单位落实食品安全主体责任监督管理规定</w:t>
      </w:r>
      <w:r>
        <w:rPr>
          <w:rFonts w:hint="eastAsia" w:ascii="仿宋" w:hAnsi="仿宋" w:eastAsia="仿宋" w:cs="仿宋"/>
          <w:spacing w:val="-1"/>
          <w:sz w:val="32"/>
          <w:szCs w:val="32"/>
          <w:lang w:eastAsia="zh-CN"/>
        </w:rPr>
        <w:t>》（</w:t>
      </w:r>
      <w:r>
        <w:rPr>
          <w:rFonts w:hint="eastAsia" w:ascii="仿宋" w:hAnsi="仿宋" w:eastAsia="仿宋" w:cs="仿宋"/>
          <w:spacing w:val="-1"/>
          <w:sz w:val="32"/>
          <w:szCs w:val="32"/>
        </w:rPr>
        <w:t>国家市场监督管理总局令第98号</w:t>
      </w:r>
      <w:r>
        <w:rPr>
          <w:rFonts w:hint="eastAsia" w:ascii="仿宋" w:hAnsi="仿宋" w:eastAsia="仿宋" w:cs="仿宋"/>
          <w:spacing w:val="-1"/>
          <w:sz w:val="32"/>
          <w:szCs w:val="32"/>
          <w:lang w:eastAsia="zh-CN"/>
        </w:rPr>
        <w:t>）</w:t>
      </w:r>
      <w:r>
        <w:rPr>
          <w:rFonts w:hint="eastAsia" w:ascii="仿宋" w:hAnsi="仿宋" w:eastAsia="仿宋" w:cs="仿宋"/>
          <w:spacing w:val="-1"/>
          <w:sz w:val="32"/>
          <w:szCs w:val="32"/>
          <w:lang w:val="en-US" w:eastAsia="zh-CN"/>
        </w:rPr>
        <w:t>等政策文件</w:t>
      </w:r>
      <w:r>
        <w:rPr>
          <w:rFonts w:hint="eastAsia" w:ascii="仿宋" w:hAnsi="仿宋" w:eastAsia="仿宋" w:cs="仿宋"/>
          <w:spacing w:val="-1"/>
          <w:sz w:val="32"/>
          <w:szCs w:val="32"/>
          <w:lang w:eastAsia="zh-CN"/>
        </w:rPr>
        <w:t>，</w:t>
      </w:r>
      <w:r>
        <w:rPr>
          <w:rFonts w:hint="eastAsia" w:ascii="仿宋" w:hAnsi="仿宋" w:eastAsia="仿宋" w:cs="仿宋"/>
          <w:spacing w:val="-1"/>
          <w:sz w:val="32"/>
          <w:szCs w:val="32"/>
          <w:lang w:val="en-US" w:eastAsia="zh-CN"/>
        </w:rPr>
        <w:t>为规范集中用餐单位承包经营管理、落实食品食品安全主体责任奠定了坚实的政策基础</w:t>
      </w:r>
      <w:r>
        <w:rPr>
          <w:rFonts w:hint="eastAsia" w:ascii="仿宋" w:hAnsi="仿宋" w:eastAsia="仿宋" w:cs="仿宋"/>
          <w:spacing w:val="-1"/>
          <w:sz w:val="32"/>
          <w:szCs w:val="32"/>
          <w:lang w:eastAsia="zh-CN"/>
        </w:rPr>
        <w:t>；</w:t>
      </w:r>
      <w:r>
        <w:rPr>
          <w:rFonts w:hint="eastAsia" w:ascii="仿宋" w:hAnsi="仿宋" w:eastAsia="仿宋" w:cs="仿宋"/>
          <w:spacing w:val="-1"/>
          <w:sz w:val="32"/>
          <w:szCs w:val="32"/>
          <w:lang w:val="en-US" w:eastAsia="zh-CN"/>
        </w:rPr>
        <w:t>地方标准上，目前珠海市编制</w:t>
      </w:r>
      <w:r>
        <w:rPr>
          <w:rFonts w:hint="eastAsia" w:ascii="仿宋" w:hAnsi="仿宋" w:eastAsia="仿宋" w:cs="仿宋"/>
          <w:spacing w:val="-1"/>
          <w:sz w:val="32"/>
          <w:szCs w:val="32"/>
          <w:lang w:eastAsia="zh-CN"/>
        </w:rPr>
        <w:t>《</w:t>
      </w:r>
      <w:r>
        <w:rPr>
          <w:rFonts w:hint="eastAsia" w:ascii="仿宋" w:hAnsi="仿宋" w:eastAsia="仿宋" w:cs="仿宋"/>
          <w:spacing w:val="-1"/>
          <w:sz w:val="32"/>
          <w:szCs w:val="32"/>
        </w:rPr>
        <w:t>集中用餐单位食堂服务管理规范</w:t>
      </w:r>
      <w:r>
        <w:rPr>
          <w:rFonts w:hint="eastAsia" w:ascii="仿宋" w:hAnsi="仿宋" w:eastAsia="仿宋" w:cs="仿宋"/>
          <w:spacing w:val="-1"/>
          <w:sz w:val="32"/>
          <w:szCs w:val="32"/>
          <w:lang w:eastAsia="zh-CN"/>
        </w:rPr>
        <w:t>》（</w:t>
      </w:r>
      <w:r>
        <w:rPr>
          <w:rFonts w:hint="eastAsia" w:ascii="仿宋" w:hAnsi="仿宋" w:eastAsia="仿宋" w:cs="仿宋"/>
          <w:spacing w:val="-1"/>
          <w:sz w:val="32"/>
          <w:szCs w:val="32"/>
        </w:rPr>
        <w:t xml:space="preserve">DB4404/T 59-2024 </w:t>
      </w:r>
      <w:r>
        <w:rPr>
          <w:rFonts w:hint="eastAsia" w:ascii="仿宋" w:hAnsi="仿宋" w:eastAsia="仿宋" w:cs="仿宋"/>
          <w:spacing w:val="-1"/>
          <w:sz w:val="32"/>
          <w:szCs w:val="32"/>
          <w:lang w:eastAsia="zh-CN"/>
        </w:rPr>
        <w:t>）。</w:t>
      </w:r>
    </w:p>
    <w:p w14:paraId="35B325FF">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420"/>
        <w:jc w:val="both"/>
        <w:textAlignment w:val="baseline"/>
        <w:rPr>
          <w:rFonts w:hint="eastAsia" w:ascii="仿宋" w:hAnsi="仿宋" w:eastAsia="仿宋" w:cs="仿宋"/>
          <w:spacing w:val="-1"/>
          <w:sz w:val="32"/>
          <w:szCs w:val="32"/>
          <w:lang w:val="en-US" w:eastAsia="zh-CN"/>
        </w:rPr>
      </w:pPr>
      <w:r>
        <w:rPr>
          <w:rFonts w:hint="eastAsia" w:ascii="仿宋" w:hAnsi="仿宋" w:eastAsia="仿宋" w:cs="仿宋"/>
          <w:spacing w:val="-1"/>
          <w:sz w:val="32"/>
          <w:szCs w:val="32"/>
          <w:lang w:val="en-US" w:eastAsia="zh-CN"/>
        </w:rPr>
        <w:t>目前现有国家通用标准未充分考虑海拔3000米高海拔地区以上低气压、低温、昼夜温差大的环境特性，对高原低气压下烹饪温度调整、低温环境食材腐败防控、长途供应链保鲜等关键问题缺乏明确指引。</w:t>
      </w:r>
    </w:p>
    <w:p w14:paraId="5E75E427">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420"/>
        <w:jc w:val="both"/>
        <w:textAlignment w:val="baseline"/>
        <w:rPr>
          <w:rFonts w:hint="eastAsia" w:ascii="仿宋" w:hAnsi="仿宋" w:eastAsia="仿宋" w:cs="仿宋"/>
          <w:spacing w:val="-1"/>
          <w:sz w:val="32"/>
          <w:szCs w:val="32"/>
          <w:lang w:val="en-US" w:eastAsia="zh-CN"/>
        </w:rPr>
      </w:pPr>
      <w:r>
        <w:rPr>
          <w:rFonts w:hint="eastAsia" w:ascii="仿宋" w:hAnsi="仿宋" w:eastAsia="仿宋" w:cs="仿宋"/>
          <w:spacing w:val="-1"/>
          <w:sz w:val="32"/>
          <w:szCs w:val="32"/>
          <w:lang w:val="en-US" w:eastAsia="zh-CN"/>
        </w:rPr>
        <w:t>地方上目前未制定和出台针对高海拔矿区食堂这一集中用餐单位的工作标准。矿区食堂具有人员集中、作业强度高、地理位置偏远、食材供应链长且不稳定等特点，现存团体标准难以整体应对食品安全问题和降低食品安全风险。</w:t>
      </w:r>
    </w:p>
    <w:p w14:paraId="560DB712">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420"/>
        <w:jc w:val="both"/>
        <w:textAlignment w:val="baseline"/>
        <w:rPr>
          <w:rFonts w:hint="eastAsia" w:ascii="仿宋" w:hAnsi="仿宋" w:eastAsia="仿宋" w:cs="仿宋"/>
          <w:spacing w:val="-1"/>
          <w:sz w:val="32"/>
          <w:szCs w:val="32"/>
        </w:rPr>
      </w:pPr>
      <w:r>
        <w:rPr>
          <w:rFonts w:hint="eastAsia" w:ascii="仿宋" w:hAnsi="仿宋" w:eastAsia="仿宋" w:cs="仿宋"/>
          <w:spacing w:val="-1"/>
          <w:sz w:val="32"/>
          <w:szCs w:val="32"/>
          <w:lang w:val="en-US" w:eastAsia="zh-CN"/>
        </w:rPr>
        <w:t>综合来看，国内外现有政策、标准与实践为高海拔矿区餐饮安全管理提供了基础参考，但存在工作环境适配性不足的问题。本项目制定的操作规范，可有效填补国内标准空白，同时参考其他地方、团体标准并结合本地区实际，形成兼具科学性与实用性的标准。</w:t>
      </w:r>
    </w:p>
    <w:p w14:paraId="75D1E074">
      <w:pPr>
        <w:keepNext w:val="0"/>
        <w:keepLines w:val="0"/>
        <w:pageBreakBefore w:val="0"/>
        <w:widowControl w:val="0"/>
        <w:numPr>
          <w:ilvl w:val="0"/>
          <w:numId w:val="5"/>
        </w:numPr>
        <w:kinsoku w:val="0"/>
        <w:wordWrap/>
        <w:overflowPunct/>
        <w:topLinePunct w:val="0"/>
        <w:autoSpaceDE w:val="0"/>
        <w:autoSpaceDN w:val="0"/>
        <w:bidi w:val="0"/>
        <w:adjustRightInd w:val="0"/>
        <w:snapToGrid w:val="0"/>
        <w:spacing w:line="360" w:lineRule="auto"/>
        <w:ind w:left="0" w:leftChars="0" w:right="0" w:firstLine="420" w:firstLineChars="0"/>
        <w:jc w:val="both"/>
        <w:textAlignment w:val="baseline"/>
        <w:rPr>
          <w:rFonts w:hint="eastAsia" w:ascii="仿宋" w:hAnsi="仿宋" w:eastAsia="仿宋" w:cs="仿宋"/>
          <w:spacing w:val="-1"/>
          <w:sz w:val="32"/>
          <w:szCs w:val="32"/>
        </w:rPr>
      </w:pPr>
      <w:r>
        <w:rPr>
          <w:rFonts w:hint="eastAsia" w:ascii="仿宋" w:hAnsi="仿宋" w:eastAsia="仿宋" w:cs="仿宋"/>
          <w:spacing w:val="-1"/>
          <w:sz w:val="32"/>
          <w:szCs w:val="32"/>
        </w:rPr>
        <w:t>目的</w:t>
      </w:r>
      <w:r>
        <w:rPr>
          <w:rFonts w:hint="eastAsia" w:ascii="仿宋" w:hAnsi="仿宋" w:eastAsia="仿宋" w:cs="仿宋"/>
          <w:spacing w:val="-1"/>
          <w:sz w:val="32"/>
          <w:szCs w:val="32"/>
          <w:lang w:val="en-US" w:eastAsia="zh-CN"/>
        </w:rPr>
        <w:t>与意义</w:t>
      </w:r>
    </w:p>
    <w:p w14:paraId="498B2376">
      <w:pPr>
        <w:keepNext w:val="0"/>
        <w:keepLines w:val="0"/>
        <w:pageBreakBefore w:val="0"/>
        <w:widowControl w:val="0"/>
        <w:numPr>
          <w:ilvl w:val="0"/>
          <w:numId w:val="6"/>
        </w:numPr>
        <w:kinsoku w:val="0"/>
        <w:wordWrap/>
        <w:overflowPunct/>
        <w:topLinePunct w:val="0"/>
        <w:autoSpaceDE w:val="0"/>
        <w:autoSpaceDN w:val="0"/>
        <w:bidi w:val="0"/>
        <w:adjustRightInd w:val="0"/>
        <w:snapToGrid w:val="0"/>
        <w:spacing w:line="360" w:lineRule="auto"/>
        <w:ind w:left="0" w:leftChars="0" w:right="0" w:firstLine="636" w:firstLineChars="200"/>
        <w:jc w:val="both"/>
        <w:textAlignment w:val="baseline"/>
        <w:rPr>
          <w:rFonts w:hint="eastAsia" w:ascii="仿宋" w:hAnsi="仿宋" w:eastAsia="仿宋" w:cs="仿宋"/>
          <w:spacing w:val="-1"/>
          <w:sz w:val="32"/>
          <w:szCs w:val="32"/>
        </w:rPr>
      </w:pPr>
      <w:r>
        <w:rPr>
          <w:rFonts w:hint="eastAsia" w:ascii="仿宋" w:hAnsi="仿宋" w:eastAsia="仿宋" w:cs="仿宋"/>
          <w:spacing w:val="-1"/>
          <w:sz w:val="32"/>
          <w:szCs w:val="32"/>
        </w:rPr>
        <w:t>筑牢人员健康安全防线​</w:t>
      </w:r>
    </w:p>
    <w:p w14:paraId="55FBCF47">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420"/>
        <w:jc w:val="both"/>
        <w:textAlignment w:val="baseline"/>
        <w:rPr>
          <w:rFonts w:hint="eastAsia" w:ascii="仿宋" w:hAnsi="仿宋" w:eastAsia="仿宋" w:cs="仿宋"/>
          <w:spacing w:val="-1"/>
          <w:sz w:val="32"/>
          <w:szCs w:val="32"/>
        </w:rPr>
      </w:pPr>
      <w:r>
        <w:rPr>
          <w:rFonts w:hint="eastAsia" w:ascii="仿宋" w:hAnsi="仿宋" w:eastAsia="仿宋" w:cs="仿宋"/>
          <w:spacing w:val="-1"/>
          <w:sz w:val="32"/>
          <w:szCs w:val="32"/>
        </w:rPr>
        <w:t>高海拔地区（通常指海拔 3000 米以上区域）气候寒冷、氧气稀薄，矿区作业人员长期处于高强度体力劳动状态，身体抵抗力较平原地区人群更易受外界影响。食堂作为人员每日获取能量的核心场所，其餐饮安全直接关系到人员身体健康与作业能力。本项目通过制定针对性操作规范，明确食材采购验收、储存保鲜、加工制作、餐具消毒、餐食留样等全流程安全要求，可有效预防因食材变质、交叉污染、烹饪不当等引发的食源性疾病，避免人员因健康问题影响工作效率，甚至引发群体健康事件，为矿区人员的身体健康与生命安全提供坚实保障。​</w:t>
      </w:r>
    </w:p>
    <w:p w14:paraId="3E3B92B5">
      <w:pPr>
        <w:keepNext w:val="0"/>
        <w:keepLines w:val="0"/>
        <w:pageBreakBefore w:val="0"/>
        <w:widowControl w:val="0"/>
        <w:numPr>
          <w:ilvl w:val="0"/>
          <w:numId w:val="6"/>
        </w:numPr>
        <w:kinsoku w:val="0"/>
        <w:wordWrap/>
        <w:overflowPunct/>
        <w:topLinePunct w:val="0"/>
        <w:autoSpaceDE w:val="0"/>
        <w:autoSpaceDN w:val="0"/>
        <w:bidi w:val="0"/>
        <w:adjustRightInd w:val="0"/>
        <w:snapToGrid w:val="0"/>
        <w:spacing w:line="360" w:lineRule="auto"/>
        <w:ind w:left="0" w:leftChars="0" w:right="0" w:firstLine="636" w:firstLineChars="200"/>
        <w:jc w:val="both"/>
        <w:textAlignment w:val="baseline"/>
        <w:rPr>
          <w:rFonts w:hint="eastAsia" w:ascii="仿宋" w:hAnsi="仿宋" w:eastAsia="仿宋" w:cs="仿宋"/>
          <w:spacing w:val="-1"/>
          <w:sz w:val="32"/>
          <w:szCs w:val="32"/>
        </w:rPr>
      </w:pPr>
      <w:r>
        <w:rPr>
          <w:rFonts w:hint="eastAsia" w:ascii="仿宋" w:hAnsi="仿宋" w:eastAsia="仿宋" w:cs="仿宋"/>
          <w:spacing w:val="-1"/>
          <w:sz w:val="32"/>
          <w:szCs w:val="32"/>
        </w:rPr>
        <w:t>系统性提升食堂餐饮服务质量​</w:t>
      </w:r>
    </w:p>
    <w:p w14:paraId="3F748A0B">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420"/>
        <w:jc w:val="both"/>
        <w:textAlignment w:val="baseline"/>
        <w:rPr>
          <w:rFonts w:hint="eastAsia" w:ascii="仿宋" w:hAnsi="仿宋" w:eastAsia="仿宋" w:cs="仿宋"/>
          <w:spacing w:val="-1"/>
          <w:sz w:val="32"/>
          <w:szCs w:val="32"/>
        </w:rPr>
      </w:pPr>
      <w:r>
        <w:rPr>
          <w:rFonts w:hint="eastAsia" w:ascii="仿宋" w:hAnsi="仿宋" w:eastAsia="仿宋" w:cs="仿宋"/>
          <w:spacing w:val="-1"/>
          <w:sz w:val="32"/>
          <w:szCs w:val="32"/>
        </w:rPr>
        <w:t>当前部分高海拔矿区食堂受限于环境条件与管理水平，存在食材选择单一、烹饪工艺不规范、餐食营养搭配不合理等问题，不仅影响人员用餐体验，还可能导致人员因营养摄入不足加剧高原反应。本项目以操作规范为抓手，从源头优化食材供应链管理（如明确高海拔地区耐储存、高营养食材的选择标准），规范烹饪操作细节</w:t>
      </w:r>
      <w:r>
        <w:rPr>
          <w:rFonts w:hint="eastAsia" w:ascii="仿宋" w:hAnsi="仿宋" w:eastAsia="仿宋" w:cs="仿宋"/>
          <w:spacing w:val="-1"/>
          <w:sz w:val="32"/>
          <w:szCs w:val="32"/>
          <w:lang w:eastAsia="zh-CN"/>
        </w:rPr>
        <w:t>，</w:t>
      </w:r>
      <w:r>
        <w:rPr>
          <w:rFonts w:hint="eastAsia" w:ascii="仿宋" w:hAnsi="仿宋" w:eastAsia="仿宋" w:cs="仿宋"/>
          <w:spacing w:val="-1"/>
          <w:sz w:val="32"/>
          <w:szCs w:val="32"/>
        </w:rPr>
        <w:t>针对高原低气压调整烹饪时间与温度，确保食材熟透，推动食堂餐饮</w:t>
      </w:r>
      <w:r>
        <w:rPr>
          <w:rFonts w:hint="eastAsia" w:ascii="仿宋" w:hAnsi="仿宋" w:eastAsia="仿宋" w:cs="仿宋"/>
          <w:spacing w:val="-1"/>
          <w:sz w:val="32"/>
          <w:szCs w:val="32"/>
          <w:lang w:val="en-US" w:eastAsia="zh-CN"/>
        </w:rPr>
        <w:t>食品安全工作水平整体提升</w:t>
      </w:r>
      <w:r>
        <w:rPr>
          <w:rFonts w:hint="eastAsia" w:ascii="仿宋" w:hAnsi="仿宋" w:eastAsia="仿宋" w:cs="仿宋"/>
          <w:spacing w:val="-1"/>
          <w:sz w:val="32"/>
          <w:szCs w:val="32"/>
        </w:rPr>
        <w:t>，切实提升矿区人员的用餐满意度与生活品质。</w:t>
      </w:r>
    </w:p>
    <w:p w14:paraId="68CDA1F9">
      <w:pPr>
        <w:keepNext w:val="0"/>
        <w:keepLines w:val="0"/>
        <w:pageBreakBefore w:val="0"/>
        <w:widowControl w:val="0"/>
        <w:numPr>
          <w:ilvl w:val="0"/>
          <w:numId w:val="6"/>
        </w:numPr>
        <w:kinsoku w:val="0"/>
        <w:wordWrap/>
        <w:overflowPunct/>
        <w:topLinePunct w:val="0"/>
        <w:autoSpaceDE w:val="0"/>
        <w:autoSpaceDN w:val="0"/>
        <w:bidi w:val="0"/>
        <w:adjustRightInd w:val="0"/>
        <w:snapToGrid w:val="0"/>
        <w:spacing w:line="360" w:lineRule="auto"/>
        <w:ind w:left="0" w:leftChars="0" w:right="0" w:firstLine="636" w:firstLineChars="200"/>
        <w:jc w:val="both"/>
        <w:textAlignment w:val="baseline"/>
        <w:rPr>
          <w:rFonts w:hint="eastAsia" w:ascii="仿宋" w:hAnsi="仿宋" w:eastAsia="仿宋" w:cs="仿宋"/>
          <w:spacing w:val="-1"/>
          <w:sz w:val="32"/>
          <w:szCs w:val="32"/>
        </w:rPr>
      </w:pPr>
      <w:r>
        <w:rPr>
          <w:rFonts w:hint="eastAsia" w:ascii="仿宋" w:hAnsi="仿宋" w:eastAsia="仿宋" w:cs="仿宋"/>
          <w:spacing w:val="-1"/>
          <w:sz w:val="32"/>
          <w:szCs w:val="32"/>
        </w:rPr>
        <w:t>保障矿区生产</w:t>
      </w:r>
      <w:r>
        <w:rPr>
          <w:rFonts w:hint="eastAsia" w:ascii="仿宋" w:hAnsi="仿宋" w:eastAsia="仿宋" w:cs="仿宋"/>
          <w:spacing w:val="-1"/>
          <w:sz w:val="32"/>
          <w:szCs w:val="32"/>
          <w:lang w:val="en-US" w:eastAsia="zh-CN"/>
        </w:rPr>
        <w:t>中人员食品安全</w:t>
      </w:r>
    </w:p>
    <w:p w14:paraId="11C732D2">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420"/>
        <w:jc w:val="both"/>
        <w:textAlignment w:val="baseline"/>
        <w:rPr>
          <w:rFonts w:hint="eastAsia" w:ascii="仿宋" w:hAnsi="仿宋" w:eastAsia="仿宋" w:cs="仿宋"/>
          <w:spacing w:val="-1"/>
          <w:sz w:val="32"/>
          <w:szCs w:val="32"/>
        </w:rPr>
      </w:pPr>
      <w:r>
        <w:rPr>
          <w:rFonts w:hint="eastAsia" w:ascii="仿宋" w:hAnsi="仿宋" w:eastAsia="仿宋" w:cs="仿宋"/>
          <w:spacing w:val="-1"/>
          <w:sz w:val="32"/>
          <w:szCs w:val="32"/>
        </w:rPr>
        <w:t>食品安全是企业社会责任的重要体现，尤其对于高海拔矿区这类远离城市</w:t>
      </w:r>
      <w:r>
        <w:rPr>
          <w:rFonts w:hint="eastAsia" w:ascii="仿宋" w:hAnsi="仿宋" w:eastAsia="仿宋" w:cs="仿宋"/>
          <w:spacing w:val="-1"/>
          <w:sz w:val="32"/>
          <w:szCs w:val="32"/>
          <w:lang w:eastAsia="zh-CN"/>
        </w:rPr>
        <w:t>，</w:t>
      </w:r>
      <w:r>
        <w:rPr>
          <w:rFonts w:hint="eastAsia" w:ascii="仿宋" w:hAnsi="仿宋" w:eastAsia="仿宋" w:cs="仿宋"/>
          <w:spacing w:val="-1"/>
          <w:sz w:val="32"/>
          <w:szCs w:val="32"/>
        </w:rPr>
        <w:t>人员相对集中的封闭性作业区域，食堂食品安全事故不仅会造成直接经济损失，更会引发员工及家属对企业管理能力的质疑，损害企业长期积累的品牌形象。</w:t>
      </w:r>
    </w:p>
    <w:p w14:paraId="1682F413">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420"/>
        <w:jc w:val="both"/>
        <w:textAlignment w:val="baseline"/>
        <w:rPr>
          <w:rFonts w:hint="eastAsia" w:ascii="仿宋" w:hAnsi="仿宋" w:eastAsia="仿宋" w:cs="仿宋"/>
          <w:spacing w:val="-1"/>
          <w:sz w:val="32"/>
          <w:szCs w:val="32"/>
        </w:rPr>
      </w:pPr>
      <w:r>
        <w:rPr>
          <w:rFonts w:hint="eastAsia" w:ascii="仿宋" w:hAnsi="仿宋" w:eastAsia="仿宋" w:cs="仿宋"/>
          <w:spacing w:val="-1"/>
          <w:sz w:val="32"/>
          <w:szCs w:val="32"/>
        </w:rPr>
        <w:t>本项目通过标准化操作规范的制定与实施，可帮助企业建立可追溯、可监管的餐饮安全管理体系，减少食品安全风险隐患，降低安全事故发生概率高海拔矿区的生产作业高度依赖人员的稳定与高效协作，若因食堂食品安全问题引发员工健康危机或不满情绪，可能导致</w:t>
      </w:r>
      <w:r>
        <w:rPr>
          <w:rFonts w:hint="eastAsia" w:ascii="仿宋" w:hAnsi="仿宋" w:eastAsia="仿宋" w:cs="仿宋"/>
          <w:spacing w:val="-1"/>
          <w:sz w:val="32"/>
          <w:szCs w:val="32"/>
          <w:lang w:val="en-US" w:eastAsia="zh-CN"/>
        </w:rPr>
        <w:t>食源性安全事故、</w:t>
      </w:r>
      <w:r>
        <w:rPr>
          <w:rFonts w:hint="eastAsia" w:ascii="仿宋" w:hAnsi="仿宋" w:eastAsia="仿宋" w:cs="仿宋"/>
          <w:spacing w:val="-1"/>
          <w:sz w:val="32"/>
          <w:szCs w:val="32"/>
        </w:rPr>
        <w:t>生产线停工等群体性事件，严重影响矿区正常生产秩序。本项目通过明确餐饮安全操作标准，一方面可消除因食品安全问题引发的矛盾隐患；另一方面健康的饮食与良好的用餐体验能帮助员工保持良好的工作状态，减少因健康问题导致的缺勤率，保障矿区生产任务的稳定推进。</w:t>
      </w:r>
    </w:p>
    <w:p w14:paraId="5D9D7D8D">
      <w:pPr>
        <w:keepNext w:val="0"/>
        <w:keepLines w:val="0"/>
        <w:pageBreakBefore w:val="0"/>
        <w:widowControl w:val="0"/>
        <w:numPr>
          <w:ilvl w:val="0"/>
          <w:numId w:val="6"/>
        </w:numPr>
        <w:kinsoku w:val="0"/>
        <w:wordWrap/>
        <w:overflowPunct/>
        <w:topLinePunct w:val="0"/>
        <w:autoSpaceDE w:val="0"/>
        <w:autoSpaceDN w:val="0"/>
        <w:bidi w:val="0"/>
        <w:adjustRightInd w:val="0"/>
        <w:snapToGrid w:val="0"/>
        <w:spacing w:line="360" w:lineRule="auto"/>
        <w:ind w:left="0" w:leftChars="0" w:right="0" w:firstLine="636" w:firstLineChars="200"/>
        <w:jc w:val="both"/>
        <w:textAlignment w:val="baseline"/>
        <w:rPr>
          <w:rFonts w:hint="eastAsia" w:ascii="仿宋" w:hAnsi="仿宋" w:eastAsia="仿宋" w:cs="仿宋"/>
          <w:spacing w:val="-1"/>
          <w:sz w:val="32"/>
          <w:szCs w:val="32"/>
          <w:lang w:eastAsia="zh-CN"/>
        </w:rPr>
      </w:pPr>
      <w:r>
        <w:rPr>
          <w:rFonts w:hint="eastAsia" w:ascii="仿宋" w:hAnsi="仿宋" w:eastAsia="仿宋" w:cs="仿宋"/>
          <w:spacing w:val="-1"/>
          <w:sz w:val="32"/>
          <w:szCs w:val="32"/>
        </w:rPr>
        <w:t>填补高海拔地区矿区餐饮安全标准空白，提供行业示范</w:t>
      </w:r>
      <w:r>
        <w:rPr>
          <w:rFonts w:hint="eastAsia" w:ascii="仿宋" w:hAnsi="仿宋" w:eastAsia="仿宋" w:cs="仿宋"/>
          <w:spacing w:val="-1"/>
          <w:sz w:val="32"/>
          <w:szCs w:val="32"/>
          <w:lang w:eastAsia="zh-CN"/>
        </w:rPr>
        <w:t>。</w:t>
      </w:r>
      <w:r>
        <w:rPr>
          <w:rFonts w:hint="eastAsia" w:ascii="仿宋" w:hAnsi="仿宋" w:eastAsia="仿宋" w:cs="仿宋"/>
          <w:spacing w:val="-1"/>
          <w:sz w:val="32"/>
          <w:szCs w:val="32"/>
        </w:rPr>
        <w:t>目前国内已有的餐饮食品安全标准多针对平原地区的城市餐饮单位，未充分考虑高海拔地区的特殊环境因素</w:t>
      </w:r>
      <w:r>
        <w:rPr>
          <w:rFonts w:hint="eastAsia" w:ascii="仿宋" w:hAnsi="仿宋" w:eastAsia="仿宋" w:cs="仿宋"/>
          <w:spacing w:val="-1"/>
          <w:sz w:val="32"/>
          <w:szCs w:val="32"/>
          <w:lang w:eastAsia="zh-CN"/>
        </w:rPr>
        <w:t>，</w:t>
      </w:r>
      <w:r>
        <w:rPr>
          <w:rFonts w:hint="eastAsia" w:ascii="仿宋" w:hAnsi="仿宋" w:eastAsia="仿宋" w:cs="仿宋"/>
          <w:spacing w:val="-1"/>
          <w:sz w:val="32"/>
          <w:szCs w:val="32"/>
        </w:rPr>
        <w:t>如低温、低气压对食材储存与烹饪的影响，偏远地区食材供应链长、保鲜难度大等问题，导致高海拔矿区食堂在实际运营中缺乏针对性的标准依据，管理存在盲目性。本项目首次</w:t>
      </w:r>
      <w:r>
        <w:rPr>
          <w:rFonts w:hint="eastAsia" w:ascii="仿宋" w:hAnsi="仿宋" w:eastAsia="仿宋" w:cs="仿宋"/>
          <w:spacing w:val="-1"/>
          <w:sz w:val="32"/>
          <w:szCs w:val="32"/>
          <w:lang w:val="en-US" w:eastAsia="zh-CN"/>
        </w:rPr>
        <w:t>针对</w:t>
      </w:r>
      <w:r>
        <w:rPr>
          <w:rFonts w:hint="eastAsia" w:ascii="仿宋" w:hAnsi="仿宋" w:eastAsia="仿宋" w:cs="仿宋"/>
          <w:spacing w:val="-1"/>
          <w:sz w:val="32"/>
          <w:szCs w:val="32"/>
        </w:rPr>
        <w:t>高海拔地区矿区食堂这一特殊场景，</w:t>
      </w:r>
      <w:r>
        <w:rPr>
          <w:rFonts w:hint="eastAsia" w:ascii="仿宋" w:hAnsi="仿宋" w:eastAsia="仿宋" w:cs="仿宋"/>
          <w:spacing w:val="-1"/>
          <w:sz w:val="32"/>
          <w:szCs w:val="32"/>
          <w:lang w:val="en-US" w:eastAsia="zh-CN"/>
        </w:rPr>
        <w:t>结合实际矿区食堂餐饮服务需求，</w:t>
      </w:r>
      <w:r>
        <w:rPr>
          <w:rFonts w:hint="eastAsia" w:ascii="仿宋" w:hAnsi="仿宋" w:eastAsia="仿宋" w:cs="仿宋"/>
          <w:spacing w:val="-1"/>
          <w:sz w:val="32"/>
          <w:szCs w:val="32"/>
        </w:rPr>
        <w:t>制定专门的餐饮食品安全操作规范，可有效填补行业标准空白，为国内同类矿区食堂的安全管理提供可复制、可推广的参考模板，推动整个高海拔矿区餐饮安全管理行业向标准化、规范化方向发展</w:t>
      </w:r>
      <w:r>
        <w:rPr>
          <w:rFonts w:hint="eastAsia" w:ascii="仿宋" w:hAnsi="仿宋" w:eastAsia="仿宋" w:cs="仿宋"/>
          <w:spacing w:val="-1"/>
          <w:sz w:val="32"/>
          <w:szCs w:val="32"/>
          <w:lang w:eastAsia="zh-CN"/>
        </w:rPr>
        <w:t>。</w:t>
      </w:r>
    </w:p>
    <w:p w14:paraId="2504DF65">
      <w:pPr>
        <w:keepNext w:val="0"/>
        <w:keepLines w:val="0"/>
        <w:pageBreakBefore w:val="0"/>
        <w:widowControl w:val="0"/>
        <w:numPr>
          <w:ilvl w:val="0"/>
          <w:numId w:val="4"/>
        </w:numPr>
        <w:kinsoku w:val="0"/>
        <w:wordWrap/>
        <w:overflowPunct/>
        <w:topLinePunct w:val="0"/>
        <w:autoSpaceDE w:val="0"/>
        <w:autoSpaceDN w:val="0"/>
        <w:bidi w:val="0"/>
        <w:adjustRightInd w:val="0"/>
        <w:snapToGrid w:val="0"/>
        <w:spacing w:line="360" w:lineRule="auto"/>
        <w:ind w:left="0" w:leftChars="0" w:right="0" w:firstLine="0" w:firstLineChars="0"/>
        <w:jc w:val="left"/>
        <w:textAlignment w:val="baseline"/>
        <w:outlineLvl w:val="0"/>
        <w:rPr>
          <w:rFonts w:hint="eastAsia" w:ascii="仿宋" w:hAnsi="仿宋" w:eastAsia="仿宋" w:cs="仿宋"/>
          <w:snapToGrid w:val="0"/>
          <w:color w:val="000000"/>
          <w:spacing w:val="9"/>
          <w:kern w:val="0"/>
          <w:sz w:val="32"/>
          <w:szCs w:val="32"/>
          <w:lang w:val="en-US" w:eastAsia="en-US" w:bidi="ar-SA"/>
          <w14:textOutline w14:w="3795" w14:cap="sq" w14:cmpd="sng">
            <w14:solidFill>
              <w14:srgbClr w14:val="000000"/>
            </w14:solidFill>
            <w14:prstDash w14:val="solid"/>
            <w14:bevel/>
          </w14:textOutline>
        </w:rPr>
      </w:pPr>
      <w:r>
        <w:rPr>
          <w:rFonts w:hint="eastAsia" w:ascii="黑体" w:hAnsi="黑体" w:eastAsia="黑体" w:cs="黑体"/>
          <w:snapToGrid w:val="0"/>
          <w:color w:val="000000"/>
          <w:spacing w:val="9"/>
          <w:kern w:val="0"/>
          <w:sz w:val="32"/>
          <w:szCs w:val="32"/>
          <w:lang w:val="en-US" w:eastAsia="en-US" w:bidi="ar-SA"/>
          <w14:textOutline w14:w="3795" w14:cap="sq" w14:cmpd="sng">
            <w14:solidFill>
              <w14:srgbClr w14:val="000000"/>
            </w14:solidFill>
            <w14:prstDash w14:val="solid"/>
            <w14:bevel/>
          </w14:textOutline>
        </w:rPr>
        <w:t>标准制定原则及主要内容</w:t>
      </w:r>
    </w:p>
    <w:p w14:paraId="6C870019">
      <w:pPr>
        <w:keepNext w:val="0"/>
        <w:keepLines w:val="0"/>
        <w:pageBreakBefore w:val="0"/>
        <w:widowControl w:val="0"/>
        <w:numPr>
          <w:ilvl w:val="0"/>
          <w:numId w:val="7"/>
        </w:numPr>
        <w:kinsoku w:val="0"/>
        <w:wordWrap/>
        <w:overflowPunct/>
        <w:topLinePunct w:val="0"/>
        <w:autoSpaceDE w:val="0"/>
        <w:autoSpaceDN w:val="0"/>
        <w:bidi w:val="0"/>
        <w:adjustRightInd w:val="0"/>
        <w:snapToGrid w:val="0"/>
        <w:spacing w:line="360" w:lineRule="auto"/>
        <w:ind w:left="0" w:leftChars="0" w:right="0" w:firstLine="420" w:firstLineChars="0"/>
        <w:jc w:val="both"/>
        <w:textAlignment w:val="baseline"/>
        <w:rPr>
          <w:rFonts w:hint="eastAsia" w:ascii="仿宋" w:hAnsi="仿宋" w:eastAsia="仿宋" w:cs="仿宋"/>
          <w:spacing w:val="-1"/>
          <w:sz w:val="32"/>
          <w:szCs w:val="32"/>
          <w:lang w:val="en-US" w:eastAsia="en-US"/>
        </w:rPr>
      </w:pPr>
      <w:r>
        <w:rPr>
          <w:rFonts w:hint="eastAsia" w:ascii="仿宋" w:hAnsi="仿宋" w:eastAsia="仿宋" w:cs="仿宋"/>
          <w:spacing w:val="-1"/>
          <w:sz w:val="32"/>
          <w:szCs w:val="32"/>
          <w:lang w:val="en-US" w:eastAsia="zh-CN"/>
        </w:rPr>
        <w:t>标准制定原则</w:t>
      </w:r>
    </w:p>
    <w:p w14:paraId="7366614F">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420"/>
        <w:jc w:val="both"/>
        <w:textAlignment w:val="baseline"/>
        <w:rPr>
          <w:rFonts w:hint="eastAsia" w:ascii="仿宋" w:hAnsi="仿宋" w:eastAsia="仿宋" w:cs="仿宋"/>
          <w:spacing w:val="-1"/>
          <w:sz w:val="32"/>
          <w:szCs w:val="32"/>
          <w:lang w:val="en-US" w:eastAsia="en-US"/>
        </w:rPr>
      </w:pPr>
      <w:r>
        <w:rPr>
          <w:rFonts w:hint="eastAsia" w:ascii="仿宋" w:hAnsi="仿宋" w:eastAsia="仿宋" w:cs="仿宋"/>
          <w:spacing w:val="-1"/>
          <w:sz w:val="32"/>
          <w:szCs w:val="32"/>
          <w:lang w:val="en-US" w:eastAsia="en-US"/>
        </w:rPr>
        <w:t>标准编制遵循“</w:t>
      </w:r>
      <w:r>
        <w:rPr>
          <w:rFonts w:hint="eastAsia" w:ascii="仿宋" w:hAnsi="仿宋" w:eastAsia="仿宋" w:cs="仿宋"/>
          <w:snapToGrid w:val="0"/>
          <w:color w:val="000000"/>
          <w:spacing w:val="-1"/>
          <w:kern w:val="0"/>
          <w:sz w:val="32"/>
          <w:szCs w:val="32"/>
          <w:lang w:val="en-US" w:eastAsia="en-US" w:bidi="ar-SA"/>
        </w:rPr>
        <w:t>落实法律政策要求、遵循管理标准原理、广泛吸纳优秀实践、确保内容科学先进</w:t>
      </w:r>
      <w:r>
        <w:rPr>
          <w:rFonts w:hint="eastAsia" w:ascii="仿宋" w:hAnsi="仿宋" w:eastAsia="仿宋" w:cs="仿宋"/>
          <w:spacing w:val="-1"/>
          <w:sz w:val="32"/>
          <w:szCs w:val="32"/>
          <w:lang w:val="en-US" w:eastAsia="en-US"/>
        </w:rPr>
        <w:t>”的原则，着力增强高海拔地区矿区食堂餐饮食品安全操作规范的科学性、先进性、规范性和可操作性，为高海拔矿区食堂筑牢餐饮安全防线。</w:t>
      </w:r>
    </w:p>
    <w:p w14:paraId="3D5AE2AE">
      <w:pPr>
        <w:keepNext w:val="0"/>
        <w:keepLines w:val="0"/>
        <w:pageBreakBefore w:val="0"/>
        <w:widowControl w:val="0"/>
        <w:numPr>
          <w:ilvl w:val="0"/>
          <w:numId w:val="8"/>
        </w:numPr>
        <w:kinsoku w:val="0"/>
        <w:wordWrap/>
        <w:overflowPunct/>
        <w:topLinePunct w:val="0"/>
        <w:autoSpaceDE w:val="0"/>
        <w:autoSpaceDN w:val="0"/>
        <w:bidi w:val="0"/>
        <w:adjustRightInd w:val="0"/>
        <w:snapToGrid w:val="0"/>
        <w:spacing w:line="360" w:lineRule="auto"/>
        <w:ind w:left="0" w:leftChars="0" w:right="0" w:firstLine="636" w:firstLineChars="200"/>
        <w:jc w:val="both"/>
        <w:textAlignment w:val="baseline"/>
        <w:rPr>
          <w:rFonts w:hint="eastAsia" w:ascii="仿宋" w:hAnsi="仿宋" w:eastAsia="仿宋" w:cs="仿宋"/>
          <w:spacing w:val="-1"/>
          <w:sz w:val="32"/>
          <w:szCs w:val="32"/>
          <w:lang w:val="en-US" w:eastAsia="en-US"/>
        </w:rPr>
      </w:pPr>
      <w:r>
        <w:rPr>
          <w:rFonts w:hint="eastAsia" w:ascii="仿宋" w:hAnsi="仿宋" w:eastAsia="仿宋" w:cs="仿宋"/>
          <w:spacing w:val="-1"/>
          <w:sz w:val="32"/>
          <w:szCs w:val="32"/>
          <w:lang w:val="en-US" w:eastAsia="en-US"/>
        </w:rPr>
        <w:t>科学性</w:t>
      </w:r>
      <w:r>
        <w:rPr>
          <w:rFonts w:hint="eastAsia" w:ascii="仿宋" w:hAnsi="仿宋" w:eastAsia="仿宋" w:cs="仿宋"/>
          <w:spacing w:val="-1"/>
          <w:sz w:val="32"/>
          <w:szCs w:val="32"/>
          <w:lang w:val="en-US" w:eastAsia="zh-CN"/>
        </w:rPr>
        <w:t>。</w:t>
      </w:r>
      <w:r>
        <w:rPr>
          <w:rFonts w:hint="eastAsia" w:ascii="仿宋" w:hAnsi="仿宋" w:eastAsia="仿宋" w:cs="仿宋"/>
          <w:spacing w:val="-1"/>
          <w:sz w:val="32"/>
          <w:szCs w:val="32"/>
          <w:lang w:val="en-US" w:eastAsia="en-US"/>
        </w:rPr>
        <w:t>确保本标准与《中华人民共和国食品安全法》《食品安全国家标准 餐饮服务通用卫生规范》（GB 31654）等法律法规及强制性标准协调一致，同时，充分结合高海拔地区低气压、低温、昼夜温差大的环境特性，以及矿区食堂人员集中、作业强度高、食材供应链长的场景特点，明确高原环境下食材采购验收、储存保鲜、烹饪制作、餐具消毒等环节</w:t>
      </w:r>
      <w:r>
        <w:rPr>
          <w:rFonts w:hint="eastAsia" w:ascii="仿宋" w:hAnsi="仿宋" w:eastAsia="仿宋" w:cs="仿宋"/>
          <w:spacing w:val="-1"/>
          <w:sz w:val="32"/>
          <w:szCs w:val="32"/>
          <w:lang w:val="en-US" w:eastAsia="zh-CN"/>
        </w:rPr>
        <w:t>科学操作</w:t>
      </w:r>
      <w:r>
        <w:rPr>
          <w:rFonts w:hint="eastAsia" w:ascii="仿宋" w:hAnsi="仿宋" w:eastAsia="仿宋" w:cs="仿宋"/>
          <w:spacing w:val="-1"/>
          <w:sz w:val="32"/>
          <w:szCs w:val="32"/>
          <w:lang w:val="en-US" w:eastAsia="en-US"/>
        </w:rPr>
        <w:t>，最大限度满足高海拔矿区食堂餐饮安全管理的特殊需求，提升标准的科学适配性。​</w:t>
      </w:r>
    </w:p>
    <w:p w14:paraId="10D8796A">
      <w:pPr>
        <w:keepNext w:val="0"/>
        <w:keepLines w:val="0"/>
        <w:pageBreakBefore w:val="0"/>
        <w:widowControl w:val="0"/>
        <w:numPr>
          <w:ilvl w:val="0"/>
          <w:numId w:val="8"/>
        </w:numPr>
        <w:kinsoku w:val="0"/>
        <w:wordWrap/>
        <w:overflowPunct/>
        <w:topLinePunct w:val="0"/>
        <w:autoSpaceDE w:val="0"/>
        <w:autoSpaceDN w:val="0"/>
        <w:bidi w:val="0"/>
        <w:adjustRightInd w:val="0"/>
        <w:snapToGrid w:val="0"/>
        <w:spacing w:line="360" w:lineRule="auto"/>
        <w:ind w:left="0" w:leftChars="0" w:right="0" w:firstLine="636" w:firstLineChars="200"/>
        <w:jc w:val="both"/>
        <w:textAlignment w:val="baseline"/>
        <w:rPr>
          <w:rFonts w:hint="eastAsia" w:ascii="仿宋" w:hAnsi="仿宋" w:eastAsia="仿宋" w:cs="仿宋"/>
          <w:spacing w:val="-1"/>
          <w:sz w:val="32"/>
          <w:szCs w:val="32"/>
          <w:lang w:val="en-US" w:eastAsia="en-US"/>
        </w:rPr>
      </w:pPr>
      <w:r>
        <w:rPr>
          <w:rFonts w:hint="eastAsia" w:ascii="仿宋" w:hAnsi="仿宋" w:eastAsia="仿宋" w:cs="仿宋"/>
          <w:spacing w:val="-1"/>
          <w:sz w:val="32"/>
          <w:szCs w:val="32"/>
          <w:lang w:val="en-US" w:eastAsia="en-US"/>
        </w:rPr>
        <w:t>规范性</w:t>
      </w:r>
      <w:r>
        <w:rPr>
          <w:rFonts w:hint="eastAsia" w:ascii="仿宋" w:hAnsi="仿宋" w:eastAsia="仿宋" w:cs="仿宋"/>
          <w:spacing w:val="-1"/>
          <w:sz w:val="32"/>
          <w:szCs w:val="32"/>
          <w:lang w:val="en-US" w:eastAsia="zh-CN"/>
        </w:rPr>
        <w:t>。</w:t>
      </w:r>
      <w:r>
        <w:rPr>
          <w:rFonts w:hint="eastAsia" w:ascii="仿宋" w:hAnsi="仿宋" w:eastAsia="仿宋" w:cs="仿宋"/>
          <w:spacing w:val="-1"/>
          <w:sz w:val="32"/>
          <w:szCs w:val="32"/>
          <w:lang w:val="en-US" w:eastAsia="en-US"/>
        </w:rPr>
        <w:t>本标准严格按照国家关于团体标准制定的规定开展编制工作，从立项、调研、起草到征求意见、审查、发布，每个环节均符合规范流程，确保标准制定程序的规范性。在内容层面，严格遵守国家及地方关于餐饮食品安全的通用要求</w:t>
      </w:r>
      <w:r>
        <w:rPr>
          <w:rFonts w:hint="eastAsia" w:ascii="仿宋" w:hAnsi="仿宋" w:eastAsia="仿宋" w:cs="仿宋"/>
          <w:spacing w:val="-1"/>
          <w:sz w:val="32"/>
          <w:szCs w:val="32"/>
          <w:lang w:val="en-US" w:eastAsia="zh-CN"/>
        </w:rPr>
        <w:t>，</w:t>
      </w:r>
      <w:r>
        <w:rPr>
          <w:rFonts w:hint="eastAsia" w:ascii="仿宋" w:hAnsi="仿宋" w:eastAsia="仿宋" w:cs="仿宋"/>
          <w:spacing w:val="-1"/>
          <w:sz w:val="32"/>
          <w:szCs w:val="32"/>
          <w:lang w:val="en-US" w:eastAsia="en-US"/>
        </w:rPr>
        <w:t>实现规范性目标。</w:t>
      </w:r>
    </w:p>
    <w:p w14:paraId="4C32FE22">
      <w:pPr>
        <w:keepNext w:val="0"/>
        <w:keepLines w:val="0"/>
        <w:pageBreakBefore w:val="0"/>
        <w:widowControl w:val="0"/>
        <w:numPr>
          <w:ilvl w:val="0"/>
          <w:numId w:val="8"/>
        </w:numPr>
        <w:kinsoku w:val="0"/>
        <w:wordWrap/>
        <w:overflowPunct/>
        <w:topLinePunct w:val="0"/>
        <w:autoSpaceDE w:val="0"/>
        <w:autoSpaceDN w:val="0"/>
        <w:bidi w:val="0"/>
        <w:adjustRightInd w:val="0"/>
        <w:snapToGrid w:val="0"/>
        <w:spacing w:line="360" w:lineRule="auto"/>
        <w:ind w:left="0" w:leftChars="0" w:right="0" w:firstLine="636" w:firstLineChars="200"/>
        <w:jc w:val="both"/>
        <w:textAlignment w:val="baseline"/>
        <w:rPr>
          <w:rFonts w:hint="eastAsia" w:ascii="仿宋" w:hAnsi="仿宋" w:eastAsia="仿宋" w:cs="仿宋"/>
          <w:spacing w:val="-1"/>
          <w:sz w:val="32"/>
          <w:szCs w:val="32"/>
          <w:lang w:val="en-US" w:eastAsia="en-US"/>
        </w:rPr>
      </w:pPr>
      <w:r>
        <w:rPr>
          <w:rFonts w:hint="eastAsia" w:ascii="仿宋" w:hAnsi="仿宋" w:eastAsia="仿宋" w:cs="仿宋"/>
          <w:spacing w:val="-1"/>
          <w:sz w:val="32"/>
          <w:szCs w:val="32"/>
          <w:lang w:val="en-US" w:eastAsia="en-US"/>
        </w:rPr>
        <w:t>可操作性</w:t>
      </w:r>
      <w:r>
        <w:rPr>
          <w:rFonts w:hint="eastAsia" w:ascii="仿宋" w:hAnsi="仿宋" w:eastAsia="仿宋" w:cs="仿宋"/>
          <w:spacing w:val="-1"/>
          <w:sz w:val="32"/>
          <w:szCs w:val="32"/>
          <w:lang w:val="en-US" w:eastAsia="zh-CN"/>
        </w:rPr>
        <w:t>。</w:t>
      </w:r>
      <w:r>
        <w:rPr>
          <w:rFonts w:hint="eastAsia" w:ascii="仿宋" w:hAnsi="仿宋" w:eastAsia="仿宋" w:cs="仿宋"/>
          <w:spacing w:val="-1"/>
          <w:sz w:val="32"/>
          <w:szCs w:val="32"/>
          <w:lang w:val="en-US" w:eastAsia="en-US"/>
        </w:rPr>
        <w:t xml:space="preserve">充分考虑高海拔地区不同规模、不同地理位置矿区食堂的实际情况 </w:t>
      </w:r>
      <w:r>
        <w:rPr>
          <w:rFonts w:hint="eastAsia" w:ascii="仿宋" w:hAnsi="仿宋" w:eastAsia="仿宋" w:cs="仿宋"/>
          <w:spacing w:val="-1"/>
          <w:sz w:val="32"/>
          <w:szCs w:val="32"/>
          <w:lang w:val="en-US" w:eastAsia="zh-CN"/>
        </w:rPr>
        <w:t>，标准</w:t>
      </w:r>
      <w:r>
        <w:rPr>
          <w:rFonts w:hint="eastAsia" w:ascii="仿宋" w:hAnsi="仿宋" w:eastAsia="仿宋" w:cs="仿宋"/>
          <w:spacing w:val="-1"/>
          <w:sz w:val="32"/>
          <w:szCs w:val="32"/>
          <w:lang w:val="en-US" w:eastAsia="en-US"/>
        </w:rPr>
        <w:t>涵盖大型矿区食堂需求，也兼顾中小型矿区食堂设备投入有限的现状简化食材采购验收清单，明确必检项目与抽检比例，降低操作难度。同时，固化矿区食堂在长期运营中总结的有效管理经验，确保标准在高海拔矿区范围内普遍适用，切实提升可操作性。</w:t>
      </w:r>
    </w:p>
    <w:p w14:paraId="6B894583">
      <w:pPr>
        <w:keepNext w:val="0"/>
        <w:keepLines w:val="0"/>
        <w:pageBreakBefore w:val="0"/>
        <w:widowControl w:val="0"/>
        <w:numPr>
          <w:ilvl w:val="0"/>
          <w:numId w:val="7"/>
        </w:numPr>
        <w:kinsoku w:val="0"/>
        <w:wordWrap/>
        <w:overflowPunct/>
        <w:topLinePunct w:val="0"/>
        <w:autoSpaceDE w:val="0"/>
        <w:autoSpaceDN w:val="0"/>
        <w:bidi w:val="0"/>
        <w:adjustRightInd w:val="0"/>
        <w:snapToGrid w:val="0"/>
        <w:spacing w:line="360" w:lineRule="auto"/>
        <w:ind w:left="0" w:leftChars="0" w:right="0" w:firstLine="420" w:firstLineChars="0"/>
        <w:jc w:val="both"/>
        <w:textAlignment w:val="baseline"/>
        <w:rPr>
          <w:rFonts w:hint="eastAsia" w:ascii="仿宋" w:hAnsi="仿宋" w:eastAsia="仿宋" w:cs="仿宋"/>
          <w:spacing w:val="-1"/>
          <w:sz w:val="32"/>
          <w:szCs w:val="32"/>
          <w:lang w:val="en-US" w:eastAsia="en-US"/>
        </w:rPr>
      </w:pPr>
      <w:r>
        <w:rPr>
          <w:rFonts w:hint="eastAsia" w:ascii="仿宋" w:hAnsi="仿宋" w:eastAsia="仿宋" w:cs="仿宋"/>
          <w:spacing w:val="-1"/>
          <w:sz w:val="32"/>
          <w:szCs w:val="32"/>
          <w:lang w:val="en-US" w:eastAsia="zh-CN"/>
        </w:rPr>
        <w:t>主要内容</w:t>
      </w:r>
    </w:p>
    <w:p w14:paraId="4A464076">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420"/>
        <w:jc w:val="both"/>
        <w:textAlignment w:val="baseline"/>
        <w:rPr>
          <w:rFonts w:hint="eastAsia" w:ascii="仿宋" w:hAnsi="仿宋" w:eastAsia="仿宋" w:cs="仿宋"/>
          <w:spacing w:val="-1"/>
          <w:sz w:val="32"/>
          <w:szCs w:val="32"/>
        </w:rPr>
      </w:pPr>
      <w:r>
        <w:rPr>
          <w:rFonts w:hint="eastAsia" w:ascii="仿宋" w:hAnsi="仿宋" w:eastAsia="仿宋" w:cs="仿宋"/>
          <w:spacing w:val="-1"/>
          <w:sz w:val="32"/>
          <w:szCs w:val="32"/>
        </w:rPr>
        <w:t>本文件规定了高海拔地区食堂食品安全检查语和定义、食品原料、资质文件、承包食堂、食堂场所、内部结构及要求、后厨设施与设备、原材料采购与运输、原材料验收、食品添加剂管理、加工过程管理、留样管理、清洁与废弃物管理、餐用具清洗消毒、从业人员管理、应急管理、食品风险自查与整改、资料管理的餐饮服务操作规范。</w:t>
      </w:r>
    </w:p>
    <w:p w14:paraId="5588DE4F">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420"/>
        <w:jc w:val="both"/>
        <w:textAlignment w:val="baseline"/>
        <w:rPr>
          <w:rFonts w:hint="eastAsia" w:ascii="仿宋" w:hAnsi="仿宋" w:eastAsia="仿宋" w:cs="仿宋"/>
          <w:spacing w:val="-1"/>
          <w:sz w:val="32"/>
          <w:szCs w:val="32"/>
        </w:rPr>
      </w:pPr>
      <w:r>
        <w:rPr>
          <w:rFonts w:hint="eastAsia" w:ascii="仿宋" w:hAnsi="仿宋" w:eastAsia="仿宋" w:cs="仿宋"/>
          <w:spacing w:val="-1"/>
          <w:sz w:val="32"/>
          <w:szCs w:val="32"/>
        </w:rPr>
        <w:t>本文件适用于西藏墨竹工卡县海拔3000km以上的地区采矿企业集中用餐单位食堂。</w:t>
      </w:r>
    </w:p>
    <w:p w14:paraId="04268117">
      <w:pPr>
        <w:keepNext w:val="0"/>
        <w:keepLines w:val="0"/>
        <w:pageBreakBefore w:val="0"/>
        <w:widowControl w:val="0"/>
        <w:numPr>
          <w:ilvl w:val="0"/>
          <w:numId w:val="4"/>
        </w:numPr>
        <w:kinsoku w:val="0"/>
        <w:wordWrap/>
        <w:overflowPunct/>
        <w:topLinePunct w:val="0"/>
        <w:autoSpaceDE w:val="0"/>
        <w:autoSpaceDN w:val="0"/>
        <w:bidi w:val="0"/>
        <w:adjustRightInd w:val="0"/>
        <w:snapToGrid w:val="0"/>
        <w:spacing w:line="360" w:lineRule="auto"/>
        <w:ind w:left="0" w:leftChars="0" w:right="0" w:firstLine="0" w:firstLineChars="0"/>
        <w:jc w:val="left"/>
        <w:textAlignment w:val="baseline"/>
        <w:outlineLvl w:val="0"/>
        <w:rPr>
          <w:rFonts w:hint="eastAsia" w:ascii="仿宋" w:hAnsi="仿宋" w:eastAsia="仿宋" w:cs="仿宋"/>
          <w:snapToGrid w:val="0"/>
          <w:color w:val="000000"/>
          <w:spacing w:val="9"/>
          <w:kern w:val="0"/>
          <w:sz w:val="32"/>
          <w:szCs w:val="32"/>
          <w:lang w:val="en-US" w:eastAsia="en-US" w:bidi="ar-SA"/>
          <w14:textOutline w14:w="3795" w14:cap="sq" w14:cmpd="sng">
            <w14:solidFill>
              <w14:srgbClr w14:val="000000"/>
            </w14:solidFill>
            <w14:prstDash w14:val="solid"/>
            <w14:bevel/>
          </w14:textOutline>
        </w:rPr>
      </w:pPr>
      <w:r>
        <w:rPr>
          <w:rFonts w:hint="eastAsia" w:ascii="黑体" w:hAnsi="黑体" w:eastAsia="黑体" w:cs="黑体"/>
          <w:snapToGrid w:val="0"/>
          <w:color w:val="000000"/>
          <w:spacing w:val="9"/>
          <w:kern w:val="0"/>
          <w:sz w:val="32"/>
          <w:szCs w:val="32"/>
          <w:lang w:val="en-US" w:eastAsia="en-US" w:bidi="ar-SA"/>
          <w14:textOutline w14:w="3795" w14:cap="sq" w14:cmpd="sng">
            <w14:solidFill>
              <w14:srgbClr w14:val="000000"/>
            </w14:solidFill>
            <w14:prstDash w14:val="solid"/>
            <w14:bevel/>
          </w14:textOutline>
        </w:rPr>
        <w:t>主要工作过程</w:t>
      </w:r>
    </w:p>
    <w:p w14:paraId="4C741B93">
      <w:pPr>
        <w:keepNext w:val="0"/>
        <w:keepLines w:val="0"/>
        <w:pageBreakBefore w:val="0"/>
        <w:widowControl w:val="0"/>
        <w:numPr>
          <w:ilvl w:val="0"/>
          <w:numId w:val="9"/>
        </w:numPr>
        <w:kinsoku w:val="0"/>
        <w:wordWrap/>
        <w:overflowPunct/>
        <w:topLinePunct w:val="0"/>
        <w:autoSpaceDE w:val="0"/>
        <w:autoSpaceDN w:val="0"/>
        <w:bidi w:val="0"/>
        <w:adjustRightInd w:val="0"/>
        <w:snapToGrid w:val="0"/>
        <w:spacing w:line="360" w:lineRule="auto"/>
        <w:ind w:left="0" w:leftChars="0" w:right="0" w:firstLine="420" w:firstLineChars="0"/>
        <w:textAlignment w:val="baseline"/>
        <w:rPr>
          <w:rFonts w:hint="eastAsia" w:ascii="仿宋" w:hAnsi="仿宋" w:eastAsia="仿宋" w:cs="仿宋"/>
          <w:sz w:val="32"/>
          <w:szCs w:val="32"/>
        </w:rPr>
      </w:pPr>
      <w:r>
        <w:rPr>
          <w:rFonts w:hint="eastAsia" w:ascii="仿宋" w:hAnsi="仿宋" w:eastAsia="仿宋" w:cs="仿宋"/>
          <w:sz w:val="32"/>
          <w:szCs w:val="32"/>
        </w:rPr>
        <w:t>准备阶段</w:t>
      </w:r>
    </w:p>
    <w:p w14:paraId="3C7C84C8">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420"/>
        <w:jc w:val="both"/>
        <w:textAlignment w:val="baseline"/>
        <w:rPr>
          <w:rFonts w:hint="eastAsia" w:ascii="仿宋" w:hAnsi="仿宋" w:eastAsia="仿宋" w:cs="仿宋"/>
          <w:sz w:val="32"/>
          <w:szCs w:val="32"/>
        </w:rPr>
      </w:pPr>
      <w:r>
        <w:rPr>
          <w:rFonts w:hint="eastAsia" w:ascii="仿宋" w:hAnsi="仿宋" w:eastAsia="仿宋" w:cs="仿宋"/>
          <w:spacing w:val="-1"/>
          <w:sz w:val="32"/>
          <w:szCs w:val="32"/>
          <w:highlight w:val="none"/>
          <w:lang w:val="en-US" w:eastAsia="zh-CN"/>
        </w:rPr>
        <w:t>2025</w:t>
      </w:r>
      <w:r>
        <w:rPr>
          <w:rFonts w:hint="eastAsia" w:ascii="仿宋" w:hAnsi="仿宋" w:eastAsia="仿宋" w:cs="仿宋"/>
          <w:spacing w:val="-1"/>
          <w:sz w:val="32"/>
          <w:szCs w:val="32"/>
          <w:highlight w:val="none"/>
        </w:rPr>
        <w:t>年</w:t>
      </w:r>
      <w:r>
        <w:rPr>
          <w:rFonts w:hint="eastAsia" w:ascii="仿宋" w:hAnsi="仿宋" w:eastAsia="仿宋" w:cs="仿宋"/>
          <w:spacing w:val="-1"/>
          <w:sz w:val="32"/>
          <w:szCs w:val="32"/>
          <w:highlight w:val="none"/>
          <w:lang w:val="en-US" w:eastAsia="zh-CN"/>
        </w:rPr>
        <w:t>3</w:t>
      </w:r>
      <w:r>
        <w:rPr>
          <w:rFonts w:hint="eastAsia" w:ascii="仿宋" w:hAnsi="仿宋" w:eastAsia="仿宋" w:cs="仿宋"/>
          <w:spacing w:val="-1"/>
          <w:sz w:val="32"/>
          <w:szCs w:val="32"/>
          <w:highlight w:val="none"/>
        </w:rPr>
        <w:t>月，</w:t>
      </w:r>
      <w:r>
        <w:rPr>
          <w:rFonts w:hint="eastAsia" w:ascii="仿宋" w:hAnsi="仿宋" w:eastAsia="仿宋" w:cs="仿宋"/>
          <w:spacing w:val="-1"/>
          <w:sz w:val="32"/>
          <w:szCs w:val="32"/>
          <w:highlight w:val="none"/>
          <w:lang w:val="en-US" w:eastAsia="zh-CN"/>
        </w:rPr>
        <w:t>由墨竹工卡县市场监督管理局单位提出，由西藏自治区质量协会归口，墨竹工卡县市场监督管理局、四川食安卫士科技有限公司组建项目立项小组，</w:t>
      </w:r>
      <w:r>
        <w:rPr>
          <w:rFonts w:hint="eastAsia" w:ascii="仿宋" w:hAnsi="仿宋" w:eastAsia="仿宋" w:cs="仿宋"/>
          <w:spacing w:val="-1"/>
          <w:sz w:val="32"/>
          <w:szCs w:val="32"/>
          <w:highlight w:val="none"/>
        </w:rPr>
        <w:t>并筹备组织开展标准的制定工作，召开</w:t>
      </w:r>
      <w:r>
        <w:rPr>
          <w:rFonts w:hint="eastAsia" w:ascii="仿宋" w:hAnsi="仿宋" w:eastAsia="仿宋" w:cs="仿宋"/>
          <w:spacing w:val="-1"/>
          <w:sz w:val="32"/>
          <w:szCs w:val="32"/>
          <w:lang w:eastAsia="zh-CN"/>
        </w:rPr>
        <w:t>《</w:t>
      </w:r>
      <w:r>
        <w:rPr>
          <w:rFonts w:hint="eastAsia" w:ascii="仿宋" w:hAnsi="仿宋" w:eastAsia="仿宋" w:cs="仿宋"/>
          <w:spacing w:val="-1"/>
          <w:sz w:val="32"/>
          <w:szCs w:val="32"/>
        </w:rPr>
        <w:t>高海拔地区矿区食堂集中用餐单位餐饮食品安全操作规范</w:t>
      </w:r>
      <w:r>
        <w:rPr>
          <w:rFonts w:hint="eastAsia" w:ascii="仿宋" w:hAnsi="仿宋" w:eastAsia="仿宋" w:cs="仿宋"/>
          <w:spacing w:val="-1"/>
          <w:sz w:val="32"/>
          <w:szCs w:val="32"/>
          <w:lang w:eastAsia="zh-CN"/>
        </w:rPr>
        <w:t>》</w:t>
      </w:r>
      <w:r>
        <w:rPr>
          <w:rFonts w:hint="eastAsia" w:ascii="仿宋" w:hAnsi="仿宋" w:eastAsia="仿宋" w:cs="仿宋"/>
          <w:spacing w:val="-1"/>
          <w:sz w:val="32"/>
          <w:szCs w:val="32"/>
          <w:lang w:val="en-US" w:eastAsia="zh-CN"/>
        </w:rPr>
        <w:t>团体标准立项</w:t>
      </w:r>
      <w:r>
        <w:rPr>
          <w:rFonts w:hint="eastAsia" w:ascii="仿宋" w:hAnsi="仿宋" w:eastAsia="仿宋" w:cs="仿宋"/>
          <w:spacing w:val="-1"/>
          <w:sz w:val="32"/>
          <w:szCs w:val="32"/>
        </w:rPr>
        <w:t>启动会议</w:t>
      </w:r>
      <w:r>
        <w:rPr>
          <w:rFonts w:hint="eastAsia" w:ascii="仿宋" w:hAnsi="仿宋" w:eastAsia="仿宋" w:cs="仿宋"/>
          <w:spacing w:val="-1"/>
          <w:sz w:val="32"/>
          <w:szCs w:val="32"/>
          <w:lang w:eastAsia="zh-CN"/>
        </w:rPr>
        <w:t>。</w:t>
      </w:r>
      <w:r>
        <w:rPr>
          <w:rFonts w:hint="eastAsia" w:ascii="仿宋" w:hAnsi="仿宋" w:eastAsia="仿宋" w:cs="仿宋"/>
          <w:spacing w:val="-1"/>
          <w:sz w:val="32"/>
          <w:szCs w:val="32"/>
          <w:lang w:val="en-US" w:eastAsia="zh-CN"/>
        </w:rPr>
        <w:t>本次团体标准立项起草组（后文简称起草组）成员如下表。</w:t>
      </w:r>
    </w:p>
    <w:p w14:paraId="65D36B1E">
      <w:pPr>
        <w:pStyle w:val="12"/>
        <w:jc w:val="center"/>
        <w:rPr>
          <w:rFonts w:hint="eastAsia" w:ascii="黑体" w:hAnsi="黑体" w:eastAsia="黑体" w:cs="黑体"/>
          <w:sz w:val="28"/>
          <w:szCs w:val="28"/>
          <w:lang w:eastAsia="zh-CN"/>
        </w:rPr>
      </w:pPr>
      <w:r>
        <w:rPr>
          <w:rFonts w:hint="eastAsia" w:ascii="黑体" w:hAnsi="黑体" w:eastAsia="黑体" w:cs="黑体"/>
          <w:sz w:val="28"/>
          <w:szCs w:val="28"/>
        </w:rPr>
        <w:t xml:space="preserve">表 </w:t>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SEQ 表 \* ARABIC </w:instrText>
      </w:r>
      <w:r>
        <w:rPr>
          <w:rFonts w:hint="eastAsia" w:ascii="黑体" w:hAnsi="黑体" w:eastAsia="黑体" w:cs="黑体"/>
          <w:sz w:val="28"/>
          <w:szCs w:val="28"/>
        </w:rPr>
        <w:fldChar w:fldCharType="separate"/>
      </w:r>
      <w:r>
        <w:rPr>
          <w:rFonts w:hint="eastAsia" w:ascii="黑体" w:hAnsi="黑体" w:eastAsia="黑体" w:cs="黑体"/>
          <w:sz w:val="28"/>
          <w:szCs w:val="28"/>
        </w:rPr>
        <w:t>1</w:t>
      </w:r>
      <w:r>
        <w:rPr>
          <w:rFonts w:hint="eastAsia" w:ascii="黑体" w:hAnsi="黑体" w:eastAsia="黑体" w:cs="黑体"/>
          <w:sz w:val="28"/>
          <w:szCs w:val="28"/>
        </w:rPr>
        <w:fldChar w:fldCharType="end"/>
      </w:r>
      <w:r>
        <w:rPr>
          <w:rFonts w:hint="eastAsia" w:ascii="黑体" w:hAnsi="黑体" w:eastAsia="黑体" w:cs="黑体"/>
          <w:sz w:val="28"/>
          <w:szCs w:val="28"/>
          <w:lang w:eastAsia="zh-CN"/>
        </w:rPr>
        <w:t>《高海拔地区矿区食堂集中用餐单位餐饮食品安全操作规范》团体标准立项起草组成员名单</w:t>
      </w:r>
    </w:p>
    <w:tbl>
      <w:tblPr>
        <w:tblStyle w:val="22"/>
        <w:tblW w:w="10015" w:type="dxa"/>
        <w:tblInd w:w="-3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9"/>
        <w:gridCol w:w="1572"/>
        <w:gridCol w:w="3145"/>
        <w:gridCol w:w="1713"/>
        <w:gridCol w:w="2606"/>
      </w:tblGrid>
      <w:tr w14:paraId="6002B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979" w:type="dxa"/>
            <w:vAlign w:val="center"/>
          </w:tcPr>
          <w:p w14:paraId="340F7796">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jc w:val="center"/>
              <w:textAlignment w:val="baseline"/>
              <w:rPr>
                <w:rFonts w:hint="eastAsia" w:ascii="仿宋" w:hAnsi="仿宋" w:eastAsia="仿宋" w:cs="仿宋"/>
                <w:b/>
                <w:bCs/>
                <w:spacing w:val="-1"/>
                <w:sz w:val="32"/>
                <w:szCs w:val="32"/>
                <w:vertAlign w:val="baseline"/>
                <w:lang w:val="en-US" w:eastAsia="zh-CN"/>
              </w:rPr>
            </w:pPr>
            <w:r>
              <w:rPr>
                <w:rFonts w:hint="eastAsia" w:ascii="仿宋" w:hAnsi="仿宋" w:eastAsia="仿宋" w:cs="仿宋"/>
                <w:b/>
                <w:bCs/>
                <w:spacing w:val="-1"/>
                <w:sz w:val="32"/>
                <w:szCs w:val="32"/>
                <w:vertAlign w:val="baseline"/>
                <w:lang w:val="en-US" w:eastAsia="zh-CN"/>
              </w:rPr>
              <w:t>序 号</w:t>
            </w:r>
          </w:p>
        </w:tc>
        <w:tc>
          <w:tcPr>
            <w:tcW w:w="1572" w:type="dxa"/>
            <w:vAlign w:val="center"/>
          </w:tcPr>
          <w:p w14:paraId="13B5D5FE">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jc w:val="center"/>
              <w:textAlignment w:val="baseline"/>
              <w:rPr>
                <w:rFonts w:hint="eastAsia" w:ascii="仿宋" w:hAnsi="仿宋" w:eastAsia="仿宋" w:cs="仿宋"/>
                <w:b/>
                <w:bCs/>
                <w:spacing w:val="-1"/>
                <w:sz w:val="32"/>
                <w:szCs w:val="32"/>
                <w:vertAlign w:val="baseline"/>
                <w:lang w:val="en-US" w:eastAsia="zh-CN"/>
              </w:rPr>
            </w:pPr>
            <w:r>
              <w:rPr>
                <w:rFonts w:hint="eastAsia" w:ascii="仿宋" w:hAnsi="仿宋" w:eastAsia="仿宋" w:cs="仿宋"/>
                <w:b/>
                <w:bCs/>
                <w:spacing w:val="-1"/>
                <w:sz w:val="32"/>
                <w:szCs w:val="32"/>
                <w:vertAlign w:val="baseline"/>
                <w:lang w:val="en-US" w:eastAsia="zh-CN"/>
              </w:rPr>
              <w:t>姓 名</w:t>
            </w:r>
          </w:p>
        </w:tc>
        <w:tc>
          <w:tcPr>
            <w:tcW w:w="3145" w:type="dxa"/>
            <w:vAlign w:val="center"/>
          </w:tcPr>
          <w:p w14:paraId="7A6B02D4">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jc w:val="center"/>
              <w:textAlignment w:val="baseline"/>
              <w:rPr>
                <w:rFonts w:hint="eastAsia" w:ascii="仿宋" w:hAnsi="仿宋" w:eastAsia="仿宋" w:cs="仿宋"/>
                <w:b/>
                <w:bCs/>
                <w:spacing w:val="-1"/>
                <w:sz w:val="32"/>
                <w:szCs w:val="32"/>
                <w:vertAlign w:val="baseline"/>
                <w:lang w:val="en-US" w:eastAsia="zh-CN"/>
              </w:rPr>
            </w:pPr>
            <w:r>
              <w:rPr>
                <w:rFonts w:hint="eastAsia" w:ascii="仿宋" w:hAnsi="仿宋" w:eastAsia="仿宋" w:cs="仿宋"/>
                <w:b/>
                <w:bCs/>
                <w:spacing w:val="-1"/>
                <w:sz w:val="32"/>
                <w:szCs w:val="32"/>
                <w:vertAlign w:val="baseline"/>
                <w:lang w:val="en-US" w:eastAsia="zh-CN"/>
              </w:rPr>
              <w:t>单 位</w:t>
            </w:r>
          </w:p>
        </w:tc>
        <w:tc>
          <w:tcPr>
            <w:tcW w:w="1713" w:type="dxa"/>
            <w:vAlign w:val="center"/>
          </w:tcPr>
          <w:p w14:paraId="57BD03A3">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jc w:val="center"/>
              <w:textAlignment w:val="baseline"/>
              <w:rPr>
                <w:rFonts w:hint="eastAsia" w:ascii="仿宋" w:hAnsi="仿宋" w:eastAsia="仿宋" w:cs="仿宋"/>
                <w:b/>
                <w:bCs/>
                <w:spacing w:val="-1"/>
                <w:sz w:val="32"/>
                <w:szCs w:val="32"/>
                <w:vertAlign w:val="baseline"/>
                <w:lang w:val="en-US" w:eastAsia="zh-CN"/>
              </w:rPr>
            </w:pPr>
            <w:r>
              <w:rPr>
                <w:rFonts w:hint="eastAsia" w:ascii="仿宋" w:hAnsi="仿宋" w:eastAsia="仿宋" w:cs="仿宋"/>
                <w:b/>
                <w:bCs/>
                <w:spacing w:val="-1"/>
                <w:sz w:val="32"/>
                <w:szCs w:val="32"/>
                <w:vertAlign w:val="baseline"/>
                <w:lang w:val="en-US" w:eastAsia="zh-CN"/>
              </w:rPr>
              <w:t>职位/职称</w:t>
            </w:r>
          </w:p>
        </w:tc>
        <w:tc>
          <w:tcPr>
            <w:tcW w:w="2606" w:type="dxa"/>
            <w:vAlign w:val="center"/>
          </w:tcPr>
          <w:p w14:paraId="3DBB6803">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jc w:val="center"/>
              <w:textAlignment w:val="baseline"/>
              <w:rPr>
                <w:rFonts w:hint="eastAsia" w:ascii="仿宋" w:hAnsi="仿宋" w:eastAsia="仿宋" w:cs="仿宋"/>
                <w:b/>
                <w:bCs/>
                <w:spacing w:val="-1"/>
                <w:sz w:val="32"/>
                <w:szCs w:val="32"/>
                <w:vertAlign w:val="baseline"/>
                <w:lang w:val="en-US" w:eastAsia="zh-CN"/>
              </w:rPr>
            </w:pPr>
            <w:r>
              <w:rPr>
                <w:rFonts w:hint="eastAsia" w:ascii="仿宋" w:hAnsi="仿宋" w:eastAsia="仿宋" w:cs="仿宋"/>
                <w:b/>
                <w:bCs/>
                <w:spacing w:val="-1"/>
                <w:sz w:val="32"/>
                <w:szCs w:val="32"/>
                <w:vertAlign w:val="baseline"/>
                <w:lang w:val="en-US" w:eastAsia="zh-CN"/>
              </w:rPr>
              <w:t>任务分工</w:t>
            </w:r>
          </w:p>
        </w:tc>
      </w:tr>
      <w:tr w14:paraId="7BA8A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14:paraId="07B055B1">
            <w:pPr>
              <w:keepNext w:val="0"/>
              <w:keepLines w:val="0"/>
              <w:pageBreakBefore w:val="0"/>
              <w:widowControl w:val="0"/>
              <w:numPr>
                <w:ilvl w:val="0"/>
                <w:numId w:val="10"/>
              </w:numPr>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spacing w:val="-1"/>
                <w:sz w:val="24"/>
                <w:szCs w:val="24"/>
                <w:vertAlign w:val="baseline"/>
                <w:lang w:val="en-US" w:eastAsia="zh-CN"/>
              </w:rPr>
            </w:pPr>
          </w:p>
        </w:tc>
        <w:tc>
          <w:tcPr>
            <w:tcW w:w="1572" w:type="dxa"/>
            <w:vAlign w:val="center"/>
          </w:tcPr>
          <w:p w14:paraId="322836C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left="0" w:leftChars="0" w:right="0"/>
              <w:jc w:val="center"/>
              <w:textAlignment w:val="center"/>
              <w:rPr>
                <w:rFonts w:hint="eastAsia" w:ascii="仿宋" w:hAnsi="仿宋" w:eastAsia="仿宋" w:cs="仿宋"/>
                <w:spacing w:val="-1"/>
                <w:sz w:val="24"/>
                <w:szCs w:val="24"/>
                <w:vertAlign w:val="baseline"/>
                <w:lang w:val="en-US" w:eastAsia="zh-CN"/>
              </w:rPr>
            </w:pPr>
            <w:r>
              <w:rPr>
                <w:rFonts w:hint="eastAsia" w:ascii="仿宋" w:hAnsi="仿宋" w:eastAsia="仿宋" w:cs="仿宋"/>
                <w:i w:val="0"/>
                <w:iCs w:val="0"/>
                <w:snapToGrid w:val="0"/>
                <w:color w:val="000000"/>
                <w:kern w:val="0"/>
                <w:sz w:val="24"/>
                <w:szCs w:val="24"/>
                <w:u w:val="none"/>
                <w:lang w:val="en-US" w:eastAsia="zh-CN" w:bidi="ar"/>
              </w:rPr>
              <w:t>宗吉</w:t>
            </w:r>
          </w:p>
        </w:tc>
        <w:tc>
          <w:tcPr>
            <w:tcW w:w="3145" w:type="dxa"/>
            <w:vAlign w:val="center"/>
          </w:tcPr>
          <w:p w14:paraId="3DBFF365">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jc w:val="center"/>
              <w:textAlignment w:val="baseline"/>
              <w:rPr>
                <w:rFonts w:hint="eastAsia" w:ascii="仿宋" w:hAnsi="仿宋" w:eastAsia="仿宋" w:cs="仿宋"/>
                <w:spacing w:val="-1"/>
                <w:sz w:val="24"/>
                <w:szCs w:val="24"/>
                <w:vertAlign w:val="baseline"/>
                <w:lang w:val="en-US" w:eastAsia="zh-CN"/>
              </w:rPr>
            </w:pPr>
            <w:r>
              <w:rPr>
                <w:rFonts w:hint="eastAsia" w:ascii="仿宋" w:hAnsi="仿宋" w:eastAsia="仿宋" w:cs="仿宋"/>
                <w:spacing w:val="-1"/>
                <w:sz w:val="24"/>
                <w:szCs w:val="24"/>
                <w:vertAlign w:val="baseline"/>
                <w:lang w:val="en-US" w:eastAsia="zh-CN"/>
              </w:rPr>
              <w:t>墨竹工卡县市场监督管理局</w:t>
            </w:r>
          </w:p>
        </w:tc>
        <w:tc>
          <w:tcPr>
            <w:tcW w:w="1713" w:type="dxa"/>
            <w:vAlign w:val="center"/>
          </w:tcPr>
          <w:p w14:paraId="6C77071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left="0" w:leftChars="0" w:right="0"/>
              <w:jc w:val="center"/>
              <w:textAlignment w:val="center"/>
              <w:rPr>
                <w:rFonts w:hint="eastAsia" w:ascii="仿宋" w:hAnsi="仿宋" w:eastAsia="仿宋" w:cs="仿宋"/>
                <w:spacing w:val="-1"/>
                <w:sz w:val="24"/>
                <w:szCs w:val="24"/>
                <w:vertAlign w:val="baseline"/>
                <w:lang w:val="en-US" w:eastAsia="zh-CN"/>
              </w:rPr>
            </w:pPr>
            <w:r>
              <w:rPr>
                <w:rFonts w:hint="eastAsia" w:ascii="仿宋" w:hAnsi="仿宋" w:eastAsia="仿宋" w:cs="仿宋"/>
                <w:i w:val="0"/>
                <w:iCs w:val="0"/>
                <w:snapToGrid w:val="0"/>
                <w:color w:val="000000"/>
                <w:kern w:val="0"/>
                <w:sz w:val="24"/>
                <w:szCs w:val="24"/>
                <w:u w:val="none"/>
                <w:lang w:val="en-US" w:eastAsia="zh-CN" w:bidi="ar"/>
              </w:rPr>
              <w:t>局长</w:t>
            </w:r>
          </w:p>
        </w:tc>
        <w:tc>
          <w:tcPr>
            <w:tcW w:w="2606" w:type="dxa"/>
            <w:vAlign w:val="center"/>
          </w:tcPr>
          <w:p w14:paraId="71735423">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jc w:val="center"/>
              <w:textAlignment w:val="baseline"/>
              <w:rPr>
                <w:rFonts w:hint="eastAsia" w:ascii="仿宋" w:hAnsi="仿宋" w:eastAsia="仿宋" w:cs="仿宋"/>
                <w:spacing w:val="-1"/>
                <w:sz w:val="24"/>
                <w:szCs w:val="24"/>
                <w:vertAlign w:val="baseline"/>
                <w:lang w:val="en-US" w:eastAsia="zh-CN"/>
              </w:rPr>
            </w:pPr>
            <w:r>
              <w:rPr>
                <w:rFonts w:hint="eastAsia" w:ascii="仿宋" w:hAnsi="仿宋" w:eastAsia="仿宋" w:cs="仿宋"/>
                <w:spacing w:val="-1"/>
                <w:sz w:val="24"/>
                <w:szCs w:val="24"/>
                <w:vertAlign w:val="baseline"/>
                <w:lang w:val="en-US" w:eastAsia="zh-CN"/>
              </w:rPr>
              <w:t>主持项目立项及开展</w:t>
            </w:r>
          </w:p>
        </w:tc>
      </w:tr>
      <w:tr w14:paraId="0FCE5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14:paraId="2CB0D5CC">
            <w:pPr>
              <w:keepNext w:val="0"/>
              <w:keepLines w:val="0"/>
              <w:pageBreakBefore w:val="0"/>
              <w:widowControl w:val="0"/>
              <w:numPr>
                <w:ilvl w:val="0"/>
                <w:numId w:val="10"/>
              </w:numPr>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spacing w:val="-1"/>
                <w:sz w:val="24"/>
                <w:szCs w:val="24"/>
                <w:vertAlign w:val="baseline"/>
                <w:lang w:val="en-US" w:eastAsia="zh-CN"/>
              </w:rPr>
            </w:pPr>
          </w:p>
        </w:tc>
        <w:tc>
          <w:tcPr>
            <w:tcW w:w="1572" w:type="dxa"/>
            <w:vAlign w:val="center"/>
          </w:tcPr>
          <w:p w14:paraId="64D4AF5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left="0" w:leftChars="0" w:right="0"/>
              <w:jc w:val="center"/>
              <w:textAlignment w:val="center"/>
              <w:rPr>
                <w:rFonts w:hint="eastAsia" w:ascii="仿宋" w:hAnsi="仿宋" w:eastAsia="仿宋" w:cs="仿宋"/>
                <w:spacing w:val="-1"/>
                <w:sz w:val="24"/>
                <w:szCs w:val="24"/>
                <w:vertAlign w:val="baseline"/>
                <w:lang w:val="en-US" w:eastAsia="zh-CN"/>
              </w:rPr>
            </w:pPr>
            <w:r>
              <w:rPr>
                <w:rFonts w:hint="eastAsia" w:ascii="仿宋" w:hAnsi="仿宋" w:eastAsia="仿宋" w:cs="仿宋"/>
                <w:i w:val="0"/>
                <w:iCs w:val="0"/>
                <w:snapToGrid w:val="0"/>
                <w:color w:val="000000"/>
                <w:kern w:val="0"/>
                <w:sz w:val="24"/>
                <w:szCs w:val="24"/>
                <w:u w:val="none"/>
                <w:lang w:val="en-US" w:eastAsia="zh-CN" w:bidi="ar"/>
              </w:rPr>
              <w:t>洛松邓培</w:t>
            </w:r>
          </w:p>
        </w:tc>
        <w:tc>
          <w:tcPr>
            <w:tcW w:w="3145" w:type="dxa"/>
            <w:vAlign w:val="center"/>
          </w:tcPr>
          <w:p w14:paraId="434F14CD">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jc w:val="center"/>
              <w:textAlignment w:val="baseline"/>
              <w:rPr>
                <w:rFonts w:hint="eastAsia" w:ascii="仿宋" w:hAnsi="仿宋" w:eastAsia="仿宋" w:cs="仿宋"/>
                <w:spacing w:val="-1"/>
                <w:sz w:val="24"/>
                <w:szCs w:val="24"/>
                <w:vertAlign w:val="baseline"/>
                <w:lang w:val="en-US" w:eastAsia="zh-CN"/>
              </w:rPr>
            </w:pPr>
            <w:r>
              <w:rPr>
                <w:rFonts w:hint="eastAsia" w:ascii="仿宋" w:hAnsi="仿宋" w:eastAsia="仿宋" w:cs="仿宋"/>
                <w:spacing w:val="-1"/>
                <w:sz w:val="24"/>
                <w:szCs w:val="24"/>
                <w:vertAlign w:val="baseline"/>
                <w:lang w:val="en-US" w:eastAsia="zh-CN"/>
              </w:rPr>
              <w:t>墨竹工卡县市场监督管理局</w:t>
            </w:r>
          </w:p>
        </w:tc>
        <w:tc>
          <w:tcPr>
            <w:tcW w:w="1713" w:type="dxa"/>
            <w:vAlign w:val="center"/>
          </w:tcPr>
          <w:p w14:paraId="4FFA13C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left="0" w:leftChars="0" w:right="0"/>
              <w:jc w:val="center"/>
              <w:textAlignment w:val="center"/>
              <w:rPr>
                <w:rFonts w:hint="eastAsia" w:ascii="仿宋" w:hAnsi="仿宋" w:eastAsia="仿宋" w:cs="仿宋"/>
                <w:spacing w:val="-1"/>
                <w:sz w:val="24"/>
                <w:szCs w:val="24"/>
                <w:vertAlign w:val="baseline"/>
                <w:lang w:val="en-US" w:eastAsia="zh-CN"/>
              </w:rPr>
            </w:pPr>
            <w:r>
              <w:rPr>
                <w:rFonts w:hint="eastAsia" w:ascii="仿宋" w:hAnsi="仿宋" w:eastAsia="仿宋" w:cs="仿宋"/>
                <w:i w:val="0"/>
                <w:iCs w:val="0"/>
                <w:snapToGrid w:val="0"/>
                <w:color w:val="000000"/>
                <w:kern w:val="0"/>
                <w:sz w:val="24"/>
                <w:szCs w:val="24"/>
                <w:u w:val="none"/>
                <w:lang w:val="en-US" w:eastAsia="zh-CN" w:bidi="ar"/>
              </w:rPr>
              <w:t>副局长</w:t>
            </w:r>
          </w:p>
        </w:tc>
        <w:tc>
          <w:tcPr>
            <w:tcW w:w="2606" w:type="dxa"/>
            <w:vAlign w:val="center"/>
          </w:tcPr>
          <w:p w14:paraId="3473148F">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jc w:val="center"/>
              <w:textAlignment w:val="baseline"/>
              <w:rPr>
                <w:rFonts w:hint="eastAsia" w:ascii="仿宋" w:hAnsi="仿宋" w:eastAsia="仿宋" w:cs="仿宋"/>
                <w:spacing w:val="-1"/>
                <w:sz w:val="24"/>
                <w:szCs w:val="24"/>
                <w:vertAlign w:val="baseline"/>
                <w:lang w:val="en-US" w:eastAsia="zh-CN"/>
              </w:rPr>
            </w:pPr>
            <w:r>
              <w:rPr>
                <w:rFonts w:hint="eastAsia" w:ascii="仿宋" w:hAnsi="仿宋" w:eastAsia="仿宋" w:cs="仿宋"/>
                <w:spacing w:val="-1"/>
                <w:sz w:val="24"/>
                <w:szCs w:val="24"/>
                <w:vertAlign w:val="baseline"/>
                <w:lang w:val="en-US" w:eastAsia="zh-CN"/>
              </w:rPr>
              <w:t>主持项目立项及开展</w:t>
            </w:r>
          </w:p>
        </w:tc>
      </w:tr>
      <w:tr w14:paraId="7323D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14:paraId="5A38A678">
            <w:pPr>
              <w:keepNext w:val="0"/>
              <w:keepLines w:val="0"/>
              <w:pageBreakBefore w:val="0"/>
              <w:widowControl w:val="0"/>
              <w:numPr>
                <w:ilvl w:val="0"/>
                <w:numId w:val="10"/>
              </w:numPr>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spacing w:val="-1"/>
                <w:sz w:val="24"/>
                <w:szCs w:val="24"/>
                <w:vertAlign w:val="baseline"/>
                <w:lang w:val="en-US" w:eastAsia="zh-CN"/>
              </w:rPr>
            </w:pPr>
          </w:p>
        </w:tc>
        <w:tc>
          <w:tcPr>
            <w:tcW w:w="1572" w:type="dxa"/>
            <w:vAlign w:val="center"/>
          </w:tcPr>
          <w:p w14:paraId="08ABAAB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罗布</w:t>
            </w:r>
          </w:p>
        </w:tc>
        <w:tc>
          <w:tcPr>
            <w:tcW w:w="3145" w:type="dxa"/>
            <w:vAlign w:val="center"/>
          </w:tcPr>
          <w:p w14:paraId="2F40E12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西藏自治区质量协会</w:t>
            </w:r>
          </w:p>
        </w:tc>
        <w:tc>
          <w:tcPr>
            <w:tcW w:w="1713" w:type="dxa"/>
            <w:vAlign w:val="center"/>
          </w:tcPr>
          <w:p w14:paraId="24B7F4F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会长</w:t>
            </w:r>
          </w:p>
        </w:tc>
        <w:tc>
          <w:tcPr>
            <w:tcW w:w="2606" w:type="dxa"/>
            <w:vAlign w:val="center"/>
          </w:tcPr>
          <w:p w14:paraId="5B447110">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jc w:val="center"/>
              <w:textAlignment w:val="baseline"/>
              <w:rPr>
                <w:rFonts w:hint="default" w:ascii="仿宋" w:hAnsi="仿宋" w:eastAsia="仿宋" w:cs="仿宋"/>
                <w:spacing w:val="-1"/>
                <w:sz w:val="24"/>
                <w:szCs w:val="24"/>
                <w:vertAlign w:val="baseline"/>
                <w:lang w:val="en-US" w:eastAsia="zh-CN"/>
              </w:rPr>
            </w:pPr>
            <w:r>
              <w:rPr>
                <w:rFonts w:hint="eastAsia" w:ascii="仿宋" w:hAnsi="仿宋" w:eastAsia="仿宋" w:cs="仿宋"/>
                <w:spacing w:val="-1"/>
                <w:sz w:val="24"/>
                <w:szCs w:val="24"/>
                <w:vertAlign w:val="baseline"/>
                <w:lang w:val="en-US" w:eastAsia="zh-CN"/>
              </w:rPr>
              <w:t>文本审核</w:t>
            </w:r>
          </w:p>
        </w:tc>
      </w:tr>
      <w:tr w14:paraId="629E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14:paraId="3434A37F">
            <w:pPr>
              <w:keepNext w:val="0"/>
              <w:keepLines w:val="0"/>
              <w:pageBreakBefore w:val="0"/>
              <w:widowControl w:val="0"/>
              <w:numPr>
                <w:ilvl w:val="0"/>
                <w:numId w:val="10"/>
              </w:numPr>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spacing w:val="-1"/>
                <w:sz w:val="24"/>
                <w:szCs w:val="24"/>
                <w:vertAlign w:val="baseline"/>
                <w:lang w:val="en-US" w:eastAsia="zh-CN"/>
              </w:rPr>
            </w:pPr>
          </w:p>
        </w:tc>
        <w:tc>
          <w:tcPr>
            <w:tcW w:w="1572" w:type="dxa"/>
            <w:vAlign w:val="center"/>
          </w:tcPr>
          <w:p w14:paraId="10B653B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left="0" w:leftChars="0" w:right="0"/>
              <w:jc w:val="center"/>
              <w:textAlignment w:val="center"/>
              <w:rPr>
                <w:rFonts w:hint="eastAsia" w:ascii="仿宋" w:hAnsi="仿宋" w:eastAsia="仿宋" w:cs="仿宋"/>
                <w:spacing w:val="-1"/>
                <w:sz w:val="24"/>
                <w:szCs w:val="24"/>
                <w:vertAlign w:val="baseline"/>
                <w:lang w:val="en-US" w:eastAsia="zh-CN"/>
              </w:rPr>
            </w:pPr>
            <w:r>
              <w:rPr>
                <w:rFonts w:hint="eastAsia" w:ascii="仿宋" w:hAnsi="仿宋" w:eastAsia="仿宋" w:cs="仿宋"/>
                <w:i w:val="0"/>
                <w:iCs w:val="0"/>
                <w:snapToGrid w:val="0"/>
                <w:color w:val="000000"/>
                <w:kern w:val="0"/>
                <w:sz w:val="24"/>
                <w:szCs w:val="24"/>
                <w:u w:val="none"/>
                <w:lang w:val="en-US" w:eastAsia="zh-CN" w:bidi="ar"/>
              </w:rPr>
              <w:t>普布次仁</w:t>
            </w:r>
          </w:p>
        </w:tc>
        <w:tc>
          <w:tcPr>
            <w:tcW w:w="3145" w:type="dxa"/>
            <w:vAlign w:val="center"/>
          </w:tcPr>
          <w:p w14:paraId="48AF35E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left="0" w:leftChars="0" w:right="0"/>
              <w:jc w:val="center"/>
              <w:textAlignment w:val="center"/>
              <w:rPr>
                <w:rFonts w:hint="eastAsia" w:ascii="仿宋" w:hAnsi="仿宋" w:eastAsia="仿宋" w:cs="仿宋"/>
                <w:spacing w:val="-1"/>
                <w:sz w:val="24"/>
                <w:szCs w:val="24"/>
                <w:vertAlign w:val="baseline"/>
                <w:lang w:val="en-US" w:eastAsia="zh-CN"/>
              </w:rPr>
            </w:pPr>
            <w:r>
              <w:rPr>
                <w:rFonts w:hint="eastAsia" w:ascii="仿宋" w:hAnsi="仿宋" w:eastAsia="仿宋" w:cs="仿宋"/>
                <w:i w:val="0"/>
                <w:iCs w:val="0"/>
                <w:snapToGrid w:val="0"/>
                <w:color w:val="000000"/>
                <w:kern w:val="0"/>
                <w:sz w:val="24"/>
                <w:szCs w:val="24"/>
                <w:u w:val="none"/>
                <w:lang w:val="en-US" w:eastAsia="zh-CN" w:bidi="ar"/>
              </w:rPr>
              <w:t>墨竹工卡县市场监督管理局</w:t>
            </w:r>
          </w:p>
        </w:tc>
        <w:tc>
          <w:tcPr>
            <w:tcW w:w="1713" w:type="dxa"/>
            <w:vAlign w:val="center"/>
          </w:tcPr>
          <w:p w14:paraId="097E4D3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left="0" w:leftChars="0" w:right="0"/>
              <w:jc w:val="center"/>
              <w:textAlignment w:val="center"/>
              <w:rPr>
                <w:rFonts w:hint="eastAsia" w:ascii="仿宋" w:hAnsi="仿宋" w:eastAsia="仿宋" w:cs="仿宋"/>
                <w:spacing w:val="-1"/>
                <w:sz w:val="24"/>
                <w:szCs w:val="24"/>
                <w:vertAlign w:val="baseline"/>
                <w:lang w:val="en-US" w:eastAsia="zh-CN"/>
              </w:rPr>
            </w:pPr>
            <w:r>
              <w:rPr>
                <w:rFonts w:hint="eastAsia" w:ascii="仿宋" w:hAnsi="仿宋" w:eastAsia="仿宋" w:cs="仿宋"/>
                <w:i w:val="0"/>
                <w:iCs w:val="0"/>
                <w:snapToGrid w:val="0"/>
                <w:color w:val="000000"/>
                <w:kern w:val="0"/>
                <w:sz w:val="24"/>
                <w:szCs w:val="24"/>
                <w:u w:val="none"/>
                <w:lang w:val="en-US" w:eastAsia="zh-CN" w:bidi="ar"/>
              </w:rPr>
              <w:t>执法人员</w:t>
            </w:r>
          </w:p>
        </w:tc>
        <w:tc>
          <w:tcPr>
            <w:tcW w:w="2606" w:type="dxa"/>
            <w:vAlign w:val="center"/>
          </w:tcPr>
          <w:p w14:paraId="14501AE8">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jc w:val="center"/>
              <w:textAlignment w:val="baseline"/>
              <w:rPr>
                <w:rFonts w:hint="eastAsia" w:ascii="仿宋" w:hAnsi="仿宋" w:eastAsia="仿宋" w:cs="仿宋"/>
                <w:spacing w:val="-1"/>
                <w:sz w:val="24"/>
                <w:szCs w:val="24"/>
                <w:vertAlign w:val="baseline"/>
                <w:lang w:val="en-US" w:eastAsia="zh-CN"/>
              </w:rPr>
            </w:pPr>
            <w:r>
              <w:rPr>
                <w:rFonts w:hint="eastAsia" w:ascii="仿宋" w:hAnsi="仿宋" w:eastAsia="仿宋" w:cs="仿宋"/>
                <w:spacing w:val="-1"/>
                <w:sz w:val="24"/>
                <w:szCs w:val="24"/>
                <w:vertAlign w:val="baseline"/>
                <w:lang w:val="en-US" w:eastAsia="zh-CN"/>
              </w:rPr>
              <w:t>主持项目立项及开展</w:t>
            </w:r>
          </w:p>
        </w:tc>
      </w:tr>
      <w:tr w14:paraId="2A80F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14:paraId="50CA0DF8">
            <w:pPr>
              <w:keepNext w:val="0"/>
              <w:keepLines w:val="0"/>
              <w:pageBreakBefore w:val="0"/>
              <w:widowControl w:val="0"/>
              <w:numPr>
                <w:ilvl w:val="0"/>
                <w:numId w:val="10"/>
              </w:numPr>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spacing w:val="-1"/>
                <w:sz w:val="24"/>
                <w:szCs w:val="24"/>
                <w:vertAlign w:val="baseline"/>
                <w:lang w:val="en-US" w:eastAsia="zh-CN"/>
              </w:rPr>
            </w:pPr>
          </w:p>
        </w:tc>
        <w:tc>
          <w:tcPr>
            <w:tcW w:w="1572" w:type="dxa"/>
            <w:vAlign w:val="center"/>
          </w:tcPr>
          <w:p w14:paraId="65ACBB6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贡桑卓玛</w:t>
            </w:r>
          </w:p>
        </w:tc>
        <w:tc>
          <w:tcPr>
            <w:tcW w:w="3145" w:type="dxa"/>
            <w:vAlign w:val="center"/>
          </w:tcPr>
          <w:p w14:paraId="24F1D72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西藏自治区标准化研究所</w:t>
            </w:r>
          </w:p>
        </w:tc>
        <w:tc>
          <w:tcPr>
            <w:tcW w:w="1713" w:type="dxa"/>
            <w:vAlign w:val="center"/>
          </w:tcPr>
          <w:p w14:paraId="315DD84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高级工程师</w:t>
            </w:r>
          </w:p>
        </w:tc>
        <w:tc>
          <w:tcPr>
            <w:tcW w:w="2606" w:type="dxa"/>
            <w:vAlign w:val="center"/>
          </w:tcPr>
          <w:p w14:paraId="1809E782">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jc w:val="center"/>
              <w:textAlignment w:val="baseline"/>
              <w:rPr>
                <w:rFonts w:hint="default" w:ascii="仿宋" w:hAnsi="仿宋" w:eastAsia="仿宋" w:cs="仿宋"/>
                <w:spacing w:val="-1"/>
                <w:sz w:val="24"/>
                <w:szCs w:val="24"/>
                <w:vertAlign w:val="baseline"/>
                <w:lang w:val="en-US" w:eastAsia="zh-CN"/>
              </w:rPr>
            </w:pPr>
            <w:r>
              <w:rPr>
                <w:rFonts w:hint="eastAsia" w:ascii="仿宋" w:hAnsi="仿宋" w:eastAsia="仿宋" w:cs="仿宋"/>
                <w:spacing w:val="-1"/>
                <w:sz w:val="24"/>
                <w:szCs w:val="24"/>
                <w:vertAlign w:val="baseline"/>
                <w:lang w:val="en-US" w:eastAsia="zh-CN"/>
              </w:rPr>
              <w:t>文本审核</w:t>
            </w:r>
          </w:p>
        </w:tc>
      </w:tr>
      <w:tr w14:paraId="6A64A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14:paraId="0D3AD6D9">
            <w:pPr>
              <w:keepNext w:val="0"/>
              <w:keepLines w:val="0"/>
              <w:pageBreakBefore w:val="0"/>
              <w:widowControl w:val="0"/>
              <w:numPr>
                <w:ilvl w:val="0"/>
                <w:numId w:val="10"/>
              </w:numPr>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spacing w:val="-1"/>
                <w:sz w:val="24"/>
                <w:szCs w:val="24"/>
                <w:vertAlign w:val="baseline"/>
                <w:lang w:val="en-US" w:eastAsia="zh-CN"/>
              </w:rPr>
            </w:pPr>
          </w:p>
        </w:tc>
        <w:tc>
          <w:tcPr>
            <w:tcW w:w="1572" w:type="dxa"/>
            <w:vAlign w:val="center"/>
          </w:tcPr>
          <w:p w14:paraId="37D4427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left="0" w:leftChars="0" w:right="0"/>
              <w:jc w:val="center"/>
              <w:textAlignment w:val="center"/>
              <w:rPr>
                <w:rFonts w:hint="eastAsia" w:ascii="仿宋" w:hAnsi="仿宋" w:eastAsia="仿宋" w:cs="仿宋"/>
                <w:spacing w:val="-1"/>
                <w:sz w:val="24"/>
                <w:szCs w:val="24"/>
                <w:vertAlign w:val="baseline"/>
                <w:lang w:val="en-US" w:eastAsia="zh-CN"/>
              </w:rPr>
            </w:pPr>
            <w:r>
              <w:rPr>
                <w:rFonts w:hint="eastAsia" w:ascii="仿宋" w:hAnsi="仿宋" w:eastAsia="仿宋" w:cs="仿宋"/>
                <w:i w:val="0"/>
                <w:iCs w:val="0"/>
                <w:snapToGrid w:val="0"/>
                <w:color w:val="000000"/>
                <w:kern w:val="0"/>
                <w:sz w:val="24"/>
                <w:szCs w:val="24"/>
                <w:u w:val="none"/>
                <w:lang w:val="en-US" w:eastAsia="zh-CN" w:bidi="ar"/>
              </w:rPr>
              <w:t>巴桑次仁</w:t>
            </w:r>
          </w:p>
        </w:tc>
        <w:tc>
          <w:tcPr>
            <w:tcW w:w="3145" w:type="dxa"/>
            <w:vAlign w:val="center"/>
          </w:tcPr>
          <w:p w14:paraId="404C0C2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left="0" w:leftChars="0" w:right="0"/>
              <w:jc w:val="center"/>
              <w:textAlignment w:val="center"/>
              <w:rPr>
                <w:rFonts w:hint="eastAsia" w:ascii="仿宋" w:hAnsi="仿宋" w:eastAsia="仿宋" w:cs="仿宋"/>
                <w:spacing w:val="-1"/>
                <w:sz w:val="24"/>
                <w:szCs w:val="24"/>
                <w:vertAlign w:val="baseline"/>
                <w:lang w:val="en-US" w:eastAsia="zh-CN"/>
              </w:rPr>
            </w:pPr>
            <w:r>
              <w:rPr>
                <w:rFonts w:hint="eastAsia" w:ascii="仿宋" w:hAnsi="仿宋" w:eastAsia="仿宋" w:cs="仿宋"/>
                <w:i w:val="0"/>
                <w:iCs w:val="0"/>
                <w:snapToGrid w:val="0"/>
                <w:color w:val="000000"/>
                <w:kern w:val="0"/>
                <w:sz w:val="24"/>
                <w:szCs w:val="24"/>
                <w:u w:val="none"/>
                <w:lang w:val="en-US" w:eastAsia="zh-CN" w:bidi="ar"/>
              </w:rPr>
              <w:t>墨竹工卡县市场监督管理局</w:t>
            </w:r>
          </w:p>
        </w:tc>
        <w:tc>
          <w:tcPr>
            <w:tcW w:w="1713" w:type="dxa"/>
            <w:vAlign w:val="center"/>
          </w:tcPr>
          <w:p w14:paraId="4C12BA9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left="0" w:leftChars="0" w:right="0"/>
              <w:jc w:val="center"/>
              <w:textAlignment w:val="center"/>
              <w:rPr>
                <w:rFonts w:hint="eastAsia" w:ascii="仿宋" w:hAnsi="仿宋" w:eastAsia="仿宋" w:cs="仿宋"/>
                <w:spacing w:val="-1"/>
                <w:sz w:val="24"/>
                <w:szCs w:val="24"/>
                <w:vertAlign w:val="baseline"/>
                <w:lang w:val="en-US" w:eastAsia="zh-CN"/>
              </w:rPr>
            </w:pPr>
            <w:r>
              <w:rPr>
                <w:rFonts w:hint="eastAsia" w:ascii="仿宋" w:hAnsi="仿宋" w:eastAsia="仿宋" w:cs="仿宋"/>
                <w:i w:val="0"/>
                <w:iCs w:val="0"/>
                <w:snapToGrid w:val="0"/>
                <w:color w:val="000000"/>
                <w:kern w:val="0"/>
                <w:sz w:val="24"/>
                <w:szCs w:val="24"/>
                <w:u w:val="none"/>
                <w:lang w:val="en-US" w:eastAsia="zh-CN" w:bidi="ar"/>
              </w:rPr>
              <w:t>执法人员</w:t>
            </w:r>
          </w:p>
        </w:tc>
        <w:tc>
          <w:tcPr>
            <w:tcW w:w="2606" w:type="dxa"/>
            <w:vAlign w:val="center"/>
          </w:tcPr>
          <w:p w14:paraId="3ED88073">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jc w:val="center"/>
              <w:textAlignment w:val="baseline"/>
              <w:rPr>
                <w:rFonts w:hint="eastAsia" w:ascii="仿宋" w:hAnsi="仿宋" w:eastAsia="仿宋" w:cs="仿宋"/>
                <w:spacing w:val="-1"/>
                <w:sz w:val="24"/>
                <w:szCs w:val="24"/>
                <w:vertAlign w:val="baseline"/>
                <w:lang w:val="en-US" w:eastAsia="zh-CN"/>
              </w:rPr>
            </w:pPr>
            <w:r>
              <w:rPr>
                <w:rFonts w:hint="eastAsia" w:ascii="仿宋" w:hAnsi="仿宋" w:eastAsia="仿宋" w:cs="仿宋"/>
                <w:spacing w:val="-1"/>
                <w:sz w:val="24"/>
                <w:szCs w:val="24"/>
                <w:vertAlign w:val="baseline"/>
                <w:lang w:val="en-US" w:eastAsia="zh-CN"/>
              </w:rPr>
              <w:t>主持项目立项及标准编制工作</w:t>
            </w:r>
          </w:p>
        </w:tc>
      </w:tr>
      <w:tr w14:paraId="442CB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14:paraId="7AA37A32">
            <w:pPr>
              <w:keepNext w:val="0"/>
              <w:keepLines w:val="0"/>
              <w:pageBreakBefore w:val="0"/>
              <w:widowControl w:val="0"/>
              <w:numPr>
                <w:ilvl w:val="0"/>
                <w:numId w:val="10"/>
              </w:numPr>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spacing w:val="-1"/>
                <w:sz w:val="24"/>
                <w:szCs w:val="24"/>
                <w:vertAlign w:val="baseline"/>
                <w:lang w:val="en-US" w:eastAsia="zh-CN"/>
              </w:rPr>
            </w:pPr>
          </w:p>
        </w:tc>
        <w:tc>
          <w:tcPr>
            <w:tcW w:w="1572" w:type="dxa"/>
            <w:vAlign w:val="center"/>
          </w:tcPr>
          <w:p w14:paraId="071DE5A2">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jc w:val="center"/>
              <w:textAlignment w:val="baseline"/>
              <w:rPr>
                <w:rFonts w:hint="eastAsia" w:ascii="仿宋" w:hAnsi="仿宋" w:eastAsia="仿宋" w:cs="仿宋"/>
                <w:spacing w:val="-1"/>
                <w:sz w:val="24"/>
                <w:szCs w:val="24"/>
                <w:vertAlign w:val="baseline"/>
                <w:lang w:val="en-US" w:eastAsia="zh-CN"/>
              </w:rPr>
            </w:pPr>
            <w:r>
              <w:rPr>
                <w:rFonts w:hint="eastAsia" w:ascii="仿宋" w:hAnsi="仿宋" w:eastAsia="仿宋" w:cs="仿宋"/>
                <w:spacing w:val="-1"/>
                <w:sz w:val="24"/>
                <w:szCs w:val="24"/>
                <w:vertAlign w:val="baseline"/>
                <w:lang w:val="en-US" w:eastAsia="zh-CN"/>
              </w:rPr>
              <w:t>李音乔</w:t>
            </w:r>
          </w:p>
        </w:tc>
        <w:tc>
          <w:tcPr>
            <w:tcW w:w="3145" w:type="dxa"/>
            <w:vAlign w:val="center"/>
          </w:tcPr>
          <w:p w14:paraId="3EBA266C">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jc w:val="center"/>
              <w:textAlignment w:val="baseline"/>
              <w:rPr>
                <w:rFonts w:hint="eastAsia" w:ascii="仿宋" w:hAnsi="仿宋" w:eastAsia="仿宋" w:cs="仿宋"/>
                <w:spacing w:val="-1"/>
                <w:sz w:val="24"/>
                <w:szCs w:val="24"/>
                <w:vertAlign w:val="baseline"/>
                <w:lang w:val="en-US" w:eastAsia="zh-CN"/>
              </w:rPr>
            </w:pPr>
            <w:r>
              <w:rPr>
                <w:rFonts w:hint="eastAsia" w:ascii="仿宋" w:hAnsi="仿宋" w:eastAsia="仿宋" w:cs="仿宋"/>
                <w:spacing w:val="-1"/>
                <w:sz w:val="24"/>
                <w:szCs w:val="24"/>
                <w:vertAlign w:val="baseline"/>
                <w:lang w:val="en-US" w:eastAsia="zh-CN"/>
              </w:rPr>
              <w:t>四川食安卫士科技有限公司</w:t>
            </w:r>
          </w:p>
        </w:tc>
        <w:tc>
          <w:tcPr>
            <w:tcW w:w="1713" w:type="dxa"/>
            <w:vAlign w:val="center"/>
          </w:tcPr>
          <w:p w14:paraId="41EB74FB">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jc w:val="center"/>
              <w:textAlignment w:val="baseline"/>
              <w:rPr>
                <w:rFonts w:hint="eastAsia" w:ascii="仿宋" w:hAnsi="仿宋" w:eastAsia="仿宋" w:cs="仿宋"/>
                <w:spacing w:val="-1"/>
                <w:sz w:val="24"/>
                <w:szCs w:val="24"/>
                <w:vertAlign w:val="baseline"/>
                <w:lang w:val="en-US" w:eastAsia="zh-CN"/>
              </w:rPr>
            </w:pPr>
            <w:r>
              <w:rPr>
                <w:rFonts w:hint="eastAsia" w:ascii="仿宋" w:hAnsi="仿宋" w:eastAsia="仿宋" w:cs="仿宋"/>
                <w:spacing w:val="-1"/>
                <w:sz w:val="24"/>
                <w:szCs w:val="24"/>
                <w:vertAlign w:val="baseline"/>
                <w:lang w:val="en-US" w:eastAsia="zh-CN"/>
              </w:rPr>
              <w:t>总经理、助理研究员</w:t>
            </w:r>
          </w:p>
        </w:tc>
        <w:tc>
          <w:tcPr>
            <w:tcW w:w="2606" w:type="dxa"/>
            <w:vAlign w:val="center"/>
          </w:tcPr>
          <w:p w14:paraId="02BE470B">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jc w:val="center"/>
              <w:textAlignment w:val="baseline"/>
              <w:rPr>
                <w:rFonts w:hint="eastAsia" w:ascii="仿宋" w:hAnsi="仿宋" w:eastAsia="仿宋" w:cs="仿宋"/>
                <w:spacing w:val="-1"/>
                <w:sz w:val="24"/>
                <w:szCs w:val="24"/>
                <w:vertAlign w:val="baseline"/>
                <w:lang w:val="en-US" w:eastAsia="zh-CN"/>
              </w:rPr>
            </w:pPr>
            <w:r>
              <w:rPr>
                <w:rFonts w:hint="eastAsia" w:ascii="仿宋" w:hAnsi="仿宋" w:eastAsia="仿宋" w:cs="仿宋"/>
                <w:spacing w:val="-1"/>
                <w:sz w:val="24"/>
                <w:szCs w:val="24"/>
                <w:vertAlign w:val="baseline"/>
                <w:lang w:val="en-US" w:eastAsia="zh-CN"/>
              </w:rPr>
              <w:t>主持项目立项及标准编制工作</w:t>
            </w:r>
          </w:p>
        </w:tc>
      </w:tr>
      <w:tr w14:paraId="7F358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14:paraId="1F883454">
            <w:pPr>
              <w:keepNext w:val="0"/>
              <w:keepLines w:val="0"/>
              <w:pageBreakBefore w:val="0"/>
              <w:widowControl w:val="0"/>
              <w:numPr>
                <w:ilvl w:val="0"/>
                <w:numId w:val="10"/>
              </w:numPr>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spacing w:val="-1"/>
                <w:sz w:val="24"/>
                <w:szCs w:val="24"/>
                <w:vertAlign w:val="baseline"/>
                <w:lang w:val="en-US" w:eastAsia="zh-CN"/>
              </w:rPr>
            </w:pPr>
          </w:p>
        </w:tc>
        <w:tc>
          <w:tcPr>
            <w:tcW w:w="1572" w:type="dxa"/>
            <w:vAlign w:val="center"/>
          </w:tcPr>
          <w:p w14:paraId="1A8D1441">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jc w:val="center"/>
              <w:textAlignment w:val="baseline"/>
              <w:rPr>
                <w:rFonts w:hint="eastAsia" w:ascii="仿宋" w:hAnsi="仿宋" w:eastAsia="仿宋" w:cs="仿宋"/>
                <w:spacing w:val="-1"/>
                <w:sz w:val="24"/>
                <w:szCs w:val="24"/>
                <w:vertAlign w:val="baseline"/>
                <w:lang w:val="en-US" w:eastAsia="zh-CN"/>
              </w:rPr>
            </w:pPr>
            <w:r>
              <w:rPr>
                <w:rFonts w:hint="eastAsia" w:ascii="仿宋" w:hAnsi="仿宋" w:eastAsia="仿宋" w:cs="仿宋"/>
                <w:spacing w:val="-1"/>
                <w:sz w:val="24"/>
                <w:szCs w:val="24"/>
                <w:vertAlign w:val="baseline"/>
                <w:lang w:val="en-US" w:eastAsia="zh-CN"/>
              </w:rPr>
              <w:t>叶婧怡</w:t>
            </w:r>
          </w:p>
        </w:tc>
        <w:tc>
          <w:tcPr>
            <w:tcW w:w="3145" w:type="dxa"/>
            <w:vAlign w:val="center"/>
          </w:tcPr>
          <w:p w14:paraId="5DF253FB">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jc w:val="center"/>
              <w:textAlignment w:val="baseline"/>
              <w:rPr>
                <w:rFonts w:hint="eastAsia" w:ascii="仿宋" w:hAnsi="仿宋" w:eastAsia="仿宋" w:cs="仿宋"/>
                <w:spacing w:val="-1"/>
                <w:sz w:val="24"/>
                <w:szCs w:val="24"/>
                <w:vertAlign w:val="baseline"/>
                <w:lang w:val="en-US" w:eastAsia="zh-CN"/>
              </w:rPr>
            </w:pPr>
            <w:r>
              <w:rPr>
                <w:rFonts w:hint="eastAsia" w:ascii="仿宋" w:hAnsi="仿宋" w:eastAsia="仿宋" w:cs="仿宋"/>
                <w:spacing w:val="-1"/>
                <w:sz w:val="24"/>
                <w:szCs w:val="24"/>
                <w:vertAlign w:val="baseline"/>
                <w:lang w:val="en-US" w:eastAsia="zh-CN"/>
              </w:rPr>
              <w:t>四川食安卫士科技有限公司</w:t>
            </w:r>
          </w:p>
        </w:tc>
        <w:tc>
          <w:tcPr>
            <w:tcW w:w="1713" w:type="dxa"/>
            <w:vAlign w:val="center"/>
          </w:tcPr>
          <w:p w14:paraId="39D87D82">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jc w:val="center"/>
              <w:textAlignment w:val="baseline"/>
              <w:rPr>
                <w:rFonts w:hint="eastAsia" w:ascii="仿宋" w:hAnsi="仿宋" w:eastAsia="仿宋" w:cs="仿宋"/>
                <w:spacing w:val="-1"/>
                <w:sz w:val="24"/>
                <w:szCs w:val="24"/>
                <w:vertAlign w:val="baseline"/>
                <w:lang w:val="en-US" w:eastAsia="zh-CN"/>
              </w:rPr>
            </w:pPr>
            <w:r>
              <w:rPr>
                <w:rFonts w:hint="eastAsia" w:ascii="仿宋" w:hAnsi="仿宋" w:eastAsia="仿宋" w:cs="仿宋"/>
                <w:spacing w:val="-1"/>
                <w:sz w:val="24"/>
                <w:szCs w:val="24"/>
                <w:vertAlign w:val="baseline"/>
                <w:lang w:val="en-US" w:eastAsia="zh-CN"/>
              </w:rPr>
              <w:t>项目经理、助理工程师</w:t>
            </w:r>
          </w:p>
        </w:tc>
        <w:tc>
          <w:tcPr>
            <w:tcW w:w="2606" w:type="dxa"/>
            <w:vAlign w:val="center"/>
          </w:tcPr>
          <w:p w14:paraId="54A4C141">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jc w:val="center"/>
              <w:textAlignment w:val="baseline"/>
              <w:rPr>
                <w:rFonts w:hint="eastAsia" w:ascii="仿宋" w:hAnsi="仿宋" w:eastAsia="仿宋" w:cs="仿宋"/>
                <w:spacing w:val="-1"/>
                <w:sz w:val="24"/>
                <w:szCs w:val="24"/>
                <w:vertAlign w:val="baseline"/>
                <w:lang w:val="en-US" w:eastAsia="zh-CN"/>
              </w:rPr>
            </w:pPr>
            <w:r>
              <w:rPr>
                <w:rFonts w:hint="eastAsia" w:ascii="仿宋" w:hAnsi="仿宋" w:eastAsia="仿宋" w:cs="仿宋"/>
                <w:spacing w:val="-1"/>
                <w:sz w:val="24"/>
                <w:szCs w:val="24"/>
                <w:vertAlign w:val="baseline"/>
                <w:lang w:val="en-US" w:eastAsia="zh-CN"/>
              </w:rPr>
              <w:t>协调开展项目统筹协调及标准编制工作</w:t>
            </w:r>
          </w:p>
        </w:tc>
      </w:tr>
      <w:tr w14:paraId="5860E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14:paraId="78714ECE">
            <w:pPr>
              <w:keepNext w:val="0"/>
              <w:keepLines w:val="0"/>
              <w:pageBreakBefore w:val="0"/>
              <w:widowControl w:val="0"/>
              <w:numPr>
                <w:ilvl w:val="0"/>
                <w:numId w:val="10"/>
              </w:numPr>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spacing w:val="-1"/>
                <w:sz w:val="24"/>
                <w:szCs w:val="24"/>
                <w:vertAlign w:val="baseline"/>
                <w:lang w:val="en-US" w:eastAsia="zh-CN"/>
              </w:rPr>
            </w:pPr>
          </w:p>
        </w:tc>
        <w:tc>
          <w:tcPr>
            <w:tcW w:w="1572" w:type="dxa"/>
            <w:vAlign w:val="center"/>
          </w:tcPr>
          <w:p w14:paraId="26784454">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jc w:val="center"/>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陈雨</w:t>
            </w:r>
          </w:p>
        </w:tc>
        <w:tc>
          <w:tcPr>
            <w:tcW w:w="3145" w:type="dxa"/>
            <w:vAlign w:val="center"/>
          </w:tcPr>
          <w:p w14:paraId="02738571">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jc w:val="center"/>
              <w:textAlignment w:val="baseline"/>
              <w:rPr>
                <w:rFonts w:hint="eastAsia" w:ascii="仿宋" w:hAnsi="仿宋" w:eastAsia="仿宋" w:cs="仿宋"/>
                <w:spacing w:val="-1"/>
                <w:sz w:val="24"/>
                <w:szCs w:val="24"/>
                <w:vertAlign w:val="baseline"/>
                <w:lang w:val="en-US" w:eastAsia="zh-CN"/>
              </w:rPr>
            </w:pPr>
            <w:r>
              <w:rPr>
                <w:rFonts w:hint="eastAsia" w:ascii="仿宋" w:hAnsi="仿宋" w:eastAsia="仿宋" w:cs="仿宋"/>
                <w:spacing w:val="-1"/>
                <w:sz w:val="24"/>
                <w:szCs w:val="24"/>
                <w:vertAlign w:val="baseline"/>
                <w:lang w:val="en-US" w:eastAsia="zh-CN"/>
              </w:rPr>
              <w:t>四川食安卫士科技有限公司</w:t>
            </w:r>
          </w:p>
        </w:tc>
        <w:tc>
          <w:tcPr>
            <w:tcW w:w="1713" w:type="dxa"/>
            <w:vAlign w:val="center"/>
          </w:tcPr>
          <w:p w14:paraId="1F23C0F4">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jc w:val="center"/>
              <w:textAlignment w:val="baseline"/>
              <w:rPr>
                <w:rFonts w:hint="eastAsia" w:ascii="仿宋" w:hAnsi="仿宋" w:eastAsia="仿宋" w:cs="仿宋"/>
                <w:spacing w:val="-1"/>
                <w:sz w:val="24"/>
                <w:szCs w:val="24"/>
                <w:vertAlign w:val="baseline"/>
                <w:lang w:val="en-US" w:eastAsia="zh-CN"/>
              </w:rPr>
            </w:pPr>
            <w:r>
              <w:rPr>
                <w:rFonts w:hint="eastAsia" w:ascii="仿宋" w:hAnsi="仿宋" w:eastAsia="仿宋" w:cs="仿宋"/>
                <w:spacing w:val="-1"/>
                <w:sz w:val="24"/>
                <w:szCs w:val="24"/>
                <w:vertAlign w:val="baseline"/>
                <w:lang w:val="en-US" w:eastAsia="zh-CN"/>
              </w:rPr>
              <w:t>项目经理、助理工程师</w:t>
            </w:r>
          </w:p>
        </w:tc>
        <w:tc>
          <w:tcPr>
            <w:tcW w:w="2606" w:type="dxa"/>
            <w:vAlign w:val="center"/>
          </w:tcPr>
          <w:p w14:paraId="054CB02A">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jc w:val="center"/>
              <w:textAlignment w:val="baseline"/>
              <w:rPr>
                <w:rFonts w:hint="eastAsia" w:ascii="仿宋" w:hAnsi="仿宋" w:eastAsia="仿宋" w:cs="仿宋"/>
                <w:spacing w:val="-1"/>
                <w:sz w:val="24"/>
                <w:szCs w:val="24"/>
                <w:vertAlign w:val="baseline"/>
                <w:lang w:val="en-US" w:eastAsia="zh-CN"/>
              </w:rPr>
            </w:pPr>
            <w:r>
              <w:rPr>
                <w:rFonts w:hint="eastAsia" w:ascii="仿宋" w:hAnsi="仿宋" w:eastAsia="仿宋" w:cs="仿宋"/>
                <w:spacing w:val="-1"/>
                <w:sz w:val="24"/>
                <w:szCs w:val="24"/>
                <w:vertAlign w:val="baseline"/>
                <w:lang w:val="en-US" w:eastAsia="zh-CN"/>
              </w:rPr>
              <w:t>参与调研、标准框架制定和全文内容编制</w:t>
            </w:r>
          </w:p>
        </w:tc>
      </w:tr>
      <w:tr w14:paraId="16BEB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14:paraId="3F609383">
            <w:pPr>
              <w:keepNext w:val="0"/>
              <w:keepLines w:val="0"/>
              <w:pageBreakBefore w:val="0"/>
              <w:widowControl w:val="0"/>
              <w:numPr>
                <w:ilvl w:val="0"/>
                <w:numId w:val="10"/>
              </w:numPr>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spacing w:val="-1"/>
                <w:sz w:val="24"/>
                <w:szCs w:val="24"/>
                <w:vertAlign w:val="baseline"/>
                <w:lang w:val="en-US" w:eastAsia="zh-CN"/>
              </w:rPr>
            </w:pPr>
          </w:p>
        </w:tc>
        <w:tc>
          <w:tcPr>
            <w:tcW w:w="1572" w:type="dxa"/>
            <w:vAlign w:val="center"/>
          </w:tcPr>
          <w:p w14:paraId="5E7CCFA2">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jc w:val="center"/>
              <w:textAlignment w:val="baseline"/>
              <w:rPr>
                <w:rFonts w:hint="eastAsia" w:ascii="仿宋" w:hAnsi="仿宋" w:eastAsia="仿宋" w:cs="仿宋"/>
                <w:spacing w:val="-1"/>
                <w:sz w:val="24"/>
                <w:szCs w:val="24"/>
                <w:vertAlign w:val="baseline"/>
                <w:lang w:val="en-US" w:eastAsia="zh-CN"/>
              </w:rPr>
            </w:pPr>
            <w:r>
              <w:rPr>
                <w:rFonts w:hint="eastAsia" w:ascii="仿宋" w:hAnsi="仿宋" w:eastAsia="仿宋" w:cs="仿宋"/>
                <w:spacing w:val="-1"/>
                <w:sz w:val="24"/>
                <w:szCs w:val="24"/>
                <w:vertAlign w:val="baseline"/>
                <w:lang w:val="en-US" w:eastAsia="zh-CN"/>
              </w:rPr>
              <w:t>王云川</w:t>
            </w:r>
          </w:p>
        </w:tc>
        <w:tc>
          <w:tcPr>
            <w:tcW w:w="3145" w:type="dxa"/>
            <w:vAlign w:val="center"/>
          </w:tcPr>
          <w:p w14:paraId="10BE8052">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jc w:val="center"/>
              <w:textAlignment w:val="baseline"/>
              <w:rPr>
                <w:rFonts w:hint="eastAsia" w:ascii="仿宋" w:hAnsi="仿宋" w:eastAsia="仿宋" w:cs="仿宋"/>
                <w:spacing w:val="-1"/>
                <w:sz w:val="24"/>
                <w:szCs w:val="24"/>
                <w:vertAlign w:val="baseline"/>
                <w:lang w:val="en-US" w:eastAsia="zh-CN"/>
              </w:rPr>
            </w:pPr>
            <w:r>
              <w:rPr>
                <w:rFonts w:hint="eastAsia" w:ascii="仿宋" w:hAnsi="仿宋" w:eastAsia="仿宋" w:cs="仿宋"/>
                <w:spacing w:val="-1"/>
                <w:sz w:val="24"/>
                <w:szCs w:val="24"/>
                <w:vertAlign w:val="baseline"/>
                <w:lang w:val="en-US" w:eastAsia="zh-CN"/>
              </w:rPr>
              <w:t>四川食安卫士科技有限公司</w:t>
            </w:r>
          </w:p>
        </w:tc>
        <w:tc>
          <w:tcPr>
            <w:tcW w:w="1713" w:type="dxa"/>
            <w:vAlign w:val="center"/>
          </w:tcPr>
          <w:p w14:paraId="32B47835">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jc w:val="center"/>
              <w:textAlignment w:val="baseline"/>
              <w:rPr>
                <w:rFonts w:hint="eastAsia" w:ascii="仿宋" w:hAnsi="仿宋" w:eastAsia="仿宋" w:cs="仿宋"/>
                <w:spacing w:val="-1"/>
                <w:sz w:val="24"/>
                <w:szCs w:val="24"/>
                <w:vertAlign w:val="baseline"/>
                <w:lang w:val="en-US" w:eastAsia="zh-CN"/>
              </w:rPr>
            </w:pPr>
            <w:r>
              <w:rPr>
                <w:rFonts w:hint="eastAsia" w:ascii="仿宋" w:hAnsi="仿宋" w:eastAsia="仿宋" w:cs="仿宋"/>
                <w:spacing w:val="-1"/>
                <w:sz w:val="24"/>
                <w:szCs w:val="24"/>
                <w:vertAlign w:val="baseline"/>
                <w:lang w:val="en-US" w:eastAsia="zh-CN"/>
              </w:rPr>
              <w:t>项目经理</w:t>
            </w:r>
          </w:p>
        </w:tc>
        <w:tc>
          <w:tcPr>
            <w:tcW w:w="2606" w:type="dxa"/>
            <w:shd w:val="clear" w:color="auto" w:fill="auto"/>
            <w:vAlign w:val="center"/>
          </w:tcPr>
          <w:p w14:paraId="5B4669CC">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jc w:val="center"/>
              <w:textAlignment w:val="baseline"/>
              <w:rPr>
                <w:rFonts w:hint="eastAsia" w:ascii="仿宋" w:hAnsi="仿宋" w:eastAsia="仿宋" w:cs="仿宋"/>
                <w:snapToGrid w:val="0"/>
                <w:color w:val="000000"/>
                <w:spacing w:val="-1"/>
                <w:kern w:val="0"/>
                <w:sz w:val="24"/>
                <w:szCs w:val="24"/>
                <w:vertAlign w:val="baseline"/>
                <w:lang w:val="en-US" w:eastAsia="zh-CN" w:bidi="ar-SA"/>
              </w:rPr>
            </w:pPr>
            <w:r>
              <w:rPr>
                <w:rFonts w:hint="eastAsia" w:ascii="仿宋" w:hAnsi="仿宋" w:eastAsia="仿宋" w:cs="仿宋"/>
                <w:spacing w:val="-1"/>
                <w:sz w:val="24"/>
                <w:szCs w:val="24"/>
                <w:vertAlign w:val="baseline"/>
                <w:lang w:val="en-US" w:eastAsia="zh-CN"/>
              </w:rPr>
              <w:t>参与项目开展、调研、论证工作</w:t>
            </w:r>
          </w:p>
        </w:tc>
      </w:tr>
      <w:tr w14:paraId="5E3FF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14:paraId="623E64AE">
            <w:pPr>
              <w:keepNext w:val="0"/>
              <w:keepLines w:val="0"/>
              <w:pageBreakBefore w:val="0"/>
              <w:widowControl w:val="0"/>
              <w:numPr>
                <w:ilvl w:val="0"/>
                <w:numId w:val="10"/>
              </w:numPr>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spacing w:val="-1"/>
                <w:sz w:val="24"/>
                <w:szCs w:val="24"/>
                <w:vertAlign w:val="baseline"/>
                <w:lang w:val="en-US" w:eastAsia="zh-CN"/>
              </w:rPr>
            </w:pPr>
          </w:p>
        </w:tc>
        <w:tc>
          <w:tcPr>
            <w:tcW w:w="1572" w:type="dxa"/>
            <w:vAlign w:val="center"/>
          </w:tcPr>
          <w:p w14:paraId="0491493F">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jc w:val="center"/>
              <w:textAlignment w:val="baseline"/>
              <w:rPr>
                <w:rFonts w:hint="eastAsia" w:ascii="仿宋" w:hAnsi="仿宋" w:eastAsia="仿宋" w:cs="仿宋"/>
                <w:spacing w:val="-1"/>
                <w:sz w:val="24"/>
                <w:szCs w:val="24"/>
                <w:vertAlign w:val="baseline"/>
                <w:lang w:val="en-US" w:eastAsia="zh-CN"/>
              </w:rPr>
            </w:pPr>
            <w:r>
              <w:rPr>
                <w:rFonts w:hint="eastAsia" w:ascii="仿宋" w:hAnsi="仿宋" w:eastAsia="仿宋" w:cs="仿宋"/>
                <w:spacing w:val="-1"/>
                <w:sz w:val="24"/>
                <w:szCs w:val="24"/>
                <w:vertAlign w:val="baseline"/>
                <w:lang w:val="en-US" w:eastAsia="zh-CN"/>
              </w:rPr>
              <w:t>史可瑜</w:t>
            </w:r>
          </w:p>
        </w:tc>
        <w:tc>
          <w:tcPr>
            <w:tcW w:w="3145" w:type="dxa"/>
            <w:vAlign w:val="center"/>
          </w:tcPr>
          <w:p w14:paraId="1E61CD3A">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jc w:val="center"/>
              <w:textAlignment w:val="baseline"/>
              <w:rPr>
                <w:rFonts w:hint="eastAsia" w:ascii="仿宋" w:hAnsi="仿宋" w:eastAsia="仿宋" w:cs="仿宋"/>
                <w:spacing w:val="-1"/>
                <w:sz w:val="24"/>
                <w:szCs w:val="24"/>
                <w:vertAlign w:val="baseline"/>
                <w:lang w:val="en-US" w:eastAsia="zh-CN"/>
              </w:rPr>
            </w:pPr>
            <w:r>
              <w:rPr>
                <w:rFonts w:hint="eastAsia" w:ascii="仿宋" w:hAnsi="仿宋" w:eastAsia="仿宋" w:cs="仿宋"/>
                <w:spacing w:val="-1"/>
                <w:sz w:val="24"/>
                <w:szCs w:val="24"/>
                <w:vertAlign w:val="baseline"/>
                <w:lang w:val="en-US" w:eastAsia="zh-CN"/>
              </w:rPr>
              <w:t>四川食安卫士科技有限公司</w:t>
            </w:r>
          </w:p>
        </w:tc>
        <w:tc>
          <w:tcPr>
            <w:tcW w:w="1713" w:type="dxa"/>
            <w:vAlign w:val="center"/>
          </w:tcPr>
          <w:p w14:paraId="2017AFE6">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jc w:val="center"/>
              <w:textAlignment w:val="baseline"/>
              <w:rPr>
                <w:rFonts w:hint="eastAsia" w:ascii="仿宋" w:hAnsi="仿宋" w:eastAsia="仿宋" w:cs="仿宋"/>
                <w:spacing w:val="-1"/>
                <w:sz w:val="24"/>
                <w:szCs w:val="24"/>
                <w:vertAlign w:val="baseline"/>
                <w:lang w:val="en-US" w:eastAsia="zh-CN"/>
              </w:rPr>
            </w:pPr>
            <w:r>
              <w:rPr>
                <w:rFonts w:hint="eastAsia" w:ascii="仿宋" w:hAnsi="仿宋" w:eastAsia="仿宋" w:cs="仿宋"/>
                <w:spacing w:val="-1"/>
                <w:sz w:val="24"/>
                <w:szCs w:val="24"/>
                <w:vertAlign w:val="baseline"/>
                <w:lang w:val="en-US" w:eastAsia="zh-CN"/>
              </w:rPr>
              <w:t>项目经理</w:t>
            </w:r>
          </w:p>
        </w:tc>
        <w:tc>
          <w:tcPr>
            <w:tcW w:w="2606" w:type="dxa"/>
            <w:vAlign w:val="center"/>
          </w:tcPr>
          <w:p w14:paraId="3813F650">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jc w:val="center"/>
              <w:textAlignment w:val="baseline"/>
              <w:rPr>
                <w:rFonts w:hint="eastAsia" w:ascii="仿宋" w:hAnsi="仿宋" w:eastAsia="仿宋" w:cs="仿宋"/>
                <w:spacing w:val="-1"/>
                <w:sz w:val="24"/>
                <w:szCs w:val="24"/>
                <w:vertAlign w:val="baseline"/>
                <w:lang w:val="en-US" w:eastAsia="zh-CN"/>
              </w:rPr>
            </w:pPr>
            <w:r>
              <w:rPr>
                <w:rFonts w:hint="eastAsia" w:ascii="仿宋" w:hAnsi="仿宋" w:eastAsia="仿宋" w:cs="仿宋"/>
                <w:spacing w:val="-1"/>
                <w:sz w:val="24"/>
                <w:szCs w:val="24"/>
                <w:vertAlign w:val="baseline"/>
                <w:lang w:val="en-US" w:eastAsia="zh-CN"/>
              </w:rPr>
              <w:t>参与标准框架制定和全文内容编制</w:t>
            </w:r>
          </w:p>
        </w:tc>
      </w:tr>
    </w:tbl>
    <w:p w14:paraId="07FA01E4">
      <w:pPr>
        <w:keepNext w:val="0"/>
        <w:keepLines w:val="0"/>
        <w:pageBreakBefore w:val="0"/>
        <w:widowControl w:val="0"/>
        <w:numPr>
          <w:ilvl w:val="0"/>
          <w:numId w:val="9"/>
        </w:numPr>
        <w:kinsoku w:val="0"/>
        <w:wordWrap/>
        <w:overflowPunct/>
        <w:topLinePunct w:val="0"/>
        <w:autoSpaceDE w:val="0"/>
        <w:autoSpaceDN w:val="0"/>
        <w:bidi w:val="0"/>
        <w:adjustRightInd w:val="0"/>
        <w:snapToGrid w:val="0"/>
        <w:spacing w:line="360" w:lineRule="auto"/>
        <w:ind w:left="0" w:leftChars="0" w:right="0" w:firstLine="420" w:firstLineChars="0"/>
        <w:textAlignment w:val="baseline"/>
        <w:rPr>
          <w:rFonts w:hint="eastAsia" w:ascii="仿宋" w:hAnsi="仿宋" w:eastAsia="仿宋" w:cs="仿宋"/>
          <w:spacing w:val="-1"/>
          <w:sz w:val="32"/>
          <w:szCs w:val="32"/>
          <w:lang w:val="en-US" w:eastAsia="zh-CN"/>
        </w:rPr>
      </w:pPr>
      <w:r>
        <w:rPr>
          <w:rFonts w:hint="eastAsia" w:ascii="仿宋" w:hAnsi="仿宋" w:eastAsia="仿宋" w:cs="仿宋"/>
          <w:spacing w:val="-1"/>
          <w:sz w:val="32"/>
          <w:szCs w:val="32"/>
          <w:lang w:val="en-US" w:eastAsia="zh-CN"/>
        </w:rPr>
        <w:t>开展调研</w:t>
      </w:r>
    </w:p>
    <w:p w14:paraId="7EEE2E22">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636" w:firstLineChars="200"/>
        <w:jc w:val="both"/>
        <w:textAlignment w:val="baseline"/>
        <w:rPr>
          <w:rFonts w:hint="eastAsia" w:ascii="仿宋" w:hAnsi="仿宋" w:eastAsia="仿宋" w:cs="仿宋"/>
          <w:spacing w:val="-1"/>
          <w:sz w:val="32"/>
          <w:szCs w:val="32"/>
          <w:lang w:val="en-US" w:eastAsia="zh-CN"/>
        </w:rPr>
      </w:pPr>
      <w:r>
        <w:rPr>
          <w:rFonts w:hint="eastAsia" w:ascii="仿宋" w:hAnsi="仿宋" w:eastAsia="仿宋" w:cs="仿宋"/>
          <w:spacing w:val="-1"/>
          <w:sz w:val="32"/>
          <w:szCs w:val="32"/>
          <w:lang w:val="en-US" w:eastAsia="zh-CN"/>
        </w:rPr>
        <w:t>2025年3月至5月，起草组对标准编制工作进行了讨论和部署，起草组对高海拔地区、集中用餐单位、矿区、政策标准等相关文件材料完成了收集和探讨，确定了标准编制整体工作方案。</w:t>
      </w:r>
    </w:p>
    <w:p w14:paraId="4A664DE2">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636" w:firstLineChars="200"/>
        <w:jc w:val="both"/>
        <w:textAlignment w:val="baseline"/>
        <w:rPr>
          <w:rFonts w:hint="eastAsia" w:ascii="仿宋" w:hAnsi="仿宋" w:eastAsia="仿宋" w:cs="仿宋"/>
          <w:spacing w:val="-1"/>
          <w:sz w:val="32"/>
          <w:szCs w:val="32"/>
          <w:lang w:val="en-US" w:eastAsia="zh-CN"/>
        </w:rPr>
      </w:pPr>
      <w:r>
        <w:rPr>
          <w:rFonts w:hint="eastAsia" w:ascii="仿宋" w:hAnsi="仿宋" w:eastAsia="仿宋" w:cs="仿宋"/>
          <w:spacing w:val="-1"/>
          <w:sz w:val="32"/>
          <w:szCs w:val="32"/>
          <w:lang w:val="en-US" w:eastAsia="zh-CN"/>
        </w:rPr>
        <w:t>2025年6月，起草组成员对墨竹工卡县地区矿区46家食堂进行了餐饮服务食品安全工作能力调研。调研采用现场检查和资料审查的办法。现场检查包括卫生环境、设施设备、操作流程等实地勘察；资料审查主要是对食堂资质信息、供应商资质、进出货查验记录台账、食材合格证明文件、从业人员健康证等文件进行核验。</w:t>
      </w:r>
    </w:p>
    <w:p w14:paraId="7EDCEDCA">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636" w:firstLineChars="200"/>
        <w:jc w:val="both"/>
        <w:textAlignment w:val="baseline"/>
        <w:rPr>
          <w:rFonts w:hint="eastAsia" w:ascii="仿宋" w:hAnsi="仿宋" w:eastAsia="仿宋" w:cs="仿宋"/>
          <w:spacing w:val="-1"/>
          <w:sz w:val="32"/>
          <w:szCs w:val="32"/>
          <w:lang w:val="en-US" w:eastAsia="zh-CN"/>
        </w:rPr>
      </w:pPr>
      <w:r>
        <w:rPr>
          <w:rFonts w:hint="eastAsia" w:ascii="仿宋" w:hAnsi="仿宋" w:eastAsia="仿宋" w:cs="仿宋"/>
          <w:spacing w:val="-1"/>
          <w:sz w:val="32"/>
          <w:szCs w:val="32"/>
          <w:lang w:val="en-US" w:eastAsia="zh-CN"/>
        </w:rPr>
        <w:t>2025年7月，起草组成员依据调研情况，撰写了《墨竹工卡县高海拔地区矿区食堂食品安全检查报告》，对矿区食堂进行了分析和建议：此次调研巡查共计46家食堂，其中供餐人数达100人以上的有23家，100人以下的有23家。海拔4000米以上的37家，海拔4000米以下9家。各食堂共性问题主要存在于信息公示、加工场所、加工设备设施、三防设施、进货查验、留样工作、制度与记录这7个方面。</w:t>
      </w:r>
    </w:p>
    <w:p w14:paraId="60CEB27C">
      <w:pPr>
        <w:keepNext w:val="0"/>
        <w:keepLines w:val="0"/>
        <w:pageBreakBefore w:val="0"/>
        <w:widowControl w:val="0"/>
        <w:numPr>
          <w:ilvl w:val="0"/>
          <w:numId w:val="9"/>
        </w:numPr>
        <w:kinsoku w:val="0"/>
        <w:wordWrap/>
        <w:overflowPunct/>
        <w:topLinePunct w:val="0"/>
        <w:autoSpaceDE w:val="0"/>
        <w:autoSpaceDN w:val="0"/>
        <w:bidi w:val="0"/>
        <w:adjustRightInd w:val="0"/>
        <w:snapToGrid w:val="0"/>
        <w:spacing w:line="360" w:lineRule="auto"/>
        <w:ind w:left="0" w:leftChars="0" w:right="0" w:firstLine="420" w:firstLineChars="0"/>
        <w:textAlignment w:val="baseline"/>
        <w:rPr>
          <w:rFonts w:hint="eastAsia" w:ascii="仿宋" w:hAnsi="仿宋" w:eastAsia="仿宋" w:cs="仿宋"/>
          <w:spacing w:val="-1"/>
          <w:sz w:val="32"/>
          <w:szCs w:val="32"/>
          <w:lang w:val="en-US" w:eastAsia="zh-CN"/>
        </w:rPr>
      </w:pPr>
      <w:r>
        <w:rPr>
          <w:rFonts w:hint="eastAsia" w:ascii="仿宋" w:hAnsi="仿宋" w:eastAsia="仿宋" w:cs="仿宋"/>
          <w:spacing w:val="-1"/>
          <w:sz w:val="32"/>
          <w:szCs w:val="32"/>
          <w:lang w:val="en-US" w:eastAsia="zh-CN"/>
        </w:rPr>
        <w:t>起草阶段</w:t>
      </w:r>
    </w:p>
    <w:p w14:paraId="6163DEE4">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636" w:firstLineChars="200"/>
        <w:jc w:val="both"/>
        <w:textAlignment w:val="baseline"/>
        <w:rPr>
          <w:rFonts w:hint="eastAsia" w:ascii="仿宋" w:hAnsi="仿宋" w:eastAsia="仿宋" w:cs="仿宋"/>
          <w:spacing w:val="-1"/>
          <w:sz w:val="32"/>
          <w:szCs w:val="32"/>
          <w:lang w:val="en-US" w:eastAsia="zh-CN"/>
        </w:rPr>
      </w:pPr>
      <w:r>
        <w:rPr>
          <w:rFonts w:hint="eastAsia" w:ascii="仿宋" w:hAnsi="仿宋" w:eastAsia="仿宋" w:cs="仿宋"/>
          <w:spacing w:val="-1"/>
          <w:sz w:val="32"/>
          <w:szCs w:val="32"/>
          <w:lang w:val="en-US" w:eastAsia="zh-CN"/>
        </w:rPr>
        <w:t>2025年8月，起草组结合实地调研结果，经过多次研究和讨论，充分听取墨竹工卡县市场监督管理局、四川食安卫士科技有限公司、矿区公司、的意见并研究相关资料，形成标准草案稿。</w:t>
      </w:r>
    </w:p>
    <w:p w14:paraId="243B4E43">
      <w:pPr>
        <w:keepNext w:val="0"/>
        <w:keepLines w:val="0"/>
        <w:pageBreakBefore w:val="0"/>
        <w:widowControl w:val="0"/>
        <w:numPr>
          <w:ilvl w:val="0"/>
          <w:numId w:val="9"/>
        </w:numPr>
        <w:kinsoku w:val="0"/>
        <w:wordWrap/>
        <w:overflowPunct/>
        <w:topLinePunct w:val="0"/>
        <w:autoSpaceDE w:val="0"/>
        <w:autoSpaceDN w:val="0"/>
        <w:bidi w:val="0"/>
        <w:adjustRightInd w:val="0"/>
        <w:snapToGrid w:val="0"/>
        <w:spacing w:line="360" w:lineRule="auto"/>
        <w:ind w:left="0" w:leftChars="0" w:right="0" w:firstLine="420" w:firstLineChars="0"/>
        <w:textAlignment w:val="baseline"/>
        <w:rPr>
          <w:rFonts w:hint="eastAsia" w:ascii="仿宋" w:hAnsi="仿宋" w:eastAsia="仿宋" w:cs="仿宋"/>
          <w:spacing w:val="-1"/>
          <w:sz w:val="32"/>
          <w:szCs w:val="32"/>
          <w:lang w:val="en-US" w:eastAsia="zh-CN"/>
        </w:rPr>
      </w:pPr>
      <w:r>
        <w:rPr>
          <w:rFonts w:hint="eastAsia" w:ascii="仿宋" w:hAnsi="仿宋" w:eastAsia="仿宋" w:cs="仿宋"/>
          <w:spacing w:val="-1"/>
          <w:sz w:val="32"/>
          <w:szCs w:val="32"/>
          <w:lang w:val="en-US" w:eastAsia="zh-CN"/>
        </w:rPr>
        <w:t xml:space="preserve"> 内部征求意见</w:t>
      </w:r>
    </w:p>
    <w:p w14:paraId="4148BDA0">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636" w:firstLineChars="200"/>
        <w:jc w:val="both"/>
        <w:textAlignment w:val="baseline"/>
        <w:rPr>
          <w:rFonts w:hint="eastAsia" w:ascii="仿宋" w:hAnsi="仿宋" w:eastAsia="仿宋" w:cs="仿宋"/>
          <w:spacing w:val="-1"/>
          <w:sz w:val="32"/>
          <w:szCs w:val="32"/>
          <w:lang w:val="en-US" w:eastAsia="zh-CN"/>
        </w:rPr>
      </w:pPr>
      <w:r>
        <w:rPr>
          <w:rFonts w:hint="eastAsia" w:ascii="仿宋" w:hAnsi="仿宋" w:eastAsia="仿宋" w:cs="仿宋"/>
          <w:spacing w:val="-1"/>
          <w:sz w:val="32"/>
          <w:szCs w:val="32"/>
          <w:lang w:val="en-US" w:eastAsia="zh-CN"/>
        </w:rPr>
        <w:t>2025年9月，提交内部征集意见，根据反馈意见明确标准的各模块内容，对草案进行完善修改并形成征求意见稿。</w:t>
      </w:r>
    </w:p>
    <w:p w14:paraId="42079EF9">
      <w:pPr>
        <w:keepNext w:val="0"/>
        <w:keepLines w:val="0"/>
        <w:pageBreakBefore w:val="0"/>
        <w:widowControl w:val="0"/>
        <w:numPr>
          <w:ilvl w:val="0"/>
          <w:numId w:val="4"/>
        </w:numPr>
        <w:kinsoku w:val="0"/>
        <w:wordWrap/>
        <w:overflowPunct/>
        <w:topLinePunct w:val="0"/>
        <w:autoSpaceDE w:val="0"/>
        <w:autoSpaceDN w:val="0"/>
        <w:bidi w:val="0"/>
        <w:adjustRightInd w:val="0"/>
        <w:snapToGrid w:val="0"/>
        <w:spacing w:line="360" w:lineRule="auto"/>
        <w:ind w:left="0" w:leftChars="0" w:right="0" w:firstLine="0" w:firstLineChars="0"/>
        <w:jc w:val="left"/>
        <w:textAlignment w:val="baseline"/>
        <w:outlineLvl w:val="0"/>
        <w:rPr>
          <w:rFonts w:hint="eastAsia" w:ascii="仿宋" w:hAnsi="仿宋" w:eastAsia="仿宋" w:cs="仿宋"/>
          <w:snapToGrid w:val="0"/>
          <w:color w:val="000000"/>
          <w:spacing w:val="9"/>
          <w:kern w:val="0"/>
          <w:sz w:val="32"/>
          <w:szCs w:val="32"/>
          <w:lang w:val="en-US" w:eastAsia="zh-CN" w:bidi="ar-SA"/>
          <w14:textOutline w14:w="3795" w14:cap="sq" w14:cmpd="sng">
            <w14:solidFill>
              <w14:srgbClr w14:val="000000"/>
            </w14:solidFill>
            <w14:prstDash w14:val="solid"/>
            <w14:bevel/>
          </w14:textOutline>
        </w:rPr>
      </w:pPr>
      <w:r>
        <w:rPr>
          <w:rFonts w:hint="eastAsia" w:ascii="黑体" w:hAnsi="黑体" w:eastAsia="黑体" w:cs="黑体"/>
          <w:snapToGrid w:val="0"/>
          <w:color w:val="000000"/>
          <w:spacing w:val="9"/>
          <w:kern w:val="0"/>
          <w:sz w:val="32"/>
          <w:szCs w:val="32"/>
          <w:lang w:val="en-US" w:eastAsia="zh-CN" w:bidi="ar-SA"/>
          <w14:textOutline w14:w="3795" w14:cap="sq" w14:cmpd="sng">
            <w14:solidFill>
              <w14:srgbClr w14:val="000000"/>
            </w14:solidFill>
            <w14:prstDash w14:val="solid"/>
            <w14:bevel/>
          </w14:textOutline>
        </w:rPr>
        <w:t>预期达到的社会效益</w:t>
      </w:r>
    </w:p>
    <w:p w14:paraId="01F2F43A">
      <w:pPr>
        <w:keepNext w:val="0"/>
        <w:keepLines w:val="0"/>
        <w:pageBreakBefore w:val="0"/>
        <w:widowControl w:val="0"/>
        <w:numPr>
          <w:ilvl w:val="0"/>
          <w:numId w:val="11"/>
        </w:numPr>
        <w:kinsoku w:val="0"/>
        <w:wordWrap/>
        <w:overflowPunct/>
        <w:topLinePunct w:val="0"/>
        <w:autoSpaceDE w:val="0"/>
        <w:autoSpaceDN w:val="0"/>
        <w:bidi w:val="0"/>
        <w:adjustRightInd w:val="0"/>
        <w:snapToGrid w:val="0"/>
        <w:spacing w:line="360" w:lineRule="auto"/>
        <w:ind w:left="0" w:leftChars="0" w:right="0" w:firstLine="420" w:firstLineChars="0"/>
        <w:textAlignment w:val="baseline"/>
        <w:rPr>
          <w:rFonts w:hint="eastAsia" w:ascii="仿宋" w:hAnsi="仿宋" w:eastAsia="仿宋" w:cs="仿宋"/>
          <w:spacing w:val="-1"/>
          <w:sz w:val="32"/>
          <w:szCs w:val="32"/>
          <w:lang w:val="en-US" w:eastAsia="zh-CN"/>
        </w:rPr>
      </w:pPr>
      <w:r>
        <w:rPr>
          <w:rFonts w:hint="eastAsia" w:ascii="仿宋" w:hAnsi="仿宋" w:eastAsia="仿宋" w:cs="仿宋"/>
          <w:spacing w:val="-1"/>
          <w:sz w:val="32"/>
          <w:szCs w:val="32"/>
          <w:lang w:val="en-US" w:eastAsia="zh-CN"/>
        </w:rPr>
        <w:t>食品安全主体责任层层落实</w:t>
      </w:r>
    </w:p>
    <w:p w14:paraId="5DF766B4">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636" w:firstLineChars="200"/>
        <w:jc w:val="both"/>
        <w:textAlignment w:val="baseline"/>
        <w:rPr>
          <w:rFonts w:hint="eastAsia" w:ascii="仿宋" w:hAnsi="仿宋" w:eastAsia="仿宋" w:cs="仿宋"/>
          <w:spacing w:val="-1"/>
          <w:sz w:val="32"/>
          <w:szCs w:val="32"/>
          <w:lang w:val="en-US" w:eastAsia="zh-CN"/>
        </w:rPr>
      </w:pPr>
      <w:r>
        <w:rPr>
          <w:rFonts w:hint="eastAsia" w:ascii="仿宋" w:hAnsi="仿宋" w:eastAsia="仿宋" w:cs="仿宋"/>
          <w:spacing w:val="-1"/>
          <w:sz w:val="32"/>
          <w:szCs w:val="32"/>
          <w:lang w:val="en-US" w:eastAsia="zh-CN"/>
        </w:rPr>
        <w:t>高海拔矿区多位于偏远地区，企业不仅是生产经营主体，也是区域发展的重要参与者，其对员工权益的保障力度，直接影响社会对企业的评价。标准实施后，企业主体责任清晰明了，规范操作简单易懂。企业通过落实规范要求，将保障员工餐饮安全从被动合规转化为主动担当，将食品安全责任层层落实到个人，高海拔矿区食堂食品安全“最后一公里”有保障、能落实。</w:t>
      </w:r>
    </w:p>
    <w:p w14:paraId="1BEBA58F">
      <w:pPr>
        <w:keepNext w:val="0"/>
        <w:keepLines w:val="0"/>
        <w:pageBreakBefore w:val="0"/>
        <w:widowControl w:val="0"/>
        <w:numPr>
          <w:ilvl w:val="0"/>
          <w:numId w:val="11"/>
        </w:numPr>
        <w:kinsoku w:val="0"/>
        <w:wordWrap/>
        <w:overflowPunct/>
        <w:topLinePunct w:val="0"/>
        <w:autoSpaceDE w:val="0"/>
        <w:autoSpaceDN w:val="0"/>
        <w:bidi w:val="0"/>
        <w:adjustRightInd w:val="0"/>
        <w:snapToGrid w:val="0"/>
        <w:spacing w:line="360" w:lineRule="auto"/>
        <w:ind w:left="0" w:leftChars="0" w:right="0" w:firstLine="420" w:firstLineChars="0"/>
        <w:textAlignment w:val="baseline"/>
        <w:rPr>
          <w:rFonts w:hint="eastAsia" w:ascii="仿宋" w:hAnsi="仿宋" w:eastAsia="仿宋" w:cs="仿宋"/>
          <w:spacing w:val="-1"/>
          <w:sz w:val="32"/>
          <w:szCs w:val="32"/>
          <w:lang w:val="en-US" w:eastAsia="zh-CN"/>
        </w:rPr>
      </w:pPr>
      <w:r>
        <w:rPr>
          <w:rFonts w:hint="eastAsia" w:ascii="仿宋" w:hAnsi="仿宋" w:eastAsia="仿宋" w:cs="仿宋"/>
          <w:spacing w:val="-1"/>
          <w:sz w:val="32"/>
          <w:szCs w:val="32"/>
          <w:lang w:val="en-US" w:eastAsia="zh-CN"/>
        </w:rPr>
        <w:t>守护矿区人员“舌尖上的安全”</w:t>
      </w:r>
    </w:p>
    <w:p w14:paraId="3816B079">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636" w:firstLineChars="200"/>
        <w:jc w:val="both"/>
        <w:textAlignment w:val="baseline"/>
        <w:rPr>
          <w:rFonts w:hint="eastAsia" w:ascii="仿宋" w:hAnsi="仿宋" w:eastAsia="仿宋" w:cs="仿宋"/>
          <w:spacing w:val="-1"/>
          <w:sz w:val="32"/>
          <w:szCs w:val="32"/>
          <w:lang w:val="en-US" w:eastAsia="zh-CN"/>
        </w:rPr>
      </w:pPr>
      <w:r>
        <w:rPr>
          <w:rFonts w:hint="eastAsia" w:ascii="仿宋" w:hAnsi="仿宋" w:eastAsia="仿宋" w:cs="仿宋"/>
          <w:spacing w:val="-1"/>
          <w:sz w:val="32"/>
          <w:szCs w:val="32"/>
          <w:lang w:val="en-US" w:eastAsia="zh-CN"/>
        </w:rPr>
        <w:t>高海拔矿区作业人员长期身处艰苦环境，体力消耗大、身体抵抗力易受影响，食堂餐饮安全直接关系其基本健康权益。标准实施后，通过明确高原环境下食材储存、烹饪消毒等关键环节的安全要求，能有效减少食源性疾病风险，让人员吃得放心、吃得健康让矿区工作人员可更专注于工作与生活。</w:t>
      </w:r>
    </w:p>
    <w:p w14:paraId="2631333F">
      <w:pPr>
        <w:keepNext w:val="0"/>
        <w:keepLines w:val="0"/>
        <w:pageBreakBefore w:val="0"/>
        <w:widowControl w:val="0"/>
        <w:numPr>
          <w:ilvl w:val="0"/>
          <w:numId w:val="11"/>
        </w:numPr>
        <w:kinsoku w:val="0"/>
        <w:wordWrap/>
        <w:overflowPunct/>
        <w:topLinePunct w:val="0"/>
        <w:autoSpaceDE w:val="0"/>
        <w:autoSpaceDN w:val="0"/>
        <w:bidi w:val="0"/>
        <w:adjustRightInd w:val="0"/>
        <w:snapToGrid w:val="0"/>
        <w:spacing w:line="360" w:lineRule="auto"/>
        <w:ind w:left="0" w:leftChars="0" w:right="0" w:firstLine="420" w:firstLineChars="0"/>
        <w:textAlignment w:val="baseline"/>
        <w:rPr>
          <w:rFonts w:hint="eastAsia" w:ascii="仿宋" w:hAnsi="仿宋" w:eastAsia="仿宋" w:cs="仿宋"/>
          <w:spacing w:val="-1"/>
          <w:sz w:val="32"/>
          <w:szCs w:val="32"/>
          <w:lang w:val="en-US" w:eastAsia="zh-CN"/>
        </w:rPr>
      </w:pPr>
      <w:r>
        <w:rPr>
          <w:rFonts w:hint="eastAsia" w:ascii="仿宋" w:hAnsi="仿宋" w:eastAsia="仿宋" w:cs="仿宋"/>
          <w:spacing w:val="-1"/>
          <w:sz w:val="32"/>
          <w:szCs w:val="32"/>
          <w:lang w:val="en-US" w:eastAsia="zh-CN"/>
        </w:rPr>
        <w:t>完善行业标准</w:t>
      </w:r>
    </w:p>
    <w:p w14:paraId="49E72FB2">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636" w:firstLineChars="200"/>
        <w:jc w:val="both"/>
        <w:textAlignment w:val="baseline"/>
        <w:rPr>
          <w:rFonts w:hint="eastAsia" w:ascii="仿宋" w:hAnsi="仿宋" w:eastAsia="仿宋" w:cs="仿宋"/>
          <w:spacing w:val="-1"/>
          <w:sz w:val="32"/>
          <w:szCs w:val="32"/>
          <w:lang w:val="en-US" w:eastAsia="zh-CN"/>
        </w:rPr>
      </w:pPr>
      <w:r>
        <w:rPr>
          <w:rFonts w:hint="eastAsia" w:ascii="仿宋" w:hAnsi="仿宋" w:eastAsia="仿宋" w:cs="仿宋"/>
          <w:spacing w:val="-1"/>
          <w:sz w:val="32"/>
          <w:szCs w:val="32"/>
          <w:lang w:val="en-US" w:eastAsia="zh-CN"/>
        </w:rPr>
        <w:t>目前国内针对高海拔矿区食堂的专项餐饮安全标准较为缺失，行业管理多依赖通用标准或企业自定规则，存在不统一、不适配的问题。标准实施后，将首次为高海拔矿区食堂提供针对性、可落地的操作指南，填补这一领域的标准空白。其他同类矿区可直接参考借鉴，避免重复探索成本，推动全行业餐饮安全管理从 向标准化转变。同时引导更多矿区食堂主动提升安全管理水平，推动高海拔地区涉食行业食品安全工作整体进步。​</w:t>
      </w:r>
    </w:p>
    <w:p w14:paraId="631F94A8">
      <w:pPr>
        <w:keepNext w:val="0"/>
        <w:keepLines w:val="0"/>
        <w:pageBreakBefore w:val="0"/>
        <w:widowControl w:val="0"/>
        <w:numPr>
          <w:ilvl w:val="0"/>
          <w:numId w:val="4"/>
        </w:numPr>
        <w:kinsoku w:val="0"/>
        <w:wordWrap/>
        <w:overflowPunct/>
        <w:topLinePunct w:val="0"/>
        <w:autoSpaceDE w:val="0"/>
        <w:autoSpaceDN w:val="0"/>
        <w:bidi w:val="0"/>
        <w:adjustRightInd w:val="0"/>
        <w:snapToGrid w:val="0"/>
        <w:spacing w:line="360" w:lineRule="auto"/>
        <w:ind w:left="0" w:leftChars="0" w:right="0" w:firstLine="0" w:firstLineChars="0"/>
        <w:jc w:val="left"/>
        <w:textAlignment w:val="baseline"/>
        <w:outlineLvl w:val="0"/>
        <w:rPr>
          <w:rFonts w:hint="eastAsia" w:ascii="仿宋" w:hAnsi="仿宋" w:eastAsia="仿宋" w:cs="仿宋"/>
          <w:sz w:val="32"/>
          <w:szCs w:val="32"/>
        </w:rPr>
      </w:pPr>
      <w:r>
        <w:rPr>
          <w:rFonts w:hint="eastAsia" w:ascii="黑体" w:hAnsi="黑体" w:eastAsia="黑体" w:cs="黑体"/>
          <w:snapToGrid w:val="0"/>
          <w:color w:val="000000"/>
          <w:spacing w:val="9"/>
          <w:kern w:val="0"/>
          <w:sz w:val="32"/>
          <w:szCs w:val="32"/>
          <w:lang w:val="en-US" w:eastAsia="en-US" w:bidi="ar-SA"/>
          <w14:textOutline w14:w="3795" w14:cap="sq" w14:cmpd="sng">
            <w14:solidFill>
              <w14:srgbClr w14:val="000000"/>
            </w14:solidFill>
            <w14:prstDash w14:val="solid"/>
            <w14:bevel/>
          </w14:textOutline>
        </w:rPr>
        <w:t>标准重大分歧意见的处理经过和依据</w:t>
      </w:r>
    </w:p>
    <w:p w14:paraId="0E1A1C01">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676"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pacing w:val="9"/>
          <w:sz w:val="32"/>
          <w:szCs w:val="32"/>
          <w:lang w:val="en-US" w:eastAsia="zh-CN"/>
        </w:rPr>
        <w:t>本标准撰写过程中无重大分歧意见产生。</w:t>
      </w:r>
    </w:p>
    <w:p w14:paraId="31411AF9">
      <w:pPr>
        <w:keepNext w:val="0"/>
        <w:keepLines w:val="0"/>
        <w:pageBreakBefore w:val="0"/>
        <w:widowControl w:val="0"/>
        <w:numPr>
          <w:ilvl w:val="0"/>
          <w:numId w:val="4"/>
        </w:numPr>
        <w:kinsoku w:val="0"/>
        <w:wordWrap/>
        <w:overflowPunct/>
        <w:topLinePunct w:val="0"/>
        <w:autoSpaceDE w:val="0"/>
        <w:autoSpaceDN w:val="0"/>
        <w:bidi w:val="0"/>
        <w:adjustRightInd w:val="0"/>
        <w:snapToGrid w:val="0"/>
        <w:spacing w:line="360" w:lineRule="auto"/>
        <w:ind w:left="0" w:leftChars="0" w:right="0" w:firstLine="0" w:firstLineChars="0"/>
        <w:jc w:val="left"/>
        <w:textAlignment w:val="baseline"/>
        <w:outlineLvl w:val="0"/>
        <w:rPr>
          <w:rFonts w:hint="eastAsia" w:ascii="仿宋" w:hAnsi="仿宋" w:eastAsia="仿宋" w:cs="仿宋"/>
          <w:sz w:val="32"/>
          <w:szCs w:val="32"/>
        </w:rPr>
      </w:pPr>
      <w:r>
        <w:rPr>
          <w:rFonts w:hint="eastAsia" w:ascii="黑体" w:hAnsi="黑体" w:eastAsia="黑体" w:cs="黑体"/>
          <w:snapToGrid w:val="0"/>
          <w:color w:val="000000"/>
          <w:spacing w:val="9"/>
          <w:kern w:val="0"/>
          <w:sz w:val="32"/>
          <w:szCs w:val="32"/>
          <w:lang w:val="en-US" w:eastAsia="en-US" w:bidi="ar-SA"/>
          <w14:textOutline w14:w="3795" w14:cap="sq" w14:cmpd="sng">
            <w14:solidFill>
              <w14:srgbClr w14:val="000000"/>
            </w14:solidFill>
            <w14:prstDash w14:val="solid"/>
            <w14:bevel/>
          </w14:textOutline>
        </w:rPr>
        <w:t>是否与法律法规强标相协调</w:t>
      </w:r>
    </w:p>
    <w:p w14:paraId="38906D5D">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676" w:firstLineChars="200"/>
        <w:jc w:val="both"/>
        <w:textAlignment w:val="baseline"/>
        <w:rPr>
          <w:rFonts w:hint="eastAsia" w:ascii="仿宋" w:hAnsi="仿宋" w:eastAsia="仿宋" w:cs="仿宋"/>
          <w:sz w:val="32"/>
          <w:szCs w:val="32"/>
        </w:rPr>
      </w:pPr>
      <w:r>
        <w:rPr>
          <w:rFonts w:hint="eastAsia" w:ascii="仿宋" w:hAnsi="仿宋" w:eastAsia="仿宋" w:cs="仿宋"/>
          <w:spacing w:val="9"/>
          <w:sz w:val="32"/>
          <w:szCs w:val="32"/>
        </w:rPr>
        <w:t>本标准编写遵循了集中用餐单位餐饮食品安全操作规范有关的法律法规和政策文件的规定。目前无相关强制性标准。</w:t>
      </w:r>
    </w:p>
    <w:p w14:paraId="2CB7CE64">
      <w:pPr>
        <w:keepNext w:val="0"/>
        <w:keepLines w:val="0"/>
        <w:pageBreakBefore w:val="0"/>
        <w:widowControl w:val="0"/>
        <w:numPr>
          <w:ilvl w:val="0"/>
          <w:numId w:val="4"/>
        </w:numPr>
        <w:kinsoku w:val="0"/>
        <w:wordWrap/>
        <w:overflowPunct/>
        <w:topLinePunct w:val="0"/>
        <w:autoSpaceDE w:val="0"/>
        <w:autoSpaceDN w:val="0"/>
        <w:bidi w:val="0"/>
        <w:adjustRightInd w:val="0"/>
        <w:snapToGrid w:val="0"/>
        <w:spacing w:line="360" w:lineRule="auto"/>
        <w:ind w:left="0" w:leftChars="0" w:right="0" w:firstLine="0" w:firstLineChars="0"/>
        <w:jc w:val="left"/>
        <w:textAlignment w:val="baseline"/>
        <w:outlineLvl w:val="0"/>
        <w:rPr>
          <w:rFonts w:hint="eastAsia" w:ascii="仿宋" w:hAnsi="仿宋" w:eastAsia="仿宋" w:cs="仿宋"/>
          <w:sz w:val="32"/>
          <w:szCs w:val="32"/>
        </w:rPr>
      </w:pPr>
      <w:r>
        <w:rPr>
          <w:rFonts w:hint="eastAsia" w:ascii="黑体" w:hAnsi="黑体" w:eastAsia="黑体" w:cs="黑体"/>
          <w:snapToGrid w:val="0"/>
          <w:color w:val="000000"/>
          <w:spacing w:val="9"/>
          <w:kern w:val="0"/>
          <w:sz w:val="32"/>
          <w:szCs w:val="32"/>
          <w:lang w:val="en-US" w:eastAsia="en-US" w:bidi="ar-SA"/>
          <w14:textOutline w14:w="3795" w14:cap="sq" w14:cmpd="sng">
            <w14:solidFill>
              <w14:srgbClr w14:val="000000"/>
            </w14:solidFill>
            <w14:prstDash w14:val="solid"/>
            <w14:bevel/>
          </w14:textOutline>
        </w:rPr>
        <w:t>作为推荐性标准的建议</w:t>
      </w:r>
    </w:p>
    <w:p w14:paraId="365F317F">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676" w:firstLineChars="200"/>
        <w:jc w:val="both"/>
        <w:textAlignment w:val="baseline"/>
        <w:rPr>
          <w:rFonts w:hint="eastAsia" w:ascii="仿宋" w:hAnsi="仿宋" w:eastAsia="仿宋" w:cs="仿宋"/>
          <w:spacing w:val="9"/>
          <w:sz w:val="32"/>
          <w:szCs w:val="32"/>
        </w:rPr>
      </w:pPr>
      <w:r>
        <w:rPr>
          <w:rFonts w:hint="eastAsia" w:ascii="仿宋" w:hAnsi="仿宋" w:eastAsia="仿宋" w:cs="仿宋"/>
          <w:spacing w:val="9"/>
          <w:sz w:val="32"/>
          <w:szCs w:val="32"/>
        </w:rPr>
        <w:t>建议在本文件通过审定后，尽快作为推荐性团体标准发布、实施。</w:t>
      </w:r>
    </w:p>
    <w:p w14:paraId="6997F784">
      <w:pPr>
        <w:keepNext w:val="0"/>
        <w:keepLines w:val="0"/>
        <w:pageBreakBefore w:val="0"/>
        <w:widowControl w:val="0"/>
        <w:numPr>
          <w:ilvl w:val="0"/>
          <w:numId w:val="4"/>
        </w:numPr>
        <w:kinsoku w:val="0"/>
        <w:wordWrap/>
        <w:overflowPunct/>
        <w:topLinePunct w:val="0"/>
        <w:autoSpaceDE w:val="0"/>
        <w:autoSpaceDN w:val="0"/>
        <w:bidi w:val="0"/>
        <w:adjustRightInd w:val="0"/>
        <w:snapToGrid w:val="0"/>
        <w:spacing w:line="360" w:lineRule="auto"/>
        <w:ind w:left="0" w:leftChars="0" w:right="0" w:firstLine="0" w:firstLineChars="0"/>
        <w:jc w:val="left"/>
        <w:textAlignment w:val="baseline"/>
        <w:outlineLvl w:val="0"/>
        <w:rPr>
          <w:rFonts w:hint="eastAsia" w:ascii="仿宋" w:hAnsi="仿宋" w:eastAsia="仿宋" w:cs="仿宋"/>
          <w:sz w:val="32"/>
          <w:szCs w:val="32"/>
        </w:rPr>
      </w:pPr>
      <w:r>
        <w:rPr>
          <w:rFonts w:hint="eastAsia" w:ascii="黑体" w:hAnsi="黑体" w:eastAsia="黑体" w:cs="黑体"/>
          <w:snapToGrid w:val="0"/>
          <w:color w:val="000000"/>
          <w:spacing w:val="9"/>
          <w:kern w:val="0"/>
          <w:sz w:val="32"/>
          <w:szCs w:val="32"/>
          <w:lang w:val="en-US" w:eastAsia="en-US" w:bidi="ar-SA"/>
          <w14:textOutline w14:w="3795" w14:cap="sq" w14:cmpd="sng">
            <w14:solidFill>
              <w14:srgbClr w14:val="000000"/>
            </w14:solidFill>
            <w14:prstDash w14:val="solid"/>
            <w14:bevel/>
          </w14:textOutline>
        </w:rPr>
        <w:t>贯彻标准的要求措施建议</w:t>
      </w:r>
    </w:p>
    <w:p w14:paraId="7898F38E">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676" w:firstLineChars="200"/>
        <w:jc w:val="both"/>
        <w:textAlignment w:val="baseline"/>
        <w:rPr>
          <w:rFonts w:hint="eastAsia" w:ascii="仿宋" w:hAnsi="仿宋" w:eastAsia="仿宋" w:cs="仿宋"/>
          <w:spacing w:val="9"/>
          <w:sz w:val="32"/>
          <w:szCs w:val="32"/>
          <w:lang w:eastAsia="zh-CN"/>
        </w:rPr>
      </w:pPr>
      <w:r>
        <w:rPr>
          <w:rFonts w:hint="eastAsia" w:ascii="仿宋" w:hAnsi="仿宋" w:eastAsia="仿宋" w:cs="仿宋"/>
          <w:spacing w:val="9"/>
          <w:sz w:val="32"/>
          <w:szCs w:val="32"/>
        </w:rPr>
        <w:t>本系列标准一经发布，应及时组织</w:t>
      </w:r>
      <w:r>
        <w:rPr>
          <w:rFonts w:hint="eastAsia" w:ascii="仿宋" w:hAnsi="仿宋" w:eastAsia="仿宋" w:cs="仿宋"/>
          <w:spacing w:val="9"/>
          <w:sz w:val="32"/>
          <w:szCs w:val="32"/>
          <w:lang w:val="en-US" w:eastAsia="zh-CN"/>
        </w:rPr>
        <w:t>矿区食堂</w:t>
      </w:r>
      <w:r>
        <w:rPr>
          <w:rFonts w:hint="eastAsia" w:ascii="仿宋" w:hAnsi="仿宋" w:eastAsia="仿宋" w:cs="仿宋"/>
          <w:spacing w:val="9"/>
          <w:sz w:val="32"/>
          <w:szCs w:val="32"/>
        </w:rPr>
        <w:t>管理工作相关</w:t>
      </w:r>
      <w:r>
        <w:rPr>
          <w:rFonts w:hint="eastAsia" w:ascii="仿宋" w:hAnsi="仿宋" w:eastAsia="仿宋" w:cs="仿宋"/>
          <w:spacing w:val="9"/>
          <w:sz w:val="32"/>
          <w:szCs w:val="32"/>
          <w:lang w:val="en-US" w:eastAsia="zh-CN"/>
        </w:rPr>
        <w:t>人员和相关工作</w:t>
      </w:r>
      <w:r>
        <w:rPr>
          <w:rFonts w:hint="eastAsia" w:ascii="仿宋" w:hAnsi="仿宋" w:eastAsia="仿宋" w:cs="仿宋"/>
          <w:spacing w:val="9"/>
          <w:sz w:val="32"/>
          <w:szCs w:val="32"/>
        </w:rPr>
        <w:t>人员进行标准培训，并通过编制标准实施指南制作宣传单页、召开现场交流会等多种形式交流和推广标准实施</w:t>
      </w:r>
      <w:r>
        <w:rPr>
          <w:rFonts w:hint="eastAsia" w:ascii="仿宋" w:hAnsi="仿宋" w:eastAsia="仿宋" w:cs="仿宋"/>
          <w:spacing w:val="9"/>
          <w:sz w:val="32"/>
          <w:szCs w:val="32"/>
          <w:lang w:eastAsia="zh-CN"/>
        </w:rPr>
        <w:t>。</w:t>
      </w:r>
    </w:p>
    <w:p w14:paraId="1F487D88">
      <w:pPr>
        <w:keepNext w:val="0"/>
        <w:keepLines w:val="0"/>
        <w:pageBreakBefore w:val="0"/>
        <w:widowControl w:val="0"/>
        <w:numPr>
          <w:ilvl w:val="0"/>
          <w:numId w:val="4"/>
        </w:numPr>
        <w:kinsoku w:val="0"/>
        <w:wordWrap/>
        <w:overflowPunct/>
        <w:topLinePunct w:val="0"/>
        <w:autoSpaceDE w:val="0"/>
        <w:autoSpaceDN w:val="0"/>
        <w:bidi w:val="0"/>
        <w:adjustRightInd w:val="0"/>
        <w:snapToGrid w:val="0"/>
        <w:spacing w:line="360" w:lineRule="auto"/>
        <w:ind w:left="0" w:leftChars="0" w:right="0" w:firstLine="0" w:firstLineChars="0"/>
        <w:jc w:val="left"/>
        <w:textAlignment w:val="baseline"/>
        <w:outlineLvl w:val="0"/>
        <w:rPr>
          <w:rFonts w:hint="eastAsia" w:ascii="仿宋" w:hAnsi="仿宋" w:eastAsia="仿宋" w:cs="仿宋"/>
          <w:snapToGrid w:val="0"/>
          <w:color w:val="000000"/>
          <w:spacing w:val="10"/>
          <w:kern w:val="0"/>
          <w:sz w:val="32"/>
          <w:szCs w:val="32"/>
          <w:lang w:val="en-US" w:eastAsia="en-US" w:bidi="ar-SA"/>
          <w14:textOutline w14:w="3795" w14:cap="sq" w14:cmpd="sng">
            <w14:solidFill>
              <w14:srgbClr w14:val="000000"/>
            </w14:solidFill>
            <w14:prstDash w14:val="solid"/>
            <w14:bevel/>
          </w14:textOutline>
        </w:rPr>
      </w:pPr>
      <w:r>
        <w:rPr>
          <w:rFonts w:hint="eastAsia" w:ascii="黑体" w:hAnsi="黑体" w:eastAsia="黑体" w:cs="黑体"/>
          <w:snapToGrid w:val="0"/>
          <w:color w:val="000000"/>
          <w:spacing w:val="10"/>
          <w:kern w:val="0"/>
          <w:sz w:val="32"/>
          <w:szCs w:val="32"/>
          <w:lang w:val="en-US" w:eastAsia="en-US" w:bidi="ar-SA"/>
          <w14:textOutline w14:w="3795" w14:cap="sq" w14:cmpd="sng">
            <w14:solidFill>
              <w14:srgbClr w14:val="000000"/>
            </w14:solidFill>
            <w14:prstDash w14:val="solid"/>
            <w14:bevel/>
          </w14:textOutline>
        </w:rPr>
        <w:t>废止现行有关标准的建议</w:t>
      </w:r>
    </w:p>
    <w:p w14:paraId="308F265D">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676"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无现行有关标准。</w:t>
      </w:r>
    </w:p>
    <w:p w14:paraId="7D6DD827">
      <w:pPr>
        <w:keepNext w:val="0"/>
        <w:keepLines w:val="0"/>
        <w:pageBreakBefore w:val="0"/>
        <w:widowControl w:val="0"/>
        <w:numPr>
          <w:ilvl w:val="0"/>
          <w:numId w:val="4"/>
        </w:numPr>
        <w:kinsoku w:val="0"/>
        <w:wordWrap/>
        <w:overflowPunct/>
        <w:topLinePunct w:val="0"/>
        <w:autoSpaceDE w:val="0"/>
        <w:autoSpaceDN w:val="0"/>
        <w:bidi w:val="0"/>
        <w:adjustRightInd w:val="0"/>
        <w:snapToGrid w:val="0"/>
        <w:spacing w:line="360" w:lineRule="auto"/>
        <w:ind w:left="0" w:leftChars="0" w:firstLine="0" w:firstLineChars="0"/>
        <w:jc w:val="left"/>
        <w:textAlignment w:val="baseline"/>
        <w:outlineLvl w:val="0"/>
        <w:rPr>
          <w:rFonts w:hint="eastAsia" w:ascii="仿宋" w:hAnsi="仿宋" w:eastAsia="仿宋" w:cs="仿宋"/>
          <w:sz w:val="32"/>
          <w:szCs w:val="32"/>
        </w:rPr>
      </w:pPr>
      <w:r>
        <w:rPr>
          <w:rFonts w:hint="eastAsia" w:ascii="黑体" w:hAnsi="黑体" w:eastAsia="黑体" w:cs="黑体"/>
          <w:snapToGrid w:val="0"/>
          <w:color w:val="000000"/>
          <w:spacing w:val="9"/>
          <w:kern w:val="0"/>
          <w:sz w:val="32"/>
          <w:szCs w:val="32"/>
          <w:lang w:val="en-US" w:eastAsia="en-US" w:bidi="ar-SA"/>
          <w14:textOutline w14:w="3795" w14:cap="sq" w14:cmpd="sng">
            <w14:solidFill>
              <w14:srgbClr w14:val="000000"/>
            </w14:solidFill>
            <w14:prstDash w14:val="solid"/>
            <w14:bevel/>
          </w14:textOutline>
        </w:rPr>
        <w:t xml:space="preserve"> 其他应予说明的事项</w:t>
      </w:r>
    </w:p>
    <w:p w14:paraId="44D739CA">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676" w:firstLineChars="200"/>
        <w:textAlignment w:val="baseline"/>
        <w:rPr>
          <w:rFonts w:hint="eastAsia" w:ascii="仿宋" w:hAnsi="仿宋" w:eastAsia="仿宋" w:cs="仿宋"/>
          <w:sz w:val="32"/>
          <w:szCs w:val="32"/>
        </w:rPr>
      </w:pPr>
      <w:r>
        <w:rPr>
          <w:rFonts w:hint="eastAsia" w:ascii="仿宋" w:hAnsi="仿宋" w:eastAsia="仿宋" w:cs="仿宋"/>
          <w:spacing w:val="9"/>
          <w:sz w:val="32"/>
          <w:szCs w:val="32"/>
        </w:rPr>
        <w:t>标准</w:t>
      </w:r>
      <w:r>
        <w:rPr>
          <w:rFonts w:hint="eastAsia" w:ascii="仿宋" w:hAnsi="仿宋" w:eastAsia="仿宋" w:cs="仿宋"/>
          <w:spacing w:val="9"/>
          <w:sz w:val="32"/>
          <w:szCs w:val="32"/>
          <w:lang w:val="en-US" w:eastAsia="zh-CN"/>
        </w:rPr>
        <w:t>编制过程中无</w:t>
      </w:r>
      <w:r>
        <w:rPr>
          <w:rFonts w:hint="eastAsia" w:ascii="仿宋" w:hAnsi="仿宋" w:eastAsia="仿宋" w:cs="仿宋"/>
          <w:spacing w:val="9"/>
          <w:sz w:val="32"/>
          <w:szCs w:val="32"/>
        </w:rPr>
        <w:t>涉及专利</w:t>
      </w:r>
      <w:r>
        <w:rPr>
          <w:rFonts w:hint="eastAsia" w:ascii="仿宋" w:hAnsi="仿宋" w:eastAsia="仿宋" w:cs="仿宋"/>
          <w:spacing w:val="8"/>
          <w:sz w:val="32"/>
          <w:szCs w:val="32"/>
        </w:rPr>
        <w:t>。</w:t>
      </w:r>
    </w:p>
    <w:p w14:paraId="39DF8870">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jc w:val="right"/>
        <w:textAlignment w:val="baseline"/>
        <w:rPr>
          <w:rFonts w:hint="eastAsia" w:ascii="仿宋" w:hAnsi="仿宋" w:eastAsia="仿宋" w:cs="仿宋"/>
          <w:spacing w:val="11"/>
          <w:sz w:val="32"/>
          <w:szCs w:val="32"/>
        </w:rPr>
      </w:pPr>
    </w:p>
    <w:p w14:paraId="73A6C279">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jc w:val="right"/>
        <w:textAlignment w:val="baseline"/>
        <w:rPr>
          <w:rFonts w:hint="eastAsia" w:ascii="仿宋" w:hAnsi="仿宋" w:eastAsia="仿宋" w:cs="仿宋"/>
          <w:spacing w:val="11"/>
          <w:sz w:val="32"/>
          <w:szCs w:val="32"/>
        </w:rPr>
      </w:pPr>
      <w:r>
        <w:rPr>
          <w:rFonts w:hint="eastAsia" w:ascii="仿宋" w:hAnsi="仿宋" w:eastAsia="仿宋" w:cs="仿宋"/>
          <w:spacing w:val="11"/>
          <w:sz w:val="32"/>
          <w:szCs w:val="32"/>
        </w:rPr>
        <w:t>团体标准起草工作小组</w:t>
      </w:r>
    </w:p>
    <w:p w14:paraId="0D8A1CBC">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jc w:val="center"/>
        <w:textAlignment w:val="baseline"/>
        <w:rPr>
          <w:sz w:val="24"/>
          <w:szCs w:val="24"/>
        </w:rPr>
      </w:pPr>
      <w:r>
        <w:rPr>
          <w:rFonts w:hint="eastAsia" w:ascii="仿宋" w:hAnsi="仿宋" w:eastAsia="仿宋" w:cs="仿宋"/>
          <w:spacing w:val="3"/>
          <w:sz w:val="32"/>
          <w:szCs w:val="32"/>
          <w:lang w:val="en-US" w:eastAsia="zh-CN"/>
        </w:rPr>
        <w:t xml:space="preserve">                              </w:t>
      </w:r>
      <w:r>
        <w:rPr>
          <w:rFonts w:hint="eastAsia" w:ascii="仿宋" w:hAnsi="仿宋" w:eastAsia="仿宋" w:cs="仿宋"/>
          <w:spacing w:val="3"/>
          <w:sz w:val="32"/>
          <w:szCs w:val="32"/>
        </w:rPr>
        <w:t>20</w:t>
      </w:r>
      <w:r>
        <w:rPr>
          <w:rFonts w:hint="eastAsia" w:ascii="仿宋" w:hAnsi="仿宋" w:eastAsia="仿宋" w:cs="仿宋"/>
          <w:spacing w:val="3"/>
          <w:sz w:val="32"/>
          <w:szCs w:val="32"/>
          <w:lang w:val="en-US" w:eastAsia="zh-CN"/>
        </w:rPr>
        <w:t>25</w:t>
      </w:r>
      <w:r>
        <w:rPr>
          <w:rFonts w:hint="eastAsia" w:ascii="仿宋" w:hAnsi="仿宋" w:eastAsia="仿宋" w:cs="仿宋"/>
          <w:spacing w:val="3"/>
          <w:sz w:val="32"/>
          <w:szCs w:val="32"/>
        </w:rPr>
        <w:t>年</w:t>
      </w:r>
      <w:r>
        <w:rPr>
          <w:rFonts w:hint="eastAsia" w:ascii="仿宋" w:hAnsi="仿宋" w:eastAsia="仿宋" w:cs="仿宋"/>
          <w:spacing w:val="-42"/>
          <w:sz w:val="32"/>
          <w:szCs w:val="32"/>
        </w:rPr>
        <w:t xml:space="preserve"> </w:t>
      </w:r>
      <w:r>
        <w:rPr>
          <w:rFonts w:hint="eastAsia" w:ascii="仿宋" w:hAnsi="仿宋" w:eastAsia="仿宋" w:cs="仿宋"/>
          <w:spacing w:val="-42"/>
          <w:sz w:val="32"/>
          <w:szCs w:val="32"/>
          <w:lang w:val="en-US" w:eastAsia="zh-CN"/>
        </w:rPr>
        <w:t xml:space="preserve">10 </w:t>
      </w:r>
      <w:r>
        <w:rPr>
          <w:rFonts w:hint="eastAsia" w:ascii="仿宋" w:hAnsi="仿宋" w:eastAsia="仿宋" w:cs="仿宋"/>
          <w:spacing w:val="3"/>
          <w:sz w:val="32"/>
          <w:szCs w:val="32"/>
        </w:rPr>
        <w:t>月</w:t>
      </w:r>
      <w:r>
        <w:rPr>
          <w:rFonts w:hint="eastAsia" w:ascii="仿宋" w:hAnsi="仿宋" w:eastAsia="仿宋" w:cs="仿宋"/>
          <w:spacing w:val="3"/>
          <w:sz w:val="32"/>
          <w:szCs w:val="32"/>
          <w:lang w:val="en-US" w:eastAsia="zh-CN"/>
        </w:rPr>
        <w:t>20日</w:t>
      </w:r>
    </w:p>
    <w:sectPr>
      <w:footerReference r:id="rId7"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A264A">
    <w:pPr>
      <w:spacing w:line="176" w:lineRule="auto"/>
      <w:ind w:left="7933"/>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AAEA5">
    <w:pPr>
      <w:spacing w:line="176" w:lineRule="auto"/>
      <w:ind w:left="79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90224F">
                          <w:pPr>
                            <w:pStyle w:val="1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C90224F">
                    <w:pPr>
                      <w:pStyle w:val="16"/>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9F357">
    <w:pPr>
      <w:keepNext w:val="0"/>
      <w:keepLines w:val="0"/>
      <w:pageBreakBefore w:val="0"/>
      <w:widowControl w:val="0"/>
      <w:kinsoku w:val="0"/>
      <w:wordWrap/>
      <w:overflowPunct/>
      <w:topLinePunct w:val="0"/>
      <w:autoSpaceDE w:val="0"/>
      <w:autoSpaceDN w:val="0"/>
      <w:bidi w:val="0"/>
      <w:adjustRightInd w:val="0"/>
      <w:snapToGrid w:val="0"/>
      <w:spacing w:before="42" w:line="265" w:lineRule="exact"/>
      <w:ind w:right="12"/>
      <w:jc w:val="right"/>
      <w:textAlignment w:val="baseline"/>
      <w:rPr>
        <w:rFonts w:ascii="黑体" w:hAnsi="黑体" w:eastAsia="黑体" w:cs="黑体"/>
        <w:snapToGrid w:val="0"/>
        <w:color w:val="000000"/>
        <w:spacing w:val="18"/>
        <w:kern w:val="0"/>
        <w:position w:val="1"/>
        <w:sz w:val="24"/>
        <w:szCs w:val="24"/>
        <w:lang w:val="en-US" w:eastAsia="en-US" w:bidi="ar-SA"/>
      </w:rPr>
    </w:pPr>
  </w:p>
  <w:p w14:paraId="78ACCFE6">
    <w:pPr>
      <w:keepNext w:val="0"/>
      <w:keepLines w:val="0"/>
      <w:pageBreakBefore w:val="0"/>
      <w:widowControl w:val="0"/>
      <w:kinsoku w:val="0"/>
      <w:wordWrap/>
      <w:overflowPunct/>
      <w:topLinePunct w:val="0"/>
      <w:autoSpaceDE w:val="0"/>
      <w:autoSpaceDN w:val="0"/>
      <w:bidi w:val="0"/>
      <w:adjustRightInd w:val="0"/>
      <w:snapToGrid w:val="0"/>
      <w:spacing w:before="42" w:line="265" w:lineRule="exact"/>
      <w:ind w:right="12"/>
      <w:jc w:val="both"/>
      <w:textAlignment w:val="baseline"/>
      <w:rPr>
        <w:rFonts w:ascii="黑体" w:hAnsi="黑体" w:eastAsia="黑体" w:cs="黑体"/>
        <w:snapToGrid w:val="0"/>
        <w:color w:val="000000"/>
        <w:spacing w:val="18"/>
        <w:kern w:val="0"/>
        <w:position w:val="1"/>
        <w:sz w:val="24"/>
        <w:szCs w:val="24"/>
        <w:lang w:val="en-US" w:eastAsia="en-US" w:bidi="ar-SA"/>
      </w:rPr>
    </w:pPr>
  </w:p>
  <w:p w14:paraId="54ACE298">
    <w:pPr>
      <w:keepNext w:val="0"/>
      <w:keepLines w:val="0"/>
      <w:pageBreakBefore w:val="0"/>
      <w:widowControl w:val="0"/>
      <w:kinsoku w:val="0"/>
      <w:wordWrap/>
      <w:overflowPunct/>
      <w:topLinePunct w:val="0"/>
      <w:autoSpaceDE w:val="0"/>
      <w:autoSpaceDN w:val="0"/>
      <w:bidi w:val="0"/>
      <w:adjustRightInd w:val="0"/>
      <w:snapToGrid w:val="0"/>
      <w:spacing w:line="240" w:lineRule="auto"/>
      <w:ind w:right="0"/>
      <w:jc w:val="right"/>
      <w:textAlignment w:val="baseline"/>
      <w:rPr>
        <w:rFonts w:ascii="Arial"/>
        <w:sz w:val="24"/>
        <w:szCs w:val="24"/>
        <w:shd w:val="clear" w:color="auto" w:fill="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F5CF2A"/>
    <w:multiLevelType w:val="singleLevel"/>
    <w:tmpl w:val="9DF5CF2A"/>
    <w:lvl w:ilvl="0" w:tentative="0">
      <w:start w:val="1"/>
      <w:numFmt w:val="decimal"/>
      <w:suff w:val="nothing"/>
      <w:lvlText w:val="%1."/>
      <w:lvlJc w:val="left"/>
      <w:pPr>
        <w:ind w:left="425" w:hanging="425"/>
      </w:pPr>
      <w:rPr>
        <w:rFonts w:hint="default"/>
      </w:rPr>
    </w:lvl>
  </w:abstractNum>
  <w:abstractNum w:abstractNumId="1">
    <w:nsid w:val="C9637D32"/>
    <w:multiLevelType w:val="singleLevel"/>
    <w:tmpl w:val="C9637D32"/>
    <w:lvl w:ilvl="0" w:tentative="0">
      <w:start w:val="1"/>
      <w:numFmt w:val="chineseCounting"/>
      <w:suff w:val="nothing"/>
      <w:lvlText w:val="%1、"/>
      <w:lvlJc w:val="left"/>
      <w:pPr>
        <w:ind w:left="0" w:firstLine="0"/>
      </w:pPr>
      <w:rPr>
        <w:rFonts w:hint="eastAsia" w:ascii="黑体" w:hAnsi="黑体" w:eastAsia="黑体" w:cs="黑体"/>
      </w:rPr>
    </w:lvl>
  </w:abstractNum>
  <w:abstractNum w:abstractNumId="2">
    <w:nsid w:val="D6717669"/>
    <w:multiLevelType w:val="singleLevel"/>
    <w:tmpl w:val="D6717669"/>
    <w:lvl w:ilvl="0" w:tentative="0">
      <w:start w:val="1"/>
      <w:numFmt w:val="chineseCounting"/>
      <w:suff w:val="nothing"/>
      <w:lvlText w:val="（%1）"/>
      <w:lvlJc w:val="left"/>
      <w:pPr>
        <w:ind w:left="0" w:firstLine="420"/>
      </w:pPr>
      <w:rPr>
        <w:rFonts w:hint="eastAsia"/>
      </w:rPr>
    </w:lvl>
  </w:abstractNum>
  <w:abstractNum w:abstractNumId="3">
    <w:nsid w:val="ED15F204"/>
    <w:multiLevelType w:val="singleLevel"/>
    <w:tmpl w:val="ED15F204"/>
    <w:lvl w:ilvl="0" w:tentative="0">
      <w:start w:val="1"/>
      <w:numFmt w:val="decimal"/>
      <w:suff w:val="nothing"/>
      <w:lvlText w:val="%1."/>
      <w:lvlJc w:val="left"/>
      <w:pPr>
        <w:ind w:left="425" w:hanging="425"/>
      </w:pPr>
      <w:rPr>
        <w:rFonts w:hint="default"/>
      </w:rPr>
    </w:lvl>
  </w:abstractNum>
  <w:abstractNum w:abstractNumId="4">
    <w:nsid w:val="0876F789"/>
    <w:multiLevelType w:val="singleLevel"/>
    <w:tmpl w:val="0876F789"/>
    <w:lvl w:ilvl="0" w:tentative="0">
      <w:start w:val="1"/>
      <w:numFmt w:val="chineseCounting"/>
      <w:suff w:val="nothing"/>
      <w:lvlText w:val="（%1）"/>
      <w:lvlJc w:val="left"/>
      <w:pPr>
        <w:ind w:left="0" w:firstLine="420"/>
      </w:pPr>
      <w:rPr>
        <w:rFonts w:hint="eastAsia" w:ascii="宋体" w:hAnsi="宋体" w:eastAsia="宋体" w:cs="宋体"/>
        <w:b w:val="0"/>
        <w:bCs w:val="0"/>
      </w:rPr>
    </w:lvl>
  </w:abstractNum>
  <w:abstractNum w:abstractNumId="5">
    <w:nsid w:val="10308DDF"/>
    <w:multiLevelType w:val="singleLevel"/>
    <w:tmpl w:val="10308DDF"/>
    <w:lvl w:ilvl="0" w:tentative="0">
      <w:start w:val="1"/>
      <w:numFmt w:val="chineseCounting"/>
      <w:suff w:val="nothing"/>
      <w:lvlText w:val="（%1）"/>
      <w:lvlJc w:val="left"/>
      <w:pPr>
        <w:ind w:left="0" w:firstLine="420"/>
      </w:pPr>
      <w:rPr>
        <w:rFonts w:hint="eastAsia"/>
      </w:rPr>
    </w:lvl>
  </w:abstractNum>
  <w:abstractNum w:abstractNumId="6">
    <w:nsid w:val="19C3F869"/>
    <w:multiLevelType w:val="singleLevel"/>
    <w:tmpl w:val="19C3F869"/>
    <w:lvl w:ilvl="0" w:tentative="0">
      <w:start w:val="1"/>
      <w:numFmt w:val="chineseCounting"/>
      <w:suff w:val="nothing"/>
      <w:lvlText w:val="（%1）"/>
      <w:lvlJc w:val="left"/>
      <w:pPr>
        <w:ind w:left="0" w:firstLine="420"/>
      </w:pPr>
      <w:rPr>
        <w:rFonts w:hint="eastAsia" w:ascii="宋体" w:hAnsi="宋体" w:eastAsia="宋体" w:cs="宋体"/>
        <w:b w:val="0"/>
        <w:bCs w:val="0"/>
      </w:rPr>
    </w:lvl>
  </w:abstractNum>
  <w:abstractNum w:abstractNumId="7">
    <w:nsid w:val="27CA8C88"/>
    <w:multiLevelType w:val="singleLevel"/>
    <w:tmpl w:val="27CA8C88"/>
    <w:lvl w:ilvl="0" w:tentative="0">
      <w:start w:val="1"/>
      <w:numFmt w:val="decimal"/>
      <w:pStyle w:val="13"/>
      <w:lvlText w:val="(%1)"/>
      <w:lvlJc w:val="left"/>
      <w:pPr>
        <w:ind w:left="425" w:hanging="425"/>
      </w:pPr>
      <w:rPr>
        <w:rFonts w:hint="default"/>
      </w:rPr>
    </w:lvl>
  </w:abstractNum>
  <w:abstractNum w:abstractNumId="8">
    <w:nsid w:val="299B75AC"/>
    <w:multiLevelType w:val="singleLevel"/>
    <w:tmpl w:val="299B75AC"/>
    <w:lvl w:ilvl="0" w:tentative="0">
      <w:start w:val="1"/>
      <w:numFmt w:val="decimal"/>
      <w:suff w:val="nothing"/>
      <w:lvlText w:val="%1"/>
      <w:lvlJc w:val="left"/>
      <w:pPr>
        <w:ind w:left="0" w:firstLine="0"/>
      </w:pPr>
      <w:rPr>
        <w:rFonts w:hint="default" w:ascii="Times New Roman" w:hAnsi="Times New Roman"/>
        <w:sz w:val="21"/>
        <w:szCs w:val="21"/>
      </w:rPr>
    </w:lvl>
  </w:abstractNum>
  <w:abstractNum w:abstractNumId="9">
    <w:nsid w:val="32B0A8F4"/>
    <w:multiLevelType w:val="singleLevel"/>
    <w:tmpl w:val="32B0A8F4"/>
    <w:lvl w:ilvl="0" w:tentative="0">
      <w:start w:val="1"/>
      <w:numFmt w:val="chineseCounting"/>
      <w:pStyle w:val="19"/>
      <w:suff w:val="nothing"/>
      <w:lvlText w:val="%1、"/>
      <w:lvlJc w:val="left"/>
      <w:pPr>
        <w:ind w:left="0" w:firstLine="420"/>
      </w:pPr>
      <w:rPr>
        <w:rFonts w:hint="eastAsia"/>
      </w:rPr>
    </w:lvl>
  </w:abstractNum>
  <w:abstractNum w:abstractNumId="10">
    <w:nsid w:val="6CF7B3C3"/>
    <w:multiLevelType w:val="multilevel"/>
    <w:tmpl w:val="6CF7B3C3"/>
    <w:lvl w:ilvl="0" w:tentative="0">
      <w:start w:val="1"/>
      <w:numFmt w:val="decimal"/>
      <w:pStyle w:val="2"/>
      <w:suff w:val="space"/>
      <w:lvlText w:val="%1  "/>
      <w:lvlJc w:val="left"/>
      <w:pPr>
        <w:tabs>
          <w:tab w:val="left" w:pos="0"/>
        </w:tabs>
        <w:ind w:left="0" w:leftChars="0" w:firstLine="0" w:firstLineChars="0"/>
      </w:pPr>
      <w:rPr>
        <w:rFonts w:hint="default" w:ascii="黑体" w:hAnsi="黑体" w:eastAsia="黑体" w:cs="黑体"/>
        <w:sz w:val="28"/>
        <w:szCs w:val="28"/>
      </w:rPr>
    </w:lvl>
    <w:lvl w:ilvl="1" w:tentative="0">
      <w:start w:val="1"/>
      <w:numFmt w:val="decimal"/>
      <w:pStyle w:val="3"/>
      <w:suff w:val="space"/>
      <w:lvlText w:val="%1.%2 "/>
      <w:lvlJc w:val="left"/>
      <w:pPr>
        <w:tabs>
          <w:tab w:val="left" w:pos="0"/>
        </w:tabs>
        <w:ind w:left="0" w:leftChars="0" w:firstLine="0" w:firstLineChars="0"/>
      </w:pPr>
      <w:rPr>
        <w:rFonts w:hint="default" w:ascii="黑体" w:hAnsi="黑体" w:eastAsia="黑体" w:cs="黑体"/>
        <w:sz w:val="21"/>
        <w:szCs w:val="21"/>
      </w:rPr>
    </w:lvl>
    <w:lvl w:ilvl="2" w:tentative="0">
      <w:start w:val="1"/>
      <w:numFmt w:val="decimal"/>
      <w:pStyle w:val="4"/>
      <w:suff w:val="space"/>
      <w:lvlText w:val="%1.%2.%3 "/>
      <w:lvlJc w:val="left"/>
      <w:pPr>
        <w:tabs>
          <w:tab w:val="left" w:pos="0"/>
        </w:tabs>
        <w:ind w:left="0" w:leftChars="0" w:firstLine="0" w:firstLineChars="0"/>
      </w:pPr>
      <w:rPr>
        <w:rFonts w:hint="default" w:ascii="Times New Roman" w:hAnsi="Times New Roman" w:eastAsia="微软雅黑"/>
      </w:rPr>
    </w:lvl>
    <w:lvl w:ilvl="3" w:tentative="0">
      <w:start w:val="1"/>
      <w:numFmt w:val="decimal"/>
      <w:pStyle w:val="5"/>
      <w:suff w:val="space"/>
      <w:lvlText w:val="%1.%2.%3.%4."/>
      <w:lvlJc w:val="left"/>
      <w:pPr>
        <w:ind w:left="0" w:leftChars="0" w:firstLine="0" w:firstLineChars="0"/>
      </w:pPr>
      <w:rPr>
        <w:rFonts w:hint="default" w:ascii="微软雅黑" w:hAnsi="微软雅黑" w:eastAsia="微软雅黑"/>
      </w:rPr>
    </w:lvl>
    <w:lvl w:ilvl="4" w:tentative="0">
      <w:start w:val="1"/>
      <w:numFmt w:val="decimal"/>
      <w:pStyle w:val="6"/>
      <w:lvlText w:val="%1.%2.%3.%4.%5."/>
      <w:lvlJc w:val="left"/>
      <w:pPr>
        <w:tabs>
          <w:tab w:val="left" w:pos="0"/>
        </w:tabs>
        <w:ind w:left="0" w:leftChars="0" w:firstLine="0" w:firstLineChars="0"/>
      </w:pPr>
      <w:rPr>
        <w:rFonts w:hint="default" w:ascii="微软雅黑" w:hAnsi="微软雅黑" w:eastAsia="微软雅黑"/>
      </w:rPr>
    </w:lvl>
    <w:lvl w:ilvl="5" w:tentative="0">
      <w:start w:val="1"/>
      <w:numFmt w:val="decimal"/>
      <w:pStyle w:val="7"/>
      <w:suff w:val="space"/>
      <w:lvlText w:val="%1.%2.%3.%4.%5.%6."/>
      <w:lvlJc w:val="left"/>
      <w:pPr>
        <w:ind w:left="0" w:leftChars="0" w:firstLine="0" w:firstLineChars="0"/>
      </w:pPr>
      <w:rPr>
        <w:rFonts w:hint="default"/>
      </w:rPr>
    </w:lvl>
    <w:lvl w:ilvl="6" w:tentative="0">
      <w:start w:val="1"/>
      <w:numFmt w:val="decimal"/>
      <w:pStyle w:val="8"/>
      <w:lvlText w:val="%1.%2.%3.%4.%5.%6.%7."/>
      <w:lvlJc w:val="left"/>
      <w:pPr>
        <w:tabs>
          <w:tab w:val="left" w:pos="0"/>
        </w:tabs>
        <w:ind w:left="0" w:leftChars="0" w:firstLine="0" w:firstLineChars="0"/>
      </w:pPr>
      <w:rPr>
        <w:rFonts w:hint="default"/>
      </w:rPr>
    </w:lvl>
    <w:lvl w:ilvl="7" w:tentative="0">
      <w:start w:val="1"/>
      <w:numFmt w:val="decimal"/>
      <w:pStyle w:val="9"/>
      <w:suff w:val="space"/>
      <w:lvlText w:val="%1.%2.%3.%4.%5.%6.%7.%8."/>
      <w:lvlJc w:val="left"/>
      <w:pPr>
        <w:ind w:left="0" w:leftChars="0" w:firstLine="0" w:firstLineChars="0"/>
      </w:pPr>
      <w:rPr>
        <w:rFonts w:hint="default"/>
      </w:rPr>
    </w:lvl>
    <w:lvl w:ilvl="8" w:tentative="0">
      <w:start w:val="1"/>
      <w:numFmt w:val="decimal"/>
      <w:pStyle w:val="10"/>
      <w:lvlText w:val="%1.%2.%3.%4.%5.%6.%7.%8.%9."/>
      <w:lvlJc w:val="left"/>
      <w:pPr>
        <w:tabs>
          <w:tab w:val="left" w:pos="0"/>
        </w:tabs>
        <w:ind w:left="0" w:leftChars="0" w:firstLine="0" w:firstLineChars="0"/>
      </w:pPr>
      <w:rPr>
        <w:rFonts w:hint="default"/>
      </w:rPr>
    </w:lvl>
  </w:abstractNum>
  <w:num w:numId="1">
    <w:abstractNumId w:val="10"/>
  </w:num>
  <w:num w:numId="2">
    <w:abstractNumId w:val="7"/>
  </w:num>
  <w:num w:numId="3">
    <w:abstractNumId w:val="9"/>
  </w:num>
  <w:num w:numId="4">
    <w:abstractNumId w:val="1"/>
  </w:num>
  <w:num w:numId="5">
    <w:abstractNumId w:val="6"/>
  </w:num>
  <w:num w:numId="6">
    <w:abstractNumId w:val="3"/>
  </w:num>
  <w:num w:numId="7">
    <w:abstractNumId w:val="4"/>
  </w:num>
  <w:num w:numId="8">
    <w:abstractNumId w:val="0"/>
  </w:num>
  <w:num w:numId="9">
    <w:abstractNumId w:val="5"/>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0269AA"/>
    <w:rsid w:val="02144A6A"/>
    <w:rsid w:val="030269AA"/>
    <w:rsid w:val="044E739D"/>
    <w:rsid w:val="045711A1"/>
    <w:rsid w:val="04F04B96"/>
    <w:rsid w:val="05BC0BF8"/>
    <w:rsid w:val="07BC1004"/>
    <w:rsid w:val="07F00952"/>
    <w:rsid w:val="096A4B81"/>
    <w:rsid w:val="0998414F"/>
    <w:rsid w:val="0A982F41"/>
    <w:rsid w:val="0B3443F6"/>
    <w:rsid w:val="0B513434"/>
    <w:rsid w:val="0BA41FB7"/>
    <w:rsid w:val="0BD95C00"/>
    <w:rsid w:val="0BFE4B3A"/>
    <w:rsid w:val="0C647D62"/>
    <w:rsid w:val="0C79405E"/>
    <w:rsid w:val="0CC17E32"/>
    <w:rsid w:val="0DA01CE8"/>
    <w:rsid w:val="165C5618"/>
    <w:rsid w:val="167F55F9"/>
    <w:rsid w:val="16B67F9B"/>
    <w:rsid w:val="17936C52"/>
    <w:rsid w:val="17D06220"/>
    <w:rsid w:val="19375C4E"/>
    <w:rsid w:val="1A7450D4"/>
    <w:rsid w:val="1AF514BC"/>
    <w:rsid w:val="1BFC2947"/>
    <w:rsid w:val="1DB46D06"/>
    <w:rsid w:val="1F1D5A6D"/>
    <w:rsid w:val="1FAD7985"/>
    <w:rsid w:val="20941A8E"/>
    <w:rsid w:val="218578A1"/>
    <w:rsid w:val="21C1459F"/>
    <w:rsid w:val="21D40AD1"/>
    <w:rsid w:val="234303D5"/>
    <w:rsid w:val="239646E6"/>
    <w:rsid w:val="2418071C"/>
    <w:rsid w:val="2564139D"/>
    <w:rsid w:val="25641764"/>
    <w:rsid w:val="256E00F5"/>
    <w:rsid w:val="26F276FA"/>
    <w:rsid w:val="27973840"/>
    <w:rsid w:val="27AB0725"/>
    <w:rsid w:val="28A044B5"/>
    <w:rsid w:val="28DA1FAE"/>
    <w:rsid w:val="2A5B183F"/>
    <w:rsid w:val="2B1241D5"/>
    <w:rsid w:val="2B5B6D17"/>
    <w:rsid w:val="2C88151C"/>
    <w:rsid w:val="2CEE4744"/>
    <w:rsid w:val="2CF27D92"/>
    <w:rsid w:val="2CFB7E87"/>
    <w:rsid w:val="2D102669"/>
    <w:rsid w:val="2F06773C"/>
    <w:rsid w:val="2F0B703D"/>
    <w:rsid w:val="2F7012C3"/>
    <w:rsid w:val="311A58C7"/>
    <w:rsid w:val="31324444"/>
    <w:rsid w:val="31777074"/>
    <w:rsid w:val="3216623C"/>
    <w:rsid w:val="326C0CCF"/>
    <w:rsid w:val="32864DC6"/>
    <w:rsid w:val="334376A7"/>
    <w:rsid w:val="33F86541"/>
    <w:rsid w:val="348373E7"/>
    <w:rsid w:val="35AE1D1F"/>
    <w:rsid w:val="35C62DFA"/>
    <w:rsid w:val="36F942BF"/>
    <w:rsid w:val="37147113"/>
    <w:rsid w:val="392D0CAC"/>
    <w:rsid w:val="393F2368"/>
    <w:rsid w:val="3A442255"/>
    <w:rsid w:val="3A4662B6"/>
    <w:rsid w:val="3B9B1DDA"/>
    <w:rsid w:val="3BA46E66"/>
    <w:rsid w:val="3C087D49"/>
    <w:rsid w:val="3C6A11AE"/>
    <w:rsid w:val="3CCC2BD2"/>
    <w:rsid w:val="3DB77087"/>
    <w:rsid w:val="3F4C6CE8"/>
    <w:rsid w:val="3F5449DF"/>
    <w:rsid w:val="3FFB18FA"/>
    <w:rsid w:val="4091157D"/>
    <w:rsid w:val="42AD398F"/>
    <w:rsid w:val="434A1377"/>
    <w:rsid w:val="44AF6A69"/>
    <w:rsid w:val="44E346A3"/>
    <w:rsid w:val="44F867C4"/>
    <w:rsid w:val="456115AC"/>
    <w:rsid w:val="457229FF"/>
    <w:rsid w:val="46267619"/>
    <w:rsid w:val="46431454"/>
    <w:rsid w:val="4714395C"/>
    <w:rsid w:val="47301090"/>
    <w:rsid w:val="47BB20EC"/>
    <w:rsid w:val="484A67E7"/>
    <w:rsid w:val="4AF61407"/>
    <w:rsid w:val="4BB772C7"/>
    <w:rsid w:val="4C227A20"/>
    <w:rsid w:val="4E7B374E"/>
    <w:rsid w:val="4ED621E6"/>
    <w:rsid w:val="4F063CF6"/>
    <w:rsid w:val="4F274A5F"/>
    <w:rsid w:val="50256636"/>
    <w:rsid w:val="526F2476"/>
    <w:rsid w:val="52C600D8"/>
    <w:rsid w:val="535B4AFE"/>
    <w:rsid w:val="538F31DB"/>
    <w:rsid w:val="54417C4B"/>
    <w:rsid w:val="54C1038D"/>
    <w:rsid w:val="55494256"/>
    <w:rsid w:val="557F1441"/>
    <w:rsid w:val="55917967"/>
    <w:rsid w:val="55E35D0D"/>
    <w:rsid w:val="56C427D4"/>
    <w:rsid w:val="57466C3E"/>
    <w:rsid w:val="580B1E7F"/>
    <w:rsid w:val="59411366"/>
    <w:rsid w:val="597F59B0"/>
    <w:rsid w:val="59EF6B9D"/>
    <w:rsid w:val="5A9309F5"/>
    <w:rsid w:val="5B2E598F"/>
    <w:rsid w:val="5C3B1B4B"/>
    <w:rsid w:val="5C3D3359"/>
    <w:rsid w:val="5CAE505A"/>
    <w:rsid w:val="5F2973B4"/>
    <w:rsid w:val="5FDA464E"/>
    <w:rsid w:val="60AA1094"/>
    <w:rsid w:val="612E13E6"/>
    <w:rsid w:val="62CF3BC8"/>
    <w:rsid w:val="63D87C65"/>
    <w:rsid w:val="64F2562B"/>
    <w:rsid w:val="653C0F22"/>
    <w:rsid w:val="65473CAD"/>
    <w:rsid w:val="66056091"/>
    <w:rsid w:val="66363287"/>
    <w:rsid w:val="66AF670E"/>
    <w:rsid w:val="680B5B56"/>
    <w:rsid w:val="6939102F"/>
    <w:rsid w:val="695435DF"/>
    <w:rsid w:val="69E653FD"/>
    <w:rsid w:val="69FA2AEA"/>
    <w:rsid w:val="6AFA59F3"/>
    <w:rsid w:val="6B2C7264"/>
    <w:rsid w:val="6B7043C1"/>
    <w:rsid w:val="6B760696"/>
    <w:rsid w:val="6CC232FE"/>
    <w:rsid w:val="6D956C3A"/>
    <w:rsid w:val="6E913699"/>
    <w:rsid w:val="6F6C6B53"/>
    <w:rsid w:val="703A3D66"/>
    <w:rsid w:val="70920AC0"/>
    <w:rsid w:val="70972202"/>
    <w:rsid w:val="71D15BC9"/>
    <w:rsid w:val="72313A09"/>
    <w:rsid w:val="72716589"/>
    <w:rsid w:val="73AA5AE6"/>
    <w:rsid w:val="74111468"/>
    <w:rsid w:val="754A1739"/>
    <w:rsid w:val="760355CE"/>
    <w:rsid w:val="760B4FB9"/>
    <w:rsid w:val="7620086F"/>
    <w:rsid w:val="76AB4CEC"/>
    <w:rsid w:val="76BA3E58"/>
    <w:rsid w:val="780305DD"/>
    <w:rsid w:val="78C46BCF"/>
    <w:rsid w:val="799774EA"/>
    <w:rsid w:val="7A86600D"/>
    <w:rsid w:val="7B743797"/>
    <w:rsid w:val="7C925D5D"/>
    <w:rsid w:val="7D8F6A74"/>
    <w:rsid w:val="7E38454F"/>
    <w:rsid w:val="7E662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next w:val="1"/>
    <w:link w:val="24"/>
    <w:autoRedefine/>
    <w:qFormat/>
    <w:uiPriority w:val="0"/>
    <w:pPr>
      <w:keepNext/>
      <w:keepLines/>
      <w:numPr>
        <w:ilvl w:val="0"/>
        <w:numId w:val="1"/>
      </w:numPr>
      <w:autoSpaceDE w:val="0"/>
      <w:autoSpaceDN w:val="0"/>
      <w:adjustRightInd w:val="0"/>
      <w:snapToGrid w:val="0"/>
      <w:spacing w:before="100" w:beforeLines="100" w:after="100" w:afterLines="100" w:line="288" w:lineRule="auto"/>
      <w:ind w:left="0" w:firstLine="0"/>
      <w:jc w:val="left"/>
      <w:outlineLvl w:val="0"/>
    </w:pPr>
    <w:rPr>
      <w:rFonts w:ascii="Times New Roman" w:hAnsi="Times New Roman" w:eastAsia="黑体" w:cs="黑体"/>
      <w:b/>
      <w:bCs/>
      <w:color w:val="000000"/>
      <w:kern w:val="44"/>
      <w:sz w:val="28"/>
      <w:szCs w:val="28"/>
    </w:rPr>
  </w:style>
  <w:style w:type="paragraph" w:styleId="3">
    <w:name w:val="heading 2"/>
    <w:basedOn w:val="1"/>
    <w:next w:val="1"/>
    <w:link w:val="27"/>
    <w:autoRedefine/>
    <w:semiHidden/>
    <w:unhideWhenUsed/>
    <w:qFormat/>
    <w:uiPriority w:val="0"/>
    <w:pPr>
      <w:keepNext/>
      <w:keepLines/>
      <w:numPr>
        <w:ilvl w:val="1"/>
        <w:numId w:val="1"/>
      </w:numPr>
      <w:spacing w:before="100" w:beforeLines="100" w:beforeAutospacing="0" w:after="100" w:afterLines="100" w:afterAutospacing="0" w:line="288" w:lineRule="auto"/>
      <w:ind w:left="0" w:firstLine="0" w:firstLineChars="0"/>
      <w:outlineLvl w:val="1"/>
    </w:pPr>
    <w:rPr>
      <w:rFonts w:ascii="Arial" w:hAnsi="Arial" w:eastAsia="黑体"/>
      <w:snapToGrid w:val="0"/>
      <w:color w:val="000000"/>
      <w:kern w:val="0"/>
      <w:sz w:val="24"/>
      <w:szCs w:val="24"/>
      <w:lang w:eastAsia="en-US"/>
    </w:rPr>
  </w:style>
  <w:style w:type="paragraph" w:styleId="4">
    <w:name w:val="heading 3"/>
    <w:basedOn w:val="1"/>
    <w:next w:val="1"/>
    <w:link w:val="29"/>
    <w:autoRedefine/>
    <w:semiHidden/>
    <w:unhideWhenUsed/>
    <w:qFormat/>
    <w:uiPriority w:val="0"/>
    <w:pPr>
      <w:numPr>
        <w:ilvl w:val="2"/>
        <w:numId w:val="1"/>
      </w:numPr>
      <w:tabs>
        <w:tab w:val="left" w:pos="312"/>
      </w:tabs>
      <w:adjustRightInd w:val="0"/>
      <w:snapToGrid w:val="0"/>
      <w:spacing w:before="100" w:beforeLines="100" w:after="100" w:afterLines="100" w:line="288" w:lineRule="auto"/>
      <w:ind w:left="0" w:firstLine="0"/>
      <w:outlineLvl w:val="2"/>
    </w:pPr>
    <w:rPr>
      <w:rFonts w:ascii="黑体" w:hAnsi="黑体" w:eastAsia="黑体" w:cs="黑体"/>
      <w:snapToGrid w:val="0"/>
      <w:color w:val="000000" w:themeColor="text1"/>
      <w:kern w:val="0"/>
      <w:sz w:val="20"/>
      <w:szCs w:val="20"/>
      <w:lang w:eastAsia="en-US"/>
      <w14:textFill>
        <w14:solidFill>
          <w14:schemeClr w14:val="tx1"/>
        </w14:solidFill>
      </w14:textFill>
    </w:rPr>
  </w:style>
  <w:style w:type="paragraph" w:styleId="5">
    <w:name w:val="heading 4"/>
    <w:basedOn w:val="1"/>
    <w:next w:val="1"/>
    <w:semiHidden/>
    <w:unhideWhenUsed/>
    <w:qFormat/>
    <w:uiPriority w:val="0"/>
    <w:pPr>
      <w:numPr>
        <w:ilvl w:val="3"/>
        <w:numId w:val="1"/>
      </w:numPr>
      <w:tabs>
        <w:tab w:val="left" w:pos="420"/>
      </w:tabs>
      <w:spacing w:before="0" w:beforeAutospacing="1" w:after="0" w:afterAutospacing="1"/>
      <w:ind w:firstLine="0" w:firstLineChars="0"/>
      <w:jc w:val="left"/>
      <w:outlineLvl w:val="3"/>
    </w:pPr>
    <w:rPr>
      <w:rFonts w:hint="eastAsia" w:ascii="宋体" w:hAnsi="宋体" w:cs="宋体"/>
      <w:bCs/>
      <w:kern w:val="0"/>
      <w:sz w:val="32"/>
      <w:lang w:bidi="ar"/>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firstLine="0" w:firstLineChars="0"/>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0" w:firstLineChars="0"/>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0" w:firstLineChars="0"/>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0"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0" w:firstLineChars="0"/>
      <w:outlineLvl w:val="8"/>
    </w:pPr>
    <w:rPr>
      <w:rFonts w:ascii="Arial" w:hAnsi="Arial" w:eastAsia="黑体"/>
      <w:sz w:val="21"/>
    </w:rPr>
  </w:style>
  <w:style w:type="character" w:default="1" w:styleId="23">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11">
    <w:name w:val="Normal Indent"/>
    <w:basedOn w:val="1"/>
    <w:qFormat/>
    <w:uiPriority w:val="0"/>
    <w:pPr>
      <w:ind w:firstLine="420" w:firstLineChars="200"/>
    </w:pPr>
  </w:style>
  <w:style w:type="paragraph" w:styleId="12">
    <w:name w:val="caption"/>
    <w:basedOn w:val="1"/>
    <w:next w:val="1"/>
    <w:semiHidden/>
    <w:unhideWhenUsed/>
    <w:qFormat/>
    <w:uiPriority w:val="0"/>
    <w:rPr>
      <w:rFonts w:ascii="Arial" w:hAnsi="Arial" w:eastAsia="黑体"/>
      <w:sz w:val="20"/>
    </w:rPr>
  </w:style>
  <w:style w:type="paragraph" w:styleId="13">
    <w:name w:val="Body Text"/>
    <w:basedOn w:val="1"/>
    <w:link w:val="26"/>
    <w:autoRedefine/>
    <w:qFormat/>
    <w:uiPriority w:val="0"/>
    <w:pPr>
      <w:numPr>
        <w:ilvl w:val="0"/>
        <w:numId w:val="2"/>
      </w:numPr>
      <w:spacing w:line="360" w:lineRule="auto"/>
      <w:ind w:left="0" w:firstLine="400" w:firstLineChars="200"/>
    </w:pPr>
    <w:rPr>
      <w:rFonts w:ascii="Times New Roman" w:hAnsi="Times New Roman" w:eastAsia="仿宋" w:cs="宋体"/>
      <w:sz w:val="28"/>
      <w:szCs w:val="30"/>
    </w:rPr>
  </w:style>
  <w:style w:type="paragraph" w:styleId="14">
    <w:name w:val="Body Text Indent"/>
    <w:basedOn w:val="1"/>
    <w:autoRedefine/>
    <w:qFormat/>
    <w:uiPriority w:val="0"/>
    <w:pPr>
      <w:spacing w:after="120" w:afterLines="0" w:afterAutospacing="0"/>
      <w:ind w:left="420" w:leftChars="200"/>
    </w:pPr>
  </w:style>
  <w:style w:type="paragraph" w:styleId="15">
    <w:name w:val="Plain Text"/>
    <w:basedOn w:val="1"/>
    <w:qFormat/>
    <w:uiPriority w:val="0"/>
    <w:rPr>
      <w:rFonts w:ascii="宋体" w:hAnsi="Courier New"/>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autoRedefine/>
    <w:qFormat/>
    <w:uiPriority w:val="0"/>
    <w:pPr>
      <w:ind w:firstLine="0" w:firstLineChars="0"/>
    </w:pPr>
  </w:style>
  <w:style w:type="paragraph" w:styleId="19">
    <w:name w:val="Title"/>
    <w:basedOn w:val="1"/>
    <w:autoRedefine/>
    <w:qFormat/>
    <w:uiPriority w:val="0"/>
    <w:pPr>
      <w:numPr>
        <w:ilvl w:val="0"/>
        <w:numId w:val="3"/>
      </w:numPr>
      <w:ind w:left="3912" w:right="4053"/>
      <w:jc w:val="both"/>
    </w:pPr>
    <w:rPr>
      <w:rFonts w:ascii="宋体" w:hAnsi="宋体" w:eastAsia="宋体" w:cs="宋体"/>
      <w:sz w:val="72"/>
      <w:szCs w:val="72"/>
    </w:rPr>
  </w:style>
  <w:style w:type="paragraph" w:styleId="20">
    <w:name w:val="Body Text First Indent 2"/>
    <w:basedOn w:val="14"/>
    <w:autoRedefine/>
    <w:qFormat/>
    <w:uiPriority w:val="0"/>
    <w:pPr>
      <w:ind w:firstLine="420" w:firstLineChars="200"/>
    </w:pPr>
  </w:style>
  <w:style w:type="table" w:styleId="22">
    <w:name w:val="Table Grid"/>
    <w:basedOn w:val="21"/>
    <w:unhideWhenUsed/>
    <w:qFormat/>
    <w:uiPriority w:val="99"/>
    <w:pPr>
      <w:widowControl w:val="0"/>
      <w:jc w:val="both"/>
    </w:pPr>
    <w:rPr>
      <w:rFonts w:ascii="Times New Roman" w:hAnsi="Times New Roman" w:eastAsia="Times New Roman" w:cs="Times New Roman"/>
      <w:kern w:val="0"/>
      <w:sz w:val="20"/>
      <w:szCs w:val="20"/>
      <w:lang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4">
    <w:name w:val="标题 1 Char"/>
    <w:link w:val="2"/>
    <w:autoRedefine/>
    <w:qFormat/>
    <w:uiPriority w:val="0"/>
    <w:rPr>
      <w:rFonts w:ascii="Times New Roman" w:hAnsi="Times New Roman" w:eastAsia="黑体" w:cs="黑体"/>
      <w:b/>
      <w:bCs/>
      <w:color w:val="000000"/>
      <w:kern w:val="44"/>
      <w:sz w:val="28"/>
      <w:szCs w:val="28"/>
    </w:rPr>
  </w:style>
  <w:style w:type="paragraph" w:customStyle="1" w:styleId="25">
    <w:name w:val="Table Text"/>
    <w:basedOn w:val="1"/>
    <w:autoRedefine/>
    <w:semiHidden/>
    <w:qFormat/>
    <w:uiPriority w:val="0"/>
    <w:pPr>
      <w:spacing w:line="240" w:lineRule="auto"/>
      <w:ind w:firstLine="0" w:firstLineChars="0"/>
      <w:jc w:val="both"/>
    </w:pPr>
    <w:rPr>
      <w:rFonts w:ascii="仿宋" w:hAnsi="仿宋" w:eastAsia="仿宋" w:cs="仿宋"/>
      <w:sz w:val="18"/>
      <w:szCs w:val="28"/>
    </w:rPr>
  </w:style>
  <w:style w:type="character" w:customStyle="1" w:styleId="26">
    <w:name w:val="正文文本 Char"/>
    <w:link w:val="13"/>
    <w:autoRedefine/>
    <w:qFormat/>
    <w:uiPriority w:val="1"/>
    <w:rPr>
      <w:rFonts w:ascii="Times New Roman" w:hAnsi="Times New Roman" w:eastAsia="仿宋" w:cs="宋体"/>
      <w:sz w:val="28"/>
      <w:szCs w:val="30"/>
      <w:lang w:val="en-US" w:eastAsia="zh-CN" w:bidi="ar-SA"/>
    </w:rPr>
  </w:style>
  <w:style w:type="character" w:customStyle="1" w:styleId="27">
    <w:name w:val="标题 2 Char"/>
    <w:link w:val="3"/>
    <w:autoRedefine/>
    <w:qFormat/>
    <w:uiPriority w:val="1"/>
    <w:rPr>
      <w:rFonts w:ascii="Arial" w:hAnsi="Arial" w:eastAsia="黑体" w:cs="Times New Roman"/>
      <w:snapToGrid w:val="0"/>
      <w:color w:val="000000"/>
      <w:kern w:val="0"/>
      <w:sz w:val="24"/>
      <w:szCs w:val="24"/>
      <w:lang w:eastAsia="en-US"/>
    </w:rPr>
  </w:style>
  <w:style w:type="paragraph" w:customStyle="1" w:styleId="28">
    <w:name w:val="WPSOffice手动目录 1"/>
    <w:autoRedefine/>
    <w:qFormat/>
    <w:uiPriority w:val="0"/>
    <w:pPr>
      <w:ind w:leftChars="0"/>
    </w:pPr>
    <w:rPr>
      <w:rFonts w:ascii="Times New Roman" w:hAnsi="Times New Roman" w:eastAsia="仿宋" w:cs="仿宋"/>
      <w:sz w:val="28"/>
      <w:szCs w:val="28"/>
    </w:rPr>
  </w:style>
  <w:style w:type="character" w:customStyle="1" w:styleId="29">
    <w:name w:val="标题 3 字符"/>
    <w:link w:val="4"/>
    <w:semiHidden/>
    <w:qFormat/>
    <w:uiPriority w:val="9"/>
    <w:rPr>
      <w:rFonts w:ascii="黑体" w:hAnsi="黑体" w:eastAsia="黑体" w:cs="黑体"/>
      <w:snapToGrid w:val="0"/>
      <w:color w:val="000000" w:themeColor="text1"/>
      <w:kern w:val="0"/>
      <w:sz w:val="20"/>
      <w:szCs w:val="20"/>
      <w:lang w:eastAsia="en-US"/>
      <w14:textFill>
        <w14:solidFill>
          <w14:schemeClr w14:val="tx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3591</Words>
  <Characters>3676</Characters>
  <Lines>0</Lines>
  <Paragraphs>0</Paragraphs>
  <TotalTime>64</TotalTime>
  <ScaleCrop>false</ScaleCrop>
  <LinksUpToDate>false</LinksUpToDate>
  <CharactersWithSpaces>3704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2025-10-15T09:07:00Z</dcterms:created>
  <dc:creator>兔太狼</dc:creator>
  <cp:lastModifiedBy>R7</cp:lastModifiedBy>
  <cp:lastPrinted>2025-10-21T06:35:00Z</cp:lastPrinted>
  <dcterms:modified xsi:type="dcterms:W3CDTF">2025-10-21T09:16:17Z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A09F402D32204AFAB539903DEF4B310D_13</vt:lpwstr>
  </property>
  <property fmtid="{D5CDD505-2E9C-101B-9397-08002B2CF9AE}" pid="4" name="KSOTemplateDocerSaveRecord">
    <vt:lpwstr>eyJoZGlkIjoiOGUxY2Y4MTQ1YjNkOTNiMWRlMWYyMjhmMTUzYjcwNWYiLCJ1c2VySWQiOiI5NDAzNjM2MjUifQ==</vt:lpwstr>
  </property>
</Properties>
</file>