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A136D7">
      <w:pPr>
        <w:pStyle w:val="134"/>
        <w:framePr w:wrap="around"/>
        <w:rPr>
          <w:rFonts w:hint="default" w:ascii="Times New Roman" w:hAnsi="Times New Roman" w:cs="Times New Roman"/>
        </w:rPr>
      </w:pPr>
      <w:r>
        <w:rPr>
          <w:rFonts w:hint="default" w:ascii="Times New Roman" w:hAnsi="Times New Roman" w:cs="Times New Roman"/>
        </w:rPr>
        <w:t xml:space="preserve">ICS </w:t>
      </w:r>
    </w:p>
    <w:p w14:paraId="29C1920D">
      <w:pPr>
        <w:pStyle w:val="134"/>
        <w:framePr w:wrap="around"/>
        <w:rPr>
          <w:rFonts w:hint="default" w:ascii="Times New Roman" w:hAnsi="Times New Roman" w:eastAsia="黑体" w:cs="Times New Roman"/>
          <w:lang w:val="en-US" w:eastAsia="zh-CN"/>
        </w:rPr>
      </w:pPr>
      <w:r>
        <w:rPr>
          <w:rFonts w:hint="default" w:ascii="Times New Roman" w:hAnsi="Times New Roman" w:cs="Times New Roman"/>
        </w:rPr>
        <w:t xml:space="preserve">CCS </w:t>
      </w:r>
      <w:r>
        <w:rPr>
          <w:rFonts w:hint="default" w:ascii="Times New Roman" w:hAnsi="Times New Roman" w:cs="Times New Roman"/>
          <w:lang w:val="en-US" w:eastAsia="zh-CN"/>
        </w:rPr>
        <w:t xml:space="preserve">H </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3"/>
      </w:tblGrid>
      <w:tr w14:paraId="3D9C5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3" w:type="dxa"/>
            <w:tcBorders>
              <w:top w:val="nil"/>
              <w:left w:val="nil"/>
              <w:bottom w:val="nil"/>
              <w:right w:val="nil"/>
            </w:tcBorders>
          </w:tcPr>
          <w:p w14:paraId="020CBC31">
            <w:pPr>
              <w:pStyle w:val="134"/>
              <w:framePr w:wrap="around"/>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1312" behindDoc="1" locked="0" layoutInCell="1" allowOverlap="1">
                      <wp:simplePos x="0" y="0"/>
                      <wp:positionH relativeFrom="column">
                        <wp:posOffset>-66675</wp:posOffset>
                      </wp:positionH>
                      <wp:positionV relativeFrom="paragraph">
                        <wp:posOffset>0</wp:posOffset>
                      </wp:positionV>
                      <wp:extent cx="866775" cy="198120"/>
                      <wp:effectExtent l="0" t="0" r="1905" b="0"/>
                      <wp:wrapNone/>
                      <wp:docPr id="13" name="BAH"/>
                      <wp:cNvGraphicFramePr/>
                      <a:graphic xmlns:a="http://schemas.openxmlformats.org/drawingml/2006/main">
                        <a:graphicData uri="http://schemas.microsoft.com/office/word/2010/wordprocessingShape">
                          <wps:wsp>
                            <wps:cNvSpPr>
                              <a:spLocks noChangeArrowheads="1"/>
                            </wps:cNvSpPr>
                            <wps:spPr bwMode="auto">
                              <a:xfrm>
                                <a:off x="0" y="0"/>
                                <a:ext cx="866775" cy="19812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BAH" o:spid="_x0000_s1026" o:spt="1" style="position:absolute;left:0pt;margin-left:-5.25pt;margin-top:0pt;height:15.6pt;width:68.25pt;z-index:-251655168;mso-width-relative:page;mso-height-relative:page;" fillcolor="#FFFFFF" filled="t" stroked="f" coordsize="21600,21600" o:gfxdata="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Iri/s1QAAAAcBAAAPAAAAAAAAAAEA&#10;IAAAACIAAABkcnMvZG93bnJldi54bWxQSwECFAAUAAAACACHTuJATG6H1BICAAAvBAAADgAAAAAA&#10;AAABACAAAAAkAQAAZHJzL2Uyb0RvYy54bWxQSwUGAAAAAAYABgBZAQAAqAUAAAAA&#10;">
                      <v:fill on="t" focussize="0,0"/>
                      <v:stroke on="f"/>
                      <v:imagedata o:title=""/>
                      <o:lock v:ext="edit" aspectratio="f"/>
                    </v:rect>
                  </w:pict>
                </mc:Fallback>
              </mc:AlternateContent>
            </w:r>
          </w:p>
        </w:tc>
      </w:tr>
    </w:tbl>
    <w:p w14:paraId="77CFBC0A">
      <w:pPr>
        <w:pStyle w:val="152"/>
        <w:framePr w:w="9062" w:wrap="around" w:x="1664"/>
        <w:jc w:val="center"/>
        <w:rPr>
          <w:rFonts w:hint="default" w:ascii="Times New Roman" w:hAnsi="Times New Roman" w:eastAsia="黑体" w:cs="Times New Roman"/>
          <w:sz w:val="48"/>
          <w:szCs w:val="48"/>
          <w:lang w:val="en-US" w:eastAsia="zh-CN"/>
        </w:rPr>
      </w:pPr>
      <w:r>
        <w:rPr>
          <w:rFonts w:hint="default" w:ascii="Times New Roman" w:hAnsi="Times New Roman" w:cs="Times New Roman"/>
          <w:spacing w:val="624"/>
          <w:w w:val="100"/>
          <w:kern w:val="0"/>
          <w:sz w:val="72"/>
          <w:szCs w:val="72"/>
          <w:fitText w:val="6624" w:id="923168732"/>
          <w:lang w:val="en-US" w:eastAsia="zh-CN"/>
        </w:rPr>
        <w:t>团体标</w:t>
      </w:r>
      <w:r>
        <w:rPr>
          <w:rFonts w:hint="default" w:ascii="Times New Roman" w:hAnsi="Times New Roman" w:cs="Times New Roman"/>
          <w:spacing w:val="0"/>
          <w:w w:val="100"/>
          <w:kern w:val="0"/>
          <w:sz w:val="72"/>
          <w:szCs w:val="72"/>
          <w:fitText w:val="6624" w:id="923168732"/>
          <w:lang w:val="en-US" w:eastAsia="zh-CN"/>
        </w:rPr>
        <w:t>准</w:t>
      </w:r>
    </w:p>
    <w:p w14:paraId="20D79C66">
      <w:pPr>
        <w:pStyle w:val="107"/>
        <w:framePr w:w="9603" w:h="2604" w:hRule="exact" w:wrap="around" w:x="1277" w:y="3335"/>
        <w:pBdr>
          <w:bottom w:val="single" w:color="auto" w:sz="4" w:space="1"/>
        </w:pBdr>
        <w:wordWrap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T/CSTA XXXX</w:t>
      </w:r>
      <w:r>
        <w:rPr>
          <w:rFonts w:hint="default" w:ascii="Times New Roman" w:hAnsi="Times New Roman" w:eastAsia="宋体" w:cs="Times New Roman"/>
          <w:b/>
          <w:bCs/>
        </w:rPr>
        <w:t>—</w:t>
      </w:r>
      <w:r>
        <w:rPr>
          <w:rFonts w:hint="default" w:ascii="Times New Roman" w:hAnsi="Times New Roman" w:eastAsia="宋体" w:cs="Times New Roman"/>
          <w:b/>
          <w:bCs/>
          <w:lang w:val="en-US" w:eastAsia="zh-CN"/>
        </w:rPr>
        <w:t>2025</w:t>
      </w:r>
    </w:p>
    <w:p w14:paraId="70B29455">
      <w:pPr>
        <w:pStyle w:val="107"/>
        <w:framePr w:w="9603" w:h="2604" w:hRule="exact" w:wrap="around" w:x="1277" w:y="3335"/>
        <w:pBdr>
          <w:bottom w:val="single" w:color="auto" w:sz="4" w:space="1"/>
        </w:pBdr>
        <w:wordWrap/>
        <w:rPr>
          <w:rFonts w:hint="default" w:ascii="Times New Roman" w:hAnsi="Times New Roman" w:eastAsia="宋体" w:cs="Times New Roman"/>
        </w:rPr>
      </w:pPr>
    </w:p>
    <w:p w14:paraId="7DB8B803">
      <w:pPr>
        <w:pStyle w:val="107"/>
        <w:framePr w:w="9603" w:h="2604" w:hRule="exact" w:wrap="around" w:x="1277" w:y="3335"/>
        <w:rPr>
          <w:rFonts w:hint="default" w:ascii="Times New Roman" w:hAnsi="Times New Roman" w:cs="Times New Roman"/>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6"/>
      </w:tblGrid>
      <w:tr w14:paraId="3E3AB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56" w:type="dxa"/>
            <w:tcBorders>
              <w:top w:val="nil"/>
              <w:left w:val="nil"/>
              <w:bottom w:val="nil"/>
              <w:right w:val="nil"/>
            </w:tcBorders>
          </w:tcPr>
          <w:p w14:paraId="488555D5">
            <w:pPr>
              <w:pStyle w:val="91"/>
              <w:framePr w:w="9603" w:h="2604" w:hRule="exact" w:wrap="around" w:x="1277" w:y="3335"/>
              <w:rPr>
                <w:rFonts w:hint="default" w:ascii="Times New Roman" w:hAnsi="Times New Roman" w:cs="Times New Roman"/>
              </w:rPr>
            </w:pPr>
          </w:p>
        </w:tc>
      </w:tr>
    </w:tbl>
    <w:p w14:paraId="6D186C38">
      <w:pPr>
        <w:pStyle w:val="107"/>
        <w:framePr w:w="9603" w:h="2604" w:hRule="exact" w:wrap="around" w:x="1277" w:y="3335"/>
        <w:rPr>
          <w:rFonts w:hint="default" w:ascii="Times New Roman" w:hAnsi="Times New Roman" w:cs="Times New Roman"/>
        </w:rPr>
      </w:pPr>
    </w:p>
    <w:p w14:paraId="5CFC82B9">
      <w:pPr>
        <w:pStyle w:val="107"/>
        <w:framePr w:w="9603" w:h="2604" w:hRule="exact" w:wrap="around" w:x="1277" w:y="3335"/>
        <w:rPr>
          <w:rFonts w:hint="default" w:ascii="Times New Roman" w:hAnsi="Times New Roman" w:cs="Times New Roman"/>
        </w:rPr>
      </w:pPr>
    </w:p>
    <w:p w14:paraId="5E2FE014">
      <w:pPr>
        <w:pStyle w:val="83"/>
        <w:framePr w:wrap="around" w:x="1255" w:y="6113"/>
        <w:rPr>
          <w:rFonts w:hint="default" w:ascii="Times New Roman" w:hAnsi="Times New Roman" w:eastAsia="黑体" w:cs="Times New Roman"/>
          <w:sz w:val="48"/>
          <w:szCs w:val="18"/>
          <w:lang w:val="en-US" w:eastAsia="zh-CN"/>
        </w:rPr>
      </w:pPr>
      <w:r>
        <w:rPr>
          <w:rFonts w:hint="eastAsia" w:ascii="Times New Roman" w:cs="Times New Roman"/>
          <w:sz w:val="48"/>
          <w:szCs w:val="18"/>
          <w:lang w:val="en-US" w:eastAsia="zh-CN"/>
        </w:rPr>
        <w:t>石</w:t>
      </w:r>
      <w:r>
        <w:rPr>
          <w:rFonts w:hint="default" w:ascii="Times New Roman" w:hAnsi="Times New Roman" w:cs="Times New Roman"/>
          <w:sz w:val="48"/>
          <w:szCs w:val="18"/>
          <w:lang w:val="en-US" w:eastAsia="zh-CN"/>
        </w:rPr>
        <w:t>油</w:t>
      </w:r>
      <w:r>
        <w:rPr>
          <w:rFonts w:hint="eastAsia" w:ascii="Times New Roman" w:cs="Times New Roman"/>
          <w:sz w:val="48"/>
          <w:szCs w:val="18"/>
          <w:lang w:val="en-US" w:eastAsia="zh-CN"/>
        </w:rPr>
        <w:t>天然</w:t>
      </w:r>
      <w:r>
        <w:rPr>
          <w:rFonts w:hint="default" w:ascii="Times New Roman" w:hAnsi="Times New Roman" w:cs="Times New Roman"/>
          <w:sz w:val="48"/>
          <w:szCs w:val="18"/>
          <w:lang w:val="en-US" w:eastAsia="zh-CN"/>
        </w:rPr>
        <w:t>气工业</w:t>
      </w:r>
      <w:r>
        <w:rPr>
          <w:rFonts w:hint="eastAsia" w:ascii="Times New Roman" w:cs="Times New Roman"/>
          <w:sz w:val="48"/>
          <w:szCs w:val="18"/>
          <w:lang w:val="en-US" w:eastAsia="zh-CN"/>
        </w:rPr>
        <w:t xml:space="preserve"> </w:t>
      </w:r>
      <w:r>
        <w:rPr>
          <w:rFonts w:hint="default" w:ascii="Times New Roman" w:hAnsi="Times New Roman" w:cs="Times New Roman"/>
          <w:sz w:val="48"/>
          <w:szCs w:val="18"/>
          <w:lang w:val="en-US" w:eastAsia="zh-CN"/>
        </w:rPr>
        <w:t>套管、油管、接箍毛坯及附件材料用双相不锈钢无缝钢管</w:t>
      </w:r>
    </w:p>
    <w:p w14:paraId="6DB4362E">
      <w:pPr>
        <w:pStyle w:val="82"/>
        <w:framePr w:wrap="around" w:x="1255" w:y="6113"/>
        <w:rPr>
          <w:rFonts w:hint="default" w:ascii="Times New Roman" w:hAnsi="Times New Roman" w:eastAsia="黑体" w:cs="Times New Roman"/>
          <w:lang w:eastAsia="zh-CN"/>
        </w:rPr>
      </w:pPr>
      <w:r>
        <w:rPr>
          <w:rFonts w:hint="default" w:ascii="Times New Roman" w:hAnsi="Times New Roman" w:cs="Times New Roman"/>
          <w:lang w:eastAsia="zh-CN"/>
        </w:rPr>
        <w:t>D</w:t>
      </w:r>
      <w:r>
        <w:rPr>
          <w:rFonts w:hint="eastAsia" w:cs="Times New Roman"/>
          <w:lang w:val="en-US" w:eastAsia="zh-CN"/>
        </w:rPr>
        <w:t>uple</w:t>
      </w:r>
      <w:r>
        <w:rPr>
          <w:rFonts w:hint="eastAsia" w:cs="Times New Roman"/>
          <w:u w:val="dotted"/>
          <w:lang w:val="en-US" w:eastAsia="zh-CN"/>
        </w:rPr>
        <w:t>x</w:t>
      </w:r>
      <w:r>
        <w:rPr>
          <w:rFonts w:hint="eastAsia" w:cs="Times New Roman"/>
          <w:lang w:val="en-US" w:eastAsia="zh-CN"/>
        </w:rPr>
        <w:t xml:space="preserve"> </w:t>
      </w:r>
      <w:r>
        <w:rPr>
          <w:rFonts w:hint="default" w:ascii="Times New Roman" w:hAnsi="Times New Roman" w:cs="Times New Roman"/>
          <w:lang w:eastAsia="zh-CN"/>
        </w:rPr>
        <w:t>stainless steel seamless pipes for casing, tubing, coupling blanks and accessory materials used in the oil and gas industry</w:t>
      </w:r>
    </w:p>
    <w:p w14:paraId="358F7786">
      <w:pPr>
        <w:pStyle w:val="81"/>
        <w:framePr w:wrap="around" w:x="1255" w:y="6113"/>
        <w:rPr>
          <w:rFonts w:hint="default" w:ascii="Times New Roman" w:hAnsi="Times New Roman" w:cs="Times New Roman"/>
        </w:rPr>
      </w:pP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5"/>
      </w:tblGrid>
      <w:tr w14:paraId="1BF31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5" w:type="dxa"/>
            <w:tcBorders>
              <w:top w:val="nil"/>
              <w:left w:val="nil"/>
              <w:bottom w:val="nil"/>
              <w:right w:val="nil"/>
            </w:tcBorders>
          </w:tcPr>
          <w:p w14:paraId="5BE93069">
            <w:pPr>
              <w:pStyle w:val="80"/>
              <w:framePr w:wrap="around" w:x="1255" w:y="6113"/>
              <w:rPr>
                <w:rFonts w:hint="default" w:ascii="Times New Roman" w:hAnsi="Times New Roman" w:cs="Times New Roman"/>
              </w:rPr>
            </w:pPr>
            <w:r>
              <w:rPr>
                <w:rFonts w:hint="default" w:ascii="Times New Roman" w:hAnsi="Times New Roman" w:cs="Times New Roman"/>
              </w:rPr>
              <mc:AlternateContent>
                <mc:Choice Requires="wps">
                  <w:drawing>
                    <wp:anchor distT="0" distB="0" distL="114300" distR="114300" simplePos="0" relativeHeight="251660288" behindDoc="1" locked="1" layoutInCell="1" allowOverlap="1">
                      <wp:simplePos x="0" y="0"/>
                      <wp:positionH relativeFrom="column">
                        <wp:posOffset>2201545</wp:posOffset>
                      </wp:positionH>
                      <wp:positionV relativeFrom="paragraph">
                        <wp:posOffset>573405</wp:posOffset>
                      </wp:positionV>
                      <wp:extent cx="1905000" cy="254000"/>
                      <wp:effectExtent l="0" t="0" r="0" b="5080"/>
                      <wp:wrapNone/>
                      <wp:docPr id="10" name="RQ"/>
                      <wp:cNvGraphicFramePr/>
                      <a:graphic xmlns:a="http://schemas.openxmlformats.org/drawingml/2006/main">
                        <a:graphicData uri="http://schemas.microsoft.com/office/word/2010/wordprocessingShape">
                          <wps:wsp>
                            <wps:cNvSpPr>
                              <a:spLocks noChangeArrowheads="1"/>
                            </wps:cNvSpPr>
                            <wps:spPr bwMode="auto">
                              <a:xfrm>
                                <a:off x="0" y="0"/>
                                <a:ext cx="1905000" cy="2540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RQ" o:spid="_x0000_s1026" o:spt="1" style="position:absolute;left:0pt;margin-left:173.35pt;margin-top:45.15pt;height:20pt;width:150pt;z-index:-251656192;mso-width-relative:page;mso-height-relative:page;" fillcolor="#FFFFFF" filled="t" stroked="f" coordsize="21600,21600" o:gfxdata="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VFyNMNYAAAAKAQAADwAAAAAAAAABACAAAAAi&#10;AAAAZHJzL2Rvd25yZXYueG1sUEsBAhQAFAAAAAgAh07iQAxg8uIMAgAALwQAAA4AAAAAAAAAAQAg&#10;AAAAJQEAAGRycy9lMm9Eb2MueG1sUEsFBgAAAAAGAAYAWQEAAKMFAAAAAA==&#10;">
                      <v:fill on="t" focussize="0,0"/>
                      <v:stroke on="f"/>
                      <v:imagedata o:title=""/>
                      <o:lock v:ext="edit" aspectratio="f"/>
                      <w10:anchorlock/>
                    </v:rect>
                  </w:pict>
                </mc:Fallback>
              </mc:AlternateContent>
            </w:r>
            <w:r>
              <w:rPr>
                <w:rFonts w:hint="default" w:ascii="Times New Roman" w:hAnsi="Times New Roman" w:cs="Times New Roman"/>
              </w:rPr>
              <mc:AlternateContent>
                <mc:Choice Requires="wps">
                  <w:drawing>
                    <wp:anchor distT="0" distB="0" distL="114300" distR="114300" simplePos="0" relativeHeight="251659264" behindDoc="1" locked="0" layoutInCell="1" allowOverlap="1">
                      <wp:simplePos x="0" y="0"/>
                      <wp:positionH relativeFrom="column">
                        <wp:posOffset>2455545</wp:posOffset>
                      </wp:positionH>
                      <wp:positionV relativeFrom="paragraph">
                        <wp:posOffset>255905</wp:posOffset>
                      </wp:positionV>
                      <wp:extent cx="1270000" cy="304800"/>
                      <wp:effectExtent l="0" t="0" r="10160" b="0"/>
                      <wp:wrapNone/>
                      <wp:docPr id="9"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a:effectLst/>
                            </wps:spPr>
                            <wps:bodyPr rot="0" vert="horz" wrap="square" lIns="91440" tIns="45720" rIns="91440" bIns="45720" anchor="t" anchorCtr="0" upright="1">
                              <a:noAutofit/>
                            </wps:bodyPr>
                          </wps:wsp>
                        </a:graphicData>
                      </a:graphic>
                    </wp:anchor>
                  </w:drawing>
                </mc:Choice>
                <mc:Fallback>
                  <w:pict>
                    <v:rect id="LB" o:spid="_x0000_s1026" o:spt="1" style="position:absolute;left:0pt;margin-left:193.35pt;margin-top:20.15pt;height:24pt;width:100pt;z-index:-251657216;mso-width-relative:page;mso-height-relative:page;" fillcolor="#FFFFFF" filled="t" stroked="f" coordsize="21600,21600" o:gfxdata="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CDCL6HXAAAACQEAAA8AAAAAAAAAAQAgAAAA&#10;IgAAAGRycy9kb3ducmV2LnhtbFBLAQIUABQAAAAIAIdO4kDpsCH0DAIAAC4EAAAOAAAAAAAAAAEA&#10;IAAAACYBAABkcnMvZTJvRG9jLnhtbFBLBQYAAAAABgAGAFkBAACkBQAAAAA=&#10;">
                      <v:fill on="t" focussize="0,0"/>
                      <v:stroke on="f"/>
                      <v:imagedata o:title=""/>
                      <o:lock v:ext="edit" aspectratio="f"/>
                    </v:rect>
                  </w:pict>
                </mc:Fallback>
              </mc:AlternateContent>
            </w:r>
          </w:p>
        </w:tc>
      </w:tr>
      <w:tr w14:paraId="6E36C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855" w:type="dxa"/>
            <w:tcBorders>
              <w:top w:val="nil"/>
              <w:left w:val="nil"/>
              <w:bottom w:val="nil"/>
              <w:right w:val="nil"/>
            </w:tcBorders>
          </w:tcPr>
          <w:p w14:paraId="5816653D">
            <w:pPr>
              <w:pStyle w:val="79"/>
              <w:framePr w:wrap="around" w:x="1255" w:y="6113"/>
              <w:rPr>
                <w:rFonts w:hint="default" w:ascii="Times New Roman" w:hAnsi="Times New Roman" w:cs="Times New Roman"/>
              </w:rPr>
            </w:pPr>
          </w:p>
        </w:tc>
      </w:tr>
    </w:tbl>
    <w:p w14:paraId="46511D3A">
      <w:pPr>
        <w:pStyle w:val="127"/>
        <w:framePr w:wrap="around" w:hAnchor="page" w:x="1323" w:y="14113"/>
        <w:ind w:left="-1680" w:leftChars="-800" w:firstLine="1680" w:firstLineChars="600"/>
        <w:rPr>
          <w:rFonts w:hint="default" w:ascii="Times New Roman" w:hAnsi="Times New Roman" w:cs="Times New Roman"/>
        </w:rPr>
      </w:pPr>
      <w:r>
        <w:rPr>
          <w:rFonts w:hint="default" w:ascii="Times New Roman" w:hAnsi="Times New Roman" w:cs="Times New Roman"/>
        </w:rPr>
        <w:fldChar w:fldCharType="begin">
          <w:ffData>
            <w:name w:val="FY"/>
            <w:enabled/>
            <w:calcOnExit w:val="0"/>
            <w:textInput>
              <w:default w:val="XXXX"/>
              <w:maxLength w:val="4"/>
            </w:textInput>
          </w:ffData>
        </w:fldChar>
      </w:r>
      <w:bookmarkStart w:id="0" w:name="FY"/>
      <w:r>
        <w:rPr>
          <w:rFonts w:hint="default" w:ascii="Times New Roman" w:hAnsi="Times New Roman" w:cs="Times New Roman"/>
        </w:rPr>
        <w:instrText xml:space="preserve">FORMTEXT</w:instrText>
      </w:r>
      <w:r>
        <w:rPr>
          <w:rFonts w:hint="default" w:ascii="Times New Roman" w:hAnsi="Times New Roman" w:cs="Times New Roman"/>
        </w:rPr>
        <w:fldChar w:fldCharType="separate"/>
      </w:r>
      <w:r>
        <w:rPr>
          <w:rFonts w:hint="default" w:ascii="Times New Roman" w:hAnsi="Times New Roman" w:cs="Times New Roman"/>
        </w:rPr>
        <w:t>XXXX</w:t>
      </w:r>
      <w:r>
        <w:rPr>
          <w:rFonts w:hint="default" w:ascii="Times New Roman" w:hAnsi="Times New Roman" w:cs="Times New Roman"/>
        </w:rPr>
        <w:fldChar w:fldCharType="end"/>
      </w:r>
      <w:bookmarkEnd w:id="0"/>
      <w:r>
        <w:rPr>
          <w:rFonts w:hint="default" w:ascii="Times New Roman" w:hAnsi="Times New Roman" w:cs="Times New Roman"/>
        </w:rPr>
        <w:t>-</w:t>
      </w:r>
      <w:r>
        <w:rPr>
          <w:rFonts w:hint="default" w:ascii="Times New Roman" w:hAnsi="Times New Roman" w:cs="Times New Roman"/>
        </w:rPr>
        <w:fldChar w:fldCharType="begin">
          <w:ffData>
            <w:name w:val="FM"/>
            <w:enabled/>
            <w:calcOnExit w:val="0"/>
            <w:textInput>
              <w:default w:val="XX"/>
              <w:maxLength w:val="2"/>
            </w:textInput>
          </w:ffData>
        </w:fldChar>
      </w:r>
      <w:r>
        <w:rPr>
          <w:rFonts w:hint="default" w:ascii="Times New Roman" w:hAnsi="Times New Roman" w:cs="Times New Roman"/>
        </w:rPr>
        <w:instrText xml:space="preserve">FORMTEXT</w:instrText>
      </w:r>
      <w:r>
        <w:rPr>
          <w:rFonts w:hint="default" w:ascii="Times New Roman" w:hAnsi="Times New Roman" w:cs="Times New Roman"/>
        </w:rPr>
        <w:fldChar w:fldCharType="separate"/>
      </w:r>
      <w:r>
        <w:rPr>
          <w:rFonts w:hint="default" w:ascii="Times New Roman" w:hAnsi="Times New Roman" w:cs="Times New Roman"/>
        </w:rPr>
        <w:t>XX</w:t>
      </w:r>
      <w:r>
        <w:rPr>
          <w:rFonts w:hint="default" w:ascii="Times New Roman" w:hAnsi="Times New Roman" w:cs="Times New Roman"/>
        </w:rPr>
        <w:fldChar w:fldCharType="end"/>
      </w:r>
      <w:r>
        <w:rPr>
          <w:rFonts w:hint="default" w:ascii="Times New Roman" w:hAnsi="Times New Roman" w:cs="Times New Roman"/>
        </w:rPr>
        <w:t>-</w:t>
      </w:r>
      <w:r>
        <w:rPr>
          <w:rFonts w:hint="default" w:ascii="Times New Roman" w:hAnsi="Times New Roman" w:cs="Times New Roman"/>
        </w:rPr>
        <w:fldChar w:fldCharType="begin">
          <w:ffData>
            <w:name w:val="FD"/>
            <w:enabled/>
            <w:calcOnExit w:val="0"/>
            <w:textInput>
              <w:default w:val="XX"/>
              <w:maxLength w:val="2"/>
            </w:textInput>
          </w:ffData>
        </w:fldChar>
      </w:r>
      <w:bookmarkStart w:id="1" w:name="FD"/>
      <w:r>
        <w:rPr>
          <w:rFonts w:hint="default" w:ascii="Times New Roman" w:hAnsi="Times New Roman" w:cs="Times New Roman"/>
        </w:rPr>
        <w:instrText xml:space="preserve">FORMTEXT</w:instrText>
      </w:r>
      <w:r>
        <w:rPr>
          <w:rFonts w:hint="default" w:ascii="Times New Roman" w:hAnsi="Times New Roman" w:cs="Times New Roman"/>
        </w:rPr>
        <w:fldChar w:fldCharType="separate"/>
      </w:r>
      <w:r>
        <w:rPr>
          <w:rFonts w:hint="default" w:ascii="Times New Roman" w:hAnsi="Times New Roman" w:cs="Times New Roman"/>
        </w:rPr>
        <w:t>XX</w:t>
      </w:r>
      <w:r>
        <w:rPr>
          <w:rFonts w:hint="default" w:ascii="Times New Roman" w:hAnsi="Times New Roman" w:cs="Times New Roman"/>
        </w:rPr>
        <w:fldChar w:fldCharType="end"/>
      </w:r>
      <w:bookmarkEnd w:id="1"/>
      <w:r>
        <w:rPr>
          <w:rFonts w:hint="default" w:ascii="Times New Roman" w:hAnsi="Times New Roman" w:cs="Times New Roman"/>
        </w:rPr>
        <w:t>发布</w:t>
      </w:r>
    </w:p>
    <w:p w14:paraId="30DB1C9A">
      <w:pPr>
        <w:pStyle w:val="137"/>
        <w:framePr w:wrap="around" w:hAnchor="page" w:x="6866" w:y="14110"/>
        <w:rPr>
          <w:rFonts w:hint="default" w:ascii="Times New Roman" w:hAnsi="Times New Roman" w:cs="Times New Roman"/>
        </w:rPr>
      </w:pPr>
      <w:r>
        <w:rPr>
          <w:rFonts w:hint="default" w:ascii="Times New Roman" w:hAnsi="Times New Roman" w:cs="Times New Roman"/>
        </w:rPr>
        <w:fldChar w:fldCharType="begin">
          <w:ffData>
            <w:name w:val="SY"/>
            <w:enabled/>
            <w:calcOnExit w:val="0"/>
            <w:textInput>
              <w:default w:val="XXXX"/>
              <w:maxLength w:val="4"/>
            </w:textInput>
          </w:ffData>
        </w:fldChar>
      </w:r>
      <w:bookmarkStart w:id="2" w:name="SY"/>
      <w:r>
        <w:rPr>
          <w:rFonts w:hint="default" w:ascii="Times New Roman" w:hAnsi="Times New Roman" w:cs="Times New Roman"/>
        </w:rPr>
        <w:instrText xml:space="preserve">FORMTEXT</w:instrText>
      </w:r>
      <w:r>
        <w:rPr>
          <w:rFonts w:hint="default" w:ascii="Times New Roman" w:hAnsi="Times New Roman" w:cs="Times New Roman"/>
        </w:rPr>
        <w:fldChar w:fldCharType="separate"/>
      </w:r>
      <w:r>
        <w:rPr>
          <w:rFonts w:hint="default" w:ascii="Times New Roman" w:hAnsi="Times New Roman" w:cs="Times New Roman"/>
        </w:rPr>
        <w:t>XXXX</w:t>
      </w:r>
      <w:r>
        <w:rPr>
          <w:rFonts w:hint="default" w:ascii="Times New Roman" w:hAnsi="Times New Roman" w:cs="Times New Roman"/>
        </w:rPr>
        <w:fldChar w:fldCharType="end"/>
      </w:r>
      <w:bookmarkEnd w:id="2"/>
      <w:r>
        <w:rPr>
          <w:rFonts w:hint="default" w:ascii="Times New Roman" w:hAnsi="Times New Roman" w:cs="Times New Roman"/>
        </w:rPr>
        <w:t>-</w:t>
      </w:r>
      <w:r>
        <w:rPr>
          <w:rFonts w:hint="default" w:ascii="Times New Roman" w:hAnsi="Times New Roman" w:cs="Times New Roman"/>
        </w:rPr>
        <w:fldChar w:fldCharType="begin">
          <w:ffData>
            <w:name w:val="SM"/>
            <w:enabled/>
            <w:calcOnExit w:val="0"/>
            <w:textInput>
              <w:default w:val="XX"/>
              <w:maxLength w:val="2"/>
            </w:textInput>
          </w:ffData>
        </w:fldChar>
      </w:r>
      <w:bookmarkStart w:id="3" w:name="SM"/>
      <w:r>
        <w:rPr>
          <w:rFonts w:hint="default" w:ascii="Times New Roman" w:hAnsi="Times New Roman" w:cs="Times New Roman"/>
        </w:rPr>
        <w:instrText xml:space="preserve">FORMTEXT</w:instrText>
      </w:r>
      <w:r>
        <w:rPr>
          <w:rFonts w:hint="default" w:ascii="Times New Roman" w:hAnsi="Times New Roman" w:cs="Times New Roman"/>
        </w:rPr>
        <w:fldChar w:fldCharType="separate"/>
      </w:r>
      <w:r>
        <w:rPr>
          <w:rFonts w:hint="default" w:ascii="Times New Roman" w:hAnsi="Times New Roman" w:cs="Times New Roman"/>
        </w:rPr>
        <w:t>XX</w:t>
      </w:r>
      <w:r>
        <w:rPr>
          <w:rFonts w:hint="default" w:ascii="Times New Roman" w:hAnsi="Times New Roman" w:cs="Times New Roman"/>
        </w:rPr>
        <w:fldChar w:fldCharType="end"/>
      </w:r>
      <w:bookmarkEnd w:id="3"/>
      <w:r>
        <w:rPr>
          <w:rFonts w:hint="default" w:ascii="Times New Roman" w:hAnsi="Times New Roman" w:cs="Times New Roman"/>
        </w:rPr>
        <w:t>-</w:t>
      </w:r>
      <w:r>
        <w:rPr>
          <w:rFonts w:hint="default" w:ascii="Times New Roman" w:hAnsi="Times New Roman" w:cs="Times New Roman"/>
        </w:rPr>
        <w:fldChar w:fldCharType="begin">
          <w:ffData>
            <w:name w:val="SD"/>
            <w:enabled/>
            <w:calcOnExit w:val="0"/>
            <w:textInput>
              <w:default w:val="XX"/>
              <w:maxLength w:val="2"/>
            </w:textInput>
          </w:ffData>
        </w:fldChar>
      </w:r>
      <w:bookmarkStart w:id="4" w:name="SD"/>
      <w:r>
        <w:rPr>
          <w:rFonts w:hint="default" w:ascii="Times New Roman" w:hAnsi="Times New Roman" w:cs="Times New Roman"/>
        </w:rPr>
        <w:instrText xml:space="preserve">FORMTEXT</w:instrText>
      </w:r>
      <w:r>
        <w:rPr>
          <w:rFonts w:hint="default" w:ascii="Times New Roman" w:hAnsi="Times New Roman" w:cs="Times New Roman"/>
        </w:rPr>
        <w:fldChar w:fldCharType="separate"/>
      </w:r>
      <w:r>
        <w:rPr>
          <w:rFonts w:hint="default" w:ascii="Times New Roman" w:hAnsi="Times New Roman" w:cs="Times New Roman"/>
        </w:rPr>
        <w:t>XX</w:t>
      </w:r>
      <w:r>
        <w:rPr>
          <w:rFonts w:hint="default" w:ascii="Times New Roman" w:hAnsi="Times New Roman" w:cs="Times New Roman"/>
        </w:rPr>
        <w:fldChar w:fldCharType="end"/>
      </w:r>
      <w:bookmarkEnd w:id="4"/>
      <w:r>
        <w:rPr>
          <w:rFonts w:hint="default" w:ascii="Times New Roman" w:hAnsi="Times New Roman" w:cs="Times New Roman"/>
        </w:rPr>
        <w:t>实施</w:t>
      </w:r>
    </w:p>
    <w:p w14:paraId="60E51450">
      <w:pPr>
        <w:pStyle w:val="150"/>
        <w:framePr w:w="8364" w:wrap="around" w:x="1444" w:y="15122"/>
        <w:jc w:val="distribute"/>
        <w:rPr>
          <w:rFonts w:hint="default" w:ascii="Times New Roman" w:hAnsi="Times New Roman" w:eastAsia="宋体" w:cs="Times New Roman"/>
          <w:b/>
          <w:bCs/>
          <w:sz w:val="24"/>
          <w:szCs w:val="18"/>
        </w:rPr>
      </w:pPr>
      <w:r>
        <w:rPr>
          <w:rFonts w:hint="default" w:ascii="Times New Roman" w:hAnsi="Times New Roman" w:eastAsia="宋体" w:cs="Times New Roman"/>
          <w:b/>
          <w:bCs/>
          <w:sz w:val="24"/>
          <w:szCs w:val="18"/>
          <w:lang w:val="en-US" w:eastAsia="zh-CN"/>
        </w:rPr>
        <w:t>中关村不锈及特种合金新材料产业技术创新联盟</w:t>
      </w:r>
    </w:p>
    <w:p w14:paraId="0863F724">
      <w:pPr>
        <w:pStyle w:val="25"/>
        <w:rPr>
          <w:rFonts w:hint="default" w:ascii="Times New Roman" w:hAnsi="Times New Roman" w:cs="Times New Roman"/>
        </w:rPr>
        <w:sectPr>
          <w:pgSz w:w="11906" w:h="16838"/>
          <w:pgMar w:top="567" w:right="851" w:bottom="1134" w:left="1418" w:header="0" w:footer="0" w:gutter="0"/>
          <w:pgNumType w:start="1"/>
          <w:cols w:space="720" w:num="1"/>
          <w:docGrid w:type="lines" w:linePitch="312" w:charSpace="0"/>
        </w:sectPr>
      </w:pPr>
      <w:r>
        <w:rPr>
          <w:rFonts w:hint="default" w:ascii="Times New Roman" w:hAnsi="Times New Roman" w:cs="Times New Roman"/>
          <w:sz w:val="24"/>
        </w:rPr>
        <mc:AlternateContent>
          <mc:Choice Requires="wps">
            <w:drawing>
              <wp:anchor distT="0" distB="0" distL="114300" distR="114300" simplePos="0" relativeHeight="251663360" behindDoc="0" locked="0" layoutInCell="1" allowOverlap="1">
                <wp:simplePos x="0" y="0"/>
                <wp:positionH relativeFrom="column">
                  <wp:posOffset>5393055</wp:posOffset>
                </wp:positionH>
                <wp:positionV relativeFrom="paragraph">
                  <wp:posOffset>9099550</wp:posOffset>
                </wp:positionV>
                <wp:extent cx="682625" cy="475615"/>
                <wp:effectExtent l="0" t="0" r="3175" b="635"/>
                <wp:wrapNone/>
                <wp:docPr id="2" name="文本框 2"/>
                <wp:cNvGraphicFramePr/>
                <a:graphic xmlns:a="http://schemas.openxmlformats.org/drawingml/2006/main">
                  <a:graphicData uri="http://schemas.microsoft.com/office/word/2010/wordprocessingShape">
                    <wps:wsp>
                      <wps:cNvSpPr txBox="1"/>
                      <wps:spPr>
                        <a:xfrm>
                          <a:off x="6277610" y="9610090"/>
                          <a:ext cx="682625" cy="4756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E6F3386">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发 布</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24.65pt;margin-top:716.5pt;height:37.45pt;width:53.75pt;z-index:251663360;mso-width-relative:page;mso-height-relative:page;" fillcolor="#FFFFFF [3201]" filled="t" stroked="f" coordsize="21600,21600" o:gfxdata="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Ak5RYQ1wAA&#10;AA0BAAAPAAAAAAAAAAEAIAAAACIAAABkcnMvZG93bnJldi54bWxQSwECFAAUAAAACACHTuJAJFTp&#10;u1gCAACaBAAADgAAAAAAAAABACAAAAAmAQAAZHJzL2Uyb0RvYy54bWxQSwUGAAAAAAYABgBZAQAA&#10;8AUAAAAA&#10;">
                <v:fill on="t" focussize="0,0"/>
                <v:stroke on="f" weight="0.5pt"/>
                <v:imagedata o:title=""/>
                <o:lock v:ext="edit" aspectratio="f"/>
                <v:textbox>
                  <w:txbxContent>
                    <w:p w14:paraId="1E6F3386">
                      <w:pPr>
                        <w:rPr>
                          <w:rFonts w:hint="eastAsia" w:ascii="黑体" w:hAnsi="黑体" w:eastAsia="黑体" w:cs="黑体"/>
                          <w:b w:val="0"/>
                          <w:bCs w:val="0"/>
                          <w:sz w:val="28"/>
                          <w:szCs w:val="36"/>
                          <w:lang w:val="en-US" w:eastAsia="zh-CN"/>
                        </w:rPr>
                      </w:pPr>
                      <w:r>
                        <w:rPr>
                          <w:rFonts w:hint="eastAsia" w:ascii="黑体" w:hAnsi="黑体" w:eastAsia="黑体" w:cs="黑体"/>
                          <w:b w:val="0"/>
                          <w:bCs w:val="0"/>
                          <w:sz w:val="28"/>
                          <w:szCs w:val="36"/>
                          <w:lang w:val="en-US" w:eastAsia="zh-CN"/>
                        </w:rPr>
                        <w:t>发 布</w:t>
                      </w:r>
                    </w:p>
                  </w:txbxContent>
                </v:textbox>
              </v:shape>
            </w:pict>
          </mc:Fallback>
        </mc:AlternateContent>
      </w:r>
      <w:r>
        <w:rPr>
          <w:rFonts w:hint="default"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page">
                  <wp:posOffset>787400</wp:posOffset>
                </wp:positionH>
                <wp:positionV relativeFrom="paragraph">
                  <wp:posOffset>8951595</wp:posOffset>
                </wp:positionV>
                <wp:extent cx="6121400" cy="635"/>
                <wp:effectExtent l="0" t="0" r="0" b="0"/>
                <wp:wrapNone/>
                <wp:docPr id="1" name="直线 3"/>
                <wp:cNvGraphicFramePr/>
                <a:graphic xmlns:a="http://schemas.openxmlformats.org/drawingml/2006/main">
                  <a:graphicData uri="http://schemas.microsoft.com/office/word/2010/wordprocessingShape">
                    <wps:wsp>
                      <wps:cNvCnPr>
                        <a:cxnSpLocks noChangeShapeType="1"/>
                      </wps:cNvCnPr>
                      <wps:spPr bwMode="auto">
                        <a:xfrm>
                          <a:off x="0" y="0"/>
                          <a:ext cx="6121400" cy="635"/>
                        </a:xfrm>
                        <a:prstGeom prst="line">
                          <a:avLst/>
                        </a:prstGeom>
                        <a:noFill/>
                        <a:ln w="9525">
                          <a:solidFill>
                            <a:srgbClr val="000000"/>
                          </a:solidFill>
                          <a:round/>
                        </a:ln>
                        <a:effectLst/>
                      </wps:spPr>
                      <wps:bodyPr/>
                    </wps:wsp>
                  </a:graphicData>
                </a:graphic>
              </wp:anchor>
            </w:drawing>
          </mc:Choice>
          <mc:Fallback>
            <w:pict>
              <v:line id="直线 3" o:spid="_x0000_s1026" o:spt="20" style="position:absolute;left:0pt;margin-left:62pt;margin-top:704.85pt;height:0.05pt;width:482pt;mso-position-horizontal-relative:page;z-index:251662336;mso-width-relative:page;mso-height-relative:page;" filled="f" stroked="t" coordsize="21600,21600" o:gfxdata="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w+avGdcAAAAOAQAADwAA&#10;AAAAAAABACAAAAAiAAAAZHJzL2Rvd25yZXYueG1sUEsBAhQAFAAAAAgAh07iQLiq0PfeAQAAsQMA&#10;AA4AAAAAAAAAAQAgAAAAJgEAAGRycy9lMm9Eb2MueG1sUEsFBgAAAAAGAAYAWQEAAHYFAAAAAA==&#10;">
                <v:fill on="f" focussize="0,0"/>
                <v:stroke color="#000000" joinstyle="round"/>
                <v:imagedata o:title=""/>
                <o:lock v:ext="edit" aspectratio="f"/>
              </v:line>
            </w:pict>
          </mc:Fallback>
        </mc:AlternateContent>
      </w:r>
    </w:p>
    <w:p w14:paraId="47535A27">
      <w:pPr>
        <w:pStyle w:val="144"/>
        <w:jc w:val="both"/>
        <w:rPr>
          <w:rFonts w:hint="default" w:ascii="Times New Roman" w:hAnsi="Times New Roman" w:cs="Times New Roman"/>
        </w:rPr>
      </w:pPr>
      <w:bookmarkStart w:id="5" w:name="_Toc25753"/>
      <w:bookmarkStart w:id="6" w:name="_Toc19905"/>
      <w:bookmarkStart w:id="7" w:name="_Toc21966"/>
      <w:bookmarkStart w:id="8" w:name="_Toc14408"/>
    </w:p>
    <w:p w14:paraId="58C739CC">
      <w:pPr>
        <w:pStyle w:val="25"/>
        <w:rPr>
          <w:rFonts w:hint="default" w:ascii="Times New Roman" w:hAnsi="Times New Roman" w:cs="Times New Roman"/>
        </w:rPr>
      </w:pPr>
    </w:p>
    <w:p w14:paraId="69CF307C">
      <w:pPr>
        <w:pStyle w:val="25"/>
        <w:rPr>
          <w:rFonts w:hint="default" w:ascii="Times New Roman" w:hAnsi="Times New Roman" w:cs="Times New Roman"/>
        </w:rPr>
      </w:pPr>
    </w:p>
    <w:p w14:paraId="4533660F">
      <w:pPr>
        <w:pStyle w:val="25"/>
        <w:rPr>
          <w:rFonts w:hint="default" w:ascii="Times New Roman" w:hAnsi="Times New Roman" w:cs="Times New Roman"/>
        </w:rPr>
      </w:pPr>
    </w:p>
    <w:p w14:paraId="79CF5F51">
      <w:pPr>
        <w:pStyle w:val="25"/>
        <w:rPr>
          <w:rFonts w:hint="default" w:ascii="Times New Roman" w:hAnsi="Times New Roman" w:cs="Times New Roman"/>
        </w:rPr>
      </w:pPr>
    </w:p>
    <w:p w14:paraId="66B75964">
      <w:pPr>
        <w:pStyle w:val="25"/>
        <w:rPr>
          <w:rFonts w:hint="default" w:ascii="Times New Roman" w:hAnsi="Times New Roman" w:cs="Times New Roman"/>
        </w:rPr>
      </w:pPr>
    </w:p>
    <w:p w14:paraId="5F97AB4F">
      <w:pPr>
        <w:pStyle w:val="25"/>
        <w:rPr>
          <w:rFonts w:hint="default" w:ascii="Times New Roman" w:hAnsi="Times New Roman" w:cs="Times New Roman"/>
        </w:rPr>
      </w:pPr>
    </w:p>
    <w:p w14:paraId="1ACA20B8">
      <w:pPr>
        <w:pStyle w:val="25"/>
        <w:rPr>
          <w:rFonts w:hint="default" w:ascii="Times New Roman" w:hAnsi="Times New Roman" w:cs="Times New Roman"/>
        </w:rPr>
      </w:pPr>
    </w:p>
    <w:p w14:paraId="0BF8B772">
      <w:pPr>
        <w:pStyle w:val="25"/>
        <w:rPr>
          <w:rFonts w:hint="default" w:ascii="Times New Roman" w:hAnsi="Times New Roman" w:cs="Times New Roman"/>
        </w:rPr>
      </w:pPr>
    </w:p>
    <w:p w14:paraId="0C1DDEB1">
      <w:pPr>
        <w:pStyle w:val="25"/>
        <w:rPr>
          <w:rFonts w:hint="default" w:ascii="Times New Roman" w:hAnsi="Times New Roman" w:cs="Times New Roman"/>
        </w:rPr>
      </w:pPr>
    </w:p>
    <w:p w14:paraId="22E995A0">
      <w:pPr>
        <w:pStyle w:val="25"/>
        <w:rPr>
          <w:rFonts w:hint="default" w:ascii="Times New Roman" w:hAnsi="Times New Roman" w:cs="Times New Roman"/>
        </w:rPr>
      </w:pPr>
    </w:p>
    <w:p w14:paraId="40C40B34">
      <w:pPr>
        <w:pStyle w:val="25"/>
        <w:rPr>
          <w:rFonts w:hint="default" w:ascii="Times New Roman" w:hAnsi="Times New Roman" w:cs="Times New Roman"/>
        </w:rPr>
      </w:pPr>
    </w:p>
    <w:p w14:paraId="77673322">
      <w:pPr>
        <w:pStyle w:val="25"/>
        <w:rPr>
          <w:rFonts w:hint="default" w:ascii="Times New Roman" w:hAnsi="Times New Roman" w:cs="Times New Roman"/>
        </w:rPr>
      </w:pPr>
    </w:p>
    <w:p w14:paraId="2A1F4A91">
      <w:pPr>
        <w:pStyle w:val="25"/>
        <w:rPr>
          <w:rFonts w:hint="default" w:ascii="Times New Roman" w:hAnsi="Times New Roman" w:cs="Times New Roman"/>
        </w:rPr>
      </w:pPr>
    </w:p>
    <w:p w14:paraId="5F4F1444">
      <w:pPr>
        <w:pStyle w:val="25"/>
        <w:rPr>
          <w:rFonts w:hint="default" w:ascii="Times New Roman" w:hAnsi="Times New Roman" w:cs="Times New Roman"/>
        </w:rPr>
      </w:pPr>
    </w:p>
    <w:p w14:paraId="7B05ECE3">
      <w:pPr>
        <w:pStyle w:val="25"/>
        <w:rPr>
          <w:rFonts w:hint="default" w:ascii="Times New Roman" w:hAnsi="Times New Roman" w:cs="Times New Roman"/>
        </w:rPr>
      </w:pPr>
    </w:p>
    <w:p w14:paraId="42550B71">
      <w:pPr>
        <w:pStyle w:val="25"/>
        <w:rPr>
          <w:rFonts w:hint="default" w:ascii="Times New Roman" w:hAnsi="Times New Roman" w:cs="Times New Roman"/>
        </w:rPr>
      </w:pPr>
    </w:p>
    <w:p w14:paraId="74622DCC">
      <w:pPr>
        <w:pStyle w:val="25"/>
        <w:rPr>
          <w:rFonts w:hint="default" w:ascii="Times New Roman" w:hAnsi="Times New Roman" w:cs="Times New Roman"/>
        </w:rPr>
      </w:pPr>
    </w:p>
    <w:p w14:paraId="0A752BC4">
      <w:pPr>
        <w:pStyle w:val="25"/>
        <w:rPr>
          <w:rFonts w:hint="default" w:ascii="Times New Roman" w:hAnsi="Times New Roman" w:cs="Times New Roman"/>
        </w:rPr>
      </w:pPr>
    </w:p>
    <w:p w14:paraId="73E8C720">
      <w:pPr>
        <w:pStyle w:val="25"/>
        <w:rPr>
          <w:rFonts w:hint="default" w:ascii="Times New Roman" w:hAnsi="Times New Roman" w:cs="Times New Roman"/>
        </w:rPr>
      </w:pPr>
    </w:p>
    <w:p w14:paraId="5BE6680E">
      <w:pPr>
        <w:pStyle w:val="25"/>
        <w:rPr>
          <w:rFonts w:hint="default" w:ascii="Times New Roman" w:hAnsi="Times New Roman" w:cs="Times New Roman"/>
        </w:rPr>
      </w:pPr>
    </w:p>
    <w:p w14:paraId="7DFE195D">
      <w:pPr>
        <w:pStyle w:val="25"/>
        <w:rPr>
          <w:rFonts w:hint="default" w:ascii="Times New Roman" w:hAnsi="Times New Roman" w:cs="Times New Roman"/>
        </w:rPr>
      </w:pPr>
    </w:p>
    <w:p w14:paraId="5FFA8618">
      <w:pPr>
        <w:pStyle w:val="25"/>
        <w:rPr>
          <w:rFonts w:hint="default" w:ascii="Times New Roman" w:hAnsi="Times New Roman" w:cs="Times New Roman"/>
        </w:rPr>
      </w:pPr>
    </w:p>
    <w:p w14:paraId="7F71D3B3">
      <w:pPr>
        <w:pStyle w:val="25"/>
        <w:rPr>
          <w:rFonts w:hint="default" w:ascii="Times New Roman" w:hAnsi="Times New Roman" w:cs="Times New Roman"/>
        </w:rPr>
      </w:pPr>
    </w:p>
    <w:p w14:paraId="60E01909">
      <w:pPr>
        <w:pStyle w:val="25"/>
        <w:rPr>
          <w:rFonts w:hint="default" w:ascii="Times New Roman" w:hAnsi="Times New Roman" w:cs="Times New Roman"/>
        </w:rPr>
      </w:pPr>
    </w:p>
    <w:p w14:paraId="72FDE139">
      <w:pPr>
        <w:pStyle w:val="25"/>
        <w:rPr>
          <w:rFonts w:hint="default" w:ascii="Times New Roman" w:hAnsi="Times New Roman" w:cs="Times New Roman"/>
        </w:rPr>
      </w:pPr>
    </w:p>
    <w:p w14:paraId="08F98629">
      <w:pPr>
        <w:pStyle w:val="25"/>
        <w:rPr>
          <w:rFonts w:hint="default" w:ascii="Times New Roman" w:hAnsi="Times New Roman" w:cs="Times New Roman"/>
        </w:rPr>
      </w:pPr>
    </w:p>
    <w:p w14:paraId="0BE5C535">
      <w:pPr>
        <w:pStyle w:val="25"/>
        <w:rPr>
          <w:rFonts w:hint="default" w:ascii="Times New Roman" w:hAnsi="Times New Roman" w:cs="Times New Roman"/>
        </w:rPr>
      </w:pPr>
    </w:p>
    <w:p w14:paraId="396131AB">
      <w:pPr>
        <w:pStyle w:val="25"/>
        <w:rPr>
          <w:rFonts w:hint="default" w:ascii="Times New Roman" w:hAnsi="Times New Roman" w:cs="Times New Roman"/>
        </w:rPr>
      </w:pPr>
    </w:p>
    <w:p w14:paraId="5D3A103E">
      <w:pPr>
        <w:pStyle w:val="25"/>
        <w:rPr>
          <w:rFonts w:hint="default" w:ascii="Times New Roman" w:hAnsi="Times New Roman" w:cs="Times New Roman"/>
        </w:rPr>
      </w:pPr>
    </w:p>
    <w:p w14:paraId="5D4AE1EC">
      <w:pPr>
        <w:pStyle w:val="25"/>
        <w:rPr>
          <w:rFonts w:hint="default" w:ascii="Times New Roman" w:hAnsi="Times New Roman" w:cs="Times New Roman"/>
        </w:rPr>
      </w:pPr>
    </w:p>
    <w:p w14:paraId="5F837764">
      <w:pPr>
        <w:rPr>
          <w:rFonts w:hint="default" w:ascii="Times New Roman" w:hAnsi="Times New Roman" w:cs="Times New Roman"/>
        </w:rPr>
      </w:pPr>
      <w:r>
        <w:rPr>
          <w:rFonts w:hint="default" w:ascii="Times New Roman" w:hAnsi="Times New Roman" w:cs="Times New Roman"/>
        </w:rPr>
        <w:drawing>
          <wp:inline distT="0" distB="0" distL="114300" distR="114300">
            <wp:extent cx="807720" cy="762000"/>
            <wp:effectExtent l="0" t="0" r="1143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4"/>
                    <a:stretch>
                      <a:fillRect/>
                    </a:stretch>
                  </pic:blipFill>
                  <pic:spPr>
                    <a:xfrm>
                      <a:off x="0" y="0"/>
                      <a:ext cx="807720" cy="762000"/>
                    </a:xfrm>
                    <a:prstGeom prst="rect">
                      <a:avLst/>
                    </a:prstGeom>
                    <a:noFill/>
                    <a:ln>
                      <a:noFill/>
                    </a:ln>
                  </pic:spPr>
                </pic:pic>
              </a:graphicData>
            </a:graphic>
          </wp:inline>
        </w:drawing>
      </w:r>
      <w:r>
        <w:rPr>
          <w:rFonts w:hint="default" w:ascii="Times New Roman" w:hAnsi="Times New Roman" w:cs="Times New Roman"/>
        </w:rPr>
        <w:t>版权保护文件</w:t>
      </w:r>
    </w:p>
    <w:p w14:paraId="332475A6">
      <w:pPr>
        <w:spacing w:before="156" w:beforeLines="50" w:after="156" w:afterLines="50"/>
        <w:rPr>
          <w:rFonts w:hint="default" w:ascii="Times New Roman" w:hAnsi="Times New Roman" w:cs="Times New Roman"/>
        </w:rPr>
        <w:sectPr>
          <w:headerReference r:id="rId5" w:type="default"/>
          <w:footerReference r:id="rId6" w:type="default"/>
          <w:pgSz w:w="11906" w:h="16838"/>
          <w:pgMar w:top="1440" w:right="1466" w:bottom="1440" w:left="1620" w:header="851" w:footer="992" w:gutter="0"/>
          <w:pgNumType w:fmt="upperRoman" w:start="1"/>
          <w:cols w:space="720" w:num="1"/>
          <w:docGrid w:type="lines" w:linePitch="312" w:charSpace="0"/>
        </w:sectPr>
      </w:pPr>
      <w:r>
        <w:rPr>
          <w:rFonts w:hint="default" w:ascii="Times New Roman" w:hAnsi="Times New Roman" w:cs="Times New Roman"/>
        </w:rPr>
        <w:t>版权所有归属于该标准的发布机构。除非有其他规定，否则未经许可，此发行物及其章节不得以其他形式或任何手段进行复制、再版或使用，包括电子版，影印件，或发布在互联网及内部网络等。使用许可可于发布机构获取。</w:t>
      </w:r>
    </w:p>
    <w:p w14:paraId="45A1FEAC">
      <w:pPr>
        <w:pStyle w:val="154"/>
        <w:rPr>
          <w:rFonts w:hint="default" w:ascii="Times New Roman" w:hAnsi="Times New Roman" w:cs="Times New Roman"/>
        </w:rPr>
      </w:pPr>
      <w:bookmarkStart w:id="9" w:name="_Toc19880"/>
      <w:r>
        <w:rPr>
          <w:rFonts w:hint="default" w:ascii="Times New Roman" w:hAnsi="Times New Roman" w:cs="Times New Roman"/>
        </w:rPr>
        <w:t>目</w:t>
      </w:r>
      <w:bookmarkStart w:id="10" w:name="BKML"/>
      <w:r>
        <w:rPr>
          <w:rFonts w:hint="default" w:ascii="Times New Roman" w:hAnsi="Times New Roman" w:cs="Times New Roman"/>
        </w:rPr>
        <w:t>  次</w:t>
      </w:r>
      <w:bookmarkEnd w:id="9"/>
      <w:bookmarkEnd w:id="10"/>
    </w:p>
    <w:p w14:paraId="51FB06D8">
      <w:pPr>
        <w:pStyle w:val="21"/>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TOC \o "1-3" \h \z \u </w:instrText>
      </w:r>
      <w:r>
        <w:rPr>
          <w:rFonts w:hint="default" w:ascii="Times New Roman" w:hAnsi="Times New Roman" w:eastAsia="宋体" w:cs="Times New Roman"/>
        </w:rPr>
        <w:fldChar w:fldCharType="separate"/>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HYPERLINK \l _Toc19880 </w:instrText>
      </w:r>
      <w:r>
        <w:rPr>
          <w:rFonts w:hint="default" w:ascii="Times New Roman" w:hAnsi="Times New Roman" w:eastAsia="宋体" w:cs="Times New Roman"/>
        </w:rPr>
        <w:fldChar w:fldCharType="separate"/>
      </w:r>
      <w:r>
        <w:rPr>
          <w:rFonts w:hint="default" w:ascii="Times New Roman" w:hAnsi="Times New Roman" w:eastAsia="宋体" w:cs="Times New Roman"/>
        </w:rPr>
        <w:t>目  次</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_Toc19880 \h </w:instrText>
      </w:r>
      <w:r>
        <w:rPr>
          <w:rFonts w:hint="default" w:ascii="Times New Roman" w:hAnsi="Times New Roman" w:eastAsia="宋体" w:cs="Times New Roman"/>
        </w:rPr>
        <w:fldChar w:fldCharType="separate"/>
      </w:r>
      <w:r>
        <w:rPr>
          <w:rFonts w:hint="default" w:ascii="Times New Roman" w:hAnsi="Times New Roman" w:eastAsia="宋体" w:cs="Times New Roman"/>
        </w:rPr>
        <w:t>I</w:t>
      </w:r>
      <w:r>
        <w:rPr>
          <w:rFonts w:hint="default" w:ascii="Times New Roman" w:hAnsi="Times New Roman" w:eastAsia="宋体" w:cs="Times New Roman"/>
        </w:rPr>
        <w:fldChar w:fldCharType="end"/>
      </w:r>
      <w:r>
        <w:rPr>
          <w:rFonts w:hint="default" w:ascii="Times New Roman" w:hAnsi="Times New Roman" w:eastAsia="宋体" w:cs="Times New Roman"/>
        </w:rPr>
        <w:fldChar w:fldCharType="end"/>
      </w:r>
    </w:p>
    <w:p w14:paraId="3D2A29C5">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_Toc24554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rPr>
        <w:t xml:space="preserve">1 </w:t>
      </w:r>
      <w:r>
        <w:rPr>
          <w:rFonts w:hint="default" w:ascii="Times New Roman" w:hAnsi="Times New Roman" w:eastAsia="宋体" w:cs="Times New Roman"/>
          <w:kern w:val="0"/>
          <w:szCs w:val="21"/>
        </w:rPr>
        <w:t>范围</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_Toc24554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70AF9A0A">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_Toc9210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rPr>
        <w:t xml:space="preserve">2 </w:t>
      </w:r>
      <w:r>
        <w:rPr>
          <w:rFonts w:hint="default" w:ascii="Times New Roman" w:hAnsi="Times New Roman" w:eastAsia="宋体" w:cs="Times New Roman"/>
          <w:kern w:val="0"/>
          <w:szCs w:val="21"/>
        </w:rPr>
        <w:t>规范性引用文件</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_Toc9210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4D573256">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_Toc4289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rPr>
        <w:t xml:space="preserve">3 </w:t>
      </w:r>
      <w:r>
        <w:rPr>
          <w:rFonts w:hint="default" w:ascii="Times New Roman" w:hAnsi="Times New Roman" w:eastAsia="宋体" w:cs="Times New Roman"/>
          <w:kern w:val="0"/>
          <w:szCs w:val="21"/>
        </w:rPr>
        <w:t>术语和定义</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_Toc4289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7A9BEA4A">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_Toc9853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rPr>
        <w:t xml:space="preserve">4 </w:t>
      </w:r>
      <w:r>
        <w:rPr>
          <w:rFonts w:hint="default" w:ascii="Times New Roman" w:hAnsi="Times New Roman" w:eastAsia="宋体" w:cs="Times New Roman"/>
          <w:szCs w:val="21"/>
          <w:lang w:val="en-US" w:eastAsia="zh-CN"/>
        </w:rPr>
        <w:t>分类及代号（可选）</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_Toc9853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0EAE8E2B">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_Toc9281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rPr>
        <w:t xml:space="preserve">5 </w:t>
      </w:r>
      <w:r>
        <w:rPr>
          <w:rFonts w:hint="default" w:ascii="Times New Roman" w:hAnsi="Times New Roman" w:eastAsia="宋体" w:cs="Times New Roman"/>
          <w:szCs w:val="21"/>
          <w:lang w:val="en-US" w:eastAsia="zh-CN"/>
        </w:rPr>
        <w:t>订货内容</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_Toc9281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7E5DD368">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_Toc12050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rPr>
        <w:t xml:space="preserve">6 </w:t>
      </w:r>
      <w:r>
        <w:rPr>
          <w:rFonts w:hint="default" w:ascii="Times New Roman" w:hAnsi="Times New Roman" w:eastAsia="宋体" w:cs="Times New Roman"/>
          <w:szCs w:val="21"/>
          <w:lang w:val="en-US" w:eastAsia="zh-CN"/>
        </w:rPr>
        <w:t>制造工艺</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_Toc12050 \h </w:instrText>
      </w:r>
      <w:r>
        <w:rPr>
          <w:rFonts w:hint="default" w:ascii="Times New Roman" w:hAnsi="Times New Roman" w:eastAsia="宋体" w:cs="Times New Roman"/>
        </w:rPr>
        <w:fldChar w:fldCharType="separate"/>
      </w:r>
      <w:r>
        <w:rPr>
          <w:rFonts w:hint="default" w:ascii="Times New Roman" w:hAnsi="Times New Roman" w:eastAsia="宋体" w:cs="Times New Roman"/>
        </w:rPr>
        <w:t>3</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56E3CBD1">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_Toc23950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rPr>
        <w:t xml:space="preserve">7 </w:t>
      </w:r>
      <w:r>
        <w:rPr>
          <w:rFonts w:hint="default" w:ascii="Times New Roman" w:hAnsi="Times New Roman" w:eastAsia="宋体" w:cs="Times New Roman"/>
          <w:szCs w:val="21"/>
          <w:lang w:val="en-US" w:eastAsia="zh-CN"/>
        </w:rPr>
        <w:t>技术要求</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_Toc23950 \h </w:instrText>
      </w:r>
      <w:r>
        <w:rPr>
          <w:rFonts w:hint="default" w:ascii="Times New Roman" w:hAnsi="Times New Roman" w:eastAsia="宋体" w:cs="Times New Roman"/>
        </w:rPr>
        <w:fldChar w:fldCharType="separate"/>
      </w:r>
      <w:r>
        <w:rPr>
          <w:rFonts w:hint="default" w:ascii="Times New Roman" w:hAnsi="Times New Roman" w:eastAsia="宋体" w:cs="Times New Roman"/>
        </w:rPr>
        <w:t>4</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32E723D2">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_Toc22847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lang w:val="en-US" w:eastAsia="zh-CN"/>
        </w:rPr>
        <w:t xml:space="preserve">8 </w:t>
      </w:r>
      <w:r>
        <w:rPr>
          <w:rFonts w:hint="default" w:ascii="Times New Roman" w:hAnsi="Times New Roman" w:eastAsia="宋体" w:cs="Times New Roman"/>
          <w:szCs w:val="21"/>
          <w:lang w:val="en-US" w:eastAsia="zh-CN"/>
        </w:rPr>
        <w:t>试验方法</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_Toc22847 \h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766888C4">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_Toc27846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lang w:val="en-US" w:eastAsia="zh-CN"/>
        </w:rPr>
        <w:t xml:space="preserve">9 </w:t>
      </w:r>
      <w:r>
        <w:rPr>
          <w:rFonts w:hint="default" w:ascii="Times New Roman" w:hAnsi="Times New Roman" w:eastAsia="宋体" w:cs="Times New Roman"/>
          <w:szCs w:val="21"/>
          <w:lang w:val="en-US" w:eastAsia="zh-CN"/>
        </w:rPr>
        <w:t>检验规则</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_Toc27846 \h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7553A248">
      <w:pPr>
        <w:pStyle w:val="30"/>
        <w:tabs>
          <w:tab w:val="right" w:leader="dot" w:pos="9354"/>
          <w:tab w:val="clear" w:pos="9242"/>
        </w:tabs>
        <w:rPr>
          <w:rFonts w:hint="default" w:ascii="Times New Roman" w:hAnsi="Times New Roman" w:eastAsia="宋体" w:cs="Times New Roman"/>
        </w:rPr>
      </w:pPr>
      <w:r>
        <w:rPr>
          <w:rFonts w:hint="default" w:ascii="Times New Roman" w:hAnsi="Times New Roman" w:eastAsia="宋体" w:cs="Times New Roman"/>
          <w:lang w:val="zh-CN"/>
        </w:rPr>
        <w:fldChar w:fldCharType="begin"/>
      </w:r>
      <w:r>
        <w:rPr>
          <w:rFonts w:hint="default" w:ascii="Times New Roman" w:hAnsi="Times New Roman" w:eastAsia="宋体" w:cs="Times New Roman"/>
          <w:lang w:val="zh-CN"/>
        </w:rPr>
        <w:instrText xml:space="preserve"> HYPERLINK \l _Toc3679 </w:instrText>
      </w:r>
      <w:r>
        <w:rPr>
          <w:rFonts w:hint="default" w:ascii="Times New Roman" w:hAnsi="Times New Roman" w:eastAsia="宋体" w:cs="Times New Roman"/>
          <w:lang w:val="zh-CN"/>
        </w:rPr>
        <w:fldChar w:fldCharType="separate"/>
      </w:r>
      <w:r>
        <w:rPr>
          <w:rFonts w:hint="default" w:ascii="Times New Roman" w:hAnsi="Times New Roman" w:eastAsia="宋体" w:cs="Times New Roman"/>
          <w:i w:val="0"/>
          <w:szCs w:val="21"/>
          <w:lang w:val="en-US" w:eastAsia="zh-CN"/>
        </w:rPr>
        <w:t xml:space="preserve">10 </w:t>
      </w:r>
      <w:r>
        <w:rPr>
          <w:rFonts w:hint="default" w:ascii="Times New Roman" w:hAnsi="Times New Roman" w:eastAsia="宋体" w:cs="Times New Roman"/>
          <w:szCs w:val="21"/>
          <w:lang w:val="en-US" w:eastAsia="zh-CN"/>
        </w:rPr>
        <w:t>包装、标志和质量说明书</w:t>
      </w:r>
      <w:r>
        <w:rPr>
          <w:rFonts w:hint="default" w:ascii="Times New Roman" w:hAnsi="Times New Roman" w:eastAsia="宋体" w:cs="Times New Roman"/>
        </w:rPr>
        <w:tab/>
      </w:r>
      <w:r>
        <w:rPr>
          <w:rFonts w:hint="default" w:ascii="Times New Roman" w:hAnsi="Times New Roman" w:eastAsia="宋体" w:cs="Times New Roman"/>
        </w:rPr>
        <w:fldChar w:fldCharType="begin"/>
      </w:r>
      <w:r>
        <w:rPr>
          <w:rFonts w:hint="default" w:ascii="Times New Roman" w:hAnsi="Times New Roman" w:eastAsia="宋体" w:cs="Times New Roman"/>
        </w:rPr>
        <w:instrText xml:space="preserve"> PAGEREF _Toc3679 \h </w:instrText>
      </w:r>
      <w:r>
        <w:rPr>
          <w:rFonts w:hint="default" w:ascii="Times New Roman" w:hAnsi="Times New Roman" w:eastAsia="宋体" w:cs="Times New Roman"/>
        </w:rPr>
        <w:fldChar w:fldCharType="separate"/>
      </w:r>
      <w:r>
        <w:rPr>
          <w:rFonts w:hint="default" w:ascii="Times New Roman" w:hAnsi="Times New Roman" w:eastAsia="宋体" w:cs="Times New Roman"/>
        </w:rPr>
        <w:t>5</w:t>
      </w:r>
      <w:r>
        <w:rPr>
          <w:rFonts w:hint="default" w:ascii="Times New Roman" w:hAnsi="Times New Roman" w:eastAsia="宋体" w:cs="Times New Roman"/>
        </w:rPr>
        <w:fldChar w:fldCharType="end"/>
      </w:r>
      <w:r>
        <w:rPr>
          <w:rFonts w:hint="default" w:ascii="Times New Roman" w:hAnsi="Times New Roman" w:eastAsia="宋体" w:cs="Times New Roman"/>
          <w:lang w:val="zh-CN"/>
        </w:rPr>
        <w:fldChar w:fldCharType="end"/>
      </w:r>
    </w:p>
    <w:p w14:paraId="3C9BBE36">
      <w:pPr>
        <w:pStyle w:val="25"/>
        <w:rPr>
          <w:rFonts w:hint="default" w:ascii="Times New Roman" w:hAnsi="Times New Roman" w:cs="Times New Roman"/>
        </w:rPr>
      </w:pPr>
      <w:r>
        <w:rPr>
          <w:rFonts w:hint="default" w:ascii="Times New Roman" w:hAnsi="Times New Roman" w:eastAsia="宋体" w:cs="Times New Roman"/>
          <w:lang w:val="zh-CN"/>
        </w:rPr>
        <w:fldChar w:fldCharType="end"/>
      </w:r>
    </w:p>
    <w:p w14:paraId="3DDCE71F">
      <w:pPr>
        <w:pStyle w:val="144"/>
        <w:rPr>
          <w:rFonts w:hint="default" w:ascii="Times New Roman" w:hAnsi="Times New Roman" w:cs="Times New Roman"/>
        </w:rPr>
      </w:pPr>
      <w:bookmarkStart w:id="11" w:name="_Toc16391"/>
      <w:bookmarkStart w:id="12" w:name="_Toc23505"/>
      <w:r>
        <w:rPr>
          <w:rFonts w:hint="default" w:ascii="Times New Roman" w:hAnsi="Times New Roman" w:cs="Times New Roman"/>
        </w:rPr>
        <w:t>前</w:t>
      </w:r>
      <w:bookmarkStart w:id="13" w:name="BKQY"/>
      <w:r>
        <w:rPr>
          <w:rFonts w:hint="default" w:ascii="Times New Roman" w:hAnsi="Times New Roman" w:cs="Times New Roman"/>
        </w:rPr>
        <w:t>  言</w:t>
      </w:r>
      <w:bookmarkEnd w:id="5"/>
      <w:bookmarkEnd w:id="6"/>
      <w:bookmarkEnd w:id="7"/>
      <w:bookmarkEnd w:id="8"/>
      <w:bookmarkEnd w:id="11"/>
      <w:bookmarkEnd w:id="12"/>
      <w:bookmarkEnd w:id="13"/>
    </w:p>
    <w:p w14:paraId="39E658C6">
      <w:pPr>
        <w:pStyle w:val="25"/>
        <w:rPr>
          <w:rFonts w:hint="default" w:ascii="Times New Roman" w:hAnsi="Times New Roman" w:cs="Times New Roman"/>
        </w:rPr>
      </w:pPr>
      <w:r>
        <w:rPr>
          <w:rFonts w:hint="default" w:ascii="Times New Roman" w:hAnsi="Times New Roman" w:cs="Times New Roman"/>
        </w:rPr>
        <w:t>本文件按照GB/T 1.1</w:t>
      </w:r>
      <w:r>
        <w:rPr>
          <w:rFonts w:hint="default" w:ascii="Times New Roman" w:hAnsi="Times New Roman" w:cs="Times New Roman"/>
          <w:color w:val="000000"/>
          <w:kern w:val="2"/>
          <w:szCs w:val="22"/>
        </w:rPr>
        <w:t>—</w:t>
      </w:r>
      <w:r>
        <w:rPr>
          <w:rFonts w:hint="default" w:ascii="Times New Roman" w:hAnsi="Times New Roman" w:cs="Times New Roman"/>
        </w:rPr>
        <w:t>2020《标准化工作导则  第1部分：标准化文件的结构和起草规则》的规定起草。</w:t>
      </w:r>
    </w:p>
    <w:p w14:paraId="35094DB7">
      <w:pPr>
        <w:pStyle w:val="25"/>
        <w:rPr>
          <w:rFonts w:hint="default" w:ascii="Times New Roman" w:hAnsi="Times New Roman" w:cs="Times New Roman"/>
        </w:rPr>
      </w:pPr>
      <w:r>
        <w:rPr>
          <w:rFonts w:hint="default" w:ascii="Times New Roman" w:hAnsi="Times New Roman" w:cs="Times New Roman"/>
        </w:rPr>
        <w:t>请注意本部分的某些内容可能涉及专利。本文件的发布机构不承担识别专利的责任。</w:t>
      </w:r>
    </w:p>
    <w:p w14:paraId="35492F19">
      <w:pPr>
        <w:pStyle w:val="25"/>
        <w:rPr>
          <w:rFonts w:hint="default" w:ascii="Times New Roman" w:hAnsi="Times New Roman" w:cs="Times New Roman"/>
        </w:rPr>
      </w:pPr>
      <w:r>
        <w:rPr>
          <w:rFonts w:hint="default" w:ascii="Times New Roman" w:hAnsi="Times New Roman" w:cs="Times New Roman"/>
        </w:rPr>
        <w:t>本文件由</w:t>
      </w:r>
      <w:r>
        <w:rPr>
          <w:rFonts w:hint="default" w:ascii="Times New Roman" w:hAnsi="Times New Roman" w:cs="Times New Roman"/>
          <w:lang w:val="en-US" w:eastAsia="zh-CN"/>
        </w:rPr>
        <w:t>中关村不锈及特种合金新材料产业技术创新联盟标准化工作委员会</w:t>
      </w:r>
      <w:r>
        <w:rPr>
          <w:rFonts w:hint="default" w:ascii="Times New Roman" w:hAnsi="Times New Roman" w:cs="Times New Roman"/>
        </w:rPr>
        <w:t>提出并归口。</w:t>
      </w:r>
    </w:p>
    <w:p w14:paraId="54A01B47">
      <w:pPr>
        <w:pStyle w:val="25"/>
        <w:rPr>
          <w:rFonts w:hint="default" w:ascii="Times New Roman" w:hAnsi="Times New Roman" w:cs="Times New Roman"/>
        </w:rPr>
      </w:pPr>
      <w:r>
        <w:rPr>
          <w:rFonts w:hint="default" w:ascii="Times New Roman" w:hAnsi="Times New Roman" w:cs="Times New Roman"/>
        </w:rPr>
        <w:t>本文件起草单位：</w:t>
      </w:r>
    </w:p>
    <w:p w14:paraId="2B234B43">
      <w:pPr>
        <w:pStyle w:val="25"/>
        <w:rPr>
          <w:rFonts w:hint="default" w:ascii="Times New Roman" w:hAnsi="Times New Roman" w:cs="Times New Roman"/>
        </w:rPr>
      </w:pPr>
      <w:r>
        <w:rPr>
          <w:rFonts w:hint="default" w:ascii="Times New Roman" w:hAnsi="Times New Roman" w:cs="Times New Roman"/>
        </w:rPr>
        <w:t>本文件主要起草人：</w:t>
      </w:r>
    </w:p>
    <w:p w14:paraId="61E0C813">
      <w:pPr>
        <w:pStyle w:val="25"/>
        <w:ind w:firstLine="0" w:firstLineChars="0"/>
        <w:rPr>
          <w:rFonts w:hint="default" w:ascii="Times New Roman" w:hAnsi="Times New Roman" w:cs="Times New Roman"/>
        </w:rPr>
      </w:pPr>
    </w:p>
    <w:p w14:paraId="7876EFFD">
      <w:pPr>
        <w:pStyle w:val="25"/>
        <w:ind w:firstLine="0" w:firstLineChars="0"/>
        <w:rPr>
          <w:rFonts w:hint="default" w:ascii="Times New Roman" w:hAnsi="Times New Roman" w:cs="Times New Roman"/>
        </w:rPr>
        <w:sectPr>
          <w:headerReference r:id="rId9" w:type="first"/>
          <w:headerReference r:id="rId7" w:type="default"/>
          <w:footerReference r:id="rId10" w:type="default"/>
          <w:headerReference r:id="rId8" w:type="even"/>
          <w:pgSz w:w="11906" w:h="16838"/>
          <w:pgMar w:top="567" w:right="1134" w:bottom="1134" w:left="1418" w:header="1418" w:footer="1134" w:gutter="0"/>
          <w:pgNumType w:fmt="upperRoman" w:start="1"/>
          <w:cols w:space="720" w:num="1"/>
          <w:formProt w:val="0"/>
          <w:docGrid w:type="lines" w:linePitch="312" w:charSpace="0"/>
        </w:sectPr>
      </w:pPr>
    </w:p>
    <w:p w14:paraId="3A5E6D15">
      <w:pPr>
        <w:pStyle w:val="154"/>
        <w:rPr>
          <w:rFonts w:hint="default" w:ascii="Times New Roman" w:hAnsi="Times New Roman" w:eastAsia="黑体" w:cs="Times New Roman"/>
          <w:lang w:eastAsia="zh-CN"/>
        </w:rPr>
      </w:pPr>
      <w:bookmarkStart w:id="14" w:name="_Toc8382"/>
      <w:r>
        <w:rPr>
          <w:rFonts w:hint="eastAsia" w:ascii="Times New Roman" w:cs="Times New Roman"/>
          <w:lang w:val="en-US" w:eastAsia="zh-CN"/>
        </w:rPr>
        <w:t>石</w:t>
      </w:r>
      <w:r>
        <w:rPr>
          <w:rFonts w:hint="default" w:ascii="Times New Roman" w:hAnsi="Times New Roman" w:cs="Times New Roman"/>
          <w:lang w:val="en-US" w:eastAsia="zh-CN"/>
        </w:rPr>
        <w:t>油</w:t>
      </w:r>
      <w:r>
        <w:rPr>
          <w:rFonts w:hint="eastAsia" w:ascii="Times New Roman" w:cs="Times New Roman"/>
          <w:lang w:val="en-US" w:eastAsia="zh-CN"/>
        </w:rPr>
        <w:t>天然气</w:t>
      </w:r>
      <w:r>
        <w:rPr>
          <w:rFonts w:hint="default" w:ascii="Times New Roman" w:hAnsi="Times New Roman" w:cs="Times New Roman"/>
          <w:lang w:val="en-US" w:eastAsia="zh-CN"/>
        </w:rPr>
        <w:t>工业</w:t>
      </w:r>
      <w:r>
        <w:rPr>
          <w:rFonts w:hint="eastAsia" w:ascii="Times New Roman" w:cs="Times New Roman"/>
          <w:lang w:val="en-US" w:eastAsia="zh-CN"/>
        </w:rPr>
        <w:t xml:space="preserve"> </w:t>
      </w:r>
      <w:r>
        <w:rPr>
          <w:rFonts w:hint="default" w:ascii="Times New Roman" w:hAnsi="Times New Roman" w:cs="Times New Roman"/>
          <w:lang w:val="en-US" w:eastAsia="zh-CN"/>
        </w:rPr>
        <w:t>套管、油管、接箍毛坯及附件材料用双相不锈钢无缝钢管</w:t>
      </w:r>
      <w:bookmarkEnd w:id="14"/>
    </w:p>
    <w:p w14:paraId="538B812A">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rPr>
      </w:pPr>
      <w:bookmarkStart w:id="15" w:name="_Toc24554"/>
      <w:r>
        <w:rPr>
          <w:rFonts w:hint="default" w:ascii="Times New Roman" w:hAnsi="Times New Roman" w:eastAsia="黑体" w:cs="Times New Roman"/>
          <w:kern w:val="0"/>
          <w:sz w:val="21"/>
          <w:szCs w:val="21"/>
        </w:rPr>
        <w:t>范围</w:t>
      </w:r>
      <w:bookmarkEnd w:id="15"/>
    </w:p>
    <w:p w14:paraId="4330939F">
      <w:pPr>
        <w:ind w:firstLine="420" w:firstLineChars="200"/>
        <w:rPr>
          <w:rFonts w:hint="default" w:ascii="Times New Roman" w:hAnsi="Times New Roman" w:cs="Times New Roman"/>
          <w:szCs w:val="21"/>
          <w:lang w:val="en-US" w:eastAsia="zh-CN"/>
        </w:rPr>
      </w:pPr>
      <w:r>
        <w:rPr>
          <w:rFonts w:hint="default" w:ascii="Times New Roman" w:hAnsi="Times New Roman" w:cs="Times New Roman"/>
          <w:szCs w:val="21"/>
          <w:lang w:val="en-US" w:eastAsia="zh-CN"/>
        </w:rPr>
        <w:t>本文件规定了油气工业套管、油管、接箍毛坯及附件材料用双相不锈钢无缝钢管的分类及代号、订货内容、制造工艺、技术要求、试验方法、检验规则、包装、标志和质量说明书。</w:t>
      </w:r>
    </w:p>
    <w:p w14:paraId="1FFD3719">
      <w:pPr>
        <w:ind w:firstLine="420" w:firstLineChars="200"/>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本文件适用于油气工业套管、油管、接箍毛坯及附件材料用双相不锈钢无缝钢管（以下简称</w:t>
      </w:r>
      <w:r>
        <w:rPr>
          <w:rFonts w:hint="eastAsia" w:cs="Times New Roman"/>
          <w:szCs w:val="21"/>
          <w:lang w:val="en-US" w:eastAsia="zh-CN"/>
        </w:rPr>
        <w:t>“钢管”</w:t>
      </w:r>
      <w:r>
        <w:rPr>
          <w:rFonts w:hint="default" w:ascii="Times New Roman" w:hAnsi="Times New Roman" w:cs="Times New Roman"/>
          <w:szCs w:val="21"/>
          <w:lang w:val="en-US" w:eastAsia="zh-CN"/>
        </w:rPr>
        <w:t>）</w:t>
      </w:r>
      <w:r>
        <w:rPr>
          <w:rFonts w:hint="eastAsia" w:cs="Times New Roman"/>
          <w:szCs w:val="21"/>
          <w:lang w:val="en-US" w:eastAsia="zh-CN"/>
        </w:rPr>
        <w:t>二氧化碳封存与捕集、地热发电、地热提锂等低碳新能源工业也可参照执行</w:t>
      </w:r>
      <w:r>
        <w:rPr>
          <w:rFonts w:hint="default" w:ascii="Times New Roman" w:hAnsi="Times New Roman" w:cs="Times New Roman"/>
          <w:szCs w:val="21"/>
          <w:lang w:val="en-US" w:eastAsia="zh-CN"/>
        </w:rPr>
        <w:t>。</w:t>
      </w:r>
    </w:p>
    <w:p w14:paraId="503786E2">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rPr>
      </w:pPr>
      <w:bookmarkStart w:id="16" w:name="_Toc9210"/>
      <w:r>
        <w:rPr>
          <w:rFonts w:hint="default" w:ascii="Times New Roman" w:hAnsi="Times New Roman" w:eastAsia="黑体" w:cs="Times New Roman"/>
          <w:kern w:val="0"/>
          <w:sz w:val="21"/>
          <w:szCs w:val="21"/>
        </w:rPr>
        <w:t>规范性引用文件</w:t>
      </w:r>
      <w:bookmarkEnd w:id="16"/>
    </w:p>
    <w:p w14:paraId="7D3E6CE8">
      <w:pPr>
        <w:ind w:firstLine="420" w:firstLineChars="200"/>
        <w:rPr>
          <w:rFonts w:hint="default" w:ascii="Times New Roman" w:hAnsi="Times New Roman" w:cs="Times New Roman"/>
          <w:szCs w:val="21"/>
        </w:rPr>
      </w:pPr>
      <w:r>
        <w:rPr>
          <w:rFonts w:hint="default" w:ascii="Times New Roman" w:hAnsi="Times New Roman" w:cs="Times New Roman"/>
          <w:szCs w:val="21"/>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7F6E1530">
      <w:pPr>
        <w:ind w:firstLine="420" w:firstLineChars="200"/>
        <w:rPr>
          <w:rFonts w:hint="default" w:ascii="Times New Roman" w:hAnsi="Times New Roman" w:cs="Times New Roman"/>
          <w:szCs w:val="21"/>
        </w:rPr>
      </w:pPr>
      <w:r>
        <w:rPr>
          <w:rFonts w:hint="default" w:ascii="Times New Roman" w:hAnsi="Times New Roman" w:cs="Times New Roman"/>
          <w:szCs w:val="21"/>
        </w:rPr>
        <w:t>GB/T 222  钢的成品化学成分允许偏差</w:t>
      </w:r>
    </w:p>
    <w:p w14:paraId="3E5377EA">
      <w:pPr>
        <w:ind w:firstLine="420" w:firstLineChars="200"/>
        <w:rPr>
          <w:rFonts w:hint="default" w:ascii="Times New Roman" w:hAnsi="Times New Roman" w:cs="Times New Roman"/>
          <w:color w:val="auto"/>
        </w:rPr>
      </w:pPr>
      <w:r>
        <w:rPr>
          <w:rFonts w:hint="default" w:ascii="Times New Roman" w:hAnsi="Times New Roman" w:cs="Times New Roman"/>
          <w:color w:val="auto"/>
          <w:lang w:val="en-US" w:eastAsia="zh-CN"/>
        </w:rPr>
        <w:t>GB/T 223</w:t>
      </w:r>
      <w:r>
        <w:rPr>
          <w:rFonts w:hint="eastAsia" w:cs="Times New Roman"/>
          <w:color w:val="auto"/>
          <w:lang w:val="en-US" w:eastAsia="zh-CN"/>
        </w:rPr>
        <w:t>（所有部分）</w:t>
      </w:r>
      <w:r>
        <w:rPr>
          <w:rFonts w:hint="default" w:ascii="Times New Roman" w:hAnsi="Times New Roman" w:cs="Times New Roman"/>
          <w:color w:val="auto"/>
          <w:lang w:val="en-US" w:eastAsia="zh-CN"/>
        </w:rPr>
        <w:t xml:space="preserve">  钢铁及合金化学分析方法</w:t>
      </w:r>
    </w:p>
    <w:p w14:paraId="5FDB8875">
      <w:pPr>
        <w:ind w:firstLine="420" w:firstLineChars="200"/>
        <w:rPr>
          <w:rFonts w:hint="default" w:ascii="Times New Roman" w:hAnsi="Times New Roman" w:cs="Times New Roman"/>
          <w:szCs w:val="21"/>
        </w:rPr>
      </w:pPr>
      <w:r>
        <w:rPr>
          <w:rFonts w:hint="default" w:ascii="Times New Roman" w:hAnsi="Times New Roman" w:cs="Times New Roman"/>
          <w:szCs w:val="21"/>
        </w:rPr>
        <w:t>GB/T 226  钢的低倍组织及缺陷酸蚀检验法</w:t>
      </w:r>
    </w:p>
    <w:p w14:paraId="55F51606">
      <w:pPr>
        <w:ind w:firstLine="420" w:firstLineChars="200"/>
        <w:rPr>
          <w:rFonts w:hint="default" w:ascii="Times New Roman" w:hAnsi="Times New Roman" w:cs="Times New Roman"/>
          <w:szCs w:val="21"/>
        </w:rPr>
      </w:pPr>
      <w:r>
        <w:rPr>
          <w:rFonts w:hint="default" w:ascii="Times New Roman" w:hAnsi="Times New Roman" w:cs="Times New Roman"/>
          <w:szCs w:val="21"/>
        </w:rPr>
        <w:t>GB/T 228.1  金属材料拉伸试验第1部分：室温试验方法</w:t>
      </w:r>
    </w:p>
    <w:p w14:paraId="5279CFFC">
      <w:pPr>
        <w:ind w:firstLine="420" w:firstLineChars="200"/>
        <w:rPr>
          <w:rFonts w:hint="default" w:ascii="Times New Roman" w:hAnsi="Times New Roman" w:eastAsia="宋体" w:cs="Times New Roman"/>
          <w:szCs w:val="21"/>
          <w:lang w:val="en-US" w:eastAsia="zh-CN"/>
        </w:rPr>
      </w:pPr>
      <w:r>
        <w:rPr>
          <w:rFonts w:hint="eastAsia" w:cs="Times New Roman"/>
          <w:szCs w:val="21"/>
          <w:lang w:val="en-US" w:eastAsia="zh-CN"/>
        </w:rPr>
        <w:t xml:space="preserve">GB/T 229  </w:t>
      </w:r>
      <w:r>
        <w:rPr>
          <w:rFonts w:hint="eastAsia" w:cs="Times New Roman"/>
          <w:szCs w:val="21"/>
          <w:lang w:val="en-US" w:eastAsia="zh-CN"/>
        </w:rPr>
        <w:fldChar w:fldCharType="begin"/>
      </w:r>
      <w:r>
        <w:rPr>
          <w:rFonts w:hint="eastAsia" w:cs="Times New Roman"/>
          <w:szCs w:val="21"/>
          <w:lang w:val="en-US" w:eastAsia="zh-CN"/>
        </w:rPr>
        <w:instrText xml:space="preserve"> HYPERLINK "javascript:void(0)" </w:instrText>
      </w:r>
      <w:r>
        <w:rPr>
          <w:rFonts w:hint="eastAsia" w:cs="Times New Roman"/>
          <w:szCs w:val="21"/>
          <w:lang w:val="en-US" w:eastAsia="zh-CN"/>
        </w:rPr>
        <w:fldChar w:fldCharType="separate"/>
      </w:r>
      <w:r>
        <w:rPr>
          <w:rFonts w:hint="eastAsia" w:cs="Times New Roman"/>
          <w:szCs w:val="21"/>
          <w:lang w:val="en-US" w:eastAsia="zh-CN"/>
        </w:rPr>
        <w:t>金属材料  夏比摆锤冲击试验方法</w:t>
      </w:r>
      <w:r>
        <w:rPr>
          <w:rFonts w:hint="eastAsia" w:cs="Times New Roman"/>
          <w:szCs w:val="21"/>
          <w:lang w:val="en-US" w:eastAsia="zh-CN"/>
        </w:rPr>
        <w:fldChar w:fldCharType="end"/>
      </w:r>
    </w:p>
    <w:p w14:paraId="10BEE01A">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 xml:space="preserve">GB/T 230.1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金属材料洛氏硬度试验第1部分：试验方法</w:t>
      </w:r>
    </w:p>
    <w:p w14:paraId="7241A9E1">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GB/T 241  金属管液压试验方法</w:t>
      </w:r>
    </w:p>
    <w:p w14:paraId="0E62C83E">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GB/T 246  金属材料管压扁试验方法</w:t>
      </w:r>
    </w:p>
    <w:p w14:paraId="60D2F2D4">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GB/T 1979  结构钢低倍组织缺陷评级图</w:t>
      </w:r>
    </w:p>
    <w:p w14:paraId="3BA19D5F">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 xml:space="preserve">GB/T 2102 </w:t>
      </w:r>
      <w:r>
        <w:rPr>
          <w:rFonts w:hint="default" w:ascii="Times New Roman" w:hAnsi="Times New Roman" w:eastAsia="宋体" w:cs="Times New Roman"/>
          <w:szCs w:val="21"/>
          <w:lang w:val="en-US" w:eastAsia="zh-CN"/>
        </w:rPr>
        <w:t xml:space="preserve"> </w:t>
      </w:r>
      <w:r>
        <w:rPr>
          <w:rFonts w:hint="default" w:ascii="Times New Roman" w:hAnsi="Times New Roman" w:eastAsia="宋体" w:cs="Times New Roman"/>
          <w:szCs w:val="21"/>
        </w:rPr>
        <w:t>钢管的验收、包装、标志和质量证明书</w:t>
      </w:r>
    </w:p>
    <w:p w14:paraId="1691DCC3">
      <w:pPr>
        <w:ind w:firstLine="420" w:firstLineChars="200"/>
        <w:rPr>
          <w:rFonts w:hint="default" w:ascii="Times New Roman" w:hAnsi="Times New Roman" w:eastAsia="宋体" w:cs="Times New Roman"/>
          <w:szCs w:val="21"/>
        </w:rPr>
      </w:pPr>
      <w:r>
        <w:rPr>
          <w:rFonts w:hint="eastAsia"/>
          <w:color w:val="auto"/>
          <w:szCs w:val="21"/>
          <w:lang w:val="en-US" w:eastAsia="zh-CN"/>
        </w:rPr>
        <w:t>GB/T 2975  钢及钢产品  力学性能试验取样位置及试样制备</w:t>
      </w:r>
    </w:p>
    <w:p w14:paraId="0104A08C">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GB/T 5777  无缝和焊接(埋弧焊除外)钢管纵向和∕或横向缺欠的全圆周自动超声检测</w:t>
      </w:r>
    </w:p>
    <w:p w14:paraId="686C932B">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GB/T 8170  数值修约规则与极限数值的表示和判定</w:t>
      </w:r>
    </w:p>
    <w:p w14:paraId="66575B6B">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GB/T 10561</w:t>
      </w:r>
      <w:r>
        <w:rPr>
          <w:rFonts w:hint="eastAsia" w:cs="Times New Roman"/>
          <w:szCs w:val="21"/>
          <w:lang w:val="en-US" w:eastAsia="zh-CN"/>
        </w:rPr>
        <w:t>-2023</w:t>
      </w:r>
      <w:r>
        <w:rPr>
          <w:rFonts w:hint="default" w:ascii="Times New Roman" w:hAnsi="Times New Roman" w:eastAsia="宋体" w:cs="Times New Roman"/>
          <w:szCs w:val="21"/>
        </w:rPr>
        <w:t xml:space="preserve">  钢中非金属夹杂物含量的测定 标准评级图显微检验法</w:t>
      </w:r>
    </w:p>
    <w:p w14:paraId="03D00A15">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GB/T 11170  不锈钢 多元素含量的测定 火花放电原子发射光谱法(常规法)</w:t>
      </w:r>
    </w:p>
    <w:p w14:paraId="33E26362">
      <w:pPr>
        <w:ind w:firstLine="420" w:firstLineChars="200"/>
        <w:rPr>
          <w:rFonts w:hint="eastAsia" w:cs="Times New Roman"/>
          <w:szCs w:val="21"/>
          <w:lang w:val="en-US" w:eastAsia="zh-CN"/>
        </w:rPr>
      </w:pPr>
      <w:r>
        <w:rPr>
          <w:rFonts w:hint="eastAsia" w:cs="Times New Roman"/>
          <w:szCs w:val="21"/>
          <w:lang w:val="en-US" w:eastAsia="zh-CN"/>
        </w:rPr>
        <w:t xml:space="preserve">GB/T 11344  </w:t>
      </w:r>
      <w:r>
        <w:rPr>
          <w:rFonts w:hint="eastAsia" w:cs="Times New Roman"/>
          <w:szCs w:val="21"/>
          <w:lang w:val="en-US" w:eastAsia="zh-CN"/>
        </w:rPr>
        <w:fldChar w:fldCharType="begin"/>
      </w:r>
      <w:r>
        <w:rPr>
          <w:rFonts w:hint="eastAsia" w:cs="Times New Roman"/>
          <w:szCs w:val="21"/>
          <w:lang w:val="en-US" w:eastAsia="zh-CN"/>
        </w:rPr>
        <w:instrText xml:space="preserve"> HYPERLINK "javascript:void(0)" </w:instrText>
      </w:r>
      <w:r>
        <w:rPr>
          <w:rFonts w:hint="eastAsia" w:cs="Times New Roman"/>
          <w:szCs w:val="21"/>
          <w:lang w:val="en-US" w:eastAsia="zh-CN"/>
        </w:rPr>
        <w:fldChar w:fldCharType="separate"/>
      </w:r>
      <w:r>
        <w:rPr>
          <w:rFonts w:hint="eastAsia" w:cs="Times New Roman"/>
          <w:szCs w:val="21"/>
          <w:lang w:val="en-US" w:eastAsia="zh-CN"/>
        </w:rPr>
        <w:t>无损检测  超声测厚</w:t>
      </w:r>
      <w:r>
        <w:rPr>
          <w:rFonts w:hint="eastAsia" w:cs="Times New Roman"/>
          <w:szCs w:val="21"/>
          <w:lang w:val="en-US" w:eastAsia="zh-CN"/>
        </w:rPr>
        <w:fldChar w:fldCharType="end"/>
      </w:r>
    </w:p>
    <w:p w14:paraId="757F42FF">
      <w:pPr>
        <w:ind w:firstLine="420" w:firstLineChars="200"/>
        <w:rPr>
          <w:rFonts w:hint="eastAsia" w:cs="Times New Roman"/>
          <w:szCs w:val="21"/>
          <w:lang w:val="en-US" w:eastAsia="zh-CN"/>
        </w:rPr>
      </w:pPr>
      <w:r>
        <w:rPr>
          <w:rFonts w:hint="eastAsia" w:cs="Times New Roman"/>
          <w:szCs w:val="21"/>
          <w:lang w:val="en-US" w:eastAsia="zh-CN"/>
        </w:rPr>
        <w:t xml:space="preserve">GB/T 13298  </w:t>
      </w:r>
      <w:r>
        <w:rPr>
          <w:rFonts w:hint="eastAsia" w:cs="Times New Roman"/>
          <w:szCs w:val="21"/>
          <w:lang w:val="en-US" w:eastAsia="zh-CN"/>
        </w:rPr>
        <w:fldChar w:fldCharType="begin"/>
      </w:r>
      <w:r>
        <w:rPr>
          <w:rFonts w:hint="eastAsia" w:cs="Times New Roman"/>
          <w:szCs w:val="21"/>
          <w:lang w:val="en-US" w:eastAsia="zh-CN"/>
        </w:rPr>
        <w:instrText xml:space="preserve"> HYPERLINK "javascript:void(0)" </w:instrText>
      </w:r>
      <w:r>
        <w:rPr>
          <w:rFonts w:hint="eastAsia" w:cs="Times New Roman"/>
          <w:szCs w:val="21"/>
          <w:lang w:val="en-US" w:eastAsia="zh-CN"/>
        </w:rPr>
        <w:fldChar w:fldCharType="separate"/>
      </w:r>
      <w:r>
        <w:rPr>
          <w:rFonts w:hint="eastAsia" w:cs="Times New Roman"/>
          <w:szCs w:val="21"/>
          <w:lang w:val="en-US" w:eastAsia="zh-CN"/>
        </w:rPr>
        <w:t>金属显微组织检验方法</w:t>
      </w:r>
      <w:r>
        <w:rPr>
          <w:rFonts w:hint="eastAsia" w:cs="Times New Roman"/>
          <w:szCs w:val="21"/>
          <w:lang w:val="en-US" w:eastAsia="zh-CN"/>
        </w:rPr>
        <w:fldChar w:fldCharType="end"/>
      </w:r>
    </w:p>
    <w:p w14:paraId="53A32B17">
      <w:pPr>
        <w:ind w:firstLine="420" w:firstLineChars="200"/>
        <w:rPr>
          <w:rFonts w:hint="eastAsia" w:cs="Times New Roman"/>
          <w:szCs w:val="21"/>
          <w:lang w:val="en-US" w:eastAsia="zh-CN"/>
        </w:rPr>
      </w:pPr>
      <w:r>
        <w:rPr>
          <w:rFonts w:hint="eastAsia" w:cs="Times New Roman"/>
          <w:szCs w:val="21"/>
          <w:lang w:val="en-US" w:eastAsia="zh-CN"/>
        </w:rPr>
        <w:t xml:space="preserve">GB/T 13305  </w:t>
      </w:r>
      <w:r>
        <w:rPr>
          <w:rFonts w:hint="eastAsia" w:cs="Times New Roman"/>
          <w:szCs w:val="21"/>
          <w:lang w:val="en-US" w:eastAsia="zh-CN"/>
        </w:rPr>
        <w:fldChar w:fldCharType="begin"/>
      </w:r>
      <w:r>
        <w:rPr>
          <w:rFonts w:hint="eastAsia" w:cs="Times New Roman"/>
          <w:szCs w:val="21"/>
          <w:lang w:val="en-US" w:eastAsia="zh-CN"/>
        </w:rPr>
        <w:instrText xml:space="preserve"> HYPERLINK "javascript:void(0)" </w:instrText>
      </w:r>
      <w:r>
        <w:rPr>
          <w:rFonts w:hint="eastAsia" w:cs="Times New Roman"/>
          <w:szCs w:val="21"/>
          <w:lang w:val="en-US" w:eastAsia="zh-CN"/>
        </w:rPr>
        <w:fldChar w:fldCharType="separate"/>
      </w:r>
      <w:r>
        <w:rPr>
          <w:rFonts w:hint="eastAsia" w:cs="Times New Roman"/>
          <w:szCs w:val="21"/>
          <w:lang w:val="en-US" w:eastAsia="zh-CN"/>
        </w:rPr>
        <w:t>不锈钢中</w:t>
      </w:r>
      <w:r>
        <w:rPr>
          <w:rFonts w:hint="default" w:ascii="Times New Roman" w:hAnsi="Times New Roman" w:cs="Times New Roman"/>
          <w:szCs w:val="21"/>
          <w:lang w:val="en-US" w:eastAsia="zh-CN"/>
        </w:rPr>
        <w:t>α</w:t>
      </w:r>
      <w:r>
        <w:rPr>
          <w:rFonts w:hint="eastAsia" w:cs="Times New Roman"/>
          <w:szCs w:val="21"/>
          <w:lang w:val="en-US" w:eastAsia="zh-CN"/>
        </w:rPr>
        <w:t>-相含量测定法</w:t>
      </w:r>
      <w:r>
        <w:rPr>
          <w:rFonts w:hint="eastAsia" w:cs="Times New Roman"/>
          <w:szCs w:val="21"/>
          <w:lang w:val="en-US" w:eastAsia="zh-CN"/>
        </w:rPr>
        <w:fldChar w:fldCharType="end"/>
      </w:r>
    </w:p>
    <w:p w14:paraId="39EEEC2C">
      <w:pPr>
        <w:ind w:firstLine="420" w:firstLineChars="200"/>
        <w:rPr>
          <w:rFonts w:hint="eastAsia" w:cs="Times New Roman"/>
          <w:szCs w:val="21"/>
          <w:lang w:val="en-US" w:eastAsia="zh-CN"/>
        </w:rPr>
      </w:pPr>
      <w:r>
        <w:rPr>
          <w:rFonts w:hint="eastAsia" w:cs="Times New Roman"/>
          <w:szCs w:val="21"/>
          <w:lang w:val="en-US" w:eastAsia="zh-CN"/>
        </w:rPr>
        <w:t xml:space="preserve">GB/T 14999.2  </w:t>
      </w:r>
      <w:r>
        <w:rPr>
          <w:rFonts w:hint="eastAsia" w:cs="Times New Roman"/>
          <w:szCs w:val="21"/>
          <w:lang w:val="en-US" w:eastAsia="zh-CN"/>
        </w:rPr>
        <w:fldChar w:fldCharType="begin"/>
      </w:r>
      <w:r>
        <w:rPr>
          <w:rFonts w:hint="eastAsia" w:cs="Times New Roman"/>
          <w:szCs w:val="21"/>
          <w:lang w:val="en-US" w:eastAsia="zh-CN"/>
        </w:rPr>
        <w:instrText xml:space="preserve"> HYPERLINK "javascript:void(0)" </w:instrText>
      </w:r>
      <w:r>
        <w:rPr>
          <w:rFonts w:hint="eastAsia" w:cs="Times New Roman"/>
          <w:szCs w:val="21"/>
          <w:lang w:val="en-US" w:eastAsia="zh-CN"/>
        </w:rPr>
        <w:fldChar w:fldCharType="separate"/>
      </w:r>
      <w:r>
        <w:rPr>
          <w:rFonts w:hint="eastAsia" w:cs="Times New Roman"/>
          <w:szCs w:val="21"/>
          <w:lang w:val="en-US" w:eastAsia="zh-CN"/>
        </w:rPr>
        <w:t>高温合金试验方法  第2部分：横向低倍组织及缺陷酸浸检验</w:t>
      </w:r>
      <w:r>
        <w:rPr>
          <w:rFonts w:hint="eastAsia" w:cs="Times New Roman"/>
          <w:szCs w:val="21"/>
          <w:lang w:val="en-US" w:eastAsia="zh-CN"/>
        </w:rPr>
        <w:fldChar w:fldCharType="end"/>
      </w:r>
    </w:p>
    <w:p w14:paraId="370F2CC2">
      <w:pPr>
        <w:ind w:firstLine="420" w:firstLineChars="200"/>
        <w:rPr>
          <w:rFonts w:hint="eastAsia" w:cs="Times New Roman"/>
          <w:szCs w:val="21"/>
          <w:lang w:val="en-US" w:eastAsia="zh-CN"/>
        </w:rPr>
      </w:pPr>
      <w:r>
        <w:rPr>
          <w:rFonts w:hint="eastAsia" w:cs="Times New Roman"/>
          <w:szCs w:val="21"/>
          <w:lang w:val="en-US" w:eastAsia="zh-CN"/>
        </w:rPr>
        <w:t xml:space="preserve">GB/T 17897  </w:t>
      </w:r>
      <w:r>
        <w:rPr>
          <w:rFonts w:hint="eastAsia" w:cs="Times New Roman"/>
          <w:szCs w:val="21"/>
          <w:lang w:val="en-US" w:eastAsia="zh-CN"/>
        </w:rPr>
        <w:fldChar w:fldCharType="begin"/>
      </w:r>
      <w:r>
        <w:rPr>
          <w:rFonts w:hint="eastAsia" w:cs="Times New Roman"/>
          <w:szCs w:val="21"/>
          <w:lang w:val="en-US" w:eastAsia="zh-CN"/>
        </w:rPr>
        <w:instrText xml:space="preserve"> HYPERLINK "javascript:void(0)" </w:instrText>
      </w:r>
      <w:r>
        <w:rPr>
          <w:rFonts w:hint="eastAsia" w:cs="Times New Roman"/>
          <w:szCs w:val="21"/>
          <w:lang w:val="en-US" w:eastAsia="zh-CN"/>
        </w:rPr>
        <w:fldChar w:fldCharType="separate"/>
      </w:r>
      <w:r>
        <w:rPr>
          <w:rFonts w:hint="eastAsia" w:cs="Times New Roman"/>
          <w:szCs w:val="21"/>
          <w:lang w:val="en-US" w:eastAsia="zh-CN"/>
        </w:rPr>
        <w:t>金属和合金的腐蚀  不锈钢三氯化铁点腐蚀试验方法</w:t>
      </w:r>
      <w:r>
        <w:rPr>
          <w:rFonts w:hint="eastAsia" w:cs="Times New Roman"/>
          <w:szCs w:val="21"/>
          <w:lang w:val="en-US" w:eastAsia="zh-CN"/>
        </w:rPr>
        <w:fldChar w:fldCharType="end"/>
      </w:r>
    </w:p>
    <w:p w14:paraId="6AD3133D">
      <w:pPr>
        <w:ind w:firstLine="420" w:firstLineChars="200"/>
        <w:rPr>
          <w:rFonts w:hint="default" w:cs="Times New Roman"/>
          <w:szCs w:val="21"/>
          <w:lang w:val="en-US" w:eastAsia="zh-CN"/>
        </w:rPr>
      </w:pPr>
      <w:r>
        <w:rPr>
          <w:rFonts w:hint="eastAsia" w:cs="Times New Roman"/>
          <w:szCs w:val="21"/>
          <w:lang w:val="en-US" w:eastAsia="zh-CN"/>
        </w:rPr>
        <w:t xml:space="preserve">GB/T 19830  </w:t>
      </w:r>
      <w:r>
        <w:rPr>
          <w:rFonts w:hint="eastAsia" w:cs="Times New Roman"/>
          <w:szCs w:val="21"/>
          <w:lang w:val="en-US" w:eastAsia="zh-CN"/>
        </w:rPr>
        <w:fldChar w:fldCharType="begin"/>
      </w:r>
      <w:r>
        <w:rPr>
          <w:rFonts w:hint="eastAsia" w:cs="Times New Roman"/>
          <w:szCs w:val="21"/>
          <w:lang w:val="en-US" w:eastAsia="zh-CN"/>
        </w:rPr>
        <w:instrText xml:space="preserve"> HYPERLINK "javascript:void(0)" </w:instrText>
      </w:r>
      <w:r>
        <w:rPr>
          <w:rFonts w:hint="eastAsia" w:cs="Times New Roman"/>
          <w:szCs w:val="21"/>
          <w:lang w:val="en-US" w:eastAsia="zh-CN"/>
        </w:rPr>
        <w:fldChar w:fldCharType="separate"/>
      </w:r>
      <w:r>
        <w:rPr>
          <w:rFonts w:hint="eastAsia" w:cs="Times New Roman"/>
          <w:szCs w:val="21"/>
          <w:lang w:val="en-US" w:eastAsia="zh-CN"/>
        </w:rPr>
        <w:t>石油天然气工业  油气井套管或油管用钢管</w:t>
      </w:r>
      <w:r>
        <w:rPr>
          <w:rFonts w:hint="eastAsia" w:cs="Times New Roman"/>
          <w:szCs w:val="21"/>
          <w:lang w:val="en-US" w:eastAsia="zh-CN"/>
        </w:rPr>
        <w:fldChar w:fldCharType="end"/>
      </w:r>
    </w:p>
    <w:p w14:paraId="21B102D0">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GB/T 20066  钢和铁 化学成分测定用试样的取样和制样方法</w:t>
      </w:r>
    </w:p>
    <w:p w14:paraId="0F6EAB4B">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GB/T 20123  钢铁 总碳硫含量的测定 高频感应炉燃烧后红外吸收法（常规方法）</w:t>
      </w:r>
    </w:p>
    <w:p w14:paraId="2C92311D">
      <w:pPr>
        <w:ind w:firstLine="420" w:firstLineChars="200"/>
        <w:rPr>
          <w:rFonts w:hint="eastAsia" w:cs="Times New Roman"/>
          <w:szCs w:val="21"/>
          <w:lang w:val="en-US" w:eastAsia="zh-CN"/>
        </w:rPr>
      </w:pPr>
      <w:r>
        <w:rPr>
          <w:rFonts w:hint="default" w:ascii="Times New Roman" w:hAnsi="Times New Roman" w:eastAsia="宋体" w:cs="Times New Roman"/>
          <w:szCs w:val="21"/>
        </w:rPr>
        <w:t xml:space="preserve">GB/T </w:t>
      </w:r>
      <w:r>
        <w:rPr>
          <w:rFonts w:hint="eastAsia" w:cs="Times New Roman"/>
          <w:szCs w:val="21"/>
          <w:lang w:val="en-US" w:eastAsia="zh-CN"/>
        </w:rPr>
        <w:t xml:space="preserve">20490  </w:t>
      </w:r>
      <w:r>
        <w:rPr>
          <w:rFonts w:hint="eastAsia" w:cs="Times New Roman"/>
          <w:szCs w:val="21"/>
          <w:lang w:val="en-US" w:eastAsia="zh-CN"/>
        </w:rPr>
        <w:fldChar w:fldCharType="begin"/>
      </w:r>
      <w:r>
        <w:rPr>
          <w:rFonts w:hint="eastAsia" w:cs="Times New Roman"/>
          <w:szCs w:val="21"/>
          <w:lang w:val="en-US" w:eastAsia="zh-CN"/>
        </w:rPr>
        <w:instrText xml:space="preserve"> HYPERLINK "javascript:void(0)" </w:instrText>
      </w:r>
      <w:r>
        <w:rPr>
          <w:rFonts w:hint="eastAsia" w:cs="Times New Roman"/>
          <w:szCs w:val="21"/>
          <w:lang w:val="en-US" w:eastAsia="zh-CN"/>
        </w:rPr>
        <w:fldChar w:fldCharType="separate"/>
      </w:r>
      <w:r>
        <w:rPr>
          <w:rFonts w:hint="eastAsia" w:cs="Times New Roman"/>
          <w:szCs w:val="21"/>
          <w:lang w:val="en-US" w:eastAsia="zh-CN"/>
        </w:rPr>
        <w:t>钢管无损检测  无缝和焊接钢管分层缺欠的自动超声检测</w:t>
      </w:r>
      <w:r>
        <w:rPr>
          <w:rFonts w:hint="eastAsia" w:cs="Times New Roman"/>
          <w:szCs w:val="21"/>
          <w:lang w:val="en-US" w:eastAsia="zh-CN"/>
        </w:rPr>
        <w:fldChar w:fldCharType="end"/>
      </w:r>
    </w:p>
    <w:p w14:paraId="28604947">
      <w:pPr>
        <w:ind w:firstLine="420" w:firstLineChars="200"/>
        <w:rPr>
          <w:rFonts w:hint="default" w:cs="Times New Roman"/>
          <w:szCs w:val="21"/>
          <w:lang w:val="en-US" w:eastAsia="zh-CN"/>
        </w:rPr>
      </w:pPr>
      <w:r>
        <w:rPr>
          <w:rFonts w:hint="eastAsia" w:cs="Times New Roman"/>
          <w:szCs w:val="21"/>
          <w:lang w:val="en-US" w:eastAsia="zh-CN"/>
        </w:rPr>
        <w:t>GB/T 23802  石油天然气工业  套管、油管、接箍毛坯及附件材料用耐蚀合金无缝管交货技术条件</w:t>
      </w:r>
    </w:p>
    <w:p w14:paraId="6E82F984">
      <w:pPr>
        <w:ind w:firstLine="420" w:firstLineChars="200"/>
        <w:rPr>
          <w:rFonts w:hint="default" w:ascii="Times New Roman" w:hAnsi="Times New Roman" w:eastAsia="宋体" w:cs="Times New Roman"/>
          <w:szCs w:val="21"/>
        </w:rPr>
      </w:pPr>
      <w:r>
        <w:rPr>
          <w:rFonts w:hint="default" w:ascii="Times New Roman" w:hAnsi="Times New Roman" w:eastAsia="宋体" w:cs="Times New Roman"/>
          <w:szCs w:val="21"/>
        </w:rPr>
        <w:t xml:space="preserve">GB/T 30062  </w:t>
      </w:r>
      <w:r>
        <w:rPr>
          <w:rFonts w:hint="default" w:ascii="Times New Roman" w:hAnsi="Times New Roman" w:eastAsia="宋体" w:cs="Times New Roman"/>
          <w:szCs w:val="21"/>
        </w:rPr>
        <w:fldChar w:fldCharType="begin"/>
      </w:r>
      <w:r>
        <w:rPr>
          <w:rFonts w:hint="default" w:ascii="Times New Roman" w:hAnsi="Times New Roman" w:eastAsia="宋体" w:cs="Times New Roman"/>
          <w:szCs w:val="21"/>
        </w:rPr>
        <w:instrText xml:space="preserve"> HYPERLINK "https://std.samr.gov.cn/gb/search/gbDetailed?id=71F772D7E99BD3A7E05397BE0A0AB82A" \t "https://std.samr.gov.cn/search/stdPage?q=GB/_blank" </w:instrText>
      </w:r>
      <w:r>
        <w:rPr>
          <w:rFonts w:hint="default" w:ascii="Times New Roman" w:hAnsi="Times New Roman" w:eastAsia="宋体" w:cs="Times New Roman"/>
          <w:szCs w:val="21"/>
        </w:rPr>
        <w:fldChar w:fldCharType="separate"/>
      </w:r>
      <w:r>
        <w:rPr>
          <w:rFonts w:hint="default" w:ascii="Times New Roman" w:hAnsi="Times New Roman" w:eastAsia="宋体" w:cs="Times New Roman"/>
          <w:szCs w:val="21"/>
        </w:rPr>
        <w:t>钢管术语</w:t>
      </w:r>
      <w:r>
        <w:rPr>
          <w:rFonts w:hint="default" w:ascii="Times New Roman" w:hAnsi="Times New Roman" w:eastAsia="宋体" w:cs="Times New Roman"/>
          <w:szCs w:val="21"/>
        </w:rPr>
        <w:fldChar w:fldCharType="end"/>
      </w:r>
    </w:p>
    <w:p w14:paraId="1E53DC1A">
      <w:pPr>
        <w:ind w:firstLine="420" w:firstLineChars="200"/>
        <w:rPr>
          <w:rFonts w:hint="default" w:ascii="Times New Roman" w:hAnsi="Times New Roman" w:eastAsia="宋体" w:cs="Times New Roman"/>
          <w:szCs w:val="21"/>
          <w:lang w:val="en-US" w:eastAsia="zh-CN"/>
        </w:rPr>
      </w:pPr>
      <w:r>
        <w:rPr>
          <w:rFonts w:hint="eastAsia" w:cs="Times New Roman"/>
          <w:szCs w:val="21"/>
          <w:lang w:val="en-US" w:eastAsia="zh-CN"/>
        </w:rPr>
        <w:t>GB/T 38939  镍基合金  多元素含量的测定  火花放电原子发射光谱分析法（常规法）</w:t>
      </w:r>
    </w:p>
    <w:p w14:paraId="57C0B982">
      <w:pPr>
        <w:ind w:firstLine="420" w:firstLineChars="200"/>
        <w:rPr>
          <w:rFonts w:hint="eastAsia" w:cs="Times New Roman"/>
          <w:szCs w:val="21"/>
          <w:lang w:val="en-US" w:eastAsia="zh-CN"/>
        </w:rPr>
      </w:pPr>
      <w:r>
        <w:rPr>
          <w:rFonts w:hint="eastAsia" w:cs="Times New Roman"/>
          <w:szCs w:val="21"/>
          <w:lang w:val="en-US" w:eastAsia="zh-CN"/>
        </w:rPr>
        <w:t>NB/T 47013.5-2015  承压设备无损检测  第5部分：渗透检测</w:t>
      </w:r>
    </w:p>
    <w:p w14:paraId="62BC719F">
      <w:pPr>
        <w:ind w:firstLine="420" w:firstLineChars="200"/>
        <w:rPr>
          <w:rFonts w:hint="default" w:ascii="Times New Roman" w:hAnsi="Times New Roman" w:eastAsia="宋体" w:cs="Times New Roman"/>
          <w:szCs w:val="21"/>
          <w:lang w:val="en-US" w:eastAsia="zh-CN"/>
        </w:rPr>
      </w:pPr>
      <w:r>
        <w:rPr>
          <w:rFonts w:hint="eastAsia" w:cs="Times New Roman"/>
          <w:szCs w:val="21"/>
          <w:lang w:val="en-US" w:eastAsia="zh-CN"/>
        </w:rPr>
        <w:t>T/CSTA 0008-2021  铁镍基和镍基合金无缝管圆管坯</w:t>
      </w:r>
    </w:p>
    <w:p w14:paraId="21679262">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rPr>
      </w:pPr>
      <w:bookmarkStart w:id="17" w:name="_Toc4289"/>
      <w:r>
        <w:rPr>
          <w:rFonts w:hint="default" w:ascii="Times New Roman" w:hAnsi="Times New Roman" w:eastAsia="黑体" w:cs="Times New Roman"/>
          <w:kern w:val="0"/>
          <w:sz w:val="21"/>
          <w:szCs w:val="21"/>
        </w:rPr>
        <w:t>术语和定义</w:t>
      </w:r>
      <w:bookmarkEnd w:id="17"/>
    </w:p>
    <w:p w14:paraId="6AD474D8">
      <w:pPr>
        <w:pStyle w:val="25"/>
        <w:rPr>
          <w:rFonts w:hint="default" w:ascii="Times New Roman" w:hAnsi="Times New Roman" w:eastAsia="宋体" w:cs="Times New Roman"/>
          <w:sz w:val="21"/>
          <w:szCs w:val="21"/>
          <w:lang w:eastAsia="zh-CN"/>
        </w:rPr>
      </w:pPr>
      <w:r>
        <w:rPr>
          <w:rFonts w:hint="eastAsia" w:ascii="Times New Roman" w:cs="Times New Roman"/>
          <w:lang w:eastAsia="zh-CN"/>
        </w:rPr>
        <w:t>GB/T 19830</w:t>
      </w:r>
      <w:r>
        <w:rPr>
          <w:rFonts w:hint="eastAsia" w:ascii="Times New Roman" w:cs="Times New Roman"/>
          <w:lang w:val="en-US" w:eastAsia="zh-CN"/>
        </w:rPr>
        <w:t>、GB/T 23802、</w:t>
      </w:r>
      <w:r>
        <w:rPr>
          <w:rFonts w:hint="default" w:ascii="Times New Roman" w:hAnsi="Times New Roman" w:cs="Times New Roman"/>
          <w:lang w:eastAsia="zh-CN"/>
        </w:rPr>
        <w:t>GB/T 30062界定的术语和定义适用于本文件。</w:t>
      </w:r>
    </w:p>
    <w:p w14:paraId="71BE070D">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rPr>
      </w:pPr>
      <w:bookmarkStart w:id="18" w:name="_Toc9853"/>
      <w:r>
        <w:rPr>
          <w:rFonts w:hint="default" w:ascii="Times New Roman" w:hAnsi="Times New Roman" w:eastAsia="黑体" w:cs="Times New Roman"/>
          <w:sz w:val="21"/>
          <w:szCs w:val="21"/>
          <w:lang w:val="en-US" w:eastAsia="zh-CN"/>
        </w:rPr>
        <w:t>分类及代号</w:t>
      </w:r>
      <w:bookmarkEnd w:id="18"/>
    </w:p>
    <w:p w14:paraId="7E42055C">
      <w:pPr>
        <w:pStyle w:val="25"/>
        <w:ind w:left="0" w:leftChars="0" w:firstLine="420" w:firstLineChars="200"/>
        <w:rPr>
          <w:rFonts w:hint="default" w:ascii="Times New Roman" w:hAnsi="Times New Roman" w:eastAsia="宋体" w:cs="Times New Roman"/>
          <w:lang w:eastAsia="zh-CN"/>
        </w:rPr>
      </w:pPr>
      <w:bookmarkStart w:id="19" w:name="_Toc31812"/>
      <w:bookmarkEnd w:id="19"/>
      <w:bookmarkStart w:id="20" w:name="_Toc9281"/>
      <w:r>
        <w:rPr>
          <w:rFonts w:hint="default" w:ascii="Times New Roman" w:hAnsi="Times New Roman" w:eastAsia="宋体" w:cs="Times New Roman"/>
          <w:lang w:eastAsia="zh-CN"/>
        </w:rPr>
        <w:t>钢管按交货状态分类和代号如下：</w:t>
      </w:r>
    </w:p>
    <w:p w14:paraId="5DC874D0">
      <w:pPr>
        <w:pStyle w:val="25"/>
        <w:numPr>
          <w:ilvl w:val="0"/>
          <w:numId w:val="18"/>
        </w:numPr>
        <w:ind w:left="0" w:leftChars="0" w:firstLine="420" w:firstLineChars="200"/>
        <w:rPr>
          <w:rFonts w:hint="default" w:ascii="Times New Roman" w:hAnsi="Times New Roman" w:eastAsia="宋体" w:cs="Times New Roman"/>
          <w:lang w:eastAsia="zh-CN"/>
        </w:rPr>
      </w:pPr>
      <w:r>
        <w:rPr>
          <w:rFonts w:hint="eastAsia" w:ascii="Times New Roman" w:cs="Times New Roman"/>
          <w:lang w:val="en-US" w:eastAsia="zh-CN"/>
        </w:rPr>
        <w:t>固溶退火</w:t>
      </w:r>
      <w:r>
        <w:rPr>
          <w:rFonts w:hint="default" w:ascii="Times New Roman" w:hAnsi="Times New Roman" w:eastAsia="宋体" w:cs="Times New Roman"/>
          <w:lang w:eastAsia="zh-CN"/>
        </w:rPr>
        <w:t>态</w:t>
      </w:r>
      <w:r>
        <w:rPr>
          <w:rFonts w:hint="eastAsia" w:ascii="Times New Roman" w:cs="Times New Roman"/>
          <w:lang w:val="en-US" w:eastAsia="zh-CN"/>
        </w:rPr>
        <w:t>：SA</w:t>
      </w:r>
      <w:r>
        <w:rPr>
          <w:rFonts w:hint="default" w:ascii="Times New Roman" w:hAnsi="Times New Roman" w:eastAsia="宋体" w:cs="Times New Roman"/>
          <w:lang w:eastAsia="zh-CN"/>
        </w:rPr>
        <w:t>；</w:t>
      </w:r>
    </w:p>
    <w:p w14:paraId="1DCF1078">
      <w:pPr>
        <w:pStyle w:val="25"/>
        <w:numPr>
          <w:ilvl w:val="0"/>
          <w:numId w:val="18"/>
        </w:numPr>
        <w:ind w:left="0" w:leftChars="0"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冷</w:t>
      </w:r>
      <w:r>
        <w:rPr>
          <w:rFonts w:hint="eastAsia" w:ascii="Times New Roman" w:cs="Times New Roman"/>
          <w:lang w:val="en-US" w:eastAsia="zh-CN"/>
        </w:rPr>
        <w:t>作硬化</w:t>
      </w:r>
      <w:r>
        <w:rPr>
          <w:rFonts w:hint="default" w:ascii="Times New Roman" w:hAnsi="Times New Roman" w:eastAsia="宋体" w:cs="Times New Roman"/>
          <w:lang w:eastAsia="zh-CN"/>
        </w:rPr>
        <w:t>态</w:t>
      </w:r>
      <w:r>
        <w:rPr>
          <w:rFonts w:hint="eastAsia" w:ascii="Times New Roman" w:cs="Times New Roman"/>
          <w:lang w:val="en-US" w:eastAsia="zh-CN"/>
        </w:rPr>
        <w:t>：CH，</w:t>
      </w:r>
    </w:p>
    <w:p w14:paraId="6C310AEA">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rPr>
      </w:pPr>
      <w:r>
        <w:rPr>
          <w:rFonts w:hint="default" w:ascii="Times New Roman" w:hAnsi="Times New Roman" w:eastAsia="黑体" w:cs="Times New Roman"/>
          <w:sz w:val="21"/>
          <w:szCs w:val="21"/>
          <w:lang w:val="en-US" w:eastAsia="zh-CN"/>
        </w:rPr>
        <w:t>订货内容</w:t>
      </w:r>
      <w:bookmarkEnd w:id="20"/>
    </w:p>
    <w:p w14:paraId="7776F27B">
      <w:pPr>
        <w:pStyle w:val="25"/>
        <w:ind w:left="0" w:leftChars="0" w:firstLine="420" w:firstLineChars="200"/>
        <w:rPr>
          <w:rFonts w:hint="default" w:ascii="Times New Roman" w:hAnsi="Times New Roman" w:eastAsia="宋体" w:cs="Times New Roman"/>
          <w:lang w:eastAsia="zh-CN"/>
        </w:rPr>
      </w:pPr>
      <w:bookmarkStart w:id="21" w:name="_Toc32217"/>
      <w:bookmarkEnd w:id="21"/>
      <w:bookmarkStart w:id="22" w:name="_Toc12050"/>
      <w:r>
        <w:rPr>
          <w:rFonts w:hint="default" w:ascii="Times New Roman" w:hAnsi="Times New Roman" w:eastAsia="宋体" w:cs="Times New Roman"/>
          <w:lang w:eastAsia="zh-CN"/>
        </w:rPr>
        <w:t>按本文件订货的合同或订单应包括下列内容：</w:t>
      </w:r>
    </w:p>
    <w:p w14:paraId="1D3EB0AC">
      <w:pPr>
        <w:pStyle w:val="25"/>
        <w:numPr>
          <w:ilvl w:val="0"/>
          <w:numId w:val="19"/>
        </w:numPr>
        <w:ind w:left="0" w:leftChars="0"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本文件编号；</w:t>
      </w:r>
    </w:p>
    <w:p w14:paraId="0D55BABB">
      <w:pPr>
        <w:pStyle w:val="25"/>
        <w:numPr>
          <w:ilvl w:val="0"/>
          <w:numId w:val="19"/>
        </w:numPr>
        <w:ind w:left="0" w:leftChars="0"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产品名称；</w:t>
      </w:r>
    </w:p>
    <w:p w14:paraId="4DE34FD9">
      <w:pPr>
        <w:pStyle w:val="25"/>
        <w:numPr>
          <w:ilvl w:val="0"/>
          <w:numId w:val="19"/>
        </w:numPr>
        <w:ind w:left="0" w:leftChars="0" w:firstLine="420" w:firstLineChars="200"/>
        <w:rPr>
          <w:rFonts w:hint="default" w:ascii="Times New Roman" w:hAnsi="Times New Roman" w:eastAsia="宋体" w:cs="Times New Roman"/>
          <w:lang w:eastAsia="zh-CN"/>
        </w:rPr>
      </w:pPr>
      <w:r>
        <w:rPr>
          <w:rFonts w:hint="eastAsia" w:ascii="Times New Roman" w:cs="Times New Roman"/>
          <w:lang w:val="en-US" w:eastAsia="zh-CN"/>
        </w:rPr>
        <w:t>钢的牌号或统一数字代号</w:t>
      </w:r>
      <w:r>
        <w:rPr>
          <w:rFonts w:hint="default" w:ascii="Times New Roman" w:hAnsi="Times New Roman" w:eastAsia="宋体" w:cs="Times New Roman"/>
          <w:lang w:eastAsia="zh-CN"/>
        </w:rPr>
        <w:t>；</w:t>
      </w:r>
    </w:p>
    <w:p w14:paraId="2444FC0E">
      <w:pPr>
        <w:pStyle w:val="25"/>
        <w:numPr>
          <w:ilvl w:val="0"/>
          <w:numId w:val="19"/>
        </w:numPr>
        <w:ind w:left="0" w:leftChars="0"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尺寸规格；</w:t>
      </w:r>
    </w:p>
    <w:p w14:paraId="2CD02A8B">
      <w:pPr>
        <w:pStyle w:val="25"/>
        <w:numPr>
          <w:ilvl w:val="0"/>
          <w:numId w:val="19"/>
        </w:numPr>
        <w:ind w:left="0" w:leftChars="0"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订购的数量；</w:t>
      </w:r>
    </w:p>
    <w:p w14:paraId="5E6F7755">
      <w:pPr>
        <w:pStyle w:val="25"/>
        <w:numPr>
          <w:ilvl w:val="0"/>
          <w:numId w:val="19"/>
        </w:numPr>
        <w:ind w:left="0" w:leftChars="0"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交货状态；</w:t>
      </w:r>
    </w:p>
    <w:p w14:paraId="0CA1C2B3">
      <w:pPr>
        <w:pStyle w:val="25"/>
        <w:numPr>
          <w:ilvl w:val="0"/>
          <w:numId w:val="19"/>
        </w:numPr>
        <w:ind w:left="0" w:leftChars="0" w:firstLine="420" w:firstLineChars="200"/>
        <w:rPr>
          <w:rFonts w:hint="default" w:ascii="Times New Roman" w:hAnsi="Times New Roman" w:eastAsia="宋体" w:cs="Times New Roman"/>
          <w:lang w:eastAsia="zh-CN"/>
        </w:rPr>
      </w:pPr>
      <w:r>
        <w:rPr>
          <w:rFonts w:hint="default" w:ascii="Times New Roman" w:hAnsi="Times New Roman" w:eastAsia="宋体" w:cs="Times New Roman"/>
          <w:lang w:eastAsia="zh-CN"/>
        </w:rPr>
        <w:t>其它特殊要求。</w:t>
      </w:r>
    </w:p>
    <w:p w14:paraId="70A0CE3E">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rPr>
      </w:pPr>
      <w:r>
        <w:rPr>
          <w:rFonts w:hint="default" w:ascii="Times New Roman" w:hAnsi="Times New Roman" w:eastAsia="黑体" w:cs="Times New Roman"/>
          <w:sz w:val="21"/>
          <w:szCs w:val="21"/>
          <w:lang w:val="en-US" w:eastAsia="zh-CN"/>
        </w:rPr>
        <w:t>制造工艺</w:t>
      </w:r>
      <w:bookmarkEnd w:id="22"/>
    </w:p>
    <w:p w14:paraId="64150A65">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rPr>
      </w:pPr>
      <w:r>
        <w:rPr>
          <w:rFonts w:hint="eastAsia" w:eastAsia="黑体" w:cs="Times New Roman"/>
          <w:kern w:val="0"/>
          <w:sz w:val="21"/>
          <w:szCs w:val="21"/>
          <w:lang w:val="en-US" w:eastAsia="zh-CN"/>
        </w:rPr>
        <w:t>钢的冶炼方法</w:t>
      </w:r>
    </w:p>
    <w:p w14:paraId="163CB7DC">
      <w:pPr>
        <w:pStyle w:val="32"/>
        <w:widowControl/>
        <w:numPr>
          <w:numId w:val="0"/>
        </w:numPr>
        <w:autoSpaceDE w:val="0"/>
        <w:autoSpaceDN w:val="0"/>
        <w:ind w:leftChars="0" w:firstLine="420" w:firstLineChars="200"/>
        <w:rPr>
          <w:rFonts w:hint="default" w:ascii="Times New Roman" w:hAnsi="Times New Roman" w:cs="Times New Roman"/>
          <w:kern w:val="0"/>
          <w:sz w:val="21"/>
          <w:szCs w:val="21"/>
          <w:lang w:eastAsia="zh-CN"/>
        </w:rPr>
      </w:pPr>
      <w:r>
        <w:rPr>
          <w:rFonts w:hint="eastAsia" w:cs="Times New Roman"/>
          <w:kern w:val="0"/>
          <w:sz w:val="21"/>
          <w:szCs w:val="21"/>
          <w:lang w:val="en-US" w:eastAsia="zh-CN"/>
        </w:rPr>
        <w:t>钢</w:t>
      </w:r>
      <w:r>
        <w:rPr>
          <w:rFonts w:hint="default" w:ascii="Times New Roman" w:hAnsi="Times New Roman" w:cs="Times New Roman"/>
          <w:kern w:val="0"/>
          <w:sz w:val="21"/>
          <w:szCs w:val="21"/>
        </w:rPr>
        <w:t>应采用</w:t>
      </w:r>
      <w:r>
        <w:rPr>
          <w:rFonts w:hint="default" w:ascii="Times New Roman" w:hAnsi="Times New Roman" w:cs="Times New Roman"/>
          <w:kern w:val="0"/>
          <w:sz w:val="21"/>
          <w:szCs w:val="21"/>
          <w:lang w:val="en-US" w:eastAsia="zh-CN"/>
        </w:rPr>
        <w:t>电弧炉</w:t>
      </w:r>
      <w:r>
        <w:rPr>
          <w:rFonts w:hint="eastAsia" w:cs="Times New Roman"/>
          <w:kern w:val="0"/>
          <w:sz w:val="21"/>
          <w:szCs w:val="21"/>
          <w:lang w:val="en-US" w:eastAsia="zh-CN"/>
        </w:rPr>
        <w:t>加</w:t>
      </w:r>
      <w:r>
        <w:rPr>
          <w:rFonts w:hint="default" w:ascii="Times New Roman" w:hAnsi="Times New Roman" w:cs="Times New Roman"/>
          <w:kern w:val="0"/>
          <w:sz w:val="21"/>
          <w:szCs w:val="21"/>
          <w:lang w:val="en-US" w:eastAsia="zh-CN"/>
        </w:rPr>
        <w:t>氩氧脱碳</w:t>
      </w:r>
      <w:r>
        <w:rPr>
          <w:rFonts w:hint="eastAsia" w:cs="Times New Roman"/>
          <w:kern w:val="0"/>
          <w:sz w:val="21"/>
          <w:szCs w:val="21"/>
          <w:lang w:val="en-US" w:eastAsia="zh-CN"/>
        </w:rPr>
        <w:t>或</w:t>
      </w:r>
      <w:r>
        <w:rPr>
          <w:rFonts w:hint="default" w:ascii="Times New Roman" w:hAnsi="Times New Roman" w:cs="Times New Roman"/>
          <w:kern w:val="0"/>
          <w:sz w:val="21"/>
          <w:szCs w:val="21"/>
          <w:lang w:val="en-US" w:eastAsia="zh-CN"/>
        </w:rPr>
        <w:t>真空脱碳</w:t>
      </w:r>
      <w:r>
        <w:rPr>
          <w:rFonts w:hint="eastAsia" w:cs="Times New Roman"/>
          <w:kern w:val="0"/>
          <w:sz w:val="21"/>
          <w:szCs w:val="21"/>
          <w:lang w:val="en-US" w:eastAsia="zh-CN"/>
        </w:rPr>
        <w:t>加</w:t>
      </w:r>
      <w:r>
        <w:rPr>
          <w:rFonts w:hint="default" w:ascii="Times New Roman" w:hAnsi="Times New Roman" w:cs="Times New Roman"/>
          <w:kern w:val="0"/>
          <w:sz w:val="21"/>
          <w:szCs w:val="21"/>
          <w:lang w:val="en-US" w:eastAsia="zh-CN"/>
        </w:rPr>
        <w:t>炉外精炼方法冶炼</w:t>
      </w:r>
      <w:r>
        <w:rPr>
          <w:rFonts w:hint="default" w:ascii="Times New Roman" w:hAnsi="Times New Roman" w:cs="Times New Roman"/>
          <w:kern w:val="0"/>
          <w:sz w:val="21"/>
          <w:szCs w:val="21"/>
        </w:rPr>
        <w:t>。经供需双方协商，并在合同中注明，也可采用其他更高要求的方法冶炼</w:t>
      </w:r>
      <w:r>
        <w:rPr>
          <w:rFonts w:hint="default" w:ascii="Times New Roman" w:hAnsi="Times New Roman" w:cs="Times New Roman"/>
          <w:kern w:val="0"/>
          <w:sz w:val="21"/>
          <w:szCs w:val="21"/>
          <w:lang w:eastAsia="zh-CN"/>
        </w:rPr>
        <w:t>。</w:t>
      </w:r>
    </w:p>
    <w:p w14:paraId="7A8711C6">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rPr>
      </w:pPr>
      <w:r>
        <w:rPr>
          <w:rFonts w:hint="eastAsia" w:eastAsia="黑体" w:cs="Times New Roman"/>
          <w:kern w:val="0"/>
          <w:sz w:val="21"/>
          <w:szCs w:val="21"/>
          <w:lang w:val="en-US" w:eastAsia="zh-CN"/>
        </w:rPr>
        <w:t>钢管的加工方法</w:t>
      </w:r>
    </w:p>
    <w:p w14:paraId="446DC62A">
      <w:pPr>
        <w:pStyle w:val="32"/>
        <w:widowControl/>
        <w:numPr>
          <w:numId w:val="0"/>
        </w:numPr>
        <w:autoSpaceDE w:val="0"/>
        <w:autoSpaceDN w:val="0"/>
        <w:ind w:leftChars="0" w:firstLine="420" w:firstLineChars="200"/>
        <w:rPr>
          <w:rFonts w:hint="eastAsia"/>
          <w:kern w:val="0"/>
          <w:sz w:val="21"/>
          <w:szCs w:val="21"/>
          <w:lang w:eastAsia="zh-CN"/>
        </w:rPr>
      </w:pPr>
      <w:r>
        <w:rPr>
          <w:rFonts w:hint="eastAsia" w:cs="Times New Roman"/>
          <w:kern w:val="0"/>
          <w:sz w:val="21"/>
          <w:szCs w:val="21"/>
          <w:lang w:val="en-US" w:eastAsia="zh-CN"/>
        </w:rPr>
        <w:t>钢</w:t>
      </w:r>
      <w:r>
        <w:rPr>
          <w:rFonts w:hint="default" w:ascii="Times New Roman" w:hAnsi="Times New Roman" w:cs="Times New Roman"/>
          <w:kern w:val="0"/>
          <w:sz w:val="21"/>
          <w:szCs w:val="21"/>
          <w:lang w:eastAsia="zh-CN"/>
        </w:rPr>
        <w:t>管应采用</w:t>
      </w:r>
      <w:r>
        <w:rPr>
          <w:rFonts w:hint="eastAsia" w:cs="Times New Roman"/>
          <w:kern w:val="0"/>
          <w:sz w:val="21"/>
          <w:szCs w:val="21"/>
          <w:lang w:val="en-US" w:eastAsia="zh-CN"/>
        </w:rPr>
        <w:t>热挤压（穿孔）</w:t>
      </w:r>
      <w:r>
        <w:rPr>
          <w:rFonts w:hint="default" w:ascii="Times New Roman" w:hAnsi="Times New Roman" w:cs="Times New Roman"/>
          <w:kern w:val="0"/>
          <w:sz w:val="21"/>
          <w:szCs w:val="21"/>
          <w:lang w:eastAsia="zh-CN"/>
        </w:rPr>
        <w:t>无缝工艺制造，在冷拔、冷轧前应做适当</w:t>
      </w:r>
      <w:r>
        <w:rPr>
          <w:rFonts w:hint="eastAsia" w:cs="Times New Roman"/>
          <w:kern w:val="0"/>
          <w:sz w:val="21"/>
          <w:szCs w:val="21"/>
          <w:lang w:val="en-US" w:eastAsia="zh-CN"/>
        </w:rPr>
        <w:t>的</w:t>
      </w:r>
      <w:r>
        <w:rPr>
          <w:rFonts w:hint="default" w:ascii="Times New Roman" w:hAnsi="Times New Roman" w:cs="Times New Roman"/>
          <w:kern w:val="0"/>
          <w:sz w:val="21"/>
          <w:szCs w:val="21"/>
          <w:lang w:eastAsia="zh-CN"/>
        </w:rPr>
        <w:t>热处理</w:t>
      </w:r>
      <w:r>
        <w:rPr>
          <w:rFonts w:hint="eastAsia" w:cs="Times New Roman"/>
          <w:kern w:val="0"/>
          <w:sz w:val="21"/>
          <w:szCs w:val="21"/>
          <w:lang w:eastAsia="zh-CN"/>
        </w:rPr>
        <w:t>。</w:t>
      </w:r>
      <w:r>
        <w:rPr>
          <w:kern w:val="0"/>
          <w:sz w:val="21"/>
          <w:szCs w:val="21"/>
        </w:rPr>
        <w:t>需方指定某一种制造方法时，应在合同中注明</w:t>
      </w:r>
      <w:r>
        <w:rPr>
          <w:rFonts w:hint="eastAsia"/>
          <w:kern w:val="0"/>
          <w:sz w:val="21"/>
          <w:szCs w:val="21"/>
          <w:lang w:eastAsia="zh-CN"/>
        </w:rPr>
        <w:t>。</w:t>
      </w:r>
    </w:p>
    <w:p w14:paraId="097FF3AD">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rPr>
      </w:pPr>
      <w:r>
        <w:rPr>
          <w:rFonts w:hint="eastAsia" w:eastAsia="黑体" w:cs="Times New Roman"/>
          <w:kern w:val="0"/>
          <w:sz w:val="21"/>
          <w:szCs w:val="21"/>
          <w:lang w:val="en-US" w:eastAsia="zh-CN"/>
        </w:rPr>
        <w:t>管坯的加工方法</w:t>
      </w:r>
    </w:p>
    <w:p w14:paraId="52C85EE2">
      <w:pPr>
        <w:pStyle w:val="32"/>
        <w:widowControl/>
        <w:numPr>
          <w:numId w:val="0"/>
        </w:numPr>
        <w:autoSpaceDE w:val="0"/>
        <w:autoSpaceDN w:val="0"/>
        <w:ind w:leftChars="0" w:firstLine="420" w:firstLineChars="200"/>
        <w:rPr>
          <w:rFonts w:hint="default" w:ascii="Times New Roman" w:hAnsi="Times New Roman" w:cs="Times New Roman"/>
          <w:kern w:val="0"/>
          <w:sz w:val="21"/>
          <w:szCs w:val="21"/>
          <w:lang w:eastAsia="zh-CN"/>
        </w:rPr>
      </w:pPr>
      <w:r>
        <w:rPr>
          <w:rFonts w:hint="default" w:ascii="Times New Roman" w:hAnsi="Times New Roman" w:cs="Times New Roman"/>
          <w:kern w:val="0"/>
          <w:sz w:val="21"/>
          <w:szCs w:val="21"/>
          <w:lang w:eastAsia="zh-CN"/>
        </w:rPr>
        <w:t>管坯</w:t>
      </w:r>
      <w:r>
        <w:rPr>
          <w:rFonts w:hint="eastAsia" w:cs="Times New Roman"/>
          <w:kern w:val="0"/>
          <w:sz w:val="21"/>
          <w:szCs w:val="21"/>
          <w:lang w:val="en-US" w:eastAsia="zh-CN"/>
        </w:rPr>
        <w:t>应</w:t>
      </w:r>
      <w:r>
        <w:rPr>
          <w:rFonts w:hint="default" w:ascii="Times New Roman" w:hAnsi="Times New Roman" w:cs="Times New Roman"/>
          <w:kern w:val="0"/>
          <w:sz w:val="21"/>
          <w:szCs w:val="21"/>
          <w:lang w:eastAsia="zh-CN"/>
        </w:rPr>
        <w:t>采用热轧（锻）方法制造，并按照</w:t>
      </w:r>
      <w:r>
        <w:rPr>
          <w:rFonts w:hint="default" w:ascii="Times New Roman" w:hAnsi="Times New Roman" w:cs="Times New Roman"/>
          <w:kern w:val="0"/>
          <w:sz w:val="21"/>
          <w:szCs w:val="21"/>
          <w:lang w:val="en-US" w:eastAsia="zh-CN"/>
        </w:rPr>
        <w:t>T/</w:t>
      </w:r>
      <w:r>
        <w:rPr>
          <w:rFonts w:hint="eastAsia" w:cs="Times New Roman"/>
          <w:kern w:val="0"/>
          <w:sz w:val="21"/>
          <w:szCs w:val="21"/>
          <w:lang w:val="en-US" w:eastAsia="zh-CN"/>
        </w:rPr>
        <w:t>CSTA</w:t>
      </w:r>
      <w:r>
        <w:rPr>
          <w:rFonts w:hint="default" w:ascii="Times New Roman" w:hAnsi="Times New Roman" w:cs="Times New Roman"/>
          <w:kern w:val="0"/>
          <w:sz w:val="21"/>
          <w:szCs w:val="21"/>
          <w:lang w:val="en-US" w:eastAsia="zh-CN"/>
        </w:rPr>
        <w:t xml:space="preserve"> </w:t>
      </w:r>
      <w:r>
        <w:rPr>
          <w:rFonts w:hint="eastAsia" w:cs="Times New Roman"/>
          <w:kern w:val="0"/>
          <w:sz w:val="21"/>
          <w:szCs w:val="21"/>
          <w:lang w:val="en-US" w:eastAsia="zh-CN"/>
        </w:rPr>
        <w:t>0008</w:t>
      </w:r>
      <w:r>
        <w:rPr>
          <w:rFonts w:hint="default" w:ascii="Times New Roman" w:hAnsi="Times New Roman" w:cs="Times New Roman"/>
          <w:kern w:val="0"/>
          <w:sz w:val="21"/>
          <w:szCs w:val="21"/>
          <w:lang w:val="en-US" w:eastAsia="zh-CN"/>
        </w:rPr>
        <w:t>-2021和</w:t>
      </w:r>
      <w:r>
        <w:rPr>
          <w:rFonts w:hint="default" w:ascii="Times New Roman" w:hAnsi="Times New Roman" w:cs="Times New Roman"/>
          <w:kern w:val="0"/>
          <w:sz w:val="21"/>
          <w:szCs w:val="21"/>
          <w:lang w:eastAsia="zh-CN"/>
        </w:rPr>
        <w:t>附录</w:t>
      </w:r>
      <w:r>
        <w:rPr>
          <w:rFonts w:hint="default" w:ascii="Times New Roman" w:hAnsi="Times New Roman" w:cs="Times New Roman"/>
          <w:kern w:val="0"/>
          <w:sz w:val="21"/>
          <w:szCs w:val="21"/>
          <w:lang w:val="en-US" w:eastAsia="zh-CN"/>
        </w:rPr>
        <w:t>A</w:t>
      </w:r>
      <w:r>
        <w:rPr>
          <w:rFonts w:hint="default" w:ascii="Times New Roman" w:hAnsi="Times New Roman" w:cs="Times New Roman"/>
          <w:kern w:val="0"/>
          <w:sz w:val="21"/>
          <w:szCs w:val="21"/>
          <w:lang w:eastAsia="zh-CN"/>
        </w:rPr>
        <w:t>来验收。</w:t>
      </w:r>
    </w:p>
    <w:p w14:paraId="061078CC">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bookmarkStart w:id="23" w:name="_Toc29524"/>
      <w:r>
        <w:rPr>
          <w:rFonts w:hint="default" w:ascii="Times New Roman" w:hAnsi="Times New Roman" w:eastAsia="黑体" w:cs="Times New Roman"/>
          <w:kern w:val="0"/>
          <w:sz w:val="21"/>
          <w:szCs w:val="21"/>
          <w:lang w:val="en-US" w:eastAsia="zh-CN"/>
        </w:rPr>
        <w:t>交货状态</w:t>
      </w:r>
      <w:bookmarkEnd w:id="23"/>
    </w:p>
    <w:p w14:paraId="242934B8">
      <w:pPr>
        <w:spacing w:line="360" w:lineRule="exact"/>
        <w:ind w:firstLine="420" w:firstLineChars="200"/>
        <w:rPr>
          <w:rFonts w:hint="default" w:ascii="Times New Roman" w:hAnsi="Times New Roman" w:cs="Times New Roman"/>
        </w:rPr>
      </w:pPr>
      <w:r>
        <w:rPr>
          <w:rFonts w:hint="default" w:ascii="Times New Roman" w:hAnsi="Times New Roman" w:cs="Times New Roman"/>
        </w:rPr>
        <w:t>钢管应以表</w:t>
      </w:r>
      <w:r>
        <w:rPr>
          <w:rFonts w:hint="default" w:ascii="Times New Roman" w:hAnsi="Times New Roman" w:cs="Times New Roman"/>
          <w:lang w:val="en-US" w:eastAsia="zh-CN"/>
        </w:rPr>
        <w:t>1</w:t>
      </w:r>
      <w:r>
        <w:rPr>
          <w:rFonts w:hint="default" w:ascii="Times New Roman" w:hAnsi="Times New Roman" w:cs="Times New Roman"/>
        </w:rPr>
        <w:t>所列其中一种状态交货。</w:t>
      </w:r>
    </w:p>
    <w:p w14:paraId="1A3BE0A4">
      <w:pPr>
        <w:pStyle w:val="117"/>
        <w:spacing w:before="156" w:after="156"/>
        <w:rPr>
          <w:rFonts w:hint="default" w:ascii="Times New Roman" w:hAnsi="Times New Roman" w:cs="Times New Roman"/>
          <w:kern w:val="2"/>
          <w:szCs w:val="21"/>
        </w:rPr>
      </w:pPr>
      <w:r>
        <w:rPr>
          <w:rFonts w:hint="default" w:ascii="Times New Roman" w:hAnsi="Times New Roman" w:cs="Times New Roman"/>
          <w:kern w:val="2"/>
          <w:szCs w:val="21"/>
        </w:rPr>
        <w:t>钢管的交货状态</w:t>
      </w:r>
    </w:p>
    <w:tbl>
      <w:tblPr>
        <w:tblStyle w:val="162"/>
        <w:tblW w:w="9222"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48"/>
        <w:gridCol w:w="2162"/>
        <w:gridCol w:w="1081"/>
        <w:gridCol w:w="5431"/>
      </w:tblGrid>
      <w:tr w14:paraId="55BC57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3" w:hRule="atLeast"/>
        </w:trPr>
        <w:tc>
          <w:tcPr>
            <w:tcW w:w="548" w:type="dxa"/>
            <w:tcBorders>
              <w:left w:val="single" w:color="000000" w:sz="6" w:space="0"/>
            </w:tcBorders>
            <w:vAlign w:val="center"/>
          </w:tcPr>
          <w:p w14:paraId="50300D76">
            <w:pPr>
              <w:spacing w:line="260" w:lineRule="exact"/>
              <w:jc w:val="center"/>
              <w:rPr>
                <w:rFonts w:hint="default" w:ascii="Times New Roman" w:hAnsi="Times New Roman" w:cs="Times New Roman"/>
                <w:sz w:val="18"/>
                <w:szCs w:val="18"/>
                <w:lang w:val="zh-TW"/>
              </w:rPr>
            </w:pPr>
            <w:r>
              <w:rPr>
                <w:rFonts w:hint="default" w:ascii="Times New Roman" w:hAnsi="Times New Roman" w:cs="Times New Roman"/>
                <w:sz w:val="18"/>
                <w:szCs w:val="18"/>
                <w:lang w:val="zh-TW"/>
              </w:rPr>
              <w:t>序号</w:t>
            </w:r>
          </w:p>
        </w:tc>
        <w:tc>
          <w:tcPr>
            <w:tcW w:w="2162" w:type="dxa"/>
            <w:vAlign w:val="center"/>
          </w:tcPr>
          <w:p w14:paraId="273C219A">
            <w:pPr>
              <w:spacing w:line="260" w:lineRule="exact"/>
              <w:jc w:val="center"/>
              <w:rPr>
                <w:rFonts w:hint="default" w:ascii="Times New Roman" w:hAnsi="Times New Roman" w:cs="Times New Roman"/>
                <w:sz w:val="18"/>
                <w:szCs w:val="18"/>
                <w:lang w:val="zh-TW"/>
              </w:rPr>
            </w:pPr>
            <w:r>
              <w:rPr>
                <w:rFonts w:hint="default" w:ascii="Times New Roman" w:hAnsi="Times New Roman" w:cs="Times New Roman"/>
                <w:sz w:val="18"/>
                <w:szCs w:val="18"/>
                <w:lang w:val="zh-TW"/>
              </w:rPr>
              <w:t>交货状态</w:t>
            </w:r>
          </w:p>
        </w:tc>
        <w:tc>
          <w:tcPr>
            <w:tcW w:w="1081" w:type="dxa"/>
            <w:vAlign w:val="center"/>
          </w:tcPr>
          <w:p w14:paraId="671946A5">
            <w:pPr>
              <w:spacing w:line="260" w:lineRule="exact"/>
              <w:jc w:val="center"/>
              <w:rPr>
                <w:rFonts w:hint="default" w:ascii="Times New Roman" w:hAnsi="Times New Roman" w:cs="Times New Roman"/>
                <w:sz w:val="18"/>
                <w:szCs w:val="18"/>
                <w:lang w:val="zh-TW"/>
              </w:rPr>
            </w:pPr>
            <w:r>
              <w:rPr>
                <w:rFonts w:hint="default" w:ascii="Times New Roman" w:hAnsi="Times New Roman" w:cs="Times New Roman"/>
                <w:sz w:val="18"/>
                <w:szCs w:val="18"/>
                <w:lang w:val="zh-TW"/>
              </w:rPr>
              <w:t>代号</w:t>
            </w:r>
          </w:p>
        </w:tc>
        <w:tc>
          <w:tcPr>
            <w:tcW w:w="5431" w:type="dxa"/>
            <w:tcBorders>
              <w:right w:val="single" w:color="000000" w:sz="6" w:space="0"/>
            </w:tcBorders>
            <w:vAlign w:val="center"/>
          </w:tcPr>
          <w:p w14:paraId="6CE4EF03">
            <w:pPr>
              <w:spacing w:line="260" w:lineRule="exact"/>
              <w:jc w:val="center"/>
              <w:rPr>
                <w:rFonts w:hint="default" w:ascii="Times New Roman" w:hAnsi="Times New Roman" w:cs="Times New Roman"/>
                <w:sz w:val="18"/>
                <w:szCs w:val="18"/>
                <w:lang w:val="zh-TW"/>
              </w:rPr>
            </w:pPr>
            <w:r>
              <w:rPr>
                <w:rFonts w:hint="default" w:ascii="Times New Roman" w:hAnsi="Times New Roman" w:cs="Times New Roman"/>
                <w:sz w:val="18"/>
                <w:szCs w:val="18"/>
                <w:lang w:val="zh-TW"/>
              </w:rPr>
              <w:t>说明</w:t>
            </w:r>
          </w:p>
        </w:tc>
      </w:tr>
      <w:tr w14:paraId="1EB150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548" w:type="dxa"/>
            <w:tcBorders>
              <w:left w:val="single" w:color="000000" w:sz="6" w:space="0"/>
            </w:tcBorders>
            <w:vAlign w:val="center"/>
          </w:tcPr>
          <w:p w14:paraId="47B1E966">
            <w:pPr>
              <w:spacing w:line="260" w:lineRule="exact"/>
              <w:jc w:val="center"/>
              <w:rPr>
                <w:rFonts w:hint="default" w:ascii="Times New Roman" w:hAnsi="Times New Roman" w:cs="Times New Roman"/>
                <w:sz w:val="18"/>
                <w:szCs w:val="18"/>
                <w:lang w:val="zh-TW"/>
              </w:rPr>
            </w:pPr>
            <w:r>
              <w:rPr>
                <w:rFonts w:hint="default" w:ascii="Times New Roman" w:hAnsi="Times New Roman" w:cs="Times New Roman"/>
                <w:sz w:val="18"/>
                <w:szCs w:val="18"/>
                <w:lang w:val="zh-TW"/>
              </w:rPr>
              <w:t>1</w:t>
            </w:r>
          </w:p>
        </w:tc>
        <w:tc>
          <w:tcPr>
            <w:tcW w:w="2162" w:type="dxa"/>
            <w:vAlign w:val="center"/>
          </w:tcPr>
          <w:p w14:paraId="0FC1AD00">
            <w:pPr>
              <w:spacing w:line="26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固溶退火并酸洗钝化态</w:t>
            </w:r>
          </w:p>
        </w:tc>
        <w:tc>
          <w:tcPr>
            <w:tcW w:w="1081" w:type="dxa"/>
            <w:vAlign w:val="center"/>
          </w:tcPr>
          <w:p w14:paraId="1C2C4188">
            <w:pPr>
              <w:spacing w:line="26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SA</w:t>
            </w:r>
          </w:p>
        </w:tc>
        <w:tc>
          <w:tcPr>
            <w:tcW w:w="5431" w:type="dxa"/>
            <w:tcBorders>
              <w:right w:val="single" w:color="000000" w:sz="6" w:space="0"/>
            </w:tcBorders>
            <w:vAlign w:val="center"/>
          </w:tcPr>
          <w:p w14:paraId="5C768EC5">
            <w:pPr>
              <w:spacing w:line="260" w:lineRule="exact"/>
              <w:jc w:val="left"/>
              <w:rPr>
                <w:rFonts w:hint="default" w:ascii="Times New Roman" w:hAnsi="Times New Roman" w:cs="Times New Roman"/>
                <w:sz w:val="18"/>
                <w:szCs w:val="18"/>
                <w:lang w:val="zh-TW"/>
              </w:rPr>
            </w:pPr>
            <w:r>
              <w:rPr>
                <w:rFonts w:hint="default" w:ascii="Times New Roman" w:hAnsi="Times New Roman" w:cs="Times New Roman"/>
                <w:sz w:val="18"/>
                <w:szCs w:val="18"/>
                <w:lang w:val="zh-TW"/>
              </w:rPr>
              <w:t>最终热处理之后</w:t>
            </w:r>
            <w:r>
              <w:rPr>
                <w:rFonts w:hint="eastAsia" w:cs="Times New Roman"/>
                <w:sz w:val="18"/>
                <w:szCs w:val="18"/>
                <w:lang w:val="en-US" w:eastAsia="zh-CN"/>
              </w:rPr>
              <w:t>不再</w:t>
            </w:r>
            <w:r>
              <w:rPr>
                <w:rFonts w:hint="default" w:ascii="Times New Roman" w:hAnsi="Times New Roman" w:cs="Times New Roman"/>
                <w:sz w:val="18"/>
                <w:szCs w:val="18"/>
                <w:lang w:val="zh-TW"/>
              </w:rPr>
              <w:t>进行</w:t>
            </w:r>
            <w:r>
              <w:rPr>
                <w:rFonts w:hint="eastAsia" w:cs="Times New Roman"/>
                <w:sz w:val="18"/>
                <w:szCs w:val="18"/>
                <w:lang w:val="en-US" w:eastAsia="zh-CN"/>
              </w:rPr>
              <w:t>除矫直以外的</w:t>
            </w:r>
            <w:r>
              <w:rPr>
                <w:rFonts w:hint="default" w:ascii="Times New Roman" w:hAnsi="Times New Roman" w:cs="Times New Roman"/>
                <w:sz w:val="18"/>
                <w:szCs w:val="18"/>
                <w:lang w:val="zh-TW"/>
              </w:rPr>
              <w:t>冷加工</w:t>
            </w:r>
            <w:r>
              <w:rPr>
                <w:rFonts w:hint="eastAsia" w:cs="Times New Roman"/>
                <w:sz w:val="18"/>
                <w:szCs w:val="18"/>
                <w:lang w:val="zh-TW" w:eastAsia="zh-CN"/>
              </w:rPr>
              <w:t>，</w:t>
            </w:r>
            <w:r>
              <w:rPr>
                <w:rFonts w:hint="eastAsia" w:cs="Times New Roman"/>
                <w:sz w:val="18"/>
                <w:szCs w:val="18"/>
                <w:lang w:val="en-US" w:eastAsia="zh-CN"/>
              </w:rPr>
              <w:t>并对固溶退火钢管进行酸洗钝化处理</w:t>
            </w:r>
          </w:p>
        </w:tc>
      </w:tr>
      <w:tr w14:paraId="7B16F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 w:hRule="atLeast"/>
        </w:trPr>
        <w:tc>
          <w:tcPr>
            <w:tcW w:w="548" w:type="dxa"/>
            <w:tcBorders>
              <w:left w:val="single" w:color="000000" w:sz="6" w:space="0"/>
            </w:tcBorders>
            <w:vAlign w:val="center"/>
          </w:tcPr>
          <w:p w14:paraId="084450DC">
            <w:pPr>
              <w:spacing w:line="260" w:lineRule="exact"/>
              <w:jc w:val="center"/>
              <w:rPr>
                <w:rFonts w:hint="default" w:ascii="Times New Roman" w:hAnsi="Times New Roman" w:cs="Times New Roman"/>
                <w:sz w:val="18"/>
                <w:szCs w:val="18"/>
                <w:lang w:val="zh-TW"/>
              </w:rPr>
            </w:pPr>
            <w:r>
              <w:rPr>
                <w:rFonts w:hint="default" w:ascii="Times New Roman" w:hAnsi="Times New Roman" w:cs="Times New Roman"/>
                <w:sz w:val="18"/>
                <w:szCs w:val="18"/>
                <w:lang w:val="zh-TW"/>
              </w:rPr>
              <w:t>2</w:t>
            </w:r>
          </w:p>
        </w:tc>
        <w:tc>
          <w:tcPr>
            <w:tcW w:w="2162" w:type="dxa"/>
            <w:vAlign w:val="center"/>
          </w:tcPr>
          <w:p w14:paraId="478A5E41">
            <w:pPr>
              <w:spacing w:line="26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冷作硬化态</w:t>
            </w:r>
          </w:p>
        </w:tc>
        <w:tc>
          <w:tcPr>
            <w:tcW w:w="1081" w:type="dxa"/>
            <w:vAlign w:val="center"/>
          </w:tcPr>
          <w:p w14:paraId="034B4C36">
            <w:pPr>
              <w:spacing w:line="260" w:lineRule="exact"/>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CH</w:t>
            </w:r>
          </w:p>
        </w:tc>
        <w:tc>
          <w:tcPr>
            <w:tcW w:w="5431" w:type="dxa"/>
            <w:tcBorders>
              <w:right w:val="single" w:color="000000" w:sz="6" w:space="0"/>
            </w:tcBorders>
            <w:vAlign w:val="center"/>
          </w:tcPr>
          <w:p w14:paraId="40F0E032">
            <w:pPr>
              <w:spacing w:line="260" w:lineRule="exact"/>
              <w:jc w:val="left"/>
              <w:rPr>
                <w:rFonts w:hint="default" w:ascii="Times New Roman" w:hAnsi="Times New Roman" w:cs="Times New Roman"/>
                <w:sz w:val="18"/>
                <w:szCs w:val="18"/>
                <w:lang w:val="zh-TW"/>
              </w:rPr>
            </w:pPr>
            <w:r>
              <w:rPr>
                <w:rFonts w:hint="default" w:ascii="Times New Roman" w:hAnsi="Times New Roman" w:cs="Times New Roman"/>
                <w:sz w:val="18"/>
                <w:szCs w:val="18"/>
                <w:lang w:val="zh-TW"/>
              </w:rPr>
              <w:t>最终冷加工之后钢管不进行热处理</w:t>
            </w:r>
          </w:p>
        </w:tc>
      </w:tr>
    </w:tbl>
    <w:p w14:paraId="4855E14D">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rPr>
      </w:pPr>
      <w:bookmarkStart w:id="24" w:name="_Toc23950"/>
      <w:r>
        <w:rPr>
          <w:rFonts w:hint="default" w:ascii="Times New Roman" w:hAnsi="Times New Roman" w:eastAsia="黑体" w:cs="Times New Roman"/>
          <w:sz w:val="21"/>
          <w:szCs w:val="21"/>
          <w:lang w:val="en-US" w:eastAsia="zh-CN"/>
        </w:rPr>
        <w:t>技术要求</w:t>
      </w:r>
      <w:bookmarkEnd w:id="24"/>
    </w:p>
    <w:p w14:paraId="1FE79CE3">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bookmarkStart w:id="25" w:name="_Toc5205"/>
      <w:r>
        <w:rPr>
          <w:rFonts w:hint="default" w:ascii="Times New Roman" w:hAnsi="Times New Roman" w:eastAsia="黑体" w:cs="Times New Roman"/>
          <w:kern w:val="0"/>
          <w:sz w:val="21"/>
          <w:szCs w:val="21"/>
          <w:lang w:val="en-US" w:eastAsia="zh-CN"/>
        </w:rPr>
        <w:t>牌号和化学成分</w:t>
      </w:r>
      <w:bookmarkEnd w:id="25"/>
    </w:p>
    <w:p w14:paraId="4A8B20E9">
      <w:pPr>
        <w:pStyle w:val="77"/>
        <w:numPr>
          <w:ilvl w:val="2"/>
          <w:numId w:val="17"/>
        </w:numPr>
        <w:spacing w:before="156" w:after="156"/>
        <w:ind w:left="0" w:leftChars="0" w:firstLine="0" w:firstLineChars="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钢的牌号和化学成分（熔炼分析）应符合表2的规定。根据需方要求，经供需双方协商，并在合同中注明，可供应表2以外牌号或化学成分的钢管。</w:t>
      </w:r>
    </w:p>
    <w:p w14:paraId="4A612047">
      <w:pPr>
        <w:pStyle w:val="77"/>
        <w:numPr>
          <w:ilvl w:val="2"/>
          <w:numId w:val="17"/>
        </w:numPr>
        <w:spacing w:before="156" w:after="156"/>
        <w:ind w:left="0" w:leftChars="0" w:firstLine="0" w:firstLineChars="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钢管应进行化学成分的成品分析，成品化学成分允许偏差应符合GB/T 222的规定。</w:t>
      </w:r>
    </w:p>
    <w:p w14:paraId="65826D35">
      <w:pPr>
        <w:pStyle w:val="77"/>
        <w:numPr>
          <w:ilvl w:val="2"/>
          <w:numId w:val="17"/>
        </w:numPr>
        <w:spacing w:before="156" w:after="156"/>
        <w:ind w:left="0" w:leftChars="0" w:firstLine="0" w:firstLineChars="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根据需方要求，经供需双方协商，并在合同中注明，供方可分析并报告钢中气体元素氢、氧的含量。</w:t>
      </w:r>
    </w:p>
    <w:p w14:paraId="5580EEC1">
      <w:pPr>
        <w:pStyle w:val="117"/>
        <w:spacing w:before="156" w:after="156"/>
        <w:rPr>
          <w:rFonts w:hint="default" w:ascii="Times New Roman" w:hAnsi="Times New Roman" w:cs="Times New Roman"/>
          <w:kern w:val="2"/>
          <w:szCs w:val="21"/>
          <w:lang w:val="en-US" w:eastAsia="zh-CN"/>
        </w:rPr>
      </w:pPr>
      <w:r>
        <w:rPr>
          <w:rFonts w:hint="default" w:ascii="Times New Roman" w:hAnsi="Times New Roman" w:cs="Times New Roman"/>
          <w:kern w:val="2"/>
          <w:szCs w:val="21"/>
          <w:lang w:val="en-US" w:eastAsia="zh-CN"/>
        </w:rPr>
        <w:t>牌号和化学成分（熔炼分析）</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488"/>
        <w:gridCol w:w="900"/>
        <w:gridCol w:w="1133"/>
        <w:gridCol w:w="602"/>
        <w:gridCol w:w="450"/>
        <w:gridCol w:w="461"/>
        <w:gridCol w:w="643"/>
        <w:gridCol w:w="611"/>
        <w:gridCol w:w="589"/>
        <w:gridCol w:w="579"/>
        <w:gridCol w:w="589"/>
        <w:gridCol w:w="546"/>
        <w:gridCol w:w="579"/>
        <w:gridCol w:w="660"/>
        <w:gridCol w:w="652"/>
      </w:tblGrid>
      <w:tr w14:paraId="13D05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57" w:type="pct"/>
            <w:vMerge w:val="restart"/>
            <w:vAlign w:val="center"/>
          </w:tcPr>
          <w:p w14:paraId="28C536AD">
            <w:pPr>
              <w:snapToGrid w:val="0"/>
              <w:spacing w:line="260" w:lineRule="exact"/>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474" w:type="pct"/>
            <w:vMerge w:val="restart"/>
            <w:vAlign w:val="center"/>
          </w:tcPr>
          <w:p w14:paraId="529DFAAE">
            <w:pPr>
              <w:snapToGrid w:val="0"/>
              <w:spacing w:line="260" w:lineRule="exact"/>
              <w:jc w:val="center"/>
              <w:rPr>
                <w:rFonts w:hint="default" w:ascii="Times New Roman" w:hAnsi="Times New Roman" w:cs="Times New Roman"/>
                <w:sz w:val="18"/>
                <w:szCs w:val="18"/>
              </w:rPr>
            </w:pPr>
            <w:r>
              <w:rPr>
                <w:rFonts w:hint="default" w:ascii="Times New Roman" w:hAnsi="Times New Roman" w:cs="Times New Roman"/>
                <w:sz w:val="18"/>
                <w:szCs w:val="18"/>
              </w:rPr>
              <w:t>统一数字</w:t>
            </w:r>
          </w:p>
          <w:p w14:paraId="483461DA">
            <w:pPr>
              <w:snapToGrid w:val="0"/>
              <w:spacing w:line="260" w:lineRule="exact"/>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rPr>
              <w:t>代号</w:t>
            </w:r>
          </w:p>
        </w:tc>
        <w:tc>
          <w:tcPr>
            <w:tcW w:w="597" w:type="pct"/>
            <w:vMerge w:val="restart"/>
            <w:vAlign w:val="center"/>
          </w:tcPr>
          <w:p w14:paraId="67F94FCE">
            <w:pPr>
              <w:snapToGrid w:val="0"/>
              <w:spacing w:before="156" w:beforeLines="50" w:line="260" w:lineRule="exact"/>
              <w:jc w:val="center"/>
              <w:rPr>
                <w:rFonts w:hint="default" w:ascii="Times New Roman" w:hAnsi="Times New Roman" w:cs="Times New Roman"/>
                <w:sz w:val="18"/>
                <w:szCs w:val="18"/>
              </w:rPr>
            </w:pPr>
            <w:r>
              <w:rPr>
                <w:rFonts w:hint="default" w:ascii="Times New Roman" w:hAnsi="Times New Roman" w:cs="Times New Roman"/>
                <w:sz w:val="18"/>
                <w:szCs w:val="18"/>
              </w:rPr>
              <w:t>牌号</w:t>
            </w:r>
          </w:p>
        </w:tc>
        <w:tc>
          <w:tcPr>
            <w:tcW w:w="3326" w:type="pct"/>
            <w:gridSpan w:val="11"/>
            <w:vAlign w:val="center"/>
          </w:tcPr>
          <w:p w14:paraId="15AC7C80">
            <w:pPr>
              <w:snapToGrid w:val="0"/>
              <w:spacing w:line="260" w:lineRule="exact"/>
              <w:jc w:val="center"/>
              <w:rPr>
                <w:rFonts w:hint="default" w:ascii="Times New Roman" w:hAnsi="Times New Roman" w:cs="Times New Roman"/>
                <w:sz w:val="18"/>
                <w:szCs w:val="18"/>
              </w:rPr>
            </w:pPr>
            <w:r>
              <w:rPr>
                <w:rFonts w:hint="default" w:ascii="Times New Roman" w:hAnsi="Times New Roman" w:cs="Times New Roman"/>
                <w:sz w:val="18"/>
                <w:szCs w:val="18"/>
              </w:rPr>
              <w:t>化学成分（质量百分比）%</w:t>
            </w:r>
          </w:p>
        </w:tc>
        <w:tc>
          <w:tcPr>
            <w:tcW w:w="343" w:type="pct"/>
            <w:vAlign w:val="center"/>
          </w:tcPr>
          <w:p w14:paraId="6185DA25">
            <w:pPr>
              <w:snapToGrid w:val="0"/>
              <w:spacing w:line="260" w:lineRule="exact"/>
              <w:jc w:val="center"/>
              <w:rPr>
                <w:rFonts w:hint="default" w:ascii="Times New Roman" w:hAnsi="Times New Roman" w:cs="Times New Roman"/>
                <w:sz w:val="18"/>
                <w:szCs w:val="18"/>
              </w:rPr>
            </w:pPr>
          </w:p>
        </w:tc>
      </w:tr>
      <w:tr w14:paraId="1ED0E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57" w:type="pct"/>
            <w:vMerge w:val="continue"/>
            <w:vAlign w:val="center"/>
          </w:tcPr>
          <w:p w14:paraId="7C9A8E48">
            <w:pPr>
              <w:snapToGrid w:val="0"/>
              <w:spacing w:line="260" w:lineRule="exact"/>
              <w:jc w:val="center"/>
              <w:rPr>
                <w:rFonts w:hint="default" w:ascii="Times New Roman" w:hAnsi="Times New Roman" w:cs="Times New Roman"/>
                <w:sz w:val="18"/>
                <w:szCs w:val="18"/>
              </w:rPr>
            </w:pPr>
          </w:p>
        </w:tc>
        <w:tc>
          <w:tcPr>
            <w:tcW w:w="474" w:type="pct"/>
            <w:vMerge w:val="continue"/>
            <w:vAlign w:val="center"/>
          </w:tcPr>
          <w:p w14:paraId="5105E368">
            <w:pPr>
              <w:snapToGrid w:val="0"/>
              <w:spacing w:line="260" w:lineRule="exact"/>
              <w:jc w:val="center"/>
              <w:rPr>
                <w:rFonts w:hint="default" w:ascii="Times New Roman" w:hAnsi="Times New Roman" w:cs="Times New Roman"/>
                <w:sz w:val="18"/>
                <w:szCs w:val="18"/>
              </w:rPr>
            </w:pPr>
          </w:p>
        </w:tc>
        <w:tc>
          <w:tcPr>
            <w:tcW w:w="597" w:type="pct"/>
            <w:vMerge w:val="continue"/>
            <w:vAlign w:val="center"/>
          </w:tcPr>
          <w:p w14:paraId="79350584">
            <w:pPr>
              <w:snapToGrid w:val="0"/>
              <w:jc w:val="center"/>
              <w:rPr>
                <w:rFonts w:hint="default" w:ascii="Times New Roman" w:hAnsi="Times New Roman" w:cs="Times New Roman"/>
                <w:sz w:val="18"/>
                <w:szCs w:val="18"/>
              </w:rPr>
            </w:pPr>
          </w:p>
        </w:tc>
        <w:tc>
          <w:tcPr>
            <w:tcW w:w="317" w:type="pct"/>
            <w:vAlign w:val="center"/>
          </w:tcPr>
          <w:p w14:paraId="255E2F00">
            <w:pPr>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C</w:t>
            </w:r>
          </w:p>
          <w:p w14:paraId="5E77EA66">
            <w:pPr>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237" w:type="pct"/>
            <w:vAlign w:val="center"/>
          </w:tcPr>
          <w:p w14:paraId="2ACC7A1E">
            <w:pPr>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Si</w:t>
            </w:r>
          </w:p>
          <w:p w14:paraId="602DE3DD">
            <w:pPr>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243" w:type="pct"/>
            <w:vAlign w:val="center"/>
          </w:tcPr>
          <w:p w14:paraId="3E91BB5A">
            <w:pPr>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Mn</w:t>
            </w:r>
          </w:p>
          <w:p w14:paraId="04EA66FA">
            <w:pPr>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339" w:type="pct"/>
            <w:vAlign w:val="center"/>
          </w:tcPr>
          <w:p w14:paraId="6D45D7E9">
            <w:pPr>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P</w:t>
            </w:r>
          </w:p>
          <w:p w14:paraId="4240E641">
            <w:pPr>
              <w:snapToGrid w:val="0"/>
              <w:jc w:val="center"/>
              <w:rPr>
                <w:rFonts w:hint="default" w:ascii="Times New Roman" w:hAnsi="Times New Roman" w:cs="Times New Roman"/>
                <w:sz w:val="18"/>
                <w:szCs w:val="18"/>
              </w:rPr>
            </w:pPr>
            <w:r>
              <w:rPr>
                <w:rFonts w:hint="default" w:ascii="Times New Roman" w:hAnsi="Times New Roman" w:cs="Times New Roman"/>
                <w:sz w:val="18"/>
                <w:szCs w:val="18"/>
              </w:rPr>
              <w:t>≤</w:t>
            </w:r>
          </w:p>
        </w:tc>
        <w:tc>
          <w:tcPr>
            <w:tcW w:w="322" w:type="pct"/>
            <w:vAlign w:val="center"/>
          </w:tcPr>
          <w:p w14:paraId="168398F7">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S</w:t>
            </w:r>
          </w:p>
          <w:p w14:paraId="0802C68D">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10" w:type="pct"/>
            <w:vAlign w:val="center"/>
          </w:tcPr>
          <w:p w14:paraId="4C962EC3">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Cr</w:t>
            </w:r>
          </w:p>
        </w:tc>
        <w:tc>
          <w:tcPr>
            <w:tcW w:w="305" w:type="pct"/>
            <w:vAlign w:val="center"/>
          </w:tcPr>
          <w:p w14:paraId="5F4D1800">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Ni</w:t>
            </w:r>
          </w:p>
        </w:tc>
        <w:tc>
          <w:tcPr>
            <w:tcW w:w="310" w:type="pct"/>
            <w:vAlign w:val="center"/>
          </w:tcPr>
          <w:p w14:paraId="1492487E">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Mo</w:t>
            </w:r>
          </w:p>
        </w:tc>
        <w:tc>
          <w:tcPr>
            <w:tcW w:w="287" w:type="pct"/>
            <w:vAlign w:val="center"/>
          </w:tcPr>
          <w:p w14:paraId="56B87E0D">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Cu</w:t>
            </w:r>
          </w:p>
          <w:p w14:paraId="388464AD">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05" w:type="pct"/>
            <w:vAlign w:val="center"/>
          </w:tcPr>
          <w:p w14:paraId="2C1F4C34">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N</w:t>
            </w:r>
          </w:p>
          <w:p w14:paraId="6B853956">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w:t>
            </w:r>
          </w:p>
        </w:tc>
        <w:tc>
          <w:tcPr>
            <w:tcW w:w="348" w:type="pct"/>
            <w:vAlign w:val="center"/>
          </w:tcPr>
          <w:p w14:paraId="6DB5F0EC">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W</w:t>
            </w:r>
          </w:p>
        </w:tc>
        <w:tc>
          <w:tcPr>
            <w:tcW w:w="343" w:type="pct"/>
            <w:vAlign w:val="center"/>
          </w:tcPr>
          <w:p w14:paraId="14E4E629">
            <w:pPr>
              <w:snapToGrid w:val="0"/>
              <w:jc w:val="center"/>
              <w:rPr>
                <w:rFonts w:hint="default" w:ascii="Times New Roman" w:hAnsi="Times New Roman" w:cs="Times New Roman"/>
                <w:color w:val="auto"/>
                <w:sz w:val="18"/>
                <w:szCs w:val="18"/>
                <w:lang w:val="en-US" w:eastAsia="zh-CN"/>
              </w:rPr>
            </w:pPr>
            <w:r>
              <w:rPr>
                <w:rFonts w:hint="default" w:ascii="Times New Roman" w:hAnsi="Times New Roman" w:cs="Times New Roman"/>
                <w:color w:val="auto"/>
                <w:sz w:val="18"/>
                <w:szCs w:val="18"/>
                <w:lang w:val="en-US" w:eastAsia="zh-CN"/>
              </w:rPr>
              <w:t>PREN</w:t>
            </w:r>
            <w:r>
              <w:rPr>
                <w:rFonts w:hint="default" w:ascii="Times New Roman" w:hAnsi="Times New Roman" w:cs="Times New Roman"/>
                <w:color w:val="auto"/>
                <w:sz w:val="18"/>
                <w:szCs w:val="18"/>
                <w:vertAlign w:val="superscript"/>
                <w:lang w:val="en-US" w:eastAsia="zh-CN"/>
              </w:rPr>
              <w:t>a</w:t>
            </w:r>
          </w:p>
        </w:tc>
      </w:tr>
      <w:tr w14:paraId="5874E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57" w:type="pct"/>
            <w:vAlign w:val="center"/>
          </w:tcPr>
          <w:p w14:paraId="0D7746AF">
            <w:pPr>
              <w:pStyle w:val="163"/>
              <w:snapToGrid w:val="0"/>
              <w:spacing w:before="167" w:line="181" w:lineRule="auto"/>
              <w:jc w:val="center"/>
              <w:rPr>
                <w:rFonts w:hint="default" w:ascii="Times New Roman" w:hAnsi="Times New Roman" w:cs="Times New Roman"/>
                <w:lang w:eastAsia="zh-CN"/>
              </w:rPr>
            </w:pPr>
            <w:r>
              <w:rPr>
                <w:rFonts w:hint="default" w:ascii="Times New Roman" w:hAnsi="Times New Roman" w:cs="Times New Roman"/>
                <w:lang w:eastAsia="zh-CN"/>
              </w:rPr>
              <w:t>1</w:t>
            </w:r>
          </w:p>
        </w:tc>
        <w:tc>
          <w:tcPr>
            <w:tcW w:w="474" w:type="pct"/>
            <w:vAlign w:val="center"/>
          </w:tcPr>
          <w:p w14:paraId="1656E241">
            <w:pPr>
              <w:pStyle w:val="163"/>
              <w:snapToGrid w:val="0"/>
              <w:spacing w:before="0" w:beforeLines="0" w:afterLines="0" w:line="240" w:lineRule="auto"/>
              <w:ind w:left="0" w:leftChars="0"/>
              <w:jc w:val="center"/>
              <w:rPr>
                <w:rFonts w:hint="default" w:ascii="Times New Roman" w:hAnsi="Times New Roman" w:cs="Times New Roman"/>
                <w:lang w:eastAsia="zh-CN"/>
              </w:rPr>
            </w:pPr>
            <w:r>
              <w:rPr>
                <w:rFonts w:hint="default" w:ascii="Times New Roman" w:hAnsi="Times New Roman" w:cs="Times New Roman"/>
                <w:b w:val="0"/>
                <w:bCs w:val="0"/>
                <w:kern w:val="2"/>
                <w:sz w:val="18"/>
                <w:szCs w:val="18"/>
                <w:lang w:val="en-US" w:eastAsia="zh-CN" w:bidi="ar-SA"/>
              </w:rPr>
              <w:t>S22253</w:t>
            </w:r>
          </w:p>
        </w:tc>
        <w:tc>
          <w:tcPr>
            <w:tcW w:w="597" w:type="pct"/>
            <w:vAlign w:val="center"/>
          </w:tcPr>
          <w:p w14:paraId="3B6E4BC0">
            <w:pPr>
              <w:pStyle w:val="163"/>
              <w:snapToGrid w:val="0"/>
              <w:spacing w:before="0" w:line="240" w:lineRule="auto"/>
              <w:ind w:left="0"/>
              <w:jc w:val="center"/>
              <w:rPr>
                <w:rFonts w:hint="default" w:ascii="Times New Roman" w:hAnsi="Times New Roman" w:cs="Times New Roman"/>
                <w:lang w:val="en-US" w:eastAsia="zh-CN"/>
              </w:rPr>
            </w:pPr>
            <w:r>
              <w:rPr>
                <w:rFonts w:hint="default" w:ascii="Times New Roman" w:hAnsi="Times New Roman" w:cs="Times New Roman"/>
                <w:lang w:val="en-US" w:eastAsia="zh-CN"/>
              </w:rPr>
              <w:t>022Cr22Ni5Mo3N</w:t>
            </w:r>
          </w:p>
        </w:tc>
        <w:tc>
          <w:tcPr>
            <w:tcW w:w="317" w:type="pct"/>
            <w:vAlign w:val="center"/>
          </w:tcPr>
          <w:p w14:paraId="4D0A765D">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0.030</w:t>
            </w:r>
          </w:p>
        </w:tc>
        <w:tc>
          <w:tcPr>
            <w:tcW w:w="237" w:type="pct"/>
            <w:vAlign w:val="center"/>
          </w:tcPr>
          <w:p w14:paraId="49513BE1">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1.00</w:t>
            </w:r>
          </w:p>
        </w:tc>
        <w:tc>
          <w:tcPr>
            <w:tcW w:w="243" w:type="pct"/>
            <w:vAlign w:val="center"/>
          </w:tcPr>
          <w:p w14:paraId="212383F8">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2.00</w:t>
            </w:r>
          </w:p>
        </w:tc>
        <w:tc>
          <w:tcPr>
            <w:tcW w:w="339" w:type="pct"/>
            <w:vAlign w:val="center"/>
          </w:tcPr>
          <w:p w14:paraId="4AB9E3DD">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0.030</w:t>
            </w:r>
          </w:p>
        </w:tc>
        <w:tc>
          <w:tcPr>
            <w:tcW w:w="322" w:type="pct"/>
            <w:vAlign w:val="center"/>
          </w:tcPr>
          <w:p w14:paraId="0887A23C">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0.020</w:t>
            </w:r>
          </w:p>
        </w:tc>
        <w:tc>
          <w:tcPr>
            <w:tcW w:w="310" w:type="pct"/>
            <w:vAlign w:val="center"/>
          </w:tcPr>
          <w:p w14:paraId="105A1F5A">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21.0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23.0</w:t>
            </w:r>
          </w:p>
        </w:tc>
        <w:tc>
          <w:tcPr>
            <w:tcW w:w="305" w:type="pct"/>
            <w:vAlign w:val="center"/>
          </w:tcPr>
          <w:p w14:paraId="1F4D3BD1">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4.50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6.50</w:t>
            </w:r>
          </w:p>
        </w:tc>
        <w:tc>
          <w:tcPr>
            <w:tcW w:w="310" w:type="pct"/>
            <w:vAlign w:val="center"/>
          </w:tcPr>
          <w:p w14:paraId="073A4EA4">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2.50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3.50</w:t>
            </w:r>
          </w:p>
        </w:tc>
        <w:tc>
          <w:tcPr>
            <w:tcW w:w="287" w:type="pct"/>
            <w:vAlign w:val="center"/>
          </w:tcPr>
          <w:p w14:paraId="7036E6F0">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05" w:type="pct"/>
            <w:vAlign w:val="center"/>
          </w:tcPr>
          <w:p w14:paraId="37686F3A">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0.08</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0.20</w:t>
            </w:r>
          </w:p>
        </w:tc>
        <w:tc>
          <w:tcPr>
            <w:tcW w:w="348" w:type="pct"/>
            <w:vAlign w:val="center"/>
          </w:tcPr>
          <w:p w14:paraId="70A4C70A">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43" w:type="pct"/>
            <w:vAlign w:val="center"/>
          </w:tcPr>
          <w:p w14:paraId="751BB6F1">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≥35</w:t>
            </w:r>
          </w:p>
        </w:tc>
      </w:tr>
      <w:tr w14:paraId="3CE97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57" w:type="pct"/>
            <w:vAlign w:val="center"/>
          </w:tcPr>
          <w:p w14:paraId="7E3C5B7E">
            <w:pPr>
              <w:pStyle w:val="163"/>
              <w:snapToGrid w:val="0"/>
              <w:spacing w:before="168" w:line="181" w:lineRule="auto"/>
              <w:jc w:val="center"/>
              <w:rPr>
                <w:rFonts w:hint="default" w:ascii="Times New Roman" w:hAnsi="Times New Roman" w:cs="Times New Roman"/>
                <w:lang w:eastAsia="zh-CN"/>
              </w:rPr>
            </w:pPr>
            <w:r>
              <w:rPr>
                <w:rFonts w:hint="default" w:ascii="Times New Roman" w:hAnsi="Times New Roman" w:cs="Times New Roman"/>
                <w:lang w:eastAsia="zh-CN"/>
              </w:rPr>
              <w:t>2</w:t>
            </w:r>
          </w:p>
        </w:tc>
        <w:tc>
          <w:tcPr>
            <w:tcW w:w="474" w:type="pct"/>
            <w:vAlign w:val="center"/>
          </w:tcPr>
          <w:p w14:paraId="3182099E">
            <w:pPr>
              <w:pStyle w:val="163"/>
              <w:snapToGrid w:val="0"/>
              <w:spacing w:before="0" w:beforeLines="0" w:afterLines="0" w:line="240" w:lineRule="auto"/>
              <w:ind w:left="0" w:leftChars="0"/>
              <w:jc w:val="center"/>
              <w:rPr>
                <w:rFonts w:hint="default" w:ascii="Times New Roman" w:hAnsi="Times New Roman" w:cs="Times New Roman"/>
                <w:lang w:val="en-US" w:eastAsia="zh-CN"/>
              </w:rPr>
            </w:pPr>
            <w:r>
              <w:rPr>
                <w:rFonts w:hint="default" w:ascii="Times New Roman" w:hAnsi="Times New Roman" w:cs="Times New Roman"/>
                <w:b w:val="0"/>
                <w:bCs w:val="0"/>
                <w:kern w:val="2"/>
                <w:sz w:val="18"/>
                <w:szCs w:val="18"/>
                <w:lang w:val="en-US" w:eastAsia="zh-CN" w:bidi="ar-SA"/>
              </w:rPr>
              <w:t>S22583</w:t>
            </w:r>
          </w:p>
        </w:tc>
        <w:tc>
          <w:tcPr>
            <w:tcW w:w="597" w:type="pct"/>
            <w:vAlign w:val="center"/>
          </w:tcPr>
          <w:p w14:paraId="79F5D01A">
            <w:pPr>
              <w:pStyle w:val="163"/>
              <w:snapToGrid w:val="0"/>
              <w:spacing w:before="0" w:line="240" w:lineRule="auto"/>
              <w:ind w:left="0"/>
              <w:jc w:val="center"/>
              <w:rPr>
                <w:rFonts w:hint="default" w:ascii="Times New Roman" w:hAnsi="Times New Roman" w:cs="Times New Roman"/>
                <w:lang w:val="en-US" w:eastAsia="zh-CN"/>
              </w:rPr>
            </w:pPr>
            <w:r>
              <w:rPr>
                <w:rFonts w:hint="default" w:ascii="Times New Roman" w:hAnsi="Times New Roman" w:cs="Times New Roman"/>
                <w:lang w:val="en-US" w:eastAsia="zh-CN"/>
              </w:rPr>
              <w:t>022Cr25Ni7Mo3WCuN</w:t>
            </w:r>
          </w:p>
        </w:tc>
        <w:tc>
          <w:tcPr>
            <w:tcW w:w="317" w:type="pct"/>
            <w:vAlign w:val="center"/>
          </w:tcPr>
          <w:p w14:paraId="63471EE2">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0.03</w:t>
            </w:r>
            <w:r>
              <w:rPr>
                <w:rFonts w:hint="eastAsia" w:cs="Times New Roman"/>
                <w:sz w:val="18"/>
                <w:szCs w:val="18"/>
                <w:lang w:val="en-US" w:eastAsia="zh-CN"/>
              </w:rPr>
              <w:t>0</w:t>
            </w:r>
          </w:p>
        </w:tc>
        <w:tc>
          <w:tcPr>
            <w:tcW w:w="237" w:type="pct"/>
            <w:vAlign w:val="center"/>
          </w:tcPr>
          <w:p w14:paraId="3C173BC9">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0.75</w:t>
            </w:r>
          </w:p>
        </w:tc>
        <w:tc>
          <w:tcPr>
            <w:tcW w:w="243" w:type="pct"/>
            <w:vAlign w:val="center"/>
          </w:tcPr>
          <w:p w14:paraId="5B51F077">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1.00</w:t>
            </w:r>
          </w:p>
        </w:tc>
        <w:tc>
          <w:tcPr>
            <w:tcW w:w="339" w:type="pct"/>
            <w:vAlign w:val="center"/>
          </w:tcPr>
          <w:p w14:paraId="61BAA9FB">
            <w:pPr>
              <w:snapToGrid w:val="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0.030</w:t>
            </w:r>
          </w:p>
        </w:tc>
        <w:tc>
          <w:tcPr>
            <w:tcW w:w="322" w:type="pct"/>
            <w:vAlign w:val="center"/>
          </w:tcPr>
          <w:p w14:paraId="5F062319">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0.030</w:t>
            </w:r>
          </w:p>
        </w:tc>
        <w:tc>
          <w:tcPr>
            <w:tcW w:w="310" w:type="pct"/>
            <w:vAlign w:val="center"/>
          </w:tcPr>
          <w:p w14:paraId="73481324">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24.0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26.0</w:t>
            </w:r>
          </w:p>
        </w:tc>
        <w:tc>
          <w:tcPr>
            <w:tcW w:w="305" w:type="pct"/>
            <w:vAlign w:val="center"/>
          </w:tcPr>
          <w:p w14:paraId="53CC08EA">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5.50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7.50</w:t>
            </w:r>
          </w:p>
        </w:tc>
        <w:tc>
          <w:tcPr>
            <w:tcW w:w="310" w:type="pct"/>
            <w:vAlign w:val="center"/>
          </w:tcPr>
          <w:p w14:paraId="3F356EC9">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2.50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3.50</w:t>
            </w:r>
          </w:p>
        </w:tc>
        <w:tc>
          <w:tcPr>
            <w:tcW w:w="287" w:type="pct"/>
            <w:vAlign w:val="center"/>
          </w:tcPr>
          <w:p w14:paraId="72B5F343">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0.20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0.80</w:t>
            </w:r>
          </w:p>
        </w:tc>
        <w:tc>
          <w:tcPr>
            <w:tcW w:w="305" w:type="pct"/>
            <w:vAlign w:val="center"/>
          </w:tcPr>
          <w:p w14:paraId="5417BF52">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0.10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0.30</w:t>
            </w:r>
          </w:p>
        </w:tc>
        <w:tc>
          <w:tcPr>
            <w:tcW w:w="348" w:type="pct"/>
            <w:vAlign w:val="center"/>
          </w:tcPr>
          <w:p w14:paraId="6EF11F48">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0.10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0.50</w:t>
            </w:r>
          </w:p>
        </w:tc>
        <w:tc>
          <w:tcPr>
            <w:tcW w:w="343" w:type="pct"/>
            <w:vAlign w:val="center"/>
          </w:tcPr>
          <w:p w14:paraId="069FABC2">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eastAsia="宋体" w:cs="Times New Roman"/>
                <w:color w:val="auto"/>
                <w:sz w:val="18"/>
                <w:szCs w:val="18"/>
                <w:lang w:val="en-US" w:eastAsia="zh-CN"/>
              </w:rPr>
              <w:t>≥3</w:t>
            </w:r>
            <w:r>
              <w:rPr>
                <w:rFonts w:hint="default" w:ascii="Times New Roman" w:hAnsi="Times New Roman" w:cs="Times New Roman"/>
                <w:color w:val="auto"/>
                <w:sz w:val="18"/>
                <w:szCs w:val="18"/>
                <w:lang w:val="en-US" w:eastAsia="zh-CN"/>
              </w:rPr>
              <w:t>7.5</w:t>
            </w:r>
          </w:p>
        </w:tc>
      </w:tr>
      <w:tr w14:paraId="1C616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57" w:type="pct"/>
            <w:vAlign w:val="center"/>
          </w:tcPr>
          <w:p w14:paraId="4A12C033">
            <w:pPr>
              <w:pStyle w:val="163"/>
              <w:snapToGrid w:val="0"/>
              <w:spacing w:before="170" w:line="181" w:lineRule="auto"/>
              <w:jc w:val="center"/>
              <w:rPr>
                <w:rFonts w:hint="default" w:ascii="Times New Roman" w:hAnsi="Times New Roman" w:cs="Times New Roman"/>
                <w:lang w:eastAsia="zh-CN"/>
              </w:rPr>
            </w:pPr>
            <w:r>
              <w:rPr>
                <w:rFonts w:hint="default" w:ascii="Times New Roman" w:hAnsi="Times New Roman" w:cs="Times New Roman"/>
                <w:lang w:eastAsia="zh-CN"/>
              </w:rPr>
              <w:t>3</w:t>
            </w:r>
          </w:p>
        </w:tc>
        <w:tc>
          <w:tcPr>
            <w:tcW w:w="474" w:type="pct"/>
            <w:shd w:val="clear" w:color="auto" w:fill="auto"/>
            <w:vAlign w:val="center"/>
          </w:tcPr>
          <w:p w14:paraId="3477225C">
            <w:pPr>
              <w:pStyle w:val="163"/>
              <w:snapToGrid w:val="0"/>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S25073</w:t>
            </w:r>
          </w:p>
        </w:tc>
        <w:tc>
          <w:tcPr>
            <w:tcW w:w="597" w:type="pct"/>
            <w:vAlign w:val="center"/>
          </w:tcPr>
          <w:p w14:paraId="47C56CB9">
            <w:pPr>
              <w:pStyle w:val="163"/>
              <w:snapToGrid w:val="0"/>
              <w:spacing w:before="0" w:line="240" w:lineRule="auto"/>
              <w:ind w:left="0"/>
              <w:jc w:val="center"/>
              <w:rPr>
                <w:rFonts w:hint="default" w:ascii="Times New Roman" w:hAnsi="Times New Roman" w:cs="Times New Roman"/>
                <w:lang w:val="en-US" w:eastAsia="zh-CN"/>
              </w:rPr>
            </w:pPr>
            <w:r>
              <w:rPr>
                <w:rFonts w:hint="default" w:ascii="Times New Roman" w:hAnsi="Times New Roman" w:cs="Times New Roman"/>
                <w:lang w:val="en-US" w:eastAsia="zh-CN"/>
              </w:rPr>
              <w:t>022Cr25Ni7Mo4N</w:t>
            </w:r>
          </w:p>
        </w:tc>
        <w:tc>
          <w:tcPr>
            <w:tcW w:w="317" w:type="pct"/>
            <w:vAlign w:val="center"/>
          </w:tcPr>
          <w:p w14:paraId="4F43985A">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0.030</w:t>
            </w:r>
          </w:p>
        </w:tc>
        <w:tc>
          <w:tcPr>
            <w:tcW w:w="237" w:type="pct"/>
            <w:vAlign w:val="center"/>
          </w:tcPr>
          <w:p w14:paraId="1534E9A2">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0.8</w:t>
            </w:r>
          </w:p>
        </w:tc>
        <w:tc>
          <w:tcPr>
            <w:tcW w:w="243" w:type="pct"/>
            <w:vAlign w:val="center"/>
          </w:tcPr>
          <w:p w14:paraId="2195D3EC">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1.20</w:t>
            </w:r>
          </w:p>
        </w:tc>
        <w:tc>
          <w:tcPr>
            <w:tcW w:w="339" w:type="pct"/>
            <w:vAlign w:val="center"/>
          </w:tcPr>
          <w:p w14:paraId="7D0AB8C9">
            <w:pPr>
              <w:snapToGrid w:val="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0.035</w:t>
            </w:r>
          </w:p>
        </w:tc>
        <w:tc>
          <w:tcPr>
            <w:tcW w:w="322" w:type="pct"/>
            <w:vAlign w:val="center"/>
          </w:tcPr>
          <w:p w14:paraId="76443B9D">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0.020</w:t>
            </w:r>
          </w:p>
        </w:tc>
        <w:tc>
          <w:tcPr>
            <w:tcW w:w="310" w:type="pct"/>
            <w:vAlign w:val="center"/>
          </w:tcPr>
          <w:p w14:paraId="58555DE3">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24.0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26.0</w:t>
            </w:r>
          </w:p>
        </w:tc>
        <w:tc>
          <w:tcPr>
            <w:tcW w:w="305" w:type="pct"/>
            <w:vAlign w:val="center"/>
          </w:tcPr>
          <w:p w14:paraId="7F9C471E">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6.0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8.0</w:t>
            </w:r>
          </w:p>
        </w:tc>
        <w:tc>
          <w:tcPr>
            <w:tcW w:w="310" w:type="pct"/>
            <w:vAlign w:val="center"/>
          </w:tcPr>
          <w:p w14:paraId="195E4D1B">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5.0</w:t>
            </w:r>
          </w:p>
        </w:tc>
        <w:tc>
          <w:tcPr>
            <w:tcW w:w="287" w:type="pct"/>
            <w:vAlign w:val="center"/>
          </w:tcPr>
          <w:p w14:paraId="2BAFB1B4">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05" w:type="pct"/>
            <w:vAlign w:val="center"/>
          </w:tcPr>
          <w:p w14:paraId="17BB6861">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0.24</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0.32</w:t>
            </w:r>
          </w:p>
        </w:tc>
        <w:tc>
          <w:tcPr>
            <w:tcW w:w="348" w:type="pct"/>
            <w:vAlign w:val="center"/>
          </w:tcPr>
          <w:p w14:paraId="653292FD">
            <w:pPr>
              <w:snapToGrid w:val="0"/>
              <w:jc w:val="center"/>
              <w:rPr>
                <w:rFonts w:hint="default" w:ascii="Times New Roman" w:hAnsi="Times New Roman" w:eastAsia="宋体" w:cs="Times New Roman"/>
                <w:color w:val="auto"/>
                <w:sz w:val="18"/>
                <w:szCs w:val="18"/>
                <w:lang w:val="en-US" w:eastAsia="zh-CN"/>
              </w:rPr>
            </w:pPr>
            <w:r>
              <w:rPr>
                <w:rFonts w:hint="eastAsia" w:ascii="Times New Roman" w:hAnsi="Times New Roman" w:cs="Times New Roman"/>
                <w:color w:val="auto"/>
                <w:sz w:val="18"/>
                <w:szCs w:val="18"/>
                <w:lang w:val="en-US" w:eastAsia="zh-CN"/>
              </w:rPr>
              <w:t>—</w:t>
            </w:r>
          </w:p>
        </w:tc>
        <w:tc>
          <w:tcPr>
            <w:tcW w:w="343" w:type="pct"/>
            <w:vAlign w:val="center"/>
          </w:tcPr>
          <w:p w14:paraId="22D1722D">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＞40</w:t>
            </w:r>
          </w:p>
        </w:tc>
      </w:tr>
      <w:tr w14:paraId="54D6E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57" w:type="pct"/>
            <w:vAlign w:val="center"/>
          </w:tcPr>
          <w:p w14:paraId="53A361E9">
            <w:pPr>
              <w:pStyle w:val="163"/>
              <w:snapToGrid w:val="0"/>
              <w:spacing w:before="171" w:line="182" w:lineRule="auto"/>
              <w:jc w:val="center"/>
              <w:rPr>
                <w:rFonts w:hint="default" w:ascii="Times New Roman" w:hAnsi="Times New Roman" w:cs="Times New Roman"/>
                <w:lang w:eastAsia="zh-CN"/>
              </w:rPr>
            </w:pPr>
            <w:r>
              <w:rPr>
                <w:rFonts w:hint="default" w:ascii="Times New Roman" w:hAnsi="Times New Roman" w:cs="Times New Roman"/>
                <w:lang w:eastAsia="zh-CN"/>
              </w:rPr>
              <w:t>4</w:t>
            </w:r>
          </w:p>
        </w:tc>
        <w:tc>
          <w:tcPr>
            <w:tcW w:w="474" w:type="pct"/>
            <w:shd w:val="clear" w:color="auto" w:fill="auto"/>
            <w:vAlign w:val="center"/>
          </w:tcPr>
          <w:p w14:paraId="516E7752">
            <w:pPr>
              <w:pStyle w:val="163"/>
              <w:snapToGrid w:val="0"/>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S27603</w:t>
            </w:r>
          </w:p>
        </w:tc>
        <w:tc>
          <w:tcPr>
            <w:tcW w:w="597" w:type="pct"/>
            <w:vAlign w:val="center"/>
          </w:tcPr>
          <w:p w14:paraId="235994CF">
            <w:pPr>
              <w:pStyle w:val="163"/>
              <w:snapToGrid w:val="0"/>
              <w:spacing w:before="0" w:line="240" w:lineRule="auto"/>
              <w:ind w:left="0"/>
              <w:jc w:val="center"/>
              <w:rPr>
                <w:rFonts w:hint="default" w:ascii="Times New Roman" w:hAnsi="Times New Roman" w:cs="Times New Roman"/>
                <w:lang w:val="en-US" w:eastAsia="zh-CN"/>
              </w:rPr>
            </w:pPr>
            <w:r>
              <w:rPr>
                <w:rFonts w:hint="default" w:ascii="Times New Roman" w:hAnsi="Times New Roman" w:cs="Times New Roman"/>
                <w:lang w:val="en-US" w:eastAsia="zh-CN"/>
              </w:rPr>
              <w:t>022Cr25Ni7Mo4WCuN</w:t>
            </w:r>
          </w:p>
        </w:tc>
        <w:tc>
          <w:tcPr>
            <w:tcW w:w="317" w:type="pct"/>
            <w:vAlign w:val="center"/>
          </w:tcPr>
          <w:p w14:paraId="69F611F8">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0.03</w:t>
            </w:r>
            <w:r>
              <w:rPr>
                <w:rFonts w:hint="eastAsia" w:cs="Times New Roman"/>
                <w:sz w:val="18"/>
                <w:szCs w:val="18"/>
                <w:lang w:val="en-US" w:eastAsia="zh-CN"/>
              </w:rPr>
              <w:t>0</w:t>
            </w:r>
          </w:p>
        </w:tc>
        <w:tc>
          <w:tcPr>
            <w:tcW w:w="237" w:type="pct"/>
            <w:vAlign w:val="center"/>
          </w:tcPr>
          <w:p w14:paraId="7B1FACD7">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1.0</w:t>
            </w:r>
          </w:p>
        </w:tc>
        <w:tc>
          <w:tcPr>
            <w:tcW w:w="243" w:type="pct"/>
            <w:vAlign w:val="center"/>
          </w:tcPr>
          <w:p w14:paraId="6184ABF0">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1.0</w:t>
            </w:r>
          </w:p>
        </w:tc>
        <w:tc>
          <w:tcPr>
            <w:tcW w:w="339" w:type="pct"/>
            <w:vAlign w:val="center"/>
          </w:tcPr>
          <w:p w14:paraId="5A3E8221">
            <w:pPr>
              <w:snapToGrid w:val="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0.03</w:t>
            </w:r>
          </w:p>
        </w:tc>
        <w:tc>
          <w:tcPr>
            <w:tcW w:w="322" w:type="pct"/>
            <w:vAlign w:val="center"/>
          </w:tcPr>
          <w:p w14:paraId="65384759">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0.01</w:t>
            </w:r>
          </w:p>
        </w:tc>
        <w:tc>
          <w:tcPr>
            <w:tcW w:w="310" w:type="pct"/>
            <w:vAlign w:val="center"/>
          </w:tcPr>
          <w:p w14:paraId="1B3AC451">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24.0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26.0</w:t>
            </w:r>
          </w:p>
        </w:tc>
        <w:tc>
          <w:tcPr>
            <w:tcW w:w="305" w:type="pct"/>
            <w:vAlign w:val="center"/>
          </w:tcPr>
          <w:p w14:paraId="693EE05A">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8.0</w:t>
            </w:r>
          </w:p>
        </w:tc>
        <w:tc>
          <w:tcPr>
            <w:tcW w:w="310" w:type="pct"/>
            <w:vAlign w:val="center"/>
          </w:tcPr>
          <w:p w14:paraId="339388E8">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3.0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4.0</w:t>
            </w:r>
          </w:p>
        </w:tc>
        <w:tc>
          <w:tcPr>
            <w:tcW w:w="287" w:type="pct"/>
            <w:vAlign w:val="center"/>
          </w:tcPr>
          <w:p w14:paraId="5BF9123A">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1.0</w:t>
            </w:r>
          </w:p>
        </w:tc>
        <w:tc>
          <w:tcPr>
            <w:tcW w:w="305" w:type="pct"/>
            <w:vAlign w:val="center"/>
          </w:tcPr>
          <w:p w14:paraId="3972D324">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0.2</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0.3</w:t>
            </w:r>
          </w:p>
        </w:tc>
        <w:tc>
          <w:tcPr>
            <w:tcW w:w="348" w:type="pct"/>
            <w:vAlign w:val="center"/>
          </w:tcPr>
          <w:p w14:paraId="6F36394C">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0.5</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1.0</w:t>
            </w:r>
          </w:p>
        </w:tc>
        <w:tc>
          <w:tcPr>
            <w:tcW w:w="343" w:type="pct"/>
            <w:vAlign w:val="center"/>
          </w:tcPr>
          <w:p w14:paraId="12B13DE5">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＞40</w:t>
            </w:r>
          </w:p>
        </w:tc>
      </w:tr>
      <w:tr w14:paraId="00F72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257" w:type="pct"/>
            <w:vAlign w:val="center"/>
          </w:tcPr>
          <w:p w14:paraId="0D094867">
            <w:pPr>
              <w:pStyle w:val="163"/>
              <w:snapToGrid w:val="0"/>
              <w:spacing w:before="172" w:line="182" w:lineRule="auto"/>
              <w:jc w:val="center"/>
              <w:rPr>
                <w:rFonts w:hint="default" w:ascii="Times New Roman" w:hAnsi="Times New Roman" w:cs="Times New Roman"/>
                <w:lang w:eastAsia="zh-CN"/>
              </w:rPr>
            </w:pPr>
            <w:r>
              <w:rPr>
                <w:rFonts w:hint="default" w:ascii="Times New Roman" w:hAnsi="Times New Roman" w:cs="Times New Roman"/>
                <w:lang w:eastAsia="zh-CN"/>
              </w:rPr>
              <w:t>5</w:t>
            </w:r>
          </w:p>
        </w:tc>
        <w:tc>
          <w:tcPr>
            <w:tcW w:w="474" w:type="pct"/>
            <w:vAlign w:val="center"/>
          </w:tcPr>
          <w:p w14:paraId="435FD439">
            <w:pPr>
              <w:pStyle w:val="163"/>
              <w:snapToGrid w:val="0"/>
              <w:spacing w:before="0" w:beforeLines="0" w:afterLines="0" w:line="240" w:lineRule="auto"/>
              <w:ind w:left="0" w:leftChars="0"/>
              <w:jc w:val="center"/>
              <w:rPr>
                <w:rFonts w:hint="default" w:ascii="Times New Roman" w:hAnsi="Times New Roman" w:cs="Times New Roman"/>
                <w:lang w:val="en-US" w:eastAsia="zh-CN"/>
              </w:rPr>
            </w:pPr>
            <w:r>
              <w:rPr>
                <w:rFonts w:hint="default" w:ascii="Times New Roman" w:hAnsi="Times New Roman" w:cs="Times New Roman"/>
                <w:b w:val="0"/>
                <w:bCs w:val="0"/>
                <w:kern w:val="2"/>
                <w:sz w:val="18"/>
                <w:szCs w:val="18"/>
                <w:lang w:val="en-US" w:eastAsia="zh-CN" w:bidi="ar-SA"/>
              </w:rPr>
              <w:t>S22584</w:t>
            </w:r>
          </w:p>
        </w:tc>
        <w:tc>
          <w:tcPr>
            <w:tcW w:w="597" w:type="pct"/>
            <w:vAlign w:val="center"/>
          </w:tcPr>
          <w:p w14:paraId="0E828368">
            <w:pPr>
              <w:pStyle w:val="163"/>
              <w:snapToGrid w:val="0"/>
              <w:spacing w:before="0" w:line="240" w:lineRule="auto"/>
              <w:ind w:left="0"/>
              <w:jc w:val="center"/>
              <w:rPr>
                <w:rFonts w:hint="default" w:ascii="Times New Roman" w:hAnsi="Times New Roman" w:cs="Times New Roman"/>
                <w:lang w:val="en-US" w:eastAsia="zh-CN"/>
              </w:rPr>
            </w:pPr>
            <w:r>
              <w:rPr>
                <w:rFonts w:hint="default" w:ascii="Times New Roman" w:hAnsi="Times New Roman" w:cs="Times New Roman"/>
                <w:lang w:val="en-US" w:eastAsia="zh-CN"/>
              </w:rPr>
              <w:t>022Cr25Ni7Mo3W2CuN</w:t>
            </w:r>
          </w:p>
        </w:tc>
        <w:tc>
          <w:tcPr>
            <w:tcW w:w="317" w:type="pct"/>
            <w:vAlign w:val="center"/>
          </w:tcPr>
          <w:p w14:paraId="1581FA25">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0.030</w:t>
            </w:r>
          </w:p>
        </w:tc>
        <w:tc>
          <w:tcPr>
            <w:tcW w:w="237" w:type="pct"/>
            <w:vAlign w:val="center"/>
          </w:tcPr>
          <w:p w14:paraId="48C85505">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0.8</w:t>
            </w:r>
          </w:p>
        </w:tc>
        <w:tc>
          <w:tcPr>
            <w:tcW w:w="243" w:type="pct"/>
            <w:vAlign w:val="center"/>
          </w:tcPr>
          <w:p w14:paraId="46326481">
            <w:pPr>
              <w:snapToGrid w:val="0"/>
              <w:jc w:val="center"/>
              <w:rPr>
                <w:rFonts w:hint="default" w:ascii="Times New Roman" w:hAnsi="Times New Roman" w:eastAsia="宋体" w:cs="Times New Roman"/>
                <w:sz w:val="18"/>
                <w:szCs w:val="18"/>
                <w:lang w:val="en-US" w:eastAsia="zh-CN"/>
              </w:rPr>
            </w:pPr>
            <w:r>
              <w:rPr>
                <w:rFonts w:hint="default" w:ascii="Times New Roman" w:hAnsi="Times New Roman" w:cs="Times New Roman"/>
                <w:sz w:val="18"/>
                <w:szCs w:val="18"/>
                <w:lang w:val="en-US" w:eastAsia="zh-CN"/>
              </w:rPr>
              <w:t>1.0</w:t>
            </w:r>
          </w:p>
        </w:tc>
        <w:tc>
          <w:tcPr>
            <w:tcW w:w="339" w:type="pct"/>
            <w:vAlign w:val="center"/>
          </w:tcPr>
          <w:p w14:paraId="37A646A0">
            <w:pPr>
              <w:snapToGrid w:val="0"/>
              <w:jc w:val="center"/>
              <w:rPr>
                <w:rFonts w:hint="default" w:ascii="Times New Roman" w:hAnsi="Times New Roman" w:cs="Times New Roman"/>
                <w:sz w:val="18"/>
                <w:szCs w:val="18"/>
              </w:rPr>
            </w:pPr>
            <w:r>
              <w:rPr>
                <w:rFonts w:hint="default" w:ascii="Times New Roman" w:hAnsi="Times New Roman" w:cs="Times New Roman"/>
                <w:sz w:val="18"/>
                <w:szCs w:val="18"/>
                <w:lang w:val="en-US" w:eastAsia="zh-CN"/>
              </w:rPr>
              <w:t>0.030</w:t>
            </w:r>
          </w:p>
        </w:tc>
        <w:tc>
          <w:tcPr>
            <w:tcW w:w="322" w:type="pct"/>
            <w:vAlign w:val="center"/>
          </w:tcPr>
          <w:p w14:paraId="7F0B4742">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0.020</w:t>
            </w:r>
          </w:p>
        </w:tc>
        <w:tc>
          <w:tcPr>
            <w:tcW w:w="310" w:type="pct"/>
            <w:vAlign w:val="center"/>
          </w:tcPr>
          <w:p w14:paraId="55B4F671">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24.0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26.0</w:t>
            </w:r>
          </w:p>
        </w:tc>
        <w:tc>
          <w:tcPr>
            <w:tcW w:w="305" w:type="pct"/>
            <w:vAlign w:val="center"/>
          </w:tcPr>
          <w:p w14:paraId="322BB49A">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6.0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8.0</w:t>
            </w:r>
          </w:p>
        </w:tc>
        <w:tc>
          <w:tcPr>
            <w:tcW w:w="310" w:type="pct"/>
            <w:vAlign w:val="center"/>
          </w:tcPr>
          <w:p w14:paraId="47509F78">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2.50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3.50</w:t>
            </w:r>
          </w:p>
        </w:tc>
        <w:tc>
          <w:tcPr>
            <w:tcW w:w="287" w:type="pct"/>
            <w:vAlign w:val="center"/>
          </w:tcPr>
          <w:p w14:paraId="00775232">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0.20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0.80</w:t>
            </w:r>
          </w:p>
        </w:tc>
        <w:tc>
          <w:tcPr>
            <w:tcW w:w="305" w:type="pct"/>
            <w:vAlign w:val="center"/>
          </w:tcPr>
          <w:p w14:paraId="2B6AC860">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0.24</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0.32</w:t>
            </w:r>
          </w:p>
        </w:tc>
        <w:tc>
          <w:tcPr>
            <w:tcW w:w="348" w:type="pct"/>
            <w:vAlign w:val="center"/>
          </w:tcPr>
          <w:p w14:paraId="30B74C9F">
            <w:pPr>
              <w:snapToGrid w:val="0"/>
              <w:jc w:val="center"/>
              <w:rPr>
                <w:rFonts w:hint="default" w:ascii="Times New Roman" w:hAnsi="Times New Roman" w:eastAsia="宋体" w:cs="Times New Roman"/>
                <w:color w:val="auto"/>
                <w:sz w:val="18"/>
                <w:szCs w:val="18"/>
                <w:lang w:val="en-US" w:eastAsia="zh-CN"/>
              </w:rPr>
            </w:pPr>
            <w:r>
              <w:rPr>
                <w:rFonts w:hint="default" w:ascii="Times New Roman" w:hAnsi="Times New Roman" w:cs="Times New Roman"/>
                <w:color w:val="auto"/>
                <w:sz w:val="18"/>
                <w:szCs w:val="18"/>
                <w:lang w:val="en-US" w:eastAsia="zh-CN"/>
              </w:rPr>
              <w:t>1.50</w:t>
            </w:r>
            <w:r>
              <w:rPr>
                <w:rFonts w:hint="eastAsia" w:cs="Times New Roman"/>
                <w:color w:val="auto"/>
                <w:sz w:val="18"/>
                <w:szCs w:val="18"/>
                <w:lang w:val="en-US" w:eastAsia="zh-CN"/>
              </w:rPr>
              <w:t>~</w:t>
            </w:r>
            <w:r>
              <w:rPr>
                <w:rFonts w:hint="default" w:ascii="Times New Roman" w:hAnsi="Times New Roman" w:cs="Times New Roman"/>
                <w:color w:val="auto"/>
                <w:sz w:val="18"/>
                <w:szCs w:val="18"/>
                <w:lang w:val="en-US" w:eastAsia="zh-CN"/>
              </w:rPr>
              <w:t>2.50</w:t>
            </w:r>
          </w:p>
        </w:tc>
        <w:tc>
          <w:tcPr>
            <w:tcW w:w="343" w:type="pct"/>
            <w:vAlign w:val="center"/>
          </w:tcPr>
          <w:p w14:paraId="3BAC104B">
            <w:pPr>
              <w:snapToGrid w:val="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lang w:val="en-US" w:eastAsia="zh-CN"/>
              </w:rPr>
              <w:t>＞40</w:t>
            </w:r>
          </w:p>
        </w:tc>
      </w:tr>
      <w:tr w14:paraId="7567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rHeight w:val="0" w:hRule="atLeast"/>
          <w:jc w:val="center"/>
        </w:trPr>
        <w:tc>
          <w:tcPr>
            <w:tcW w:w="5000" w:type="pct"/>
            <w:gridSpan w:val="15"/>
            <w:vAlign w:val="center"/>
          </w:tcPr>
          <w:p w14:paraId="2B57D1AE">
            <w:pPr>
              <w:snapToGrid w:val="0"/>
              <w:ind w:firstLine="420" w:firstLineChars="200"/>
              <w:jc w:val="both"/>
              <w:rPr>
                <w:rFonts w:hint="default" w:ascii="Times New Roman" w:hAnsi="Times New Roman" w:cs="Times New Roman"/>
                <w:sz w:val="18"/>
                <w:szCs w:val="18"/>
              </w:rPr>
            </w:pPr>
            <w:r>
              <w:rPr>
                <w:rFonts w:hint="default" w:ascii="Times New Roman" w:hAnsi="Times New Roman" w:cs="Times New Roman"/>
                <w:vertAlign w:val="superscript"/>
                <w:lang w:val="en-US" w:eastAsia="zh-CN"/>
              </w:rPr>
              <w:t>a</w:t>
            </w:r>
            <w:r>
              <w:rPr>
                <w:rFonts w:hint="default" w:ascii="Times New Roman" w:hAnsi="Times New Roman" w:cs="Times New Roman"/>
                <w:lang w:val="en-US" w:eastAsia="zh-CN"/>
              </w:rPr>
              <w:t xml:space="preserve"> </w:t>
            </w:r>
            <w:r>
              <w:rPr>
                <w:rFonts w:hint="default" w:ascii="Times New Roman" w:hAnsi="Times New Roman" w:cs="Times New Roman"/>
                <w:sz w:val="18"/>
                <w:szCs w:val="21"/>
                <w:lang w:val="en-US" w:eastAsia="zh-CN"/>
              </w:rPr>
              <w:t>PREN=Cr+3.3(Mo+0.5W)+16N</w:t>
            </w:r>
          </w:p>
        </w:tc>
      </w:tr>
    </w:tbl>
    <w:p w14:paraId="5C0E31D9">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bookmarkStart w:id="26" w:name="_Toc26512"/>
      <w:r>
        <w:rPr>
          <w:rFonts w:hint="default" w:ascii="Times New Roman" w:hAnsi="Times New Roman" w:eastAsia="黑体" w:cs="Times New Roman"/>
          <w:kern w:val="0"/>
          <w:sz w:val="21"/>
          <w:szCs w:val="21"/>
          <w:lang w:val="en-US" w:eastAsia="zh-CN"/>
        </w:rPr>
        <w:t>力学性能</w:t>
      </w:r>
      <w:bookmarkEnd w:id="26"/>
      <w:r>
        <w:rPr>
          <w:rFonts w:hint="eastAsia" w:eastAsia="黑体" w:cs="Times New Roman"/>
          <w:kern w:val="0"/>
          <w:sz w:val="21"/>
          <w:szCs w:val="21"/>
          <w:lang w:val="en-US" w:eastAsia="zh-CN"/>
        </w:rPr>
        <w:t>和工艺性能</w:t>
      </w:r>
    </w:p>
    <w:p w14:paraId="0284C777">
      <w:pPr>
        <w:pStyle w:val="32"/>
        <w:widowControl/>
        <w:numPr>
          <w:ilvl w:val="2"/>
          <w:numId w:val="17"/>
        </w:numPr>
        <w:spacing w:before="156" w:beforeLines="50" w:after="156" w:afterLines="50"/>
        <w:ind w:left="0" w:leftChars="0" w:firstLine="0" w:firstLineChars="0"/>
        <w:jc w:val="left"/>
        <w:outlineLvl w:val="2"/>
        <w:rPr>
          <w:rFonts w:hint="default" w:ascii="Times New Roman" w:hAnsi="Times New Roman" w:eastAsia="宋体" w:cs="Times New Roman"/>
          <w:kern w:val="0"/>
          <w:sz w:val="21"/>
          <w:szCs w:val="21"/>
          <w:lang w:val="en-US" w:eastAsia="zh-CN"/>
        </w:rPr>
      </w:pPr>
      <w:r>
        <w:rPr>
          <w:rFonts w:hint="default" w:ascii="Times New Roman" w:hAnsi="Times New Roman" w:eastAsia="宋体" w:cs="Times New Roman"/>
          <w:kern w:val="0"/>
          <w:sz w:val="21"/>
          <w:szCs w:val="21"/>
          <w:lang w:val="en-US" w:eastAsia="zh-CN"/>
        </w:rPr>
        <w:t>钢管交货状态下纵向室温拉伸性能、硬度和密度应符合表3规定的及下列要求：</w:t>
      </w:r>
    </w:p>
    <w:p w14:paraId="7AF09F10">
      <w:pPr>
        <w:pStyle w:val="77"/>
        <w:numPr>
          <w:ilvl w:val="2"/>
          <w:numId w:val="0"/>
        </w:numPr>
        <w:spacing w:before="156" w:after="156"/>
        <w:ind w:leftChars="0" w:firstLine="42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 抗拉强度实测值应比规定的最小屈服强度高</w:t>
      </w:r>
      <w:r>
        <w:rPr>
          <w:rFonts w:hint="eastAsia" w:ascii="Times New Roman" w:eastAsia="宋体" w:cs="Times New Roman"/>
          <w:lang w:val="en-US" w:eastAsia="zh-CN"/>
        </w:rPr>
        <w:t>69</w:t>
      </w:r>
      <w:r>
        <w:rPr>
          <w:rFonts w:hint="default" w:ascii="Times New Roman" w:hAnsi="Times New Roman" w:eastAsia="宋体" w:cs="Times New Roman"/>
          <w:lang w:val="en-US" w:eastAsia="zh-CN"/>
        </w:rPr>
        <w:t>MPa；</w:t>
      </w:r>
    </w:p>
    <w:p w14:paraId="74B76846">
      <w:pPr>
        <w:pStyle w:val="77"/>
        <w:numPr>
          <w:ilvl w:val="2"/>
          <w:numId w:val="0"/>
        </w:numPr>
        <w:spacing w:before="156" w:after="156"/>
        <w:ind w:leftChars="0" w:firstLine="420" w:firstLineChars="20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b) 如果不能</w:t>
      </w:r>
      <w:r>
        <w:rPr>
          <w:rFonts w:hint="eastAsia" w:ascii="Times New Roman" w:eastAsia="宋体" w:cs="Times New Roman"/>
          <w:lang w:val="en-US" w:eastAsia="zh-CN"/>
        </w:rPr>
        <w:t>符合</w:t>
      </w:r>
      <w:r>
        <w:rPr>
          <w:rFonts w:hint="default" w:ascii="Times New Roman" w:hAnsi="Times New Roman" w:eastAsia="宋体" w:cs="Times New Roman"/>
          <w:lang w:val="en-US" w:eastAsia="zh-CN"/>
        </w:rPr>
        <w:t>a)的要求，则抗拉强度实测值应比屈服强度实测值</w:t>
      </w:r>
      <w:r>
        <w:rPr>
          <w:rFonts w:hint="eastAsia" w:ascii="Times New Roman" w:eastAsia="宋体" w:cs="Times New Roman"/>
          <w:lang w:val="en-US" w:eastAsia="zh-CN"/>
        </w:rPr>
        <w:t>至少</w:t>
      </w:r>
      <w:r>
        <w:rPr>
          <w:rFonts w:hint="default" w:ascii="Times New Roman" w:hAnsi="Times New Roman" w:eastAsia="宋体" w:cs="Times New Roman"/>
          <w:lang w:val="en-US" w:eastAsia="zh-CN"/>
        </w:rPr>
        <w:t>高3</w:t>
      </w:r>
      <w:r>
        <w:rPr>
          <w:rFonts w:hint="eastAsia" w:ascii="Times New Roman" w:eastAsia="宋体" w:cs="Times New Roman"/>
          <w:lang w:val="en-US" w:eastAsia="zh-CN"/>
        </w:rPr>
        <w:t>4</w:t>
      </w:r>
      <w:r>
        <w:rPr>
          <w:rFonts w:hint="default" w:ascii="Times New Roman" w:hAnsi="Times New Roman" w:eastAsia="宋体" w:cs="Times New Roman"/>
          <w:lang w:val="en-US" w:eastAsia="zh-CN"/>
        </w:rPr>
        <w:t>MPa。</w:t>
      </w:r>
      <w:r>
        <w:rPr>
          <w:rFonts w:hint="eastAsia" w:ascii="Times New Roman" w:eastAsia="宋体" w:cs="Times New Roman"/>
          <w:lang w:val="en-US" w:eastAsia="zh-CN"/>
        </w:rPr>
        <w:t>根据需方要求，经供需双方协商，并在合同中注明，该要求可降低。</w:t>
      </w:r>
    </w:p>
    <w:p w14:paraId="284E9345">
      <w:pPr>
        <w:pStyle w:val="117"/>
        <w:spacing w:before="156" w:after="156"/>
        <w:rPr>
          <w:rFonts w:hint="default" w:ascii="Times New Roman" w:hAnsi="Times New Roman" w:cs="Times New Roman"/>
          <w:kern w:val="2"/>
          <w:szCs w:val="21"/>
          <w:lang w:val="en-US" w:eastAsia="zh-CN"/>
        </w:rPr>
      </w:pPr>
      <w:r>
        <w:rPr>
          <w:rFonts w:hint="eastAsia" w:ascii="Times New Roman" w:cs="Times New Roman"/>
          <w:kern w:val="2"/>
          <w:szCs w:val="21"/>
          <w:lang w:val="en-US" w:eastAsia="zh-CN"/>
        </w:rPr>
        <w:t>钢管室温拉伸性能、硬度和密度</w:t>
      </w:r>
    </w:p>
    <w:tbl>
      <w:tblPr>
        <w:tblStyle w:val="162"/>
        <w:tblW w:w="5053"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73"/>
        <w:gridCol w:w="732"/>
        <w:gridCol w:w="1910"/>
        <w:gridCol w:w="572"/>
        <w:gridCol w:w="673"/>
        <w:gridCol w:w="832"/>
        <w:gridCol w:w="860"/>
        <w:gridCol w:w="901"/>
        <w:gridCol w:w="1107"/>
        <w:gridCol w:w="529"/>
        <w:gridCol w:w="980"/>
      </w:tblGrid>
      <w:tr w14:paraId="6A8314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2" w:hRule="atLeast"/>
        </w:trPr>
        <w:tc>
          <w:tcPr>
            <w:tcW w:w="196" w:type="pct"/>
            <w:vMerge w:val="restart"/>
            <w:tcBorders>
              <w:top w:val="single" w:color="000000" w:sz="6" w:space="0"/>
              <w:left w:val="single" w:color="000000" w:sz="6" w:space="0"/>
              <w:bottom w:val="nil"/>
            </w:tcBorders>
            <w:shd w:val="clear" w:color="auto" w:fill="auto"/>
            <w:vAlign w:val="center"/>
          </w:tcPr>
          <w:p w14:paraId="736BD4EE">
            <w:pPr>
              <w:spacing w:line="260" w:lineRule="exact"/>
              <w:jc w:val="center"/>
              <w:rPr>
                <w:rFonts w:hint="default" w:ascii="Times New Roman" w:hAnsi="Times New Roman" w:eastAsia="宋体" w:cs="Times New Roman"/>
                <w:kern w:val="2"/>
                <w:sz w:val="18"/>
                <w:szCs w:val="18"/>
                <w:lang w:val="zh-TW" w:eastAsia="zh-CN" w:bidi="ar-SA"/>
              </w:rPr>
            </w:pPr>
            <w:r>
              <w:rPr>
                <w:rFonts w:hint="default" w:ascii="Times New Roman" w:hAnsi="Times New Roman" w:cs="Times New Roman"/>
                <w:sz w:val="18"/>
                <w:szCs w:val="18"/>
              </w:rPr>
              <w:t>序号</w:t>
            </w:r>
          </w:p>
        </w:tc>
        <w:tc>
          <w:tcPr>
            <w:tcW w:w="386" w:type="pct"/>
            <w:vMerge w:val="restart"/>
            <w:tcBorders>
              <w:top w:val="single" w:color="000000" w:sz="6" w:space="0"/>
              <w:bottom w:val="nil"/>
            </w:tcBorders>
            <w:vAlign w:val="center"/>
          </w:tcPr>
          <w:p w14:paraId="31F3BB89">
            <w:pPr>
              <w:spacing w:line="260" w:lineRule="exact"/>
              <w:jc w:val="center"/>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统一数字</w:t>
            </w:r>
          </w:p>
          <w:p w14:paraId="332C1A56">
            <w:pPr>
              <w:spacing w:line="260" w:lineRule="exact"/>
              <w:jc w:val="center"/>
              <w:rPr>
                <w:rFonts w:hint="default" w:ascii="Times New Roman" w:hAnsi="Times New Roman" w:cs="Times New Roman" w:eastAsiaTheme="minorEastAsia"/>
                <w:sz w:val="18"/>
                <w:szCs w:val="18"/>
                <w:lang w:val="en-US"/>
              </w:rPr>
            </w:pPr>
            <w:r>
              <w:rPr>
                <w:rFonts w:hint="default" w:ascii="Times New Roman" w:hAnsi="Times New Roman" w:cs="Times New Roman" w:eastAsiaTheme="minorEastAsia"/>
                <w:sz w:val="18"/>
                <w:szCs w:val="18"/>
                <w:lang w:val="zh-TW"/>
              </w:rPr>
              <w:t>代码</w:t>
            </w:r>
          </w:p>
        </w:tc>
        <w:tc>
          <w:tcPr>
            <w:tcW w:w="1008" w:type="pct"/>
            <w:vMerge w:val="restart"/>
            <w:tcBorders>
              <w:top w:val="single" w:color="000000" w:sz="6" w:space="0"/>
              <w:bottom w:val="nil"/>
            </w:tcBorders>
            <w:vAlign w:val="center"/>
          </w:tcPr>
          <w:p w14:paraId="3AD30348">
            <w:pPr>
              <w:spacing w:line="260" w:lineRule="exact"/>
              <w:jc w:val="center"/>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牌号</w:t>
            </w:r>
          </w:p>
        </w:tc>
        <w:tc>
          <w:tcPr>
            <w:tcW w:w="301" w:type="pct"/>
            <w:vMerge w:val="restart"/>
            <w:tcBorders>
              <w:top w:val="single" w:color="000000" w:sz="6" w:space="0"/>
            </w:tcBorders>
            <w:vAlign w:val="center"/>
          </w:tcPr>
          <w:p w14:paraId="6676269E">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钢级</w:t>
            </w:r>
          </w:p>
        </w:tc>
        <w:tc>
          <w:tcPr>
            <w:tcW w:w="355" w:type="pct"/>
            <w:vMerge w:val="restart"/>
            <w:tcBorders>
              <w:top w:val="single" w:color="000000" w:sz="6" w:space="0"/>
            </w:tcBorders>
            <w:vAlign w:val="center"/>
          </w:tcPr>
          <w:p w14:paraId="61DAFE3E">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交货状态</w:t>
            </w:r>
          </w:p>
        </w:tc>
        <w:tc>
          <w:tcPr>
            <w:tcW w:w="893" w:type="pct"/>
            <w:gridSpan w:val="2"/>
            <w:tcBorders>
              <w:top w:val="single" w:color="000000" w:sz="6" w:space="0"/>
            </w:tcBorders>
            <w:vAlign w:val="center"/>
          </w:tcPr>
          <w:p w14:paraId="276B53B4">
            <w:pPr>
              <w:spacing w:line="260" w:lineRule="exact"/>
              <w:jc w:val="center"/>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规定塑性延伸强度</w:t>
            </w:r>
            <w:r>
              <w:rPr>
                <w:rFonts w:hint="eastAsia" w:cs="Times New Roman" w:eastAsiaTheme="minorEastAsia"/>
                <w:sz w:val="18"/>
                <w:szCs w:val="18"/>
                <w:vertAlign w:val="superscript"/>
                <w:lang w:val="en-US" w:eastAsia="zh-CN"/>
              </w:rPr>
              <w:t>a</w:t>
            </w:r>
            <w:r>
              <w:rPr>
                <w:rFonts w:hint="default" w:ascii="Times New Roman" w:hAnsi="Times New Roman" w:cs="Times New Roman" w:eastAsiaTheme="minorEastAsia"/>
                <w:sz w:val="18"/>
                <w:szCs w:val="18"/>
                <w:lang w:val="zh-TW"/>
              </w:rPr>
              <w:t xml:space="preserve"> R</w:t>
            </w:r>
            <w:r>
              <w:rPr>
                <w:rFonts w:hint="default" w:ascii="Times New Roman" w:hAnsi="Times New Roman" w:cs="Times New Roman" w:eastAsiaTheme="minorEastAsia"/>
                <w:sz w:val="18"/>
                <w:szCs w:val="18"/>
                <w:vertAlign w:val="subscript"/>
                <w:lang w:val="zh-TW"/>
              </w:rPr>
              <w:t>p0.2</w:t>
            </w:r>
          </w:p>
          <w:p w14:paraId="23FB5806">
            <w:pPr>
              <w:spacing w:line="260" w:lineRule="exact"/>
              <w:jc w:val="center"/>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MPa</w:t>
            </w:r>
          </w:p>
        </w:tc>
        <w:tc>
          <w:tcPr>
            <w:tcW w:w="475" w:type="pct"/>
            <w:tcBorders>
              <w:top w:val="single" w:color="000000" w:sz="6" w:space="0"/>
            </w:tcBorders>
            <w:vAlign w:val="center"/>
          </w:tcPr>
          <w:p w14:paraId="0B87E7AE">
            <w:pPr>
              <w:spacing w:line="260" w:lineRule="exact"/>
              <w:jc w:val="center"/>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抗拉强度 R</w:t>
            </w:r>
            <w:r>
              <w:rPr>
                <w:rFonts w:hint="default" w:ascii="Times New Roman" w:hAnsi="Times New Roman" w:cs="Times New Roman" w:eastAsiaTheme="minorEastAsia"/>
                <w:sz w:val="18"/>
                <w:szCs w:val="18"/>
                <w:vertAlign w:val="subscript"/>
                <w:lang w:val="zh-TW"/>
              </w:rPr>
              <w:t>m</w:t>
            </w:r>
          </w:p>
          <w:p w14:paraId="1CC22727">
            <w:pPr>
              <w:spacing w:line="260" w:lineRule="exact"/>
              <w:jc w:val="center"/>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MPa</w:t>
            </w:r>
          </w:p>
        </w:tc>
        <w:tc>
          <w:tcPr>
            <w:tcW w:w="584" w:type="pct"/>
            <w:tcBorders>
              <w:top w:val="single" w:color="000000" w:sz="6" w:space="0"/>
            </w:tcBorders>
            <w:vAlign w:val="center"/>
          </w:tcPr>
          <w:p w14:paraId="06B76FE1">
            <w:pPr>
              <w:spacing w:line="260" w:lineRule="exact"/>
              <w:jc w:val="center"/>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断后伸长率</w:t>
            </w:r>
            <w:r>
              <w:rPr>
                <w:rFonts w:hint="eastAsia" w:cs="Times New Roman" w:eastAsiaTheme="minorEastAsia"/>
                <w:sz w:val="18"/>
                <w:szCs w:val="18"/>
                <w:vertAlign w:val="superscript"/>
                <w:lang w:val="en-US" w:eastAsia="zh-CN"/>
              </w:rPr>
              <w:t>b</w:t>
            </w:r>
            <w:r>
              <w:rPr>
                <w:rFonts w:hint="default" w:ascii="Times New Roman" w:hAnsi="Times New Roman" w:cs="Times New Roman" w:eastAsiaTheme="minorEastAsia"/>
                <w:sz w:val="18"/>
                <w:szCs w:val="18"/>
                <w:lang w:val="zh-TW"/>
              </w:rPr>
              <w:t xml:space="preserve"> A %</w:t>
            </w:r>
          </w:p>
        </w:tc>
        <w:tc>
          <w:tcPr>
            <w:tcW w:w="279" w:type="pct"/>
            <w:tcBorders>
              <w:top w:val="single" w:color="000000" w:sz="6" w:space="0"/>
              <w:right w:val="single" w:color="000000" w:sz="6" w:space="0"/>
            </w:tcBorders>
            <w:vAlign w:val="center"/>
          </w:tcPr>
          <w:p w14:paraId="69D5F0EB">
            <w:pPr>
              <w:spacing w:line="260" w:lineRule="exact"/>
              <w:jc w:val="center"/>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硬度</w:t>
            </w:r>
            <w:r>
              <w:rPr>
                <w:rFonts w:hint="default" w:ascii="Times New Roman" w:hAnsi="Times New Roman" w:cs="Times New Roman" w:eastAsiaTheme="minorEastAsia"/>
                <w:sz w:val="18"/>
                <w:szCs w:val="18"/>
                <w:vertAlign w:val="superscript"/>
                <w:lang w:val="zh-TW"/>
              </w:rPr>
              <w:t>a</w:t>
            </w:r>
          </w:p>
          <w:p w14:paraId="7C53C796">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HRC</w:t>
            </w:r>
          </w:p>
        </w:tc>
        <w:tc>
          <w:tcPr>
            <w:tcW w:w="517" w:type="pct"/>
            <w:vMerge w:val="restart"/>
            <w:tcBorders>
              <w:top w:val="single" w:color="000000" w:sz="6" w:space="0"/>
              <w:right w:val="single" w:color="000000" w:sz="6" w:space="0"/>
            </w:tcBorders>
            <w:vAlign w:val="center"/>
          </w:tcPr>
          <w:p w14:paraId="2E2CC6D3">
            <w:pPr>
              <w:spacing w:line="260" w:lineRule="exact"/>
              <w:jc w:val="center"/>
              <w:rPr>
                <w:rFonts w:hint="default" w:ascii="Times New Roman" w:hAnsi="Times New Roman" w:cs="Times New Roman"/>
                <w:sz w:val="18"/>
                <w:szCs w:val="18"/>
              </w:rPr>
            </w:pPr>
            <w:r>
              <w:rPr>
                <w:rFonts w:hint="default" w:ascii="Times New Roman" w:hAnsi="Times New Roman" w:cs="Times New Roman"/>
                <w:sz w:val="18"/>
                <w:szCs w:val="18"/>
              </w:rPr>
              <w:t>密度</w:t>
            </w:r>
          </w:p>
          <w:p w14:paraId="474B89A3">
            <w:pPr>
              <w:spacing w:line="260" w:lineRule="exact"/>
              <w:jc w:val="center"/>
              <w:rPr>
                <w:rFonts w:hint="default" w:ascii="Times New Roman" w:hAnsi="Times New Roman" w:cs="Times New Roman"/>
                <w:sz w:val="18"/>
                <w:szCs w:val="18"/>
              </w:rPr>
            </w:pPr>
            <w:r>
              <w:rPr>
                <w:rFonts w:hint="default" w:ascii="Times New Roman" w:hAnsi="Times New Roman" w:cs="Times New Roman"/>
                <w:sz w:val="18"/>
                <w:szCs w:val="18"/>
              </w:rPr>
              <w:t>（kg/m</w:t>
            </w:r>
            <w:r>
              <w:rPr>
                <w:rFonts w:hint="default" w:ascii="Times New Roman" w:hAnsi="Times New Roman" w:cs="Times New Roman"/>
                <w:sz w:val="18"/>
                <w:szCs w:val="18"/>
                <w:vertAlign w:val="superscript"/>
              </w:rPr>
              <w:t>3</w:t>
            </w:r>
            <w:r>
              <w:rPr>
                <w:rFonts w:hint="default" w:ascii="Times New Roman" w:hAnsi="Times New Roman" w:cs="Times New Roman"/>
                <w:sz w:val="18"/>
                <w:szCs w:val="18"/>
              </w:rPr>
              <w:t>）</w:t>
            </w:r>
          </w:p>
          <w:p w14:paraId="1D306DF3">
            <w:pPr>
              <w:spacing w:line="260" w:lineRule="exact"/>
              <w:jc w:val="center"/>
              <w:rPr>
                <w:rFonts w:hint="eastAsia" w:ascii="Times New Roman" w:hAnsi="Times New Roman" w:eastAsia="宋体" w:cs="Times New Roman"/>
                <w:sz w:val="18"/>
                <w:szCs w:val="18"/>
                <w:lang w:val="zh-TW" w:eastAsia="zh-CN"/>
              </w:rPr>
            </w:pPr>
            <w:r>
              <w:rPr>
                <w:rFonts w:hint="eastAsia" w:cs="Times New Roman"/>
                <w:sz w:val="18"/>
                <w:szCs w:val="18"/>
                <w:lang w:eastAsia="zh-CN"/>
              </w:rPr>
              <w:t>（</w:t>
            </w:r>
            <w:r>
              <w:rPr>
                <w:rFonts w:hint="eastAsia" w:cs="Times New Roman"/>
                <w:sz w:val="18"/>
                <w:szCs w:val="18"/>
                <w:lang w:val="en-US" w:eastAsia="zh-CN"/>
              </w:rPr>
              <w:t>20</w:t>
            </w:r>
            <w:r>
              <w:rPr>
                <w:rFonts w:hint="default" w:cs="Times New Roman"/>
                <w:sz w:val="18"/>
                <w:szCs w:val="18"/>
                <w:lang w:val="en-US" w:eastAsia="zh-CN"/>
              </w:rPr>
              <w:t>℃</w:t>
            </w:r>
            <w:r>
              <w:rPr>
                <w:rFonts w:hint="eastAsia" w:cs="Times New Roman"/>
                <w:sz w:val="18"/>
                <w:szCs w:val="18"/>
                <w:lang w:eastAsia="zh-CN"/>
              </w:rPr>
              <w:t>）</w:t>
            </w:r>
          </w:p>
        </w:tc>
      </w:tr>
      <w:tr w14:paraId="15665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 w:hRule="atLeast"/>
        </w:trPr>
        <w:tc>
          <w:tcPr>
            <w:tcW w:w="196" w:type="pct"/>
            <w:vMerge w:val="continue"/>
            <w:tcBorders>
              <w:top w:val="nil"/>
              <w:left w:val="single" w:color="000000" w:sz="6" w:space="0"/>
            </w:tcBorders>
            <w:textDirection w:val="tbRlV"/>
            <w:vAlign w:val="center"/>
          </w:tcPr>
          <w:p w14:paraId="1E352DAB">
            <w:pPr>
              <w:spacing w:line="260" w:lineRule="exact"/>
              <w:jc w:val="center"/>
              <w:rPr>
                <w:rFonts w:hint="default" w:ascii="Times New Roman" w:hAnsi="Times New Roman" w:cs="Times New Roman" w:eastAsiaTheme="minorEastAsia"/>
                <w:sz w:val="18"/>
                <w:szCs w:val="18"/>
                <w:lang w:val="zh-TW"/>
              </w:rPr>
            </w:pPr>
          </w:p>
        </w:tc>
        <w:tc>
          <w:tcPr>
            <w:tcW w:w="386" w:type="pct"/>
            <w:vMerge w:val="continue"/>
            <w:tcBorders>
              <w:top w:val="nil"/>
            </w:tcBorders>
            <w:vAlign w:val="center"/>
          </w:tcPr>
          <w:p w14:paraId="38792CB9">
            <w:pPr>
              <w:spacing w:line="260" w:lineRule="exact"/>
              <w:jc w:val="center"/>
              <w:rPr>
                <w:rFonts w:hint="default" w:ascii="Times New Roman" w:hAnsi="Times New Roman" w:cs="Times New Roman" w:eastAsiaTheme="minorEastAsia"/>
                <w:sz w:val="18"/>
                <w:szCs w:val="18"/>
                <w:lang w:val="zh-TW"/>
              </w:rPr>
            </w:pPr>
          </w:p>
        </w:tc>
        <w:tc>
          <w:tcPr>
            <w:tcW w:w="1008" w:type="pct"/>
            <w:vMerge w:val="continue"/>
            <w:tcBorders>
              <w:top w:val="nil"/>
            </w:tcBorders>
            <w:vAlign w:val="center"/>
          </w:tcPr>
          <w:p w14:paraId="288D39C2">
            <w:pPr>
              <w:spacing w:line="260" w:lineRule="exact"/>
              <w:jc w:val="center"/>
              <w:rPr>
                <w:rFonts w:hint="default" w:ascii="Times New Roman" w:hAnsi="Times New Roman" w:cs="Times New Roman" w:eastAsiaTheme="minorEastAsia"/>
                <w:sz w:val="18"/>
                <w:szCs w:val="18"/>
                <w:lang w:val="zh-TW"/>
              </w:rPr>
            </w:pPr>
          </w:p>
        </w:tc>
        <w:tc>
          <w:tcPr>
            <w:tcW w:w="301" w:type="pct"/>
            <w:vMerge w:val="continue"/>
            <w:vAlign w:val="center"/>
          </w:tcPr>
          <w:p w14:paraId="77FB942C">
            <w:pPr>
              <w:spacing w:line="260" w:lineRule="exact"/>
              <w:jc w:val="center"/>
              <w:rPr>
                <w:rFonts w:hint="default" w:ascii="Times New Roman" w:hAnsi="Times New Roman" w:cs="Times New Roman" w:eastAsiaTheme="minorEastAsia"/>
                <w:sz w:val="18"/>
                <w:szCs w:val="18"/>
                <w:lang w:val="zh-TW"/>
              </w:rPr>
            </w:pPr>
          </w:p>
        </w:tc>
        <w:tc>
          <w:tcPr>
            <w:tcW w:w="355" w:type="pct"/>
            <w:vMerge w:val="continue"/>
            <w:vAlign w:val="center"/>
          </w:tcPr>
          <w:p w14:paraId="5A2AD389">
            <w:pPr>
              <w:spacing w:line="260" w:lineRule="exact"/>
              <w:jc w:val="center"/>
              <w:rPr>
                <w:rFonts w:hint="default" w:ascii="Times New Roman" w:hAnsi="Times New Roman" w:cs="Times New Roman" w:eastAsiaTheme="minorEastAsia"/>
                <w:sz w:val="18"/>
                <w:szCs w:val="18"/>
                <w:lang w:val="zh-TW"/>
              </w:rPr>
            </w:pPr>
          </w:p>
        </w:tc>
        <w:tc>
          <w:tcPr>
            <w:tcW w:w="439" w:type="pct"/>
            <w:vAlign w:val="center"/>
          </w:tcPr>
          <w:p w14:paraId="52DC4EEB">
            <w:pPr>
              <w:spacing w:line="260" w:lineRule="exact"/>
              <w:jc w:val="center"/>
              <w:rPr>
                <w:rFonts w:hint="eastAsia" w:ascii="Times New Roman" w:hAnsi="Times New Roman" w:cs="Times New Roman" w:eastAsiaTheme="minorEastAsia"/>
                <w:sz w:val="18"/>
                <w:szCs w:val="18"/>
                <w:lang w:val="zh-TW" w:eastAsia="zh-CN"/>
              </w:rPr>
            </w:pPr>
            <w:r>
              <w:rPr>
                <w:rFonts w:hint="eastAsia" w:cs="Times New Roman" w:eastAsiaTheme="minorEastAsia"/>
                <w:sz w:val="18"/>
                <w:szCs w:val="18"/>
                <w:lang w:val="en-US" w:eastAsia="zh-CN"/>
              </w:rPr>
              <w:t>最小值</w:t>
            </w:r>
          </w:p>
        </w:tc>
        <w:tc>
          <w:tcPr>
            <w:tcW w:w="454" w:type="pct"/>
            <w:vAlign w:val="center"/>
          </w:tcPr>
          <w:p w14:paraId="249B086F">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最大值</w:t>
            </w:r>
          </w:p>
        </w:tc>
        <w:tc>
          <w:tcPr>
            <w:tcW w:w="475" w:type="pct"/>
            <w:vAlign w:val="center"/>
          </w:tcPr>
          <w:p w14:paraId="49ED7AEC">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最小值</w:t>
            </w:r>
          </w:p>
        </w:tc>
        <w:tc>
          <w:tcPr>
            <w:tcW w:w="584" w:type="pct"/>
            <w:vAlign w:val="center"/>
          </w:tcPr>
          <w:p w14:paraId="49E18EC7">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最小值</w:t>
            </w:r>
          </w:p>
        </w:tc>
        <w:tc>
          <w:tcPr>
            <w:tcW w:w="279" w:type="pct"/>
            <w:tcBorders>
              <w:right w:val="single" w:color="000000" w:sz="6" w:space="0"/>
            </w:tcBorders>
            <w:vAlign w:val="center"/>
          </w:tcPr>
          <w:p w14:paraId="3358FD24">
            <w:pPr>
              <w:spacing w:line="260" w:lineRule="exact"/>
              <w:jc w:val="center"/>
              <w:rPr>
                <w:rFonts w:hint="eastAsia" w:ascii="Times New Roman" w:hAnsi="Times New Roman" w:cs="Times New Roman" w:eastAsiaTheme="minorEastAsia"/>
                <w:sz w:val="18"/>
                <w:szCs w:val="18"/>
                <w:lang w:val="zh-TW" w:eastAsia="zh-CN"/>
              </w:rPr>
            </w:pPr>
            <w:r>
              <w:rPr>
                <w:rFonts w:hint="eastAsia" w:cs="Times New Roman" w:eastAsiaTheme="minorEastAsia"/>
                <w:sz w:val="18"/>
                <w:szCs w:val="18"/>
                <w:lang w:val="en-US" w:eastAsia="zh-CN"/>
              </w:rPr>
              <w:t>最大值</w:t>
            </w:r>
          </w:p>
        </w:tc>
        <w:tc>
          <w:tcPr>
            <w:tcW w:w="517" w:type="pct"/>
            <w:vMerge w:val="continue"/>
            <w:tcBorders>
              <w:right w:val="single" w:color="000000" w:sz="6" w:space="0"/>
            </w:tcBorders>
            <w:vAlign w:val="center"/>
          </w:tcPr>
          <w:p w14:paraId="62747716">
            <w:pPr>
              <w:spacing w:line="260" w:lineRule="exact"/>
              <w:jc w:val="center"/>
              <w:rPr>
                <w:rFonts w:hint="default" w:ascii="Times New Roman" w:hAnsi="Times New Roman" w:cs="Times New Roman" w:eastAsiaTheme="minorEastAsia"/>
                <w:sz w:val="18"/>
                <w:szCs w:val="18"/>
                <w:lang w:val="zh-TW"/>
              </w:rPr>
            </w:pPr>
          </w:p>
        </w:tc>
      </w:tr>
      <w:tr w14:paraId="0075B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restart"/>
            <w:tcBorders>
              <w:left w:val="single" w:color="000000" w:sz="6" w:space="0"/>
            </w:tcBorders>
            <w:vAlign w:val="center"/>
          </w:tcPr>
          <w:p w14:paraId="09317148">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w:t>
            </w:r>
          </w:p>
        </w:tc>
        <w:tc>
          <w:tcPr>
            <w:tcW w:w="386" w:type="pct"/>
            <w:vMerge w:val="restart"/>
            <w:shd w:val="clear" w:color="auto" w:fill="auto"/>
            <w:vAlign w:val="center"/>
          </w:tcPr>
          <w:p w14:paraId="51E2A249">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zh-TW" w:eastAsia="zh-CN" w:bidi="ar-SA"/>
              </w:rPr>
            </w:pPr>
            <w:r>
              <w:rPr>
                <w:rFonts w:hint="default" w:ascii="Times New Roman" w:hAnsi="Times New Roman" w:cs="Times New Roman"/>
                <w:b w:val="0"/>
                <w:bCs w:val="0"/>
                <w:kern w:val="2"/>
                <w:sz w:val="18"/>
                <w:szCs w:val="18"/>
                <w:lang w:val="en-US" w:eastAsia="zh-CN" w:bidi="ar-SA"/>
              </w:rPr>
              <w:t>S22253</w:t>
            </w:r>
          </w:p>
        </w:tc>
        <w:tc>
          <w:tcPr>
            <w:tcW w:w="1008" w:type="pct"/>
            <w:vMerge w:val="restart"/>
            <w:vAlign w:val="center"/>
          </w:tcPr>
          <w:p w14:paraId="3FC63111">
            <w:pPr>
              <w:pStyle w:val="163"/>
              <w:spacing w:before="0" w:line="240" w:lineRule="auto"/>
              <w:ind w:left="0" w:leftChars="0"/>
              <w:jc w:val="center"/>
              <w:rPr>
                <w:rFonts w:hint="default" w:ascii="Times New Roman" w:hAnsi="Times New Roman" w:cs="Times New Roman" w:eastAsiaTheme="minorEastAsia"/>
                <w:sz w:val="18"/>
                <w:szCs w:val="18"/>
                <w:lang w:val="zh-TW"/>
              </w:rPr>
            </w:pPr>
            <w:r>
              <w:rPr>
                <w:rFonts w:hint="eastAsia" w:ascii="Times New Roman" w:hAnsi="Times New Roman" w:cs="Times New Roman"/>
                <w:sz w:val="18"/>
                <w:szCs w:val="18"/>
                <w:lang w:val="en-US" w:eastAsia="zh-CN"/>
              </w:rPr>
              <w:t>022Cr22Ni5Mo3N</w:t>
            </w:r>
          </w:p>
        </w:tc>
        <w:tc>
          <w:tcPr>
            <w:tcW w:w="301" w:type="pct"/>
            <w:vAlign w:val="center"/>
          </w:tcPr>
          <w:p w14:paraId="2AFFA696">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65</w:t>
            </w:r>
          </w:p>
        </w:tc>
        <w:tc>
          <w:tcPr>
            <w:tcW w:w="355" w:type="pct"/>
            <w:vAlign w:val="center"/>
          </w:tcPr>
          <w:p w14:paraId="31734D61">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SA</w:t>
            </w:r>
          </w:p>
        </w:tc>
        <w:tc>
          <w:tcPr>
            <w:tcW w:w="439" w:type="pct"/>
            <w:vAlign w:val="center"/>
          </w:tcPr>
          <w:p w14:paraId="64642FD2">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448</w:t>
            </w:r>
          </w:p>
        </w:tc>
        <w:tc>
          <w:tcPr>
            <w:tcW w:w="454" w:type="pct"/>
            <w:vAlign w:val="center"/>
          </w:tcPr>
          <w:p w14:paraId="256C5DA5">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621</w:t>
            </w:r>
          </w:p>
        </w:tc>
        <w:tc>
          <w:tcPr>
            <w:tcW w:w="475" w:type="pct"/>
            <w:vAlign w:val="center"/>
          </w:tcPr>
          <w:p w14:paraId="491362E9">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621</w:t>
            </w:r>
          </w:p>
        </w:tc>
        <w:tc>
          <w:tcPr>
            <w:tcW w:w="584" w:type="pct"/>
            <w:vAlign w:val="center"/>
          </w:tcPr>
          <w:p w14:paraId="21E77B67">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25</w:t>
            </w:r>
          </w:p>
        </w:tc>
        <w:tc>
          <w:tcPr>
            <w:tcW w:w="279" w:type="pct"/>
            <w:tcBorders>
              <w:right w:val="single" w:color="000000" w:sz="6" w:space="0"/>
            </w:tcBorders>
            <w:vAlign w:val="center"/>
          </w:tcPr>
          <w:p w14:paraId="5303862E">
            <w:pPr>
              <w:spacing w:line="260" w:lineRule="exact"/>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26</w:t>
            </w:r>
          </w:p>
        </w:tc>
        <w:tc>
          <w:tcPr>
            <w:tcW w:w="517" w:type="pct"/>
            <w:vMerge w:val="restart"/>
            <w:tcBorders>
              <w:right w:val="single" w:color="000000" w:sz="6" w:space="0"/>
            </w:tcBorders>
            <w:vAlign w:val="center"/>
          </w:tcPr>
          <w:p w14:paraId="07F57495">
            <w:pPr>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7.80</w:t>
            </w:r>
          </w:p>
        </w:tc>
      </w:tr>
      <w:tr w14:paraId="58AD45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44D049AA">
            <w:pPr>
              <w:spacing w:line="260" w:lineRule="exact"/>
              <w:jc w:val="center"/>
              <w:rPr>
                <w:rFonts w:hint="eastAsia" w:cs="Times New Roman" w:eastAsiaTheme="minorEastAsia"/>
                <w:sz w:val="18"/>
                <w:szCs w:val="18"/>
                <w:lang w:val="en-US" w:eastAsia="zh-CN"/>
              </w:rPr>
            </w:pPr>
          </w:p>
        </w:tc>
        <w:tc>
          <w:tcPr>
            <w:tcW w:w="386" w:type="pct"/>
            <w:vMerge w:val="continue"/>
            <w:shd w:val="clear" w:color="auto" w:fill="auto"/>
            <w:vAlign w:val="center"/>
          </w:tcPr>
          <w:p w14:paraId="2E8D7AC0">
            <w:pPr>
              <w:pStyle w:val="163"/>
              <w:spacing w:before="167" w:line="181" w:lineRule="auto"/>
              <w:ind w:left="85" w:leftChars="0"/>
              <w:jc w:val="center"/>
              <w:rPr>
                <w:sz w:val="18"/>
                <w:szCs w:val="18"/>
              </w:rPr>
            </w:pPr>
          </w:p>
        </w:tc>
        <w:tc>
          <w:tcPr>
            <w:tcW w:w="1008" w:type="pct"/>
            <w:vMerge w:val="continue"/>
            <w:vAlign w:val="center"/>
          </w:tcPr>
          <w:p w14:paraId="5AF727FD">
            <w:pPr>
              <w:spacing w:line="240" w:lineRule="auto"/>
              <w:jc w:val="center"/>
              <w:rPr>
                <w:rFonts w:hint="default" w:ascii="Times New Roman" w:hAnsi="Times New Roman" w:cs="Times New Roman" w:eastAsiaTheme="minorEastAsia"/>
                <w:sz w:val="18"/>
                <w:szCs w:val="18"/>
                <w:lang w:val="zh-TW"/>
              </w:rPr>
            </w:pPr>
          </w:p>
        </w:tc>
        <w:tc>
          <w:tcPr>
            <w:tcW w:w="301" w:type="pct"/>
            <w:vAlign w:val="center"/>
          </w:tcPr>
          <w:p w14:paraId="317BB41F">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110</w:t>
            </w:r>
          </w:p>
        </w:tc>
        <w:tc>
          <w:tcPr>
            <w:tcW w:w="355" w:type="pct"/>
            <w:vAlign w:val="center"/>
          </w:tcPr>
          <w:p w14:paraId="2492B677">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CH</w:t>
            </w:r>
          </w:p>
        </w:tc>
        <w:tc>
          <w:tcPr>
            <w:tcW w:w="439" w:type="pct"/>
            <w:vAlign w:val="center"/>
          </w:tcPr>
          <w:p w14:paraId="7DEED444">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758</w:t>
            </w:r>
          </w:p>
        </w:tc>
        <w:tc>
          <w:tcPr>
            <w:tcW w:w="454" w:type="pct"/>
            <w:vAlign w:val="center"/>
          </w:tcPr>
          <w:p w14:paraId="062545A5">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965</w:t>
            </w:r>
          </w:p>
        </w:tc>
        <w:tc>
          <w:tcPr>
            <w:tcW w:w="475" w:type="pct"/>
            <w:vAlign w:val="center"/>
          </w:tcPr>
          <w:p w14:paraId="7A5D6F5E">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862</w:t>
            </w:r>
          </w:p>
        </w:tc>
        <w:tc>
          <w:tcPr>
            <w:tcW w:w="584" w:type="pct"/>
            <w:vAlign w:val="center"/>
          </w:tcPr>
          <w:p w14:paraId="623F986D">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11</w:t>
            </w:r>
          </w:p>
        </w:tc>
        <w:tc>
          <w:tcPr>
            <w:tcW w:w="279" w:type="pct"/>
            <w:tcBorders>
              <w:right w:val="single" w:color="000000" w:sz="6" w:space="0"/>
            </w:tcBorders>
            <w:vAlign w:val="center"/>
          </w:tcPr>
          <w:p w14:paraId="65562370">
            <w:pPr>
              <w:spacing w:line="260" w:lineRule="exact"/>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20F12422">
            <w:pPr>
              <w:jc w:val="center"/>
              <w:rPr>
                <w:rFonts w:hint="default" w:ascii="Times New Roman" w:hAnsi="Times New Roman" w:cs="Times New Roman" w:eastAsiaTheme="minorEastAsia"/>
                <w:sz w:val="18"/>
                <w:szCs w:val="18"/>
                <w:lang w:val="zh-TW"/>
              </w:rPr>
            </w:pPr>
          </w:p>
        </w:tc>
      </w:tr>
      <w:tr w14:paraId="5566AB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79382A9E">
            <w:pPr>
              <w:spacing w:line="260" w:lineRule="exact"/>
              <w:jc w:val="center"/>
              <w:rPr>
                <w:rFonts w:hint="eastAsia" w:cs="Times New Roman" w:eastAsiaTheme="minorEastAsia"/>
                <w:sz w:val="18"/>
                <w:szCs w:val="18"/>
                <w:lang w:val="en-US" w:eastAsia="zh-CN"/>
              </w:rPr>
            </w:pPr>
          </w:p>
        </w:tc>
        <w:tc>
          <w:tcPr>
            <w:tcW w:w="386" w:type="pct"/>
            <w:vMerge w:val="continue"/>
            <w:shd w:val="clear" w:color="auto" w:fill="auto"/>
            <w:vAlign w:val="center"/>
          </w:tcPr>
          <w:p w14:paraId="02C8D27C">
            <w:pPr>
              <w:pStyle w:val="163"/>
              <w:spacing w:before="167" w:line="181" w:lineRule="auto"/>
              <w:ind w:left="85" w:leftChars="0"/>
              <w:jc w:val="center"/>
              <w:rPr>
                <w:sz w:val="18"/>
                <w:szCs w:val="18"/>
              </w:rPr>
            </w:pPr>
          </w:p>
        </w:tc>
        <w:tc>
          <w:tcPr>
            <w:tcW w:w="1008" w:type="pct"/>
            <w:vMerge w:val="continue"/>
            <w:vAlign w:val="center"/>
          </w:tcPr>
          <w:p w14:paraId="4A825705">
            <w:pPr>
              <w:spacing w:line="240" w:lineRule="auto"/>
              <w:jc w:val="center"/>
              <w:rPr>
                <w:rFonts w:hint="default" w:ascii="Times New Roman" w:hAnsi="Times New Roman" w:cs="Times New Roman" w:eastAsiaTheme="minorEastAsia"/>
                <w:sz w:val="18"/>
                <w:szCs w:val="18"/>
                <w:lang w:val="zh-TW"/>
              </w:rPr>
            </w:pPr>
          </w:p>
        </w:tc>
        <w:tc>
          <w:tcPr>
            <w:tcW w:w="301" w:type="pct"/>
            <w:vAlign w:val="center"/>
          </w:tcPr>
          <w:p w14:paraId="110B7DBA">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125</w:t>
            </w:r>
          </w:p>
        </w:tc>
        <w:tc>
          <w:tcPr>
            <w:tcW w:w="355" w:type="pct"/>
            <w:vAlign w:val="center"/>
          </w:tcPr>
          <w:p w14:paraId="137F36A0">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CH</w:t>
            </w:r>
          </w:p>
        </w:tc>
        <w:tc>
          <w:tcPr>
            <w:tcW w:w="439" w:type="pct"/>
            <w:vAlign w:val="center"/>
          </w:tcPr>
          <w:p w14:paraId="3447D465">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862</w:t>
            </w:r>
          </w:p>
        </w:tc>
        <w:tc>
          <w:tcPr>
            <w:tcW w:w="454" w:type="pct"/>
            <w:vAlign w:val="center"/>
          </w:tcPr>
          <w:p w14:paraId="13097724">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1000</w:t>
            </w:r>
          </w:p>
        </w:tc>
        <w:tc>
          <w:tcPr>
            <w:tcW w:w="475" w:type="pct"/>
            <w:vAlign w:val="center"/>
          </w:tcPr>
          <w:p w14:paraId="638FE7DA">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896</w:t>
            </w:r>
          </w:p>
        </w:tc>
        <w:tc>
          <w:tcPr>
            <w:tcW w:w="584" w:type="pct"/>
            <w:vAlign w:val="center"/>
          </w:tcPr>
          <w:p w14:paraId="6BB5E03C">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10</w:t>
            </w:r>
          </w:p>
        </w:tc>
        <w:tc>
          <w:tcPr>
            <w:tcW w:w="279" w:type="pct"/>
            <w:tcBorders>
              <w:right w:val="single" w:color="000000" w:sz="6" w:space="0"/>
            </w:tcBorders>
            <w:vAlign w:val="center"/>
          </w:tcPr>
          <w:p w14:paraId="61E1BB7C">
            <w:pPr>
              <w:spacing w:line="260" w:lineRule="exact"/>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4276F730">
            <w:pPr>
              <w:jc w:val="center"/>
              <w:rPr>
                <w:rFonts w:hint="default" w:ascii="Times New Roman" w:hAnsi="Times New Roman" w:cs="Times New Roman" w:eastAsiaTheme="minorEastAsia"/>
                <w:sz w:val="18"/>
                <w:szCs w:val="18"/>
                <w:lang w:val="zh-TW"/>
              </w:rPr>
            </w:pPr>
          </w:p>
        </w:tc>
      </w:tr>
      <w:tr w14:paraId="1DCE40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restart"/>
            <w:tcBorders>
              <w:left w:val="single" w:color="000000" w:sz="6" w:space="0"/>
            </w:tcBorders>
            <w:vAlign w:val="center"/>
          </w:tcPr>
          <w:p w14:paraId="339D2F6D">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2</w:t>
            </w:r>
          </w:p>
        </w:tc>
        <w:tc>
          <w:tcPr>
            <w:tcW w:w="386" w:type="pct"/>
            <w:vMerge w:val="restart"/>
            <w:shd w:val="clear" w:color="auto" w:fill="auto"/>
            <w:vAlign w:val="center"/>
          </w:tcPr>
          <w:p w14:paraId="74F683E1">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zh-TW" w:eastAsia="zh-CN" w:bidi="ar-SA"/>
              </w:rPr>
            </w:pPr>
            <w:r>
              <w:rPr>
                <w:rFonts w:hint="default" w:ascii="Times New Roman" w:hAnsi="Times New Roman" w:cs="Times New Roman"/>
                <w:b w:val="0"/>
                <w:bCs w:val="0"/>
                <w:kern w:val="2"/>
                <w:sz w:val="18"/>
                <w:szCs w:val="18"/>
                <w:lang w:val="en-US" w:eastAsia="zh-CN" w:bidi="ar-SA"/>
              </w:rPr>
              <w:t>S22583</w:t>
            </w:r>
          </w:p>
        </w:tc>
        <w:tc>
          <w:tcPr>
            <w:tcW w:w="1008" w:type="pct"/>
            <w:vMerge w:val="restart"/>
            <w:vAlign w:val="center"/>
          </w:tcPr>
          <w:p w14:paraId="65C182EA">
            <w:pPr>
              <w:pStyle w:val="163"/>
              <w:spacing w:before="0" w:line="240" w:lineRule="auto"/>
              <w:ind w:left="0" w:leftChars="0"/>
              <w:jc w:val="center"/>
              <w:rPr>
                <w:rFonts w:hint="default" w:ascii="Times New Roman" w:hAnsi="Times New Roman" w:cs="Times New Roman" w:eastAsiaTheme="minorEastAsia"/>
                <w:sz w:val="18"/>
                <w:szCs w:val="18"/>
                <w:lang w:val="zh-TW"/>
              </w:rPr>
            </w:pPr>
            <w:r>
              <w:rPr>
                <w:rFonts w:hint="eastAsia" w:ascii="Times New Roman" w:hAnsi="Times New Roman" w:cs="Times New Roman"/>
                <w:sz w:val="18"/>
                <w:szCs w:val="18"/>
                <w:lang w:val="en-US" w:eastAsia="zh-CN"/>
              </w:rPr>
              <w:t>022Cr25Ni7Mo3WCuN</w:t>
            </w:r>
          </w:p>
        </w:tc>
        <w:tc>
          <w:tcPr>
            <w:tcW w:w="301" w:type="pct"/>
            <w:vAlign w:val="center"/>
          </w:tcPr>
          <w:p w14:paraId="739C415C">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75</w:t>
            </w:r>
          </w:p>
        </w:tc>
        <w:tc>
          <w:tcPr>
            <w:tcW w:w="355" w:type="pct"/>
            <w:vAlign w:val="center"/>
          </w:tcPr>
          <w:p w14:paraId="050C9A6A">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SA</w:t>
            </w:r>
          </w:p>
        </w:tc>
        <w:tc>
          <w:tcPr>
            <w:tcW w:w="439" w:type="pct"/>
            <w:vAlign w:val="center"/>
          </w:tcPr>
          <w:p w14:paraId="64D223B8">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517</w:t>
            </w:r>
          </w:p>
        </w:tc>
        <w:tc>
          <w:tcPr>
            <w:tcW w:w="454" w:type="pct"/>
            <w:vAlign w:val="center"/>
          </w:tcPr>
          <w:p w14:paraId="7A2EFE87">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689</w:t>
            </w:r>
          </w:p>
        </w:tc>
        <w:tc>
          <w:tcPr>
            <w:tcW w:w="475" w:type="pct"/>
            <w:vAlign w:val="center"/>
          </w:tcPr>
          <w:p w14:paraId="69E054A0">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621</w:t>
            </w:r>
          </w:p>
        </w:tc>
        <w:tc>
          <w:tcPr>
            <w:tcW w:w="584" w:type="pct"/>
            <w:vAlign w:val="center"/>
          </w:tcPr>
          <w:p w14:paraId="14833FE8">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25</w:t>
            </w:r>
          </w:p>
        </w:tc>
        <w:tc>
          <w:tcPr>
            <w:tcW w:w="279" w:type="pct"/>
            <w:tcBorders>
              <w:right w:val="single" w:color="000000" w:sz="6" w:space="0"/>
            </w:tcBorders>
            <w:vAlign w:val="center"/>
          </w:tcPr>
          <w:p w14:paraId="53959DED">
            <w:pPr>
              <w:spacing w:line="260" w:lineRule="exact"/>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26</w:t>
            </w:r>
          </w:p>
        </w:tc>
        <w:tc>
          <w:tcPr>
            <w:tcW w:w="517" w:type="pct"/>
            <w:vMerge w:val="restart"/>
            <w:tcBorders>
              <w:right w:val="single" w:color="000000" w:sz="6" w:space="0"/>
            </w:tcBorders>
            <w:vAlign w:val="center"/>
          </w:tcPr>
          <w:p w14:paraId="5E7D8892">
            <w:pPr>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7.80</w:t>
            </w:r>
          </w:p>
        </w:tc>
      </w:tr>
      <w:tr w14:paraId="731BCD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0BE6BE3B">
            <w:pPr>
              <w:spacing w:line="260" w:lineRule="exact"/>
              <w:jc w:val="center"/>
              <w:rPr>
                <w:rFonts w:hint="default" w:ascii="Times New Roman" w:hAnsi="Times New Roman" w:cs="Times New Roman" w:eastAsiaTheme="minorEastAsia"/>
                <w:sz w:val="18"/>
                <w:szCs w:val="18"/>
                <w:lang w:val="zh-TW"/>
              </w:rPr>
            </w:pPr>
          </w:p>
        </w:tc>
        <w:tc>
          <w:tcPr>
            <w:tcW w:w="386" w:type="pct"/>
            <w:vMerge w:val="continue"/>
            <w:shd w:val="clear" w:color="auto" w:fill="auto"/>
            <w:vAlign w:val="center"/>
          </w:tcPr>
          <w:p w14:paraId="258B60DF">
            <w:pPr>
              <w:pStyle w:val="163"/>
              <w:spacing w:before="168" w:line="181" w:lineRule="auto"/>
              <w:ind w:left="85" w:leftChars="0"/>
              <w:jc w:val="center"/>
              <w:rPr>
                <w:rFonts w:hint="eastAsia" w:ascii="Times New Roman" w:hAnsi="Times New Roman" w:cs="Times New Roman"/>
                <w:sz w:val="18"/>
                <w:szCs w:val="18"/>
                <w:lang w:val="en-US" w:eastAsia="zh-CN"/>
              </w:rPr>
            </w:pPr>
          </w:p>
        </w:tc>
        <w:tc>
          <w:tcPr>
            <w:tcW w:w="1008" w:type="pct"/>
            <w:vMerge w:val="continue"/>
            <w:vAlign w:val="center"/>
          </w:tcPr>
          <w:p w14:paraId="426DC5DE">
            <w:pPr>
              <w:spacing w:line="240" w:lineRule="auto"/>
              <w:jc w:val="center"/>
              <w:rPr>
                <w:rFonts w:hint="default" w:ascii="Times New Roman" w:hAnsi="Times New Roman" w:cs="Times New Roman" w:eastAsiaTheme="minorEastAsia"/>
                <w:sz w:val="18"/>
                <w:szCs w:val="18"/>
                <w:lang w:val="zh-TW"/>
              </w:rPr>
            </w:pPr>
          </w:p>
        </w:tc>
        <w:tc>
          <w:tcPr>
            <w:tcW w:w="301" w:type="pct"/>
            <w:vAlign w:val="center"/>
          </w:tcPr>
          <w:p w14:paraId="69556DC3">
            <w:pPr>
              <w:spacing w:line="260" w:lineRule="exact"/>
              <w:jc w:val="center"/>
              <w:rPr>
                <w:rFonts w:hint="default" w:cs="Times New Roman" w:eastAsiaTheme="minorEastAsia"/>
                <w:sz w:val="18"/>
                <w:szCs w:val="18"/>
                <w:lang w:val="en-US" w:eastAsia="zh-CN"/>
              </w:rPr>
            </w:pPr>
            <w:r>
              <w:rPr>
                <w:rFonts w:hint="eastAsia" w:cs="Times New Roman" w:eastAsiaTheme="minorEastAsia"/>
                <w:sz w:val="18"/>
                <w:szCs w:val="18"/>
                <w:lang w:val="en-US" w:eastAsia="zh-CN"/>
              </w:rPr>
              <w:t>110</w:t>
            </w:r>
          </w:p>
        </w:tc>
        <w:tc>
          <w:tcPr>
            <w:tcW w:w="355" w:type="pct"/>
            <w:vAlign w:val="center"/>
          </w:tcPr>
          <w:p w14:paraId="3D14A3B2">
            <w:pPr>
              <w:spacing w:line="260" w:lineRule="exact"/>
              <w:jc w:val="center"/>
              <w:rPr>
                <w:rFonts w:hint="default" w:cs="Times New Roman" w:eastAsiaTheme="minorEastAsia"/>
                <w:sz w:val="18"/>
                <w:szCs w:val="18"/>
                <w:lang w:val="en-US" w:eastAsia="zh-CN"/>
              </w:rPr>
            </w:pPr>
            <w:r>
              <w:rPr>
                <w:rFonts w:hint="eastAsia" w:cs="Times New Roman" w:eastAsiaTheme="minorEastAsia"/>
                <w:sz w:val="18"/>
                <w:szCs w:val="18"/>
                <w:lang w:val="en-US" w:eastAsia="zh-CN"/>
              </w:rPr>
              <w:t>CH</w:t>
            </w:r>
          </w:p>
        </w:tc>
        <w:tc>
          <w:tcPr>
            <w:tcW w:w="439" w:type="pct"/>
            <w:shd w:val="clear" w:color="auto" w:fill="auto"/>
            <w:vAlign w:val="center"/>
          </w:tcPr>
          <w:p w14:paraId="3429880D">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758</w:t>
            </w:r>
          </w:p>
        </w:tc>
        <w:tc>
          <w:tcPr>
            <w:tcW w:w="454" w:type="pct"/>
            <w:shd w:val="clear" w:color="auto" w:fill="auto"/>
            <w:vAlign w:val="center"/>
          </w:tcPr>
          <w:p w14:paraId="77124BE1">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965</w:t>
            </w:r>
          </w:p>
        </w:tc>
        <w:tc>
          <w:tcPr>
            <w:tcW w:w="475" w:type="pct"/>
            <w:shd w:val="clear" w:color="auto" w:fill="auto"/>
            <w:vAlign w:val="center"/>
          </w:tcPr>
          <w:p w14:paraId="6D9CA8B3">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862</w:t>
            </w:r>
          </w:p>
        </w:tc>
        <w:tc>
          <w:tcPr>
            <w:tcW w:w="584" w:type="pct"/>
            <w:shd w:val="clear" w:color="auto" w:fill="auto"/>
            <w:vAlign w:val="center"/>
          </w:tcPr>
          <w:p w14:paraId="1B0B1F96">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11</w:t>
            </w:r>
          </w:p>
        </w:tc>
        <w:tc>
          <w:tcPr>
            <w:tcW w:w="279" w:type="pct"/>
            <w:tcBorders>
              <w:right w:val="single" w:color="000000" w:sz="6" w:space="0"/>
            </w:tcBorders>
            <w:shd w:val="clear" w:color="auto" w:fill="auto"/>
            <w:vAlign w:val="center"/>
          </w:tcPr>
          <w:p w14:paraId="26813834">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547BF249">
            <w:pPr>
              <w:jc w:val="center"/>
              <w:rPr>
                <w:rFonts w:hint="default" w:ascii="Times New Roman" w:hAnsi="Times New Roman" w:cs="Times New Roman" w:eastAsiaTheme="minorEastAsia"/>
                <w:sz w:val="18"/>
                <w:szCs w:val="18"/>
                <w:lang w:val="zh-TW"/>
              </w:rPr>
            </w:pPr>
          </w:p>
        </w:tc>
      </w:tr>
      <w:tr w14:paraId="5C7746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1EC756ED">
            <w:pPr>
              <w:spacing w:line="260" w:lineRule="exact"/>
              <w:jc w:val="center"/>
              <w:rPr>
                <w:rFonts w:hint="default" w:ascii="Times New Roman" w:hAnsi="Times New Roman" w:cs="Times New Roman" w:eastAsiaTheme="minorEastAsia"/>
                <w:sz w:val="18"/>
                <w:szCs w:val="18"/>
                <w:lang w:val="zh-TW"/>
              </w:rPr>
            </w:pPr>
          </w:p>
        </w:tc>
        <w:tc>
          <w:tcPr>
            <w:tcW w:w="386" w:type="pct"/>
            <w:vMerge w:val="continue"/>
            <w:shd w:val="clear" w:color="auto" w:fill="auto"/>
            <w:vAlign w:val="center"/>
          </w:tcPr>
          <w:p w14:paraId="4B63856D">
            <w:pPr>
              <w:pStyle w:val="163"/>
              <w:spacing w:before="168" w:line="181" w:lineRule="auto"/>
              <w:ind w:left="85" w:leftChars="0"/>
              <w:jc w:val="center"/>
              <w:rPr>
                <w:rFonts w:hint="eastAsia" w:ascii="Times New Roman" w:hAnsi="Times New Roman" w:cs="Times New Roman"/>
                <w:sz w:val="18"/>
                <w:szCs w:val="18"/>
                <w:lang w:val="en-US" w:eastAsia="zh-CN"/>
              </w:rPr>
            </w:pPr>
          </w:p>
        </w:tc>
        <w:tc>
          <w:tcPr>
            <w:tcW w:w="1008" w:type="pct"/>
            <w:vMerge w:val="continue"/>
            <w:vAlign w:val="center"/>
          </w:tcPr>
          <w:p w14:paraId="7DE02094">
            <w:pPr>
              <w:spacing w:line="240" w:lineRule="auto"/>
              <w:jc w:val="center"/>
              <w:rPr>
                <w:rFonts w:hint="default" w:ascii="Times New Roman" w:hAnsi="Times New Roman" w:cs="Times New Roman" w:eastAsiaTheme="minorEastAsia"/>
                <w:sz w:val="18"/>
                <w:szCs w:val="18"/>
                <w:lang w:val="zh-TW"/>
              </w:rPr>
            </w:pPr>
          </w:p>
        </w:tc>
        <w:tc>
          <w:tcPr>
            <w:tcW w:w="301" w:type="pct"/>
            <w:vAlign w:val="center"/>
          </w:tcPr>
          <w:p w14:paraId="530F840E">
            <w:pPr>
              <w:spacing w:line="260" w:lineRule="exact"/>
              <w:jc w:val="center"/>
              <w:rPr>
                <w:rFonts w:hint="default" w:cs="Times New Roman" w:eastAsiaTheme="minorEastAsia"/>
                <w:sz w:val="18"/>
                <w:szCs w:val="18"/>
                <w:lang w:val="en-US" w:eastAsia="zh-CN"/>
              </w:rPr>
            </w:pPr>
            <w:r>
              <w:rPr>
                <w:rFonts w:hint="eastAsia" w:cs="Times New Roman" w:eastAsiaTheme="minorEastAsia"/>
                <w:sz w:val="18"/>
                <w:szCs w:val="18"/>
                <w:lang w:val="en-US" w:eastAsia="zh-CN"/>
              </w:rPr>
              <w:t>125</w:t>
            </w:r>
          </w:p>
        </w:tc>
        <w:tc>
          <w:tcPr>
            <w:tcW w:w="355" w:type="pct"/>
            <w:vAlign w:val="center"/>
          </w:tcPr>
          <w:p w14:paraId="68E572E8">
            <w:pPr>
              <w:spacing w:line="260" w:lineRule="exact"/>
              <w:jc w:val="center"/>
              <w:rPr>
                <w:rFonts w:hint="default" w:cs="Times New Roman" w:eastAsiaTheme="minorEastAsia"/>
                <w:sz w:val="18"/>
                <w:szCs w:val="18"/>
                <w:lang w:val="en-US" w:eastAsia="zh-CN"/>
              </w:rPr>
            </w:pPr>
            <w:r>
              <w:rPr>
                <w:rFonts w:hint="eastAsia" w:cs="Times New Roman" w:eastAsiaTheme="minorEastAsia"/>
                <w:sz w:val="18"/>
                <w:szCs w:val="18"/>
                <w:lang w:val="en-US" w:eastAsia="zh-CN"/>
              </w:rPr>
              <w:t>CH</w:t>
            </w:r>
          </w:p>
        </w:tc>
        <w:tc>
          <w:tcPr>
            <w:tcW w:w="439" w:type="pct"/>
            <w:shd w:val="clear" w:color="auto" w:fill="auto"/>
            <w:vAlign w:val="center"/>
          </w:tcPr>
          <w:p w14:paraId="2D3B6FFF">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862</w:t>
            </w:r>
          </w:p>
        </w:tc>
        <w:tc>
          <w:tcPr>
            <w:tcW w:w="454" w:type="pct"/>
            <w:shd w:val="clear" w:color="auto" w:fill="auto"/>
            <w:vAlign w:val="center"/>
          </w:tcPr>
          <w:p w14:paraId="0EC6C5E6">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1000</w:t>
            </w:r>
          </w:p>
        </w:tc>
        <w:tc>
          <w:tcPr>
            <w:tcW w:w="475" w:type="pct"/>
            <w:shd w:val="clear" w:color="auto" w:fill="auto"/>
            <w:vAlign w:val="center"/>
          </w:tcPr>
          <w:p w14:paraId="3D53E6C6">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896</w:t>
            </w:r>
          </w:p>
        </w:tc>
        <w:tc>
          <w:tcPr>
            <w:tcW w:w="584" w:type="pct"/>
            <w:shd w:val="clear" w:color="auto" w:fill="auto"/>
            <w:vAlign w:val="center"/>
          </w:tcPr>
          <w:p w14:paraId="7DAF40F7">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10</w:t>
            </w:r>
          </w:p>
        </w:tc>
        <w:tc>
          <w:tcPr>
            <w:tcW w:w="279" w:type="pct"/>
            <w:tcBorders>
              <w:right w:val="single" w:color="000000" w:sz="6" w:space="0"/>
            </w:tcBorders>
            <w:shd w:val="clear" w:color="auto" w:fill="auto"/>
            <w:vAlign w:val="center"/>
          </w:tcPr>
          <w:p w14:paraId="3DE9330B">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58CF18D7">
            <w:pPr>
              <w:jc w:val="center"/>
              <w:rPr>
                <w:rFonts w:hint="default" w:ascii="Times New Roman" w:hAnsi="Times New Roman" w:cs="Times New Roman" w:eastAsiaTheme="minorEastAsia"/>
                <w:sz w:val="18"/>
                <w:szCs w:val="18"/>
                <w:lang w:val="zh-TW"/>
              </w:rPr>
            </w:pPr>
          </w:p>
        </w:tc>
      </w:tr>
      <w:tr w14:paraId="1B24E9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restart"/>
            <w:tcBorders>
              <w:left w:val="single" w:color="000000" w:sz="6" w:space="0"/>
            </w:tcBorders>
            <w:vAlign w:val="center"/>
          </w:tcPr>
          <w:p w14:paraId="1BB3F431">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3</w:t>
            </w:r>
          </w:p>
        </w:tc>
        <w:tc>
          <w:tcPr>
            <w:tcW w:w="386" w:type="pct"/>
            <w:vMerge w:val="restart"/>
            <w:shd w:val="clear" w:color="auto" w:fill="auto"/>
            <w:vAlign w:val="center"/>
          </w:tcPr>
          <w:p w14:paraId="33B96B03">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zh-TW" w:eastAsia="zh-CN" w:bidi="ar-SA"/>
              </w:rPr>
            </w:pPr>
            <w:r>
              <w:rPr>
                <w:rFonts w:hint="default" w:ascii="Times New Roman" w:hAnsi="Times New Roman" w:cs="Times New Roman"/>
                <w:b w:val="0"/>
                <w:bCs w:val="0"/>
                <w:kern w:val="2"/>
                <w:sz w:val="18"/>
                <w:szCs w:val="18"/>
                <w:lang w:val="en-US" w:eastAsia="zh-CN" w:bidi="ar-SA"/>
              </w:rPr>
              <w:t>S25073</w:t>
            </w:r>
          </w:p>
        </w:tc>
        <w:tc>
          <w:tcPr>
            <w:tcW w:w="1008" w:type="pct"/>
            <w:vMerge w:val="restart"/>
            <w:vAlign w:val="center"/>
          </w:tcPr>
          <w:p w14:paraId="41E1523C">
            <w:pPr>
              <w:pStyle w:val="163"/>
              <w:spacing w:before="0" w:line="240" w:lineRule="auto"/>
              <w:ind w:left="0" w:leftChars="0"/>
              <w:jc w:val="center"/>
              <w:rPr>
                <w:rFonts w:hint="default" w:ascii="Times New Roman" w:hAnsi="Times New Roman" w:cs="Times New Roman" w:eastAsiaTheme="minorEastAsia"/>
                <w:sz w:val="18"/>
                <w:szCs w:val="18"/>
                <w:lang w:val="zh-TW"/>
              </w:rPr>
            </w:pPr>
            <w:r>
              <w:rPr>
                <w:rFonts w:hint="eastAsia" w:ascii="Times New Roman" w:hAnsi="Times New Roman" w:cs="Times New Roman"/>
                <w:sz w:val="18"/>
                <w:szCs w:val="18"/>
                <w:lang w:val="en-US" w:eastAsia="zh-CN"/>
              </w:rPr>
              <w:t>022Cr25Ni7Mo4N</w:t>
            </w:r>
          </w:p>
        </w:tc>
        <w:tc>
          <w:tcPr>
            <w:tcW w:w="301" w:type="pct"/>
            <w:vAlign w:val="center"/>
          </w:tcPr>
          <w:p w14:paraId="10998414">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80</w:t>
            </w:r>
          </w:p>
        </w:tc>
        <w:tc>
          <w:tcPr>
            <w:tcW w:w="355" w:type="pct"/>
            <w:vAlign w:val="center"/>
          </w:tcPr>
          <w:p w14:paraId="0A293C8B">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SA</w:t>
            </w:r>
          </w:p>
        </w:tc>
        <w:tc>
          <w:tcPr>
            <w:tcW w:w="439" w:type="pct"/>
            <w:vAlign w:val="center"/>
          </w:tcPr>
          <w:p w14:paraId="2A525C05">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552</w:t>
            </w:r>
          </w:p>
        </w:tc>
        <w:tc>
          <w:tcPr>
            <w:tcW w:w="454" w:type="pct"/>
            <w:vAlign w:val="center"/>
          </w:tcPr>
          <w:p w14:paraId="6CE6347B">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724</w:t>
            </w:r>
          </w:p>
        </w:tc>
        <w:tc>
          <w:tcPr>
            <w:tcW w:w="475" w:type="pct"/>
            <w:vAlign w:val="center"/>
          </w:tcPr>
          <w:p w14:paraId="44612217">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758</w:t>
            </w:r>
          </w:p>
        </w:tc>
        <w:tc>
          <w:tcPr>
            <w:tcW w:w="584" w:type="pct"/>
            <w:vAlign w:val="center"/>
          </w:tcPr>
          <w:p w14:paraId="3E3D36EE">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20</w:t>
            </w:r>
          </w:p>
        </w:tc>
        <w:tc>
          <w:tcPr>
            <w:tcW w:w="279" w:type="pct"/>
            <w:tcBorders>
              <w:right w:val="single" w:color="000000" w:sz="6" w:space="0"/>
            </w:tcBorders>
            <w:vAlign w:val="center"/>
          </w:tcPr>
          <w:p w14:paraId="00DA3226">
            <w:pPr>
              <w:spacing w:line="260" w:lineRule="exact"/>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28</w:t>
            </w:r>
          </w:p>
        </w:tc>
        <w:tc>
          <w:tcPr>
            <w:tcW w:w="517" w:type="pct"/>
            <w:vMerge w:val="restart"/>
            <w:tcBorders>
              <w:right w:val="single" w:color="000000" w:sz="6" w:space="0"/>
            </w:tcBorders>
            <w:vAlign w:val="center"/>
          </w:tcPr>
          <w:p w14:paraId="25EB0E4F">
            <w:pPr>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7.80</w:t>
            </w:r>
          </w:p>
        </w:tc>
      </w:tr>
      <w:tr w14:paraId="4C3A11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470D0EAF">
            <w:pPr>
              <w:spacing w:line="260" w:lineRule="exact"/>
              <w:jc w:val="center"/>
              <w:rPr>
                <w:rFonts w:hint="default" w:ascii="Times New Roman" w:hAnsi="Times New Roman" w:cs="Times New Roman" w:eastAsiaTheme="minorEastAsia"/>
                <w:sz w:val="18"/>
                <w:szCs w:val="18"/>
                <w:lang w:val="zh-TW"/>
              </w:rPr>
            </w:pPr>
          </w:p>
        </w:tc>
        <w:tc>
          <w:tcPr>
            <w:tcW w:w="386" w:type="pct"/>
            <w:vMerge w:val="continue"/>
            <w:shd w:val="clear" w:color="auto" w:fill="auto"/>
            <w:vAlign w:val="center"/>
          </w:tcPr>
          <w:p w14:paraId="74DB9866">
            <w:pPr>
              <w:pStyle w:val="163"/>
              <w:spacing w:before="168" w:line="181" w:lineRule="auto"/>
              <w:ind w:left="85" w:leftChars="0"/>
              <w:jc w:val="center"/>
              <w:rPr>
                <w:rFonts w:hint="eastAsia" w:ascii="Times New Roman" w:hAnsi="Times New Roman" w:cs="Times New Roman"/>
                <w:sz w:val="18"/>
                <w:szCs w:val="18"/>
                <w:lang w:val="en-US" w:eastAsia="zh-CN"/>
              </w:rPr>
            </w:pPr>
          </w:p>
        </w:tc>
        <w:tc>
          <w:tcPr>
            <w:tcW w:w="1008" w:type="pct"/>
            <w:vMerge w:val="continue"/>
            <w:vAlign w:val="center"/>
          </w:tcPr>
          <w:p w14:paraId="14A9C60D">
            <w:pPr>
              <w:spacing w:line="240" w:lineRule="auto"/>
              <w:jc w:val="center"/>
              <w:rPr>
                <w:rFonts w:hint="default" w:ascii="Times New Roman" w:hAnsi="Times New Roman" w:cs="Times New Roman" w:eastAsiaTheme="minorEastAsia"/>
                <w:sz w:val="18"/>
                <w:szCs w:val="18"/>
                <w:lang w:val="zh-TW"/>
              </w:rPr>
            </w:pPr>
          </w:p>
        </w:tc>
        <w:tc>
          <w:tcPr>
            <w:tcW w:w="301" w:type="pct"/>
            <w:vAlign w:val="center"/>
          </w:tcPr>
          <w:p w14:paraId="7E9FACC2">
            <w:pPr>
              <w:spacing w:line="260" w:lineRule="exact"/>
              <w:jc w:val="center"/>
              <w:rPr>
                <w:rFonts w:hint="default" w:cs="Times New Roman" w:eastAsiaTheme="minorEastAsia"/>
                <w:sz w:val="18"/>
                <w:szCs w:val="18"/>
                <w:lang w:val="en-US" w:eastAsia="zh-CN"/>
              </w:rPr>
            </w:pPr>
            <w:r>
              <w:rPr>
                <w:rFonts w:hint="eastAsia" w:cs="Times New Roman" w:eastAsiaTheme="minorEastAsia"/>
                <w:sz w:val="18"/>
                <w:szCs w:val="18"/>
                <w:lang w:val="en-US" w:eastAsia="zh-CN"/>
              </w:rPr>
              <w:t>90</w:t>
            </w:r>
          </w:p>
        </w:tc>
        <w:tc>
          <w:tcPr>
            <w:tcW w:w="355" w:type="pct"/>
            <w:vAlign w:val="center"/>
          </w:tcPr>
          <w:p w14:paraId="5FD5861B">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SA</w:t>
            </w:r>
          </w:p>
        </w:tc>
        <w:tc>
          <w:tcPr>
            <w:tcW w:w="439" w:type="pct"/>
            <w:vAlign w:val="center"/>
          </w:tcPr>
          <w:p w14:paraId="40733B46">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621</w:t>
            </w:r>
          </w:p>
        </w:tc>
        <w:tc>
          <w:tcPr>
            <w:tcW w:w="454" w:type="pct"/>
            <w:vAlign w:val="center"/>
          </w:tcPr>
          <w:p w14:paraId="0FD33A3E">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724</w:t>
            </w:r>
          </w:p>
        </w:tc>
        <w:tc>
          <w:tcPr>
            <w:tcW w:w="475" w:type="pct"/>
            <w:vAlign w:val="center"/>
          </w:tcPr>
          <w:p w14:paraId="35DD2038">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793</w:t>
            </w:r>
          </w:p>
        </w:tc>
        <w:tc>
          <w:tcPr>
            <w:tcW w:w="584" w:type="pct"/>
            <w:vAlign w:val="center"/>
          </w:tcPr>
          <w:p w14:paraId="766463BF">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20</w:t>
            </w:r>
          </w:p>
        </w:tc>
        <w:tc>
          <w:tcPr>
            <w:tcW w:w="279" w:type="pct"/>
            <w:tcBorders>
              <w:right w:val="single" w:color="000000" w:sz="6" w:space="0"/>
            </w:tcBorders>
            <w:vAlign w:val="center"/>
          </w:tcPr>
          <w:p w14:paraId="16D2F655">
            <w:pPr>
              <w:spacing w:line="260" w:lineRule="exact"/>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30</w:t>
            </w:r>
          </w:p>
        </w:tc>
        <w:tc>
          <w:tcPr>
            <w:tcW w:w="517" w:type="pct"/>
            <w:vMerge w:val="continue"/>
            <w:tcBorders>
              <w:right w:val="single" w:color="000000" w:sz="6" w:space="0"/>
            </w:tcBorders>
            <w:vAlign w:val="center"/>
          </w:tcPr>
          <w:p w14:paraId="1DECD32B">
            <w:pPr>
              <w:jc w:val="center"/>
              <w:rPr>
                <w:rFonts w:hint="default" w:ascii="Times New Roman" w:hAnsi="Times New Roman" w:cs="Times New Roman" w:eastAsiaTheme="minorEastAsia"/>
                <w:sz w:val="18"/>
                <w:szCs w:val="18"/>
                <w:lang w:val="zh-TW"/>
              </w:rPr>
            </w:pPr>
          </w:p>
        </w:tc>
      </w:tr>
      <w:tr w14:paraId="7C5DCE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26B032DB">
            <w:pPr>
              <w:spacing w:line="260" w:lineRule="exact"/>
              <w:jc w:val="center"/>
              <w:rPr>
                <w:rFonts w:hint="default" w:ascii="Times New Roman" w:hAnsi="Times New Roman" w:cs="Times New Roman" w:eastAsiaTheme="minorEastAsia"/>
                <w:sz w:val="18"/>
                <w:szCs w:val="18"/>
                <w:lang w:val="zh-TW"/>
              </w:rPr>
            </w:pPr>
          </w:p>
        </w:tc>
        <w:tc>
          <w:tcPr>
            <w:tcW w:w="386" w:type="pct"/>
            <w:vMerge w:val="continue"/>
            <w:shd w:val="clear" w:color="auto" w:fill="auto"/>
            <w:vAlign w:val="center"/>
          </w:tcPr>
          <w:p w14:paraId="26CBB90F">
            <w:pPr>
              <w:pStyle w:val="163"/>
              <w:spacing w:before="168" w:line="181" w:lineRule="auto"/>
              <w:ind w:left="85" w:leftChars="0"/>
              <w:jc w:val="center"/>
              <w:rPr>
                <w:rFonts w:hint="eastAsia" w:ascii="Times New Roman" w:hAnsi="Times New Roman" w:cs="Times New Roman"/>
                <w:sz w:val="18"/>
                <w:szCs w:val="18"/>
                <w:lang w:val="en-US" w:eastAsia="zh-CN"/>
              </w:rPr>
            </w:pPr>
          </w:p>
        </w:tc>
        <w:tc>
          <w:tcPr>
            <w:tcW w:w="1008" w:type="pct"/>
            <w:vMerge w:val="continue"/>
            <w:vAlign w:val="center"/>
          </w:tcPr>
          <w:p w14:paraId="09E72D25">
            <w:pPr>
              <w:spacing w:line="240" w:lineRule="auto"/>
              <w:jc w:val="center"/>
              <w:rPr>
                <w:rFonts w:hint="default" w:ascii="Times New Roman" w:hAnsi="Times New Roman" w:cs="Times New Roman" w:eastAsiaTheme="minorEastAsia"/>
                <w:sz w:val="18"/>
                <w:szCs w:val="18"/>
                <w:lang w:val="zh-TW"/>
              </w:rPr>
            </w:pPr>
          </w:p>
        </w:tc>
        <w:tc>
          <w:tcPr>
            <w:tcW w:w="301" w:type="pct"/>
            <w:vAlign w:val="center"/>
          </w:tcPr>
          <w:p w14:paraId="04F2FE5A">
            <w:pPr>
              <w:spacing w:line="260" w:lineRule="exact"/>
              <w:jc w:val="center"/>
              <w:rPr>
                <w:rFonts w:hint="default" w:cs="Times New Roman" w:eastAsiaTheme="minorEastAsia"/>
                <w:sz w:val="18"/>
                <w:szCs w:val="18"/>
                <w:lang w:val="en-US" w:eastAsia="zh-CN"/>
              </w:rPr>
            </w:pPr>
            <w:r>
              <w:rPr>
                <w:rFonts w:hint="eastAsia" w:cs="Times New Roman" w:eastAsiaTheme="minorEastAsia"/>
                <w:sz w:val="18"/>
                <w:szCs w:val="18"/>
                <w:lang w:val="en-US" w:eastAsia="zh-CN"/>
              </w:rPr>
              <w:t>110</w:t>
            </w:r>
          </w:p>
        </w:tc>
        <w:tc>
          <w:tcPr>
            <w:tcW w:w="355" w:type="pct"/>
            <w:vAlign w:val="center"/>
          </w:tcPr>
          <w:p w14:paraId="76959CBF">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CH</w:t>
            </w:r>
          </w:p>
        </w:tc>
        <w:tc>
          <w:tcPr>
            <w:tcW w:w="439" w:type="pct"/>
            <w:vAlign w:val="center"/>
          </w:tcPr>
          <w:p w14:paraId="225307BE">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758</w:t>
            </w:r>
          </w:p>
        </w:tc>
        <w:tc>
          <w:tcPr>
            <w:tcW w:w="454" w:type="pct"/>
            <w:vAlign w:val="center"/>
          </w:tcPr>
          <w:p w14:paraId="533E9ACE">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965</w:t>
            </w:r>
          </w:p>
        </w:tc>
        <w:tc>
          <w:tcPr>
            <w:tcW w:w="475" w:type="pct"/>
            <w:vAlign w:val="center"/>
          </w:tcPr>
          <w:p w14:paraId="39623869">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862</w:t>
            </w:r>
          </w:p>
        </w:tc>
        <w:tc>
          <w:tcPr>
            <w:tcW w:w="584" w:type="pct"/>
            <w:vAlign w:val="center"/>
          </w:tcPr>
          <w:p w14:paraId="37F6EE40">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12</w:t>
            </w:r>
          </w:p>
        </w:tc>
        <w:tc>
          <w:tcPr>
            <w:tcW w:w="279" w:type="pct"/>
            <w:tcBorders>
              <w:right w:val="single" w:color="000000" w:sz="6" w:space="0"/>
            </w:tcBorders>
            <w:vAlign w:val="center"/>
          </w:tcPr>
          <w:p w14:paraId="5391356B">
            <w:pPr>
              <w:spacing w:line="260" w:lineRule="exact"/>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3AA343ED">
            <w:pPr>
              <w:jc w:val="center"/>
              <w:rPr>
                <w:rFonts w:hint="default" w:ascii="Times New Roman" w:hAnsi="Times New Roman" w:cs="Times New Roman" w:eastAsiaTheme="minorEastAsia"/>
                <w:sz w:val="18"/>
                <w:szCs w:val="18"/>
                <w:lang w:val="zh-TW"/>
              </w:rPr>
            </w:pPr>
          </w:p>
        </w:tc>
      </w:tr>
      <w:tr w14:paraId="4F6AE5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57C87EF4">
            <w:pPr>
              <w:spacing w:line="260" w:lineRule="exact"/>
              <w:jc w:val="center"/>
              <w:rPr>
                <w:rFonts w:hint="default" w:ascii="Times New Roman" w:hAnsi="Times New Roman" w:cs="Times New Roman" w:eastAsiaTheme="minorEastAsia"/>
                <w:sz w:val="18"/>
                <w:szCs w:val="18"/>
                <w:lang w:val="zh-TW"/>
              </w:rPr>
            </w:pPr>
          </w:p>
        </w:tc>
        <w:tc>
          <w:tcPr>
            <w:tcW w:w="386" w:type="pct"/>
            <w:vMerge w:val="continue"/>
            <w:shd w:val="clear" w:color="auto" w:fill="auto"/>
            <w:vAlign w:val="center"/>
          </w:tcPr>
          <w:p w14:paraId="061F4FB6">
            <w:pPr>
              <w:pStyle w:val="163"/>
              <w:spacing w:before="168" w:line="181" w:lineRule="auto"/>
              <w:ind w:left="85" w:leftChars="0"/>
              <w:jc w:val="center"/>
              <w:rPr>
                <w:rFonts w:hint="eastAsia" w:ascii="Times New Roman" w:hAnsi="Times New Roman" w:cs="Times New Roman"/>
                <w:sz w:val="18"/>
                <w:szCs w:val="18"/>
                <w:lang w:val="en-US" w:eastAsia="zh-CN"/>
              </w:rPr>
            </w:pPr>
          </w:p>
        </w:tc>
        <w:tc>
          <w:tcPr>
            <w:tcW w:w="1008" w:type="pct"/>
            <w:vMerge w:val="continue"/>
            <w:vAlign w:val="center"/>
          </w:tcPr>
          <w:p w14:paraId="500FCD29">
            <w:pPr>
              <w:spacing w:line="240" w:lineRule="auto"/>
              <w:jc w:val="center"/>
              <w:rPr>
                <w:rFonts w:hint="default" w:ascii="Times New Roman" w:hAnsi="Times New Roman" w:cs="Times New Roman" w:eastAsiaTheme="minorEastAsia"/>
                <w:sz w:val="18"/>
                <w:szCs w:val="18"/>
                <w:lang w:val="zh-TW"/>
              </w:rPr>
            </w:pPr>
          </w:p>
        </w:tc>
        <w:tc>
          <w:tcPr>
            <w:tcW w:w="301" w:type="pct"/>
            <w:vAlign w:val="center"/>
          </w:tcPr>
          <w:p w14:paraId="48CF2E6D">
            <w:pPr>
              <w:spacing w:line="260" w:lineRule="exact"/>
              <w:jc w:val="center"/>
              <w:rPr>
                <w:rFonts w:hint="default" w:cs="Times New Roman" w:eastAsiaTheme="minorEastAsia"/>
                <w:sz w:val="18"/>
                <w:szCs w:val="18"/>
                <w:lang w:val="en-US" w:eastAsia="zh-CN"/>
              </w:rPr>
            </w:pPr>
            <w:r>
              <w:rPr>
                <w:rFonts w:hint="eastAsia" w:cs="Times New Roman" w:eastAsiaTheme="minorEastAsia"/>
                <w:sz w:val="18"/>
                <w:szCs w:val="18"/>
                <w:lang w:val="en-US" w:eastAsia="zh-CN"/>
              </w:rPr>
              <w:t>125</w:t>
            </w:r>
          </w:p>
        </w:tc>
        <w:tc>
          <w:tcPr>
            <w:tcW w:w="355" w:type="pct"/>
            <w:vAlign w:val="center"/>
          </w:tcPr>
          <w:p w14:paraId="5AB9F84E">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CH</w:t>
            </w:r>
          </w:p>
        </w:tc>
        <w:tc>
          <w:tcPr>
            <w:tcW w:w="439" w:type="pct"/>
            <w:vAlign w:val="center"/>
          </w:tcPr>
          <w:p w14:paraId="03430ABB">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862</w:t>
            </w:r>
          </w:p>
        </w:tc>
        <w:tc>
          <w:tcPr>
            <w:tcW w:w="454" w:type="pct"/>
            <w:vAlign w:val="center"/>
          </w:tcPr>
          <w:p w14:paraId="765E3378">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1000</w:t>
            </w:r>
          </w:p>
        </w:tc>
        <w:tc>
          <w:tcPr>
            <w:tcW w:w="475" w:type="pct"/>
            <w:vAlign w:val="center"/>
          </w:tcPr>
          <w:p w14:paraId="1B18BB9A">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896</w:t>
            </w:r>
          </w:p>
        </w:tc>
        <w:tc>
          <w:tcPr>
            <w:tcW w:w="584" w:type="pct"/>
            <w:vAlign w:val="center"/>
          </w:tcPr>
          <w:p w14:paraId="4446A559">
            <w:pPr>
              <w:spacing w:line="260" w:lineRule="exact"/>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10</w:t>
            </w:r>
          </w:p>
        </w:tc>
        <w:tc>
          <w:tcPr>
            <w:tcW w:w="279" w:type="pct"/>
            <w:tcBorders>
              <w:right w:val="single" w:color="000000" w:sz="6" w:space="0"/>
            </w:tcBorders>
            <w:vAlign w:val="center"/>
          </w:tcPr>
          <w:p w14:paraId="2B1FF82F">
            <w:pPr>
              <w:spacing w:line="260" w:lineRule="exact"/>
              <w:jc w:val="center"/>
              <w:rPr>
                <w:rFonts w:hint="default" w:ascii="Times New Roman" w:hAnsi="Times New Roman" w:eastAsia="宋体" w:cs="Times New Roman"/>
                <w:sz w:val="18"/>
                <w:szCs w:val="18"/>
                <w:lang w:val="en-US" w:eastAsia="zh-CN"/>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396E34E8">
            <w:pPr>
              <w:jc w:val="center"/>
              <w:rPr>
                <w:rFonts w:hint="default" w:ascii="Times New Roman" w:hAnsi="Times New Roman" w:cs="Times New Roman" w:eastAsiaTheme="minorEastAsia"/>
                <w:sz w:val="18"/>
                <w:szCs w:val="18"/>
                <w:lang w:val="zh-TW"/>
              </w:rPr>
            </w:pPr>
          </w:p>
        </w:tc>
      </w:tr>
      <w:tr w14:paraId="682D8D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restart"/>
            <w:tcBorders>
              <w:left w:val="single" w:color="000000" w:sz="6" w:space="0"/>
            </w:tcBorders>
            <w:vAlign w:val="center"/>
          </w:tcPr>
          <w:p w14:paraId="37C2A5FF">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4</w:t>
            </w:r>
          </w:p>
        </w:tc>
        <w:tc>
          <w:tcPr>
            <w:tcW w:w="386" w:type="pct"/>
            <w:vMerge w:val="restart"/>
            <w:shd w:val="clear" w:color="auto" w:fill="auto"/>
            <w:vAlign w:val="center"/>
          </w:tcPr>
          <w:p w14:paraId="7DDE823C">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zh-TW" w:eastAsia="zh-CN" w:bidi="ar-SA"/>
              </w:rPr>
            </w:pPr>
            <w:r>
              <w:rPr>
                <w:rFonts w:hint="default" w:ascii="Times New Roman" w:hAnsi="Times New Roman" w:cs="Times New Roman"/>
                <w:b w:val="0"/>
                <w:bCs w:val="0"/>
                <w:kern w:val="2"/>
                <w:sz w:val="18"/>
                <w:szCs w:val="18"/>
                <w:lang w:val="en-US" w:eastAsia="zh-CN" w:bidi="ar-SA"/>
              </w:rPr>
              <w:t>S27603</w:t>
            </w:r>
          </w:p>
        </w:tc>
        <w:tc>
          <w:tcPr>
            <w:tcW w:w="1008" w:type="pct"/>
            <w:vMerge w:val="restart"/>
            <w:vAlign w:val="center"/>
          </w:tcPr>
          <w:p w14:paraId="3F504E35">
            <w:pPr>
              <w:pStyle w:val="163"/>
              <w:spacing w:before="0" w:line="240" w:lineRule="auto"/>
              <w:ind w:left="0" w:leftChars="0"/>
              <w:jc w:val="center"/>
              <w:rPr>
                <w:rFonts w:hint="default" w:ascii="Times New Roman" w:hAnsi="Times New Roman" w:cs="Times New Roman" w:eastAsiaTheme="minorEastAsia"/>
                <w:sz w:val="18"/>
                <w:szCs w:val="18"/>
                <w:lang w:val="zh-TW"/>
              </w:rPr>
            </w:pPr>
            <w:r>
              <w:rPr>
                <w:rFonts w:hint="eastAsia" w:ascii="Times New Roman" w:hAnsi="Times New Roman" w:cs="Times New Roman"/>
                <w:sz w:val="18"/>
                <w:szCs w:val="18"/>
                <w:lang w:val="en-US" w:eastAsia="zh-CN"/>
              </w:rPr>
              <w:t>022Cr25Ni7Mo4WCuN</w:t>
            </w:r>
          </w:p>
        </w:tc>
        <w:tc>
          <w:tcPr>
            <w:tcW w:w="301" w:type="pct"/>
            <w:shd w:val="clear" w:color="auto" w:fill="auto"/>
            <w:vAlign w:val="center"/>
          </w:tcPr>
          <w:p w14:paraId="270CBC58">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80</w:t>
            </w:r>
          </w:p>
        </w:tc>
        <w:tc>
          <w:tcPr>
            <w:tcW w:w="355" w:type="pct"/>
            <w:shd w:val="clear" w:color="auto" w:fill="auto"/>
            <w:vAlign w:val="center"/>
          </w:tcPr>
          <w:p w14:paraId="767ABE6D">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SA</w:t>
            </w:r>
          </w:p>
        </w:tc>
        <w:tc>
          <w:tcPr>
            <w:tcW w:w="439" w:type="pct"/>
            <w:shd w:val="clear" w:color="auto" w:fill="auto"/>
            <w:vAlign w:val="center"/>
          </w:tcPr>
          <w:p w14:paraId="411DA6CA">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552</w:t>
            </w:r>
          </w:p>
        </w:tc>
        <w:tc>
          <w:tcPr>
            <w:tcW w:w="454" w:type="pct"/>
            <w:shd w:val="clear" w:color="auto" w:fill="auto"/>
            <w:vAlign w:val="center"/>
          </w:tcPr>
          <w:p w14:paraId="16494E59">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724</w:t>
            </w:r>
          </w:p>
        </w:tc>
        <w:tc>
          <w:tcPr>
            <w:tcW w:w="475" w:type="pct"/>
            <w:shd w:val="clear" w:color="auto" w:fill="auto"/>
            <w:vAlign w:val="center"/>
          </w:tcPr>
          <w:p w14:paraId="7E62D2B3">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758</w:t>
            </w:r>
          </w:p>
        </w:tc>
        <w:tc>
          <w:tcPr>
            <w:tcW w:w="584" w:type="pct"/>
            <w:shd w:val="clear" w:color="auto" w:fill="auto"/>
            <w:vAlign w:val="center"/>
          </w:tcPr>
          <w:p w14:paraId="51F28C67">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20</w:t>
            </w:r>
          </w:p>
        </w:tc>
        <w:tc>
          <w:tcPr>
            <w:tcW w:w="279" w:type="pct"/>
            <w:tcBorders>
              <w:right w:val="single" w:color="000000" w:sz="6" w:space="0"/>
            </w:tcBorders>
            <w:shd w:val="clear" w:color="auto" w:fill="auto"/>
            <w:vAlign w:val="center"/>
          </w:tcPr>
          <w:p w14:paraId="73104D03">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28</w:t>
            </w:r>
          </w:p>
        </w:tc>
        <w:tc>
          <w:tcPr>
            <w:tcW w:w="517" w:type="pct"/>
            <w:vMerge w:val="restart"/>
            <w:tcBorders>
              <w:right w:val="single" w:color="000000" w:sz="6" w:space="0"/>
            </w:tcBorders>
            <w:vAlign w:val="center"/>
          </w:tcPr>
          <w:p w14:paraId="0B942B24">
            <w:pPr>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7.80</w:t>
            </w:r>
          </w:p>
        </w:tc>
      </w:tr>
      <w:tr w14:paraId="00DD89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0A1F25B5">
            <w:pPr>
              <w:spacing w:line="260" w:lineRule="exact"/>
              <w:jc w:val="center"/>
              <w:rPr>
                <w:rFonts w:hint="default" w:ascii="Times New Roman" w:hAnsi="Times New Roman" w:cs="Times New Roman" w:eastAsiaTheme="minorEastAsia"/>
                <w:sz w:val="18"/>
                <w:szCs w:val="18"/>
                <w:lang w:val="zh-TW"/>
              </w:rPr>
            </w:pPr>
          </w:p>
        </w:tc>
        <w:tc>
          <w:tcPr>
            <w:tcW w:w="386" w:type="pct"/>
            <w:vMerge w:val="continue"/>
            <w:shd w:val="clear" w:color="auto" w:fill="auto"/>
            <w:vAlign w:val="center"/>
          </w:tcPr>
          <w:p w14:paraId="7AECFB64">
            <w:pPr>
              <w:pStyle w:val="163"/>
              <w:spacing w:before="170" w:line="181" w:lineRule="auto"/>
              <w:ind w:left="85" w:leftChars="0"/>
              <w:jc w:val="center"/>
              <w:rPr>
                <w:rFonts w:hint="eastAsia" w:ascii="Times New Roman" w:hAnsi="Times New Roman" w:cs="Times New Roman"/>
                <w:sz w:val="18"/>
                <w:szCs w:val="18"/>
                <w:lang w:val="en-US" w:eastAsia="zh-CN"/>
              </w:rPr>
            </w:pPr>
          </w:p>
        </w:tc>
        <w:tc>
          <w:tcPr>
            <w:tcW w:w="1008" w:type="pct"/>
            <w:vMerge w:val="continue"/>
            <w:vAlign w:val="center"/>
          </w:tcPr>
          <w:p w14:paraId="5CAC0C79">
            <w:pPr>
              <w:spacing w:line="240" w:lineRule="auto"/>
              <w:jc w:val="center"/>
              <w:rPr>
                <w:rFonts w:hint="default" w:ascii="Times New Roman" w:hAnsi="Times New Roman" w:cs="Times New Roman" w:eastAsiaTheme="minorEastAsia"/>
                <w:sz w:val="18"/>
                <w:szCs w:val="18"/>
                <w:lang w:val="zh-TW"/>
              </w:rPr>
            </w:pPr>
          </w:p>
        </w:tc>
        <w:tc>
          <w:tcPr>
            <w:tcW w:w="301" w:type="pct"/>
            <w:shd w:val="clear" w:color="auto" w:fill="auto"/>
            <w:vAlign w:val="center"/>
          </w:tcPr>
          <w:p w14:paraId="4B28B4F0">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90</w:t>
            </w:r>
          </w:p>
        </w:tc>
        <w:tc>
          <w:tcPr>
            <w:tcW w:w="355" w:type="pct"/>
            <w:shd w:val="clear" w:color="auto" w:fill="auto"/>
            <w:vAlign w:val="center"/>
          </w:tcPr>
          <w:p w14:paraId="6A8A5E8B">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SA</w:t>
            </w:r>
          </w:p>
        </w:tc>
        <w:tc>
          <w:tcPr>
            <w:tcW w:w="439" w:type="pct"/>
            <w:shd w:val="clear" w:color="auto" w:fill="auto"/>
            <w:vAlign w:val="center"/>
          </w:tcPr>
          <w:p w14:paraId="51652110">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621</w:t>
            </w:r>
          </w:p>
        </w:tc>
        <w:tc>
          <w:tcPr>
            <w:tcW w:w="454" w:type="pct"/>
            <w:shd w:val="clear" w:color="auto" w:fill="auto"/>
            <w:vAlign w:val="center"/>
          </w:tcPr>
          <w:p w14:paraId="35358A97">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724</w:t>
            </w:r>
          </w:p>
        </w:tc>
        <w:tc>
          <w:tcPr>
            <w:tcW w:w="475" w:type="pct"/>
            <w:shd w:val="clear" w:color="auto" w:fill="auto"/>
            <w:vAlign w:val="center"/>
          </w:tcPr>
          <w:p w14:paraId="0CCAF6FE">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793</w:t>
            </w:r>
          </w:p>
        </w:tc>
        <w:tc>
          <w:tcPr>
            <w:tcW w:w="584" w:type="pct"/>
            <w:shd w:val="clear" w:color="auto" w:fill="auto"/>
            <w:vAlign w:val="center"/>
          </w:tcPr>
          <w:p w14:paraId="7CDF3B5A">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20</w:t>
            </w:r>
          </w:p>
        </w:tc>
        <w:tc>
          <w:tcPr>
            <w:tcW w:w="279" w:type="pct"/>
            <w:tcBorders>
              <w:right w:val="single" w:color="000000" w:sz="6" w:space="0"/>
            </w:tcBorders>
            <w:shd w:val="clear" w:color="auto" w:fill="auto"/>
            <w:vAlign w:val="center"/>
          </w:tcPr>
          <w:p w14:paraId="4FC5F21B">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30</w:t>
            </w:r>
          </w:p>
        </w:tc>
        <w:tc>
          <w:tcPr>
            <w:tcW w:w="517" w:type="pct"/>
            <w:vMerge w:val="continue"/>
            <w:tcBorders>
              <w:right w:val="single" w:color="000000" w:sz="6" w:space="0"/>
            </w:tcBorders>
            <w:vAlign w:val="center"/>
          </w:tcPr>
          <w:p w14:paraId="141169AF">
            <w:pPr>
              <w:jc w:val="center"/>
              <w:rPr>
                <w:rFonts w:hint="default" w:ascii="Times New Roman" w:hAnsi="Times New Roman" w:cs="Times New Roman" w:eastAsiaTheme="minorEastAsia"/>
                <w:sz w:val="18"/>
                <w:szCs w:val="18"/>
                <w:lang w:val="zh-TW"/>
              </w:rPr>
            </w:pPr>
          </w:p>
        </w:tc>
      </w:tr>
      <w:tr w14:paraId="223619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038191FB">
            <w:pPr>
              <w:spacing w:line="260" w:lineRule="exact"/>
              <w:jc w:val="center"/>
              <w:rPr>
                <w:rFonts w:hint="default" w:ascii="Times New Roman" w:hAnsi="Times New Roman" w:cs="Times New Roman" w:eastAsiaTheme="minorEastAsia"/>
                <w:sz w:val="18"/>
                <w:szCs w:val="18"/>
                <w:lang w:val="zh-TW"/>
              </w:rPr>
            </w:pPr>
          </w:p>
        </w:tc>
        <w:tc>
          <w:tcPr>
            <w:tcW w:w="386" w:type="pct"/>
            <w:vMerge w:val="continue"/>
            <w:shd w:val="clear" w:color="auto" w:fill="auto"/>
            <w:vAlign w:val="center"/>
          </w:tcPr>
          <w:p w14:paraId="44516433">
            <w:pPr>
              <w:pStyle w:val="163"/>
              <w:spacing w:before="170" w:line="181" w:lineRule="auto"/>
              <w:ind w:left="85" w:leftChars="0"/>
              <w:jc w:val="center"/>
              <w:rPr>
                <w:rFonts w:hint="eastAsia" w:ascii="Times New Roman" w:hAnsi="Times New Roman" w:cs="Times New Roman"/>
                <w:sz w:val="18"/>
                <w:szCs w:val="18"/>
                <w:lang w:val="en-US" w:eastAsia="zh-CN"/>
              </w:rPr>
            </w:pPr>
          </w:p>
        </w:tc>
        <w:tc>
          <w:tcPr>
            <w:tcW w:w="1008" w:type="pct"/>
            <w:vMerge w:val="continue"/>
            <w:vAlign w:val="center"/>
          </w:tcPr>
          <w:p w14:paraId="107DB44F">
            <w:pPr>
              <w:spacing w:line="240" w:lineRule="auto"/>
              <w:jc w:val="center"/>
              <w:rPr>
                <w:rFonts w:hint="default" w:ascii="Times New Roman" w:hAnsi="Times New Roman" w:cs="Times New Roman" w:eastAsiaTheme="minorEastAsia"/>
                <w:sz w:val="18"/>
                <w:szCs w:val="18"/>
                <w:lang w:val="zh-TW"/>
              </w:rPr>
            </w:pPr>
          </w:p>
        </w:tc>
        <w:tc>
          <w:tcPr>
            <w:tcW w:w="301" w:type="pct"/>
            <w:shd w:val="clear" w:color="auto" w:fill="auto"/>
            <w:vAlign w:val="center"/>
          </w:tcPr>
          <w:p w14:paraId="1A022816">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110</w:t>
            </w:r>
          </w:p>
        </w:tc>
        <w:tc>
          <w:tcPr>
            <w:tcW w:w="355" w:type="pct"/>
            <w:shd w:val="clear" w:color="auto" w:fill="auto"/>
            <w:vAlign w:val="center"/>
          </w:tcPr>
          <w:p w14:paraId="63649034">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CH</w:t>
            </w:r>
          </w:p>
        </w:tc>
        <w:tc>
          <w:tcPr>
            <w:tcW w:w="439" w:type="pct"/>
            <w:shd w:val="clear" w:color="auto" w:fill="auto"/>
            <w:vAlign w:val="center"/>
          </w:tcPr>
          <w:p w14:paraId="0C311035">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758</w:t>
            </w:r>
          </w:p>
        </w:tc>
        <w:tc>
          <w:tcPr>
            <w:tcW w:w="454" w:type="pct"/>
            <w:shd w:val="clear" w:color="auto" w:fill="auto"/>
            <w:vAlign w:val="center"/>
          </w:tcPr>
          <w:p w14:paraId="1AA1EC59">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965</w:t>
            </w:r>
          </w:p>
        </w:tc>
        <w:tc>
          <w:tcPr>
            <w:tcW w:w="475" w:type="pct"/>
            <w:shd w:val="clear" w:color="auto" w:fill="auto"/>
            <w:vAlign w:val="center"/>
          </w:tcPr>
          <w:p w14:paraId="338E80CB">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862</w:t>
            </w:r>
          </w:p>
        </w:tc>
        <w:tc>
          <w:tcPr>
            <w:tcW w:w="584" w:type="pct"/>
            <w:shd w:val="clear" w:color="auto" w:fill="auto"/>
            <w:vAlign w:val="center"/>
          </w:tcPr>
          <w:p w14:paraId="210EB37D">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12</w:t>
            </w:r>
          </w:p>
        </w:tc>
        <w:tc>
          <w:tcPr>
            <w:tcW w:w="279" w:type="pct"/>
            <w:tcBorders>
              <w:right w:val="single" w:color="000000" w:sz="6" w:space="0"/>
            </w:tcBorders>
            <w:shd w:val="clear" w:color="auto" w:fill="auto"/>
            <w:vAlign w:val="center"/>
          </w:tcPr>
          <w:p w14:paraId="4344DFFA">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31A162DF">
            <w:pPr>
              <w:jc w:val="center"/>
              <w:rPr>
                <w:rFonts w:hint="default" w:ascii="Times New Roman" w:hAnsi="Times New Roman" w:cs="Times New Roman" w:eastAsiaTheme="minorEastAsia"/>
                <w:sz w:val="18"/>
                <w:szCs w:val="18"/>
                <w:lang w:val="zh-TW"/>
              </w:rPr>
            </w:pPr>
          </w:p>
        </w:tc>
      </w:tr>
      <w:tr w14:paraId="04FB4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0F1F9777">
            <w:pPr>
              <w:spacing w:line="260" w:lineRule="exact"/>
              <w:jc w:val="center"/>
              <w:rPr>
                <w:rFonts w:hint="default" w:ascii="Times New Roman" w:hAnsi="Times New Roman" w:cs="Times New Roman" w:eastAsiaTheme="minorEastAsia"/>
                <w:sz w:val="18"/>
                <w:szCs w:val="18"/>
                <w:lang w:val="zh-TW"/>
              </w:rPr>
            </w:pPr>
          </w:p>
        </w:tc>
        <w:tc>
          <w:tcPr>
            <w:tcW w:w="386" w:type="pct"/>
            <w:vMerge w:val="continue"/>
            <w:shd w:val="clear" w:color="auto" w:fill="auto"/>
            <w:vAlign w:val="center"/>
          </w:tcPr>
          <w:p w14:paraId="4F61D303">
            <w:pPr>
              <w:pStyle w:val="163"/>
              <w:spacing w:before="170" w:line="181" w:lineRule="auto"/>
              <w:ind w:left="85" w:leftChars="0"/>
              <w:jc w:val="center"/>
              <w:rPr>
                <w:rFonts w:hint="eastAsia" w:ascii="Times New Roman" w:hAnsi="Times New Roman" w:cs="Times New Roman"/>
                <w:sz w:val="18"/>
                <w:szCs w:val="18"/>
                <w:lang w:val="en-US" w:eastAsia="zh-CN"/>
              </w:rPr>
            </w:pPr>
          </w:p>
        </w:tc>
        <w:tc>
          <w:tcPr>
            <w:tcW w:w="1008" w:type="pct"/>
            <w:vMerge w:val="continue"/>
            <w:vAlign w:val="center"/>
          </w:tcPr>
          <w:p w14:paraId="01153186">
            <w:pPr>
              <w:spacing w:line="240" w:lineRule="auto"/>
              <w:jc w:val="center"/>
              <w:rPr>
                <w:rFonts w:hint="default" w:ascii="Times New Roman" w:hAnsi="Times New Roman" w:cs="Times New Roman" w:eastAsiaTheme="minorEastAsia"/>
                <w:sz w:val="18"/>
                <w:szCs w:val="18"/>
                <w:lang w:val="zh-TW"/>
              </w:rPr>
            </w:pPr>
          </w:p>
        </w:tc>
        <w:tc>
          <w:tcPr>
            <w:tcW w:w="301" w:type="pct"/>
            <w:shd w:val="clear" w:color="auto" w:fill="auto"/>
            <w:vAlign w:val="center"/>
          </w:tcPr>
          <w:p w14:paraId="7CD7BEC2">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125</w:t>
            </w:r>
          </w:p>
        </w:tc>
        <w:tc>
          <w:tcPr>
            <w:tcW w:w="355" w:type="pct"/>
            <w:shd w:val="clear" w:color="auto" w:fill="auto"/>
            <w:vAlign w:val="center"/>
          </w:tcPr>
          <w:p w14:paraId="7F85713A">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CH</w:t>
            </w:r>
          </w:p>
        </w:tc>
        <w:tc>
          <w:tcPr>
            <w:tcW w:w="439" w:type="pct"/>
            <w:shd w:val="clear" w:color="auto" w:fill="auto"/>
            <w:vAlign w:val="center"/>
          </w:tcPr>
          <w:p w14:paraId="254C7CF2">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862</w:t>
            </w:r>
          </w:p>
        </w:tc>
        <w:tc>
          <w:tcPr>
            <w:tcW w:w="454" w:type="pct"/>
            <w:shd w:val="clear" w:color="auto" w:fill="auto"/>
            <w:vAlign w:val="center"/>
          </w:tcPr>
          <w:p w14:paraId="09910615">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1000</w:t>
            </w:r>
          </w:p>
        </w:tc>
        <w:tc>
          <w:tcPr>
            <w:tcW w:w="475" w:type="pct"/>
            <w:shd w:val="clear" w:color="auto" w:fill="auto"/>
            <w:vAlign w:val="center"/>
          </w:tcPr>
          <w:p w14:paraId="360AA183">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896</w:t>
            </w:r>
          </w:p>
        </w:tc>
        <w:tc>
          <w:tcPr>
            <w:tcW w:w="584" w:type="pct"/>
            <w:shd w:val="clear" w:color="auto" w:fill="auto"/>
            <w:vAlign w:val="center"/>
          </w:tcPr>
          <w:p w14:paraId="231A979C">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10</w:t>
            </w:r>
          </w:p>
        </w:tc>
        <w:tc>
          <w:tcPr>
            <w:tcW w:w="279" w:type="pct"/>
            <w:tcBorders>
              <w:right w:val="single" w:color="000000" w:sz="6" w:space="0"/>
            </w:tcBorders>
            <w:shd w:val="clear" w:color="auto" w:fill="auto"/>
            <w:vAlign w:val="center"/>
          </w:tcPr>
          <w:p w14:paraId="436E7965">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2C6E7756">
            <w:pPr>
              <w:jc w:val="center"/>
              <w:rPr>
                <w:rFonts w:hint="default" w:ascii="Times New Roman" w:hAnsi="Times New Roman" w:cs="Times New Roman" w:eastAsiaTheme="minorEastAsia"/>
                <w:sz w:val="18"/>
                <w:szCs w:val="18"/>
                <w:lang w:val="zh-TW"/>
              </w:rPr>
            </w:pPr>
          </w:p>
        </w:tc>
      </w:tr>
      <w:tr w14:paraId="5A1FF8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restart"/>
            <w:tcBorders>
              <w:left w:val="single" w:color="000000" w:sz="6" w:space="0"/>
            </w:tcBorders>
            <w:vAlign w:val="center"/>
          </w:tcPr>
          <w:p w14:paraId="58A3A9BD">
            <w:pPr>
              <w:spacing w:line="260" w:lineRule="exact"/>
              <w:jc w:val="center"/>
              <w:rPr>
                <w:rFonts w:hint="eastAsia"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5</w:t>
            </w:r>
          </w:p>
        </w:tc>
        <w:tc>
          <w:tcPr>
            <w:tcW w:w="386" w:type="pct"/>
            <w:vMerge w:val="restart"/>
            <w:shd w:val="clear" w:color="auto" w:fill="auto"/>
            <w:vAlign w:val="center"/>
          </w:tcPr>
          <w:p w14:paraId="372B640C">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zh-TW" w:eastAsia="zh-CN" w:bidi="ar-SA"/>
              </w:rPr>
            </w:pPr>
            <w:r>
              <w:rPr>
                <w:rFonts w:hint="default" w:ascii="Times New Roman" w:hAnsi="Times New Roman" w:cs="Times New Roman"/>
                <w:b w:val="0"/>
                <w:bCs w:val="0"/>
                <w:kern w:val="2"/>
                <w:sz w:val="18"/>
                <w:szCs w:val="18"/>
                <w:lang w:val="en-US" w:eastAsia="zh-CN" w:bidi="ar-SA"/>
              </w:rPr>
              <w:t>S22584</w:t>
            </w:r>
          </w:p>
        </w:tc>
        <w:tc>
          <w:tcPr>
            <w:tcW w:w="1008" w:type="pct"/>
            <w:vMerge w:val="restart"/>
            <w:vAlign w:val="center"/>
          </w:tcPr>
          <w:p w14:paraId="56CC943B">
            <w:pPr>
              <w:pStyle w:val="163"/>
              <w:spacing w:before="0" w:line="240" w:lineRule="auto"/>
              <w:ind w:left="0" w:leftChars="0"/>
              <w:jc w:val="center"/>
              <w:rPr>
                <w:rFonts w:hint="default" w:ascii="Times New Roman" w:hAnsi="Times New Roman" w:cs="Times New Roman" w:eastAsiaTheme="minorEastAsia"/>
                <w:sz w:val="18"/>
                <w:szCs w:val="18"/>
                <w:lang w:val="zh-TW"/>
              </w:rPr>
            </w:pPr>
            <w:r>
              <w:rPr>
                <w:rFonts w:hint="eastAsia" w:ascii="Times New Roman" w:hAnsi="Times New Roman" w:cs="Times New Roman"/>
                <w:sz w:val="18"/>
                <w:szCs w:val="18"/>
                <w:lang w:val="en-US" w:eastAsia="zh-CN"/>
              </w:rPr>
              <w:t>022Cr25Ni7Mo3W2CuN</w:t>
            </w:r>
          </w:p>
        </w:tc>
        <w:tc>
          <w:tcPr>
            <w:tcW w:w="301" w:type="pct"/>
            <w:shd w:val="clear" w:color="auto" w:fill="auto"/>
            <w:vAlign w:val="center"/>
          </w:tcPr>
          <w:p w14:paraId="01F6F490">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80</w:t>
            </w:r>
          </w:p>
        </w:tc>
        <w:tc>
          <w:tcPr>
            <w:tcW w:w="355" w:type="pct"/>
            <w:shd w:val="clear" w:color="auto" w:fill="auto"/>
            <w:vAlign w:val="center"/>
          </w:tcPr>
          <w:p w14:paraId="464239B3">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SA</w:t>
            </w:r>
          </w:p>
        </w:tc>
        <w:tc>
          <w:tcPr>
            <w:tcW w:w="439" w:type="pct"/>
            <w:shd w:val="clear" w:color="auto" w:fill="auto"/>
            <w:vAlign w:val="center"/>
          </w:tcPr>
          <w:p w14:paraId="084433A8">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552</w:t>
            </w:r>
          </w:p>
        </w:tc>
        <w:tc>
          <w:tcPr>
            <w:tcW w:w="454" w:type="pct"/>
            <w:shd w:val="clear" w:color="auto" w:fill="auto"/>
            <w:vAlign w:val="center"/>
          </w:tcPr>
          <w:p w14:paraId="09EA8A48">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724</w:t>
            </w:r>
          </w:p>
        </w:tc>
        <w:tc>
          <w:tcPr>
            <w:tcW w:w="475" w:type="pct"/>
            <w:shd w:val="clear" w:color="auto" w:fill="auto"/>
            <w:vAlign w:val="center"/>
          </w:tcPr>
          <w:p w14:paraId="6D61849B">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758</w:t>
            </w:r>
          </w:p>
        </w:tc>
        <w:tc>
          <w:tcPr>
            <w:tcW w:w="584" w:type="pct"/>
            <w:shd w:val="clear" w:color="auto" w:fill="auto"/>
            <w:vAlign w:val="center"/>
          </w:tcPr>
          <w:p w14:paraId="1043FAB3">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20</w:t>
            </w:r>
          </w:p>
        </w:tc>
        <w:tc>
          <w:tcPr>
            <w:tcW w:w="279" w:type="pct"/>
            <w:tcBorders>
              <w:right w:val="single" w:color="000000" w:sz="6" w:space="0"/>
            </w:tcBorders>
            <w:shd w:val="clear" w:color="auto" w:fill="auto"/>
            <w:vAlign w:val="center"/>
          </w:tcPr>
          <w:p w14:paraId="46E15139">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28</w:t>
            </w:r>
          </w:p>
        </w:tc>
        <w:tc>
          <w:tcPr>
            <w:tcW w:w="517" w:type="pct"/>
            <w:vMerge w:val="restart"/>
            <w:tcBorders>
              <w:right w:val="single" w:color="000000" w:sz="6" w:space="0"/>
            </w:tcBorders>
            <w:vAlign w:val="center"/>
          </w:tcPr>
          <w:p w14:paraId="2F272E62">
            <w:pPr>
              <w:jc w:val="center"/>
              <w:rPr>
                <w:rFonts w:hint="default" w:ascii="Times New Roman" w:hAnsi="Times New Roman" w:cs="Times New Roman" w:eastAsiaTheme="minorEastAsia"/>
                <w:sz w:val="18"/>
                <w:szCs w:val="18"/>
                <w:lang w:val="en-US" w:eastAsia="zh-CN"/>
              </w:rPr>
            </w:pPr>
            <w:r>
              <w:rPr>
                <w:rFonts w:hint="eastAsia" w:cs="Times New Roman" w:eastAsiaTheme="minorEastAsia"/>
                <w:sz w:val="18"/>
                <w:szCs w:val="18"/>
                <w:lang w:val="en-US" w:eastAsia="zh-CN"/>
              </w:rPr>
              <w:t>7.80</w:t>
            </w:r>
          </w:p>
        </w:tc>
      </w:tr>
      <w:tr w14:paraId="2AB25E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41978278">
            <w:pPr>
              <w:spacing w:line="260" w:lineRule="exact"/>
              <w:jc w:val="center"/>
              <w:rPr>
                <w:rFonts w:hint="default" w:ascii="Times New Roman" w:hAnsi="Times New Roman" w:cs="Times New Roman" w:eastAsiaTheme="minorEastAsia"/>
                <w:sz w:val="18"/>
                <w:szCs w:val="18"/>
                <w:lang w:val="zh-TW"/>
              </w:rPr>
            </w:pPr>
          </w:p>
        </w:tc>
        <w:tc>
          <w:tcPr>
            <w:tcW w:w="386" w:type="pct"/>
            <w:vMerge w:val="continue"/>
            <w:vAlign w:val="center"/>
          </w:tcPr>
          <w:p w14:paraId="15696C40">
            <w:pPr>
              <w:spacing w:line="260" w:lineRule="exact"/>
              <w:jc w:val="center"/>
              <w:rPr>
                <w:rFonts w:hint="default" w:ascii="Times New Roman" w:hAnsi="Times New Roman" w:cs="Times New Roman" w:eastAsiaTheme="minorEastAsia"/>
                <w:sz w:val="18"/>
                <w:szCs w:val="18"/>
                <w:lang w:val="zh-TW"/>
              </w:rPr>
            </w:pPr>
          </w:p>
        </w:tc>
        <w:tc>
          <w:tcPr>
            <w:tcW w:w="1008" w:type="pct"/>
            <w:vMerge w:val="continue"/>
            <w:vAlign w:val="center"/>
          </w:tcPr>
          <w:p w14:paraId="65EF6301">
            <w:pPr>
              <w:spacing w:line="260" w:lineRule="exact"/>
              <w:jc w:val="center"/>
              <w:rPr>
                <w:rFonts w:hint="default" w:ascii="Times New Roman" w:hAnsi="Times New Roman" w:cs="Times New Roman" w:eastAsiaTheme="minorEastAsia"/>
                <w:sz w:val="18"/>
                <w:szCs w:val="18"/>
                <w:lang w:val="zh-TW"/>
              </w:rPr>
            </w:pPr>
          </w:p>
        </w:tc>
        <w:tc>
          <w:tcPr>
            <w:tcW w:w="301" w:type="pct"/>
            <w:shd w:val="clear" w:color="auto" w:fill="auto"/>
            <w:vAlign w:val="center"/>
          </w:tcPr>
          <w:p w14:paraId="69770414">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90</w:t>
            </w:r>
          </w:p>
        </w:tc>
        <w:tc>
          <w:tcPr>
            <w:tcW w:w="355" w:type="pct"/>
            <w:shd w:val="clear" w:color="auto" w:fill="auto"/>
            <w:vAlign w:val="center"/>
          </w:tcPr>
          <w:p w14:paraId="5262C379">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SA</w:t>
            </w:r>
          </w:p>
        </w:tc>
        <w:tc>
          <w:tcPr>
            <w:tcW w:w="439" w:type="pct"/>
            <w:shd w:val="clear" w:color="auto" w:fill="auto"/>
            <w:vAlign w:val="center"/>
          </w:tcPr>
          <w:p w14:paraId="216E23F5">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621</w:t>
            </w:r>
          </w:p>
        </w:tc>
        <w:tc>
          <w:tcPr>
            <w:tcW w:w="454" w:type="pct"/>
            <w:shd w:val="clear" w:color="auto" w:fill="auto"/>
            <w:vAlign w:val="center"/>
          </w:tcPr>
          <w:p w14:paraId="7EF62FB2">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724</w:t>
            </w:r>
          </w:p>
        </w:tc>
        <w:tc>
          <w:tcPr>
            <w:tcW w:w="475" w:type="pct"/>
            <w:shd w:val="clear" w:color="auto" w:fill="auto"/>
            <w:vAlign w:val="center"/>
          </w:tcPr>
          <w:p w14:paraId="5C559665">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793</w:t>
            </w:r>
          </w:p>
        </w:tc>
        <w:tc>
          <w:tcPr>
            <w:tcW w:w="584" w:type="pct"/>
            <w:shd w:val="clear" w:color="auto" w:fill="auto"/>
            <w:vAlign w:val="center"/>
          </w:tcPr>
          <w:p w14:paraId="53A56AB3">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20</w:t>
            </w:r>
          </w:p>
        </w:tc>
        <w:tc>
          <w:tcPr>
            <w:tcW w:w="279" w:type="pct"/>
            <w:tcBorders>
              <w:right w:val="single" w:color="000000" w:sz="6" w:space="0"/>
            </w:tcBorders>
            <w:shd w:val="clear" w:color="auto" w:fill="auto"/>
            <w:vAlign w:val="center"/>
          </w:tcPr>
          <w:p w14:paraId="3FAF1A93">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30</w:t>
            </w:r>
          </w:p>
        </w:tc>
        <w:tc>
          <w:tcPr>
            <w:tcW w:w="517" w:type="pct"/>
            <w:vMerge w:val="continue"/>
            <w:tcBorders>
              <w:right w:val="single" w:color="000000" w:sz="6" w:space="0"/>
            </w:tcBorders>
            <w:vAlign w:val="center"/>
          </w:tcPr>
          <w:p w14:paraId="0041C2E8">
            <w:pPr>
              <w:jc w:val="center"/>
              <w:rPr>
                <w:rFonts w:hint="default" w:ascii="Times New Roman" w:hAnsi="Times New Roman" w:cs="Times New Roman" w:eastAsiaTheme="minorEastAsia"/>
                <w:sz w:val="18"/>
                <w:szCs w:val="18"/>
                <w:lang w:val="zh-TW"/>
              </w:rPr>
            </w:pPr>
          </w:p>
        </w:tc>
      </w:tr>
      <w:tr w14:paraId="20D6F9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58309EBC">
            <w:pPr>
              <w:spacing w:line="260" w:lineRule="exact"/>
              <w:jc w:val="center"/>
              <w:rPr>
                <w:rFonts w:hint="default" w:ascii="Times New Roman" w:hAnsi="Times New Roman" w:cs="Times New Roman" w:eastAsiaTheme="minorEastAsia"/>
                <w:sz w:val="18"/>
                <w:szCs w:val="18"/>
                <w:lang w:val="zh-TW"/>
              </w:rPr>
            </w:pPr>
          </w:p>
        </w:tc>
        <w:tc>
          <w:tcPr>
            <w:tcW w:w="386" w:type="pct"/>
            <w:vMerge w:val="continue"/>
            <w:vAlign w:val="center"/>
          </w:tcPr>
          <w:p w14:paraId="08C45BCD">
            <w:pPr>
              <w:spacing w:line="260" w:lineRule="exact"/>
              <w:jc w:val="center"/>
              <w:rPr>
                <w:rFonts w:hint="default" w:ascii="Times New Roman" w:hAnsi="Times New Roman" w:cs="Times New Roman" w:eastAsiaTheme="minorEastAsia"/>
                <w:sz w:val="18"/>
                <w:szCs w:val="18"/>
                <w:lang w:val="zh-TW"/>
              </w:rPr>
            </w:pPr>
          </w:p>
        </w:tc>
        <w:tc>
          <w:tcPr>
            <w:tcW w:w="1008" w:type="pct"/>
            <w:vMerge w:val="continue"/>
            <w:vAlign w:val="center"/>
          </w:tcPr>
          <w:p w14:paraId="4B807468">
            <w:pPr>
              <w:spacing w:line="260" w:lineRule="exact"/>
              <w:jc w:val="center"/>
              <w:rPr>
                <w:rFonts w:hint="default" w:ascii="Times New Roman" w:hAnsi="Times New Roman" w:cs="Times New Roman" w:eastAsiaTheme="minorEastAsia"/>
                <w:sz w:val="18"/>
                <w:szCs w:val="18"/>
                <w:lang w:val="zh-TW"/>
              </w:rPr>
            </w:pPr>
          </w:p>
        </w:tc>
        <w:tc>
          <w:tcPr>
            <w:tcW w:w="301" w:type="pct"/>
            <w:shd w:val="clear" w:color="auto" w:fill="auto"/>
            <w:vAlign w:val="center"/>
          </w:tcPr>
          <w:p w14:paraId="29CF0DE5">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110</w:t>
            </w:r>
          </w:p>
        </w:tc>
        <w:tc>
          <w:tcPr>
            <w:tcW w:w="355" w:type="pct"/>
            <w:shd w:val="clear" w:color="auto" w:fill="auto"/>
            <w:vAlign w:val="center"/>
          </w:tcPr>
          <w:p w14:paraId="52F20CB7">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CH</w:t>
            </w:r>
          </w:p>
        </w:tc>
        <w:tc>
          <w:tcPr>
            <w:tcW w:w="439" w:type="pct"/>
            <w:shd w:val="clear" w:color="auto" w:fill="auto"/>
            <w:vAlign w:val="center"/>
          </w:tcPr>
          <w:p w14:paraId="3552E971">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758</w:t>
            </w:r>
          </w:p>
        </w:tc>
        <w:tc>
          <w:tcPr>
            <w:tcW w:w="454" w:type="pct"/>
            <w:shd w:val="clear" w:color="auto" w:fill="auto"/>
            <w:vAlign w:val="center"/>
          </w:tcPr>
          <w:p w14:paraId="39EFEA1D">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965</w:t>
            </w:r>
          </w:p>
        </w:tc>
        <w:tc>
          <w:tcPr>
            <w:tcW w:w="475" w:type="pct"/>
            <w:shd w:val="clear" w:color="auto" w:fill="auto"/>
            <w:vAlign w:val="center"/>
          </w:tcPr>
          <w:p w14:paraId="5978A33D">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862</w:t>
            </w:r>
          </w:p>
        </w:tc>
        <w:tc>
          <w:tcPr>
            <w:tcW w:w="584" w:type="pct"/>
            <w:shd w:val="clear" w:color="auto" w:fill="auto"/>
            <w:vAlign w:val="center"/>
          </w:tcPr>
          <w:p w14:paraId="42E3BA46">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12</w:t>
            </w:r>
          </w:p>
        </w:tc>
        <w:tc>
          <w:tcPr>
            <w:tcW w:w="279" w:type="pct"/>
            <w:tcBorders>
              <w:right w:val="single" w:color="000000" w:sz="6" w:space="0"/>
            </w:tcBorders>
            <w:shd w:val="clear" w:color="auto" w:fill="auto"/>
            <w:vAlign w:val="center"/>
          </w:tcPr>
          <w:p w14:paraId="48AD202D">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363FCE09">
            <w:pPr>
              <w:jc w:val="center"/>
              <w:rPr>
                <w:rFonts w:hint="default" w:ascii="Times New Roman" w:hAnsi="Times New Roman" w:cs="Times New Roman" w:eastAsiaTheme="minorEastAsia"/>
                <w:sz w:val="18"/>
                <w:szCs w:val="18"/>
                <w:lang w:val="zh-TW"/>
              </w:rPr>
            </w:pPr>
          </w:p>
        </w:tc>
      </w:tr>
      <w:tr w14:paraId="5B898D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196" w:type="pct"/>
            <w:vMerge w:val="continue"/>
            <w:tcBorders>
              <w:left w:val="single" w:color="000000" w:sz="6" w:space="0"/>
            </w:tcBorders>
            <w:vAlign w:val="center"/>
          </w:tcPr>
          <w:p w14:paraId="4BD7541C">
            <w:pPr>
              <w:spacing w:line="260" w:lineRule="exact"/>
              <w:jc w:val="center"/>
              <w:rPr>
                <w:rFonts w:hint="default" w:ascii="Times New Roman" w:hAnsi="Times New Roman" w:cs="Times New Roman" w:eastAsiaTheme="minorEastAsia"/>
                <w:sz w:val="18"/>
                <w:szCs w:val="18"/>
                <w:lang w:val="zh-TW"/>
              </w:rPr>
            </w:pPr>
          </w:p>
        </w:tc>
        <w:tc>
          <w:tcPr>
            <w:tcW w:w="386" w:type="pct"/>
            <w:vMerge w:val="continue"/>
            <w:vAlign w:val="center"/>
          </w:tcPr>
          <w:p w14:paraId="35EF0474">
            <w:pPr>
              <w:spacing w:line="260" w:lineRule="exact"/>
              <w:jc w:val="center"/>
              <w:rPr>
                <w:rFonts w:hint="default" w:ascii="Times New Roman" w:hAnsi="Times New Roman" w:cs="Times New Roman" w:eastAsiaTheme="minorEastAsia"/>
                <w:sz w:val="18"/>
                <w:szCs w:val="18"/>
                <w:lang w:val="zh-TW"/>
              </w:rPr>
            </w:pPr>
          </w:p>
        </w:tc>
        <w:tc>
          <w:tcPr>
            <w:tcW w:w="1008" w:type="pct"/>
            <w:vMerge w:val="continue"/>
            <w:vAlign w:val="center"/>
          </w:tcPr>
          <w:p w14:paraId="16282682">
            <w:pPr>
              <w:spacing w:line="260" w:lineRule="exact"/>
              <w:jc w:val="center"/>
              <w:rPr>
                <w:rFonts w:hint="default" w:ascii="Times New Roman" w:hAnsi="Times New Roman" w:cs="Times New Roman" w:eastAsiaTheme="minorEastAsia"/>
                <w:sz w:val="18"/>
                <w:szCs w:val="18"/>
                <w:lang w:val="zh-TW"/>
              </w:rPr>
            </w:pPr>
          </w:p>
        </w:tc>
        <w:tc>
          <w:tcPr>
            <w:tcW w:w="301" w:type="pct"/>
            <w:shd w:val="clear" w:color="auto" w:fill="auto"/>
            <w:vAlign w:val="center"/>
          </w:tcPr>
          <w:p w14:paraId="78701CA7">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125</w:t>
            </w:r>
          </w:p>
        </w:tc>
        <w:tc>
          <w:tcPr>
            <w:tcW w:w="355" w:type="pct"/>
            <w:shd w:val="clear" w:color="auto" w:fill="auto"/>
            <w:vAlign w:val="center"/>
          </w:tcPr>
          <w:p w14:paraId="2D00EE06">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CH</w:t>
            </w:r>
          </w:p>
        </w:tc>
        <w:tc>
          <w:tcPr>
            <w:tcW w:w="439" w:type="pct"/>
            <w:shd w:val="clear" w:color="auto" w:fill="auto"/>
            <w:vAlign w:val="center"/>
          </w:tcPr>
          <w:p w14:paraId="2315DCF9">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862</w:t>
            </w:r>
          </w:p>
        </w:tc>
        <w:tc>
          <w:tcPr>
            <w:tcW w:w="454" w:type="pct"/>
            <w:shd w:val="clear" w:color="auto" w:fill="auto"/>
            <w:vAlign w:val="center"/>
          </w:tcPr>
          <w:p w14:paraId="2D511AE5">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1000</w:t>
            </w:r>
          </w:p>
        </w:tc>
        <w:tc>
          <w:tcPr>
            <w:tcW w:w="475" w:type="pct"/>
            <w:shd w:val="clear" w:color="auto" w:fill="auto"/>
            <w:vAlign w:val="center"/>
          </w:tcPr>
          <w:p w14:paraId="73BB367E">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896</w:t>
            </w:r>
          </w:p>
        </w:tc>
        <w:tc>
          <w:tcPr>
            <w:tcW w:w="584" w:type="pct"/>
            <w:shd w:val="clear" w:color="auto" w:fill="auto"/>
            <w:vAlign w:val="center"/>
          </w:tcPr>
          <w:p w14:paraId="69735128">
            <w:pPr>
              <w:spacing w:line="260" w:lineRule="exact"/>
              <w:jc w:val="center"/>
              <w:rPr>
                <w:rFonts w:hint="default" w:ascii="Times New Roman" w:hAnsi="Times New Roman" w:cs="Times New Roman" w:eastAsiaTheme="minorEastAsia"/>
                <w:kern w:val="2"/>
                <w:sz w:val="18"/>
                <w:szCs w:val="18"/>
                <w:lang w:val="zh-TW" w:eastAsia="zh-CN" w:bidi="ar-SA"/>
              </w:rPr>
            </w:pPr>
            <w:r>
              <w:rPr>
                <w:rFonts w:hint="eastAsia" w:cs="Times New Roman" w:eastAsiaTheme="minorEastAsia"/>
                <w:sz w:val="18"/>
                <w:szCs w:val="18"/>
                <w:lang w:val="en-US" w:eastAsia="zh-CN"/>
              </w:rPr>
              <w:t>10</w:t>
            </w:r>
          </w:p>
        </w:tc>
        <w:tc>
          <w:tcPr>
            <w:tcW w:w="279" w:type="pct"/>
            <w:tcBorders>
              <w:right w:val="single" w:color="000000" w:sz="6" w:space="0"/>
            </w:tcBorders>
            <w:shd w:val="clear" w:color="auto" w:fill="auto"/>
            <w:vAlign w:val="center"/>
          </w:tcPr>
          <w:p w14:paraId="75312D95">
            <w:pPr>
              <w:spacing w:line="260" w:lineRule="exact"/>
              <w:jc w:val="center"/>
              <w:rPr>
                <w:rFonts w:hint="default" w:ascii="Times New Roman" w:hAnsi="Times New Roman" w:eastAsia="宋体" w:cs="Times New Roman"/>
                <w:kern w:val="2"/>
                <w:sz w:val="18"/>
                <w:szCs w:val="18"/>
                <w:lang w:val="zh-TW" w:eastAsia="zh-TW" w:bidi="ar-SA"/>
              </w:rPr>
            </w:pPr>
            <w:r>
              <w:rPr>
                <w:rFonts w:hint="eastAsia" w:eastAsia="宋体" w:cs="Times New Roman"/>
                <w:sz w:val="18"/>
                <w:szCs w:val="18"/>
                <w:lang w:val="en-US" w:eastAsia="zh-CN"/>
              </w:rPr>
              <w:t>36</w:t>
            </w:r>
          </w:p>
        </w:tc>
        <w:tc>
          <w:tcPr>
            <w:tcW w:w="517" w:type="pct"/>
            <w:vMerge w:val="continue"/>
            <w:tcBorders>
              <w:right w:val="single" w:color="000000" w:sz="6" w:space="0"/>
            </w:tcBorders>
            <w:vAlign w:val="center"/>
          </w:tcPr>
          <w:p w14:paraId="3ED5CCE8">
            <w:pPr>
              <w:jc w:val="center"/>
              <w:rPr>
                <w:rFonts w:hint="default" w:ascii="Times New Roman" w:hAnsi="Times New Roman" w:cs="Times New Roman" w:eastAsiaTheme="minorEastAsia"/>
                <w:sz w:val="18"/>
                <w:szCs w:val="18"/>
                <w:lang w:val="zh-TW"/>
              </w:rPr>
            </w:pPr>
          </w:p>
        </w:tc>
      </w:tr>
      <w:tr w14:paraId="4547E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000" w:type="pct"/>
            <w:gridSpan w:val="11"/>
            <w:tcBorders>
              <w:left w:val="single" w:color="000000" w:sz="6" w:space="0"/>
              <w:right w:val="single" w:color="000000" w:sz="6" w:space="0"/>
            </w:tcBorders>
            <w:vAlign w:val="center"/>
          </w:tcPr>
          <w:p w14:paraId="024C4944">
            <w:pPr>
              <w:ind w:firstLine="360" w:firstLineChars="200"/>
              <w:jc w:val="left"/>
              <w:rPr>
                <w:rFonts w:hint="default" w:ascii="Times New Roman" w:hAnsi="Times New Roman" w:cs="Times New Roman" w:eastAsiaTheme="minorEastAsia"/>
                <w:sz w:val="18"/>
                <w:szCs w:val="18"/>
                <w:lang w:val="zh-TW"/>
              </w:rPr>
            </w:pPr>
            <w:r>
              <w:rPr>
                <w:rFonts w:hint="eastAsia" w:cs="Times New Roman" w:eastAsiaTheme="minorEastAsia"/>
                <w:sz w:val="18"/>
                <w:szCs w:val="18"/>
                <w:vertAlign w:val="superscript"/>
                <w:lang w:val="en-US" w:eastAsia="zh-CN"/>
              </w:rPr>
              <w:t>a</w:t>
            </w:r>
            <w:r>
              <w:rPr>
                <w:rFonts w:hint="eastAsia" w:cs="Times New Roman" w:eastAsiaTheme="minorEastAsia"/>
                <w:sz w:val="18"/>
                <w:szCs w:val="18"/>
                <w:lang w:val="en-US" w:eastAsia="zh-CN"/>
              </w:rPr>
              <w:t xml:space="preserve"> </w:t>
            </w:r>
            <w:r>
              <w:rPr>
                <w:rFonts w:hint="default" w:ascii="Times New Roman" w:hAnsi="Times New Roman" w:cs="Times New Roman" w:eastAsiaTheme="minorEastAsia"/>
                <w:sz w:val="18"/>
                <w:szCs w:val="18"/>
                <w:lang w:val="zh-TW"/>
              </w:rPr>
              <w:t>经供需双方协商，可采用其他值。</w:t>
            </w:r>
          </w:p>
        </w:tc>
      </w:tr>
      <w:tr w14:paraId="47FD0E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5000" w:type="pct"/>
            <w:gridSpan w:val="11"/>
            <w:tcBorders>
              <w:left w:val="single" w:color="000000" w:sz="6" w:space="0"/>
              <w:right w:val="single" w:color="000000" w:sz="6" w:space="0"/>
            </w:tcBorders>
            <w:vAlign w:val="center"/>
          </w:tcPr>
          <w:p w14:paraId="37566AB8">
            <w:pPr>
              <w:ind w:firstLine="360" w:firstLineChars="200"/>
              <w:jc w:val="both"/>
              <w:rPr>
                <w:rFonts w:hint="eastAsia" w:ascii="Times New Roman" w:hAnsi="Times New Roman" w:cs="Times New Roman" w:eastAsiaTheme="minorEastAsia"/>
                <w:sz w:val="18"/>
                <w:szCs w:val="18"/>
                <w:vertAlign w:val="superscript"/>
                <w:lang w:val="en-US" w:eastAsia="zh-CN"/>
              </w:rPr>
            </w:pPr>
            <w:r>
              <w:rPr>
                <w:rFonts w:hint="eastAsia" w:cs="Times New Roman" w:eastAsiaTheme="minorEastAsia"/>
                <w:sz w:val="18"/>
                <w:szCs w:val="18"/>
                <w:vertAlign w:val="superscript"/>
                <w:lang w:val="en-US" w:eastAsia="zh-CN"/>
              </w:rPr>
              <w:t>b</w:t>
            </w:r>
          </w:p>
          <w:p w14:paraId="4CDB9422">
            <w:pPr>
              <w:ind w:left="357" w:leftChars="170" w:firstLine="0" w:firstLineChars="0"/>
              <w:jc w:val="both"/>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object>
                <v:shape id="_x0000_i1025" o:spt="75" type="#_x0000_t75" style="height:28.6pt;width:59.55pt;" o:ole="t" filled="f" o:preferrelative="t" stroked="f" coordsize="21600,21600">
                  <v:path/>
                  <v:fill on="f" focussize="0,0"/>
                  <v:stroke on="f"/>
                  <v:imagedata r:id="rId16" o:title=""/>
                  <o:lock v:ext="edit" aspectratio="t"/>
                  <w10:wrap type="none"/>
                  <w10:anchorlock/>
                </v:shape>
                <o:OLEObject Type="Embed" ProgID="Equation.KSEE3" ShapeID="_x0000_i1025" DrawAspect="Content" ObjectID="_1468075725" r:id="rId15">
                  <o:LockedField>false</o:LockedField>
                </o:OLEObject>
              </w:object>
            </w:r>
            <w:r>
              <w:rPr>
                <w:rFonts w:hint="default" w:ascii="Times New Roman" w:hAnsi="Times New Roman" w:cs="Times New Roman" w:eastAsiaTheme="minorEastAsia"/>
                <w:sz w:val="18"/>
                <w:szCs w:val="18"/>
                <w:lang w:val="zh-TW"/>
              </w:rPr>
              <w:br w:type="textWrapping"/>
            </w:r>
            <w:r>
              <w:rPr>
                <w:rFonts w:hint="default" w:ascii="Times New Roman" w:hAnsi="Times New Roman" w:cs="Times New Roman" w:eastAsiaTheme="minorEastAsia"/>
                <w:sz w:val="18"/>
                <w:szCs w:val="18"/>
                <w:lang w:val="zh-TW"/>
              </w:rPr>
              <w:t>式中：</w:t>
            </w:r>
          </w:p>
          <w:p w14:paraId="37149454">
            <w:pPr>
              <w:ind w:left="357" w:leftChars="170" w:firstLine="0" w:firstLineChars="0"/>
              <w:jc w:val="both"/>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A—标距为50 mm的板条时或4D或5D的圆棒试样时最小伸长率，以百分数表示；</w:t>
            </w:r>
          </w:p>
          <w:p w14:paraId="59DC767F">
            <w:pPr>
              <w:ind w:left="357" w:leftChars="170" w:firstLine="0" w:firstLineChars="0"/>
              <w:jc w:val="both"/>
              <w:rPr>
                <w:rFonts w:hint="default" w:ascii="Times New Roman" w:hAnsi="Times New Roman" w:cs="Times New Roman" w:eastAsiaTheme="minorEastAsia"/>
                <w:sz w:val="18"/>
                <w:szCs w:val="18"/>
                <w:lang w:val="zh-TW"/>
              </w:rPr>
            </w:pPr>
            <w:r>
              <w:rPr>
                <w:rFonts w:hint="default" w:ascii="Times New Roman" w:hAnsi="Times New Roman" w:cs="Times New Roman" w:eastAsiaTheme="minorEastAsia"/>
                <w:sz w:val="18"/>
                <w:szCs w:val="18"/>
                <w:lang w:val="zh-TW"/>
              </w:rPr>
              <w:t>S—拉伸试样的横截面积，单位为平方毫米(mm</w:t>
            </w:r>
            <w:r>
              <w:rPr>
                <w:rFonts w:hint="default" w:ascii="Times New Roman" w:hAnsi="Times New Roman" w:cs="Times New Roman" w:eastAsiaTheme="minorEastAsia"/>
                <w:sz w:val="18"/>
                <w:szCs w:val="18"/>
                <w:vertAlign w:val="superscript"/>
                <w:lang w:val="zh-TW"/>
              </w:rPr>
              <w:t>2</w:t>
            </w:r>
            <w:r>
              <w:rPr>
                <w:rFonts w:hint="default" w:ascii="Times New Roman" w:hAnsi="Times New Roman" w:cs="Times New Roman" w:eastAsiaTheme="minorEastAsia"/>
                <w:sz w:val="18"/>
                <w:szCs w:val="18"/>
                <w:lang w:val="zh-TW"/>
              </w:rPr>
              <w:t>)，根据规定外径或试样的名义宽度和规定壁厚计算，圆整到最接近的10 mm</w:t>
            </w:r>
            <w:r>
              <w:rPr>
                <w:rFonts w:hint="default" w:ascii="Times New Roman" w:hAnsi="Times New Roman" w:cs="Times New Roman" w:eastAsiaTheme="minorEastAsia"/>
                <w:sz w:val="18"/>
                <w:szCs w:val="18"/>
                <w:vertAlign w:val="superscript"/>
                <w:lang w:val="zh-TW"/>
              </w:rPr>
              <w:t>2</w:t>
            </w:r>
            <w:r>
              <w:rPr>
                <w:rFonts w:hint="default" w:ascii="Times New Roman" w:hAnsi="Times New Roman" w:cs="Times New Roman" w:eastAsiaTheme="minorEastAsia"/>
                <w:sz w:val="18"/>
                <w:szCs w:val="18"/>
                <w:lang w:val="zh-TW"/>
              </w:rPr>
              <w:t>。S值取计算值或490 mm</w:t>
            </w:r>
            <w:r>
              <w:rPr>
                <w:rFonts w:hint="default" w:ascii="Times New Roman" w:hAnsi="Times New Roman" w:cs="Times New Roman" w:eastAsiaTheme="minorEastAsia"/>
                <w:sz w:val="18"/>
                <w:szCs w:val="18"/>
                <w:vertAlign w:val="superscript"/>
                <w:lang w:val="zh-TW"/>
              </w:rPr>
              <w:t>2</w:t>
            </w:r>
            <w:r>
              <w:rPr>
                <w:rFonts w:hint="default" w:ascii="Times New Roman" w:hAnsi="Times New Roman" w:cs="Times New Roman" w:eastAsiaTheme="minorEastAsia"/>
                <w:sz w:val="18"/>
                <w:szCs w:val="18"/>
                <w:lang w:val="zh-TW"/>
              </w:rPr>
              <w:t xml:space="preserve"> 中较小者。</w:t>
            </w:r>
          </w:p>
        </w:tc>
      </w:tr>
    </w:tbl>
    <w:p w14:paraId="484ED1D4">
      <w:pPr>
        <w:pStyle w:val="32"/>
        <w:widowControl/>
        <w:numPr>
          <w:ilvl w:val="2"/>
          <w:numId w:val="17"/>
        </w:numPr>
        <w:spacing w:before="156" w:beforeLines="50" w:after="156" w:afterLines="50"/>
        <w:ind w:left="0" w:leftChars="0" w:firstLine="0" w:firstLineChars="0"/>
        <w:jc w:val="left"/>
        <w:outlineLvl w:val="2"/>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冲击试验</w:t>
      </w:r>
    </w:p>
    <w:p w14:paraId="052E6823">
      <w:pPr>
        <w:pStyle w:val="32"/>
        <w:widowControl/>
        <w:numPr>
          <w:ilvl w:val="3"/>
          <w:numId w:val="17"/>
        </w:numPr>
        <w:autoSpaceDE w:val="0"/>
        <w:autoSpaceDN w:val="0"/>
        <w:ind w:left="0" w:leftChars="0" w:firstLine="0" w:firstLineChars="0"/>
        <w:rPr>
          <w:rFonts w:hint="default" w:cs="Times New Roman"/>
          <w:kern w:val="0"/>
          <w:sz w:val="21"/>
          <w:szCs w:val="21"/>
          <w:lang w:val="en-US" w:eastAsia="zh-CN"/>
        </w:rPr>
      </w:pPr>
      <w:r>
        <w:rPr>
          <w:rFonts w:hint="default" w:cs="Times New Roman"/>
          <w:kern w:val="0"/>
          <w:sz w:val="21"/>
          <w:szCs w:val="21"/>
          <w:lang w:val="en-US" w:eastAsia="zh-CN"/>
        </w:rPr>
        <w:t>冲击试验应按附录B中图B.1和图B.2截取冲击试样，符合图B.2要求</w:t>
      </w:r>
      <w:r>
        <w:rPr>
          <w:rFonts w:hint="eastAsia" w:cs="Times New Roman"/>
          <w:kern w:val="0"/>
          <w:sz w:val="21"/>
          <w:szCs w:val="21"/>
          <w:lang w:val="en-US" w:eastAsia="zh-CN"/>
        </w:rPr>
        <w:t>的横向试样在</w:t>
      </w:r>
      <w:r>
        <w:rPr>
          <w:rFonts w:hint="default" w:cs="Times New Roman"/>
          <w:kern w:val="0"/>
          <w:sz w:val="21"/>
          <w:szCs w:val="21"/>
          <w:lang w:val="en-US" w:eastAsia="zh-CN"/>
        </w:rPr>
        <w:t>最终机加工后可留有原始管材的曲面。</w:t>
      </w:r>
      <w:r>
        <w:rPr>
          <w:rFonts w:hint="eastAsia" w:cs="Times New Roman"/>
          <w:kern w:val="0"/>
          <w:sz w:val="21"/>
          <w:szCs w:val="21"/>
          <w:lang w:val="en-US" w:eastAsia="zh-CN"/>
        </w:rPr>
        <w:t>试样</w:t>
      </w:r>
      <w:r>
        <w:rPr>
          <w:rFonts w:hint="default" w:cs="Times New Roman"/>
          <w:kern w:val="0"/>
          <w:sz w:val="21"/>
          <w:szCs w:val="21"/>
          <w:lang w:val="en-US" w:eastAsia="zh-CN"/>
        </w:rPr>
        <w:t>加工尺寸应符合表B.1的要求。试验温度应为-10 ℃。</w:t>
      </w:r>
      <w:r>
        <w:rPr>
          <w:rFonts w:hint="eastAsia" w:cs="Times New Roman"/>
          <w:kern w:val="0"/>
          <w:sz w:val="21"/>
          <w:szCs w:val="21"/>
          <w:lang w:val="en-US" w:eastAsia="zh-CN"/>
        </w:rPr>
        <w:t>经供需双方协商，并在合同中注明，也可选用较低温度进行冲击试验，试验温度偏差应为</w:t>
      </w:r>
      <w:r>
        <w:rPr>
          <w:rFonts w:hint="default" w:cs="Times New Roman"/>
          <w:kern w:val="0"/>
          <w:sz w:val="21"/>
          <w:szCs w:val="21"/>
          <w:lang w:val="en-US" w:eastAsia="zh-CN"/>
        </w:rPr>
        <w:t>±</w:t>
      </w:r>
      <w:r>
        <w:rPr>
          <w:rFonts w:hint="eastAsia" w:cs="Times New Roman"/>
          <w:kern w:val="0"/>
          <w:sz w:val="21"/>
          <w:szCs w:val="21"/>
          <w:lang w:val="en-US" w:eastAsia="zh-CN"/>
        </w:rPr>
        <w:t>1</w:t>
      </w:r>
      <w:r>
        <w:rPr>
          <w:rFonts w:hint="default" w:cs="Times New Roman"/>
          <w:kern w:val="0"/>
          <w:sz w:val="21"/>
          <w:szCs w:val="21"/>
          <w:lang w:val="en-US" w:eastAsia="zh-CN"/>
        </w:rPr>
        <w:t xml:space="preserve"> ℃</w:t>
      </w:r>
      <w:r>
        <w:rPr>
          <w:rFonts w:hint="eastAsia" w:cs="Times New Roman"/>
          <w:kern w:val="0"/>
          <w:sz w:val="21"/>
          <w:szCs w:val="21"/>
          <w:lang w:val="en-US" w:eastAsia="zh-CN"/>
        </w:rPr>
        <w:t>。</w:t>
      </w:r>
    </w:p>
    <w:p w14:paraId="54A35FE6">
      <w:pPr>
        <w:pStyle w:val="32"/>
        <w:widowControl/>
        <w:numPr>
          <w:ilvl w:val="3"/>
          <w:numId w:val="17"/>
        </w:numPr>
        <w:autoSpaceDE w:val="0"/>
        <w:autoSpaceDN w:val="0"/>
        <w:ind w:left="0" w:leftChars="0" w:firstLine="0" w:firstLineChars="0"/>
        <w:rPr>
          <w:rFonts w:hint="default" w:cs="Times New Roman"/>
          <w:kern w:val="0"/>
          <w:sz w:val="21"/>
          <w:szCs w:val="21"/>
          <w:lang w:val="en-US" w:eastAsia="zh-CN"/>
        </w:rPr>
      </w:pPr>
      <w:r>
        <w:rPr>
          <w:rFonts w:hint="default" w:cs="Times New Roman"/>
          <w:kern w:val="0"/>
          <w:sz w:val="21"/>
          <w:szCs w:val="21"/>
          <w:lang w:val="en-US" w:eastAsia="zh-CN"/>
        </w:rPr>
        <w:t>冲击试验结果应包括取自一根管材同一部位的三个试样。三个试样的平均值应不小于表B.2或表B.3所规定的冲击吸收能量的要求。仅允许1个冲击试样的冲击吸收能量低于表B.2或表B.3的规定值，且在任何情况下都不应低于规定值的三分之二。接箍毛坯和油套管冲击吸收能量应分别符合表4和表5的规定。</w:t>
      </w:r>
    </w:p>
    <w:p w14:paraId="56FA9325">
      <w:pPr>
        <w:pStyle w:val="32"/>
        <w:widowControl/>
        <w:numPr>
          <w:ilvl w:val="3"/>
          <w:numId w:val="17"/>
        </w:numPr>
        <w:autoSpaceDE w:val="0"/>
        <w:autoSpaceDN w:val="0"/>
        <w:ind w:left="0" w:leftChars="0" w:firstLine="0" w:firstLineChars="0"/>
        <w:rPr>
          <w:rFonts w:hint="default" w:ascii="Times New Roman" w:hAnsi="Times New Roman" w:eastAsia="宋体" w:cs="Times New Roman"/>
          <w:kern w:val="0"/>
          <w:sz w:val="21"/>
          <w:szCs w:val="21"/>
          <w:lang w:val="en-US" w:eastAsia="zh-CN"/>
        </w:rPr>
      </w:pPr>
      <w:r>
        <w:rPr>
          <w:rFonts w:hint="default" w:cs="Times New Roman"/>
          <w:kern w:val="0"/>
          <w:sz w:val="21"/>
          <w:szCs w:val="21"/>
          <w:lang w:val="en-US" w:eastAsia="zh-CN"/>
        </w:rPr>
        <w:t>-46℃下的冲击试验可作为</w:t>
      </w:r>
      <w:r>
        <w:rPr>
          <w:rFonts w:hint="eastAsia" w:cs="Times New Roman"/>
          <w:kern w:val="0"/>
          <w:sz w:val="21"/>
          <w:szCs w:val="21"/>
          <w:lang w:val="en-US" w:eastAsia="zh-CN"/>
        </w:rPr>
        <w:t>钢管</w:t>
      </w:r>
      <w:r>
        <w:rPr>
          <w:rFonts w:hint="default" w:cs="Times New Roman"/>
          <w:kern w:val="0"/>
          <w:sz w:val="21"/>
          <w:szCs w:val="21"/>
          <w:lang w:val="en-US" w:eastAsia="zh-CN"/>
        </w:rPr>
        <w:t>微观组织质量的一种评估手段。冲击试样应尽可能取自壁厚中部位置。</w:t>
      </w:r>
      <w:r>
        <w:rPr>
          <w:rFonts w:hint="default" w:ascii="Times New Roman" w:hAnsi="Times New Roman" w:eastAsia="宋体" w:cs="Times New Roman"/>
          <w:kern w:val="0"/>
          <w:sz w:val="21"/>
          <w:szCs w:val="21"/>
          <w:lang w:val="en-US" w:eastAsia="zh-CN"/>
        </w:rPr>
        <w:t>若</w:t>
      </w:r>
      <w:r>
        <w:rPr>
          <w:rFonts w:hint="eastAsia" w:cs="Times New Roman"/>
          <w:kern w:val="0"/>
          <w:sz w:val="21"/>
          <w:szCs w:val="21"/>
          <w:lang w:val="en-US" w:eastAsia="zh-CN"/>
        </w:rPr>
        <w:t>钢管</w:t>
      </w:r>
      <w:r>
        <w:rPr>
          <w:rFonts w:hint="default" w:ascii="Times New Roman" w:eastAsia="宋体" w:cs="Times New Roman"/>
          <w:kern w:val="0"/>
          <w:sz w:val="21"/>
          <w:szCs w:val="21"/>
          <w:lang w:val="en-US" w:eastAsia="zh-CN"/>
        </w:rPr>
        <w:t>交货状态为固溶退火态（SA）</w:t>
      </w:r>
      <w:r>
        <w:rPr>
          <w:rFonts w:hint="default" w:ascii="Times New Roman" w:hAnsi="Times New Roman" w:eastAsia="宋体" w:cs="Times New Roman"/>
          <w:kern w:val="0"/>
          <w:sz w:val="21"/>
          <w:szCs w:val="21"/>
          <w:lang w:val="en-US" w:eastAsia="zh-CN"/>
        </w:rPr>
        <w:t>，则</w:t>
      </w:r>
      <w:r>
        <w:rPr>
          <w:rFonts w:hint="default" w:ascii="Times New Roman" w:eastAsia="宋体" w:cs="Times New Roman"/>
          <w:kern w:val="0"/>
          <w:sz w:val="21"/>
          <w:szCs w:val="21"/>
          <w:lang w:val="en-US" w:eastAsia="zh-CN"/>
        </w:rPr>
        <w:t>应</w:t>
      </w:r>
      <w:r>
        <w:rPr>
          <w:rFonts w:hint="default" w:ascii="Times New Roman" w:hAnsi="Times New Roman" w:eastAsia="宋体" w:cs="Times New Roman"/>
          <w:kern w:val="0"/>
          <w:sz w:val="21"/>
          <w:szCs w:val="21"/>
          <w:lang w:val="en-US" w:eastAsia="zh-CN"/>
        </w:rPr>
        <w:t>在最终热处理后取样</w:t>
      </w:r>
      <w:r>
        <w:rPr>
          <w:rFonts w:hint="default" w:ascii="Times New Roman" w:eastAsia="宋体" w:cs="Times New Roman"/>
          <w:kern w:val="0"/>
          <w:sz w:val="21"/>
          <w:szCs w:val="21"/>
          <w:lang w:val="en-US" w:eastAsia="zh-CN"/>
        </w:rPr>
        <w:t>进行-46</w:t>
      </w:r>
      <w:r>
        <w:rPr>
          <w:rFonts w:hint="default" w:ascii="Times New Roman" w:hAnsi="Times New Roman" w:eastAsia="宋体" w:cs="Times New Roman"/>
          <w:kern w:val="0"/>
          <w:sz w:val="21"/>
          <w:szCs w:val="21"/>
          <w:lang w:val="en-US" w:eastAsia="zh-CN"/>
        </w:rPr>
        <w:t>℃冲击</w:t>
      </w:r>
      <w:r>
        <w:rPr>
          <w:rFonts w:hint="default" w:ascii="Times New Roman" w:eastAsia="宋体" w:cs="Times New Roman"/>
          <w:kern w:val="0"/>
          <w:sz w:val="21"/>
          <w:szCs w:val="21"/>
          <w:lang w:val="en-US" w:eastAsia="zh-CN"/>
        </w:rPr>
        <w:t>试验</w:t>
      </w:r>
      <w:r>
        <w:rPr>
          <w:rFonts w:hint="default" w:ascii="Times New Roman" w:hAnsi="Times New Roman" w:eastAsia="宋体" w:cs="Times New Roman"/>
          <w:kern w:val="0"/>
          <w:sz w:val="21"/>
          <w:szCs w:val="21"/>
          <w:lang w:val="en-US" w:eastAsia="zh-CN"/>
        </w:rPr>
        <w:t>；若</w:t>
      </w:r>
      <w:r>
        <w:rPr>
          <w:rFonts w:hint="eastAsia" w:cs="Times New Roman"/>
          <w:kern w:val="0"/>
          <w:sz w:val="21"/>
          <w:szCs w:val="21"/>
          <w:lang w:val="en-US" w:eastAsia="zh-CN"/>
        </w:rPr>
        <w:t>钢管</w:t>
      </w:r>
      <w:r>
        <w:rPr>
          <w:rFonts w:hint="default" w:ascii="Times New Roman" w:eastAsia="宋体" w:cs="Times New Roman"/>
          <w:kern w:val="0"/>
          <w:sz w:val="21"/>
          <w:szCs w:val="21"/>
          <w:lang w:val="en-US" w:eastAsia="zh-CN"/>
        </w:rPr>
        <w:t>交货状态为冷作硬化态（CH）</w:t>
      </w:r>
      <w:r>
        <w:rPr>
          <w:rFonts w:hint="default" w:ascii="Times New Roman" w:hAnsi="Times New Roman" w:eastAsia="宋体" w:cs="Times New Roman"/>
          <w:kern w:val="0"/>
          <w:sz w:val="21"/>
          <w:szCs w:val="21"/>
          <w:lang w:val="en-US" w:eastAsia="zh-CN"/>
        </w:rPr>
        <w:t>，则</w:t>
      </w:r>
      <w:r>
        <w:rPr>
          <w:rFonts w:hint="default" w:ascii="Times New Roman" w:eastAsia="宋体" w:cs="Times New Roman"/>
          <w:kern w:val="0"/>
          <w:sz w:val="21"/>
          <w:szCs w:val="21"/>
          <w:lang w:val="en-US" w:eastAsia="zh-CN"/>
        </w:rPr>
        <w:t>应</w:t>
      </w:r>
      <w:r>
        <w:rPr>
          <w:rFonts w:hint="default" w:ascii="Times New Roman" w:hAnsi="Times New Roman" w:eastAsia="宋体" w:cs="Times New Roman"/>
          <w:kern w:val="0"/>
          <w:sz w:val="21"/>
          <w:szCs w:val="21"/>
          <w:lang w:val="en-US" w:eastAsia="zh-CN"/>
        </w:rPr>
        <w:t>在最终冷加工</w:t>
      </w:r>
      <w:r>
        <w:rPr>
          <w:rFonts w:hint="default" w:ascii="Times New Roman" w:eastAsia="宋体" w:cs="Times New Roman"/>
          <w:kern w:val="0"/>
          <w:sz w:val="21"/>
          <w:szCs w:val="21"/>
          <w:lang w:val="en-US" w:eastAsia="zh-CN"/>
        </w:rPr>
        <w:t>工序</w:t>
      </w:r>
      <w:r>
        <w:rPr>
          <w:rFonts w:hint="default" w:ascii="Times New Roman" w:hAnsi="Times New Roman" w:eastAsia="宋体" w:cs="Times New Roman"/>
          <w:kern w:val="0"/>
          <w:sz w:val="21"/>
          <w:szCs w:val="21"/>
          <w:lang w:val="en-US" w:eastAsia="zh-CN"/>
        </w:rPr>
        <w:t>前</w:t>
      </w:r>
      <w:r>
        <w:rPr>
          <w:rFonts w:hint="default" w:ascii="Times New Roman" w:eastAsia="宋体" w:cs="Times New Roman"/>
          <w:kern w:val="0"/>
          <w:sz w:val="21"/>
          <w:szCs w:val="21"/>
          <w:lang w:val="en-US" w:eastAsia="zh-CN"/>
        </w:rPr>
        <w:t>、最终</w:t>
      </w:r>
      <w:r>
        <w:rPr>
          <w:rFonts w:hint="default" w:ascii="Times New Roman" w:hAnsi="Times New Roman" w:eastAsia="宋体" w:cs="Times New Roman"/>
          <w:kern w:val="0"/>
          <w:sz w:val="21"/>
          <w:szCs w:val="21"/>
          <w:lang w:val="en-US" w:eastAsia="zh-CN"/>
        </w:rPr>
        <w:t>热处理后取样</w:t>
      </w:r>
      <w:r>
        <w:rPr>
          <w:rFonts w:hint="default" w:ascii="Times New Roman" w:eastAsia="宋体" w:cs="Times New Roman"/>
          <w:kern w:val="0"/>
          <w:sz w:val="21"/>
          <w:szCs w:val="21"/>
          <w:lang w:val="en-US" w:eastAsia="zh-CN"/>
        </w:rPr>
        <w:t>进行-46</w:t>
      </w:r>
      <w:r>
        <w:rPr>
          <w:rFonts w:hint="default" w:ascii="Times New Roman" w:hAnsi="Times New Roman" w:eastAsia="宋体" w:cs="Times New Roman"/>
          <w:kern w:val="0"/>
          <w:sz w:val="21"/>
          <w:szCs w:val="21"/>
          <w:lang w:val="en-US" w:eastAsia="zh-CN"/>
        </w:rPr>
        <w:t>℃冲击</w:t>
      </w:r>
      <w:r>
        <w:rPr>
          <w:rFonts w:hint="default" w:ascii="Times New Roman" w:eastAsia="宋体" w:cs="Times New Roman"/>
          <w:kern w:val="0"/>
          <w:sz w:val="21"/>
          <w:szCs w:val="21"/>
          <w:lang w:val="en-US" w:eastAsia="zh-CN"/>
        </w:rPr>
        <w:t>试验</w:t>
      </w:r>
      <w:r>
        <w:rPr>
          <w:rFonts w:hint="default" w:ascii="Times New Roman" w:hAnsi="Times New Roman" w:eastAsia="宋体" w:cs="Times New Roman"/>
          <w:kern w:val="0"/>
          <w:sz w:val="21"/>
          <w:szCs w:val="21"/>
          <w:lang w:val="en-US" w:eastAsia="zh-CN"/>
        </w:rPr>
        <w:t>。</w:t>
      </w:r>
    </w:p>
    <w:p w14:paraId="66CF0673">
      <w:pPr>
        <w:pStyle w:val="32"/>
        <w:widowControl/>
        <w:numPr>
          <w:ilvl w:val="3"/>
          <w:numId w:val="17"/>
        </w:numPr>
        <w:autoSpaceDE w:val="0"/>
        <w:autoSpaceDN w:val="0"/>
        <w:ind w:left="0" w:leftChars="0" w:firstLine="0" w:firstLineChars="0"/>
        <w:rPr>
          <w:rFonts w:hint="default" w:cs="Times New Roman"/>
          <w:kern w:val="0"/>
          <w:sz w:val="21"/>
          <w:szCs w:val="21"/>
          <w:lang w:val="en-US" w:eastAsia="zh-CN"/>
        </w:rPr>
      </w:pPr>
      <w:r>
        <w:rPr>
          <w:rFonts w:hint="default" w:cs="Times New Roman"/>
          <w:kern w:val="0"/>
          <w:sz w:val="21"/>
          <w:szCs w:val="21"/>
          <w:lang w:val="en-US" w:eastAsia="zh-CN"/>
        </w:rPr>
        <w:t>-46℃标准全尺寸试样的最低吸收能量应符合表B.4所规定的值</w:t>
      </w:r>
      <w:r>
        <w:rPr>
          <w:rFonts w:hint="eastAsia" w:cs="Times New Roman"/>
          <w:kern w:val="0"/>
          <w:sz w:val="21"/>
          <w:szCs w:val="21"/>
          <w:lang w:val="en-US" w:eastAsia="zh-CN"/>
        </w:rPr>
        <w:t>，</w:t>
      </w:r>
      <w:r>
        <w:rPr>
          <w:rFonts w:hint="default" w:cs="Times New Roman"/>
          <w:kern w:val="0"/>
          <w:sz w:val="21"/>
          <w:szCs w:val="21"/>
          <w:lang w:val="en-US" w:eastAsia="zh-CN"/>
        </w:rPr>
        <w:t>试验温度偏差应为±</w:t>
      </w:r>
      <w:r>
        <w:rPr>
          <w:rFonts w:hint="eastAsia" w:cs="Times New Roman"/>
          <w:kern w:val="0"/>
          <w:sz w:val="21"/>
          <w:szCs w:val="21"/>
          <w:lang w:val="en-US" w:eastAsia="zh-CN"/>
        </w:rPr>
        <w:t>1</w:t>
      </w:r>
      <w:r>
        <w:rPr>
          <w:rFonts w:hint="default" w:cs="Times New Roman"/>
          <w:kern w:val="0"/>
          <w:sz w:val="21"/>
          <w:szCs w:val="21"/>
          <w:lang w:val="en-US" w:eastAsia="zh-CN"/>
        </w:rPr>
        <w:t xml:space="preserve"> ℃。</w:t>
      </w:r>
    </w:p>
    <w:p w14:paraId="6A56B630">
      <w:pPr>
        <w:pStyle w:val="117"/>
        <w:jc w:val="center"/>
        <w:rPr>
          <w:rFonts w:hint="eastAsia" w:ascii="宋体"/>
          <w:b w:val="0"/>
          <w:bCs w:val="0"/>
          <w:color w:val="000000"/>
          <w:szCs w:val="20"/>
          <w:highlight w:val="none"/>
        </w:rPr>
      </w:pPr>
      <w:r>
        <w:rPr>
          <w:rFonts w:hint="eastAsia" w:ascii="宋体"/>
          <w:b w:val="0"/>
          <w:bCs w:val="0"/>
          <w:color w:val="000000"/>
          <w:szCs w:val="20"/>
          <w:highlight w:val="none"/>
        </w:rPr>
        <w:t>接箍毛坯全尺寸试样最小吸收能量计算公式</w:t>
      </w:r>
    </w:p>
    <w:tbl>
      <w:tblPr>
        <w:tblStyle w:val="36"/>
        <w:tblW w:w="5000" w:type="pct"/>
        <w:jc w:val="center"/>
        <w:tblLayout w:type="autofit"/>
        <w:tblCellMar>
          <w:top w:w="0" w:type="dxa"/>
          <w:left w:w="108" w:type="dxa"/>
          <w:bottom w:w="0" w:type="dxa"/>
          <w:right w:w="108" w:type="dxa"/>
        </w:tblCellMar>
      </w:tblPr>
      <w:tblGrid>
        <w:gridCol w:w="2534"/>
        <w:gridCol w:w="7028"/>
        <w:gridCol w:w="8"/>
      </w:tblGrid>
      <w:tr w14:paraId="6BE1D10F">
        <w:tblPrEx>
          <w:tblCellMar>
            <w:top w:w="0" w:type="dxa"/>
            <w:left w:w="108" w:type="dxa"/>
            <w:bottom w:w="0" w:type="dxa"/>
            <w:right w:w="108" w:type="dxa"/>
          </w:tblCellMar>
        </w:tblPrEx>
        <w:trPr>
          <w:gridAfter w:val="1"/>
          <w:wAfter w:w="2" w:type="pct"/>
          <w:trHeight w:val="320" w:hRule="atLeast"/>
          <w:jc w:val="center"/>
        </w:trPr>
        <w:tc>
          <w:tcPr>
            <w:tcW w:w="1324" w:type="pct"/>
            <w:tcBorders>
              <w:top w:val="single" w:color="000000" w:sz="4" w:space="0"/>
              <w:left w:val="single" w:color="000000" w:sz="4" w:space="0"/>
              <w:bottom w:val="single" w:color="000000" w:sz="4" w:space="0"/>
              <w:right w:val="single" w:color="000000" w:sz="4" w:space="0"/>
            </w:tcBorders>
            <w:noWrap/>
            <w:vAlign w:val="center"/>
          </w:tcPr>
          <w:p w14:paraId="788D16B5">
            <w:pPr>
              <w:widowControl/>
              <w:jc w:val="center"/>
              <w:textAlignment w:val="center"/>
              <w:rPr>
                <w:color w:val="000000"/>
                <w:sz w:val="18"/>
                <w:szCs w:val="18"/>
                <w:highlight w:val="none"/>
              </w:rPr>
            </w:pPr>
            <w:r>
              <w:rPr>
                <w:color w:val="000000"/>
                <w:kern w:val="0"/>
                <w:sz w:val="18"/>
                <w:szCs w:val="18"/>
                <w:highlight w:val="none"/>
                <w:lang w:bidi="ar"/>
              </w:rPr>
              <w:t>单位制</w:t>
            </w:r>
          </w:p>
        </w:tc>
        <w:tc>
          <w:tcPr>
            <w:tcW w:w="3672" w:type="pct"/>
            <w:tcBorders>
              <w:top w:val="single" w:color="000000" w:sz="4" w:space="0"/>
              <w:left w:val="single" w:color="000000" w:sz="4" w:space="0"/>
              <w:bottom w:val="single" w:color="000000" w:sz="4" w:space="0"/>
              <w:right w:val="single" w:color="000000" w:sz="4" w:space="0"/>
            </w:tcBorders>
            <w:noWrap/>
            <w:vAlign w:val="center"/>
          </w:tcPr>
          <w:p w14:paraId="3FACB099">
            <w:pPr>
              <w:widowControl/>
              <w:jc w:val="center"/>
              <w:textAlignment w:val="center"/>
              <w:rPr>
                <w:color w:val="000000"/>
                <w:sz w:val="18"/>
                <w:szCs w:val="18"/>
                <w:highlight w:val="none"/>
              </w:rPr>
            </w:pPr>
            <w:r>
              <w:rPr>
                <w:color w:val="000000"/>
                <w:kern w:val="0"/>
                <w:sz w:val="18"/>
                <w:szCs w:val="18"/>
                <w:highlight w:val="none"/>
                <w:lang w:bidi="ar"/>
              </w:rPr>
              <w:t>横向冲击吸收能量，K</w:t>
            </w:r>
            <w:r>
              <w:rPr>
                <w:color w:val="000000"/>
                <w:kern w:val="0"/>
                <w:sz w:val="18"/>
                <w:szCs w:val="18"/>
                <w:highlight w:val="none"/>
                <w:vertAlign w:val="subscript"/>
                <w:lang w:bidi="ar"/>
              </w:rPr>
              <w:t>v</w:t>
            </w:r>
            <w:r>
              <w:rPr>
                <w:color w:val="000000"/>
                <w:kern w:val="0"/>
                <w:sz w:val="18"/>
                <w:szCs w:val="18"/>
                <w:highlight w:val="none"/>
                <w:vertAlign w:val="superscript"/>
                <w:lang w:bidi="ar"/>
              </w:rPr>
              <w:t>a</w:t>
            </w:r>
          </w:p>
        </w:tc>
      </w:tr>
      <w:tr w14:paraId="50B39549">
        <w:tblPrEx>
          <w:tblCellMar>
            <w:top w:w="0" w:type="dxa"/>
            <w:left w:w="108" w:type="dxa"/>
            <w:bottom w:w="0" w:type="dxa"/>
            <w:right w:w="108" w:type="dxa"/>
          </w:tblCellMar>
        </w:tblPrEx>
        <w:trPr>
          <w:gridAfter w:val="1"/>
          <w:wAfter w:w="2" w:type="pct"/>
          <w:trHeight w:val="374" w:hRule="atLeast"/>
          <w:jc w:val="center"/>
        </w:trPr>
        <w:tc>
          <w:tcPr>
            <w:tcW w:w="1324" w:type="pct"/>
            <w:tcBorders>
              <w:top w:val="single" w:color="000000" w:sz="4" w:space="0"/>
              <w:left w:val="single" w:color="000000" w:sz="4" w:space="0"/>
              <w:bottom w:val="single" w:color="000000" w:sz="4" w:space="0"/>
              <w:right w:val="single" w:color="000000" w:sz="4" w:space="0"/>
            </w:tcBorders>
            <w:noWrap w:val="0"/>
            <w:vAlign w:val="center"/>
          </w:tcPr>
          <w:p w14:paraId="1123F519">
            <w:pPr>
              <w:widowControl/>
              <w:jc w:val="center"/>
              <w:textAlignment w:val="center"/>
              <w:rPr>
                <w:color w:val="000000"/>
                <w:sz w:val="18"/>
                <w:szCs w:val="18"/>
                <w:highlight w:val="none"/>
              </w:rPr>
            </w:pPr>
            <w:r>
              <w:rPr>
                <w:color w:val="000000"/>
                <w:kern w:val="0"/>
                <w:sz w:val="18"/>
                <w:szCs w:val="18"/>
                <w:highlight w:val="none"/>
                <w:lang w:bidi="ar"/>
              </w:rPr>
              <w:t>国际单位制（SD）J</w:t>
            </w:r>
          </w:p>
        </w:tc>
        <w:tc>
          <w:tcPr>
            <w:tcW w:w="3672" w:type="pct"/>
            <w:tcBorders>
              <w:top w:val="single" w:color="000000" w:sz="4" w:space="0"/>
              <w:left w:val="single" w:color="000000" w:sz="4" w:space="0"/>
              <w:bottom w:val="single" w:color="000000" w:sz="4" w:space="0"/>
              <w:right w:val="single" w:color="000000" w:sz="4" w:space="0"/>
            </w:tcBorders>
            <w:noWrap w:val="0"/>
            <w:vAlign w:val="center"/>
          </w:tcPr>
          <w:p w14:paraId="3E08A06D">
            <w:pPr>
              <w:widowControl/>
              <w:jc w:val="center"/>
              <w:textAlignment w:val="center"/>
              <w:rPr>
                <w:color w:val="000000"/>
                <w:sz w:val="18"/>
                <w:szCs w:val="18"/>
                <w:highlight w:val="none"/>
              </w:rPr>
            </w:pPr>
            <w:r>
              <w:rPr>
                <w:color w:val="000000"/>
                <w:kern w:val="0"/>
                <w:sz w:val="18"/>
                <w:szCs w:val="18"/>
                <w:highlight w:val="none"/>
                <w:lang w:bidi="ar"/>
              </w:rPr>
              <w:t>R</w:t>
            </w:r>
            <w:r>
              <w:rPr>
                <w:color w:val="000000"/>
                <w:kern w:val="0"/>
                <w:sz w:val="18"/>
                <w:szCs w:val="18"/>
                <w:highlight w:val="none"/>
                <w:vertAlign w:val="subscript"/>
                <w:lang w:bidi="ar"/>
              </w:rPr>
              <w:t>p</w:t>
            </w:r>
            <w:r>
              <w:rPr>
                <w:color w:val="000000"/>
                <w:kern w:val="0"/>
                <w:sz w:val="18"/>
                <w:szCs w:val="18"/>
                <w:highlight w:val="none"/>
                <w:vertAlign w:val="subscript"/>
                <w:lang w:bidi="ar"/>
              </w:rPr>
              <w:t>0.2</w:t>
            </w:r>
            <w:r>
              <w:rPr>
                <w:color w:val="000000"/>
                <w:kern w:val="0"/>
                <w:sz w:val="18"/>
                <w:szCs w:val="18"/>
                <w:highlight w:val="none"/>
                <w:lang w:bidi="ar"/>
              </w:rPr>
              <w:t xml:space="preserve">×(0.00118S+0.01259)或27J，取二者之中较大值(见表 </w:t>
            </w:r>
            <w:r>
              <w:rPr>
                <w:rFonts w:hint="eastAsia"/>
                <w:color w:val="000000"/>
                <w:kern w:val="0"/>
                <w:sz w:val="18"/>
                <w:szCs w:val="18"/>
                <w:highlight w:val="none"/>
                <w:lang w:val="en-US" w:eastAsia="zh-CN" w:bidi="ar"/>
              </w:rPr>
              <w:t>B</w:t>
            </w:r>
            <w:r>
              <w:rPr>
                <w:rFonts w:hint="eastAsia"/>
                <w:color w:val="000000"/>
                <w:kern w:val="0"/>
                <w:sz w:val="18"/>
                <w:szCs w:val="18"/>
                <w:highlight w:val="none"/>
                <w:lang w:bidi="ar"/>
              </w:rPr>
              <w:t>.</w:t>
            </w:r>
            <w:r>
              <w:rPr>
                <w:rFonts w:hint="eastAsia"/>
                <w:color w:val="000000"/>
                <w:kern w:val="0"/>
                <w:sz w:val="18"/>
                <w:szCs w:val="18"/>
                <w:highlight w:val="none"/>
                <w:lang w:val="en-US" w:eastAsia="zh-CN" w:bidi="ar"/>
              </w:rPr>
              <w:t>2</w:t>
            </w:r>
            <w:r>
              <w:rPr>
                <w:color w:val="000000"/>
                <w:kern w:val="0"/>
                <w:sz w:val="18"/>
                <w:szCs w:val="18"/>
                <w:highlight w:val="none"/>
                <w:lang w:bidi="ar"/>
              </w:rPr>
              <w:t>)</w:t>
            </w:r>
          </w:p>
        </w:tc>
      </w:tr>
      <w:tr w14:paraId="0D3C551A">
        <w:tblPrEx>
          <w:tblCellMar>
            <w:top w:w="0" w:type="dxa"/>
            <w:left w:w="108" w:type="dxa"/>
            <w:bottom w:w="0" w:type="dxa"/>
            <w:right w:w="108" w:type="dxa"/>
          </w:tblCellMar>
        </w:tblPrEx>
        <w:trPr>
          <w:trHeight w:val="299" w:hRule="atLeast"/>
          <w:jc w:val="center"/>
        </w:trPr>
        <w:tc>
          <w:tcPr>
            <w:tcW w:w="5000" w:type="pct"/>
            <w:gridSpan w:val="3"/>
            <w:tcBorders>
              <w:top w:val="nil"/>
              <w:left w:val="single" w:color="000000" w:sz="4" w:space="0"/>
              <w:bottom w:val="single" w:color="000000" w:sz="4" w:space="0"/>
              <w:right w:val="single" w:color="auto" w:sz="4" w:space="0"/>
            </w:tcBorders>
            <w:noWrap w:val="0"/>
            <w:vAlign w:val="center"/>
          </w:tcPr>
          <w:p w14:paraId="32CEF25C">
            <w:pPr>
              <w:pStyle w:val="25"/>
              <w:ind w:firstLine="360" w:firstLineChars="200"/>
              <w:rPr>
                <w:rFonts w:ascii="Times New Roman"/>
                <w:color w:val="000000"/>
                <w:sz w:val="18"/>
                <w:szCs w:val="18"/>
                <w:highlight w:val="none"/>
                <w:vertAlign w:val="superscript"/>
                <w:lang w:bidi="ar"/>
              </w:rPr>
            </w:pPr>
            <w:r>
              <w:rPr>
                <w:rFonts w:ascii="Times New Roman"/>
                <w:color w:val="000000"/>
                <w:sz w:val="18"/>
                <w:szCs w:val="18"/>
                <w:highlight w:val="none"/>
                <w:lang w:bidi="ar"/>
              </w:rPr>
              <w:t>注：</w:t>
            </w:r>
            <w:r>
              <w:rPr>
                <w:rFonts w:ascii="Times New Roman"/>
                <w:i/>
                <w:iCs/>
                <w:color w:val="000000"/>
                <w:sz w:val="18"/>
                <w:szCs w:val="18"/>
                <w:highlight w:val="none"/>
              </w:rPr>
              <w:t>S</w:t>
            </w:r>
            <w:r>
              <w:rPr>
                <w:rFonts w:hint="eastAsia" w:ascii="Times New Roman"/>
                <w:color w:val="000000"/>
                <w:sz w:val="18"/>
                <w:szCs w:val="18"/>
                <w:highlight w:val="none"/>
                <w:lang w:eastAsia="zh-CN"/>
              </w:rPr>
              <w:t>——</w:t>
            </w:r>
            <w:r>
              <w:rPr>
                <w:rFonts w:ascii="Times New Roman"/>
                <w:color w:val="000000"/>
                <w:sz w:val="18"/>
                <w:szCs w:val="18"/>
                <w:highlight w:val="none"/>
              </w:rPr>
              <w:t>临界壁厚(规定壁厚)，单位为毫米。</w:t>
            </w:r>
          </w:p>
        </w:tc>
      </w:tr>
      <w:tr w14:paraId="2834D5D8">
        <w:tblPrEx>
          <w:tblCellMar>
            <w:top w:w="0" w:type="dxa"/>
            <w:left w:w="108" w:type="dxa"/>
            <w:bottom w:w="0" w:type="dxa"/>
            <w:right w:w="108" w:type="dxa"/>
          </w:tblCellMar>
        </w:tblPrEx>
        <w:trPr>
          <w:trHeight w:val="271" w:hRule="atLeast"/>
          <w:jc w:val="center"/>
        </w:trPr>
        <w:tc>
          <w:tcPr>
            <w:tcW w:w="5000" w:type="pct"/>
            <w:gridSpan w:val="3"/>
            <w:tcBorders>
              <w:top w:val="nil"/>
              <w:left w:val="single" w:color="000000" w:sz="4" w:space="0"/>
              <w:bottom w:val="single" w:color="000000" w:sz="4" w:space="0"/>
              <w:right w:val="single" w:color="auto" w:sz="4" w:space="0"/>
            </w:tcBorders>
            <w:noWrap w:val="0"/>
            <w:vAlign w:val="center"/>
          </w:tcPr>
          <w:p w14:paraId="3FD936CF">
            <w:pPr>
              <w:pStyle w:val="25"/>
              <w:ind w:firstLine="360" w:firstLineChars="200"/>
              <w:rPr>
                <w:rFonts w:ascii="Times New Roman"/>
                <w:color w:val="000000"/>
                <w:sz w:val="18"/>
                <w:szCs w:val="18"/>
                <w:highlight w:val="none"/>
              </w:rPr>
            </w:pPr>
            <w:r>
              <w:rPr>
                <w:rFonts w:ascii="Times New Roman"/>
                <w:color w:val="000000"/>
                <w:sz w:val="18"/>
                <w:szCs w:val="18"/>
                <w:highlight w:val="none"/>
                <w:vertAlign w:val="superscript"/>
                <w:lang w:bidi="ar"/>
              </w:rPr>
              <w:t>a</w:t>
            </w:r>
            <w:r>
              <w:rPr>
                <w:rFonts w:ascii="Times New Roman"/>
                <w:color w:val="000000"/>
                <w:sz w:val="18"/>
                <w:szCs w:val="18"/>
                <w:highlight w:val="none"/>
                <w:lang w:bidi="ar"/>
              </w:rPr>
              <w:t>无法加工1/2尺寸或者更大尺寸的横向夏比 V 型缺口试样时，可用</w:t>
            </w:r>
            <w:r>
              <w:rPr>
                <w:rFonts w:hint="eastAsia" w:ascii="Times New Roman"/>
                <w:color w:val="000000"/>
                <w:sz w:val="18"/>
                <w:szCs w:val="18"/>
                <w:highlight w:val="none"/>
                <w:lang w:val="en-US" w:eastAsia="zh-CN" w:bidi="ar"/>
              </w:rPr>
              <w:t>7.2.3</w:t>
            </w:r>
            <w:r>
              <w:rPr>
                <w:rFonts w:ascii="Times New Roman"/>
                <w:color w:val="000000"/>
                <w:sz w:val="18"/>
                <w:szCs w:val="18"/>
                <w:highlight w:val="none"/>
                <w:lang w:bidi="ar"/>
              </w:rPr>
              <w:t>压扁试验替代。</w:t>
            </w:r>
          </w:p>
        </w:tc>
      </w:tr>
    </w:tbl>
    <w:p w14:paraId="1E537F6C">
      <w:pPr>
        <w:pStyle w:val="117"/>
        <w:jc w:val="center"/>
      </w:pPr>
      <w:r>
        <w:t>油套管的全尺寸试样最小吸收能量计算公式</w:t>
      </w:r>
    </w:p>
    <w:tbl>
      <w:tblPr>
        <w:tblStyle w:val="36"/>
        <w:tblW w:w="4999" w:type="pct"/>
        <w:jc w:val="center"/>
        <w:tblLayout w:type="autofit"/>
        <w:tblCellMar>
          <w:top w:w="0" w:type="dxa"/>
          <w:left w:w="108" w:type="dxa"/>
          <w:bottom w:w="0" w:type="dxa"/>
          <w:right w:w="108" w:type="dxa"/>
        </w:tblCellMar>
      </w:tblPr>
      <w:tblGrid>
        <w:gridCol w:w="2771"/>
        <w:gridCol w:w="6797"/>
      </w:tblGrid>
      <w:tr w14:paraId="649F2239">
        <w:tblPrEx>
          <w:tblCellMar>
            <w:top w:w="0" w:type="dxa"/>
            <w:left w:w="108" w:type="dxa"/>
            <w:bottom w:w="0" w:type="dxa"/>
            <w:right w:w="108" w:type="dxa"/>
          </w:tblCellMar>
        </w:tblPrEx>
        <w:trPr>
          <w:trHeight w:val="320" w:hRule="atLeast"/>
          <w:jc w:val="center"/>
        </w:trPr>
        <w:tc>
          <w:tcPr>
            <w:tcW w:w="1448" w:type="pct"/>
            <w:tcBorders>
              <w:top w:val="single" w:color="000000" w:sz="4" w:space="0"/>
              <w:left w:val="single" w:color="000000" w:sz="4" w:space="0"/>
              <w:bottom w:val="single" w:color="000000" w:sz="4" w:space="0"/>
              <w:right w:val="single" w:color="000000" w:sz="4" w:space="0"/>
            </w:tcBorders>
            <w:noWrap/>
            <w:vAlign w:val="center"/>
          </w:tcPr>
          <w:p w14:paraId="19C6CED4">
            <w:pPr>
              <w:widowControl/>
              <w:jc w:val="center"/>
              <w:textAlignment w:val="center"/>
              <w:rPr>
                <w:color w:val="000000"/>
                <w:sz w:val="18"/>
                <w:szCs w:val="18"/>
                <w:highlight w:val="none"/>
              </w:rPr>
            </w:pPr>
            <w:r>
              <w:rPr>
                <w:color w:val="000000"/>
                <w:kern w:val="0"/>
                <w:sz w:val="18"/>
                <w:szCs w:val="18"/>
                <w:highlight w:val="none"/>
                <w:lang w:bidi="ar"/>
              </w:rPr>
              <w:t>单位制</w:t>
            </w:r>
          </w:p>
        </w:tc>
        <w:tc>
          <w:tcPr>
            <w:tcW w:w="3551" w:type="pct"/>
            <w:tcBorders>
              <w:top w:val="single" w:color="000000" w:sz="4" w:space="0"/>
              <w:left w:val="single" w:color="000000" w:sz="4" w:space="0"/>
              <w:bottom w:val="single" w:color="000000" w:sz="4" w:space="0"/>
              <w:right w:val="single" w:color="000000" w:sz="4" w:space="0"/>
            </w:tcBorders>
            <w:noWrap/>
            <w:vAlign w:val="center"/>
          </w:tcPr>
          <w:p w14:paraId="180AAEEA">
            <w:pPr>
              <w:widowControl/>
              <w:jc w:val="center"/>
              <w:textAlignment w:val="center"/>
              <w:rPr>
                <w:color w:val="000000"/>
                <w:sz w:val="18"/>
                <w:szCs w:val="18"/>
                <w:highlight w:val="none"/>
              </w:rPr>
            </w:pPr>
            <w:r>
              <w:rPr>
                <w:color w:val="000000"/>
                <w:kern w:val="0"/>
                <w:sz w:val="18"/>
                <w:szCs w:val="18"/>
                <w:highlight w:val="none"/>
                <w:lang w:bidi="ar"/>
              </w:rPr>
              <w:t>横向冲击吸收能量，K</w:t>
            </w:r>
            <w:r>
              <w:rPr>
                <w:color w:val="000000"/>
                <w:kern w:val="0"/>
                <w:sz w:val="18"/>
                <w:szCs w:val="18"/>
                <w:highlight w:val="none"/>
                <w:vertAlign w:val="subscript"/>
                <w:lang w:bidi="ar"/>
              </w:rPr>
              <w:t>v</w:t>
            </w:r>
            <w:r>
              <w:rPr>
                <w:color w:val="000000"/>
                <w:kern w:val="0"/>
                <w:sz w:val="18"/>
                <w:szCs w:val="18"/>
                <w:highlight w:val="none"/>
                <w:vertAlign w:val="superscript"/>
                <w:lang w:bidi="ar"/>
              </w:rPr>
              <w:t>a</w:t>
            </w:r>
          </w:p>
        </w:tc>
      </w:tr>
      <w:tr w14:paraId="224E1F12">
        <w:tblPrEx>
          <w:tblCellMar>
            <w:top w:w="0" w:type="dxa"/>
            <w:left w:w="108" w:type="dxa"/>
            <w:bottom w:w="0" w:type="dxa"/>
            <w:right w:w="108" w:type="dxa"/>
          </w:tblCellMar>
        </w:tblPrEx>
        <w:trPr>
          <w:trHeight w:val="295" w:hRule="atLeast"/>
          <w:jc w:val="center"/>
        </w:trPr>
        <w:tc>
          <w:tcPr>
            <w:tcW w:w="1448" w:type="pct"/>
            <w:tcBorders>
              <w:top w:val="single" w:color="000000" w:sz="4" w:space="0"/>
              <w:left w:val="single" w:color="000000" w:sz="4" w:space="0"/>
              <w:bottom w:val="single" w:color="000000" w:sz="4" w:space="0"/>
              <w:right w:val="single" w:color="000000" w:sz="4" w:space="0"/>
            </w:tcBorders>
            <w:noWrap w:val="0"/>
            <w:vAlign w:val="center"/>
          </w:tcPr>
          <w:p w14:paraId="2FD18137">
            <w:pPr>
              <w:widowControl/>
              <w:jc w:val="center"/>
              <w:textAlignment w:val="center"/>
              <w:rPr>
                <w:color w:val="000000"/>
                <w:sz w:val="18"/>
                <w:szCs w:val="18"/>
                <w:highlight w:val="none"/>
              </w:rPr>
            </w:pPr>
            <w:r>
              <w:rPr>
                <w:color w:val="000000"/>
                <w:kern w:val="0"/>
                <w:sz w:val="18"/>
                <w:szCs w:val="18"/>
                <w:highlight w:val="none"/>
                <w:lang w:bidi="ar"/>
              </w:rPr>
              <w:t>国际单位制（SD）J</w:t>
            </w:r>
          </w:p>
        </w:tc>
        <w:tc>
          <w:tcPr>
            <w:tcW w:w="3551" w:type="pct"/>
            <w:tcBorders>
              <w:top w:val="single" w:color="000000" w:sz="4" w:space="0"/>
              <w:left w:val="single" w:color="000000" w:sz="4" w:space="0"/>
              <w:bottom w:val="single" w:color="000000" w:sz="4" w:space="0"/>
              <w:right w:val="single" w:color="000000" w:sz="4" w:space="0"/>
            </w:tcBorders>
            <w:noWrap w:val="0"/>
            <w:vAlign w:val="center"/>
          </w:tcPr>
          <w:p w14:paraId="6EFE2FD2">
            <w:pPr>
              <w:widowControl/>
              <w:jc w:val="center"/>
              <w:textAlignment w:val="center"/>
              <w:rPr>
                <w:color w:val="000000"/>
                <w:sz w:val="18"/>
                <w:szCs w:val="18"/>
                <w:highlight w:val="none"/>
              </w:rPr>
            </w:pPr>
            <w:r>
              <w:rPr>
                <w:color w:val="000000"/>
                <w:kern w:val="0"/>
                <w:sz w:val="18"/>
                <w:szCs w:val="18"/>
                <w:highlight w:val="none"/>
                <w:lang w:bidi="ar"/>
              </w:rPr>
              <w:t>R</w:t>
            </w:r>
            <w:r>
              <w:rPr>
                <w:color w:val="000000"/>
                <w:kern w:val="0"/>
                <w:sz w:val="18"/>
                <w:szCs w:val="18"/>
                <w:highlight w:val="none"/>
                <w:vertAlign w:val="subscript"/>
                <w:lang w:bidi="ar"/>
              </w:rPr>
              <w:t>p</w:t>
            </w:r>
            <w:r>
              <w:rPr>
                <w:color w:val="000000"/>
                <w:kern w:val="0"/>
                <w:sz w:val="18"/>
                <w:szCs w:val="18"/>
                <w:highlight w:val="none"/>
                <w:vertAlign w:val="subscript"/>
                <w:lang w:bidi="ar"/>
              </w:rPr>
              <w:t>0.2</w:t>
            </w:r>
            <w:r>
              <w:rPr>
                <w:color w:val="000000"/>
                <w:kern w:val="0"/>
                <w:sz w:val="18"/>
                <w:szCs w:val="18"/>
                <w:highlight w:val="none"/>
                <w:lang w:bidi="ar"/>
              </w:rPr>
              <w:t>×(0.00118S+0.01259)或27J</w:t>
            </w:r>
            <w:r>
              <w:rPr>
                <w:rFonts w:hint="eastAsia"/>
                <w:color w:val="000000"/>
                <w:kern w:val="0"/>
                <w:sz w:val="18"/>
                <w:szCs w:val="18"/>
                <w:highlight w:val="none"/>
                <w:lang w:bidi="ar"/>
              </w:rPr>
              <w:t>，</w:t>
            </w:r>
            <w:r>
              <w:rPr>
                <w:color w:val="000000"/>
                <w:kern w:val="0"/>
                <w:sz w:val="18"/>
                <w:szCs w:val="18"/>
                <w:highlight w:val="none"/>
                <w:lang w:bidi="ar"/>
              </w:rPr>
              <w:t xml:space="preserve">取二者之中较大值(见表 </w:t>
            </w:r>
            <w:r>
              <w:rPr>
                <w:rFonts w:hint="eastAsia"/>
                <w:color w:val="000000"/>
                <w:kern w:val="0"/>
                <w:sz w:val="18"/>
                <w:szCs w:val="18"/>
                <w:highlight w:val="none"/>
                <w:lang w:val="en-US" w:eastAsia="zh-CN" w:bidi="ar"/>
              </w:rPr>
              <w:t>B</w:t>
            </w:r>
            <w:r>
              <w:rPr>
                <w:rFonts w:hint="eastAsia"/>
                <w:color w:val="000000"/>
                <w:kern w:val="0"/>
                <w:sz w:val="18"/>
                <w:szCs w:val="18"/>
                <w:highlight w:val="none"/>
                <w:lang w:bidi="ar"/>
              </w:rPr>
              <w:t>.</w:t>
            </w:r>
            <w:r>
              <w:rPr>
                <w:rFonts w:hint="eastAsia"/>
                <w:color w:val="000000"/>
                <w:kern w:val="0"/>
                <w:sz w:val="18"/>
                <w:szCs w:val="18"/>
                <w:highlight w:val="none"/>
                <w:lang w:val="en-US" w:eastAsia="zh-CN" w:bidi="ar"/>
              </w:rPr>
              <w:t>3</w:t>
            </w:r>
            <w:r>
              <w:rPr>
                <w:color w:val="000000"/>
                <w:kern w:val="0"/>
                <w:sz w:val="18"/>
                <w:szCs w:val="18"/>
                <w:highlight w:val="none"/>
                <w:lang w:bidi="ar"/>
              </w:rPr>
              <w:t>)</w:t>
            </w:r>
          </w:p>
        </w:tc>
      </w:tr>
      <w:tr w14:paraId="080F6272">
        <w:tblPrEx>
          <w:tblCellMar>
            <w:top w:w="0" w:type="dxa"/>
            <w:left w:w="108" w:type="dxa"/>
            <w:bottom w:w="0" w:type="dxa"/>
            <w:right w:w="108" w:type="dxa"/>
          </w:tblCellMar>
        </w:tblPrEx>
        <w:trPr>
          <w:trHeight w:val="334" w:hRule="atLeast"/>
          <w:jc w:val="center"/>
        </w:trPr>
        <w:tc>
          <w:tcPr>
            <w:tcW w:w="5000" w:type="pct"/>
            <w:gridSpan w:val="2"/>
            <w:tcBorders>
              <w:top w:val="nil"/>
              <w:left w:val="single" w:color="000000" w:sz="4" w:space="0"/>
              <w:bottom w:val="single" w:color="000000" w:sz="4" w:space="0"/>
              <w:right w:val="single" w:color="auto" w:sz="4" w:space="0"/>
            </w:tcBorders>
            <w:noWrap w:val="0"/>
            <w:vAlign w:val="center"/>
          </w:tcPr>
          <w:p w14:paraId="051CF741">
            <w:pPr>
              <w:widowControl/>
              <w:ind w:firstLine="360" w:firstLineChars="200"/>
              <w:textAlignment w:val="center"/>
              <w:rPr>
                <w:color w:val="000000"/>
                <w:kern w:val="0"/>
                <w:sz w:val="18"/>
                <w:szCs w:val="18"/>
                <w:highlight w:val="none"/>
                <w:vertAlign w:val="superscript"/>
                <w:lang w:bidi="ar"/>
              </w:rPr>
            </w:pPr>
            <w:r>
              <w:rPr>
                <w:color w:val="000000"/>
                <w:sz w:val="18"/>
                <w:szCs w:val="18"/>
                <w:highlight w:val="none"/>
                <w:lang w:bidi="ar"/>
              </w:rPr>
              <w:t>注：</w:t>
            </w:r>
            <w:r>
              <w:rPr>
                <w:color w:val="000000"/>
                <w:sz w:val="18"/>
                <w:szCs w:val="18"/>
                <w:highlight w:val="none"/>
              </w:rPr>
              <w:t>S</w:t>
            </w:r>
            <w:r>
              <w:rPr>
                <w:rFonts w:hint="eastAsia"/>
                <w:color w:val="000000"/>
                <w:sz w:val="18"/>
                <w:szCs w:val="18"/>
                <w:highlight w:val="none"/>
                <w:lang w:eastAsia="zh-CN"/>
              </w:rPr>
              <w:t>——</w:t>
            </w:r>
            <w:r>
              <w:rPr>
                <w:color w:val="000000"/>
                <w:sz w:val="18"/>
                <w:szCs w:val="18"/>
                <w:highlight w:val="none"/>
              </w:rPr>
              <w:t>临界壁厚(规定壁厚)，单位为毫米。</w:t>
            </w:r>
          </w:p>
        </w:tc>
      </w:tr>
      <w:tr w14:paraId="41FB8516">
        <w:tblPrEx>
          <w:tblCellMar>
            <w:top w:w="0" w:type="dxa"/>
            <w:left w:w="108" w:type="dxa"/>
            <w:bottom w:w="0" w:type="dxa"/>
            <w:right w:w="108" w:type="dxa"/>
          </w:tblCellMar>
        </w:tblPrEx>
        <w:trPr>
          <w:trHeight w:val="298" w:hRule="atLeast"/>
          <w:jc w:val="center"/>
        </w:trPr>
        <w:tc>
          <w:tcPr>
            <w:tcW w:w="5000" w:type="pct"/>
            <w:gridSpan w:val="2"/>
            <w:tcBorders>
              <w:top w:val="nil"/>
              <w:left w:val="single" w:color="000000" w:sz="4" w:space="0"/>
              <w:bottom w:val="single" w:color="000000" w:sz="4" w:space="0"/>
              <w:right w:val="single" w:color="auto" w:sz="4" w:space="0"/>
            </w:tcBorders>
            <w:noWrap w:val="0"/>
            <w:vAlign w:val="center"/>
          </w:tcPr>
          <w:p w14:paraId="2CBF91EB">
            <w:pPr>
              <w:widowControl/>
              <w:ind w:firstLine="360" w:firstLineChars="200"/>
              <w:textAlignment w:val="center"/>
              <w:rPr>
                <w:color w:val="000000"/>
                <w:sz w:val="18"/>
                <w:szCs w:val="18"/>
                <w:highlight w:val="none"/>
              </w:rPr>
            </w:pPr>
            <w:r>
              <w:rPr>
                <w:color w:val="000000"/>
                <w:kern w:val="0"/>
                <w:sz w:val="18"/>
                <w:szCs w:val="18"/>
                <w:highlight w:val="none"/>
                <w:vertAlign w:val="superscript"/>
                <w:lang w:bidi="ar"/>
              </w:rPr>
              <w:t>a</w:t>
            </w:r>
            <w:r>
              <w:rPr>
                <w:color w:val="000000"/>
                <w:kern w:val="0"/>
                <w:sz w:val="18"/>
                <w:szCs w:val="18"/>
                <w:highlight w:val="none"/>
                <w:lang w:bidi="ar"/>
              </w:rPr>
              <w:t xml:space="preserve"> 无法加工1/2尺寸或者更大尺寸的横向夏比 V 型缺口试样时，</w:t>
            </w:r>
            <w:r>
              <w:rPr>
                <w:color w:val="000000"/>
                <w:sz w:val="18"/>
                <w:szCs w:val="18"/>
                <w:highlight w:val="none"/>
                <w:lang w:bidi="ar"/>
              </w:rPr>
              <w:t>可用</w:t>
            </w:r>
            <w:r>
              <w:rPr>
                <w:rFonts w:hint="eastAsia"/>
                <w:color w:val="000000"/>
                <w:sz w:val="18"/>
                <w:szCs w:val="18"/>
                <w:highlight w:val="none"/>
                <w:lang w:val="en-US" w:eastAsia="zh-CN" w:bidi="ar"/>
              </w:rPr>
              <w:t>7</w:t>
            </w:r>
            <w:r>
              <w:rPr>
                <w:color w:val="000000"/>
                <w:sz w:val="18"/>
                <w:szCs w:val="18"/>
                <w:highlight w:val="none"/>
                <w:lang w:bidi="ar"/>
              </w:rPr>
              <w:t>.</w:t>
            </w:r>
            <w:r>
              <w:rPr>
                <w:rFonts w:hint="eastAsia"/>
                <w:color w:val="000000"/>
                <w:sz w:val="18"/>
                <w:szCs w:val="18"/>
                <w:highlight w:val="none"/>
                <w:lang w:val="en-US" w:eastAsia="zh-CN" w:bidi="ar"/>
              </w:rPr>
              <w:t>2</w:t>
            </w:r>
            <w:r>
              <w:rPr>
                <w:color w:val="000000"/>
                <w:sz w:val="18"/>
                <w:szCs w:val="18"/>
                <w:highlight w:val="none"/>
                <w:lang w:bidi="ar"/>
              </w:rPr>
              <w:t>.</w:t>
            </w:r>
            <w:r>
              <w:rPr>
                <w:rFonts w:hint="eastAsia"/>
                <w:color w:val="000000"/>
                <w:sz w:val="18"/>
                <w:szCs w:val="18"/>
                <w:highlight w:val="none"/>
                <w:lang w:bidi="ar"/>
              </w:rPr>
              <w:t>3</w:t>
            </w:r>
            <w:r>
              <w:rPr>
                <w:color w:val="000000"/>
                <w:sz w:val="18"/>
                <w:szCs w:val="18"/>
                <w:highlight w:val="none"/>
                <w:lang w:bidi="ar"/>
              </w:rPr>
              <w:t>压扁试验替代</w:t>
            </w:r>
            <w:r>
              <w:rPr>
                <w:color w:val="000000"/>
                <w:kern w:val="0"/>
                <w:sz w:val="18"/>
                <w:szCs w:val="18"/>
                <w:highlight w:val="none"/>
                <w:lang w:bidi="ar"/>
              </w:rPr>
              <w:t>。</w:t>
            </w:r>
          </w:p>
        </w:tc>
      </w:tr>
    </w:tbl>
    <w:p w14:paraId="24C1226B">
      <w:pPr>
        <w:pStyle w:val="32"/>
        <w:widowControl/>
        <w:numPr>
          <w:ilvl w:val="2"/>
          <w:numId w:val="17"/>
        </w:numPr>
        <w:spacing w:before="156" w:beforeLines="50" w:after="156" w:afterLines="50"/>
        <w:ind w:left="0" w:leftChars="0" w:firstLine="0" w:firstLineChars="0"/>
        <w:jc w:val="left"/>
        <w:outlineLvl w:val="2"/>
        <w:rPr>
          <w:rFonts w:hint="eastAsia"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压扁试验</w:t>
      </w:r>
    </w:p>
    <w:p w14:paraId="56511542">
      <w:pPr>
        <w:pStyle w:val="32"/>
        <w:widowControl/>
        <w:numPr>
          <w:ilvl w:val="3"/>
          <w:numId w:val="17"/>
        </w:numPr>
        <w:autoSpaceDE w:val="0"/>
        <w:autoSpaceDN w:val="0"/>
        <w:ind w:left="0" w:leftChars="0" w:firstLine="0" w:firstLineChars="0"/>
        <w:rPr>
          <w:rFonts w:hint="eastAsia" w:cs="Times New Roman"/>
          <w:kern w:val="0"/>
          <w:sz w:val="21"/>
          <w:szCs w:val="21"/>
          <w:lang w:val="en-US" w:eastAsia="zh-CN"/>
        </w:rPr>
      </w:pPr>
      <w:r>
        <w:rPr>
          <w:rFonts w:hint="eastAsia" w:cs="Times New Roman"/>
          <w:kern w:val="0"/>
          <w:sz w:val="21"/>
          <w:szCs w:val="21"/>
          <w:lang w:val="en-US" w:eastAsia="zh-CN"/>
        </w:rPr>
        <w:t>根据需方要求，经供需双方协商，可进行压扁试验。试验时，将试样压至两平板间距离为</w:t>
      </w:r>
      <w:r>
        <w:rPr>
          <w:rFonts w:hint="eastAsia" w:cs="Times New Roman"/>
          <w:i/>
          <w:iCs/>
          <w:kern w:val="0"/>
          <w:sz w:val="21"/>
          <w:szCs w:val="21"/>
          <w:lang w:val="en-US" w:eastAsia="zh-CN"/>
        </w:rPr>
        <w:t>H</w:t>
      </w:r>
      <w:r>
        <w:rPr>
          <w:rFonts w:hint="eastAsia" w:cs="Times New Roman"/>
          <w:kern w:val="0"/>
          <w:sz w:val="21"/>
          <w:szCs w:val="21"/>
          <w:lang w:val="en-US" w:eastAsia="zh-CN"/>
        </w:rPr>
        <w:t>，试样不应出现裂缝或裂口。</w:t>
      </w:r>
      <w:r>
        <w:rPr>
          <w:rFonts w:hint="eastAsia" w:cs="Times New Roman"/>
          <w:i/>
          <w:iCs/>
          <w:kern w:val="0"/>
          <w:sz w:val="21"/>
          <w:szCs w:val="21"/>
          <w:lang w:val="en-US" w:eastAsia="zh-CN"/>
        </w:rPr>
        <w:t>H</w:t>
      </w:r>
      <w:r>
        <w:rPr>
          <w:rFonts w:hint="eastAsia" w:cs="Times New Roman"/>
          <w:kern w:val="0"/>
          <w:sz w:val="21"/>
          <w:szCs w:val="21"/>
          <w:lang w:val="en-US" w:eastAsia="zh-CN"/>
        </w:rPr>
        <w:t>按式（1）计算。</w:t>
      </w:r>
    </w:p>
    <w:p w14:paraId="569498F6">
      <w:pPr>
        <w:pStyle w:val="32"/>
        <w:widowControl/>
        <w:numPr>
          <w:ilvl w:val="-1"/>
          <w:numId w:val="0"/>
        </w:numPr>
        <w:spacing w:before="156" w:beforeLines="50" w:after="156" w:afterLines="50"/>
        <w:ind w:left="0" w:leftChars="0" w:firstLine="0" w:firstLineChars="0"/>
        <w:jc w:val="right"/>
        <w:outlineLvl w:val="2"/>
        <w:rPr>
          <w:rFonts w:hint="default" w:ascii="Times New Roman" w:hAnsi="Times New Roman" w:eastAsia="宋体" w:cs="Times New Roman"/>
          <w:kern w:val="2"/>
          <w:sz w:val="21"/>
          <w:szCs w:val="21"/>
          <w:lang w:val="en-US" w:eastAsia="zh-CN"/>
        </w:rPr>
      </w:pPr>
      <m:oMath>
        <m:r>
          <m:rPr/>
          <w:rPr>
            <w:rFonts w:hint="default" w:ascii="Cambria Math" w:hAnsi="Cambria Math" w:cs="Times New Roman"/>
            <w:kern w:val="2"/>
            <w:sz w:val="21"/>
            <w:szCs w:val="21"/>
            <w:lang w:val="en-US" w:eastAsia="zh-CN" w:bidi="ar-SA"/>
          </w:rPr>
          <m:t>H</m:t>
        </m:r>
        <m:r>
          <m:rPr/>
          <w:rPr>
            <w:rFonts w:hint="default" w:ascii="Cambria Math" w:hAnsi="Cambria Math" w:cs="Cambria Math"/>
            <w:kern w:val="2"/>
            <w:sz w:val="21"/>
            <w:szCs w:val="21"/>
            <w:lang w:val="en-US" w:eastAsia="zh-CN" w:bidi="ar-SA"/>
          </w:rPr>
          <m:t>=</m:t>
        </m:r>
        <m:d>
          <m:dPr>
            <m:begChr m:val="{"/>
            <m:endChr m:val="}"/>
            <m:ctrlPr>
              <w:rPr>
                <w:rFonts w:hint="default" w:ascii="Cambria Math" w:hAnsi="Cambria Math" w:cs="Cambria Math"/>
                <w:i/>
                <w:iCs/>
                <w:kern w:val="2"/>
                <w:sz w:val="21"/>
                <w:szCs w:val="21"/>
                <w:lang w:val="en-US" w:eastAsia="zh-CN" w:bidi="ar-SA"/>
              </w:rPr>
            </m:ctrlPr>
          </m:dPr>
          <m:e>
            <m:r>
              <m:rPr/>
              <w:rPr>
                <w:rFonts w:hint="default" w:ascii="Cambria Math" w:hAnsi="Cambria Math" w:cs="Cambria Math"/>
                <w:kern w:val="2"/>
                <w:sz w:val="21"/>
                <w:szCs w:val="21"/>
                <w:lang w:val="en-US" w:eastAsia="zh-CN" w:bidi="ar-SA"/>
              </w:rPr>
              <m:t>100</m:t>
            </m:r>
            <m:r>
              <m:rPr/>
              <w:rPr>
                <w:rFonts w:ascii="Cambria Math" w:hAnsi="Cambria Math" w:cs="Cambria Math"/>
                <w:kern w:val="2"/>
                <w:sz w:val="21"/>
                <w:szCs w:val="21"/>
                <w:lang w:val="en-US" w:bidi="ar-SA"/>
              </w:rPr>
              <m:t>−</m:t>
            </m:r>
            <m:d>
              <m:dPr>
                <m:begChr m:val="["/>
                <m:endChr m:val="]"/>
                <m:ctrlPr>
                  <w:rPr>
                    <w:rFonts w:ascii="Cambria Math" w:hAnsi="Cambria Math" w:cs="Cambria Math"/>
                    <w:i/>
                    <w:iCs/>
                    <w:kern w:val="2"/>
                    <w:sz w:val="21"/>
                    <w:szCs w:val="21"/>
                    <w:lang w:val="en-US" w:bidi="ar-SA"/>
                  </w:rPr>
                </m:ctrlPr>
              </m:dPr>
              <m:e>
                <m:r>
                  <m:rPr/>
                  <w:rPr>
                    <w:rFonts w:hint="default" w:ascii="Cambria Math" w:hAnsi="Cambria Math" w:cs="Cambria Math"/>
                    <w:kern w:val="2"/>
                    <w:sz w:val="21"/>
                    <w:szCs w:val="21"/>
                    <w:lang w:val="en-US" w:eastAsia="zh-CN" w:bidi="ar-SA"/>
                  </w:rPr>
                  <m:t>3.8458</m:t>
                </m:r>
                <m:func>
                  <m:funcPr>
                    <m:ctrlPr>
                      <w:rPr>
                        <w:rFonts w:hint="default" w:ascii="Cambria Math" w:hAnsi="Cambria Math" w:cs="Cambria Math"/>
                        <w:i/>
                        <w:iCs/>
                        <w:kern w:val="2"/>
                        <w:sz w:val="21"/>
                        <w:szCs w:val="21"/>
                        <w:lang w:val="en-US" w:eastAsia="zh-CN" w:bidi="ar-SA"/>
                      </w:rPr>
                    </m:ctrlPr>
                  </m:funcPr>
                  <m:fName>
                    <m:r>
                      <m:rPr/>
                      <w:rPr>
                        <w:rFonts w:hint="default" w:ascii="Cambria Math" w:hAnsi="Cambria Math" w:cs="Cambria Math"/>
                        <w:kern w:val="2"/>
                        <w:sz w:val="21"/>
                        <w:szCs w:val="21"/>
                        <w:lang w:val="en-US" w:bidi="ar-SA"/>
                      </w:rPr>
                      <m:t>ln</m:t>
                    </m:r>
                    <m:ctrlPr>
                      <w:rPr>
                        <w:rFonts w:hint="default" w:ascii="Cambria Math" w:hAnsi="Cambria Math" w:cs="Cambria Math"/>
                        <w:i/>
                        <w:iCs/>
                        <w:kern w:val="2"/>
                        <w:sz w:val="21"/>
                        <w:szCs w:val="21"/>
                        <w:lang w:val="en-US" w:eastAsia="zh-CN" w:bidi="ar-SA"/>
                      </w:rPr>
                    </m:ctrlPr>
                  </m:fName>
                  <m:e>
                    <m:d>
                      <m:dPr>
                        <m:ctrlPr>
                          <w:rPr>
                            <w:rFonts w:hint="default" w:ascii="Cambria Math" w:hAnsi="Cambria Math" w:cs="Cambria Math"/>
                            <w:i/>
                            <w:iCs/>
                            <w:kern w:val="2"/>
                            <w:sz w:val="21"/>
                            <w:szCs w:val="21"/>
                            <w:lang w:val="en-US" w:eastAsia="zh-CN" w:bidi="ar-SA"/>
                          </w:rPr>
                        </m:ctrlPr>
                      </m:dPr>
                      <m:e>
                        <m:sSub>
                          <m:sSubPr>
                            <m:ctrlPr>
                              <w:rPr>
                                <w:rFonts w:hint="default" w:ascii="Cambria Math" w:hAnsi="Cambria Math" w:cs="Cambria Math"/>
                                <w:i/>
                                <w:iCs/>
                                <w:kern w:val="2"/>
                                <w:sz w:val="21"/>
                                <w:szCs w:val="21"/>
                                <w:lang w:val="en-US" w:eastAsia="zh-CN" w:bidi="ar-SA"/>
                              </w:rPr>
                            </m:ctrlPr>
                          </m:sSubPr>
                          <m:e>
                            <m:r>
                              <m:rPr/>
                              <w:rPr>
                                <w:rFonts w:hint="default" w:ascii="Cambria Math" w:hAnsi="Cambria Math" w:cs="Cambria Math"/>
                                <w:kern w:val="2"/>
                                <w:sz w:val="21"/>
                                <w:szCs w:val="21"/>
                                <w:lang w:val="en-US" w:eastAsia="zh-CN" w:bidi="ar-SA"/>
                              </w:rPr>
                              <m:t>R</m:t>
                            </m:r>
                            <m:ctrlPr>
                              <w:rPr>
                                <w:rFonts w:hint="default" w:ascii="Cambria Math" w:hAnsi="Cambria Math" w:cs="Cambria Math"/>
                                <w:i/>
                                <w:iCs/>
                                <w:kern w:val="2"/>
                                <w:sz w:val="21"/>
                                <w:szCs w:val="21"/>
                                <w:lang w:val="en-US" w:eastAsia="zh-CN" w:bidi="ar-SA"/>
                              </w:rPr>
                            </m:ctrlPr>
                          </m:e>
                          <m:sub>
                            <m:r>
                              <m:rPr/>
                              <w:rPr>
                                <w:rFonts w:hint="default" w:ascii="Cambria Math" w:hAnsi="Cambria Math" w:cs="Cambria Math"/>
                                <w:kern w:val="2"/>
                                <w:sz w:val="21"/>
                                <w:szCs w:val="21"/>
                                <w:lang w:val="en-US" w:eastAsia="zh-CN" w:bidi="ar-SA"/>
                              </w:rPr>
                              <m:t>p0.2</m:t>
                            </m:r>
                            <m:ctrlPr>
                              <w:rPr>
                                <w:rFonts w:hint="default" w:ascii="Cambria Math" w:hAnsi="Cambria Math" w:cs="Cambria Math"/>
                                <w:i/>
                                <w:iCs/>
                                <w:kern w:val="2"/>
                                <w:sz w:val="21"/>
                                <w:szCs w:val="21"/>
                                <w:lang w:val="en-US" w:eastAsia="zh-CN" w:bidi="ar-SA"/>
                              </w:rPr>
                            </m:ctrlPr>
                          </m:sub>
                        </m:sSub>
                        <m:ctrlPr>
                          <w:rPr>
                            <w:rFonts w:hint="default" w:ascii="Cambria Math" w:hAnsi="Cambria Math" w:cs="Cambria Math"/>
                            <w:i/>
                            <w:iCs/>
                            <w:kern w:val="2"/>
                            <w:sz w:val="21"/>
                            <w:szCs w:val="21"/>
                            <w:lang w:val="en-US" w:eastAsia="zh-CN" w:bidi="ar-SA"/>
                          </w:rPr>
                        </m:ctrlPr>
                      </m:e>
                    </m:d>
                    <m:r>
                      <m:rPr/>
                      <w:rPr>
                        <w:rFonts w:ascii="Cambria Math" w:hAnsi="Cambria Math" w:cs="Cambria Math"/>
                        <w:kern w:val="2"/>
                        <w:sz w:val="21"/>
                        <w:szCs w:val="21"/>
                        <w:lang w:val="en-US" w:bidi="ar-SA"/>
                      </w:rPr>
                      <m:t>−</m:t>
                    </m:r>
                    <m:r>
                      <m:rPr/>
                      <w:rPr>
                        <w:rFonts w:hint="default" w:ascii="Cambria Math" w:hAnsi="Cambria Math" w:cs="Cambria Math"/>
                        <w:kern w:val="2"/>
                        <w:sz w:val="21"/>
                        <w:szCs w:val="21"/>
                        <w:lang w:val="en-US" w:eastAsia="zh-CN" w:bidi="ar-SA"/>
                      </w:rPr>
                      <m:t>24.344</m:t>
                    </m:r>
                    <m:ctrlPr>
                      <w:rPr>
                        <w:rFonts w:hint="default" w:ascii="Cambria Math" w:hAnsi="Cambria Math" w:cs="Cambria Math"/>
                        <w:i/>
                        <w:iCs/>
                        <w:kern w:val="2"/>
                        <w:sz w:val="21"/>
                        <w:szCs w:val="21"/>
                        <w:lang w:val="en-US" w:eastAsia="zh-CN" w:bidi="ar-SA"/>
                      </w:rPr>
                    </m:ctrlPr>
                  </m:e>
                </m:func>
                <m:ctrlPr>
                  <w:rPr>
                    <w:rFonts w:ascii="Cambria Math" w:hAnsi="Cambria Math" w:cs="Cambria Math"/>
                    <w:i/>
                    <w:iCs/>
                    <w:kern w:val="2"/>
                    <w:sz w:val="21"/>
                    <w:szCs w:val="21"/>
                    <w:lang w:val="en-US" w:bidi="ar-SA"/>
                  </w:rPr>
                </m:ctrlPr>
              </m:e>
            </m:d>
            <m:r>
              <m:rPr/>
              <w:rPr>
                <w:rFonts w:ascii="Cambria Math" w:hAnsi="Cambria Math" w:cs="Cambria Math"/>
                <w:kern w:val="2"/>
                <w:sz w:val="21"/>
                <w:szCs w:val="21"/>
                <w:lang w:val="en-US" w:bidi="ar-SA"/>
              </w:rPr>
              <m:t>×</m:t>
            </m:r>
            <m:f>
              <m:fPr>
                <m:type m:val="lin"/>
                <m:ctrlPr>
                  <w:rPr>
                    <w:rFonts w:ascii="Cambria Math" w:hAnsi="Cambria Math" w:cs="Cambria Math"/>
                    <w:i/>
                    <w:iCs/>
                    <w:kern w:val="2"/>
                    <w:sz w:val="21"/>
                    <w:szCs w:val="21"/>
                    <w:lang w:val="en-US" w:bidi="ar-SA"/>
                  </w:rPr>
                </m:ctrlPr>
              </m:fPr>
              <m:num>
                <m:r>
                  <m:rPr/>
                  <w:rPr>
                    <w:rFonts w:hint="default" w:ascii="Cambria Math" w:hAnsi="Cambria Math" w:cs="Cambria Math"/>
                    <w:kern w:val="2"/>
                    <w:sz w:val="21"/>
                    <w:szCs w:val="21"/>
                    <w:lang w:val="en-US" w:eastAsia="zh-CN" w:bidi="ar-SA"/>
                  </w:rPr>
                  <m:t>D</m:t>
                </m:r>
                <m:ctrlPr>
                  <w:rPr>
                    <w:rFonts w:ascii="Cambria Math" w:hAnsi="Cambria Math" w:cs="Cambria Math"/>
                    <w:i/>
                    <w:iCs/>
                    <w:kern w:val="2"/>
                    <w:sz w:val="21"/>
                    <w:szCs w:val="21"/>
                    <w:lang w:val="en-US" w:bidi="ar-SA"/>
                  </w:rPr>
                </m:ctrlPr>
              </m:num>
              <m:den>
                <m:r>
                  <m:rPr/>
                  <w:rPr>
                    <w:rFonts w:hint="default" w:ascii="Cambria Math" w:hAnsi="Cambria Math" w:cs="Cambria Math"/>
                    <w:kern w:val="2"/>
                    <w:sz w:val="21"/>
                    <w:szCs w:val="21"/>
                    <w:lang w:val="en-US" w:eastAsia="zh-CN" w:bidi="ar-SA"/>
                  </w:rPr>
                  <m:t>S</m:t>
                </m:r>
                <m:ctrlPr>
                  <w:rPr>
                    <w:rFonts w:ascii="Cambria Math" w:hAnsi="Cambria Math" w:cs="Cambria Math"/>
                    <w:i/>
                    <w:iCs/>
                    <w:kern w:val="2"/>
                    <w:sz w:val="21"/>
                    <w:szCs w:val="21"/>
                    <w:lang w:val="en-US" w:bidi="ar-SA"/>
                  </w:rPr>
                </m:ctrlPr>
              </m:den>
            </m:f>
            <m:ctrlPr>
              <w:rPr>
                <w:rFonts w:hint="default" w:ascii="Cambria Math" w:hAnsi="Cambria Math" w:cs="Cambria Math"/>
                <w:i/>
                <w:iCs/>
                <w:kern w:val="2"/>
                <w:sz w:val="21"/>
                <w:szCs w:val="21"/>
                <w:lang w:val="en-US" w:eastAsia="zh-CN" w:bidi="ar-SA"/>
              </w:rPr>
            </m:ctrlPr>
          </m:e>
        </m:d>
        <m:r>
          <m:rPr/>
          <w:rPr>
            <w:rFonts w:hint="default" w:ascii="Cambria Math" w:hAnsi="Cambria Math" w:cs="Cambria Math"/>
            <w:kern w:val="2"/>
            <w:sz w:val="21"/>
            <w:szCs w:val="21"/>
            <w:lang w:val="en-US" w:eastAsia="zh-CN" w:bidi="ar-SA"/>
          </w:rPr>
          <m:t>×D</m:t>
        </m:r>
      </m:oMath>
      <w:r>
        <m:rPr/>
        <w:rPr>
          <w:rFonts w:hint="eastAsia" w:hAnsi="Cambria Math" w:cs="Cambria Math"/>
          <w:i w:val="0"/>
          <w:kern w:val="2"/>
          <w:sz w:val="21"/>
          <w:szCs w:val="21"/>
          <w:lang w:val="en-US" w:eastAsia="zh-CN" w:bidi="ar-SA"/>
        </w:rPr>
        <w:t xml:space="preserve">                     （1）</w:t>
      </w:r>
    </w:p>
    <w:p w14:paraId="745486B2">
      <w:pPr>
        <w:pStyle w:val="32"/>
        <w:widowControl/>
        <w:numPr>
          <w:ilvl w:val="-1"/>
          <w:numId w:val="0"/>
        </w:numPr>
        <w:spacing w:before="0" w:beforeLines="0" w:after="0" w:afterLines="0"/>
        <w:ind w:firstLine="420" w:firstLineChars="200"/>
        <w:jc w:val="left"/>
        <w:outlineLvl w:val="2"/>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kern w:val="2"/>
          <w:sz w:val="21"/>
          <w:szCs w:val="21"/>
          <w:lang w:val="en-US" w:eastAsia="zh-CN"/>
        </w:rPr>
        <w:t>式中:</w:t>
      </w:r>
    </w:p>
    <w:p w14:paraId="1E985C39">
      <w:pPr>
        <w:pStyle w:val="32"/>
        <w:widowControl/>
        <w:numPr>
          <w:ilvl w:val="-1"/>
          <w:numId w:val="0"/>
        </w:numPr>
        <w:spacing w:before="0" w:beforeLines="0" w:after="0" w:afterLines="0"/>
        <w:ind w:left="0" w:leftChars="0" w:firstLine="420" w:firstLineChars="200"/>
        <w:jc w:val="left"/>
        <w:outlineLvl w:val="2"/>
        <w:rPr>
          <w:rFonts w:hint="default" w:ascii="Times New Roman" w:hAnsi="Times New Roman" w:eastAsia="宋体" w:cs="Times New Roman"/>
          <w:kern w:val="2"/>
          <w:sz w:val="21"/>
          <w:szCs w:val="21"/>
          <w:lang w:val="en-US" w:eastAsia="zh-CN"/>
        </w:rPr>
      </w:pPr>
      <w:r>
        <w:rPr>
          <w:rFonts w:hint="eastAsia" w:cs="Times New Roman"/>
          <w:kern w:val="2"/>
          <w:sz w:val="21"/>
          <w:szCs w:val="21"/>
          <w:lang w:val="en-US" w:eastAsia="zh-CN"/>
        </w:rPr>
        <w:t>H ——两平板间的距离，单位为毫米（mm）；</w:t>
      </w:r>
    </w:p>
    <w:p w14:paraId="77DA2B0B">
      <w:pPr>
        <w:pStyle w:val="32"/>
        <w:widowControl/>
        <w:numPr>
          <w:ilvl w:val="-1"/>
          <w:numId w:val="0"/>
        </w:numPr>
        <w:spacing w:before="0" w:beforeLines="0" w:after="0" w:afterLines="0"/>
        <w:ind w:left="0" w:leftChars="0" w:firstLine="420" w:firstLineChars="200"/>
        <w:jc w:val="left"/>
        <w:outlineLvl w:val="2"/>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i/>
          <w:iCs/>
          <w:kern w:val="2"/>
          <w:sz w:val="21"/>
          <w:szCs w:val="21"/>
          <w:lang w:val="en-US" w:eastAsia="zh-CN"/>
        </w:rPr>
        <w:t>S</w:t>
      </w:r>
      <w:r>
        <w:rPr>
          <w:rFonts w:hint="eastAsia" w:cs="Times New Roman"/>
          <w:kern w:val="2"/>
          <w:sz w:val="21"/>
          <w:szCs w:val="21"/>
          <w:lang w:val="en-US" w:eastAsia="zh-CN"/>
        </w:rPr>
        <w:t xml:space="preserve"> ——</w:t>
      </w:r>
      <w:r>
        <w:rPr>
          <w:rFonts w:hint="eastAsia" w:ascii="Times New Roman" w:hAnsi="Times New Roman" w:eastAsia="宋体" w:cs="Times New Roman"/>
          <w:kern w:val="2"/>
          <w:sz w:val="21"/>
          <w:szCs w:val="21"/>
          <w:lang w:val="en-US" w:eastAsia="zh-CN"/>
        </w:rPr>
        <w:t>管材公称壁厚或平均壁厚（按最小壁厚交货时），单位为毫米（mm）；</w:t>
      </w:r>
    </w:p>
    <w:p w14:paraId="226BE7F0">
      <w:pPr>
        <w:pStyle w:val="32"/>
        <w:widowControl/>
        <w:numPr>
          <w:ilvl w:val="-1"/>
          <w:numId w:val="0"/>
        </w:numPr>
        <w:spacing w:before="0" w:beforeLines="0" w:after="0" w:afterLines="0"/>
        <w:ind w:left="0" w:leftChars="0" w:firstLine="420" w:firstLineChars="200"/>
        <w:jc w:val="left"/>
        <w:outlineLvl w:val="2"/>
        <w:rPr>
          <w:rFonts w:hint="eastAsia" w:ascii="Times New Roman" w:hAnsi="Times New Roman" w:eastAsia="宋体" w:cs="Times New Roman"/>
          <w:kern w:val="2"/>
          <w:sz w:val="21"/>
          <w:szCs w:val="21"/>
          <w:lang w:val="en-US" w:eastAsia="zh-CN"/>
        </w:rPr>
      </w:pPr>
      <w:r>
        <w:rPr>
          <w:rFonts w:hint="eastAsia" w:ascii="Times New Roman" w:hAnsi="Times New Roman" w:eastAsia="宋体" w:cs="Times New Roman"/>
          <w:i/>
          <w:iCs/>
          <w:kern w:val="2"/>
          <w:sz w:val="21"/>
          <w:szCs w:val="21"/>
          <w:lang w:val="en-US" w:eastAsia="zh-CN"/>
        </w:rPr>
        <w:t>D</w:t>
      </w:r>
      <w:r>
        <w:rPr>
          <w:rFonts w:hint="eastAsia" w:cs="Times New Roman"/>
          <w:kern w:val="2"/>
          <w:sz w:val="21"/>
          <w:szCs w:val="21"/>
          <w:lang w:val="en-US" w:eastAsia="zh-CN"/>
        </w:rPr>
        <w:t xml:space="preserve"> ——</w:t>
      </w:r>
      <w:r>
        <w:rPr>
          <w:rFonts w:hint="eastAsia" w:ascii="Times New Roman" w:hAnsi="Times New Roman" w:eastAsia="宋体" w:cs="Times New Roman"/>
          <w:kern w:val="2"/>
          <w:sz w:val="21"/>
          <w:szCs w:val="21"/>
          <w:lang w:val="en-US" w:eastAsia="zh-CN"/>
        </w:rPr>
        <w:t>管材公称外径或计算外径（按公称内径交货时），单位为毫米（mm）；</w:t>
      </w:r>
    </w:p>
    <w:p w14:paraId="3A7559F2">
      <w:pPr>
        <w:pStyle w:val="32"/>
        <w:widowControl/>
        <w:numPr>
          <w:ilvl w:val="3"/>
          <w:numId w:val="17"/>
        </w:numPr>
        <w:autoSpaceDE w:val="0"/>
        <w:autoSpaceDN w:val="0"/>
        <w:ind w:left="0" w:leftChars="0" w:firstLine="0" w:firstLineChars="0"/>
        <w:rPr>
          <w:rFonts w:hint="eastAsia" w:cs="Times New Roman"/>
          <w:kern w:val="0"/>
          <w:sz w:val="21"/>
          <w:szCs w:val="21"/>
          <w:lang w:val="en-US" w:eastAsia="zh-CN"/>
        </w:rPr>
      </w:pPr>
      <w:r>
        <w:rPr>
          <w:rFonts w:hint="eastAsia" w:cs="Times New Roman"/>
          <w:kern w:val="0"/>
          <w:sz w:val="21"/>
          <w:szCs w:val="21"/>
          <w:lang w:val="en-US" w:eastAsia="zh-CN"/>
        </w:rPr>
        <w:t>当</w:t>
      </w:r>
      <w:r>
        <w:rPr>
          <w:rFonts w:hint="eastAsia" w:cs="Times New Roman"/>
          <w:i/>
          <w:iCs/>
          <w:kern w:val="0"/>
          <w:sz w:val="21"/>
          <w:szCs w:val="21"/>
          <w:lang w:val="en-US" w:eastAsia="zh-CN"/>
        </w:rPr>
        <w:t>D/S</w:t>
      </w:r>
      <w:r>
        <w:rPr>
          <w:rFonts w:hint="eastAsia" w:cs="Times New Roman"/>
          <w:kern w:val="0"/>
          <w:sz w:val="21"/>
          <w:szCs w:val="21"/>
          <w:lang w:val="en-US" w:eastAsia="zh-CN"/>
        </w:rPr>
        <w:t>＞3~15时，试样压至两平板间距离应≤</w:t>
      </w:r>
      <w:r>
        <w:rPr>
          <w:rFonts w:hint="eastAsia" w:cs="Times New Roman"/>
          <w:i/>
          <w:iCs/>
          <w:kern w:val="0"/>
          <w:sz w:val="21"/>
          <w:szCs w:val="21"/>
          <w:lang w:val="en-US" w:eastAsia="zh-CN"/>
        </w:rPr>
        <w:t>H</w:t>
      </w:r>
      <w:r>
        <w:rPr>
          <w:rFonts w:hint="eastAsia" w:cs="Times New Roman"/>
          <w:kern w:val="0"/>
          <w:sz w:val="21"/>
          <w:szCs w:val="21"/>
          <w:lang w:val="en-US" w:eastAsia="zh-CN"/>
        </w:rPr>
        <w:t>；</w:t>
      </w:r>
    </w:p>
    <w:p w14:paraId="1F6AE618">
      <w:pPr>
        <w:pStyle w:val="32"/>
        <w:widowControl/>
        <w:numPr>
          <w:ilvl w:val="3"/>
          <w:numId w:val="17"/>
        </w:numPr>
        <w:autoSpaceDE w:val="0"/>
        <w:autoSpaceDN w:val="0"/>
        <w:ind w:left="0" w:leftChars="0" w:firstLine="0" w:firstLineChars="0"/>
        <w:rPr>
          <w:rFonts w:hint="eastAsia" w:cs="Times New Roman"/>
          <w:kern w:val="0"/>
          <w:sz w:val="21"/>
          <w:szCs w:val="21"/>
          <w:lang w:val="en-US" w:eastAsia="zh-CN"/>
        </w:rPr>
      </w:pPr>
      <w:r>
        <w:rPr>
          <w:rFonts w:hint="eastAsia" w:cs="Times New Roman"/>
          <w:kern w:val="0"/>
          <w:sz w:val="21"/>
          <w:szCs w:val="21"/>
          <w:lang w:val="en-US" w:eastAsia="zh-CN"/>
        </w:rPr>
        <w:t>当</w:t>
      </w:r>
      <w:r>
        <w:rPr>
          <w:rFonts w:hint="eastAsia" w:cs="Times New Roman"/>
          <w:i/>
          <w:iCs/>
          <w:kern w:val="0"/>
          <w:sz w:val="21"/>
          <w:szCs w:val="21"/>
          <w:lang w:val="en-US" w:eastAsia="zh-CN"/>
        </w:rPr>
        <w:t>D/S</w:t>
      </w:r>
      <w:r>
        <w:rPr>
          <w:rFonts w:hint="eastAsia" w:cs="Times New Roman"/>
          <w:kern w:val="0"/>
          <w:sz w:val="21"/>
          <w:szCs w:val="21"/>
          <w:lang w:val="en-US" w:eastAsia="zh-CN"/>
        </w:rPr>
        <w:t>不满足7.2.3.2时，压扁试验要求应由供需双方协商，但试样应压扁至两平板间最大距离。在达到规定变形前，应对试样的载荷下降量进行测量，当载荷下降量大于降低前瞬时载荷的5%时，则不合格。当载荷下降量小于5%但出现裂纹时，不作为不合格依据。</w:t>
      </w:r>
    </w:p>
    <w:p w14:paraId="2256F396">
      <w:pPr>
        <w:pStyle w:val="32"/>
        <w:widowControl/>
        <w:numPr>
          <w:ilvl w:val="2"/>
          <w:numId w:val="17"/>
        </w:numPr>
        <w:spacing w:before="156" w:beforeLines="50" w:after="156" w:afterLines="50"/>
        <w:ind w:left="0" w:leftChars="0" w:firstLine="0" w:firstLineChars="0"/>
        <w:jc w:val="left"/>
        <w:outlineLvl w:val="2"/>
        <w:rPr>
          <w:rFonts w:hint="eastAsia" w:eastAsia="黑体" w:cs="Times New Roman"/>
          <w:kern w:val="0"/>
          <w:sz w:val="21"/>
          <w:szCs w:val="21"/>
          <w:lang w:val="en-US" w:eastAsia="zh-CN"/>
        </w:rPr>
      </w:pPr>
      <w:r>
        <w:rPr>
          <w:rFonts w:hint="eastAsia" w:eastAsia="黑体" w:cs="Times New Roman"/>
          <w:kern w:val="0"/>
          <w:sz w:val="21"/>
          <w:szCs w:val="21"/>
          <w:lang w:val="en-US" w:eastAsia="zh-CN"/>
        </w:rPr>
        <w:t>硬度</w:t>
      </w:r>
    </w:p>
    <w:p w14:paraId="22A6D5A2">
      <w:pPr>
        <w:pStyle w:val="32"/>
        <w:widowControl/>
        <w:numPr>
          <w:ilvl w:val="-1"/>
          <w:numId w:val="0"/>
        </w:numPr>
        <w:spacing w:before="156" w:beforeLines="50" w:after="156" w:afterLines="50"/>
        <w:ind w:left="0" w:leftChars="0" w:firstLine="420" w:firstLineChars="200"/>
        <w:jc w:val="left"/>
        <w:outlineLvl w:val="2"/>
        <w:rPr>
          <w:rFonts w:hint="eastAsia" w:eastAsia="宋体" w:cs="Times New Roman"/>
          <w:kern w:val="2"/>
          <w:sz w:val="21"/>
          <w:szCs w:val="21"/>
          <w:lang w:val="en-US" w:eastAsia="zh-CN"/>
        </w:rPr>
      </w:pPr>
      <w:r>
        <w:rPr>
          <w:rFonts w:hint="eastAsia" w:cs="Times New Roman"/>
          <w:kern w:val="2"/>
          <w:sz w:val="21"/>
          <w:szCs w:val="21"/>
          <w:lang w:val="en-US" w:eastAsia="zh-CN"/>
        </w:rPr>
        <w:t>钢管</w:t>
      </w:r>
      <w:r>
        <w:rPr>
          <w:rFonts w:hint="eastAsia" w:eastAsia="宋体" w:cs="Times New Roman"/>
          <w:kern w:val="2"/>
          <w:sz w:val="21"/>
          <w:szCs w:val="21"/>
          <w:lang w:val="en-US" w:eastAsia="zh-CN"/>
        </w:rPr>
        <w:t>应按图1所示进行单个象限的</w:t>
      </w:r>
      <w:r>
        <w:rPr>
          <w:rFonts w:hint="eastAsia" w:cs="Times New Roman"/>
          <w:kern w:val="2"/>
          <w:sz w:val="21"/>
          <w:szCs w:val="21"/>
          <w:lang w:val="en-US" w:eastAsia="zh-CN"/>
        </w:rPr>
        <w:t>硬度试验</w:t>
      </w:r>
      <w:r>
        <w:rPr>
          <w:rFonts w:hint="eastAsia" w:eastAsia="宋体" w:cs="Times New Roman"/>
          <w:kern w:val="2"/>
          <w:sz w:val="21"/>
          <w:szCs w:val="21"/>
          <w:lang w:val="en-US" w:eastAsia="zh-CN"/>
        </w:rPr>
        <w:t>，除符合表</w:t>
      </w:r>
      <w:r>
        <w:rPr>
          <w:rFonts w:hint="eastAsia" w:cs="Times New Roman"/>
          <w:kern w:val="2"/>
          <w:sz w:val="21"/>
          <w:szCs w:val="21"/>
          <w:lang w:val="en-US" w:eastAsia="zh-CN"/>
        </w:rPr>
        <w:t>3</w:t>
      </w:r>
      <w:r>
        <w:rPr>
          <w:rFonts w:hint="eastAsia" w:eastAsia="宋体" w:cs="Times New Roman"/>
          <w:kern w:val="2"/>
          <w:sz w:val="21"/>
          <w:szCs w:val="21"/>
          <w:lang w:val="en-US" w:eastAsia="zh-CN"/>
        </w:rPr>
        <w:t>和表</w:t>
      </w:r>
      <w:r>
        <w:rPr>
          <w:rFonts w:hint="eastAsia" w:cs="Times New Roman"/>
          <w:kern w:val="2"/>
          <w:sz w:val="21"/>
          <w:szCs w:val="21"/>
          <w:lang w:val="en-US" w:eastAsia="zh-CN"/>
        </w:rPr>
        <w:t>6</w:t>
      </w:r>
      <w:r>
        <w:rPr>
          <w:rFonts w:hint="eastAsia" w:eastAsia="宋体" w:cs="Times New Roman"/>
          <w:kern w:val="2"/>
          <w:sz w:val="21"/>
          <w:szCs w:val="21"/>
          <w:lang w:val="en-US" w:eastAsia="zh-CN"/>
        </w:rPr>
        <w:t>的要求外，还应满足以下要求：</w:t>
      </w:r>
    </w:p>
    <w:p w14:paraId="27ED902E">
      <w:pPr>
        <w:pStyle w:val="32"/>
        <w:widowControl/>
        <w:numPr>
          <w:ilvl w:val="-1"/>
          <w:numId w:val="0"/>
        </w:numPr>
        <w:spacing w:before="156" w:beforeLines="50" w:after="156" w:afterLines="50"/>
        <w:ind w:left="0" w:leftChars="0" w:firstLine="420" w:firstLineChars="200"/>
        <w:jc w:val="left"/>
        <w:outlineLvl w:val="2"/>
        <w:rPr>
          <w:rFonts w:hint="eastAsia" w:eastAsia="宋体" w:cs="Times New Roman"/>
          <w:kern w:val="2"/>
          <w:sz w:val="21"/>
          <w:szCs w:val="21"/>
          <w:lang w:val="en-US" w:eastAsia="zh-CN"/>
        </w:rPr>
      </w:pPr>
      <w:r>
        <w:rPr>
          <w:rFonts w:hint="eastAsia" w:eastAsia="宋体" w:cs="Times New Roman"/>
          <w:kern w:val="2"/>
          <w:sz w:val="21"/>
          <w:szCs w:val="21"/>
          <w:lang w:val="en-US" w:eastAsia="zh-CN"/>
        </w:rPr>
        <w:t>a) 任一单个硬度值应不高于规定平均硬度值2HRC；</w:t>
      </w:r>
    </w:p>
    <w:p w14:paraId="62ECC539">
      <w:pPr>
        <w:pStyle w:val="32"/>
        <w:widowControl/>
        <w:numPr>
          <w:ilvl w:val="-1"/>
          <w:numId w:val="0"/>
        </w:numPr>
        <w:spacing w:before="156" w:beforeLines="50" w:after="156" w:afterLines="50"/>
        <w:ind w:left="0" w:leftChars="0" w:firstLine="420" w:firstLineChars="200"/>
        <w:jc w:val="left"/>
        <w:outlineLvl w:val="2"/>
        <w:rPr>
          <w:rFonts w:hint="eastAsia" w:eastAsia="宋体" w:cs="Times New Roman"/>
          <w:kern w:val="2"/>
          <w:sz w:val="21"/>
          <w:szCs w:val="21"/>
          <w:lang w:val="en-US" w:eastAsia="zh-CN"/>
        </w:rPr>
      </w:pPr>
      <w:r>
        <w:rPr>
          <w:rFonts w:hint="eastAsia" w:eastAsia="宋体" w:cs="Times New Roman"/>
          <w:kern w:val="2"/>
          <w:sz w:val="21"/>
          <w:szCs w:val="21"/>
          <w:lang w:val="en-US" w:eastAsia="zh-CN"/>
        </w:rPr>
        <w:t>b) 每个硬度试样的第1个测试点应位于试样块中心附近，</w:t>
      </w:r>
      <w:r>
        <w:rPr>
          <w:rFonts w:hint="eastAsia" w:cs="Times New Roman"/>
          <w:kern w:val="2"/>
          <w:sz w:val="21"/>
          <w:szCs w:val="21"/>
          <w:lang w:val="en-US" w:eastAsia="zh-CN"/>
        </w:rPr>
        <w:t>但不记录数值</w:t>
      </w:r>
      <w:r>
        <w:rPr>
          <w:rFonts w:hint="eastAsia" w:eastAsia="宋体" w:cs="Times New Roman"/>
          <w:kern w:val="2"/>
          <w:sz w:val="21"/>
          <w:szCs w:val="21"/>
          <w:lang w:val="en-US" w:eastAsia="zh-CN"/>
        </w:rPr>
        <w:t>。</w:t>
      </w:r>
    </w:p>
    <w:p w14:paraId="69CA2989">
      <w:pPr>
        <w:pStyle w:val="32"/>
        <w:widowControl/>
        <w:numPr>
          <w:ilvl w:val="-1"/>
          <w:numId w:val="0"/>
        </w:numPr>
        <w:spacing w:before="156" w:beforeLines="50" w:after="156" w:afterLines="50"/>
        <w:ind w:left="0" w:leftChars="0" w:firstLine="0" w:firstLineChars="0"/>
        <w:jc w:val="center"/>
        <w:outlineLvl w:val="2"/>
        <w:rPr>
          <w:rFonts w:hint="eastAsia" w:eastAsia="宋体" w:cs="Times New Roman"/>
          <w:kern w:val="2"/>
          <w:sz w:val="21"/>
          <w:szCs w:val="21"/>
          <w:lang w:val="en-US" w:eastAsia="zh-CN"/>
        </w:rPr>
      </w:pPr>
      <w:r>
        <w:rPr>
          <w:rFonts w:hint="eastAsia" w:eastAsia="宋体" w:cs="Times New Roman"/>
          <w:kern w:val="2"/>
          <w:sz w:val="21"/>
          <w:szCs w:val="21"/>
          <w:lang w:val="en-US" w:eastAsia="zh-CN"/>
        </w:rPr>
        <w:drawing>
          <wp:inline distT="0" distB="0" distL="114300" distR="114300">
            <wp:extent cx="3131820" cy="2521585"/>
            <wp:effectExtent l="0" t="0" r="7620" b="825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7"/>
                    <a:stretch>
                      <a:fillRect/>
                    </a:stretch>
                  </pic:blipFill>
                  <pic:spPr>
                    <a:xfrm>
                      <a:off x="0" y="0"/>
                      <a:ext cx="3131820" cy="2521585"/>
                    </a:xfrm>
                    <a:prstGeom prst="rect">
                      <a:avLst/>
                    </a:prstGeom>
                    <a:noFill/>
                    <a:ln>
                      <a:noFill/>
                    </a:ln>
                  </pic:spPr>
                </pic:pic>
              </a:graphicData>
            </a:graphic>
          </wp:inline>
        </w:drawing>
      </w:r>
    </w:p>
    <w:p w14:paraId="44E04BB7">
      <w:pPr>
        <w:pStyle w:val="70"/>
        <w:widowControl/>
        <w:spacing w:before="156" w:beforeLines="50" w:after="156" w:afterLines="50"/>
        <w:ind w:left="0" w:leftChars="0" w:firstLineChars="0"/>
        <w:jc w:val="center"/>
        <w:outlineLvl w:val="2"/>
        <w:rPr>
          <w:rFonts w:hint="eastAsia"/>
          <w:lang w:val="en-US" w:eastAsia="zh-CN"/>
        </w:rPr>
      </w:pPr>
      <w:r>
        <w:rPr>
          <w:rFonts w:hint="eastAsia"/>
          <w:lang w:val="en-US" w:eastAsia="zh-CN"/>
        </w:rPr>
        <w:t>管材硬度试验示意图</w:t>
      </w:r>
    </w:p>
    <w:p w14:paraId="0FD10AE4">
      <w:pPr>
        <w:pStyle w:val="32"/>
        <w:widowControl/>
        <w:numPr>
          <w:ilvl w:val="-1"/>
          <w:numId w:val="0"/>
        </w:numPr>
        <w:spacing w:before="0" w:beforeLines="0" w:after="0" w:afterLines="0"/>
        <w:ind w:left="0" w:leftChars="0" w:firstLine="0" w:firstLineChars="0"/>
        <w:jc w:val="left"/>
        <w:outlineLvl w:val="2"/>
        <w:rPr>
          <w:rFonts w:hint="eastAsia" w:eastAsia="宋体" w:cs="Times New Roman"/>
          <w:kern w:val="2"/>
          <w:sz w:val="21"/>
          <w:szCs w:val="21"/>
          <w:lang w:val="en-US" w:eastAsia="zh-CN"/>
        </w:rPr>
      </w:pPr>
    </w:p>
    <w:p w14:paraId="55E02676">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标引序号说明：</w:t>
      </w:r>
    </w:p>
    <w:p w14:paraId="6F131E2B">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1——壁厚中心位置压痕</w:t>
      </w:r>
    </w:p>
    <w:p w14:paraId="6FEEC309">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2——外壁位置压痕</w:t>
      </w:r>
    </w:p>
    <w:p w14:paraId="4A3EAAD5">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3——内壁位置压痕</w:t>
      </w:r>
    </w:p>
    <w:p w14:paraId="100AD1C6">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4——硬度压痕试验区</w:t>
      </w:r>
    </w:p>
    <w:p w14:paraId="56F4EF1C">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（试验应仅在一个象限内进行。上图中的三个象限只是为了便于说明。）</w:t>
      </w:r>
    </w:p>
    <w:p w14:paraId="33183BFD">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a  外壁或内壁试验应在距相应表面2.54 mm至3.81 mm之间的位置进行，具体如下：</w:t>
      </w:r>
    </w:p>
    <w:p w14:paraId="01CDAE9C">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S≤7.62 mm时，应测一排数据；</w:t>
      </w:r>
    </w:p>
    <w:p w14:paraId="5AD5C4BE">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7.62 mm &lt;S≤11.43 mm时，应测两排数据；</w:t>
      </w:r>
    </w:p>
    <w:p w14:paraId="2E285591">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S&gt;11.43 mm时，应测三排数据。</w:t>
      </w:r>
    </w:p>
    <w:p w14:paraId="0AF1A9E5">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（若硬度压痕中心距试样边缘的距离小于2.5倍的压痕直径或两压痕中心的间距小于3倍的压痕直径时，可能导致试验结果有误。）</w:t>
      </w:r>
    </w:p>
    <w:p w14:paraId="0F236884">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b  平均硬度值为在相同位置上三个洛氏硬度读数的平均值。</w:t>
      </w:r>
    </w:p>
    <w:p w14:paraId="0AD62CFE">
      <w:pPr>
        <w:pStyle w:val="32"/>
        <w:widowControl/>
        <w:numPr>
          <w:ilvl w:val="0"/>
          <w:numId w:val="0"/>
        </w:numPr>
        <w:spacing w:before="0" w:beforeLines="0" w:after="0" w:afterLines="0"/>
        <w:ind w:left="420" w:leftChars="200" w:firstLine="0" w:firstLineChars="0"/>
        <w:jc w:val="left"/>
        <w:outlineLvl w:val="2"/>
        <w:rPr>
          <w:rFonts w:hint="eastAsia" w:eastAsia="宋体" w:cs="Times New Roman"/>
          <w:kern w:val="2"/>
          <w:sz w:val="21"/>
          <w:szCs w:val="21"/>
          <w:lang w:val="en-US" w:eastAsia="zh-CN"/>
        </w:rPr>
      </w:pPr>
      <w:r>
        <w:rPr>
          <w:rFonts w:hint="eastAsia" w:eastAsia="宋体" w:cs="Times New Roman"/>
          <w:kern w:val="2"/>
          <w:sz w:val="18"/>
          <w:szCs w:val="18"/>
          <w:lang w:val="en-US" w:eastAsia="zh-CN"/>
        </w:rPr>
        <w:t>c  洛氏硬度压痕数据称为洛氏硬度读数。</w:t>
      </w:r>
    </w:p>
    <w:p w14:paraId="3A6E8643">
      <w:pPr>
        <w:pStyle w:val="117"/>
        <w:widowControl/>
        <w:spacing w:before="156" w:beforeLines="50" w:after="156" w:afterLines="50"/>
        <w:ind w:left="0" w:leftChars="0" w:firstLineChars="0"/>
        <w:jc w:val="center"/>
        <w:outlineLvl w:val="2"/>
        <w:rPr>
          <w:rFonts w:hint="eastAsia"/>
          <w:lang w:val="en-US" w:eastAsia="zh-CN"/>
        </w:rPr>
      </w:pPr>
      <w:r>
        <w:rPr>
          <w:rFonts w:hint="eastAsia"/>
          <w:lang w:val="en-US" w:eastAsia="zh-CN"/>
        </w:rPr>
        <w:t>交货状态钢管平均硬度值的允许变化</w:t>
      </w:r>
    </w:p>
    <w:tbl>
      <w:tblPr>
        <w:tblStyle w:val="36"/>
        <w:tblW w:w="4999" w:type="pct"/>
        <w:jc w:val="center"/>
        <w:tblLayout w:type="autofit"/>
        <w:tblCellMar>
          <w:top w:w="0" w:type="dxa"/>
          <w:left w:w="108" w:type="dxa"/>
          <w:bottom w:w="0" w:type="dxa"/>
          <w:right w:w="108" w:type="dxa"/>
        </w:tblCellMar>
      </w:tblPr>
      <w:tblGrid>
        <w:gridCol w:w="3589"/>
        <w:gridCol w:w="5979"/>
      </w:tblGrid>
      <w:tr w14:paraId="7D7150D2">
        <w:tblPrEx>
          <w:tblCellMar>
            <w:top w:w="0" w:type="dxa"/>
            <w:left w:w="108" w:type="dxa"/>
            <w:bottom w:w="0" w:type="dxa"/>
            <w:right w:w="108" w:type="dxa"/>
          </w:tblCellMar>
        </w:tblPrEx>
        <w:trPr>
          <w:trHeight w:val="23" w:hRule="atLeast"/>
          <w:jc w:val="center"/>
        </w:trPr>
        <w:tc>
          <w:tcPr>
            <w:tcW w:w="1875" w:type="pct"/>
            <w:tcBorders>
              <w:top w:val="single" w:color="000000" w:sz="4" w:space="0"/>
              <w:left w:val="single" w:color="000000" w:sz="4" w:space="0"/>
              <w:bottom w:val="single" w:color="000000" w:sz="4" w:space="0"/>
              <w:right w:val="single" w:color="000000" w:sz="4" w:space="0"/>
            </w:tcBorders>
            <w:noWrap/>
            <w:vAlign w:val="center"/>
          </w:tcPr>
          <w:p w14:paraId="449C02CD">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壁厚 S mm</w:t>
            </w:r>
          </w:p>
        </w:tc>
        <w:tc>
          <w:tcPr>
            <w:tcW w:w="3124" w:type="pct"/>
            <w:tcBorders>
              <w:top w:val="single" w:color="000000" w:sz="4" w:space="0"/>
              <w:left w:val="single" w:color="000000" w:sz="4" w:space="0"/>
              <w:bottom w:val="single" w:color="000000" w:sz="4" w:space="0"/>
              <w:right w:val="single" w:color="000000" w:sz="4" w:space="0"/>
            </w:tcBorders>
            <w:noWrap/>
            <w:vAlign w:val="center"/>
          </w:tcPr>
          <w:p w14:paraId="3F2BC50B">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平均硬度值的允许变化 HRC</w:t>
            </w:r>
          </w:p>
        </w:tc>
      </w:tr>
      <w:tr w14:paraId="18CCC799">
        <w:tblPrEx>
          <w:tblCellMar>
            <w:top w:w="0" w:type="dxa"/>
            <w:left w:w="108" w:type="dxa"/>
            <w:bottom w:w="0" w:type="dxa"/>
            <w:right w:w="108" w:type="dxa"/>
          </w:tblCellMar>
        </w:tblPrEx>
        <w:trPr>
          <w:trHeight w:val="23" w:hRule="atLeast"/>
          <w:jc w:val="center"/>
        </w:trPr>
        <w:tc>
          <w:tcPr>
            <w:tcW w:w="1875" w:type="pct"/>
            <w:tcBorders>
              <w:top w:val="single" w:color="000000" w:sz="4" w:space="0"/>
              <w:left w:val="single" w:color="000000" w:sz="4" w:space="0"/>
              <w:bottom w:val="single" w:color="000000" w:sz="4" w:space="0"/>
              <w:right w:val="single" w:color="000000" w:sz="4" w:space="0"/>
            </w:tcBorders>
            <w:noWrap/>
            <w:vAlign w:val="center"/>
          </w:tcPr>
          <w:p w14:paraId="0B4BCD97">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S＜9.00</w:t>
            </w:r>
          </w:p>
        </w:tc>
        <w:tc>
          <w:tcPr>
            <w:tcW w:w="3124" w:type="pct"/>
            <w:tcBorders>
              <w:top w:val="single" w:color="000000" w:sz="4" w:space="0"/>
              <w:left w:val="single" w:color="000000" w:sz="4" w:space="0"/>
              <w:bottom w:val="single" w:color="000000" w:sz="4" w:space="0"/>
              <w:right w:val="single" w:color="000000" w:sz="4" w:space="0"/>
            </w:tcBorders>
            <w:noWrap/>
            <w:vAlign w:val="center"/>
          </w:tcPr>
          <w:p w14:paraId="6D483DE1">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3</w:t>
            </w:r>
          </w:p>
        </w:tc>
      </w:tr>
      <w:tr w14:paraId="628C36D8">
        <w:tblPrEx>
          <w:tblCellMar>
            <w:top w:w="0" w:type="dxa"/>
            <w:left w:w="108" w:type="dxa"/>
            <w:bottom w:w="0" w:type="dxa"/>
            <w:right w:w="108" w:type="dxa"/>
          </w:tblCellMar>
        </w:tblPrEx>
        <w:trPr>
          <w:trHeight w:val="23" w:hRule="atLeast"/>
          <w:jc w:val="center"/>
        </w:trPr>
        <w:tc>
          <w:tcPr>
            <w:tcW w:w="1875" w:type="pct"/>
            <w:tcBorders>
              <w:top w:val="single" w:color="000000" w:sz="4" w:space="0"/>
              <w:left w:val="single" w:color="000000" w:sz="4" w:space="0"/>
              <w:bottom w:val="single" w:color="000000" w:sz="4" w:space="0"/>
              <w:right w:val="single" w:color="000000" w:sz="4" w:space="0"/>
            </w:tcBorders>
            <w:noWrap/>
            <w:vAlign w:val="center"/>
          </w:tcPr>
          <w:p w14:paraId="37850EEA">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9.00≤S＜12.70</w:t>
            </w:r>
          </w:p>
        </w:tc>
        <w:tc>
          <w:tcPr>
            <w:tcW w:w="3124" w:type="pct"/>
            <w:tcBorders>
              <w:top w:val="single" w:color="000000" w:sz="4" w:space="0"/>
              <w:left w:val="single" w:color="000000" w:sz="4" w:space="0"/>
              <w:bottom w:val="single" w:color="000000" w:sz="4" w:space="0"/>
              <w:right w:val="single" w:color="000000" w:sz="4" w:space="0"/>
            </w:tcBorders>
            <w:noWrap/>
            <w:vAlign w:val="center"/>
          </w:tcPr>
          <w:p w14:paraId="465086AA">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4</w:t>
            </w:r>
          </w:p>
        </w:tc>
      </w:tr>
      <w:tr w14:paraId="073246ED">
        <w:tblPrEx>
          <w:tblCellMar>
            <w:top w:w="0" w:type="dxa"/>
            <w:left w:w="108" w:type="dxa"/>
            <w:bottom w:w="0" w:type="dxa"/>
            <w:right w:w="108" w:type="dxa"/>
          </w:tblCellMar>
        </w:tblPrEx>
        <w:trPr>
          <w:trHeight w:val="23" w:hRule="atLeast"/>
          <w:jc w:val="center"/>
        </w:trPr>
        <w:tc>
          <w:tcPr>
            <w:tcW w:w="1875" w:type="pct"/>
            <w:tcBorders>
              <w:top w:val="single" w:color="000000" w:sz="4" w:space="0"/>
              <w:left w:val="single" w:color="000000" w:sz="4" w:space="0"/>
              <w:bottom w:val="single" w:color="000000" w:sz="4" w:space="0"/>
              <w:right w:val="single" w:color="000000" w:sz="4" w:space="0"/>
            </w:tcBorders>
            <w:noWrap/>
            <w:vAlign w:val="center"/>
          </w:tcPr>
          <w:p w14:paraId="0FF59312">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12.70≤S＜19.05</w:t>
            </w:r>
          </w:p>
        </w:tc>
        <w:tc>
          <w:tcPr>
            <w:tcW w:w="3124" w:type="pct"/>
            <w:tcBorders>
              <w:top w:val="single" w:color="000000" w:sz="4" w:space="0"/>
              <w:left w:val="single" w:color="000000" w:sz="4" w:space="0"/>
              <w:bottom w:val="single" w:color="000000" w:sz="4" w:space="0"/>
              <w:right w:val="single" w:color="000000" w:sz="4" w:space="0"/>
            </w:tcBorders>
            <w:noWrap/>
            <w:vAlign w:val="center"/>
          </w:tcPr>
          <w:p w14:paraId="423A958E">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5</w:t>
            </w:r>
          </w:p>
        </w:tc>
      </w:tr>
      <w:tr w14:paraId="0162D679">
        <w:tblPrEx>
          <w:tblCellMar>
            <w:top w:w="0" w:type="dxa"/>
            <w:left w:w="108" w:type="dxa"/>
            <w:bottom w:w="0" w:type="dxa"/>
            <w:right w:w="108" w:type="dxa"/>
          </w:tblCellMar>
        </w:tblPrEx>
        <w:trPr>
          <w:trHeight w:val="23" w:hRule="atLeast"/>
          <w:jc w:val="center"/>
        </w:trPr>
        <w:tc>
          <w:tcPr>
            <w:tcW w:w="1875" w:type="pct"/>
            <w:tcBorders>
              <w:top w:val="single" w:color="000000" w:sz="4" w:space="0"/>
              <w:left w:val="single" w:color="000000" w:sz="4" w:space="0"/>
              <w:bottom w:val="single" w:color="000000" w:sz="4" w:space="0"/>
              <w:right w:val="single" w:color="000000" w:sz="4" w:space="0"/>
            </w:tcBorders>
            <w:noWrap/>
            <w:vAlign w:val="center"/>
          </w:tcPr>
          <w:p w14:paraId="5C5972ED">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19.05≤S＜25.40</w:t>
            </w:r>
          </w:p>
        </w:tc>
        <w:tc>
          <w:tcPr>
            <w:tcW w:w="3124" w:type="pct"/>
            <w:tcBorders>
              <w:top w:val="single" w:color="000000" w:sz="4" w:space="0"/>
              <w:left w:val="single" w:color="000000" w:sz="4" w:space="0"/>
              <w:bottom w:val="single" w:color="000000" w:sz="4" w:space="0"/>
              <w:right w:val="single" w:color="000000" w:sz="4" w:space="0"/>
            </w:tcBorders>
            <w:noWrap/>
            <w:vAlign w:val="center"/>
          </w:tcPr>
          <w:p w14:paraId="1FFCACB7">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6</w:t>
            </w:r>
          </w:p>
        </w:tc>
      </w:tr>
      <w:tr w14:paraId="637C8975">
        <w:tblPrEx>
          <w:tblCellMar>
            <w:top w:w="0" w:type="dxa"/>
            <w:left w:w="108" w:type="dxa"/>
            <w:bottom w:w="0" w:type="dxa"/>
            <w:right w:w="108" w:type="dxa"/>
          </w:tblCellMar>
        </w:tblPrEx>
        <w:trPr>
          <w:trHeight w:val="23" w:hRule="atLeast"/>
          <w:jc w:val="center"/>
        </w:trPr>
        <w:tc>
          <w:tcPr>
            <w:tcW w:w="1875" w:type="pct"/>
            <w:tcBorders>
              <w:top w:val="single" w:color="000000" w:sz="4" w:space="0"/>
              <w:left w:val="single" w:color="000000" w:sz="4" w:space="0"/>
              <w:bottom w:val="single" w:color="000000" w:sz="4" w:space="0"/>
              <w:right w:val="single" w:color="000000" w:sz="4" w:space="0"/>
            </w:tcBorders>
            <w:noWrap/>
            <w:vAlign w:val="center"/>
          </w:tcPr>
          <w:p w14:paraId="2AD36766">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S≥25.40</w:t>
            </w:r>
          </w:p>
        </w:tc>
        <w:tc>
          <w:tcPr>
            <w:tcW w:w="3124" w:type="pct"/>
            <w:tcBorders>
              <w:top w:val="single" w:color="000000" w:sz="4" w:space="0"/>
              <w:left w:val="single" w:color="000000" w:sz="4" w:space="0"/>
              <w:bottom w:val="single" w:color="000000" w:sz="4" w:space="0"/>
              <w:right w:val="single" w:color="000000" w:sz="4" w:space="0"/>
            </w:tcBorders>
            <w:noWrap/>
            <w:vAlign w:val="center"/>
          </w:tcPr>
          <w:p w14:paraId="1FA9F4FF">
            <w:pPr>
              <w:pStyle w:val="32"/>
              <w:widowControl/>
              <w:numPr>
                <w:ilvl w:val="-1"/>
                <w:numId w:val="0"/>
              </w:numPr>
              <w:spacing w:before="0" w:beforeLines="0" w:after="0" w:afterLines="0"/>
              <w:ind w:left="0" w:leftChars="0" w:firstLine="0" w:firstLineChars="0"/>
              <w:jc w:val="center"/>
              <w:outlineLvl w:val="2"/>
              <w:rPr>
                <w:rFonts w:hint="eastAsia" w:eastAsia="宋体" w:cs="Times New Roman"/>
                <w:kern w:val="2"/>
                <w:sz w:val="18"/>
                <w:szCs w:val="18"/>
                <w:lang w:val="en-US" w:eastAsia="zh-CN"/>
              </w:rPr>
            </w:pPr>
            <w:r>
              <w:rPr>
                <w:rFonts w:hint="eastAsia" w:eastAsia="宋体" w:cs="Times New Roman"/>
                <w:kern w:val="2"/>
                <w:sz w:val="18"/>
                <w:szCs w:val="18"/>
                <w:lang w:val="en-US" w:eastAsia="zh-CN"/>
              </w:rPr>
              <w:t>6</w:t>
            </w:r>
          </w:p>
        </w:tc>
      </w:tr>
    </w:tbl>
    <w:p w14:paraId="0B85B39F">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eastAsia" w:eastAsia="黑体" w:cs="Times New Roman"/>
          <w:kern w:val="0"/>
          <w:sz w:val="21"/>
          <w:szCs w:val="21"/>
          <w:lang w:val="en-US" w:eastAsia="zh-CN"/>
        </w:rPr>
        <w:t>腐蚀试验</w:t>
      </w:r>
    </w:p>
    <w:p w14:paraId="0AB439E2">
      <w:pPr>
        <w:pStyle w:val="32"/>
        <w:widowControl/>
        <w:numPr>
          <w:ilvl w:val="2"/>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eastAsia" w:eastAsia="黑体" w:cs="Times New Roman"/>
          <w:kern w:val="0"/>
          <w:sz w:val="21"/>
          <w:szCs w:val="21"/>
          <w:lang w:val="en-US" w:eastAsia="zh-CN"/>
        </w:rPr>
        <w:t>点腐蚀</w:t>
      </w:r>
    </w:p>
    <w:p w14:paraId="116C96B0">
      <w:pPr>
        <w:pStyle w:val="32"/>
        <w:widowControl/>
        <w:numPr>
          <w:ilvl w:val="3"/>
          <w:numId w:val="17"/>
        </w:numPr>
        <w:autoSpaceDE w:val="0"/>
        <w:autoSpaceDN w:val="0"/>
        <w:ind w:left="0" w:leftChars="0" w:firstLine="0" w:firstLineChars="0"/>
        <w:rPr>
          <w:rFonts w:hint="default" w:cs="Times New Roman"/>
          <w:kern w:val="0"/>
          <w:sz w:val="21"/>
          <w:szCs w:val="21"/>
          <w:lang w:val="en-US" w:eastAsia="zh-CN"/>
        </w:rPr>
      </w:pPr>
      <w:r>
        <w:rPr>
          <w:rFonts w:hint="default" w:cs="Times New Roman"/>
          <w:kern w:val="0"/>
          <w:sz w:val="21"/>
          <w:szCs w:val="21"/>
          <w:lang w:val="en-US" w:eastAsia="zh-CN"/>
        </w:rPr>
        <w:t>根据需方要求，并在合同中注明，</w:t>
      </w:r>
      <w:r>
        <w:rPr>
          <w:rFonts w:hint="eastAsia" w:cs="Times New Roman"/>
          <w:kern w:val="0"/>
          <w:sz w:val="21"/>
          <w:szCs w:val="21"/>
          <w:lang w:val="en-US" w:eastAsia="zh-CN"/>
        </w:rPr>
        <w:t>钢管</w:t>
      </w:r>
      <w:r>
        <w:rPr>
          <w:rFonts w:hint="default" w:cs="Times New Roman"/>
          <w:kern w:val="0"/>
          <w:sz w:val="21"/>
          <w:szCs w:val="21"/>
          <w:lang w:val="en-US" w:eastAsia="zh-CN"/>
        </w:rPr>
        <w:t>可进行点腐蚀试验。</w:t>
      </w:r>
      <w:r>
        <w:rPr>
          <w:rFonts w:hint="eastAsia" w:cs="Times New Roman"/>
          <w:kern w:val="0"/>
          <w:sz w:val="21"/>
          <w:szCs w:val="21"/>
          <w:lang w:val="en-US" w:eastAsia="zh-CN"/>
        </w:rPr>
        <w:t>试验可在成品状态下取样进行，也可</w:t>
      </w:r>
      <w:r>
        <w:rPr>
          <w:rFonts w:hint="default" w:cs="Times New Roman"/>
          <w:kern w:val="0"/>
          <w:sz w:val="21"/>
          <w:szCs w:val="21"/>
          <w:lang w:val="en-US" w:eastAsia="zh-CN"/>
        </w:rPr>
        <w:t>在最终冷加工</w:t>
      </w:r>
      <w:r>
        <w:rPr>
          <w:rFonts w:hint="eastAsia" w:cs="Times New Roman"/>
          <w:kern w:val="0"/>
          <w:sz w:val="21"/>
          <w:szCs w:val="21"/>
          <w:lang w:val="en-US" w:eastAsia="zh-CN"/>
        </w:rPr>
        <w:t>工序</w:t>
      </w:r>
      <w:r>
        <w:rPr>
          <w:rFonts w:hint="default" w:cs="Times New Roman"/>
          <w:kern w:val="0"/>
          <w:sz w:val="21"/>
          <w:szCs w:val="21"/>
          <w:lang w:val="en-US" w:eastAsia="zh-CN"/>
        </w:rPr>
        <w:t>前</w:t>
      </w:r>
      <w:r>
        <w:rPr>
          <w:rFonts w:hint="eastAsia" w:cs="Times New Roman"/>
          <w:kern w:val="0"/>
          <w:sz w:val="21"/>
          <w:szCs w:val="21"/>
          <w:lang w:val="en-US" w:eastAsia="zh-CN"/>
        </w:rPr>
        <w:t>、最终</w:t>
      </w:r>
      <w:r>
        <w:rPr>
          <w:rFonts w:hint="default" w:cs="Times New Roman"/>
          <w:kern w:val="0"/>
          <w:sz w:val="21"/>
          <w:szCs w:val="21"/>
          <w:lang w:val="en-US" w:eastAsia="zh-CN"/>
        </w:rPr>
        <w:t>热处理后</w:t>
      </w:r>
      <w:r>
        <w:rPr>
          <w:rFonts w:hint="eastAsia" w:cs="Times New Roman"/>
          <w:kern w:val="0"/>
          <w:sz w:val="21"/>
          <w:szCs w:val="21"/>
          <w:lang w:val="en-US" w:eastAsia="zh-CN"/>
        </w:rPr>
        <w:t>取样进行。试样</w:t>
      </w:r>
      <w:r>
        <w:rPr>
          <w:rFonts w:hint="default" w:cs="Times New Roman"/>
          <w:kern w:val="0"/>
          <w:sz w:val="21"/>
          <w:szCs w:val="21"/>
          <w:lang w:val="en-US" w:eastAsia="zh-CN"/>
        </w:rPr>
        <w:t>应尽可能取</w:t>
      </w:r>
      <w:r>
        <w:rPr>
          <w:rFonts w:hint="eastAsia" w:cs="Times New Roman"/>
          <w:kern w:val="0"/>
          <w:sz w:val="21"/>
          <w:szCs w:val="21"/>
          <w:lang w:val="en-US" w:eastAsia="zh-CN"/>
        </w:rPr>
        <w:t>全</w:t>
      </w:r>
      <w:r>
        <w:rPr>
          <w:rFonts w:hint="default" w:cs="Times New Roman"/>
          <w:kern w:val="0"/>
          <w:sz w:val="21"/>
          <w:szCs w:val="21"/>
          <w:lang w:val="en-US" w:eastAsia="zh-CN"/>
        </w:rPr>
        <w:t>壁厚</w:t>
      </w:r>
      <w:r>
        <w:rPr>
          <w:rFonts w:hint="eastAsia" w:cs="Times New Roman"/>
          <w:kern w:val="0"/>
          <w:sz w:val="21"/>
          <w:szCs w:val="21"/>
          <w:lang w:val="en-US" w:eastAsia="zh-CN"/>
        </w:rPr>
        <w:t>试样。</w:t>
      </w:r>
      <w:r>
        <w:rPr>
          <w:rFonts w:hint="default" w:cs="Times New Roman"/>
          <w:kern w:val="0"/>
          <w:sz w:val="21"/>
          <w:szCs w:val="21"/>
          <w:lang w:val="en-US" w:eastAsia="zh-CN"/>
        </w:rPr>
        <w:t>用100g分析纯三氯化铁（FeCl</w:t>
      </w:r>
      <w:r>
        <w:rPr>
          <w:rFonts w:hint="default" w:cs="Times New Roman"/>
          <w:kern w:val="0"/>
          <w:sz w:val="21"/>
          <w:szCs w:val="21"/>
          <w:vertAlign w:val="subscript"/>
          <w:lang w:val="en-US" w:eastAsia="zh-CN"/>
        </w:rPr>
        <w:t>3</w:t>
      </w:r>
      <w:r>
        <w:rPr>
          <w:rFonts w:hint="default" w:cs="Times New Roman"/>
          <w:kern w:val="0"/>
          <w:sz w:val="21"/>
          <w:szCs w:val="21"/>
          <w:lang w:val="en-US" w:eastAsia="zh-CN"/>
        </w:rPr>
        <w:t>•6H</w:t>
      </w:r>
      <w:r>
        <w:rPr>
          <w:rFonts w:hint="default" w:cs="Times New Roman"/>
          <w:kern w:val="0"/>
          <w:sz w:val="21"/>
          <w:szCs w:val="21"/>
          <w:vertAlign w:val="subscript"/>
          <w:lang w:val="en-US" w:eastAsia="zh-CN"/>
        </w:rPr>
        <w:t>2</w:t>
      </w:r>
      <w:r>
        <w:rPr>
          <w:rFonts w:hint="default" w:cs="Times New Roman"/>
          <w:kern w:val="0"/>
          <w:sz w:val="21"/>
          <w:szCs w:val="21"/>
          <w:lang w:val="en-US" w:eastAsia="zh-CN"/>
        </w:rPr>
        <w:t>O）溶于900ml蒸馏水或去离子水中，配制成FeCl</w:t>
      </w:r>
      <w:r>
        <w:rPr>
          <w:rFonts w:hint="default" w:cs="Times New Roman"/>
          <w:kern w:val="0"/>
          <w:sz w:val="21"/>
          <w:szCs w:val="21"/>
          <w:vertAlign w:val="subscript"/>
          <w:lang w:val="en-US" w:eastAsia="zh-CN"/>
        </w:rPr>
        <w:t>3</w:t>
      </w:r>
      <w:r>
        <w:rPr>
          <w:rFonts w:hint="default" w:cs="Times New Roman"/>
          <w:kern w:val="0"/>
          <w:sz w:val="21"/>
          <w:szCs w:val="21"/>
          <w:lang w:val="en-US" w:eastAsia="zh-CN"/>
        </w:rPr>
        <w:t>重量比约为6%的试验溶液，并用HCl或NaOH将试验溶液的pH值调至1.3左右。试验时，试样应完全侵入试验溶液中，试验时间为24h，试验温度</w:t>
      </w:r>
      <w:r>
        <w:rPr>
          <w:rFonts w:hint="eastAsia" w:cs="Times New Roman"/>
          <w:kern w:val="0"/>
          <w:sz w:val="21"/>
          <w:szCs w:val="21"/>
          <w:lang w:val="en-US" w:eastAsia="zh-CN"/>
        </w:rPr>
        <w:t>应符合表7的规定</w:t>
      </w:r>
      <w:r>
        <w:rPr>
          <w:rFonts w:hint="default" w:cs="Times New Roman"/>
          <w:kern w:val="0"/>
          <w:sz w:val="21"/>
          <w:szCs w:val="21"/>
          <w:lang w:val="en-US" w:eastAsia="zh-CN"/>
        </w:rPr>
        <w:t>，腐蚀速率应不大于1.0g/m</w:t>
      </w:r>
      <w:r>
        <w:rPr>
          <w:rFonts w:hint="default" w:cs="Times New Roman"/>
          <w:kern w:val="0"/>
          <w:sz w:val="21"/>
          <w:szCs w:val="21"/>
          <w:vertAlign w:val="superscript"/>
          <w:lang w:val="en-US" w:eastAsia="zh-CN"/>
        </w:rPr>
        <w:t>2</w:t>
      </w:r>
      <w:r>
        <w:rPr>
          <w:rFonts w:hint="default" w:cs="Times New Roman"/>
          <w:kern w:val="0"/>
          <w:sz w:val="21"/>
          <w:szCs w:val="21"/>
          <w:lang w:val="en-US" w:eastAsia="zh-CN"/>
        </w:rPr>
        <w:t>，20倍下观察无点蚀坑。</w:t>
      </w:r>
    </w:p>
    <w:p w14:paraId="711C0EE5">
      <w:pPr>
        <w:pStyle w:val="117"/>
        <w:ind w:firstLineChars="200"/>
        <w:rPr>
          <w:rFonts w:hint="default"/>
        </w:rPr>
      </w:pPr>
      <w:r>
        <w:rPr>
          <w:rFonts w:hint="eastAsia"/>
          <w:lang w:val="en-US" w:eastAsia="zh-CN"/>
        </w:rPr>
        <w:t>点腐蚀试验温度及允许的最大腐蚀速率</w:t>
      </w:r>
    </w:p>
    <w:tbl>
      <w:tblPr>
        <w:tblStyle w:val="37"/>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2"/>
        <w:gridCol w:w="1234"/>
        <w:gridCol w:w="2687"/>
        <w:gridCol w:w="1803"/>
        <w:gridCol w:w="3066"/>
      </w:tblGrid>
      <w:tr w14:paraId="51975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shd w:val="clear" w:color="auto" w:fill="auto"/>
            <w:vAlign w:val="center"/>
          </w:tcPr>
          <w:p w14:paraId="5CC5EBC5">
            <w:pPr>
              <w:spacing w:line="260" w:lineRule="exact"/>
              <w:jc w:val="center"/>
              <w:rPr>
                <w:rFonts w:hint="eastAsia"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序号</w:t>
            </w:r>
          </w:p>
        </w:tc>
        <w:tc>
          <w:tcPr>
            <w:tcW w:w="645" w:type="pct"/>
            <w:shd w:val="clear" w:color="auto" w:fill="auto"/>
            <w:vAlign w:val="center"/>
          </w:tcPr>
          <w:p w14:paraId="6099BA72">
            <w:pPr>
              <w:spacing w:line="260" w:lineRule="exact"/>
              <w:jc w:val="center"/>
              <w:rPr>
                <w:rFonts w:hint="default" w:ascii="Times New Roman" w:hAnsi="Times New Roman" w:cs="Times New Roman" w:eastAsiaTheme="minorEastAsia"/>
                <w:kern w:val="2"/>
                <w:sz w:val="18"/>
                <w:szCs w:val="18"/>
                <w:lang w:val="en-US" w:eastAsia="zh-CN" w:bidi="ar-SA"/>
              </w:rPr>
            </w:pPr>
            <w:r>
              <w:rPr>
                <w:rFonts w:hint="default" w:ascii="Times New Roman" w:hAnsi="Times New Roman" w:cs="Times New Roman" w:eastAsiaTheme="minorEastAsia"/>
                <w:sz w:val="18"/>
                <w:szCs w:val="18"/>
                <w:lang w:val="zh-TW"/>
              </w:rPr>
              <w:t>统一数字代码</w:t>
            </w:r>
          </w:p>
        </w:tc>
        <w:tc>
          <w:tcPr>
            <w:tcW w:w="1404" w:type="pct"/>
            <w:shd w:val="clear" w:color="auto" w:fill="auto"/>
            <w:vAlign w:val="center"/>
          </w:tcPr>
          <w:p w14:paraId="07914C5F">
            <w:pPr>
              <w:spacing w:line="260" w:lineRule="exact"/>
              <w:jc w:val="center"/>
              <w:rPr>
                <w:rFonts w:hint="eastAsia" w:ascii="Times New Roman" w:hAnsi="Times New Roman" w:cs="Times New Roman" w:eastAsiaTheme="minorEastAsia"/>
                <w:kern w:val="2"/>
                <w:sz w:val="18"/>
                <w:szCs w:val="18"/>
                <w:lang w:val="en-US" w:eastAsia="zh-CN" w:bidi="ar-SA"/>
              </w:rPr>
            </w:pPr>
            <w:r>
              <w:rPr>
                <w:rFonts w:hint="default" w:ascii="Times New Roman" w:hAnsi="Times New Roman" w:cs="Times New Roman" w:eastAsiaTheme="minorEastAsia"/>
                <w:sz w:val="18"/>
                <w:szCs w:val="18"/>
                <w:lang w:val="zh-TW"/>
              </w:rPr>
              <w:t>牌号</w:t>
            </w:r>
          </w:p>
        </w:tc>
        <w:tc>
          <w:tcPr>
            <w:tcW w:w="942" w:type="pct"/>
            <w:vAlign w:val="center"/>
          </w:tcPr>
          <w:p w14:paraId="0A85BF8E">
            <w:pPr>
              <w:spacing w:line="260" w:lineRule="exact"/>
              <w:jc w:val="center"/>
              <w:rPr>
                <w:rFonts w:hint="default" w:eastAsiaTheme="minorEastAsia"/>
                <w:sz w:val="18"/>
                <w:szCs w:val="18"/>
                <w:vertAlign w:val="baseline"/>
                <w:lang w:val="zh-TW" w:eastAsia="zh-CN"/>
              </w:rPr>
            </w:pPr>
            <w:r>
              <w:rPr>
                <w:rFonts w:hint="default" w:eastAsiaTheme="minorEastAsia"/>
                <w:sz w:val="18"/>
                <w:szCs w:val="18"/>
                <w:vertAlign w:val="baseline"/>
                <w:lang w:val="zh-TW" w:eastAsia="zh-CN"/>
              </w:rPr>
              <w:t>实验温度</w:t>
            </w:r>
            <w:r>
              <w:rPr>
                <w:rFonts w:hint="eastAsia" w:eastAsiaTheme="minorEastAsia"/>
                <w:sz w:val="18"/>
                <w:szCs w:val="18"/>
                <w:vertAlign w:val="baseline"/>
                <w:lang w:val="zh-TW" w:eastAsia="zh-CN"/>
              </w:rPr>
              <w:t>（</w:t>
            </w:r>
            <w:r>
              <w:rPr>
                <w:rFonts w:hint="eastAsia" w:eastAsiaTheme="minorEastAsia"/>
                <w:sz w:val="18"/>
                <w:szCs w:val="18"/>
                <w:vertAlign w:val="baseline"/>
                <w:lang w:val="en-US" w:eastAsia="zh-CN"/>
              </w:rPr>
              <w:t>T</w:t>
            </w:r>
            <w:r>
              <w:rPr>
                <w:rFonts w:hint="eastAsia" w:eastAsiaTheme="minorEastAsia"/>
                <w:sz w:val="18"/>
                <w:szCs w:val="18"/>
                <w:vertAlign w:val="baseline"/>
                <w:lang w:val="zh-TW" w:eastAsia="zh-CN"/>
              </w:rPr>
              <w:t>）</w:t>
            </w:r>
          </w:p>
          <w:p w14:paraId="26471F2A">
            <w:pPr>
              <w:spacing w:line="260" w:lineRule="exact"/>
              <w:jc w:val="center"/>
              <w:rPr>
                <w:rFonts w:hint="default" w:eastAsiaTheme="minorEastAsia"/>
                <w:sz w:val="18"/>
                <w:szCs w:val="18"/>
                <w:vertAlign w:val="baseline"/>
                <w:lang w:val="zh-TW" w:eastAsia="zh-CN"/>
              </w:rPr>
            </w:pPr>
            <w:r>
              <w:rPr>
                <w:rFonts w:hint="default" w:eastAsiaTheme="minorEastAsia"/>
                <w:sz w:val="18"/>
                <w:szCs w:val="18"/>
                <w:vertAlign w:val="baseline"/>
                <w:lang w:val="zh-TW" w:eastAsia="zh-CN"/>
              </w:rPr>
              <w:t>℃</w:t>
            </w:r>
          </w:p>
        </w:tc>
        <w:tc>
          <w:tcPr>
            <w:tcW w:w="1602" w:type="pct"/>
            <w:vAlign w:val="center"/>
          </w:tcPr>
          <w:p w14:paraId="52367751">
            <w:pPr>
              <w:spacing w:line="260" w:lineRule="exact"/>
              <w:jc w:val="center"/>
              <w:rPr>
                <w:rFonts w:hint="default" w:eastAsiaTheme="minorEastAsia"/>
                <w:sz w:val="18"/>
                <w:szCs w:val="18"/>
                <w:lang w:val="zh-TW" w:eastAsia="zh-CN"/>
              </w:rPr>
            </w:pPr>
            <w:r>
              <w:rPr>
                <w:rFonts w:hint="default" w:eastAsiaTheme="minorEastAsia"/>
                <w:sz w:val="18"/>
                <w:szCs w:val="18"/>
                <w:lang w:val="zh-TW" w:eastAsia="zh-CN"/>
              </w:rPr>
              <w:t>允许的最大腐蚀速率</w:t>
            </w:r>
          </w:p>
          <w:p w14:paraId="26DE2B3B">
            <w:pPr>
              <w:spacing w:line="260" w:lineRule="exact"/>
              <w:jc w:val="center"/>
              <w:rPr>
                <w:rFonts w:hint="default" w:eastAsiaTheme="minorEastAsia"/>
                <w:sz w:val="18"/>
                <w:szCs w:val="18"/>
                <w:vertAlign w:val="baseline"/>
                <w:lang w:val="zh-TW" w:eastAsia="zh-CN"/>
              </w:rPr>
            </w:pPr>
            <w:r>
              <w:rPr>
                <w:rFonts w:hint="default" w:ascii="Times New Roman" w:hAnsi="Times New Roman" w:cs="Times New Roman" w:eastAsiaTheme="minorEastAsia"/>
                <w:sz w:val="18"/>
                <w:szCs w:val="18"/>
                <w:lang w:val="zh-TW"/>
              </w:rPr>
              <w:t>g/m</w:t>
            </w:r>
            <w:r>
              <w:rPr>
                <w:rFonts w:hint="default" w:ascii="Times New Roman" w:hAnsi="Times New Roman" w:cs="Times New Roman" w:eastAsiaTheme="minorEastAsia"/>
                <w:sz w:val="18"/>
                <w:szCs w:val="18"/>
                <w:vertAlign w:val="superscript"/>
                <w:lang w:val="zh-TW"/>
              </w:rPr>
              <w:t>2</w:t>
            </w:r>
          </w:p>
        </w:tc>
      </w:tr>
      <w:tr w14:paraId="083AC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center"/>
          </w:tcPr>
          <w:p w14:paraId="1FCF2426">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1</w:t>
            </w:r>
          </w:p>
        </w:tc>
        <w:tc>
          <w:tcPr>
            <w:tcW w:w="645" w:type="pct"/>
            <w:shd w:val="clear" w:color="auto" w:fill="auto"/>
            <w:vAlign w:val="center"/>
          </w:tcPr>
          <w:p w14:paraId="7E4C63DF">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S22253</w:t>
            </w:r>
          </w:p>
        </w:tc>
        <w:tc>
          <w:tcPr>
            <w:tcW w:w="1404" w:type="pct"/>
            <w:shd w:val="clear" w:color="auto" w:fill="auto"/>
            <w:vAlign w:val="center"/>
          </w:tcPr>
          <w:p w14:paraId="6AAE008D">
            <w:pPr>
              <w:pStyle w:val="163"/>
              <w:spacing w:line="240" w:lineRule="auto"/>
              <w:jc w:val="center"/>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lang w:val="en-US" w:eastAsia="zh-CN"/>
              </w:rPr>
              <w:t>022Cr22Ni5Mo3N</w:t>
            </w:r>
          </w:p>
        </w:tc>
        <w:tc>
          <w:tcPr>
            <w:tcW w:w="942" w:type="pct"/>
            <w:vAlign w:val="center"/>
          </w:tcPr>
          <w:p w14:paraId="68909A0D">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25</w:t>
            </w:r>
          </w:p>
        </w:tc>
        <w:tc>
          <w:tcPr>
            <w:tcW w:w="1602" w:type="pct"/>
            <w:vAlign w:val="center"/>
          </w:tcPr>
          <w:p w14:paraId="21EE7C51">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1.0</w:t>
            </w:r>
          </w:p>
        </w:tc>
      </w:tr>
      <w:tr w14:paraId="71FA7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center"/>
          </w:tcPr>
          <w:p w14:paraId="179F03CD">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2</w:t>
            </w:r>
          </w:p>
        </w:tc>
        <w:tc>
          <w:tcPr>
            <w:tcW w:w="645" w:type="pct"/>
            <w:shd w:val="clear" w:color="auto" w:fill="auto"/>
            <w:vAlign w:val="center"/>
          </w:tcPr>
          <w:p w14:paraId="0CD15B77">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S22583</w:t>
            </w:r>
          </w:p>
        </w:tc>
        <w:tc>
          <w:tcPr>
            <w:tcW w:w="1404" w:type="pct"/>
            <w:shd w:val="clear" w:color="auto" w:fill="auto"/>
            <w:vAlign w:val="center"/>
          </w:tcPr>
          <w:p w14:paraId="648FA904">
            <w:pPr>
              <w:pStyle w:val="163"/>
              <w:spacing w:line="240" w:lineRule="auto"/>
              <w:jc w:val="center"/>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lang w:val="en-US" w:eastAsia="zh-CN"/>
              </w:rPr>
              <w:t>022Cr25Ni7Mo3WCuN</w:t>
            </w:r>
          </w:p>
        </w:tc>
        <w:tc>
          <w:tcPr>
            <w:tcW w:w="942" w:type="pct"/>
            <w:vAlign w:val="center"/>
          </w:tcPr>
          <w:p w14:paraId="20FCD69D">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40</w:t>
            </w:r>
          </w:p>
        </w:tc>
        <w:tc>
          <w:tcPr>
            <w:tcW w:w="1602" w:type="pct"/>
            <w:vAlign w:val="center"/>
          </w:tcPr>
          <w:p w14:paraId="0B676396">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1.0</w:t>
            </w:r>
          </w:p>
        </w:tc>
      </w:tr>
      <w:tr w14:paraId="3E676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center"/>
          </w:tcPr>
          <w:p w14:paraId="7570226C">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3</w:t>
            </w:r>
          </w:p>
        </w:tc>
        <w:tc>
          <w:tcPr>
            <w:tcW w:w="645" w:type="pct"/>
            <w:shd w:val="clear" w:color="auto" w:fill="auto"/>
            <w:vAlign w:val="center"/>
          </w:tcPr>
          <w:p w14:paraId="24AA4C88">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S25073</w:t>
            </w:r>
          </w:p>
        </w:tc>
        <w:tc>
          <w:tcPr>
            <w:tcW w:w="1404" w:type="pct"/>
            <w:shd w:val="clear" w:color="auto" w:fill="auto"/>
            <w:vAlign w:val="center"/>
          </w:tcPr>
          <w:p w14:paraId="29FF387A">
            <w:pPr>
              <w:pStyle w:val="163"/>
              <w:spacing w:line="240" w:lineRule="auto"/>
              <w:jc w:val="center"/>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lang w:val="en-US" w:eastAsia="zh-CN"/>
              </w:rPr>
              <w:t>022Cr25Ni7Mo4N</w:t>
            </w:r>
          </w:p>
        </w:tc>
        <w:tc>
          <w:tcPr>
            <w:tcW w:w="942" w:type="pct"/>
            <w:vAlign w:val="center"/>
          </w:tcPr>
          <w:p w14:paraId="1CBC050B">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40</w:t>
            </w:r>
          </w:p>
        </w:tc>
        <w:tc>
          <w:tcPr>
            <w:tcW w:w="1602" w:type="pct"/>
            <w:vAlign w:val="center"/>
          </w:tcPr>
          <w:p w14:paraId="344555AB">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1.0</w:t>
            </w:r>
          </w:p>
        </w:tc>
      </w:tr>
      <w:tr w14:paraId="7AA2E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center"/>
          </w:tcPr>
          <w:p w14:paraId="371B1270">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4</w:t>
            </w:r>
          </w:p>
        </w:tc>
        <w:tc>
          <w:tcPr>
            <w:tcW w:w="645" w:type="pct"/>
            <w:shd w:val="clear" w:color="auto" w:fill="auto"/>
            <w:vAlign w:val="center"/>
          </w:tcPr>
          <w:p w14:paraId="59E3645A">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S27603</w:t>
            </w:r>
          </w:p>
        </w:tc>
        <w:tc>
          <w:tcPr>
            <w:tcW w:w="1404" w:type="pct"/>
            <w:shd w:val="clear" w:color="auto" w:fill="auto"/>
            <w:vAlign w:val="center"/>
          </w:tcPr>
          <w:p w14:paraId="1266793D">
            <w:pPr>
              <w:pStyle w:val="163"/>
              <w:spacing w:line="240" w:lineRule="auto"/>
              <w:jc w:val="center"/>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lang w:val="en-US" w:eastAsia="zh-CN"/>
              </w:rPr>
              <w:t>022Cr25Ni7Mo4WCuN</w:t>
            </w:r>
          </w:p>
        </w:tc>
        <w:tc>
          <w:tcPr>
            <w:tcW w:w="942" w:type="pct"/>
            <w:vAlign w:val="center"/>
          </w:tcPr>
          <w:p w14:paraId="3E251B2E">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40</w:t>
            </w:r>
          </w:p>
        </w:tc>
        <w:tc>
          <w:tcPr>
            <w:tcW w:w="1602" w:type="pct"/>
            <w:vAlign w:val="center"/>
          </w:tcPr>
          <w:p w14:paraId="4F6B882B">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1.0</w:t>
            </w:r>
          </w:p>
        </w:tc>
      </w:tr>
      <w:tr w14:paraId="7DC1C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04" w:type="pct"/>
            <w:vAlign w:val="center"/>
          </w:tcPr>
          <w:p w14:paraId="409F979A">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5</w:t>
            </w:r>
          </w:p>
        </w:tc>
        <w:tc>
          <w:tcPr>
            <w:tcW w:w="645" w:type="pct"/>
            <w:shd w:val="clear" w:color="auto" w:fill="auto"/>
            <w:vAlign w:val="center"/>
          </w:tcPr>
          <w:p w14:paraId="3F36CA82">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S22584</w:t>
            </w:r>
          </w:p>
        </w:tc>
        <w:tc>
          <w:tcPr>
            <w:tcW w:w="1404" w:type="pct"/>
            <w:shd w:val="clear" w:color="auto" w:fill="auto"/>
            <w:vAlign w:val="center"/>
          </w:tcPr>
          <w:p w14:paraId="3710C781">
            <w:pPr>
              <w:pStyle w:val="163"/>
              <w:spacing w:line="240" w:lineRule="auto"/>
              <w:jc w:val="center"/>
              <w:rPr>
                <w:rFonts w:hint="default" w:ascii="Times New Roman" w:hAnsi="Times New Roman" w:cs="Times New Roman"/>
                <w:sz w:val="18"/>
                <w:szCs w:val="18"/>
                <w:vertAlign w:val="baseline"/>
                <w:lang w:val="en-US" w:eastAsia="zh-CN"/>
              </w:rPr>
            </w:pPr>
            <w:r>
              <w:rPr>
                <w:rFonts w:hint="eastAsia" w:ascii="Times New Roman" w:hAnsi="Times New Roman" w:cs="Times New Roman"/>
                <w:sz w:val="18"/>
                <w:szCs w:val="18"/>
                <w:lang w:val="en-US" w:eastAsia="zh-CN"/>
              </w:rPr>
              <w:t>022Cr25Ni7Mo3W2CuN</w:t>
            </w:r>
          </w:p>
        </w:tc>
        <w:tc>
          <w:tcPr>
            <w:tcW w:w="942" w:type="pct"/>
            <w:vAlign w:val="center"/>
          </w:tcPr>
          <w:p w14:paraId="12604B34">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40</w:t>
            </w:r>
          </w:p>
        </w:tc>
        <w:tc>
          <w:tcPr>
            <w:tcW w:w="1602" w:type="pct"/>
            <w:vAlign w:val="center"/>
          </w:tcPr>
          <w:p w14:paraId="5E664989">
            <w:pPr>
              <w:spacing w:line="260" w:lineRule="exact"/>
              <w:jc w:val="center"/>
              <w:rPr>
                <w:rFonts w:hint="default"/>
                <w:sz w:val="18"/>
                <w:szCs w:val="18"/>
                <w:vertAlign w:val="baseline"/>
                <w:lang w:val="en-US" w:eastAsia="zh-CN"/>
              </w:rPr>
            </w:pPr>
            <w:r>
              <w:rPr>
                <w:rFonts w:hint="default"/>
                <w:sz w:val="18"/>
                <w:szCs w:val="18"/>
                <w:vertAlign w:val="baseline"/>
                <w:lang w:val="en-US" w:eastAsia="zh-CN"/>
              </w:rPr>
              <w:t>1.0</w:t>
            </w:r>
          </w:p>
        </w:tc>
      </w:tr>
    </w:tbl>
    <w:p w14:paraId="2F9F0AC7">
      <w:pPr>
        <w:pStyle w:val="77"/>
        <w:numPr>
          <w:ilvl w:val="2"/>
          <w:numId w:val="17"/>
        </w:numPr>
        <w:tabs>
          <w:tab w:val="left" w:pos="57"/>
        </w:tabs>
        <w:spacing w:before="156" w:after="156"/>
        <w:ind w:left="0" w:firstLine="0"/>
        <w:rPr>
          <w:rFonts w:hint="default" w:ascii="Times New Roman" w:hAnsi="Times New Roman" w:cs="Times New Roman"/>
          <w:lang w:val="zh-TW" w:eastAsia="zh-TW"/>
        </w:rPr>
      </w:pPr>
      <w:r>
        <w:rPr>
          <w:rFonts w:hint="eastAsia" w:ascii="Times New Roman" w:cs="Times New Roman"/>
          <w:lang w:val="en-US" w:eastAsia="zh-CN"/>
        </w:rPr>
        <w:t>高温高压应力腐蚀</w:t>
      </w:r>
    </w:p>
    <w:p w14:paraId="5C214488">
      <w:pPr>
        <w:spacing w:line="36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当首次生产或间隔5年再次生产时，</w:t>
      </w:r>
      <w:r>
        <w:rPr>
          <w:rFonts w:hint="default" w:ascii="Times New Roman" w:hAnsi="Times New Roman" w:cs="Times New Roman"/>
        </w:rPr>
        <w:t>根据需方要求，并在合同中注明，</w:t>
      </w:r>
      <w:r>
        <w:rPr>
          <w:rFonts w:hint="default" w:ascii="Times New Roman" w:hAnsi="Times New Roman" w:eastAsia="宋体" w:cs="Times New Roman"/>
          <w:lang w:val="en-US" w:eastAsia="zh-CN"/>
        </w:rPr>
        <w:t>每个规格</w:t>
      </w:r>
      <w:r>
        <w:rPr>
          <w:rFonts w:hint="eastAsia" w:cs="Times New Roman"/>
          <w:lang w:val="en-US" w:eastAsia="zh-CN"/>
        </w:rPr>
        <w:t>钢管可模拟实际服役工况，进行高温高压</w:t>
      </w:r>
      <w:r>
        <w:rPr>
          <w:rFonts w:hint="default" w:ascii="Times New Roman" w:hAnsi="Times New Roman" w:eastAsia="宋体" w:cs="Times New Roman"/>
          <w:lang w:val="en-US" w:eastAsia="zh-CN"/>
        </w:rPr>
        <w:t>应力腐蚀开裂试验，</w:t>
      </w:r>
      <w:r>
        <w:rPr>
          <w:rFonts w:hint="eastAsia" w:cs="Times New Roman"/>
          <w:lang w:val="en-US" w:eastAsia="zh-CN"/>
        </w:rPr>
        <w:t>试样</w:t>
      </w:r>
      <w:r>
        <w:rPr>
          <w:rFonts w:hint="default" w:ascii="Times New Roman" w:hAnsi="Times New Roman" w:eastAsia="宋体" w:cs="Times New Roman"/>
          <w:lang w:val="en-US" w:eastAsia="zh-CN"/>
        </w:rPr>
        <w:t>受</w:t>
      </w:r>
      <w:r>
        <w:rPr>
          <w:rFonts w:hint="eastAsia" w:cs="Times New Roman"/>
          <w:lang w:val="en-US" w:eastAsia="zh-CN"/>
        </w:rPr>
        <w:t>拉应力</w:t>
      </w:r>
      <w:r>
        <w:rPr>
          <w:rFonts w:hint="default" w:ascii="Times New Roman" w:hAnsi="Times New Roman" w:eastAsia="宋体" w:cs="Times New Roman"/>
          <w:lang w:val="en-US" w:eastAsia="zh-CN"/>
        </w:rPr>
        <w:t>面不应出现腐蚀裂纹。</w:t>
      </w:r>
    </w:p>
    <w:p w14:paraId="1BFD2734">
      <w:pPr>
        <w:numPr>
          <w:ilvl w:val="1"/>
          <w:numId w:val="17"/>
        </w:numPr>
        <w:spacing w:line="360" w:lineRule="exact"/>
        <w:ind w:firstLine="0" w:firstLineChars="0"/>
        <w:rPr>
          <w:rFonts w:hint="eastAsia" w:ascii="黑体" w:hAnsi="黑体" w:eastAsia="黑体" w:cs="黑体"/>
          <w:lang w:val="en-US" w:eastAsia="zh-CN"/>
        </w:rPr>
      </w:pPr>
      <w:r>
        <w:rPr>
          <w:rFonts w:hint="eastAsia" w:ascii="黑体" w:hAnsi="黑体" w:eastAsia="黑体" w:cs="黑体"/>
          <w:lang w:val="en-US" w:eastAsia="zh-CN"/>
        </w:rPr>
        <w:t>金相组织</w:t>
      </w:r>
    </w:p>
    <w:p w14:paraId="3FE7D4F8">
      <w:pPr>
        <w:numPr>
          <w:ilvl w:val="2"/>
          <w:numId w:val="17"/>
        </w:numPr>
        <w:spacing w:line="360" w:lineRule="exact"/>
        <w:ind w:firstLine="0" w:firstLineChars="0"/>
        <w:rPr>
          <w:rFonts w:hint="eastAsia" w:ascii="黑体" w:hAnsi="黑体" w:eastAsia="黑体" w:cs="黑体"/>
          <w:lang w:val="en-US" w:eastAsia="zh-CN"/>
        </w:rPr>
      </w:pPr>
      <w:r>
        <w:rPr>
          <w:rFonts w:hint="eastAsia" w:ascii="黑体" w:hAnsi="黑体" w:eastAsia="黑体" w:cs="黑体"/>
          <w:lang w:val="en-US" w:eastAsia="zh-CN"/>
        </w:rPr>
        <w:t>铁素体含量</w:t>
      </w:r>
    </w:p>
    <w:p w14:paraId="6B5D5C39">
      <w:pPr>
        <w:numPr>
          <w:ilvl w:val="-1"/>
          <w:numId w:val="0"/>
        </w:numPr>
        <w:spacing w:line="360" w:lineRule="exact"/>
        <w:ind w:firstLine="420" w:firstLineChars="200"/>
        <w:rPr>
          <w:rFonts w:hint="eastAsia" w:cs="Times New Roman"/>
          <w:lang w:val="en-US" w:eastAsia="zh-CN"/>
        </w:rPr>
      </w:pPr>
      <w:r>
        <w:rPr>
          <w:rFonts w:hint="eastAsia" w:cs="Times New Roman"/>
          <w:lang w:val="en-US" w:eastAsia="zh-CN"/>
        </w:rPr>
        <w:t>钢管</w:t>
      </w:r>
      <w:r>
        <w:rPr>
          <w:rFonts w:hint="default" w:cs="Times New Roman"/>
          <w:lang w:val="en-US" w:eastAsia="zh-CN"/>
        </w:rPr>
        <w:t>应具有铁素体-奥氏体</w:t>
      </w:r>
      <w:r>
        <w:rPr>
          <w:rFonts w:hint="eastAsia" w:cs="Times New Roman"/>
          <w:lang w:val="en-US" w:eastAsia="zh-CN"/>
        </w:rPr>
        <w:t>两相</w:t>
      </w:r>
      <w:r>
        <w:rPr>
          <w:rFonts w:hint="default" w:cs="Times New Roman"/>
          <w:lang w:val="en-US" w:eastAsia="zh-CN"/>
        </w:rPr>
        <w:t>组织</w:t>
      </w:r>
      <w:r>
        <w:rPr>
          <w:rFonts w:hint="eastAsia" w:cs="Times New Roman"/>
          <w:lang w:val="en-US" w:eastAsia="zh-CN"/>
        </w:rPr>
        <w:t>，铁素体含量应符合表8的规定。</w:t>
      </w:r>
    </w:p>
    <w:p w14:paraId="1ED5EF0D">
      <w:pPr>
        <w:pStyle w:val="117"/>
        <w:ind w:firstLineChars="200"/>
        <w:rPr>
          <w:rFonts w:hint="default"/>
          <w:lang w:val="en-US" w:eastAsia="zh-CN"/>
        </w:rPr>
      </w:pPr>
      <w:r>
        <w:rPr>
          <w:rFonts w:hint="eastAsia"/>
          <w:lang w:val="en-US" w:eastAsia="zh-CN"/>
        </w:rPr>
        <w:t>双相不锈钢铁素体含量</w:t>
      </w:r>
    </w:p>
    <w:tbl>
      <w:tblPr>
        <w:tblStyle w:val="3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75"/>
        <w:gridCol w:w="1912"/>
        <w:gridCol w:w="4199"/>
        <w:gridCol w:w="2280"/>
      </w:tblGrid>
      <w:tr w14:paraId="4768C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shd w:val="clear" w:color="auto" w:fill="auto"/>
            <w:vAlign w:val="center"/>
          </w:tcPr>
          <w:p w14:paraId="75F8ED4C">
            <w:pPr>
              <w:spacing w:line="26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序号</w:t>
            </w:r>
          </w:p>
        </w:tc>
        <w:tc>
          <w:tcPr>
            <w:tcW w:w="999" w:type="pct"/>
            <w:shd w:val="clear" w:color="auto" w:fill="auto"/>
            <w:vAlign w:val="center"/>
          </w:tcPr>
          <w:p w14:paraId="500F302C">
            <w:pPr>
              <w:spacing w:line="26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zh-TW"/>
              </w:rPr>
              <w:t>统一数字代码</w:t>
            </w:r>
          </w:p>
        </w:tc>
        <w:tc>
          <w:tcPr>
            <w:tcW w:w="2194" w:type="pct"/>
            <w:shd w:val="clear" w:color="auto" w:fill="auto"/>
            <w:vAlign w:val="center"/>
          </w:tcPr>
          <w:p w14:paraId="362E9F49">
            <w:pPr>
              <w:spacing w:line="260" w:lineRule="exact"/>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eastAsia="宋体" w:cs="Times New Roman"/>
                <w:sz w:val="18"/>
                <w:szCs w:val="18"/>
                <w:lang w:val="zh-TW"/>
              </w:rPr>
              <w:t>牌号</w:t>
            </w:r>
          </w:p>
        </w:tc>
        <w:tc>
          <w:tcPr>
            <w:tcW w:w="1191" w:type="pct"/>
            <w:shd w:val="clear" w:color="auto" w:fill="auto"/>
            <w:vAlign w:val="center"/>
          </w:tcPr>
          <w:p w14:paraId="0031BEC5">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eastAsia="宋体"/>
                <w:sz w:val="18"/>
                <w:szCs w:val="18"/>
                <w:vertAlign w:val="baseline"/>
                <w:lang w:val="en-US" w:eastAsia="zh-CN"/>
              </w:rPr>
              <w:t>铁素体含量</w:t>
            </w:r>
          </w:p>
        </w:tc>
      </w:tr>
      <w:tr w14:paraId="14BAA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shd w:val="clear" w:color="auto" w:fill="auto"/>
            <w:vAlign w:val="center"/>
          </w:tcPr>
          <w:p w14:paraId="4DD8C0E2">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1</w:t>
            </w:r>
          </w:p>
        </w:tc>
        <w:tc>
          <w:tcPr>
            <w:tcW w:w="999" w:type="pct"/>
            <w:shd w:val="clear" w:color="auto" w:fill="auto"/>
            <w:vAlign w:val="center"/>
          </w:tcPr>
          <w:p w14:paraId="2FAE0D6B">
            <w:pPr>
              <w:pStyle w:val="163"/>
              <w:tabs>
                <w:tab w:val="right" w:pos="2175"/>
              </w:tabs>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S22253</w:t>
            </w:r>
          </w:p>
        </w:tc>
        <w:tc>
          <w:tcPr>
            <w:tcW w:w="2194" w:type="pct"/>
            <w:shd w:val="clear" w:color="auto" w:fill="auto"/>
            <w:vAlign w:val="center"/>
          </w:tcPr>
          <w:p w14:paraId="4BEEE0D6">
            <w:pPr>
              <w:pStyle w:val="163"/>
              <w:spacing w:before="0" w:line="240" w:lineRule="auto"/>
              <w:ind w:left="0" w:leftChars="0"/>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022Cr22Ni5Mo3N</w:t>
            </w:r>
          </w:p>
        </w:tc>
        <w:tc>
          <w:tcPr>
            <w:tcW w:w="1191" w:type="pct"/>
            <w:shd w:val="clear" w:color="auto" w:fill="auto"/>
            <w:vAlign w:val="center"/>
          </w:tcPr>
          <w:p w14:paraId="26C78DED">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40~60%</w:t>
            </w:r>
          </w:p>
        </w:tc>
      </w:tr>
      <w:tr w14:paraId="0E2AC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shd w:val="clear" w:color="auto" w:fill="auto"/>
            <w:vAlign w:val="center"/>
          </w:tcPr>
          <w:p w14:paraId="79DDCB4A">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2</w:t>
            </w:r>
          </w:p>
        </w:tc>
        <w:tc>
          <w:tcPr>
            <w:tcW w:w="999" w:type="pct"/>
            <w:shd w:val="clear" w:color="auto" w:fill="auto"/>
            <w:vAlign w:val="center"/>
          </w:tcPr>
          <w:p w14:paraId="21BDA901">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S2258</w:t>
            </w:r>
            <w:r>
              <w:rPr>
                <w:rFonts w:hint="eastAsia" w:ascii="Times New Roman" w:hAnsi="Times New Roman" w:cs="Times New Roman"/>
                <w:b w:val="0"/>
                <w:bCs w:val="0"/>
                <w:kern w:val="2"/>
                <w:sz w:val="18"/>
                <w:szCs w:val="18"/>
                <w:lang w:val="en-US" w:eastAsia="zh-CN" w:bidi="ar-SA"/>
              </w:rPr>
              <w:t>3</w:t>
            </w:r>
          </w:p>
        </w:tc>
        <w:tc>
          <w:tcPr>
            <w:tcW w:w="2194" w:type="pct"/>
            <w:shd w:val="clear" w:color="auto" w:fill="auto"/>
            <w:vAlign w:val="center"/>
          </w:tcPr>
          <w:p w14:paraId="013EFE77">
            <w:pPr>
              <w:pStyle w:val="163"/>
              <w:spacing w:before="0" w:line="240" w:lineRule="auto"/>
              <w:ind w:left="0" w:leftChars="0"/>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022Cr25Ni7Mo3WCuN</w:t>
            </w:r>
          </w:p>
        </w:tc>
        <w:tc>
          <w:tcPr>
            <w:tcW w:w="1191" w:type="pct"/>
            <w:shd w:val="clear" w:color="auto" w:fill="auto"/>
            <w:vAlign w:val="center"/>
          </w:tcPr>
          <w:p w14:paraId="170A0D5F">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40~60%</w:t>
            </w:r>
          </w:p>
        </w:tc>
      </w:tr>
      <w:tr w14:paraId="14E8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shd w:val="clear" w:color="auto" w:fill="auto"/>
            <w:vAlign w:val="center"/>
          </w:tcPr>
          <w:p w14:paraId="749FADF4">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3</w:t>
            </w:r>
          </w:p>
        </w:tc>
        <w:tc>
          <w:tcPr>
            <w:tcW w:w="999" w:type="pct"/>
            <w:shd w:val="clear" w:color="auto" w:fill="auto"/>
            <w:vAlign w:val="center"/>
          </w:tcPr>
          <w:p w14:paraId="3DB7BC30">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S25073</w:t>
            </w:r>
          </w:p>
        </w:tc>
        <w:tc>
          <w:tcPr>
            <w:tcW w:w="2194" w:type="pct"/>
            <w:shd w:val="clear" w:color="auto" w:fill="auto"/>
            <w:vAlign w:val="center"/>
          </w:tcPr>
          <w:p w14:paraId="7A1074D4">
            <w:pPr>
              <w:pStyle w:val="163"/>
              <w:spacing w:before="0" w:line="240" w:lineRule="auto"/>
              <w:ind w:left="0" w:leftChars="0"/>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022Cr25Ni7Mo4N</w:t>
            </w:r>
          </w:p>
        </w:tc>
        <w:tc>
          <w:tcPr>
            <w:tcW w:w="1191" w:type="pct"/>
            <w:shd w:val="clear" w:color="auto" w:fill="auto"/>
            <w:vAlign w:val="center"/>
          </w:tcPr>
          <w:p w14:paraId="51DBAE7F">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35~55%</w:t>
            </w:r>
          </w:p>
        </w:tc>
      </w:tr>
      <w:tr w14:paraId="2647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shd w:val="clear" w:color="auto" w:fill="auto"/>
            <w:vAlign w:val="center"/>
          </w:tcPr>
          <w:p w14:paraId="35177910">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4</w:t>
            </w:r>
          </w:p>
        </w:tc>
        <w:tc>
          <w:tcPr>
            <w:tcW w:w="999" w:type="pct"/>
            <w:shd w:val="clear" w:color="auto" w:fill="auto"/>
            <w:vAlign w:val="center"/>
          </w:tcPr>
          <w:p w14:paraId="69B40EE3">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S27603</w:t>
            </w:r>
          </w:p>
        </w:tc>
        <w:tc>
          <w:tcPr>
            <w:tcW w:w="2194" w:type="pct"/>
            <w:shd w:val="clear" w:color="auto" w:fill="auto"/>
            <w:vAlign w:val="center"/>
          </w:tcPr>
          <w:p w14:paraId="7BE53689">
            <w:pPr>
              <w:pStyle w:val="163"/>
              <w:spacing w:before="0" w:line="240" w:lineRule="auto"/>
              <w:ind w:left="0" w:leftChars="0"/>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022Cr25Ni7Mo4WCuN</w:t>
            </w:r>
          </w:p>
        </w:tc>
        <w:tc>
          <w:tcPr>
            <w:tcW w:w="1191" w:type="pct"/>
            <w:shd w:val="clear" w:color="auto" w:fill="auto"/>
            <w:vAlign w:val="center"/>
          </w:tcPr>
          <w:p w14:paraId="21CA6AAE">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35~55%</w:t>
            </w:r>
          </w:p>
        </w:tc>
      </w:tr>
      <w:tr w14:paraId="6E83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4" w:type="pct"/>
            <w:shd w:val="clear" w:color="auto" w:fill="auto"/>
            <w:vAlign w:val="center"/>
          </w:tcPr>
          <w:p w14:paraId="38FE31A9">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5</w:t>
            </w:r>
          </w:p>
        </w:tc>
        <w:tc>
          <w:tcPr>
            <w:tcW w:w="999" w:type="pct"/>
            <w:shd w:val="clear" w:color="auto" w:fill="auto"/>
            <w:vAlign w:val="center"/>
          </w:tcPr>
          <w:p w14:paraId="5A5E1707">
            <w:pPr>
              <w:pStyle w:val="163"/>
              <w:spacing w:before="0" w:beforeLines="0" w:afterLines="0" w:line="240" w:lineRule="auto"/>
              <w:ind w:left="0" w:leftChars="0"/>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S22584</w:t>
            </w:r>
          </w:p>
        </w:tc>
        <w:tc>
          <w:tcPr>
            <w:tcW w:w="2194" w:type="pct"/>
            <w:shd w:val="clear" w:color="auto" w:fill="auto"/>
            <w:vAlign w:val="center"/>
          </w:tcPr>
          <w:p w14:paraId="2E354DEF">
            <w:pPr>
              <w:pStyle w:val="163"/>
              <w:spacing w:before="0" w:line="240" w:lineRule="auto"/>
              <w:ind w:left="0" w:leftChars="0"/>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022Cr25Ni7Mo3W2CuN</w:t>
            </w:r>
          </w:p>
        </w:tc>
        <w:tc>
          <w:tcPr>
            <w:tcW w:w="1191" w:type="pct"/>
            <w:shd w:val="clear" w:color="auto" w:fill="auto"/>
            <w:vAlign w:val="center"/>
          </w:tcPr>
          <w:p w14:paraId="4A0B7143">
            <w:pPr>
              <w:spacing w:line="260" w:lineRule="exact"/>
              <w:jc w:val="center"/>
              <w:rPr>
                <w:rFonts w:hint="default" w:ascii="Times New Roman" w:hAnsi="Times New Roman" w:eastAsia="宋体" w:cs="Times New Roman"/>
                <w:kern w:val="2"/>
                <w:sz w:val="18"/>
                <w:szCs w:val="18"/>
                <w:vertAlign w:val="baseline"/>
                <w:lang w:val="en-US" w:eastAsia="zh-CN" w:bidi="ar-SA"/>
              </w:rPr>
            </w:pPr>
            <w:r>
              <w:rPr>
                <w:rFonts w:hint="default"/>
                <w:sz w:val="18"/>
                <w:szCs w:val="18"/>
                <w:vertAlign w:val="baseline"/>
                <w:lang w:val="en-US" w:eastAsia="zh-CN"/>
              </w:rPr>
              <w:t>35~55%</w:t>
            </w:r>
          </w:p>
        </w:tc>
      </w:tr>
    </w:tbl>
    <w:p w14:paraId="4D53BF41">
      <w:pPr>
        <w:numPr>
          <w:ilvl w:val="2"/>
          <w:numId w:val="17"/>
        </w:numPr>
        <w:spacing w:line="360" w:lineRule="exact"/>
        <w:ind w:firstLine="0" w:firstLineChars="0"/>
        <w:rPr>
          <w:rFonts w:hint="eastAsia" w:ascii="黑体" w:hAnsi="黑体" w:eastAsia="黑体" w:cs="黑体"/>
          <w:lang w:val="en-US" w:eastAsia="zh-CN"/>
        </w:rPr>
      </w:pPr>
      <w:r>
        <w:rPr>
          <w:rFonts w:hint="eastAsia" w:ascii="黑体" w:hAnsi="黑体" w:eastAsia="黑体" w:cs="黑体"/>
          <w:lang w:val="en-US" w:eastAsia="zh-CN"/>
        </w:rPr>
        <w:t>微观组织</w:t>
      </w:r>
    </w:p>
    <w:p w14:paraId="234BD481">
      <w:pPr>
        <w:spacing w:line="360" w:lineRule="exact"/>
        <w:ind w:firstLine="420" w:firstLineChars="200"/>
        <w:rPr>
          <w:rFonts w:hint="default" w:ascii="Times New Roman" w:hAnsi="Times New Roman" w:eastAsia="宋体" w:cs="Times New Roman"/>
          <w:lang w:val="en-US" w:eastAsia="zh-CN"/>
        </w:rPr>
      </w:pPr>
      <w:r>
        <w:rPr>
          <w:rFonts w:hint="eastAsia" w:cs="Times New Roman"/>
          <w:lang w:val="en-US" w:eastAsia="zh-CN"/>
        </w:rPr>
        <w:t>钢管</w:t>
      </w:r>
      <w:r>
        <w:rPr>
          <w:rFonts w:hint="default" w:ascii="Times New Roman" w:hAnsi="Times New Roman" w:eastAsia="宋体" w:cs="Times New Roman"/>
          <w:lang w:val="en-US" w:eastAsia="zh-CN"/>
        </w:rPr>
        <w:t>应无连续网状析出相，但</w:t>
      </w:r>
      <w:r>
        <w:rPr>
          <w:rFonts w:hint="eastAsia" w:cs="Times New Roman"/>
          <w:lang w:val="en-US" w:eastAsia="zh-CN"/>
        </w:rPr>
        <w:t>可存在不均匀分布的</w:t>
      </w:r>
      <w:r>
        <w:rPr>
          <w:rFonts w:hint="default" w:ascii="Times New Roman" w:hAnsi="Times New Roman" w:eastAsia="宋体" w:cs="Times New Roman"/>
          <w:lang w:val="en-US" w:eastAsia="zh-CN"/>
        </w:rPr>
        <w:t>离散或独立析出相</w:t>
      </w:r>
      <w:r>
        <w:rPr>
          <w:rFonts w:hint="eastAsia" w:cs="Times New Roman"/>
          <w:lang w:val="en-US" w:eastAsia="zh-CN"/>
        </w:rPr>
        <w:t>，</w:t>
      </w:r>
      <w:r>
        <w:rPr>
          <w:rFonts w:hint="default" w:ascii="Times New Roman" w:hAnsi="Times New Roman" w:eastAsia="宋体" w:cs="Times New Roman"/>
          <w:lang w:val="en-US" w:eastAsia="zh-CN"/>
        </w:rPr>
        <w:t>每个析出相的最大尺寸</w:t>
      </w:r>
      <w:r>
        <w:rPr>
          <w:rFonts w:hint="eastAsia" w:cs="Times New Roman"/>
          <w:lang w:val="en-US" w:eastAsia="zh-CN"/>
        </w:rPr>
        <w:t>应</w:t>
      </w:r>
      <w:r>
        <w:rPr>
          <w:rFonts w:hint="default" w:ascii="Times New Roman" w:hAnsi="Times New Roman" w:eastAsia="宋体" w:cs="Times New Roman"/>
          <w:lang w:val="en-US" w:eastAsia="zh-CN"/>
        </w:rPr>
        <w:t>不超过10 μm，图例如</w:t>
      </w:r>
      <w:r>
        <w:rPr>
          <w:rFonts w:hint="eastAsia" w:cs="Times New Roman"/>
          <w:lang w:val="en-US" w:eastAsia="zh-CN"/>
        </w:rPr>
        <w:t>附录</w:t>
      </w:r>
      <w:r>
        <w:rPr>
          <w:rFonts w:hint="default" w:ascii="Times New Roman" w:hAnsi="Times New Roman" w:eastAsia="宋体" w:cs="Times New Roman"/>
          <w:highlight w:val="none"/>
          <w:lang w:val="en-US" w:eastAsia="zh-CN"/>
        </w:rPr>
        <w:t>D</w:t>
      </w:r>
      <w:r>
        <w:rPr>
          <w:rFonts w:hint="default" w:ascii="Times New Roman" w:hAnsi="Times New Roman" w:eastAsia="宋体" w:cs="Times New Roman"/>
          <w:lang w:val="en-US" w:eastAsia="zh-CN"/>
        </w:rPr>
        <w:t>所示。</w:t>
      </w:r>
    </w:p>
    <w:p w14:paraId="1B31534F">
      <w:pPr>
        <w:numPr>
          <w:ilvl w:val="1"/>
          <w:numId w:val="17"/>
        </w:numPr>
        <w:spacing w:line="360" w:lineRule="exact"/>
        <w:ind w:firstLine="0" w:firstLineChars="0"/>
        <w:rPr>
          <w:rFonts w:hint="eastAsia" w:ascii="黑体" w:hAnsi="黑体" w:eastAsia="黑体" w:cs="黑体"/>
          <w:lang w:val="en-US" w:eastAsia="zh-CN"/>
        </w:rPr>
      </w:pPr>
      <w:r>
        <w:rPr>
          <w:rFonts w:hint="eastAsia" w:ascii="黑体" w:hAnsi="黑体" w:eastAsia="黑体" w:cs="黑体"/>
          <w:lang w:val="en-US" w:eastAsia="zh-CN"/>
        </w:rPr>
        <w:t>非金属夹杂物</w:t>
      </w:r>
    </w:p>
    <w:p w14:paraId="36C88A47">
      <w:pPr>
        <w:numPr>
          <w:ilvl w:val="-1"/>
          <w:numId w:val="0"/>
        </w:numPr>
        <w:spacing w:line="360" w:lineRule="exact"/>
        <w:ind w:firstLine="420" w:firstLineChars="200"/>
        <w:rPr>
          <w:rFonts w:hint="default" w:cs="Times New Roman"/>
          <w:lang w:val="en-US" w:eastAsia="zh-CN"/>
        </w:rPr>
      </w:pPr>
      <w:bookmarkStart w:id="27" w:name="_Hlk14949008"/>
      <w:r>
        <w:rPr>
          <w:rFonts w:hint="eastAsia" w:cs="Times New Roman"/>
          <w:lang w:val="en-US" w:eastAsia="zh-CN"/>
        </w:rPr>
        <w:t>钢管</w:t>
      </w:r>
      <w:r>
        <w:rPr>
          <w:rFonts w:hint="default" w:cs="Times New Roman"/>
          <w:lang w:val="en-US" w:eastAsia="zh-CN"/>
        </w:rPr>
        <w:t>应按照GB/T 10561-2023的A法进行非金属夹杂物检测。其合格级别应符合表</w:t>
      </w:r>
      <w:r>
        <w:rPr>
          <w:rFonts w:hint="eastAsia" w:cs="Times New Roman"/>
          <w:lang w:val="en-US" w:eastAsia="zh-CN"/>
        </w:rPr>
        <w:t>9</w:t>
      </w:r>
      <w:r>
        <w:rPr>
          <w:rFonts w:hint="default" w:cs="Times New Roman"/>
          <w:lang w:val="en-US" w:eastAsia="zh-CN"/>
        </w:rPr>
        <w:t>的规定。</w:t>
      </w:r>
    </w:p>
    <w:p w14:paraId="1DA4207A">
      <w:pPr>
        <w:pStyle w:val="117"/>
        <w:ind w:firstLineChars="0"/>
        <w:rPr>
          <w:rFonts w:hint="default"/>
          <w:lang w:val="en-US" w:eastAsia="zh-CN"/>
        </w:rPr>
      </w:pPr>
      <w:r>
        <w:rPr>
          <w:rFonts w:hint="default"/>
          <w:lang w:val="en-US" w:eastAsia="zh-CN"/>
        </w:rPr>
        <w:t>非金属夹杂物合格级别</w:t>
      </w:r>
    </w:p>
    <w:tbl>
      <w:tblPr>
        <w:tblStyle w:val="36"/>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98"/>
        <w:gridCol w:w="1444"/>
        <w:gridCol w:w="1220"/>
        <w:gridCol w:w="1270"/>
        <w:gridCol w:w="1351"/>
        <w:gridCol w:w="1251"/>
        <w:gridCol w:w="903"/>
        <w:gridCol w:w="1022"/>
      </w:tblGrid>
      <w:tr w14:paraId="16A3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329" w:type="pct"/>
            <w:gridSpan w:val="2"/>
            <w:noWrap/>
            <w:vAlign w:val="center"/>
          </w:tcPr>
          <w:p w14:paraId="225A440F">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夹杂物</w:t>
            </w:r>
          </w:p>
        </w:tc>
        <w:tc>
          <w:tcPr>
            <w:tcW w:w="638" w:type="pct"/>
            <w:noWrap/>
            <w:vAlign w:val="center"/>
          </w:tcPr>
          <w:p w14:paraId="24DA345C">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A类</w:t>
            </w:r>
          </w:p>
        </w:tc>
        <w:tc>
          <w:tcPr>
            <w:tcW w:w="664" w:type="pct"/>
            <w:noWrap/>
            <w:vAlign w:val="center"/>
          </w:tcPr>
          <w:p w14:paraId="32395879">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B类</w:t>
            </w:r>
          </w:p>
        </w:tc>
        <w:tc>
          <w:tcPr>
            <w:tcW w:w="706" w:type="pct"/>
            <w:noWrap/>
            <w:vAlign w:val="center"/>
          </w:tcPr>
          <w:p w14:paraId="3FE42127">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C类</w:t>
            </w:r>
          </w:p>
        </w:tc>
        <w:tc>
          <w:tcPr>
            <w:tcW w:w="654" w:type="pct"/>
            <w:noWrap/>
            <w:vAlign w:val="center"/>
          </w:tcPr>
          <w:p w14:paraId="5CB8D647">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D类</w:t>
            </w:r>
          </w:p>
        </w:tc>
        <w:tc>
          <w:tcPr>
            <w:tcW w:w="472" w:type="pct"/>
            <w:noWrap/>
            <w:vAlign w:val="center"/>
          </w:tcPr>
          <w:p w14:paraId="74B3A040">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DS</w:t>
            </w:r>
          </w:p>
        </w:tc>
        <w:tc>
          <w:tcPr>
            <w:tcW w:w="534" w:type="pct"/>
            <w:noWrap/>
            <w:vAlign w:val="center"/>
          </w:tcPr>
          <w:p w14:paraId="0846F293">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A+B+C+D</w:t>
            </w:r>
          </w:p>
        </w:tc>
      </w:tr>
      <w:tr w14:paraId="7D689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4" w:type="pct"/>
            <w:vMerge w:val="restart"/>
            <w:noWrap w:val="0"/>
            <w:vAlign w:val="center"/>
          </w:tcPr>
          <w:p w14:paraId="71EABE5B">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合格级别（不大于）</w:t>
            </w:r>
          </w:p>
        </w:tc>
        <w:tc>
          <w:tcPr>
            <w:tcW w:w="755" w:type="pct"/>
            <w:noWrap/>
            <w:vAlign w:val="center"/>
          </w:tcPr>
          <w:p w14:paraId="5107DF86">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细系</w:t>
            </w:r>
          </w:p>
        </w:tc>
        <w:tc>
          <w:tcPr>
            <w:tcW w:w="638" w:type="pct"/>
            <w:noWrap/>
            <w:vAlign w:val="center"/>
          </w:tcPr>
          <w:p w14:paraId="1613C118">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1.0</w:t>
            </w:r>
          </w:p>
        </w:tc>
        <w:tc>
          <w:tcPr>
            <w:tcW w:w="664" w:type="pct"/>
            <w:noWrap/>
            <w:vAlign w:val="center"/>
          </w:tcPr>
          <w:p w14:paraId="0B67B6D5">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2.0</w:t>
            </w:r>
          </w:p>
        </w:tc>
        <w:tc>
          <w:tcPr>
            <w:tcW w:w="706" w:type="pct"/>
            <w:noWrap/>
            <w:vAlign w:val="center"/>
          </w:tcPr>
          <w:p w14:paraId="286EA4FF">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2.0</w:t>
            </w:r>
          </w:p>
        </w:tc>
        <w:tc>
          <w:tcPr>
            <w:tcW w:w="654" w:type="pct"/>
            <w:noWrap/>
            <w:vAlign w:val="center"/>
          </w:tcPr>
          <w:p w14:paraId="63E9372E">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1.5</w:t>
            </w:r>
          </w:p>
        </w:tc>
        <w:tc>
          <w:tcPr>
            <w:tcW w:w="472" w:type="pct"/>
            <w:vMerge w:val="restart"/>
            <w:noWrap/>
            <w:vAlign w:val="center"/>
          </w:tcPr>
          <w:p w14:paraId="3100B46F">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1.5</w:t>
            </w:r>
          </w:p>
        </w:tc>
        <w:tc>
          <w:tcPr>
            <w:tcW w:w="534" w:type="pct"/>
            <w:vMerge w:val="restart"/>
            <w:noWrap/>
            <w:vAlign w:val="center"/>
          </w:tcPr>
          <w:p w14:paraId="7734F456">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4.0</w:t>
            </w:r>
          </w:p>
        </w:tc>
      </w:tr>
      <w:tr w14:paraId="27F837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574" w:type="pct"/>
            <w:vMerge w:val="continue"/>
            <w:noWrap w:val="0"/>
            <w:vAlign w:val="center"/>
          </w:tcPr>
          <w:p w14:paraId="6DC8A56F">
            <w:pPr>
              <w:numPr>
                <w:ilvl w:val="-1"/>
                <w:numId w:val="0"/>
              </w:numPr>
              <w:spacing w:line="240" w:lineRule="auto"/>
              <w:ind w:firstLine="0" w:firstLineChars="0"/>
              <w:jc w:val="center"/>
              <w:rPr>
                <w:rFonts w:hint="default" w:cs="Times New Roman"/>
                <w:sz w:val="18"/>
                <w:szCs w:val="18"/>
                <w:lang w:val="en-US" w:eastAsia="zh-CN"/>
              </w:rPr>
            </w:pPr>
          </w:p>
        </w:tc>
        <w:tc>
          <w:tcPr>
            <w:tcW w:w="755" w:type="pct"/>
            <w:noWrap/>
            <w:vAlign w:val="center"/>
          </w:tcPr>
          <w:p w14:paraId="66748FF4">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粗系</w:t>
            </w:r>
          </w:p>
        </w:tc>
        <w:tc>
          <w:tcPr>
            <w:tcW w:w="638" w:type="pct"/>
            <w:noWrap/>
            <w:vAlign w:val="center"/>
          </w:tcPr>
          <w:p w14:paraId="6E02000A">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1.0</w:t>
            </w:r>
          </w:p>
        </w:tc>
        <w:tc>
          <w:tcPr>
            <w:tcW w:w="664" w:type="pct"/>
            <w:noWrap/>
            <w:vAlign w:val="center"/>
          </w:tcPr>
          <w:p w14:paraId="2D7EA9CF">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1.5</w:t>
            </w:r>
          </w:p>
        </w:tc>
        <w:tc>
          <w:tcPr>
            <w:tcW w:w="706" w:type="pct"/>
            <w:noWrap/>
            <w:vAlign w:val="center"/>
          </w:tcPr>
          <w:p w14:paraId="3F60870C">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1.5</w:t>
            </w:r>
          </w:p>
        </w:tc>
        <w:tc>
          <w:tcPr>
            <w:tcW w:w="654" w:type="pct"/>
            <w:noWrap/>
            <w:vAlign w:val="center"/>
          </w:tcPr>
          <w:p w14:paraId="6C17874D">
            <w:pPr>
              <w:numPr>
                <w:ilvl w:val="-1"/>
                <w:numId w:val="0"/>
              </w:numPr>
              <w:spacing w:line="240" w:lineRule="auto"/>
              <w:ind w:firstLine="0" w:firstLineChars="0"/>
              <w:jc w:val="center"/>
              <w:rPr>
                <w:rFonts w:hint="default" w:cs="Times New Roman"/>
                <w:sz w:val="18"/>
                <w:szCs w:val="18"/>
                <w:lang w:val="en-US" w:eastAsia="zh-CN"/>
              </w:rPr>
            </w:pPr>
            <w:r>
              <w:rPr>
                <w:rFonts w:hint="default" w:cs="Times New Roman"/>
                <w:sz w:val="18"/>
                <w:szCs w:val="18"/>
                <w:lang w:val="en-US" w:eastAsia="zh-CN"/>
              </w:rPr>
              <w:t>1.5</w:t>
            </w:r>
          </w:p>
        </w:tc>
        <w:tc>
          <w:tcPr>
            <w:tcW w:w="472" w:type="pct"/>
            <w:vMerge w:val="continue"/>
            <w:noWrap/>
            <w:vAlign w:val="center"/>
          </w:tcPr>
          <w:p w14:paraId="0099F437">
            <w:pPr>
              <w:numPr>
                <w:ilvl w:val="-1"/>
                <w:numId w:val="0"/>
              </w:numPr>
              <w:spacing w:line="240" w:lineRule="auto"/>
              <w:ind w:firstLine="0" w:firstLineChars="0"/>
              <w:jc w:val="center"/>
              <w:rPr>
                <w:rFonts w:hint="default" w:cs="Times New Roman"/>
                <w:sz w:val="18"/>
                <w:szCs w:val="18"/>
                <w:lang w:val="en-US" w:eastAsia="zh-CN"/>
              </w:rPr>
            </w:pPr>
          </w:p>
        </w:tc>
        <w:tc>
          <w:tcPr>
            <w:tcW w:w="534" w:type="pct"/>
            <w:vMerge w:val="continue"/>
            <w:noWrap/>
            <w:vAlign w:val="center"/>
          </w:tcPr>
          <w:p w14:paraId="184C350F">
            <w:pPr>
              <w:numPr>
                <w:ilvl w:val="-1"/>
                <w:numId w:val="0"/>
              </w:numPr>
              <w:spacing w:line="240" w:lineRule="auto"/>
              <w:ind w:firstLine="0" w:firstLineChars="0"/>
              <w:jc w:val="center"/>
              <w:rPr>
                <w:rFonts w:hint="default" w:cs="Times New Roman"/>
                <w:sz w:val="18"/>
                <w:szCs w:val="18"/>
                <w:lang w:val="en-US" w:eastAsia="zh-CN"/>
              </w:rPr>
            </w:pPr>
          </w:p>
        </w:tc>
      </w:tr>
      <w:bookmarkEnd w:id="27"/>
    </w:tbl>
    <w:p w14:paraId="716A51D2">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eastAsia" w:eastAsia="黑体" w:cs="Times New Roman"/>
          <w:kern w:val="0"/>
          <w:sz w:val="21"/>
          <w:szCs w:val="21"/>
          <w:lang w:val="en-US" w:eastAsia="zh-CN"/>
        </w:rPr>
        <w:t>贫Cr检</w:t>
      </w:r>
      <w:r>
        <w:rPr>
          <w:rFonts w:hint="default" w:ascii="Times New Roman" w:hAnsi="Times New Roman" w:eastAsia="黑体" w:cs="Times New Roman"/>
          <w:kern w:val="0"/>
          <w:sz w:val="21"/>
          <w:szCs w:val="21"/>
          <w:lang w:val="en-US" w:eastAsia="zh-CN"/>
        </w:rPr>
        <w:t>验</w:t>
      </w:r>
    </w:p>
    <w:p w14:paraId="60850F1C">
      <w:pPr>
        <w:numPr>
          <w:ilvl w:val="2"/>
          <w:numId w:val="17"/>
        </w:numPr>
        <w:spacing w:line="360" w:lineRule="exact"/>
        <w:ind w:firstLine="0" w:firstLineChars="0"/>
        <w:rPr>
          <w:rFonts w:hint="default" w:cs="Times New Roman"/>
          <w:lang w:val="en-US" w:eastAsia="zh-CN"/>
        </w:rPr>
      </w:pPr>
      <w:r>
        <w:rPr>
          <w:rFonts w:hint="eastAsia" w:cs="Times New Roman"/>
          <w:lang w:val="en-US" w:eastAsia="zh-CN"/>
        </w:rPr>
        <w:t>钢管交货状态下</w:t>
      </w:r>
      <w:r>
        <w:rPr>
          <w:rFonts w:hint="default" w:cs="Times New Roman"/>
          <w:lang w:val="en-US" w:eastAsia="zh-CN"/>
        </w:rPr>
        <w:t>应</w:t>
      </w:r>
      <w:r>
        <w:rPr>
          <w:rFonts w:hint="eastAsia" w:cs="Times New Roman"/>
          <w:lang w:val="en-US" w:eastAsia="zh-CN"/>
        </w:rPr>
        <w:t>使用</w:t>
      </w:r>
      <w:r>
        <w:rPr>
          <w:rFonts w:hint="default" w:cs="Times New Roman"/>
          <w:lang w:val="en-US" w:eastAsia="zh-CN"/>
        </w:rPr>
        <w:t>EDX（X射线能谱法）或其他等同方法进行内外表面</w:t>
      </w:r>
      <w:r>
        <w:rPr>
          <w:rFonts w:hint="eastAsia" w:cs="Times New Roman"/>
          <w:lang w:val="en-US" w:eastAsia="zh-CN"/>
        </w:rPr>
        <w:t>Cr</w:t>
      </w:r>
      <w:r>
        <w:rPr>
          <w:rFonts w:hint="default" w:cs="Times New Roman"/>
          <w:lang w:val="en-US" w:eastAsia="zh-CN"/>
        </w:rPr>
        <w:t>元素</w:t>
      </w:r>
      <w:r>
        <w:rPr>
          <w:rFonts w:hint="eastAsia" w:cs="Times New Roman"/>
          <w:lang w:val="en-US" w:eastAsia="zh-CN"/>
        </w:rPr>
        <w:t>含量检测</w:t>
      </w:r>
      <w:r>
        <w:rPr>
          <w:rFonts w:hint="default" w:cs="Times New Roman"/>
          <w:lang w:val="en-US" w:eastAsia="zh-CN"/>
        </w:rPr>
        <w:t>，</w:t>
      </w:r>
      <w:r>
        <w:rPr>
          <w:rFonts w:hint="eastAsia" w:cs="Times New Roman"/>
          <w:lang w:val="en-US" w:eastAsia="zh-CN"/>
        </w:rPr>
        <w:t>检测</w:t>
      </w:r>
      <w:r>
        <w:rPr>
          <w:rFonts w:hint="default" w:cs="Times New Roman"/>
          <w:lang w:val="en-US" w:eastAsia="zh-CN"/>
        </w:rPr>
        <w:t>前不应进行表面处理。</w:t>
      </w:r>
      <w:r>
        <w:rPr>
          <w:rFonts w:hint="eastAsia" w:cs="Times New Roman"/>
          <w:lang w:val="en-US" w:eastAsia="zh-CN"/>
        </w:rPr>
        <w:t>钢管</w:t>
      </w:r>
      <w:r>
        <w:rPr>
          <w:rFonts w:hint="default" w:cs="Times New Roman"/>
          <w:lang w:val="en-US" w:eastAsia="zh-CN"/>
        </w:rPr>
        <w:t>内外表面的</w:t>
      </w:r>
      <w:r>
        <w:rPr>
          <w:rFonts w:hint="eastAsia" w:cs="Times New Roman"/>
          <w:lang w:val="en-US" w:eastAsia="zh-CN"/>
        </w:rPr>
        <w:t>Cr</w:t>
      </w:r>
      <w:r>
        <w:rPr>
          <w:rFonts w:hint="default" w:cs="Times New Roman"/>
          <w:lang w:val="en-US" w:eastAsia="zh-CN"/>
        </w:rPr>
        <w:t>元素含量应不低于12%。</w:t>
      </w:r>
    </w:p>
    <w:p w14:paraId="177D134B">
      <w:pPr>
        <w:numPr>
          <w:ilvl w:val="2"/>
          <w:numId w:val="17"/>
        </w:numPr>
        <w:spacing w:line="360" w:lineRule="exact"/>
        <w:ind w:firstLine="0" w:firstLineChars="0"/>
        <w:rPr>
          <w:rFonts w:hint="default" w:cs="Times New Roman"/>
          <w:lang w:val="en-US" w:eastAsia="zh-CN"/>
        </w:rPr>
      </w:pPr>
      <w:r>
        <w:rPr>
          <w:rFonts w:hint="eastAsia" w:cs="Times New Roman"/>
          <w:lang w:val="en-US" w:eastAsia="zh-CN"/>
        </w:rPr>
        <w:t>对于Cr</w:t>
      </w:r>
      <w:r>
        <w:rPr>
          <w:rFonts w:hint="default" w:cs="Times New Roman"/>
          <w:lang w:val="en-US" w:eastAsia="zh-CN"/>
        </w:rPr>
        <w:t>元素含量较高的钢种，</w:t>
      </w:r>
      <w:r>
        <w:rPr>
          <w:rFonts w:hint="eastAsia" w:cs="Times New Roman"/>
          <w:lang w:val="en-US" w:eastAsia="zh-CN"/>
        </w:rPr>
        <w:t>经供需双方协商，并在合同中注明，可规定</w:t>
      </w:r>
      <w:r>
        <w:rPr>
          <w:rFonts w:hint="default" w:cs="Times New Roman"/>
          <w:lang w:val="en-US" w:eastAsia="zh-CN"/>
        </w:rPr>
        <w:t>最低</w:t>
      </w:r>
      <w:r>
        <w:rPr>
          <w:rFonts w:hint="eastAsia" w:cs="Times New Roman"/>
          <w:lang w:val="en-US" w:eastAsia="zh-CN"/>
        </w:rPr>
        <w:t>Cr</w:t>
      </w:r>
      <w:r>
        <w:rPr>
          <w:rFonts w:hint="default" w:cs="Times New Roman"/>
          <w:lang w:val="en-US" w:eastAsia="zh-CN"/>
        </w:rPr>
        <w:t>含量。</w:t>
      </w:r>
    </w:p>
    <w:p w14:paraId="09578377">
      <w:pPr>
        <w:numPr>
          <w:ilvl w:val="1"/>
          <w:numId w:val="17"/>
        </w:numPr>
        <w:spacing w:line="360" w:lineRule="exact"/>
        <w:ind w:firstLine="0" w:firstLineChars="0"/>
        <w:rPr>
          <w:rFonts w:hint="eastAsia" w:ascii="黑体" w:hAnsi="黑体" w:eastAsia="黑体" w:cs="黑体"/>
          <w:lang w:val="en-US" w:eastAsia="zh-CN"/>
        </w:rPr>
      </w:pPr>
      <w:r>
        <w:rPr>
          <w:rFonts w:hint="eastAsia" w:ascii="黑体" w:hAnsi="黑体" w:eastAsia="黑体" w:cs="黑体"/>
          <w:lang w:val="en-US" w:eastAsia="zh-CN"/>
        </w:rPr>
        <w:t>超声检验</w:t>
      </w:r>
    </w:p>
    <w:p w14:paraId="1A78343F">
      <w:pPr>
        <w:numPr>
          <w:ilvl w:val="2"/>
          <w:numId w:val="17"/>
        </w:numPr>
        <w:spacing w:line="360" w:lineRule="exact"/>
        <w:ind w:firstLine="0" w:firstLineChars="0"/>
        <w:rPr>
          <w:rFonts w:hint="default" w:cs="Times New Roman"/>
          <w:lang w:val="en-US" w:eastAsia="zh-CN"/>
        </w:rPr>
      </w:pPr>
      <w:r>
        <w:rPr>
          <w:rFonts w:hint="eastAsia" w:cs="Times New Roman"/>
          <w:lang w:val="en-US" w:eastAsia="zh-CN"/>
        </w:rPr>
        <w:t>钢管</w:t>
      </w:r>
      <w:r>
        <w:rPr>
          <w:rFonts w:hint="default" w:cs="Times New Roman"/>
          <w:lang w:val="en-US" w:eastAsia="zh-CN"/>
        </w:rPr>
        <w:t>应进行超声检测。其纵向和横向缺陷等级应符合GB/T 5777中U2的规定。</w:t>
      </w:r>
      <w:r>
        <w:rPr>
          <w:rFonts w:hint="eastAsia" w:cs="Times New Roman"/>
          <w:lang w:val="en-US" w:eastAsia="zh-CN"/>
        </w:rPr>
        <w:t>钢管</w:t>
      </w:r>
      <w:r>
        <w:rPr>
          <w:rFonts w:hint="default" w:cs="Times New Roman"/>
          <w:lang w:val="en-US" w:eastAsia="zh-CN"/>
        </w:rPr>
        <w:t>的分层超声检测应</w:t>
      </w:r>
      <w:r>
        <w:rPr>
          <w:rFonts w:hint="eastAsia" w:cs="Times New Roman"/>
          <w:lang w:val="en-US" w:eastAsia="zh-CN"/>
        </w:rPr>
        <w:t>符合</w:t>
      </w:r>
      <w:r>
        <w:rPr>
          <w:rFonts w:hint="default" w:cs="Times New Roman"/>
          <w:lang w:val="en-US" w:eastAsia="zh-CN"/>
        </w:rPr>
        <w:t>GB/T 20490</w:t>
      </w:r>
      <w:r>
        <w:rPr>
          <w:rFonts w:hint="eastAsia" w:cs="Times New Roman"/>
          <w:lang w:val="en-US" w:eastAsia="zh-CN"/>
        </w:rPr>
        <w:t>的规定</w:t>
      </w:r>
      <w:r>
        <w:rPr>
          <w:rFonts w:hint="default" w:cs="Times New Roman"/>
          <w:lang w:val="en-US" w:eastAsia="zh-CN"/>
        </w:rPr>
        <w:t>。</w:t>
      </w:r>
      <w:r>
        <w:rPr>
          <w:rFonts w:hint="eastAsia" w:cs="Times New Roman"/>
          <w:lang w:val="en-US" w:eastAsia="zh-CN"/>
        </w:rPr>
        <w:t>钢管</w:t>
      </w:r>
      <w:r>
        <w:rPr>
          <w:rFonts w:hint="default" w:cs="Times New Roman"/>
          <w:lang w:val="en-US" w:eastAsia="zh-CN"/>
        </w:rPr>
        <w:t>应按GB/T 11344进行全长超声测厚检测。</w:t>
      </w:r>
    </w:p>
    <w:p w14:paraId="23C89CC7">
      <w:pPr>
        <w:numPr>
          <w:ilvl w:val="2"/>
          <w:numId w:val="17"/>
        </w:numPr>
        <w:spacing w:line="360" w:lineRule="exact"/>
        <w:ind w:firstLine="0" w:firstLineChars="0"/>
        <w:rPr>
          <w:rFonts w:hint="default" w:ascii="Times New Roman" w:hAnsi="Times New Roman" w:eastAsia="宋体" w:cs="Times New Roman"/>
          <w:lang w:val="en-US" w:eastAsia="zh-CN"/>
        </w:rPr>
      </w:pPr>
      <w:r>
        <w:rPr>
          <w:rFonts w:hint="default" w:cs="Times New Roman"/>
          <w:lang w:val="en-US" w:eastAsia="zh-CN"/>
        </w:rPr>
        <w:t>不能完全</w:t>
      </w:r>
      <w:r>
        <w:rPr>
          <w:rFonts w:hint="eastAsia" w:cs="Times New Roman"/>
          <w:lang w:val="en-US" w:eastAsia="zh-CN"/>
        </w:rPr>
        <w:t>自动</w:t>
      </w:r>
      <w:r>
        <w:rPr>
          <w:rFonts w:hint="default" w:cs="Times New Roman"/>
          <w:lang w:val="en-US" w:eastAsia="zh-CN"/>
        </w:rPr>
        <w:t>检测的钢管</w:t>
      </w:r>
      <w:r>
        <w:rPr>
          <w:rFonts w:hint="eastAsia" w:cs="Times New Roman"/>
          <w:lang w:val="en-US" w:eastAsia="zh-CN"/>
        </w:rPr>
        <w:t>，</w:t>
      </w:r>
      <w:r>
        <w:rPr>
          <w:rFonts w:hint="default" w:cs="Times New Roman"/>
          <w:lang w:val="en-US" w:eastAsia="zh-CN"/>
        </w:rPr>
        <w:t>应切除端部或进行手工超声检测。手工检测方法的灵敏度应与自动检测方法一致。</w:t>
      </w:r>
    </w:p>
    <w:p w14:paraId="75EE0197">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val="en-US" w:eastAsia="zh-CN"/>
        </w:rPr>
        <w:t>液压</w:t>
      </w:r>
    </w:p>
    <w:p w14:paraId="73C6408C">
      <w:pPr>
        <w:pStyle w:val="77"/>
        <w:numPr>
          <w:ilvl w:val="2"/>
          <w:numId w:val="17"/>
        </w:numPr>
        <w:tabs>
          <w:tab w:val="left" w:pos="57"/>
          <w:tab w:val="clear" w:pos="0"/>
        </w:tabs>
        <w:spacing w:before="156" w:after="156"/>
        <w:ind w:left="0" w:firstLine="0"/>
        <w:rPr>
          <w:rFonts w:hint="default" w:ascii="Times New Roman" w:hAnsi="Times New Roman" w:eastAsia="宋体" w:cs="Times New Roman"/>
        </w:rPr>
      </w:pPr>
      <w:r>
        <w:rPr>
          <w:rFonts w:hint="default" w:ascii="Times New Roman" w:hAnsi="Times New Roman" w:eastAsia="宋体" w:cs="Times New Roman"/>
        </w:rPr>
        <w:t>经供需双方协商，并在合同中注明，</w:t>
      </w:r>
      <w:r>
        <w:rPr>
          <w:rFonts w:hint="eastAsia" w:ascii="Times New Roman" w:eastAsia="宋体" w:cs="Times New Roman"/>
          <w:lang w:val="en-US" w:eastAsia="zh-CN"/>
        </w:rPr>
        <w:t>钢管</w:t>
      </w:r>
      <w:r>
        <w:rPr>
          <w:rFonts w:hint="default" w:ascii="Times New Roman" w:hAnsi="Times New Roman" w:eastAsia="宋体" w:cs="Times New Roman"/>
        </w:rPr>
        <w:t>可按</w:t>
      </w:r>
      <w:r>
        <w:rPr>
          <w:rFonts w:hint="eastAsia" w:ascii="Times New Roman" w:eastAsia="宋体" w:cs="Times New Roman"/>
          <w:lang w:val="en-US" w:eastAsia="zh-CN"/>
        </w:rPr>
        <w:t>7</w:t>
      </w:r>
      <w:r>
        <w:rPr>
          <w:rFonts w:hint="default" w:ascii="Times New Roman" w:hAnsi="Times New Roman" w:eastAsia="宋体" w:cs="Times New Roman"/>
        </w:rPr>
        <w:t>.</w:t>
      </w:r>
      <w:r>
        <w:rPr>
          <w:rFonts w:hint="eastAsia" w:ascii="Times New Roman" w:eastAsia="宋体" w:cs="Times New Roman"/>
          <w:lang w:val="en-US" w:eastAsia="zh-CN"/>
        </w:rPr>
        <w:t>8</w:t>
      </w:r>
      <w:r>
        <w:rPr>
          <w:rFonts w:hint="default" w:ascii="Times New Roman" w:hAnsi="Times New Roman" w:eastAsia="宋体" w:cs="Times New Roman"/>
        </w:rPr>
        <w:t>.2进行液压试验。</w:t>
      </w:r>
    </w:p>
    <w:p w14:paraId="4435E2BE">
      <w:pPr>
        <w:pStyle w:val="77"/>
        <w:numPr>
          <w:ilvl w:val="2"/>
          <w:numId w:val="17"/>
        </w:numPr>
        <w:tabs>
          <w:tab w:val="left" w:pos="57"/>
          <w:tab w:val="clear" w:pos="0"/>
        </w:tabs>
        <w:spacing w:before="156" w:after="156"/>
        <w:ind w:left="0" w:firstLine="0"/>
        <w:rPr>
          <w:rFonts w:hint="default" w:ascii="Times New Roman" w:hAnsi="Times New Roman" w:eastAsia="宋体" w:cs="Times New Roman"/>
        </w:rPr>
      </w:pPr>
      <w:r>
        <w:rPr>
          <w:rFonts w:hint="default" w:ascii="Times New Roman" w:hAnsi="Times New Roman" w:eastAsia="宋体" w:cs="Times New Roman"/>
        </w:rPr>
        <w:t>液压试验压力按式</w:t>
      </w:r>
      <w:r>
        <w:rPr>
          <w:rFonts w:hint="eastAsia" w:ascii="Times New Roman" w:eastAsia="宋体" w:cs="Times New Roman"/>
          <w:lang w:eastAsia="zh-CN"/>
        </w:rPr>
        <w:t>（</w:t>
      </w:r>
      <w:r>
        <w:rPr>
          <w:rFonts w:hint="eastAsia" w:ascii="Times New Roman" w:eastAsia="宋体" w:cs="Times New Roman"/>
          <w:lang w:val="en-US" w:eastAsia="zh-CN"/>
        </w:rPr>
        <w:t>2</w:t>
      </w:r>
      <w:r>
        <w:rPr>
          <w:rFonts w:hint="eastAsia" w:ascii="Times New Roman" w:eastAsia="宋体" w:cs="Times New Roman"/>
          <w:lang w:eastAsia="zh-CN"/>
        </w:rPr>
        <w:t>）</w:t>
      </w:r>
      <w:r>
        <w:rPr>
          <w:rFonts w:hint="default" w:ascii="Times New Roman" w:hAnsi="Times New Roman" w:eastAsia="宋体" w:cs="Times New Roman"/>
        </w:rPr>
        <w:t>计算，</w:t>
      </w:r>
      <w:r>
        <w:rPr>
          <w:rFonts w:hint="eastAsia" w:ascii="Times New Roman" w:eastAsia="宋体" w:cs="Times New Roman"/>
          <w:lang w:val="en-US" w:eastAsia="zh-CN"/>
        </w:rPr>
        <w:t>最大试验压力为</w:t>
      </w:r>
      <w:r>
        <w:rPr>
          <w:rFonts w:hint="default" w:ascii="Times New Roman" w:hAnsi="Times New Roman" w:eastAsia="宋体" w:cs="Times New Roman"/>
        </w:rPr>
        <w:t>69MPa。</w:t>
      </w:r>
      <w:r>
        <w:rPr>
          <w:rFonts w:hint="eastAsia" w:ascii="Times New Roman" w:eastAsia="宋体" w:cs="Times New Roman"/>
          <w:lang w:val="en-US" w:eastAsia="zh-CN"/>
        </w:rPr>
        <w:t>在实验压力下，稳压</w:t>
      </w:r>
      <w:r>
        <w:rPr>
          <w:rFonts w:hint="default" w:ascii="Times New Roman" w:hAnsi="Times New Roman" w:eastAsia="宋体" w:cs="Times New Roman"/>
        </w:rPr>
        <w:t>时间应不少于5s，</w:t>
      </w:r>
      <w:r>
        <w:rPr>
          <w:rFonts w:hint="eastAsia" w:ascii="Times New Roman" w:eastAsia="宋体" w:cs="Times New Roman"/>
          <w:lang w:val="en-US" w:eastAsia="zh-CN"/>
        </w:rPr>
        <w:t>钢管应不</w:t>
      </w:r>
      <w:r>
        <w:rPr>
          <w:rFonts w:hint="default" w:ascii="Times New Roman" w:hAnsi="Times New Roman" w:eastAsia="宋体" w:cs="Times New Roman"/>
        </w:rPr>
        <w:t>出现渗漏现象。</w:t>
      </w:r>
    </w:p>
    <w:p w14:paraId="16422CFE">
      <w:pPr>
        <w:pStyle w:val="25"/>
        <w:ind w:firstLine="0" w:firstLineChars="0"/>
        <w:jc w:val="right"/>
        <w:rPr>
          <w:rFonts w:hint="default" w:ascii="Times New Roman"/>
          <w:lang w:val="en-US"/>
        </w:rPr>
      </w:pPr>
      <m:oMath>
        <m:r>
          <m:rPr/>
          <w:rPr>
            <w:rFonts w:hint="default" w:ascii="Cambria Math" w:hAnsi="Cambria Math" w:cs="Times New Roman"/>
            <w:sz w:val="21"/>
            <w:lang w:val="en-US" w:eastAsia="zh-CN" w:bidi="ar-SA"/>
          </w:rPr>
          <m:t>P</m:t>
        </m:r>
        <m:r>
          <m:rPr/>
          <w:rPr>
            <w:rFonts w:hint="default" w:ascii="Cambria Math" w:hAnsi="Cambria Math" w:cs="Cambria Math"/>
            <w:sz w:val="21"/>
            <w:lang w:val="en-US" w:eastAsia="zh-CN" w:bidi="ar-SA"/>
          </w:rPr>
          <m:t>=</m:t>
        </m:r>
        <m:r>
          <m:rPr/>
          <w:rPr>
            <w:rFonts w:hint="default" w:ascii="Cambria Math" w:hAnsi="Cambria Math" w:cs="Times New Roman"/>
            <w:sz w:val="21"/>
            <w:lang w:val="en-US" w:eastAsia="zh-CN" w:bidi="ar-SA"/>
          </w:rPr>
          <m:t>1.6</m:t>
        </m:r>
        <m:r>
          <m:rPr/>
          <w:rPr>
            <w:rFonts w:hint="default" w:ascii="Cambria Math" w:hAnsi="Cambria Math" w:cs="Cambria Math"/>
            <w:sz w:val="21"/>
            <w:lang w:val="en-US" w:eastAsia="zh-CN" w:bidi="ar-SA"/>
          </w:rPr>
          <m:t>×</m:t>
        </m:r>
        <m:sSub>
          <m:sSubPr>
            <m:ctrlPr>
              <m:rPr/>
              <w:rPr>
                <w:rFonts w:hint="default" w:ascii="Cambria Math" w:hAnsi="Cambria Math" w:cs="Cambria Math"/>
                <w:i/>
                <w:sz w:val="21"/>
                <w:lang w:val="en-US" w:eastAsia="zh-CN" w:bidi="ar-SA"/>
              </w:rPr>
            </m:ctrlPr>
          </m:sSubPr>
          <m:e>
            <m:r>
              <m:rPr/>
              <w:rPr>
                <w:rFonts w:hint="default" w:ascii="Cambria Math" w:hAnsi="Cambria Math" w:cs="Cambria Math"/>
                <w:sz w:val="21"/>
                <w:lang w:val="en-US" w:eastAsia="zh-CN" w:bidi="ar-SA"/>
              </w:rPr>
              <m:t>R</m:t>
            </m:r>
            <m:ctrlPr>
              <m:rPr/>
              <w:rPr>
                <w:rFonts w:hint="default" w:ascii="Cambria Math" w:hAnsi="Cambria Math" w:cs="Cambria Math"/>
                <w:i/>
                <w:sz w:val="21"/>
                <w:lang w:val="en-US" w:eastAsia="zh-CN" w:bidi="ar-SA"/>
              </w:rPr>
            </m:ctrlPr>
          </m:e>
          <m:sub>
            <m:r>
              <m:rPr/>
              <w:rPr>
                <w:rFonts w:hint="default" w:ascii="Cambria Math" w:hAnsi="Cambria Math" w:cs="Cambria Math"/>
                <w:sz w:val="21"/>
                <w:lang w:val="en-US" w:eastAsia="zh-CN" w:bidi="ar-SA"/>
              </w:rPr>
              <m:t>p0.2</m:t>
            </m:r>
            <m:ctrlPr>
              <m:rPr/>
              <w:rPr>
                <w:rFonts w:hint="default" w:ascii="Cambria Math" w:hAnsi="Cambria Math" w:cs="Cambria Math"/>
                <w:i/>
                <w:sz w:val="21"/>
                <w:lang w:val="en-US" w:eastAsia="zh-CN" w:bidi="ar-SA"/>
              </w:rPr>
            </m:ctrlPr>
          </m:sub>
        </m:sSub>
        <m:r>
          <m:rPr/>
          <w:rPr>
            <w:rFonts w:hint="default" w:ascii="Cambria Math" w:hAnsi="Cambria Math" w:cs="Cambria Math"/>
            <w:sz w:val="21"/>
            <w:lang w:val="en-US" w:eastAsia="zh-CN" w:bidi="ar-SA"/>
          </w:rPr>
          <m:t>×</m:t>
        </m:r>
        <m:f>
          <m:fPr>
            <m:type m:val="lin"/>
            <m:ctrlPr>
              <w:rPr>
                <w:rFonts w:hint="default" w:ascii="Cambria Math" w:hAnsi="Cambria Math" w:cs="Cambria Math"/>
                <w:i/>
                <w:iCs/>
                <w:sz w:val="21"/>
                <w:lang w:val="en-US" w:eastAsia="zh-CN" w:bidi="ar-SA"/>
              </w:rPr>
            </m:ctrlPr>
          </m:fPr>
          <m:num>
            <m:r>
              <m:rPr/>
              <w:rPr>
                <w:rFonts w:hint="default" w:ascii="Cambria Math" w:hAnsi="Cambria Math" w:cs="Cambria Math"/>
                <w:sz w:val="21"/>
                <w:lang w:val="en-US" w:eastAsia="zh-CN" w:bidi="ar-SA"/>
              </w:rPr>
              <m:t>S</m:t>
            </m:r>
            <m:ctrlPr>
              <w:rPr>
                <w:rFonts w:hint="default" w:ascii="Cambria Math" w:hAnsi="Cambria Math" w:cs="Cambria Math"/>
                <w:i/>
                <w:iCs/>
                <w:sz w:val="21"/>
                <w:lang w:val="en-US" w:eastAsia="zh-CN" w:bidi="ar-SA"/>
              </w:rPr>
            </m:ctrlPr>
          </m:num>
          <m:den>
            <m:r>
              <m:rPr/>
              <w:rPr>
                <w:rFonts w:hint="default" w:ascii="Cambria Math" w:hAnsi="Cambria Math" w:cs="Cambria Math"/>
                <w:sz w:val="21"/>
                <w:lang w:val="en-US" w:eastAsia="zh-CN" w:bidi="ar-SA"/>
              </w:rPr>
              <m:t>D</m:t>
            </m:r>
            <m:ctrlPr>
              <w:rPr>
                <w:rFonts w:hint="default" w:ascii="Cambria Math" w:hAnsi="Cambria Math" w:cs="Cambria Math"/>
                <w:i/>
                <w:iCs/>
                <w:sz w:val="21"/>
                <w:lang w:val="en-US" w:eastAsia="zh-CN" w:bidi="ar-SA"/>
              </w:rPr>
            </m:ctrlPr>
          </m:den>
        </m:f>
      </m:oMath>
      <w:r>
        <w:rPr>
          <w:rFonts w:hint="eastAsia" w:hAnsi="Cambria Math" w:cs="Cambria Math"/>
          <w:i w:val="0"/>
          <w:iCs/>
          <w:sz w:val="21"/>
          <w:lang w:val="en-US" w:eastAsia="zh-CN" w:bidi="ar-SA"/>
        </w:rPr>
        <w:t xml:space="preserve">                              （2）</w:t>
      </w:r>
    </w:p>
    <w:p w14:paraId="4F7CF775">
      <w:pPr>
        <w:spacing w:line="360" w:lineRule="exact"/>
        <w:ind w:firstLine="420" w:firstLineChars="200"/>
        <w:rPr>
          <w:rFonts w:hint="default" w:ascii="Times New Roman" w:hAnsi="Times New Roman" w:cs="Times New Roman"/>
        </w:rPr>
      </w:pPr>
      <w:r>
        <w:rPr>
          <w:rFonts w:hint="default" w:ascii="Times New Roman" w:hAnsi="Times New Roman" w:cs="Times New Roman"/>
        </w:rPr>
        <w:t>式中：</w:t>
      </w:r>
    </w:p>
    <w:p w14:paraId="381C11D7">
      <w:pPr>
        <w:spacing w:line="360" w:lineRule="exact"/>
        <w:ind w:firstLine="420" w:firstLineChars="200"/>
        <w:rPr>
          <w:rFonts w:hint="default" w:ascii="Times New Roman" w:hAnsi="Times New Roman" w:cs="Times New Roman" w:eastAsiaTheme="minorEastAsia"/>
          <w:i w:val="0"/>
          <w:iCs/>
        </w:rPr>
      </w:pPr>
      <w:r>
        <w:rPr>
          <w:rFonts w:eastAsiaTheme="minorEastAsia"/>
          <w:i/>
        </w:rPr>
        <w:t>p</w:t>
      </w:r>
      <w:r>
        <w:rPr>
          <w:rFonts w:eastAsiaTheme="minorEastAsia"/>
        </w:rPr>
        <w:t xml:space="preserve"> ——试验压力，单位为兆帕（MPa）</w:t>
      </w:r>
      <w:r>
        <w:rPr>
          <w:rFonts w:hint="default" w:ascii="Times New Roman" w:hAnsi="Times New Roman" w:cs="Times New Roman" w:eastAsiaTheme="minorEastAsia"/>
          <w:i w:val="0"/>
          <w:iCs/>
        </w:rPr>
        <w:t>；</w:t>
      </w:r>
    </w:p>
    <w:p w14:paraId="56018DAA">
      <w:pPr>
        <w:spacing w:line="360" w:lineRule="exact"/>
        <w:ind w:firstLine="420" w:firstLineChars="200"/>
        <w:rPr>
          <w:rFonts w:hint="default" w:ascii="Times New Roman" w:hAnsi="Times New Roman" w:cs="Times New Roman" w:eastAsiaTheme="minorEastAsia"/>
          <w:i w:val="0"/>
          <w:iCs/>
        </w:rPr>
      </w:pPr>
      <w:r>
        <w:rPr>
          <w:rFonts w:eastAsiaTheme="minorEastAsia"/>
          <w:i/>
        </w:rPr>
        <w:t>S</w:t>
      </w:r>
      <w:r>
        <w:rPr>
          <w:rFonts w:eastAsiaTheme="minorEastAsia"/>
        </w:rPr>
        <w:t xml:space="preserve"> ——钢管的</w:t>
      </w:r>
      <w:r>
        <w:rPr>
          <w:rFonts w:hint="eastAsia" w:eastAsiaTheme="minorEastAsia"/>
          <w:lang w:val="en-US" w:eastAsia="zh-CN"/>
        </w:rPr>
        <w:t>公称</w:t>
      </w:r>
      <w:r>
        <w:rPr>
          <w:rFonts w:eastAsiaTheme="minorEastAsia"/>
        </w:rPr>
        <w:t>壁厚</w:t>
      </w:r>
      <w:r>
        <w:rPr>
          <w:rFonts w:hint="eastAsia" w:eastAsiaTheme="minorEastAsia"/>
          <w:lang w:val="en-US" w:eastAsia="zh-CN"/>
        </w:rPr>
        <w:t>或平均壁厚（按最小壁厚交货时）</w:t>
      </w:r>
      <w:r>
        <w:rPr>
          <w:rFonts w:eastAsiaTheme="minorEastAsia"/>
        </w:rPr>
        <w:t>，单位为毫米（mm）</w:t>
      </w:r>
      <w:r>
        <w:rPr>
          <w:rFonts w:hint="eastAsia" w:eastAsiaTheme="minorEastAsia"/>
          <w:lang w:val="en-US" w:eastAsia="zh-CN"/>
        </w:rPr>
        <w:t>；</w:t>
      </w:r>
    </w:p>
    <w:p w14:paraId="042A1300">
      <w:pPr>
        <w:spacing w:line="360" w:lineRule="exact"/>
        <w:ind w:firstLine="420" w:firstLineChars="200"/>
        <w:rPr>
          <w:rFonts w:hint="eastAsia" w:ascii="Times New Roman" w:hAnsi="Times New Roman" w:cs="Times New Roman" w:eastAsiaTheme="minorEastAsia"/>
          <w:i w:val="0"/>
          <w:iCs/>
          <w:lang w:eastAsia="zh-CN"/>
        </w:rPr>
      </w:pPr>
      <w:r>
        <w:rPr>
          <w:rFonts w:eastAsiaTheme="minorEastAsia"/>
          <w:i/>
        </w:rPr>
        <w:t>D</w:t>
      </w:r>
      <w:r>
        <w:rPr>
          <w:rFonts w:eastAsiaTheme="minorEastAsia"/>
        </w:rPr>
        <w:t xml:space="preserve"> ——钢管的公称外径</w:t>
      </w:r>
      <w:r>
        <w:rPr>
          <w:rFonts w:hint="eastAsia" w:eastAsiaTheme="minorEastAsia"/>
          <w:lang w:val="en-US" w:eastAsia="zh-CN"/>
        </w:rPr>
        <w:t>或计算外径（按公称内径交货时）</w:t>
      </w:r>
      <w:r>
        <w:rPr>
          <w:rFonts w:eastAsiaTheme="minorEastAsia"/>
        </w:rPr>
        <w:t>，单位为毫米（mm）</w:t>
      </w:r>
      <w:r>
        <w:rPr>
          <w:rFonts w:hint="eastAsia" w:eastAsiaTheme="minorEastAsia"/>
          <w:lang w:eastAsia="zh-CN"/>
        </w:rPr>
        <w:t>。</w:t>
      </w:r>
    </w:p>
    <w:p w14:paraId="72AC24ED">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bookmarkStart w:id="28" w:name="_Toc13302"/>
      <w:r>
        <w:rPr>
          <w:rFonts w:hint="default" w:ascii="Times New Roman" w:hAnsi="Times New Roman" w:eastAsia="黑体" w:cs="Times New Roman"/>
          <w:kern w:val="0"/>
          <w:sz w:val="21"/>
          <w:szCs w:val="21"/>
          <w:lang w:val="en-US" w:eastAsia="zh-CN"/>
        </w:rPr>
        <w:t>表面质量</w:t>
      </w:r>
      <w:bookmarkEnd w:id="28"/>
    </w:p>
    <w:p w14:paraId="01584950">
      <w:pPr>
        <w:pStyle w:val="77"/>
        <w:numPr>
          <w:ilvl w:val="2"/>
          <w:numId w:val="17"/>
        </w:numPr>
        <w:tabs>
          <w:tab w:val="left" w:pos="57"/>
          <w:tab w:val="clear" w:pos="0"/>
        </w:tabs>
        <w:spacing w:before="0" w:beforeLines="0" w:after="0" w:afterLines="0" w:line="360" w:lineRule="exact"/>
        <w:ind w:left="0" w:firstLine="0"/>
        <w:rPr>
          <w:rFonts w:hint="default" w:ascii="Times New Roman" w:hAnsi="Times New Roman" w:eastAsia="宋体" w:cs="Times New Roman"/>
        </w:rPr>
      </w:pPr>
      <w:bookmarkStart w:id="29" w:name="_Toc19677"/>
      <w:r>
        <w:rPr>
          <w:rFonts w:hint="default" w:ascii="Times New Roman" w:hAnsi="Times New Roman" w:eastAsia="宋体" w:cs="Times New Roman"/>
        </w:rPr>
        <w:t>钢管外表面以抛光态交货。交货时表面应洁净，不应有油污、灰尘和碎屑等异物，不应有残留的酸液或碱液等腐蚀性介质</w:t>
      </w:r>
      <w:r>
        <w:rPr>
          <w:rFonts w:hint="eastAsia" w:ascii="Times New Roman" w:eastAsia="宋体" w:cs="Times New Roman"/>
          <w:lang w:eastAsia="zh-CN"/>
        </w:rPr>
        <w:t>。</w:t>
      </w:r>
    </w:p>
    <w:p w14:paraId="1EB00514">
      <w:pPr>
        <w:pStyle w:val="77"/>
        <w:numPr>
          <w:ilvl w:val="2"/>
          <w:numId w:val="17"/>
        </w:numPr>
        <w:tabs>
          <w:tab w:val="left" w:pos="57"/>
          <w:tab w:val="clear" w:pos="0"/>
        </w:tabs>
        <w:spacing w:before="0" w:beforeLines="0" w:after="0" w:afterLines="0" w:line="360" w:lineRule="exact"/>
        <w:ind w:left="0" w:firstLine="0"/>
        <w:jc w:val="both"/>
        <w:rPr>
          <w:rFonts w:hint="default" w:ascii="Times New Roman" w:hAnsi="Times New Roman" w:eastAsia="宋体" w:cs="Times New Roman"/>
        </w:rPr>
      </w:pPr>
      <w:r>
        <w:rPr>
          <w:rFonts w:hint="eastAsia" w:ascii="Times New Roman" w:eastAsia="宋体" w:cs="Times New Roman"/>
          <w:lang w:val="en-US" w:eastAsia="zh-CN"/>
        </w:rPr>
        <w:t>钢管内外表面不得有</w:t>
      </w:r>
      <w:r>
        <w:rPr>
          <w:rFonts w:hint="default" w:ascii="Times New Roman" w:hAnsi="Times New Roman" w:eastAsia="宋体" w:cs="Times New Roman"/>
        </w:rPr>
        <w:t>裂纹、折叠、</w:t>
      </w:r>
      <w:r>
        <w:rPr>
          <w:rFonts w:hint="eastAsia" w:ascii="Times New Roman" w:eastAsia="宋体" w:cs="Times New Roman"/>
          <w:lang w:val="en-US" w:eastAsia="zh-CN"/>
        </w:rPr>
        <w:t>轧折</w:t>
      </w:r>
      <w:r>
        <w:rPr>
          <w:rFonts w:hint="default" w:ascii="Times New Roman" w:hAnsi="Times New Roman" w:eastAsia="宋体" w:cs="Times New Roman"/>
        </w:rPr>
        <w:t>、离层</w:t>
      </w:r>
      <w:r>
        <w:rPr>
          <w:rFonts w:hint="eastAsia" w:ascii="Times New Roman" w:eastAsia="宋体" w:cs="Times New Roman"/>
          <w:lang w:eastAsia="zh-CN"/>
        </w:rPr>
        <w:t>、</w:t>
      </w:r>
      <w:r>
        <w:rPr>
          <w:rFonts w:hint="default" w:ascii="Times New Roman" w:hAnsi="Times New Roman" w:eastAsia="宋体" w:cs="Times New Roman"/>
        </w:rPr>
        <w:t>结疤</w:t>
      </w:r>
      <w:r>
        <w:rPr>
          <w:rFonts w:hint="eastAsia" w:ascii="Times New Roman" w:eastAsia="宋体" w:cs="Times New Roman"/>
          <w:lang w:val="en-US" w:eastAsia="zh-CN"/>
        </w:rPr>
        <w:t>等缺陷存在</w:t>
      </w:r>
      <w:r>
        <w:rPr>
          <w:rFonts w:hint="default" w:ascii="Times New Roman" w:hAnsi="Times New Roman" w:eastAsia="宋体" w:cs="Times New Roman"/>
        </w:rPr>
        <w:t>。这些缺陷应完全清除，</w:t>
      </w:r>
      <w:r>
        <w:rPr>
          <w:rFonts w:hint="eastAsia" w:ascii="Times New Roman" w:eastAsia="宋体" w:cs="Times New Roman"/>
          <w:lang w:val="en-US" w:eastAsia="zh-CN"/>
        </w:rPr>
        <w:t>缺陷</w:t>
      </w:r>
      <w:r>
        <w:rPr>
          <w:rFonts w:hint="default" w:ascii="Times New Roman" w:hAnsi="Times New Roman" w:eastAsia="宋体" w:cs="Times New Roman"/>
        </w:rPr>
        <w:t>清除</w:t>
      </w:r>
      <w:r>
        <w:rPr>
          <w:rFonts w:hint="eastAsia" w:ascii="Times New Roman" w:eastAsia="宋体" w:cs="Times New Roman"/>
          <w:lang w:val="en-US" w:eastAsia="zh-CN"/>
        </w:rPr>
        <w:t>处的实际外径和壁厚</w:t>
      </w:r>
      <w:r>
        <w:rPr>
          <w:rFonts w:hint="default" w:ascii="Times New Roman" w:hAnsi="Times New Roman" w:eastAsia="宋体" w:cs="Times New Roman"/>
        </w:rPr>
        <w:t>应</w:t>
      </w:r>
      <w:r>
        <w:rPr>
          <w:rFonts w:hint="eastAsia" w:ascii="Times New Roman" w:eastAsia="宋体" w:cs="Times New Roman"/>
          <w:lang w:val="en-US" w:eastAsia="zh-CN"/>
        </w:rPr>
        <w:t>不超过外径和</w:t>
      </w:r>
      <w:r>
        <w:rPr>
          <w:rFonts w:hint="default" w:ascii="Times New Roman" w:hAnsi="Times New Roman" w:eastAsia="宋体" w:cs="Times New Roman"/>
        </w:rPr>
        <w:t>壁厚</w:t>
      </w:r>
      <w:r>
        <w:rPr>
          <w:rFonts w:hint="eastAsia" w:ascii="Times New Roman" w:eastAsia="宋体" w:cs="Times New Roman"/>
          <w:lang w:val="en-US" w:eastAsia="zh-CN"/>
        </w:rPr>
        <w:t>规定</w:t>
      </w:r>
      <w:r>
        <w:rPr>
          <w:rFonts w:hint="default" w:ascii="Times New Roman" w:hAnsi="Times New Roman" w:eastAsia="宋体" w:cs="Times New Roman"/>
        </w:rPr>
        <w:t>的最小值。</w:t>
      </w:r>
      <w:r>
        <w:rPr>
          <w:rFonts w:hint="eastAsia" w:ascii="Times New Roman" w:eastAsia="宋体" w:cs="Times New Roman"/>
          <w:lang w:val="en-US" w:eastAsia="zh-CN"/>
        </w:rPr>
        <w:t>缺陷清除处不准许</w:t>
      </w:r>
      <w:r>
        <w:rPr>
          <w:rFonts w:hint="default" w:ascii="Times New Roman" w:hAnsi="Times New Roman" w:eastAsia="宋体" w:cs="Times New Roman"/>
        </w:rPr>
        <w:t>补焊</w:t>
      </w:r>
      <w:r>
        <w:rPr>
          <w:rFonts w:hint="eastAsia" w:ascii="Times New Roman" w:eastAsia="宋体" w:cs="Times New Roman"/>
          <w:lang w:eastAsia="zh-CN"/>
        </w:rPr>
        <w:t>，</w:t>
      </w:r>
      <w:r>
        <w:rPr>
          <w:rFonts w:hint="eastAsia" w:ascii="Times New Roman" w:eastAsia="宋体" w:cs="Times New Roman"/>
          <w:lang w:val="en-US" w:eastAsia="zh-CN"/>
        </w:rPr>
        <w:t>且应圆滑过渡</w:t>
      </w:r>
      <w:r>
        <w:rPr>
          <w:rFonts w:hint="default" w:ascii="Times New Roman" w:hAnsi="Times New Roman" w:eastAsia="宋体" w:cs="Times New Roman"/>
        </w:rPr>
        <w:t>。深度不超过0.10 mm的局部凹坑、擦伤和细小划道允许存在。</w:t>
      </w:r>
    </w:p>
    <w:p w14:paraId="5DD4B3E5">
      <w:pPr>
        <w:pStyle w:val="77"/>
        <w:numPr>
          <w:ilvl w:val="2"/>
          <w:numId w:val="17"/>
        </w:numPr>
        <w:tabs>
          <w:tab w:val="left" w:pos="57"/>
          <w:tab w:val="clear" w:pos="0"/>
        </w:tabs>
        <w:spacing w:before="0" w:beforeLines="0" w:after="0" w:afterLines="0" w:line="360" w:lineRule="exact"/>
        <w:ind w:left="0" w:firstLine="0"/>
        <w:jc w:val="both"/>
        <w:rPr>
          <w:rFonts w:hint="default"/>
        </w:rPr>
      </w:pPr>
      <w:r>
        <w:rPr>
          <w:rFonts w:hint="default" w:ascii="Times New Roman" w:hAnsi="Times New Roman" w:eastAsia="宋体" w:cs="Times New Roman"/>
        </w:rPr>
        <w:t>油套管和接箍毛坯</w:t>
      </w:r>
      <w:r>
        <w:rPr>
          <w:rFonts w:hint="eastAsia" w:ascii="Times New Roman" w:eastAsia="宋体" w:cs="Times New Roman"/>
          <w:lang w:val="en-US" w:eastAsia="zh-CN"/>
        </w:rPr>
        <w:t>不准许</w:t>
      </w:r>
      <w:r>
        <w:rPr>
          <w:rFonts w:hint="default" w:ascii="Times New Roman" w:hAnsi="Times New Roman" w:eastAsia="宋体" w:cs="Times New Roman"/>
        </w:rPr>
        <w:t>存在下列缺陷，这些缺陷应完全清除，</w:t>
      </w:r>
      <w:r>
        <w:rPr>
          <w:rFonts w:hint="default" w:ascii="Times New Roman" w:hAnsi="Times New Roman" w:eastAsia="宋体" w:cs="Times New Roman"/>
          <w:lang w:val="en-US" w:eastAsia="zh-CN"/>
        </w:rPr>
        <w:t>缺陷</w:t>
      </w:r>
      <w:r>
        <w:rPr>
          <w:rFonts w:hint="default" w:ascii="Times New Roman" w:hAnsi="Times New Roman" w:eastAsia="宋体" w:cs="Times New Roman"/>
        </w:rPr>
        <w:t>清除</w:t>
      </w:r>
      <w:r>
        <w:rPr>
          <w:rFonts w:hint="default" w:ascii="Times New Roman" w:hAnsi="Times New Roman" w:eastAsia="宋体" w:cs="Times New Roman"/>
          <w:lang w:val="en-US" w:eastAsia="zh-CN"/>
        </w:rPr>
        <w:t>处的实际外径和壁厚</w:t>
      </w:r>
      <w:r>
        <w:rPr>
          <w:rFonts w:hint="default" w:ascii="Times New Roman" w:hAnsi="Times New Roman" w:eastAsia="宋体" w:cs="Times New Roman"/>
        </w:rPr>
        <w:t>应</w:t>
      </w:r>
      <w:r>
        <w:rPr>
          <w:rFonts w:hint="default" w:ascii="Times New Roman" w:hAnsi="Times New Roman" w:eastAsia="宋体" w:cs="Times New Roman"/>
          <w:lang w:val="en-US" w:eastAsia="zh-CN"/>
        </w:rPr>
        <w:t>不超过外径和</w:t>
      </w:r>
      <w:r>
        <w:rPr>
          <w:rFonts w:hint="default" w:ascii="Times New Roman" w:hAnsi="Times New Roman" w:eastAsia="宋体" w:cs="Times New Roman"/>
        </w:rPr>
        <w:t>壁厚</w:t>
      </w:r>
      <w:r>
        <w:rPr>
          <w:rFonts w:hint="default" w:ascii="Times New Roman" w:hAnsi="Times New Roman" w:eastAsia="宋体" w:cs="Times New Roman"/>
          <w:lang w:val="en-US" w:eastAsia="zh-CN"/>
        </w:rPr>
        <w:t>规定</w:t>
      </w:r>
      <w:r>
        <w:rPr>
          <w:rFonts w:hint="default" w:ascii="Times New Roman" w:hAnsi="Times New Roman" w:eastAsia="宋体" w:cs="Times New Roman"/>
        </w:rPr>
        <w:t>的最小值。</w:t>
      </w:r>
    </w:p>
    <w:p w14:paraId="67A70C66">
      <w:pPr>
        <w:pStyle w:val="77"/>
        <w:numPr>
          <w:ilvl w:val="0"/>
          <w:numId w:val="20"/>
        </w:numPr>
        <w:tabs>
          <w:tab w:val="left" w:pos="57"/>
          <w:tab w:val="clear" w:pos="0"/>
        </w:tabs>
        <w:spacing w:before="0" w:beforeLines="0" w:after="0" w:afterLines="0" w:line="360" w:lineRule="exact"/>
        <w:ind w:left="0" w:firstLine="420" w:firstLineChars="200"/>
        <w:jc w:val="both"/>
        <w:rPr>
          <w:rFonts w:hint="default" w:ascii="Times New Roman" w:hAnsi="Times New Roman" w:eastAsia="宋体" w:cs="Times New Roman"/>
        </w:rPr>
      </w:pPr>
      <w:r>
        <w:rPr>
          <w:rFonts w:hint="eastAsia" w:ascii="Times New Roman" w:eastAsia="宋体" w:cs="Times New Roman"/>
          <w:lang w:val="en-US" w:eastAsia="zh-CN"/>
        </w:rPr>
        <w:t>油套管</w:t>
      </w:r>
      <w:r>
        <w:rPr>
          <w:rFonts w:hint="default" w:ascii="Times New Roman" w:hAnsi="Times New Roman" w:eastAsia="宋体" w:cs="Times New Roman"/>
        </w:rPr>
        <w:t>内外表面上深度大于规定壁厚5%或者0.3 mm的线性缺陷；</w:t>
      </w:r>
    </w:p>
    <w:p w14:paraId="3442FAA0">
      <w:pPr>
        <w:pStyle w:val="77"/>
        <w:numPr>
          <w:ilvl w:val="0"/>
          <w:numId w:val="20"/>
        </w:numPr>
        <w:tabs>
          <w:tab w:val="left" w:pos="57"/>
          <w:tab w:val="clear" w:pos="0"/>
        </w:tabs>
        <w:spacing w:before="0" w:beforeLines="0" w:after="0" w:afterLines="0" w:line="360" w:lineRule="exact"/>
        <w:ind w:left="0" w:firstLine="420" w:firstLineChars="200"/>
        <w:jc w:val="both"/>
        <w:rPr>
          <w:rFonts w:hint="default" w:ascii="Times New Roman" w:hAnsi="Times New Roman" w:eastAsia="宋体" w:cs="Times New Roman"/>
        </w:rPr>
      </w:pPr>
      <w:r>
        <w:rPr>
          <w:rFonts w:hint="eastAsia" w:ascii="Times New Roman" w:eastAsia="宋体" w:cs="Times New Roman"/>
          <w:lang w:val="en-US" w:eastAsia="zh-CN"/>
        </w:rPr>
        <w:t>油套管</w:t>
      </w:r>
      <w:r>
        <w:rPr>
          <w:rFonts w:hint="default" w:ascii="Times New Roman" w:hAnsi="Times New Roman" w:eastAsia="宋体" w:cs="Times New Roman"/>
        </w:rPr>
        <w:t>深度大于规定壁厚5%以上的加厚端表面开裂缺陷</w:t>
      </w:r>
      <w:r>
        <w:rPr>
          <w:rFonts w:hint="eastAsia" w:ascii="Times New Roman" w:eastAsia="宋体" w:cs="Times New Roman"/>
          <w:lang w:eastAsia="zh-CN"/>
        </w:rPr>
        <w:t>、</w:t>
      </w:r>
      <w:r>
        <w:rPr>
          <w:rFonts w:hint="default" w:ascii="Times New Roman" w:hAnsi="Times New Roman" w:eastAsia="宋体" w:cs="Times New Roman"/>
        </w:rPr>
        <w:t>加厚过渡区最小壁厚小于规定壁厚87.5%的缺陷；</w:t>
      </w:r>
    </w:p>
    <w:p w14:paraId="57AD44CC">
      <w:pPr>
        <w:pStyle w:val="77"/>
        <w:numPr>
          <w:ilvl w:val="0"/>
          <w:numId w:val="20"/>
        </w:numPr>
        <w:tabs>
          <w:tab w:val="left" w:pos="57"/>
          <w:tab w:val="clear" w:pos="0"/>
        </w:tabs>
        <w:spacing w:before="0" w:beforeLines="0" w:after="0" w:afterLines="0" w:line="360" w:lineRule="exact"/>
        <w:ind w:left="0" w:firstLine="420" w:firstLineChars="200"/>
        <w:jc w:val="both"/>
        <w:rPr>
          <w:rFonts w:hint="default" w:ascii="Times New Roman" w:hAnsi="Times New Roman" w:eastAsia="宋体" w:cs="Times New Roman"/>
        </w:rPr>
      </w:pPr>
      <w:r>
        <w:rPr>
          <w:rFonts w:hint="default" w:ascii="Times New Roman" w:hAnsi="Times New Roman" w:eastAsia="宋体" w:cs="Times New Roman"/>
        </w:rPr>
        <w:t>接箍毛坯深度大于规定壁厚5%的开裂</w:t>
      </w:r>
      <w:r>
        <w:rPr>
          <w:rFonts w:hint="eastAsia" w:ascii="Times New Roman" w:eastAsia="宋体" w:cs="Times New Roman"/>
          <w:lang w:eastAsia="zh-CN"/>
        </w:rPr>
        <w:t>，</w:t>
      </w:r>
      <w:r>
        <w:rPr>
          <w:rFonts w:hint="default" w:ascii="Times New Roman" w:hAnsi="Times New Roman" w:eastAsia="宋体" w:cs="Times New Roman"/>
        </w:rPr>
        <w:t>或经证实使其外径或壁厚减少到规定偏差以下的外表开裂缺陷。</w:t>
      </w:r>
    </w:p>
    <w:p w14:paraId="60CA4294">
      <w:pPr>
        <w:pStyle w:val="77"/>
        <w:numPr>
          <w:ilvl w:val="2"/>
          <w:numId w:val="17"/>
        </w:numPr>
        <w:tabs>
          <w:tab w:val="left" w:pos="57"/>
          <w:tab w:val="clear" w:pos="0"/>
        </w:tabs>
        <w:spacing w:before="0" w:beforeLines="0" w:after="0" w:afterLines="0" w:line="360" w:lineRule="exact"/>
        <w:ind w:left="0" w:firstLine="0"/>
        <w:rPr>
          <w:rFonts w:hint="default" w:ascii="Times New Roman" w:hAnsi="Times New Roman" w:eastAsia="宋体" w:cs="Times New Roman"/>
        </w:rPr>
      </w:pPr>
      <w:r>
        <w:rPr>
          <w:rFonts w:hint="default" w:ascii="Times New Roman" w:hAnsi="Times New Roman" w:eastAsia="宋体" w:cs="Times New Roman"/>
        </w:rPr>
        <w:t>表面缺陷修磨处应按NB/T 47013.5-2015要求进行液体渗透检测，验收等级为1级。</w:t>
      </w:r>
    </w:p>
    <w:p w14:paraId="181F0B87">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val="en-US" w:eastAsia="zh-CN"/>
        </w:rPr>
        <w:t>特殊要求</w:t>
      </w:r>
    </w:p>
    <w:p w14:paraId="3E30154E">
      <w:pPr>
        <w:spacing w:line="360" w:lineRule="exact"/>
        <w:ind w:firstLine="420"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根据需方要求，可增加其它检验项目，其试验方法、试验数量、评级标准及合格级别由供需双方协议并在合同中注明。</w:t>
      </w:r>
    </w:p>
    <w:p w14:paraId="372C66F8">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val="en-US" w:eastAsia="zh-CN"/>
        </w:rPr>
        <w:t>尺寸、外形、重量</w:t>
      </w:r>
      <w:bookmarkEnd w:id="29"/>
    </w:p>
    <w:p w14:paraId="12F3B23D">
      <w:pPr>
        <w:pStyle w:val="32"/>
        <w:widowControl/>
        <w:numPr>
          <w:ilvl w:val="2"/>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eastAsia" w:eastAsia="黑体" w:cs="Times New Roman"/>
          <w:kern w:val="0"/>
          <w:sz w:val="21"/>
          <w:szCs w:val="21"/>
          <w:lang w:val="en-US" w:eastAsia="zh-CN"/>
        </w:rPr>
        <w:t>尺寸</w:t>
      </w:r>
      <w:r>
        <w:rPr>
          <w:rFonts w:hint="default" w:ascii="Times New Roman" w:hAnsi="Times New Roman" w:eastAsia="黑体" w:cs="Times New Roman"/>
          <w:kern w:val="0"/>
          <w:sz w:val="21"/>
          <w:szCs w:val="21"/>
          <w:lang w:val="en-US" w:eastAsia="zh-CN"/>
        </w:rPr>
        <w:t>及允许偏差</w:t>
      </w:r>
    </w:p>
    <w:p w14:paraId="73A35264">
      <w:pPr>
        <w:pStyle w:val="77"/>
        <w:numPr>
          <w:ilvl w:val="3"/>
          <w:numId w:val="17"/>
        </w:numPr>
        <w:tabs>
          <w:tab w:val="left" w:pos="57"/>
          <w:tab w:val="clear" w:pos="0"/>
        </w:tabs>
        <w:spacing w:before="156" w:after="156"/>
        <w:ind w:left="0" w:leftChars="0" w:firstLine="0" w:firstLineChars="0"/>
        <w:rPr>
          <w:rFonts w:hint="default" w:ascii="Times New Roman" w:hAnsi="Times New Roman" w:eastAsia="宋体" w:cs="Times New Roman"/>
        </w:rPr>
      </w:pPr>
      <w:r>
        <w:rPr>
          <w:rFonts w:hint="eastAsia" w:ascii="Times New Roman" w:eastAsia="宋体" w:cs="Times New Roman"/>
          <w:lang w:val="en-US" w:eastAsia="zh-CN"/>
        </w:rPr>
        <w:t>钢管的公称</w:t>
      </w:r>
      <w:r>
        <w:rPr>
          <w:rFonts w:hint="default" w:ascii="Times New Roman" w:hAnsi="Times New Roman" w:eastAsia="宋体" w:cs="Times New Roman"/>
        </w:rPr>
        <w:t>外径（</w:t>
      </w:r>
      <w:r>
        <w:rPr>
          <w:rFonts w:hint="default" w:ascii="Times New Roman" w:hAnsi="Times New Roman" w:eastAsia="宋体" w:cs="Times New Roman"/>
          <w:i/>
          <w:iCs/>
        </w:rPr>
        <w:t>D</w:t>
      </w:r>
      <w:r>
        <w:rPr>
          <w:rFonts w:hint="default" w:ascii="Times New Roman" w:hAnsi="Times New Roman" w:eastAsia="宋体" w:cs="Times New Roman"/>
        </w:rPr>
        <w:t>）</w:t>
      </w:r>
      <w:r>
        <w:rPr>
          <w:rFonts w:hint="eastAsia" w:ascii="Times New Roman" w:eastAsia="宋体" w:cs="Times New Roman"/>
          <w:lang w:val="en-US" w:eastAsia="zh-CN"/>
        </w:rPr>
        <w:t>和公称</w:t>
      </w:r>
      <w:r>
        <w:rPr>
          <w:rFonts w:hint="default" w:ascii="Times New Roman" w:hAnsi="Times New Roman" w:eastAsia="宋体" w:cs="Times New Roman"/>
        </w:rPr>
        <w:t>壁厚（</w:t>
      </w:r>
      <w:r>
        <w:rPr>
          <w:rFonts w:hint="default" w:ascii="Times New Roman" w:hAnsi="Times New Roman" w:eastAsia="宋体" w:cs="Times New Roman"/>
          <w:i/>
          <w:iCs/>
        </w:rPr>
        <w:t>S</w:t>
      </w:r>
      <w:r>
        <w:rPr>
          <w:rFonts w:hint="default" w:ascii="Times New Roman" w:hAnsi="Times New Roman" w:eastAsia="宋体" w:cs="Times New Roman"/>
        </w:rPr>
        <w:t>）应符合附录</w:t>
      </w:r>
      <w:r>
        <w:rPr>
          <w:rFonts w:hint="eastAsia" w:ascii="Times New Roman" w:eastAsia="宋体" w:cs="Times New Roman"/>
          <w:lang w:val="en-US" w:eastAsia="zh-CN"/>
        </w:rPr>
        <w:t>C</w:t>
      </w:r>
      <w:r>
        <w:rPr>
          <w:rFonts w:hint="default" w:ascii="Times New Roman" w:hAnsi="Times New Roman" w:eastAsia="宋体" w:cs="Times New Roman"/>
        </w:rPr>
        <w:t>中表</w:t>
      </w:r>
      <w:r>
        <w:rPr>
          <w:rFonts w:hint="eastAsia" w:ascii="Times New Roman" w:eastAsia="宋体" w:cs="Times New Roman"/>
          <w:lang w:val="en-US" w:eastAsia="zh-CN"/>
        </w:rPr>
        <w:t>C</w:t>
      </w:r>
      <w:r>
        <w:rPr>
          <w:rFonts w:hint="default" w:ascii="Times New Roman" w:hAnsi="Times New Roman" w:eastAsia="宋体" w:cs="Times New Roman"/>
        </w:rPr>
        <w:t>.1的规定。</w:t>
      </w:r>
      <w:r>
        <w:rPr>
          <w:rFonts w:hint="eastAsia" w:ascii="Times New Roman" w:eastAsia="宋体" w:cs="Times New Roman"/>
          <w:lang w:val="en-US" w:eastAsia="zh-CN"/>
        </w:rPr>
        <w:t>根据需方要求，经供需双方协商，</w:t>
      </w:r>
      <w:r>
        <w:rPr>
          <w:rFonts w:hint="default" w:ascii="Times New Roman" w:hAnsi="Times New Roman" w:eastAsia="宋体" w:cs="Times New Roman"/>
        </w:rPr>
        <w:t>可提供附录</w:t>
      </w:r>
      <w:r>
        <w:rPr>
          <w:rFonts w:hint="eastAsia" w:ascii="Times New Roman" w:eastAsia="宋体" w:cs="Times New Roman"/>
          <w:lang w:val="en-US" w:eastAsia="zh-CN"/>
        </w:rPr>
        <w:t>C</w:t>
      </w:r>
      <w:r>
        <w:rPr>
          <w:rFonts w:hint="default" w:ascii="Times New Roman" w:hAnsi="Times New Roman" w:eastAsia="宋体" w:cs="Times New Roman"/>
        </w:rPr>
        <w:t>中表</w:t>
      </w:r>
      <w:r>
        <w:rPr>
          <w:rFonts w:hint="eastAsia" w:ascii="Times New Roman" w:eastAsia="宋体" w:cs="Times New Roman"/>
          <w:lang w:val="en-US" w:eastAsia="zh-CN"/>
        </w:rPr>
        <w:t>C</w:t>
      </w:r>
      <w:r>
        <w:rPr>
          <w:rFonts w:hint="default" w:ascii="Times New Roman" w:hAnsi="Times New Roman" w:eastAsia="宋体" w:cs="Times New Roman"/>
        </w:rPr>
        <w:t>.1以外</w:t>
      </w:r>
      <w:r>
        <w:rPr>
          <w:rFonts w:hint="eastAsia" w:ascii="Times New Roman" w:eastAsia="宋体" w:cs="Times New Roman"/>
          <w:lang w:val="en-US" w:eastAsia="zh-CN"/>
        </w:rPr>
        <w:t>尺寸允许偏差的钢管</w:t>
      </w:r>
      <w:r>
        <w:rPr>
          <w:rFonts w:hint="eastAsia" w:ascii="Times New Roman" w:eastAsia="宋体" w:cs="Times New Roman"/>
          <w:lang w:eastAsia="zh-CN"/>
        </w:rPr>
        <w:t>。</w:t>
      </w:r>
    </w:p>
    <w:p w14:paraId="5FB64209">
      <w:pPr>
        <w:pStyle w:val="77"/>
        <w:numPr>
          <w:ilvl w:val="3"/>
          <w:numId w:val="17"/>
        </w:numPr>
        <w:tabs>
          <w:tab w:val="left" w:pos="57"/>
          <w:tab w:val="clear" w:pos="0"/>
        </w:tabs>
        <w:spacing w:before="156" w:after="156"/>
        <w:ind w:left="0" w:leftChars="0" w:firstLine="0" w:firstLineChars="0"/>
        <w:rPr>
          <w:rFonts w:hint="default" w:ascii="Times New Roman" w:hAnsi="Times New Roman" w:eastAsia="宋体" w:cs="Times New Roman"/>
        </w:rPr>
      </w:pPr>
      <w:r>
        <w:rPr>
          <w:rFonts w:hint="default" w:ascii="Times New Roman" w:hAnsi="Times New Roman" w:eastAsia="宋体" w:cs="Times New Roman"/>
        </w:rPr>
        <w:t>油管和套管的公称外径和公称壁厚的允许偏差应符合表</w:t>
      </w:r>
      <w:r>
        <w:rPr>
          <w:rFonts w:hint="eastAsia" w:ascii="Times New Roman" w:eastAsia="宋体" w:cs="Times New Roman"/>
          <w:lang w:val="en-US" w:eastAsia="zh-CN"/>
        </w:rPr>
        <w:t>10</w:t>
      </w:r>
      <w:r>
        <w:rPr>
          <w:rFonts w:hint="default" w:ascii="Times New Roman" w:hAnsi="Times New Roman" w:eastAsia="宋体" w:cs="Times New Roman"/>
        </w:rPr>
        <w:t>的规定。</w:t>
      </w:r>
    </w:p>
    <w:p w14:paraId="4590C91D">
      <w:pPr>
        <w:pStyle w:val="25"/>
        <w:numPr>
          <w:ilvl w:val="3"/>
          <w:numId w:val="17"/>
        </w:numPr>
        <w:ind w:firstLine="0" w:firstLineChars="0"/>
        <w:rPr>
          <w:rFonts w:hint="default"/>
          <w:lang w:val="en-US" w:eastAsia="zh-CN"/>
        </w:rPr>
      </w:pPr>
      <w:r>
        <w:rPr>
          <w:rFonts w:hint="eastAsia"/>
          <w:lang w:val="en-US" w:eastAsia="zh-CN"/>
        </w:rPr>
        <w:t>接箍毛坯的公称外径和公称壁厚的允许偏差应由供需双方协商确定，并在合同中注明。</w:t>
      </w:r>
    </w:p>
    <w:p w14:paraId="7EA8330B">
      <w:pPr>
        <w:pStyle w:val="117"/>
        <w:spacing w:before="156" w:after="156"/>
        <w:jc w:val="right"/>
        <w:rPr>
          <w:rFonts w:hint="default" w:ascii="Times New Roman" w:hAnsi="Times New Roman" w:eastAsia="黑体" w:cs="Times New Roman"/>
          <w:kern w:val="2"/>
          <w:sz w:val="21"/>
          <w:szCs w:val="21"/>
          <w:lang w:val="en-US" w:eastAsia="zh-CN"/>
        </w:rPr>
      </w:pPr>
      <w:r>
        <w:rPr>
          <w:rFonts w:hint="default" w:ascii="Times New Roman" w:hAnsi="Times New Roman" w:cs="Times New Roman"/>
          <w:sz w:val="21"/>
          <w:szCs w:val="21"/>
        </w:rPr>
        <w:t>油管和套管的</w:t>
      </w:r>
      <w:r>
        <w:rPr>
          <w:rFonts w:hint="eastAsia" w:ascii="Times New Roman" w:cs="Times New Roman"/>
          <w:sz w:val="21"/>
          <w:szCs w:val="21"/>
          <w:lang w:val="en-US" w:eastAsia="zh-CN"/>
        </w:rPr>
        <w:t>尺寸</w:t>
      </w:r>
      <w:r>
        <w:rPr>
          <w:rFonts w:hint="default" w:ascii="Times New Roman" w:hAnsi="Times New Roman" w:cs="Times New Roman"/>
          <w:sz w:val="21"/>
          <w:szCs w:val="21"/>
        </w:rPr>
        <w:t>允许偏差</w:t>
      </w:r>
      <w:r>
        <w:rPr>
          <w:rFonts w:hint="eastAsia" w:ascii="Times New Roman" w:cs="Times New Roman"/>
          <w:sz w:val="21"/>
          <w:szCs w:val="21"/>
          <w:lang w:val="en-US" w:eastAsia="zh-CN"/>
        </w:rPr>
        <w:t xml:space="preserve">                </w:t>
      </w:r>
      <w:r>
        <w:rPr>
          <w:rFonts w:hint="eastAsia" w:ascii="宋体" w:hAnsi="宋体" w:eastAsia="宋体" w:cs="宋体"/>
          <w:sz w:val="21"/>
          <w:szCs w:val="21"/>
        </w:rPr>
        <w:t xml:space="preserve">  单位为毫米</w:t>
      </w:r>
    </w:p>
    <w:tbl>
      <w:tblPr>
        <w:tblStyle w:val="36"/>
        <w:tblW w:w="4999" w:type="pct"/>
        <w:jc w:val="center"/>
        <w:tblLayout w:type="autofit"/>
        <w:tblCellMar>
          <w:top w:w="0" w:type="dxa"/>
          <w:left w:w="108" w:type="dxa"/>
          <w:bottom w:w="0" w:type="dxa"/>
          <w:right w:w="108" w:type="dxa"/>
        </w:tblCellMar>
      </w:tblPr>
      <w:tblGrid>
        <w:gridCol w:w="3106"/>
        <w:gridCol w:w="3031"/>
        <w:gridCol w:w="3431"/>
      </w:tblGrid>
      <w:tr w14:paraId="49A9A2E2">
        <w:tblPrEx>
          <w:tblCellMar>
            <w:top w:w="0" w:type="dxa"/>
            <w:left w:w="108" w:type="dxa"/>
            <w:bottom w:w="0" w:type="dxa"/>
            <w:right w:w="108" w:type="dxa"/>
          </w:tblCellMar>
        </w:tblPrEx>
        <w:trPr>
          <w:trHeight w:val="170" w:hRule="atLeast"/>
          <w:jc w:val="center"/>
        </w:trPr>
        <w:tc>
          <w:tcPr>
            <w:tcW w:w="1623" w:type="pct"/>
            <w:vMerge w:val="restart"/>
            <w:tcBorders>
              <w:top w:val="single" w:color="000000" w:sz="4" w:space="0"/>
              <w:left w:val="single" w:color="000000" w:sz="4" w:space="0"/>
              <w:bottom w:val="single" w:color="000000" w:sz="4" w:space="0"/>
              <w:right w:val="single" w:color="000000" w:sz="4" w:space="0"/>
            </w:tcBorders>
            <w:noWrap/>
            <w:vAlign w:val="center"/>
          </w:tcPr>
          <w:p w14:paraId="1B69EEEB">
            <w:pPr>
              <w:pStyle w:val="25"/>
              <w:ind w:firstLine="0" w:firstLineChars="0"/>
              <w:jc w:val="center"/>
              <w:rPr>
                <w:rFonts w:hint="default" w:ascii="Times New Roman"/>
                <w:sz w:val="18"/>
                <w:szCs w:val="18"/>
                <w:lang w:val="en-US" w:eastAsia="zh-CN"/>
              </w:rPr>
            </w:pPr>
            <w:r>
              <w:rPr>
                <w:rFonts w:hint="eastAsia" w:ascii="Times New Roman"/>
                <w:sz w:val="18"/>
                <w:szCs w:val="18"/>
                <w:lang w:val="en-US" w:eastAsia="zh-CN"/>
              </w:rPr>
              <w:t>公称</w:t>
            </w:r>
            <w:r>
              <w:rPr>
                <w:rFonts w:hint="default" w:ascii="Times New Roman"/>
                <w:sz w:val="18"/>
                <w:szCs w:val="18"/>
                <w:lang w:val="en-US" w:eastAsia="zh-CN"/>
              </w:rPr>
              <w:t>外径</w:t>
            </w:r>
          </w:p>
          <w:p w14:paraId="0AFAFD52">
            <w:pPr>
              <w:pStyle w:val="25"/>
              <w:ind w:firstLine="0" w:firstLineChars="0"/>
              <w:jc w:val="center"/>
              <w:rPr>
                <w:rFonts w:hint="default" w:ascii="Times New Roman"/>
                <w:sz w:val="18"/>
                <w:szCs w:val="18"/>
                <w:lang w:val="en-US" w:eastAsia="zh-CN"/>
              </w:rPr>
            </w:pPr>
            <w:r>
              <w:rPr>
                <w:rFonts w:hint="eastAsia" w:ascii="Times New Roman"/>
                <w:sz w:val="18"/>
                <w:szCs w:val="18"/>
                <w:lang w:val="en-US" w:eastAsia="zh-CN"/>
              </w:rPr>
              <w:t>（</w:t>
            </w:r>
            <w:r>
              <w:rPr>
                <w:rFonts w:hint="default" w:ascii="Times New Roman" w:hAnsi="Times New Roman" w:eastAsia="宋体" w:cs="Times New Roman"/>
                <w:i/>
                <w:iCs/>
              </w:rPr>
              <w:t>D</w:t>
            </w:r>
            <w:r>
              <w:rPr>
                <w:rFonts w:hint="eastAsia" w:ascii="Times New Roman"/>
                <w:sz w:val="18"/>
                <w:szCs w:val="18"/>
                <w:lang w:val="en-US" w:eastAsia="zh-CN"/>
              </w:rPr>
              <w:t>）</w:t>
            </w:r>
          </w:p>
        </w:tc>
        <w:tc>
          <w:tcPr>
            <w:tcW w:w="3376" w:type="pct"/>
            <w:gridSpan w:val="2"/>
            <w:tcBorders>
              <w:top w:val="single" w:color="000000" w:sz="4" w:space="0"/>
              <w:left w:val="single" w:color="000000" w:sz="4" w:space="0"/>
              <w:bottom w:val="single" w:color="000000" w:sz="4" w:space="0"/>
              <w:right w:val="single" w:color="auto" w:sz="4" w:space="0"/>
            </w:tcBorders>
            <w:noWrap/>
            <w:vAlign w:val="center"/>
          </w:tcPr>
          <w:p w14:paraId="6E07A6B5">
            <w:pPr>
              <w:pStyle w:val="25"/>
              <w:ind w:firstLine="0" w:firstLineChars="0"/>
              <w:jc w:val="center"/>
              <w:rPr>
                <w:rFonts w:hint="default" w:ascii="Times New Roman"/>
                <w:sz w:val="18"/>
                <w:szCs w:val="18"/>
                <w:lang w:val="en-US" w:eastAsia="zh-CN"/>
              </w:rPr>
            </w:pPr>
            <w:r>
              <w:rPr>
                <w:rFonts w:hint="eastAsia" w:ascii="Times New Roman"/>
                <w:sz w:val="18"/>
                <w:szCs w:val="18"/>
                <w:lang w:val="en-US" w:eastAsia="zh-CN"/>
              </w:rPr>
              <w:t>允许</w:t>
            </w:r>
            <w:r>
              <w:rPr>
                <w:rFonts w:hint="default" w:ascii="Times New Roman"/>
                <w:sz w:val="18"/>
                <w:szCs w:val="18"/>
                <w:lang w:val="en-US" w:eastAsia="zh-CN"/>
              </w:rPr>
              <w:t>偏差</w:t>
            </w:r>
          </w:p>
        </w:tc>
      </w:tr>
      <w:tr w14:paraId="02F6501F">
        <w:tblPrEx>
          <w:tblCellMar>
            <w:top w:w="0" w:type="dxa"/>
            <w:left w:w="108" w:type="dxa"/>
            <w:bottom w:w="0" w:type="dxa"/>
            <w:right w:w="108" w:type="dxa"/>
          </w:tblCellMar>
        </w:tblPrEx>
        <w:trPr>
          <w:trHeight w:val="170" w:hRule="atLeast"/>
          <w:jc w:val="center"/>
        </w:trPr>
        <w:tc>
          <w:tcPr>
            <w:tcW w:w="1623" w:type="pct"/>
            <w:vMerge w:val="continue"/>
            <w:tcBorders>
              <w:top w:val="single" w:color="000000" w:sz="4" w:space="0"/>
              <w:left w:val="single" w:color="000000" w:sz="4" w:space="0"/>
              <w:bottom w:val="single" w:color="000000" w:sz="4" w:space="0"/>
              <w:right w:val="single" w:color="000000" w:sz="4" w:space="0"/>
            </w:tcBorders>
            <w:noWrap/>
            <w:vAlign w:val="center"/>
          </w:tcPr>
          <w:p w14:paraId="2338C11B">
            <w:pPr>
              <w:pStyle w:val="25"/>
              <w:ind w:firstLine="0" w:firstLineChars="0"/>
              <w:jc w:val="center"/>
              <w:rPr>
                <w:rFonts w:hint="default" w:ascii="Times New Roman"/>
                <w:sz w:val="18"/>
                <w:szCs w:val="18"/>
                <w:lang w:val="en-US" w:eastAsia="zh-CN"/>
              </w:rPr>
            </w:pPr>
          </w:p>
        </w:tc>
        <w:tc>
          <w:tcPr>
            <w:tcW w:w="1584" w:type="pct"/>
            <w:tcBorders>
              <w:top w:val="single" w:color="000000" w:sz="4" w:space="0"/>
              <w:left w:val="single" w:color="000000" w:sz="4" w:space="0"/>
              <w:right w:val="single" w:color="000000" w:sz="4" w:space="0"/>
            </w:tcBorders>
            <w:noWrap/>
            <w:vAlign w:val="center"/>
          </w:tcPr>
          <w:p w14:paraId="28AAA197">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外径</w:t>
            </w:r>
            <w:r>
              <w:rPr>
                <w:rFonts w:hint="default" w:ascii="Times New Roman"/>
                <w:sz w:val="18"/>
                <w:szCs w:val="18"/>
                <w:vertAlign w:val="superscript"/>
                <w:lang w:val="en-US" w:eastAsia="zh-CN"/>
              </w:rPr>
              <w:t>a</w:t>
            </w:r>
          </w:p>
        </w:tc>
        <w:tc>
          <w:tcPr>
            <w:tcW w:w="1791" w:type="pct"/>
            <w:tcBorders>
              <w:top w:val="single" w:color="000000" w:sz="4" w:space="0"/>
              <w:left w:val="single" w:color="000000" w:sz="4" w:space="0"/>
              <w:right w:val="single" w:color="auto" w:sz="4" w:space="0"/>
            </w:tcBorders>
            <w:noWrap/>
            <w:vAlign w:val="center"/>
          </w:tcPr>
          <w:p w14:paraId="757155A6">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壁厚</w:t>
            </w:r>
          </w:p>
        </w:tc>
      </w:tr>
      <w:tr w14:paraId="0305751B">
        <w:tblPrEx>
          <w:tblCellMar>
            <w:top w:w="0" w:type="dxa"/>
            <w:left w:w="108" w:type="dxa"/>
            <w:bottom w:w="0" w:type="dxa"/>
            <w:right w:w="108" w:type="dxa"/>
          </w:tblCellMar>
        </w:tblPrEx>
        <w:trPr>
          <w:trHeight w:val="170" w:hRule="atLeast"/>
          <w:jc w:val="center"/>
        </w:trPr>
        <w:tc>
          <w:tcPr>
            <w:tcW w:w="1623" w:type="pct"/>
            <w:tcBorders>
              <w:top w:val="single" w:color="000000" w:sz="4" w:space="0"/>
              <w:left w:val="single" w:color="000000" w:sz="4" w:space="0"/>
              <w:bottom w:val="single" w:color="000000" w:sz="4" w:space="0"/>
              <w:right w:val="single" w:color="000000" w:sz="4" w:space="0"/>
            </w:tcBorders>
            <w:noWrap/>
            <w:vAlign w:val="center"/>
          </w:tcPr>
          <w:p w14:paraId="0302631A">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＜114.3</w:t>
            </w:r>
          </w:p>
        </w:tc>
        <w:tc>
          <w:tcPr>
            <w:tcW w:w="1584" w:type="pct"/>
            <w:tcBorders>
              <w:top w:val="single" w:color="000000" w:sz="4" w:space="0"/>
              <w:left w:val="single" w:color="000000" w:sz="4" w:space="0"/>
              <w:bottom w:val="single" w:color="000000" w:sz="4" w:space="0"/>
              <w:right w:val="single" w:color="000000" w:sz="4" w:space="0"/>
            </w:tcBorders>
            <w:noWrap/>
            <w:vAlign w:val="center"/>
          </w:tcPr>
          <w:p w14:paraId="6BB93B31">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±0.79</w:t>
            </w:r>
          </w:p>
        </w:tc>
        <w:tc>
          <w:tcPr>
            <w:tcW w:w="1791" w:type="pct"/>
            <w:tcBorders>
              <w:top w:val="single" w:color="000000" w:sz="4" w:space="0"/>
              <w:left w:val="single" w:color="000000" w:sz="4" w:space="0"/>
              <w:bottom w:val="single" w:color="000000" w:sz="4" w:space="0"/>
              <w:right w:val="single" w:color="000000" w:sz="4" w:space="0"/>
            </w:tcBorders>
            <w:noWrap w:val="0"/>
            <w:vAlign w:val="center"/>
          </w:tcPr>
          <w:p w14:paraId="4CEB92D6">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w:t>
            </w:r>
            <w:r>
              <w:rPr>
                <w:rFonts w:hint="default" w:ascii="Times New Roman"/>
                <w:sz w:val="18"/>
                <w:szCs w:val="18"/>
                <w:lang w:val="en-US" w:eastAsia="zh-CN"/>
              </w:rPr>
              <w:commentReference w:id="0"/>
            </w:r>
            <w:r>
              <w:rPr>
                <w:rFonts w:hint="default" w:ascii="Times New Roman"/>
                <w:sz w:val="18"/>
                <w:szCs w:val="18"/>
                <w:lang w:val="en-US" w:eastAsia="zh-CN"/>
              </w:rPr>
              <w:t>12.5%S</w:t>
            </w:r>
          </w:p>
          <w:p w14:paraId="1C0E2833">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-10%S</w:t>
            </w:r>
          </w:p>
        </w:tc>
      </w:tr>
      <w:tr w14:paraId="0B4ABA14">
        <w:tblPrEx>
          <w:tblCellMar>
            <w:top w:w="0" w:type="dxa"/>
            <w:left w:w="108" w:type="dxa"/>
            <w:bottom w:w="0" w:type="dxa"/>
            <w:right w:w="108" w:type="dxa"/>
          </w:tblCellMar>
        </w:tblPrEx>
        <w:trPr>
          <w:trHeight w:val="170" w:hRule="atLeast"/>
          <w:jc w:val="center"/>
        </w:trPr>
        <w:tc>
          <w:tcPr>
            <w:tcW w:w="1623" w:type="pct"/>
            <w:tcBorders>
              <w:top w:val="single" w:color="000000" w:sz="4" w:space="0"/>
              <w:left w:val="single" w:color="000000" w:sz="4" w:space="0"/>
              <w:bottom w:val="single" w:color="000000" w:sz="4" w:space="0"/>
              <w:right w:val="single" w:color="000000" w:sz="4" w:space="0"/>
            </w:tcBorders>
            <w:noWrap/>
            <w:vAlign w:val="center"/>
          </w:tcPr>
          <w:p w14:paraId="6A960455">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≥114.3</w:t>
            </w:r>
          </w:p>
        </w:tc>
        <w:tc>
          <w:tcPr>
            <w:tcW w:w="1584" w:type="pct"/>
            <w:tcBorders>
              <w:top w:val="single" w:color="000000" w:sz="4" w:space="0"/>
              <w:left w:val="single" w:color="000000" w:sz="4" w:space="0"/>
              <w:bottom w:val="single" w:color="000000" w:sz="4" w:space="0"/>
              <w:right w:val="single" w:color="000000" w:sz="4" w:space="0"/>
            </w:tcBorders>
            <w:noWrap/>
            <w:vAlign w:val="center"/>
          </w:tcPr>
          <w:p w14:paraId="51DBA119">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+1%D</w:t>
            </w:r>
          </w:p>
          <w:p w14:paraId="368B5E1F">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-0.5%D</w:t>
            </w:r>
          </w:p>
        </w:tc>
        <w:tc>
          <w:tcPr>
            <w:tcW w:w="1791" w:type="pct"/>
            <w:tcBorders>
              <w:top w:val="single" w:color="000000" w:sz="4" w:space="0"/>
              <w:left w:val="single" w:color="000000" w:sz="4" w:space="0"/>
              <w:bottom w:val="single" w:color="000000" w:sz="4" w:space="0"/>
              <w:right w:val="single" w:color="000000" w:sz="4" w:space="0"/>
            </w:tcBorders>
            <w:noWrap/>
            <w:vAlign w:val="center"/>
          </w:tcPr>
          <w:p w14:paraId="5113478B">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+12.5%S</w:t>
            </w:r>
          </w:p>
          <w:p w14:paraId="1D6D3D5D">
            <w:pPr>
              <w:pStyle w:val="25"/>
              <w:ind w:firstLine="0" w:firstLineChars="0"/>
              <w:jc w:val="center"/>
              <w:rPr>
                <w:rFonts w:hint="default" w:ascii="Times New Roman"/>
                <w:sz w:val="18"/>
                <w:szCs w:val="18"/>
                <w:lang w:val="en-US" w:eastAsia="zh-CN"/>
              </w:rPr>
            </w:pPr>
            <w:r>
              <w:rPr>
                <w:rFonts w:hint="default" w:ascii="Times New Roman"/>
                <w:sz w:val="18"/>
                <w:szCs w:val="18"/>
                <w:lang w:val="en-US" w:eastAsia="zh-CN"/>
              </w:rPr>
              <w:t>-10%S</w:t>
            </w:r>
          </w:p>
        </w:tc>
      </w:tr>
      <w:tr w14:paraId="1771B9D6">
        <w:tblPrEx>
          <w:tblCellMar>
            <w:top w:w="0" w:type="dxa"/>
            <w:left w:w="108" w:type="dxa"/>
            <w:bottom w:w="0" w:type="dxa"/>
            <w:right w:w="108" w:type="dxa"/>
          </w:tblCellMar>
        </w:tblPrEx>
        <w:trPr>
          <w:trHeight w:val="170" w:hRule="atLeast"/>
          <w:jc w:val="center"/>
        </w:trPr>
        <w:tc>
          <w:tcPr>
            <w:tcW w:w="5000" w:type="pct"/>
            <w:gridSpan w:val="3"/>
            <w:tcBorders>
              <w:top w:val="single" w:color="000000" w:sz="4" w:space="0"/>
              <w:left w:val="single" w:color="000000" w:sz="4" w:space="0"/>
              <w:bottom w:val="single" w:color="000000" w:sz="4" w:space="0"/>
              <w:right w:val="single" w:color="auto" w:sz="4" w:space="0"/>
            </w:tcBorders>
            <w:noWrap/>
            <w:vAlign w:val="center"/>
          </w:tcPr>
          <w:p w14:paraId="4DF00FDE">
            <w:pPr>
              <w:pStyle w:val="25"/>
              <w:ind w:firstLine="360" w:firstLineChars="200"/>
              <w:rPr>
                <w:rFonts w:hint="default" w:ascii="Times New Roman"/>
                <w:sz w:val="18"/>
                <w:szCs w:val="18"/>
                <w:lang w:val="en-US" w:eastAsia="zh-CN"/>
              </w:rPr>
            </w:pPr>
            <w:r>
              <w:rPr>
                <w:rFonts w:hint="default" w:ascii="Times New Roman"/>
                <w:sz w:val="18"/>
                <w:szCs w:val="18"/>
                <w:vertAlign w:val="superscript"/>
                <w:lang w:val="en-US" w:eastAsia="zh-CN"/>
              </w:rPr>
              <w:t>a</w:t>
            </w:r>
            <w:r>
              <w:rPr>
                <w:rFonts w:hint="default" w:ascii="Times New Roman"/>
                <w:sz w:val="18"/>
                <w:szCs w:val="18"/>
                <w:lang w:val="en-US" w:eastAsia="zh-CN"/>
              </w:rPr>
              <w:t xml:space="preserve"> 不圆度包含在外径公差中。</w:t>
            </w:r>
          </w:p>
        </w:tc>
      </w:tr>
    </w:tbl>
    <w:p w14:paraId="02DFE393">
      <w:pPr>
        <w:pStyle w:val="32"/>
        <w:widowControl/>
        <w:numPr>
          <w:ilvl w:val="2"/>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val="en-US" w:eastAsia="zh-CN"/>
        </w:rPr>
        <w:t>长度</w:t>
      </w:r>
    </w:p>
    <w:p w14:paraId="2943C243">
      <w:pPr>
        <w:pStyle w:val="32"/>
        <w:widowControl/>
        <w:numPr>
          <w:ilvl w:val="3"/>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val="en-US" w:eastAsia="zh-CN"/>
        </w:rPr>
        <w:t>通常长度</w:t>
      </w:r>
    </w:p>
    <w:p w14:paraId="129FE01B">
      <w:pPr>
        <w:spacing w:line="360" w:lineRule="exact"/>
        <w:ind w:firstLine="420" w:firstLineChars="200"/>
        <w:rPr>
          <w:rFonts w:hint="default" w:ascii="Times New Roman" w:hAnsi="Times New Roman" w:eastAsia="宋体" w:cs="Times New Roman"/>
          <w:lang w:val="en-US" w:eastAsia="zh-CN"/>
        </w:rPr>
      </w:pPr>
      <w:r>
        <w:rPr>
          <w:rFonts w:hint="eastAsia" w:cs="Times New Roman"/>
          <w:lang w:val="en-US" w:eastAsia="zh-CN"/>
        </w:rPr>
        <w:t>钢管的</w:t>
      </w:r>
      <w:r>
        <w:rPr>
          <w:rFonts w:hint="default" w:ascii="Times New Roman" w:hAnsi="Times New Roman" w:eastAsia="宋体" w:cs="Times New Roman"/>
          <w:lang w:val="en-US" w:eastAsia="zh-CN"/>
        </w:rPr>
        <w:t>长度范围应符合表</w:t>
      </w:r>
      <w:r>
        <w:rPr>
          <w:rFonts w:hint="eastAsia" w:cs="Times New Roman"/>
          <w:lang w:val="en-US" w:eastAsia="zh-CN"/>
        </w:rPr>
        <w:t>11</w:t>
      </w:r>
      <w:r>
        <w:rPr>
          <w:rFonts w:hint="default" w:ascii="Times New Roman" w:hAnsi="Times New Roman" w:eastAsia="宋体" w:cs="Times New Roman"/>
          <w:lang w:val="en-US" w:eastAsia="zh-CN"/>
        </w:rPr>
        <w:t>的规定。经供需双方协商，并在合同中注明，可供应其他长度的</w:t>
      </w:r>
      <w:r>
        <w:rPr>
          <w:rFonts w:hint="eastAsia" w:cs="Times New Roman"/>
          <w:lang w:val="en-US" w:eastAsia="zh-CN"/>
        </w:rPr>
        <w:t>钢管</w:t>
      </w:r>
      <w:r>
        <w:rPr>
          <w:rFonts w:hint="default" w:ascii="Times New Roman" w:hAnsi="Times New Roman" w:eastAsia="宋体" w:cs="Times New Roman"/>
          <w:lang w:val="en-US" w:eastAsia="zh-CN"/>
        </w:rPr>
        <w:t>。</w:t>
      </w:r>
    </w:p>
    <w:p w14:paraId="6268FDD6">
      <w:pPr>
        <w:pStyle w:val="117"/>
        <w:ind w:firstLineChars="0"/>
        <w:jc w:val="right"/>
        <w:rPr>
          <w:rFonts w:hint="default"/>
          <w:lang w:val="en-US" w:eastAsia="zh-CN"/>
        </w:rPr>
      </w:pPr>
      <w:r>
        <w:rPr>
          <w:rFonts w:hint="default"/>
          <w:lang w:val="en-US" w:eastAsia="zh-CN"/>
        </w:rPr>
        <w:t>长度范围</w:t>
      </w:r>
      <w:r>
        <w:rPr>
          <w:rFonts w:hint="eastAsia" w:ascii="宋体" w:hAnsi="宋体" w:eastAsia="宋体" w:cs="宋体"/>
          <w:lang w:val="en-US" w:eastAsia="zh-CN"/>
        </w:rPr>
        <w:t xml:space="preserve">                            单位为米</w:t>
      </w:r>
    </w:p>
    <w:tbl>
      <w:tblPr>
        <w:tblStyle w:val="36"/>
        <w:tblW w:w="4998" w:type="pct"/>
        <w:jc w:val="center"/>
        <w:tblLayout w:type="autofit"/>
        <w:tblCellMar>
          <w:top w:w="0" w:type="dxa"/>
          <w:left w:w="108" w:type="dxa"/>
          <w:bottom w:w="0" w:type="dxa"/>
          <w:right w:w="108" w:type="dxa"/>
        </w:tblCellMar>
      </w:tblPr>
      <w:tblGrid>
        <w:gridCol w:w="1339"/>
        <w:gridCol w:w="3610"/>
        <w:gridCol w:w="1538"/>
        <w:gridCol w:w="1538"/>
        <w:gridCol w:w="1541"/>
      </w:tblGrid>
      <w:tr w14:paraId="70CE4DAD">
        <w:tblPrEx>
          <w:tblCellMar>
            <w:top w:w="0" w:type="dxa"/>
            <w:left w:w="108" w:type="dxa"/>
            <w:bottom w:w="0" w:type="dxa"/>
            <w:right w:w="108" w:type="dxa"/>
          </w:tblCellMar>
        </w:tblPrEx>
        <w:trPr>
          <w:trHeight w:val="57" w:hRule="atLeast"/>
          <w:jc w:val="center"/>
        </w:trPr>
        <w:tc>
          <w:tcPr>
            <w:tcW w:w="2587" w:type="pct"/>
            <w:gridSpan w:val="2"/>
            <w:tcBorders>
              <w:top w:val="single" w:color="000000" w:sz="4" w:space="0"/>
              <w:left w:val="single" w:color="000000" w:sz="4" w:space="0"/>
              <w:bottom w:val="single" w:color="000000" w:sz="4" w:space="0"/>
              <w:right w:val="single" w:color="000000" w:sz="4" w:space="0"/>
            </w:tcBorders>
            <w:noWrap/>
            <w:vAlign w:val="center"/>
          </w:tcPr>
          <w:p w14:paraId="16D30550">
            <w:pPr>
              <w:spacing w:line="240" w:lineRule="auto"/>
              <w:ind w:firstLine="0" w:firstLineChars="0"/>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类型</w:t>
            </w:r>
          </w:p>
        </w:tc>
        <w:tc>
          <w:tcPr>
            <w:tcW w:w="804" w:type="pct"/>
            <w:tcBorders>
              <w:top w:val="single" w:color="000000" w:sz="4" w:space="0"/>
              <w:left w:val="single" w:color="000000" w:sz="4" w:space="0"/>
              <w:bottom w:val="single" w:color="000000" w:sz="4" w:space="0"/>
              <w:right w:val="single" w:color="000000" w:sz="4" w:space="0"/>
            </w:tcBorders>
            <w:noWrap/>
            <w:vAlign w:val="center"/>
          </w:tcPr>
          <w:p w14:paraId="5B17A54A">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范围1（R1）</w:t>
            </w:r>
          </w:p>
        </w:tc>
        <w:tc>
          <w:tcPr>
            <w:tcW w:w="804" w:type="pct"/>
            <w:tcBorders>
              <w:top w:val="single" w:color="000000" w:sz="4" w:space="0"/>
              <w:left w:val="single" w:color="000000" w:sz="4" w:space="0"/>
              <w:bottom w:val="single" w:color="000000" w:sz="4" w:space="0"/>
              <w:right w:val="single" w:color="000000" w:sz="4" w:space="0"/>
            </w:tcBorders>
            <w:noWrap/>
            <w:vAlign w:val="center"/>
          </w:tcPr>
          <w:p w14:paraId="6992F65F">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范围2（R2）</w:t>
            </w:r>
          </w:p>
        </w:tc>
        <w:tc>
          <w:tcPr>
            <w:tcW w:w="804" w:type="pct"/>
            <w:tcBorders>
              <w:top w:val="single" w:color="000000" w:sz="4" w:space="0"/>
              <w:left w:val="single" w:color="000000" w:sz="4" w:space="0"/>
              <w:bottom w:val="single" w:color="000000" w:sz="4" w:space="0"/>
              <w:right w:val="single" w:color="000000" w:sz="4" w:space="0"/>
            </w:tcBorders>
            <w:noWrap/>
            <w:vAlign w:val="center"/>
          </w:tcPr>
          <w:p w14:paraId="323EE1F6">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范围3（R3）</w:t>
            </w:r>
          </w:p>
        </w:tc>
      </w:tr>
      <w:tr w14:paraId="338847FF">
        <w:tblPrEx>
          <w:tblCellMar>
            <w:top w:w="0" w:type="dxa"/>
            <w:left w:w="108" w:type="dxa"/>
            <w:bottom w:w="0" w:type="dxa"/>
            <w:right w:w="108" w:type="dxa"/>
          </w:tblCellMar>
        </w:tblPrEx>
        <w:trPr>
          <w:trHeight w:val="57" w:hRule="atLeast"/>
          <w:jc w:val="center"/>
        </w:trPr>
        <w:tc>
          <w:tcPr>
            <w:tcW w:w="700" w:type="pct"/>
            <w:vMerge w:val="restart"/>
            <w:tcBorders>
              <w:top w:val="single" w:color="000000" w:sz="4" w:space="0"/>
              <w:left w:val="single" w:color="000000" w:sz="4" w:space="0"/>
              <w:bottom w:val="single" w:color="000000" w:sz="4" w:space="0"/>
              <w:right w:val="single" w:color="000000" w:sz="4" w:space="0"/>
            </w:tcBorders>
            <w:noWrap/>
            <w:vAlign w:val="center"/>
          </w:tcPr>
          <w:p w14:paraId="4101164C">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套管和油管</w:t>
            </w:r>
          </w:p>
        </w:tc>
        <w:tc>
          <w:tcPr>
            <w:tcW w:w="1886" w:type="pct"/>
            <w:tcBorders>
              <w:top w:val="single" w:color="000000" w:sz="4" w:space="0"/>
              <w:left w:val="single" w:color="000000" w:sz="4" w:space="0"/>
              <w:bottom w:val="single" w:color="000000" w:sz="4" w:space="0"/>
              <w:right w:val="single" w:color="000000" w:sz="4" w:space="0"/>
            </w:tcBorders>
            <w:noWrap/>
            <w:vAlign w:val="center"/>
          </w:tcPr>
          <w:p w14:paraId="414862B8">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总长度范围</w:t>
            </w:r>
          </w:p>
        </w:tc>
        <w:tc>
          <w:tcPr>
            <w:tcW w:w="804" w:type="pct"/>
            <w:tcBorders>
              <w:top w:val="single" w:color="000000" w:sz="4" w:space="0"/>
              <w:left w:val="single" w:color="000000" w:sz="4" w:space="0"/>
              <w:bottom w:val="single" w:color="000000" w:sz="4" w:space="0"/>
              <w:right w:val="single" w:color="000000" w:sz="4" w:space="0"/>
            </w:tcBorders>
            <w:noWrap/>
            <w:vAlign w:val="center"/>
          </w:tcPr>
          <w:p w14:paraId="6D995F0D">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4.88～7.62</w:t>
            </w:r>
          </w:p>
        </w:tc>
        <w:tc>
          <w:tcPr>
            <w:tcW w:w="804" w:type="pct"/>
            <w:tcBorders>
              <w:top w:val="single" w:color="000000" w:sz="4" w:space="0"/>
              <w:left w:val="single" w:color="000000" w:sz="4" w:space="0"/>
              <w:bottom w:val="single" w:color="000000" w:sz="4" w:space="0"/>
              <w:right w:val="single" w:color="000000" w:sz="4" w:space="0"/>
            </w:tcBorders>
            <w:noWrap/>
            <w:vAlign w:val="center"/>
          </w:tcPr>
          <w:p w14:paraId="3AD1550B">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7.62～10.36</w:t>
            </w:r>
          </w:p>
        </w:tc>
        <w:tc>
          <w:tcPr>
            <w:tcW w:w="804" w:type="pct"/>
            <w:tcBorders>
              <w:top w:val="single" w:color="000000" w:sz="4" w:space="0"/>
              <w:left w:val="single" w:color="000000" w:sz="4" w:space="0"/>
              <w:bottom w:val="single" w:color="000000" w:sz="4" w:space="0"/>
              <w:right w:val="single" w:color="000000" w:sz="4" w:space="0"/>
            </w:tcBorders>
            <w:noWrap/>
            <w:vAlign w:val="center"/>
          </w:tcPr>
          <w:p w14:paraId="577355A6">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10.36～14.63</w:t>
            </w:r>
          </w:p>
        </w:tc>
      </w:tr>
      <w:tr w14:paraId="33820B73">
        <w:tblPrEx>
          <w:tblCellMar>
            <w:top w:w="0" w:type="dxa"/>
            <w:left w:w="108" w:type="dxa"/>
            <w:bottom w:w="0" w:type="dxa"/>
            <w:right w:w="108" w:type="dxa"/>
          </w:tblCellMar>
        </w:tblPrEx>
        <w:trPr>
          <w:trHeight w:val="57"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noWrap/>
            <w:vAlign w:val="center"/>
          </w:tcPr>
          <w:p w14:paraId="7270E1BD">
            <w:pPr>
              <w:spacing w:line="240" w:lineRule="auto"/>
              <w:ind w:firstLine="0" w:firstLineChars="0"/>
              <w:jc w:val="center"/>
              <w:rPr>
                <w:rFonts w:hint="default" w:ascii="Times New Roman" w:hAnsi="Times New Roman" w:eastAsia="宋体" w:cs="Times New Roman"/>
                <w:sz w:val="18"/>
                <w:szCs w:val="18"/>
                <w:lang w:val="en-US" w:eastAsia="zh-CN"/>
              </w:rPr>
            </w:pPr>
          </w:p>
        </w:tc>
        <w:tc>
          <w:tcPr>
            <w:tcW w:w="1886" w:type="pct"/>
            <w:tcBorders>
              <w:top w:val="single" w:color="000000" w:sz="4" w:space="0"/>
              <w:left w:val="single" w:color="000000" w:sz="4" w:space="0"/>
              <w:bottom w:val="single" w:color="000000" w:sz="4" w:space="0"/>
              <w:right w:val="single" w:color="000000" w:sz="4" w:space="0"/>
            </w:tcBorders>
            <w:noWrap w:val="0"/>
            <w:vAlign w:val="center"/>
          </w:tcPr>
          <w:p w14:paraId="49F707B4">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每18吨</w:t>
            </w:r>
            <w:r>
              <w:rPr>
                <w:rFonts w:hint="eastAsia" w:cs="Times New Roman"/>
                <w:sz w:val="18"/>
                <w:szCs w:val="18"/>
                <w:lang w:val="en-US" w:eastAsia="zh-CN"/>
              </w:rPr>
              <w:t>钢管</w:t>
            </w:r>
            <w:r>
              <w:rPr>
                <w:rFonts w:hint="default" w:ascii="Times New Roman" w:hAnsi="Times New Roman" w:eastAsia="宋体" w:cs="Times New Roman"/>
                <w:sz w:val="18"/>
                <w:szCs w:val="18"/>
                <w:lang w:val="en-US" w:eastAsia="zh-CN"/>
              </w:rPr>
              <w:t>，长度最大允许变化量</w:t>
            </w:r>
          </w:p>
        </w:tc>
        <w:tc>
          <w:tcPr>
            <w:tcW w:w="2412" w:type="pct"/>
            <w:gridSpan w:val="3"/>
            <w:tcBorders>
              <w:top w:val="single" w:color="000000" w:sz="4" w:space="0"/>
              <w:left w:val="single" w:color="000000" w:sz="4" w:space="0"/>
              <w:bottom w:val="single" w:color="000000" w:sz="4" w:space="0"/>
              <w:right w:val="single" w:color="000000" w:sz="4" w:space="0"/>
            </w:tcBorders>
            <w:noWrap/>
            <w:vAlign w:val="center"/>
          </w:tcPr>
          <w:p w14:paraId="461CE7FA">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1.52</w:t>
            </w:r>
          </w:p>
        </w:tc>
      </w:tr>
      <w:tr w14:paraId="5B1DBC63">
        <w:tblPrEx>
          <w:tblCellMar>
            <w:top w:w="0" w:type="dxa"/>
            <w:left w:w="108" w:type="dxa"/>
            <w:bottom w:w="0" w:type="dxa"/>
            <w:right w:w="108" w:type="dxa"/>
          </w:tblCellMar>
        </w:tblPrEx>
        <w:trPr>
          <w:trHeight w:val="57" w:hRule="atLeast"/>
          <w:jc w:val="center"/>
        </w:trPr>
        <w:tc>
          <w:tcPr>
            <w:tcW w:w="700" w:type="pct"/>
            <w:vMerge w:val="restart"/>
            <w:tcBorders>
              <w:top w:val="single" w:color="000000" w:sz="4" w:space="0"/>
              <w:left w:val="single" w:color="000000" w:sz="4" w:space="0"/>
              <w:bottom w:val="single" w:color="000000" w:sz="4" w:space="0"/>
              <w:right w:val="single" w:color="000000" w:sz="4" w:space="0"/>
            </w:tcBorders>
            <w:noWrap/>
            <w:vAlign w:val="center"/>
          </w:tcPr>
          <w:p w14:paraId="20DED00E">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短节</w:t>
            </w:r>
          </w:p>
        </w:tc>
        <w:tc>
          <w:tcPr>
            <w:tcW w:w="1886" w:type="pct"/>
            <w:tcBorders>
              <w:top w:val="single" w:color="000000" w:sz="4" w:space="0"/>
              <w:left w:val="single" w:color="000000" w:sz="4" w:space="0"/>
              <w:bottom w:val="single" w:color="000000" w:sz="4" w:space="0"/>
              <w:right w:val="single" w:color="000000" w:sz="4" w:space="0"/>
            </w:tcBorders>
            <w:noWrap/>
            <w:vAlign w:val="center"/>
          </w:tcPr>
          <w:p w14:paraId="21E02154">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长度</w:t>
            </w:r>
            <w:r>
              <w:rPr>
                <w:rFonts w:hint="default" w:ascii="Times New Roman" w:hAnsi="Times New Roman" w:eastAsia="宋体" w:cs="Times New Roman"/>
                <w:sz w:val="18"/>
                <w:szCs w:val="18"/>
                <w:vertAlign w:val="superscript"/>
                <w:lang w:val="en-US" w:eastAsia="zh-CN"/>
              </w:rPr>
              <w:t>a</w:t>
            </w:r>
          </w:p>
        </w:tc>
        <w:tc>
          <w:tcPr>
            <w:tcW w:w="2412" w:type="pct"/>
            <w:gridSpan w:val="3"/>
            <w:tcBorders>
              <w:top w:val="single" w:color="000000" w:sz="4" w:space="0"/>
              <w:left w:val="single" w:color="000000" w:sz="4" w:space="0"/>
              <w:bottom w:val="single" w:color="000000" w:sz="4" w:space="0"/>
              <w:right w:val="single" w:color="000000" w:sz="4" w:space="0"/>
            </w:tcBorders>
            <w:noWrap w:val="0"/>
            <w:vAlign w:val="center"/>
          </w:tcPr>
          <w:p w14:paraId="338FB3CF">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0.61、0.91、1.22、1.83、2.44、3.05、3.66</w:t>
            </w:r>
          </w:p>
        </w:tc>
      </w:tr>
      <w:tr w14:paraId="3C44997C">
        <w:tblPrEx>
          <w:tblCellMar>
            <w:top w:w="0" w:type="dxa"/>
            <w:left w:w="108" w:type="dxa"/>
            <w:bottom w:w="0" w:type="dxa"/>
            <w:right w:w="108" w:type="dxa"/>
          </w:tblCellMar>
        </w:tblPrEx>
        <w:trPr>
          <w:trHeight w:val="57" w:hRule="atLeast"/>
          <w:jc w:val="center"/>
        </w:trPr>
        <w:tc>
          <w:tcPr>
            <w:tcW w:w="700" w:type="pct"/>
            <w:vMerge w:val="continue"/>
            <w:tcBorders>
              <w:top w:val="single" w:color="000000" w:sz="4" w:space="0"/>
              <w:left w:val="single" w:color="000000" w:sz="4" w:space="0"/>
              <w:bottom w:val="single" w:color="000000" w:sz="4" w:space="0"/>
              <w:right w:val="single" w:color="000000" w:sz="4" w:space="0"/>
            </w:tcBorders>
            <w:noWrap/>
            <w:vAlign w:val="center"/>
          </w:tcPr>
          <w:p w14:paraId="6CB12B44">
            <w:pPr>
              <w:spacing w:line="240" w:lineRule="auto"/>
              <w:ind w:firstLine="0" w:firstLineChars="0"/>
              <w:jc w:val="center"/>
              <w:rPr>
                <w:rFonts w:hint="default" w:ascii="Times New Roman" w:hAnsi="Times New Roman" w:eastAsia="宋体" w:cs="Times New Roman"/>
                <w:sz w:val="18"/>
                <w:szCs w:val="18"/>
                <w:lang w:val="en-US" w:eastAsia="zh-CN"/>
              </w:rPr>
            </w:pPr>
          </w:p>
        </w:tc>
        <w:tc>
          <w:tcPr>
            <w:tcW w:w="1886" w:type="pct"/>
            <w:tcBorders>
              <w:top w:val="single" w:color="000000" w:sz="4" w:space="0"/>
              <w:left w:val="single" w:color="000000" w:sz="4" w:space="0"/>
              <w:bottom w:val="single" w:color="000000" w:sz="4" w:space="0"/>
              <w:right w:val="single" w:color="000000" w:sz="4" w:space="0"/>
            </w:tcBorders>
            <w:noWrap/>
            <w:vAlign w:val="center"/>
          </w:tcPr>
          <w:p w14:paraId="798BB77B">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公差</w:t>
            </w:r>
          </w:p>
        </w:tc>
        <w:tc>
          <w:tcPr>
            <w:tcW w:w="2412" w:type="pct"/>
            <w:gridSpan w:val="3"/>
            <w:tcBorders>
              <w:top w:val="single" w:color="000000" w:sz="4" w:space="0"/>
              <w:left w:val="single" w:color="000000" w:sz="4" w:space="0"/>
              <w:bottom w:val="single" w:color="000000" w:sz="4" w:space="0"/>
              <w:right w:val="single" w:color="000000" w:sz="4" w:space="0"/>
            </w:tcBorders>
            <w:noWrap/>
            <w:vAlign w:val="center"/>
          </w:tcPr>
          <w:p w14:paraId="2975458C">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±0.076</w:t>
            </w:r>
          </w:p>
        </w:tc>
      </w:tr>
      <w:tr w14:paraId="48A4F442">
        <w:tblPrEx>
          <w:tblCellMar>
            <w:top w:w="0" w:type="dxa"/>
            <w:left w:w="108" w:type="dxa"/>
            <w:bottom w:w="0" w:type="dxa"/>
            <w:right w:w="108" w:type="dxa"/>
          </w:tblCellMar>
        </w:tblPrEx>
        <w:trPr>
          <w:trHeight w:val="57" w:hRule="atLeast"/>
          <w:jc w:val="center"/>
        </w:trPr>
        <w:tc>
          <w:tcPr>
            <w:tcW w:w="2587" w:type="pct"/>
            <w:gridSpan w:val="2"/>
            <w:tcBorders>
              <w:top w:val="single" w:color="000000" w:sz="4" w:space="0"/>
              <w:left w:val="single" w:color="000000" w:sz="4" w:space="0"/>
              <w:bottom w:val="single" w:color="000000" w:sz="4" w:space="0"/>
              <w:right w:val="single" w:color="000000" w:sz="4" w:space="0"/>
            </w:tcBorders>
            <w:noWrap/>
            <w:vAlign w:val="center"/>
          </w:tcPr>
          <w:p w14:paraId="31EA1DB9">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接箍毛坯</w:t>
            </w:r>
          </w:p>
        </w:tc>
        <w:tc>
          <w:tcPr>
            <w:tcW w:w="2412" w:type="pct"/>
            <w:gridSpan w:val="3"/>
            <w:tcBorders>
              <w:top w:val="single" w:color="000000" w:sz="4" w:space="0"/>
              <w:left w:val="single" w:color="000000" w:sz="4" w:space="0"/>
              <w:bottom w:val="single" w:color="000000" w:sz="4" w:space="0"/>
              <w:right w:val="single" w:color="000000" w:sz="4" w:space="0"/>
            </w:tcBorders>
            <w:noWrap/>
            <w:vAlign w:val="center"/>
          </w:tcPr>
          <w:p w14:paraId="5E779E85">
            <w:pPr>
              <w:spacing w:line="240" w:lineRule="auto"/>
              <w:ind w:firstLine="0" w:firstLineChars="0"/>
              <w:jc w:val="center"/>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lang w:val="en-US" w:eastAsia="zh-CN"/>
              </w:rPr>
              <w:t>按协议</w:t>
            </w:r>
          </w:p>
        </w:tc>
      </w:tr>
      <w:tr w14:paraId="42232478">
        <w:tblPrEx>
          <w:tblCellMar>
            <w:top w:w="0" w:type="dxa"/>
            <w:left w:w="108" w:type="dxa"/>
            <w:bottom w:w="0" w:type="dxa"/>
            <w:right w:w="108" w:type="dxa"/>
          </w:tblCellMar>
        </w:tblPrEx>
        <w:trPr>
          <w:trHeight w:val="57"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noWrap/>
            <w:vAlign w:val="center"/>
          </w:tcPr>
          <w:p w14:paraId="227BDCA3">
            <w:pPr>
              <w:spacing w:line="240" w:lineRule="auto"/>
              <w:ind w:firstLine="360" w:firstLineChars="200"/>
              <w:jc w:val="both"/>
              <w:rPr>
                <w:rFonts w:hint="default" w:ascii="Times New Roman" w:hAnsi="Times New Roman" w:eastAsia="宋体" w:cs="Times New Roman"/>
                <w:sz w:val="18"/>
                <w:szCs w:val="18"/>
                <w:lang w:val="en-US" w:eastAsia="zh-CN"/>
              </w:rPr>
            </w:pPr>
            <w:r>
              <w:rPr>
                <w:rFonts w:hint="default" w:ascii="Times New Roman" w:hAnsi="Times New Roman" w:eastAsia="宋体" w:cs="Times New Roman"/>
                <w:sz w:val="18"/>
                <w:szCs w:val="18"/>
                <w:vertAlign w:val="superscript"/>
                <w:lang w:val="en-US" w:eastAsia="zh-CN"/>
              </w:rPr>
              <w:t>a</w:t>
            </w:r>
            <w:r>
              <w:rPr>
                <w:rFonts w:hint="default" w:ascii="Times New Roman" w:hAnsi="Times New Roman" w:eastAsia="宋体" w:cs="Times New Roman"/>
                <w:sz w:val="18"/>
                <w:szCs w:val="18"/>
                <w:lang w:val="en-US" w:eastAsia="zh-CN"/>
              </w:rPr>
              <w:t xml:space="preserve"> 经供需双方协商，0.91的短节可代替0.61供货，也可供应表2以外尺寸的短节。</w:t>
            </w:r>
          </w:p>
        </w:tc>
      </w:tr>
    </w:tbl>
    <w:p w14:paraId="44551C0D">
      <w:pPr>
        <w:pStyle w:val="77"/>
        <w:numPr>
          <w:ilvl w:val="3"/>
          <w:numId w:val="17"/>
        </w:numPr>
        <w:tabs>
          <w:tab w:val="left" w:pos="57"/>
          <w:tab w:val="clear" w:pos="0"/>
        </w:tabs>
        <w:spacing w:before="156" w:after="156"/>
        <w:ind w:left="0" w:leftChars="0" w:firstLine="0" w:firstLineChars="0"/>
        <w:rPr>
          <w:rFonts w:hint="default" w:ascii="Times New Roman" w:hAnsi="Times New Roman" w:cs="Times New Roman"/>
        </w:rPr>
      </w:pPr>
      <w:r>
        <w:rPr>
          <w:rFonts w:hint="default" w:ascii="Times New Roman" w:hAnsi="Times New Roman" w:cs="Times New Roman"/>
        </w:rPr>
        <w:t>定尺、倍尺长度</w:t>
      </w:r>
    </w:p>
    <w:p w14:paraId="511284F8">
      <w:pPr>
        <w:spacing w:line="360" w:lineRule="exact"/>
        <w:ind w:firstLine="420" w:firstLineChars="200"/>
        <w:rPr>
          <w:rFonts w:hint="default" w:ascii="Times New Roman" w:hAnsi="Times New Roman" w:cs="Times New Roman"/>
        </w:rPr>
      </w:pPr>
      <w:r>
        <w:rPr>
          <w:rFonts w:hint="default" w:ascii="Times New Roman" w:hAnsi="Times New Roman" w:cs="Times New Roman"/>
        </w:rPr>
        <w:t>根据需方要求，经供需双方协商，并在合同中注明，钢管可按定尺或倍尺长度交货。除非合同中另有规定</w:t>
      </w:r>
      <w:r>
        <w:rPr>
          <w:rFonts w:hint="eastAsia" w:cs="Times New Roman"/>
          <w:lang w:eastAsia="zh-CN"/>
        </w:rPr>
        <w:t>，</w:t>
      </w:r>
      <w:r>
        <w:rPr>
          <w:rFonts w:hint="default" w:ascii="Times New Roman" w:hAnsi="Times New Roman" w:cs="Times New Roman"/>
        </w:rPr>
        <w:t>定尺全长（L）允许偏差应为</w:t>
      </w:r>
      <m:oMath>
        <m:sSubSup>
          <m:sSubSupPr>
            <m:ctrlPr>
              <w:rPr>
                <w:rFonts w:hint="default" w:ascii="Cambria Math" w:hAnsi="Cambria Math" w:cs="Times New Roman"/>
                <w:i/>
              </w:rPr>
            </m:ctrlPr>
          </m:sSubSupPr>
          <m:e>
            <m:r>
              <m:rPr/>
              <w:rPr>
                <w:rFonts w:hint="default" w:ascii="Cambria Math" w:hAnsi="Cambria Math" w:cs="Times New Roman"/>
              </w:rPr>
              <m:t>L</m:t>
            </m:r>
            <m:ctrlPr>
              <w:rPr>
                <w:rFonts w:hint="default" w:ascii="Cambria Math" w:hAnsi="Cambria Math" w:cs="Times New Roman"/>
                <w:i/>
              </w:rPr>
            </m:ctrlPr>
          </m:e>
          <m:sub>
            <m:r>
              <m:rPr/>
              <w:rPr>
                <w:rFonts w:hint="default" w:ascii="Cambria Math" w:hAnsi="Cambria Math" w:cs="Times New Roman"/>
              </w:rPr>
              <m:t>0</m:t>
            </m:r>
            <m:ctrlPr>
              <w:rPr>
                <w:rFonts w:hint="default" w:ascii="Cambria Math" w:hAnsi="Cambria Math" w:cs="Times New Roman"/>
                <w:i/>
              </w:rPr>
            </m:ctrlPr>
          </m:sub>
          <m:sup>
            <m:r>
              <m:rPr/>
              <w:rPr>
                <w:rFonts w:hint="default" w:ascii="Cambria Math" w:hAnsi="Cambria Math" w:cs="Times New Roman"/>
              </w:rPr>
              <m:t>+</m:t>
            </m:r>
            <m:r>
              <m:rPr/>
              <w:rPr>
                <w:rFonts w:hint="default" w:ascii="Cambria Math" w:hAnsi="Cambria Math" w:cs="Times New Roman"/>
                <w:lang w:val="en-US" w:eastAsia="zh-CN"/>
              </w:rPr>
              <m:t>6</m:t>
            </m:r>
            <m:ctrlPr>
              <w:rPr>
                <w:rFonts w:hint="default" w:ascii="Cambria Math" w:hAnsi="Cambria Math" w:cs="Times New Roman"/>
                <w:i/>
              </w:rPr>
            </m:ctrlPr>
          </m:sup>
        </m:sSubSup>
      </m:oMath>
      <w:r>
        <w:rPr>
          <w:rFonts w:hint="default" w:ascii="Times New Roman" w:hAnsi="Times New Roman" w:cs="Times New Roman"/>
        </w:rPr>
        <w:t xml:space="preserve"> mm；</w:t>
      </w:r>
      <w:r>
        <w:rPr>
          <w:rFonts w:ascii="Times New Roman"/>
          <w:color w:val="000000"/>
          <w:kern w:val="2"/>
          <w:szCs w:val="24"/>
        </w:rPr>
        <w:t>倍尺管材的</w:t>
      </w:r>
      <w:r>
        <w:rPr>
          <w:rFonts w:hint="default" w:ascii="Times New Roman" w:hAnsi="Times New Roman" w:cs="Times New Roman"/>
        </w:rPr>
        <w:t>每个倍尺长度留出切口余量5 mm~1</w:t>
      </w:r>
      <w:r>
        <w:rPr>
          <w:rFonts w:hint="eastAsia" w:cs="Times New Roman"/>
          <w:lang w:val="en-US" w:eastAsia="zh-CN"/>
        </w:rPr>
        <w:t>5</w:t>
      </w:r>
      <w:r>
        <w:rPr>
          <w:rFonts w:hint="default" w:ascii="Times New Roman" w:hAnsi="Times New Roman" w:cs="Times New Roman"/>
        </w:rPr>
        <w:t xml:space="preserve"> mm。</w:t>
      </w:r>
    </w:p>
    <w:p w14:paraId="62DCDC4E">
      <w:pPr>
        <w:pStyle w:val="32"/>
        <w:widowControl/>
        <w:numPr>
          <w:ilvl w:val="2"/>
          <w:numId w:val="17"/>
        </w:numPr>
        <w:spacing w:before="156" w:beforeLines="50" w:after="156" w:afterLines="50"/>
        <w:ind w:left="0" w:leftChars="0" w:firstLine="0" w:firstLineChars="0"/>
        <w:jc w:val="left"/>
        <w:outlineLvl w:val="2"/>
        <w:rPr>
          <w:rFonts w:hint="default" w:ascii="Times New Roman" w:hAnsi="Times New Roman" w:eastAsia="宋体" w:cs="Times New Roman"/>
          <w:lang w:val="en-US" w:eastAsia="zh-CN"/>
        </w:rPr>
      </w:pPr>
      <w:r>
        <w:rPr>
          <w:rFonts w:hint="eastAsia" w:eastAsia="黑体" w:cs="Times New Roman"/>
          <w:kern w:val="0"/>
          <w:sz w:val="21"/>
          <w:szCs w:val="21"/>
          <w:lang w:val="en-US" w:eastAsia="zh-CN"/>
        </w:rPr>
        <w:t>弯曲度</w:t>
      </w:r>
    </w:p>
    <w:p w14:paraId="3687E115">
      <w:pPr>
        <w:pStyle w:val="77"/>
        <w:numPr>
          <w:ilvl w:val="3"/>
          <w:numId w:val="17"/>
        </w:numPr>
        <w:tabs>
          <w:tab w:val="left" w:pos="57"/>
          <w:tab w:val="clear" w:pos="0"/>
        </w:tabs>
        <w:spacing w:before="156" w:after="156"/>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直径大于101.60 mm的</w:t>
      </w:r>
      <w:r>
        <w:rPr>
          <w:rFonts w:hint="eastAsia" w:ascii="Times New Roman" w:hAnsi="Times New Roman" w:eastAsia="宋体" w:cs="Times New Roman"/>
          <w:lang w:val="en-US" w:eastAsia="zh-CN"/>
        </w:rPr>
        <w:t>钢管</w:t>
      </w:r>
      <w:r>
        <w:rPr>
          <w:rFonts w:hint="default" w:ascii="Times New Roman" w:hAnsi="Times New Roman" w:eastAsia="宋体" w:cs="Times New Roman"/>
          <w:lang w:val="en-US" w:eastAsia="zh-CN"/>
        </w:rPr>
        <w:t>弯曲度不大于总长度的0.2%</w:t>
      </w:r>
      <w:r>
        <w:rPr>
          <w:rFonts w:hint="eastAsia" w:ascii="Times New Roman" w:eastAsia="宋体" w:cs="Times New Roman"/>
          <w:lang w:val="en-US" w:eastAsia="zh-CN"/>
        </w:rPr>
        <w:t>。</w:t>
      </w:r>
    </w:p>
    <w:p w14:paraId="63003629">
      <w:pPr>
        <w:pStyle w:val="77"/>
        <w:numPr>
          <w:ilvl w:val="3"/>
          <w:numId w:val="17"/>
        </w:numPr>
        <w:tabs>
          <w:tab w:val="left" w:pos="57"/>
          <w:tab w:val="clear" w:pos="0"/>
        </w:tabs>
        <w:spacing w:before="156" w:after="156"/>
        <w:ind w:left="0" w:leftChars="0" w:firstLine="0" w:firstLineChars="0"/>
        <w:rPr>
          <w:rFonts w:hint="default" w:ascii="Times New Roman" w:hAnsi="Times New Roman" w:eastAsia="宋体" w:cs="Times New Roman"/>
          <w:lang w:val="en-US" w:eastAsia="zh-CN"/>
        </w:rPr>
      </w:pPr>
      <w:r>
        <w:rPr>
          <w:rFonts w:hint="eastAsia" w:ascii="Times New Roman" w:eastAsia="宋体" w:cs="Times New Roman"/>
          <w:lang w:val="en-US" w:eastAsia="zh-CN"/>
        </w:rPr>
        <w:t>钢管两端</w:t>
      </w:r>
      <w:r>
        <w:rPr>
          <w:rFonts w:hint="default" w:ascii="Times New Roman" w:hAnsi="Times New Roman" w:eastAsia="宋体" w:cs="Times New Roman"/>
          <w:lang w:val="en-US" w:eastAsia="zh-CN"/>
        </w:rPr>
        <w:t>1.52 m长度范围内的弯曲度</w:t>
      </w:r>
      <w:r>
        <w:rPr>
          <w:rFonts w:hint="eastAsia" w:ascii="Times New Roman" w:eastAsia="宋体" w:cs="Times New Roman"/>
          <w:lang w:val="en-US" w:eastAsia="zh-CN"/>
        </w:rPr>
        <w:t>应</w:t>
      </w:r>
      <w:r>
        <w:rPr>
          <w:rFonts w:hint="default" w:ascii="Times New Roman" w:hAnsi="Times New Roman" w:eastAsia="宋体" w:cs="Times New Roman"/>
          <w:lang w:val="en-US" w:eastAsia="zh-CN"/>
        </w:rPr>
        <w:t>不大于3.18 mm。</w:t>
      </w:r>
    </w:p>
    <w:p w14:paraId="478B0555">
      <w:pPr>
        <w:pStyle w:val="32"/>
        <w:widowControl/>
        <w:numPr>
          <w:ilvl w:val="2"/>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val="en-US" w:eastAsia="zh-CN"/>
        </w:rPr>
        <w:t>端部</w:t>
      </w:r>
      <w:r>
        <w:rPr>
          <w:rFonts w:hint="eastAsia" w:eastAsia="黑体" w:cs="Times New Roman"/>
          <w:kern w:val="0"/>
          <w:sz w:val="21"/>
          <w:szCs w:val="21"/>
          <w:lang w:val="en-US" w:eastAsia="zh-CN"/>
        </w:rPr>
        <w:t>外形</w:t>
      </w:r>
    </w:p>
    <w:p w14:paraId="1C20733F">
      <w:pPr>
        <w:spacing w:line="360" w:lineRule="exact"/>
        <w:ind w:firstLine="420" w:firstLineChars="200"/>
        <w:rPr>
          <w:rFonts w:hint="default" w:ascii="Times New Roman" w:hAnsi="Times New Roman" w:cs="Times New Roman"/>
          <w:lang w:val="en-US" w:eastAsia="zh-CN"/>
        </w:rPr>
      </w:pPr>
      <w:r>
        <w:rPr>
          <w:rFonts w:hint="eastAsia" w:cs="Times New Roman"/>
          <w:lang w:val="en-US" w:eastAsia="zh-CN"/>
        </w:rPr>
        <w:t>钢管两端切斜应不大于外径的1%，并应清除切口毛刺</w:t>
      </w:r>
      <w:r>
        <w:rPr>
          <w:rFonts w:hint="default" w:ascii="Times New Roman" w:hAnsi="Times New Roman" w:cs="Times New Roman"/>
          <w:lang w:val="en-US" w:eastAsia="zh-CN"/>
        </w:rPr>
        <w:t>。</w:t>
      </w:r>
    </w:p>
    <w:p w14:paraId="1160D5AB">
      <w:pPr>
        <w:pStyle w:val="32"/>
        <w:widowControl/>
        <w:numPr>
          <w:ilvl w:val="2"/>
          <w:numId w:val="17"/>
        </w:numPr>
        <w:spacing w:before="156" w:beforeLines="50" w:after="156" w:afterLines="50"/>
        <w:ind w:left="0" w:leftChars="0" w:firstLine="0" w:firstLineChars="0"/>
        <w:jc w:val="left"/>
        <w:outlineLvl w:val="2"/>
        <w:rPr>
          <w:rFonts w:hint="default" w:ascii="Times New Roman" w:hAnsi="Times New Roman" w:eastAsia="黑体" w:cs="Times New Roman"/>
          <w:kern w:val="0"/>
          <w:sz w:val="21"/>
          <w:szCs w:val="21"/>
          <w:lang w:val="en-US" w:eastAsia="zh-CN"/>
        </w:rPr>
      </w:pPr>
      <w:r>
        <w:rPr>
          <w:rFonts w:hint="default" w:ascii="Times New Roman" w:hAnsi="Times New Roman" w:eastAsia="黑体" w:cs="Times New Roman"/>
          <w:kern w:val="0"/>
          <w:sz w:val="21"/>
          <w:szCs w:val="21"/>
          <w:lang w:val="en-US" w:eastAsia="zh-CN"/>
        </w:rPr>
        <w:t>重量</w:t>
      </w:r>
    </w:p>
    <w:p w14:paraId="06F01458">
      <w:pPr>
        <w:pStyle w:val="77"/>
        <w:numPr>
          <w:ilvl w:val="3"/>
          <w:numId w:val="17"/>
        </w:numPr>
        <w:tabs>
          <w:tab w:val="left" w:pos="57"/>
          <w:tab w:val="clear" w:pos="0"/>
        </w:tabs>
        <w:spacing w:before="156" w:after="156"/>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钢管应按实际重量交货。经供需双方协商，并在合同中注明，钢管可采用理论重量交货。钢管每米理论重量按式（3）计算：</w:t>
      </w:r>
    </w:p>
    <w:p w14:paraId="17536634">
      <w:pPr>
        <w:pStyle w:val="164"/>
        <w:keepNext w:val="0"/>
        <w:keepLines w:val="0"/>
        <w:pageBreakBefore w:val="0"/>
        <w:widowControl w:val="0"/>
        <w:shd w:val="clear" w:color="auto" w:fill="auto"/>
        <w:tabs>
          <w:tab w:val="left" w:pos="2606"/>
          <w:tab w:val="left" w:leader="dot" w:pos="4661"/>
        </w:tabs>
        <w:kinsoku/>
        <w:wordWrap/>
        <w:overflowPunct/>
        <w:topLinePunct w:val="0"/>
        <w:autoSpaceDE/>
        <w:autoSpaceDN/>
        <w:bidi w:val="0"/>
        <w:adjustRightInd/>
        <w:snapToGrid/>
        <w:spacing w:after="0" w:line="240" w:lineRule="auto"/>
        <w:jc w:val="right"/>
        <w:textAlignment w:val="auto"/>
        <w:rPr>
          <w:rFonts w:hint="default" w:ascii="Times New Roman" w:hAnsi="Times New Roman" w:eastAsia="宋体" w:cs="Times New Roman"/>
          <w:i w:val="0"/>
          <w:iCs/>
          <w:color w:val="000000"/>
          <w:spacing w:val="0"/>
          <w:sz w:val="21"/>
          <w:szCs w:val="21"/>
          <w:lang w:val="en-US" w:eastAsia="zh-CN" w:bidi="zh-TW"/>
        </w:rPr>
      </w:pPr>
      <m:oMath>
        <w:bookmarkStart w:id="30" w:name="_Toc22847"/>
        <m:r>
          <m:rPr/>
          <w:rPr>
            <w:rFonts w:hint="default" w:ascii="Cambria Math" w:hAnsi="Cambria Math" w:eastAsia="宋体" w:cs="Times New Roman"/>
            <w:color w:val="000000"/>
            <w:spacing w:val="0"/>
            <w:sz w:val="21"/>
            <w:szCs w:val="21"/>
            <w:lang w:val="en-US" w:eastAsia="zh-CN" w:bidi="zh-TW"/>
          </w:rPr>
          <m:t>W=</m:t>
        </m:r>
        <m:f>
          <m:fPr>
            <m:ctrlPr>
              <w:rPr>
                <w:rFonts w:hint="default" w:ascii="Cambria Math" w:hAnsi="Cambria Math" w:eastAsia="宋体" w:cs="Times New Roman"/>
                <w:i/>
                <w:color w:val="000000"/>
                <w:spacing w:val="0"/>
                <w:sz w:val="21"/>
                <w:szCs w:val="21"/>
                <w:lang w:val="en-US" w:eastAsia="zh-CN" w:bidi="zh-TW"/>
              </w:rPr>
            </m:ctrlPr>
          </m:fPr>
          <m:num>
            <m:r>
              <m:rPr/>
              <w:rPr>
                <w:rFonts w:hint="default" w:ascii="Cambria Math" w:hAnsi="Cambria Math" w:cs="Times New Roman"/>
                <w:color w:val="000000"/>
                <w:spacing w:val="0"/>
                <w:sz w:val="21"/>
                <w:szCs w:val="21"/>
                <w:lang w:val="en-US" w:bidi="zh-TW"/>
              </w:rPr>
              <m:t>π</m:t>
            </m:r>
            <m:ctrlPr>
              <w:rPr>
                <w:rFonts w:hint="default" w:ascii="Cambria Math" w:hAnsi="Cambria Math" w:eastAsia="宋体" w:cs="Times New Roman"/>
                <w:i/>
                <w:color w:val="000000"/>
                <w:spacing w:val="0"/>
                <w:sz w:val="21"/>
                <w:szCs w:val="21"/>
                <w:lang w:val="en-US" w:eastAsia="zh-CN" w:bidi="zh-TW"/>
              </w:rPr>
            </m:ctrlPr>
          </m:num>
          <m:den>
            <m:r>
              <m:rPr/>
              <w:rPr>
                <w:rFonts w:hint="default" w:ascii="Cambria Math" w:hAnsi="Cambria Math" w:eastAsia="宋体" w:cs="Times New Roman"/>
                <w:color w:val="000000"/>
                <w:spacing w:val="0"/>
                <w:sz w:val="21"/>
                <w:szCs w:val="21"/>
                <w:lang w:val="en-US" w:eastAsia="zh-CN" w:bidi="zh-TW"/>
              </w:rPr>
              <m:t>1000</m:t>
            </m:r>
            <m:ctrlPr>
              <w:rPr>
                <w:rFonts w:hint="default" w:ascii="Cambria Math" w:hAnsi="Cambria Math" w:eastAsia="宋体" w:cs="Times New Roman"/>
                <w:i/>
                <w:color w:val="000000"/>
                <w:spacing w:val="0"/>
                <w:sz w:val="21"/>
                <w:szCs w:val="21"/>
                <w:lang w:val="en-US" w:eastAsia="zh-CN" w:bidi="zh-TW"/>
              </w:rPr>
            </m:ctrlPr>
          </m:den>
        </m:f>
        <m:r>
          <m:rPr/>
          <w:rPr>
            <w:rFonts w:hint="default" w:ascii="Cambria Math" w:hAnsi="Cambria Math" w:eastAsia="宋体" w:cs="Times New Roman"/>
            <w:color w:val="000000"/>
            <w:spacing w:val="0"/>
            <w:sz w:val="21"/>
            <w:szCs w:val="21"/>
            <w:lang w:val="en-US" w:eastAsia="zh-CN" w:bidi="zh-TW"/>
          </w:rPr>
          <m:t>ρS(D−S)</m:t>
        </m:r>
      </m:oMath>
      <w:r>
        <w:rPr>
          <w:rFonts w:hint="default" w:ascii="Times New Roman" w:hAnsi="Times New Roman" w:eastAsia="宋体" w:cs="Times New Roman"/>
          <w:i w:val="0"/>
          <w:iCs/>
          <w:color w:val="000000"/>
          <w:spacing w:val="0"/>
          <w:sz w:val="21"/>
          <w:szCs w:val="21"/>
          <w:lang w:val="en-US" w:eastAsia="zh-CN" w:bidi="zh-TW"/>
        </w:rPr>
        <w:t xml:space="preserve">                    </w:t>
      </w:r>
      <w:r>
        <w:rPr>
          <w:rFonts w:hint="eastAsia" w:ascii="Times New Roman" w:hAnsi="Times New Roman" w:eastAsia="宋体" w:cs="Times New Roman"/>
          <w:i w:val="0"/>
          <w:iCs/>
          <w:color w:val="000000"/>
          <w:spacing w:val="0"/>
          <w:sz w:val="21"/>
          <w:szCs w:val="21"/>
          <w:lang w:val="en-US" w:eastAsia="zh-CN" w:bidi="zh-TW"/>
        </w:rPr>
        <w:t xml:space="preserve">   </w:t>
      </w:r>
      <w:r>
        <w:rPr>
          <w:rFonts w:hint="default" w:ascii="Times New Roman" w:hAnsi="Times New Roman" w:eastAsia="宋体" w:cs="Times New Roman"/>
          <w:i w:val="0"/>
          <w:iCs/>
          <w:color w:val="000000"/>
          <w:spacing w:val="0"/>
          <w:sz w:val="21"/>
          <w:szCs w:val="21"/>
          <w:lang w:val="en-US" w:eastAsia="zh-CN" w:bidi="zh-TW"/>
        </w:rPr>
        <w:t xml:space="preserve">           </w:t>
      </w:r>
      <w:r>
        <w:rPr>
          <w:rFonts w:hint="eastAsia" w:ascii="Times New Roman" w:hAnsi="Times New Roman" w:eastAsia="宋体" w:cs="Times New Roman"/>
          <w:i w:val="0"/>
          <w:iCs/>
          <w:color w:val="000000"/>
          <w:spacing w:val="0"/>
          <w:sz w:val="21"/>
          <w:szCs w:val="21"/>
          <w:lang w:val="en-US" w:eastAsia="zh-CN" w:bidi="zh-TW"/>
        </w:rPr>
        <w:t>（3）</w:t>
      </w:r>
    </w:p>
    <w:p w14:paraId="3B5DC712">
      <w:pPr>
        <w:spacing w:line="240" w:lineRule="auto"/>
        <w:ind w:firstLine="420" w:firstLineChars="200"/>
        <w:rPr>
          <w:rFonts w:hint="default" w:ascii="Times New Roman" w:hAnsi="Times New Roman" w:cs="Times New Roman"/>
        </w:rPr>
      </w:pPr>
      <w:r>
        <w:rPr>
          <w:rFonts w:hint="default" w:ascii="Times New Roman" w:hAnsi="Times New Roman" w:cs="Times New Roman"/>
        </w:rPr>
        <w:t>式中：</w:t>
      </w:r>
    </w:p>
    <w:p w14:paraId="136F2CBE">
      <w:pPr>
        <w:spacing w:line="360" w:lineRule="exact"/>
        <w:ind w:firstLine="420" w:firstLineChars="200"/>
      </w:pPr>
      <w:r>
        <w:rPr>
          <w:i/>
        </w:rPr>
        <w:t>W</w:t>
      </w:r>
      <w:r>
        <w:t>——钢管每米理论重量，单位为千克每米（kg/m）；</w:t>
      </w:r>
    </w:p>
    <w:p w14:paraId="613FF505">
      <w:pPr>
        <w:spacing w:line="360" w:lineRule="exact"/>
        <w:ind w:firstLine="420" w:firstLineChars="200"/>
      </w:pPr>
      <w:r>
        <w:rPr>
          <w:i/>
        </w:rPr>
        <w:t>π</w:t>
      </w:r>
      <w:r>
        <w:t>——3.1416；</w:t>
      </w:r>
    </w:p>
    <w:p w14:paraId="4808E202">
      <w:pPr>
        <w:spacing w:line="360" w:lineRule="exact"/>
        <w:ind w:firstLine="420" w:firstLineChars="200"/>
      </w:pPr>
      <w:r>
        <w:rPr>
          <w:i/>
        </w:rPr>
        <w:t>ρ</w:t>
      </w:r>
      <w:r>
        <w:t>——钢的密度，单位为千克每立方分米（kg/dm</w:t>
      </w:r>
      <w:r>
        <w:rPr>
          <w:vertAlign w:val="superscript"/>
        </w:rPr>
        <w:t>3</w:t>
      </w:r>
      <w:r>
        <w:t>）</w:t>
      </w:r>
      <w:r>
        <w:rPr>
          <w:rFonts w:hint="eastAsia"/>
          <w:lang w:eastAsia="zh-CN"/>
        </w:rPr>
        <w:t>，</w:t>
      </w:r>
      <w:r>
        <w:rPr>
          <w:rFonts w:hint="eastAsia"/>
          <w:lang w:val="en-US" w:eastAsia="zh-CN"/>
        </w:rPr>
        <w:t>见表3</w:t>
      </w:r>
      <w:r>
        <w:t>；</w:t>
      </w:r>
    </w:p>
    <w:p w14:paraId="2BAE93B4">
      <w:pPr>
        <w:spacing w:line="360" w:lineRule="exact"/>
        <w:ind w:firstLine="420" w:firstLineChars="200"/>
      </w:pPr>
      <w:r>
        <w:rPr>
          <w:i/>
        </w:rPr>
        <w:t>S</w:t>
      </w:r>
      <w:r>
        <w:t>——钢管的公称壁厚</w:t>
      </w:r>
      <w:r>
        <w:rPr>
          <w:rFonts w:hint="eastAsia"/>
          <w:lang w:val="en-US" w:eastAsia="zh-CN"/>
        </w:rPr>
        <w:t>或平均壁厚（按最小壁厚交货时）</w:t>
      </w:r>
      <w:r>
        <w:t>，单位为毫米（mm）；</w:t>
      </w:r>
    </w:p>
    <w:p w14:paraId="1E96FCA1">
      <w:pPr>
        <w:spacing w:line="360" w:lineRule="exact"/>
        <w:ind w:firstLine="420" w:firstLineChars="200"/>
      </w:pPr>
      <w:r>
        <w:rPr>
          <w:i/>
        </w:rPr>
        <w:t>D</w:t>
      </w:r>
      <w:r>
        <w:t>——钢管的公称外径</w:t>
      </w:r>
      <w:r>
        <w:rPr>
          <w:rFonts w:hint="eastAsia"/>
          <w:lang w:val="en-US" w:eastAsia="zh-CN"/>
        </w:rPr>
        <w:t>或计算外径</w:t>
      </w:r>
      <w:r>
        <w:rPr>
          <w:rFonts w:hint="eastAsia"/>
          <w:lang w:eastAsia="zh-CN"/>
        </w:rPr>
        <w:t>（</w:t>
      </w:r>
      <w:r>
        <w:rPr>
          <w:rFonts w:hint="eastAsia"/>
          <w:lang w:val="en-US" w:eastAsia="zh-CN"/>
        </w:rPr>
        <w:t>按公称内径交货时</w:t>
      </w:r>
      <w:r>
        <w:rPr>
          <w:rFonts w:hint="eastAsia"/>
          <w:lang w:eastAsia="zh-CN"/>
        </w:rPr>
        <w:t>）</w:t>
      </w:r>
      <w:r>
        <w:t>，单位为毫米（mm）。</w:t>
      </w:r>
    </w:p>
    <w:p w14:paraId="1C3298BE">
      <w:pPr>
        <w:pStyle w:val="77"/>
        <w:numPr>
          <w:ilvl w:val="3"/>
          <w:numId w:val="17"/>
        </w:numPr>
        <w:tabs>
          <w:tab w:val="left" w:pos="57"/>
          <w:tab w:val="clear" w:pos="0"/>
        </w:tabs>
        <w:spacing w:before="156" w:after="156"/>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按最小壁厚交货时，应采用平均壁厚计算理论重量。按公称内径交货钢管，应采用计算外径计算理论重量。</w:t>
      </w:r>
    </w:p>
    <w:p w14:paraId="16DB2301">
      <w:pPr>
        <w:pStyle w:val="77"/>
        <w:numPr>
          <w:ilvl w:val="3"/>
          <w:numId w:val="17"/>
        </w:numPr>
        <w:tabs>
          <w:tab w:val="left" w:pos="57"/>
          <w:tab w:val="clear" w:pos="0"/>
        </w:tabs>
        <w:spacing w:before="156" w:after="156"/>
        <w:ind w:left="0" w:leftChars="0"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钢管按理论重量交货时，供需双方可协商重量允许偏差，并在合同中注明。</w:t>
      </w:r>
    </w:p>
    <w:p w14:paraId="27A0E60A">
      <w:pPr>
        <w:pStyle w:val="25"/>
        <w:numPr>
          <w:ilvl w:val="3"/>
          <w:numId w:val="17"/>
        </w:numPr>
        <w:ind w:firstLine="0" w:firstLineChars="0"/>
        <w:rPr>
          <w:rFonts w:hint="eastAsia" w:ascii="Times New Roman" w:cs="Times New Roman"/>
          <w:lang w:val="en-US" w:eastAsia="zh-CN"/>
        </w:rPr>
      </w:pPr>
      <w:r>
        <w:rPr>
          <w:rFonts w:hint="eastAsia" w:ascii="Times New Roman" w:cs="Times New Roman"/>
          <w:lang w:val="en-US" w:eastAsia="zh-CN"/>
        </w:rPr>
        <w:t>单根钢管重量允许偏差应为-3.5%~+6.5%。总重量大于18吨时，偏差应不超过-1.75%。</w:t>
      </w:r>
    </w:p>
    <w:p w14:paraId="6FD4432C">
      <w:pPr>
        <w:pStyle w:val="25"/>
        <w:numPr>
          <w:ilvl w:val="2"/>
          <w:numId w:val="17"/>
        </w:numPr>
        <w:ind w:firstLine="0" w:firstLineChars="0"/>
        <w:rPr>
          <w:rFonts w:hint="eastAsia" w:ascii="黑体" w:hAnsi="黑体" w:eastAsia="黑体" w:cs="黑体"/>
          <w:lang w:val="en-US" w:eastAsia="zh-CN"/>
        </w:rPr>
      </w:pPr>
      <w:r>
        <w:rPr>
          <w:rFonts w:hint="eastAsia" w:ascii="黑体" w:hAnsi="黑体" w:eastAsia="黑体" w:cs="黑体"/>
          <w:lang w:val="en-US" w:eastAsia="zh-CN"/>
        </w:rPr>
        <w:t>通径要求</w:t>
      </w:r>
    </w:p>
    <w:p w14:paraId="4546D147">
      <w:pPr>
        <w:pStyle w:val="25"/>
        <w:numPr>
          <w:ilvl w:val="-1"/>
          <w:numId w:val="0"/>
        </w:numPr>
        <w:autoSpaceDE/>
        <w:autoSpaceDN/>
        <w:ind w:firstLine="420" w:firstLineChars="200"/>
        <w:rPr>
          <w:rFonts w:hint="eastAsia" w:ascii="Times New Roman" w:cs="Times New Roman"/>
          <w:lang w:val="en-US" w:eastAsia="zh-CN"/>
        </w:rPr>
      </w:pPr>
      <w:r>
        <w:rPr>
          <w:rFonts w:hint="eastAsia" w:ascii="Times New Roman" w:cs="Times New Roman"/>
          <w:lang w:val="en-US" w:eastAsia="zh-CN"/>
        </w:rPr>
        <w:t>每根油套管应进行全长通径检验，通径规尺寸应符合表12的规定。如需方有特殊要求，经双方协商，并在合同中注明，可用严于表12的其他通径规尺寸。</w:t>
      </w:r>
    </w:p>
    <w:p w14:paraId="44EE6C26">
      <w:pPr>
        <w:pStyle w:val="117"/>
        <w:ind w:firstLineChars="0"/>
        <w:rPr>
          <w:rFonts w:hint="default"/>
          <w:lang w:val="en-US" w:eastAsia="zh-CN"/>
        </w:rPr>
      </w:pPr>
      <w:r>
        <w:rPr>
          <w:rFonts w:hint="default"/>
          <w:lang w:val="en-US" w:eastAsia="zh-CN"/>
        </w:rPr>
        <w:t>标准通径规尺寸</w:t>
      </w:r>
    </w:p>
    <w:tbl>
      <w:tblPr>
        <w:tblStyle w:val="36"/>
        <w:tblW w:w="4999" w:type="pct"/>
        <w:jc w:val="center"/>
        <w:tblLayout w:type="autofit"/>
        <w:tblCellMar>
          <w:top w:w="0" w:type="dxa"/>
          <w:left w:w="108" w:type="dxa"/>
          <w:bottom w:w="0" w:type="dxa"/>
          <w:right w:w="108" w:type="dxa"/>
        </w:tblCellMar>
      </w:tblPr>
      <w:tblGrid>
        <w:gridCol w:w="1439"/>
        <w:gridCol w:w="2706"/>
        <w:gridCol w:w="2482"/>
        <w:gridCol w:w="2941"/>
      </w:tblGrid>
      <w:tr w14:paraId="1FF8C291">
        <w:tblPrEx>
          <w:tblCellMar>
            <w:top w:w="0" w:type="dxa"/>
            <w:left w:w="108" w:type="dxa"/>
            <w:bottom w:w="0" w:type="dxa"/>
            <w:right w:w="108" w:type="dxa"/>
          </w:tblCellMar>
        </w:tblPrEx>
        <w:trPr>
          <w:trHeight w:val="23" w:hRule="atLeast"/>
          <w:jc w:val="center"/>
        </w:trPr>
        <w:tc>
          <w:tcPr>
            <w:tcW w:w="752" w:type="pct"/>
            <w:vMerge w:val="restart"/>
            <w:tcBorders>
              <w:top w:val="single" w:color="000000" w:sz="4" w:space="0"/>
              <w:left w:val="single" w:color="000000" w:sz="4" w:space="0"/>
              <w:bottom w:val="single" w:color="000000" w:sz="4" w:space="0"/>
              <w:right w:val="single" w:color="000000" w:sz="4" w:space="0"/>
            </w:tcBorders>
            <w:noWrap/>
            <w:vAlign w:val="center"/>
          </w:tcPr>
          <w:p w14:paraId="53F098D2">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类别</w:t>
            </w:r>
          </w:p>
        </w:tc>
        <w:tc>
          <w:tcPr>
            <w:tcW w:w="1414" w:type="pct"/>
            <w:vMerge w:val="restart"/>
            <w:tcBorders>
              <w:top w:val="single" w:color="000000" w:sz="4" w:space="0"/>
              <w:left w:val="single" w:color="000000" w:sz="4" w:space="0"/>
              <w:right w:val="single" w:color="000000" w:sz="4" w:space="0"/>
            </w:tcBorders>
            <w:noWrap/>
            <w:vAlign w:val="center"/>
          </w:tcPr>
          <w:p w14:paraId="3499BCCB">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外径D/mm</w:t>
            </w:r>
          </w:p>
        </w:tc>
        <w:tc>
          <w:tcPr>
            <w:tcW w:w="2832" w:type="pct"/>
            <w:gridSpan w:val="2"/>
            <w:tcBorders>
              <w:top w:val="single" w:color="000000" w:sz="4" w:space="0"/>
              <w:left w:val="single" w:color="000000" w:sz="4" w:space="0"/>
              <w:bottom w:val="single" w:color="000000" w:sz="4" w:space="0"/>
              <w:right w:val="single" w:color="000000" w:sz="4" w:space="0"/>
            </w:tcBorders>
            <w:noWrap/>
            <w:vAlign w:val="center"/>
          </w:tcPr>
          <w:p w14:paraId="06A12ACD">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标准通径规最小尺寸/mm</w:t>
            </w:r>
          </w:p>
        </w:tc>
      </w:tr>
      <w:tr w14:paraId="2E7E8F39">
        <w:tblPrEx>
          <w:tblCellMar>
            <w:top w:w="0" w:type="dxa"/>
            <w:left w:w="108" w:type="dxa"/>
            <w:bottom w:w="0" w:type="dxa"/>
            <w:right w:w="108" w:type="dxa"/>
          </w:tblCellMar>
        </w:tblPrEx>
        <w:trPr>
          <w:trHeight w:val="23" w:hRule="atLeast"/>
          <w:jc w:val="center"/>
        </w:trPr>
        <w:tc>
          <w:tcPr>
            <w:tcW w:w="752" w:type="pct"/>
            <w:vMerge w:val="continue"/>
            <w:tcBorders>
              <w:top w:val="single" w:color="000000" w:sz="4" w:space="0"/>
              <w:left w:val="single" w:color="000000" w:sz="4" w:space="0"/>
              <w:bottom w:val="single" w:color="000000" w:sz="4" w:space="0"/>
              <w:right w:val="single" w:color="000000" w:sz="4" w:space="0"/>
            </w:tcBorders>
            <w:noWrap/>
            <w:vAlign w:val="center"/>
          </w:tcPr>
          <w:p w14:paraId="0C96869A">
            <w:pPr>
              <w:pStyle w:val="25"/>
              <w:numPr>
                <w:ilvl w:val="-1"/>
                <w:numId w:val="0"/>
              </w:numPr>
              <w:autoSpaceDE/>
              <w:autoSpaceDN/>
              <w:ind w:firstLine="0" w:firstLineChars="0"/>
              <w:jc w:val="center"/>
              <w:rPr>
                <w:rFonts w:hint="default" w:ascii="Times New Roman" w:cs="Times New Roman"/>
                <w:sz w:val="18"/>
                <w:szCs w:val="18"/>
                <w:lang w:val="en-US" w:eastAsia="zh-CN"/>
              </w:rPr>
            </w:pPr>
          </w:p>
        </w:tc>
        <w:tc>
          <w:tcPr>
            <w:tcW w:w="1414" w:type="pct"/>
            <w:vMerge w:val="continue"/>
            <w:tcBorders>
              <w:left w:val="single" w:color="000000" w:sz="4" w:space="0"/>
              <w:bottom w:val="single" w:color="000000" w:sz="4" w:space="0"/>
              <w:right w:val="single" w:color="000000" w:sz="4" w:space="0"/>
            </w:tcBorders>
            <w:noWrap/>
            <w:vAlign w:val="center"/>
          </w:tcPr>
          <w:p w14:paraId="62253128">
            <w:pPr>
              <w:pStyle w:val="25"/>
              <w:numPr>
                <w:ilvl w:val="-1"/>
                <w:numId w:val="0"/>
              </w:numPr>
              <w:autoSpaceDE/>
              <w:autoSpaceDN/>
              <w:ind w:firstLine="0" w:firstLineChars="0"/>
              <w:jc w:val="center"/>
              <w:rPr>
                <w:rFonts w:hint="default" w:ascii="Times New Roman" w:cs="Times New Roman"/>
                <w:sz w:val="18"/>
                <w:szCs w:val="18"/>
                <w:lang w:val="en-US" w:eastAsia="zh-CN"/>
              </w:rPr>
            </w:pP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49E9223B">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长度</w:t>
            </w:r>
          </w:p>
        </w:tc>
        <w:tc>
          <w:tcPr>
            <w:tcW w:w="1534" w:type="pct"/>
            <w:tcBorders>
              <w:top w:val="single" w:color="000000" w:sz="4" w:space="0"/>
              <w:left w:val="single" w:color="000000" w:sz="4" w:space="0"/>
              <w:bottom w:val="single" w:color="000000" w:sz="4" w:space="0"/>
              <w:right w:val="single" w:color="000000" w:sz="4" w:space="0"/>
            </w:tcBorders>
            <w:noWrap/>
            <w:vAlign w:val="center"/>
          </w:tcPr>
          <w:p w14:paraId="2F0136CE">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直径</w:t>
            </w:r>
          </w:p>
        </w:tc>
      </w:tr>
      <w:tr w14:paraId="4CA3F7B5">
        <w:tblPrEx>
          <w:tblCellMar>
            <w:top w:w="0" w:type="dxa"/>
            <w:left w:w="108" w:type="dxa"/>
            <w:bottom w:w="0" w:type="dxa"/>
            <w:right w:w="108" w:type="dxa"/>
          </w:tblCellMar>
        </w:tblPrEx>
        <w:trPr>
          <w:trHeight w:val="23" w:hRule="atLeast"/>
          <w:jc w:val="center"/>
        </w:trPr>
        <w:tc>
          <w:tcPr>
            <w:tcW w:w="752" w:type="pct"/>
            <w:vMerge w:val="restart"/>
            <w:tcBorders>
              <w:top w:val="single" w:color="000000" w:sz="4" w:space="0"/>
              <w:left w:val="single" w:color="000000" w:sz="4" w:space="0"/>
              <w:bottom w:val="single" w:color="000000" w:sz="4" w:space="0"/>
              <w:right w:val="single" w:color="000000" w:sz="4" w:space="0"/>
            </w:tcBorders>
            <w:noWrap/>
            <w:vAlign w:val="center"/>
          </w:tcPr>
          <w:p w14:paraId="252642D0">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套管</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B35CA00">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≤219.08</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7450172F">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152</w:t>
            </w:r>
          </w:p>
        </w:tc>
        <w:tc>
          <w:tcPr>
            <w:tcW w:w="1534" w:type="pct"/>
            <w:tcBorders>
              <w:top w:val="single" w:color="000000" w:sz="4" w:space="0"/>
              <w:left w:val="single" w:color="000000" w:sz="4" w:space="0"/>
              <w:bottom w:val="single" w:color="000000" w:sz="4" w:space="0"/>
              <w:right w:val="single" w:color="000000" w:sz="4" w:space="0"/>
            </w:tcBorders>
            <w:noWrap/>
            <w:vAlign w:val="center"/>
          </w:tcPr>
          <w:p w14:paraId="133F1DC7">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d-3.18</w:t>
            </w:r>
          </w:p>
        </w:tc>
      </w:tr>
      <w:tr w14:paraId="472C466C">
        <w:tblPrEx>
          <w:tblCellMar>
            <w:top w:w="0" w:type="dxa"/>
            <w:left w:w="108" w:type="dxa"/>
            <w:bottom w:w="0" w:type="dxa"/>
            <w:right w:w="108" w:type="dxa"/>
          </w:tblCellMar>
        </w:tblPrEx>
        <w:trPr>
          <w:trHeight w:val="23" w:hRule="atLeast"/>
          <w:jc w:val="center"/>
        </w:trPr>
        <w:tc>
          <w:tcPr>
            <w:tcW w:w="752" w:type="pct"/>
            <w:vMerge w:val="continue"/>
            <w:tcBorders>
              <w:top w:val="single" w:color="000000" w:sz="4" w:space="0"/>
              <w:left w:val="single" w:color="000000" w:sz="4" w:space="0"/>
              <w:bottom w:val="single" w:color="000000" w:sz="4" w:space="0"/>
              <w:right w:val="single" w:color="000000" w:sz="4" w:space="0"/>
            </w:tcBorders>
            <w:noWrap/>
            <w:vAlign w:val="center"/>
          </w:tcPr>
          <w:p w14:paraId="4F6B8F9A">
            <w:pPr>
              <w:pStyle w:val="25"/>
              <w:numPr>
                <w:ilvl w:val="-1"/>
                <w:numId w:val="0"/>
              </w:numPr>
              <w:autoSpaceDE/>
              <w:autoSpaceDN/>
              <w:ind w:firstLine="0" w:firstLineChars="0"/>
              <w:jc w:val="center"/>
              <w:rPr>
                <w:rFonts w:hint="default" w:ascii="Times New Roman" w:cs="Times New Roman"/>
                <w:sz w:val="18"/>
                <w:szCs w:val="18"/>
                <w:lang w:val="en-US" w:eastAsia="zh-CN"/>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790E7065">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＞219.08</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3267603F">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305</w:t>
            </w:r>
          </w:p>
        </w:tc>
        <w:tc>
          <w:tcPr>
            <w:tcW w:w="1534" w:type="pct"/>
            <w:tcBorders>
              <w:top w:val="single" w:color="000000" w:sz="4" w:space="0"/>
              <w:left w:val="single" w:color="000000" w:sz="4" w:space="0"/>
              <w:bottom w:val="single" w:color="000000" w:sz="4" w:space="0"/>
              <w:right w:val="single" w:color="000000" w:sz="4" w:space="0"/>
            </w:tcBorders>
            <w:noWrap/>
            <w:vAlign w:val="center"/>
          </w:tcPr>
          <w:p w14:paraId="6ACD8FD4">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d-3.97</w:t>
            </w:r>
          </w:p>
        </w:tc>
      </w:tr>
      <w:tr w14:paraId="738BC41D">
        <w:tblPrEx>
          <w:tblCellMar>
            <w:top w:w="0" w:type="dxa"/>
            <w:left w:w="108" w:type="dxa"/>
            <w:bottom w:w="0" w:type="dxa"/>
            <w:right w:w="108" w:type="dxa"/>
          </w:tblCellMar>
        </w:tblPrEx>
        <w:trPr>
          <w:trHeight w:val="23" w:hRule="atLeast"/>
          <w:jc w:val="center"/>
        </w:trPr>
        <w:tc>
          <w:tcPr>
            <w:tcW w:w="752" w:type="pct"/>
            <w:vMerge w:val="restart"/>
            <w:tcBorders>
              <w:top w:val="single" w:color="000000" w:sz="4" w:space="0"/>
              <w:left w:val="single" w:color="000000" w:sz="4" w:space="0"/>
              <w:bottom w:val="single" w:color="000000" w:sz="4" w:space="0"/>
              <w:right w:val="single" w:color="000000" w:sz="4" w:space="0"/>
            </w:tcBorders>
            <w:noWrap/>
            <w:vAlign w:val="center"/>
          </w:tcPr>
          <w:p w14:paraId="7E966350">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油管</w:t>
            </w: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7CE28863">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≤73.03</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54C78B56">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1067</w:t>
            </w:r>
          </w:p>
        </w:tc>
        <w:tc>
          <w:tcPr>
            <w:tcW w:w="1534" w:type="pct"/>
            <w:tcBorders>
              <w:top w:val="single" w:color="000000" w:sz="4" w:space="0"/>
              <w:left w:val="single" w:color="000000" w:sz="4" w:space="0"/>
              <w:bottom w:val="single" w:color="000000" w:sz="4" w:space="0"/>
              <w:right w:val="single" w:color="000000" w:sz="4" w:space="0"/>
            </w:tcBorders>
            <w:noWrap/>
            <w:vAlign w:val="center"/>
          </w:tcPr>
          <w:p w14:paraId="49C447B0">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d-2.38</w:t>
            </w:r>
          </w:p>
        </w:tc>
      </w:tr>
      <w:tr w14:paraId="138D767C">
        <w:tblPrEx>
          <w:tblCellMar>
            <w:top w:w="0" w:type="dxa"/>
            <w:left w:w="108" w:type="dxa"/>
            <w:bottom w:w="0" w:type="dxa"/>
            <w:right w:w="108" w:type="dxa"/>
          </w:tblCellMar>
        </w:tblPrEx>
        <w:trPr>
          <w:trHeight w:val="23" w:hRule="atLeast"/>
          <w:jc w:val="center"/>
        </w:trPr>
        <w:tc>
          <w:tcPr>
            <w:tcW w:w="752" w:type="pct"/>
            <w:vMerge w:val="continue"/>
            <w:tcBorders>
              <w:top w:val="single" w:color="000000" w:sz="4" w:space="0"/>
              <w:left w:val="single" w:color="000000" w:sz="4" w:space="0"/>
              <w:bottom w:val="single" w:color="000000" w:sz="4" w:space="0"/>
              <w:right w:val="single" w:color="000000" w:sz="4" w:space="0"/>
            </w:tcBorders>
            <w:noWrap/>
            <w:vAlign w:val="center"/>
          </w:tcPr>
          <w:p w14:paraId="7F142FBA">
            <w:pPr>
              <w:pStyle w:val="25"/>
              <w:numPr>
                <w:ilvl w:val="-1"/>
                <w:numId w:val="0"/>
              </w:numPr>
              <w:autoSpaceDE/>
              <w:autoSpaceDN/>
              <w:ind w:firstLine="0" w:firstLineChars="0"/>
              <w:jc w:val="center"/>
              <w:rPr>
                <w:rFonts w:hint="default" w:ascii="Times New Roman" w:cs="Times New Roman"/>
                <w:sz w:val="18"/>
                <w:szCs w:val="18"/>
                <w:lang w:val="en-US" w:eastAsia="zh-CN"/>
              </w:rPr>
            </w:pPr>
          </w:p>
        </w:tc>
        <w:tc>
          <w:tcPr>
            <w:tcW w:w="1414" w:type="pct"/>
            <w:tcBorders>
              <w:top w:val="single" w:color="000000" w:sz="4" w:space="0"/>
              <w:left w:val="single" w:color="000000" w:sz="4" w:space="0"/>
              <w:bottom w:val="single" w:color="000000" w:sz="4" w:space="0"/>
              <w:right w:val="single" w:color="000000" w:sz="4" w:space="0"/>
            </w:tcBorders>
            <w:noWrap/>
            <w:vAlign w:val="center"/>
          </w:tcPr>
          <w:p w14:paraId="504AE5C1">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＞73.03</w:t>
            </w:r>
          </w:p>
        </w:tc>
        <w:tc>
          <w:tcPr>
            <w:tcW w:w="1297" w:type="pct"/>
            <w:tcBorders>
              <w:top w:val="single" w:color="000000" w:sz="4" w:space="0"/>
              <w:left w:val="single" w:color="000000" w:sz="4" w:space="0"/>
              <w:bottom w:val="single" w:color="000000" w:sz="4" w:space="0"/>
              <w:right w:val="single" w:color="000000" w:sz="4" w:space="0"/>
            </w:tcBorders>
            <w:noWrap/>
            <w:vAlign w:val="center"/>
          </w:tcPr>
          <w:p w14:paraId="05121799">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1067</w:t>
            </w:r>
          </w:p>
        </w:tc>
        <w:tc>
          <w:tcPr>
            <w:tcW w:w="1534" w:type="pct"/>
            <w:tcBorders>
              <w:top w:val="single" w:color="000000" w:sz="4" w:space="0"/>
              <w:left w:val="single" w:color="000000" w:sz="4" w:space="0"/>
              <w:bottom w:val="single" w:color="000000" w:sz="4" w:space="0"/>
              <w:right w:val="single" w:color="000000" w:sz="4" w:space="0"/>
            </w:tcBorders>
            <w:noWrap/>
            <w:vAlign w:val="center"/>
          </w:tcPr>
          <w:p w14:paraId="61855AA6">
            <w:pPr>
              <w:pStyle w:val="25"/>
              <w:numPr>
                <w:ilvl w:val="-1"/>
                <w:numId w:val="0"/>
              </w:numPr>
              <w:autoSpaceDE/>
              <w:autoSpaceDN/>
              <w:ind w:firstLine="0" w:firstLineChars="0"/>
              <w:jc w:val="center"/>
              <w:rPr>
                <w:rFonts w:hint="default" w:ascii="Times New Roman" w:cs="Times New Roman"/>
                <w:sz w:val="18"/>
                <w:szCs w:val="18"/>
                <w:lang w:val="en-US" w:eastAsia="zh-CN"/>
              </w:rPr>
            </w:pPr>
            <w:r>
              <w:rPr>
                <w:rFonts w:hint="default" w:ascii="Times New Roman" w:cs="Times New Roman"/>
                <w:sz w:val="18"/>
                <w:szCs w:val="18"/>
                <w:lang w:val="en-US" w:eastAsia="zh-CN"/>
              </w:rPr>
              <w:t>d-3.18</w:t>
            </w:r>
          </w:p>
        </w:tc>
      </w:tr>
      <w:tr w14:paraId="3C56C737">
        <w:tblPrEx>
          <w:tblCellMar>
            <w:top w:w="0" w:type="dxa"/>
            <w:left w:w="108" w:type="dxa"/>
            <w:bottom w:w="0" w:type="dxa"/>
            <w:right w:w="108" w:type="dxa"/>
          </w:tblCellMar>
        </w:tblPrEx>
        <w:trPr>
          <w:trHeight w:val="23" w:hRule="atLeast"/>
          <w:jc w:val="center"/>
        </w:trPr>
        <w:tc>
          <w:tcPr>
            <w:tcW w:w="5000" w:type="pct"/>
            <w:gridSpan w:val="4"/>
            <w:tcBorders>
              <w:top w:val="single" w:color="000000" w:sz="4" w:space="0"/>
              <w:left w:val="single" w:color="000000" w:sz="4" w:space="0"/>
              <w:bottom w:val="single" w:color="000000" w:sz="4" w:space="0"/>
              <w:right w:val="single" w:color="000000" w:sz="4" w:space="0"/>
            </w:tcBorders>
            <w:noWrap/>
            <w:vAlign w:val="center"/>
          </w:tcPr>
          <w:p w14:paraId="7F9ABF3F">
            <w:pPr>
              <w:pStyle w:val="25"/>
              <w:numPr>
                <w:ilvl w:val="-1"/>
                <w:numId w:val="0"/>
              </w:numPr>
              <w:autoSpaceDE/>
              <w:autoSpaceDN/>
              <w:ind w:firstLine="360" w:firstLineChars="200"/>
              <w:jc w:val="both"/>
              <w:rPr>
                <w:rFonts w:hint="default" w:ascii="Times New Roman" w:cs="Times New Roman"/>
                <w:sz w:val="18"/>
                <w:szCs w:val="18"/>
                <w:lang w:val="en-US" w:eastAsia="zh-CN"/>
              </w:rPr>
            </w:pPr>
            <w:r>
              <w:rPr>
                <w:rFonts w:hint="default" w:ascii="Times New Roman" w:cs="Times New Roman"/>
                <w:sz w:val="18"/>
                <w:szCs w:val="18"/>
                <w:lang w:val="en-US" w:eastAsia="zh-CN"/>
              </w:rPr>
              <w:t>注：d</w:t>
            </w:r>
            <w:r>
              <w:rPr>
                <w:rFonts w:hint="eastAsia" w:ascii="Times New Roman" w:cs="Times New Roman"/>
                <w:sz w:val="18"/>
                <w:szCs w:val="18"/>
                <w:lang w:val="en-US" w:eastAsia="zh-CN"/>
              </w:rPr>
              <w:t>为</w:t>
            </w:r>
            <w:r>
              <w:rPr>
                <w:rFonts w:hint="default" w:ascii="Times New Roman" w:cs="Times New Roman"/>
                <w:sz w:val="18"/>
                <w:szCs w:val="18"/>
                <w:lang w:val="en-US" w:eastAsia="zh-CN"/>
              </w:rPr>
              <w:t>管材名义内径</w:t>
            </w:r>
            <w:r>
              <w:rPr>
                <w:rFonts w:hint="eastAsia" w:ascii="Times New Roman" w:cs="Times New Roman"/>
                <w:sz w:val="18"/>
                <w:szCs w:val="18"/>
                <w:lang w:val="en-US" w:eastAsia="zh-CN"/>
              </w:rPr>
              <w:t>。</w:t>
            </w:r>
          </w:p>
        </w:tc>
      </w:tr>
    </w:tbl>
    <w:p w14:paraId="5F71F9C2">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试验方法</w:t>
      </w:r>
      <w:bookmarkEnd w:id="30"/>
    </w:p>
    <w:p w14:paraId="4AC4DB11">
      <w:pPr>
        <w:pStyle w:val="32"/>
        <w:widowControl/>
        <w:numPr>
          <w:ilvl w:val="1"/>
          <w:numId w:val="17"/>
        </w:numPr>
        <w:spacing w:before="156" w:beforeLines="50" w:after="156" w:afterLines="50"/>
        <w:ind w:left="0" w:leftChars="0" w:firstLine="0" w:firstLineChars="0"/>
        <w:jc w:val="both"/>
        <w:outlineLvl w:val="2"/>
        <w:rPr>
          <w:rFonts w:hint="default" w:ascii="Times New Roman" w:hAnsi="Times New Roman" w:eastAsia="宋体" w:cs="Times New Roman"/>
          <w:kern w:val="0"/>
          <w:sz w:val="21"/>
          <w:szCs w:val="21"/>
          <w:lang w:val="en-US" w:eastAsia="zh-CN"/>
        </w:rPr>
      </w:pPr>
      <w:r>
        <w:rPr>
          <w:kern w:val="0"/>
          <w:sz w:val="21"/>
          <w:szCs w:val="21"/>
        </w:rPr>
        <w:t>钢的化学成分一般按GB/T 223（所有部分）、GB/T 11170、GB/T 20123、</w:t>
      </w:r>
      <w:r>
        <w:rPr>
          <w:rFonts w:hint="eastAsia"/>
          <w:kern w:val="0"/>
          <w:sz w:val="21"/>
          <w:szCs w:val="21"/>
          <w:lang w:val="en-US" w:eastAsia="zh-CN"/>
        </w:rPr>
        <w:t>GB/T 38939</w:t>
      </w:r>
      <w:r>
        <w:rPr>
          <w:kern w:val="0"/>
          <w:sz w:val="21"/>
          <w:szCs w:val="21"/>
        </w:rPr>
        <w:t>或通用的化学分析方法进行，仲裁时由供需双方协商确定</w:t>
      </w:r>
      <w:r>
        <w:rPr>
          <w:rFonts w:hint="eastAsia"/>
          <w:kern w:val="0"/>
          <w:sz w:val="21"/>
          <w:szCs w:val="21"/>
          <w:lang w:eastAsia="zh-CN"/>
        </w:rPr>
        <w:t>。</w:t>
      </w:r>
    </w:p>
    <w:p w14:paraId="20E8622F">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宋体" w:cs="Times New Roman"/>
          <w:kern w:val="0"/>
          <w:sz w:val="21"/>
          <w:szCs w:val="21"/>
          <w:lang w:val="en-US" w:eastAsia="zh-CN"/>
        </w:rPr>
      </w:pPr>
      <w:r>
        <w:rPr>
          <w:rFonts w:hint="eastAsia" w:cs="Times New Roman"/>
          <w:kern w:val="0"/>
          <w:sz w:val="21"/>
          <w:szCs w:val="21"/>
          <w:lang w:val="en-US" w:eastAsia="zh-CN"/>
        </w:rPr>
        <w:t>钢管的</w:t>
      </w:r>
      <w:r>
        <w:rPr>
          <w:rFonts w:hint="default" w:ascii="Times New Roman" w:hAnsi="Times New Roman" w:eastAsia="宋体" w:cs="Times New Roman"/>
          <w:kern w:val="0"/>
          <w:sz w:val="21"/>
          <w:szCs w:val="21"/>
          <w:lang w:val="en-US" w:eastAsia="zh-CN"/>
        </w:rPr>
        <w:t>弯曲度</w:t>
      </w:r>
      <w:r>
        <w:rPr>
          <w:rFonts w:hint="eastAsia" w:cs="Times New Roman"/>
          <w:kern w:val="0"/>
          <w:sz w:val="21"/>
          <w:szCs w:val="21"/>
          <w:lang w:val="en-US" w:eastAsia="zh-CN"/>
        </w:rPr>
        <w:t>全长</w:t>
      </w:r>
      <w:r>
        <w:rPr>
          <w:rFonts w:hint="default" w:ascii="Times New Roman" w:hAnsi="Times New Roman" w:eastAsia="宋体" w:cs="Times New Roman"/>
          <w:kern w:val="0"/>
          <w:sz w:val="21"/>
          <w:szCs w:val="21"/>
          <w:lang w:val="en-US" w:eastAsia="zh-CN"/>
        </w:rPr>
        <w:t>测量方法应符合图2的</w:t>
      </w:r>
      <w:r>
        <w:rPr>
          <w:rFonts w:hint="eastAsia" w:cs="Times New Roman"/>
          <w:kern w:val="0"/>
          <w:sz w:val="21"/>
          <w:szCs w:val="21"/>
          <w:lang w:val="en-US" w:eastAsia="zh-CN"/>
        </w:rPr>
        <w:t>规定，</w:t>
      </w:r>
      <w:r>
        <w:rPr>
          <w:rFonts w:hint="default" w:ascii="Times New Roman" w:hAnsi="Times New Roman" w:eastAsia="宋体" w:cs="Times New Roman"/>
          <w:kern w:val="0"/>
          <w:sz w:val="21"/>
          <w:szCs w:val="21"/>
          <w:lang w:val="en-US" w:eastAsia="zh-CN"/>
        </w:rPr>
        <w:t>端部测量方法应符合图3的</w:t>
      </w:r>
      <w:r>
        <w:rPr>
          <w:rFonts w:hint="eastAsia" w:cs="Times New Roman"/>
          <w:kern w:val="0"/>
          <w:sz w:val="21"/>
          <w:szCs w:val="21"/>
          <w:lang w:val="en-US" w:eastAsia="zh-CN"/>
        </w:rPr>
        <w:t>规定</w:t>
      </w:r>
      <w:r>
        <w:rPr>
          <w:rFonts w:hint="default" w:ascii="Times New Roman" w:hAnsi="Times New Roman" w:eastAsia="宋体" w:cs="Times New Roman"/>
          <w:kern w:val="0"/>
          <w:sz w:val="21"/>
          <w:szCs w:val="21"/>
          <w:lang w:val="en-US" w:eastAsia="zh-CN"/>
        </w:rPr>
        <w:t>。</w:t>
      </w:r>
    </w:p>
    <w:p w14:paraId="0CCEFF10">
      <w:pPr>
        <w:pStyle w:val="32"/>
        <w:widowControl/>
        <w:numPr>
          <w:ilvl w:val="-1"/>
          <w:numId w:val="0"/>
        </w:numPr>
        <w:spacing w:before="156" w:beforeLines="50" w:after="156" w:afterLines="50"/>
        <w:ind w:left="0" w:leftChars="0" w:firstLine="0" w:firstLineChars="0"/>
        <w:jc w:val="center"/>
        <w:outlineLvl w:val="2"/>
      </w:pPr>
      <w:r>
        <w:drawing>
          <wp:inline distT="0" distB="0" distL="114300" distR="114300">
            <wp:extent cx="3111500" cy="920750"/>
            <wp:effectExtent l="0" t="0" r="12700" b="889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8"/>
                    <a:stretch>
                      <a:fillRect/>
                    </a:stretch>
                  </pic:blipFill>
                  <pic:spPr>
                    <a:xfrm>
                      <a:off x="0" y="0"/>
                      <a:ext cx="3111500" cy="920750"/>
                    </a:xfrm>
                    <a:prstGeom prst="rect">
                      <a:avLst/>
                    </a:prstGeom>
                    <a:noFill/>
                    <a:ln>
                      <a:noFill/>
                    </a:ln>
                  </pic:spPr>
                </pic:pic>
              </a:graphicData>
            </a:graphic>
          </wp:inline>
        </w:drawing>
      </w:r>
    </w:p>
    <w:p w14:paraId="32FDF67C">
      <w:pPr>
        <w:pStyle w:val="25"/>
        <w:spacing w:beforeLines="0" w:afterLines="0"/>
        <w:ind w:leftChars="600" w:firstLine="0" w:firstLineChars="0"/>
        <w:rPr>
          <w:sz w:val="18"/>
          <w:szCs w:val="18"/>
        </w:rPr>
      </w:pPr>
      <w:r>
        <w:rPr>
          <w:rFonts w:hint="eastAsia"/>
          <w:sz w:val="18"/>
          <w:szCs w:val="18"/>
        </w:rPr>
        <w:t>单位为毫米</w:t>
      </w:r>
    </w:p>
    <w:p w14:paraId="457A0C74">
      <w:pPr>
        <w:pStyle w:val="25"/>
        <w:spacing w:beforeLines="0" w:afterLines="0"/>
        <w:ind w:leftChars="600" w:firstLine="0" w:firstLineChars="0"/>
        <w:rPr>
          <w:sz w:val="18"/>
          <w:szCs w:val="18"/>
        </w:rPr>
      </w:pPr>
      <w:r>
        <w:rPr>
          <w:rFonts w:hint="eastAsia"/>
          <w:sz w:val="18"/>
          <w:szCs w:val="18"/>
        </w:rPr>
        <w:t>标引序号说明：</w:t>
      </w:r>
    </w:p>
    <w:p w14:paraId="767D1B46">
      <w:pPr>
        <w:pStyle w:val="25"/>
        <w:spacing w:beforeLines="0" w:afterLines="0"/>
        <w:ind w:leftChars="600" w:firstLine="0" w:firstLineChars="0"/>
        <w:rPr>
          <w:sz w:val="18"/>
          <w:szCs w:val="18"/>
        </w:rPr>
      </w:pPr>
      <w:r>
        <w:rPr>
          <w:rFonts w:hint="eastAsia"/>
          <w:sz w:val="18"/>
          <w:szCs w:val="18"/>
        </w:rPr>
        <w:t>1——拉紧的绳子</w:t>
      </w:r>
    </w:p>
    <w:p w14:paraId="0AB9292F">
      <w:pPr>
        <w:pStyle w:val="32"/>
        <w:widowControl/>
        <w:numPr>
          <w:ilvl w:val="0"/>
          <w:numId w:val="0"/>
        </w:numPr>
        <w:spacing w:before="0" w:beforeLines="0" w:after="0" w:afterLines="0"/>
        <w:ind w:left="1260" w:leftChars="600" w:firstLine="0" w:firstLineChars="0"/>
        <w:jc w:val="left"/>
        <w:outlineLvl w:val="2"/>
        <w:rPr>
          <w:rFonts w:hint="eastAsia"/>
          <w:sz w:val="18"/>
          <w:szCs w:val="18"/>
        </w:rPr>
      </w:pPr>
      <w:r>
        <w:rPr>
          <w:rFonts w:hint="eastAsia"/>
          <w:sz w:val="18"/>
          <w:szCs w:val="18"/>
        </w:rPr>
        <w:t>2——管材</w:t>
      </w:r>
    </w:p>
    <w:p w14:paraId="16CEA3D8">
      <w:pPr>
        <w:pStyle w:val="70"/>
        <w:widowControl/>
        <w:spacing w:before="156" w:beforeLines="50" w:after="156" w:afterLines="50"/>
        <w:ind w:left="0" w:leftChars="0" w:firstLineChars="0"/>
        <w:jc w:val="center"/>
        <w:outlineLvl w:val="2"/>
        <w:rPr>
          <w:rFonts w:hint="default"/>
          <w:lang w:val="en-US" w:eastAsia="zh-CN"/>
        </w:rPr>
      </w:pPr>
      <w:r>
        <w:rPr>
          <w:rFonts w:hint="default"/>
          <w:lang w:val="en-US" w:eastAsia="zh-CN"/>
        </w:rPr>
        <w:t>全长直度测量示意图</w:t>
      </w:r>
    </w:p>
    <w:p w14:paraId="5D01C649">
      <w:pPr>
        <w:widowControl/>
        <w:spacing w:before="156" w:beforeLines="50" w:after="156" w:afterLines="50"/>
        <w:ind w:left="0" w:leftChars="0" w:firstLineChars="0"/>
        <w:jc w:val="center"/>
        <w:outlineLvl w:val="2"/>
      </w:pPr>
      <w:r>
        <w:drawing>
          <wp:inline distT="0" distB="0" distL="114300" distR="114300">
            <wp:extent cx="2755900" cy="1447800"/>
            <wp:effectExtent l="0" t="0" r="2540" b="0"/>
            <wp:docPr id="6" name="图片 3" descr="图表, 折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图表, 折线图&#10;&#10;描述已自动生成"/>
                    <pic:cNvPicPr>
                      <a:picLocks noChangeAspect="1"/>
                    </pic:cNvPicPr>
                  </pic:nvPicPr>
                  <pic:blipFill>
                    <a:blip r:embed="rId19"/>
                    <a:stretch>
                      <a:fillRect/>
                    </a:stretch>
                  </pic:blipFill>
                  <pic:spPr>
                    <a:xfrm>
                      <a:off x="0" y="0"/>
                      <a:ext cx="2755900" cy="1447800"/>
                    </a:xfrm>
                    <a:prstGeom prst="rect">
                      <a:avLst/>
                    </a:prstGeom>
                    <a:noFill/>
                    <a:ln>
                      <a:noFill/>
                    </a:ln>
                  </pic:spPr>
                </pic:pic>
              </a:graphicData>
            </a:graphic>
          </wp:inline>
        </w:drawing>
      </w:r>
    </w:p>
    <w:p w14:paraId="72B5A095">
      <w:pPr>
        <w:pStyle w:val="25"/>
        <w:ind w:leftChars="600" w:firstLine="0" w:firstLineChars="0"/>
        <w:rPr>
          <w:sz w:val="18"/>
          <w:szCs w:val="18"/>
        </w:rPr>
      </w:pPr>
      <w:r>
        <w:rPr>
          <w:rFonts w:hint="eastAsia"/>
          <w:sz w:val="18"/>
          <w:szCs w:val="18"/>
        </w:rPr>
        <w:t>单位为毫米</w:t>
      </w:r>
    </w:p>
    <w:p w14:paraId="39734A8A">
      <w:pPr>
        <w:pStyle w:val="25"/>
        <w:ind w:leftChars="600" w:firstLine="0" w:firstLineChars="0"/>
        <w:rPr>
          <w:sz w:val="18"/>
          <w:szCs w:val="18"/>
        </w:rPr>
      </w:pPr>
      <w:r>
        <w:rPr>
          <w:rFonts w:hint="eastAsia"/>
          <w:sz w:val="18"/>
          <w:szCs w:val="18"/>
        </w:rPr>
        <w:t>标引序号说明：</w:t>
      </w:r>
    </w:p>
    <w:p w14:paraId="62F42C51">
      <w:pPr>
        <w:pStyle w:val="25"/>
        <w:spacing w:beforeLines="0" w:afterLines="0"/>
        <w:ind w:leftChars="600" w:firstLine="0" w:firstLineChars="0"/>
        <w:rPr>
          <w:sz w:val="18"/>
          <w:szCs w:val="18"/>
        </w:rPr>
      </w:pPr>
      <w:r>
        <w:rPr>
          <w:rFonts w:hint="eastAsia"/>
          <w:sz w:val="18"/>
          <w:szCs w:val="18"/>
        </w:rPr>
        <w:t>1——用于测量的尺子</w:t>
      </w:r>
    </w:p>
    <w:p w14:paraId="2830A6B8">
      <w:pPr>
        <w:pStyle w:val="25"/>
        <w:spacing w:beforeLines="0" w:afterLines="0"/>
        <w:ind w:leftChars="600" w:firstLine="0" w:firstLineChars="0"/>
        <w:rPr>
          <w:sz w:val="18"/>
          <w:szCs w:val="18"/>
        </w:rPr>
      </w:pPr>
      <w:r>
        <w:rPr>
          <w:rFonts w:hint="eastAsia"/>
          <w:sz w:val="18"/>
          <w:szCs w:val="18"/>
        </w:rPr>
        <w:t>2——管材</w:t>
      </w:r>
    </w:p>
    <w:p w14:paraId="4B210724">
      <w:pPr>
        <w:pStyle w:val="25"/>
        <w:widowControl/>
        <w:numPr>
          <w:ilvl w:val="0"/>
          <w:numId w:val="0"/>
        </w:numPr>
        <w:spacing w:before="0" w:beforeLines="0" w:after="0" w:afterLines="0"/>
        <w:ind w:left="1260" w:leftChars="600" w:firstLineChars="0"/>
        <w:jc w:val="both"/>
        <w:outlineLvl w:val="2"/>
        <w:rPr>
          <w:rFonts w:hint="eastAsia"/>
          <w:sz w:val="18"/>
          <w:szCs w:val="18"/>
        </w:rPr>
      </w:pPr>
      <w:r>
        <w:rPr>
          <w:rFonts w:hint="eastAsia"/>
          <w:sz w:val="18"/>
          <w:szCs w:val="18"/>
        </w:rPr>
        <w:t>3——弯曲端</w:t>
      </w:r>
    </w:p>
    <w:p w14:paraId="4F3F2E93">
      <w:pPr>
        <w:pStyle w:val="70"/>
        <w:widowControl/>
        <w:spacing w:before="156" w:beforeLines="50" w:after="156" w:afterLines="50"/>
        <w:ind w:left="0" w:leftChars="0" w:firstLineChars="0"/>
        <w:jc w:val="center"/>
        <w:outlineLvl w:val="2"/>
        <w:rPr>
          <w:rFonts w:hint="eastAsia"/>
        </w:rPr>
      </w:pPr>
      <w:r>
        <w:rPr>
          <w:rFonts w:hint="eastAsia"/>
        </w:rPr>
        <w:t>端部直度测量示意图</w:t>
      </w:r>
    </w:p>
    <w:p w14:paraId="592DC739">
      <w:pPr>
        <w:pStyle w:val="32"/>
        <w:widowControl/>
        <w:numPr>
          <w:ilvl w:val="1"/>
          <w:numId w:val="17"/>
        </w:numPr>
        <w:spacing w:before="156" w:beforeLines="50" w:after="156" w:afterLines="50"/>
        <w:ind w:left="0" w:leftChars="0" w:firstLine="0" w:firstLineChars="0"/>
        <w:jc w:val="left"/>
        <w:outlineLvl w:val="2"/>
        <w:rPr>
          <w:rFonts w:hint="default" w:ascii="Times New Roman" w:hAnsi="Times New Roman" w:eastAsia="宋体" w:cs="Times New Roman"/>
          <w:kern w:val="0"/>
          <w:sz w:val="21"/>
          <w:szCs w:val="21"/>
          <w:lang w:val="en-US" w:eastAsia="zh-CN"/>
        </w:rPr>
      </w:pPr>
      <w:r>
        <w:rPr>
          <w:kern w:val="0"/>
          <w:sz w:val="21"/>
          <w:szCs w:val="21"/>
        </w:rPr>
        <w:t>钢管的检验项目、取样方法及试验方法应符合表</w:t>
      </w:r>
      <w:r>
        <w:rPr>
          <w:rFonts w:hint="eastAsia"/>
          <w:kern w:val="0"/>
          <w:sz w:val="21"/>
          <w:szCs w:val="21"/>
          <w:lang w:val="en-US" w:eastAsia="zh-CN"/>
        </w:rPr>
        <w:t>13</w:t>
      </w:r>
      <w:r>
        <w:rPr>
          <w:kern w:val="0"/>
          <w:sz w:val="21"/>
          <w:szCs w:val="21"/>
        </w:rPr>
        <w:t>的规定</w:t>
      </w:r>
      <w:r>
        <w:rPr>
          <w:rFonts w:hint="default" w:ascii="Times New Roman" w:hAnsi="Times New Roman" w:cs="Times New Roman"/>
          <w:kern w:val="0"/>
          <w:sz w:val="21"/>
          <w:szCs w:val="21"/>
          <w:lang w:val="en-US" w:eastAsia="zh-CN"/>
        </w:rPr>
        <w:t>。</w:t>
      </w:r>
    </w:p>
    <w:p w14:paraId="48BAF88D">
      <w:pPr>
        <w:pStyle w:val="117"/>
        <w:spacing w:before="156" w:after="156"/>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检验项目、取样数量、取样方法及试验方法</w:t>
      </w:r>
    </w:p>
    <w:tbl>
      <w:tblPr>
        <w:tblStyle w:val="36"/>
        <w:tblW w:w="981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
        <w:gridCol w:w="1476"/>
        <w:gridCol w:w="3013"/>
        <w:gridCol w:w="2250"/>
        <w:gridCol w:w="2322"/>
      </w:tblGrid>
      <w:tr w14:paraId="0CFC8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756" w:type="dxa"/>
            <w:vAlign w:val="center"/>
          </w:tcPr>
          <w:p w14:paraId="020A4C1D">
            <w:pPr>
              <w:jc w:val="center"/>
              <w:rPr>
                <w:rFonts w:hint="default" w:ascii="Times New Roman" w:hAnsi="Times New Roman" w:cs="Times New Roman"/>
                <w:sz w:val="18"/>
                <w:szCs w:val="18"/>
              </w:rPr>
            </w:pPr>
            <w:r>
              <w:rPr>
                <w:rFonts w:hint="default" w:ascii="Times New Roman" w:hAnsi="Times New Roman" w:cs="Times New Roman"/>
                <w:sz w:val="18"/>
                <w:szCs w:val="18"/>
              </w:rPr>
              <w:t>序号</w:t>
            </w:r>
          </w:p>
        </w:tc>
        <w:tc>
          <w:tcPr>
            <w:tcW w:w="1476" w:type="dxa"/>
            <w:vAlign w:val="center"/>
          </w:tcPr>
          <w:p w14:paraId="7E6DB555">
            <w:pPr>
              <w:jc w:val="center"/>
              <w:rPr>
                <w:rFonts w:hint="default" w:ascii="Times New Roman" w:hAnsi="Times New Roman" w:cs="Times New Roman"/>
                <w:sz w:val="18"/>
                <w:szCs w:val="18"/>
              </w:rPr>
            </w:pPr>
            <w:r>
              <w:rPr>
                <w:rFonts w:hint="default" w:ascii="Times New Roman" w:hAnsi="Times New Roman" w:cs="Times New Roman"/>
                <w:sz w:val="18"/>
                <w:szCs w:val="18"/>
              </w:rPr>
              <w:t>检验项目</w:t>
            </w:r>
          </w:p>
        </w:tc>
        <w:tc>
          <w:tcPr>
            <w:tcW w:w="3013" w:type="dxa"/>
            <w:vAlign w:val="center"/>
          </w:tcPr>
          <w:p w14:paraId="19B47873">
            <w:pPr>
              <w:jc w:val="center"/>
              <w:rPr>
                <w:rFonts w:hint="default" w:ascii="Times New Roman" w:hAnsi="Times New Roman" w:cs="Times New Roman"/>
                <w:sz w:val="18"/>
                <w:szCs w:val="18"/>
              </w:rPr>
            </w:pPr>
            <w:r>
              <w:rPr>
                <w:rFonts w:hint="default" w:ascii="Times New Roman" w:hAnsi="Times New Roman" w:cs="Times New Roman"/>
                <w:sz w:val="18"/>
                <w:szCs w:val="18"/>
              </w:rPr>
              <w:t>取样数量</w:t>
            </w:r>
          </w:p>
        </w:tc>
        <w:tc>
          <w:tcPr>
            <w:tcW w:w="2250" w:type="dxa"/>
            <w:vAlign w:val="center"/>
          </w:tcPr>
          <w:p w14:paraId="16A99DF7">
            <w:pPr>
              <w:jc w:val="center"/>
              <w:rPr>
                <w:rFonts w:hint="default" w:ascii="Times New Roman" w:hAnsi="Times New Roman" w:cs="Times New Roman"/>
                <w:sz w:val="18"/>
                <w:szCs w:val="18"/>
              </w:rPr>
            </w:pPr>
            <w:r>
              <w:rPr>
                <w:rFonts w:hint="default" w:ascii="Times New Roman" w:hAnsi="Times New Roman" w:cs="Times New Roman"/>
                <w:sz w:val="18"/>
                <w:szCs w:val="18"/>
              </w:rPr>
              <w:t>取样部位及方法</w:t>
            </w:r>
          </w:p>
        </w:tc>
        <w:tc>
          <w:tcPr>
            <w:tcW w:w="2322" w:type="dxa"/>
            <w:vAlign w:val="center"/>
          </w:tcPr>
          <w:p w14:paraId="7BB1B9E8">
            <w:pPr>
              <w:jc w:val="center"/>
              <w:rPr>
                <w:rFonts w:hint="default" w:ascii="Times New Roman" w:hAnsi="Times New Roman" w:cs="Times New Roman"/>
                <w:sz w:val="18"/>
                <w:szCs w:val="18"/>
              </w:rPr>
            </w:pPr>
            <w:r>
              <w:rPr>
                <w:rFonts w:hint="default" w:ascii="Times New Roman" w:hAnsi="Times New Roman" w:cs="Times New Roman"/>
                <w:sz w:val="18"/>
                <w:szCs w:val="18"/>
              </w:rPr>
              <w:t>试验方法</w:t>
            </w:r>
          </w:p>
        </w:tc>
      </w:tr>
      <w:tr w14:paraId="3A75F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53DDE79C">
            <w:pPr>
              <w:jc w:val="center"/>
              <w:rPr>
                <w:rFonts w:hint="default" w:ascii="Times New Roman" w:hAnsi="Times New Roman" w:cs="Times New Roman"/>
                <w:sz w:val="18"/>
                <w:szCs w:val="18"/>
              </w:rPr>
            </w:pPr>
            <w:r>
              <w:rPr>
                <w:rFonts w:hint="default" w:ascii="Times New Roman" w:hAnsi="Times New Roman" w:cs="Times New Roman"/>
                <w:sz w:val="18"/>
                <w:szCs w:val="18"/>
              </w:rPr>
              <w:t>1</w:t>
            </w:r>
          </w:p>
        </w:tc>
        <w:tc>
          <w:tcPr>
            <w:tcW w:w="1476" w:type="dxa"/>
            <w:vAlign w:val="center"/>
          </w:tcPr>
          <w:p w14:paraId="77CA82DD">
            <w:pPr>
              <w:jc w:val="center"/>
              <w:rPr>
                <w:rFonts w:hint="default" w:ascii="Times New Roman" w:hAnsi="Times New Roman" w:cs="Times New Roman"/>
                <w:sz w:val="18"/>
                <w:szCs w:val="18"/>
              </w:rPr>
            </w:pPr>
            <w:r>
              <w:rPr>
                <w:rFonts w:hint="default" w:ascii="Times New Roman" w:hAnsi="Times New Roman" w:cs="Times New Roman"/>
                <w:sz w:val="18"/>
                <w:szCs w:val="18"/>
              </w:rPr>
              <w:t>化学成分</w:t>
            </w:r>
          </w:p>
        </w:tc>
        <w:tc>
          <w:tcPr>
            <w:tcW w:w="3013" w:type="dxa"/>
            <w:vAlign w:val="center"/>
          </w:tcPr>
          <w:p w14:paraId="6F40A737">
            <w:pPr>
              <w:jc w:val="center"/>
              <w:rPr>
                <w:rFonts w:hint="default" w:ascii="Times New Roman" w:hAnsi="Times New Roman" w:cs="Times New Roman"/>
                <w:sz w:val="18"/>
                <w:szCs w:val="18"/>
              </w:rPr>
            </w:pPr>
            <w:r>
              <w:rPr>
                <w:rFonts w:hint="eastAsia"/>
                <w:sz w:val="18"/>
                <w:szCs w:val="18"/>
                <w:lang w:val="en-US" w:eastAsia="zh-CN"/>
              </w:rPr>
              <w:t>每炉取1个试样</w:t>
            </w:r>
          </w:p>
        </w:tc>
        <w:tc>
          <w:tcPr>
            <w:tcW w:w="2250" w:type="dxa"/>
            <w:vAlign w:val="center"/>
          </w:tcPr>
          <w:p w14:paraId="12A39FF9">
            <w:pPr>
              <w:jc w:val="center"/>
              <w:rPr>
                <w:rFonts w:hint="default" w:ascii="Times New Roman" w:hAnsi="Times New Roman" w:cs="Times New Roman"/>
                <w:sz w:val="18"/>
                <w:szCs w:val="18"/>
                <w:lang w:val="fr-FR"/>
              </w:rPr>
            </w:pPr>
            <w:r>
              <w:rPr>
                <w:rFonts w:hint="default" w:ascii="Times New Roman" w:hAnsi="Times New Roman" w:cs="Times New Roman"/>
                <w:sz w:val="18"/>
                <w:szCs w:val="18"/>
              </w:rPr>
              <w:t>GB/T 20066</w:t>
            </w:r>
          </w:p>
        </w:tc>
        <w:tc>
          <w:tcPr>
            <w:tcW w:w="2322" w:type="dxa"/>
            <w:vAlign w:val="center"/>
          </w:tcPr>
          <w:p w14:paraId="63B03322">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8.1</w:t>
            </w:r>
          </w:p>
        </w:tc>
      </w:tr>
      <w:tr w14:paraId="282E4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4929637B">
            <w:pPr>
              <w:jc w:val="center"/>
              <w:rPr>
                <w:rFonts w:hint="eastAsia" w:ascii="Times New Roman" w:hAnsi="Times New Roman" w:eastAsia="宋体" w:cs="Times New Roman"/>
                <w:sz w:val="18"/>
                <w:szCs w:val="18"/>
                <w:lang w:val="en-US" w:eastAsia="zh-CN"/>
              </w:rPr>
            </w:pPr>
            <w:r>
              <w:rPr>
                <w:rFonts w:hint="eastAsia" w:cs="Times New Roman"/>
                <w:sz w:val="18"/>
                <w:szCs w:val="18"/>
                <w:lang w:val="en-US" w:eastAsia="zh-CN"/>
              </w:rPr>
              <w:t>2</w:t>
            </w:r>
          </w:p>
        </w:tc>
        <w:tc>
          <w:tcPr>
            <w:tcW w:w="1476" w:type="dxa"/>
            <w:shd w:val="clear"/>
            <w:vAlign w:val="center"/>
          </w:tcPr>
          <w:p w14:paraId="3DD3B6D7">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拉伸</w:t>
            </w:r>
          </w:p>
        </w:tc>
        <w:tc>
          <w:tcPr>
            <w:tcW w:w="3013" w:type="dxa"/>
            <w:shd w:val="clear"/>
            <w:vAlign w:val="center"/>
          </w:tcPr>
          <w:p w14:paraId="3A31F3E9">
            <w:pPr>
              <w:jc w:val="center"/>
              <w:rPr>
                <w:rFonts w:hint="eastAsia"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1个/批</w:t>
            </w:r>
          </w:p>
        </w:tc>
        <w:tc>
          <w:tcPr>
            <w:tcW w:w="2250" w:type="dxa"/>
            <w:shd w:val="clear"/>
            <w:vAlign w:val="center"/>
          </w:tcPr>
          <w:p w14:paraId="02D1D4ED">
            <w:pPr>
              <w:jc w:val="center"/>
              <w:rPr>
                <w:rFonts w:hint="default" w:ascii="Times New Roman" w:hAnsi="Times New Roman" w:eastAsia="宋体" w:cs="Times New Roman"/>
                <w:kern w:val="2"/>
                <w:sz w:val="18"/>
                <w:szCs w:val="18"/>
                <w:lang w:val="en-US" w:eastAsia="zh-CN" w:bidi="ar-SA"/>
              </w:rPr>
            </w:pPr>
            <w:r>
              <w:rPr>
                <w:sz w:val="18"/>
                <w:szCs w:val="18"/>
                <w:lang w:eastAsia="en-US"/>
              </w:rPr>
              <w:t>GB/T 2975</w:t>
            </w:r>
          </w:p>
        </w:tc>
        <w:tc>
          <w:tcPr>
            <w:tcW w:w="2322" w:type="dxa"/>
            <w:shd w:val="clear"/>
            <w:vAlign w:val="center"/>
          </w:tcPr>
          <w:p w14:paraId="4811E548">
            <w:pPr>
              <w:jc w:val="center"/>
              <w:rPr>
                <w:rFonts w:hint="eastAsia" w:ascii="Times New Roman" w:hAnsi="Times New Roman" w:eastAsia="宋体" w:cs="Times New Roman"/>
                <w:kern w:val="2"/>
                <w:sz w:val="18"/>
                <w:szCs w:val="18"/>
                <w:lang w:val="en-US" w:eastAsia="zh-CN" w:bidi="ar-SA"/>
              </w:rPr>
            </w:pPr>
            <w:r>
              <w:rPr>
                <w:sz w:val="18"/>
                <w:szCs w:val="18"/>
                <w:lang w:eastAsia="en-US"/>
              </w:rPr>
              <w:t>GB/T 228.1</w:t>
            </w:r>
          </w:p>
        </w:tc>
      </w:tr>
      <w:tr w14:paraId="4B869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76879DDB">
            <w:pPr>
              <w:jc w:val="center"/>
              <w:rPr>
                <w:rFonts w:hint="default" w:cs="Times New Roman"/>
                <w:sz w:val="18"/>
                <w:szCs w:val="18"/>
                <w:lang w:val="en-US" w:eastAsia="zh-CN"/>
              </w:rPr>
            </w:pPr>
            <w:r>
              <w:rPr>
                <w:rFonts w:hint="eastAsia" w:cs="Times New Roman"/>
                <w:sz w:val="18"/>
                <w:szCs w:val="18"/>
                <w:lang w:val="en-US" w:eastAsia="zh-CN"/>
              </w:rPr>
              <w:t>3</w:t>
            </w:r>
          </w:p>
        </w:tc>
        <w:tc>
          <w:tcPr>
            <w:tcW w:w="1476" w:type="dxa"/>
            <w:shd w:val="clear"/>
            <w:vAlign w:val="center"/>
          </w:tcPr>
          <w:p w14:paraId="09089AA7">
            <w:pPr>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冲击</w:t>
            </w:r>
          </w:p>
        </w:tc>
        <w:tc>
          <w:tcPr>
            <w:tcW w:w="3013" w:type="dxa"/>
            <w:shd w:val="clear"/>
            <w:vAlign w:val="center"/>
          </w:tcPr>
          <w:p w14:paraId="4D8C8045">
            <w:pPr>
              <w:jc w:val="center"/>
              <w:rPr>
                <w:rFonts w:hint="default" w:ascii="Times New Roman" w:hAnsi="Times New Roman" w:eastAsia="宋体" w:cs="Times New Roman"/>
                <w:kern w:val="2"/>
                <w:sz w:val="18"/>
                <w:szCs w:val="18"/>
                <w:lang w:val="en-US" w:eastAsia="zh-CN" w:bidi="ar-SA"/>
              </w:rPr>
            </w:pPr>
            <w:r>
              <w:rPr>
                <w:sz w:val="18"/>
                <w:szCs w:val="18"/>
                <w:lang w:val="zh-TW" w:eastAsia="zh-TW"/>
              </w:rPr>
              <w:t>每批</w:t>
            </w:r>
            <w:r>
              <w:rPr>
                <w:rFonts w:hint="eastAsia"/>
                <w:sz w:val="18"/>
                <w:szCs w:val="18"/>
                <w:lang w:val="en-US" w:eastAsia="zh-CN"/>
              </w:rPr>
              <w:t>2</w:t>
            </w:r>
            <w:r>
              <w:rPr>
                <w:sz w:val="18"/>
                <w:szCs w:val="18"/>
                <w:lang w:val="zh-TW" w:eastAsia="zh-TW"/>
              </w:rPr>
              <w:t>根钢管</w:t>
            </w:r>
            <w:r>
              <w:rPr>
                <w:rFonts w:hint="eastAsia"/>
                <w:sz w:val="18"/>
                <w:szCs w:val="18"/>
                <w:lang w:val="en-US" w:eastAsia="zh-CN"/>
              </w:rPr>
              <w:t>两端</w:t>
            </w:r>
            <w:r>
              <w:rPr>
                <w:sz w:val="18"/>
                <w:szCs w:val="18"/>
                <w:lang w:val="zh-TW" w:eastAsia="zh-TW"/>
              </w:rPr>
              <w:t>各取1</w:t>
            </w:r>
            <w:r>
              <w:rPr>
                <w:rFonts w:hint="eastAsia"/>
                <w:sz w:val="18"/>
                <w:szCs w:val="18"/>
                <w:lang w:val="en-US" w:eastAsia="zh-CN"/>
              </w:rPr>
              <w:t>组</w:t>
            </w:r>
            <w:r>
              <w:rPr>
                <w:sz w:val="18"/>
                <w:szCs w:val="18"/>
                <w:lang w:val="zh-TW" w:eastAsia="zh-TW"/>
              </w:rPr>
              <w:t>试样</w:t>
            </w:r>
          </w:p>
        </w:tc>
        <w:tc>
          <w:tcPr>
            <w:tcW w:w="2250" w:type="dxa"/>
            <w:shd w:val="clear"/>
            <w:vAlign w:val="center"/>
          </w:tcPr>
          <w:p w14:paraId="3C56BDB9">
            <w:pPr>
              <w:jc w:val="center"/>
              <w:rPr>
                <w:rFonts w:hint="default" w:ascii="Times New Roman" w:hAnsi="Times New Roman" w:eastAsia="宋体" w:cs="Times New Roman"/>
                <w:kern w:val="2"/>
                <w:sz w:val="18"/>
                <w:szCs w:val="18"/>
                <w:lang w:val="en-US" w:eastAsia="en-US" w:bidi="ar-SA"/>
              </w:rPr>
            </w:pPr>
            <w:r>
              <w:rPr>
                <w:sz w:val="18"/>
                <w:szCs w:val="18"/>
                <w:lang w:eastAsia="en-US"/>
              </w:rPr>
              <w:t>GB/T 2975</w:t>
            </w:r>
            <w:r>
              <w:rPr>
                <w:rFonts w:hint="eastAsia"/>
                <w:color w:val="000000"/>
                <w:kern w:val="0"/>
                <w:sz w:val="18"/>
                <w:szCs w:val="18"/>
                <w:lang w:eastAsia="zh-CN" w:bidi="ar"/>
              </w:rPr>
              <w:t>、</w:t>
            </w:r>
            <w:r>
              <w:rPr>
                <w:rFonts w:hint="eastAsia"/>
                <w:color w:val="000000"/>
                <w:kern w:val="0"/>
                <w:sz w:val="18"/>
                <w:szCs w:val="18"/>
                <w:lang w:val="en-US" w:eastAsia="zh-CN" w:bidi="ar"/>
              </w:rPr>
              <w:t>B.1、B.2</w:t>
            </w:r>
          </w:p>
        </w:tc>
        <w:tc>
          <w:tcPr>
            <w:tcW w:w="2322" w:type="dxa"/>
            <w:shd w:val="clear"/>
            <w:vAlign w:val="center"/>
          </w:tcPr>
          <w:p w14:paraId="66A58006">
            <w:pPr>
              <w:jc w:val="center"/>
              <w:rPr>
                <w:rFonts w:hint="default" w:ascii="Times New Roman" w:hAnsi="Times New Roman" w:eastAsia="宋体" w:cs="Times New Roman"/>
                <w:kern w:val="2"/>
                <w:sz w:val="18"/>
                <w:szCs w:val="18"/>
                <w:lang w:val="en-US" w:eastAsia="en-US" w:bidi="ar-SA"/>
              </w:rPr>
            </w:pPr>
            <w:r>
              <w:rPr>
                <w:sz w:val="18"/>
                <w:szCs w:val="18"/>
                <w:lang w:eastAsia="en-US"/>
              </w:rPr>
              <w:t xml:space="preserve">GB/T </w:t>
            </w:r>
            <w:r>
              <w:rPr>
                <w:rFonts w:hint="eastAsia"/>
                <w:sz w:val="18"/>
                <w:szCs w:val="18"/>
                <w:lang w:val="en-US" w:eastAsia="zh-CN"/>
              </w:rPr>
              <w:t>229</w:t>
            </w:r>
          </w:p>
        </w:tc>
      </w:tr>
      <w:tr w14:paraId="40EB5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6132540C">
            <w:pPr>
              <w:jc w:val="center"/>
              <w:rPr>
                <w:rFonts w:hint="default" w:cs="Times New Roman"/>
                <w:sz w:val="18"/>
                <w:szCs w:val="18"/>
                <w:lang w:val="en-US" w:eastAsia="zh-CN"/>
              </w:rPr>
            </w:pPr>
            <w:r>
              <w:rPr>
                <w:rFonts w:hint="eastAsia" w:cs="Times New Roman"/>
                <w:sz w:val="18"/>
                <w:szCs w:val="18"/>
                <w:lang w:val="en-US" w:eastAsia="zh-CN"/>
              </w:rPr>
              <w:t>4</w:t>
            </w:r>
          </w:p>
        </w:tc>
        <w:tc>
          <w:tcPr>
            <w:tcW w:w="1476" w:type="dxa"/>
            <w:shd w:val="clear" w:color="auto" w:fill="auto"/>
            <w:vAlign w:val="center"/>
          </w:tcPr>
          <w:p w14:paraId="4D566C3F">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硬度</w:t>
            </w:r>
          </w:p>
        </w:tc>
        <w:tc>
          <w:tcPr>
            <w:tcW w:w="3013" w:type="dxa"/>
            <w:shd w:val="clear" w:color="auto" w:fill="auto"/>
            <w:vAlign w:val="center"/>
          </w:tcPr>
          <w:p w14:paraId="62097FE0">
            <w:pPr>
              <w:jc w:val="center"/>
              <w:rPr>
                <w:rFonts w:hint="default" w:ascii="Times New Roman" w:hAnsi="Times New Roman" w:eastAsia="宋体" w:cs="Times New Roman"/>
                <w:snapToGrid w:val="0"/>
                <w:kern w:val="0"/>
                <w:sz w:val="18"/>
                <w:szCs w:val="18"/>
                <w:lang w:val="en-US" w:eastAsia="zh-CN" w:bidi="ar-SA"/>
              </w:rPr>
            </w:pPr>
            <w:r>
              <w:rPr>
                <w:rFonts w:hint="eastAsia" w:cs="Times New Roman"/>
                <w:snapToGrid w:val="0"/>
                <w:kern w:val="0"/>
                <w:sz w:val="18"/>
                <w:szCs w:val="18"/>
                <w:lang w:val="en-US" w:eastAsia="zh-CN"/>
              </w:rPr>
              <w:t>1</w:t>
            </w:r>
            <w:r>
              <w:rPr>
                <w:rFonts w:hint="default" w:ascii="Times New Roman" w:hAnsi="Times New Roman" w:cs="Times New Roman"/>
                <w:snapToGrid w:val="0"/>
                <w:kern w:val="0"/>
                <w:sz w:val="18"/>
                <w:szCs w:val="18"/>
              </w:rPr>
              <w:t>个/批</w:t>
            </w:r>
          </w:p>
        </w:tc>
        <w:tc>
          <w:tcPr>
            <w:tcW w:w="2250" w:type="dxa"/>
            <w:shd w:val="clear" w:color="auto" w:fill="auto"/>
            <w:vAlign w:val="center"/>
          </w:tcPr>
          <w:p w14:paraId="0597C88B">
            <w:pPr>
              <w:jc w:val="center"/>
              <w:rPr>
                <w:rFonts w:hint="default" w:ascii="Times New Roman" w:hAnsi="Times New Roman" w:eastAsia="宋体" w:cs="Times New Roman"/>
                <w:kern w:val="2"/>
                <w:sz w:val="18"/>
                <w:szCs w:val="18"/>
                <w:lang w:val="en-US" w:eastAsia="en-US" w:bidi="ar-SA"/>
              </w:rPr>
            </w:pPr>
            <w:r>
              <w:rPr>
                <w:sz w:val="18"/>
                <w:szCs w:val="18"/>
                <w:lang w:eastAsia="en-US"/>
              </w:rPr>
              <w:t>GB/T 2975</w:t>
            </w:r>
          </w:p>
        </w:tc>
        <w:tc>
          <w:tcPr>
            <w:tcW w:w="2322" w:type="dxa"/>
            <w:shd w:val="clear" w:color="auto" w:fill="auto"/>
            <w:vAlign w:val="center"/>
          </w:tcPr>
          <w:p w14:paraId="7F59ACB6">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GB/T 230.1</w:t>
            </w:r>
            <w:r>
              <w:rPr>
                <w:rFonts w:hint="eastAsia" w:cs="Times New Roman"/>
                <w:sz w:val="18"/>
                <w:szCs w:val="18"/>
                <w:lang w:eastAsia="zh-CN"/>
              </w:rPr>
              <w:t>、</w:t>
            </w:r>
            <w:r>
              <w:rPr>
                <w:rFonts w:hint="eastAsia" w:cs="Times New Roman"/>
                <w:sz w:val="18"/>
                <w:szCs w:val="18"/>
                <w:lang w:val="en-US" w:eastAsia="zh-CN"/>
              </w:rPr>
              <w:t>7.2.4</w:t>
            </w:r>
          </w:p>
        </w:tc>
      </w:tr>
      <w:tr w14:paraId="06E65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70DBE4F2">
            <w:pPr>
              <w:jc w:val="center"/>
              <w:rPr>
                <w:rFonts w:hint="default" w:cs="Times New Roman"/>
                <w:sz w:val="18"/>
                <w:szCs w:val="18"/>
                <w:lang w:val="en-US" w:eastAsia="zh-CN"/>
              </w:rPr>
            </w:pPr>
            <w:r>
              <w:rPr>
                <w:rFonts w:hint="eastAsia" w:cs="Times New Roman"/>
                <w:sz w:val="18"/>
                <w:szCs w:val="18"/>
                <w:lang w:val="en-US" w:eastAsia="zh-CN"/>
              </w:rPr>
              <w:t>5</w:t>
            </w:r>
          </w:p>
        </w:tc>
        <w:tc>
          <w:tcPr>
            <w:tcW w:w="1476" w:type="dxa"/>
            <w:shd w:val="clear" w:color="auto" w:fill="auto"/>
            <w:vAlign w:val="center"/>
          </w:tcPr>
          <w:p w14:paraId="55C59C93">
            <w:pPr>
              <w:jc w:val="center"/>
              <w:rPr>
                <w:rFonts w:hint="default" w:ascii="Times New Roman" w:hAnsi="Times New Roman" w:eastAsia="宋体" w:cs="Times New Roman"/>
                <w:kern w:val="2"/>
                <w:sz w:val="18"/>
                <w:szCs w:val="18"/>
                <w:lang w:val="en-US" w:eastAsia="zh-CN" w:bidi="ar-SA"/>
              </w:rPr>
            </w:pPr>
            <w:r>
              <w:rPr>
                <w:sz w:val="18"/>
                <w:szCs w:val="18"/>
              </w:rPr>
              <w:t>液压</w:t>
            </w:r>
          </w:p>
        </w:tc>
        <w:tc>
          <w:tcPr>
            <w:tcW w:w="3013" w:type="dxa"/>
            <w:shd w:val="clear" w:color="auto" w:fill="auto"/>
            <w:vAlign w:val="center"/>
          </w:tcPr>
          <w:p w14:paraId="3862D7C9">
            <w:pPr>
              <w:jc w:val="center"/>
              <w:rPr>
                <w:rFonts w:hint="default" w:ascii="Times New Roman" w:hAnsi="Times New Roman" w:eastAsia="宋体" w:cs="Times New Roman"/>
                <w:kern w:val="2"/>
                <w:sz w:val="18"/>
                <w:szCs w:val="18"/>
                <w:lang w:val="en-US" w:eastAsia="zh-CN" w:bidi="ar-SA"/>
              </w:rPr>
            </w:pPr>
            <w:r>
              <w:rPr>
                <w:sz w:val="18"/>
                <w:szCs w:val="18"/>
              </w:rPr>
              <w:t>逐</w:t>
            </w:r>
            <w:r>
              <w:rPr>
                <w:rFonts w:hint="eastAsia"/>
                <w:sz w:val="18"/>
                <w:szCs w:val="18"/>
                <w:lang w:val="en-US" w:eastAsia="zh-CN"/>
              </w:rPr>
              <w:t>根</w:t>
            </w:r>
          </w:p>
        </w:tc>
        <w:tc>
          <w:tcPr>
            <w:tcW w:w="2250" w:type="dxa"/>
            <w:shd w:val="clear" w:color="auto" w:fill="auto"/>
            <w:vAlign w:val="center"/>
          </w:tcPr>
          <w:p w14:paraId="71F2E4A8">
            <w:pPr>
              <w:jc w:val="center"/>
              <w:rPr>
                <w:rFonts w:hint="default" w:ascii="Times New Roman" w:hAnsi="Times New Roman" w:eastAsia="宋体" w:cs="Times New Roman"/>
                <w:kern w:val="2"/>
                <w:sz w:val="18"/>
                <w:szCs w:val="18"/>
                <w:lang w:val="en-US" w:eastAsia="en-US" w:bidi="ar-SA"/>
              </w:rPr>
            </w:pPr>
            <w:r>
              <w:rPr>
                <w:sz w:val="18"/>
                <w:szCs w:val="18"/>
                <w:lang w:val="zh-TW" w:eastAsia="zh-TW"/>
              </w:rPr>
              <w:t>—</w:t>
            </w:r>
          </w:p>
        </w:tc>
        <w:tc>
          <w:tcPr>
            <w:tcW w:w="2322" w:type="dxa"/>
            <w:shd w:val="clear" w:color="auto" w:fill="auto"/>
            <w:vAlign w:val="center"/>
          </w:tcPr>
          <w:p w14:paraId="6A932D22">
            <w:pPr>
              <w:jc w:val="center"/>
              <w:rPr>
                <w:rFonts w:hint="eastAsia" w:ascii="Times New Roman" w:hAnsi="Times New Roman" w:eastAsia="宋体" w:cs="Times New Roman"/>
                <w:kern w:val="2"/>
                <w:sz w:val="18"/>
                <w:szCs w:val="18"/>
                <w:lang w:val="en-US" w:eastAsia="en-US" w:bidi="ar-SA"/>
              </w:rPr>
            </w:pPr>
            <w:r>
              <w:rPr>
                <w:sz w:val="18"/>
                <w:szCs w:val="18"/>
                <w:lang w:eastAsia="en-US"/>
              </w:rPr>
              <w:t xml:space="preserve">GB/T </w:t>
            </w:r>
            <w:r>
              <w:rPr>
                <w:sz w:val="18"/>
                <w:szCs w:val="18"/>
                <w:lang w:val="zh-TW" w:eastAsia="zh-TW"/>
              </w:rPr>
              <w:t>241</w:t>
            </w:r>
          </w:p>
        </w:tc>
      </w:tr>
      <w:tr w14:paraId="0F7CA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003FA6D3">
            <w:pPr>
              <w:jc w:val="center"/>
              <w:rPr>
                <w:rFonts w:hint="default" w:cs="Times New Roman"/>
                <w:sz w:val="18"/>
                <w:szCs w:val="18"/>
                <w:lang w:val="en-US" w:eastAsia="zh-CN"/>
              </w:rPr>
            </w:pPr>
            <w:r>
              <w:rPr>
                <w:rFonts w:hint="eastAsia" w:cs="Times New Roman"/>
                <w:sz w:val="18"/>
                <w:szCs w:val="18"/>
                <w:lang w:val="en-US" w:eastAsia="zh-CN"/>
              </w:rPr>
              <w:t>6</w:t>
            </w:r>
          </w:p>
        </w:tc>
        <w:tc>
          <w:tcPr>
            <w:tcW w:w="1476" w:type="dxa"/>
            <w:shd w:val="clear" w:color="auto" w:fill="auto"/>
            <w:vAlign w:val="center"/>
          </w:tcPr>
          <w:p w14:paraId="1375F8AD">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超声</w:t>
            </w:r>
          </w:p>
        </w:tc>
        <w:tc>
          <w:tcPr>
            <w:tcW w:w="3013" w:type="dxa"/>
            <w:shd w:val="clear" w:color="auto" w:fill="auto"/>
            <w:vAlign w:val="center"/>
          </w:tcPr>
          <w:p w14:paraId="5209F4CF">
            <w:pPr>
              <w:jc w:val="center"/>
              <w:rPr>
                <w:rFonts w:hint="default" w:ascii="Times New Roman" w:hAnsi="Times New Roman" w:eastAsia="宋体" w:cs="Times New Roman"/>
                <w:snapToGrid w:val="0"/>
                <w:kern w:val="0"/>
                <w:sz w:val="18"/>
                <w:szCs w:val="18"/>
                <w:lang w:val="zh-TW" w:eastAsia="zh-TW" w:bidi="ar-SA"/>
              </w:rPr>
            </w:pPr>
            <w:r>
              <w:rPr>
                <w:rFonts w:hint="default" w:ascii="Times New Roman" w:hAnsi="Times New Roman" w:cs="Times New Roman"/>
                <w:sz w:val="18"/>
                <w:szCs w:val="18"/>
              </w:rPr>
              <w:t>逐支</w:t>
            </w:r>
          </w:p>
        </w:tc>
        <w:tc>
          <w:tcPr>
            <w:tcW w:w="2250" w:type="dxa"/>
            <w:shd w:val="clear" w:color="auto" w:fill="auto"/>
            <w:vAlign w:val="center"/>
          </w:tcPr>
          <w:p w14:paraId="3F8E06BB">
            <w:pPr>
              <w:jc w:val="center"/>
              <w:rPr>
                <w:rFonts w:hint="default" w:ascii="Times New Roman" w:hAnsi="Times New Roman" w:eastAsia="宋体" w:cs="Times New Roman"/>
                <w:kern w:val="2"/>
                <w:sz w:val="18"/>
                <w:szCs w:val="18"/>
                <w:lang w:val="en-US" w:eastAsia="zh-CN" w:bidi="ar-SA"/>
              </w:rPr>
            </w:pPr>
            <w:r>
              <w:rPr>
                <w:sz w:val="18"/>
                <w:szCs w:val="18"/>
                <w:lang w:val="zh-TW" w:eastAsia="zh-TW"/>
              </w:rPr>
              <w:t>—</w:t>
            </w:r>
          </w:p>
        </w:tc>
        <w:tc>
          <w:tcPr>
            <w:tcW w:w="2322" w:type="dxa"/>
            <w:shd w:val="clear" w:color="auto" w:fill="auto"/>
            <w:vAlign w:val="center"/>
          </w:tcPr>
          <w:p w14:paraId="07052837">
            <w:pPr>
              <w:jc w:val="center"/>
              <w:rPr>
                <w:rFonts w:hint="eastAsia" w:ascii="Times New Roman" w:hAnsi="Times New Roman" w:eastAsia="宋体" w:cs="Times New Roman"/>
                <w:kern w:val="2"/>
                <w:sz w:val="18"/>
                <w:szCs w:val="18"/>
                <w:lang w:val="en-US" w:eastAsia="en-US" w:bidi="ar-SA"/>
              </w:rPr>
            </w:pPr>
            <w:r>
              <w:rPr>
                <w:sz w:val="18"/>
                <w:szCs w:val="18"/>
                <w:lang w:eastAsia="en-US"/>
              </w:rPr>
              <w:t>GB/T 5777</w:t>
            </w:r>
            <w:r>
              <w:rPr>
                <w:rFonts w:hint="eastAsia"/>
                <w:sz w:val="18"/>
                <w:szCs w:val="18"/>
                <w:lang w:eastAsia="zh-CN"/>
              </w:rPr>
              <w:t>、GB/T 20490、GB/T 11344</w:t>
            </w:r>
          </w:p>
        </w:tc>
      </w:tr>
      <w:tr w14:paraId="0CD52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284015F1">
            <w:pPr>
              <w:jc w:val="center"/>
              <w:rPr>
                <w:rFonts w:hint="default" w:cs="Times New Roman"/>
                <w:sz w:val="18"/>
                <w:szCs w:val="18"/>
                <w:lang w:val="en-US" w:eastAsia="zh-CN"/>
              </w:rPr>
            </w:pPr>
            <w:r>
              <w:rPr>
                <w:rFonts w:hint="eastAsia" w:cs="Times New Roman"/>
                <w:sz w:val="18"/>
                <w:szCs w:val="18"/>
                <w:lang w:val="en-US" w:eastAsia="zh-CN"/>
              </w:rPr>
              <w:t>7</w:t>
            </w:r>
          </w:p>
        </w:tc>
        <w:tc>
          <w:tcPr>
            <w:tcW w:w="1476" w:type="dxa"/>
            <w:shd w:val="clear" w:color="auto" w:fill="auto"/>
            <w:vAlign w:val="center"/>
          </w:tcPr>
          <w:p w14:paraId="11541C61">
            <w:pPr>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压扁</w:t>
            </w:r>
          </w:p>
        </w:tc>
        <w:tc>
          <w:tcPr>
            <w:tcW w:w="3013" w:type="dxa"/>
            <w:shd w:val="clear" w:color="auto" w:fill="auto"/>
            <w:vAlign w:val="center"/>
          </w:tcPr>
          <w:p w14:paraId="103B0CF5">
            <w:pPr>
              <w:jc w:val="center"/>
              <w:rPr>
                <w:rFonts w:hint="default" w:ascii="Times New Roman" w:hAnsi="Times New Roman" w:eastAsia="宋体" w:cs="Times New Roman"/>
                <w:kern w:val="2"/>
                <w:sz w:val="18"/>
                <w:szCs w:val="18"/>
                <w:lang w:val="en-US" w:eastAsia="zh-CN" w:bidi="ar-SA"/>
              </w:rPr>
            </w:pPr>
            <w:r>
              <w:rPr>
                <w:sz w:val="18"/>
                <w:szCs w:val="18"/>
                <w:lang w:val="zh-TW" w:eastAsia="zh-TW"/>
              </w:rPr>
              <w:t>每批</w:t>
            </w:r>
            <w:r>
              <w:rPr>
                <w:rFonts w:hint="eastAsia"/>
                <w:sz w:val="18"/>
                <w:szCs w:val="18"/>
                <w:lang w:val="en-US" w:eastAsia="zh-CN"/>
              </w:rPr>
              <w:t>2</w:t>
            </w:r>
            <w:r>
              <w:rPr>
                <w:sz w:val="18"/>
                <w:szCs w:val="18"/>
                <w:lang w:val="zh-TW" w:eastAsia="zh-TW"/>
              </w:rPr>
              <w:t>根钢管</w:t>
            </w:r>
            <w:r>
              <w:rPr>
                <w:rFonts w:hint="eastAsia"/>
                <w:sz w:val="18"/>
                <w:szCs w:val="18"/>
                <w:lang w:val="en-US" w:eastAsia="zh-CN"/>
              </w:rPr>
              <w:t>两端</w:t>
            </w:r>
            <w:r>
              <w:rPr>
                <w:sz w:val="18"/>
                <w:szCs w:val="18"/>
                <w:lang w:val="zh-TW" w:eastAsia="zh-TW"/>
              </w:rPr>
              <w:t>各取1</w:t>
            </w:r>
            <w:r>
              <w:rPr>
                <w:rFonts w:hint="eastAsia"/>
                <w:sz w:val="18"/>
                <w:szCs w:val="18"/>
                <w:lang w:val="en-US" w:eastAsia="zh-CN"/>
              </w:rPr>
              <w:t>个</w:t>
            </w:r>
            <w:r>
              <w:rPr>
                <w:sz w:val="18"/>
                <w:szCs w:val="18"/>
                <w:lang w:val="zh-TW" w:eastAsia="zh-TW"/>
              </w:rPr>
              <w:t>试样</w:t>
            </w:r>
          </w:p>
        </w:tc>
        <w:tc>
          <w:tcPr>
            <w:tcW w:w="2250" w:type="dxa"/>
            <w:shd w:val="clear" w:color="auto" w:fill="auto"/>
            <w:vAlign w:val="center"/>
          </w:tcPr>
          <w:p w14:paraId="3796E509">
            <w:pPr>
              <w:jc w:val="center"/>
              <w:rPr>
                <w:rFonts w:hint="default" w:ascii="Times New Roman" w:hAnsi="Times New Roman" w:eastAsia="宋体" w:cs="Times New Roman"/>
                <w:kern w:val="2"/>
                <w:sz w:val="18"/>
                <w:szCs w:val="18"/>
                <w:lang w:val="en-US" w:eastAsia="en-US" w:bidi="ar-SA"/>
              </w:rPr>
            </w:pPr>
            <w:r>
              <w:rPr>
                <w:color w:val="000000"/>
                <w:kern w:val="0"/>
                <w:sz w:val="18"/>
                <w:szCs w:val="18"/>
                <w:lang w:bidi="ar"/>
              </w:rPr>
              <w:t>GB/T 246</w:t>
            </w:r>
          </w:p>
        </w:tc>
        <w:tc>
          <w:tcPr>
            <w:tcW w:w="2322" w:type="dxa"/>
            <w:shd w:val="clear" w:color="auto" w:fill="auto"/>
            <w:vAlign w:val="center"/>
          </w:tcPr>
          <w:p w14:paraId="2C0FCC9E">
            <w:pPr>
              <w:jc w:val="center"/>
              <w:rPr>
                <w:rFonts w:hint="default" w:ascii="Times New Roman" w:hAnsi="Times New Roman" w:eastAsia="宋体" w:cs="Times New Roman"/>
                <w:kern w:val="2"/>
                <w:sz w:val="18"/>
                <w:szCs w:val="18"/>
                <w:lang w:val="en-US" w:eastAsia="en-US" w:bidi="ar-SA"/>
              </w:rPr>
            </w:pPr>
            <w:r>
              <w:rPr>
                <w:color w:val="000000"/>
                <w:kern w:val="0"/>
                <w:sz w:val="18"/>
                <w:szCs w:val="18"/>
                <w:lang w:bidi="ar"/>
              </w:rPr>
              <w:t>GB/T 246</w:t>
            </w:r>
          </w:p>
        </w:tc>
      </w:tr>
      <w:tr w14:paraId="77CB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285DC7E6">
            <w:pPr>
              <w:jc w:val="center"/>
              <w:rPr>
                <w:rFonts w:hint="default" w:cs="Times New Roman"/>
                <w:sz w:val="18"/>
                <w:szCs w:val="18"/>
                <w:lang w:val="en-US" w:eastAsia="zh-CN"/>
              </w:rPr>
            </w:pPr>
            <w:r>
              <w:rPr>
                <w:rFonts w:hint="eastAsia" w:cs="Times New Roman"/>
                <w:sz w:val="18"/>
                <w:szCs w:val="18"/>
                <w:lang w:val="en-US" w:eastAsia="zh-CN"/>
              </w:rPr>
              <w:t>8</w:t>
            </w:r>
          </w:p>
        </w:tc>
        <w:tc>
          <w:tcPr>
            <w:tcW w:w="1476" w:type="dxa"/>
            <w:shd w:val="clear"/>
            <w:vAlign w:val="center"/>
          </w:tcPr>
          <w:p w14:paraId="07C5480F">
            <w:pPr>
              <w:jc w:val="center"/>
              <w:rPr>
                <w:rFonts w:hint="default" w:ascii="Times New Roman" w:hAnsi="Times New Roman" w:eastAsia="宋体" w:cs="Times New Roman"/>
                <w:kern w:val="2"/>
                <w:sz w:val="18"/>
                <w:szCs w:val="18"/>
                <w:lang w:val="en-US" w:eastAsia="zh-CN" w:bidi="ar-SA"/>
              </w:rPr>
            </w:pPr>
            <w:r>
              <w:rPr>
                <w:rFonts w:hint="eastAsia" w:cs="Times New Roman"/>
                <w:kern w:val="2"/>
                <w:sz w:val="18"/>
                <w:szCs w:val="18"/>
                <w:lang w:val="en-US" w:eastAsia="zh-CN" w:bidi="ar-SA"/>
              </w:rPr>
              <w:t>腐蚀试验</w:t>
            </w:r>
          </w:p>
        </w:tc>
        <w:tc>
          <w:tcPr>
            <w:tcW w:w="3013" w:type="dxa"/>
            <w:shd w:val="clear"/>
            <w:vAlign w:val="center"/>
          </w:tcPr>
          <w:p w14:paraId="50AB85A7">
            <w:pPr>
              <w:jc w:val="center"/>
              <w:rPr>
                <w:rFonts w:hint="default" w:ascii="Times New Roman" w:hAnsi="Times New Roman" w:eastAsia="宋体" w:cs="Times New Roman"/>
                <w:kern w:val="2"/>
                <w:sz w:val="18"/>
                <w:szCs w:val="18"/>
                <w:lang w:val="zh-TW" w:eastAsia="zh-TW" w:bidi="ar-SA"/>
              </w:rPr>
            </w:pPr>
            <w:r>
              <w:rPr>
                <w:rFonts w:hint="default" w:ascii="Times New Roman" w:hAnsi="Times New Roman" w:cs="Times New Roman"/>
                <w:sz w:val="18"/>
                <w:szCs w:val="18"/>
              </w:rPr>
              <w:t>1</w:t>
            </w:r>
            <w:r>
              <w:rPr>
                <w:rFonts w:hint="eastAsia" w:cs="Times New Roman"/>
                <w:sz w:val="18"/>
                <w:szCs w:val="18"/>
                <w:lang w:val="en-US" w:eastAsia="zh-CN"/>
              </w:rPr>
              <w:t>组</w:t>
            </w:r>
            <w:r>
              <w:rPr>
                <w:rFonts w:hint="default" w:ascii="Times New Roman" w:hAnsi="Times New Roman" w:cs="Times New Roman"/>
                <w:sz w:val="18"/>
                <w:szCs w:val="18"/>
              </w:rPr>
              <w:t>/批</w:t>
            </w:r>
          </w:p>
        </w:tc>
        <w:tc>
          <w:tcPr>
            <w:tcW w:w="2250" w:type="dxa"/>
            <w:shd w:val="clear"/>
            <w:vAlign w:val="center"/>
          </w:tcPr>
          <w:p w14:paraId="18A6C095">
            <w:pPr>
              <w:jc w:val="center"/>
              <w:rPr>
                <w:rFonts w:hint="default" w:ascii="Times New Roman" w:hAnsi="Times New Roman" w:eastAsia="宋体" w:cs="Times New Roman"/>
                <w:kern w:val="2"/>
                <w:sz w:val="18"/>
                <w:szCs w:val="18"/>
                <w:lang w:val="en-US" w:eastAsia="en-US" w:bidi="ar-SA"/>
              </w:rPr>
            </w:pPr>
            <w:r>
              <w:rPr>
                <w:sz w:val="18"/>
                <w:szCs w:val="18"/>
                <w:lang w:eastAsia="en-US"/>
              </w:rPr>
              <w:t xml:space="preserve">GB/T </w:t>
            </w:r>
            <w:r>
              <w:rPr>
                <w:rFonts w:hint="eastAsia"/>
                <w:sz w:val="18"/>
                <w:szCs w:val="18"/>
                <w:lang w:val="en-US" w:eastAsia="zh-CN"/>
              </w:rPr>
              <w:t>17897</w:t>
            </w:r>
          </w:p>
        </w:tc>
        <w:tc>
          <w:tcPr>
            <w:tcW w:w="2322" w:type="dxa"/>
            <w:shd w:val="clear"/>
            <w:vAlign w:val="center"/>
          </w:tcPr>
          <w:p w14:paraId="7B68ED0D">
            <w:pPr>
              <w:jc w:val="center"/>
              <w:rPr>
                <w:rFonts w:hint="default" w:ascii="Times New Roman" w:hAnsi="Times New Roman" w:eastAsia="宋体" w:cs="Times New Roman"/>
                <w:kern w:val="2"/>
                <w:sz w:val="18"/>
                <w:szCs w:val="18"/>
                <w:lang w:val="en-US" w:eastAsia="en-US" w:bidi="ar-SA"/>
              </w:rPr>
            </w:pPr>
            <w:r>
              <w:rPr>
                <w:sz w:val="18"/>
                <w:szCs w:val="18"/>
                <w:lang w:eastAsia="en-US"/>
              </w:rPr>
              <w:t xml:space="preserve">GB/T </w:t>
            </w:r>
            <w:r>
              <w:rPr>
                <w:rFonts w:hint="eastAsia"/>
                <w:sz w:val="18"/>
                <w:szCs w:val="18"/>
                <w:lang w:val="en-US" w:eastAsia="zh-CN"/>
              </w:rPr>
              <w:t>17897、7.3.1</w:t>
            </w:r>
          </w:p>
        </w:tc>
      </w:tr>
      <w:tr w14:paraId="40147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4B9FC596">
            <w:pPr>
              <w:jc w:val="center"/>
              <w:rPr>
                <w:rFonts w:hint="default" w:cs="Times New Roman"/>
                <w:sz w:val="18"/>
                <w:szCs w:val="18"/>
                <w:lang w:val="en-US" w:eastAsia="zh-CN"/>
              </w:rPr>
            </w:pPr>
            <w:r>
              <w:rPr>
                <w:rFonts w:hint="eastAsia" w:cs="Times New Roman"/>
                <w:sz w:val="18"/>
                <w:szCs w:val="18"/>
                <w:lang w:val="en-US" w:eastAsia="zh-CN"/>
              </w:rPr>
              <w:t>9</w:t>
            </w:r>
          </w:p>
        </w:tc>
        <w:tc>
          <w:tcPr>
            <w:tcW w:w="1476" w:type="dxa"/>
            <w:shd w:val="clear" w:color="auto" w:fill="auto"/>
            <w:vAlign w:val="center"/>
          </w:tcPr>
          <w:p w14:paraId="384A397B">
            <w:pPr>
              <w:jc w:val="center"/>
              <w:rPr>
                <w:rFonts w:hint="eastAsia" w:ascii="Times New Roman" w:hAnsi="Times New Roman" w:eastAsia="宋体" w:cs="Times New Roman"/>
                <w:kern w:val="2"/>
                <w:sz w:val="18"/>
                <w:szCs w:val="18"/>
                <w:lang w:val="en-US" w:eastAsia="zh-CN" w:bidi="ar-SA"/>
              </w:rPr>
            </w:pPr>
            <w:r>
              <w:rPr>
                <w:sz w:val="18"/>
                <w:szCs w:val="18"/>
              </w:rPr>
              <w:t>低倍组织</w:t>
            </w:r>
          </w:p>
        </w:tc>
        <w:tc>
          <w:tcPr>
            <w:tcW w:w="3013" w:type="dxa"/>
            <w:shd w:val="clear" w:color="auto" w:fill="auto"/>
            <w:vAlign w:val="center"/>
          </w:tcPr>
          <w:p w14:paraId="2012BA4C">
            <w:pPr>
              <w:jc w:val="center"/>
              <w:rPr>
                <w:rFonts w:hint="default" w:ascii="Times New Roman" w:hAnsi="Times New Roman" w:eastAsia="宋体" w:cs="Times New Roman"/>
                <w:kern w:val="2"/>
                <w:sz w:val="18"/>
                <w:szCs w:val="18"/>
                <w:lang w:val="en-US" w:eastAsia="zh-CN" w:bidi="ar-SA"/>
              </w:rPr>
            </w:pPr>
            <w:r>
              <w:rPr>
                <w:rFonts w:hint="eastAsia"/>
                <w:sz w:val="18"/>
                <w:szCs w:val="18"/>
                <w:lang w:val="en-US" w:eastAsia="zh-CN"/>
              </w:rPr>
              <w:t>每炉取2个试样</w:t>
            </w:r>
          </w:p>
        </w:tc>
        <w:tc>
          <w:tcPr>
            <w:tcW w:w="2250" w:type="dxa"/>
            <w:shd w:val="clear" w:color="auto" w:fill="auto"/>
            <w:vAlign w:val="center"/>
          </w:tcPr>
          <w:p w14:paraId="1FAA78BD">
            <w:pPr>
              <w:jc w:val="center"/>
              <w:rPr>
                <w:rFonts w:hint="default" w:ascii="Times New Roman" w:hAnsi="Times New Roman" w:eastAsia="宋体" w:cs="Times New Roman"/>
                <w:kern w:val="2"/>
                <w:sz w:val="18"/>
                <w:szCs w:val="18"/>
                <w:lang w:val="en-US" w:eastAsia="en-US" w:bidi="ar-SA"/>
              </w:rPr>
            </w:pPr>
            <w:r>
              <w:rPr>
                <w:sz w:val="18"/>
                <w:szCs w:val="18"/>
              </w:rPr>
              <w:t>在相当于合金锭端部的棒材上截取片样</w:t>
            </w:r>
          </w:p>
        </w:tc>
        <w:tc>
          <w:tcPr>
            <w:tcW w:w="2322" w:type="dxa"/>
            <w:shd w:val="clear" w:color="auto" w:fill="auto"/>
            <w:vAlign w:val="center"/>
          </w:tcPr>
          <w:p w14:paraId="08CF6E89">
            <w:pPr>
              <w:jc w:val="center"/>
              <w:rPr>
                <w:rFonts w:hint="default" w:ascii="Times New Roman" w:hAnsi="Times New Roman" w:eastAsia="宋体" w:cs="Times New Roman"/>
                <w:kern w:val="2"/>
                <w:sz w:val="18"/>
                <w:szCs w:val="18"/>
                <w:lang w:val="en-US" w:eastAsia="en-US" w:bidi="ar-SA"/>
              </w:rPr>
            </w:pPr>
            <w:r>
              <w:rPr>
                <w:rFonts w:hint="default" w:ascii="Times New Roman" w:hAnsi="Times New Roman" w:cs="Times New Roman"/>
                <w:sz w:val="18"/>
                <w:szCs w:val="18"/>
              </w:rPr>
              <w:t>GB/T 226、GB/T 1979</w:t>
            </w:r>
            <w:r>
              <w:rPr>
                <w:rFonts w:hint="eastAsia" w:cs="Times New Roman"/>
                <w:sz w:val="18"/>
                <w:szCs w:val="18"/>
                <w:lang w:eastAsia="zh-CN"/>
              </w:rPr>
              <w:t>、</w:t>
            </w:r>
            <w:r>
              <w:rPr>
                <w:rFonts w:hint="eastAsia" w:cs="Times New Roman"/>
                <w:sz w:val="18"/>
                <w:szCs w:val="18"/>
                <w:lang w:val="en-US" w:eastAsia="zh-CN"/>
              </w:rPr>
              <w:t>附录A</w:t>
            </w:r>
          </w:p>
        </w:tc>
      </w:tr>
      <w:tr w14:paraId="413CA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69469B8E">
            <w:pPr>
              <w:jc w:val="center"/>
              <w:rPr>
                <w:rFonts w:hint="default" w:cs="Times New Roman"/>
                <w:sz w:val="18"/>
                <w:szCs w:val="18"/>
                <w:lang w:val="en-US" w:eastAsia="zh-CN"/>
              </w:rPr>
            </w:pPr>
            <w:r>
              <w:rPr>
                <w:rFonts w:hint="eastAsia" w:cs="Times New Roman"/>
                <w:sz w:val="18"/>
                <w:szCs w:val="18"/>
                <w:lang w:val="en-US" w:eastAsia="zh-CN"/>
              </w:rPr>
              <w:t>10</w:t>
            </w:r>
          </w:p>
        </w:tc>
        <w:tc>
          <w:tcPr>
            <w:tcW w:w="1476" w:type="dxa"/>
            <w:shd w:val="clear" w:color="auto" w:fill="auto"/>
            <w:vAlign w:val="center"/>
          </w:tcPr>
          <w:p w14:paraId="24AF33E5">
            <w:pPr>
              <w:jc w:val="center"/>
              <w:rPr>
                <w:rFonts w:hint="eastAsia"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非金属夹杂物</w:t>
            </w:r>
          </w:p>
        </w:tc>
        <w:tc>
          <w:tcPr>
            <w:tcW w:w="3013" w:type="dxa"/>
            <w:shd w:val="clear" w:color="auto" w:fill="auto"/>
            <w:vAlign w:val="center"/>
          </w:tcPr>
          <w:p w14:paraId="329731BF">
            <w:pPr>
              <w:jc w:val="center"/>
              <w:rPr>
                <w:rFonts w:hint="default" w:ascii="Times New Roman" w:hAnsi="Times New Roman" w:eastAsia="宋体" w:cs="Times New Roman"/>
                <w:kern w:val="2"/>
                <w:sz w:val="18"/>
                <w:szCs w:val="18"/>
                <w:lang w:val="en-US" w:eastAsia="zh-CN" w:bidi="ar-SA"/>
              </w:rPr>
            </w:pPr>
            <w:r>
              <w:rPr>
                <w:sz w:val="18"/>
                <w:szCs w:val="18"/>
                <w:lang w:val="zh-TW" w:eastAsia="zh-TW"/>
              </w:rPr>
              <w:t>每批在两根钢管上各取1个试样</w:t>
            </w:r>
          </w:p>
        </w:tc>
        <w:tc>
          <w:tcPr>
            <w:tcW w:w="2250" w:type="dxa"/>
            <w:shd w:val="clear" w:color="auto" w:fill="auto"/>
            <w:vAlign w:val="center"/>
          </w:tcPr>
          <w:p w14:paraId="64BE81A5">
            <w:pPr>
              <w:jc w:val="center"/>
              <w:rPr>
                <w:rFonts w:hint="default" w:ascii="Times New Roman" w:hAnsi="Times New Roman" w:eastAsia="宋体" w:cs="Times New Roman"/>
                <w:kern w:val="2"/>
                <w:sz w:val="18"/>
                <w:szCs w:val="18"/>
                <w:lang w:val="en-US" w:eastAsia="en-US" w:bidi="ar-SA"/>
              </w:rPr>
            </w:pPr>
            <w:r>
              <w:rPr>
                <w:sz w:val="18"/>
                <w:szCs w:val="18"/>
                <w:lang w:eastAsia="en-US"/>
              </w:rPr>
              <w:t>GB/T 10561</w:t>
            </w:r>
            <w:r>
              <w:rPr>
                <w:rFonts w:hint="eastAsia"/>
                <w:sz w:val="18"/>
                <w:szCs w:val="18"/>
              </w:rPr>
              <w:t>-</w:t>
            </w:r>
            <w:r>
              <w:rPr>
                <w:sz w:val="18"/>
                <w:szCs w:val="18"/>
                <w:lang w:eastAsia="en-US"/>
              </w:rPr>
              <w:t>2023</w:t>
            </w:r>
          </w:p>
        </w:tc>
        <w:tc>
          <w:tcPr>
            <w:tcW w:w="2322" w:type="dxa"/>
            <w:shd w:val="clear" w:color="auto" w:fill="auto"/>
            <w:vAlign w:val="center"/>
          </w:tcPr>
          <w:p w14:paraId="554D2390">
            <w:pPr>
              <w:jc w:val="center"/>
              <w:rPr>
                <w:rFonts w:hint="default" w:ascii="Times New Roman" w:hAnsi="Times New Roman" w:eastAsia="宋体" w:cs="Times New Roman"/>
                <w:kern w:val="2"/>
                <w:sz w:val="18"/>
                <w:szCs w:val="18"/>
                <w:lang w:val="en-US" w:eastAsia="en-US" w:bidi="ar-SA"/>
              </w:rPr>
            </w:pPr>
            <w:r>
              <w:rPr>
                <w:sz w:val="18"/>
                <w:szCs w:val="18"/>
                <w:lang w:eastAsia="en-US"/>
              </w:rPr>
              <w:t>GB/T 10561</w:t>
            </w:r>
            <w:r>
              <w:rPr>
                <w:rFonts w:hint="eastAsia"/>
                <w:sz w:val="18"/>
                <w:szCs w:val="18"/>
              </w:rPr>
              <w:t>-</w:t>
            </w:r>
            <w:r>
              <w:rPr>
                <w:sz w:val="18"/>
                <w:szCs w:val="18"/>
                <w:lang w:eastAsia="en-US"/>
              </w:rPr>
              <w:t>2023</w:t>
            </w:r>
          </w:p>
        </w:tc>
      </w:tr>
      <w:tr w14:paraId="322C7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23EC6255">
            <w:pPr>
              <w:jc w:val="center"/>
              <w:rPr>
                <w:rFonts w:hint="default" w:cs="Times New Roman"/>
                <w:sz w:val="18"/>
                <w:szCs w:val="18"/>
                <w:lang w:val="en-US" w:eastAsia="zh-CN"/>
              </w:rPr>
            </w:pPr>
            <w:r>
              <w:rPr>
                <w:rFonts w:hint="eastAsia" w:cs="Times New Roman"/>
                <w:sz w:val="18"/>
                <w:szCs w:val="18"/>
                <w:lang w:val="en-US" w:eastAsia="zh-CN"/>
              </w:rPr>
              <w:t>11</w:t>
            </w:r>
          </w:p>
        </w:tc>
        <w:tc>
          <w:tcPr>
            <w:tcW w:w="1476" w:type="dxa"/>
            <w:shd w:val="clear"/>
            <w:vAlign w:val="center"/>
          </w:tcPr>
          <w:p w14:paraId="254F57DF">
            <w:pPr>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铁素体含量</w:t>
            </w:r>
          </w:p>
        </w:tc>
        <w:tc>
          <w:tcPr>
            <w:tcW w:w="3013" w:type="dxa"/>
            <w:shd w:val="clear"/>
            <w:vAlign w:val="center"/>
          </w:tcPr>
          <w:p w14:paraId="6810308F">
            <w:pPr>
              <w:jc w:val="center"/>
              <w:rPr>
                <w:rFonts w:ascii="Times New Roman" w:hAnsi="Times New Roman" w:eastAsia="宋体" w:cs="Times New Roman"/>
                <w:kern w:val="2"/>
                <w:sz w:val="18"/>
                <w:szCs w:val="18"/>
                <w:lang w:val="zh-TW" w:eastAsia="zh-TW" w:bidi="ar-SA"/>
              </w:rPr>
            </w:pPr>
            <w:r>
              <w:rPr>
                <w:rFonts w:hint="default" w:ascii="Times New Roman" w:hAnsi="Times New Roman" w:cs="Times New Roman"/>
                <w:sz w:val="18"/>
                <w:szCs w:val="18"/>
              </w:rPr>
              <w:t>1个/批</w:t>
            </w:r>
          </w:p>
        </w:tc>
        <w:tc>
          <w:tcPr>
            <w:tcW w:w="2250" w:type="dxa"/>
            <w:shd w:val="clear" w:color="auto" w:fill="auto"/>
            <w:vAlign w:val="center"/>
          </w:tcPr>
          <w:p w14:paraId="7614CF38">
            <w:pPr>
              <w:widowControl/>
              <w:ind w:firstLine="0" w:firstLineChars="0"/>
              <w:jc w:val="center"/>
              <w:textAlignment w:val="auto"/>
              <w:rPr>
                <w:rFonts w:hint="default" w:ascii="Times New Roman" w:hAnsi="Times New Roman" w:eastAsia="宋体" w:cs="Times New Roman"/>
                <w:color w:val="auto"/>
                <w:kern w:val="2"/>
                <w:sz w:val="18"/>
                <w:szCs w:val="18"/>
                <w:u w:val="none"/>
                <w:lang w:val="en-US" w:eastAsia="en-US" w:bidi="ar-SA"/>
              </w:rPr>
            </w:pPr>
            <w:r>
              <w:rPr>
                <w:rStyle w:val="38"/>
                <w:rFonts w:hint="default" w:ascii="Times New Roman" w:hAnsi="Times New Roman" w:cs="Times New Roman"/>
                <w:sz w:val="18"/>
                <w:szCs w:val="18"/>
                <w:lang w:eastAsia="en-US"/>
              </w:rPr>
              <w:t>GB/T 13305</w:t>
            </w:r>
          </w:p>
        </w:tc>
        <w:tc>
          <w:tcPr>
            <w:tcW w:w="2322" w:type="dxa"/>
            <w:shd w:val="clear" w:color="auto" w:fill="auto"/>
            <w:vAlign w:val="center"/>
          </w:tcPr>
          <w:p w14:paraId="04F21689">
            <w:pPr>
              <w:widowControl/>
              <w:ind w:firstLine="0" w:firstLineChars="0"/>
              <w:jc w:val="center"/>
              <w:textAlignment w:val="auto"/>
              <w:rPr>
                <w:rFonts w:hint="default" w:ascii="Times New Roman" w:hAnsi="Times New Roman" w:eastAsia="宋体" w:cs="Times New Roman"/>
                <w:color w:val="auto"/>
                <w:kern w:val="2"/>
                <w:sz w:val="18"/>
                <w:szCs w:val="18"/>
                <w:u w:val="none"/>
                <w:lang w:val="en-US" w:eastAsia="en-US" w:bidi="ar-SA"/>
              </w:rPr>
            </w:pPr>
            <w:r>
              <w:rPr>
                <w:rStyle w:val="38"/>
                <w:rFonts w:hint="default" w:ascii="Times New Roman" w:hAnsi="Times New Roman" w:cs="Times New Roman"/>
                <w:sz w:val="18"/>
                <w:szCs w:val="18"/>
                <w:lang w:eastAsia="en-US"/>
              </w:rPr>
              <w:t>GB/T 13305</w:t>
            </w:r>
          </w:p>
        </w:tc>
      </w:tr>
      <w:tr w14:paraId="2E132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57D3F23E">
            <w:pPr>
              <w:jc w:val="center"/>
              <w:rPr>
                <w:rFonts w:hint="default" w:cs="Times New Roman"/>
                <w:sz w:val="18"/>
                <w:szCs w:val="18"/>
                <w:lang w:val="en-US" w:eastAsia="zh-CN"/>
              </w:rPr>
            </w:pPr>
            <w:r>
              <w:rPr>
                <w:rFonts w:hint="eastAsia" w:cs="Times New Roman"/>
                <w:sz w:val="18"/>
                <w:szCs w:val="18"/>
                <w:lang w:val="en-US" w:eastAsia="zh-CN"/>
              </w:rPr>
              <w:t>12</w:t>
            </w:r>
          </w:p>
        </w:tc>
        <w:tc>
          <w:tcPr>
            <w:tcW w:w="1476" w:type="dxa"/>
            <w:shd w:val="clear"/>
            <w:vAlign w:val="center"/>
          </w:tcPr>
          <w:p w14:paraId="30CA831E">
            <w:pPr>
              <w:jc w:val="center"/>
              <w:rPr>
                <w:rFonts w:hint="eastAsia" w:ascii="Times New Roman" w:hAnsi="Times New Roman" w:eastAsia="宋体" w:cs="Times New Roman"/>
                <w:kern w:val="2"/>
                <w:sz w:val="18"/>
                <w:szCs w:val="18"/>
                <w:lang w:val="en-US" w:eastAsia="zh-CN" w:bidi="ar-SA"/>
              </w:rPr>
            </w:pPr>
            <w:r>
              <w:rPr>
                <w:rStyle w:val="58"/>
                <w:rFonts w:hint="default" w:ascii="Times New Roman" w:hAnsi="Times New Roman" w:cs="Times New Roman"/>
                <w:sz w:val="18"/>
                <w:szCs w:val="18"/>
                <w:lang w:bidi="ar"/>
              </w:rPr>
              <w:t>显微组织</w:t>
            </w:r>
          </w:p>
        </w:tc>
        <w:tc>
          <w:tcPr>
            <w:tcW w:w="3013" w:type="dxa"/>
            <w:shd w:val="clear"/>
            <w:vAlign w:val="center"/>
          </w:tcPr>
          <w:p w14:paraId="44D4C97E">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1个/批</w:t>
            </w:r>
          </w:p>
        </w:tc>
        <w:tc>
          <w:tcPr>
            <w:tcW w:w="2250" w:type="dxa"/>
            <w:shd w:val="clear" w:color="auto" w:fill="auto"/>
            <w:vAlign w:val="center"/>
          </w:tcPr>
          <w:p w14:paraId="45A5AF45">
            <w:pPr>
              <w:widowControl/>
              <w:ind w:firstLine="0" w:firstLineChars="0"/>
              <w:jc w:val="center"/>
              <w:textAlignment w:val="auto"/>
              <w:rPr>
                <w:rFonts w:hint="default" w:ascii="Times New Roman" w:hAnsi="Times New Roman" w:eastAsia="宋体" w:cs="Times New Roman"/>
                <w:kern w:val="2"/>
                <w:sz w:val="18"/>
                <w:szCs w:val="18"/>
                <w:lang w:val="en-US" w:eastAsia="en-US" w:bidi="ar-SA"/>
              </w:rPr>
            </w:pPr>
            <w:r>
              <w:rPr>
                <w:rFonts w:hint="default" w:ascii="Times New Roman" w:hAnsi="Times New Roman" w:cs="Times New Roman"/>
                <w:sz w:val="18"/>
                <w:szCs w:val="18"/>
                <w:lang w:eastAsia="en-US"/>
              </w:rPr>
              <w:t>GB/T 13</w:t>
            </w:r>
            <w:r>
              <w:rPr>
                <w:rFonts w:hint="eastAsia" w:cs="Times New Roman"/>
                <w:sz w:val="18"/>
                <w:szCs w:val="18"/>
                <w:lang w:val="en-US" w:eastAsia="zh-CN"/>
              </w:rPr>
              <w:t>298</w:t>
            </w:r>
          </w:p>
        </w:tc>
        <w:tc>
          <w:tcPr>
            <w:tcW w:w="2322" w:type="dxa"/>
            <w:shd w:val="clear" w:color="auto" w:fill="auto"/>
            <w:vAlign w:val="center"/>
          </w:tcPr>
          <w:p w14:paraId="1509A59F">
            <w:pPr>
              <w:widowControl/>
              <w:ind w:firstLine="0" w:firstLineChars="0"/>
              <w:jc w:val="center"/>
              <w:textAlignment w:val="auto"/>
              <w:rPr>
                <w:rFonts w:hint="default" w:ascii="Times New Roman" w:hAnsi="Times New Roman" w:eastAsia="宋体" w:cs="Times New Roman"/>
                <w:kern w:val="2"/>
                <w:sz w:val="18"/>
                <w:szCs w:val="18"/>
                <w:lang w:val="en-US" w:eastAsia="en-US" w:bidi="ar-SA"/>
              </w:rPr>
            </w:pPr>
            <w:r>
              <w:rPr>
                <w:rFonts w:hint="default" w:ascii="Times New Roman" w:hAnsi="Times New Roman" w:cs="Times New Roman"/>
                <w:sz w:val="18"/>
                <w:szCs w:val="18"/>
                <w:lang w:eastAsia="en-US"/>
              </w:rPr>
              <w:t>GB/T 13</w:t>
            </w:r>
            <w:r>
              <w:rPr>
                <w:rFonts w:hint="eastAsia" w:cs="Times New Roman"/>
                <w:sz w:val="18"/>
                <w:szCs w:val="18"/>
                <w:lang w:val="en-US" w:eastAsia="zh-CN"/>
              </w:rPr>
              <w:t>298、附录D</w:t>
            </w:r>
          </w:p>
        </w:tc>
      </w:tr>
      <w:tr w14:paraId="20FE7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756" w:type="dxa"/>
            <w:vAlign w:val="center"/>
          </w:tcPr>
          <w:p w14:paraId="76409A1D">
            <w:pPr>
              <w:jc w:val="center"/>
              <w:rPr>
                <w:rFonts w:hint="default" w:cs="Times New Roman"/>
                <w:sz w:val="18"/>
                <w:szCs w:val="18"/>
                <w:lang w:val="en-US" w:eastAsia="zh-CN"/>
              </w:rPr>
            </w:pPr>
            <w:r>
              <w:rPr>
                <w:rFonts w:hint="eastAsia" w:cs="Times New Roman"/>
                <w:sz w:val="18"/>
                <w:szCs w:val="18"/>
                <w:lang w:val="en-US" w:eastAsia="zh-CN"/>
              </w:rPr>
              <w:t>13</w:t>
            </w:r>
          </w:p>
        </w:tc>
        <w:tc>
          <w:tcPr>
            <w:tcW w:w="1476" w:type="dxa"/>
            <w:shd w:val="clear"/>
            <w:vAlign w:val="center"/>
          </w:tcPr>
          <w:p w14:paraId="02BC8C13">
            <w:pPr>
              <w:jc w:val="center"/>
              <w:rPr>
                <w:rFonts w:hint="eastAsia" w:ascii="Times New Roman" w:hAnsi="Times New Roman" w:eastAsia="宋体" w:cs="Times New Roman"/>
                <w:color w:val="000000"/>
                <w:kern w:val="2"/>
                <w:sz w:val="18"/>
                <w:szCs w:val="18"/>
                <w:u w:val="none"/>
                <w:lang w:val="en-US" w:eastAsia="zh-CN" w:bidi="ar"/>
              </w:rPr>
            </w:pPr>
            <w:r>
              <w:rPr>
                <w:rStyle w:val="58"/>
                <w:rFonts w:hint="eastAsia" w:ascii="Times New Roman" w:hAnsi="Times New Roman" w:cs="Times New Roman"/>
                <w:sz w:val="18"/>
                <w:szCs w:val="18"/>
                <w:lang w:val="en-US" w:eastAsia="zh-CN" w:bidi="ar"/>
              </w:rPr>
              <w:t>贫Cr检验</w:t>
            </w:r>
          </w:p>
        </w:tc>
        <w:tc>
          <w:tcPr>
            <w:tcW w:w="3013" w:type="dxa"/>
            <w:shd w:val="clear"/>
            <w:vAlign w:val="center"/>
          </w:tcPr>
          <w:p w14:paraId="4712B46B">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1个/批</w:t>
            </w:r>
          </w:p>
        </w:tc>
        <w:tc>
          <w:tcPr>
            <w:tcW w:w="2250" w:type="dxa"/>
            <w:shd w:val="clear" w:color="auto" w:fill="auto"/>
            <w:vAlign w:val="center"/>
          </w:tcPr>
          <w:p w14:paraId="4EE39B71">
            <w:pPr>
              <w:widowControl/>
              <w:ind w:firstLine="0" w:firstLineChars="0"/>
              <w:jc w:val="center"/>
              <w:textAlignment w:val="auto"/>
              <w:rPr>
                <w:rFonts w:hint="default" w:ascii="Times New Roman" w:hAnsi="Times New Roman" w:eastAsia="宋体" w:cs="Times New Roman"/>
                <w:kern w:val="2"/>
                <w:sz w:val="18"/>
                <w:szCs w:val="18"/>
                <w:lang w:val="en-US" w:eastAsia="en-US" w:bidi="ar-SA"/>
              </w:rPr>
            </w:pPr>
            <w:r>
              <w:rPr>
                <w:rFonts w:hint="eastAsia" w:cs="Times New Roman"/>
                <w:sz w:val="18"/>
                <w:szCs w:val="18"/>
                <w:lang w:val="en-US" w:eastAsia="zh-CN"/>
              </w:rPr>
              <w:t>7.6</w:t>
            </w:r>
          </w:p>
        </w:tc>
        <w:tc>
          <w:tcPr>
            <w:tcW w:w="2322" w:type="dxa"/>
            <w:shd w:val="clear" w:color="auto" w:fill="auto"/>
            <w:vAlign w:val="center"/>
          </w:tcPr>
          <w:p w14:paraId="5AF32F53">
            <w:pPr>
              <w:widowControl/>
              <w:ind w:firstLine="0" w:firstLineChars="0"/>
              <w:jc w:val="center"/>
              <w:textAlignment w:val="auto"/>
              <w:rPr>
                <w:rFonts w:hint="default" w:ascii="Times New Roman" w:hAnsi="Times New Roman" w:eastAsia="宋体" w:cs="Times New Roman"/>
                <w:kern w:val="2"/>
                <w:sz w:val="18"/>
                <w:szCs w:val="18"/>
                <w:lang w:val="en-US" w:eastAsia="en-US" w:bidi="ar-SA"/>
              </w:rPr>
            </w:pPr>
            <w:r>
              <w:rPr>
                <w:rFonts w:hint="eastAsia" w:cs="Times New Roman"/>
                <w:sz w:val="18"/>
                <w:szCs w:val="18"/>
                <w:lang w:val="en-US" w:eastAsia="zh-CN"/>
              </w:rPr>
              <w:t>7.6</w:t>
            </w:r>
          </w:p>
        </w:tc>
      </w:tr>
      <w:tr w14:paraId="04C0C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450C0EEC">
            <w:pPr>
              <w:jc w:val="center"/>
              <w:rPr>
                <w:rFonts w:hint="default" w:cs="Times New Roman"/>
                <w:sz w:val="18"/>
                <w:szCs w:val="18"/>
                <w:lang w:val="en-US" w:eastAsia="zh-CN"/>
              </w:rPr>
            </w:pPr>
            <w:r>
              <w:rPr>
                <w:rFonts w:hint="eastAsia" w:cs="Times New Roman"/>
                <w:sz w:val="18"/>
                <w:szCs w:val="18"/>
                <w:lang w:val="en-US" w:eastAsia="zh-CN"/>
              </w:rPr>
              <w:t>14</w:t>
            </w:r>
          </w:p>
        </w:tc>
        <w:tc>
          <w:tcPr>
            <w:tcW w:w="1476" w:type="dxa"/>
            <w:shd w:val="clear"/>
            <w:vAlign w:val="center"/>
          </w:tcPr>
          <w:p w14:paraId="60B684CF">
            <w:pPr>
              <w:jc w:val="center"/>
              <w:rPr>
                <w:rFonts w:hint="eastAsia" w:ascii="Times New Roman" w:hAnsi="Times New Roman" w:eastAsia="宋体" w:cs="Times New Roman"/>
                <w:kern w:val="2"/>
                <w:sz w:val="18"/>
                <w:szCs w:val="18"/>
                <w:lang w:val="en-US" w:eastAsia="zh-CN" w:bidi="ar-SA"/>
              </w:rPr>
            </w:pPr>
            <w:r>
              <w:rPr>
                <w:rFonts w:hint="eastAsia" w:cs="Times New Roman"/>
                <w:sz w:val="18"/>
                <w:szCs w:val="18"/>
                <w:lang w:val="en-US" w:eastAsia="zh-CN"/>
              </w:rPr>
              <w:t>渗透检验</w:t>
            </w:r>
          </w:p>
        </w:tc>
        <w:tc>
          <w:tcPr>
            <w:tcW w:w="3013" w:type="dxa"/>
            <w:shd w:val="clear"/>
            <w:vAlign w:val="center"/>
          </w:tcPr>
          <w:p w14:paraId="6C0ED753">
            <w:pPr>
              <w:jc w:val="center"/>
              <w:rPr>
                <w:rFonts w:hint="default" w:ascii="Times New Roman" w:hAnsi="Times New Roman" w:eastAsia="宋体" w:cs="Times New Roman"/>
                <w:kern w:val="2"/>
                <w:sz w:val="18"/>
                <w:szCs w:val="18"/>
                <w:lang w:val="en-US" w:eastAsia="zh-CN" w:bidi="ar-SA"/>
              </w:rPr>
            </w:pPr>
            <w:r>
              <w:rPr>
                <w:sz w:val="18"/>
                <w:szCs w:val="18"/>
                <w:lang w:val="zh-TW" w:eastAsia="zh-TW"/>
              </w:rPr>
              <w:t>—</w:t>
            </w:r>
          </w:p>
        </w:tc>
        <w:tc>
          <w:tcPr>
            <w:tcW w:w="2250" w:type="dxa"/>
            <w:shd w:val="clear"/>
            <w:vAlign w:val="center"/>
          </w:tcPr>
          <w:p w14:paraId="3E6A05AA">
            <w:pPr>
              <w:jc w:val="center"/>
              <w:rPr>
                <w:rFonts w:hint="eastAsia" w:ascii="Times New Roman" w:hAnsi="Times New Roman" w:eastAsia="宋体" w:cs="Times New Roman"/>
                <w:kern w:val="2"/>
                <w:sz w:val="18"/>
                <w:szCs w:val="18"/>
                <w:lang w:val="en-US" w:eastAsia="en-US" w:bidi="ar-SA"/>
              </w:rPr>
            </w:pPr>
            <w:r>
              <w:rPr>
                <w:rFonts w:hint="default" w:ascii="Times New Roman" w:hAnsi="Times New Roman" w:cs="Times New Roman"/>
                <w:sz w:val="18"/>
                <w:szCs w:val="18"/>
              </w:rPr>
              <w:t>仅修磨或机加工区域</w:t>
            </w:r>
            <w:r>
              <w:rPr>
                <w:rFonts w:hint="eastAsia" w:cs="Times New Roman"/>
                <w:sz w:val="18"/>
                <w:szCs w:val="18"/>
                <w:lang w:val="en-US" w:eastAsia="zh-CN"/>
              </w:rPr>
              <w:t>及超声盲区</w:t>
            </w:r>
          </w:p>
        </w:tc>
        <w:tc>
          <w:tcPr>
            <w:tcW w:w="2322" w:type="dxa"/>
            <w:shd w:val="clear"/>
            <w:vAlign w:val="center"/>
          </w:tcPr>
          <w:p w14:paraId="078F8F59">
            <w:pPr>
              <w:jc w:val="center"/>
              <w:rPr>
                <w:rFonts w:ascii="Times New Roman" w:hAnsi="Times New Roman" w:eastAsia="宋体" w:cs="Times New Roman"/>
                <w:kern w:val="2"/>
                <w:sz w:val="18"/>
                <w:szCs w:val="18"/>
                <w:lang w:val="en-US" w:eastAsia="en-US" w:bidi="ar-SA"/>
              </w:rPr>
            </w:pPr>
            <w:r>
              <w:rPr>
                <w:color w:val="000000"/>
                <w:sz w:val="18"/>
                <w:szCs w:val="18"/>
              </w:rPr>
              <w:t>NB/T 47013.5</w:t>
            </w:r>
            <w:r>
              <w:rPr>
                <w:rFonts w:hint="eastAsia"/>
                <w:color w:val="000000"/>
                <w:sz w:val="18"/>
                <w:szCs w:val="18"/>
              </w:rPr>
              <w:t>-2015</w:t>
            </w:r>
          </w:p>
        </w:tc>
      </w:tr>
      <w:tr w14:paraId="68CE1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544F622D">
            <w:pPr>
              <w:jc w:val="center"/>
              <w:rPr>
                <w:rFonts w:hint="default" w:ascii="Times New Roman" w:hAnsi="Times New Roman" w:eastAsia="宋体" w:cs="Times New Roman"/>
                <w:sz w:val="18"/>
                <w:szCs w:val="18"/>
                <w:lang w:val="en-US" w:eastAsia="zh-CN"/>
              </w:rPr>
            </w:pPr>
            <w:r>
              <w:rPr>
                <w:rFonts w:hint="eastAsia" w:cs="Times New Roman"/>
                <w:sz w:val="18"/>
                <w:szCs w:val="18"/>
                <w:lang w:val="en-US" w:eastAsia="zh-CN"/>
              </w:rPr>
              <w:t>15</w:t>
            </w:r>
          </w:p>
        </w:tc>
        <w:tc>
          <w:tcPr>
            <w:tcW w:w="1476" w:type="dxa"/>
            <w:shd w:val="clear"/>
            <w:vAlign w:val="center"/>
          </w:tcPr>
          <w:p w14:paraId="56339E3D">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表面质量</w:t>
            </w:r>
          </w:p>
        </w:tc>
        <w:tc>
          <w:tcPr>
            <w:tcW w:w="3013" w:type="dxa"/>
            <w:shd w:val="clear"/>
            <w:vAlign w:val="center"/>
          </w:tcPr>
          <w:p w14:paraId="737E5057">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逐支</w:t>
            </w:r>
          </w:p>
        </w:tc>
        <w:tc>
          <w:tcPr>
            <w:tcW w:w="2250" w:type="dxa"/>
            <w:shd w:val="clear"/>
            <w:vAlign w:val="center"/>
          </w:tcPr>
          <w:p w14:paraId="60C1EFE8">
            <w:pPr>
              <w:jc w:val="center"/>
              <w:rPr>
                <w:rFonts w:hint="default" w:ascii="Times New Roman" w:hAnsi="Times New Roman" w:eastAsia="宋体" w:cs="Times New Roman"/>
                <w:kern w:val="2"/>
                <w:sz w:val="18"/>
                <w:szCs w:val="18"/>
                <w:lang w:val="en-US" w:eastAsia="zh-CN" w:bidi="ar-SA"/>
              </w:rPr>
            </w:pPr>
            <w:r>
              <w:rPr>
                <w:sz w:val="18"/>
                <w:szCs w:val="18"/>
                <w:lang w:val="zh-TW" w:eastAsia="zh-TW"/>
              </w:rPr>
              <w:t>—</w:t>
            </w:r>
          </w:p>
        </w:tc>
        <w:tc>
          <w:tcPr>
            <w:tcW w:w="2322" w:type="dxa"/>
            <w:shd w:val="clear"/>
            <w:vAlign w:val="center"/>
          </w:tcPr>
          <w:p w14:paraId="1489CBE3">
            <w:pPr>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目视</w:t>
            </w:r>
          </w:p>
        </w:tc>
      </w:tr>
      <w:tr w14:paraId="35B07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6" w:type="dxa"/>
            <w:vAlign w:val="center"/>
          </w:tcPr>
          <w:p w14:paraId="2254031C">
            <w:pPr>
              <w:jc w:val="center"/>
              <w:rPr>
                <w:rFonts w:hint="default" w:ascii="Times New Roman" w:hAnsi="Times New Roman" w:eastAsia="宋体" w:cs="Times New Roman"/>
                <w:sz w:val="18"/>
                <w:szCs w:val="18"/>
                <w:lang w:val="en-US" w:eastAsia="zh-CN"/>
              </w:rPr>
            </w:pPr>
            <w:r>
              <w:rPr>
                <w:rFonts w:hint="default" w:cs="Times New Roman"/>
                <w:sz w:val="18"/>
                <w:szCs w:val="18"/>
                <w:lang w:val="en-US" w:eastAsia="zh-CN"/>
              </w:rPr>
              <w:t>1</w:t>
            </w:r>
            <w:r>
              <w:rPr>
                <w:rFonts w:hint="eastAsia" w:cs="Times New Roman"/>
                <w:sz w:val="18"/>
                <w:szCs w:val="18"/>
                <w:lang w:val="en-US" w:eastAsia="zh-CN"/>
              </w:rPr>
              <w:t>6</w:t>
            </w:r>
          </w:p>
        </w:tc>
        <w:tc>
          <w:tcPr>
            <w:tcW w:w="1476" w:type="dxa"/>
            <w:shd w:val="clear"/>
            <w:vAlign w:val="center"/>
          </w:tcPr>
          <w:p w14:paraId="6A3236AD">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尺寸、外形</w:t>
            </w:r>
          </w:p>
        </w:tc>
        <w:tc>
          <w:tcPr>
            <w:tcW w:w="3013" w:type="dxa"/>
            <w:shd w:val="clear"/>
            <w:vAlign w:val="center"/>
          </w:tcPr>
          <w:p w14:paraId="3979E37C">
            <w:pPr>
              <w:jc w:val="center"/>
              <w:rPr>
                <w:rFonts w:hint="default" w:ascii="Times New Roman" w:hAnsi="Times New Roman" w:eastAsia="宋体" w:cs="Times New Roman"/>
                <w:kern w:val="2"/>
                <w:sz w:val="18"/>
                <w:szCs w:val="18"/>
                <w:lang w:val="en-US" w:eastAsia="zh-CN" w:bidi="ar-SA"/>
              </w:rPr>
            </w:pPr>
            <w:r>
              <w:rPr>
                <w:rFonts w:hint="default" w:ascii="Times New Roman" w:hAnsi="Times New Roman" w:cs="Times New Roman"/>
                <w:sz w:val="18"/>
                <w:szCs w:val="18"/>
              </w:rPr>
              <w:t>逐支</w:t>
            </w:r>
          </w:p>
        </w:tc>
        <w:tc>
          <w:tcPr>
            <w:tcW w:w="2250" w:type="dxa"/>
            <w:shd w:val="clear"/>
            <w:vAlign w:val="center"/>
          </w:tcPr>
          <w:p w14:paraId="044EA60A">
            <w:pPr>
              <w:jc w:val="center"/>
              <w:rPr>
                <w:rFonts w:hint="default" w:ascii="Times New Roman" w:hAnsi="Times New Roman" w:eastAsia="宋体" w:cs="Times New Roman"/>
                <w:kern w:val="2"/>
                <w:sz w:val="18"/>
                <w:szCs w:val="18"/>
                <w:lang w:val="en-US" w:eastAsia="zh-CN" w:bidi="ar-SA"/>
              </w:rPr>
            </w:pPr>
            <w:r>
              <w:rPr>
                <w:sz w:val="18"/>
                <w:szCs w:val="18"/>
                <w:lang w:val="zh-TW" w:eastAsia="zh-TW"/>
              </w:rPr>
              <w:t>—</w:t>
            </w:r>
          </w:p>
        </w:tc>
        <w:tc>
          <w:tcPr>
            <w:tcW w:w="2322" w:type="dxa"/>
            <w:shd w:val="clear"/>
            <w:vAlign w:val="center"/>
          </w:tcPr>
          <w:p w14:paraId="76075F2A">
            <w:pPr>
              <w:jc w:val="center"/>
              <w:rPr>
                <w:rFonts w:hint="default" w:ascii="Times New Roman" w:hAnsi="Times New Roman" w:eastAsia="宋体" w:cs="Times New Roman"/>
                <w:kern w:val="2"/>
                <w:sz w:val="18"/>
                <w:szCs w:val="18"/>
                <w:lang w:val="en-US" w:eastAsia="zh-CN" w:bidi="ar-SA"/>
              </w:rPr>
            </w:pPr>
            <w:r>
              <w:rPr>
                <w:rFonts w:hint="eastAsia" w:cs="Times New Roman"/>
                <w:sz w:val="18"/>
                <w:szCs w:val="18"/>
                <w:lang w:val="en-US" w:eastAsia="zh-CN"/>
              </w:rPr>
              <w:t>目视</w:t>
            </w:r>
          </w:p>
        </w:tc>
      </w:tr>
    </w:tbl>
    <w:p w14:paraId="320A8977">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lang w:val="en-US" w:eastAsia="zh-CN"/>
        </w:rPr>
      </w:pPr>
      <w:bookmarkStart w:id="31" w:name="_Toc27846"/>
      <w:r>
        <w:rPr>
          <w:rFonts w:hint="default" w:ascii="Times New Roman" w:hAnsi="Times New Roman" w:eastAsia="黑体" w:cs="Times New Roman"/>
          <w:sz w:val="21"/>
          <w:szCs w:val="21"/>
          <w:lang w:val="en-US" w:eastAsia="zh-CN"/>
        </w:rPr>
        <w:t>检验规则</w:t>
      </w:r>
      <w:bookmarkEnd w:id="31"/>
    </w:p>
    <w:p w14:paraId="0C0C5A99">
      <w:pPr>
        <w:pStyle w:val="64"/>
        <w:numPr>
          <w:ilvl w:val="1"/>
          <w:numId w:val="17"/>
        </w:numPr>
        <w:tabs>
          <w:tab w:val="left" w:pos="57"/>
          <w:tab w:val="left" w:pos="2554"/>
          <w:tab w:val="clear" w:pos="0"/>
        </w:tabs>
        <w:spacing w:before="156" w:after="156"/>
        <w:ind w:left="0" w:firstLine="0"/>
        <w:rPr>
          <w:rFonts w:hint="default" w:ascii="Times New Roman" w:hAnsi="Times New Roman" w:cs="Times New Roman"/>
        </w:rPr>
      </w:pPr>
      <w:bookmarkStart w:id="32" w:name="_Toc3679"/>
      <w:r>
        <w:rPr>
          <w:rFonts w:hint="default" w:ascii="Times New Roman" w:hAnsi="Times New Roman" w:cs="Times New Roman"/>
        </w:rPr>
        <w:t>检查和验收</w:t>
      </w:r>
    </w:p>
    <w:p w14:paraId="12B84CE2">
      <w:pPr>
        <w:pStyle w:val="77"/>
        <w:numPr>
          <w:ilvl w:val="2"/>
          <w:numId w:val="0"/>
        </w:numPr>
        <w:tabs>
          <w:tab w:val="left" w:pos="57"/>
        </w:tabs>
        <w:spacing w:before="156" w:after="156"/>
        <w:ind w:firstLine="420" w:firstLineChars="200"/>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钢管的检查和验收由供方质量检验部门进行。</w:t>
      </w:r>
    </w:p>
    <w:p w14:paraId="67E06444">
      <w:pPr>
        <w:pStyle w:val="64"/>
        <w:numPr>
          <w:ilvl w:val="1"/>
          <w:numId w:val="17"/>
        </w:numPr>
        <w:tabs>
          <w:tab w:val="left" w:pos="57"/>
          <w:tab w:val="left" w:pos="2554"/>
          <w:tab w:val="clear" w:pos="0"/>
        </w:tabs>
        <w:spacing w:before="156" w:after="156"/>
        <w:ind w:left="0" w:firstLine="0"/>
        <w:rPr>
          <w:rFonts w:hint="default" w:ascii="Times New Roman" w:hAnsi="Times New Roman" w:cs="Times New Roman"/>
        </w:rPr>
      </w:pPr>
      <w:r>
        <w:rPr>
          <w:rFonts w:hint="default" w:ascii="Times New Roman" w:hAnsi="Times New Roman" w:cs="Times New Roman"/>
        </w:rPr>
        <w:t>组批规则</w:t>
      </w:r>
    </w:p>
    <w:p w14:paraId="44B4C835">
      <w:pPr>
        <w:pStyle w:val="77"/>
        <w:numPr>
          <w:ilvl w:val="2"/>
          <w:numId w:val="0"/>
        </w:numPr>
        <w:tabs>
          <w:tab w:val="left" w:pos="57"/>
        </w:tabs>
        <w:spacing w:before="156" w:after="156"/>
        <w:ind w:firstLine="420" w:firstLineChars="200"/>
        <w:rPr>
          <w:rFonts w:hint="default" w:ascii="Times New Roman" w:hAnsi="Times New Roman" w:eastAsia="宋体" w:cs="Times New Roman"/>
          <w:lang w:val="en-US" w:eastAsia="zh-CN"/>
        </w:rPr>
      </w:pPr>
      <w:r>
        <w:rPr>
          <w:rFonts w:hint="eastAsia" w:ascii="Times New Roman" w:eastAsia="宋体" w:cs="Times New Roman"/>
          <w:lang w:val="en-US" w:eastAsia="zh-CN"/>
        </w:rPr>
        <w:t>钢管应按批进行检查和验收。</w:t>
      </w:r>
      <w:r>
        <w:rPr>
          <w:rFonts w:hint="default" w:ascii="Times New Roman" w:hAnsi="Times New Roman" w:eastAsia="宋体" w:cs="Times New Roman"/>
          <w:lang w:val="zh-TW" w:eastAsia="zh-TW"/>
        </w:rPr>
        <w:t>每批应由同一牌号、同一炉号、同一规格、同一加工方法和同一热处理制度（炉次）的</w:t>
      </w:r>
      <w:r>
        <w:rPr>
          <w:rFonts w:hint="eastAsia" w:ascii="Times New Roman" w:eastAsia="宋体" w:cs="Times New Roman"/>
          <w:lang w:val="en-US" w:eastAsia="zh-CN"/>
        </w:rPr>
        <w:t>钢管</w:t>
      </w:r>
      <w:r>
        <w:rPr>
          <w:rFonts w:hint="default" w:ascii="Times New Roman" w:hAnsi="Times New Roman" w:eastAsia="宋体" w:cs="Times New Roman"/>
          <w:lang w:val="zh-TW" w:eastAsia="zh-TW"/>
        </w:rPr>
        <w:t>组成，</w:t>
      </w:r>
      <w:r>
        <w:rPr>
          <w:rFonts w:hint="eastAsia" w:ascii="Times New Roman" w:eastAsia="宋体" w:cs="Times New Roman"/>
          <w:lang w:val="en-US" w:eastAsia="zh-CN"/>
        </w:rPr>
        <w:t>每批钢管支数不得超过50支。每批接箍毛坯或附件材料支数不得超过10支。</w:t>
      </w:r>
    </w:p>
    <w:p w14:paraId="4E403429">
      <w:pPr>
        <w:pStyle w:val="64"/>
        <w:numPr>
          <w:ilvl w:val="1"/>
          <w:numId w:val="17"/>
        </w:numPr>
        <w:tabs>
          <w:tab w:val="left" w:pos="57"/>
          <w:tab w:val="left" w:pos="2554"/>
          <w:tab w:val="clear" w:pos="0"/>
        </w:tabs>
        <w:spacing w:before="156" w:after="156"/>
        <w:ind w:left="0" w:firstLine="0"/>
        <w:rPr>
          <w:rFonts w:hint="default" w:ascii="Times New Roman" w:hAnsi="Times New Roman" w:cs="Times New Roman"/>
        </w:rPr>
      </w:pPr>
      <w:r>
        <w:rPr>
          <w:rFonts w:hint="default" w:ascii="Times New Roman" w:hAnsi="Times New Roman" w:cs="Times New Roman"/>
        </w:rPr>
        <w:t>取样数量</w:t>
      </w:r>
    </w:p>
    <w:p w14:paraId="19AF389A">
      <w:pPr>
        <w:pStyle w:val="77"/>
        <w:numPr>
          <w:ilvl w:val="2"/>
          <w:numId w:val="0"/>
        </w:numPr>
        <w:tabs>
          <w:tab w:val="left" w:pos="57"/>
        </w:tabs>
        <w:spacing w:before="156" w:after="156"/>
        <w:ind w:firstLine="420" w:firstLineChars="200"/>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管坯的取样数量应符合表</w:t>
      </w:r>
      <w:r>
        <w:rPr>
          <w:rFonts w:hint="eastAsia" w:ascii="Times New Roman" w:eastAsia="宋体" w:cs="Times New Roman"/>
          <w:lang w:val="en-US" w:eastAsia="zh-CN"/>
        </w:rPr>
        <w:t>13</w:t>
      </w:r>
      <w:r>
        <w:rPr>
          <w:rFonts w:hint="default" w:ascii="Times New Roman" w:hAnsi="Times New Roman" w:eastAsia="宋体" w:cs="Times New Roman"/>
          <w:lang w:val="zh-TW" w:eastAsia="zh-TW"/>
        </w:rPr>
        <w:t>的规定。</w:t>
      </w:r>
    </w:p>
    <w:p w14:paraId="2BEE567B">
      <w:pPr>
        <w:pStyle w:val="64"/>
        <w:numPr>
          <w:ilvl w:val="1"/>
          <w:numId w:val="17"/>
        </w:numPr>
        <w:tabs>
          <w:tab w:val="left" w:pos="57"/>
          <w:tab w:val="left" w:pos="2554"/>
          <w:tab w:val="clear" w:pos="0"/>
        </w:tabs>
        <w:spacing w:before="156" w:after="156"/>
        <w:ind w:left="0" w:firstLine="0"/>
        <w:rPr>
          <w:rFonts w:hint="default" w:ascii="Times New Roman" w:hAnsi="Times New Roman" w:cs="Times New Roman"/>
        </w:rPr>
      </w:pPr>
      <w:r>
        <w:rPr>
          <w:rFonts w:hint="default" w:ascii="Times New Roman" w:hAnsi="Times New Roman" w:cs="Times New Roman"/>
        </w:rPr>
        <w:t>复验和判定规则</w:t>
      </w:r>
    </w:p>
    <w:p w14:paraId="591FE803">
      <w:pPr>
        <w:pStyle w:val="77"/>
        <w:numPr>
          <w:ilvl w:val="2"/>
          <w:numId w:val="0"/>
        </w:numPr>
        <w:tabs>
          <w:tab w:val="left" w:pos="57"/>
        </w:tabs>
        <w:spacing w:before="156" w:after="156"/>
        <w:ind w:firstLine="420" w:firstLineChars="200"/>
        <w:rPr>
          <w:rFonts w:hint="default" w:ascii="Times New Roman" w:eastAsia="宋体"/>
          <w:lang w:val="zh-TW" w:eastAsia="zh-TW"/>
        </w:rPr>
      </w:pPr>
      <w:r>
        <w:rPr>
          <w:rFonts w:hint="default" w:ascii="Times New Roman" w:eastAsia="宋体"/>
          <w:lang w:val="zh-TW" w:eastAsia="zh-TW"/>
        </w:rPr>
        <w:t>管材的复验与判定规则应符合 GB/T 2102的规定。</w:t>
      </w:r>
    </w:p>
    <w:p w14:paraId="1FF28206">
      <w:pPr>
        <w:pStyle w:val="64"/>
        <w:numPr>
          <w:ilvl w:val="1"/>
          <w:numId w:val="17"/>
        </w:numPr>
        <w:tabs>
          <w:tab w:val="left" w:pos="57"/>
          <w:tab w:val="left" w:pos="2554"/>
          <w:tab w:val="clear" w:pos="0"/>
        </w:tabs>
        <w:spacing w:before="156" w:after="156"/>
        <w:ind w:left="0" w:firstLine="0"/>
        <w:rPr>
          <w:rFonts w:hint="default" w:ascii="Times New Roman" w:hAnsi="Times New Roman" w:cs="Times New Roman"/>
        </w:rPr>
      </w:pPr>
      <w:r>
        <w:rPr>
          <w:rFonts w:hint="default" w:ascii="Times New Roman" w:hAnsi="Times New Roman" w:cs="Times New Roman"/>
        </w:rPr>
        <w:t>数值修约</w:t>
      </w:r>
    </w:p>
    <w:p w14:paraId="5831BFEE">
      <w:pPr>
        <w:pStyle w:val="77"/>
        <w:numPr>
          <w:ilvl w:val="2"/>
          <w:numId w:val="0"/>
        </w:numPr>
        <w:tabs>
          <w:tab w:val="left" w:pos="57"/>
        </w:tabs>
        <w:spacing w:before="156" w:after="156"/>
        <w:ind w:firstLine="420" w:firstLineChars="200"/>
        <w:rPr>
          <w:rFonts w:hint="default" w:ascii="Times New Roman" w:hAnsi="Times New Roman" w:eastAsia="宋体" w:cs="Times New Roman"/>
          <w:lang w:val="zh-TW" w:eastAsia="zh-TW"/>
        </w:rPr>
      </w:pPr>
      <w:r>
        <w:rPr>
          <w:rFonts w:hint="default" w:ascii="Times New Roman" w:hAnsi="Times New Roman" w:eastAsia="宋体" w:cs="Times New Roman"/>
          <w:lang w:val="zh-TW" w:eastAsia="zh-TW"/>
        </w:rPr>
        <w:t>数值判定采用修约值比较法，数值修约按GB/T 8170规定执行。</w:t>
      </w:r>
    </w:p>
    <w:p w14:paraId="017B0DDF">
      <w:pPr>
        <w:pStyle w:val="32"/>
        <w:widowControl/>
        <w:numPr>
          <w:ilvl w:val="0"/>
          <w:numId w:val="17"/>
        </w:numPr>
        <w:spacing w:before="312" w:beforeLines="100" w:after="312" w:afterLines="100"/>
        <w:ind w:left="0" w:leftChars="0" w:firstLine="0" w:firstLineChars="0"/>
        <w:outlineLvl w:val="1"/>
        <w:rPr>
          <w:rFonts w:hint="default" w:ascii="Times New Roman" w:hAnsi="Times New Roman" w:eastAsia="黑体" w:cs="Times New Roman"/>
          <w:sz w:val="21"/>
          <w:szCs w:val="21"/>
          <w:lang w:val="en-US" w:eastAsia="zh-CN"/>
        </w:rPr>
      </w:pPr>
      <w:r>
        <w:rPr>
          <w:rFonts w:hint="default" w:ascii="Times New Roman" w:hAnsi="Times New Roman" w:eastAsia="黑体" w:cs="Times New Roman"/>
          <w:sz w:val="21"/>
          <w:szCs w:val="21"/>
          <w:lang w:val="en-US" w:eastAsia="zh-CN"/>
        </w:rPr>
        <w:t>包装、标志和质量说明书</w:t>
      </w:r>
      <w:bookmarkEnd w:id="32"/>
    </w:p>
    <w:p w14:paraId="67E726C6">
      <w:pPr>
        <w:pStyle w:val="77"/>
        <w:numPr>
          <w:ilvl w:val="1"/>
          <w:numId w:val="17"/>
        </w:numPr>
        <w:tabs>
          <w:tab w:val="left" w:pos="57"/>
        </w:tabs>
        <w:spacing w:before="156" w:after="156"/>
        <w:ind w:firstLine="0" w:firstLineChars="0"/>
        <w:rPr>
          <w:rFonts w:hint="eastAsia" w:ascii="Times New Roman" w:eastAsia="宋体" w:cs="Times New Roman"/>
          <w:lang w:val="en-US" w:eastAsia="zh-CN"/>
        </w:rPr>
      </w:pPr>
      <w:r>
        <w:rPr>
          <w:rFonts w:hint="eastAsia" w:ascii="Times New Roman" w:eastAsia="宋体" w:cs="Times New Roman"/>
          <w:lang w:val="en-US" w:eastAsia="zh-CN"/>
        </w:rPr>
        <w:t>钢管的标识应符合GB/T 2102和附录C表C.2、C.3、C.4及图C.1的规定。</w:t>
      </w:r>
    </w:p>
    <w:p w14:paraId="73AB4CF3">
      <w:pPr>
        <w:pStyle w:val="77"/>
        <w:numPr>
          <w:ilvl w:val="1"/>
          <w:numId w:val="17"/>
        </w:numPr>
        <w:tabs>
          <w:tab w:val="left" w:pos="57"/>
        </w:tabs>
        <w:spacing w:before="156" w:after="156"/>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钢管的包装和质量证明书应符合GB/T 2102的规定</w:t>
      </w:r>
      <w:r>
        <w:rPr>
          <w:rFonts w:hint="eastAsia" w:ascii="Times New Roman" w:hAnsi="Times New Roman" w:eastAsia="宋体" w:cs="Times New Roman"/>
          <w:lang w:val="en-US" w:eastAsia="zh-CN"/>
        </w:rPr>
        <w:t>。</w:t>
      </w:r>
    </w:p>
    <w:p w14:paraId="1CA74FDC">
      <w:pPr>
        <w:spacing w:before="156" w:after="156"/>
        <w:ind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1ABB2B93">
      <w:pPr>
        <w:pStyle w:val="149"/>
        <w:pageBreakBefore w:val="0"/>
        <w:numPr>
          <w:ilvl w:val="0"/>
          <w:numId w:val="0"/>
        </w:numPr>
        <w:tabs>
          <w:tab w:val="clear" w:pos="360"/>
        </w:tabs>
        <w:spacing w:before="0" w:after="0"/>
        <w:rPr>
          <w:rFonts w:ascii="Times New Roman" w:eastAsia="宋体"/>
          <w:b/>
          <w:bCs/>
          <w:sz w:val="21"/>
        </w:rPr>
      </w:pPr>
      <w:r>
        <w:rPr>
          <w:rFonts w:hint="eastAsia" w:ascii="Times New Roman" w:eastAsia="宋体"/>
          <w:b/>
          <w:bCs/>
          <w:sz w:val="21"/>
        </w:rPr>
        <w:t xml:space="preserve">附 录 </w:t>
      </w:r>
      <w:r>
        <w:rPr>
          <w:rFonts w:hint="eastAsia" w:ascii="Times New Roman" w:eastAsia="宋体"/>
          <w:b/>
          <w:bCs/>
          <w:sz w:val="21"/>
          <w:lang w:val="en-US" w:eastAsia="zh-CN"/>
        </w:rPr>
        <w:t>A</w:t>
      </w:r>
    </w:p>
    <w:p w14:paraId="42CB6687">
      <w:pPr>
        <w:jc w:val="center"/>
        <w:rPr>
          <w:b/>
          <w:bCs/>
        </w:rPr>
      </w:pPr>
      <w:r>
        <w:rPr>
          <w:rFonts w:hint="eastAsia"/>
          <w:b/>
          <w:bCs/>
        </w:rPr>
        <w:t>(规范性)</w:t>
      </w:r>
    </w:p>
    <w:p w14:paraId="7E48F82E">
      <w:pPr>
        <w:jc w:val="center"/>
      </w:pPr>
      <w:r>
        <w:rPr>
          <w:rFonts w:hint="eastAsia"/>
          <w:b/>
          <w:bCs/>
          <w:lang w:eastAsia="zh-CN"/>
        </w:rPr>
        <w:t>管坯的</w:t>
      </w:r>
      <w:r>
        <w:rPr>
          <w:rFonts w:hint="eastAsia"/>
          <w:b/>
          <w:bCs/>
          <w:lang w:val="en-US" w:eastAsia="zh-CN"/>
        </w:rPr>
        <w:t>验收</w:t>
      </w:r>
    </w:p>
    <w:p w14:paraId="5F9C7E54">
      <w:pPr>
        <w:pStyle w:val="55"/>
        <w:numPr>
          <w:ilvl w:val="0"/>
          <w:numId w:val="0"/>
        </w:numPr>
        <w:spacing w:before="312" w:after="312"/>
        <w:rPr>
          <w:rFonts w:hint="eastAsia" w:ascii="Times New Roman" w:eastAsia="宋体"/>
          <w:b/>
          <w:bCs/>
          <w:lang w:eastAsia="zh-CN"/>
        </w:rPr>
      </w:pPr>
      <w:r>
        <w:rPr>
          <w:rFonts w:hint="eastAsia" w:ascii="Times New Roman" w:eastAsia="宋体"/>
          <w:b/>
          <w:bCs/>
          <w:lang w:val="en-US" w:eastAsia="zh-CN"/>
        </w:rPr>
        <w:t>A</w:t>
      </w:r>
      <w:r>
        <w:rPr>
          <w:rFonts w:hint="eastAsia" w:ascii="Times New Roman" w:eastAsia="宋体"/>
          <w:b/>
          <w:bCs/>
        </w:rPr>
        <w:t xml:space="preserve">.1 </w:t>
      </w:r>
      <w:r>
        <w:rPr>
          <w:rFonts w:hint="eastAsia" w:ascii="Times New Roman" w:hAnsi="Times New Roman" w:eastAsia="宋体" w:cs="Times New Roman"/>
          <w:kern w:val="2"/>
          <w:sz w:val="21"/>
          <w:szCs w:val="24"/>
          <w:lang w:val="en-US" w:eastAsia="zh-CN" w:bidi="ar-SA"/>
        </w:rPr>
        <w:t>管坯的尺寸、外形、低倍组织、高倍组织</w:t>
      </w:r>
      <w:r>
        <w:rPr>
          <w:rFonts w:hint="eastAsia" w:ascii="Times New Roman" w:eastAsia="宋体" w:cs="Times New Roman"/>
          <w:kern w:val="2"/>
          <w:sz w:val="21"/>
          <w:szCs w:val="24"/>
          <w:lang w:val="en-US" w:eastAsia="zh-CN" w:bidi="ar-SA"/>
        </w:rPr>
        <w:t>应</w:t>
      </w:r>
      <w:r>
        <w:rPr>
          <w:rFonts w:hint="eastAsia" w:ascii="Times New Roman" w:hAnsi="Times New Roman" w:eastAsia="宋体" w:cs="Times New Roman"/>
          <w:kern w:val="2"/>
          <w:sz w:val="21"/>
          <w:szCs w:val="24"/>
          <w:lang w:val="en-US" w:eastAsia="zh-CN" w:bidi="ar-SA"/>
        </w:rPr>
        <w:t>按照T/</w:t>
      </w:r>
      <w:r>
        <w:rPr>
          <w:rFonts w:hint="eastAsia" w:ascii="Times New Roman" w:eastAsia="宋体" w:cs="Times New Roman"/>
          <w:kern w:val="2"/>
          <w:sz w:val="21"/>
          <w:szCs w:val="24"/>
          <w:lang w:val="en-US" w:eastAsia="zh-CN" w:bidi="ar-SA"/>
        </w:rPr>
        <w:t>CSTA</w:t>
      </w:r>
      <w:r>
        <w:rPr>
          <w:rFonts w:hint="eastAsia" w:ascii="Times New Roman" w:hAnsi="Times New Roman" w:eastAsia="宋体" w:cs="Times New Roman"/>
          <w:kern w:val="2"/>
          <w:sz w:val="21"/>
          <w:szCs w:val="24"/>
          <w:lang w:val="en-US" w:eastAsia="zh-CN" w:bidi="ar-SA"/>
        </w:rPr>
        <w:t xml:space="preserve"> 0</w:t>
      </w:r>
      <w:r>
        <w:rPr>
          <w:rFonts w:hint="eastAsia" w:ascii="Times New Roman" w:eastAsia="宋体" w:cs="Times New Roman"/>
          <w:kern w:val="2"/>
          <w:sz w:val="21"/>
          <w:szCs w:val="24"/>
          <w:lang w:val="en-US" w:eastAsia="zh-CN" w:bidi="ar-SA"/>
        </w:rPr>
        <w:t>008</w:t>
      </w:r>
      <w:r>
        <w:rPr>
          <w:rFonts w:hint="eastAsia" w:ascii="Times New Roman" w:hAnsi="Times New Roman" w:eastAsia="宋体" w:cs="Times New Roman"/>
          <w:kern w:val="2"/>
          <w:sz w:val="21"/>
          <w:szCs w:val="24"/>
          <w:lang w:val="en-US" w:eastAsia="zh-CN" w:bidi="ar-SA"/>
        </w:rPr>
        <w:t>-2021</w:t>
      </w:r>
      <w:r>
        <w:rPr>
          <w:rFonts w:hint="eastAsia" w:ascii="Times New Roman" w:eastAsia="宋体" w:cs="Times New Roman"/>
          <w:kern w:val="2"/>
          <w:sz w:val="21"/>
          <w:szCs w:val="24"/>
          <w:lang w:val="en-US" w:eastAsia="zh-CN" w:bidi="ar-SA"/>
        </w:rPr>
        <w:t>中表5的规定</w:t>
      </w:r>
      <w:r>
        <w:rPr>
          <w:rFonts w:hint="eastAsia" w:ascii="Times New Roman" w:hAnsi="Times New Roman" w:eastAsia="宋体" w:cs="Times New Roman"/>
          <w:kern w:val="2"/>
          <w:sz w:val="21"/>
          <w:szCs w:val="24"/>
          <w:lang w:val="en-US" w:eastAsia="zh-CN" w:bidi="ar-SA"/>
        </w:rPr>
        <w:t>检验。</w:t>
      </w:r>
    </w:p>
    <w:p w14:paraId="51ADA731">
      <w:pPr>
        <w:pStyle w:val="64"/>
        <w:numPr>
          <w:ilvl w:val="1"/>
          <w:numId w:val="0"/>
        </w:numPr>
        <w:spacing w:beforeLines="0" w:afterLines="0"/>
        <w:rPr>
          <w:rFonts w:hint="eastAsia" w:ascii="Times New Roman" w:eastAsia="宋体"/>
          <w:b/>
          <w:bCs/>
          <w:lang w:val="en-US" w:eastAsia="zh-CN"/>
        </w:rPr>
      </w:pPr>
      <w:r>
        <w:rPr>
          <w:rFonts w:hint="eastAsia" w:ascii="Times New Roman" w:eastAsia="宋体"/>
          <w:b/>
          <w:bCs/>
          <w:lang w:val="en-US" w:eastAsia="zh-CN"/>
        </w:rPr>
        <w:t>A.2铁素体含量</w:t>
      </w:r>
    </w:p>
    <w:p w14:paraId="520529CD">
      <w:pPr>
        <w:pStyle w:val="25"/>
        <w:rPr>
          <w:rFonts w:hint="default" w:ascii="Times New Roman" w:hAnsi="Times New Roman" w:eastAsia="宋体" w:cs="Times New Roman"/>
          <w:lang w:val="en-US" w:eastAsia="zh-CN"/>
        </w:rPr>
      </w:pPr>
      <w:r>
        <w:rPr>
          <w:rFonts w:hint="default" w:ascii="Times New Roman"/>
          <w:lang w:val="en-US" w:eastAsia="zh-CN"/>
        </w:rPr>
        <w:t>管坯应具有铁素体-奥氏体两相组织，</w:t>
      </w:r>
      <w:r>
        <w:rPr>
          <w:rFonts w:hint="eastAsia" w:ascii="Times New Roman" w:hAnsi="Times New Roman" w:eastAsia="宋体" w:cs="Times New Roman"/>
          <w:lang w:val="en-US" w:eastAsia="zh-CN"/>
        </w:rPr>
        <w:t>并按照GB/T 13305标准进行铁素体含量检验，</w:t>
      </w:r>
      <w:r>
        <w:rPr>
          <w:rFonts w:hint="default" w:ascii="Times New Roman"/>
          <w:lang w:val="en-US" w:eastAsia="zh-CN"/>
        </w:rPr>
        <w:t>铁素体含量应符合表8的规定。</w:t>
      </w:r>
    </w:p>
    <w:p w14:paraId="0BD1023A">
      <w:pPr>
        <w:pStyle w:val="64"/>
        <w:numPr>
          <w:ilvl w:val="1"/>
          <w:numId w:val="0"/>
        </w:numPr>
        <w:spacing w:beforeLines="0" w:afterLines="0"/>
        <w:rPr>
          <w:rFonts w:hint="eastAsia" w:ascii="Times New Roman" w:eastAsia="宋体"/>
          <w:b/>
          <w:bCs/>
          <w:lang w:val="en-US" w:eastAsia="zh-CN"/>
        </w:rPr>
      </w:pPr>
      <w:r>
        <w:rPr>
          <w:rFonts w:hint="eastAsia" w:ascii="Times New Roman" w:eastAsia="宋体"/>
          <w:b/>
          <w:bCs/>
          <w:lang w:val="en-US" w:eastAsia="zh-CN"/>
        </w:rPr>
        <w:t>A.</w:t>
      </w:r>
      <w:r>
        <w:rPr>
          <w:rFonts w:hint="eastAsia" w:ascii="Times New Roman" w:eastAsia="宋体"/>
          <w:b/>
          <w:bCs/>
          <w:lang w:val="en-US" w:eastAsia="zh-CN"/>
        </w:rPr>
        <w:t>3析出相</w:t>
      </w:r>
    </w:p>
    <w:p w14:paraId="413D5BA8">
      <w:pPr>
        <w:ind w:firstLine="420" w:firstLineChars="200"/>
      </w:pPr>
      <w:r>
        <w:rPr>
          <w:rFonts w:hint="eastAsia"/>
          <w:lang w:eastAsia="zh-CN"/>
        </w:rPr>
        <w:t>管坯</w:t>
      </w:r>
      <w:r>
        <w:t>应按照GB/T 13298进行析出相检验，显微组织中晶界处应无连续的析出相；金属间相、氮化物和碳化物总含量应不超过1.0%；σ相应不超过0.5%。</w:t>
      </w:r>
    </w:p>
    <w:p w14:paraId="4C0B2E05">
      <w:pPr>
        <w:pStyle w:val="64"/>
        <w:numPr>
          <w:ilvl w:val="1"/>
          <w:numId w:val="0"/>
        </w:numPr>
        <w:spacing w:beforeLines="0" w:afterLines="0"/>
        <w:rPr>
          <w:rFonts w:hint="eastAsia" w:ascii="Times New Roman" w:eastAsia="宋体"/>
          <w:b/>
          <w:bCs/>
          <w:lang w:val="en-US" w:eastAsia="zh-CN"/>
        </w:rPr>
      </w:pPr>
      <w:r>
        <w:rPr>
          <w:rFonts w:hint="default" w:ascii="Times New Roman" w:eastAsia="宋体"/>
          <w:b/>
          <w:bCs/>
          <w:lang w:val="en-US" w:eastAsia="zh-CN"/>
        </w:rPr>
        <w:t>A.4</w:t>
      </w:r>
      <w:r>
        <w:rPr>
          <w:rFonts w:hint="eastAsia" w:ascii="Times New Roman" w:eastAsia="宋体"/>
          <w:b/>
          <w:bCs/>
          <w:lang w:val="en-US" w:eastAsia="zh-CN"/>
        </w:rPr>
        <w:t>宏观浸蚀</w:t>
      </w:r>
    </w:p>
    <w:p w14:paraId="14AA469F">
      <w:pPr>
        <w:ind w:firstLine="420" w:firstLineChars="200"/>
      </w:pPr>
      <w:r>
        <w:rPr>
          <w:rFonts w:hint="eastAsia"/>
          <w:lang w:val="en-US" w:eastAsia="zh-CN"/>
        </w:rPr>
        <w:t>管坯</w:t>
      </w:r>
      <w:r>
        <w:t>应按GB/T 226进行横向低倍酸蚀检验，在任意管坯低倍组织试样上，不应有目视可见的夹渣、裂纹、折叠、白点、气泡、缩孔等缺陷。非电渣</w:t>
      </w:r>
      <w:r>
        <w:rPr>
          <w:rFonts w:hint="eastAsia"/>
          <w:lang w:val="en-US" w:eastAsia="zh-CN"/>
        </w:rPr>
        <w:t>工艺生产的管坯</w:t>
      </w:r>
      <w:r>
        <w:t>按GB/T 1979评定低倍组织，满足表</w:t>
      </w:r>
      <w:r>
        <w:rPr>
          <w:rFonts w:hint="eastAsia"/>
          <w:lang w:val="en-US" w:eastAsia="zh-CN"/>
        </w:rPr>
        <w:t>A</w:t>
      </w:r>
      <w:r>
        <w:t>.1的要求；电渣</w:t>
      </w:r>
      <w:r>
        <w:rPr>
          <w:rFonts w:hint="eastAsia"/>
          <w:lang w:val="en-US" w:eastAsia="zh-CN"/>
        </w:rPr>
        <w:t>工艺生产的管坯</w:t>
      </w:r>
      <w:r>
        <w:t>按GB/T 14999.2评定低倍组织，满足表</w:t>
      </w:r>
      <w:r>
        <w:rPr>
          <w:rFonts w:hint="eastAsia"/>
          <w:lang w:val="en-US" w:eastAsia="zh-CN"/>
        </w:rPr>
        <w:t>A</w:t>
      </w:r>
      <w:r>
        <w:t>.2的要求。</w:t>
      </w:r>
    </w:p>
    <w:p w14:paraId="6BC9A942">
      <w:pPr>
        <w:pStyle w:val="25"/>
        <w:ind w:firstLine="0" w:firstLineChars="0"/>
        <w:jc w:val="center"/>
        <w:rPr>
          <w:rFonts w:hint="eastAsia" w:ascii="黑体" w:hAnsi="黑体" w:eastAsia="黑体" w:cs="黑体"/>
          <w:b w:val="0"/>
          <w:bCs w:val="0"/>
        </w:rPr>
      </w:pPr>
      <w:r>
        <w:rPr>
          <w:rFonts w:hint="eastAsia" w:ascii="黑体" w:hAnsi="黑体" w:eastAsia="黑体" w:cs="黑体"/>
          <w:b w:val="0"/>
          <w:bCs w:val="0"/>
        </w:rPr>
        <w:t>表</w:t>
      </w:r>
      <w:r>
        <w:rPr>
          <w:rFonts w:hint="eastAsia" w:ascii="黑体" w:hAnsi="黑体" w:eastAsia="黑体" w:cs="黑体"/>
          <w:b w:val="0"/>
          <w:bCs w:val="0"/>
          <w:lang w:val="en-US" w:eastAsia="zh-CN"/>
        </w:rPr>
        <w:t xml:space="preserve"> A</w:t>
      </w:r>
      <w:r>
        <w:rPr>
          <w:rFonts w:hint="eastAsia" w:ascii="黑体" w:hAnsi="黑体" w:eastAsia="黑体" w:cs="黑体"/>
          <w:b w:val="0"/>
          <w:bCs w:val="0"/>
        </w:rPr>
        <w:t xml:space="preserve">.1  </w:t>
      </w:r>
      <w:r>
        <w:rPr>
          <w:rFonts w:hint="eastAsia" w:ascii="黑体" w:hAnsi="黑体" w:eastAsia="黑体" w:cs="黑体"/>
          <w:b w:val="0"/>
          <w:bCs w:val="0"/>
          <w:kern w:val="2"/>
          <w:sz w:val="21"/>
          <w:szCs w:val="24"/>
          <w:lang w:val="en-US" w:eastAsia="zh-CN" w:bidi="ar-SA"/>
        </w:rPr>
        <w:t>非电渣工艺生产的管坯的宏观浸蚀验收极限</w:t>
      </w:r>
    </w:p>
    <w:tbl>
      <w:tblPr>
        <w:tblStyle w:val="36"/>
        <w:tblW w:w="4999" w:type="pct"/>
        <w:jc w:val="center"/>
        <w:tblLayout w:type="autofit"/>
        <w:tblCellMar>
          <w:top w:w="0" w:type="dxa"/>
          <w:left w:w="108" w:type="dxa"/>
          <w:bottom w:w="0" w:type="dxa"/>
          <w:right w:w="108" w:type="dxa"/>
        </w:tblCellMar>
      </w:tblPr>
      <w:tblGrid>
        <w:gridCol w:w="5093"/>
        <w:gridCol w:w="4475"/>
      </w:tblGrid>
      <w:tr w14:paraId="3E18107F">
        <w:tblPrEx>
          <w:tblCellMar>
            <w:top w:w="0" w:type="dxa"/>
            <w:left w:w="108" w:type="dxa"/>
            <w:bottom w:w="0" w:type="dxa"/>
            <w:right w:w="108" w:type="dxa"/>
          </w:tblCellMar>
        </w:tblPrEx>
        <w:trPr>
          <w:trHeight w:val="280" w:hRule="atLeast"/>
          <w:jc w:val="center"/>
        </w:trPr>
        <w:tc>
          <w:tcPr>
            <w:tcW w:w="2661" w:type="pct"/>
            <w:tcBorders>
              <w:top w:val="single" w:color="000000" w:sz="4" w:space="0"/>
              <w:left w:val="single" w:color="000000" w:sz="4" w:space="0"/>
              <w:bottom w:val="single" w:color="000000" w:sz="4" w:space="0"/>
              <w:right w:val="single" w:color="000000" w:sz="4" w:space="0"/>
            </w:tcBorders>
            <w:noWrap/>
            <w:vAlign w:val="center"/>
          </w:tcPr>
          <w:p w14:paraId="2EC941B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类型</w:t>
            </w:r>
          </w:p>
        </w:tc>
        <w:tc>
          <w:tcPr>
            <w:tcW w:w="2338" w:type="pct"/>
            <w:tcBorders>
              <w:top w:val="single" w:color="000000" w:sz="4" w:space="0"/>
              <w:left w:val="single" w:color="000000" w:sz="4" w:space="0"/>
              <w:bottom w:val="single" w:color="000000" w:sz="4" w:space="0"/>
              <w:right w:val="single" w:color="000000" w:sz="4" w:space="0"/>
            </w:tcBorders>
            <w:noWrap/>
            <w:vAlign w:val="center"/>
          </w:tcPr>
          <w:p w14:paraId="4663B39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严重度（最大值）</w:t>
            </w:r>
          </w:p>
        </w:tc>
      </w:tr>
      <w:tr w14:paraId="357AC065">
        <w:tblPrEx>
          <w:tblCellMar>
            <w:top w:w="0" w:type="dxa"/>
            <w:left w:w="108" w:type="dxa"/>
            <w:bottom w:w="0" w:type="dxa"/>
            <w:right w:w="108" w:type="dxa"/>
          </w:tblCellMar>
        </w:tblPrEx>
        <w:trPr>
          <w:trHeight w:val="280" w:hRule="atLeast"/>
          <w:jc w:val="center"/>
        </w:trPr>
        <w:tc>
          <w:tcPr>
            <w:tcW w:w="2661" w:type="pct"/>
            <w:tcBorders>
              <w:top w:val="single" w:color="000000" w:sz="4" w:space="0"/>
              <w:left w:val="single" w:color="000000" w:sz="4" w:space="0"/>
              <w:bottom w:val="single" w:color="000000" w:sz="4" w:space="0"/>
              <w:right w:val="single" w:color="000000" w:sz="4" w:space="0"/>
            </w:tcBorders>
            <w:noWrap/>
            <w:vAlign w:val="center"/>
          </w:tcPr>
          <w:p w14:paraId="541A908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第一类（皮下）</w:t>
            </w:r>
          </w:p>
        </w:tc>
        <w:tc>
          <w:tcPr>
            <w:tcW w:w="2338" w:type="pct"/>
            <w:tcBorders>
              <w:top w:val="single" w:color="000000" w:sz="4" w:space="0"/>
              <w:left w:val="single" w:color="000000" w:sz="4" w:space="0"/>
              <w:bottom w:val="single" w:color="000000" w:sz="4" w:space="0"/>
              <w:right w:val="single" w:color="000000" w:sz="4" w:space="0"/>
            </w:tcBorders>
            <w:noWrap/>
            <w:vAlign w:val="center"/>
          </w:tcPr>
          <w:p w14:paraId="3E4EBDA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S-3</w:t>
            </w:r>
          </w:p>
        </w:tc>
      </w:tr>
      <w:tr w14:paraId="4624EE49">
        <w:tblPrEx>
          <w:tblCellMar>
            <w:top w:w="0" w:type="dxa"/>
            <w:left w:w="108" w:type="dxa"/>
            <w:bottom w:w="0" w:type="dxa"/>
            <w:right w:w="108" w:type="dxa"/>
          </w:tblCellMar>
        </w:tblPrEx>
        <w:trPr>
          <w:trHeight w:val="280" w:hRule="atLeast"/>
          <w:jc w:val="center"/>
        </w:trPr>
        <w:tc>
          <w:tcPr>
            <w:tcW w:w="2661" w:type="pct"/>
            <w:tcBorders>
              <w:top w:val="single" w:color="000000" w:sz="4" w:space="0"/>
              <w:left w:val="single" w:color="000000" w:sz="4" w:space="0"/>
              <w:bottom w:val="single" w:color="000000" w:sz="4" w:space="0"/>
              <w:right w:val="single" w:color="000000" w:sz="4" w:space="0"/>
            </w:tcBorders>
            <w:noWrap/>
            <w:vAlign w:val="center"/>
          </w:tcPr>
          <w:p w14:paraId="2A1EBA6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第二类（随机）</w:t>
            </w:r>
          </w:p>
        </w:tc>
        <w:tc>
          <w:tcPr>
            <w:tcW w:w="2338" w:type="pct"/>
            <w:tcBorders>
              <w:top w:val="single" w:color="000000" w:sz="4" w:space="0"/>
              <w:left w:val="single" w:color="000000" w:sz="4" w:space="0"/>
              <w:bottom w:val="single" w:color="000000" w:sz="4" w:space="0"/>
              <w:right w:val="single" w:color="000000" w:sz="4" w:space="0"/>
            </w:tcBorders>
            <w:noWrap/>
            <w:vAlign w:val="center"/>
          </w:tcPr>
          <w:p w14:paraId="5A699BC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R-3</w:t>
            </w:r>
          </w:p>
        </w:tc>
      </w:tr>
      <w:tr w14:paraId="2A4B19B3">
        <w:tblPrEx>
          <w:tblCellMar>
            <w:top w:w="0" w:type="dxa"/>
            <w:left w:w="108" w:type="dxa"/>
            <w:bottom w:w="0" w:type="dxa"/>
            <w:right w:w="108" w:type="dxa"/>
          </w:tblCellMar>
        </w:tblPrEx>
        <w:trPr>
          <w:trHeight w:val="280" w:hRule="atLeast"/>
          <w:jc w:val="center"/>
        </w:trPr>
        <w:tc>
          <w:tcPr>
            <w:tcW w:w="2661" w:type="pct"/>
            <w:tcBorders>
              <w:top w:val="single" w:color="000000" w:sz="4" w:space="0"/>
              <w:left w:val="single" w:color="000000" w:sz="4" w:space="0"/>
              <w:bottom w:val="single" w:color="000000" w:sz="4" w:space="0"/>
              <w:right w:val="single" w:color="000000" w:sz="4" w:space="0"/>
            </w:tcBorders>
            <w:noWrap/>
            <w:vAlign w:val="center"/>
          </w:tcPr>
          <w:p w14:paraId="0007E403">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第三类（中心偏析）</w:t>
            </w:r>
          </w:p>
        </w:tc>
        <w:tc>
          <w:tcPr>
            <w:tcW w:w="2338" w:type="pct"/>
            <w:tcBorders>
              <w:top w:val="single" w:color="000000" w:sz="4" w:space="0"/>
              <w:left w:val="single" w:color="000000" w:sz="4" w:space="0"/>
              <w:bottom w:val="single" w:color="000000" w:sz="4" w:space="0"/>
              <w:right w:val="single" w:color="000000" w:sz="4" w:space="0"/>
            </w:tcBorders>
            <w:noWrap/>
            <w:vAlign w:val="center"/>
          </w:tcPr>
          <w:p w14:paraId="2557390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C-3</w:t>
            </w:r>
          </w:p>
        </w:tc>
      </w:tr>
    </w:tbl>
    <w:p w14:paraId="17558690">
      <w:pPr>
        <w:pStyle w:val="25"/>
        <w:ind w:firstLine="0" w:firstLineChars="0"/>
        <w:rPr>
          <w:rFonts w:hint="default" w:ascii="Times New Roman"/>
        </w:rPr>
      </w:pPr>
    </w:p>
    <w:p w14:paraId="39835AF5">
      <w:pPr>
        <w:pStyle w:val="25"/>
        <w:ind w:firstLine="0" w:firstLineChars="0"/>
        <w:jc w:val="center"/>
        <w:rPr>
          <w:b w:val="0"/>
          <w:bCs w:val="0"/>
        </w:rPr>
      </w:pPr>
      <w:r>
        <w:rPr>
          <w:rFonts w:hint="eastAsia" w:ascii="黑体" w:hAnsi="黑体" w:eastAsia="黑体" w:cs="黑体"/>
          <w:b w:val="0"/>
          <w:bCs w:val="0"/>
        </w:rPr>
        <w:t>表</w:t>
      </w:r>
      <w:r>
        <w:rPr>
          <w:rFonts w:hint="eastAsia" w:ascii="黑体" w:hAnsi="黑体" w:eastAsia="黑体" w:cs="黑体"/>
          <w:b w:val="0"/>
          <w:bCs w:val="0"/>
          <w:lang w:val="en-US" w:eastAsia="zh-CN"/>
        </w:rPr>
        <w:t xml:space="preserve"> A</w:t>
      </w:r>
      <w:r>
        <w:rPr>
          <w:rFonts w:hint="eastAsia" w:ascii="黑体" w:hAnsi="黑体" w:eastAsia="黑体" w:cs="黑体"/>
          <w:b w:val="0"/>
          <w:bCs w:val="0"/>
        </w:rPr>
        <w:t xml:space="preserve">.2 </w:t>
      </w:r>
      <w:r>
        <w:rPr>
          <w:rFonts w:hint="eastAsia" w:ascii="黑体" w:hAnsi="黑体" w:eastAsia="黑体" w:cs="黑体"/>
          <w:b w:val="0"/>
          <w:bCs w:val="0"/>
          <w:lang w:val="en-US" w:eastAsia="zh-CN"/>
        </w:rPr>
        <w:t xml:space="preserve"> </w:t>
      </w:r>
      <w:r>
        <w:rPr>
          <w:rFonts w:hint="eastAsia" w:ascii="黑体" w:hAnsi="黑体" w:eastAsia="黑体" w:cs="黑体"/>
          <w:b w:val="0"/>
          <w:bCs w:val="0"/>
          <w:kern w:val="2"/>
          <w:sz w:val="21"/>
          <w:szCs w:val="24"/>
          <w:lang w:val="en-US" w:eastAsia="zh-CN" w:bidi="ar-SA"/>
        </w:rPr>
        <w:t>电渣工艺生产的管坯的宏观浸蚀验收极限类型</w:t>
      </w:r>
    </w:p>
    <w:tbl>
      <w:tblPr>
        <w:tblStyle w:val="36"/>
        <w:tblW w:w="4999" w:type="pct"/>
        <w:jc w:val="center"/>
        <w:tblLayout w:type="autofit"/>
        <w:tblCellMar>
          <w:top w:w="0" w:type="dxa"/>
          <w:left w:w="108" w:type="dxa"/>
          <w:bottom w:w="0" w:type="dxa"/>
          <w:right w:w="108" w:type="dxa"/>
        </w:tblCellMar>
      </w:tblPr>
      <w:tblGrid>
        <w:gridCol w:w="5053"/>
        <w:gridCol w:w="4515"/>
      </w:tblGrid>
      <w:tr w14:paraId="17ABFBCE">
        <w:tblPrEx>
          <w:tblCellMar>
            <w:top w:w="0" w:type="dxa"/>
            <w:left w:w="108" w:type="dxa"/>
            <w:bottom w:w="0" w:type="dxa"/>
            <w:right w:w="108" w:type="dxa"/>
          </w:tblCellMar>
        </w:tblPrEx>
        <w:trPr>
          <w:trHeight w:val="280" w:hRule="atLeast"/>
          <w:jc w:val="center"/>
        </w:trPr>
        <w:tc>
          <w:tcPr>
            <w:tcW w:w="2640" w:type="pct"/>
            <w:tcBorders>
              <w:top w:val="single" w:color="000000" w:sz="4" w:space="0"/>
              <w:left w:val="single" w:color="000000" w:sz="4" w:space="0"/>
              <w:bottom w:val="single" w:color="000000" w:sz="4" w:space="0"/>
              <w:right w:val="single" w:color="000000" w:sz="4" w:space="0"/>
            </w:tcBorders>
            <w:noWrap/>
            <w:vAlign w:val="center"/>
          </w:tcPr>
          <w:p w14:paraId="491C420E">
            <w:pPr>
              <w:widowControl/>
              <w:jc w:val="center"/>
              <w:textAlignment w:val="center"/>
              <w:rPr>
                <w:rFonts w:hint="default"/>
                <w:color w:val="000000"/>
                <w:sz w:val="18"/>
                <w:szCs w:val="18"/>
              </w:rPr>
            </w:pPr>
            <w:r>
              <w:rPr>
                <w:rFonts w:hint="default"/>
                <w:color w:val="000000"/>
                <w:kern w:val="0"/>
                <w:sz w:val="18"/>
                <w:szCs w:val="18"/>
                <w:lang w:bidi="ar"/>
              </w:rPr>
              <w:t>类型</w:t>
            </w:r>
          </w:p>
        </w:tc>
        <w:tc>
          <w:tcPr>
            <w:tcW w:w="2359" w:type="pct"/>
            <w:tcBorders>
              <w:top w:val="single" w:color="000000" w:sz="4" w:space="0"/>
              <w:left w:val="single" w:color="000000" w:sz="4" w:space="0"/>
              <w:bottom w:val="single" w:color="000000" w:sz="4" w:space="0"/>
              <w:right w:val="single" w:color="000000" w:sz="4" w:space="0"/>
            </w:tcBorders>
            <w:noWrap/>
            <w:vAlign w:val="center"/>
          </w:tcPr>
          <w:p w14:paraId="31DC2AE9">
            <w:pPr>
              <w:widowControl/>
              <w:jc w:val="center"/>
              <w:textAlignment w:val="center"/>
              <w:rPr>
                <w:rFonts w:hint="default"/>
                <w:color w:val="000000"/>
                <w:sz w:val="18"/>
                <w:szCs w:val="18"/>
              </w:rPr>
            </w:pPr>
            <w:r>
              <w:rPr>
                <w:rFonts w:hint="default"/>
                <w:color w:val="000000"/>
                <w:kern w:val="0"/>
                <w:sz w:val="18"/>
                <w:szCs w:val="18"/>
                <w:lang w:bidi="ar"/>
              </w:rPr>
              <w:t>严重度（最大值）</w:t>
            </w:r>
          </w:p>
        </w:tc>
      </w:tr>
      <w:tr w14:paraId="513C6FE9">
        <w:tblPrEx>
          <w:tblCellMar>
            <w:top w:w="0" w:type="dxa"/>
            <w:left w:w="108" w:type="dxa"/>
            <w:bottom w:w="0" w:type="dxa"/>
            <w:right w:w="108" w:type="dxa"/>
          </w:tblCellMar>
        </w:tblPrEx>
        <w:trPr>
          <w:trHeight w:val="280" w:hRule="atLeast"/>
          <w:jc w:val="center"/>
        </w:trPr>
        <w:tc>
          <w:tcPr>
            <w:tcW w:w="2640" w:type="pct"/>
            <w:tcBorders>
              <w:top w:val="single" w:color="000000" w:sz="4" w:space="0"/>
              <w:left w:val="single" w:color="000000" w:sz="4" w:space="0"/>
              <w:bottom w:val="single" w:color="000000" w:sz="4" w:space="0"/>
              <w:right w:val="single" w:color="000000" w:sz="4" w:space="0"/>
            </w:tcBorders>
            <w:noWrap/>
            <w:vAlign w:val="center"/>
          </w:tcPr>
          <w:p w14:paraId="79216FAF">
            <w:pPr>
              <w:widowControl/>
              <w:jc w:val="center"/>
              <w:textAlignment w:val="center"/>
              <w:rPr>
                <w:rFonts w:hint="default"/>
                <w:color w:val="000000"/>
                <w:sz w:val="18"/>
                <w:szCs w:val="18"/>
              </w:rPr>
            </w:pPr>
            <w:r>
              <w:rPr>
                <w:rFonts w:hint="default"/>
                <w:color w:val="000000"/>
                <w:kern w:val="0"/>
                <w:sz w:val="18"/>
                <w:szCs w:val="18"/>
                <w:lang w:bidi="ar"/>
              </w:rPr>
              <w:t>第一类（斑点状偏析）</w:t>
            </w:r>
          </w:p>
        </w:tc>
        <w:tc>
          <w:tcPr>
            <w:tcW w:w="2359" w:type="pct"/>
            <w:tcBorders>
              <w:top w:val="single" w:color="000000" w:sz="4" w:space="0"/>
              <w:left w:val="single" w:color="000000" w:sz="4" w:space="0"/>
              <w:bottom w:val="single" w:color="000000" w:sz="4" w:space="0"/>
              <w:right w:val="single" w:color="000000" w:sz="4" w:space="0"/>
            </w:tcBorders>
            <w:noWrap/>
            <w:vAlign w:val="center"/>
          </w:tcPr>
          <w:p w14:paraId="7F30810E">
            <w:pPr>
              <w:widowControl/>
              <w:jc w:val="center"/>
              <w:textAlignment w:val="center"/>
              <w:rPr>
                <w:rFonts w:hint="default"/>
                <w:color w:val="000000"/>
                <w:sz w:val="18"/>
                <w:szCs w:val="18"/>
              </w:rPr>
            </w:pPr>
            <w:r>
              <w:rPr>
                <w:rFonts w:hint="default"/>
                <w:color w:val="000000"/>
                <w:kern w:val="0"/>
                <w:sz w:val="18"/>
                <w:szCs w:val="18"/>
                <w:lang w:bidi="ar"/>
              </w:rPr>
              <w:t>A</w:t>
            </w:r>
          </w:p>
        </w:tc>
      </w:tr>
      <w:tr w14:paraId="6618F5BE">
        <w:tblPrEx>
          <w:tblCellMar>
            <w:top w:w="0" w:type="dxa"/>
            <w:left w:w="108" w:type="dxa"/>
            <w:bottom w:w="0" w:type="dxa"/>
            <w:right w:w="108" w:type="dxa"/>
          </w:tblCellMar>
        </w:tblPrEx>
        <w:trPr>
          <w:trHeight w:val="280" w:hRule="atLeast"/>
          <w:jc w:val="center"/>
        </w:trPr>
        <w:tc>
          <w:tcPr>
            <w:tcW w:w="2640" w:type="pct"/>
            <w:tcBorders>
              <w:top w:val="single" w:color="000000" w:sz="4" w:space="0"/>
              <w:left w:val="single" w:color="000000" w:sz="4" w:space="0"/>
              <w:bottom w:val="single" w:color="000000" w:sz="4" w:space="0"/>
              <w:right w:val="single" w:color="000000" w:sz="4" w:space="0"/>
            </w:tcBorders>
            <w:noWrap/>
            <w:vAlign w:val="center"/>
          </w:tcPr>
          <w:p w14:paraId="185E44D0">
            <w:pPr>
              <w:widowControl/>
              <w:jc w:val="center"/>
              <w:textAlignment w:val="center"/>
              <w:rPr>
                <w:rFonts w:hint="default"/>
                <w:color w:val="000000"/>
                <w:sz w:val="18"/>
                <w:szCs w:val="18"/>
              </w:rPr>
            </w:pPr>
            <w:r>
              <w:rPr>
                <w:rFonts w:hint="default"/>
                <w:color w:val="000000"/>
                <w:kern w:val="0"/>
                <w:sz w:val="18"/>
                <w:szCs w:val="18"/>
                <w:lang w:bidi="ar"/>
              </w:rPr>
              <w:t>第二类（白点）</w:t>
            </w:r>
          </w:p>
        </w:tc>
        <w:tc>
          <w:tcPr>
            <w:tcW w:w="2359" w:type="pct"/>
            <w:tcBorders>
              <w:top w:val="single" w:color="000000" w:sz="4" w:space="0"/>
              <w:left w:val="single" w:color="000000" w:sz="4" w:space="0"/>
              <w:bottom w:val="single" w:color="000000" w:sz="4" w:space="0"/>
              <w:right w:val="single" w:color="000000" w:sz="4" w:space="0"/>
            </w:tcBorders>
            <w:noWrap/>
            <w:vAlign w:val="center"/>
          </w:tcPr>
          <w:p w14:paraId="57D9DE17">
            <w:pPr>
              <w:widowControl/>
              <w:jc w:val="center"/>
              <w:textAlignment w:val="center"/>
              <w:rPr>
                <w:rFonts w:hint="default"/>
                <w:color w:val="000000"/>
                <w:sz w:val="18"/>
                <w:szCs w:val="18"/>
              </w:rPr>
            </w:pPr>
            <w:r>
              <w:rPr>
                <w:rFonts w:hint="default"/>
                <w:color w:val="000000"/>
                <w:kern w:val="0"/>
                <w:sz w:val="18"/>
                <w:szCs w:val="18"/>
                <w:lang w:bidi="ar"/>
              </w:rPr>
              <w:t>B</w:t>
            </w:r>
          </w:p>
        </w:tc>
      </w:tr>
      <w:tr w14:paraId="1E3A2D1D">
        <w:tblPrEx>
          <w:tblCellMar>
            <w:top w:w="0" w:type="dxa"/>
            <w:left w:w="108" w:type="dxa"/>
            <w:bottom w:w="0" w:type="dxa"/>
            <w:right w:w="108" w:type="dxa"/>
          </w:tblCellMar>
        </w:tblPrEx>
        <w:trPr>
          <w:trHeight w:val="280" w:hRule="atLeast"/>
          <w:jc w:val="center"/>
        </w:trPr>
        <w:tc>
          <w:tcPr>
            <w:tcW w:w="2640" w:type="pct"/>
            <w:tcBorders>
              <w:top w:val="single" w:color="000000" w:sz="4" w:space="0"/>
              <w:left w:val="single" w:color="000000" w:sz="4" w:space="0"/>
              <w:bottom w:val="single" w:color="000000" w:sz="4" w:space="0"/>
              <w:right w:val="single" w:color="000000" w:sz="4" w:space="0"/>
            </w:tcBorders>
            <w:noWrap/>
            <w:vAlign w:val="center"/>
          </w:tcPr>
          <w:p w14:paraId="5EDACCEE">
            <w:pPr>
              <w:widowControl/>
              <w:jc w:val="center"/>
              <w:textAlignment w:val="center"/>
              <w:rPr>
                <w:rFonts w:hint="default"/>
                <w:color w:val="000000"/>
                <w:sz w:val="18"/>
                <w:szCs w:val="18"/>
              </w:rPr>
            </w:pPr>
            <w:r>
              <w:rPr>
                <w:rFonts w:hint="default"/>
                <w:color w:val="000000"/>
                <w:kern w:val="0"/>
                <w:sz w:val="18"/>
                <w:szCs w:val="18"/>
                <w:lang w:bidi="ar"/>
              </w:rPr>
              <w:t>第三类（径向偏析）</w:t>
            </w:r>
          </w:p>
        </w:tc>
        <w:tc>
          <w:tcPr>
            <w:tcW w:w="2359" w:type="pct"/>
            <w:tcBorders>
              <w:top w:val="single" w:color="000000" w:sz="4" w:space="0"/>
              <w:left w:val="single" w:color="000000" w:sz="4" w:space="0"/>
              <w:bottom w:val="single" w:color="000000" w:sz="4" w:space="0"/>
              <w:right w:val="single" w:color="000000" w:sz="4" w:space="0"/>
            </w:tcBorders>
            <w:noWrap/>
            <w:vAlign w:val="center"/>
          </w:tcPr>
          <w:p w14:paraId="1B943858">
            <w:pPr>
              <w:widowControl/>
              <w:jc w:val="center"/>
              <w:textAlignment w:val="center"/>
              <w:rPr>
                <w:rFonts w:hint="default"/>
                <w:color w:val="000000"/>
                <w:sz w:val="18"/>
                <w:szCs w:val="18"/>
              </w:rPr>
            </w:pPr>
            <w:r>
              <w:rPr>
                <w:rFonts w:hint="default"/>
                <w:color w:val="000000"/>
                <w:kern w:val="0"/>
                <w:sz w:val="18"/>
                <w:szCs w:val="18"/>
                <w:lang w:bidi="ar"/>
              </w:rPr>
              <w:t>C</w:t>
            </w:r>
          </w:p>
        </w:tc>
      </w:tr>
      <w:tr w14:paraId="0FA8FB33">
        <w:tblPrEx>
          <w:tblCellMar>
            <w:top w:w="0" w:type="dxa"/>
            <w:left w:w="108" w:type="dxa"/>
            <w:bottom w:w="0" w:type="dxa"/>
            <w:right w:w="108" w:type="dxa"/>
          </w:tblCellMar>
        </w:tblPrEx>
        <w:trPr>
          <w:trHeight w:val="280" w:hRule="atLeast"/>
          <w:jc w:val="center"/>
        </w:trPr>
        <w:tc>
          <w:tcPr>
            <w:tcW w:w="2640" w:type="pct"/>
            <w:tcBorders>
              <w:top w:val="single" w:color="000000" w:sz="4" w:space="0"/>
              <w:left w:val="single" w:color="000000" w:sz="4" w:space="0"/>
              <w:bottom w:val="single" w:color="000000" w:sz="4" w:space="0"/>
              <w:right w:val="single" w:color="000000" w:sz="4" w:space="0"/>
            </w:tcBorders>
            <w:noWrap/>
            <w:vAlign w:val="center"/>
          </w:tcPr>
          <w:p w14:paraId="2676212B">
            <w:pPr>
              <w:widowControl/>
              <w:jc w:val="center"/>
              <w:textAlignment w:val="center"/>
              <w:rPr>
                <w:rFonts w:hint="default"/>
                <w:color w:val="000000"/>
                <w:sz w:val="18"/>
                <w:szCs w:val="18"/>
              </w:rPr>
            </w:pPr>
            <w:r>
              <w:rPr>
                <w:rFonts w:hint="default"/>
                <w:color w:val="000000"/>
                <w:kern w:val="0"/>
                <w:sz w:val="18"/>
                <w:szCs w:val="18"/>
                <w:lang w:bidi="ar"/>
              </w:rPr>
              <w:t>第四类（环形带状偏析）</w:t>
            </w:r>
          </w:p>
        </w:tc>
        <w:tc>
          <w:tcPr>
            <w:tcW w:w="2359" w:type="pct"/>
            <w:tcBorders>
              <w:top w:val="single" w:color="000000" w:sz="4" w:space="0"/>
              <w:left w:val="single" w:color="000000" w:sz="4" w:space="0"/>
              <w:bottom w:val="single" w:color="000000" w:sz="4" w:space="0"/>
              <w:right w:val="single" w:color="000000" w:sz="4" w:space="0"/>
            </w:tcBorders>
            <w:noWrap/>
            <w:vAlign w:val="center"/>
          </w:tcPr>
          <w:p w14:paraId="23B76711">
            <w:pPr>
              <w:widowControl/>
              <w:jc w:val="center"/>
              <w:textAlignment w:val="center"/>
              <w:rPr>
                <w:rFonts w:hint="default"/>
                <w:color w:val="000000"/>
                <w:sz w:val="18"/>
                <w:szCs w:val="18"/>
              </w:rPr>
            </w:pPr>
            <w:r>
              <w:rPr>
                <w:rFonts w:hint="default"/>
                <w:color w:val="000000"/>
                <w:kern w:val="0"/>
                <w:sz w:val="18"/>
                <w:szCs w:val="18"/>
                <w:lang w:bidi="ar"/>
              </w:rPr>
              <w:t>D</w:t>
            </w:r>
          </w:p>
        </w:tc>
      </w:tr>
    </w:tbl>
    <w:p w14:paraId="49FE23DA">
      <w:pPr>
        <w:pStyle w:val="25"/>
        <w:rPr>
          <w:rFonts w:hint="eastAsia" w:ascii="Times New Roman" w:eastAsia="宋体"/>
        </w:rPr>
      </w:pPr>
    </w:p>
    <w:p w14:paraId="52F536E8">
      <w:pPr>
        <w:spacing w:before="156" w:after="156"/>
        <w:ind w:firstLineChars="20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br w:type="page"/>
      </w:r>
    </w:p>
    <w:p w14:paraId="33B00DA7">
      <w:pPr>
        <w:pStyle w:val="149"/>
        <w:pageBreakBefore w:val="0"/>
        <w:numPr>
          <w:ilvl w:val="0"/>
          <w:numId w:val="0"/>
        </w:numPr>
        <w:tabs>
          <w:tab w:val="clear" w:pos="360"/>
        </w:tabs>
        <w:spacing w:before="0" w:after="0"/>
        <w:rPr>
          <w:rFonts w:hint="eastAsia" w:ascii="Times New Roman" w:eastAsia="宋体"/>
          <w:b/>
          <w:bCs/>
          <w:sz w:val="21"/>
          <w:lang w:eastAsia="zh-CN"/>
        </w:rPr>
      </w:pPr>
      <w:r>
        <w:rPr>
          <w:rFonts w:hint="eastAsia" w:ascii="Times New Roman" w:eastAsia="宋体"/>
          <w:b/>
          <w:bCs/>
          <w:sz w:val="21"/>
        </w:rPr>
        <w:t xml:space="preserve">附 录 </w:t>
      </w:r>
      <w:r>
        <w:rPr>
          <w:rFonts w:hint="eastAsia" w:ascii="Times New Roman" w:eastAsia="宋体"/>
          <w:b/>
          <w:bCs/>
          <w:sz w:val="21"/>
          <w:lang w:val="en-US" w:eastAsia="zh-CN"/>
        </w:rPr>
        <w:t>B</w:t>
      </w:r>
    </w:p>
    <w:p w14:paraId="11CAC6ED">
      <w:pPr>
        <w:pStyle w:val="25"/>
        <w:ind w:firstLine="0" w:firstLineChars="0"/>
        <w:jc w:val="center"/>
        <w:rPr>
          <w:b/>
          <w:bCs/>
        </w:rPr>
      </w:pPr>
      <w:r>
        <w:rPr>
          <w:rFonts w:hint="eastAsia"/>
          <w:b/>
          <w:bCs/>
        </w:rPr>
        <w:t>(规范性)</w:t>
      </w:r>
    </w:p>
    <w:p w14:paraId="3E92024A">
      <w:pPr>
        <w:pStyle w:val="25"/>
        <w:ind w:firstLine="0" w:firstLineChars="0"/>
        <w:rPr>
          <w:b/>
          <w:bCs/>
        </w:rPr>
      </w:pPr>
    </w:p>
    <w:p w14:paraId="67CCCCD0">
      <w:pPr>
        <w:pStyle w:val="25"/>
        <w:ind w:firstLine="0" w:firstLineChars="0"/>
        <w:jc w:val="center"/>
        <w:rPr>
          <w:rFonts w:hint="eastAsia"/>
          <w:b/>
          <w:bCs/>
        </w:rPr>
      </w:pPr>
      <w:r>
        <w:rPr>
          <w:rFonts w:hint="eastAsia"/>
          <w:b/>
          <w:bCs/>
          <w:lang w:val="en-US" w:eastAsia="zh-CN"/>
        </w:rPr>
        <w:t>钢管</w:t>
      </w:r>
      <w:r>
        <w:rPr>
          <w:rFonts w:hint="eastAsia"/>
          <w:b/>
          <w:bCs/>
        </w:rPr>
        <w:t>冲击试验尺寸、取样位置及冲击吸收能量</w:t>
      </w:r>
    </w:p>
    <w:p w14:paraId="13BF46FF">
      <w:pPr>
        <w:pStyle w:val="25"/>
        <w:ind w:firstLine="0" w:firstLineChars="0"/>
        <w:jc w:val="center"/>
        <w:rPr>
          <w:rFonts w:hint="eastAsia"/>
          <w:b/>
          <w:bCs/>
        </w:rPr>
      </w:pPr>
    </w:p>
    <w:p w14:paraId="2470B961">
      <w:pPr>
        <w:pStyle w:val="64"/>
        <w:numPr>
          <w:ilvl w:val="1"/>
          <w:numId w:val="0"/>
        </w:numPr>
        <w:spacing w:beforeLines="0" w:afterLines="0"/>
        <w:rPr>
          <w:rFonts w:hint="eastAsia" w:ascii="Times New Roman" w:eastAsia="宋体"/>
          <w:b w:val="0"/>
          <w:bCs w:val="0"/>
          <w:lang w:val="en-US" w:eastAsia="zh-CN"/>
        </w:rPr>
      </w:pPr>
      <w:r>
        <w:rPr>
          <w:rFonts w:hint="eastAsia" w:ascii="Times New Roman" w:eastAsia="宋体"/>
          <w:b/>
          <w:bCs/>
          <w:lang w:val="en-US" w:eastAsia="zh-CN"/>
        </w:rPr>
        <w:t xml:space="preserve">B.1 </w:t>
      </w:r>
      <w:r>
        <w:rPr>
          <w:rFonts w:hint="eastAsia" w:ascii="Times New Roman" w:eastAsia="宋体"/>
          <w:b w:val="0"/>
          <w:bCs w:val="0"/>
          <w:lang w:val="en-US" w:eastAsia="zh-CN"/>
        </w:rPr>
        <w:t>钢管冲击试验尺寸、取样位置及冲击吸收能量应符合表B.1的规定。</w:t>
      </w:r>
    </w:p>
    <w:p w14:paraId="6957B122">
      <w:pPr>
        <w:pStyle w:val="25"/>
        <w:rPr>
          <w:rFonts w:hint="default"/>
          <w:lang w:val="en-US" w:eastAsia="zh-CN"/>
        </w:rPr>
      </w:pPr>
    </w:p>
    <w:p w14:paraId="1DBA8715">
      <w:pPr>
        <w:pStyle w:val="25"/>
        <w:ind w:firstLine="0" w:firstLineChars="0"/>
        <w:jc w:val="right"/>
        <w:rPr>
          <w:rFonts w:hint="eastAsia" w:ascii="宋体" w:hAnsi="宋体" w:eastAsia="宋体" w:cs="宋体"/>
          <w:b w:val="0"/>
          <w:bCs w:val="0"/>
          <w:lang w:val="en-US" w:eastAsia="zh-CN"/>
        </w:rPr>
      </w:pPr>
      <w:r>
        <w:rPr>
          <w:rFonts w:hint="eastAsia" w:ascii="黑体" w:hAnsi="黑体" w:eastAsia="黑体" w:cs="黑体"/>
          <w:b w:val="0"/>
          <w:bCs w:val="0"/>
        </w:rPr>
        <w:t>表</w:t>
      </w:r>
      <w:r>
        <w:rPr>
          <w:rFonts w:hint="eastAsia" w:ascii="黑体" w:hAnsi="黑体" w:eastAsia="黑体" w:cs="黑体"/>
          <w:b w:val="0"/>
          <w:bCs w:val="0"/>
          <w:lang w:val="en-US" w:eastAsia="zh-CN"/>
        </w:rPr>
        <w:t xml:space="preserve"> B</w:t>
      </w:r>
      <w:r>
        <w:rPr>
          <w:rFonts w:hint="eastAsia" w:ascii="黑体" w:hAnsi="黑体" w:eastAsia="黑体" w:cs="黑体"/>
          <w:b w:val="0"/>
          <w:bCs w:val="0"/>
        </w:rPr>
        <w:t>.1  横向冲击试样尺寸</w:t>
      </w:r>
      <w:r>
        <w:rPr>
          <w:rFonts w:hint="eastAsia" w:ascii="黑体" w:hAnsi="黑体" w:eastAsia="黑体" w:cs="黑体"/>
          <w:b w:val="0"/>
          <w:bCs w:val="0"/>
          <w:lang w:val="en-US" w:eastAsia="zh-CN"/>
        </w:rPr>
        <w:t xml:space="preserve">                     </w:t>
      </w:r>
      <w:r>
        <w:rPr>
          <w:rFonts w:hint="eastAsia" w:ascii="宋体" w:hAnsi="宋体" w:eastAsia="宋体" w:cs="宋体"/>
          <w:b w:val="0"/>
          <w:bCs w:val="0"/>
          <w:lang w:val="en-US" w:eastAsia="zh-CN"/>
        </w:rPr>
        <w:t>单位为毫米</w:t>
      </w:r>
    </w:p>
    <w:tbl>
      <w:tblPr>
        <w:tblStyle w:val="36"/>
        <w:tblW w:w="4999" w:type="pct"/>
        <w:jc w:val="center"/>
        <w:tblLayout w:type="autofit"/>
        <w:tblCellMar>
          <w:top w:w="0" w:type="dxa"/>
          <w:left w:w="108" w:type="dxa"/>
          <w:bottom w:w="0" w:type="dxa"/>
          <w:right w:w="108" w:type="dxa"/>
        </w:tblCellMar>
      </w:tblPr>
      <w:tblGrid>
        <w:gridCol w:w="2168"/>
        <w:gridCol w:w="2141"/>
        <w:gridCol w:w="2428"/>
        <w:gridCol w:w="2831"/>
      </w:tblGrid>
      <w:tr w14:paraId="164A4058">
        <w:tblPrEx>
          <w:tblCellMar>
            <w:top w:w="0" w:type="dxa"/>
            <w:left w:w="108" w:type="dxa"/>
            <w:bottom w:w="0" w:type="dxa"/>
            <w:right w:w="108" w:type="dxa"/>
          </w:tblCellMar>
        </w:tblPrEx>
        <w:trPr>
          <w:trHeight w:val="280" w:hRule="atLeast"/>
          <w:jc w:val="center"/>
        </w:trPr>
        <w:tc>
          <w:tcPr>
            <w:tcW w:w="1133" w:type="pct"/>
            <w:vMerge w:val="restart"/>
            <w:tcBorders>
              <w:top w:val="single" w:color="000000" w:sz="4" w:space="0"/>
              <w:left w:val="single" w:color="000000" w:sz="4" w:space="0"/>
              <w:bottom w:val="single" w:color="000000" w:sz="4" w:space="0"/>
              <w:right w:val="single" w:color="000000" w:sz="4" w:space="0"/>
            </w:tcBorders>
            <w:noWrap/>
            <w:vAlign w:val="center"/>
          </w:tcPr>
          <w:p w14:paraId="64CDF085">
            <w:pPr>
              <w:widowControl/>
              <w:jc w:val="center"/>
              <w:textAlignment w:val="center"/>
              <w:rPr>
                <w:rFonts w:hint="default" w:ascii="Times New Roman" w:hAnsi="Times New Roman"/>
                <w:color w:val="000000"/>
                <w:sz w:val="18"/>
                <w:szCs w:val="18"/>
              </w:rPr>
            </w:pPr>
            <w:r>
              <w:rPr>
                <w:rFonts w:hint="eastAsia"/>
                <w:color w:val="000000"/>
                <w:kern w:val="0"/>
                <w:sz w:val="18"/>
                <w:szCs w:val="18"/>
                <w:lang w:val="en-US" w:eastAsia="zh-CN" w:bidi="ar"/>
              </w:rPr>
              <w:t>公称</w:t>
            </w:r>
            <w:r>
              <w:rPr>
                <w:rFonts w:hint="default" w:ascii="Times New Roman" w:hAnsi="Times New Roman"/>
                <w:color w:val="000000"/>
                <w:kern w:val="0"/>
                <w:sz w:val="18"/>
                <w:szCs w:val="18"/>
                <w:lang w:bidi="ar"/>
              </w:rPr>
              <w:t>外径</w:t>
            </w:r>
          </w:p>
        </w:tc>
        <w:tc>
          <w:tcPr>
            <w:tcW w:w="3866" w:type="pct"/>
            <w:gridSpan w:val="3"/>
            <w:tcBorders>
              <w:top w:val="single" w:color="000000" w:sz="4" w:space="0"/>
              <w:left w:val="single" w:color="000000" w:sz="4" w:space="0"/>
              <w:bottom w:val="single" w:color="000000" w:sz="4" w:space="0"/>
              <w:right w:val="single" w:color="000000" w:sz="4" w:space="0"/>
            </w:tcBorders>
            <w:noWrap/>
            <w:vAlign w:val="center"/>
          </w:tcPr>
          <w:p w14:paraId="511999E2">
            <w:pPr>
              <w:widowControl/>
              <w:ind w:firstLine="360"/>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加工横向夏比冲击试样所需计算壁厚</w:t>
            </w:r>
          </w:p>
        </w:tc>
      </w:tr>
      <w:tr w14:paraId="6B1980CA">
        <w:tblPrEx>
          <w:tblCellMar>
            <w:top w:w="0" w:type="dxa"/>
            <w:left w:w="108" w:type="dxa"/>
            <w:bottom w:w="0" w:type="dxa"/>
            <w:right w:w="108" w:type="dxa"/>
          </w:tblCellMar>
        </w:tblPrEx>
        <w:trPr>
          <w:trHeight w:val="280" w:hRule="atLeast"/>
          <w:jc w:val="center"/>
        </w:trPr>
        <w:tc>
          <w:tcPr>
            <w:tcW w:w="1133" w:type="pct"/>
            <w:vMerge w:val="continue"/>
            <w:tcBorders>
              <w:top w:val="single" w:color="000000" w:sz="4" w:space="0"/>
              <w:left w:val="single" w:color="000000" w:sz="4" w:space="0"/>
              <w:bottom w:val="single" w:color="000000" w:sz="4" w:space="0"/>
              <w:right w:val="single" w:color="000000" w:sz="4" w:space="0"/>
            </w:tcBorders>
            <w:noWrap/>
            <w:vAlign w:val="center"/>
          </w:tcPr>
          <w:p w14:paraId="7428E0B4">
            <w:pPr>
              <w:ind w:firstLine="360"/>
              <w:jc w:val="center"/>
              <w:rPr>
                <w:rFonts w:hint="default" w:ascii="Times New Roman" w:hAnsi="Times New Roman"/>
                <w:color w:val="000000"/>
                <w:sz w:val="18"/>
                <w:szCs w:val="18"/>
              </w:rPr>
            </w:pP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7D34D6E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全尺寸（</w:t>
            </w:r>
            <w:r>
              <w:rPr>
                <w:rFonts w:hint="default"/>
                <w:color w:val="000000"/>
                <w:kern w:val="0"/>
                <w:sz w:val="18"/>
                <w:szCs w:val="18"/>
                <w:lang w:bidi="ar"/>
              </w:rPr>
              <w:t>10.0×10.0</w:t>
            </w:r>
            <w:r>
              <w:rPr>
                <w:rFonts w:hint="default" w:ascii="Times New Roman" w:hAnsi="Times New Roman"/>
                <w:color w:val="000000"/>
                <w:kern w:val="0"/>
                <w:sz w:val="18"/>
                <w:szCs w:val="18"/>
                <w:lang w:bidi="ar"/>
              </w:rPr>
              <w:t>）</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7D813CC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3/4尺寸（</w:t>
            </w:r>
            <w:r>
              <w:rPr>
                <w:rFonts w:hint="default"/>
                <w:color w:val="000000"/>
                <w:kern w:val="0"/>
                <w:sz w:val="18"/>
                <w:szCs w:val="18"/>
                <w:lang w:bidi="ar"/>
              </w:rPr>
              <w:t>10.0×7.5</w:t>
            </w:r>
            <w:r>
              <w:rPr>
                <w:rFonts w:hint="default" w:ascii="Times New Roman" w:hAnsi="Times New Roman"/>
                <w:color w:val="000000"/>
                <w:kern w:val="0"/>
                <w:sz w:val="18"/>
                <w:szCs w:val="18"/>
                <w:lang w:bidi="ar"/>
              </w:rPr>
              <w:t>）</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0CC9C6F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1/2尺寸（</w:t>
            </w:r>
            <w:r>
              <w:rPr>
                <w:rFonts w:hint="default"/>
                <w:color w:val="000000"/>
                <w:kern w:val="0"/>
                <w:sz w:val="18"/>
                <w:szCs w:val="18"/>
                <w:lang w:bidi="ar"/>
              </w:rPr>
              <w:t>10.0×5.0</w:t>
            </w:r>
            <w:r>
              <w:rPr>
                <w:rFonts w:hint="default" w:ascii="Times New Roman" w:hAnsi="Times New Roman"/>
                <w:color w:val="000000"/>
                <w:kern w:val="0"/>
                <w:sz w:val="18"/>
                <w:szCs w:val="18"/>
                <w:lang w:bidi="ar"/>
              </w:rPr>
              <w:t>）</w:t>
            </w:r>
          </w:p>
        </w:tc>
      </w:tr>
      <w:tr w14:paraId="4C71ED28">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13BB170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88.9</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265D495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20.53</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2E110EA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18.03</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51D478E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15.53</w:t>
            </w:r>
          </w:p>
        </w:tc>
      </w:tr>
      <w:tr w14:paraId="7B10BCE1">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1FD2EAE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100</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0FAFFD7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19.09</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0C476F8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16.59</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679E89D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14.09</w:t>
            </w:r>
          </w:p>
        </w:tc>
      </w:tr>
      <w:tr w14:paraId="5DC7C015">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1F02F27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112.5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7B092F8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18.05</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3AF3D51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15.55</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0C5B100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13.05</w:t>
            </w:r>
          </w:p>
        </w:tc>
      </w:tr>
      <w:tr w14:paraId="291ADC37">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4EF7F75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5690629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17.26</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3EB3D39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14.76</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66C19E2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12.26</w:t>
            </w:r>
          </w:p>
        </w:tc>
      </w:tr>
      <w:tr w14:paraId="22A91F1B">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29237B7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137.5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67AC89D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16.64</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3A1A048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14.14</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13C2017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11.64</w:t>
            </w:r>
          </w:p>
        </w:tc>
      </w:tr>
      <w:tr w14:paraId="263FB255">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362BB40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165.625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56D403F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15.62</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1CEE531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13.12</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7DA4EC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10.62</w:t>
            </w:r>
          </w:p>
        </w:tc>
      </w:tr>
      <w:tr w14:paraId="74473928">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29210A1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357D789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15.36</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54188FB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12.86</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5D5978B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10.36</w:t>
            </w:r>
          </w:p>
        </w:tc>
      </w:tr>
      <w:tr w14:paraId="30C1F11A">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65CF017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190.625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218749E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14.99</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6565A52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12.49</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34B7C6C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9.99</w:t>
            </w:r>
          </w:p>
        </w:tc>
      </w:tr>
      <w:tr w14:paraId="143F945E">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619920F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193.75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3F044FD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14.92</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075A1E4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12.42</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3B5B0EA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9.92</w:t>
            </w:r>
          </w:p>
        </w:tc>
      </w:tr>
      <w:tr w14:paraId="75333427">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2D756C7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215.625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5522922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14.51</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59939ED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12.01</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2DCF55C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9.51</w:t>
            </w:r>
          </w:p>
        </w:tc>
      </w:tr>
      <w:tr w14:paraId="255454C0">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0A24569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240.625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47BBB42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14.13</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7E84C5E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11.63</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4946353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9.13</w:t>
            </w:r>
          </w:p>
        </w:tc>
      </w:tr>
      <w:tr w14:paraId="6FD319CB">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5E79521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268.75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6C74EFF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13.80 </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71FE9B4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11.30 </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39C0B45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8.80 </w:t>
            </w:r>
          </w:p>
        </w:tc>
      </w:tr>
      <w:tr w14:paraId="269A04D2">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79B78DD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293.75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7735042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13.56</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3ED029E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11.06</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6EF888B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8.56</w:t>
            </w:r>
          </w:p>
        </w:tc>
      </w:tr>
      <w:tr w14:paraId="23D5334D">
        <w:tblPrEx>
          <w:tblCellMar>
            <w:top w:w="0" w:type="dxa"/>
            <w:left w:w="108" w:type="dxa"/>
            <w:bottom w:w="0" w:type="dxa"/>
            <w:right w:w="108" w:type="dxa"/>
          </w:tblCellMar>
        </w:tblPrEx>
        <w:trPr>
          <w:trHeight w:val="280" w:hRule="atLeast"/>
          <w:jc w:val="center"/>
        </w:trPr>
        <w:tc>
          <w:tcPr>
            <w:tcW w:w="1133" w:type="pct"/>
            <w:tcBorders>
              <w:top w:val="single" w:color="000000" w:sz="4" w:space="0"/>
              <w:left w:val="single" w:color="000000" w:sz="4" w:space="0"/>
              <w:bottom w:val="single" w:color="000000" w:sz="4" w:space="0"/>
              <w:right w:val="single" w:color="000000" w:sz="4" w:space="0"/>
            </w:tcBorders>
            <w:noWrap/>
            <w:vAlign w:val="center"/>
          </w:tcPr>
          <w:p w14:paraId="7A2DBD0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334.375</w:t>
            </w:r>
          </w:p>
        </w:tc>
        <w:tc>
          <w:tcPr>
            <w:tcW w:w="1119" w:type="pct"/>
            <w:tcBorders>
              <w:top w:val="single" w:color="000000" w:sz="4" w:space="0"/>
              <w:left w:val="single" w:color="000000" w:sz="4" w:space="0"/>
              <w:bottom w:val="single" w:color="000000" w:sz="4" w:space="0"/>
              <w:right w:val="single" w:color="000000" w:sz="4" w:space="0"/>
            </w:tcBorders>
            <w:noWrap/>
            <w:vAlign w:val="center"/>
          </w:tcPr>
          <w:p w14:paraId="38145B3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13.24</w:t>
            </w:r>
          </w:p>
        </w:tc>
        <w:tc>
          <w:tcPr>
            <w:tcW w:w="1269" w:type="pct"/>
            <w:tcBorders>
              <w:top w:val="single" w:color="000000" w:sz="4" w:space="0"/>
              <w:left w:val="single" w:color="000000" w:sz="4" w:space="0"/>
              <w:bottom w:val="single" w:color="000000" w:sz="4" w:space="0"/>
              <w:right w:val="single" w:color="000000" w:sz="4" w:space="0"/>
            </w:tcBorders>
            <w:noWrap/>
            <w:vAlign w:val="center"/>
          </w:tcPr>
          <w:p w14:paraId="40A63BF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10.74</w:t>
            </w:r>
          </w:p>
        </w:tc>
        <w:tc>
          <w:tcPr>
            <w:tcW w:w="1477" w:type="pct"/>
            <w:tcBorders>
              <w:top w:val="single" w:color="000000" w:sz="4" w:space="0"/>
              <w:left w:val="single" w:color="000000" w:sz="4" w:space="0"/>
              <w:bottom w:val="single" w:color="000000" w:sz="4" w:space="0"/>
              <w:right w:val="single" w:color="000000" w:sz="4" w:space="0"/>
            </w:tcBorders>
            <w:noWrap/>
            <w:vAlign w:val="center"/>
          </w:tcPr>
          <w:p w14:paraId="6383581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8.24</w:t>
            </w:r>
          </w:p>
        </w:tc>
      </w:tr>
      <w:tr w14:paraId="216A3496">
        <w:tblPrEx>
          <w:tblCellMar>
            <w:top w:w="0" w:type="dxa"/>
            <w:left w:w="108" w:type="dxa"/>
            <w:bottom w:w="0" w:type="dxa"/>
            <w:right w:w="108" w:type="dxa"/>
          </w:tblCellMar>
        </w:tblPrEx>
        <w:trPr>
          <w:trHeight w:val="280" w:hRule="atLeast"/>
          <w:jc w:val="center"/>
        </w:trPr>
        <w:tc>
          <w:tcPr>
            <w:tcW w:w="5000" w:type="pct"/>
            <w:gridSpan w:val="4"/>
            <w:tcBorders>
              <w:top w:val="nil"/>
              <w:left w:val="single" w:color="000000" w:sz="4" w:space="0"/>
              <w:bottom w:val="single" w:color="000000" w:sz="4" w:space="0"/>
              <w:right w:val="single" w:color="000000" w:sz="4" w:space="0"/>
            </w:tcBorders>
            <w:noWrap/>
            <w:vAlign w:val="center"/>
          </w:tcPr>
          <w:p w14:paraId="46051829">
            <w:pPr>
              <w:widowControl/>
              <w:numPr>
                <w:ilvl w:val="-1"/>
                <w:numId w:val="0"/>
              </w:numPr>
              <w:ind w:firstLine="360" w:firstLineChars="200"/>
              <w:jc w:val="lef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color w:val="000000"/>
                <w:kern w:val="0"/>
                <w:sz w:val="18"/>
                <w:szCs w:val="18"/>
                <w:lang w:bidi="ar"/>
              </w:rPr>
              <w:t>注：</w:t>
            </w:r>
          </w:p>
          <w:p w14:paraId="787D5068">
            <w:pPr>
              <w:widowControl/>
              <w:numPr>
                <w:ilvl w:val="0"/>
                <w:numId w:val="0"/>
              </w:numPr>
              <w:ind w:firstLine="360" w:firstLineChars="200"/>
              <w:jc w:val="left"/>
              <w:textAlignment w:val="center"/>
              <w:rPr>
                <w:rFonts w:hint="default" w:ascii="Times New Roman" w:hAnsi="Times New Roman" w:eastAsia="宋体" w:cs="Times New Roman"/>
                <w:color w:val="000000"/>
                <w:kern w:val="0"/>
                <w:sz w:val="18"/>
                <w:szCs w:val="18"/>
                <w:lang w:bidi="ar"/>
              </w:rPr>
            </w:pPr>
            <w:r>
              <w:rPr>
                <w:rFonts w:hint="default" w:ascii="Times New Roman" w:hAnsi="Times New Roman" w:eastAsia="宋体" w:cs="Times New Roman"/>
                <w:color w:val="000000"/>
                <w:kern w:val="0"/>
                <w:sz w:val="18"/>
                <w:szCs w:val="18"/>
                <w:lang w:val="en-US" w:eastAsia="zh-CN" w:bidi="ar"/>
              </w:rPr>
              <w:t>（1）</w:t>
            </w:r>
            <w:r>
              <w:rPr>
                <w:rFonts w:hint="default" w:ascii="Times New Roman" w:hAnsi="Times New Roman"/>
                <w:color w:val="000000"/>
                <w:kern w:val="0"/>
                <w:sz w:val="18"/>
                <w:szCs w:val="18"/>
                <w:lang w:bidi="ar"/>
              </w:rPr>
              <w:t>上表提供的机加工余量为内壁0.50/mm，外壁0.50/mm。</w:t>
            </w:r>
          </w:p>
          <w:p w14:paraId="3C461288">
            <w:pPr>
              <w:widowControl/>
              <w:numPr>
                <w:ilvl w:val="0"/>
                <w:numId w:val="0"/>
              </w:numPr>
              <w:ind w:firstLine="360" w:firstLineChars="200"/>
              <w:jc w:val="left"/>
              <w:textAlignment w:val="center"/>
              <w:rPr>
                <w:rFonts w:hint="default" w:ascii="Times New Roman" w:hAnsi="Times New Roman"/>
                <w:color w:val="000000"/>
                <w:kern w:val="0"/>
                <w:sz w:val="18"/>
                <w:szCs w:val="18"/>
                <w:lang w:bidi="ar"/>
              </w:rPr>
            </w:pPr>
            <w:r>
              <w:rPr>
                <w:rFonts w:hint="default" w:ascii="Times New Roman" w:hAnsi="Times New Roman" w:eastAsia="宋体" w:cs="Times New Roman"/>
                <w:color w:val="000000"/>
                <w:kern w:val="0"/>
                <w:sz w:val="18"/>
                <w:szCs w:val="18"/>
                <w:lang w:val="en-US" w:eastAsia="zh-CN" w:bidi="ar"/>
              </w:rPr>
              <w:t>（2）</w:t>
            </w:r>
            <w:r>
              <w:rPr>
                <w:rFonts w:hint="eastAsia" w:ascii="Times New Roman" w:hAnsi="Times New Roman" w:eastAsia="宋体" w:cs="Times New Roman"/>
                <w:color w:val="000000"/>
                <w:kern w:val="0"/>
                <w:sz w:val="18"/>
                <w:szCs w:val="18"/>
                <w:lang w:val="en-US" w:eastAsia="zh-CN" w:bidi="ar"/>
              </w:rPr>
              <w:t>相较于全尺寸试样，</w:t>
            </w:r>
            <w:r>
              <w:rPr>
                <w:rFonts w:hint="default" w:ascii="Times New Roman" w:hAnsi="Times New Roman" w:eastAsia="宋体" w:cs="Times New Roman"/>
                <w:color w:val="000000"/>
                <w:kern w:val="0"/>
                <w:sz w:val="18"/>
                <w:szCs w:val="18"/>
                <w:lang w:bidi="ar"/>
              </w:rPr>
              <w:t>3/4尺寸</w:t>
            </w:r>
            <w:r>
              <w:rPr>
                <w:rFonts w:hint="eastAsia" w:cs="Times New Roman"/>
                <w:color w:val="000000"/>
                <w:kern w:val="0"/>
                <w:sz w:val="18"/>
                <w:szCs w:val="18"/>
                <w:lang w:val="en-US" w:eastAsia="zh-CN" w:bidi="ar"/>
              </w:rPr>
              <w:t>和</w:t>
            </w:r>
            <w:r>
              <w:rPr>
                <w:rFonts w:hint="default" w:ascii="Times New Roman" w:hAnsi="Times New Roman" w:eastAsia="宋体" w:cs="Times New Roman"/>
                <w:color w:val="000000"/>
                <w:kern w:val="0"/>
                <w:sz w:val="18"/>
                <w:szCs w:val="18"/>
                <w:lang w:bidi="ar"/>
              </w:rPr>
              <w:t>1/2尺寸</w:t>
            </w:r>
            <w:r>
              <w:rPr>
                <w:rFonts w:hint="eastAsia" w:cs="Times New Roman"/>
                <w:color w:val="000000"/>
                <w:kern w:val="0"/>
                <w:sz w:val="18"/>
                <w:szCs w:val="18"/>
                <w:lang w:val="en-US" w:eastAsia="zh-CN" w:bidi="ar"/>
              </w:rPr>
              <w:t>试样冲击吸收能量的换算系数分别为0.8和0.55。</w:t>
            </w:r>
          </w:p>
        </w:tc>
      </w:tr>
    </w:tbl>
    <w:p w14:paraId="64021096">
      <w:pPr>
        <w:pStyle w:val="64"/>
        <w:numPr>
          <w:ilvl w:val="1"/>
          <w:numId w:val="0"/>
        </w:numPr>
        <w:spacing w:beforeLines="0" w:afterLines="0"/>
        <w:rPr>
          <w:rFonts w:hint="eastAsia" w:ascii="Times New Roman" w:eastAsia="宋体"/>
          <w:b/>
          <w:bCs/>
          <w:lang w:val="en-US" w:eastAsia="zh-CN"/>
        </w:rPr>
      </w:pPr>
    </w:p>
    <w:p w14:paraId="00BCA9A7">
      <w:pPr>
        <w:pStyle w:val="64"/>
        <w:numPr>
          <w:ilvl w:val="1"/>
          <w:numId w:val="0"/>
        </w:numPr>
        <w:spacing w:beforeLines="0" w:afterLines="0"/>
        <w:rPr>
          <w:rFonts w:hint="eastAsia" w:ascii="Times New Roman" w:eastAsia="宋体"/>
          <w:b w:val="0"/>
          <w:bCs w:val="0"/>
          <w:lang w:val="en-US" w:eastAsia="zh-CN"/>
        </w:rPr>
      </w:pPr>
      <w:r>
        <w:rPr>
          <w:rFonts w:hint="eastAsia" w:ascii="Times New Roman" w:eastAsia="宋体"/>
          <w:b/>
          <w:bCs/>
          <w:lang w:val="en-US" w:eastAsia="zh-CN"/>
        </w:rPr>
        <w:t xml:space="preserve">B.2 </w:t>
      </w:r>
      <w:r>
        <w:rPr>
          <w:rFonts w:hint="eastAsia" w:ascii="Times New Roman" w:eastAsia="宋体"/>
          <w:b w:val="0"/>
          <w:bCs w:val="0"/>
          <w:lang w:val="en-US" w:eastAsia="zh-CN"/>
        </w:rPr>
        <w:t>接箍毛坯冲</w:t>
      </w:r>
      <w:r>
        <w:rPr>
          <w:rFonts w:hint="eastAsia" w:ascii="Times New Roman" w:eastAsia="宋体"/>
          <w:b w:val="0"/>
          <w:bCs w:val="0"/>
          <w:lang w:val="en-US" w:eastAsia="zh-CN"/>
        </w:rPr>
        <w:t>击试验尺寸、取样位置及冲击吸收能量应符合表B.1的规定。</w:t>
      </w:r>
    </w:p>
    <w:p w14:paraId="17E8CF39">
      <w:pPr>
        <w:pStyle w:val="25"/>
        <w:ind w:firstLine="0" w:firstLineChars="0"/>
        <w:jc w:val="center"/>
        <w:rPr>
          <w:b w:val="0"/>
          <w:bCs w:val="0"/>
        </w:rPr>
      </w:pPr>
      <w:r>
        <w:rPr>
          <w:rFonts w:hint="eastAsia" w:ascii="黑体" w:hAnsi="黑体" w:eastAsia="黑体" w:cs="黑体"/>
          <w:b w:val="0"/>
          <w:bCs w:val="0"/>
        </w:rPr>
        <w:t>表</w:t>
      </w:r>
      <w:r>
        <w:rPr>
          <w:rFonts w:hint="eastAsia" w:ascii="黑体" w:hAnsi="黑体" w:eastAsia="黑体" w:cs="黑体"/>
          <w:b w:val="0"/>
          <w:bCs w:val="0"/>
          <w:lang w:val="en-US" w:eastAsia="zh-CN"/>
        </w:rPr>
        <w:t xml:space="preserve"> B</w:t>
      </w:r>
      <w:r>
        <w:rPr>
          <w:rFonts w:hint="eastAsia" w:ascii="黑体" w:hAnsi="黑体" w:eastAsia="黑体" w:cs="黑体"/>
          <w:b w:val="0"/>
          <w:bCs w:val="0"/>
        </w:rPr>
        <w:t>.</w:t>
      </w:r>
      <w:r>
        <w:rPr>
          <w:rFonts w:hint="eastAsia" w:ascii="黑体" w:hAnsi="黑体" w:eastAsia="黑体" w:cs="黑体"/>
          <w:b w:val="0"/>
          <w:bCs w:val="0"/>
          <w:lang w:val="en-US" w:eastAsia="zh-CN"/>
        </w:rPr>
        <w:t>2</w:t>
      </w:r>
      <w:r>
        <w:rPr>
          <w:rFonts w:hint="eastAsia" w:ascii="黑体" w:hAnsi="黑体" w:eastAsia="黑体" w:cs="黑体"/>
          <w:b w:val="0"/>
          <w:bCs w:val="0"/>
        </w:rPr>
        <w:t xml:space="preserve">  接箍毛坯横向夏比冲击吸收能量</w:t>
      </w:r>
    </w:p>
    <w:tbl>
      <w:tblPr>
        <w:tblStyle w:val="36"/>
        <w:tblW w:w="4994" w:type="pct"/>
        <w:jc w:val="center"/>
        <w:tblLayout w:type="autofit"/>
        <w:tblCellMar>
          <w:top w:w="0" w:type="dxa"/>
          <w:left w:w="108" w:type="dxa"/>
          <w:bottom w:w="0" w:type="dxa"/>
          <w:right w:w="108" w:type="dxa"/>
        </w:tblCellMar>
      </w:tblPr>
      <w:tblGrid>
        <w:gridCol w:w="979"/>
        <w:gridCol w:w="923"/>
        <w:gridCol w:w="1239"/>
        <w:gridCol w:w="931"/>
        <w:gridCol w:w="1218"/>
        <w:gridCol w:w="1285"/>
        <w:gridCol w:w="2984"/>
      </w:tblGrid>
      <w:tr w14:paraId="06976E32">
        <w:tblPrEx>
          <w:tblCellMar>
            <w:top w:w="0" w:type="dxa"/>
            <w:left w:w="108" w:type="dxa"/>
            <w:bottom w:w="0" w:type="dxa"/>
            <w:right w:w="108" w:type="dxa"/>
          </w:tblCellMar>
        </w:tblPrEx>
        <w:trPr>
          <w:trHeight w:val="280" w:hRule="atLeast"/>
          <w:jc w:val="center"/>
        </w:trPr>
        <w:tc>
          <w:tcPr>
            <w:tcW w:w="3439" w:type="pct"/>
            <w:gridSpan w:val="6"/>
            <w:tcBorders>
              <w:top w:val="single" w:color="000000" w:sz="4" w:space="0"/>
              <w:left w:val="single" w:color="000000" w:sz="4" w:space="0"/>
              <w:bottom w:val="single" w:color="000000" w:sz="4" w:space="0"/>
              <w:right w:val="single" w:color="000000" w:sz="4" w:space="0"/>
            </w:tcBorders>
            <w:noWrap/>
            <w:vAlign w:val="center"/>
          </w:tcPr>
          <w:p w14:paraId="45E9A12D">
            <w:pPr>
              <w:widowControl/>
              <w:ind w:firstLine="360"/>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各钢级最大临界厚度</w:t>
            </w:r>
            <w:r>
              <w:rPr>
                <w:rFonts w:hint="default" w:ascii="Times New Roman" w:hAnsi="Times New Roman"/>
                <w:color w:val="000000"/>
                <w:kern w:val="0"/>
                <w:sz w:val="18"/>
                <w:szCs w:val="18"/>
                <w:vertAlign w:val="superscript"/>
                <w:lang w:bidi="ar"/>
              </w:rPr>
              <w:t>a</w:t>
            </w:r>
            <w:r>
              <w:rPr>
                <w:rFonts w:hint="default" w:ascii="Times New Roman" w:hAnsi="Times New Roman"/>
                <w:color w:val="000000"/>
                <w:kern w:val="0"/>
                <w:sz w:val="18"/>
                <w:szCs w:val="18"/>
                <w:lang w:bidi="ar"/>
              </w:rPr>
              <w:t>/mm</w:t>
            </w:r>
          </w:p>
        </w:tc>
        <w:tc>
          <w:tcPr>
            <w:tcW w:w="1560" w:type="pct"/>
            <w:vMerge w:val="restart"/>
            <w:tcBorders>
              <w:top w:val="single" w:color="000000" w:sz="4" w:space="0"/>
              <w:left w:val="single" w:color="000000" w:sz="4" w:space="0"/>
              <w:bottom w:val="single" w:color="000000" w:sz="4" w:space="0"/>
              <w:right w:val="single" w:color="000000" w:sz="4" w:space="0"/>
            </w:tcBorders>
            <w:noWrap w:val="0"/>
            <w:vAlign w:val="center"/>
          </w:tcPr>
          <w:p w14:paraId="3B287AC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最小横向冲击吸收能量/J</w:t>
            </w:r>
          </w:p>
        </w:tc>
      </w:tr>
      <w:tr w14:paraId="1E460DD9">
        <w:tblPrEx>
          <w:tblCellMar>
            <w:top w:w="0" w:type="dxa"/>
            <w:left w:w="108" w:type="dxa"/>
            <w:bottom w:w="0" w:type="dxa"/>
            <w:right w:w="108" w:type="dxa"/>
          </w:tblCellMar>
        </w:tblPrEx>
        <w:trPr>
          <w:trHeight w:val="280" w:hRule="atLeast"/>
          <w:jc w:val="center"/>
        </w:trPr>
        <w:tc>
          <w:tcPr>
            <w:tcW w:w="512" w:type="pct"/>
            <w:tcBorders>
              <w:top w:val="single" w:color="000000" w:sz="4" w:space="0"/>
              <w:left w:val="single" w:color="000000" w:sz="4" w:space="0"/>
              <w:bottom w:val="single" w:color="000000" w:sz="4" w:space="0"/>
              <w:right w:val="single" w:color="000000" w:sz="4" w:space="0"/>
            </w:tcBorders>
            <w:noWrap/>
            <w:vAlign w:val="center"/>
          </w:tcPr>
          <w:p w14:paraId="12B3DB9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65</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249AACE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E93907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80和90</w:t>
            </w: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2C92129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110</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F32BCD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125</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5FC130A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140</w:t>
            </w:r>
          </w:p>
        </w:tc>
        <w:tc>
          <w:tcPr>
            <w:tcW w:w="1560" w:type="pct"/>
            <w:vMerge w:val="continue"/>
            <w:tcBorders>
              <w:top w:val="single" w:color="000000" w:sz="4" w:space="0"/>
              <w:left w:val="single" w:color="000000" w:sz="4" w:space="0"/>
              <w:bottom w:val="single" w:color="000000" w:sz="4" w:space="0"/>
              <w:right w:val="single" w:color="000000" w:sz="4" w:space="0"/>
            </w:tcBorders>
            <w:noWrap w:val="0"/>
            <w:vAlign w:val="center"/>
          </w:tcPr>
          <w:p w14:paraId="70E9AC64">
            <w:pPr>
              <w:widowControl/>
              <w:jc w:val="center"/>
              <w:textAlignment w:val="center"/>
              <w:rPr>
                <w:rFonts w:hint="default" w:ascii="Times New Roman" w:hAnsi="Times New Roman"/>
                <w:color w:val="000000"/>
                <w:kern w:val="0"/>
                <w:sz w:val="18"/>
                <w:szCs w:val="18"/>
                <w:lang w:bidi="ar"/>
              </w:rPr>
            </w:pPr>
          </w:p>
        </w:tc>
      </w:tr>
      <w:tr w14:paraId="648F75AB">
        <w:tblPrEx>
          <w:tblCellMar>
            <w:top w:w="0" w:type="dxa"/>
            <w:left w:w="108" w:type="dxa"/>
            <w:bottom w:w="0" w:type="dxa"/>
            <w:right w:w="108" w:type="dxa"/>
          </w:tblCellMar>
        </w:tblPrEx>
        <w:trPr>
          <w:trHeight w:val="280" w:hRule="atLeast"/>
          <w:jc w:val="center"/>
        </w:trPr>
        <w:tc>
          <w:tcPr>
            <w:tcW w:w="512" w:type="pct"/>
            <w:tcBorders>
              <w:top w:val="single" w:color="000000" w:sz="4" w:space="0"/>
              <w:left w:val="single" w:color="000000" w:sz="4" w:space="0"/>
              <w:bottom w:val="single" w:color="000000" w:sz="4" w:space="0"/>
              <w:right w:val="single" w:color="000000" w:sz="4" w:space="0"/>
            </w:tcBorders>
            <w:noWrap/>
            <w:vAlign w:val="center"/>
          </w:tcPr>
          <w:p w14:paraId="4940688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26.85</w:t>
            </w: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54F09D6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23.15</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39B5E19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21.51</w:t>
            </w: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1634A0A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13.48</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B320E7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11.86</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7332AAF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10.45</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627F8E0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27</w:t>
            </w:r>
          </w:p>
        </w:tc>
      </w:tr>
      <w:tr w14:paraId="01B1CBC0">
        <w:tblPrEx>
          <w:tblCellMar>
            <w:top w:w="0" w:type="dxa"/>
            <w:left w:w="108" w:type="dxa"/>
            <w:bottom w:w="0" w:type="dxa"/>
            <w:right w:w="108" w:type="dxa"/>
          </w:tblCellMar>
        </w:tblPrEx>
        <w:trPr>
          <w:trHeight w:val="280" w:hRule="atLeast"/>
          <w:jc w:val="center"/>
        </w:trPr>
        <w:tc>
          <w:tcPr>
            <w:tcW w:w="512" w:type="pct"/>
            <w:vMerge w:val="restart"/>
            <w:tcBorders>
              <w:top w:val="single" w:color="000000" w:sz="4" w:space="0"/>
              <w:left w:val="single" w:color="000000" w:sz="4" w:space="0"/>
              <w:right w:val="single" w:color="000000" w:sz="4" w:space="0"/>
            </w:tcBorders>
            <w:noWrap/>
            <w:vAlign w:val="center"/>
          </w:tcPr>
          <w:p w14:paraId="3D684220">
            <w:pPr>
              <w:widowControl/>
              <w:jc w:val="center"/>
              <w:textAlignment w:val="center"/>
              <w:rPr>
                <w:rFonts w:hint="default" w:ascii="Times New Roman" w:hAnsi="Times New Roman"/>
                <w:color w:val="000000"/>
                <w:kern w:val="0"/>
                <w:sz w:val="18"/>
                <w:szCs w:val="18"/>
                <w:lang w:bidi="ar"/>
              </w:rPr>
            </w:pP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1CFCFF5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24.38</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5264863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22.69</w:t>
            </w: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0EED510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14.35</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BC0419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12.68</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482CD64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11.22</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63E8439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28</w:t>
            </w:r>
          </w:p>
        </w:tc>
      </w:tr>
      <w:tr w14:paraId="6A8C06A4">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7035237F">
            <w:pPr>
              <w:widowControl/>
              <w:jc w:val="center"/>
              <w:textAlignment w:val="center"/>
              <w:rPr>
                <w:rFonts w:hint="default" w:ascii="Times New Roman" w:hAnsi="Times New Roman"/>
                <w:color w:val="000000"/>
                <w:kern w:val="0"/>
                <w:sz w:val="18"/>
                <w:szCs w:val="18"/>
                <w:lang w:bidi="ar"/>
              </w:rPr>
            </w:pPr>
          </w:p>
        </w:tc>
        <w:tc>
          <w:tcPr>
            <w:tcW w:w="483" w:type="pct"/>
            <w:tcBorders>
              <w:top w:val="single" w:color="000000" w:sz="4" w:space="0"/>
              <w:left w:val="single" w:color="000000" w:sz="4" w:space="0"/>
              <w:bottom w:val="single" w:color="000000" w:sz="4" w:space="0"/>
              <w:right w:val="single" w:color="000000" w:sz="4" w:space="0"/>
            </w:tcBorders>
            <w:noWrap/>
            <w:vAlign w:val="center"/>
          </w:tcPr>
          <w:p w14:paraId="2F04C8B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25.61</w:t>
            </w: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1B14F01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23.86</w:t>
            </w: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52B3265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15.23</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CA269F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13.50</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1E74053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11.99</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302479F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29</w:t>
            </w:r>
          </w:p>
        </w:tc>
      </w:tr>
      <w:tr w14:paraId="160B86AE">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5E3E2718">
            <w:pPr>
              <w:widowControl/>
              <w:jc w:val="center"/>
              <w:textAlignment w:val="center"/>
              <w:rPr>
                <w:rFonts w:hint="default" w:ascii="Times New Roman" w:hAnsi="Times New Roman"/>
                <w:color w:val="000000"/>
                <w:kern w:val="0"/>
                <w:sz w:val="18"/>
                <w:szCs w:val="18"/>
                <w:lang w:bidi="ar"/>
              </w:rPr>
            </w:pPr>
          </w:p>
        </w:tc>
        <w:tc>
          <w:tcPr>
            <w:tcW w:w="483" w:type="pct"/>
            <w:vMerge w:val="restart"/>
            <w:tcBorders>
              <w:top w:val="single" w:color="000000" w:sz="4" w:space="0"/>
              <w:left w:val="single" w:color="000000" w:sz="4" w:space="0"/>
              <w:right w:val="single" w:color="000000" w:sz="4" w:space="0"/>
            </w:tcBorders>
            <w:noWrap/>
            <w:vAlign w:val="center"/>
          </w:tcPr>
          <w:p w14:paraId="2A8E5AD7">
            <w:pPr>
              <w:widowControl/>
              <w:jc w:val="center"/>
              <w:textAlignment w:val="center"/>
              <w:rPr>
                <w:rFonts w:hint="default" w:ascii="Times New Roman" w:hAnsi="Times New Roman"/>
                <w:color w:val="000000"/>
                <w:kern w:val="0"/>
                <w:sz w:val="18"/>
                <w:szCs w:val="18"/>
                <w:lang w:bidi="ar"/>
              </w:rPr>
            </w:pP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610C3FD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25.03</w:t>
            </w: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52051D3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16.11</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7BAEF8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14.32</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6933E56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12.76</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374E488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30</w:t>
            </w:r>
          </w:p>
        </w:tc>
      </w:tr>
      <w:tr w14:paraId="1562CCF4">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17EE79FE">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3833CCB8">
            <w:pPr>
              <w:widowControl/>
              <w:jc w:val="center"/>
              <w:textAlignment w:val="center"/>
              <w:rPr>
                <w:rFonts w:hint="default" w:ascii="Times New Roman" w:hAnsi="Times New Roman"/>
                <w:color w:val="000000"/>
                <w:kern w:val="0"/>
                <w:sz w:val="18"/>
                <w:szCs w:val="18"/>
                <w:lang w:bidi="ar"/>
              </w:rPr>
            </w:pPr>
          </w:p>
        </w:tc>
        <w:tc>
          <w:tcPr>
            <w:tcW w:w="648" w:type="pct"/>
            <w:tcBorders>
              <w:top w:val="single" w:color="000000" w:sz="4" w:space="0"/>
              <w:left w:val="single" w:color="000000" w:sz="4" w:space="0"/>
              <w:bottom w:val="single" w:color="000000" w:sz="4" w:space="0"/>
              <w:right w:val="single" w:color="000000" w:sz="4" w:space="0"/>
            </w:tcBorders>
            <w:noWrap/>
            <w:vAlign w:val="center"/>
          </w:tcPr>
          <w:p w14:paraId="2928416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26.20 </w:t>
            </w: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4E1AD9E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16.99</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3F96582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15.14</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07C2609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13.53</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530AE8C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31</w:t>
            </w:r>
          </w:p>
        </w:tc>
      </w:tr>
      <w:tr w14:paraId="4C729F3E">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0C78BBBA">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0F135DCE">
            <w:pPr>
              <w:widowControl/>
              <w:jc w:val="center"/>
              <w:textAlignment w:val="center"/>
              <w:rPr>
                <w:rFonts w:hint="default" w:ascii="Times New Roman" w:hAnsi="Times New Roman"/>
                <w:color w:val="000000"/>
                <w:kern w:val="0"/>
                <w:sz w:val="18"/>
                <w:szCs w:val="18"/>
                <w:lang w:bidi="ar"/>
              </w:rPr>
            </w:pPr>
          </w:p>
        </w:tc>
        <w:tc>
          <w:tcPr>
            <w:tcW w:w="648" w:type="pct"/>
            <w:vMerge w:val="restart"/>
            <w:tcBorders>
              <w:top w:val="single" w:color="000000" w:sz="4" w:space="0"/>
              <w:left w:val="single" w:color="000000" w:sz="4" w:space="0"/>
              <w:right w:val="single" w:color="000000" w:sz="4" w:space="0"/>
            </w:tcBorders>
            <w:noWrap/>
            <w:vAlign w:val="center"/>
          </w:tcPr>
          <w:p w14:paraId="7E4251DD">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2960EBA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17.87</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663281C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15.96</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21F08EC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14.30</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0D46C50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32</w:t>
            </w:r>
          </w:p>
        </w:tc>
      </w:tr>
      <w:tr w14:paraId="4E14E55A">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5A47FBB2">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72B2E6C1">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6D37FFF3">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5B4F495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18.75</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3B60DAB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16.78</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2EE6F92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15.06</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5EF8545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33</w:t>
            </w:r>
          </w:p>
        </w:tc>
      </w:tr>
      <w:tr w14:paraId="46FF5068">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296A9313">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1F5BAE7F">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469189A7">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7D87BED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19.62</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7BFBE80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17.60</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2A5913F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15.83</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325D9D2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34</w:t>
            </w:r>
          </w:p>
        </w:tc>
      </w:tr>
      <w:tr w14:paraId="2D38F30A">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60F88906">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7B62B019">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7F73B7C8">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0CA1958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20.50 </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443989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18.42</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1FFC9AE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16.60</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0198260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35</w:t>
            </w:r>
          </w:p>
        </w:tc>
      </w:tr>
      <w:tr w14:paraId="23045136">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63E07CDB">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407BAEFE">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2BA0FFE0">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7C2701B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21.38</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29B564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19.24</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6BC80F3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17.37</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19809DF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36</w:t>
            </w:r>
          </w:p>
        </w:tc>
      </w:tr>
      <w:tr w14:paraId="135D0545">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5376CB08">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72F0384A">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4F2F53A4">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471E2FB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22.26</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5855060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20.06</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6F1E580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18.14</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084E06A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37</w:t>
            </w:r>
          </w:p>
        </w:tc>
      </w:tr>
      <w:tr w14:paraId="7C81FA82">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34FF8432">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66C9FDEA">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1E430FB5">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4AF3248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23.14</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6AFB068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20.88</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4A356C2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18.91</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2D94249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38</w:t>
            </w:r>
          </w:p>
        </w:tc>
      </w:tr>
      <w:tr w14:paraId="43437BB4">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311FAE0A">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3F5A0E8E">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2D8599E9">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27A55B3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24.01</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624D323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21.70 </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7654C51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19.67</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0EB8C83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39</w:t>
            </w:r>
          </w:p>
        </w:tc>
      </w:tr>
      <w:tr w14:paraId="426801C7">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0207192A">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760C12AD">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50148DA8">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3E3FE43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24.89</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B2B03D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22.52</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0987F5B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20.44</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2AB74EE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40</w:t>
            </w:r>
          </w:p>
        </w:tc>
      </w:tr>
      <w:tr w14:paraId="178F4563">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018D3688">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6A88EE66">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225F45DF">
            <w:pPr>
              <w:widowControl/>
              <w:jc w:val="center"/>
              <w:textAlignment w:val="center"/>
              <w:rPr>
                <w:rFonts w:hint="default" w:ascii="Times New Roman" w:hAnsi="Times New Roman"/>
                <w:color w:val="000000"/>
                <w:kern w:val="0"/>
                <w:sz w:val="18"/>
                <w:szCs w:val="18"/>
                <w:lang w:bidi="ar"/>
              </w:rPr>
            </w:pPr>
          </w:p>
        </w:tc>
        <w:tc>
          <w:tcPr>
            <w:tcW w:w="487" w:type="pct"/>
            <w:tcBorders>
              <w:top w:val="single" w:color="000000" w:sz="4" w:space="0"/>
              <w:left w:val="single" w:color="000000" w:sz="4" w:space="0"/>
              <w:bottom w:val="single" w:color="000000" w:sz="4" w:space="0"/>
              <w:right w:val="single" w:color="000000" w:sz="4" w:space="0"/>
            </w:tcBorders>
            <w:noWrap/>
            <w:vAlign w:val="center"/>
          </w:tcPr>
          <w:p w14:paraId="3DCA0D2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25.77</w:t>
            </w: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2039A3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23.34</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301BD97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21.21</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022445A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41</w:t>
            </w:r>
          </w:p>
        </w:tc>
      </w:tr>
      <w:tr w14:paraId="1B1A8FA4">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72753B05">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4F3359C6">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4D23FB19">
            <w:pPr>
              <w:widowControl/>
              <w:jc w:val="center"/>
              <w:textAlignment w:val="center"/>
              <w:rPr>
                <w:rFonts w:hint="default" w:ascii="Times New Roman" w:hAnsi="Times New Roman"/>
                <w:color w:val="000000"/>
                <w:kern w:val="0"/>
                <w:sz w:val="18"/>
                <w:szCs w:val="18"/>
                <w:lang w:bidi="ar"/>
              </w:rPr>
            </w:pPr>
          </w:p>
        </w:tc>
        <w:tc>
          <w:tcPr>
            <w:tcW w:w="487" w:type="pct"/>
            <w:vMerge w:val="restart"/>
            <w:tcBorders>
              <w:top w:val="single" w:color="000000" w:sz="4" w:space="0"/>
              <w:left w:val="single" w:color="000000" w:sz="4" w:space="0"/>
              <w:right w:val="single" w:color="000000" w:sz="4" w:space="0"/>
            </w:tcBorders>
            <w:noWrap/>
            <w:vAlign w:val="center"/>
          </w:tcPr>
          <w:p w14:paraId="6CA15556">
            <w:pPr>
              <w:widowControl/>
              <w:jc w:val="center"/>
              <w:textAlignment w:val="center"/>
              <w:rPr>
                <w:rFonts w:hint="default" w:ascii="Times New Roman" w:hAnsi="Times New Roman"/>
                <w:color w:val="000000"/>
                <w:kern w:val="0"/>
                <w:sz w:val="18"/>
                <w:szCs w:val="18"/>
                <w:lang w:bidi="ar"/>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1B6F2B8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24.16</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31D5A96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21.98</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1CA01BE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42</w:t>
            </w:r>
          </w:p>
        </w:tc>
      </w:tr>
      <w:tr w14:paraId="3B686C0B">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781586E8">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425A1272">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400C95F6">
            <w:pPr>
              <w:widowControl/>
              <w:jc w:val="center"/>
              <w:textAlignment w:val="center"/>
              <w:rPr>
                <w:rFonts w:hint="default" w:ascii="Times New Roman" w:hAnsi="Times New Roman"/>
                <w:color w:val="000000"/>
                <w:kern w:val="0"/>
                <w:sz w:val="18"/>
                <w:szCs w:val="18"/>
                <w:lang w:bidi="ar"/>
              </w:rPr>
            </w:pPr>
          </w:p>
        </w:tc>
        <w:tc>
          <w:tcPr>
            <w:tcW w:w="487" w:type="pct"/>
            <w:vMerge w:val="continue"/>
            <w:tcBorders>
              <w:left w:val="single" w:color="000000" w:sz="4" w:space="0"/>
              <w:right w:val="single" w:color="000000" w:sz="4" w:space="0"/>
            </w:tcBorders>
            <w:noWrap/>
            <w:vAlign w:val="center"/>
          </w:tcPr>
          <w:p w14:paraId="0991C4E4">
            <w:pPr>
              <w:widowControl/>
              <w:jc w:val="center"/>
              <w:textAlignment w:val="center"/>
              <w:rPr>
                <w:rFonts w:hint="default" w:ascii="Times New Roman" w:hAnsi="Times New Roman"/>
                <w:color w:val="000000"/>
                <w:kern w:val="0"/>
                <w:sz w:val="18"/>
                <w:szCs w:val="18"/>
                <w:lang w:bidi="ar"/>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28A83E4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24.98</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2C94B81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22.75</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1723E7D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43</w:t>
            </w:r>
          </w:p>
        </w:tc>
      </w:tr>
      <w:tr w14:paraId="18BF2087">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5C8ECE28">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759DA6BC">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27B3248A">
            <w:pPr>
              <w:widowControl/>
              <w:jc w:val="center"/>
              <w:textAlignment w:val="center"/>
              <w:rPr>
                <w:rFonts w:hint="default" w:ascii="Times New Roman" w:hAnsi="Times New Roman"/>
                <w:color w:val="000000"/>
                <w:kern w:val="0"/>
                <w:sz w:val="18"/>
                <w:szCs w:val="18"/>
                <w:lang w:bidi="ar"/>
              </w:rPr>
            </w:pPr>
          </w:p>
        </w:tc>
        <w:tc>
          <w:tcPr>
            <w:tcW w:w="487" w:type="pct"/>
            <w:vMerge w:val="continue"/>
            <w:tcBorders>
              <w:left w:val="single" w:color="000000" w:sz="4" w:space="0"/>
              <w:right w:val="single" w:color="000000" w:sz="4" w:space="0"/>
            </w:tcBorders>
            <w:noWrap/>
            <w:vAlign w:val="center"/>
          </w:tcPr>
          <w:p w14:paraId="79AE13FC">
            <w:pPr>
              <w:widowControl/>
              <w:jc w:val="center"/>
              <w:textAlignment w:val="center"/>
              <w:rPr>
                <w:rFonts w:hint="default" w:ascii="Times New Roman" w:hAnsi="Times New Roman"/>
                <w:color w:val="000000"/>
                <w:kern w:val="0"/>
                <w:sz w:val="18"/>
                <w:szCs w:val="18"/>
                <w:lang w:bidi="ar"/>
              </w:rPr>
            </w:pPr>
          </w:p>
        </w:tc>
        <w:tc>
          <w:tcPr>
            <w:tcW w:w="637" w:type="pct"/>
            <w:tcBorders>
              <w:top w:val="single" w:color="000000" w:sz="4" w:space="0"/>
              <w:left w:val="single" w:color="000000" w:sz="4" w:space="0"/>
              <w:bottom w:val="single" w:color="000000" w:sz="4" w:space="0"/>
              <w:right w:val="single" w:color="000000" w:sz="4" w:space="0"/>
            </w:tcBorders>
            <w:noWrap/>
            <w:vAlign w:val="center"/>
          </w:tcPr>
          <w:p w14:paraId="6940181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25.80 </w:t>
            </w: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7BD9055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23.52</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3662725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44</w:t>
            </w:r>
          </w:p>
        </w:tc>
      </w:tr>
      <w:tr w14:paraId="5A9B01BB">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5CEF5D9D">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5E554374">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0288B890">
            <w:pPr>
              <w:widowControl/>
              <w:jc w:val="center"/>
              <w:textAlignment w:val="center"/>
              <w:rPr>
                <w:rFonts w:hint="default" w:ascii="Times New Roman" w:hAnsi="Times New Roman"/>
                <w:color w:val="000000"/>
                <w:kern w:val="0"/>
                <w:sz w:val="18"/>
                <w:szCs w:val="18"/>
                <w:lang w:bidi="ar"/>
              </w:rPr>
            </w:pPr>
          </w:p>
        </w:tc>
        <w:tc>
          <w:tcPr>
            <w:tcW w:w="487" w:type="pct"/>
            <w:vMerge w:val="continue"/>
            <w:tcBorders>
              <w:left w:val="single" w:color="000000" w:sz="4" w:space="0"/>
              <w:right w:val="single" w:color="000000" w:sz="4" w:space="0"/>
            </w:tcBorders>
            <w:noWrap/>
            <w:vAlign w:val="center"/>
          </w:tcPr>
          <w:p w14:paraId="5C40D9F4">
            <w:pPr>
              <w:widowControl/>
              <w:jc w:val="center"/>
              <w:textAlignment w:val="center"/>
              <w:rPr>
                <w:rFonts w:hint="default" w:ascii="Times New Roman" w:hAnsi="Times New Roman"/>
                <w:color w:val="000000"/>
                <w:kern w:val="0"/>
                <w:sz w:val="18"/>
                <w:szCs w:val="18"/>
                <w:lang w:bidi="ar"/>
              </w:rPr>
            </w:pPr>
          </w:p>
        </w:tc>
        <w:tc>
          <w:tcPr>
            <w:tcW w:w="637" w:type="pct"/>
            <w:vMerge w:val="restart"/>
            <w:tcBorders>
              <w:top w:val="single" w:color="000000" w:sz="4" w:space="0"/>
              <w:left w:val="single" w:color="000000" w:sz="4" w:space="0"/>
              <w:right w:val="single" w:color="000000" w:sz="4" w:space="0"/>
            </w:tcBorders>
            <w:noWrap/>
            <w:vAlign w:val="center"/>
          </w:tcPr>
          <w:p w14:paraId="40D34220">
            <w:pPr>
              <w:widowControl/>
              <w:jc w:val="center"/>
              <w:textAlignment w:val="center"/>
              <w:rPr>
                <w:rFonts w:hint="default" w:ascii="Times New Roman" w:hAnsi="Times New Roman"/>
                <w:color w:val="000000"/>
                <w:kern w:val="0"/>
                <w:sz w:val="18"/>
                <w:szCs w:val="18"/>
                <w:lang w:bidi="ar"/>
              </w:rPr>
            </w:pP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50A53CC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24.28</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47F794D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45</w:t>
            </w:r>
          </w:p>
        </w:tc>
      </w:tr>
      <w:tr w14:paraId="5F7FEEC7">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right w:val="single" w:color="000000" w:sz="4" w:space="0"/>
            </w:tcBorders>
            <w:noWrap/>
            <w:vAlign w:val="center"/>
          </w:tcPr>
          <w:p w14:paraId="78BB90D3">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right w:val="single" w:color="000000" w:sz="4" w:space="0"/>
            </w:tcBorders>
            <w:noWrap/>
            <w:vAlign w:val="center"/>
          </w:tcPr>
          <w:p w14:paraId="4140B942">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right w:val="single" w:color="000000" w:sz="4" w:space="0"/>
            </w:tcBorders>
            <w:noWrap/>
            <w:vAlign w:val="center"/>
          </w:tcPr>
          <w:p w14:paraId="090EEC8E">
            <w:pPr>
              <w:widowControl/>
              <w:jc w:val="center"/>
              <w:textAlignment w:val="center"/>
              <w:rPr>
                <w:rFonts w:hint="default" w:ascii="Times New Roman" w:hAnsi="Times New Roman"/>
                <w:color w:val="000000"/>
                <w:kern w:val="0"/>
                <w:sz w:val="18"/>
                <w:szCs w:val="18"/>
                <w:lang w:bidi="ar"/>
              </w:rPr>
            </w:pPr>
          </w:p>
        </w:tc>
        <w:tc>
          <w:tcPr>
            <w:tcW w:w="487" w:type="pct"/>
            <w:vMerge w:val="continue"/>
            <w:tcBorders>
              <w:left w:val="single" w:color="000000" w:sz="4" w:space="0"/>
              <w:right w:val="single" w:color="000000" w:sz="4" w:space="0"/>
            </w:tcBorders>
            <w:noWrap/>
            <w:vAlign w:val="center"/>
          </w:tcPr>
          <w:p w14:paraId="705AB090">
            <w:pPr>
              <w:widowControl/>
              <w:jc w:val="center"/>
              <w:textAlignment w:val="center"/>
              <w:rPr>
                <w:rFonts w:hint="default" w:ascii="Times New Roman" w:hAnsi="Times New Roman"/>
                <w:color w:val="000000"/>
                <w:kern w:val="0"/>
                <w:sz w:val="18"/>
                <w:szCs w:val="18"/>
                <w:lang w:bidi="ar"/>
              </w:rPr>
            </w:pPr>
          </w:p>
        </w:tc>
        <w:tc>
          <w:tcPr>
            <w:tcW w:w="637" w:type="pct"/>
            <w:vMerge w:val="continue"/>
            <w:tcBorders>
              <w:left w:val="single" w:color="000000" w:sz="4" w:space="0"/>
              <w:right w:val="single" w:color="000000" w:sz="4" w:space="0"/>
            </w:tcBorders>
            <w:noWrap/>
            <w:vAlign w:val="center"/>
          </w:tcPr>
          <w:p w14:paraId="3009BD85">
            <w:pPr>
              <w:widowControl/>
              <w:jc w:val="center"/>
              <w:textAlignment w:val="center"/>
              <w:rPr>
                <w:rFonts w:hint="default" w:ascii="Times New Roman" w:hAnsi="Times New Roman"/>
                <w:color w:val="000000"/>
                <w:kern w:val="0"/>
                <w:sz w:val="18"/>
                <w:szCs w:val="18"/>
                <w:lang w:bidi="ar"/>
              </w:rPr>
            </w:pP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410B0B2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25.05</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75B31D0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46</w:t>
            </w:r>
          </w:p>
        </w:tc>
      </w:tr>
      <w:tr w14:paraId="3E74E98C">
        <w:tblPrEx>
          <w:tblCellMar>
            <w:top w:w="0" w:type="dxa"/>
            <w:left w:w="108" w:type="dxa"/>
            <w:bottom w:w="0" w:type="dxa"/>
            <w:right w:w="108" w:type="dxa"/>
          </w:tblCellMar>
        </w:tblPrEx>
        <w:trPr>
          <w:trHeight w:val="280" w:hRule="atLeast"/>
          <w:jc w:val="center"/>
        </w:trPr>
        <w:tc>
          <w:tcPr>
            <w:tcW w:w="512" w:type="pct"/>
            <w:vMerge w:val="continue"/>
            <w:tcBorders>
              <w:left w:val="single" w:color="000000" w:sz="4" w:space="0"/>
              <w:bottom w:val="single" w:color="000000" w:sz="4" w:space="0"/>
              <w:right w:val="single" w:color="000000" w:sz="4" w:space="0"/>
            </w:tcBorders>
            <w:noWrap/>
            <w:vAlign w:val="center"/>
          </w:tcPr>
          <w:p w14:paraId="5735167B">
            <w:pPr>
              <w:widowControl/>
              <w:jc w:val="center"/>
              <w:textAlignment w:val="center"/>
              <w:rPr>
                <w:rFonts w:hint="default" w:ascii="Times New Roman" w:hAnsi="Times New Roman"/>
                <w:color w:val="000000"/>
                <w:kern w:val="0"/>
                <w:sz w:val="18"/>
                <w:szCs w:val="18"/>
                <w:lang w:bidi="ar"/>
              </w:rPr>
            </w:pPr>
          </w:p>
        </w:tc>
        <w:tc>
          <w:tcPr>
            <w:tcW w:w="483" w:type="pct"/>
            <w:vMerge w:val="continue"/>
            <w:tcBorders>
              <w:left w:val="single" w:color="000000" w:sz="4" w:space="0"/>
              <w:bottom w:val="single" w:color="000000" w:sz="4" w:space="0"/>
              <w:right w:val="single" w:color="000000" w:sz="4" w:space="0"/>
            </w:tcBorders>
            <w:noWrap/>
            <w:vAlign w:val="center"/>
          </w:tcPr>
          <w:p w14:paraId="5C63F059">
            <w:pPr>
              <w:widowControl/>
              <w:jc w:val="center"/>
              <w:textAlignment w:val="center"/>
              <w:rPr>
                <w:rFonts w:hint="default" w:ascii="Times New Roman" w:hAnsi="Times New Roman"/>
                <w:color w:val="000000"/>
                <w:kern w:val="0"/>
                <w:sz w:val="18"/>
                <w:szCs w:val="18"/>
                <w:lang w:bidi="ar"/>
              </w:rPr>
            </w:pPr>
          </w:p>
        </w:tc>
        <w:tc>
          <w:tcPr>
            <w:tcW w:w="648" w:type="pct"/>
            <w:vMerge w:val="continue"/>
            <w:tcBorders>
              <w:left w:val="single" w:color="000000" w:sz="4" w:space="0"/>
              <w:bottom w:val="single" w:color="000000" w:sz="4" w:space="0"/>
              <w:right w:val="single" w:color="000000" w:sz="4" w:space="0"/>
            </w:tcBorders>
            <w:noWrap/>
            <w:vAlign w:val="center"/>
          </w:tcPr>
          <w:p w14:paraId="0C1D84FE">
            <w:pPr>
              <w:widowControl/>
              <w:jc w:val="center"/>
              <w:textAlignment w:val="center"/>
              <w:rPr>
                <w:rFonts w:hint="default" w:ascii="Times New Roman" w:hAnsi="Times New Roman"/>
                <w:color w:val="000000"/>
                <w:kern w:val="0"/>
                <w:sz w:val="18"/>
                <w:szCs w:val="18"/>
                <w:lang w:bidi="ar"/>
              </w:rPr>
            </w:pPr>
          </w:p>
        </w:tc>
        <w:tc>
          <w:tcPr>
            <w:tcW w:w="487" w:type="pct"/>
            <w:vMerge w:val="continue"/>
            <w:tcBorders>
              <w:left w:val="single" w:color="000000" w:sz="4" w:space="0"/>
              <w:bottom w:val="single" w:color="000000" w:sz="4" w:space="0"/>
              <w:right w:val="single" w:color="000000" w:sz="4" w:space="0"/>
            </w:tcBorders>
            <w:noWrap/>
            <w:vAlign w:val="center"/>
          </w:tcPr>
          <w:p w14:paraId="4D90654B">
            <w:pPr>
              <w:widowControl/>
              <w:jc w:val="center"/>
              <w:textAlignment w:val="center"/>
              <w:rPr>
                <w:rFonts w:hint="default" w:ascii="Times New Roman" w:hAnsi="Times New Roman"/>
                <w:color w:val="000000"/>
                <w:kern w:val="0"/>
                <w:sz w:val="18"/>
                <w:szCs w:val="18"/>
                <w:lang w:bidi="ar"/>
              </w:rPr>
            </w:pPr>
          </w:p>
        </w:tc>
        <w:tc>
          <w:tcPr>
            <w:tcW w:w="637" w:type="pct"/>
            <w:vMerge w:val="continue"/>
            <w:tcBorders>
              <w:left w:val="single" w:color="000000" w:sz="4" w:space="0"/>
              <w:bottom w:val="single" w:color="000000" w:sz="4" w:space="0"/>
              <w:right w:val="single" w:color="000000" w:sz="4" w:space="0"/>
            </w:tcBorders>
            <w:noWrap/>
            <w:vAlign w:val="center"/>
          </w:tcPr>
          <w:p w14:paraId="0816A8AE">
            <w:pPr>
              <w:widowControl/>
              <w:jc w:val="center"/>
              <w:textAlignment w:val="center"/>
              <w:rPr>
                <w:rFonts w:hint="default" w:ascii="Times New Roman" w:hAnsi="Times New Roman"/>
                <w:color w:val="000000"/>
                <w:kern w:val="0"/>
                <w:sz w:val="18"/>
                <w:szCs w:val="18"/>
                <w:lang w:bidi="ar"/>
              </w:rPr>
            </w:pPr>
          </w:p>
        </w:tc>
        <w:tc>
          <w:tcPr>
            <w:tcW w:w="671" w:type="pct"/>
            <w:tcBorders>
              <w:top w:val="single" w:color="000000" w:sz="4" w:space="0"/>
              <w:left w:val="single" w:color="000000" w:sz="4" w:space="0"/>
              <w:bottom w:val="single" w:color="000000" w:sz="4" w:space="0"/>
              <w:right w:val="single" w:color="000000" w:sz="4" w:space="0"/>
            </w:tcBorders>
            <w:noWrap/>
            <w:vAlign w:val="center"/>
          </w:tcPr>
          <w:p w14:paraId="3765A40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25.82</w:t>
            </w:r>
          </w:p>
        </w:tc>
        <w:tc>
          <w:tcPr>
            <w:tcW w:w="1560" w:type="pct"/>
            <w:tcBorders>
              <w:top w:val="single" w:color="000000" w:sz="4" w:space="0"/>
              <w:left w:val="single" w:color="000000" w:sz="4" w:space="0"/>
              <w:bottom w:val="single" w:color="000000" w:sz="4" w:space="0"/>
              <w:right w:val="single" w:color="000000" w:sz="4" w:space="0"/>
            </w:tcBorders>
            <w:noWrap/>
            <w:vAlign w:val="center"/>
          </w:tcPr>
          <w:p w14:paraId="79145DC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47</w:t>
            </w:r>
          </w:p>
        </w:tc>
      </w:tr>
      <w:tr w14:paraId="5DBD80DA">
        <w:tblPrEx>
          <w:tblCellMar>
            <w:top w:w="0" w:type="dxa"/>
            <w:left w:w="108" w:type="dxa"/>
            <w:bottom w:w="0" w:type="dxa"/>
            <w:right w:w="108" w:type="dxa"/>
          </w:tblCellMar>
        </w:tblPrEx>
        <w:trPr>
          <w:trHeight w:val="280" w:hRule="atLeast"/>
          <w:jc w:val="center"/>
        </w:trPr>
        <w:tc>
          <w:tcPr>
            <w:tcW w:w="5000" w:type="pct"/>
            <w:gridSpan w:val="7"/>
            <w:tcBorders>
              <w:top w:val="nil"/>
              <w:left w:val="single" w:color="000000" w:sz="4" w:space="0"/>
              <w:bottom w:val="single" w:color="000000" w:sz="4" w:space="0"/>
              <w:right w:val="single" w:color="000000" w:sz="4" w:space="0"/>
            </w:tcBorders>
            <w:noWrap/>
            <w:vAlign w:val="center"/>
          </w:tcPr>
          <w:p w14:paraId="7DFCB80B">
            <w:pPr>
              <w:widowControl/>
              <w:ind w:firstLine="360" w:firstLineChars="200"/>
              <w:jc w:val="left"/>
              <w:textAlignment w:val="center"/>
              <w:rPr>
                <w:rFonts w:hint="default" w:ascii="Times New Roman" w:hAnsi="Times New Roman"/>
                <w:color w:val="000000"/>
                <w:sz w:val="18"/>
                <w:szCs w:val="18"/>
              </w:rPr>
            </w:pPr>
            <w:r>
              <w:rPr>
                <w:rFonts w:hint="default" w:ascii="Times New Roman" w:hAnsi="Times New Roman"/>
                <w:color w:val="000000"/>
                <w:kern w:val="0"/>
                <w:sz w:val="18"/>
                <w:szCs w:val="18"/>
                <w:vertAlign w:val="superscript"/>
                <w:lang w:bidi="ar"/>
              </w:rPr>
              <w:t>a</w:t>
            </w:r>
            <w:r>
              <w:rPr>
                <w:rFonts w:hint="default" w:ascii="Times New Roman" w:hAnsi="Times New Roman"/>
                <w:color w:val="000000"/>
                <w:kern w:val="0"/>
                <w:sz w:val="18"/>
                <w:szCs w:val="18"/>
                <w:lang w:bidi="ar"/>
              </w:rPr>
              <w:t xml:space="preserve"> 对大于表中所示的壁厚，其要求应根据壁厚和钢级的公式确定。</w:t>
            </w:r>
          </w:p>
        </w:tc>
      </w:tr>
    </w:tbl>
    <w:p w14:paraId="534C591F">
      <w:pPr>
        <w:pStyle w:val="25"/>
        <w:ind w:firstLine="0" w:firstLineChars="0"/>
      </w:pPr>
    </w:p>
    <w:p w14:paraId="3144276A">
      <w:pPr>
        <w:pStyle w:val="25"/>
        <w:ind w:firstLine="0" w:firstLineChars="0"/>
        <w:jc w:val="center"/>
        <w:rPr>
          <w:b w:val="0"/>
          <w:bCs w:val="0"/>
        </w:rPr>
      </w:pPr>
      <w:r>
        <w:rPr>
          <w:rFonts w:hint="eastAsia" w:ascii="黑体" w:hAnsi="黑体" w:eastAsia="黑体" w:cs="黑体"/>
          <w:b w:val="0"/>
          <w:bCs w:val="0"/>
        </w:rPr>
        <w:t>表</w:t>
      </w:r>
      <w:r>
        <w:rPr>
          <w:rFonts w:hint="eastAsia" w:ascii="黑体" w:hAnsi="黑体" w:eastAsia="黑体" w:cs="黑体"/>
          <w:b w:val="0"/>
          <w:bCs w:val="0"/>
          <w:lang w:val="en-US" w:eastAsia="zh-CN"/>
        </w:rPr>
        <w:t xml:space="preserve"> B</w:t>
      </w:r>
      <w:r>
        <w:rPr>
          <w:rFonts w:hint="eastAsia" w:ascii="黑体" w:hAnsi="黑体" w:eastAsia="黑体" w:cs="黑体"/>
          <w:b w:val="0"/>
          <w:bCs w:val="0"/>
        </w:rPr>
        <w:t>.</w:t>
      </w:r>
      <w:r>
        <w:rPr>
          <w:rFonts w:hint="eastAsia" w:ascii="黑体" w:hAnsi="黑体" w:eastAsia="黑体" w:cs="黑体"/>
          <w:b w:val="0"/>
          <w:bCs w:val="0"/>
          <w:lang w:val="en-US" w:eastAsia="zh-CN"/>
        </w:rPr>
        <w:t>3</w:t>
      </w:r>
      <w:r>
        <w:rPr>
          <w:rFonts w:hint="eastAsia" w:ascii="黑体" w:hAnsi="黑体" w:eastAsia="黑体" w:cs="黑体"/>
          <w:b w:val="0"/>
          <w:bCs w:val="0"/>
        </w:rPr>
        <w:t xml:space="preserve">  </w:t>
      </w:r>
      <w:r>
        <w:rPr>
          <w:rFonts w:hint="eastAsia" w:ascii="黑体" w:hAnsi="黑体" w:eastAsia="黑体" w:cs="黑体"/>
          <w:b w:val="0"/>
          <w:bCs w:val="0"/>
          <w:lang w:val="en-US" w:eastAsia="zh-CN"/>
        </w:rPr>
        <w:t>钢管</w:t>
      </w:r>
      <w:bookmarkStart w:id="33" w:name="_GoBack"/>
      <w:bookmarkEnd w:id="33"/>
      <w:r>
        <w:rPr>
          <w:rFonts w:hint="eastAsia" w:ascii="黑体" w:hAnsi="黑体" w:eastAsia="黑体" w:cs="黑体"/>
          <w:b w:val="0"/>
          <w:bCs w:val="0"/>
        </w:rPr>
        <w:t>横向夏比冲击吸收能量</w:t>
      </w:r>
    </w:p>
    <w:tbl>
      <w:tblPr>
        <w:tblStyle w:val="36"/>
        <w:tblW w:w="4999" w:type="pct"/>
        <w:jc w:val="center"/>
        <w:tblLayout w:type="autofit"/>
        <w:tblCellMar>
          <w:top w:w="0" w:type="dxa"/>
          <w:left w:w="108" w:type="dxa"/>
          <w:bottom w:w="0" w:type="dxa"/>
          <w:right w:w="108" w:type="dxa"/>
        </w:tblCellMar>
      </w:tblPr>
      <w:tblGrid>
        <w:gridCol w:w="824"/>
        <w:gridCol w:w="852"/>
        <w:gridCol w:w="1035"/>
        <w:gridCol w:w="980"/>
        <w:gridCol w:w="1014"/>
        <w:gridCol w:w="991"/>
        <w:gridCol w:w="1206"/>
        <w:gridCol w:w="2666"/>
      </w:tblGrid>
      <w:tr w14:paraId="74B865EB">
        <w:tblPrEx>
          <w:tblCellMar>
            <w:top w:w="0" w:type="dxa"/>
            <w:left w:w="108" w:type="dxa"/>
            <w:bottom w:w="0" w:type="dxa"/>
            <w:right w:w="108" w:type="dxa"/>
          </w:tblCellMar>
        </w:tblPrEx>
        <w:trPr>
          <w:trHeight w:val="280" w:hRule="atLeast"/>
          <w:jc w:val="center"/>
        </w:trPr>
        <w:tc>
          <w:tcPr>
            <w:tcW w:w="3607" w:type="pct"/>
            <w:gridSpan w:val="7"/>
            <w:tcBorders>
              <w:top w:val="single" w:color="000000" w:sz="4" w:space="0"/>
              <w:left w:val="single" w:color="000000" w:sz="4" w:space="0"/>
              <w:bottom w:val="single" w:color="000000" w:sz="4" w:space="0"/>
              <w:right w:val="single" w:color="000000" w:sz="4" w:space="0"/>
            </w:tcBorders>
            <w:noWrap/>
            <w:vAlign w:val="center"/>
          </w:tcPr>
          <w:p w14:paraId="4729A2E2">
            <w:pPr>
              <w:widowControl/>
              <w:ind w:firstLine="360"/>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各钢级最大临界厚度</w:t>
            </w:r>
            <w:r>
              <w:rPr>
                <w:rFonts w:hint="default" w:ascii="Times New Roman" w:hAnsi="Times New Roman"/>
                <w:color w:val="000000"/>
                <w:kern w:val="0"/>
                <w:sz w:val="18"/>
                <w:szCs w:val="18"/>
                <w:vertAlign w:val="superscript"/>
                <w:lang w:bidi="ar"/>
              </w:rPr>
              <w:t>a</w:t>
            </w:r>
            <w:r>
              <w:rPr>
                <w:rFonts w:hint="default" w:ascii="Times New Roman" w:hAnsi="Times New Roman"/>
                <w:color w:val="000000"/>
                <w:kern w:val="0"/>
                <w:sz w:val="18"/>
                <w:szCs w:val="18"/>
                <w:lang w:bidi="ar"/>
              </w:rPr>
              <w:t>/mm</w:t>
            </w:r>
          </w:p>
        </w:tc>
        <w:tc>
          <w:tcPr>
            <w:tcW w:w="1392" w:type="pct"/>
            <w:vMerge w:val="restart"/>
            <w:tcBorders>
              <w:top w:val="single" w:color="000000" w:sz="4" w:space="0"/>
              <w:left w:val="single" w:color="000000" w:sz="4" w:space="0"/>
              <w:bottom w:val="single" w:color="000000" w:sz="4" w:space="0"/>
              <w:right w:val="single" w:color="000000" w:sz="4" w:space="0"/>
            </w:tcBorders>
            <w:noWrap w:val="0"/>
            <w:vAlign w:val="center"/>
          </w:tcPr>
          <w:p w14:paraId="3280EE6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最小横向冲击吸收能量J</w:t>
            </w:r>
          </w:p>
        </w:tc>
      </w:tr>
      <w:tr w14:paraId="45142496">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1D2E308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65</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0A0D8D4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75</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3FAD15D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80</w:t>
            </w: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7B43A00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90</w:t>
            </w: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2707160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110</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76AD75C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125</w:t>
            </w:r>
          </w:p>
        </w:tc>
        <w:tc>
          <w:tcPr>
            <w:tcW w:w="628" w:type="pct"/>
            <w:tcBorders>
              <w:top w:val="single" w:color="000000" w:sz="4" w:space="0"/>
              <w:left w:val="single" w:color="000000" w:sz="4" w:space="0"/>
              <w:bottom w:val="single" w:color="000000" w:sz="4" w:space="0"/>
              <w:right w:val="single" w:color="000000" w:sz="4" w:space="0"/>
            </w:tcBorders>
            <w:noWrap w:val="0"/>
            <w:vAlign w:val="center"/>
          </w:tcPr>
          <w:p w14:paraId="1FEC5D7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140</w:t>
            </w:r>
          </w:p>
        </w:tc>
        <w:tc>
          <w:tcPr>
            <w:tcW w:w="1392" w:type="pct"/>
            <w:vMerge w:val="continue"/>
            <w:tcBorders>
              <w:top w:val="single" w:color="000000" w:sz="4" w:space="0"/>
              <w:left w:val="single" w:color="000000" w:sz="4" w:space="0"/>
              <w:bottom w:val="single" w:color="000000" w:sz="4" w:space="0"/>
              <w:right w:val="single" w:color="000000" w:sz="4" w:space="0"/>
            </w:tcBorders>
            <w:noWrap w:val="0"/>
            <w:vAlign w:val="center"/>
          </w:tcPr>
          <w:p w14:paraId="61F48318">
            <w:pPr>
              <w:widowControl/>
              <w:jc w:val="center"/>
              <w:textAlignment w:val="center"/>
              <w:rPr>
                <w:rFonts w:hint="default" w:ascii="Times New Roman" w:hAnsi="Times New Roman"/>
                <w:color w:val="000000"/>
                <w:kern w:val="0"/>
                <w:sz w:val="18"/>
                <w:szCs w:val="18"/>
                <w:lang w:bidi="ar"/>
              </w:rPr>
            </w:pPr>
          </w:p>
        </w:tc>
      </w:tr>
      <w:tr w14:paraId="4731F241">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57E6B63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41.35</w:t>
            </w: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60DCC55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34.4</w:t>
            </w: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7FE3151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31.54</w:t>
            </w: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2DC9C28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26.85</w:t>
            </w: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403C54A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20.07</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660E14A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16.36</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4CC8E56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13.48</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162E334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27</w:t>
            </w:r>
          </w:p>
        </w:tc>
      </w:tr>
      <w:tr w14:paraId="55FDD6CB">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1F73D612">
            <w:pPr>
              <w:widowControl/>
              <w:jc w:val="center"/>
              <w:textAlignment w:val="center"/>
              <w:rPr>
                <w:rFonts w:hint="default" w:ascii="Times New Roman" w:hAnsi="Times New Roman"/>
                <w:color w:val="000000"/>
                <w:kern w:val="0"/>
                <w:sz w:val="18"/>
                <w:szCs w:val="18"/>
                <w:lang w:bidi="ar"/>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1F6CFF0A">
            <w:pPr>
              <w:widowControl/>
              <w:jc w:val="center"/>
              <w:textAlignment w:val="center"/>
              <w:rPr>
                <w:rFonts w:hint="default" w:ascii="Times New Roman" w:hAnsi="Times New Roman"/>
                <w:color w:val="000000"/>
                <w:kern w:val="0"/>
                <w:sz w:val="18"/>
                <w:szCs w:val="18"/>
                <w:lang w:bidi="ar"/>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1A32365C">
            <w:pPr>
              <w:widowControl/>
              <w:jc w:val="center"/>
              <w:textAlignment w:val="center"/>
              <w:rPr>
                <w:rFonts w:hint="default" w:ascii="Times New Roman" w:hAnsi="Times New Roman"/>
                <w:color w:val="000000"/>
                <w:kern w:val="0"/>
                <w:sz w:val="18"/>
                <w:szCs w:val="18"/>
                <w:lang w:bidi="ar"/>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6854E427">
            <w:pPr>
              <w:widowControl/>
              <w:jc w:val="center"/>
              <w:textAlignment w:val="center"/>
              <w:rPr>
                <w:rFonts w:hint="default" w:ascii="Times New Roman" w:hAnsi="Times New Roman"/>
                <w:color w:val="000000"/>
                <w:kern w:val="0"/>
                <w:sz w:val="18"/>
                <w:szCs w:val="18"/>
                <w:lang w:bidi="ar"/>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3620DDC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21.19</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084A54D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17.34</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639AA6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14.35</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028E0B7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28</w:t>
            </w:r>
          </w:p>
        </w:tc>
      </w:tr>
      <w:tr w14:paraId="6A4C1AAE">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0D56F50D">
            <w:pPr>
              <w:widowControl/>
              <w:jc w:val="center"/>
              <w:textAlignment w:val="center"/>
              <w:rPr>
                <w:rFonts w:hint="default" w:ascii="Times New Roman" w:hAnsi="Times New Roman"/>
                <w:color w:val="000000"/>
                <w:kern w:val="0"/>
                <w:sz w:val="18"/>
                <w:szCs w:val="18"/>
                <w:lang w:bidi="ar"/>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76919FAA">
            <w:pPr>
              <w:widowControl/>
              <w:jc w:val="center"/>
              <w:textAlignment w:val="center"/>
              <w:rPr>
                <w:rFonts w:hint="default" w:ascii="Times New Roman" w:hAnsi="Times New Roman"/>
                <w:color w:val="000000"/>
                <w:kern w:val="0"/>
                <w:sz w:val="18"/>
                <w:szCs w:val="18"/>
                <w:lang w:bidi="ar"/>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1711E91F">
            <w:pPr>
              <w:widowControl/>
              <w:jc w:val="center"/>
              <w:textAlignment w:val="center"/>
              <w:rPr>
                <w:rFonts w:hint="default" w:ascii="Times New Roman" w:hAnsi="Times New Roman"/>
                <w:color w:val="000000"/>
                <w:kern w:val="0"/>
                <w:sz w:val="18"/>
                <w:szCs w:val="18"/>
                <w:lang w:bidi="ar"/>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19DC2E2B">
            <w:pPr>
              <w:widowControl/>
              <w:jc w:val="center"/>
              <w:textAlignment w:val="center"/>
              <w:rPr>
                <w:rFonts w:hint="default" w:ascii="Times New Roman" w:hAnsi="Times New Roman"/>
                <w:color w:val="000000"/>
                <w:kern w:val="0"/>
                <w:sz w:val="18"/>
                <w:szCs w:val="18"/>
                <w:lang w:bidi="ar"/>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779A301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22.31</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3A324D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18.33</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AC3063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15.23</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302E299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29</w:t>
            </w:r>
          </w:p>
        </w:tc>
      </w:tr>
      <w:tr w14:paraId="01EAC2CD">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702ED4EA">
            <w:pPr>
              <w:widowControl/>
              <w:jc w:val="center"/>
              <w:textAlignment w:val="center"/>
              <w:rPr>
                <w:rFonts w:hint="default" w:ascii="Times New Roman" w:hAnsi="Times New Roman"/>
                <w:color w:val="000000"/>
                <w:kern w:val="0"/>
                <w:sz w:val="18"/>
                <w:szCs w:val="18"/>
                <w:lang w:bidi="ar"/>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6776D037">
            <w:pPr>
              <w:widowControl/>
              <w:jc w:val="center"/>
              <w:textAlignment w:val="center"/>
              <w:rPr>
                <w:rFonts w:hint="default" w:ascii="Times New Roman" w:hAnsi="Times New Roman"/>
                <w:color w:val="000000"/>
                <w:kern w:val="0"/>
                <w:sz w:val="18"/>
                <w:szCs w:val="18"/>
                <w:lang w:bidi="ar"/>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54F55F2E">
            <w:pPr>
              <w:widowControl/>
              <w:jc w:val="center"/>
              <w:textAlignment w:val="center"/>
              <w:rPr>
                <w:rFonts w:hint="default" w:ascii="Times New Roman" w:hAnsi="Times New Roman"/>
                <w:color w:val="000000"/>
                <w:kern w:val="0"/>
                <w:sz w:val="18"/>
                <w:szCs w:val="18"/>
                <w:lang w:bidi="ar"/>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6C4076CB">
            <w:pPr>
              <w:widowControl/>
              <w:jc w:val="center"/>
              <w:textAlignment w:val="center"/>
              <w:rPr>
                <w:rFonts w:hint="default" w:ascii="Times New Roman" w:hAnsi="Times New Roman"/>
                <w:color w:val="000000"/>
                <w:kern w:val="0"/>
                <w:sz w:val="18"/>
                <w:szCs w:val="18"/>
                <w:lang w:bidi="ar"/>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174AF7B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23.43</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6FFF6CD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19.31</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48901E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16.11</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765251A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30</w:t>
            </w:r>
          </w:p>
        </w:tc>
      </w:tr>
      <w:tr w14:paraId="0478F18F">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771482FA">
            <w:pPr>
              <w:widowControl/>
              <w:jc w:val="center"/>
              <w:textAlignment w:val="center"/>
              <w:rPr>
                <w:rFonts w:hint="default" w:ascii="Times New Roman" w:hAnsi="Times New Roman"/>
                <w:color w:val="000000"/>
                <w:kern w:val="0"/>
                <w:sz w:val="18"/>
                <w:szCs w:val="18"/>
                <w:lang w:bidi="ar"/>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1832081F">
            <w:pPr>
              <w:widowControl/>
              <w:jc w:val="center"/>
              <w:textAlignment w:val="center"/>
              <w:rPr>
                <w:rFonts w:hint="default" w:ascii="Times New Roman" w:hAnsi="Times New Roman"/>
                <w:color w:val="000000"/>
                <w:kern w:val="0"/>
                <w:sz w:val="18"/>
                <w:szCs w:val="18"/>
                <w:lang w:bidi="ar"/>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0EEEBA97">
            <w:pPr>
              <w:widowControl/>
              <w:jc w:val="center"/>
              <w:textAlignment w:val="center"/>
              <w:rPr>
                <w:rFonts w:hint="default" w:ascii="Times New Roman" w:hAnsi="Times New Roman"/>
                <w:color w:val="000000"/>
                <w:kern w:val="0"/>
                <w:sz w:val="18"/>
                <w:szCs w:val="18"/>
                <w:lang w:bidi="ar"/>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31C7FDE2">
            <w:pPr>
              <w:widowControl/>
              <w:jc w:val="center"/>
              <w:textAlignment w:val="center"/>
              <w:rPr>
                <w:rFonts w:hint="default" w:ascii="Times New Roman" w:hAnsi="Times New Roman"/>
                <w:color w:val="000000"/>
                <w:kern w:val="0"/>
                <w:sz w:val="18"/>
                <w:szCs w:val="18"/>
                <w:lang w:bidi="ar"/>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40AC976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24.54</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5D563A0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20.29</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104007C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16.99</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174DEEA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31</w:t>
            </w:r>
          </w:p>
        </w:tc>
      </w:tr>
      <w:tr w14:paraId="25C422E5">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147DAF69">
            <w:pPr>
              <w:widowControl/>
              <w:jc w:val="center"/>
              <w:textAlignment w:val="center"/>
              <w:rPr>
                <w:rFonts w:hint="default" w:ascii="Times New Roman" w:hAnsi="Times New Roman"/>
                <w:color w:val="000000"/>
                <w:kern w:val="0"/>
                <w:sz w:val="18"/>
                <w:szCs w:val="18"/>
                <w:lang w:bidi="ar"/>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401C782D">
            <w:pPr>
              <w:widowControl/>
              <w:jc w:val="center"/>
              <w:textAlignment w:val="center"/>
              <w:rPr>
                <w:rFonts w:hint="default" w:ascii="Times New Roman" w:hAnsi="Times New Roman"/>
                <w:color w:val="000000"/>
                <w:kern w:val="0"/>
                <w:sz w:val="18"/>
                <w:szCs w:val="18"/>
                <w:lang w:bidi="ar"/>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3F9BD70E">
            <w:pPr>
              <w:widowControl/>
              <w:jc w:val="center"/>
              <w:textAlignment w:val="center"/>
              <w:rPr>
                <w:rFonts w:hint="default" w:ascii="Times New Roman" w:hAnsi="Times New Roman"/>
                <w:color w:val="000000"/>
                <w:kern w:val="0"/>
                <w:sz w:val="18"/>
                <w:szCs w:val="18"/>
                <w:lang w:bidi="ar"/>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1973F681">
            <w:pPr>
              <w:widowControl/>
              <w:jc w:val="center"/>
              <w:textAlignment w:val="center"/>
              <w:rPr>
                <w:rFonts w:hint="default" w:ascii="Times New Roman" w:hAnsi="Times New Roman"/>
                <w:color w:val="000000"/>
                <w:kern w:val="0"/>
                <w:sz w:val="18"/>
                <w:szCs w:val="18"/>
                <w:lang w:bidi="ar"/>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6C25B7D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25.66</w:t>
            </w: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3EE024A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21.28</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BAE7E4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17.87</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72F705C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32</w:t>
            </w:r>
          </w:p>
        </w:tc>
      </w:tr>
      <w:tr w14:paraId="4EFBA9E4">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122E47B6">
            <w:pPr>
              <w:widowControl/>
              <w:jc w:val="center"/>
              <w:textAlignment w:val="center"/>
              <w:rPr>
                <w:rFonts w:hint="default" w:ascii="Times New Roman" w:hAnsi="Times New Roman"/>
                <w:color w:val="000000"/>
                <w:kern w:val="0"/>
                <w:sz w:val="18"/>
                <w:szCs w:val="18"/>
                <w:lang w:bidi="ar"/>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1C70F567">
            <w:pPr>
              <w:widowControl/>
              <w:jc w:val="center"/>
              <w:textAlignment w:val="center"/>
              <w:rPr>
                <w:rFonts w:hint="default" w:ascii="Times New Roman" w:hAnsi="Times New Roman"/>
                <w:color w:val="000000"/>
                <w:kern w:val="0"/>
                <w:sz w:val="18"/>
                <w:szCs w:val="18"/>
                <w:lang w:bidi="ar"/>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2088D6C2">
            <w:pPr>
              <w:widowControl/>
              <w:jc w:val="center"/>
              <w:textAlignment w:val="center"/>
              <w:rPr>
                <w:rFonts w:hint="default" w:ascii="Times New Roman" w:hAnsi="Times New Roman"/>
                <w:color w:val="000000"/>
                <w:kern w:val="0"/>
                <w:sz w:val="18"/>
                <w:szCs w:val="18"/>
                <w:lang w:bidi="ar"/>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21E60F18">
            <w:pPr>
              <w:widowControl/>
              <w:jc w:val="center"/>
              <w:textAlignment w:val="center"/>
              <w:rPr>
                <w:rFonts w:hint="default" w:ascii="Times New Roman" w:hAnsi="Times New Roman"/>
                <w:color w:val="000000"/>
                <w:kern w:val="0"/>
                <w:sz w:val="18"/>
                <w:szCs w:val="18"/>
                <w:lang w:bidi="ar"/>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7745BFB4">
            <w:pPr>
              <w:widowControl/>
              <w:jc w:val="center"/>
              <w:textAlignment w:val="center"/>
              <w:rPr>
                <w:rFonts w:hint="default" w:ascii="Times New Roman" w:hAnsi="Times New Roman"/>
                <w:color w:val="000000"/>
                <w:kern w:val="0"/>
                <w:sz w:val="18"/>
                <w:szCs w:val="18"/>
                <w:lang w:bidi="ar"/>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1E7A2D3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22.26</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6E43A00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18.75</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4B920D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33</w:t>
            </w:r>
          </w:p>
        </w:tc>
      </w:tr>
      <w:tr w14:paraId="0CEE519C">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225E7099">
            <w:pPr>
              <w:ind w:firstLine="360"/>
              <w:jc w:val="center"/>
              <w:rPr>
                <w:rFonts w:hint="default" w:ascii="Times New Roman" w:hAnsi="Times New Roman"/>
                <w:color w:val="000000"/>
                <w:sz w:val="18"/>
                <w:szCs w:val="18"/>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57614B5F">
            <w:pPr>
              <w:ind w:firstLine="360"/>
              <w:jc w:val="center"/>
              <w:rPr>
                <w:rFonts w:hint="default" w:ascii="Times New Roman" w:hAnsi="Times New Roman"/>
                <w:color w:val="000000"/>
                <w:sz w:val="18"/>
                <w:szCs w:val="18"/>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3F648C1C">
            <w:pPr>
              <w:ind w:firstLine="360"/>
              <w:jc w:val="center"/>
              <w:rPr>
                <w:rFonts w:hint="default" w:ascii="Times New Roman" w:hAnsi="Times New Roman"/>
                <w:color w:val="000000"/>
                <w:sz w:val="18"/>
                <w:szCs w:val="18"/>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70BB3A66">
            <w:pPr>
              <w:ind w:firstLine="360"/>
              <w:jc w:val="center"/>
              <w:rPr>
                <w:rFonts w:hint="default" w:ascii="Times New Roman" w:hAnsi="Times New Roman"/>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6F3E41E2">
            <w:pPr>
              <w:ind w:firstLine="360"/>
              <w:jc w:val="center"/>
              <w:rPr>
                <w:rFonts w:hint="default" w:ascii="Times New Roman" w:hAnsi="Times New Roman"/>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6D71BE0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23.24</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6AD08CF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19.62</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7E14424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34</w:t>
            </w:r>
          </w:p>
        </w:tc>
      </w:tr>
      <w:tr w14:paraId="590D2129">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4C7A31CD">
            <w:pPr>
              <w:ind w:firstLine="360"/>
              <w:jc w:val="center"/>
              <w:rPr>
                <w:rFonts w:hint="default" w:ascii="Times New Roman" w:hAnsi="Times New Roman"/>
                <w:color w:val="000000"/>
                <w:sz w:val="18"/>
                <w:szCs w:val="18"/>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11BCE863">
            <w:pPr>
              <w:ind w:firstLine="360"/>
              <w:jc w:val="center"/>
              <w:rPr>
                <w:rFonts w:hint="default" w:ascii="Times New Roman" w:hAnsi="Times New Roman"/>
                <w:color w:val="000000"/>
                <w:sz w:val="18"/>
                <w:szCs w:val="18"/>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3253302F">
            <w:pPr>
              <w:ind w:firstLine="360"/>
              <w:jc w:val="center"/>
              <w:rPr>
                <w:rFonts w:hint="default" w:ascii="Times New Roman" w:hAnsi="Times New Roman"/>
                <w:color w:val="000000"/>
                <w:sz w:val="18"/>
                <w:szCs w:val="18"/>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2F4A325A">
            <w:pPr>
              <w:ind w:firstLine="360"/>
              <w:jc w:val="center"/>
              <w:rPr>
                <w:rFonts w:hint="default" w:ascii="Times New Roman" w:hAnsi="Times New Roman"/>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4FF0B5C2">
            <w:pPr>
              <w:ind w:firstLine="360"/>
              <w:jc w:val="center"/>
              <w:rPr>
                <w:rFonts w:hint="default" w:ascii="Times New Roman" w:hAnsi="Times New Roman"/>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51C104F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24.23</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0968320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20.50 </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5CC10A2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35</w:t>
            </w:r>
          </w:p>
        </w:tc>
      </w:tr>
      <w:tr w14:paraId="68ACC98D">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5CE34E33">
            <w:pPr>
              <w:ind w:firstLine="360"/>
              <w:jc w:val="center"/>
              <w:rPr>
                <w:rFonts w:hint="default" w:ascii="Times New Roman" w:hAnsi="Times New Roman"/>
                <w:color w:val="000000"/>
                <w:sz w:val="18"/>
                <w:szCs w:val="18"/>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7660332B">
            <w:pPr>
              <w:ind w:firstLine="360"/>
              <w:jc w:val="center"/>
              <w:rPr>
                <w:rFonts w:hint="default" w:ascii="Times New Roman" w:hAnsi="Times New Roman"/>
                <w:color w:val="000000"/>
                <w:sz w:val="18"/>
                <w:szCs w:val="18"/>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7904FF3D">
            <w:pPr>
              <w:ind w:firstLine="360"/>
              <w:jc w:val="center"/>
              <w:rPr>
                <w:rFonts w:hint="default" w:ascii="Times New Roman" w:hAnsi="Times New Roman"/>
                <w:color w:val="000000"/>
                <w:sz w:val="18"/>
                <w:szCs w:val="18"/>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449007DE">
            <w:pPr>
              <w:ind w:firstLine="360"/>
              <w:jc w:val="center"/>
              <w:rPr>
                <w:rFonts w:hint="default" w:ascii="Times New Roman" w:hAnsi="Times New Roman"/>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350F019B">
            <w:pPr>
              <w:ind w:firstLine="360"/>
              <w:jc w:val="center"/>
              <w:rPr>
                <w:rFonts w:hint="default" w:ascii="Times New Roman" w:hAnsi="Times New Roman"/>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1CCB718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25.21</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5500551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21.38</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436FCA6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36</w:t>
            </w:r>
          </w:p>
        </w:tc>
      </w:tr>
      <w:tr w14:paraId="27AA8476">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68082F72">
            <w:pPr>
              <w:ind w:firstLine="360"/>
              <w:jc w:val="center"/>
              <w:rPr>
                <w:rFonts w:hint="default" w:ascii="Times New Roman" w:hAnsi="Times New Roman"/>
                <w:color w:val="000000"/>
                <w:sz w:val="18"/>
                <w:szCs w:val="18"/>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55943BBF">
            <w:pPr>
              <w:ind w:firstLine="360"/>
              <w:jc w:val="center"/>
              <w:rPr>
                <w:rFonts w:hint="default" w:ascii="Times New Roman" w:hAnsi="Times New Roman"/>
                <w:color w:val="000000"/>
                <w:sz w:val="18"/>
                <w:szCs w:val="18"/>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362B7D63">
            <w:pPr>
              <w:ind w:firstLine="360"/>
              <w:jc w:val="center"/>
              <w:rPr>
                <w:rFonts w:hint="default" w:ascii="Times New Roman" w:hAnsi="Times New Roman"/>
                <w:color w:val="000000"/>
                <w:sz w:val="18"/>
                <w:szCs w:val="18"/>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2894F560">
            <w:pPr>
              <w:ind w:firstLine="360"/>
              <w:jc w:val="center"/>
              <w:rPr>
                <w:rFonts w:hint="default" w:ascii="Times New Roman" w:hAnsi="Times New Roman"/>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0E24B90D">
            <w:pPr>
              <w:ind w:firstLine="360"/>
              <w:jc w:val="center"/>
              <w:rPr>
                <w:rFonts w:hint="default" w:ascii="Times New Roman" w:hAnsi="Times New Roman"/>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5B2BBD3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26.19</w:t>
            </w: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70E779A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22.26</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279DE29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37</w:t>
            </w:r>
          </w:p>
        </w:tc>
      </w:tr>
      <w:tr w14:paraId="1651B255">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2036DE6C">
            <w:pPr>
              <w:ind w:firstLine="360"/>
              <w:jc w:val="center"/>
              <w:rPr>
                <w:rFonts w:hint="default" w:ascii="Times New Roman" w:hAnsi="Times New Roman"/>
                <w:color w:val="000000"/>
                <w:sz w:val="18"/>
                <w:szCs w:val="18"/>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2C16E63B">
            <w:pPr>
              <w:ind w:firstLine="360"/>
              <w:jc w:val="center"/>
              <w:rPr>
                <w:rFonts w:hint="default" w:ascii="Times New Roman" w:hAnsi="Times New Roman"/>
                <w:color w:val="000000"/>
                <w:sz w:val="18"/>
                <w:szCs w:val="18"/>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2B26248D">
            <w:pPr>
              <w:ind w:firstLine="360"/>
              <w:jc w:val="center"/>
              <w:rPr>
                <w:rFonts w:hint="default" w:ascii="Times New Roman" w:hAnsi="Times New Roman"/>
                <w:color w:val="000000"/>
                <w:sz w:val="18"/>
                <w:szCs w:val="18"/>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0B0FA365">
            <w:pPr>
              <w:ind w:firstLine="360"/>
              <w:jc w:val="center"/>
              <w:rPr>
                <w:rFonts w:hint="default" w:ascii="Times New Roman" w:hAnsi="Times New Roman"/>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14637275">
            <w:pPr>
              <w:ind w:firstLine="360"/>
              <w:jc w:val="center"/>
              <w:rPr>
                <w:rFonts w:hint="default" w:ascii="Times New Roman" w:hAnsi="Times New Roman"/>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4B61A841">
            <w:pPr>
              <w:widowControl/>
              <w:jc w:val="center"/>
              <w:textAlignment w:val="center"/>
              <w:rPr>
                <w:rFonts w:hint="default" w:ascii="Times New Roman" w:hAnsi="Times New Roman"/>
                <w:color w:val="000000"/>
                <w:kern w:val="0"/>
                <w:sz w:val="18"/>
                <w:szCs w:val="18"/>
                <w:lang w:bidi="ar"/>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5E31AEC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23.14</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7C7A2A1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38</w:t>
            </w:r>
          </w:p>
        </w:tc>
      </w:tr>
      <w:tr w14:paraId="3060A2F6">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566C4B0E">
            <w:pPr>
              <w:ind w:firstLine="360"/>
              <w:jc w:val="center"/>
              <w:rPr>
                <w:rFonts w:hint="default" w:ascii="Times New Roman" w:hAnsi="Times New Roman"/>
                <w:color w:val="000000"/>
                <w:sz w:val="18"/>
                <w:szCs w:val="18"/>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4C2BF6D6">
            <w:pPr>
              <w:ind w:firstLine="360"/>
              <w:jc w:val="center"/>
              <w:rPr>
                <w:rFonts w:hint="default" w:ascii="Times New Roman" w:hAnsi="Times New Roman"/>
                <w:color w:val="000000"/>
                <w:sz w:val="18"/>
                <w:szCs w:val="18"/>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22FF9E74">
            <w:pPr>
              <w:ind w:firstLine="360"/>
              <w:jc w:val="center"/>
              <w:rPr>
                <w:rFonts w:hint="default" w:ascii="Times New Roman" w:hAnsi="Times New Roman"/>
                <w:color w:val="000000"/>
                <w:sz w:val="18"/>
                <w:szCs w:val="18"/>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7FEFE908">
            <w:pPr>
              <w:ind w:firstLine="360"/>
              <w:jc w:val="center"/>
              <w:rPr>
                <w:rFonts w:hint="default" w:ascii="Times New Roman" w:hAnsi="Times New Roman"/>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22D7ACAF">
            <w:pPr>
              <w:ind w:firstLine="360"/>
              <w:jc w:val="center"/>
              <w:rPr>
                <w:rFonts w:hint="default" w:ascii="Times New Roman" w:hAnsi="Times New Roman"/>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3047FD41">
            <w:pPr>
              <w:widowControl/>
              <w:jc w:val="center"/>
              <w:textAlignment w:val="center"/>
              <w:rPr>
                <w:rFonts w:hint="default" w:ascii="Times New Roman" w:hAnsi="Times New Roman"/>
                <w:color w:val="000000"/>
                <w:kern w:val="0"/>
                <w:sz w:val="18"/>
                <w:szCs w:val="18"/>
                <w:lang w:bidi="ar"/>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25AD700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24.01</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629F3EC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39</w:t>
            </w:r>
          </w:p>
        </w:tc>
      </w:tr>
      <w:tr w14:paraId="180FFC7E">
        <w:tblPrEx>
          <w:tblCellMar>
            <w:top w:w="0" w:type="dxa"/>
            <w:left w:w="108" w:type="dxa"/>
            <w:bottom w:w="0" w:type="dxa"/>
            <w:right w:w="108" w:type="dxa"/>
          </w:tblCellMar>
        </w:tblPrEx>
        <w:trPr>
          <w:trHeight w:val="280"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3849849D">
            <w:pPr>
              <w:ind w:firstLine="360"/>
              <w:jc w:val="center"/>
              <w:rPr>
                <w:rFonts w:hint="default" w:ascii="Times New Roman" w:hAnsi="Times New Roman"/>
                <w:color w:val="000000"/>
                <w:sz w:val="18"/>
                <w:szCs w:val="18"/>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6821BCB8">
            <w:pPr>
              <w:ind w:firstLine="360"/>
              <w:jc w:val="center"/>
              <w:rPr>
                <w:rFonts w:hint="default" w:ascii="Times New Roman" w:hAnsi="Times New Roman"/>
                <w:color w:val="000000"/>
                <w:sz w:val="18"/>
                <w:szCs w:val="18"/>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4AE63437">
            <w:pPr>
              <w:ind w:firstLine="360"/>
              <w:jc w:val="center"/>
              <w:rPr>
                <w:rFonts w:hint="default" w:ascii="Times New Roman" w:hAnsi="Times New Roman"/>
                <w:color w:val="000000"/>
                <w:sz w:val="18"/>
                <w:szCs w:val="18"/>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3028E072">
            <w:pPr>
              <w:ind w:firstLine="360"/>
              <w:jc w:val="center"/>
              <w:rPr>
                <w:rFonts w:hint="default" w:ascii="Times New Roman" w:hAnsi="Times New Roman"/>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731DE6B4">
            <w:pPr>
              <w:ind w:firstLine="360"/>
              <w:jc w:val="center"/>
              <w:rPr>
                <w:rFonts w:hint="default" w:ascii="Times New Roman" w:hAnsi="Times New Roman"/>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273D291D">
            <w:pPr>
              <w:widowControl/>
              <w:jc w:val="center"/>
              <w:textAlignment w:val="center"/>
              <w:rPr>
                <w:rFonts w:hint="default" w:ascii="Times New Roman" w:hAnsi="Times New Roman"/>
                <w:color w:val="000000"/>
                <w:kern w:val="0"/>
                <w:sz w:val="18"/>
                <w:szCs w:val="18"/>
                <w:lang w:bidi="ar"/>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1E055DA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24.89</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4E04FC1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40</w:t>
            </w:r>
          </w:p>
        </w:tc>
      </w:tr>
      <w:tr w14:paraId="1061CA54">
        <w:tblPrEx>
          <w:tblCellMar>
            <w:top w:w="0" w:type="dxa"/>
            <w:left w:w="108" w:type="dxa"/>
            <w:bottom w:w="0" w:type="dxa"/>
            <w:right w:w="108" w:type="dxa"/>
          </w:tblCellMar>
        </w:tblPrEx>
        <w:trPr>
          <w:trHeight w:val="192" w:hRule="atLeast"/>
          <w:jc w:val="center"/>
        </w:trPr>
        <w:tc>
          <w:tcPr>
            <w:tcW w:w="431" w:type="pct"/>
            <w:tcBorders>
              <w:top w:val="single" w:color="000000" w:sz="4" w:space="0"/>
              <w:left w:val="single" w:color="000000" w:sz="4" w:space="0"/>
              <w:bottom w:val="single" w:color="000000" w:sz="4" w:space="0"/>
              <w:right w:val="single" w:color="000000" w:sz="4" w:space="0"/>
            </w:tcBorders>
            <w:noWrap/>
            <w:vAlign w:val="center"/>
          </w:tcPr>
          <w:p w14:paraId="0FE677B7">
            <w:pPr>
              <w:ind w:firstLine="360"/>
              <w:jc w:val="center"/>
              <w:rPr>
                <w:rFonts w:hint="default" w:ascii="Times New Roman" w:hAnsi="Times New Roman"/>
                <w:color w:val="000000"/>
                <w:sz w:val="18"/>
                <w:szCs w:val="18"/>
              </w:rPr>
            </w:pPr>
          </w:p>
        </w:tc>
        <w:tc>
          <w:tcPr>
            <w:tcW w:w="445" w:type="pct"/>
            <w:tcBorders>
              <w:top w:val="single" w:color="000000" w:sz="4" w:space="0"/>
              <w:left w:val="single" w:color="000000" w:sz="4" w:space="0"/>
              <w:bottom w:val="single" w:color="000000" w:sz="4" w:space="0"/>
              <w:right w:val="single" w:color="000000" w:sz="4" w:space="0"/>
            </w:tcBorders>
            <w:noWrap/>
            <w:vAlign w:val="center"/>
          </w:tcPr>
          <w:p w14:paraId="7276A1B7">
            <w:pPr>
              <w:ind w:firstLine="360"/>
              <w:jc w:val="center"/>
              <w:rPr>
                <w:rFonts w:hint="default" w:ascii="Times New Roman" w:hAnsi="Times New Roman"/>
                <w:color w:val="000000"/>
                <w:sz w:val="18"/>
                <w:szCs w:val="18"/>
              </w:rPr>
            </w:pPr>
          </w:p>
        </w:tc>
        <w:tc>
          <w:tcPr>
            <w:tcW w:w="541" w:type="pct"/>
            <w:tcBorders>
              <w:top w:val="single" w:color="000000" w:sz="4" w:space="0"/>
              <w:left w:val="single" w:color="000000" w:sz="4" w:space="0"/>
              <w:bottom w:val="single" w:color="000000" w:sz="4" w:space="0"/>
              <w:right w:val="single" w:color="000000" w:sz="4" w:space="0"/>
            </w:tcBorders>
            <w:noWrap/>
            <w:vAlign w:val="center"/>
          </w:tcPr>
          <w:p w14:paraId="40BAFCB1">
            <w:pPr>
              <w:ind w:firstLine="360"/>
              <w:jc w:val="center"/>
              <w:rPr>
                <w:rFonts w:hint="default" w:ascii="Times New Roman" w:hAnsi="Times New Roman"/>
                <w:color w:val="000000"/>
                <w:sz w:val="18"/>
                <w:szCs w:val="18"/>
              </w:rPr>
            </w:pPr>
          </w:p>
        </w:tc>
        <w:tc>
          <w:tcPr>
            <w:tcW w:w="512" w:type="pct"/>
            <w:tcBorders>
              <w:top w:val="single" w:color="000000" w:sz="4" w:space="0"/>
              <w:left w:val="single" w:color="000000" w:sz="4" w:space="0"/>
              <w:bottom w:val="single" w:color="000000" w:sz="4" w:space="0"/>
              <w:right w:val="single" w:color="000000" w:sz="4" w:space="0"/>
            </w:tcBorders>
            <w:noWrap/>
            <w:vAlign w:val="center"/>
          </w:tcPr>
          <w:p w14:paraId="7F4C7567">
            <w:pPr>
              <w:ind w:firstLine="360"/>
              <w:jc w:val="center"/>
              <w:rPr>
                <w:rFonts w:hint="default" w:ascii="Times New Roman" w:hAnsi="Times New Roman"/>
                <w:color w:val="000000"/>
                <w:sz w:val="18"/>
                <w:szCs w:val="18"/>
              </w:rPr>
            </w:pPr>
          </w:p>
        </w:tc>
        <w:tc>
          <w:tcPr>
            <w:tcW w:w="530" w:type="pct"/>
            <w:tcBorders>
              <w:top w:val="single" w:color="000000" w:sz="4" w:space="0"/>
              <w:left w:val="single" w:color="000000" w:sz="4" w:space="0"/>
              <w:bottom w:val="single" w:color="000000" w:sz="4" w:space="0"/>
              <w:right w:val="single" w:color="000000" w:sz="4" w:space="0"/>
            </w:tcBorders>
            <w:noWrap/>
            <w:vAlign w:val="center"/>
          </w:tcPr>
          <w:p w14:paraId="79DBF323">
            <w:pPr>
              <w:ind w:firstLine="360"/>
              <w:jc w:val="center"/>
              <w:rPr>
                <w:rFonts w:hint="default" w:ascii="Times New Roman" w:hAnsi="Times New Roman"/>
                <w:color w:val="000000"/>
                <w:sz w:val="18"/>
                <w:szCs w:val="18"/>
              </w:rPr>
            </w:pPr>
          </w:p>
        </w:tc>
        <w:tc>
          <w:tcPr>
            <w:tcW w:w="518" w:type="pct"/>
            <w:tcBorders>
              <w:top w:val="single" w:color="000000" w:sz="4" w:space="0"/>
              <w:left w:val="single" w:color="000000" w:sz="4" w:space="0"/>
              <w:bottom w:val="single" w:color="000000" w:sz="4" w:space="0"/>
              <w:right w:val="single" w:color="000000" w:sz="4" w:space="0"/>
            </w:tcBorders>
            <w:noWrap/>
            <w:vAlign w:val="center"/>
          </w:tcPr>
          <w:p w14:paraId="1A1E6D8A">
            <w:pPr>
              <w:widowControl/>
              <w:jc w:val="center"/>
              <w:textAlignment w:val="center"/>
              <w:rPr>
                <w:rFonts w:hint="default" w:ascii="Times New Roman" w:hAnsi="Times New Roman"/>
                <w:color w:val="000000"/>
                <w:kern w:val="0"/>
                <w:sz w:val="18"/>
                <w:szCs w:val="18"/>
                <w:lang w:bidi="ar"/>
              </w:rPr>
            </w:pPr>
          </w:p>
        </w:tc>
        <w:tc>
          <w:tcPr>
            <w:tcW w:w="628" w:type="pct"/>
            <w:tcBorders>
              <w:top w:val="single" w:color="000000" w:sz="4" w:space="0"/>
              <w:left w:val="single" w:color="000000" w:sz="4" w:space="0"/>
              <w:bottom w:val="single" w:color="000000" w:sz="4" w:space="0"/>
              <w:right w:val="single" w:color="000000" w:sz="4" w:space="0"/>
            </w:tcBorders>
            <w:noWrap/>
            <w:vAlign w:val="center"/>
          </w:tcPr>
          <w:p w14:paraId="3894B61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25.77</w:t>
            </w:r>
          </w:p>
        </w:tc>
        <w:tc>
          <w:tcPr>
            <w:tcW w:w="1392" w:type="pct"/>
            <w:tcBorders>
              <w:top w:val="single" w:color="000000" w:sz="4" w:space="0"/>
              <w:left w:val="single" w:color="000000" w:sz="4" w:space="0"/>
              <w:bottom w:val="single" w:color="000000" w:sz="4" w:space="0"/>
              <w:right w:val="single" w:color="000000" w:sz="4" w:space="0"/>
            </w:tcBorders>
            <w:noWrap/>
            <w:vAlign w:val="center"/>
          </w:tcPr>
          <w:p w14:paraId="7A637BB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41</w:t>
            </w:r>
          </w:p>
        </w:tc>
      </w:tr>
      <w:tr w14:paraId="64F9DB42">
        <w:tblPrEx>
          <w:tblCellMar>
            <w:top w:w="0" w:type="dxa"/>
            <w:left w:w="108" w:type="dxa"/>
            <w:bottom w:w="0" w:type="dxa"/>
            <w:right w:w="108" w:type="dxa"/>
          </w:tblCellMar>
        </w:tblPrEx>
        <w:trPr>
          <w:trHeight w:val="90"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noWrap w:val="0"/>
            <w:vAlign w:val="center"/>
          </w:tcPr>
          <w:p w14:paraId="145550C6">
            <w:pPr>
              <w:widowControl/>
              <w:ind w:firstLine="360" w:firstLineChars="200"/>
              <w:jc w:val="left"/>
              <w:textAlignment w:val="center"/>
              <w:rPr>
                <w:rFonts w:hint="default" w:ascii="Times New Roman" w:hAnsi="Times New Roman"/>
                <w:color w:val="000000"/>
                <w:sz w:val="18"/>
                <w:szCs w:val="18"/>
              </w:rPr>
            </w:pPr>
            <w:r>
              <w:rPr>
                <w:rFonts w:hint="default" w:ascii="Times New Roman" w:hAnsi="Times New Roman"/>
                <w:color w:val="000000"/>
                <w:kern w:val="0"/>
                <w:sz w:val="18"/>
                <w:szCs w:val="18"/>
                <w:vertAlign w:val="superscript"/>
                <w:lang w:bidi="ar"/>
              </w:rPr>
              <w:t>a</w:t>
            </w:r>
            <w:r>
              <w:rPr>
                <w:rFonts w:hint="default" w:ascii="Times New Roman" w:hAnsi="Times New Roman"/>
                <w:color w:val="000000"/>
                <w:kern w:val="0"/>
                <w:sz w:val="18"/>
                <w:szCs w:val="18"/>
                <w:lang w:bidi="ar"/>
              </w:rPr>
              <w:t xml:space="preserve"> 所示壁厚大于标准管材壁厚，仅供特殊用途参考。对大于表中所示的壁厚，其要求应根据壁厚和钢级的公式确定。</w:t>
            </w:r>
          </w:p>
        </w:tc>
      </w:tr>
    </w:tbl>
    <w:p w14:paraId="57777D04">
      <w:pPr>
        <w:pStyle w:val="25"/>
        <w:ind w:firstLine="0" w:firstLineChars="0"/>
      </w:pPr>
    </w:p>
    <w:p w14:paraId="3B2BFCD7">
      <w:pPr>
        <w:pStyle w:val="25"/>
        <w:ind w:firstLine="0" w:firstLineChars="0"/>
        <w:jc w:val="center"/>
        <w:rPr>
          <w:rFonts w:hint="eastAsia" w:ascii="黑体" w:hAnsi="黑体" w:eastAsia="黑体" w:cs="黑体"/>
          <w:b w:val="0"/>
          <w:bCs w:val="0"/>
          <w:lang w:val="en-US" w:eastAsia="zh-CN"/>
        </w:rPr>
      </w:pPr>
      <w:r>
        <w:rPr>
          <w:rFonts w:hint="eastAsia" w:ascii="黑体" w:hAnsi="黑体" w:eastAsia="黑体" w:cs="黑体"/>
          <w:b w:val="0"/>
          <w:bCs w:val="0"/>
          <w:lang w:val="en-US" w:eastAsia="zh-CN"/>
        </w:rPr>
        <w:t>表 B.4  -46℃标准全尺寸试样的最低吸收能量</w:t>
      </w:r>
    </w:p>
    <w:tbl>
      <w:tblPr>
        <w:tblStyle w:val="3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08"/>
        <w:gridCol w:w="1979"/>
        <w:gridCol w:w="1650"/>
        <w:gridCol w:w="1979"/>
        <w:gridCol w:w="1650"/>
      </w:tblGrid>
      <w:tr w14:paraId="5051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vMerge w:val="restart"/>
            <w:vAlign w:val="center"/>
          </w:tcPr>
          <w:p w14:paraId="1F73C1D4">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实验温度</w:t>
            </w:r>
            <w:r>
              <w:rPr>
                <w:rFonts w:hint="eastAsia" w:ascii="Times New Roman"/>
                <w:sz w:val="18"/>
                <w:szCs w:val="18"/>
                <w:vertAlign w:val="baseline"/>
                <w:lang w:val="en-US" w:eastAsia="zh-CN"/>
              </w:rPr>
              <w:t>（</w:t>
            </w:r>
            <w:r>
              <w:rPr>
                <w:rFonts w:hint="default" w:ascii="Times New Roman"/>
                <w:sz w:val="18"/>
                <w:szCs w:val="18"/>
                <w:vertAlign w:val="baseline"/>
                <w:lang w:val="en-US" w:eastAsia="zh-CN"/>
              </w:rPr>
              <w:t>℃</w:t>
            </w:r>
            <w:r>
              <w:rPr>
                <w:rFonts w:hint="eastAsia" w:ascii="Times New Roman"/>
                <w:sz w:val="18"/>
                <w:szCs w:val="18"/>
                <w:vertAlign w:val="baseline"/>
                <w:lang w:val="en-US" w:eastAsia="zh-CN"/>
              </w:rPr>
              <w:t>）</w:t>
            </w:r>
          </w:p>
        </w:tc>
        <w:tc>
          <w:tcPr>
            <w:tcW w:w="1896" w:type="pct"/>
            <w:gridSpan w:val="2"/>
            <w:vAlign w:val="center"/>
          </w:tcPr>
          <w:p w14:paraId="0E47DFAD">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纵向试样</w:t>
            </w:r>
          </w:p>
        </w:tc>
        <w:tc>
          <w:tcPr>
            <w:tcW w:w="1896" w:type="pct"/>
            <w:gridSpan w:val="2"/>
            <w:vAlign w:val="center"/>
          </w:tcPr>
          <w:p w14:paraId="63366770">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横向试样</w:t>
            </w:r>
          </w:p>
        </w:tc>
      </w:tr>
      <w:tr w14:paraId="51C44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vMerge w:val="continue"/>
            <w:vAlign w:val="center"/>
          </w:tcPr>
          <w:p w14:paraId="47A52433">
            <w:pPr>
              <w:pStyle w:val="25"/>
              <w:jc w:val="center"/>
              <w:rPr>
                <w:rFonts w:hint="default" w:ascii="Times New Roman"/>
                <w:sz w:val="18"/>
                <w:szCs w:val="18"/>
                <w:vertAlign w:val="baseline"/>
                <w:lang w:val="en-US" w:eastAsia="zh-CN"/>
              </w:rPr>
            </w:pPr>
          </w:p>
        </w:tc>
        <w:tc>
          <w:tcPr>
            <w:tcW w:w="1034" w:type="pct"/>
            <w:vAlign w:val="center"/>
          </w:tcPr>
          <w:p w14:paraId="07675B28">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平均值（J）</w:t>
            </w:r>
          </w:p>
        </w:tc>
        <w:tc>
          <w:tcPr>
            <w:tcW w:w="862" w:type="pct"/>
            <w:vAlign w:val="center"/>
          </w:tcPr>
          <w:p w14:paraId="4CE91645">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单值（J）</w:t>
            </w:r>
          </w:p>
        </w:tc>
        <w:tc>
          <w:tcPr>
            <w:tcW w:w="1034" w:type="pct"/>
            <w:vAlign w:val="center"/>
          </w:tcPr>
          <w:p w14:paraId="1B86C301">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平均值（J）</w:t>
            </w:r>
          </w:p>
        </w:tc>
        <w:tc>
          <w:tcPr>
            <w:tcW w:w="862" w:type="pct"/>
            <w:vAlign w:val="center"/>
          </w:tcPr>
          <w:p w14:paraId="734214DD">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单值（J）</w:t>
            </w:r>
          </w:p>
        </w:tc>
      </w:tr>
      <w:tr w14:paraId="61CC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06" w:type="pct"/>
            <w:vAlign w:val="center"/>
          </w:tcPr>
          <w:p w14:paraId="439F109E">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-46</w:t>
            </w:r>
          </w:p>
        </w:tc>
        <w:tc>
          <w:tcPr>
            <w:tcW w:w="1034" w:type="pct"/>
            <w:vAlign w:val="center"/>
          </w:tcPr>
          <w:p w14:paraId="3E807D47">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65</w:t>
            </w:r>
          </w:p>
        </w:tc>
        <w:tc>
          <w:tcPr>
            <w:tcW w:w="862" w:type="pct"/>
            <w:vAlign w:val="center"/>
          </w:tcPr>
          <w:p w14:paraId="49D85CA3">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50</w:t>
            </w:r>
          </w:p>
        </w:tc>
        <w:tc>
          <w:tcPr>
            <w:tcW w:w="1034" w:type="pct"/>
            <w:vAlign w:val="center"/>
          </w:tcPr>
          <w:p w14:paraId="617562A3">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45</w:t>
            </w:r>
          </w:p>
        </w:tc>
        <w:tc>
          <w:tcPr>
            <w:tcW w:w="862" w:type="pct"/>
            <w:vAlign w:val="center"/>
          </w:tcPr>
          <w:p w14:paraId="0552DACD">
            <w:pPr>
              <w:pStyle w:val="25"/>
              <w:ind w:left="0" w:leftChars="0" w:firstLine="0" w:firstLineChars="0"/>
              <w:jc w:val="center"/>
              <w:rPr>
                <w:rFonts w:hint="default" w:ascii="Times New Roman"/>
                <w:sz w:val="18"/>
                <w:szCs w:val="18"/>
                <w:vertAlign w:val="baseline"/>
                <w:lang w:val="en-US" w:eastAsia="zh-CN"/>
              </w:rPr>
            </w:pPr>
            <w:r>
              <w:rPr>
                <w:rFonts w:hint="default" w:ascii="Times New Roman"/>
                <w:sz w:val="18"/>
                <w:szCs w:val="18"/>
                <w:vertAlign w:val="baseline"/>
                <w:lang w:val="en-US" w:eastAsia="zh-CN"/>
              </w:rPr>
              <w:t>35</w:t>
            </w:r>
          </w:p>
        </w:tc>
      </w:tr>
    </w:tbl>
    <w:p w14:paraId="29538BB1">
      <w:pPr>
        <w:pStyle w:val="25"/>
        <w:ind w:firstLine="0" w:firstLineChars="0"/>
        <w:rPr>
          <w:rFonts w:hint="eastAsia"/>
          <w:lang w:val="en-US" w:eastAsia="zh-CN"/>
        </w:rPr>
      </w:pPr>
    </w:p>
    <w:p w14:paraId="480CEA33">
      <w:pPr>
        <w:pStyle w:val="25"/>
        <w:ind w:firstLine="0" w:firstLineChars="0"/>
        <w:rPr>
          <w:rFonts w:hint="default"/>
          <w:lang w:val="en-US" w:eastAsia="zh-CN"/>
        </w:rPr>
      </w:pPr>
    </w:p>
    <w:p w14:paraId="78568D17">
      <w:pPr>
        <w:pStyle w:val="25"/>
        <w:ind w:firstLine="0" w:firstLineChars="0"/>
        <w:rPr>
          <w:rFonts w:hint="default"/>
          <w:lang w:val="en-US" w:eastAsia="zh-CN"/>
        </w:rPr>
      </w:pPr>
    </w:p>
    <w:p w14:paraId="2FD93E43">
      <w:pPr>
        <w:pStyle w:val="25"/>
        <w:ind w:firstLine="0" w:firstLineChars="0"/>
        <w:jc w:val="center"/>
      </w:pPr>
      <w:r>
        <w:rPr>
          <w:rFonts w:ascii="黑体" w:hAnsi="黑体" w:eastAsia="黑体"/>
          <w:szCs w:val="21"/>
        </w:rPr>
        <w:drawing>
          <wp:inline distT="0" distB="0" distL="114300" distR="114300">
            <wp:extent cx="2197100" cy="1339850"/>
            <wp:effectExtent l="0" t="0" r="12700" b="1270"/>
            <wp:docPr id="8" name="图片 4" descr="16296307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1629630797(1)"/>
                    <pic:cNvPicPr>
                      <a:picLocks noChangeAspect="1"/>
                    </pic:cNvPicPr>
                  </pic:nvPicPr>
                  <pic:blipFill>
                    <a:blip r:embed="rId20"/>
                    <a:stretch>
                      <a:fillRect/>
                    </a:stretch>
                  </pic:blipFill>
                  <pic:spPr>
                    <a:xfrm>
                      <a:off x="0" y="0"/>
                      <a:ext cx="2197100" cy="1339850"/>
                    </a:xfrm>
                    <a:prstGeom prst="rect">
                      <a:avLst/>
                    </a:prstGeom>
                    <a:noFill/>
                    <a:ln>
                      <a:noFill/>
                    </a:ln>
                  </pic:spPr>
                </pic:pic>
              </a:graphicData>
            </a:graphic>
          </wp:inline>
        </w:drawing>
      </w:r>
    </w:p>
    <w:p w14:paraId="2662183D">
      <w:pPr>
        <w:pStyle w:val="25"/>
        <w:ind w:leftChars="600" w:firstLine="0" w:firstLineChars="0"/>
        <w:rPr>
          <w:rFonts w:hint="default" w:ascii="Times New Roman"/>
          <w:sz w:val="18"/>
          <w:szCs w:val="18"/>
        </w:rPr>
      </w:pPr>
      <w:r>
        <w:rPr>
          <w:rFonts w:hint="default" w:ascii="Times New Roman"/>
          <w:sz w:val="18"/>
          <w:szCs w:val="18"/>
        </w:rPr>
        <w:t>标引序号说明：</w:t>
      </w:r>
    </w:p>
    <w:p w14:paraId="2BE23636">
      <w:pPr>
        <w:pStyle w:val="25"/>
        <w:ind w:leftChars="600" w:firstLine="0" w:firstLineChars="0"/>
        <w:rPr>
          <w:rFonts w:hint="default" w:ascii="Times New Roman"/>
          <w:sz w:val="18"/>
          <w:szCs w:val="18"/>
        </w:rPr>
      </w:pPr>
      <w:r>
        <w:rPr>
          <w:rFonts w:hint="default" w:ascii="Times New Roman"/>
          <w:sz w:val="18"/>
          <w:szCs w:val="18"/>
        </w:rPr>
        <w:t>1——纵向试样</w:t>
      </w:r>
    </w:p>
    <w:p w14:paraId="6C19233E">
      <w:pPr>
        <w:pStyle w:val="25"/>
        <w:ind w:leftChars="600" w:firstLine="0" w:firstLineChars="0"/>
        <w:rPr>
          <w:rFonts w:hint="default" w:ascii="Times New Roman"/>
          <w:sz w:val="18"/>
          <w:szCs w:val="18"/>
        </w:rPr>
      </w:pPr>
      <w:r>
        <w:rPr>
          <w:rFonts w:hint="default" w:ascii="Times New Roman"/>
          <w:sz w:val="18"/>
          <w:szCs w:val="18"/>
        </w:rPr>
        <w:t>2——横向试样</w:t>
      </w:r>
    </w:p>
    <w:p w14:paraId="01493D6F">
      <w:pPr>
        <w:pStyle w:val="25"/>
        <w:ind w:firstLine="0" w:firstLineChars="0"/>
        <w:jc w:val="center"/>
        <w:rPr>
          <w:rFonts w:hint="eastAsia" w:ascii="黑体" w:hAnsi="黑体" w:eastAsia="黑体" w:cs="黑体"/>
          <w:b w:val="0"/>
          <w:bCs w:val="0"/>
        </w:rPr>
      </w:pPr>
      <w:r>
        <w:rPr>
          <w:rFonts w:hint="eastAsia" w:ascii="黑体" w:hAnsi="黑体" w:eastAsia="黑体" w:cs="黑体"/>
          <w:b w:val="0"/>
          <w:bCs w:val="0"/>
        </w:rPr>
        <w:t>图</w:t>
      </w:r>
      <w:r>
        <w:rPr>
          <w:rFonts w:hint="eastAsia" w:ascii="黑体" w:hAnsi="黑体" w:eastAsia="黑体" w:cs="黑体"/>
          <w:b w:val="0"/>
          <w:bCs w:val="0"/>
          <w:lang w:val="en-US" w:eastAsia="zh-CN"/>
        </w:rPr>
        <w:t xml:space="preserve"> B</w:t>
      </w:r>
      <w:r>
        <w:rPr>
          <w:rFonts w:hint="eastAsia" w:ascii="黑体" w:hAnsi="黑体" w:eastAsia="黑体" w:cs="黑体"/>
          <w:b w:val="0"/>
          <w:bCs w:val="0"/>
        </w:rPr>
        <w:t>.1  管材冲击试验试样取样示意图</w:t>
      </w:r>
    </w:p>
    <w:p w14:paraId="3E13C820">
      <w:pPr>
        <w:pStyle w:val="25"/>
        <w:ind w:firstLine="0" w:firstLineChars="0"/>
        <w:jc w:val="center"/>
      </w:pPr>
    </w:p>
    <w:p w14:paraId="6C61B2C3">
      <w:pPr>
        <w:pStyle w:val="25"/>
        <w:ind w:firstLine="0" w:firstLineChars="0"/>
        <w:jc w:val="center"/>
        <w:rPr>
          <w:highlight w:val="yellow"/>
        </w:rPr>
      </w:pPr>
      <w:r>
        <w:rPr>
          <w:highlight w:val="none"/>
        </w:rPr>
        <w:drawing>
          <wp:inline distT="0" distB="0" distL="114300" distR="114300">
            <wp:extent cx="4754880" cy="2430780"/>
            <wp:effectExtent l="0" t="0" r="0" b="762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21"/>
                    <a:stretch>
                      <a:fillRect/>
                    </a:stretch>
                  </pic:blipFill>
                  <pic:spPr>
                    <a:xfrm>
                      <a:off x="0" y="0"/>
                      <a:ext cx="4754880" cy="2430780"/>
                    </a:xfrm>
                    <a:prstGeom prst="rect">
                      <a:avLst/>
                    </a:prstGeom>
                    <a:noFill/>
                    <a:ln>
                      <a:noFill/>
                    </a:ln>
                  </pic:spPr>
                </pic:pic>
              </a:graphicData>
            </a:graphic>
          </wp:inline>
        </w:drawing>
      </w:r>
    </w:p>
    <w:p w14:paraId="0558E534">
      <w:pPr>
        <w:pStyle w:val="25"/>
        <w:ind w:leftChars="600" w:firstLine="0" w:firstLineChars="0"/>
        <w:rPr>
          <w:rFonts w:hint="default" w:ascii="Times New Roman" w:eastAsia="宋体"/>
          <w:sz w:val="18"/>
          <w:szCs w:val="18"/>
          <w:lang w:eastAsia="zh-CN"/>
        </w:rPr>
      </w:pPr>
      <w:r>
        <w:rPr>
          <w:rFonts w:hint="default" w:ascii="Times New Roman"/>
          <w:sz w:val="18"/>
          <w:szCs w:val="18"/>
        </w:rPr>
        <w:t>单位为毫米</w:t>
      </w:r>
      <w:r>
        <w:rPr>
          <w:rFonts w:hint="default" w:ascii="Times New Roman"/>
          <w:sz w:val="18"/>
          <w:szCs w:val="18"/>
          <w:lang w:eastAsia="zh-CN"/>
        </w:rPr>
        <w:t>（</w:t>
      </w:r>
      <w:r>
        <w:rPr>
          <w:rFonts w:hint="default" w:ascii="Times New Roman"/>
          <w:sz w:val="18"/>
          <w:szCs w:val="18"/>
          <w:lang w:val="en-US" w:eastAsia="zh-CN"/>
        </w:rPr>
        <w:t>英寸</w:t>
      </w:r>
      <w:r>
        <w:rPr>
          <w:rFonts w:hint="default" w:ascii="Times New Roman"/>
          <w:sz w:val="18"/>
          <w:szCs w:val="18"/>
          <w:lang w:eastAsia="zh-CN"/>
        </w:rPr>
        <w:t>）</w:t>
      </w:r>
    </w:p>
    <w:p w14:paraId="3E0685D3">
      <w:pPr>
        <w:pStyle w:val="25"/>
        <w:ind w:leftChars="600" w:firstLine="0" w:firstLineChars="0"/>
        <w:rPr>
          <w:rFonts w:hint="default" w:ascii="Times New Roman"/>
          <w:sz w:val="18"/>
          <w:szCs w:val="18"/>
        </w:rPr>
      </w:pPr>
      <w:r>
        <w:rPr>
          <w:rFonts w:hint="default" w:ascii="Times New Roman"/>
          <w:sz w:val="18"/>
          <w:szCs w:val="18"/>
        </w:rPr>
        <w:t>标引序号说明：</w:t>
      </w:r>
    </w:p>
    <w:p w14:paraId="50B8CEB7">
      <w:pPr>
        <w:pStyle w:val="25"/>
        <w:ind w:leftChars="600" w:firstLine="0" w:firstLineChars="0"/>
        <w:rPr>
          <w:rFonts w:hint="default" w:ascii="Times New Roman"/>
          <w:sz w:val="18"/>
          <w:szCs w:val="18"/>
        </w:rPr>
      </w:pPr>
      <w:r>
        <w:rPr>
          <w:rFonts w:hint="default" w:ascii="Times New Roman"/>
          <w:sz w:val="18"/>
          <w:szCs w:val="18"/>
        </w:rPr>
        <w:t>a——外径曲面</w:t>
      </w:r>
    </w:p>
    <w:p w14:paraId="4828E45F">
      <w:pPr>
        <w:pStyle w:val="25"/>
        <w:spacing w:before="156" w:after="156"/>
        <w:ind w:firstLine="0" w:firstLineChars="0"/>
        <w:jc w:val="center"/>
        <w:rPr>
          <w:rFonts w:hint="eastAsia"/>
          <w:b/>
          <w:bCs/>
        </w:rPr>
      </w:pPr>
      <w:r>
        <w:rPr>
          <w:rFonts w:hint="eastAsia" w:ascii="黑体" w:hAnsi="黑体" w:eastAsia="黑体" w:cs="黑体"/>
          <w:b w:val="0"/>
          <w:bCs w:val="0"/>
        </w:rPr>
        <w:t>图</w:t>
      </w:r>
      <w:r>
        <w:rPr>
          <w:rFonts w:hint="eastAsia" w:ascii="黑体" w:hAnsi="黑体" w:eastAsia="黑体" w:cs="黑体"/>
          <w:b w:val="0"/>
          <w:bCs w:val="0"/>
          <w:lang w:val="en-US" w:eastAsia="zh-CN"/>
        </w:rPr>
        <w:t xml:space="preserve"> </w:t>
      </w:r>
      <w:r>
        <w:rPr>
          <w:rFonts w:hint="eastAsia" w:ascii="黑体" w:hAnsi="黑体" w:eastAsia="黑体" w:cs="黑体"/>
          <w:b w:val="0"/>
          <w:bCs w:val="0"/>
          <w:lang w:eastAsia="zh-CN"/>
        </w:rPr>
        <w:t>B</w:t>
      </w:r>
      <w:r>
        <w:rPr>
          <w:rFonts w:hint="eastAsia" w:ascii="黑体" w:hAnsi="黑体" w:eastAsia="黑体" w:cs="黑体"/>
          <w:b w:val="0"/>
          <w:bCs w:val="0"/>
        </w:rPr>
        <w:t>.2  管材冲击试验横向试样允许的外径曲面示意图</w:t>
      </w:r>
    </w:p>
    <w:p w14:paraId="036988C4">
      <w:pPr>
        <w:spacing w:before="156" w:after="156"/>
        <w:ind w:firstLineChars="200"/>
        <w:rPr>
          <w:rFonts w:hint="eastAsia" w:ascii="宋体" w:hAnsi="Times New Roman" w:eastAsia="宋体" w:cs="Times New Roman"/>
          <w:b/>
          <w:bCs/>
          <w:lang w:val="en-US" w:eastAsia="zh-CN"/>
        </w:rPr>
      </w:pPr>
      <w:r>
        <w:rPr>
          <w:rFonts w:hint="eastAsia" w:ascii="宋体" w:hAnsi="Times New Roman" w:eastAsia="宋体" w:cs="Times New Roman"/>
          <w:b/>
          <w:bCs/>
          <w:lang w:val="en-US" w:eastAsia="zh-CN"/>
        </w:rPr>
        <w:br w:type="page"/>
      </w:r>
    </w:p>
    <w:p w14:paraId="77A0EE15">
      <w:pPr>
        <w:pStyle w:val="149"/>
        <w:pageBreakBefore w:val="0"/>
        <w:numPr>
          <w:ilvl w:val="0"/>
          <w:numId w:val="0"/>
        </w:numPr>
        <w:tabs>
          <w:tab w:val="clear" w:pos="360"/>
        </w:tabs>
        <w:spacing w:before="0" w:after="0"/>
        <w:rPr>
          <w:rFonts w:hint="eastAsia" w:ascii="Times New Roman" w:eastAsia="宋体"/>
          <w:b/>
          <w:bCs/>
          <w:sz w:val="21"/>
          <w:lang w:eastAsia="zh-CN"/>
        </w:rPr>
      </w:pPr>
      <w:r>
        <w:rPr>
          <w:rFonts w:ascii="Times New Roman" w:eastAsia="宋体"/>
          <w:b/>
          <w:bCs/>
          <w:sz w:val="21"/>
        </w:rPr>
        <w:t>附</w:t>
      </w:r>
      <w:r>
        <w:rPr>
          <w:rFonts w:hint="eastAsia" w:ascii="Times New Roman" w:eastAsia="宋体"/>
          <w:b/>
          <w:bCs/>
          <w:sz w:val="21"/>
        </w:rPr>
        <w:t xml:space="preserve"> </w:t>
      </w:r>
      <w:r>
        <w:rPr>
          <w:rFonts w:ascii="Times New Roman" w:eastAsia="宋体"/>
          <w:b/>
          <w:bCs/>
          <w:sz w:val="21"/>
        </w:rPr>
        <w:t>录</w:t>
      </w:r>
      <w:r>
        <w:rPr>
          <w:rFonts w:hint="eastAsia" w:ascii="Times New Roman" w:eastAsia="宋体"/>
          <w:b/>
          <w:bCs/>
          <w:sz w:val="21"/>
        </w:rPr>
        <w:t xml:space="preserve"> </w:t>
      </w:r>
      <w:r>
        <w:rPr>
          <w:rFonts w:hint="eastAsia" w:ascii="Times New Roman" w:eastAsia="宋体"/>
          <w:b/>
          <w:bCs/>
          <w:sz w:val="21"/>
          <w:lang w:val="en-US" w:eastAsia="zh-CN"/>
        </w:rPr>
        <w:t>C</w:t>
      </w:r>
    </w:p>
    <w:p w14:paraId="53E65008">
      <w:pPr>
        <w:jc w:val="center"/>
        <w:rPr>
          <w:b/>
          <w:bCs/>
        </w:rPr>
      </w:pPr>
      <w:r>
        <w:rPr>
          <w:b/>
          <w:bCs/>
        </w:rPr>
        <w:t>（</w:t>
      </w:r>
      <w:r>
        <w:rPr>
          <w:rFonts w:hint="eastAsia"/>
          <w:b/>
          <w:bCs/>
        </w:rPr>
        <w:t>规范</w:t>
      </w:r>
      <w:r>
        <w:rPr>
          <w:b/>
          <w:bCs/>
        </w:rPr>
        <w:t>性）</w:t>
      </w:r>
      <w:r>
        <w:commentReference w:id="1"/>
      </w:r>
      <w:r>
        <w:rPr>
          <w:b/>
          <w:bCs/>
        </w:rPr>
        <w:br w:type="textWrapping"/>
      </w:r>
      <w:r>
        <w:rPr>
          <w:rFonts w:hint="eastAsia"/>
          <w:b/>
          <w:bCs/>
          <w:lang w:val="en-US" w:eastAsia="zh-CN"/>
        </w:rPr>
        <w:t>钢管</w:t>
      </w:r>
      <w:r>
        <w:rPr>
          <w:rFonts w:hint="eastAsia"/>
          <w:b/>
          <w:bCs/>
        </w:rPr>
        <w:t>的尺寸、重量及色标</w:t>
      </w:r>
    </w:p>
    <w:p w14:paraId="71BAA0D6">
      <w:pPr>
        <w:pStyle w:val="25"/>
      </w:pPr>
    </w:p>
    <w:p w14:paraId="0519C79B">
      <w:pPr>
        <w:pStyle w:val="25"/>
        <w:rPr>
          <w:rFonts w:hint="eastAsia" w:ascii="Times New Roman"/>
          <w:b w:val="0"/>
          <w:bCs w:val="0"/>
          <w:lang w:eastAsia="zh-CN"/>
        </w:rPr>
      </w:pPr>
      <w:r>
        <w:rPr>
          <w:rFonts w:hint="default" w:ascii="Times New Roman"/>
          <w:b/>
          <w:bCs/>
          <w:lang w:val="en-US" w:eastAsia="zh-CN"/>
        </w:rPr>
        <w:t>C</w:t>
      </w:r>
      <w:r>
        <w:rPr>
          <w:rFonts w:hint="default" w:ascii="Times New Roman"/>
          <w:b/>
          <w:bCs/>
        </w:rPr>
        <w:t xml:space="preserve">.1 </w:t>
      </w:r>
      <w:r>
        <w:rPr>
          <w:rFonts w:hint="eastAsia" w:ascii="Times New Roman"/>
          <w:b w:val="0"/>
          <w:bCs w:val="0"/>
          <w:lang w:val="en-US" w:eastAsia="zh-CN"/>
        </w:rPr>
        <w:t>钢管</w:t>
      </w:r>
      <w:r>
        <w:rPr>
          <w:rFonts w:hint="default" w:ascii="Times New Roman"/>
          <w:b w:val="0"/>
          <w:bCs w:val="0"/>
        </w:rPr>
        <w:t>的尺寸和重量应符合表</w:t>
      </w:r>
      <w:r>
        <w:rPr>
          <w:rFonts w:hint="default" w:ascii="Times New Roman"/>
          <w:b w:val="0"/>
          <w:bCs w:val="0"/>
          <w:lang w:val="en-US" w:eastAsia="zh-CN"/>
        </w:rPr>
        <w:t>C</w:t>
      </w:r>
      <w:r>
        <w:rPr>
          <w:rFonts w:hint="default" w:ascii="Times New Roman"/>
          <w:b w:val="0"/>
          <w:bCs w:val="0"/>
        </w:rPr>
        <w:t>.1的规定</w:t>
      </w:r>
      <w:r>
        <w:rPr>
          <w:rFonts w:hint="eastAsia" w:ascii="Times New Roman"/>
          <w:b w:val="0"/>
          <w:bCs w:val="0"/>
          <w:lang w:eastAsia="zh-CN"/>
        </w:rPr>
        <w:t>。</w:t>
      </w:r>
    </w:p>
    <w:p w14:paraId="5BCD77E2">
      <w:pPr>
        <w:pStyle w:val="25"/>
        <w:rPr>
          <w:rFonts w:hint="eastAsia" w:ascii="Times New Roman"/>
          <w:b w:val="0"/>
          <w:bCs w:val="0"/>
          <w:lang w:eastAsia="zh-CN"/>
        </w:rPr>
      </w:pPr>
    </w:p>
    <w:p w14:paraId="46F6D69D">
      <w:pPr>
        <w:pStyle w:val="25"/>
        <w:ind w:firstLine="422"/>
        <w:jc w:val="center"/>
        <w:rPr>
          <w:rFonts w:hint="eastAsia" w:ascii="黑体" w:hAnsi="黑体" w:eastAsia="黑体" w:cs="黑体"/>
          <w:b w:val="0"/>
          <w:bCs w:val="0"/>
        </w:rPr>
      </w:pPr>
      <w:r>
        <w:rPr>
          <w:rFonts w:hint="eastAsia" w:ascii="黑体" w:hAnsi="黑体" w:eastAsia="黑体" w:cs="黑体"/>
          <w:b w:val="0"/>
          <w:bCs w:val="0"/>
        </w:rPr>
        <w:t>表</w:t>
      </w:r>
      <w:r>
        <w:rPr>
          <w:rFonts w:hint="eastAsia" w:ascii="黑体" w:hAnsi="黑体" w:eastAsia="黑体" w:cs="黑体"/>
          <w:b w:val="0"/>
          <w:bCs w:val="0"/>
          <w:lang w:val="en-US" w:eastAsia="zh-CN"/>
        </w:rPr>
        <w:t xml:space="preserve"> C</w:t>
      </w:r>
      <w:r>
        <w:rPr>
          <w:rFonts w:hint="eastAsia" w:ascii="黑体" w:hAnsi="黑体" w:eastAsia="黑体" w:cs="黑体"/>
          <w:b w:val="0"/>
          <w:bCs w:val="0"/>
        </w:rPr>
        <w:t xml:space="preserve">.1  </w:t>
      </w:r>
      <w:r>
        <w:rPr>
          <w:rFonts w:hint="eastAsia" w:ascii="黑体" w:hAnsi="黑体" w:eastAsia="黑体" w:cs="黑体"/>
          <w:b w:val="0"/>
          <w:bCs w:val="0"/>
          <w:lang w:val="en-US" w:eastAsia="zh-CN"/>
        </w:rPr>
        <w:t>钢管</w:t>
      </w:r>
      <w:r>
        <w:rPr>
          <w:rFonts w:hint="eastAsia" w:ascii="黑体" w:hAnsi="黑体" w:eastAsia="黑体" w:cs="黑体"/>
          <w:b w:val="0"/>
          <w:bCs w:val="0"/>
        </w:rPr>
        <w:t>的规定尺寸和重量</w:t>
      </w:r>
    </w:p>
    <w:tbl>
      <w:tblPr>
        <w:tblStyle w:val="36"/>
        <w:tblW w:w="9026" w:type="dxa"/>
        <w:jc w:val="center"/>
        <w:tblLayout w:type="fixed"/>
        <w:tblCellMar>
          <w:top w:w="0" w:type="dxa"/>
          <w:left w:w="108" w:type="dxa"/>
          <w:bottom w:w="0" w:type="dxa"/>
          <w:right w:w="108" w:type="dxa"/>
        </w:tblCellMar>
      </w:tblPr>
      <w:tblGrid>
        <w:gridCol w:w="1007"/>
        <w:gridCol w:w="1090"/>
        <w:gridCol w:w="1135"/>
        <w:gridCol w:w="1560"/>
        <w:gridCol w:w="1735"/>
        <w:gridCol w:w="2499"/>
      </w:tblGrid>
      <w:tr w14:paraId="68DD313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96CE24D">
            <w:pPr>
              <w:widowControl/>
              <w:jc w:val="center"/>
              <w:textAlignment w:val="center"/>
              <w:rPr>
                <w:rFonts w:hint="default" w:ascii="Times New Roman" w:hAnsi="Times New Roman"/>
                <w:color w:val="000000"/>
                <w:kern w:val="0"/>
                <w:sz w:val="18"/>
                <w:szCs w:val="18"/>
                <w:lang w:bidi="ar"/>
              </w:rPr>
            </w:pPr>
            <w:r>
              <w:rPr>
                <w:rFonts w:hint="eastAsia"/>
                <w:color w:val="000000"/>
                <w:kern w:val="0"/>
                <w:sz w:val="18"/>
                <w:szCs w:val="18"/>
                <w:lang w:val="en-US" w:eastAsia="zh-CN" w:bidi="ar"/>
              </w:rPr>
              <w:t>公称</w:t>
            </w:r>
            <w:r>
              <w:rPr>
                <w:rFonts w:hint="default" w:ascii="Times New Roman" w:hAnsi="Times New Roman"/>
                <w:color w:val="000000"/>
                <w:kern w:val="0"/>
                <w:sz w:val="18"/>
                <w:szCs w:val="18"/>
                <w:lang w:bidi="ar"/>
              </w:rPr>
              <w:t>外径</w:t>
            </w:r>
          </w:p>
          <w:p w14:paraId="5E76D73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mm</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F3D4179">
            <w:pPr>
              <w:widowControl/>
              <w:jc w:val="center"/>
              <w:textAlignment w:val="center"/>
              <w:rPr>
                <w:rFonts w:hint="default" w:ascii="Times New Roman" w:hAnsi="Times New Roman"/>
                <w:color w:val="000000"/>
                <w:kern w:val="0"/>
                <w:sz w:val="18"/>
                <w:szCs w:val="18"/>
                <w:lang w:bidi="ar"/>
              </w:rPr>
            </w:pPr>
            <w:r>
              <w:rPr>
                <w:rFonts w:hint="eastAsia"/>
                <w:color w:val="000000"/>
                <w:kern w:val="0"/>
                <w:sz w:val="18"/>
                <w:szCs w:val="18"/>
                <w:lang w:val="en-US" w:eastAsia="zh-CN" w:bidi="ar"/>
              </w:rPr>
              <w:t>公称</w:t>
            </w:r>
            <w:r>
              <w:rPr>
                <w:rFonts w:hint="default" w:ascii="Times New Roman" w:hAnsi="Times New Roman"/>
                <w:color w:val="000000"/>
                <w:kern w:val="0"/>
                <w:sz w:val="18"/>
                <w:szCs w:val="18"/>
                <w:lang w:bidi="ar"/>
              </w:rPr>
              <w:t>壁厚</w:t>
            </w:r>
          </w:p>
          <w:p w14:paraId="4704DDC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mm</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4CFB85F">
            <w:pPr>
              <w:widowControl/>
              <w:jc w:val="center"/>
              <w:textAlignment w:val="center"/>
              <w:rPr>
                <w:rFonts w:hint="default" w:ascii="Times New Roman" w:hAnsi="Times New Roman"/>
                <w:color w:val="000000"/>
                <w:kern w:val="0"/>
                <w:sz w:val="18"/>
                <w:szCs w:val="18"/>
                <w:lang w:bidi="ar"/>
              </w:rPr>
            </w:pPr>
            <w:r>
              <w:rPr>
                <w:rFonts w:hint="eastAsia"/>
                <w:color w:val="000000"/>
                <w:kern w:val="0"/>
                <w:sz w:val="18"/>
                <w:szCs w:val="18"/>
                <w:lang w:val="en-US" w:eastAsia="zh-CN" w:bidi="ar"/>
              </w:rPr>
              <w:t>公称</w:t>
            </w:r>
            <w:r>
              <w:rPr>
                <w:rFonts w:hint="default" w:ascii="Times New Roman" w:hAnsi="Times New Roman"/>
                <w:color w:val="000000"/>
                <w:kern w:val="0"/>
                <w:sz w:val="18"/>
                <w:szCs w:val="18"/>
                <w:lang w:bidi="ar"/>
              </w:rPr>
              <w:t>内径</w:t>
            </w:r>
          </w:p>
          <w:p w14:paraId="340457A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mm</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0B1712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通径规直径</w:t>
            </w:r>
          </w:p>
          <w:p w14:paraId="1B0498C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mm</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288C4B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替代通径规直径mm</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0C7A33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单位长度重量（平端）</w:t>
            </w:r>
          </w:p>
          <w:p w14:paraId="0583497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kg/m</w:t>
            </w:r>
          </w:p>
        </w:tc>
      </w:tr>
      <w:tr w14:paraId="45252D3B">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A38F79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26.67</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4B3B97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2.87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991E9B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20.93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3C1C40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18.66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1718FF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D411E5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1.68 </w:t>
            </w:r>
          </w:p>
        </w:tc>
      </w:tr>
      <w:tr w14:paraId="2846828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73DC3C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26.67</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9E1943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3.91</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29309F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18.85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4C393C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18.85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F11B9E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E2D54D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2.19 </w:t>
            </w:r>
          </w:p>
        </w:tc>
      </w:tr>
      <w:tr w14:paraId="2B7EF4B1">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0DDEB5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33.40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2E61FD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3.38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2338CA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26.64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C59FFF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24.26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498FD5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92EE40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2.50 </w:t>
            </w:r>
          </w:p>
        </w:tc>
      </w:tr>
      <w:tr w14:paraId="719EB70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22441A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33.40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A6FCD7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4.55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98235C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24.30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472084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21.92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DF04CA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76A96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3.24 </w:t>
            </w:r>
          </w:p>
        </w:tc>
      </w:tr>
      <w:tr w14:paraId="3F7A689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DB7C8B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42.16</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D936C0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3.18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2FE3B2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35.80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B20A46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33.42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30F112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6EBD37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3.06 </w:t>
            </w:r>
          </w:p>
        </w:tc>
      </w:tr>
      <w:tr w14:paraId="39DEDA38">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E14C8A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42.16</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04B151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3.56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E8DFA5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35.04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94CC75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32.66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83CB85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04A03A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3.39 </w:t>
            </w:r>
          </w:p>
        </w:tc>
      </w:tr>
      <w:tr w14:paraId="5D74D46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C7E478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42.16</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FF9690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4.85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FEC0FA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32.46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3B40D7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30.08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7804D9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D38518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4.46 </w:t>
            </w:r>
          </w:p>
        </w:tc>
      </w:tr>
      <w:tr w14:paraId="03E9264C">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1D003C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48.26</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C2DB43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3.18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678339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41.90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FB0626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39.52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ACD20A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C0D88E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3.54 </w:t>
            </w:r>
          </w:p>
        </w:tc>
      </w:tr>
      <w:tr w14:paraId="583F261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4C6BEF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48.26</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025BE7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3.68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28A67B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40.90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C3A808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38.52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85BAD2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EAD768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4.05 </w:t>
            </w:r>
          </w:p>
        </w:tc>
      </w:tr>
      <w:tr w14:paraId="4D61271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4F74D4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48.26</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E15D02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5.08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941D78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38.10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151F9D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35.72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BEBC58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E0A1B8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5.41 </w:t>
            </w:r>
          </w:p>
        </w:tc>
      </w:tr>
      <w:tr w14:paraId="17B20E43">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659ED6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48.26</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C4CEAB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6.35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832DD7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35.56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773CB9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33.18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B3767A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334966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6.56 </w:t>
            </w:r>
          </w:p>
        </w:tc>
      </w:tr>
      <w:tr w14:paraId="60708D2D">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2E4603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48.26</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62D00A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7.62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FA3925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33.02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97CC3B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30.64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47ADE2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48A29E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7.64 </w:t>
            </w:r>
          </w:p>
        </w:tc>
      </w:tr>
      <w:tr w14:paraId="67B04C61">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1B7A38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60.32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7AAA74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4.24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2CB2CF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51.84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7C7E5C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49.46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20BD8D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A57BE2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5.86 </w:t>
            </w:r>
          </w:p>
        </w:tc>
      </w:tr>
      <w:tr w14:paraId="35E6BD3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8A2B4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60.32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2E8C93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4.83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7BD6BB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50.66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6D8C42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48.28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9015C5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DFEC53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6.61 </w:t>
            </w:r>
          </w:p>
        </w:tc>
      </w:tr>
      <w:tr w14:paraId="1D03527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E38C9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60.32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5F8C47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6.45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E1381E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47.42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E23051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45.04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4F798B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CAC9D9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8.57 </w:t>
            </w:r>
          </w:p>
        </w:tc>
      </w:tr>
      <w:tr w14:paraId="54603E2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58C3BA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60.32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9B52AE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7.49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C0E65E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45.34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17BD34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42.96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EA82C3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C948CF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9.76 </w:t>
            </w:r>
          </w:p>
        </w:tc>
      </w:tr>
      <w:tr w14:paraId="666B3C25">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9933AF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60.32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BAAFCD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8.53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709AB9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43.26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5B9DB5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40.88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C9F8A8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BF4D6C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10.89 </w:t>
            </w:r>
          </w:p>
        </w:tc>
      </w:tr>
      <w:tr w14:paraId="2F60EA59">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B700A5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73.02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AEF7A6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5.51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92B197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62.00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A0526D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59.62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015474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93B4A7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9.17 </w:t>
            </w:r>
          </w:p>
        </w:tc>
      </w:tr>
      <w:tr w14:paraId="5A4FDF4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CC42EF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73.02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299966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7.01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33B93A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59.00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F583D9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56.62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8EB9AC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F66140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11.41 </w:t>
            </w:r>
          </w:p>
        </w:tc>
      </w:tr>
      <w:tr w14:paraId="0AB6CA2A">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95F454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73.02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23C761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7.82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EFF27E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57.38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3C09A4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55.00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2F7A1F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2BA4F5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12.57 </w:t>
            </w:r>
          </w:p>
        </w:tc>
      </w:tr>
      <w:tr w14:paraId="7FDFACE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DF7EEB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73.02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EE0786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8.64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AD56E7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55.74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0B7632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53.36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7AEE6A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899E69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13.72 </w:t>
            </w:r>
          </w:p>
        </w:tc>
      </w:tr>
      <w:tr w14:paraId="01A867DC">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D375E1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73.02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957059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9.96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7A4238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53.10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E4C58E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50.72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0BDA33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351AC2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15.49 </w:t>
            </w:r>
          </w:p>
        </w:tc>
      </w:tr>
      <w:tr w14:paraId="1929D8E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EA7907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73.02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4BC2B2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11.18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BE122C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50.66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807534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48.28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E864A1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365379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17.05 </w:t>
            </w:r>
          </w:p>
        </w:tc>
      </w:tr>
      <w:tr w14:paraId="3FAACDB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B8A100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88.90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263736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5.49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629704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77.92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2AEC77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74.74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C81A1D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CD6735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11.29 </w:t>
            </w:r>
          </w:p>
        </w:tc>
      </w:tr>
      <w:tr w14:paraId="7F05C115">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162A46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88.90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BED915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6.45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C4E904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76.00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DA7457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72.82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5D3D20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2E7BA4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13.12 </w:t>
            </w:r>
          </w:p>
        </w:tc>
      </w:tr>
      <w:tr w14:paraId="5B6B440B">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9B9279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88.90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8AEC0F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7.34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7DB989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74.22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3E7979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71.04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05A9CA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5A1B66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14.76 </w:t>
            </w:r>
          </w:p>
        </w:tc>
      </w:tr>
      <w:tr w14:paraId="5A0DAD7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78D460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88.90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4EEAB1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9.52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647F07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69.86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BFC047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66.68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ECC9F3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CD37DE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18.64 </w:t>
            </w:r>
          </w:p>
        </w:tc>
      </w:tr>
      <w:tr w14:paraId="7E6E186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232D6D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88.90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9012BF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10.92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28EEF5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67.06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2668ED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63.88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AAE140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F9A402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21.00 </w:t>
            </w:r>
          </w:p>
        </w:tc>
      </w:tr>
      <w:tr w14:paraId="75E80608">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38A27C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88.90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C759C6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12.09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0BEFBE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64.72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E6640A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61.54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A3E724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8B0BD3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22.90 </w:t>
            </w:r>
          </w:p>
        </w:tc>
      </w:tr>
      <w:tr w14:paraId="1D64685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7F3ABE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88.90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41D4EA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13.46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E9D9E9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61.98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6A8BE1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58.80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A77D37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345E4D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25.04 </w:t>
            </w:r>
          </w:p>
        </w:tc>
      </w:tr>
      <w:tr w14:paraId="138D4F0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0CD9CC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101.60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F52F62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5.74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F1D21E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90.12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0EB2DC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86.94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741185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EF55DA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13.57 </w:t>
            </w:r>
          </w:p>
        </w:tc>
      </w:tr>
      <w:tr w14:paraId="741132F1">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6ADF9D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101.60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8AC144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6.65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36C37C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88.30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E846B9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85.12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B65802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B624B7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15.57 </w:t>
            </w:r>
          </w:p>
        </w:tc>
      </w:tr>
      <w:tr w14:paraId="419A6D5A">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C10977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101.60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BC8037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8.38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61DBCE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84.84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D0674E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81.66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D60CD0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70C689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19.27 </w:t>
            </w:r>
          </w:p>
        </w:tc>
      </w:tr>
      <w:tr w14:paraId="7605B4E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307418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101.60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ABB316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10.54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AD7FE2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80.52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0FE9E0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77.34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5B481E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C1CA61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23.67 </w:t>
            </w:r>
          </w:p>
        </w:tc>
      </w:tr>
      <w:tr w14:paraId="23351469">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2AF74B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101.60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678404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12.70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9F248A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76.20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309926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73.02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5371E8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8847C9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27.84 </w:t>
            </w:r>
          </w:p>
        </w:tc>
      </w:tr>
      <w:tr w14:paraId="2E2C9EFA">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89E635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101.60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8E5807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15.49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982B20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70.62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35268F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67.44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0473FF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FE74D5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32.89 </w:t>
            </w:r>
          </w:p>
        </w:tc>
      </w:tr>
      <w:tr w14:paraId="44DDA76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461CEB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F1DBEE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5.21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D2198C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103.88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E5B634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100.70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86E4E1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30D71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14.02 </w:t>
            </w:r>
          </w:p>
        </w:tc>
      </w:tr>
      <w:tr w14:paraId="1F2B457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3E1FDB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356825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5.69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7F628A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102.92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795F6D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99.74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5DD068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37B13C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15.24 </w:t>
            </w:r>
          </w:p>
        </w:tc>
      </w:tr>
      <w:tr w14:paraId="219E8E51">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A3D845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D016C6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6.35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8CBD04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101.60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1D7A3D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98.42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EF3F08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1E5D48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16.91 </w:t>
            </w:r>
          </w:p>
        </w:tc>
      </w:tr>
      <w:tr w14:paraId="0FF1AAE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E3C3D1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927801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6.88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24F50D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100.54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A99B3C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97.36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D9C757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A4E636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18.23 </w:t>
            </w:r>
          </w:p>
        </w:tc>
      </w:tr>
      <w:tr w14:paraId="521AE1C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E60E5D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78C28A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7.37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F5D09A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99.56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3A4B20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96.38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3772BD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C5B1C8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19.44 </w:t>
            </w:r>
          </w:p>
        </w:tc>
      </w:tr>
      <w:tr w14:paraId="1222F76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D9CD6A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5272D7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8.56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C93724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97.18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166A4C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94.00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6FBF5B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49807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22.32 </w:t>
            </w:r>
          </w:p>
        </w:tc>
      </w:tr>
      <w:tr w14:paraId="1F12B529">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FB87DF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C27F89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9.65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E5F66E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95.00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BA8962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91.82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091789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FDD148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24.90 </w:t>
            </w:r>
          </w:p>
        </w:tc>
      </w:tr>
      <w:tr w14:paraId="3608B4A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E5C85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C2BF13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10.92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F64C81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92.46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98C964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89.28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039031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570369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27.84 </w:t>
            </w:r>
          </w:p>
        </w:tc>
      </w:tr>
      <w:tr w14:paraId="569F509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16804A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555C43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12.70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79BBC5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88.90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361D1D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85.72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EA5524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61C559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31.82 </w:t>
            </w:r>
          </w:p>
        </w:tc>
      </w:tr>
      <w:tr w14:paraId="7E4C509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659E3C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B21CD9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14.22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D9AC6D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85.86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BFBCDB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82.68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362A2C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451A1D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35.10 </w:t>
            </w:r>
          </w:p>
        </w:tc>
      </w:tr>
      <w:tr w14:paraId="472921C9">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EC0758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CAAFDD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16.00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8F9678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82.30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7EC2C5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79.12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5466C7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8D265D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38.79 </w:t>
            </w:r>
          </w:p>
        </w:tc>
      </w:tr>
      <w:tr w14:paraId="716C249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00BC8F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127.00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6BF5F0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5.59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EC7663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115.82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D8B685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112.64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CBF9EC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B6DEC6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16.74 </w:t>
            </w:r>
          </w:p>
        </w:tc>
      </w:tr>
      <w:tr w14:paraId="2259543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7390D6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127.00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AB7E18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6.43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DE8D43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114.14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6B2BC3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110.96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670EBE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1A4BE4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19.12 </w:t>
            </w:r>
          </w:p>
        </w:tc>
      </w:tr>
      <w:tr w14:paraId="055AC44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D7B4B9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127.00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D852C6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7.52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2692F9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111.96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21AD98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108.78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27F0A3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AAD101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22.16 </w:t>
            </w:r>
          </w:p>
        </w:tc>
      </w:tr>
      <w:tr w14:paraId="2BAC0B41">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E6AD48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127.00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DF86F6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9.19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BB6C6B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108.62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4CF422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105.44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419485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541207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26.70 </w:t>
            </w:r>
          </w:p>
        </w:tc>
      </w:tr>
      <w:tr w14:paraId="41B6C848">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E4859B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127.00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05D813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11.10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3FD95D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104.80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B6A8F8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101.62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8BC134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BD2FFB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31.73 </w:t>
            </w:r>
          </w:p>
        </w:tc>
      </w:tr>
      <w:tr w14:paraId="21E9225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ADF2AA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127.00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81CBEE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12.14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674CD1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102.72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E7F2C0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99.54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9DC062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F38AED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34.39 </w:t>
            </w:r>
          </w:p>
        </w:tc>
      </w:tr>
      <w:tr w14:paraId="24A151C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69166E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127.00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B1D0C0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12.70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0CF666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101.60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6FB214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98.42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3BFC96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B7D3CD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35.80 </w:t>
            </w:r>
          </w:p>
        </w:tc>
      </w:tr>
      <w:tr w14:paraId="3582A22C">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CB9F8B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BCF8C7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6.20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164B01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127.30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B5A70D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124.12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8C8FA5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22F066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20.41 </w:t>
            </w:r>
          </w:p>
        </w:tc>
      </w:tr>
      <w:tr w14:paraId="14C56E2D">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839DCB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378EDC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6.98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3ED40C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125.74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A351E5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122.56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9507D7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3BA48C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22.85 </w:t>
            </w:r>
          </w:p>
        </w:tc>
      </w:tr>
      <w:tr w14:paraId="7777E01D">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158E75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23BAEE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7.72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C323F3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124.26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C3883D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121.08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A99E04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D4F09F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25.13 </w:t>
            </w:r>
          </w:p>
        </w:tc>
      </w:tr>
      <w:tr w14:paraId="3B378EB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0660E8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414498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9.17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D3DE11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121.36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3E0FBC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118.18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B406FC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5273A1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29.52 </w:t>
            </w:r>
          </w:p>
        </w:tc>
      </w:tr>
      <w:tr w14:paraId="6C1139B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99BCE2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3F56A3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10.54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7D5ADC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118.62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EDF38F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115.44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2578A9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92C5A4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33.57 </w:t>
            </w:r>
          </w:p>
        </w:tc>
      </w:tr>
      <w:tr w14:paraId="7ABECAE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83D131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2DA2CA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12.70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CD4D3C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114.30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BA2372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111.12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692105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A53687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39.78 </w:t>
            </w:r>
          </w:p>
        </w:tc>
      </w:tr>
      <w:tr w14:paraId="5C84569B">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4C58E3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39DCD5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14.27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92A560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111.16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E525D8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107.98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73F827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9E2E8E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44.14 </w:t>
            </w:r>
          </w:p>
        </w:tc>
      </w:tr>
      <w:tr w14:paraId="13D29D79">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ED2650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D112F7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15.88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EF8262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107.94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369BA1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104.76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8F779A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583224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48.49 </w:t>
            </w:r>
          </w:p>
        </w:tc>
      </w:tr>
      <w:tr w14:paraId="3B5082C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DB4FC0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4C5C69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17.45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B51FD3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104.80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509080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101.62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280B13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8FAB37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52.61 </w:t>
            </w:r>
          </w:p>
        </w:tc>
      </w:tr>
      <w:tr w14:paraId="3EC823D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EC37FB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6E1551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19.05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BA9FE1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101.60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A9D2CA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98.42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CC1C9F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312423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56.68 </w:t>
            </w:r>
          </w:p>
        </w:tc>
      </w:tr>
      <w:tr w14:paraId="6E6BAF6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69FEE1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8D9631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20.62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E8C52A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96.46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43A2CB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95.28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915B32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C698DD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60.55 </w:t>
            </w:r>
          </w:p>
        </w:tc>
      </w:tr>
      <w:tr w14:paraId="4E43FDD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495F40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4D8D61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22.22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4E4620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95.26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ACE718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92.08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FF48FC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F84071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64.38 </w:t>
            </w:r>
          </w:p>
        </w:tc>
      </w:tr>
      <w:tr w14:paraId="3F31D57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7254DB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168.28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65A3A5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7.32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A7A5F3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153.64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1E5ED8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150.46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42294A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D1CA7C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29.06 </w:t>
            </w:r>
          </w:p>
        </w:tc>
      </w:tr>
      <w:tr w14:paraId="08563A03">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6BCCF8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168.28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E36F6F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8.94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DE0AE2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150.40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9DCE4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147.22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7A12E7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DDD88F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35.13 </w:t>
            </w:r>
          </w:p>
        </w:tc>
      </w:tr>
      <w:tr w14:paraId="648960B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4805B8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168.28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DCCECC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10.59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70D1E6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147.10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04FF2F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143.92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D0D42B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3BCBA7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41.18 </w:t>
            </w:r>
          </w:p>
        </w:tc>
      </w:tr>
      <w:tr w14:paraId="3EF2CF2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E3E6B9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168.28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CDC6F6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12.06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B7BAE3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144.16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8328B4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140.98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ACA16C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904FF9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46.46 </w:t>
            </w:r>
          </w:p>
        </w:tc>
      </w:tr>
      <w:tr w14:paraId="40DDD7E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31DA99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DE303B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5.87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0F3664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166.06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503386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162.88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7B573E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708D0C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24.89 </w:t>
            </w:r>
          </w:p>
        </w:tc>
      </w:tr>
      <w:tr w14:paraId="278B6CF9">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C11C0F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326D24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6.91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8A78B2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163.98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45AB32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160.80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1A9510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48700B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29.12 </w:t>
            </w:r>
          </w:p>
        </w:tc>
      </w:tr>
      <w:tr w14:paraId="0801294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57F2D5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5C1551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8.05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AF3828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161.70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3C194B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158.52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D714AF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158.75 </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C0131E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33.70 </w:t>
            </w:r>
          </w:p>
        </w:tc>
      </w:tr>
      <w:tr w14:paraId="73C3A365">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63C9E5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73A0CA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9.19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B6C73E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159.42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A236F9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156.24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24DB39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37EA95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38.21 </w:t>
            </w:r>
          </w:p>
        </w:tc>
      </w:tr>
      <w:tr w14:paraId="75A0911D">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E8C052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17DE8D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10.36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A15678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157.08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765C95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153.90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E970AB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D51328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42.78 </w:t>
            </w:r>
          </w:p>
        </w:tc>
      </w:tr>
      <w:tr w14:paraId="028619DC">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250F12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1E9752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11.51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FDAE61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154.78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EE6BF2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151.60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D010BD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152.40 </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A79C2C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47.20 </w:t>
            </w:r>
          </w:p>
        </w:tc>
      </w:tr>
      <w:tr w14:paraId="09A11C2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60B32F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47DCC0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12.65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A9AA2A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152.50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D3CB49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149.32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675673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0D1645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51.52 </w:t>
            </w:r>
          </w:p>
        </w:tc>
      </w:tr>
      <w:tr w14:paraId="1BB3158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D406DC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2F122B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13.72 </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DEC61A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150.36 </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6CB094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147.18 </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6DBD35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1BA752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 xml:space="preserve">55.52 </w:t>
            </w:r>
          </w:p>
        </w:tc>
      </w:tr>
      <w:tr w14:paraId="5EAF994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C4B739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267A54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15.88</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1725E3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146.04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8DBD6E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142.86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2FB250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3142E4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63.41</w:t>
            </w:r>
          </w:p>
        </w:tc>
      </w:tr>
      <w:tr w14:paraId="5970CADB">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751A54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6AD808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17.45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009750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142.90</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3EB316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139.72</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7A7DF8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A760F1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69.01</w:t>
            </w:r>
          </w:p>
        </w:tc>
      </w:tr>
      <w:tr w14:paraId="58DA4E4C">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3543F6D">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13527B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19.05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A8B7B1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139.70</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9DDAF6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136.52</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B96FDE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207063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74.58</w:t>
            </w:r>
          </w:p>
        </w:tc>
      </w:tr>
      <w:tr w14:paraId="729E2D11">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767C3B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4B0EBE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20.62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38A724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136.56</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10E488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133.38</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B2E7B9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A6C0AE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79.93</w:t>
            </w:r>
          </w:p>
        </w:tc>
      </w:tr>
      <w:tr w14:paraId="74C8265C">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4A341C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177.80</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A08BC3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22.22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F6B29B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133.36</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442ABB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130.18</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A14C4E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E76A56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85.25</w:t>
            </w:r>
          </w:p>
        </w:tc>
      </w:tr>
      <w:tr w14:paraId="185F3868">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72988EC">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982B32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7.62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88E77C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178.44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212C7B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175.26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BE9EA5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9A88D0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34.96</w:t>
            </w:r>
          </w:p>
        </w:tc>
      </w:tr>
      <w:tr w14:paraId="60EAEF7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7F216DA">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007F71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8.33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01B535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177.02</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085E0E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173.84</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C7C9A4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C1F82D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38.08</w:t>
            </w:r>
          </w:p>
        </w:tc>
      </w:tr>
      <w:tr w14:paraId="28448973">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3A518595">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6F8D57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9.52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4807D4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174.64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004BA1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171.46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89F202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9351B6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43.24</w:t>
            </w:r>
          </w:p>
        </w:tc>
      </w:tr>
      <w:tr w14:paraId="61DEF31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27CF6C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5D1FBE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10.92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2C5B53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171.84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05565C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168.66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1FCB17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A11170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49.22</w:t>
            </w:r>
          </w:p>
        </w:tc>
      </w:tr>
      <w:tr w14:paraId="0677567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AB2557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0485C3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12.70</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777EE7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168.28</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52463E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165.10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7B8B60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A8B592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56.68</w:t>
            </w:r>
          </w:p>
        </w:tc>
      </w:tr>
      <w:tr w14:paraId="2A7B95D8">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BC4086C">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6237A1C">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14.27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177A05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165.14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EC37FE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161.96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1518427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F266BE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63.14</w:t>
            </w:r>
          </w:p>
        </w:tc>
      </w:tr>
      <w:tr w14:paraId="5F279595">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14A0335">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16B6CD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15.11</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90834A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163.46</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95A0C3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160.28</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CA1EBA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EBD680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66.54</w:t>
            </w:r>
          </w:p>
        </w:tc>
      </w:tr>
      <w:tr w14:paraId="46112B4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A1CE71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6EC679A">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15.88</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8FBC66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161.92</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82BBB2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158.74</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B40A5F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6A9E6C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69.63</w:t>
            </w:r>
          </w:p>
        </w:tc>
      </w:tr>
      <w:tr w14:paraId="4B14B86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5DB2C2A">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A05146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17.45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D90E0B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158.78</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31C528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155.60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9885F9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7736AD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75.84</w:t>
            </w:r>
          </w:p>
        </w:tc>
      </w:tr>
      <w:tr w14:paraId="5EC0F818">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7CF1E7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193.68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C04004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19.05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488AC1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155.58</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CE2B22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152.40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AE0774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43F007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82.04</w:t>
            </w:r>
          </w:p>
        </w:tc>
      </w:tr>
      <w:tr w14:paraId="24E6D9F1">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7C109C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196.85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9835C1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15.11</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C487D1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166.63</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5D22F3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163.45</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87F506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165.10</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E7EEA3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67.72</w:t>
            </w:r>
          </w:p>
        </w:tc>
      </w:tr>
      <w:tr w14:paraId="52F7D6D5">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D24A1DD">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219.08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9B33FB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6.71</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746EF1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205.66</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D9FC3C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202.48</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C98462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B74D5F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35.14</w:t>
            </w:r>
          </w:p>
        </w:tc>
      </w:tr>
      <w:tr w14:paraId="6948AE1C">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FF85F2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219.08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33D6BCD">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7.72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50554E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203.64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1DECA0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200.46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53678B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DF0027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40.24</w:t>
            </w:r>
          </w:p>
        </w:tc>
      </w:tr>
      <w:tr w14:paraId="4B7B900C">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D4BB2F3">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219.08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94B83A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8.94</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D65B3F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201.20</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F6B946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198.02</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8FDF58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200.02</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749F66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46.33</w:t>
            </w:r>
          </w:p>
        </w:tc>
      </w:tr>
      <w:tr w14:paraId="4A8BBAF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0D1A02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219.08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B539D6E">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10.16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EC7EB5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198.76</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31168C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195.58</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F07EEC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69D820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52.35</w:t>
            </w:r>
          </w:p>
        </w:tc>
      </w:tr>
      <w:tr w14:paraId="2B7E728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3999B4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219.08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3CA44E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11.43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5B4189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196.22</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C30F80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193.04</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FE6799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193.68</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1EBB41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58.53</w:t>
            </w:r>
          </w:p>
        </w:tc>
      </w:tr>
      <w:tr w14:paraId="66EAFFC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31F568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219.08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A9E1B3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12.70</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CFBA9E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193.68</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3896FB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190.50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DA55CD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F18FCF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64.64</w:t>
            </w:r>
          </w:p>
        </w:tc>
      </w:tr>
      <w:tr w14:paraId="706A0DDC">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DFC1EDD">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219.08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1F6B53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14.15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CC6F14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190.78</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CB7E88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187.60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E75F09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7DAE36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71.51</w:t>
            </w:r>
          </w:p>
        </w:tc>
      </w:tr>
      <w:tr w14:paraId="64ACDB0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E07186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115DBC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7.92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7B3DEF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228.64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781F4A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224.67</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38CB54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5379AD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46.20</w:t>
            </w:r>
          </w:p>
        </w:tc>
      </w:tr>
      <w:tr w14:paraId="62C4DCC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0F9AA6C">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23FFE6A">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8.94</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638CC7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226.60</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BD3789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222.63</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6CF65C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A08030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51.93</w:t>
            </w:r>
          </w:p>
        </w:tc>
      </w:tr>
      <w:tr w14:paraId="2D7DAED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05654A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7E857C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10.03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92D6CA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224.42</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29E25A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220.45</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A839BB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222.25</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28533C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57.99</w:t>
            </w:r>
          </w:p>
        </w:tc>
      </w:tr>
      <w:tr w14:paraId="0D81822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0C3932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D94B17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11.05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F68F70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222.38</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89C729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218.41</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291A5E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B39063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63.61</w:t>
            </w:r>
          </w:p>
        </w:tc>
      </w:tr>
      <w:tr w14:paraId="543B75D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D86862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7C13A4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11.99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C34D33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220.50</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8E4B88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216.53</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FFA5FF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AF0640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68.75</w:t>
            </w:r>
          </w:p>
        </w:tc>
      </w:tr>
      <w:tr w14:paraId="4AA56F95">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668AE3E">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24B12F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13.84</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FE6A84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216.80</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C7F1BA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212.83</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201AC2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215.90</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90DA3F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78.72</w:t>
            </w:r>
          </w:p>
        </w:tc>
      </w:tr>
      <w:tr w14:paraId="62A277C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259D3C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1AE97A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15.11</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038647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214.26</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BB39AC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210.29</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98888E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212.72</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4A9534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85.47</w:t>
            </w:r>
          </w:p>
        </w:tc>
      </w:tr>
      <w:tr w14:paraId="25596B55">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6FE86E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AF0902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15.47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45C90D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213.54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B058AC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209.57</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E6276C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8257B5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87.37</w:t>
            </w:r>
          </w:p>
        </w:tc>
      </w:tr>
      <w:tr w14:paraId="2A0BCC5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C8C84EC">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7D3B71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17.07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204B5D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210.34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6CD023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206.37</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41140F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E6FC3F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95.73</w:t>
            </w:r>
          </w:p>
        </w:tc>
      </w:tr>
      <w:tr w14:paraId="50A0C329">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A2AFF45">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F25E57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18.64</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A583BA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207.20</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E821B4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203.23</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FF469C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7676FF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103.82</w:t>
            </w:r>
          </w:p>
        </w:tc>
      </w:tr>
      <w:tr w14:paraId="667FEB9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B2CCD1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244.48</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0D62C6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20.24</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860D8C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204.00</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2CA8B1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200.03</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A18183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2053A2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111.93</w:t>
            </w:r>
          </w:p>
        </w:tc>
      </w:tr>
      <w:tr w14:paraId="2EDA645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35F0E4C">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548260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7.09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AFFB51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258.87</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717C54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254.90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FD793F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DA6777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46.50</w:t>
            </w:r>
          </w:p>
        </w:tc>
      </w:tr>
      <w:tr w14:paraId="30243CC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A0FF24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DFAACD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8.89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25504CF">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255.27</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0F5376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251.30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4F3F1A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013166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57.91</w:t>
            </w:r>
          </w:p>
        </w:tc>
      </w:tr>
      <w:tr w14:paraId="1B94832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B1C737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4D8532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10.16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E23DA5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252.73</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BC82361">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248.76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B7D2B9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250.82</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5FBA15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65.87</w:t>
            </w:r>
          </w:p>
        </w:tc>
      </w:tr>
      <w:tr w14:paraId="45A7E226">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F445BF5">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645DEB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11.43</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61B2ABE">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250.19</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85B1F0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246.22</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472FA1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6AD8A5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73.75</w:t>
            </w:r>
          </w:p>
        </w:tc>
      </w:tr>
      <w:tr w14:paraId="1E57931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8C7761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DD0B29A">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12.57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0E07838">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247.91</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D2D96D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243.94</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2BD3D7B">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244.48</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DEE3CD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80.75</w:t>
            </w:r>
          </w:p>
        </w:tc>
      </w:tr>
      <w:tr w14:paraId="6312BDA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74388C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EAD6D2D">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13.84</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55F40C1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245.37</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26D45B9C">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241.40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424897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BB70BC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88.47</w:t>
            </w:r>
          </w:p>
        </w:tc>
      </w:tr>
      <w:tr w14:paraId="36B00623">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2D47AE3">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494D3A55">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15.11</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45A3562">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242.83</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67D30A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238.86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FD0D2B3">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5A3CA4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96.12</w:t>
            </w:r>
          </w:p>
        </w:tc>
      </w:tr>
      <w:tr w14:paraId="58FA7A7E">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9B715F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85AF1F6">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17.07</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9A114C0">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238.91</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3C800A24">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234.94</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80E1479">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CABDDF7">
            <w:pPr>
              <w:widowControl/>
              <w:jc w:val="center"/>
              <w:textAlignment w:val="center"/>
              <w:rPr>
                <w:rFonts w:hint="default" w:ascii="Times New Roman" w:hAnsi="Times New Roman"/>
                <w:color w:val="000000"/>
                <w:kern w:val="0"/>
                <w:sz w:val="18"/>
                <w:szCs w:val="18"/>
                <w:lang w:bidi="ar"/>
              </w:rPr>
            </w:pPr>
            <w:r>
              <w:rPr>
                <w:rFonts w:hint="default" w:ascii="Times New Roman" w:hAnsi="Times New Roman"/>
                <w:color w:val="000000"/>
                <w:kern w:val="0"/>
                <w:sz w:val="18"/>
                <w:szCs w:val="18"/>
                <w:lang w:bidi="ar"/>
              </w:rPr>
              <w:t>107.76</w:t>
            </w:r>
          </w:p>
        </w:tc>
      </w:tr>
      <w:tr w14:paraId="0D791B84">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2B7505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37A579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18.64</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73B4AEA">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235.77</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0BE85E4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231.80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C38CF1A">
            <w:pPr>
              <w:widowControl/>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52C322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116.95</w:t>
            </w:r>
          </w:p>
        </w:tc>
      </w:tr>
      <w:tr w14:paraId="2B15C91D">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12FC893">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273.05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56C060A">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20.24</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A5A49C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232.57</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8EF915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228.60</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7E54FD3C">
            <w:pPr>
              <w:widowControl/>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F3F4DD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126.19</w:t>
            </w:r>
          </w:p>
        </w:tc>
      </w:tr>
      <w:tr w14:paraId="6CFA7B2F">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E15CB6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298.45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21D9341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8.46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D2EA2B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281.53</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769B3C7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277.56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AD16DF3">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279.40</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4DDF26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60.50</w:t>
            </w:r>
          </w:p>
        </w:tc>
      </w:tr>
      <w:tr w14:paraId="631AB94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7AE745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298.45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130EC74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9.52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65BEEC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279.41</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94F6FCE">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275.44</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2D0607A">
            <w:pPr>
              <w:widowControl/>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408016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67.83</w:t>
            </w:r>
          </w:p>
        </w:tc>
      </w:tr>
      <w:tr w14:paraId="40B7169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7E13A95">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298.45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16B794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11.05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16FBFA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276.35</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4CB9BD5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272.38</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2594521E">
            <w:pPr>
              <w:widowControl/>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52A2B87A">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78.32</w:t>
            </w:r>
          </w:p>
        </w:tc>
      </w:tr>
      <w:tr w14:paraId="2A8E23D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15EA922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298.45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482680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12.42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0115B2DA">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273.61</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8130C95">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269.64</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364501CA">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269.88</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4B15BC6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87.61</w:t>
            </w:r>
          </w:p>
        </w:tc>
      </w:tr>
      <w:tr w14:paraId="71321DC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6690AEE">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298.45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35A7D43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13.56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14544E5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271.33</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79F959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267.36</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213ECA5">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269.88</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7A85B98C">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95.27</w:t>
            </w:r>
          </w:p>
        </w:tc>
      </w:tr>
      <w:tr w14:paraId="43EB88D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26320D9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298.45</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0FABA2A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14.78</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3771973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268.89</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31B6D8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264.92</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4C1D8754">
            <w:pPr>
              <w:widowControl/>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2CCCF11D">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103.40</w:t>
            </w:r>
          </w:p>
        </w:tc>
      </w:tr>
      <w:tr w14:paraId="3CD7D4C3">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5A8481F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339.72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03A01C3">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8.38</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7B6B39A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322.96</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19D5F14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318.99</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4B46491">
            <w:pPr>
              <w:widowControl/>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46E048D">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68.48</w:t>
            </w:r>
          </w:p>
        </w:tc>
      </w:tr>
      <w:tr w14:paraId="0CB573F9">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09A3C01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339.72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63BB2EB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9.65</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63525E6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320.42</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974F67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316.45</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545E8BDA">
            <w:pPr>
              <w:widowControl/>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3450526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78.55</w:t>
            </w:r>
          </w:p>
        </w:tc>
      </w:tr>
      <w:tr w14:paraId="4D67BF60">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6266B86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339.72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B686BD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10.92</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41D81FB5">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317.88</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9364EB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313.91</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ECB8737">
            <w:pPr>
              <w:widowControl/>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0C36C2A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88.55</w:t>
            </w:r>
          </w:p>
        </w:tc>
      </w:tr>
      <w:tr w14:paraId="67C95EE2">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4203F80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339.72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559517A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12.19</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0B7A750">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315.34</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50580BF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311.37</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0DA3C368">
            <w:pPr>
              <w:widowControl/>
              <w:jc w:val="center"/>
              <w:textAlignment w:val="center"/>
              <w:rPr>
                <w:rFonts w:hint="default" w:ascii="Times New Roman" w:hAnsi="Times New Roman"/>
                <w:color w:val="000000"/>
                <w:sz w:val="18"/>
                <w:szCs w:val="18"/>
              </w:rPr>
            </w:pPr>
            <w:r>
              <w:rPr>
                <w:rFonts w:hint="default" w:ascii="Times New Roman" w:hAnsi="Times New Roman"/>
                <w:color w:val="000000"/>
                <w:sz w:val="18"/>
                <w:szCs w:val="18"/>
              </w:rPr>
              <w:t>-</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6A52AD3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98.46</w:t>
            </w:r>
          </w:p>
        </w:tc>
      </w:tr>
      <w:tr w14:paraId="23EF7EA7">
        <w:tblPrEx>
          <w:tblCellMar>
            <w:top w:w="0" w:type="dxa"/>
            <w:left w:w="108" w:type="dxa"/>
            <w:bottom w:w="0" w:type="dxa"/>
            <w:right w:w="108" w:type="dxa"/>
          </w:tblCellMar>
        </w:tblPrEx>
        <w:trPr>
          <w:trHeight w:val="280" w:hRule="atLeast"/>
          <w:jc w:val="center"/>
        </w:trPr>
        <w:tc>
          <w:tcPr>
            <w:tcW w:w="1007" w:type="dxa"/>
            <w:tcBorders>
              <w:top w:val="single" w:color="000000" w:sz="4" w:space="0"/>
              <w:left w:val="single" w:color="000000" w:sz="4" w:space="0"/>
              <w:bottom w:val="single" w:color="000000" w:sz="4" w:space="0"/>
              <w:right w:val="single" w:color="000000" w:sz="4" w:space="0"/>
            </w:tcBorders>
            <w:noWrap/>
            <w:vAlign w:val="center"/>
          </w:tcPr>
          <w:p w14:paraId="7102A94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339.72</w:t>
            </w:r>
          </w:p>
        </w:tc>
        <w:tc>
          <w:tcPr>
            <w:tcW w:w="1090" w:type="dxa"/>
            <w:tcBorders>
              <w:top w:val="single" w:color="000000" w:sz="4" w:space="0"/>
              <w:left w:val="single" w:color="000000" w:sz="4" w:space="0"/>
              <w:bottom w:val="single" w:color="000000" w:sz="4" w:space="0"/>
              <w:right w:val="single" w:color="000000" w:sz="4" w:space="0"/>
            </w:tcBorders>
            <w:noWrap/>
            <w:vAlign w:val="center"/>
          </w:tcPr>
          <w:p w14:paraId="75F2640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13.06</w:t>
            </w:r>
          </w:p>
        </w:tc>
        <w:tc>
          <w:tcPr>
            <w:tcW w:w="1135" w:type="dxa"/>
            <w:tcBorders>
              <w:top w:val="single" w:color="000000" w:sz="4" w:space="0"/>
              <w:left w:val="single" w:color="000000" w:sz="4" w:space="0"/>
              <w:bottom w:val="single" w:color="000000" w:sz="4" w:space="0"/>
              <w:right w:val="single" w:color="000000" w:sz="4" w:space="0"/>
            </w:tcBorders>
            <w:noWrap/>
            <w:vAlign w:val="center"/>
          </w:tcPr>
          <w:p w14:paraId="2591CB4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313.60</w:t>
            </w:r>
          </w:p>
        </w:tc>
        <w:tc>
          <w:tcPr>
            <w:tcW w:w="1560" w:type="dxa"/>
            <w:tcBorders>
              <w:top w:val="single" w:color="000000" w:sz="4" w:space="0"/>
              <w:left w:val="single" w:color="000000" w:sz="4" w:space="0"/>
              <w:bottom w:val="single" w:color="000000" w:sz="4" w:space="0"/>
              <w:right w:val="single" w:color="000000" w:sz="4" w:space="0"/>
            </w:tcBorders>
            <w:noWrap/>
            <w:vAlign w:val="center"/>
          </w:tcPr>
          <w:p w14:paraId="6EF3B806">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309.63</w:t>
            </w:r>
          </w:p>
        </w:tc>
        <w:tc>
          <w:tcPr>
            <w:tcW w:w="1735" w:type="dxa"/>
            <w:tcBorders>
              <w:top w:val="single" w:color="000000" w:sz="4" w:space="0"/>
              <w:left w:val="single" w:color="000000" w:sz="4" w:space="0"/>
              <w:bottom w:val="single" w:color="000000" w:sz="4" w:space="0"/>
              <w:right w:val="single" w:color="000000" w:sz="4" w:space="0"/>
            </w:tcBorders>
            <w:noWrap/>
            <w:vAlign w:val="center"/>
          </w:tcPr>
          <w:p w14:paraId="6C80942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311.15</w:t>
            </w:r>
          </w:p>
        </w:tc>
        <w:tc>
          <w:tcPr>
            <w:tcW w:w="2499" w:type="dxa"/>
            <w:tcBorders>
              <w:top w:val="single" w:color="000000" w:sz="4" w:space="0"/>
              <w:left w:val="single" w:color="000000" w:sz="4" w:space="0"/>
              <w:bottom w:val="single" w:color="000000" w:sz="4" w:space="0"/>
              <w:right w:val="single" w:color="000000" w:sz="4" w:space="0"/>
            </w:tcBorders>
            <w:noWrap/>
            <w:vAlign w:val="center"/>
          </w:tcPr>
          <w:p w14:paraId="16CD02A1">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105.21</w:t>
            </w:r>
          </w:p>
        </w:tc>
      </w:tr>
      <w:tr w14:paraId="2B3B56D5">
        <w:tblPrEx>
          <w:tblCellMar>
            <w:top w:w="0" w:type="dxa"/>
            <w:left w:w="108" w:type="dxa"/>
            <w:bottom w:w="0" w:type="dxa"/>
            <w:right w:w="108" w:type="dxa"/>
          </w:tblCellMar>
        </w:tblPrEx>
        <w:trPr>
          <w:trHeight w:val="280" w:hRule="atLeast"/>
          <w:jc w:val="center"/>
        </w:trPr>
        <w:tc>
          <w:tcPr>
            <w:tcW w:w="9026" w:type="dxa"/>
            <w:gridSpan w:val="6"/>
            <w:tcBorders>
              <w:top w:val="nil"/>
              <w:left w:val="single" w:color="000000" w:sz="4" w:space="0"/>
              <w:bottom w:val="single" w:color="000000" w:sz="4" w:space="0"/>
              <w:right w:val="single" w:color="000000" w:sz="4" w:space="0"/>
            </w:tcBorders>
            <w:noWrap/>
            <w:vAlign w:val="center"/>
          </w:tcPr>
          <w:p w14:paraId="79922195">
            <w:pPr>
              <w:widowControl/>
              <w:jc w:val="left"/>
              <w:textAlignment w:val="center"/>
              <w:rPr>
                <w:rFonts w:hint="default" w:ascii="Times New Roman" w:hAnsi="Times New Roman"/>
                <w:color w:val="000000"/>
                <w:sz w:val="18"/>
                <w:szCs w:val="18"/>
              </w:rPr>
            </w:pPr>
            <w:r>
              <w:rPr>
                <w:rFonts w:hint="default" w:ascii="Times New Roman" w:hAnsi="Times New Roman"/>
                <w:color w:val="000000"/>
                <w:kern w:val="0"/>
                <w:sz w:val="18"/>
                <w:szCs w:val="18"/>
                <w:vertAlign w:val="superscript"/>
                <w:lang w:bidi="ar"/>
              </w:rPr>
              <w:t>a</w:t>
            </w:r>
            <w:r>
              <w:rPr>
                <w:rFonts w:hint="default" w:ascii="Times New Roman" w:hAnsi="Times New Roman"/>
                <w:color w:val="000000"/>
                <w:kern w:val="0"/>
                <w:sz w:val="18"/>
                <w:szCs w:val="18"/>
                <w:lang w:bidi="ar"/>
              </w:rPr>
              <w:t xml:space="preserve"> d=D-2S。</w:t>
            </w:r>
          </w:p>
        </w:tc>
      </w:tr>
      <w:tr w14:paraId="09AE0C60">
        <w:tblPrEx>
          <w:tblCellMar>
            <w:top w:w="0" w:type="dxa"/>
            <w:left w:w="108" w:type="dxa"/>
            <w:bottom w:w="0" w:type="dxa"/>
            <w:right w:w="108" w:type="dxa"/>
          </w:tblCellMar>
        </w:tblPrEx>
        <w:trPr>
          <w:trHeight w:val="280" w:hRule="atLeast"/>
          <w:jc w:val="center"/>
        </w:trPr>
        <w:tc>
          <w:tcPr>
            <w:tcW w:w="9026" w:type="dxa"/>
            <w:gridSpan w:val="6"/>
            <w:tcBorders>
              <w:top w:val="single" w:color="000000" w:sz="4" w:space="0"/>
              <w:left w:val="single" w:color="000000" w:sz="4" w:space="0"/>
              <w:bottom w:val="single" w:color="000000" w:sz="4" w:space="0"/>
              <w:right w:val="single" w:color="000000" w:sz="4" w:space="0"/>
            </w:tcBorders>
            <w:noWrap/>
            <w:vAlign w:val="center"/>
          </w:tcPr>
          <w:p w14:paraId="52C2C4E0">
            <w:pPr>
              <w:widowControl/>
              <w:jc w:val="left"/>
              <w:textAlignment w:val="center"/>
              <w:rPr>
                <w:rFonts w:hint="default" w:ascii="Times New Roman" w:hAnsi="Times New Roman"/>
                <w:color w:val="000000"/>
                <w:sz w:val="18"/>
                <w:szCs w:val="18"/>
              </w:rPr>
            </w:pPr>
            <w:r>
              <w:rPr>
                <w:rFonts w:hint="default" w:ascii="Times New Roman" w:hAnsi="Times New Roman"/>
                <w:color w:val="000000"/>
                <w:kern w:val="0"/>
                <w:sz w:val="18"/>
                <w:szCs w:val="18"/>
                <w:vertAlign w:val="superscript"/>
                <w:lang w:bidi="ar"/>
              </w:rPr>
              <w:t>b</w:t>
            </w:r>
            <w:r>
              <w:rPr>
                <w:rFonts w:hint="default" w:ascii="Times New Roman" w:hAnsi="Times New Roman"/>
                <w:color w:val="000000"/>
                <w:kern w:val="0"/>
                <w:sz w:val="18"/>
                <w:szCs w:val="18"/>
                <w:lang w:bidi="ar"/>
              </w:rPr>
              <w:t xml:space="preserve"> 通径规直径=d-常数（见表 2）。</w:t>
            </w:r>
          </w:p>
        </w:tc>
      </w:tr>
    </w:tbl>
    <w:p w14:paraId="15FAE583">
      <w:pPr>
        <w:pStyle w:val="25"/>
      </w:pPr>
    </w:p>
    <w:p w14:paraId="13FE8E7E">
      <w:pPr>
        <w:pStyle w:val="25"/>
        <w:rPr>
          <w:rFonts w:hint="default" w:ascii="Times New Roman"/>
          <w:b/>
          <w:bCs/>
          <w:highlight w:val="none"/>
        </w:rPr>
      </w:pPr>
      <w:r>
        <w:rPr>
          <w:rFonts w:hint="default" w:ascii="Times New Roman"/>
          <w:b/>
          <w:bCs/>
          <w:highlight w:val="none"/>
          <w:lang w:val="en-US" w:eastAsia="zh-CN"/>
        </w:rPr>
        <w:t>C</w:t>
      </w:r>
      <w:r>
        <w:rPr>
          <w:rFonts w:hint="default" w:ascii="Times New Roman"/>
          <w:b/>
          <w:bCs/>
          <w:highlight w:val="none"/>
        </w:rPr>
        <w:t>.2 管材的</w:t>
      </w:r>
      <w:r>
        <w:rPr>
          <w:rFonts w:hint="default" w:ascii="Times New Roman"/>
          <w:b/>
          <w:bCs/>
          <w:highlight w:val="none"/>
          <w:lang w:val="en-US" w:eastAsia="zh-CN"/>
        </w:rPr>
        <w:t>标记、</w:t>
      </w:r>
      <w:r>
        <w:rPr>
          <w:rFonts w:hint="default" w:ascii="Times New Roman"/>
          <w:b/>
          <w:bCs/>
          <w:highlight w:val="none"/>
        </w:rPr>
        <w:t>色标</w:t>
      </w:r>
    </w:p>
    <w:p w14:paraId="2EB6F3F2">
      <w:pPr>
        <w:pStyle w:val="25"/>
        <w:rPr>
          <w:rFonts w:hint="default" w:ascii="Times New Roman"/>
          <w:highlight w:val="none"/>
          <w:lang w:val="en-US" w:eastAsia="zh-CN"/>
        </w:rPr>
      </w:pPr>
      <w:r>
        <w:rPr>
          <w:rFonts w:hint="eastAsia" w:ascii="Times New Roman"/>
          <w:b w:val="0"/>
          <w:bCs w:val="0"/>
          <w:highlight w:val="none"/>
          <w:lang w:val="en-US" w:eastAsia="zh-CN"/>
        </w:rPr>
        <w:t>C.2.1 钢管的标记、色标</w:t>
      </w:r>
      <w:r>
        <w:rPr>
          <w:rFonts w:hint="default" w:ascii="Times New Roman"/>
          <w:b w:val="0"/>
          <w:bCs w:val="0"/>
          <w:highlight w:val="none"/>
        </w:rPr>
        <w:t>应符合表</w:t>
      </w:r>
      <w:r>
        <w:rPr>
          <w:rFonts w:hint="default" w:ascii="Times New Roman"/>
          <w:b w:val="0"/>
          <w:bCs w:val="0"/>
          <w:highlight w:val="none"/>
          <w:lang w:val="en-US" w:eastAsia="zh-CN"/>
        </w:rPr>
        <w:t>C</w:t>
      </w:r>
      <w:r>
        <w:rPr>
          <w:rFonts w:hint="default" w:ascii="Times New Roman"/>
          <w:b w:val="0"/>
          <w:bCs w:val="0"/>
          <w:highlight w:val="none"/>
        </w:rPr>
        <w:t>.2至表</w:t>
      </w:r>
      <w:r>
        <w:rPr>
          <w:rFonts w:hint="default" w:ascii="Times New Roman"/>
          <w:b w:val="0"/>
          <w:bCs w:val="0"/>
          <w:highlight w:val="none"/>
          <w:lang w:val="en-US" w:eastAsia="zh-CN"/>
        </w:rPr>
        <w:t>C</w:t>
      </w:r>
      <w:r>
        <w:rPr>
          <w:rFonts w:hint="default" w:ascii="Times New Roman"/>
          <w:b w:val="0"/>
          <w:bCs w:val="0"/>
          <w:highlight w:val="none"/>
        </w:rPr>
        <w:t>.4的规定</w:t>
      </w:r>
      <w:r>
        <w:rPr>
          <w:rFonts w:hint="eastAsia" w:ascii="Times New Roman"/>
          <w:b w:val="0"/>
          <w:bCs w:val="0"/>
          <w:highlight w:val="none"/>
          <w:lang w:eastAsia="zh-CN"/>
        </w:rPr>
        <w:t>。</w:t>
      </w:r>
      <w:r>
        <w:rPr>
          <w:rFonts w:hint="default" w:ascii="Times New Roman"/>
          <w:highlight w:val="none"/>
          <w:lang w:val="en-US" w:eastAsia="zh-CN"/>
        </w:rPr>
        <w:t>每根</w:t>
      </w:r>
      <w:r>
        <w:rPr>
          <w:rFonts w:hint="eastAsia" w:ascii="Times New Roman"/>
          <w:highlight w:val="none"/>
          <w:lang w:val="en-US" w:eastAsia="zh-CN"/>
        </w:rPr>
        <w:t>钢管</w:t>
      </w:r>
      <w:r>
        <w:rPr>
          <w:rFonts w:hint="default" w:ascii="Times New Roman"/>
          <w:highlight w:val="none"/>
          <w:lang w:val="en-US" w:eastAsia="zh-CN"/>
        </w:rPr>
        <w:t>应在端部外表面色标之后进行模版漆印或模版墨印和/或字模压印。可沿产品长度进行重复标记。标记高度应如表C.2所示。</w:t>
      </w:r>
    </w:p>
    <w:p w14:paraId="4CC58243">
      <w:pPr>
        <w:pStyle w:val="25"/>
        <w:rPr>
          <w:rFonts w:hint="default" w:ascii="Times New Roman"/>
          <w:highlight w:val="none"/>
          <w:lang w:val="en-US" w:eastAsia="zh-CN"/>
        </w:rPr>
      </w:pPr>
      <w:r>
        <w:rPr>
          <w:rFonts w:hint="eastAsia" w:ascii="Times New Roman"/>
          <w:highlight w:val="none"/>
          <w:lang w:val="en-US" w:eastAsia="zh-CN"/>
        </w:rPr>
        <w:t>C.2.2 双色带表示钢管的类型应符合表C.3的规定，单色带用来表示钢管的强度级别应符合表C.4的规定。色带位置、顺序及尺寸应符合图C.1的规定。根据需方要求，经供需双方协商，并在合同中注明，也可使用其他色标标识，或不使用色标标识。</w:t>
      </w:r>
    </w:p>
    <w:p w14:paraId="06848FCD">
      <w:pPr>
        <w:pStyle w:val="25"/>
        <w:ind w:firstLine="422"/>
        <w:jc w:val="right"/>
        <w:rPr>
          <w:rFonts w:hint="default" w:ascii="黑体" w:hAnsi="黑体" w:eastAsia="黑体" w:cs="黑体"/>
          <w:b w:val="0"/>
          <w:bCs w:val="0"/>
          <w:lang w:val="en-US" w:eastAsia="zh-CN"/>
        </w:rPr>
      </w:pPr>
      <w:r>
        <w:rPr>
          <w:rFonts w:hint="eastAsia" w:ascii="黑体" w:hAnsi="黑体" w:eastAsia="黑体" w:cs="黑体"/>
          <w:b w:val="0"/>
          <w:bCs w:val="0"/>
        </w:rPr>
        <w:t>表</w:t>
      </w:r>
      <w:r>
        <w:rPr>
          <w:rFonts w:hint="eastAsia" w:ascii="黑体" w:hAnsi="黑体" w:eastAsia="黑体" w:cs="黑体"/>
          <w:b w:val="0"/>
          <w:bCs w:val="0"/>
          <w:lang w:val="en-US" w:eastAsia="zh-CN"/>
        </w:rPr>
        <w:t xml:space="preserve"> C</w:t>
      </w:r>
      <w:r>
        <w:rPr>
          <w:rFonts w:hint="eastAsia" w:ascii="黑体" w:hAnsi="黑体" w:eastAsia="黑体" w:cs="黑体"/>
          <w:b w:val="0"/>
          <w:bCs w:val="0"/>
        </w:rPr>
        <w:t>.2  标记高度</w:t>
      </w:r>
      <w:r>
        <w:rPr>
          <w:rFonts w:hint="eastAsia" w:ascii="黑体" w:hAnsi="黑体" w:eastAsia="黑体" w:cs="黑体"/>
          <w:b w:val="0"/>
          <w:bCs w:val="0"/>
          <w:lang w:val="en-US" w:eastAsia="zh-CN"/>
        </w:rPr>
        <w:t xml:space="preserve">                        </w:t>
      </w:r>
      <w:r>
        <w:rPr>
          <w:rFonts w:hint="eastAsia" w:ascii="宋体" w:hAnsi="宋体" w:eastAsia="宋体" w:cs="宋体"/>
          <w:b w:val="0"/>
          <w:bCs w:val="0"/>
          <w:lang w:val="en-US" w:eastAsia="zh-CN"/>
        </w:rPr>
        <w:t>单位为毫米</w:t>
      </w:r>
    </w:p>
    <w:tbl>
      <w:tblPr>
        <w:tblStyle w:val="36"/>
        <w:tblW w:w="4999" w:type="pct"/>
        <w:jc w:val="center"/>
        <w:tblLayout w:type="autofit"/>
        <w:tblCellMar>
          <w:top w:w="0" w:type="dxa"/>
          <w:left w:w="108" w:type="dxa"/>
          <w:bottom w:w="0" w:type="dxa"/>
          <w:right w:w="108" w:type="dxa"/>
        </w:tblCellMar>
      </w:tblPr>
      <w:tblGrid>
        <w:gridCol w:w="2511"/>
        <w:gridCol w:w="2381"/>
        <w:gridCol w:w="4676"/>
      </w:tblGrid>
      <w:tr w14:paraId="72D55746">
        <w:tblPrEx>
          <w:tblCellMar>
            <w:top w:w="0" w:type="dxa"/>
            <w:left w:w="108" w:type="dxa"/>
            <w:bottom w:w="0" w:type="dxa"/>
            <w:right w:w="108" w:type="dxa"/>
          </w:tblCellMar>
        </w:tblPrEx>
        <w:trPr>
          <w:trHeight w:val="280" w:hRule="atLeast"/>
          <w:jc w:val="center"/>
        </w:trPr>
        <w:tc>
          <w:tcPr>
            <w:tcW w:w="1312" w:type="pct"/>
            <w:vMerge w:val="restart"/>
            <w:tcBorders>
              <w:top w:val="single" w:color="000000" w:sz="4" w:space="0"/>
              <w:left w:val="single" w:color="000000" w:sz="4" w:space="0"/>
              <w:bottom w:val="single" w:color="000000" w:sz="4" w:space="0"/>
              <w:right w:val="single" w:color="000000" w:sz="4" w:space="0"/>
            </w:tcBorders>
            <w:noWrap/>
            <w:vAlign w:val="center"/>
          </w:tcPr>
          <w:p w14:paraId="2549153B">
            <w:pPr>
              <w:widowControl/>
              <w:ind w:firstLine="360"/>
              <w:jc w:val="center"/>
              <w:textAlignment w:val="center"/>
              <w:rPr>
                <w:rFonts w:hint="default" w:ascii="Times New Roman" w:hAnsi="Times New Roman" w:eastAsia="宋体"/>
                <w:color w:val="000000"/>
                <w:sz w:val="18"/>
                <w:szCs w:val="18"/>
                <w:lang w:val="en-US" w:eastAsia="zh-CN"/>
              </w:rPr>
            </w:pPr>
            <w:r>
              <w:rPr>
                <w:rFonts w:hint="eastAsia"/>
                <w:color w:val="000000"/>
                <w:sz w:val="18"/>
                <w:szCs w:val="18"/>
                <w:lang w:val="en-US" w:eastAsia="zh-CN"/>
              </w:rPr>
              <w:t>工程外径</w:t>
            </w:r>
          </w:p>
        </w:tc>
        <w:tc>
          <w:tcPr>
            <w:tcW w:w="3687" w:type="pct"/>
            <w:gridSpan w:val="2"/>
            <w:tcBorders>
              <w:top w:val="single" w:color="000000" w:sz="4" w:space="0"/>
              <w:left w:val="single" w:color="000000" w:sz="4" w:space="0"/>
              <w:bottom w:val="single" w:color="000000" w:sz="4" w:space="0"/>
              <w:right w:val="single" w:color="000000" w:sz="4" w:space="0"/>
            </w:tcBorders>
            <w:noWrap/>
            <w:vAlign w:val="center"/>
          </w:tcPr>
          <w:p w14:paraId="0E9CA57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标记的最小高度</w:t>
            </w:r>
          </w:p>
        </w:tc>
      </w:tr>
      <w:tr w14:paraId="1DA75775">
        <w:tblPrEx>
          <w:tblCellMar>
            <w:top w:w="0" w:type="dxa"/>
            <w:left w:w="108" w:type="dxa"/>
            <w:bottom w:w="0" w:type="dxa"/>
            <w:right w:w="108" w:type="dxa"/>
          </w:tblCellMar>
        </w:tblPrEx>
        <w:trPr>
          <w:trHeight w:val="280" w:hRule="atLeast"/>
          <w:jc w:val="center"/>
        </w:trPr>
        <w:tc>
          <w:tcPr>
            <w:tcW w:w="1312" w:type="pct"/>
            <w:vMerge w:val="continue"/>
            <w:tcBorders>
              <w:top w:val="single" w:color="000000" w:sz="4" w:space="0"/>
              <w:left w:val="single" w:color="000000" w:sz="4" w:space="0"/>
              <w:bottom w:val="single" w:color="000000" w:sz="4" w:space="0"/>
              <w:right w:val="single" w:color="000000" w:sz="4" w:space="0"/>
            </w:tcBorders>
            <w:noWrap/>
            <w:vAlign w:val="center"/>
          </w:tcPr>
          <w:p w14:paraId="62BB491D">
            <w:pPr>
              <w:ind w:firstLine="360"/>
              <w:jc w:val="center"/>
              <w:rPr>
                <w:rFonts w:hint="default" w:ascii="Times New Roman" w:hAnsi="Times New Roman"/>
                <w:color w:val="000000"/>
                <w:sz w:val="18"/>
                <w:szCs w:val="18"/>
              </w:rPr>
            </w:pPr>
          </w:p>
        </w:tc>
        <w:tc>
          <w:tcPr>
            <w:tcW w:w="1244" w:type="pct"/>
            <w:tcBorders>
              <w:top w:val="single" w:color="000000" w:sz="4" w:space="0"/>
              <w:left w:val="single" w:color="000000" w:sz="4" w:space="0"/>
              <w:bottom w:val="single" w:color="000000" w:sz="4" w:space="0"/>
              <w:right w:val="single" w:color="000000" w:sz="4" w:space="0"/>
            </w:tcBorders>
            <w:noWrap/>
            <w:vAlign w:val="center"/>
          </w:tcPr>
          <w:p w14:paraId="044918D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字模压印</w:t>
            </w:r>
          </w:p>
        </w:tc>
        <w:tc>
          <w:tcPr>
            <w:tcW w:w="2442" w:type="pct"/>
            <w:tcBorders>
              <w:top w:val="single" w:color="000000" w:sz="4" w:space="0"/>
              <w:left w:val="single" w:color="000000" w:sz="4" w:space="0"/>
              <w:bottom w:val="single" w:color="000000" w:sz="4" w:space="0"/>
              <w:right w:val="single" w:color="000000" w:sz="4" w:space="0"/>
            </w:tcBorders>
            <w:noWrap/>
            <w:vAlign w:val="center"/>
          </w:tcPr>
          <w:p w14:paraId="2D78A6F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模版漆印或模版墨印</w:t>
            </w:r>
          </w:p>
        </w:tc>
      </w:tr>
      <w:tr w14:paraId="689C74F2">
        <w:tblPrEx>
          <w:tblCellMar>
            <w:top w:w="0" w:type="dxa"/>
            <w:left w:w="108" w:type="dxa"/>
            <w:bottom w:w="0" w:type="dxa"/>
            <w:right w:w="108" w:type="dxa"/>
          </w:tblCellMar>
        </w:tblPrEx>
        <w:trPr>
          <w:trHeight w:val="280" w:hRule="atLeast"/>
          <w:jc w:val="center"/>
        </w:trPr>
        <w:tc>
          <w:tcPr>
            <w:tcW w:w="1312" w:type="pct"/>
            <w:tcBorders>
              <w:top w:val="single" w:color="000000" w:sz="4" w:space="0"/>
              <w:left w:val="single" w:color="000000" w:sz="4" w:space="0"/>
              <w:bottom w:val="single" w:color="000000" w:sz="4" w:space="0"/>
              <w:right w:val="single" w:color="000000" w:sz="4" w:space="0"/>
            </w:tcBorders>
            <w:noWrap/>
            <w:vAlign w:val="center"/>
          </w:tcPr>
          <w:p w14:paraId="714EA283">
            <w:pPr>
              <w:widowControl/>
              <w:ind w:firstLine="360"/>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≤101.60</w:t>
            </w:r>
          </w:p>
        </w:tc>
        <w:tc>
          <w:tcPr>
            <w:tcW w:w="1244" w:type="pct"/>
            <w:tcBorders>
              <w:top w:val="single" w:color="000000" w:sz="4" w:space="0"/>
              <w:left w:val="single" w:color="000000" w:sz="4" w:space="0"/>
              <w:bottom w:val="single" w:color="000000" w:sz="4" w:space="0"/>
              <w:right w:val="single" w:color="000000" w:sz="4" w:space="0"/>
            </w:tcBorders>
            <w:noWrap/>
            <w:vAlign w:val="center"/>
          </w:tcPr>
          <w:p w14:paraId="43A439A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4</w:t>
            </w:r>
          </w:p>
        </w:tc>
        <w:tc>
          <w:tcPr>
            <w:tcW w:w="2442" w:type="pct"/>
            <w:tcBorders>
              <w:top w:val="single" w:color="000000" w:sz="4" w:space="0"/>
              <w:left w:val="single" w:color="000000" w:sz="4" w:space="0"/>
              <w:bottom w:val="single" w:color="000000" w:sz="4" w:space="0"/>
              <w:right w:val="single" w:color="000000" w:sz="4" w:space="0"/>
            </w:tcBorders>
            <w:noWrap/>
            <w:vAlign w:val="center"/>
          </w:tcPr>
          <w:p w14:paraId="3DC3E1A4">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≥8</w:t>
            </w:r>
          </w:p>
        </w:tc>
      </w:tr>
      <w:tr w14:paraId="5DC76FF1">
        <w:tblPrEx>
          <w:tblCellMar>
            <w:top w:w="0" w:type="dxa"/>
            <w:left w:w="108" w:type="dxa"/>
            <w:bottom w:w="0" w:type="dxa"/>
            <w:right w:w="108" w:type="dxa"/>
          </w:tblCellMar>
        </w:tblPrEx>
        <w:trPr>
          <w:trHeight w:val="280" w:hRule="atLeast"/>
          <w:jc w:val="center"/>
        </w:trPr>
        <w:tc>
          <w:tcPr>
            <w:tcW w:w="1312" w:type="pct"/>
            <w:tcBorders>
              <w:top w:val="single" w:color="000000" w:sz="4" w:space="0"/>
              <w:left w:val="single" w:color="000000" w:sz="4" w:space="0"/>
              <w:bottom w:val="single" w:color="000000" w:sz="4" w:space="0"/>
              <w:right w:val="single" w:color="000000" w:sz="4" w:space="0"/>
            </w:tcBorders>
            <w:noWrap/>
            <w:vAlign w:val="center"/>
          </w:tcPr>
          <w:p w14:paraId="70AC06C7">
            <w:pPr>
              <w:widowControl/>
              <w:ind w:firstLine="360"/>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＞101.60</w:t>
            </w:r>
          </w:p>
        </w:tc>
        <w:tc>
          <w:tcPr>
            <w:tcW w:w="1244" w:type="pct"/>
            <w:tcBorders>
              <w:top w:val="single" w:color="000000" w:sz="4" w:space="0"/>
              <w:left w:val="single" w:color="000000" w:sz="4" w:space="0"/>
              <w:bottom w:val="single" w:color="000000" w:sz="4" w:space="0"/>
              <w:right w:val="single" w:color="000000" w:sz="4" w:space="0"/>
            </w:tcBorders>
            <w:noWrap/>
            <w:vAlign w:val="center"/>
          </w:tcPr>
          <w:p w14:paraId="2197878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6</w:t>
            </w:r>
          </w:p>
        </w:tc>
        <w:tc>
          <w:tcPr>
            <w:tcW w:w="2442" w:type="pct"/>
            <w:tcBorders>
              <w:top w:val="single" w:color="000000" w:sz="4" w:space="0"/>
              <w:left w:val="single" w:color="000000" w:sz="4" w:space="0"/>
              <w:bottom w:val="single" w:color="000000" w:sz="4" w:space="0"/>
              <w:right w:val="single" w:color="000000" w:sz="4" w:space="0"/>
            </w:tcBorders>
            <w:noWrap/>
            <w:vAlign w:val="center"/>
          </w:tcPr>
          <w:p w14:paraId="78DCB367">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≥12</w:t>
            </w:r>
          </w:p>
        </w:tc>
      </w:tr>
    </w:tbl>
    <w:p w14:paraId="20111B95">
      <w:pPr>
        <w:pStyle w:val="25"/>
        <w:ind w:firstLine="422"/>
        <w:jc w:val="center"/>
        <w:rPr>
          <w:b/>
          <w:bCs/>
        </w:rPr>
      </w:pPr>
    </w:p>
    <w:p w14:paraId="02C6F3D2">
      <w:pPr>
        <w:pStyle w:val="25"/>
        <w:ind w:firstLine="422"/>
        <w:jc w:val="center"/>
        <w:rPr>
          <w:rFonts w:hint="eastAsia" w:ascii="黑体" w:hAnsi="黑体" w:eastAsia="黑体" w:cs="黑体"/>
          <w:b w:val="0"/>
          <w:bCs w:val="0"/>
        </w:rPr>
      </w:pPr>
      <w:r>
        <w:rPr>
          <w:rFonts w:hint="eastAsia" w:ascii="黑体" w:hAnsi="黑体" w:eastAsia="黑体" w:cs="黑体"/>
          <w:b w:val="0"/>
          <w:bCs w:val="0"/>
        </w:rPr>
        <w:t>表</w:t>
      </w:r>
      <w:r>
        <w:rPr>
          <w:rFonts w:hint="eastAsia" w:ascii="黑体" w:hAnsi="黑体" w:eastAsia="黑体" w:cs="黑体"/>
          <w:b w:val="0"/>
          <w:bCs w:val="0"/>
          <w:lang w:val="en-US" w:eastAsia="zh-CN"/>
        </w:rPr>
        <w:t xml:space="preserve"> C</w:t>
      </w:r>
      <w:r>
        <w:rPr>
          <w:rFonts w:hint="eastAsia" w:ascii="黑体" w:hAnsi="黑体" w:eastAsia="黑体" w:cs="黑体"/>
          <w:b w:val="0"/>
          <w:bCs w:val="0"/>
        </w:rPr>
        <w:t>.3  牌号类型色标</w:t>
      </w:r>
    </w:p>
    <w:tbl>
      <w:tblPr>
        <w:tblStyle w:val="36"/>
        <w:tblW w:w="4597" w:type="pct"/>
        <w:jc w:val="center"/>
        <w:tblLayout w:type="autofit"/>
        <w:tblCellMar>
          <w:top w:w="0" w:type="dxa"/>
          <w:left w:w="108" w:type="dxa"/>
          <w:bottom w:w="0" w:type="dxa"/>
          <w:right w:w="108" w:type="dxa"/>
        </w:tblCellMar>
      </w:tblPr>
      <w:tblGrid>
        <w:gridCol w:w="3443"/>
        <w:gridCol w:w="2678"/>
        <w:gridCol w:w="2678"/>
      </w:tblGrid>
      <w:tr w14:paraId="6D8DAEAC">
        <w:tblPrEx>
          <w:tblCellMar>
            <w:top w:w="0" w:type="dxa"/>
            <w:left w:w="108" w:type="dxa"/>
            <w:bottom w:w="0" w:type="dxa"/>
            <w:right w:w="108" w:type="dxa"/>
          </w:tblCellMar>
        </w:tblPrEx>
        <w:trPr>
          <w:trHeight w:val="57" w:hRule="atLeast"/>
          <w:jc w:val="center"/>
        </w:trPr>
        <w:tc>
          <w:tcPr>
            <w:tcW w:w="1956" w:type="pct"/>
            <w:tcBorders>
              <w:top w:val="single" w:color="000000" w:sz="4" w:space="0"/>
              <w:left w:val="single" w:color="000000" w:sz="4" w:space="0"/>
              <w:bottom w:val="single" w:color="000000" w:sz="4" w:space="0"/>
              <w:right w:val="single" w:color="000000" w:sz="4" w:space="0"/>
            </w:tcBorders>
            <w:noWrap/>
            <w:vAlign w:val="center"/>
          </w:tcPr>
          <w:p w14:paraId="19BA3517">
            <w:pPr>
              <w:widowControl/>
              <w:jc w:val="center"/>
              <w:textAlignment w:val="center"/>
              <w:rPr>
                <w:rFonts w:hint="default" w:ascii="Times New Roman" w:hAnsi="Times New Roman"/>
                <w:color w:val="000000"/>
                <w:sz w:val="18"/>
                <w:szCs w:val="18"/>
              </w:rPr>
            </w:pPr>
            <w:r>
              <w:rPr>
                <w:rFonts w:hint="eastAsia" w:ascii="Times New Roman" w:hAnsi="Times New Roman" w:eastAsia="宋体" w:cs="Times New Roman"/>
                <w:color w:val="000000"/>
                <w:kern w:val="0"/>
                <w:sz w:val="18"/>
                <w:szCs w:val="18"/>
                <w:lang w:val="en-US" w:eastAsia="zh-CN" w:bidi="ar"/>
              </w:rPr>
              <w:t>统一数字代号</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34CCE7A4">
            <w:pPr>
              <w:widowControl/>
              <w:jc w:val="center"/>
              <w:textAlignment w:val="center"/>
              <w:rPr>
                <w:rFonts w:hint="eastAsia" w:ascii="Times New Roman" w:hAnsi="Times New Roman" w:eastAsia="宋体" w:cs="Times New Roman"/>
                <w:color w:val="000000"/>
                <w:kern w:val="0"/>
                <w:sz w:val="18"/>
                <w:szCs w:val="18"/>
                <w:lang w:val="en-US" w:eastAsia="zh-CN" w:bidi="ar"/>
              </w:rPr>
            </w:pPr>
            <w:r>
              <w:rPr>
                <w:rFonts w:hint="eastAsia" w:ascii="Times New Roman" w:hAnsi="Times New Roman" w:eastAsia="宋体" w:cs="Times New Roman"/>
                <w:color w:val="000000"/>
                <w:kern w:val="0"/>
                <w:sz w:val="18"/>
                <w:szCs w:val="18"/>
                <w:lang w:val="en-US" w:eastAsia="zh-CN" w:bidi="ar"/>
              </w:rPr>
              <w:t>牌号</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74762E12">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色标</w:t>
            </w:r>
          </w:p>
        </w:tc>
      </w:tr>
      <w:tr w14:paraId="477D6D57">
        <w:tblPrEx>
          <w:tblCellMar>
            <w:top w:w="0" w:type="dxa"/>
            <w:left w:w="108" w:type="dxa"/>
            <w:bottom w:w="0" w:type="dxa"/>
            <w:right w:w="108" w:type="dxa"/>
          </w:tblCellMar>
        </w:tblPrEx>
        <w:trPr>
          <w:trHeight w:val="57" w:hRule="atLeast"/>
          <w:jc w:val="center"/>
        </w:trPr>
        <w:tc>
          <w:tcPr>
            <w:tcW w:w="19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C0BCB2">
            <w:pPr>
              <w:pStyle w:val="163"/>
              <w:spacing w:before="0" w:beforeLines="0" w:afterLines="0" w:line="240" w:lineRule="auto"/>
              <w:ind w:left="0" w:leftChars="0"/>
              <w:jc w:val="center"/>
              <w:rPr>
                <w:rFonts w:hint="default" w:ascii="Times New Roman" w:hAnsi="Times New Roman" w:eastAsia="宋体" w:cs="Times New Roman"/>
                <w:sz w:val="18"/>
                <w:szCs w:val="18"/>
                <w:lang w:eastAsia="zh-CN"/>
              </w:rPr>
            </w:pPr>
            <w:r>
              <w:rPr>
                <w:rFonts w:hint="default" w:ascii="Times New Roman" w:hAnsi="Times New Roman" w:cs="Times New Roman"/>
                <w:b w:val="0"/>
                <w:bCs w:val="0"/>
                <w:kern w:val="2"/>
                <w:sz w:val="18"/>
                <w:szCs w:val="18"/>
                <w:lang w:val="en-US" w:eastAsia="zh-CN" w:bidi="ar-SA"/>
              </w:rPr>
              <w:t>S22253</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B53F8">
            <w:pPr>
              <w:pStyle w:val="163"/>
              <w:spacing w:before="0" w:line="240" w:lineRule="auto"/>
              <w:ind w:left="0" w:leftChars="0"/>
              <w:jc w:val="center"/>
              <w:rPr>
                <w:rFonts w:hint="default"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022Cr22Ni5Mo3N</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4634DFAF">
            <w:pPr>
              <w:widowControl/>
              <w:jc w:val="center"/>
              <w:textAlignment w:val="center"/>
              <w:rPr>
                <w:rFonts w:hint="default" w:ascii="Times New Roman" w:hAnsi="Times New Roman"/>
                <w:color w:val="000000"/>
                <w:sz w:val="18"/>
                <w:szCs w:val="18"/>
              </w:rPr>
            </w:pPr>
            <w:r>
              <w:rPr>
                <w:rFonts w:ascii="宋体" w:hAnsi="宋体"/>
                <w:color w:val="000000"/>
                <w:kern w:val="0"/>
                <w:sz w:val="18"/>
                <w:szCs w:val="18"/>
                <w:lang w:bidi="ar"/>
              </w:rPr>
              <w:t>红色和红色</w:t>
            </w:r>
          </w:p>
        </w:tc>
      </w:tr>
      <w:tr w14:paraId="48AB7FD2">
        <w:tblPrEx>
          <w:tblCellMar>
            <w:top w:w="0" w:type="dxa"/>
            <w:left w:w="108" w:type="dxa"/>
            <w:bottom w:w="0" w:type="dxa"/>
            <w:right w:w="108" w:type="dxa"/>
          </w:tblCellMar>
        </w:tblPrEx>
        <w:trPr>
          <w:trHeight w:val="57" w:hRule="atLeast"/>
          <w:jc w:val="center"/>
        </w:trPr>
        <w:tc>
          <w:tcPr>
            <w:tcW w:w="19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602E0">
            <w:pPr>
              <w:pStyle w:val="163"/>
              <w:spacing w:before="0" w:beforeLines="0" w:afterLines="0" w:line="240" w:lineRule="auto"/>
              <w:ind w:left="0" w:leftChars="0"/>
              <w:jc w:val="center"/>
              <w:rPr>
                <w:rFonts w:hint="default" w:ascii="Times New Roman" w:hAnsi="Times New Roman" w:eastAsia="宋体" w:cs="Times New Roman"/>
                <w:kern w:val="2"/>
                <w:sz w:val="18"/>
                <w:szCs w:val="18"/>
                <w:lang w:eastAsia="zh-CN" w:bidi="ar-SA"/>
              </w:rPr>
            </w:pPr>
            <w:r>
              <w:rPr>
                <w:rFonts w:hint="default" w:ascii="Times New Roman" w:hAnsi="Times New Roman" w:cs="Times New Roman"/>
                <w:b w:val="0"/>
                <w:bCs w:val="0"/>
                <w:kern w:val="2"/>
                <w:sz w:val="18"/>
                <w:szCs w:val="18"/>
                <w:lang w:val="en-US" w:eastAsia="zh-CN" w:bidi="ar-SA"/>
              </w:rPr>
              <w:t>S22583</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02680B">
            <w:pPr>
              <w:pStyle w:val="163"/>
              <w:spacing w:before="0" w:line="240" w:lineRule="auto"/>
              <w:ind w:left="0" w:left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022Cr25Ni7Mo3WCuN</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3FC01223">
            <w:pPr>
              <w:widowControl/>
              <w:jc w:val="center"/>
              <w:textAlignment w:val="center"/>
              <w:rPr>
                <w:rFonts w:hint="default" w:ascii="Times New Roman" w:hAnsi="Times New Roman"/>
                <w:color w:val="000000"/>
                <w:kern w:val="0"/>
                <w:sz w:val="18"/>
                <w:szCs w:val="18"/>
                <w:lang w:bidi="ar"/>
              </w:rPr>
            </w:pPr>
            <w:r>
              <w:rPr>
                <w:rFonts w:hint="eastAsia" w:ascii="Times New Roman" w:hAnsi="Times New Roman" w:eastAsia="宋体" w:cs="Times New Roman"/>
                <w:color w:val="000000"/>
                <w:kern w:val="0"/>
                <w:sz w:val="18"/>
                <w:szCs w:val="18"/>
                <w:lang w:val="en-US" w:eastAsia="zh-CN" w:bidi="ar"/>
              </w:rPr>
              <w:t>红</w:t>
            </w:r>
            <w:r>
              <w:rPr>
                <w:rFonts w:hint="default" w:ascii="Times New Roman" w:hAnsi="Times New Roman"/>
                <w:color w:val="000000"/>
                <w:kern w:val="0"/>
                <w:sz w:val="18"/>
                <w:szCs w:val="18"/>
                <w:lang w:bidi="ar"/>
              </w:rPr>
              <w:t>色和橙色</w:t>
            </w:r>
          </w:p>
        </w:tc>
      </w:tr>
      <w:tr w14:paraId="421DD8BD">
        <w:tblPrEx>
          <w:tblCellMar>
            <w:top w:w="0" w:type="dxa"/>
            <w:left w:w="108" w:type="dxa"/>
            <w:bottom w:w="0" w:type="dxa"/>
            <w:right w:w="108" w:type="dxa"/>
          </w:tblCellMar>
        </w:tblPrEx>
        <w:trPr>
          <w:trHeight w:val="57" w:hRule="atLeast"/>
          <w:jc w:val="center"/>
        </w:trPr>
        <w:tc>
          <w:tcPr>
            <w:tcW w:w="19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9A449">
            <w:pPr>
              <w:pStyle w:val="163"/>
              <w:spacing w:before="0" w:beforeLines="0" w:afterLines="0" w:line="240" w:lineRule="auto"/>
              <w:ind w:left="0" w:leftChars="0"/>
              <w:jc w:val="center"/>
              <w:rPr>
                <w:rFonts w:hint="default" w:ascii="Times New Roman" w:hAnsi="Times New Roman" w:eastAsia="宋体" w:cs="Times New Roman"/>
                <w:sz w:val="18"/>
                <w:szCs w:val="18"/>
                <w:lang w:eastAsia="zh-CN"/>
              </w:rPr>
            </w:pPr>
            <w:r>
              <w:rPr>
                <w:rFonts w:hint="default" w:ascii="Times New Roman" w:hAnsi="Times New Roman" w:cs="Times New Roman"/>
                <w:b w:val="0"/>
                <w:bCs w:val="0"/>
                <w:kern w:val="2"/>
                <w:sz w:val="18"/>
                <w:szCs w:val="18"/>
                <w:lang w:val="en-US" w:eastAsia="zh-CN" w:bidi="ar-SA"/>
              </w:rPr>
              <w:t>S25073</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5E2C03">
            <w:pPr>
              <w:pStyle w:val="163"/>
              <w:spacing w:before="0" w:line="240" w:lineRule="auto"/>
              <w:ind w:left="0" w:left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022Cr25Ni7Mo4N</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7BFF6F17">
            <w:pPr>
              <w:widowControl/>
              <w:jc w:val="center"/>
              <w:textAlignment w:val="center"/>
              <w:rPr>
                <w:rFonts w:hint="default" w:ascii="Times New Roman" w:hAnsi="Times New Roman"/>
                <w:color w:val="000000"/>
                <w:sz w:val="18"/>
                <w:szCs w:val="18"/>
              </w:rPr>
            </w:pPr>
            <w:r>
              <w:rPr>
                <w:rFonts w:ascii="宋体" w:hAnsi="宋体"/>
                <w:color w:val="000000"/>
                <w:kern w:val="0"/>
                <w:sz w:val="18"/>
                <w:szCs w:val="18"/>
                <w:lang w:bidi="ar"/>
              </w:rPr>
              <w:t>红色和</w:t>
            </w:r>
            <w:r>
              <w:rPr>
                <w:rFonts w:hint="eastAsia" w:ascii="宋体" w:hAnsi="宋体"/>
                <w:color w:val="000000"/>
                <w:kern w:val="0"/>
                <w:sz w:val="18"/>
                <w:szCs w:val="18"/>
                <w:lang w:val="en-US" w:eastAsia="zh-CN" w:bidi="ar"/>
              </w:rPr>
              <w:t>黄</w:t>
            </w:r>
            <w:r>
              <w:rPr>
                <w:rFonts w:ascii="宋体" w:hAnsi="宋体"/>
                <w:color w:val="000000"/>
                <w:kern w:val="0"/>
                <w:sz w:val="18"/>
                <w:szCs w:val="18"/>
                <w:lang w:bidi="ar"/>
              </w:rPr>
              <w:t>色</w:t>
            </w:r>
          </w:p>
        </w:tc>
      </w:tr>
      <w:tr w14:paraId="42DDBB50">
        <w:tblPrEx>
          <w:tblCellMar>
            <w:top w:w="0" w:type="dxa"/>
            <w:left w:w="108" w:type="dxa"/>
            <w:bottom w:w="0" w:type="dxa"/>
            <w:right w:w="108" w:type="dxa"/>
          </w:tblCellMar>
        </w:tblPrEx>
        <w:trPr>
          <w:trHeight w:val="57" w:hRule="atLeast"/>
          <w:jc w:val="center"/>
        </w:trPr>
        <w:tc>
          <w:tcPr>
            <w:tcW w:w="19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79FBC">
            <w:pPr>
              <w:pStyle w:val="163"/>
              <w:spacing w:before="0" w:beforeLines="0" w:afterLines="0" w:line="240" w:lineRule="auto"/>
              <w:ind w:left="0" w:leftChars="0"/>
              <w:jc w:val="center"/>
              <w:rPr>
                <w:rFonts w:hint="default" w:ascii="Times New Roman" w:hAnsi="Times New Roman" w:eastAsia="宋体" w:cs="Times New Roman"/>
                <w:sz w:val="18"/>
                <w:szCs w:val="18"/>
                <w:lang w:eastAsia="zh-CN"/>
              </w:rPr>
            </w:pPr>
            <w:r>
              <w:rPr>
                <w:rFonts w:hint="default" w:ascii="Times New Roman" w:hAnsi="Times New Roman" w:cs="Times New Roman"/>
                <w:b w:val="0"/>
                <w:bCs w:val="0"/>
                <w:kern w:val="2"/>
                <w:sz w:val="18"/>
                <w:szCs w:val="18"/>
                <w:lang w:val="en-US" w:eastAsia="zh-CN" w:bidi="ar-SA"/>
              </w:rPr>
              <w:t>S27603</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071A0">
            <w:pPr>
              <w:pStyle w:val="163"/>
              <w:spacing w:before="0" w:line="240" w:lineRule="auto"/>
              <w:ind w:left="0" w:left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022Cr25Ni7Mo4WCuN</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51689F41">
            <w:pPr>
              <w:widowControl/>
              <w:jc w:val="center"/>
              <w:textAlignment w:val="center"/>
              <w:rPr>
                <w:rFonts w:hint="default" w:ascii="Times New Roman" w:hAnsi="Times New Roman"/>
                <w:color w:val="000000"/>
                <w:sz w:val="18"/>
                <w:szCs w:val="18"/>
              </w:rPr>
            </w:pPr>
            <w:r>
              <w:rPr>
                <w:rFonts w:ascii="宋体" w:hAnsi="宋体"/>
                <w:color w:val="000000"/>
                <w:kern w:val="0"/>
                <w:sz w:val="18"/>
                <w:szCs w:val="18"/>
                <w:lang w:bidi="ar"/>
              </w:rPr>
              <w:t>红色和</w:t>
            </w:r>
            <w:r>
              <w:rPr>
                <w:rFonts w:hint="eastAsia" w:ascii="宋体" w:hAnsi="宋体"/>
                <w:color w:val="000000"/>
                <w:kern w:val="0"/>
                <w:sz w:val="18"/>
                <w:szCs w:val="18"/>
                <w:lang w:val="en-US" w:eastAsia="zh-CN" w:bidi="ar"/>
              </w:rPr>
              <w:t>黄</w:t>
            </w:r>
            <w:r>
              <w:rPr>
                <w:rFonts w:ascii="宋体" w:hAnsi="宋体"/>
                <w:color w:val="000000"/>
                <w:kern w:val="0"/>
                <w:sz w:val="18"/>
                <w:szCs w:val="18"/>
                <w:lang w:bidi="ar"/>
              </w:rPr>
              <w:t>色</w:t>
            </w:r>
          </w:p>
        </w:tc>
      </w:tr>
      <w:tr w14:paraId="45B15C81">
        <w:tblPrEx>
          <w:tblCellMar>
            <w:top w:w="0" w:type="dxa"/>
            <w:left w:w="108" w:type="dxa"/>
            <w:bottom w:w="0" w:type="dxa"/>
            <w:right w:w="108" w:type="dxa"/>
          </w:tblCellMar>
        </w:tblPrEx>
        <w:trPr>
          <w:trHeight w:val="57" w:hRule="atLeast"/>
          <w:jc w:val="center"/>
        </w:trPr>
        <w:tc>
          <w:tcPr>
            <w:tcW w:w="19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1BDAE">
            <w:pPr>
              <w:pStyle w:val="163"/>
              <w:spacing w:before="0" w:beforeLines="0" w:afterLines="0" w:line="240" w:lineRule="auto"/>
              <w:ind w:left="0" w:leftChars="0"/>
              <w:jc w:val="center"/>
              <w:rPr>
                <w:rFonts w:hint="default" w:ascii="Times New Roman" w:hAnsi="Times New Roman" w:eastAsia="宋体" w:cs="Times New Roman"/>
                <w:kern w:val="2"/>
                <w:sz w:val="18"/>
                <w:szCs w:val="18"/>
                <w:lang w:eastAsia="zh-CN" w:bidi="ar-SA"/>
              </w:rPr>
            </w:pPr>
            <w:r>
              <w:rPr>
                <w:rFonts w:hint="default" w:ascii="Times New Roman" w:hAnsi="Times New Roman" w:cs="Times New Roman"/>
                <w:b w:val="0"/>
                <w:bCs w:val="0"/>
                <w:kern w:val="2"/>
                <w:sz w:val="18"/>
                <w:szCs w:val="18"/>
                <w:lang w:val="en-US" w:eastAsia="zh-CN" w:bidi="ar-SA"/>
              </w:rPr>
              <w:t>S22584</w:t>
            </w:r>
          </w:p>
        </w:tc>
        <w:tc>
          <w:tcPr>
            <w:tcW w:w="15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E1C98">
            <w:pPr>
              <w:pStyle w:val="163"/>
              <w:spacing w:before="0" w:line="240" w:lineRule="auto"/>
              <w:ind w:left="0" w:leftChars="0"/>
              <w:jc w:val="center"/>
              <w:rPr>
                <w:rFonts w:hint="eastAsia" w:ascii="Times New Roman" w:hAnsi="Times New Roman" w:eastAsia="宋体" w:cs="Times New Roman"/>
                <w:kern w:val="2"/>
                <w:sz w:val="18"/>
                <w:szCs w:val="18"/>
                <w:lang w:val="en-US" w:eastAsia="zh-CN" w:bidi="ar-SA"/>
              </w:rPr>
            </w:pPr>
            <w:r>
              <w:rPr>
                <w:rFonts w:hint="eastAsia" w:ascii="Times New Roman" w:hAnsi="Times New Roman" w:cs="Times New Roman"/>
                <w:lang w:val="en-US" w:eastAsia="zh-CN"/>
              </w:rPr>
              <w:t>022Cr25Ni7Mo3W2CuN</w:t>
            </w:r>
          </w:p>
        </w:tc>
        <w:tc>
          <w:tcPr>
            <w:tcW w:w="1521" w:type="pct"/>
            <w:tcBorders>
              <w:top w:val="single" w:color="000000" w:sz="4" w:space="0"/>
              <w:left w:val="single" w:color="000000" w:sz="4" w:space="0"/>
              <w:bottom w:val="single" w:color="000000" w:sz="4" w:space="0"/>
              <w:right w:val="single" w:color="000000" w:sz="4" w:space="0"/>
            </w:tcBorders>
            <w:noWrap/>
            <w:vAlign w:val="center"/>
          </w:tcPr>
          <w:p w14:paraId="6520A868">
            <w:pPr>
              <w:widowControl/>
              <w:jc w:val="center"/>
              <w:textAlignment w:val="center"/>
              <w:rPr>
                <w:rFonts w:hint="default" w:ascii="Times New Roman" w:hAnsi="Times New Roman"/>
                <w:color w:val="000000"/>
                <w:kern w:val="0"/>
                <w:sz w:val="18"/>
                <w:szCs w:val="18"/>
                <w:lang w:bidi="ar"/>
              </w:rPr>
            </w:pPr>
            <w:r>
              <w:rPr>
                <w:rFonts w:ascii="宋体" w:hAnsi="宋体"/>
                <w:color w:val="000000"/>
                <w:kern w:val="0"/>
                <w:sz w:val="18"/>
                <w:szCs w:val="18"/>
                <w:lang w:bidi="ar"/>
              </w:rPr>
              <w:t>红色和</w:t>
            </w:r>
            <w:r>
              <w:rPr>
                <w:rFonts w:hint="eastAsia" w:ascii="宋体" w:hAnsi="宋体"/>
                <w:color w:val="000000"/>
                <w:kern w:val="0"/>
                <w:sz w:val="18"/>
                <w:szCs w:val="18"/>
                <w:lang w:val="en-US" w:eastAsia="zh-CN" w:bidi="ar"/>
              </w:rPr>
              <w:t>黄</w:t>
            </w:r>
            <w:r>
              <w:rPr>
                <w:rFonts w:ascii="宋体" w:hAnsi="宋体"/>
                <w:color w:val="000000"/>
                <w:kern w:val="0"/>
                <w:sz w:val="18"/>
                <w:szCs w:val="18"/>
                <w:lang w:bidi="ar"/>
              </w:rPr>
              <w:t>色</w:t>
            </w:r>
          </w:p>
        </w:tc>
      </w:tr>
    </w:tbl>
    <w:p w14:paraId="3E0814B1">
      <w:pPr>
        <w:pStyle w:val="25"/>
        <w:ind w:firstLine="422"/>
        <w:jc w:val="center"/>
        <w:rPr>
          <w:b/>
          <w:bCs/>
        </w:rPr>
      </w:pPr>
    </w:p>
    <w:p w14:paraId="454ED39C">
      <w:pPr>
        <w:pStyle w:val="25"/>
        <w:ind w:firstLine="422"/>
        <w:jc w:val="center"/>
        <w:rPr>
          <w:rFonts w:hint="eastAsia" w:ascii="黑体" w:hAnsi="黑体" w:eastAsia="黑体" w:cs="黑体"/>
          <w:b w:val="0"/>
          <w:bCs w:val="0"/>
        </w:rPr>
      </w:pPr>
      <w:r>
        <w:rPr>
          <w:rFonts w:hint="eastAsia" w:ascii="黑体" w:hAnsi="黑体" w:eastAsia="黑体" w:cs="黑体"/>
          <w:b w:val="0"/>
          <w:bCs w:val="0"/>
        </w:rPr>
        <w:t>表</w:t>
      </w:r>
      <w:r>
        <w:rPr>
          <w:rFonts w:hint="eastAsia" w:ascii="黑体" w:hAnsi="黑体" w:eastAsia="黑体" w:cs="黑体"/>
          <w:b w:val="0"/>
          <w:bCs w:val="0"/>
          <w:lang w:val="en-US" w:eastAsia="zh-CN"/>
        </w:rPr>
        <w:t xml:space="preserve"> C</w:t>
      </w:r>
      <w:r>
        <w:rPr>
          <w:rFonts w:hint="eastAsia" w:ascii="黑体" w:hAnsi="黑体" w:eastAsia="黑体" w:cs="黑体"/>
          <w:b w:val="0"/>
          <w:bCs w:val="0"/>
        </w:rPr>
        <w:t>.4  材料钢级色标</w:t>
      </w:r>
    </w:p>
    <w:tbl>
      <w:tblPr>
        <w:tblStyle w:val="36"/>
        <w:tblW w:w="4998" w:type="pct"/>
        <w:jc w:val="center"/>
        <w:tblLayout w:type="autofit"/>
        <w:tblCellMar>
          <w:top w:w="0" w:type="dxa"/>
          <w:left w:w="108" w:type="dxa"/>
          <w:bottom w:w="0" w:type="dxa"/>
          <w:right w:w="108" w:type="dxa"/>
        </w:tblCellMar>
      </w:tblPr>
      <w:tblGrid>
        <w:gridCol w:w="4168"/>
        <w:gridCol w:w="5398"/>
      </w:tblGrid>
      <w:tr w14:paraId="214031F1">
        <w:tblPrEx>
          <w:tblCellMar>
            <w:top w:w="0" w:type="dxa"/>
            <w:left w:w="108" w:type="dxa"/>
            <w:bottom w:w="0" w:type="dxa"/>
            <w:right w:w="108" w:type="dxa"/>
          </w:tblCellMar>
        </w:tblPrEx>
        <w:trPr>
          <w:trHeight w:val="280" w:hRule="atLeast"/>
          <w:jc w:val="center"/>
        </w:trPr>
        <w:tc>
          <w:tcPr>
            <w:tcW w:w="2178" w:type="pct"/>
            <w:tcBorders>
              <w:top w:val="single" w:color="000000" w:sz="4" w:space="0"/>
              <w:left w:val="single" w:color="000000" w:sz="4" w:space="0"/>
              <w:bottom w:val="single" w:color="000000" w:sz="4" w:space="0"/>
              <w:right w:val="single" w:color="000000" w:sz="4" w:space="0"/>
            </w:tcBorders>
            <w:noWrap/>
            <w:vAlign w:val="center"/>
          </w:tcPr>
          <w:p w14:paraId="7BD0B3EE">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材料钢级</w:t>
            </w:r>
          </w:p>
        </w:tc>
        <w:tc>
          <w:tcPr>
            <w:tcW w:w="2821" w:type="pct"/>
            <w:tcBorders>
              <w:top w:val="single" w:color="000000" w:sz="4" w:space="0"/>
              <w:left w:val="single" w:color="000000" w:sz="4" w:space="0"/>
              <w:bottom w:val="single" w:color="000000" w:sz="4" w:space="0"/>
              <w:right w:val="single" w:color="000000" w:sz="4" w:space="0"/>
            </w:tcBorders>
            <w:noWrap/>
            <w:vAlign w:val="center"/>
          </w:tcPr>
          <w:p w14:paraId="6F41F028">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色标</w:t>
            </w:r>
          </w:p>
        </w:tc>
      </w:tr>
      <w:tr w14:paraId="65121051">
        <w:tblPrEx>
          <w:tblCellMar>
            <w:top w:w="0" w:type="dxa"/>
            <w:left w:w="108" w:type="dxa"/>
            <w:bottom w:w="0" w:type="dxa"/>
            <w:right w:w="108" w:type="dxa"/>
          </w:tblCellMar>
        </w:tblPrEx>
        <w:trPr>
          <w:trHeight w:val="280" w:hRule="atLeast"/>
          <w:jc w:val="center"/>
        </w:trPr>
        <w:tc>
          <w:tcPr>
            <w:tcW w:w="2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E95B1">
            <w:pPr>
              <w:widowControl/>
              <w:ind w:firstLine="0" w:firstLineChars="0"/>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olor w:val="000000"/>
                <w:kern w:val="0"/>
                <w:sz w:val="18"/>
                <w:szCs w:val="18"/>
                <w:lang w:bidi="ar"/>
              </w:rPr>
              <w:t>65</w:t>
            </w:r>
          </w:p>
        </w:tc>
        <w:tc>
          <w:tcPr>
            <w:tcW w:w="2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FB4C41">
            <w:pPr>
              <w:widowControl/>
              <w:ind w:firstLine="0" w:firstLineChars="0"/>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olor w:val="000000"/>
                <w:kern w:val="0"/>
                <w:sz w:val="18"/>
                <w:szCs w:val="18"/>
                <w:lang w:bidi="ar"/>
              </w:rPr>
              <w:t>黄色</w:t>
            </w:r>
          </w:p>
        </w:tc>
      </w:tr>
      <w:tr w14:paraId="55071BF1">
        <w:tblPrEx>
          <w:tblCellMar>
            <w:top w:w="0" w:type="dxa"/>
            <w:left w:w="108" w:type="dxa"/>
            <w:bottom w:w="0" w:type="dxa"/>
            <w:right w:w="108" w:type="dxa"/>
          </w:tblCellMar>
        </w:tblPrEx>
        <w:trPr>
          <w:trHeight w:val="280" w:hRule="atLeast"/>
          <w:jc w:val="center"/>
        </w:trPr>
        <w:tc>
          <w:tcPr>
            <w:tcW w:w="2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951F3F">
            <w:pPr>
              <w:widowControl/>
              <w:ind w:firstLine="0" w:firstLineChars="0"/>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olor w:val="000000"/>
                <w:kern w:val="0"/>
                <w:sz w:val="18"/>
                <w:szCs w:val="18"/>
                <w:lang w:bidi="ar"/>
              </w:rPr>
              <w:t>75</w:t>
            </w:r>
          </w:p>
        </w:tc>
        <w:tc>
          <w:tcPr>
            <w:tcW w:w="2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74CC5">
            <w:pPr>
              <w:widowControl/>
              <w:ind w:firstLine="0" w:firstLineChars="0"/>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olor w:val="000000"/>
                <w:kern w:val="0"/>
                <w:sz w:val="18"/>
                <w:szCs w:val="18"/>
                <w:lang w:bidi="ar"/>
              </w:rPr>
              <w:t>蓝色</w:t>
            </w:r>
          </w:p>
        </w:tc>
      </w:tr>
      <w:tr w14:paraId="0E51DD86">
        <w:tblPrEx>
          <w:tblCellMar>
            <w:top w:w="0" w:type="dxa"/>
            <w:left w:w="108" w:type="dxa"/>
            <w:bottom w:w="0" w:type="dxa"/>
            <w:right w:w="108" w:type="dxa"/>
          </w:tblCellMar>
        </w:tblPrEx>
        <w:trPr>
          <w:trHeight w:val="280" w:hRule="atLeast"/>
          <w:jc w:val="center"/>
        </w:trPr>
        <w:tc>
          <w:tcPr>
            <w:tcW w:w="2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83C38">
            <w:pPr>
              <w:widowControl/>
              <w:ind w:firstLine="0" w:firstLineChars="0"/>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olor w:val="000000"/>
                <w:kern w:val="0"/>
                <w:sz w:val="18"/>
                <w:szCs w:val="18"/>
                <w:lang w:bidi="ar"/>
              </w:rPr>
              <w:t>80</w:t>
            </w:r>
          </w:p>
        </w:tc>
        <w:tc>
          <w:tcPr>
            <w:tcW w:w="2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2410F1">
            <w:pPr>
              <w:widowControl/>
              <w:ind w:firstLine="0" w:firstLineChars="0"/>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olor w:val="000000"/>
                <w:kern w:val="0"/>
                <w:sz w:val="18"/>
                <w:szCs w:val="18"/>
                <w:lang w:bidi="ar"/>
              </w:rPr>
              <w:t>红色</w:t>
            </w:r>
          </w:p>
        </w:tc>
      </w:tr>
      <w:tr w14:paraId="63C17C4F">
        <w:tblPrEx>
          <w:tblCellMar>
            <w:top w:w="0" w:type="dxa"/>
            <w:left w:w="108" w:type="dxa"/>
            <w:bottom w:w="0" w:type="dxa"/>
            <w:right w:w="108" w:type="dxa"/>
          </w:tblCellMar>
        </w:tblPrEx>
        <w:trPr>
          <w:trHeight w:val="280" w:hRule="atLeast"/>
          <w:jc w:val="center"/>
        </w:trPr>
        <w:tc>
          <w:tcPr>
            <w:tcW w:w="217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75384">
            <w:pPr>
              <w:widowControl/>
              <w:ind w:firstLine="0" w:firstLineChars="0"/>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olor w:val="000000"/>
                <w:kern w:val="0"/>
                <w:sz w:val="18"/>
                <w:szCs w:val="18"/>
                <w:lang w:bidi="ar"/>
              </w:rPr>
              <w:t>90</w:t>
            </w:r>
          </w:p>
        </w:tc>
        <w:tc>
          <w:tcPr>
            <w:tcW w:w="282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D0D4BF">
            <w:pPr>
              <w:widowControl/>
              <w:ind w:firstLine="0" w:firstLineChars="0"/>
              <w:jc w:val="center"/>
              <w:textAlignment w:val="center"/>
              <w:rPr>
                <w:rFonts w:hint="default" w:ascii="Times New Roman" w:hAnsi="Times New Roman" w:eastAsia="宋体" w:cs="Times New Roman"/>
                <w:color w:val="000000"/>
                <w:kern w:val="2"/>
                <w:sz w:val="18"/>
                <w:szCs w:val="18"/>
                <w:lang w:val="en-US" w:eastAsia="zh-CN" w:bidi="ar-SA"/>
              </w:rPr>
            </w:pPr>
            <w:r>
              <w:rPr>
                <w:rFonts w:hint="default" w:ascii="Times New Roman" w:hAnsi="Times New Roman"/>
                <w:color w:val="000000"/>
                <w:kern w:val="0"/>
                <w:sz w:val="18"/>
                <w:szCs w:val="18"/>
                <w:lang w:bidi="ar"/>
              </w:rPr>
              <w:t>棕色</w:t>
            </w:r>
          </w:p>
        </w:tc>
      </w:tr>
      <w:tr w14:paraId="738C29A5">
        <w:tblPrEx>
          <w:tblCellMar>
            <w:top w:w="0" w:type="dxa"/>
            <w:left w:w="108" w:type="dxa"/>
            <w:bottom w:w="0" w:type="dxa"/>
            <w:right w:w="108" w:type="dxa"/>
          </w:tblCellMar>
        </w:tblPrEx>
        <w:trPr>
          <w:trHeight w:val="280" w:hRule="atLeast"/>
          <w:jc w:val="center"/>
        </w:trPr>
        <w:tc>
          <w:tcPr>
            <w:tcW w:w="2178" w:type="pct"/>
            <w:tcBorders>
              <w:top w:val="single" w:color="000000" w:sz="4" w:space="0"/>
              <w:left w:val="single" w:color="000000" w:sz="4" w:space="0"/>
              <w:bottom w:val="single" w:color="000000" w:sz="4" w:space="0"/>
              <w:right w:val="single" w:color="000000" w:sz="4" w:space="0"/>
            </w:tcBorders>
            <w:noWrap/>
            <w:vAlign w:val="center"/>
          </w:tcPr>
          <w:p w14:paraId="79EB355F">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110</w:t>
            </w:r>
          </w:p>
        </w:tc>
        <w:tc>
          <w:tcPr>
            <w:tcW w:w="2821" w:type="pct"/>
            <w:tcBorders>
              <w:top w:val="single" w:color="000000" w:sz="4" w:space="0"/>
              <w:left w:val="single" w:color="000000" w:sz="4" w:space="0"/>
              <w:bottom w:val="single" w:color="000000" w:sz="4" w:space="0"/>
              <w:right w:val="single" w:color="000000" w:sz="4" w:space="0"/>
            </w:tcBorders>
            <w:noWrap/>
            <w:vAlign w:val="center"/>
          </w:tcPr>
          <w:p w14:paraId="084AF87C">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白色</w:t>
            </w:r>
          </w:p>
        </w:tc>
      </w:tr>
      <w:tr w14:paraId="0768937B">
        <w:tblPrEx>
          <w:tblCellMar>
            <w:top w:w="0" w:type="dxa"/>
            <w:left w:w="108" w:type="dxa"/>
            <w:bottom w:w="0" w:type="dxa"/>
            <w:right w:w="108" w:type="dxa"/>
          </w:tblCellMar>
        </w:tblPrEx>
        <w:trPr>
          <w:trHeight w:val="280" w:hRule="atLeast"/>
          <w:jc w:val="center"/>
        </w:trPr>
        <w:tc>
          <w:tcPr>
            <w:tcW w:w="2178" w:type="pct"/>
            <w:tcBorders>
              <w:top w:val="single" w:color="000000" w:sz="4" w:space="0"/>
              <w:left w:val="single" w:color="000000" w:sz="4" w:space="0"/>
              <w:bottom w:val="single" w:color="000000" w:sz="4" w:space="0"/>
              <w:right w:val="single" w:color="000000" w:sz="4" w:space="0"/>
            </w:tcBorders>
            <w:noWrap/>
            <w:vAlign w:val="center"/>
          </w:tcPr>
          <w:p w14:paraId="22AC68F9">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125</w:t>
            </w:r>
          </w:p>
        </w:tc>
        <w:tc>
          <w:tcPr>
            <w:tcW w:w="2821" w:type="pct"/>
            <w:tcBorders>
              <w:top w:val="single" w:color="000000" w:sz="4" w:space="0"/>
              <w:left w:val="single" w:color="000000" w:sz="4" w:space="0"/>
              <w:bottom w:val="single" w:color="000000" w:sz="4" w:space="0"/>
              <w:right w:val="single" w:color="000000" w:sz="4" w:space="0"/>
            </w:tcBorders>
            <w:noWrap/>
            <w:vAlign w:val="center"/>
          </w:tcPr>
          <w:p w14:paraId="328FD14B">
            <w:pPr>
              <w:widowControl/>
              <w:jc w:val="center"/>
              <w:textAlignment w:val="center"/>
              <w:rPr>
                <w:rFonts w:hint="default" w:ascii="Times New Roman" w:hAnsi="Times New Roman"/>
                <w:color w:val="000000"/>
                <w:sz w:val="18"/>
                <w:szCs w:val="18"/>
              </w:rPr>
            </w:pPr>
            <w:r>
              <w:rPr>
                <w:rFonts w:hint="default" w:ascii="Times New Roman" w:hAnsi="Times New Roman"/>
                <w:color w:val="000000"/>
                <w:kern w:val="0"/>
                <w:sz w:val="18"/>
                <w:szCs w:val="18"/>
                <w:lang w:bidi="ar"/>
              </w:rPr>
              <w:t>橙色</w:t>
            </w:r>
          </w:p>
        </w:tc>
      </w:tr>
    </w:tbl>
    <w:p w14:paraId="5E706D9F">
      <w:pPr>
        <w:pStyle w:val="25"/>
      </w:pPr>
    </w:p>
    <w:p w14:paraId="40E7B4EF">
      <w:pPr>
        <w:pStyle w:val="25"/>
        <w:jc w:val="center"/>
      </w:pPr>
      <w:r>
        <w:rPr>
          <w:rFonts w:hint="eastAsia"/>
        </w:rPr>
        <w:drawing>
          <wp:inline distT="0" distB="0" distL="114300" distR="114300">
            <wp:extent cx="3594100" cy="1695450"/>
            <wp:effectExtent l="0" t="0" r="2540" b="11430"/>
            <wp:docPr id="11" name="图片 6" descr="16296306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1629630638(1)"/>
                    <pic:cNvPicPr>
                      <a:picLocks noChangeAspect="1"/>
                    </pic:cNvPicPr>
                  </pic:nvPicPr>
                  <pic:blipFill>
                    <a:blip r:embed="rId22"/>
                    <a:srcRect l="1416" t="2119" r="1373"/>
                    <a:stretch>
                      <a:fillRect/>
                    </a:stretch>
                  </pic:blipFill>
                  <pic:spPr>
                    <a:xfrm>
                      <a:off x="0" y="0"/>
                      <a:ext cx="3594100" cy="1695450"/>
                    </a:xfrm>
                    <a:prstGeom prst="rect">
                      <a:avLst/>
                    </a:prstGeom>
                    <a:noFill/>
                    <a:ln>
                      <a:noFill/>
                    </a:ln>
                  </pic:spPr>
                </pic:pic>
              </a:graphicData>
            </a:graphic>
          </wp:inline>
        </w:drawing>
      </w:r>
    </w:p>
    <w:p w14:paraId="2D076C14">
      <w:pPr>
        <w:pStyle w:val="25"/>
        <w:ind w:leftChars="600" w:firstLine="0" w:firstLineChars="0"/>
        <w:rPr>
          <w:rFonts w:hint="default" w:ascii="Times New Roman" w:hAnsi="Times New Roman" w:cs="Times New Roman"/>
          <w:sz w:val="18"/>
          <w:szCs w:val="18"/>
        </w:rPr>
      </w:pPr>
      <w:r>
        <w:rPr>
          <w:rFonts w:hint="default" w:ascii="Times New Roman" w:hAnsi="Times New Roman" w:cs="Times New Roman"/>
          <w:sz w:val="18"/>
          <w:szCs w:val="18"/>
        </w:rPr>
        <w:t>单位为毫米</w:t>
      </w:r>
    </w:p>
    <w:p w14:paraId="4A4DBBED">
      <w:pPr>
        <w:ind w:leftChars="600"/>
        <w:rPr>
          <w:rFonts w:hint="default" w:ascii="Times New Roman" w:hAnsi="Times New Roman"/>
          <w:sz w:val="18"/>
          <w:szCs w:val="18"/>
        </w:rPr>
      </w:pPr>
      <w:r>
        <w:rPr>
          <w:rFonts w:hint="default" w:ascii="Times New Roman" w:hAnsi="Times New Roman"/>
          <w:sz w:val="18"/>
          <w:szCs w:val="18"/>
        </w:rPr>
        <w:t>标引序号说明：</w:t>
      </w:r>
    </w:p>
    <w:p w14:paraId="494FBEDE">
      <w:pPr>
        <w:ind w:leftChars="600"/>
        <w:rPr>
          <w:rFonts w:hint="default" w:ascii="Times New Roman" w:hAnsi="Times New Roman"/>
          <w:sz w:val="18"/>
          <w:szCs w:val="18"/>
        </w:rPr>
      </w:pPr>
      <w:r>
        <w:rPr>
          <w:rFonts w:hint="default" w:ascii="Times New Roman" w:hAnsi="Times New Roman"/>
          <w:sz w:val="18"/>
          <w:szCs w:val="18"/>
        </w:rPr>
        <w:t>1——管端；</w:t>
      </w:r>
    </w:p>
    <w:p w14:paraId="7CA289D4">
      <w:pPr>
        <w:ind w:leftChars="600"/>
        <w:rPr>
          <w:rFonts w:hint="default" w:ascii="Times New Roman" w:hAnsi="Times New Roman"/>
          <w:sz w:val="18"/>
          <w:szCs w:val="18"/>
        </w:rPr>
      </w:pPr>
      <w:r>
        <w:rPr>
          <w:rFonts w:hint="default" w:ascii="Times New Roman" w:hAnsi="Times New Roman"/>
          <w:sz w:val="18"/>
          <w:szCs w:val="18"/>
        </w:rPr>
        <w:t>2——材料类型的色标带；</w:t>
      </w:r>
    </w:p>
    <w:p w14:paraId="766EC46E">
      <w:pPr>
        <w:ind w:leftChars="600"/>
        <w:rPr>
          <w:rFonts w:hint="default" w:ascii="Times New Roman" w:hAnsi="Times New Roman"/>
          <w:sz w:val="18"/>
          <w:szCs w:val="18"/>
        </w:rPr>
      </w:pPr>
      <w:r>
        <w:rPr>
          <w:rFonts w:hint="default" w:ascii="Times New Roman" w:hAnsi="Times New Roman"/>
          <w:sz w:val="18"/>
          <w:szCs w:val="18"/>
        </w:rPr>
        <w:t>3——材料钢级的色表带。</w:t>
      </w:r>
    </w:p>
    <w:p w14:paraId="005777B4">
      <w:pPr>
        <w:pStyle w:val="25"/>
        <w:ind w:firstLine="422"/>
        <w:jc w:val="center"/>
        <w:rPr>
          <w:rFonts w:hint="eastAsia" w:ascii="黑体" w:hAnsi="黑体" w:eastAsia="黑体" w:cs="黑体"/>
          <w:b w:val="0"/>
          <w:bCs w:val="0"/>
        </w:rPr>
      </w:pPr>
      <w:r>
        <w:rPr>
          <w:rFonts w:hint="eastAsia" w:ascii="黑体" w:hAnsi="黑体" w:eastAsia="黑体" w:cs="黑体"/>
          <w:b w:val="0"/>
          <w:bCs w:val="0"/>
        </w:rPr>
        <w:t>图</w:t>
      </w:r>
      <w:r>
        <w:rPr>
          <w:rFonts w:hint="eastAsia" w:ascii="黑体" w:hAnsi="黑体" w:eastAsia="黑体" w:cs="黑体"/>
          <w:b w:val="0"/>
          <w:bCs w:val="0"/>
          <w:lang w:val="en-US" w:eastAsia="zh-CN"/>
        </w:rPr>
        <w:t xml:space="preserve"> C</w:t>
      </w:r>
      <w:r>
        <w:rPr>
          <w:rFonts w:hint="eastAsia" w:ascii="黑体" w:hAnsi="黑体" w:eastAsia="黑体" w:cs="黑体"/>
          <w:b w:val="0"/>
          <w:bCs w:val="0"/>
        </w:rPr>
        <w:t>.1  色表带的位置示意图</w:t>
      </w:r>
    </w:p>
    <w:p w14:paraId="3DC6F21A">
      <w:pPr>
        <w:spacing w:before="156" w:after="156"/>
        <w:ind w:firstLineChars="200"/>
        <w:rPr>
          <w:rFonts w:hint="eastAsia" w:ascii="宋体" w:hAnsi="Times New Roman" w:eastAsia="宋体" w:cs="Times New Roman"/>
          <w:b/>
          <w:bCs/>
          <w:lang w:val="en-US" w:eastAsia="zh-CN"/>
        </w:rPr>
      </w:pPr>
      <w:r>
        <w:rPr>
          <w:rFonts w:hint="eastAsia" w:ascii="宋体" w:hAnsi="Times New Roman" w:eastAsia="宋体" w:cs="Times New Roman"/>
          <w:b/>
          <w:bCs/>
          <w:lang w:val="en-US" w:eastAsia="zh-CN"/>
        </w:rPr>
        <w:br w:type="page"/>
      </w:r>
    </w:p>
    <w:p w14:paraId="21AD4A5B">
      <w:pPr>
        <w:spacing w:line="240" w:lineRule="auto"/>
        <w:jc w:val="center"/>
        <w:rPr>
          <w:rFonts w:hint="default" w:ascii="Times New Roman" w:hAnsi="Times New Roman" w:eastAsia="宋体"/>
          <w:b/>
          <w:bCs/>
          <w:highlight w:val="red"/>
        </w:rPr>
      </w:pPr>
      <w:r>
        <w:rPr>
          <w:rFonts w:hint="default" w:ascii="Times New Roman" w:hAnsi="Times New Roman" w:eastAsia="宋体"/>
          <w:b/>
          <w:bCs/>
        </w:rPr>
        <w:t xml:space="preserve">附 录 D </w:t>
      </w:r>
    </w:p>
    <w:p w14:paraId="7FA87BFA">
      <w:pPr>
        <w:spacing w:line="240" w:lineRule="auto"/>
        <w:jc w:val="center"/>
        <w:rPr>
          <w:rFonts w:hint="default" w:ascii="Times New Roman" w:hAnsi="Times New Roman" w:eastAsia="宋体"/>
          <w:b/>
          <w:bCs/>
        </w:rPr>
      </w:pPr>
      <w:r>
        <w:rPr>
          <w:rFonts w:hint="default" w:ascii="Times New Roman" w:hAnsi="Times New Roman" w:eastAsia="宋体"/>
          <w:b/>
          <w:bCs/>
        </w:rPr>
        <w:t>(资料性)</w:t>
      </w:r>
    </w:p>
    <w:p w14:paraId="203DA89A">
      <w:pPr>
        <w:widowControl/>
        <w:spacing w:line="240" w:lineRule="auto"/>
        <w:jc w:val="center"/>
        <w:rPr>
          <w:rFonts w:ascii="黑体" w:hAnsi="黑体" w:eastAsia="黑体"/>
        </w:rPr>
      </w:pPr>
      <w:r>
        <w:rPr>
          <w:rFonts w:hint="eastAsia" w:ascii="宋体" w:hAnsi="宋体" w:eastAsia="宋体" w:cs="宋体"/>
          <w:b/>
          <w:bCs/>
          <w:color w:val="000000"/>
          <w:kern w:val="2"/>
          <w:szCs w:val="24"/>
          <w:lang w:bidi="ar"/>
        </w:rPr>
        <w:t>显微组织图例</w:t>
      </w:r>
    </w:p>
    <w:p w14:paraId="21181104">
      <w:pPr>
        <w:widowControl/>
        <w:spacing w:before="156" w:beforeLines="50" w:after="156" w:afterLines="50"/>
        <w:ind w:firstLine="0" w:firstLineChars="0"/>
        <w:jc w:val="both"/>
        <w:rPr>
          <w:rFonts w:hint="default" w:ascii="Times New Roman" w:hAnsi="Times New Roman" w:eastAsia="宋体" w:cs="Times New Roman"/>
          <w:b/>
          <w:bCs/>
          <w:szCs w:val="21"/>
          <w:lang w:bidi="ar"/>
        </w:rPr>
      </w:pPr>
    </w:p>
    <w:p w14:paraId="5D5DC984">
      <w:pPr>
        <w:widowControl/>
        <w:spacing w:before="156" w:beforeLines="50" w:after="156" w:afterLines="50"/>
        <w:ind w:firstLine="0" w:firstLineChars="0"/>
        <w:jc w:val="both"/>
        <w:rPr>
          <w:rFonts w:hint="default" w:eastAsia="宋体"/>
          <w:szCs w:val="21"/>
          <w:lang w:val="en-US" w:eastAsia="zh-CN" w:bidi="ar"/>
        </w:rPr>
      </w:pPr>
      <w:r>
        <w:rPr>
          <w:rFonts w:hint="default"/>
          <w:b/>
          <w:bCs/>
          <w:szCs w:val="21"/>
          <w:lang w:bidi="ar"/>
        </w:rPr>
        <w:t>D.1</w:t>
      </w:r>
      <w:r>
        <w:rPr>
          <w:rFonts w:hint="eastAsia"/>
          <w:b/>
          <w:bCs/>
          <w:szCs w:val="21"/>
          <w:lang w:val="en-US" w:eastAsia="zh-CN" w:bidi="ar"/>
        </w:rPr>
        <w:t xml:space="preserve"> </w:t>
      </w:r>
      <w:r>
        <w:rPr>
          <w:rFonts w:hint="eastAsia"/>
          <w:b w:val="0"/>
          <w:bCs w:val="0"/>
          <w:szCs w:val="21"/>
          <w:lang w:val="en-US" w:eastAsia="zh-CN" w:bidi="ar"/>
        </w:rPr>
        <w:t>图D.1~D.3是合格与不合格的显微组织的经典图例</w:t>
      </w:r>
      <w:r>
        <w:rPr>
          <w:rFonts w:hint="default" w:ascii="Times New Roman" w:hAnsi="Times New Roman" w:eastAsia="宋体" w:cs="Times New Roman"/>
          <w:b w:val="0"/>
          <w:bCs w:val="0"/>
          <w:color w:val="000000"/>
          <w:kern w:val="2"/>
          <w:szCs w:val="21"/>
          <w:lang w:bidi="ar"/>
        </w:rPr>
        <w:t>。</w:t>
      </w:r>
      <w:r>
        <w:rPr>
          <w:rFonts w:hint="eastAsia" w:cs="Times New Roman"/>
          <w:b w:val="0"/>
          <w:bCs w:val="0"/>
          <w:color w:val="000000"/>
          <w:kern w:val="2"/>
          <w:szCs w:val="21"/>
          <w:lang w:val="en-US" w:eastAsia="zh-CN" w:bidi="ar"/>
        </w:rPr>
        <w:t>这些显微组织照片为原始放大倍数为500×时观察到的具有代表性的最差视场。</w:t>
      </w:r>
    </w:p>
    <w:p w14:paraId="74DE254C">
      <w:pPr>
        <w:widowControl/>
        <w:ind w:firstLine="0" w:firstLineChars="0"/>
        <w:jc w:val="left"/>
        <w:rPr>
          <w:rFonts w:hint="default" w:ascii="Times New Roman" w:hAnsi="Times New Roman" w:eastAsia="宋体" w:cs="Times New Roman"/>
          <w:color w:val="000000"/>
          <w:kern w:val="0"/>
          <w:szCs w:val="21"/>
          <w:lang w:bidi="ar"/>
        </w:rPr>
      </w:pPr>
      <w:r>
        <w:rPr>
          <w:rFonts w:hint="default"/>
          <w:b/>
          <w:bCs/>
          <w:szCs w:val="21"/>
          <w:lang w:bidi="ar"/>
        </w:rPr>
        <w:t>D.2</w:t>
      </w:r>
      <w:r>
        <w:rPr>
          <w:rFonts w:hint="eastAsia"/>
          <w:b/>
          <w:bCs/>
          <w:szCs w:val="21"/>
          <w:lang w:val="en-US" w:eastAsia="zh-CN" w:bidi="ar"/>
        </w:rPr>
        <w:t xml:space="preserve"> </w:t>
      </w:r>
      <w:r>
        <w:rPr>
          <w:rFonts w:hint="default"/>
          <w:b/>
          <w:bCs/>
          <w:szCs w:val="21"/>
          <w:lang w:bidi="ar"/>
        </w:rPr>
        <w:t>合格</w:t>
      </w:r>
      <w:r>
        <w:rPr>
          <w:rFonts w:hint="default" w:ascii="Times New Roman" w:hAnsi="Times New Roman" w:eastAsia="宋体" w:cs="Times New Roman"/>
          <w:b/>
          <w:bCs/>
          <w:color w:val="000000"/>
          <w:kern w:val="0"/>
          <w:szCs w:val="21"/>
          <w:lang w:bidi="ar"/>
        </w:rPr>
        <w:t>的显微组织图例</w:t>
      </w:r>
    </w:p>
    <w:p w14:paraId="7698AF61">
      <w:pPr>
        <w:widowControl/>
        <w:jc w:val="left"/>
        <w:rPr>
          <w:rFonts w:hint="default"/>
          <w:szCs w:val="21"/>
          <w:lang w:bidi="ar"/>
        </w:rPr>
      </w:pPr>
      <w:r>
        <w:rPr>
          <w:rFonts w:hint="default" w:ascii="Times New Roman" w:hAnsi="Times New Roman" w:eastAsia="宋体" w:cs="Times New Roman"/>
          <w:color w:val="000000"/>
          <w:kern w:val="2"/>
          <w:szCs w:val="21"/>
          <w:lang w:bidi="ar"/>
        </w:rPr>
        <w:t>合格的显微组织图</w:t>
      </w:r>
      <w:r>
        <w:rPr>
          <w:rFonts w:hint="eastAsia" w:cs="Times New Roman"/>
          <w:color w:val="000000"/>
          <w:kern w:val="2"/>
          <w:szCs w:val="21"/>
          <w:lang w:val="en-US" w:eastAsia="zh-CN" w:bidi="ar"/>
        </w:rPr>
        <w:t>如</w:t>
      </w:r>
      <w:r>
        <w:rPr>
          <w:rFonts w:hint="default" w:ascii="Times New Roman" w:hAnsi="Times New Roman" w:eastAsia="宋体" w:cs="Times New Roman"/>
          <w:color w:val="000000"/>
          <w:kern w:val="2"/>
          <w:szCs w:val="21"/>
          <w:lang w:bidi="ar"/>
        </w:rPr>
        <w:t>图</w:t>
      </w:r>
      <w:r>
        <w:rPr>
          <w:rFonts w:hint="default"/>
          <w:szCs w:val="21"/>
          <w:lang w:bidi="ar"/>
        </w:rPr>
        <w:t>D</w:t>
      </w:r>
      <w:r>
        <w:rPr>
          <w:rFonts w:hint="default" w:ascii="Times New Roman" w:hAnsi="Times New Roman" w:eastAsia="宋体" w:cs="Times New Roman"/>
          <w:color w:val="000000"/>
          <w:kern w:val="2"/>
          <w:szCs w:val="21"/>
          <w:lang w:bidi="ar"/>
        </w:rPr>
        <w:t>.1</w:t>
      </w:r>
      <w:r>
        <w:rPr>
          <w:rFonts w:hint="eastAsia" w:cs="Times New Roman"/>
          <w:color w:val="000000"/>
          <w:kern w:val="2"/>
          <w:szCs w:val="21"/>
          <w:lang w:val="en-US" w:eastAsia="zh-CN" w:bidi="ar"/>
        </w:rPr>
        <w:t>所示</w:t>
      </w:r>
      <w:r>
        <w:rPr>
          <w:rFonts w:hint="default" w:ascii="Times New Roman" w:hAnsi="Times New Roman" w:eastAsia="宋体" w:cs="Times New Roman"/>
          <w:color w:val="000000"/>
          <w:kern w:val="2"/>
          <w:szCs w:val="21"/>
          <w:lang w:bidi="ar"/>
        </w:rPr>
        <w:t>。</w:t>
      </w:r>
    </w:p>
    <w:p w14:paraId="055AE93F">
      <w:pPr>
        <w:widowControl/>
        <w:ind w:firstLine="0" w:firstLineChars="0"/>
        <w:jc w:val="center"/>
        <w:rPr>
          <w:rFonts w:hint="eastAsia"/>
          <w:szCs w:val="21"/>
          <w:lang w:bidi="ar"/>
        </w:rPr>
      </w:pPr>
      <w:r>
        <w:rPr>
          <w:rFonts w:hint="eastAsia"/>
          <w:szCs w:val="21"/>
          <w:lang w:bidi="ar"/>
        </w:rPr>
        <w:drawing>
          <wp:inline distT="0" distB="0" distL="114300" distR="114300">
            <wp:extent cx="3392805" cy="2506345"/>
            <wp:effectExtent l="0" t="0" r="5715" b="8255"/>
            <wp:docPr id="12" name="图片 7" descr="1694156957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694156957938"/>
                    <pic:cNvPicPr>
                      <a:picLocks noChangeAspect="1"/>
                    </pic:cNvPicPr>
                  </pic:nvPicPr>
                  <pic:blipFill>
                    <a:blip r:embed="rId23"/>
                    <a:stretch>
                      <a:fillRect/>
                    </a:stretch>
                  </pic:blipFill>
                  <pic:spPr>
                    <a:xfrm>
                      <a:off x="0" y="0"/>
                      <a:ext cx="3392805" cy="2506345"/>
                    </a:xfrm>
                    <a:prstGeom prst="rect">
                      <a:avLst/>
                    </a:prstGeom>
                    <a:noFill/>
                    <a:ln>
                      <a:noFill/>
                    </a:ln>
                  </pic:spPr>
                </pic:pic>
              </a:graphicData>
            </a:graphic>
          </wp:inline>
        </w:drawing>
      </w:r>
    </w:p>
    <w:p w14:paraId="0BBA45FB">
      <w:pPr>
        <w:widowControl/>
        <w:ind w:firstLine="0" w:firstLineChars="0"/>
        <w:jc w:val="center"/>
        <w:rPr>
          <w:rFonts w:hint="eastAsia" w:ascii="黑体" w:hAnsi="黑体" w:eastAsia="黑体" w:cs="黑体"/>
          <w:b w:val="0"/>
          <w:bCs w:val="0"/>
          <w:szCs w:val="21"/>
          <w:lang w:bidi="ar"/>
        </w:rPr>
      </w:pPr>
      <w:r>
        <w:rPr>
          <w:rFonts w:hint="eastAsia" w:ascii="黑体" w:hAnsi="黑体" w:eastAsia="黑体" w:cs="黑体"/>
          <w:b w:val="0"/>
          <w:bCs w:val="0"/>
          <w:color w:val="000000"/>
          <w:kern w:val="2"/>
          <w:szCs w:val="21"/>
          <w:lang w:bidi="ar"/>
        </w:rPr>
        <w:t>图 D.</w:t>
      </w:r>
      <w:r>
        <w:rPr>
          <w:rFonts w:hint="eastAsia" w:ascii="黑体" w:hAnsi="黑体" w:eastAsia="黑体" w:cs="黑体"/>
          <w:b w:val="0"/>
          <w:bCs w:val="0"/>
          <w:szCs w:val="21"/>
          <w:lang w:bidi="ar"/>
        </w:rPr>
        <w:t>1</w:t>
      </w:r>
      <w:r>
        <w:rPr>
          <w:rFonts w:hint="eastAsia" w:ascii="黑体" w:hAnsi="黑体" w:eastAsia="黑体" w:cs="黑体"/>
          <w:b w:val="0"/>
          <w:bCs w:val="0"/>
          <w:szCs w:val="21"/>
          <w:lang w:val="en-US" w:eastAsia="zh-CN" w:bidi="ar"/>
        </w:rPr>
        <w:t xml:space="preserve">  </w:t>
      </w:r>
      <w:r>
        <w:rPr>
          <w:rFonts w:hint="eastAsia" w:ascii="黑体" w:hAnsi="黑体" w:eastAsia="黑体" w:cs="黑体"/>
          <w:b w:val="0"/>
          <w:bCs w:val="0"/>
          <w:color w:val="000000"/>
          <w:kern w:val="2"/>
          <w:szCs w:val="21"/>
          <w:lang w:bidi="ar"/>
        </w:rPr>
        <w:t>合格的显微组织：不大于10</w:t>
      </w:r>
      <w:r>
        <w:rPr>
          <w:rFonts w:hint="eastAsia" w:ascii="黑体" w:hAnsi="黑体" w:eastAsia="黑体" w:cs="黑体"/>
          <w:b w:val="0"/>
          <w:bCs w:val="0"/>
          <w:szCs w:val="21"/>
          <w:lang w:bidi="ar"/>
        </w:rPr>
        <w:t>µ</w:t>
      </w:r>
      <w:r>
        <w:rPr>
          <w:rFonts w:hint="eastAsia" w:ascii="黑体" w:hAnsi="黑体" w:eastAsia="黑体" w:cs="黑体"/>
          <w:b w:val="0"/>
          <w:bCs w:val="0"/>
          <w:color w:val="000000"/>
          <w:kern w:val="2"/>
          <w:szCs w:val="21"/>
          <w:lang w:bidi="ar"/>
        </w:rPr>
        <w:t>m的离散/独立的金属间相（10％NaOH电解）（横向）</w:t>
      </w:r>
    </w:p>
    <w:p w14:paraId="555FC814">
      <w:pPr>
        <w:widowControl/>
        <w:ind w:firstLine="0" w:firstLineChars="0"/>
        <w:jc w:val="left"/>
        <w:rPr>
          <w:rFonts w:hint="default" w:ascii="Times New Roman" w:hAnsi="Times New Roman" w:eastAsia="宋体" w:cs="Times New Roman"/>
          <w:szCs w:val="21"/>
          <w:lang w:bidi="ar"/>
        </w:rPr>
      </w:pPr>
    </w:p>
    <w:p w14:paraId="61539256">
      <w:pPr>
        <w:widowControl/>
        <w:ind w:firstLine="0" w:firstLineChars="0"/>
        <w:jc w:val="left"/>
        <w:rPr>
          <w:rFonts w:hint="default" w:ascii="Times New Roman" w:hAnsi="Times New Roman" w:eastAsia="宋体" w:cs="Times New Roman"/>
          <w:b/>
          <w:bCs/>
          <w:color w:val="000000"/>
          <w:kern w:val="0"/>
          <w:szCs w:val="21"/>
          <w:lang w:bidi="ar"/>
        </w:rPr>
      </w:pPr>
      <w:r>
        <w:rPr>
          <w:rFonts w:hint="default"/>
          <w:b/>
          <w:bCs/>
          <w:szCs w:val="21"/>
          <w:lang w:bidi="ar"/>
        </w:rPr>
        <w:t>D.3不合格</w:t>
      </w:r>
      <w:r>
        <w:rPr>
          <w:rFonts w:hint="default" w:ascii="Times New Roman" w:hAnsi="Times New Roman" w:eastAsia="宋体" w:cs="Times New Roman"/>
          <w:b/>
          <w:bCs/>
          <w:color w:val="000000"/>
          <w:kern w:val="0"/>
          <w:szCs w:val="21"/>
          <w:lang w:bidi="ar"/>
        </w:rPr>
        <w:t>的显微组织图例</w:t>
      </w:r>
    </w:p>
    <w:p w14:paraId="4B7822FD">
      <w:pPr>
        <w:widowControl/>
        <w:jc w:val="left"/>
        <w:rPr>
          <w:rFonts w:hint="eastAsia" w:eastAsia="宋体"/>
          <w:szCs w:val="21"/>
          <w:lang w:val="en-US" w:eastAsia="zh-CN" w:bidi="ar"/>
        </w:rPr>
      </w:pPr>
      <w:r>
        <w:rPr>
          <w:rFonts w:hint="default"/>
          <w:szCs w:val="21"/>
          <w:lang w:bidi="ar"/>
        </w:rPr>
        <w:t>不合格的显微组织</w:t>
      </w:r>
      <w:r>
        <w:rPr>
          <w:rFonts w:hint="eastAsia"/>
          <w:szCs w:val="21"/>
          <w:lang w:val="en-US" w:eastAsia="zh-CN" w:bidi="ar"/>
        </w:rPr>
        <w:t>如</w:t>
      </w:r>
      <w:r>
        <w:rPr>
          <w:rFonts w:hint="default"/>
          <w:szCs w:val="21"/>
          <w:lang w:bidi="ar"/>
        </w:rPr>
        <w:t>图D.2和D.3</w:t>
      </w:r>
      <w:r>
        <w:rPr>
          <w:rFonts w:hint="eastAsia"/>
          <w:szCs w:val="21"/>
          <w:lang w:val="en-US" w:eastAsia="zh-CN" w:bidi="ar"/>
        </w:rPr>
        <w:t>所示。</w:t>
      </w:r>
    </w:p>
    <w:p w14:paraId="5469150A">
      <w:pPr>
        <w:widowControl/>
        <w:ind w:firstLine="0" w:firstLineChars="0"/>
        <w:jc w:val="center"/>
        <w:rPr>
          <w:rFonts w:hint="eastAsia"/>
          <w:szCs w:val="21"/>
          <w:lang w:bidi="ar"/>
        </w:rPr>
      </w:pPr>
      <w:r>
        <w:rPr>
          <w:rFonts w:hint="eastAsia"/>
          <w:szCs w:val="21"/>
          <w:lang w:bidi="ar"/>
        </w:rPr>
        <w:drawing>
          <wp:inline distT="0" distB="0" distL="114300" distR="114300">
            <wp:extent cx="3313430" cy="2530475"/>
            <wp:effectExtent l="0" t="0" r="8890" b="14605"/>
            <wp:docPr id="14" name="图片 8" descr="1694157100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 descr="1694157100669"/>
                    <pic:cNvPicPr>
                      <a:picLocks noChangeAspect="1"/>
                    </pic:cNvPicPr>
                  </pic:nvPicPr>
                  <pic:blipFill>
                    <a:blip r:embed="rId24"/>
                    <a:stretch>
                      <a:fillRect/>
                    </a:stretch>
                  </pic:blipFill>
                  <pic:spPr>
                    <a:xfrm>
                      <a:off x="0" y="0"/>
                      <a:ext cx="3313430" cy="2530475"/>
                    </a:xfrm>
                    <a:prstGeom prst="rect">
                      <a:avLst/>
                    </a:prstGeom>
                    <a:noFill/>
                    <a:ln>
                      <a:noFill/>
                    </a:ln>
                  </pic:spPr>
                </pic:pic>
              </a:graphicData>
            </a:graphic>
          </wp:inline>
        </w:drawing>
      </w:r>
    </w:p>
    <w:p w14:paraId="3497CE42">
      <w:pPr>
        <w:widowControl/>
        <w:ind w:firstLine="0" w:firstLineChars="0"/>
        <w:jc w:val="center"/>
        <w:rPr>
          <w:rFonts w:hint="eastAsia" w:ascii="黑体" w:hAnsi="黑体" w:eastAsia="黑体" w:cs="黑体"/>
          <w:b w:val="0"/>
          <w:bCs w:val="0"/>
          <w:szCs w:val="21"/>
          <w:lang w:bidi="ar"/>
        </w:rPr>
      </w:pPr>
      <w:r>
        <w:rPr>
          <w:rFonts w:hint="eastAsia" w:ascii="黑体" w:hAnsi="黑体" w:eastAsia="黑体" w:cs="黑体"/>
          <w:b w:val="0"/>
          <w:bCs w:val="0"/>
          <w:szCs w:val="21"/>
          <w:lang w:bidi="ar"/>
        </w:rPr>
        <w:t>图 D.2</w:t>
      </w:r>
      <w:r>
        <w:rPr>
          <w:rFonts w:hint="eastAsia" w:ascii="黑体" w:hAnsi="黑体" w:eastAsia="黑体" w:cs="黑体"/>
          <w:b w:val="0"/>
          <w:bCs w:val="0"/>
          <w:szCs w:val="21"/>
          <w:lang w:val="en-US" w:eastAsia="zh-CN" w:bidi="ar"/>
        </w:rPr>
        <w:t xml:space="preserve">  </w:t>
      </w:r>
      <w:r>
        <w:rPr>
          <w:rFonts w:hint="eastAsia" w:ascii="黑体" w:hAnsi="黑体" w:eastAsia="黑体" w:cs="黑体"/>
          <w:b w:val="0"/>
          <w:bCs w:val="0"/>
          <w:szCs w:val="21"/>
          <w:lang w:bidi="ar"/>
        </w:rPr>
        <w:t>不合格的含有金属间相的显微组织（10％NaOH电解）（横向）</w:t>
      </w:r>
    </w:p>
    <w:p w14:paraId="5188E743">
      <w:pPr>
        <w:widowControl/>
        <w:ind w:firstLine="0" w:firstLineChars="0"/>
        <w:jc w:val="center"/>
        <w:rPr>
          <w:szCs w:val="21"/>
          <w:lang w:bidi="ar"/>
        </w:rPr>
      </w:pPr>
      <w:r>
        <w:rPr>
          <w:szCs w:val="21"/>
          <w:lang w:bidi="ar"/>
        </w:rPr>
        <w:drawing>
          <wp:inline distT="0" distB="0" distL="114300" distR="114300">
            <wp:extent cx="3529965" cy="2520315"/>
            <wp:effectExtent l="0" t="0" r="5715" b="9525"/>
            <wp:docPr id="15" name="图片 9" descr="1694157202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descr="1694157202396"/>
                    <pic:cNvPicPr>
                      <a:picLocks noChangeAspect="1"/>
                    </pic:cNvPicPr>
                  </pic:nvPicPr>
                  <pic:blipFill>
                    <a:blip r:embed="rId25"/>
                    <a:stretch>
                      <a:fillRect/>
                    </a:stretch>
                  </pic:blipFill>
                  <pic:spPr>
                    <a:xfrm>
                      <a:off x="0" y="0"/>
                      <a:ext cx="3529965" cy="2520315"/>
                    </a:xfrm>
                    <a:prstGeom prst="rect">
                      <a:avLst/>
                    </a:prstGeom>
                    <a:noFill/>
                    <a:ln>
                      <a:noFill/>
                    </a:ln>
                  </pic:spPr>
                </pic:pic>
              </a:graphicData>
            </a:graphic>
          </wp:inline>
        </w:drawing>
      </w:r>
    </w:p>
    <w:p w14:paraId="52E31546">
      <w:pPr>
        <w:pStyle w:val="25"/>
        <w:spacing w:before="156" w:after="156"/>
        <w:ind w:firstLine="0" w:firstLineChars="0"/>
        <w:jc w:val="center"/>
        <w:rPr>
          <w:rFonts w:hint="eastAsia" w:ascii="黑体" w:hAnsi="黑体" w:eastAsia="黑体" w:cs="黑体"/>
          <w:b w:val="0"/>
          <w:bCs w:val="0"/>
          <w:szCs w:val="21"/>
          <w:lang w:bidi="ar"/>
        </w:rPr>
      </w:pPr>
      <w:r>
        <w:rPr>
          <w:rFonts w:hint="eastAsia" w:ascii="黑体" w:hAnsi="黑体" w:eastAsia="黑体" w:cs="黑体"/>
          <w:b w:val="0"/>
          <w:bCs w:val="0"/>
          <w:szCs w:val="21"/>
          <w:lang w:bidi="ar"/>
        </w:rPr>
        <w:t>图</w:t>
      </w:r>
      <w:r>
        <w:rPr>
          <w:rFonts w:hint="eastAsia" w:ascii="黑体" w:hAnsi="黑体" w:eastAsia="黑体" w:cs="黑体"/>
          <w:b w:val="0"/>
          <w:bCs w:val="0"/>
          <w:szCs w:val="21"/>
          <w:lang w:val="en-US" w:eastAsia="zh-CN" w:bidi="ar"/>
        </w:rPr>
        <w:t xml:space="preserve"> </w:t>
      </w:r>
      <w:r>
        <w:rPr>
          <w:rFonts w:hint="eastAsia" w:ascii="黑体" w:hAnsi="黑体" w:eastAsia="黑体" w:cs="黑体"/>
          <w:b w:val="0"/>
          <w:bCs w:val="0"/>
          <w:szCs w:val="21"/>
          <w:lang w:bidi="ar"/>
        </w:rPr>
        <w:t>D.3</w:t>
      </w:r>
      <w:r>
        <w:rPr>
          <w:rFonts w:hint="eastAsia" w:ascii="黑体" w:hAnsi="黑体" w:eastAsia="黑体" w:cs="黑体"/>
          <w:b w:val="0"/>
          <w:bCs w:val="0"/>
          <w:szCs w:val="21"/>
          <w:lang w:val="en-US" w:eastAsia="zh-CN" w:bidi="ar"/>
        </w:rPr>
        <w:t xml:space="preserve">  </w:t>
      </w:r>
      <w:r>
        <w:rPr>
          <w:rFonts w:hint="eastAsia" w:ascii="黑体" w:hAnsi="黑体" w:eastAsia="黑体" w:cs="黑体"/>
          <w:b w:val="0"/>
          <w:bCs w:val="0"/>
          <w:szCs w:val="21"/>
          <w:lang w:bidi="ar"/>
        </w:rPr>
        <w:t>不合格的显微组织：大于10µm的金属间相（10％NaOH电解）（横向）</w:t>
      </w:r>
    </w:p>
    <w:p w14:paraId="3F0D0DB3">
      <w:pPr>
        <w:spacing w:before="156" w:after="156"/>
        <w:ind w:firstLineChars="200"/>
        <w:rPr>
          <w:rFonts w:hint="eastAsia" w:ascii="Times New Roman" w:hAnsi="Times New Roman" w:eastAsia="宋体" w:cs="Times New Roman"/>
          <w:b/>
          <w:bCs/>
          <w:szCs w:val="21"/>
          <w:lang w:val="en-US" w:eastAsia="zh-CN" w:bidi="ar"/>
        </w:rPr>
      </w:pPr>
      <w:r>
        <w:rPr>
          <w:rFonts w:hint="eastAsia" w:ascii="Times New Roman" w:hAnsi="Times New Roman" w:eastAsia="宋体" w:cs="Times New Roman"/>
          <w:b/>
          <w:bCs/>
          <w:szCs w:val="21"/>
          <w:lang w:val="en-US" w:eastAsia="zh-CN" w:bidi="ar"/>
        </w:rPr>
        <w:br w:type="page"/>
      </w:r>
    </w:p>
    <w:p w14:paraId="38EC9251">
      <w:pPr>
        <w:spacing w:line="240" w:lineRule="auto"/>
        <w:jc w:val="center"/>
        <w:rPr>
          <w:rFonts w:hint="default" w:ascii="Times New Roman" w:hAnsi="Times New Roman" w:eastAsia="宋体"/>
          <w:b/>
          <w:bCs/>
          <w:highlight w:val="red"/>
        </w:rPr>
      </w:pPr>
      <w:r>
        <w:rPr>
          <w:rFonts w:hint="default" w:ascii="Times New Roman" w:hAnsi="Times New Roman" w:eastAsia="宋体"/>
          <w:b/>
          <w:bCs/>
        </w:rPr>
        <w:t xml:space="preserve">附 录 </w:t>
      </w:r>
      <w:r>
        <w:rPr>
          <w:rFonts w:hint="eastAsia" w:ascii="Times New Roman" w:hAnsi="Times New Roman" w:eastAsia="宋体" w:cs="Times New Roman"/>
          <w:b/>
          <w:bCs/>
          <w:lang w:eastAsia="zh-CN"/>
        </w:rPr>
        <w:t>E</w:t>
      </w:r>
      <w:r>
        <w:rPr>
          <w:rFonts w:hint="default" w:ascii="Times New Roman" w:hAnsi="Times New Roman" w:eastAsia="宋体"/>
          <w:b/>
          <w:bCs/>
        </w:rPr>
        <w:t xml:space="preserve"> </w:t>
      </w:r>
    </w:p>
    <w:p w14:paraId="43D027B7">
      <w:pPr>
        <w:pStyle w:val="25"/>
        <w:spacing w:before="0" w:after="0"/>
        <w:ind w:firstLine="0" w:firstLineChars="0"/>
        <w:jc w:val="center"/>
        <w:rPr>
          <w:rFonts w:ascii="黑体" w:hAnsi="黑体" w:eastAsia="黑体"/>
        </w:rPr>
      </w:pPr>
      <w:r>
        <w:rPr>
          <w:rFonts w:hint="default" w:ascii="Times New Roman" w:hAnsi="Times New Roman" w:eastAsia="宋体" w:cs="Times New Roman"/>
          <w:b/>
          <w:bCs/>
        </w:rPr>
        <w:t>(资料性)</w:t>
      </w:r>
    </w:p>
    <w:p w14:paraId="0F98F0F5">
      <w:pPr>
        <w:pStyle w:val="25"/>
        <w:spacing w:before="0" w:after="0"/>
        <w:ind w:firstLine="0" w:firstLineChars="0"/>
        <w:jc w:val="center"/>
        <w:rPr>
          <w:b/>
          <w:bCs/>
        </w:rPr>
      </w:pPr>
      <w:r>
        <w:rPr>
          <w:b/>
          <w:bCs/>
        </w:rPr>
        <w:t>本文件牌号与其他文件牌号对照</w:t>
      </w:r>
    </w:p>
    <w:p w14:paraId="26915B4A">
      <w:pPr>
        <w:pStyle w:val="25"/>
        <w:spacing w:before="157" w:beforeLines="50" w:after="157" w:afterLines="50"/>
        <w:ind w:firstLine="0" w:firstLineChars="0"/>
        <w:jc w:val="both"/>
        <w:rPr>
          <w:rFonts w:hint="eastAsia" w:ascii="宋体" w:hAnsi="Times New Roman" w:eastAsia="宋体" w:cs="Times New Roman"/>
          <w:b w:val="0"/>
          <w:bCs w:val="0"/>
          <w:lang w:val="en-US" w:eastAsia="zh-CN" w:bidi="ar"/>
        </w:rPr>
      </w:pPr>
      <w:r>
        <w:rPr>
          <w:rFonts w:hint="eastAsia" w:cs="Times New Roman"/>
          <w:b/>
          <w:bCs/>
          <w:lang w:val="en-US" w:eastAsia="zh-CN" w:bidi="ar"/>
        </w:rPr>
        <w:t>E</w:t>
      </w:r>
      <w:r>
        <w:rPr>
          <w:rFonts w:hint="eastAsia" w:ascii="宋体" w:hAnsi="Times New Roman" w:eastAsia="宋体" w:cs="Times New Roman"/>
          <w:b/>
          <w:bCs/>
          <w:lang w:val="en-US" w:eastAsia="zh-CN" w:bidi="ar"/>
        </w:rPr>
        <w:t xml:space="preserve">.1 </w:t>
      </w:r>
      <w:r>
        <w:rPr>
          <w:rFonts w:hint="eastAsia" w:ascii="宋体" w:hAnsi="Times New Roman" w:eastAsia="宋体" w:cs="Times New Roman"/>
          <w:b w:val="0"/>
          <w:bCs w:val="0"/>
          <w:lang w:val="en-US" w:eastAsia="zh-CN" w:bidi="ar"/>
        </w:rPr>
        <w:t>本文件牌号与其他文件牌号对照参见表</w:t>
      </w:r>
      <w:r>
        <w:rPr>
          <w:rFonts w:hint="eastAsia" w:cs="Times New Roman"/>
          <w:b w:val="0"/>
          <w:bCs w:val="0"/>
          <w:lang w:val="en-US" w:eastAsia="zh-CN" w:bidi="ar"/>
        </w:rPr>
        <w:t>E</w:t>
      </w:r>
      <w:r>
        <w:rPr>
          <w:rFonts w:hint="eastAsia" w:ascii="宋体" w:hAnsi="Times New Roman" w:eastAsia="宋体" w:cs="Times New Roman"/>
          <w:b w:val="0"/>
          <w:bCs w:val="0"/>
          <w:lang w:val="en-US" w:eastAsia="zh-CN" w:bidi="ar"/>
        </w:rPr>
        <w:t>.1。</w:t>
      </w:r>
    </w:p>
    <w:p w14:paraId="61395E3D">
      <w:pPr>
        <w:pStyle w:val="25"/>
        <w:spacing w:before="157" w:beforeLines="50" w:after="157" w:afterLines="50"/>
        <w:ind w:firstLine="0" w:firstLineChars="0"/>
        <w:jc w:val="center"/>
        <w:rPr>
          <w:rFonts w:hint="eastAsia" w:ascii="黑体" w:hAnsi="黑体" w:eastAsia="黑体" w:cs="黑体"/>
          <w:b w:val="0"/>
          <w:bCs w:val="0"/>
          <w:lang w:val="en-US" w:eastAsia="zh-CN" w:bidi="ar"/>
        </w:rPr>
      </w:pPr>
      <w:r>
        <w:rPr>
          <w:rFonts w:hint="eastAsia" w:ascii="黑体" w:hAnsi="黑体" w:eastAsia="黑体" w:cs="黑体"/>
          <w:b w:val="0"/>
          <w:bCs w:val="0"/>
          <w:lang w:val="en-US" w:eastAsia="zh-CN" w:bidi="ar"/>
        </w:rPr>
        <w:t>表 E.1  本文件牌号与其他文件牌号对照</w:t>
      </w:r>
    </w:p>
    <w:tbl>
      <w:tblPr>
        <w:tblStyle w:val="3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65"/>
        <w:gridCol w:w="672"/>
        <w:gridCol w:w="1739"/>
        <w:gridCol w:w="1739"/>
        <w:gridCol w:w="672"/>
        <w:gridCol w:w="937"/>
        <w:gridCol w:w="1723"/>
        <w:gridCol w:w="1723"/>
      </w:tblGrid>
      <w:tr w14:paraId="05D11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vAlign w:val="center"/>
          </w:tcPr>
          <w:p w14:paraId="2BBD44D1">
            <w:pPr>
              <w:pStyle w:val="25"/>
              <w:autoSpaceDE/>
              <w:autoSpaceDN/>
              <w:spacing w:before="0" w:beforeLines="0" w:after="0" w:afterLines="0"/>
              <w:ind w:firstLine="0" w:firstLineChars="0"/>
              <w:jc w:val="center"/>
              <w:rPr>
                <w:rFonts w:hint="default" w:ascii="宋体" w:hAnsi="Times New Roman" w:eastAsia="宋体" w:cs="Times New Roman"/>
                <w:b w:val="0"/>
                <w:bCs w:val="0"/>
                <w:sz w:val="18"/>
                <w:szCs w:val="18"/>
                <w:vertAlign w:val="baseline"/>
                <w:lang w:val="en-US" w:eastAsia="zh-CN" w:bidi="ar"/>
              </w:rPr>
            </w:pPr>
            <w:r>
              <w:rPr>
                <w:rFonts w:hint="eastAsia" w:cs="Times New Roman"/>
                <w:b w:val="0"/>
                <w:bCs w:val="0"/>
                <w:sz w:val="18"/>
                <w:szCs w:val="18"/>
                <w:vertAlign w:val="baseline"/>
                <w:lang w:val="en-US" w:eastAsia="zh-CN" w:bidi="ar"/>
              </w:rPr>
              <w:t>序号</w:t>
            </w:r>
          </w:p>
        </w:tc>
        <w:tc>
          <w:tcPr>
            <w:tcW w:w="351" w:type="pct"/>
            <w:vAlign w:val="center"/>
          </w:tcPr>
          <w:p w14:paraId="545DA931">
            <w:pPr>
              <w:pStyle w:val="25"/>
              <w:autoSpaceDE/>
              <w:autoSpaceDN/>
              <w:spacing w:before="0" w:beforeLines="0" w:after="0" w:afterLines="0"/>
              <w:ind w:firstLine="0" w:firstLineChars="0"/>
              <w:jc w:val="center"/>
              <w:rPr>
                <w:rFonts w:hint="eastAsia" w:cs="Times New Roman"/>
                <w:b w:val="0"/>
                <w:bCs w:val="0"/>
                <w:sz w:val="18"/>
                <w:szCs w:val="18"/>
                <w:vertAlign w:val="baseline"/>
                <w:lang w:val="en-US" w:eastAsia="zh-CN" w:bidi="ar"/>
              </w:rPr>
            </w:pPr>
            <w:r>
              <w:rPr>
                <w:rFonts w:hint="eastAsia" w:cs="Times New Roman"/>
                <w:b w:val="0"/>
                <w:bCs w:val="0"/>
                <w:sz w:val="18"/>
                <w:szCs w:val="18"/>
                <w:vertAlign w:val="baseline"/>
                <w:lang w:val="en-US" w:eastAsia="zh-CN" w:bidi="ar"/>
              </w:rPr>
              <w:t>统一数字代号</w:t>
            </w:r>
          </w:p>
          <w:p w14:paraId="33803318">
            <w:pPr>
              <w:pStyle w:val="25"/>
              <w:autoSpaceDE/>
              <w:autoSpaceDN/>
              <w:spacing w:before="0" w:beforeLines="0" w:after="0" w:afterLines="0"/>
              <w:ind w:firstLine="0" w:firstLineChars="0"/>
              <w:jc w:val="center"/>
              <w:rPr>
                <w:rFonts w:hint="default"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ISC</w:t>
            </w:r>
          </w:p>
        </w:tc>
        <w:tc>
          <w:tcPr>
            <w:tcW w:w="908" w:type="pct"/>
            <w:vAlign w:val="center"/>
          </w:tcPr>
          <w:p w14:paraId="045CF61D">
            <w:pPr>
              <w:pStyle w:val="25"/>
              <w:autoSpaceDE/>
              <w:autoSpaceDN/>
              <w:spacing w:before="0" w:beforeLines="0" w:after="0" w:afterLines="0"/>
              <w:ind w:firstLine="0" w:firstLineChars="0"/>
              <w:jc w:val="center"/>
              <w:rPr>
                <w:rFonts w:hint="default" w:ascii="宋体" w:hAnsi="Times New Roman" w:eastAsia="宋体" w:cs="Times New Roman"/>
                <w:b w:val="0"/>
                <w:bCs w:val="0"/>
                <w:sz w:val="18"/>
                <w:szCs w:val="18"/>
                <w:vertAlign w:val="baseline"/>
                <w:lang w:val="en-US" w:eastAsia="zh-CN" w:bidi="ar"/>
              </w:rPr>
            </w:pPr>
            <w:r>
              <w:rPr>
                <w:rFonts w:hint="eastAsia" w:cs="Times New Roman"/>
                <w:b w:val="0"/>
                <w:bCs w:val="0"/>
                <w:sz w:val="18"/>
                <w:szCs w:val="18"/>
                <w:vertAlign w:val="baseline"/>
                <w:lang w:val="en-US" w:eastAsia="zh-CN" w:bidi="ar"/>
              </w:rPr>
              <w:t>牌号</w:t>
            </w:r>
          </w:p>
        </w:tc>
        <w:tc>
          <w:tcPr>
            <w:tcW w:w="908" w:type="pct"/>
            <w:vAlign w:val="center"/>
          </w:tcPr>
          <w:p w14:paraId="00116C23">
            <w:pPr>
              <w:pStyle w:val="25"/>
              <w:autoSpaceDE/>
              <w:autoSpaceDN/>
              <w:spacing w:before="0" w:beforeLines="0" w:after="0" w:afterLines="0"/>
              <w:ind w:firstLine="0" w:firstLineChars="0"/>
              <w:jc w:val="center"/>
              <w:rPr>
                <w:rFonts w:hint="default" w:ascii="宋体" w:hAnsi="Times New Roman" w:eastAsia="宋体" w:cs="Times New Roman"/>
                <w:b w:val="0"/>
                <w:bCs w:val="0"/>
                <w:sz w:val="18"/>
                <w:szCs w:val="18"/>
                <w:vertAlign w:val="baseline"/>
                <w:lang w:val="en-US" w:eastAsia="zh-CN" w:bidi="ar"/>
              </w:rPr>
            </w:pPr>
            <w:r>
              <w:rPr>
                <w:rFonts w:hint="eastAsia" w:cs="Times New Roman"/>
                <w:b w:val="0"/>
                <w:bCs w:val="0"/>
                <w:sz w:val="18"/>
                <w:szCs w:val="18"/>
                <w:vertAlign w:val="baseline"/>
                <w:lang w:val="en-US" w:eastAsia="zh-CN" w:bidi="ar"/>
              </w:rPr>
              <w:t>曾用牌号</w:t>
            </w:r>
          </w:p>
        </w:tc>
        <w:tc>
          <w:tcPr>
            <w:tcW w:w="351" w:type="pct"/>
            <w:vAlign w:val="center"/>
          </w:tcPr>
          <w:p w14:paraId="472DAD08">
            <w:pPr>
              <w:pStyle w:val="25"/>
              <w:autoSpaceDE/>
              <w:autoSpaceDN/>
              <w:spacing w:before="0" w:beforeLines="0" w:after="0" w:afterLines="0"/>
              <w:ind w:firstLine="0" w:firstLineChars="0"/>
              <w:jc w:val="center"/>
              <w:rPr>
                <w:rFonts w:hint="default" w:ascii="宋体" w:hAnsi="Times New Roman" w:eastAsia="宋体" w:cs="Times New Roman"/>
                <w:b w:val="0"/>
                <w:bCs w:val="0"/>
                <w:sz w:val="18"/>
                <w:szCs w:val="18"/>
                <w:vertAlign w:val="baseline"/>
                <w:lang w:val="en-US" w:eastAsia="zh-CN" w:bidi="ar"/>
              </w:rPr>
            </w:pPr>
            <w:r>
              <w:rPr>
                <w:rFonts w:hint="eastAsia" w:cs="Times New Roman"/>
                <w:b w:val="0"/>
                <w:bCs w:val="0"/>
                <w:sz w:val="18"/>
                <w:szCs w:val="18"/>
                <w:vertAlign w:val="baseline"/>
                <w:lang w:val="en-US" w:eastAsia="zh-CN" w:bidi="ar"/>
              </w:rPr>
              <w:t>美国</w:t>
            </w:r>
          </w:p>
        </w:tc>
        <w:tc>
          <w:tcPr>
            <w:tcW w:w="489" w:type="pct"/>
            <w:vAlign w:val="center"/>
          </w:tcPr>
          <w:p w14:paraId="68BA6E7C">
            <w:pPr>
              <w:pStyle w:val="25"/>
              <w:autoSpaceDE/>
              <w:autoSpaceDN/>
              <w:spacing w:before="0" w:beforeLines="0" w:after="0" w:afterLines="0"/>
              <w:ind w:firstLine="0" w:firstLineChars="0"/>
              <w:jc w:val="center"/>
              <w:rPr>
                <w:rFonts w:hint="default" w:ascii="宋体" w:hAnsi="Times New Roman" w:eastAsia="宋体" w:cs="Times New Roman"/>
                <w:b w:val="0"/>
                <w:bCs w:val="0"/>
                <w:sz w:val="18"/>
                <w:szCs w:val="18"/>
                <w:vertAlign w:val="baseline"/>
                <w:lang w:val="en-US" w:eastAsia="zh-CN" w:bidi="ar"/>
              </w:rPr>
            </w:pPr>
            <w:r>
              <w:rPr>
                <w:rFonts w:hint="eastAsia" w:cs="Times New Roman"/>
                <w:b w:val="0"/>
                <w:bCs w:val="0"/>
                <w:sz w:val="18"/>
                <w:szCs w:val="18"/>
                <w:vertAlign w:val="baseline"/>
                <w:lang w:val="en-US" w:eastAsia="zh-CN" w:bidi="ar"/>
              </w:rPr>
              <w:t>日本</w:t>
            </w:r>
          </w:p>
        </w:tc>
        <w:tc>
          <w:tcPr>
            <w:tcW w:w="900" w:type="pct"/>
            <w:vAlign w:val="center"/>
          </w:tcPr>
          <w:p w14:paraId="46FC7CB5">
            <w:pPr>
              <w:pStyle w:val="25"/>
              <w:autoSpaceDE/>
              <w:autoSpaceDN/>
              <w:spacing w:before="0" w:beforeLines="0" w:after="0" w:afterLines="0"/>
              <w:ind w:firstLine="0" w:firstLineChars="0"/>
              <w:jc w:val="center"/>
              <w:rPr>
                <w:rFonts w:hint="default" w:ascii="宋体" w:hAnsi="Times New Roman" w:eastAsia="宋体" w:cs="Times New Roman"/>
                <w:b w:val="0"/>
                <w:bCs w:val="0"/>
                <w:sz w:val="18"/>
                <w:szCs w:val="18"/>
                <w:vertAlign w:val="baseline"/>
                <w:lang w:val="en-US" w:eastAsia="zh-CN" w:bidi="ar"/>
              </w:rPr>
            </w:pPr>
            <w:r>
              <w:rPr>
                <w:rFonts w:hint="eastAsia" w:cs="Times New Roman"/>
                <w:b w:val="0"/>
                <w:bCs w:val="0"/>
                <w:sz w:val="18"/>
                <w:szCs w:val="18"/>
                <w:vertAlign w:val="baseline"/>
                <w:lang w:val="en-US" w:eastAsia="zh-CN" w:bidi="ar"/>
              </w:rPr>
              <w:t>国际</w:t>
            </w:r>
          </w:p>
        </w:tc>
        <w:tc>
          <w:tcPr>
            <w:tcW w:w="900" w:type="pct"/>
            <w:vAlign w:val="center"/>
          </w:tcPr>
          <w:p w14:paraId="782CEB89">
            <w:pPr>
              <w:pStyle w:val="25"/>
              <w:autoSpaceDE/>
              <w:autoSpaceDN/>
              <w:spacing w:before="0" w:beforeLines="0" w:after="0" w:afterLines="0"/>
              <w:ind w:firstLine="0" w:firstLineChars="0"/>
              <w:jc w:val="center"/>
              <w:rPr>
                <w:rFonts w:hint="default" w:ascii="宋体" w:hAnsi="Times New Roman" w:eastAsia="宋体" w:cs="Times New Roman"/>
                <w:b w:val="0"/>
                <w:bCs w:val="0"/>
                <w:sz w:val="18"/>
                <w:szCs w:val="18"/>
                <w:vertAlign w:val="baseline"/>
                <w:lang w:val="en-US" w:eastAsia="zh-CN" w:bidi="ar"/>
              </w:rPr>
            </w:pPr>
            <w:r>
              <w:rPr>
                <w:rFonts w:hint="eastAsia" w:cs="Times New Roman"/>
                <w:b w:val="0"/>
                <w:bCs w:val="0"/>
                <w:sz w:val="18"/>
                <w:szCs w:val="18"/>
                <w:vertAlign w:val="baseline"/>
                <w:lang w:val="en-US" w:eastAsia="zh-CN" w:bidi="ar"/>
              </w:rPr>
              <w:t>欧洲</w:t>
            </w:r>
          </w:p>
        </w:tc>
      </w:tr>
      <w:tr w14:paraId="4D56B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vAlign w:val="center"/>
          </w:tcPr>
          <w:p w14:paraId="0F77B01D">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1</w:t>
            </w:r>
          </w:p>
        </w:tc>
        <w:tc>
          <w:tcPr>
            <w:tcW w:w="351" w:type="pct"/>
            <w:shd w:val="clear" w:color="auto" w:fill="auto"/>
            <w:vAlign w:val="center"/>
          </w:tcPr>
          <w:p w14:paraId="3A4CEFEE">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S22253</w:t>
            </w:r>
          </w:p>
        </w:tc>
        <w:tc>
          <w:tcPr>
            <w:tcW w:w="908" w:type="pct"/>
            <w:shd w:val="clear" w:color="auto" w:fill="auto"/>
            <w:vAlign w:val="center"/>
          </w:tcPr>
          <w:p w14:paraId="37607783">
            <w:pPr>
              <w:pStyle w:val="163"/>
              <w:spacing w:before="0" w:beforeLines="0" w:after="157" w:afterLine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lang w:val="en-US" w:eastAsia="zh-CN"/>
              </w:rPr>
              <w:t>022Cr22Ni5Mo3N</w:t>
            </w:r>
          </w:p>
        </w:tc>
        <w:tc>
          <w:tcPr>
            <w:tcW w:w="908" w:type="pct"/>
            <w:vAlign w:val="center"/>
          </w:tcPr>
          <w:p w14:paraId="2785E1F5">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w:t>
            </w:r>
          </w:p>
        </w:tc>
        <w:tc>
          <w:tcPr>
            <w:tcW w:w="351" w:type="pct"/>
            <w:shd w:val="clear" w:color="auto" w:fill="auto"/>
            <w:vAlign w:val="center"/>
          </w:tcPr>
          <w:p w14:paraId="18C6AA70">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ascii="Times New Roman" w:hAnsi="Times New Roman" w:cs="Times New Roman"/>
                <w:b w:val="0"/>
                <w:bCs w:val="0"/>
              </w:rPr>
              <w:t>S31803</w:t>
            </w:r>
          </w:p>
        </w:tc>
        <w:tc>
          <w:tcPr>
            <w:tcW w:w="489" w:type="pct"/>
            <w:shd w:val="clear" w:color="auto" w:fill="auto"/>
            <w:vAlign w:val="center"/>
          </w:tcPr>
          <w:p w14:paraId="2A6865E2">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SUS329J3L</w:t>
            </w:r>
          </w:p>
        </w:tc>
        <w:tc>
          <w:tcPr>
            <w:tcW w:w="900" w:type="pct"/>
            <w:vAlign w:val="center"/>
          </w:tcPr>
          <w:p w14:paraId="278CA1ED">
            <w:pPr>
              <w:pStyle w:val="25"/>
              <w:spacing w:before="0" w:beforeLines="0" w:after="0" w:afterLines="0"/>
              <w:ind w:firstLine="0" w:firstLineChars="0"/>
              <w:jc w:val="center"/>
              <w:rPr>
                <w:rFonts w:hint="default" w:ascii="Times New Roman"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X2CrNiMoN22-5-3</w:t>
            </w:r>
          </w:p>
          <w:p w14:paraId="1A791EDA">
            <w:pPr>
              <w:pStyle w:val="25"/>
              <w:spacing w:before="0" w:beforeLines="0" w:after="0" w:afterLines="0"/>
              <w:ind w:firstLine="0" w:firstLineChars="0"/>
              <w:jc w:val="center"/>
              <w:rPr>
                <w:rFonts w:hint="default" w:ascii="Times New Roman"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4462-318-03-I</w:t>
            </w:r>
          </w:p>
        </w:tc>
        <w:tc>
          <w:tcPr>
            <w:tcW w:w="900" w:type="pct"/>
            <w:shd w:val="clear" w:color="auto" w:fill="auto"/>
            <w:vAlign w:val="center"/>
          </w:tcPr>
          <w:p w14:paraId="67DF1854">
            <w:pPr>
              <w:pStyle w:val="25"/>
              <w:spacing w:before="0" w:beforeLines="0" w:after="0" w:afterLines="0"/>
              <w:ind w:firstLine="0" w:firstLineChars="0"/>
              <w:jc w:val="center"/>
              <w:rPr>
                <w:rFonts w:hint="default" w:ascii="Times New Roman"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X2CrNiMoN22-5-3</w:t>
            </w:r>
          </w:p>
          <w:p w14:paraId="6D53F231">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1.4462</w:t>
            </w:r>
          </w:p>
        </w:tc>
      </w:tr>
      <w:tr w14:paraId="3B98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vAlign w:val="center"/>
          </w:tcPr>
          <w:p w14:paraId="1F9D2E79">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2</w:t>
            </w:r>
          </w:p>
        </w:tc>
        <w:tc>
          <w:tcPr>
            <w:tcW w:w="351" w:type="pct"/>
            <w:shd w:val="clear" w:color="auto" w:fill="auto"/>
            <w:vAlign w:val="center"/>
          </w:tcPr>
          <w:p w14:paraId="06A3A167">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S22583</w:t>
            </w:r>
          </w:p>
        </w:tc>
        <w:tc>
          <w:tcPr>
            <w:tcW w:w="908" w:type="pct"/>
            <w:shd w:val="clear" w:color="auto" w:fill="auto"/>
            <w:vAlign w:val="center"/>
          </w:tcPr>
          <w:p w14:paraId="2D54CA1C">
            <w:pPr>
              <w:pStyle w:val="163"/>
              <w:spacing w:before="0" w:beforeLines="0" w:after="157" w:afterLine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lang w:val="en-US" w:eastAsia="zh-CN"/>
              </w:rPr>
              <w:t>022Cr25Ni7Mo3WCuN</w:t>
            </w:r>
          </w:p>
        </w:tc>
        <w:tc>
          <w:tcPr>
            <w:tcW w:w="908" w:type="pct"/>
            <w:vAlign w:val="center"/>
          </w:tcPr>
          <w:p w14:paraId="64D6FC0C">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hAnsi="Times New Roman" w:cs="Times New Roman"/>
                <w:b w:val="0"/>
                <w:bCs w:val="0"/>
                <w:sz w:val="18"/>
                <w:szCs w:val="18"/>
                <w:vertAlign w:val="baseline"/>
                <w:lang w:val="en-US" w:eastAsia="zh-CN" w:bidi="ar"/>
              </w:rPr>
              <w:t>-</w:t>
            </w:r>
          </w:p>
        </w:tc>
        <w:tc>
          <w:tcPr>
            <w:tcW w:w="351" w:type="pct"/>
            <w:shd w:val="clear" w:color="auto" w:fill="auto"/>
            <w:vAlign w:val="center"/>
          </w:tcPr>
          <w:p w14:paraId="5372B69A">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lang w:val="en-US" w:eastAsia="zh-CN"/>
              </w:rPr>
              <w:t>S31260</w:t>
            </w:r>
          </w:p>
        </w:tc>
        <w:tc>
          <w:tcPr>
            <w:tcW w:w="489" w:type="pct"/>
            <w:shd w:val="clear" w:color="auto" w:fill="auto"/>
            <w:vAlign w:val="center"/>
          </w:tcPr>
          <w:p w14:paraId="26ACAC24">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SUS329J4L</w:t>
            </w:r>
          </w:p>
        </w:tc>
        <w:tc>
          <w:tcPr>
            <w:tcW w:w="900" w:type="pct"/>
            <w:shd w:val="clear" w:color="auto" w:fill="auto"/>
            <w:vAlign w:val="center"/>
          </w:tcPr>
          <w:p w14:paraId="55D2B4B3">
            <w:pPr>
              <w:pStyle w:val="25"/>
              <w:spacing w:before="0" w:beforeLines="0" w:after="0" w:afterLines="0"/>
              <w:ind w:firstLine="0" w:firstLineChars="0"/>
              <w:jc w:val="center"/>
              <w:rPr>
                <w:rFonts w:hint="default" w:ascii="Times New Roman"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X2CrNiMoN25-7-3</w:t>
            </w:r>
          </w:p>
          <w:p w14:paraId="2855895A">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4481-312-60-J</w:t>
            </w:r>
          </w:p>
        </w:tc>
        <w:tc>
          <w:tcPr>
            <w:tcW w:w="900" w:type="pct"/>
            <w:shd w:val="clear" w:color="auto" w:fill="auto"/>
            <w:vAlign w:val="center"/>
          </w:tcPr>
          <w:p w14:paraId="24365989">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1.4481</w:t>
            </w:r>
          </w:p>
        </w:tc>
      </w:tr>
      <w:tr w14:paraId="318C9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vAlign w:val="center"/>
          </w:tcPr>
          <w:p w14:paraId="3FBBA31E">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3</w:t>
            </w:r>
          </w:p>
        </w:tc>
        <w:tc>
          <w:tcPr>
            <w:tcW w:w="351" w:type="pct"/>
            <w:shd w:val="clear" w:color="auto" w:fill="auto"/>
            <w:vAlign w:val="center"/>
          </w:tcPr>
          <w:p w14:paraId="66405A81">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S25073</w:t>
            </w:r>
          </w:p>
        </w:tc>
        <w:tc>
          <w:tcPr>
            <w:tcW w:w="908" w:type="pct"/>
            <w:shd w:val="clear" w:color="auto" w:fill="auto"/>
            <w:vAlign w:val="center"/>
          </w:tcPr>
          <w:p w14:paraId="709A5EDF">
            <w:pPr>
              <w:pStyle w:val="163"/>
              <w:spacing w:before="0" w:beforeLines="0" w:after="157" w:afterLine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lang w:val="en-US" w:eastAsia="zh-CN"/>
              </w:rPr>
              <w:t>022Cr25Ni7Mo4N</w:t>
            </w:r>
          </w:p>
        </w:tc>
        <w:tc>
          <w:tcPr>
            <w:tcW w:w="908" w:type="pct"/>
            <w:vAlign w:val="center"/>
          </w:tcPr>
          <w:p w14:paraId="395A66DB">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hAnsi="Times New Roman" w:cs="Times New Roman"/>
                <w:b w:val="0"/>
                <w:bCs w:val="0"/>
                <w:sz w:val="18"/>
                <w:szCs w:val="18"/>
                <w:vertAlign w:val="baseline"/>
                <w:lang w:val="en-US" w:eastAsia="zh-CN" w:bidi="ar"/>
              </w:rPr>
              <w:t>-</w:t>
            </w:r>
          </w:p>
        </w:tc>
        <w:tc>
          <w:tcPr>
            <w:tcW w:w="351" w:type="pct"/>
            <w:shd w:val="clear" w:color="auto" w:fill="auto"/>
            <w:vAlign w:val="center"/>
          </w:tcPr>
          <w:p w14:paraId="0843ED57">
            <w:pPr>
              <w:pStyle w:val="163"/>
              <w:spacing w:before="0" w:beforeLines="0" w:afterLines="0" w:line="240" w:lineRule="auto"/>
              <w:ind w:left="0" w:leftChars="0"/>
              <w:jc w:val="center"/>
              <w:rPr>
                <w:rFonts w:hint="default" w:ascii="Times New Roman" w:hAnsi="Times New Roman" w:cs="Times New Roman"/>
                <w:b w:val="0"/>
                <w:bCs w:val="0"/>
                <w:lang w:val="en-US" w:eastAsia="zh-CN"/>
              </w:rPr>
            </w:pPr>
            <w:r>
              <w:rPr>
                <w:rFonts w:hint="default" w:ascii="Times New Roman" w:hAnsi="Times New Roman" w:cs="Times New Roman"/>
                <w:b w:val="0"/>
                <w:bCs w:val="0"/>
                <w:lang w:val="en-US" w:eastAsia="zh-CN"/>
              </w:rPr>
              <w:t>S32750</w:t>
            </w:r>
          </w:p>
          <w:p w14:paraId="03F871E3">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eastAsia" w:ascii="Times New Roman" w:hAnsi="Times New Roman" w:cs="Times New Roman"/>
                <w:b w:val="0"/>
                <w:bCs w:val="0"/>
                <w:lang w:val="en-US" w:eastAsia="zh-CN"/>
              </w:rPr>
              <w:t>(2507)</w:t>
            </w:r>
          </w:p>
        </w:tc>
        <w:tc>
          <w:tcPr>
            <w:tcW w:w="489" w:type="pct"/>
            <w:shd w:val="clear" w:color="auto" w:fill="auto"/>
            <w:vAlign w:val="center"/>
          </w:tcPr>
          <w:p w14:paraId="44B6F543">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vertAlign w:val="baseline"/>
                <w:lang w:val="en-US" w:eastAsia="zh-CN" w:bidi="ar"/>
              </w:rPr>
              <w:t>-</w:t>
            </w:r>
          </w:p>
        </w:tc>
        <w:tc>
          <w:tcPr>
            <w:tcW w:w="900" w:type="pct"/>
            <w:vAlign w:val="center"/>
          </w:tcPr>
          <w:p w14:paraId="1350DB1D">
            <w:pPr>
              <w:pStyle w:val="25"/>
              <w:spacing w:before="0" w:beforeLines="0" w:after="0" w:afterLines="0"/>
              <w:ind w:firstLine="0" w:firstLineChars="0"/>
              <w:jc w:val="center"/>
              <w:rPr>
                <w:rFonts w:hint="eastAsia" w:ascii="Times New Roman" w:cs="Times New Roman"/>
                <w:b w:val="0"/>
                <w:bCs w:val="0"/>
                <w:sz w:val="18"/>
                <w:szCs w:val="18"/>
                <w:vertAlign w:val="baseline"/>
                <w:lang w:val="en-US" w:eastAsia="zh-CN" w:bidi="ar"/>
              </w:rPr>
            </w:pPr>
            <w:r>
              <w:rPr>
                <w:rFonts w:hint="default" w:ascii="Times New Roman" w:hAnsi="Times New Roman" w:cs="Times New Roman"/>
                <w:b w:val="0"/>
                <w:bCs w:val="0"/>
                <w:sz w:val="18"/>
                <w:szCs w:val="18"/>
                <w:vertAlign w:val="baseline"/>
                <w:lang w:val="en-US" w:eastAsia="zh-CN" w:bidi="ar"/>
              </w:rPr>
              <w:t>X2CrNiMoN25-7-</w:t>
            </w:r>
            <w:r>
              <w:rPr>
                <w:rFonts w:hint="eastAsia" w:ascii="Times New Roman" w:cs="Times New Roman"/>
                <w:b w:val="0"/>
                <w:bCs w:val="0"/>
                <w:sz w:val="18"/>
                <w:szCs w:val="18"/>
                <w:vertAlign w:val="baseline"/>
                <w:lang w:val="en-US" w:eastAsia="zh-CN" w:bidi="ar"/>
              </w:rPr>
              <w:t>4</w:t>
            </w:r>
          </w:p>
          <w:p w14:paraId="0AEEBFB1">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eastAsia" w:ascii="Times New Roman" w:cs="Times New Roman"/>
                <w:b w:val="0"/>
                <w:bCs w:val="0"/>
                <w:sz w:val="18"/>
                <w:szCs w:val="18"/>
                <w:vertAlign w:val="baseline"/>
                <w:lang w:val="en-US" w:eastAsia="zh-CN" w:bidi="ar"/>
              </w:rPr>
              <w:t>4410-327-50-E</w:t>
            </w:r>
          </w:p>
        </w:tc>
        <w:tc>
          <w:tcPr>
            <w:tcW w:w="900" w:type="pct"/>
            <w:vAlign w:val="center"/>
          </w:tcPr>
          <w:p w14:paraId="59F3CF0C">
            <w:pPr>
              <w:pStyle w:val="25"/>
              <w:spacing w:before="0" w:beforeLines="0" w:after="0" w:afterLines="0"/>
              <w:ind w:firstLine="0" w:firstLineChars="0"/>
              <w:jc w:val="center"/>
              <w:rPr>
                <w:rFonts w:hint="eastAsia" w:ascii="Times New Roman" w:cs="Times New Roman"/>
                <w:b w:val="0"/>
                <w:bCs w:val="0"/>
                <w:sz w:val="18"/>
                <w:szCs w:val="18"/>
                <w:vertAlign w:val="baseline"/>
                <w:lang w:val="en-US" w:eastAsia="zh-CN" w:bidi="ar"/>
              </w:rPr>
            </w:pPr>
            <w:r>
              <w:rPr>
                <w:rFonts w:hint="eastAsia" w:ascii="Times New Roman" w:cs="Times New Roman"/>
                <w:b w:val="0"/>
                <w:bCs w:val="0"/>
                <w:sz w:val="18"/>
                <w:szCs w:val="18"/>
                <w:vertAlign w:val="baseline"/>
                <w:lang w:val="en-US" w:eastAsia="zh-CN" w:bidi="ar"/>
              </w:rPr>
              <w:t>X</w:t>
            </w:r>
            <w:r>
              <w:rPr>
                <w:rFonts w:hint="default" w:ascii="Times New Roman" w:hAnsi="Times New Roman" w:cs="Times New Roman"/>
                <w:b w:val="0"/>
                <w:bCs w:val="0"/>
                <w:sz w:val="18"/>
                <w:szCs w:val="18"/>
                <w:vertAlign w:val="baseline"/>
                <w:lang w:val="en-US" w:eastAsia="zh-CN" w:bidi="ar"/>
              </w:rPr>
              <w:t>2CrNiMoN25-7-</w:t>
            </w:r>
            <w:r>
              <w:rPr>
                <w:rFonts w:hint="eastAsia" w:ascii="Times New Roman" w:cs="Times New Roman"/>
                <w:b w:val="0"/>
                <w:bCs w:val="0"/>
                <w:sz w:val="18"/>
                <w:szCs w:val="18"/>
                <w:vertAlign w:val="baseline"/>
                <w:lang w:val="en-US" w:eastAsia="zh-CN" w:bidi="ar"/>
              </w:rPr>
              <w:t>4</w:t>
            </w:r>
          </w:p>
          <w:p w14:paraId="277A0549">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eastAsia" w:ascii="Times New Roman" w:cs="Times New Roman"/>
                <w:b w:val="0"/>
                <w:bCs w:val="0"/>
                <w:sz w:val="18"/>
                <w:szCs w:val="18"/>
                <w:vertAlign w:val="baseline"/>
                <w:lang w:val="en-US" w:eastAsia="zh-CN" w:bidi="ar"/>
              </w:rPr>
              <w:t>1.4410</w:t>
            </w:r>
          </w:p>
        </w:tc>
      </w:tr>
      <w:tr w14:paraId="14A6F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vAlign w:val="center"/>
          </w:tcPr>
          <w:p w14:paraId="37DA01FC">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4</w:t>
            </w:r>
          </w:p>
        </w:tc>
        <w:tc>
          <w:tcPr>
            <w:tcW w:w="351" w:type="pct"/>
            <w:shd w:val="clear" w:color="auto" w:fill="auto"/>
            <w:vAlign w:val="center"/>
          </w:tcPr>
          <w:p w14:paraId="6B9DE5E8">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S27603</w:t>
            </w:r>
          </w:p>
        </w:tc>
        <w:tc>
          <w:tcPr>
            <w:tcW w:w="908" w:type="pct"/>
            <w:shd w:val="clear" w:color="auto" w:fill="auto"/>
            <w:vAlign w:val="center"/>
          </w:tcPr>
          <w:p w14:paraId="310A946B">
            <w:pPr>
              <w:pStyle w:val="163"/>
              <w:spacing w:before="0" w:beforeLines="0" w:after="157" w:afterLine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lang w:val="en-US" w:eastAsia="zh-CN"/>
              </w:rPr>
              <w:t>022Cr25Ni7Mo4WCuN</w:t>
            </w:r>
          </w:p>
        </w:tc>
        <w:tc>
          <w:tcPr>
            <w:tcW w:w="908" w:type="pct"/>
            <w:vAlign w:val="center"/>
          </w:tcPr>
          <w:p w14:paraId="3AA03D48">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hAnsi="Times New Roman" w:cs="Times New Roman"/>
                <w:b w:val="0"/>
                <w:bCs w:val="0"/>
                <w:sz w:val="18"/>
                <w:szCs w:val="18"/>
                <w:vertAlign w:val="baseline"/>
                <w:lang w:val="en-US" w:eastAsia="zh-CN" w:bidi="ar"/>
              </w:rPr>
              <w:t>-</w:t>
            </w:r>
          </w:p>
        </w:tc>
        <w:tc>
          <w:tcPr>
            <w:tcW w:w="351" w:type="pct"/>
            <w:shd w:val="clear" w:color="auto" w:fill="auto"/>
            <w:vAlign w:val="center"/>
          </w:tcPr>
          <w:p w14:paraId="5C3291AD">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lang w:val="en-US" w:eastAsia="zh-CN"/>
              </w:rPr>
              <w:t>S32760</w:t>
            </w:r>
          </w:p>
        </w:tc>
        <w:tc>
          <w:tcPr>
            <w:tcW w:w="489" w:type="pct"/>
            <w:shd w:val="clear" w:color="auto" w:fill="auto"/>
            <w:vAlign w:val="center"/>
          </w:tcPr>
          <w:p w14:paraId="6F3CE236">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sz w:val="18"/>
                <w:szCs w:val="18"/>
                <w:vertAlign w:val="baseline"/>
                <w:lang w:val="en-US" w:eastAsia="zh-CN" w:bidi="ar"/>
              </w:rPr>
              <w:t>-</w:t>
            </w:r>
          </w:p>
        </w:tc>
        <w:tc>
          <w:tcPr>
            <w:tcW w:w="900" w:type="pct"/>
            <w:vAlign w:val="center"/>
          </w:tcPr>
          <w:p w14:paraId="709351FD">
            <w:pPr>
              <w:pStyle w:val="25"/>
              <w:spacing w:before="0" w:beforeLines="0" w:after="0" w:afterLines="0"/>
              <w:ind w:firstLine="0" w:firstLineChars="0"/>
              <w:jc w:val="center"/>
              <w:rPr>
                <w:rFonts w:hint="eastAsia" w:ascii="Times New Roman" w:cs="Times New Roman"/>
                <w:b w:val="0"/>
                <w:bCs w:val="0"/>
                <w:sz w:val="18"/>
                <w:szCs w:val="18"/>
                <w:vertAlign w:val="baseline"/>
                <w:lang w:val="en-US" w:eastAsia="zh-CN" w:bidi="ar"/>
              </w:rPr>
            </w:pPr>
            <w:r>
              <w:rPr>
                <w:rFonts w:hint="default" w:ascii="Times New Roman" w:hAnsi="Times New Roman" w:cs="Times New Roman"/>
                <w:b w:val="0"/>
                <w:bCs w:val="0"/>
                <w:sz w:val="18"/>
                <w:szCs w:val="18"/>
                <w:vertAlign w:val="baseline"/>
                <w:lang w:val="en-US" w:eastAsia="zh-CN" w:bidi="ar"/>
              </w:rPr>
              <w:t>X2CrNiMo</w:t>
            </w:r>
            <w:r>
              <w:rPr>
                <w:rFonts w:hint="eastAsia" w:ascii="Times New Roman" w:cs="Times New Roman"/>
                <w:b w:val="0"/>
                <w:bCs w:val="0"/>
                <w:sz w:val="18"/>
                <w:szCs w:val="18"/>
                <w:vertAlign w:val="baseline"/>
                <w:lang w:val="en-US" w:eastAsia="zh-CN" w:bidi="ar"/>
              </w:rPr>
              <w:t>CuW</w:t>
            </w:r>
            <w:r>
              <w:rPr>
                <w:rFonts w:hint="default" w:ascii="Times New Roman" w:hAnsi="Times New Roman" w:cs="Times New Roman"/>
                <w:b w:val="0"/>
                <w:bCs w:val="0"/>
                <w:sz w:val="18"/>
                <w:szCs w:val="18"/>
                <w:vertAlign w:val="baseline"/>
                <w:lang w:val="en-US" w:eastAsia="zh-CN" w:bidi="ar"/>
              </w:rPr>
              <w:t>N25-7-</w:t>
            </w:r>
            <w:r>
              <w:rPr>
                <w:rFonts w:hint="eastAsia" w:ascii="Times New Roman" w:cs="Times New Roman"/>
                <w:b w:val="0"/>
                <w:bCs w:val="0"/>
                <w:sz w:val="18"/>
                <w:szCs w:val="18"/>
                <w:vertAlign w:val="baseline"/>
                <w:lang w:val="en-US" w:eastAsia="zh-CN" w:bidi="ar"/>
              </w:rPr>
              <w:t>4</w:t>
            </w:r>
          </w:p>
          <w:p w14:paraId="57811151">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eastAsia" w:ascii="Times New Roman" w:cs="Times New Roman"/>
                <w:b w:val="0"/>
                <w:bCs w:val="0"/>
                <w:sz w:val="18"/>
                <w:szCs w:val="18"/>
                <w:vertAlign w:val="baseline"/>
                <w:lang w:val="en-US" w:eastAsia="zh-CN" w:bidi="ar"/>
              </w:rPr>
              <w:t>4501-327-60-I</w:t>
            </w:r>
          </w:p>
        </w:tc>
        <w:tc>
          <w:tcPr>
            <w:tcW w:w="900" w:type="pct"/>
            <w:vAlign w:val="center"/>
          </w:tcPr>
          <w:p w14:paraId="70499DBF">
            <w:pPr>
              <w:pStyle w:val="25"/>
              <w:spacing w:before="0" w:beforeLines="0" w:after="0" w:afterLines="0"/>
              <w:ind w:firstLine="0" w:firstLineChars="0"/>
              <w:jc w:val="center"/>
              <w:rPr>
                <w:rFonts w:hint="eastAsia" w:ascii="Times New Roman" w:cs="Times New Roman"/>
                <w:b w:val="0"/>
                <w:bCs w:val="0"/>
                <w:sz w:val="18"/>
                <w:szCs w:val="18"/>
                <w:vertAlign w:val="baseline"/>
                <w:lang w:val="en-US" w:eastAsia="zh-CN" w:bidi="ar"/>
              </w:rPr>
            </w:pPr>
            <w:r>
              <w:rPr>
                <w:rFonts w:hint="default" w:ascii="Times New Roman" w:hAnsi="Times New Roman" w:cs="Times New Roman"/>
                <w:b w:val="0"/>
                <w:bCs w:val="0"/>
                <w:sz w:val="18"/>
                <w:szCs w:val="18"/>
                <w:vertAlign w:val="baseline"/>
                <w:lang w:val="en-US" w:eastAsia="zh-CN" w:bidi="ar"/>
              </w:rPr>
              <w:t>X2CrNiMo</w:t>
            </w:r>
            <w:r>
              <w:rPr>
                <w:rFonts w:hint="eastAsia" w:ascii="Times New Roman" w:cs="Times New Roman"/>
                <w:b w:val="0"/>
                <w:bCs w:val="0"/>
                <w:sz w:val="18"/>
                <w:szCs w:val="18"/>
                <w:vertAlign w:val="baseline"/>
                <w:lang w:val="en-US" w:eastAsia="zh-CN" w:bidi="ar"/>
              </w:rPr>
              <w:t>CuW</w:t>
            </w:r>
            <w:r>
              <w:rPr>
                <w:rFonts w:hint="default" w:ascii="Times New Roman" w:hAnsi="Times New Roman" w:cs="Times New Roman"/>
                <w:b w:val="0"/>
                <w:bCs w:val="0"/>
                <w:sz w:val="18"/>
                <w:szCs w:val="18"/>
                <w:vertAlign w:val="baseline"/>
                <w:lang w:val="en-US" w:eastAsia="zh-CN" w:bidi="ar"/>
              </w:rPr>
              <w:t>N25-7-</w:t>
            </w:r>
            <w:r>
              <w:rPr>
                <w:rFonts w:hint="eastAsia" w:ascii="Times New Roman" w:cs="Times New Roman"/>
                <w:b w:val="0"/>
                <w:bCs w:val="0"/>
                <w:sz w:val="18"/>
                <w:szCs w:val="18"/>
                <w:vertAlign w:val="baseline"/>
                <w:lang w:val="en-US" w:eastAsia="zh-CN" w:bidi="ar"/>
              </w:rPr>
              <w:t>4</w:t>
            </w:r>
          </w:p>
          <w:p w14:paraId="7355CCFA">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eastAsia" w:ascii="Times New Roman" w:cs="Times New Roman"/>
                <w:b w:val="0"/>
                <w:bCs w:val="0"/>
                <w:sz w:val="18"/>
                <w:szCs w:val="18"/>
                <w:vertAlign w:val="baseline"/>
                <w:lang w:val="en-US" w:eastAsia="zh-CN" w:bidi="ar"/>
              </w:rPr>
              <w:t>1.4501</w:t>
            </w:r>
          </w:p>
        </w:tc>
      </w:tr>
      <w:tr w14:paraId="17190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0" w:type="pct"/>
            <w:vAlign w:val="center"/>
          </w:tcPr>
          <w:p w14:paraId="564ED792">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5</w:t>
            </w:r>
          </w:p>
        </w:tc>
        <w:tc>
          <w:tcPr>
            <w:tcW w:w="351" w:type="pct"/>
            <w:shd w:val="clear" w:color="auto" w:fill="auto"/>
            <w:vAlign w:val="center"/>
          </w:tcPr>
          <w:p w14:paraId="28D4C84C">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kern w:val="2"/>
                <w:sz w:val="18"/>
                <w:szCs w:val="18"/>
                <w:lang w:val="en-US" w:eastAsia="zh-CN" w:bidi="ar-SA"/>
              </w:rPr>
              <w:t>S22584</w:t>
            </w:r>
          </w:p>
        </w:tc>
        <w:tc>
          <w:tcPr>
            <w:tcW w:w="908" w:type="pct"/>
            <w:shd w:val="clear" w:color="auto" w:fill="auto"/>
            <w:vAlign w:val="center"/>
          </w:tcPr>
          <w:p w14:paraId="7786A1C8">
            <w:pPr>
              <w:pStyle w:val="163"/>
              <w:spacing w:before="0" w:beforeLines="0" w:after="157" w:afterLine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lang w:val="en-US" w:eastAsia="zh-CN"/>
              </w:rPr>
              <w:t>022Cr25Ni7Mo3W2CuN</w:t>
            </w:r>
          </w:p>
        </w:tc>
        <w:tc>
          <w:tcPr>
            <w:tcW w:w="908" w:type="pct"/>
            <w:vAlign w:val="center"/>
          </w:tcPr>
          <w:p w14:paraId="4869A41E">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hAnsi="Times New Roman" w:cs="Times New Roman"/>
                <w:b w:val="0"/>
                <w:bCs w:val="0"/>
                <w:sz w:val="18"/>
                <w:szCs w:val="18"/>
                <w:lang w:val="en-US" w:eastAsia="zh-CN"/>
              </w:rPr>
              <w:t>022Cr25Ni7Mo</w:t>
            </w:r>
            <w:r>
              <w:rPr>
                <w:rFonts w:hint="default" w:ascii="Times New Roman" w:cs="Times New Roman"/>
                <w:b w:val="0"/>
                <w:bCs w:val="0"/>
                <w:sz w:val="18"/>
                <w:szCs w:val="18"/>
                <w:lang w:val="en-US" w:eastAsia="zh-CN"/>
              </w:rPr>
              <w:t>4</w:t>
            </w:r>
            <w:r>
              <w:rPr>
                <w:rFonts w:hint="default" w:ascii="Times New Roman" w:hAnsi="Times New Roman" w:cs="Times New Roman"/>
                <w:b w:val="0"/>
                <w:bCs w:val="0"/>
                <w:sz w:val="18"/>
                <w:szCs w:val="18"/>
                <w:lang w:val="en-US" w:eastAsia="zh-CN"/>
              </w:rPr>
              <w:t>W2CuN</w:t>
            </w:r>
          </w:p>
        </w:tc>
        <w:tc>
          <w:tcPr>
            <w:tcW w:w="351" w:type="pct"/>
            <w:shd w:val="clear" w:color="auto" w:fill="auto"/>
            <w:vAlign w:val="center"/>
          </w:tcPr>
          <w:p w14:paraId="506BCC34">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lang w:val="en-US" w:eastAsia="zh-CN"/>
              </w:rPr>
              <w:t>S39274</w:t>
            </w:r>
          </w:p>
        </w:tc>
        <w:tc>
          <w:tcPr>
            <w:tcW w:w="489" w:type="pct"/>
            <w:shd w:val="clear" w:color="auto" w:fill="auto"/>
            <w:vAlign w:val="center"/>
          </w:tcPr>
          <w:p w14:paraId="7067E3A5">
            <w:pPr>
              <w:pStyle w:val="163"/>
              <w:spacing w:before="0" w:beforeLines="0" w:afterLines="0" w:line="240" w:lineRule="auto"/>
              <w:ind w:left="0" w:leftChars="0"/>
              <w:jc w:val="center"/>
              <w:rPr>
                <w:rFonts w:hint="default" w:ascii="Times New Roman" w:hAnsi="Times New Roman" w:eastAsia="宋体" w:cs="Times New Roman"/>
                <w:b w:val="0"/>
                <w:bCs w:val="0"/>
                <w:kern w:val="2"/>
                <w:sz w:val="18"/>
                <w:szCs w:val="18"/>
                <w:lang w:val="en-US" w:eastAsia="zh-CN" w:bidi="ar-SA"/>
              </w:rPr>
            </w:pPr>
            <w:r>
              <w:rPr>
                <w:rFonts w:hint="default" w:ascii="Times New Roman" w:hAnsi="Times New Roman" w:cs="Times New Roman"/>
                <w:b w:val="0"/>
                <w:bCs w:val="0"/>
                <w:vertAlign w:val="baseline"/>
                <w:lang w:val="en-US" w:eastAsia="zh-CN" w:bidi="ar"/>
              </w:rPr>
              <w:t>-</w:t>
            </w:r>
          </w:p>
        </w:tc>
        <w:tc>
          <w:tcPr>
            <w:tcW w:w="900" w:type="pct"/>
            <w:vAlign w:val="center"/>
          </w:tcPr>
          <w:p w14:paraId="222FF770">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w:t>
            </w:r>
          </w:p>
        </w:tc>
        <w:tc>
          <w:tcPr>
            <w:tcW w:w="900" w:type="pct"/>
            <w:vAlign w:val="center"/>
          </w:tcPr>
          <w:p w14:paraId="7BF3EE5A">
            <w:pPr>
              <w:pStyle w:val="25"/>
              <w:spacing w:before="0" w:beforeLines="0" w:after="0" w:afterLines="0"/>
              <w:ind w:firstLine="0" w:firstLineChars="0"/>
              <w:jc w:val="center"/>
              <w:rPr>
                <w:rFonts w:hint="default" w:ascii="Times New Roman" w:hAnsi="Times New Roman" w:eastAsia="宋体" w:cs="Times New Roman"/>
                <w:b w:val="0"/>
                <w:bCs w:val="0"/>
                <w:sz w:val="18"/>
                <w:szCs w:val="18"/>
                <w:vertAlign w:val="baseline"/>
                <w:lang w:val="en-US" w:eastAsia="zh-CN" w:bidi="ar"/>
              </w:rPr>
            </w:pPr>
            <w:r>
              <w:rPr>
                <w:rFonts w:hint="default" w:ascii="Times New Roman" w:cs="Times New Roman"/>
                <w:b w:val="0"/>
                <w:bCs w:val="0"/>
                <w:sz w:val="18"/>
                <w:szCs w:val="18"/>
                <w:vertAlign w:val="baseline"/>
                <w:lang w:val="en-US" w:eastAsia="zh-CN" w:bidi="ar"/>
              </w:rPr>
              <w:t>-</w:t>
            </w:r>
          </w:p>
        </w:tc>
      </w:tr>
    </w:tbl>
    <w:p w14:paraId="46C2B2ED">
      <w:pPr>
        <w:pStyle w:val="25"/>
        <w:spacing w:before="157" w:beforeLines="50" w:after="157" w:afterLines="50"/>
        <w:ind w:firstLine="0" w:firstLineChars="0"/>
        <w:jc w:val="both"/>
        <w:rPr>
          <w:rFonts w:hint="eastAsia" w:ascii="宋体" w:hAnsi="Times New Roman" w:eastAsia="宋体" w:cs="Times New Roman"/>
          <w:b/>
          <w:bCs/>
          <w:lang w:val="en-US" w:eastAsia="zh-CN" w:bidi="ar"/>
        </w:rPr>
      </w:pPr>
    </w:p>
    <w:p w14:paraId="3359649C">
      <w:pPr>
        <w:pStyle w:val="71"/>
        <w:framePr w:wrap="notBeside" w:vAnchor="text" w:hAnchor="page" w:y="1844"/>
        <w:rPr>
          <w:rFonts w:hint="default" w:ascii="Times New Roman" w:hAnsi="Times New Roman" w:cs="Times New Roman"/>
        </w:rPr>
      </w:pPr>
      <w:r>
        <w:rPr>
          <w:rFonts w:hint="default" w:ascii="Times New Roman" w:hAnsi="Times New Roman" w:cs="Times New Roman"/>
        </w:rPr>
        <w:t>____________________</w:t>
      </w:r>
    </w:p>
    <w:sectPr>
      <w:headerReference r:id="rId11" w:type="default"/>
      <w:footerReference r:id="rId12" w:type="default"/>
      <w:pgSz w:w="11906" w:h="16838"/>
      <w:pgMar w:top="567" w:right="1134" w:bottom="1134" w:left="1418" w:header="1418" w:footer="1134" w:gutter="0"/>
      <w:cols w:space="720" w:num="1"/>
      <w:formProt w:val="0"/>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作者" w:date="2024-11-22T09:51:00Z" w:initials="A">
    <w:p w14:paraId="194D5960">
      <w:pPr>
        <w:pStyle w:val="10"/>
        <w:rPr>
          <w:rFonts w:hint="default" w:eastAsia="宋体"/>
          <w:lang w:val="en-US" w:eastAsia="zh-CN"/>
        </w:rPr>
      </w:pPr>
      <w:r>
        <w:rPr>
          <w:rFonts w:hint="eastAsia"/>
          <w:lang w:val="en-US" w:eastAsia="zh-CN"/>
        </w:rPr>
        <w:t>请企业补充称重要求</w:t>
      </w:r>
    </w:p>
  </w:comment>
  <w:comment w:id="1" w:author="作者" w:date="2024-11-22T10:26:00Z" w:initials="A">
    <w:p w14:paraId="05CA7C56">
      <w:pPr>
        <w:pStyle w:val="10"/>
        <w:rPr>
          <w:rFonts w:hint="default"/>
          <w:lang w:val="en-US" w:eastAsia="zh-CN"/>
        </w:rPr>
      </w:pPr>
      <w:r>
        <w:rPr>
          <w:rFonts w:hint="eastAsia"/>
          <w:lang w:val="en-US" w:eastAsia="zh-CN"/>
        </w:rPr>
        <w:t>API 5CRA 表C.16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194D5960" w15:done="0"/>
  <w15:commentEx w15:paraId="05CA7C5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Cambria Math">
    <w:panose1 w:val="02040503050406030204"/>
    <w:charset w:val="00"/>
    <w:family w:val="auto"/>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D69D11">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13D39B">
    <w:pPr>
      <w:pStyle w:val="141"/>
    </w:pPr>
    <w:r>
      <w:rPr>
        <w:rFonts w:hint="eastAsia"/>
      </w:rPr>
      <w:fldChar w:fldCharType="begin"/>
    </w:r>
    <w:r>
      <w:rPr>
        <w:rFonts w:hint="eastAsia"/>
      </w:rPr>
      <w:instrText xml:space="preserve"> PAGE  \* MERGEFORMAT </w:instrText>
    </w:r>
    <w:r>
      <w:rPr>
        <w:rFonts w:hint="eastAsia"/>
      </w:rPr>
      <w:fldChar w:fldCharType="separate"/>
    </w:r>
    <w:r>
      <w:t>II</w:t>
    </w:r>
    <w:r>
      <w:rPr>
        <w:rFonts w:hint="eastAsi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FD783">
    <w:pPr>
      <w:pStyle w:val="141"/>
    </w:pPr>
    <w:r>
      <w:rPr>
        <w:rFonts w:hint="eastAsia"/>
      </w:rPr>
      <w:fldChar w:fldCharType="begin"/>
    </w:r>
    <w:r>
      <w:rPr>
        <w:rFonts w:hint="eastAsia"/>
      </w:rPr>
      <w:instrText xml:space="preserve"> PAGE  \* MERGEFORMAT </w:instrText>
    </w:r>
    <w:r>
      <w:rPr>
        <w:rFonts w:hint="eastAsia"/>
      </w:rPr>
      <w:fldChar w:fldCharType="separate"/>
    </w:r>
    <w:r>
      <w:t>15</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43D30">
    <w:pPr>
      <w:pStyle w:val="120"/>
      <w:wordWrap w:val="0"/>
      <w:spacing w:before="120" w:after="120"/>
      <w:rPr>
        <w:rFonts w:hint="default" w:ascii="Times New Roman" w:hAnsi="Times New Roman" w:cs="Times New Roman"/>
        <w:b/>
        <w:bCs/>
        <w:color w:val="000000"/>
        <w:lang w:val="en-US"/>
      </w:rPr>
    </w:pPr>
    <w:r>
      <w:rPr>
        <w:rFonts w:hint="default" w:ascii="Times New Roman" w:hAnsi="Times New Roman" w:cs="Times New Roman"/>
        <w:b/>
        <w:bCs/>
        <w:color w:val="000000"/>
        <w:lang w:val="en-US" w:eastAsia="zh-CN"/>
      </w:rPr>
      <w:t>T/CSTA XXXX</w:t>
    </w:r>
    <w:r>
      <w:rPr>
        <w:rFonts w:hint="default" w:ascii="Times New Roman" w:hAnsi="Times New Roman" w:eastAsia="宋体" w:cs="Times New Roman"/>
        <w:b/>
        <w:bCs/>
      </w:rPr>
      <w:t>—</w:t>
    </w:r>
    <w:r>
      <w:rPr>
        <w:rFonts w:hint="default" w:ascii="Times New Roman" w:hAnsi="Times New Roman" w:cs="Times New Roman"/>
        <w:b/>
        <w:bCs/>
        <w:color w:val="000000"/>
        <w:lang w:val="en-US" w:eastAsia="zh-CN"/>
      </w:rPr>
      <w:t>2025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AB988">
    <w:pPr>
      <w:pStyle w:val="120"/>
      <w:wordWrap w:val="0"/>
      <w:spacing w:before="120" w:after="120"/>
      <w:rPr>
        <w:rFonts w:hint="default" w:ascii="Times New Roman" w:hAnsi="Times New Roman" w:cs="Times New Roman"/>
        <w:b/>
        <w:bCs/>
        <w:color w:val="000000"/>
        <w:lang w:val="en-US"/>
      </w:rPr>
    </w:pPr>
    <w:r>
      <w:rPr>
        <w:rFonts w:hint="default" w:ascii="Times New Roman" w:hAnsi="Times New Roman" w:cs="Times New Roman"/>
        <w:b/>
        <w:bCs/>
        <w:color w:val="000000"/>
        <w:lang w:val="en-US" w:eastAsia="zh-CN"/>
      </w:rPr>
      <w:t>T/CSTA XXXX</w:t>
    </w:r>
    <w:r>
      <w:rPr>
        <w:rFonts w:hint="default" w:ascii="Times New Roman" w:hAnsi="Times New Roman" w:eastAsia="宋体" w:cs="Times New Roman"/>
        <w:b/>
        <w:bCs/>
      </w:rPr>
      <w:t>—</w:t>
    </w:r>
    <w:r>
      <w:rPr>
        <w:rFonts w:hint="default" w:ascii="Times New Roman" w:hAnsi="Times New Roman" w:cs="Times New Roman"/>
        <w:b/>
        <w:bCs/>
        <w:color w:val="000000"/>
        <w:lang w:val="en-US" w:eastAsia="zh-CN"/>
      </w:rPr>
      <w:t>2025</w:t>
    </w:r>
  </w:p>
  <w:p w14:paraId="7ECA2EB2">
    <w:pPr>
      <w:pStyle w:val="2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19A624">
    <w:pPr>
      <w:pStyle w:val="120"/>
      <w:wordWrap w:val="0"/>
      <w:spacing w:before="120" w:after="120"/>
      <w:jc w:val="both"/>
    </w:pPr>
    <w:r>
      <w:rPr>
        <w:rFonts w:hint="default" w:ascii="Times New Roman" w:hAnsi="Times New Roman" w:cs="Times New Roman"/>
        <w:b/>
        <w:bCs/>
        <w:color w:val="000000"/>
        <w:lang w:val="en-US" w:eastAsia="zh-CN"/>
      </w:rPr>
      <w:t>T/CSTA XXXX</w:t>
    </w:r>
    <w:r>
      <w:rPr>
        <w:rFonts w:hint="default" w:ascii="Times New Roman" w:hAnsi="Times New Roman" w:eastAsia="宋体" w:cs="Times New Roman"/>
        <w:b/>
        <w:bCs/>
      </w:rPr>
      <w:t>—</w:t>
    </w:r>
    <w:r>
      <w:rPr>
        <w:rFonts w:hint="default" w:ascii="Times New Roman" w:hAnsi="Times New Roman" w:cs="Times New Roman"/>
        <w:b/>
        <w:bCs/>
        <w:color w:val="000000"/>
        <w:lang w:val="en-US" w:eastAsia="zh-CN"/>
      </w:rPr>
      <w:t>2025</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28614">
    <w:pPr>
      <w:pStyle w:val="2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5B14EB">
    <w:pPr>
      <w:pStyle w:val="120"/>
      <w:wordWrap w:val="0"/>
      <w:spacing w:before="120" w:after="120"/>
    </w:pPr>
    <w:r>
      <w:rPr>
        <w:rFonts w:hint="default" w:ascii="Times New Roman" w:hAnsi="Times New Roman" w:cs="Times New Roman"/>
        <w:b/>
        <w:bCs/>
        <w:color w:val="000000"/>
        <w:lang w:val="en-US" w:eastAsia="zh-CN"/>
      </w:rPr>
      <w:t>T/CSTA XXXX</w:t>
    </w:r>
    <w:r>
      <w:rPr>
        <w:rFonts w:hint="default" w:ascii="Times New Roman" w:hAnsi="Times New Roman" w:eastAsia="宋体" w:cs="Times New Roman"/>
        <w:b/>
        <w:bCs/>
      </w:rPr>
      <w:t>—</w:t>
    </w:r>
    <w:r>
      <w:rPr>
        <w:rFonts w:hint="default" w:ascii="Times New Roman" w:hAnsi="Times New Roman" w:cs="Times New Roman"/>
        <w:b/>
        <w:bCs/>
        <w:color w:val="000000"/>
        <w:lang w:val="en-US" w:eastAsia="zh-CN"/>
      </w:rPr>
      <w:t>2025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F71F58"/>
    <w:multiLevelType w:val="singleLevel"/>
    <w:tmpl w:val="A3F71F58"/>
    <w:lvl w:ilvl="0" w:tentative="0">
      <w:start w:val="1"/>
      <w:numFmt w:val="lowerLetter"/>
      <w:suff w:val="nothing"/>
      <w:lvlText w:val="%1）"/>
      <w:lvlJc w:val="left"/>
    </w:lvl>
  </w:abstractNum>
  <w:abstractNum w:abstractNumId="1">
    <w:nsid w:val="BC2E3448"/>
    <w:multiLevelType w:val="singleLevel"/>
    <w:tmpl w:val="BC2E3448"/>
    <w:lvl w:ilvl="0" w:tentative="0">
      <w:start w:val="1"/>
      <w:numFmt w:val="lowerLetter"/>
      <w:suff w:val="nothing"/>
      <w:lvlText w:val="%1）"/>
      <w:lvlJc w:val="left"/>
    </w:lvl>
  </w:abstractNum>
  <w:abstractNum w:abstractNumId="2">
    <w:nsid w:val="093C6778"/>
    <w:multiLevelType w:val="multilevel"/>
    <w:tmpl w:val="093C6778"/>
    <w:lvl w:ilvl="0" w:tentative="0">
      <w:start w:val="1"/>
      <w:numFmt w:val="decimal"/>
      <w:pStyle w:val="50"/>
      <w:suff w:val="nothing"/>
      <w:lvlText w:val="示例%1："/>
      <w:lvlJc w:val="left"/>
      <w:pPr>
        <w:ind w:left="0" w:firstLine="397"/>
      </w:pPr>
      <w:rPr>
        <w:rFonts w:hint="eastAsia" w:ascii="黑体" w:eastAsia="黑体"/>
        <w:sz w:val="18"/>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
    <w:nsid w:val="0AE367E9"/>
    <w:multiLevelType w:val="multilevel"/>
    <w:tmpl w:val="0AE367E9"/>
    <w:lvl w:ilvl="0" w:tentative="0">
      <w:start w:val="1"/>
      <w:numFmt w:val="none"/>
      <w:pStyle w:val="98"/>
      <w:suff w:val="nothing"/>
      <w:lvlText w:val="%1示例："/>
      <w:lvlJc w:val="left"/>
      <w:pPr>
        <w:ind w:left="0" w:firstLine="363"/>
      </w:pPr>
      <w:rPr>
        <w:rFonts w:hint="eastAsia" w:ascii="黑体" w:eastAsia="黑体"/>
        <w:b w:val="0"/>
        <w:i w:val="0"/>
        <w:sz w:val="18"/>
        <w:szCs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4">
    <w:nsid w:val="0DDE2B46"/>
    <w:multiLevelType w:val="multilevel"/>
    <w:tmpl w:val="0DDE2B46"/>
    <w:lvl w:ilvl="0" w:tentative="0">
      <w:start w:val="1"/>
      <w:numFmt w:val="lowerLetter"/>
      <w:pStyle w:val="104"/>
      <w:suff w:val="nothing"/>
      <w:lvlText w:val="%1   "/>
      <w:lvlJc w:val="left"/>
      <w:pPr>
        <w:ind w:left="544" w:hanging="181"/>
      </w:pPr>
      <w:rPr>
        <w:rFonts w:hint="eastAsia" w:ascii="宋体" w:eastAsia="宋体"/>
        <w:b w:val="0"/>
        <w:i w:val="0"/>
        <w:sz w:val="18"/>
        <w:vertAlign w:val="superscript"/>
      </w:rPr>
    </w:lvl>
    <w:lvl w:ilvl="1" w:tentative="0">
      <w:start w:val="1"/>
      <w:numFmt w:val="lowerLetter"/>
      <w:lvlText w:val="%2"/>
      <w:lvlJc w:val="left"/>
      <w:pPr>
        <w:tabs>
          <w:tab w:val="left" w:pos="57"/>
        </w:tabs>
        <w:ind w:left="363" w:hanging="363"/>
      </w:pPr>
      <w:rPr>
        <w:rFonts w:hint="eastAsia"/>
      </w:rPr>
    </w:lvl>
    <w:lvl w:ilvl="2" w:tentative="0">
      <w:start w:val="1"/>
      <w:numFmt w:val="lowerRoman"/>
      <w:lvlText w:val="%3."/>
      <w:lvlJc w:val="right"/>
      <w:pPr>
        <w:tabs>
          <w:tab w:val="left" w:pos="57"/>
        </w:tabs>
        <w:ind w:left="363" w:hanging="363"/>
      </w:pPr>
      <w:rPr>
        <w:rFonts w:hint="eastAsia"/>
      </w:rPr>
    </w:lvl>
    <w:lvl w:ilvl="3" w:tentative="0">
      <w:start w:val="1"/>
      <w:numFmt w:val="decimal"/>
      <w:lvlText w:val="%4."/>
      <w:lvlJc w:val="left"/>
      <w:pPr>
        <w:tabs>
          <w:tab w:val="left" w:pos="57"/>
        </w:tabs>
        <w:ind w:left="363" w:hanging="363"/>
      </w:pPr>
      <w:rPr>
        <w:rFonts w:hint="eastAsia"/>
      </w:rPr>
    </w:lvl>
    <w:lvl w:ilvl="4" w:tentative="0">
      <w:start w:val="1"/>
      <w:numFmt w:val="lowerLetter"/>
      <w:lvlText w:val="%5)"/>
      <w:lvlJc w:val="left"/>
      <w:pPr>
        <w:tabs>
          <w:tab w:val="left" w:pos="57"/>
        </w:tabs>
        <w:ind w:left="363" w:hanging="363"/>
      </w:pPr>
      <w:rPr>
        <w:rFonts w:hint="eastAsia"/>
      </w:rPr>
    </w:lvl>
    <w:lvl w:ilvl="5" w:tentative="0">
      <w:start w:val="1"/>
      <w:numFmt w:val="lowerRoman"/>
      <w:lvlText w:val="%6."/>
      <w:lvlJc w:val="right"/>
      <w:pPr>
        <w:tabs>
          <w:tab w:val="left" w:pos="57"/>
        </w:tabs>
        <w:ind w:left="363" w:hanging="363"/>
      </w:pPr>
      <w:rPr>
        <w:rFonts w:hint="eastAsia"/>
      </w:rPr>
    </w:lvl>
    <w:lvl w:ilvl="6" w:tentative="0">
      <w:start w:val="1"/>
      <w:numFmt w:val="decimal"/>
      <w:lvlText w:val="%7."/>
      <w:lvlJc w:val="left"/>
      <w:pPr>
        <w:tabs>
          <w:tab w:val="left" w:pos="57"/>
        </w:tabs>
        <w:ind w:left="363" w:hanging="363"/>
      </w:pPr>
      <w:rPr>
        <w:rFonts w:hint="eastAsia"/>
      </w:rPr>
    </w:lvl>
    <w:lvl w:ilvl="7" w:tentative="0">
      <w:start w:val="1"/>
      <w:numFmt w:val="lowerLetter"/>
      <w:lvlText w:val="%8)"/>
      <w:lvlJc w:val="left"/>
      <w:pPr>
        <w:tabs>
          <w:tab w:val="left" w:pos="57"/>
        </w:tabs>
        <w:ind w:left="363" w:hanging="363"/>
      </w:pPr>
      <w:rPr>
        <w:rFonts w:hint="eastAsia"/>
      </w:rPr>
    </w:lvl>
    <w:lvl w:ilvl="8" w:tentative="0">
      <w:start w:val="1"/>
      <w:numFmt w:val="lowerRoman"/>
      <w:lvlText w:val="%9."/>
      <w:lvlJc w:val="right"/>
      <w:pPr>
        <w:tabs>
          <w:tab w:val="left" w:pos="57"/>
        </w:tabs>
        <w:ind w:left="363" w:hanging="363"/>
      </w:pPr>
      <w:rPr>
        <w:rFonts w:hint="eastAsia"/>
      </w:rPr>
    </w:lvl>
  </w:abstractNum>
  <w:abstractNum w:abstractNumId="5">
    <w:nsid w:val="2671876E"/>
    <w:multiLevelType w:val="singleLevel"/>
    <w:tmpl w:val="2671876E"/>
    <w:lvl w:ilvl="0" w:tentative="0">
      <w:start w:val="1"/>
      <w:numFmt w:val="lowerLetter"/>
      <w:suff w:val="nothing"/>
      <w:lvlText w:val="%1）"/>
      <w:lvlJc w:val="left"/>
    </w:lvl>
  </w:abstractNum>
  <w:abstractNum w:abstractNumId="6">
    <w:nsid w:val="2A8F7113"/>
    <w:multiLevelType w:val="multilevel"/>
    <w:tmpl w:val="2A8F7113"/>
    <w:lvl w:ilvl="0" w:tentative="0">
      <w:start w:val="1"/>
      <w:numFmt w:val="upperLetter"/>
      <w:pStyle w:val="112"/>
      <w:suff w:val="space"/>
      <w:lvlText w:val="%1"/>
      <w:lvlJc w:val="left"/>
      <w:pPr>
        <w:ind w:left="623" w:hanging="425"/>
      </w:pPr>
      <w:rPr>
        <w:rFonts w:hint="eastAsia"/>
      </w:rPr>
    </w:lvl>
    <w:lvl w:ilvl="1" w:tentative="0">
      <w:start w:val="1"/>
      <w:numFmt w:val="decimal"/>
      <w:pStyle w:val="143"/>
      <w:suff w:val="nothing"/>
      <w:lvlText w:val="图%1.%2　"/>
      <w:lvlJc w:val="left"/>
      <w:pPr>
        <w:ind w:left="1190" w:hanging="567"/>
      </w:pPr>
      <w:rPr>
        <w:rFonts w:hint="eastAsia"/>
      </w:rPr>
    </w:lvl>
    <w:lvl w:ilvl="2" w:tentative="0">
      <w:start w:val="1"/>
      <w:numFmt w:val="decimal"/>
      <w:lvlText w:val="%1.%2.%3"/>
      <w:lvlJc w:val="left"/>
      <w:pPr>
        <w:tabs>
          <w:tab w:val="left" w:pos="1616"/>
        </w:tabs>
        <w:ind w:left="1616" w:hanging="567"/>
      </w:pPr>
      <w:rPr>
        <w:rFonts w:hint="eastAsia"/>
      </w:rPr>
    </w:lvl>
    <w:lvl w:ilvl="3" w:tentative="0">
      <w:start w:val="1"/>
      <w:numFmt w:val="decimal"/>
      <w:lvlText w:val="%1.%2.%3.%4"/>
      <w:lvlJc w:val="left"/>
      <w:pPr>
        <w:tabs>
          <w:tab w:val="left" w:pos="2914"/>
        </w:tabs>
        <w:ind w:left="2182" w:hanging="708"/>
      </w:pPr>
      <w:rPr>
        <w:rFonts w:hint="eastAsia"/>
      </w:rPr>
    </w:lvl>
    <w:lvl w:ilvl="4" w:tentative="0">
      <w:start w:val="1"/>
      <w:numFmt w:val="decimal"/>
      <w:lvlText w:val="%1.%2.%3.%4.%5"/>
      <w:lvlJc w:val="left"/>
      <w:pPr>
        <w:tabs>
          <w:tab w:val="left" w:pos="3699"/>
        </w:tabs>
        <w:ind w:left="2749" w:hanging="850"/>
      </w:pPr>
      <w:rPr>
        <w:rFonts w:hint="eastAsia"/>
      </w:rPr>
    </w:lvl>
    <w:lvl w:ilvl="5" w:tentative="0">
      <w:start w:val="1"/>
      <w:numFmt w:val="decimal"/>
      <w:lvlText w:val="%1.%2.%3.%4.%5.%6"/>
      <w:lvlJc w:val="left"/>
      <w:pPr>
        <w:tabs>
          <w:tab w:val="left" w:pos="4484"/>
        </w:tabs>
        <w:ind w:left="3458" w:hanging="1134"/>
      </w:pPr>
      <w:rPr>
        <w:rFonts w:hint="eastAsia"/>
      </w:rPr>
    </w:lvl>
    <w:lvl w:ilvl="6" w:tentative="0">
      <w:start w:val="1"/>
      <w:numFmt w:val="decimal"/>
      <w:lvlText w:val="%1.%2.%3.%4.%5.%6.%7"/>
      <w:lvlJc w:val="left"/>
      <w:pPr>
        <w:tabs>
          <w:tab w:val="left" w:pos="5269"/>
        </w:tabs>
        <w:ind w:left="4025" w:hanging="1276"/>
      </w:pPr>
      <w:rPr>
        <w:rFonts w:hint="eastAsia"/>
      </w:rPr>
    </w:lvl>
    <w:lvl w:ilvl="7" w:tentative="0">
      <w:start w:val="1"/>
      <w:numFmt w:val="decimal"/>
      <w:lvlText w:val="%1.%2.%3.%4.%5.%6.%7.%8"/>
      <w:lvlJc w:val="left"/>
      <w:pPr>
        <w:tabs>
          <w:tab w:val="left" w:pos="6054"/>
        </w:tabs>
        <w:ind w:left="4592" w:hanging="1418"/>
      </w:pPr>
      <w:rPr>
        <w:rFonts w:hint="eastAsia"/>
      </w:rPr>
    </w:lvl>
    <w:lvl w:ilvl="8" w:tentative="0">
      <w:start w:val="1"/>
      <w:numFmt w:val="decimal"/>
      <w:lvlText w:val="%1.%2.%3.%4.%5.%6.%7.%8.%9"/>
      <w:lvlJc w:val="left"/>
      <w:pPr>
        <w:tabs>
          <w:tab w:val="left" w:pos="6840"/>
        </w:tabs>
        <w:ind w:left="5300" w:hanging="1700"/>
      </w:pPr>
      <w:rPr>
        <w:rFonts w:hint="eastAsia"/>
      </w:rPr>
    </w:lvl>
  </w:abstractNum>
  <w:abstractNum w:abstractNumId="7">
    <w:nsid w:val="2C5917C3"/>
    <w:multiLevelType w:val="multilevel"/>
    <w:tmpl w:val="2C5917C3"/>
    <w:lvl w:ilvl="0" w:tentative="0">
      <w:start w:val="1"/>
      <w:numFmt w:val="none"/>
      <w:pStyle w:val="110"/>
      <w:suff w:val="nothing"/>
      <w:lvlText w:val="%1——"/>
      <w:lvlJc w:val="left"/>
      <w:pPr>
        <w:ind w:left="833" w:hanging="408"/>
      </w:pPr>
      <w:rPr>
        <w:rFonts w:hint="eastAsia"/>
      </w:rPr>
    </w:lvl>
    <w:lvl w:ilvl="1" w:tentative="0">
      <w:start w:val="1"/>
      <w:numFmt w:val="bullet"/>
      <w:pStyle w:val="121"/>
      <w:lvlText w:val=""/>
      <w:lvlJc w:val="left"/>
      <w:pPr>
        <w:tabs>
          <w:tab w:val="left" w:pos="760"/>
        </w:tabs>
        <w:ind w:left="1264" w:hanging="413"/>
      </w:pPr>
      <w:rPr>
        <w:rFonts w:hint="default" w:ascii="Symbol" w:hAnsi="Symbol"/>
        <w:color w:val="auto"/>
      </w:rPr>
    </w:lvl>
    <w:lvl w:ilvl="2" w:tentative="0">
      <w:start w:val="1"/>
      <w:numFmt w:val="bullet"/>
      <w:pStyle w:val="130"/>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8">
    <w:nsid w:val="33389542"/>
    <w:multiLevelType w:val="multilevel"/>
    <w:tmpl w:val="33389542"/>
    <w:lvl w:ilvl="0" w:tentative="0">
      <w:start w:val="1"/>
      <w:numFmt w:val="decimal"/>
      <w:suff w:val="nothing"/>
      <w:lvlText w:val="%1　"/>
      <w:lvlJc w:val="left"/>
      <w:pPr>
        <w:ind w:left="0" w:firstLine="0"/>
      </w:pPr>
      <w:rPr>
        <w:rFonts w:hint="eastAsia" w:ascii="黑体" w:hAnsi="Times New Roman" w:eastAsia="黑体" w:cs="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pacing w:val="0"/>
        <w:sz w:val="21"/>
        <w:szCs w:val="21"/>
      </w:rPr>
    </w:lvl>
    <w:lvl w:ilvl="2" w:tentative="0">
      <w:start w:val="1"/>
      <w:numFmt w:val="decimal"/>
      <w:suff w:val="nothing"/>
      <w:lvlText w:val="%1.%2.%3　"/>
      <w:lvlJc w:val="left"/>
      <w:pPr>
        <w:ind w:left="0" w:leftChars="0" w:firstLine="0" w:firstLineChars="0"/>
      </w:pPr>
      <w:rPr>
        <w:rFonts w:hint="eastAsia" w:ascii="黑体" w:hAnsi="Times New Roman" w:eastAsia="黑体" w:cs="黑体"/>
        <w:b w:val="0"/>
        <w:i w:val="0"/>
        <w:sz w:val="21"/>
        <w:szCs w:val="21"/>
      </w:rPr>
    </w:lvl>
    <w:lvl w:ilvl="3" w:tentative="0">
      <w:start w:val="1"/>
      <w:numFmt w:val="decimal"/>
      <w:suff w:val="nothing"/>
      <w:lvlText w:val="%1.%2.%3.%4　"/>
      <w:lvlJc w:val="left"/>
      <w:pPr>
        <w:ind w:left="0" w:firstLine="0"/>
      </w:pPr>
      <w:rPr>
        <w:rFonts w:hint="eastAsia" w:ascii="黑体" w:hAnsi="Times New Roman" w:eastAsia="黑体" w:cs="黑体"/>
        <w:b w:val="0"/>
        <w:i w:val="0"/>
        <w:sz w:val="21"/>
        <w:szCs w:val="21"/>
      </w:rPr>
    </w:lvl>
    <w:lvl w:ilvl="4" w:tentative="0">
      <w:start w:val="1"/>
      <w:numFmt w:val="decimal"/>
      <w:suff w:val="nothing"/>
      <w:lvlText w:val="%1.%2.%3.%4.%5　"/>
      <w:lvlJc w:val="left"/>
      <w:pPr>
        <w:ind w:left="0" w:firstLine="0"/>
      </w:pPr>
      <w:rPr>
        <w:rFonts w:hint="eastAsia" w:ascii="黑体" w:hAnsi="Times New Roman" w:eastAsia="黑体" w:cs="黑体"/>
        <w:b w:val="0"/>
        <w:i w:val="0"/>
        <w:sz w:val="21"/>
        <w:szCs w:val="21"/>
      </w:rPr>
    </w:lvl>
    <w:lvl w:ilvl="5" w:tentative="0">
      <w:start w:val="1"/>
      <w:numFmt w:val="decimal"/>
      <w:suff w:val="nothing"/>
      <w:lvlText w:val="%1.%2.%3.%4.%5.%6　"/>
      <w:lvlJc w:val="left"/>
      <w:pPr>
        <w:ind w:left="0" w:firstLine="0"/>
      </w:pPr>
      <w:rPr>
        <w:rFonts w:hint="eastAsia" w:ascii="黑体" w:hAnsi="Times New Roman" w:eastAsia="黑体" w:cs="黑体"/>
        <w:b w:val="0"/>
        <w:i w:val="0"/>
        <w:sz w:val="21"/>
        <w:szCs w:val="21"/>
      </w:rPr>
    </w:lvl>
    <w:lvl w:ilvl="6" w:tentative="0">
      <w:start w:val="1"/>
      <w:numFmt w:val="decimal"/>
      <w:suff w:val="nothing"/>
      <w:lvlText w:val="%1%2.%3.%4.%5.%6.%7　"/>
      <w:lvlJc w:val="left"/>
      <w:pPr>
        <w:ind w:left="0" w:firstLine="0"/>
      </w:pPr>
      <w:rPr>
        <w:rFonts w:hint="eastAsia" w:ascii="黑体" w:hAnsi="Times New Roman" w:eastAsia="黑体" w:cs="黑体"/>
        <w:b w:val="0"/>
        <w:i w:val="0"/>
        <w:sz w:val="21"/>
        <w:szCs w:val="21"/>
      </w:rPr>
    </w:lvl>
    <w:lvl w:ilvl="7" w:tentative="0">
      <w:start w:val="1"/>
      <w:numFmt w:val="decimal"/>
      <w:lvlText w:val="%1.%2.%3.%4.%5.%6.%7.%8"/>
      <w:lvlJc w:val="left"/>
      <w:pPr>
        <w:tabs>
          <w:tab w:val="left" w:pos="4351"/>
        </w:tabs>
        <w:ind w:left="3969" w:hanging="1418"/>
      </w:pPr>
      <w:rPr>
        <w:rFonts w:hint="eastAsia" w:ascii="宋体" w:hAnsi="宋体" w:eastAsia="宋体" w:cs="宋体"/>
      </w:rPr>
    </w:lvl>
    <w:lvl w:ilvl="8" w:tentative="0">
      <w:start w:val="1"/>
      <w:numFmt w:val="decimal"/>
      <w:lvlText w:val="%1.%2.%3.%4.%5.%6.%7.%8.%9"/>
      <w:lvlJc w:val="left"/>
      <w:pPr>
        <w:tabs>
          <w:tab w:val="left" w:pos="4777"/>
        </w:tabs>
        <w:ind w:left="4677" w:hanging="1700"/>
      </w:pPr>
      <w:rPr>
        <w:rFonts w:hint="eastAsia" w:ascii="宋体" w:hAnsi="宋体" w:eastAsia="宋体" w:cs="宋体"/>
      </w:rPr>
    </w:lvl>
  </w:abstractNum>
  <w:abstractNum w:abstractNumId="9">
    <w:nsid w:val="37C9DB4E"/>
    <w:multiLevelType w:val="multilevel"/>
    <w:tmpl w:val="37C9DB4E"/>
    <w:lvl w:ilvl="0" w:tentative="0">
      <w:start w:val="1"/>
      <w:numFmt w:val="decimal"/>
      <w:pStyle w:val="55"/>
      <w:suff w:val="nothing"/>
      <w:lvlText w:val="A.%1　"/>
      <w:lvlJc w:val="left"/>
      <w:pPr>
        <w:tabs>
          <w:tab w:val="left" w:pos="0"/>
        </w:tabs>
        <w:ind w:left="0" w:firstLine="0"/>
      </w:pPr>
      <w:rPr>
        <w:rFonts w:hint="default" w:ascii="Times New Roman" w:hAnsi="Times New Roman" w:eastAsia="黑体" w:cs="Times New Roman"/>
        <w:b/>
        <w:bCs/>
        <w:i w:val="0"/>
        <w:sz w:val="21"/>
        <w:szCs w:val="21"/>
      </w:rPr>
    </w:lvl>
    <w:lvl w:ilvl="1" w:tentative="0">
      <w:start w:val="1"/>
      <w:numFmt w:val="decimal"/>
      <w:pStyle w:val="64"/>
      <w:suff w:val="nothing"/>
      <w:lvlText w:val="A.%1.%2　"/>
      <w:lvlJc w:val="left"/>
      <w:pPr>
        <w:ind w:left="0" w:firstLine="0"/>
      </w:pPr>
      <w:rPr>
        <w:rFonts w:hint="default" w:ascii="Times New Roman" w:hAnsi="Times New Roman" w:eastAsia="宋体" w:cs="Times New Roman"/>
        <w:b/>
        <w:bCs/>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tentative="0">
      <w:start w:val="1"/>
      <w:numFmt w:val="decimal"/>
      <w:pStyle w:val="77"/>
      <w:suff w:val="nothing"/>
      <w:lvlText w:val="A.%1.%2.%3　"/>
      <w:lvlJc w:val="left"/>
      <w:pPr>
        <w:ind w:left="0" w:firstLine="0"/>
      </w:pPr>
      <w:rPr>
        <w:rFonts w:hint="default" w:ascii="Times New Roman" w:hAnsi="Times New Roman" w:eastAsia="宋体" w:cs="Times New Roman"/>
        <w:b w:val="0"/>
        <w:i w:val="0"/>
        <w:sz w:val="21"/>
      </w:rPr>
    </w:lvl>
    <w:lvl w:ilvl="3" w:tentative="0">
      <w:start w:val="1"/>
      <w:numFmt w:val="decimal"/>
      <w:pStyle w:val="78"/>
      <w:suff w:val="nothing"/>
      <w:lvlText w:val="A.%1.%2.%3.%4　"/>
      <w:lvlJc w:val="left"/>
      <w:pPr>
        <w:ind w:left="0" w:firstLine="0"/>
      </w:pPr>
      <w:rPr>
        <w:rFonts w:hint="default" w:ascii="Times New Roman" w:hAnsi="Times New Roman" w:eastAsia="宋体" w:cs="Times New Roman"/>
        <w:b w:val="0"/>
        <w:i w:val="0"/>
        <w:sz w:val="21"/>
      </w:rPr>
    </w:lvl>
    <w:lvl w:ilvl="4" w:tentative="0">
      <w:start w:val="1"/>
      <w:numFmt w:val="decimal"/>
      <w:pStyle w:val="97"/>
      <w:suff w:val="nothing"/>
      <w:lvlText w:val="A.%1.%2.%3.%4.%5　"/>
      <w:lvlJc w:val="left"/>
      <w:pPr>
        <w:ind w:left="0" w:firstLine="0"/>
      </w:pPr>
      <w:rPr>
        <w:rFonts w:hint="default" w:ascii="宋体" w:hAnsi="宋体" w:eastAsia="宋体" w:cs="宋体"/>
        <w:b w:val="0"/>
        <w:i w:val="0"/>
        <w:sz w:val="21"/>
      </w:rPr>
    </w:lvl>
    <w:lvl w:ilvl="5" w:tentative="0">
      <w:start w:val="1"/>
      <w:numFmt w:val="decimal"/>
      <w:pStyle w:val="102"/>
      <w:suff w:val="nothing"/>
      <w:lvlText w:val="A.%1.%2.%3.%4.%5.%6　"/>
      <w:lvlJc w:val="left"/>
      <w:pPr>
        <w:ind w:left="0" w:firstLine="0"/>
      </w:pPr>
      <w:rPr>
        <w:rFonts w:hint="default" w:ascii="宋体" w:hAnsi="宋体" w:eastAsia="宋体" w:cs="宋体"/>
        <w:b w:val="0"/>
        <w:i w:val="0"/>
        <w:sz w:val="21"/>
      </w:rPr>
    </w:lvl>
    <w:lvl w:ilvl="6" w:tentative="0">
      <w:start w:val="1"/>
      <w:numFmt w:val="decimal"/>
      <w:suff w:val="nothing"/>
      <w:lvlText w:val="%1%2.%3.%4.%5.%6.%7　"/>
      <w:lvlJc w:val="left"/>
      <w:pPr>
        <w:ind w:left="0" w:firstLine="0"/>
      </w:pPr>
      <w:rPr>
        <w:rFonts w:hint="default" w:ascii="宋体" w:hAnsi="宋体" w:eastAsia="宋体" w:cs="宋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3D733618"/>
    <w:multiLevelType w:val="multilevel"/>
    <w:tmpl w:val="3D733618"/>
    <w:lvl w:ilvl="0" w:tentative="0">
      <w:start w:val="1"/>
      <w:numFmt w:val="decimal"/>
      <w:pStyle w:val="26"/>
      <w:lvlText w:val="%1)"/>
      <w:lvlJc w:val="left"/>
      <w:pPr>
        <w:tabs>
          <w:tab w:val="left" w:pos="0"/>
        </w:tabs>
        <w:ind w:left="720" w:hanging="357"/>
      </w:pPr>
      <w:rPr>
        <w:rFonts w:hint="eastAsia"/>
      </w:rPr>
    </w:lvl>
    <w:lvl w:ilvl="1" w:tentative="0">
      <w:start w:val="1"/>
      <w:numFmt w:val="lowerLetter"/>
      <w:lvlText w:val="%2)"/>
      <w:lvlJc w:val="left"/>
      <w:pPr>
        <w:tabs>
          <w:tab w:val="left" w:pos="504"/>
        </w:tabs>
        <w:ind w:left="544" w:hanging="544"/>
      </w:pPr>
      <w:rPr>
        <w:rFonts w:hint="eastAsia"/>
      </w:rPr>
    </w:lvl>
    <w:lvl w:ilvl="2" w:tentative="0">
      <w:start w:val="1"/>
      <w:numFmt w:val="lowerRoman"/>
      <w:lvlText w:val="%3."/>
      <w:lvlJc w:val="right"/>
      <w:pPr>
        <w:tabs>
          <w:tab w:val="left" w:pos="532"/>
        </w:tabs>
        <w:ind w:left="544" w:hanging="544"/>
      </w:pPr>
      <w:rPr>
        <w:rFonts w:hint="eastAsia"/>
      </w:rPr>
    </w:lvl>
    <w:lvl w:ilvl="3" w:tentative="0">
      <w:start w:val="1"/>
      <w:numFmt w:val="decimal"/>
      <w:lvlText w:val="%4."/>
      <w:lvlJc w:val="left"/>
      <w:pPr>
        <w:tabs>
          <w:tab w:val="left" w:pos="560"/>
        </w:tabs>
        <w:ind w:left="544" w:hanging="544"/>
      </w:pPr>
      <w:rPr>
        <w:rFonts w:hint="eastAsia"/>
      </w:rPr>
    </w:lvl>
    <w:lvl w:ilvl="4" w:tentative="0">
      <w:start w:val="1"/>
      <w:numFmt w:val="lowerLetter"/>
      <w:lvlText w:val="%5)"/>
      <w:lvlJc w:val="left"/>
      <w:pPr>
        <w:tabs>
          <w:tab w:val="left" w:pos="588"/>
        </w:tabs>
        <w:ind w:left="544" w:hanging="544"/>
      </w:pPr>
      <w:rPr>
        <w:rFonts w:hint="eastAsia"/>
      </w:rPr>
    </w:lvl>
    <w:lvl w:ilvl="5" w:tentative="0">
      <w:start w:val="1"/>
      <w:numFmt w:val="lowerRoman"/>
      <w:lvlText w:val="%6."/>
      <w:lvlJc w:val="right"/>
      <w:pPr>
        <w:tabs>
          <w:tab w:val="left" w:pos="616"/>
        </w:tabs>
        <w:ind w:left="544" w:hanging="544"/>
      </w:pPr>
      <w:rPr>
        <w:rFonts w:hint="eastAsia"/>
      </w:rPr>
    </w:lvl>
    <w:lvl w:ilvl="6" w:tentative="0">
      <w:start w:val="1"/>
      <w:numFmt w:val="decimal"/>
      <w:lvlText w:val="%7."/>
      <w:lvlJc w:val="left"/>
      <w:pPr>
        <w:tabs>
          <w:tab w:val="left" w:pos="644"/>
        </w:tabs>
        <w:ind w:left="544" w:hanging="544"/>
      </w:pPr>
      <w:rPr>
        <w:rFonts w:hint="eastAsia"/>
      </w:rPr>
    </w:lvl>
    <w:lvl w:ilvl="7" w:tentative="0">
      <w:start w:val="1"/>
      <w:numFmt w:val="lowerLetter"/>
      <w:lvlText w:val="%8)"/>
      <w:lvlJc w:val="left"/>
      <w:pPr>
        <w:tabs>
          <w:tab w:val="left" w:pos="672"/>
        </w:tabs>
        <w:ind w:left="544" w:hanging="544"/>
      </w:pPr>
      <w:rPr>
        <w:rFonts w:hint="eastAsia"/>
      </w:rPr>
    </w:lvl>
    <w:lvl w:ilvl="8" w:tentative="0">
      <w:start w:val="1"/>
      <w:numFmt w:val="lowerRoman"/>
      <w:lvlText w:val="%9."/>
      <w:lvlJc w:val="right"/>
      <w:pPr>
        <w:tabs>
          <w:tab w:val="left" w:pos="700"/>
        </w:tabs>
        <w:ind w:left="544" w:hanging="544"/>
      </w:pPr>
      <w:rPr>
        <w:rFonts w:hint="eastAsia"/>
      </w:rPr>
    </w:lvl>
  </w:abstractNum>
  <w:abstractNum w:abstractNumId="11">
    <w:nsid w:val="44C50F90"/>
    <w:multiLevelType w:val="multilevel"/>
    <w:tmpl w:val="44C50F90"/>
    <w:lvl w:ilvl="0" w:tentative="0">
      <w:start w:val="1"/>
      <w:numFmt w:val="lowerLetter"/>
      <w:pStyle w:val="115"/>
      <w:lvlText w:val="%1)"/>
      <w:lvlJc w:val="left"/>
      <w:pPr>
        <w:tabs>
          <w:tab w:val="left" w:pos="840"/>
        </w:tabs>
        <w:ind w:left="839" w:hanging="419"/>
      </w:pPr>
      <w:rPr>
        <w:rFonts w:hint="eastAsia" w:ascii="宋体" w:eastAsia="宋体"/>
        <w:b w:val="0"/>
        <w:i w:val="0"/>
        <w:sz w:val="21"/>
        <w:szCs w:val="21"/>
      </w:rPr>
    </w:lvl>
    <w:lvl w:ilvl="1" w:tentative="0">
      <w:start w:val="1"/>
      <w:numFmt w:val="decimal"/>
      <w:pStyle w:val="126"/>
      <w:lvlText w:val="%2)"/>
      <w:lvlJc w:val="left"/>
      <w:pPr>
        <w:tabs>
          <w:tab w:val="left" w:pos="1260"/>
        </w:tabs>
        <w:ind w:left="1259" w:hanging="419"/>
      </w:pPr>
      <w:rPr>
        <w:rFonts w:hint="eastAsia"/>
      </w:rPr>
    </w:lvl>
    <w:lvl w:ilvl="2" w:tentative="0">
      <w:start w:val="1"/>
      <w:numFmt w:val="decimal"/>
      <w:pStyle w:val="109"/>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2">
    <w:nsid w:val="4B733A5F"/>
    <w:multiLevelType w:val="multilevel"/>
    <w:tmpl w:val="4B733A5F"/>
    <w:lvl w:ilvl="0" w:tentative="0">
      <w:start w:val="1"/>
      <w:numFmt w:val="decimal"/>
      <w:pStyle w:val="89"/>
      <w:suff w:val="nothing"/>
      <w:lvlText w:val="示例%1："/>
      <w:lvlJc w:val="left"/>
      <w:pPr>
        <w:ind w:left="0" w:firstLine="363"/>
      </w:pPr>
      <w:rPr>
        <w:rFonts w:hint="eastAsia" w:ascii="黑体" w:hAnsi="Times New Roman" w:eastAsia="黑体"/>
        <w:b w:val="0"/>
        <w:i w:val="0"/>
        <w:sz w:val="18"/>
        <w:szCs w:val="18"/>
        <w:vertAlign w:val="baseline"/>
      </w:rPr>
    </w:lvl>
    <w:lvl w:ilvl="1" w:tentative="0">
      <w:start w:val="1"/>
      <w:numFmt w:val="none"/>
      <w:suff w:val="space"/>
      <w:lvlText w:val=""/>
      <w:lvlJc w:val="left"/>
      <w:pPr>
        <w:ind w:left="0" w:firstLine="0"/>
      </w:pPr>
      <w:rPr>
        <w:rFonts w:hint="eastAsia"/>
        <w:vertAlign w:val="baseline"/>
      </w:rPr>
    </w:lvl>
    <w:lvl w:ilvl="2" w:tentative="0">
      <w:start w:val="1"/>
      <w:numFmt w:val="decimal"/>
      <w:suff w:val="space"/>
      <w:lvlText w:val="2.2.%3"/>
      <w:lvlJc w:val="left"/>
      <w:pPr>
        <w:ind w:left="0" w:firstLine="0"/>
      </w:pPr>
      <w:rPr>
        <w:rFonts w:hint="eastAsia"/>
        <w:vertAlign w:val="baseline"/>
      </w:rPr>
    </w:lvl>
    <w:lvl w:ilvl="3" w:tentative="0">
      <w:start w:val="1"/>
      <w:numFmt w:val="decimal"/>
      <w:lvlText w:val="%4."/>
      <w:lvlJc w:val="left"/>
      <w:pPr>
        <w:tabs>
          <w:tab w:val="left" w:pos="0"/>
        </w:tabs>
        <w:ind w:left="992" w:hanging="629"/>
      </w:pPr>
      <w:rPr>
        <w:rFonts w:hint="eastAsia"/>
        <w:vertAlign w:val="baseline"/>
      </w:rPr>
    </w:lvl>
    <w:lvl w:ilvl="4" w:tentative="0">
      <w:start w:val="1"/>
      <w:numFmt w:val="lowerLetter"/>
      <w:lvlText w:val="%5)"/>
      <w:lvlJc w:val="left"/>
      <w:pPr>
        <w:tabs>
          <w:tab w:val="left" w:pos="0"/>
        </w:tabs>
        <w:ind w:left="992" w:hanging="629"/>
      </w:pPr>
      <w:rPr>
        <w:rFonts w:hint="eastAsia"/>
        <w:vertAlign w:val="baseline"/>
      </w:rPr>
    </w:lvl>
    <w:lvl w:ilvl="5" w:tentative="0">
      <w:start w:val="1"/>
      <w:numFmt w:val="lowerRoman"/>
      <w:lvlText w:val="%6."/>
      <w:lvlJc w:val="right"/>
      <w:pPr>
        <w:tabs>
          <w:tab w:val="left" w:pos="0"/>
        </w:tabs>
        <w:ind w:left="992" w:hanging="629"/>
      </w:pPr>
      <w:rPr>
        <w:rFonts w:hint="eastAsia"/>
        <w:vertAlign w:val="baseline"/>
      </w:rPr>
    </w:lvl>
    <w:lvl w:ilvl="6" w:tentative="0">
      <w:start w:val="1"/>
      <w:numFmt w:val="decimal"/>
      <w:lvlText w:val="%7."/>
      <w:lvlJc w:val="left"/>
      <w:pPr>
        <w:tabs>
          <w:tab w:val="left" w:pos="0"/>
        </w:tabs>
        <w:ind w:left="992" w:hanging="629"/>
      </w:pPr>
      <w:rPr>
        <w:rFonts w:hint="eastAsia"/>
        <w:vertAlign w:val="baseline"/>
      </w:rPr>
    </w:lvl>
    <w:lvl w:ilvl="7" w:tentative="0">
      <w:start w:val="1"/>
      <w:numFmt w:val="lowerLetter"/>
      <w:lvlText w:val="%8)"/>
      <w:lvlJc w:val="left"/>
      <w:pPr>
        <w:tabs>
          <w:tab w:val="left" w:pos="0"/>
        </w:tabs>
        <w:ind w:left="992" w:hanging="629"/>
      </w:pPr>
      <w:rPr>
        <w:rFonts w:hint="eastAsia"/>
        <w:vertAlign w:val="baseline"/>
      </w:rPr>
    </w:lvl>
    <w:lvl w:ilvl="8" w:tentative="0">
      <w:start w:val="1"/>
      <w:numFmt w:val="lowerRoman"/>
      <w:lvlText w:val="%9."/>
      <w:lvlJc w:val="right"/>
      <w:pPr>
        <w:tabs>
          <w:tab w:val="left" w:pos="0"/>
        </w:tabs>
        <w:ind w:left="992" w:hanging="629"/>
      </w:pPr>
      <w:rPr>
        <w:rFonts w:hint="eastAsia"/>
        <w:vertAlign w:val="baseline"/>
      </w:rPr>
    </w:lvl>
  </w:abstractNum>
  <w:abstractNum w:abstractNumId="13">
    <w:nsid w:val="557C2AF5"/>
    <w:multiLevelType w:val="multilevel"/>
    <w:tmpl w:val="557C2AF5"/>
    <w:lvl w:ilvl="0" w:tentative="0">
      <w:start w:val="1"/>
      <w:numFmt w:val="decimal"/>
      <w:pStyle w:val="70"/>
      <w:suff w:val="nothing"/>
      <w:lvlText w:val="图%1　"/>
      <w:lvlJc w:val="left"/>
      <w:pPr>
        <w:ind w:left="0" w:firstLine="0"/>
      </w:pPr>
      <w:rPr>
        <w:rFonts w:hint="eastAsia" w:ascii="黑体" w:hAnsi="Times New Roman" w:eastAsia="黑体"/>
        <w:b w:val="0"/>
        <w:i w:val="0"/>
        <w:sz w:val="21"/>
      </w:rPr>
    </w:lvl>
    <w:lvl w:ilvl="1" w:tentative="0">
      <w:start w:val="1"/>
      <w:numFmt w:val="decimal"/>
      <w:suff w:val="nothing"/>
      <w:lvlText w:val="%1%2　"/>
      <w:lvlJc w:val="left"/>
      <w:pPr>
        <w:ind w:left="0" w:firstLine="0"/>
      </w:pPr>
      <w:rPr>
        <w:rFonts w:hint="default" w:ascii="Times New Roman" w:hAnsi="Times New Roman" w:eastAsia="黑体"/>
        <w:b w:val="0"/>
        <w:i w:val="0"/>
        <w:sz w:val="21"/>
      </w:rPr>
    </w:lvl>
    <w:lvl w:ilvl="2" w:tentative="0">
      <w:start w:val="1"/>
      <w:numFmt w:val="decimal"/>
      <w:suff w:val="nothing"/>
      <w:lvlText w:val="%1%2.%3　"/>
      <w:lvlJc w:val="left"/>
      <w:pPr>
        <w:ind w:left="0" w:firstLine="0"/>
      </w:pPr>
      <w:rPr>
        <w:rFonts w:hint="default" w:ascii="Times New Roman" w:hAnsi="Times New Roman" w:eastAsia="黑体"/>
        <w:b w:val="0"/>
        <w:i w:val="0"/>
        <w:sz w:val="21"/>
      </w:rPr>
    </w:lvl>
    <w:lvl w:ilvl="3" w:tentative="0">
      <w:start w:val="1"/>
      <w:numFmt w:val="decimal"/>
      <w:suff w:val="nothing"/>
      <w:lvlText w:val="%1%2.%3.%4　"/>
      <w:lvlJc w:val="left"/>
      <w:pPr>
        <w:ind w:left="0" w:firstLine="0"/>
      </w:pPr>
      <w:rPr>
        <w:rFonts w:hint="default" w:ascii="Times New Roman" w:hAnsi="Times New Roman" w:eastAsia="黑体"/>
        <w:b w:val="0"/>
        <w:i w:val="0"/>
        <w:sz w:val="21"/>
      </w:rPr>
    </w:lvl>
    <w:lvl w:ilvl="4" w:tentative="0">
      <w:start w:val="1"/>
      <w:numFmt w:val="decimal"/>
      <w:suff w:val="nothing"/>
      <w:lvlText w:val="%1%2.%3.%4.%5　"/>
      <w:lvlJc w:val="left"/>
      <w:pPr>
        <w:ind w:left="0" w:firstLine="0"/>
      </w:pPr>
      <w:rPr>
        <w:rFonts w:hint="default" w:ascii="Times New Roman" w:hAnsi="Times New Roman" w:eastAsia="黑体"/>
        <w:b w:val="0"/>
        <w:i w:val="0"/>
        <w:sz w:val="21"/>
      </w:rPr>
    </w:lvl>
    <w:lvl w:ilvl="5" w:tentative="0">
      <w:start w:val="1"/>
      <w:numFmt w:val="decimal"/>
      <w:suff w:val="nothing"/>
      <w:lvlText w:val="%1%2.%3.%4.%5.%6　"/>
      <w:lvlJc w:val="left"/>
      <w:pPr>
        <w:ind w:left="0" w:firstLine="0"/>
      </w:pPr>
      <w:rPr>
        <w:rFonts w:hint="default" w:ascii="Times New Roman" w:hAnsi="Times New Roman" w:eastAsia="黑体"/>
        <w:b w:val="0"/>
        <w:i w:val="0"/>
        <w:sz w:val="21"/>
      </w:rPr>
    </w:lvl>
    <w:lvl w:ilvl="6" w:tentative="0">
      <w:start w:val="1"/>
      <w:numFmt w:val="decimal"/>
      <w:suff w:val="nothing"/>
      <w:lvlText w:val="%1%2.%3.%4.%5.%6.%7　"/>
      <w:lvlJc w:val="left"/>
      <w:pPr>
        <w:ind w:left="0" w:firstLine="0"/>
      </w:pPr>
      <w:rPr>
        <w:rFonts w:hint="default" w:ascii="Times New Roman"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4">
    <w:nsid w:val="57D1A07E"/>
    <w:multiLevelType w:val="multilevel"/>
    <w:tmpl w:val="57D1A07E"/>
    <w:lvl w:ilvl="0" w:tentative="0">
      <w:start w:val="1"/>
      <w:numFmt w:val="decimal"/>
      <w:pStyle w:val="140"/>
      <w:suff w:val="nothing"/>
      <w:lvlText w:val="注%1："/>
      <w:lvlJc w:val="left"/>
      <w:pPr>
        <w:ind w:left="811" w:hanging="448"/>
      </w:pPr>
      <w:rPr>
        <w:rFonts w:hint="eastAsia" w:ascii="黑体" w:eastAsia="黑体"/>
        <w:b w:val="0"/>
        <w:i w:val="0"/>
        <w:sz w:val="18"/>
        <w:lang w:val="en-US"/>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59AE3640"/>
    <w:multiLevelType w:val="multilevel"/>
    <w:tmpl w:val="59AE3640"/>
    <w:lvl w:ilvl="0" w:tentative="0">
      <w:start w:val="1"/>
      <w:numFmt w:val="decimal"/>
      <w:pStyle w:val="138"/>
      <w:suff w:val="nothing"/>
      <w:lvlText w:val="注%1："/>
      <w:lvlJc w:val="left"/>
      <w:pPr>
        <w:ind w:left="811" w:hanging="448"/>
      </w:pPr>
      <w:rPr>
        <w:rFonts w:hint="eastAsia" w:ascii="黑体" w:eastAsia="黑体"/>
        <w:b w:val="0"/>
        <w:i w:val="0"/>
        <w:sz w:val="18"/>
        <w:szCs w:val="18"/>
        <w:vertAlign w:val="baseline"/>
      </w:rPr>
    </w:lvl>
    <w:lvl w:ilvl="1" w:tentative="0">
      <w:start w:val="1"/>
      <w:numFmt w:val="lowerLetter"/>
      <w:lvlText w:val="%2)"/>
      <w:lvlJc w:val="left"/>
      <w:pPr>
        <w:tabs>
          <w:tab w:val="left" w:pos="180"/>
        </w:tabs>
        <w:ind w:left="1172" w:hanging="629"/>
      </w:pPr>
      <w:rPr>
        <w:rFonts w:hint="eastAsia"/>
        <w:vertAlign w:val="baseline"/>
      </w:rPr>
    </w:lvl>
    <w:lvl w:ilvl="2" w:tentative="0">
      <w:start w:val="1"/>
      <w:numFmt w:val="lowerRoman"/>
      <w:lvlText w:val="%3."/>
      <w:lvlJc w:val="right"/>
      <w:pPr>
        <w:tabs>
          <w:tab w:val="left" w:pos="180"/>
        </w:tabs>
        <w:ind w:left="1172" w:hanging="629"/>
      </w:pPr>
      <w:rPr>
        <w:rFonts w:hint="eastAsia"/>
        <w:vertAlign w:val="baseline"/>
      </w:rPr>
    </w:lvl>
    <w:lvl w:ilvl="3" w:tentative="0">
      <w:start w:val="1"/>
      <w:numFmt w:val="decimal"/>
      <w:lvlText w:val="%4."/>
      <w:lvlJc w:val="left"/>
      <w:pPr>
        <w:tabs>
          <w:tab w:val="left" w:pos="180"/>
        </w:tabs>
        <w:ind w:left="1172" w:hanging="629"/>
      </w:pPr>
      <w:rPr>
        <w:rFonts w:hint="eastAsia"/>
        <w:vertAlign w:val="baseline"/>
      </w:rPr>
    </w:lvl>
    <w:lvl w:ilvl="4" w:tentative="0">
      <w:start w:val="1"/>
      <w:numFmt w:val="lowerLetter"/>
      <w:lvlText w:val="%5)"/>
      <w:lvlJc w:val="left"/>
      <w:pPr>
        <w:tabs>
          <w:tab w:val="left" w:pos="180"/>
        </w:tabs>
        <w:ind w:left="1172" w:hanging="629"/>
      </w:pPr>
      <w:rPr>
        <w:rFonts w:hint="eastAsia"/>
        <w:vertAlign w:val="baseline"/>
      </w:rPr>
    </w:lvl>
    <w:lvl w:ilvl="5" w:tentative="0">
      <w:start w:val="1"/>
      <w:numFmt w:val="lowerRoman"/>
      <w:lvlText w:val="%6."/>
      <w:lvlJc w:val="right"/>
      <w:pPr>
        <w:tabs>
          <w:tab w:val="left" w:pos="180"/>
        </w:tabs>
        <w:ind w:left="1172" w:hanging="629"/>
      </w:pPr>
      <w:rPr>
        <w:rFonts w:hint="eastAsia"/>
        <w:vertAlign w:val="baseline"/>
      </w:rPr>
    </w:lvl>
    <w:lvl w:ilvl="6" w:tentative="0">
      <w:start w:val="1"/>
      <w:numFmt w:val="decimal"/>
      <w:lvlText w:val="%7."/>
      <w:lvlJc w:val="left"/>
      <w:pPr>
        <w:tabs>
          <w:tab w:val="left" w:pos="180"/>
        </w:tabs>
        <w:ind w:left="1172" w:hanging="629"/>
      </w:pPr>
      <w:rPr>
        <w:rFonts w:hint="eastAsia"/>
        <w:vertAlign w:val="baseline"/>
      </w:rPr>
    </w:lvl>
    <w:lvl w:ilvl="7" w:tentative="0">
      <w:start w:val="1"/>
      <w:numFmt w:val="lowerLetter"/>
      <w:lvlText w:val="%8)"/>
      <w:lvlJc w:val="left"/>
      <w:pPr>
        <w:tabs>
          <w:tab w:val="left" w:pos="180"/>
        </w:tabs>
        <w:ind w:left="1172" w:hanging="629"/>
      </w:pPr>
      <w:rPr>
        <w:rFonts w:hint="eastAsia"/>
        <w:vertAlign w:val="baseline"/>
      </w:rPr>
    </w:lvl>
    <w:lvl w:ilvl="8" w:tentative="0">
      <w:start w:val="1"/>
      <w:numFmt w:val="lowerRoman"/>
      <w:lvlText w:val="%9."/>
      <w:lvlJc w:val="right"/>
      <w:pPr>
        <w:tabs>
          <w:tab w:val="left" w:pos="180"/>
        </w:tabs>
        <w:ind w:left="1172" w:hanging="629"/>
      </w:pPr>
      <w:rPr>
        <w:rFonts w:hint="eastAsia"/>
        <w:vertAlign w:val="baseline"/>
      </w:rPr>
    </w:lvl>
  </w:abstractNum>
  <w:abstractNum w:abstractNumId="16">
    <w:nsid w:val="60B55DC2"/>
    <w:multiLevelType w:val="multilevel"/>
    <w:tmpl w:val="60B55DC2"/>
    <w:lvl w:ilvl="0" w:tentative="0">
      <w:start w:val="1"/>
      <w:numFmt w:val="upperLetter"/>
      <w:pStyle w:val="153"/>
      <w:lvlText w:val="%1"/>
      <w:lvlJc w:val="left"/>
      <w:pPr>
        <w:tabs>
          <w:tab w:val="left" w:pos="0"/>
        </w:tabs>
        <w:ind w:left="0" w:hanging="425"/>
      </w:pPr>
      <w:rPr>
        <w:rFonts w:hint="eastAsia"/>
      </w:rPr>
    </w:lvl>
    <w:lvl w:ilvl="1" w:tentative="0">
      <w:start w:val="1"/>
      <w:numFmt w:val="decimal"/>
      <w:pStyle w:val="135"/>
      <w:suff w:val="nothing"/>
      <w:lvlText w:val="表%1.%2　"/>
      <w:lvlJc w:val="left"/>
      <w:pPr>
        <w:ind w:left="567"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7">
    <w:nsid w:val="646260FA"/>
    <w:multiLevelType w:val="multilevel"/>
    <w:tmpl w:val="646260FA"/>
    <w:lvl w:ilvl="0" w:tentative="0">
      <w:start w:val="1"/>
      <w:numFmt w:val="decimal"/>
      <w:pStyle w:val="117"/>
      <w:suff w:val="nothing"/>
      <w:lvlText w:val="表%1　"/>
      <w:lvlJc w:val="left"/>
      <w:pPr>
        <w:ind w:left="0" w:firstLine="0"/>
      </w:pPr>
      <w:rPr>
        <w:rFonts w:hint="eastAsia" w:ascii="黑体" w:hAnsi="Times New Roman" w:eastAsia="黑体"/>
        <w:b w:val="0"/>
        <w:i w:val="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8">
    <w:nsid w:val="657D3FBC"/>
    <w:multiLevelType w:val="multilevel"/>
    <w:tmpl w:val="657D3FBC"/>
    <w:lvl w:ilvl="0" w:tentative="0">
      <w:start w:val="1"/>
      <w:numFmt w:val="upperLetter"/>
      <w:pStyle w:val="149"/>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pStyle w:val="75"/>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9">
    <w:nsid w:val="6D6C07CD"/>
    <w:multiLevelType w:val="multilevel"/>
    <w:tmpl w:val="6D6C07CD"/>
    <w:lvl w:ilvl="0" w:tentative="0">
      <w:start w:val="1"/>
      <w:numFmt w:val="lowerLetter"/>
      <w:pStyle w:val="103"/>
      <w:lvlText w:val="%1)"/>
      <w:lvlJc w:val="left"/>
      <w:pPr>
        <w:tabs>
          <w:tab w:val="left" w:pos="839"/>
        </w:tabs>
        <w:ind w:left="839" w:hanging="419"/>
      </w:pPr>
      <w:rPr>
        <w:rFonts w:hint="eastAsia" w:ascii="宋体" w:eastAsia="宋体"/>
        <w:b w:val="0"/>
        <w:i w:val="0"/>
        <w:sz w:val="21"/>
      </w:rPr>
    </w:lvl>
    <w:lvl w:ilvl="1" w:tentative="0">
      <w:start w:val="1"/>
      <w:numFmt w:val="decimal"/>
      <w:pStyle w:val="88"/>
      <w:lvlText w:val="%2)"/>
      <w:lvlJc w:val="left"/>
      <w:pPr>
        <w:tabs>
          <w:tab w:val="left" w:pos="840"/>
        </w:tabs>
        <w:ind w:left="839" w:hanging="419"/>
      </w:pPr>
      <w:rPr>
        <w:rFonts w:hint="eastAsia" w:ascii="宋体" w:eastAsia="宋体"/>
        <w:b w:val="0"/>
        <w:i w:val="0"/>
        <w:sz w:val="21"/>
      </w:rPr>
    </w:lvl>
    <w:lvl w:ilvl="2" w:tentative="0">
      <w:start w:val="1"/>
      <w:numFmt w:val="lowerRoman"/>
      <w:lvlText w:val="%3."/>
      <w:lvlJc w:val="right"/>
      <w:pPr>
        <w:tabs>
          <w:tab w:val="left" w:pos="1260"/>
        </w:tabs>
        <w:ind w:left="1259" w:hanging="419"/>
      </w:pPr>
      <w:rPr>
        <w:rFonts w:hint="eastAsia"/>
      </w:rPr>
    </w:lvl>
    <w:lvl w:ilvl="3" w:tentative="0">
      <w:start w:val="1"/>
      <w:numFmt w:val="decimal"/>
      <w:lvlText w:val="%4."/>
      <w:lvlJc w:val="left"/>
      <w:pPr>
        <w:tabs>
          <w:tab w:val="left" w:pos="1680"/>
        </w:tabs>
        <w:ind w:left="1679" w:hanging="419"/>
      </w:pPr>
      <w:rPr>
        <w:rFonts w:hint="eastAsia"/>
      </w:rPr>
    </w:lvl>
    <w:lvl w:ilvl="4" w:tentative="0">
      <w:start w:val="1"/>
      <w:numFmt w:val="lowerLetter"/>
      <w:lvlText w:val="%5)"/>
      <w:lvlJc w:val="left"/>
      <w:pPr>
        <w:tabs>
          <w:tab w:val="left" w:pos="2100"/>
        </w:tabs>
        <w:ind w:left="2099" w:hanging="419"/>
      </w:pPr>
      <w:rPr>
        <w:rFonts w:hint="eastAsia"/>
      </w:rPr>
    </w:lvl>
    <w:lvl w:ilvl="5" w:tentative="0">
      <w:start w:val="1"/>
      <w:numFmt w:val="lowerRoman"/>
      <w:lvlText w:val="%6."/>
      <w:lvlJc w:val="right"/>
      <w:pPr>
        <w:tabs>
          <w:tab w:val="left" w:pos="2520"/>
        </w:tabs>
        <w:ind w:left="2519" w:hanging="419"/>
      </w:pPr>
      <w:rPr>
        <w:rFonts w:hint="eastAsia"/>
      </w:rPr>
    </w:lvl>
    <w:lvl w:ilvl="6" w:tentative="0">
      <w:start w:val="1"/>
      <w:numFmt w:val="decimal"/>
      <w:lvlText w:val="%7."/>
      <w:lvlJc w:val="left"/>
      <w:pPr>
        <w:tabs>
          <w:tab w:val="left" w:pos="2940"/>
        </w:tabs>
        <w:ind w:left="2939" w:hanging="419"/>
      </w:pPr>
      <w:rPr>
        <w:rFonts w:hint="eastAsia"/>
      </w:rPr>
    </w:lvl>
    <w:lvl w:ilvl="7" w:tentative="0">
      <w:start w:val="1"/>
      <w:numFmt w:val="lowerLetter"/>
      <w:lvlText w:val="%8)"/>
      <w:lvlJc w:val="left"/>
      <w:pPr>
        <w:tabs>
          <w:tab w:val="left" w:pos="3360"/>
        </w:tabs>
        <w:ind w:left="3359" w:hanging="419"/>
      </w:pPr>
      <w:rPr>
        <w:rFonts w:hint="eastAsia"/>
      </w:rPr>
    </w:lvl>
    <w:lvl w:ilvl="8" w:tentative="0">
      <w:start w:val="1"/>
      <w:numFmt w:val="lowerRoman"/>
      <w:lvlText w:val="%9."/>
      <w:lvlJc w:val="right"/>
      <w:pPr>
        <w:tabs>
          <w:tab w:val="left" w:pos="3780"/>
        </w:tabs>
        <w:ind w:left="3779" w:hanging="419"/>
      </w:pPr>
      <w:rPr>
        <w:rFonts w:hint="eastAsia"/>
      </w:rPr>
    </w:lvl>
  </w:abstractNum>
  <w:num w:numId="1">
    <w:abstractNumId w:val="10"/>
  </w:num>
  <w:num w:numId="2">
    <w:abstractNumId w:val="2"/>
  </w:num>
  <w:num w:numId="3">
    <w:abstractNumId w:val="9"/>
  </w:num>
  <w:num w:numId="4">
    <w:abstractNumId w:val="13"/>
  </w:num>
  <w:num w:numId="5">
    <w:abstractNumId w:val="18"/>
  </w:num>
  <w:num w:numId="6">
    <w:abstractNumId w:val="19"/>
  </w:num>
  <w:num w:numId="7">
    <w:abstractNumId w:val="12"/>
  </w:num>
  <w:num w:numId="8">
    <w:abstractNumId w:val="3"/>
  </w:num>
  <w:num w:numId="9">
    <w:abstractNumId w:val="4"/>
  </w:num>
  <w:num w:numId="10">
    <w:abstractNumId w:val="11"/>
  </w:num>
  <w:num w:numId="11">
    <w:abstractNumId w:val="7"/>
  </w:num>
  <w:num w:numId="12">
    <w:abstractNumId w:val="6"/>
  </w:num>
  <w:num w:numId="13">
    <w:abstractNumId w:val="17"/>
  </w:num>
  <w:num w:numId="14">
    <w:abstractNumId w:val="16"/>
  </w:num>
  <w:num w:numId="15">
    <w:abstractNumId w:val="15"/>
  </w:num>
  <w:num w:numId="16">
    <w:abstractNumId w:val="14"/>
  </w:num>
  <w:num w:numId="17">
    <w:abstractNumId w:val="8"/>
  </w:num>
  <w:num w:numId="18">
    <w:abstractNumId w:val="5"/>
  </w:num>
  <w:num w:numId="19">
    <w:abstractNumId w:val="0"/>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removePersonalInformation/>
  <w:doNotDisplayPageBoundaries w:val="1"/>
  <w:bordersDoNotSurroundHeader w:val="0"/>
  <w:bordersDoNotSurroundFooter w:val="0"/>
  <w:documentProtection w:edit="forms"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YyZWU2ZmQzMTQzOGI5YWRkZjI1NjkxYTMwMWY0M2QifQ=="/>
  </w:docVars>
  <w:rsids>
    <w:rsidRoot w:val="00172A27"/>
    <w:rsid w:val="00000244"/>
    <w:rsid w:val="0000185F"/>
    <w:rsid w:val="00001EA1"/>
    <w:rsid w:val="00003467"/>
    <w:rsid w:val="00004641"/>
    <w:rsid w:val="00004A51"/>
    <w:rsid w:val="0000586F"/>
    <w:rsid w:val="00006213"/>
    <w:rsid w:val="00007989"/>
    <w:rsid w:val="000121B8"/>
    <w:rsid w:val="000128A2"/>
    <w:rsid w:val="00013C95"/>
    <w:rsid w:val="00013D86"/>
    <w:rsid w:val="00013E02"/>
    <w:rsid w:val="0002143C"/>
    <w:rsid w:val="00022C79"/>
    <w:rsid w:val="00024A28"/>
    <w:rsid w:val="00025A65"/>
    <w:rsid w:val="00026C31"/>
    <w:rsid w:val="00026F18"/>
    <w:rsid w:val="00027280"/>
    <w:rsid w:val="000306A5"/>
    <w:rsid w:val="00030DA6"/>
    <w:rsid w:val="00031641"/>
    <w:rsid w:val="000320A7"/>
    <w:rsid w:val="000343B7"/>
    <w:rsid w:val="00035925"/>
    <w:rsid w:val="000365A7"/>
    <w:rsid w:val="00040C55"/>
    <w:rsid w:val="0004200D"/>
    <w:rsid w:val="00044E75"/>
    <w:rsid w:val="000456F5"/>
    <w:rsid w:val="00052479"/>
    <w:rsid w:val="00063706"/>
    <w:rsid w:val="00063AC9"/>
    <w:rsid w:val="0006738C"/>
    <w:rsid w:val="00067CDF"/>
    <w:rsid w:val="00074FBE"/>
    <w:rsid w:val="00077CE6"/>
    <w:rsid w:val="00083A09"/>
    <w:rsid w:val="000857C7"/>
    <w:rsid w:val="000874AD"/>
    <w:rsid w:val="0009005E"/>
    <w:rsid w:val="00090EEE"/>
    <w:rsid w:val="000923B7"/>
    <w:rsid w:val="00092857"/>
    <w:rsid w:val="00093930"/>
    <w:rsid w:val="00095CAD"/>
    <w:rsid w:val="00097EB6"/>
    <w:rsid w:val="000A20A9"/>
    <w:rsid w:val="000A48B1"/>
    <w:rsid w:val="000B0A19"/>
    <w:rsid w:val="000B0EA6"/>
    <w:rsid w:val="000B1071"/>
    <w:rsid w:val="000B3143"/>
    <w:rsid w:val="000B78AE"/>
    <w:rsid w:val="000C0B51"/>
    <w:rsid w:val="000C20F3"/>
    <w:rsid w:val="000C3E6C"/>
    <w:rsid w:val="000C4F67"/>
    <w:rsid w:val="000C6B05"/>
    <w:rsid w:val="000C6DD6"/>
    <w:rsid w:val="000C6FF1"/>
    <w:rsid w:val="000C73D4"/>
    <w:rsid w:val="000D072D"/>
    <w:rsid w:val="000D3D4C"/>
    <w:rsid w:val="000D4F51"/>
    <w:rsid w:val="000D6950"/>
    <w:rsid w:val="000D718B"/>
    <w:rsid w:val="000E0C46"/>
    <w:rsid w:val="000E485D"/>
    <w:rsid w:val="000E581D"/>
    <w:rsid w:val="000E5F02"/>
    <w:rsid w:val="000E71B5"/>
    <w:rsid w:val="000F030C"/>
    <w:rsid w:val="000F0CE1"/>
    <w:rsid w:val="000F129C"/>
    <w:rsid w:val="000F1A93"/>
    <w:rsid w:val="000F1B17"/>
    <w:rsid w:val="000F2A25"/>
    <w:rsid w:val="000F3D71"/>
    <w:rsid w:val="000F5CF2"/>
    <w:rsid w:val="000F6372"/>
    <w:rsid w:val="001007F6"/>
    <w:rsid w:val="00102324"/>
    <w:rsid w:val="001045EB"/>
    <w:rsid w:val="00104E80"/>
    <w:rsid w:val="001056DE"/>
    <w:rsid w:val="00106872"/>
    <w:rsid w:val="00107D2F"/>
    <w:rsid w:val="001124C0"/>
    <w:rsid w:val="00113829"/>
    <w:rsid w:val="00115C05"/>
    <w:rsid w:val="00116BB5"/>
    <w:rsid w:val="00117DD8"/>
    <w:rsid w:val="00121E36"/>
    <w:rsid w:val="00124A44"/>
    <w:rsid w:val="001254A7"/>
    <w:rsid w:val="00125BF4"/>
    <w:rsid w:val="001278F1"/>
    <w:rsid w:val="0013175F"/>
    <w:rsid w:val="001371F4"/>
    <w:rsid w:val="001405D9"/>
    <w:rsid w:val="001430A0"/>
    <w:rsid w:val="001512B4"/>
    <w:rsid w:val="001559DB"/>
    <w:rsid w:val="00157ACF"/>
    <w:rsid w:val="001620A5"/>
    <w:rsid w:val="0016315B"/>
    <w:rsid w:val="00163D24"/>
    <w:rsid w:val="00164467"/>
    <w:rsid w:val="001644B0"/>
    <w:rsid w:val="00164E53"/>
    <w:rsid w:val="00164FB1"/>
    <w:rsid w:val="00165A55"/>
    <w:rsid w:val="0016699D"/>
    <w:rsid w:val="00166C6D"/>
    <w:rsid w:val="00170575"/>
    <w:rsid w:val="00172A27"/>
    <w:rsid w:val="00172AE8"/>
    <w:rsid w:val="00173B50"/>
    <w:rsid w:val="00174050"/>
    <w:rsid w:val="00175159"/>
    <w:rsid w:val="0017617D"/>
    <w:rsid w:val="00176208"/>
    <w:rsid w:val="00180F88"/>
    <w:rsid w:val="0018211B"/>
    <w:rsid w:val="001840D3"/>
    <w:rsid w:val="00187AB7"/>
    <w:rsid w:val="001900F8"/>
    <w:rsid w:val="001908E2"/>
    <w:rsid w:val="00190E7E"/>
    <w:rsid w:val="00191258"/>
    <w:rsid w:val="00191555"/>
    <w:rsid w:val="00192680"/>
    <w:rsid w:val="00193037"/>
    <w:rsid w:val="00193A2C"/>
    <w:rsid w:val="001A17C3"/>
    <w:rsid w:val="001A288E"/>
    <w:rsid w:val="001A32B0"/>
    <w:rsid w:val="001A3829"/>
    <w:rsid w:val="001A7962"/>
    <w:rsid w:val="001B5ECC"/>
    <w:rsid w:val="001B6DC2"/>
    <w:rsid w:val="001C0599"/>
    <w:rsid w:val="001C149C"/>
    <w:rsid w:val="001C21AC"/>
    <w:rsid w:val="001C3955"/>
    <w:rsid w:val="001C47BA"/>
    <w:rsid w:val="001C4EA1"/>
    <w:rsid w:val="001C59EA"/>
    <w:rsid w:val="001D3B71"/>
    <w:rsid w:val="001D406C"/>
    <w:rsid w:val="001D41EE"/>
    <w:rsid w:val="001E0380"/>
    <w:rsid w:val="001E05C0"/>
    <w:rsid w:val="001E13B1"/>
    <w:rsid w:val="001E17D9"/>
    <w:rsid w:val="001E1E5F"/>
    <w:rsid w:val="001E20E6"/>
    <w:rsid w:val="001F00B9"/>
    <w:rsid w:val="001F0DAE"/>
    <w:rsid w:val="001F378F"/>
    <w:rsid w:val="001F37EA"/>
    <w:rsid w:val="001F3A19"/>
    <w:rsid w:val="00200351"/>
    <w:rsid w:val="002067F6"/>
    <w:rsid w:val="0021257E"/>
    <w:rsid w:val="00212CEE"/>
    <w:rsid w:val="00216C36"/>
    <w:rsid w:val="00225599"/>
    <w:rsid w:val="00225649"/>
    <w:rsid w:val="002256EA"/>
    <w:rsid w:val="0022641E"/>
    <w:rsid w:val="0022669B"/>
    <w:rsid w:val="002274E2"/>
    <w:rsid w:val="00231970"/>
    <w:rsid w:val="00231E54"/>
    <w:rsid w:val="00232E34"/>
    <w:rsid w:val="00234425"/>
    <w:rsid w:val="00234467"/>
    <w:rsid w:val="00234BD5"/>
    <w:rsid w:val="00237D8D"/>
    <w:rsid w:val="00241DA2"/>
    <w:rsid w:val="002427B9"/>
    <w:rsid w:val="00243C3C"/>
    <w:rsid w:val="00244909"/>
    <w:rsid w:val="00245D5E"/>
    <w:rsid w:val="00246942"/>
    <w:rsid w:val="00246B9A"/>
    <w:rsid w:val="00246C5A"/>
    <w:rsid w:val="00247FEE"/>
    <w:rsid w:val="00250E7D"/>
    <w:rsid w:val="002511B8"/>
    <w:rsid w:val="002565D5"/>
    <w:rsid w:val="002622C0"/>
    <w:rsid w:val="00274272"/>
    <w:rsid w:val="002778AE"/>
    <w:rsid w:val="002804ED"/>
    <w:rsid w:val="0028269A"/>
    <w:rsid w:val="002830EE"/>
    <w:rsid w:val="002833B5"/>
    <w:rsid w:val="00283590"/>
    <w:rsid w:val="002848CC"/>
    <w:rsid w:val="002862C4"/>
    <w:rsid w:val="00286973"/>
    <w:rsid w:val="00286D25"/>
    <w:rsid w:val="00293B05"/>
    <w:rsid w:val="00294C12"/>
    <w:rsid w:val="00294E70"/>
    <w:rsid w:val="0029765B"/>
    <w:rsid w:val="002A1924"/>
    <w:rsid w:val="002A196F"/>
    <w:rsid w:val="002A2362"/>
    <w:rsid w:val="002A475A"/>
    <w:rsid w:val="002A48D6"/>
    <w:rsid w:val="002A62C3"/>
    <w:rsid w:val="002A7420"/>
    <w:rsid w:val="002B00E5"/>
    <w:rsid w:val="002B0E50"/>
    <w:rsid w:val="002B0F12"/>
    <w:rsid w:val="002B1308"/>
    <w:rsid w:val="002B1E03"/>
    <w:rsid w:val="002B4554"/>
    <w:rsid w:val="002B63A7"/>
    <w:rsid w:val="002C07EC"/>
    <w:rsid w:val="002C1493"/>
    <w:rsid w:val="002C1CC4"/>
    <w:rsid w:val="002C72D8"/>
    <w:rsid w:val="002D11FA"/>
    <w:rsid w:val="002D4791"/>
    <w:rsid w:val="002D5652"/>
    <w:rsid w:val="002E0B71"/>
    <w:rsid w:val="002E0DDF"/>
    <w:rsid w:val="002E2906"/>
    <w:rsid w:val="002E5635"/>
    <w:rsid w:val="002E57B5"/>
    <w:rsid w:val="002E64C3"/>
    <w:rsid w:val="002E6A2C"/>
    <w:rsid w:val="002E6C34"/>
    <w:rsid w:val="002E6D1C"/>
    <w:rsid w:val="002F1B8B"/>
    <w:rsid w:val="002F1D8C"/>
    <w:rsid w:val="002F21DA"/>
    <w:rsid w:val="002F2CC0"/>
    <w:rsid w:val="00301F39"/>
    <w:rsid w:val="00306DB5"/>
    <w:rsid w:val="00307F5A"/>
    <w:rsid w:val="00310082"/>
    <w:rsid w:val="0031044F"/>
    <w:rsid w:val="00311BD3"/>
    <w:rsid w:val="00317F44"/>
    <w:rsid w:val="00321625"/>
    <w:rsid w:val="00324DD6"/>
    <w:rsid w:val="00325926"/>
    <w:rsid w:val="00327A8A"/>
    <w:rsid w:val="0033349C"/>
    <w:rsid w:val="00334609"/>
    <w:rsid w:val="003357B2"/>
    <w:rsid w:val="00336610"/>
    <w:rsid w:val="003366F5"/>
    <w:rsid w:val="00336AED"/>
    <w:rsid w:val="00340A37"/>
    <w:rsid w:val="00340D9B"/>
    <w:rsid w:val="00343F73"/>
    <w:rsid w:val="00345060"/>
    <w:rsid w:val="0035297A"/>
    <w:rsid w:val="00353084"/>
    <w:rsid w:val="0035323B"/>
    <w:rsid w:val="0035690D"/>
    <w:rsid w:val="003609D2"/>
    <w:rsid w:val="00361585"/>
    <w:rsid w:val="00361F80"/>
    <w:rsid w:val="00362A46"/>
    <w:rsid w:val="00363F22"/>
    <w:rsid w:val="003669AE"/>
    <w:rsid w:val="00375232"/>
    <w:rsid w:val="00375564"/>
    <w:rsid w:val="00383191"/>
    <w:rsid w:val="00383775"/>
    <w:rsid w:val="00386DED"/>
    <w:rsid w:val="003912E7"/>
    <w:rsid w:val="003917EA"/>
    <w:rsid w:val="00393947"/>
    <w:rsid w:val="00394094"/>
    <w:rsid w:val="0039667A"/>
    <w:rsid w:val="003A2275"/>
    <w:rsid w:val="003A3C2E"/>
    <w:rsid w:val="003A4EB5"/>
    <w:rsid w:val="003A6A4F"/>
    <w:rsid w:val="003A7088"/>
    <w:rsid w:val="003B00DF"/>
    <w:rsid w:val="003B1275"/>
    <w:rsid w:val="003B13C3"/>
    <w:rsid w:val="003B1778"/>
    <w:rsid w:val="003B2B57"/>
    <w:rsid w:val="003B555A"/>
    <w:rsid w:val="003B70BF"/>
    <w:rsid w:val="003C11CB"/>
    <w:rsid w:val="003C2ED1"/>
    <w:rsid w:val="003C63B5"/>
    <w:rsid w:val="003C75F3"/>
    <w:rsid w:val="003C78A3"/>
    <w:rsid w:val="003D3B06"/>
    <w:rsid w:val="003D5BB8"/>
    <w:rsid w:val="003D5F98"/>
    <w:rsid w:val="003D6405"/>
    <w:rsid w:val="003E0A96"/>
    <w:rsid w:val="003E0AC2"/>
    <w:rsid w:val="003E0BC2"/>
    <w:rsid w:val="003E1867"/>
    <w:rsid w:val="003E1BDF"/>
    <w:rsid w:val="003E2A44"/>
    <w:rsid w:val="003E4BB8"/>
    <w:rsid w:val="003E5729"/>
    <w:rsid w:val="003E6E95"/>
    <w:rsid w:val="003E7D81"/>
    <w:rsid w:val="003F4EE0"/>
    <w:rsid w:val="003F5DBC"/>
    <w:rsid w:val="003F797E"/>
    <w:rsid w:val="00401C64"/>
    <w:rsid w:val="00402153"/>
    <w:rsid w:val="00402FC1"/>
    <w:rsid w:val="00416CA8"/>
    <w:rsid w:val="004220AB"/>
    <w:rsid w:val="00423649"/>
    <w:rsid w:val="00423BA2"/>
    <w:rsid w:val="00423FF8"/>
    <w:rsid w:val="00425082"/>
    <w:rsid w:val="00425CC6"/>
    <w:rsid w:val="00426107"/>
    <w:rsid w:val="00427F79"/>
    <w:rsid w:val="0043064A"/>
    <w:rsid w:val="00431DEB"/>
    <w:rsid w:val="00432257"/>
    <w:rsid w:val="0043252B"/>
    <w:rsid w:val="00434257"/>
    <w:rsid w:val="004363DA"/>
    <w:rsid w:val="00443656"/>
    <w:rsid w:val="0044453F"/>
    <w:rsid w:val="00446B29"/>
    <w:rsid w:val="00447BDC"/>
    <w:rsid w:val="00450B6F"/>
    <w:rsid w:val="00453F9A"/>
    <w:rsid w:val="004565EE"/>
    <w:rsid w:val="0045665B"/>
    <w:rsid w:val="004605CF"/>
    <w:rsid w:val="00463AFD"/>
    <w:rsid w:val="004707A7"/>
    <w:rsid w:val="00471C5B"/>
    <w:rsid w:val="00471E91"/>
    <w:rsid w:val="004726C0"/>
    <w:rsid w:val="00473283"/>
    <w:rsid w:val="00474371"/>
    <w:rsid w:val="00474675"/>
    <w:rsid w:val="0047470C"/>
    <w:rsid w:val="00475782"/>
    <w:rsid w:val="0047591F"/>
    <w:rsid w:val="004776CB"/>
    <w:rsid w:val="0048148E"/>
    <w:rsid w:val="00484C2C"/>
    <w:rsid w:val="00486AB6"/>
    <w:rsid w:val="00486C78"/>
    <w:rsid w:val="00493B4B"/>
    <w:rsid w:val="004971EB"/>
    <w:rsid w:val="0049772B"/>
    <w:rsid w:val="004A35F9"/>
    <w:rsid w:val="004A5636"/>
    <w:rsid w:val="004A772D"/>
    <w:rsid w:val="004B1C40"/>
    <w:rsid w:val="004B24C1"/>
    <w:rsid w:val="004B43ED"/>
    <w:rsid w:val="004C292F"/>
    <w:rsid w:val="004C2DC4"/>
    <w:rsid w:val="004C36A0"/>
    <w:rsid w:val="004C3F7C"/>
    <w:rsid w:val="004C5DBE"/>
    <w:rsid w:val="004C6056"/>
    <w:rsid w:val="004C7468"/>
    <w:rsid w:val="004C7502"/>
    <w:rsid w:val="004E111B"/>
    <w:rsid w:val="004E2469"/>
    <w:rsid w:val="004E3AC7"/>
    <w:rsid w:val="004E6A71"/>
    <w:rsid w:val="004F3D8B"/>
    <w:rsid w:val="004F70CE"/>
    <w:rsid w:val="00502546"/>
    <w:rsid w:val="005066E8"/>
    <w:rsid w:val="00506C1E"/>
    <w:rsid w:val="00506CF8"/>
    <w:rsid w:val="0050714E"/>
    <w:rsid w:val="00510280"/>
    <w:rsid w:val="00511188"/>
    <w:rsid w:val="00513A99"/>
    <w:rsid w:val="00513D73"/>
    <w:rsid w:val="00514A43"/>
    <w:rsid w:val="005174E5"/>
    <w:rsid w:val="00522393"/>
    <w:rsid w:val="00522620"/>
    <w:rsid w:val="00524A04"/>
    <w:rsid w:val="00525656"/>
    <w:rsid w:val="00532495"/>
    <w:rsid w:val="0053295D"/>
    <w:rsid w:val="00534C02"/>
    <w:rsid w:val="005366CA"/>
    <w:rsid w:val="00537D7A"/>
    <w:rsid w:val="00537DC6"/>
    <w:rsid w:val="00541FE9"/>
    <w:rsid w:val="0054264B"/>
    <w:rsid w:val="00543786"/>
    <w:rsid w:val="00544852"/>
    <w:rsid w:val="00547894"/>
    <w:rsid w:val="00551C74"/>
    <w:rsid w:val="00552D53"/>
    <w:rsid w:val="005533D7"/>
    <w:rsid w:val="00557240"/>
    <w:rsid w:val="005703DE"/>
    <w:rsid w:val="00572C30"/>
    <w:rsid w:val="0058071B"/>
    <w:rsid w:val="005815C6"/>
    <w:rsid w:val="00583D5C"/>
    <w:rsid w:val="0058464E"/>
    <w:rsid w:val="00590D2C"/>
    <w:rsid w:val="005910C5"/>
    <w:rsid w:val="00591CE5"/>
    <w:rsid w:val="00594B3E"/>
    <w:rsid w:val="0059542A"/>
    <w:rsid w:val="00596E7A"/>
    <w:rsid w:val="005A01CB"/>
    <w:rsid w:val="005A07BB"/>
    <w:rsid w:val="005A10CA"/>
    <w:rsid w:val="005A58FF"/>
    <w:rsid w:val="005A5EAF"/>
    <w:rsid w:val="005A64C0"/>
    <w:rsid w:val="005A6DA2"/>
    <w:rsid w:val="005A6E07"/>
    <w:rsid w:val="005B0885"/>
    <w:rsid w:val="005B2196"/>
    <w:rsid w:val="005B3C11"/>
    <w:rsid w:val="005B4003"/>
    <w:rsid w:val="005B6BBE"/>
    <w:rsid w:val="005B77FC"/>
    <w:rsid w:val="005C12A2"/>
    <w:rsid w:val="005C13F7"/>
    <w:rsid w:val="005C1C28"/>
    <w:rsid w:val="005C49FD"/>
    <w:rsid w:val="005C6DB5"/>
    <w:rsid w:val="005D2D7F"/>
    <w:rsid w:val="005D7051"/>
    <w:rsid w:val="005D752F"/>
    <w:rsid w:val="005E19E7"/>
    <w:rsid w:val="005E4AD3"/>
    <w:rsid w:val="006001AF"/>
    <w:rsid w:val="006116FC"/>
    <w:rsid w:val="00613440"/>
    <w:rsid w:val="006153D9"/>
    <w:rsid w:val="0061698E"/>
    <w:rsid w:val="0061716C"/>
    <w:rsid w:val="00621D2E"/>
    <w:rsid w:val="006243A1"/>
    <w:rsid w:val="0063002B"/>
    <w:rsid w:val="006310A9"/>
    <w:rsid w:val="00631581"/>
    <w:rsid w:val="00632A5B"/>
    <w:rsid w:val="00632E56"/>
    <w:rsid w:val="00633224"/>
    <w:rsid w:val="00633BE5"/>
    <w:rsid w:val="0063455C"/>
    <w:rsid w:val="00635CBA"/>
    <w:rsid w:val="00636AC8"/>
    <w:rsid w:val="0064338B"/>
    <w:rsid w:val="00646542"/>
    <w:rsid w:val="0064741B"/>
    <w:rsid w:val="006504F4"/>
    <w:rsid w:val="00651536"/>
    <w:rsid w:val="00654BC9"/>
    <w:rsid w:val="006552FD"/>
    <w:rsid w:val="00656E4B"/>
    <w:rsid w:val="00657C42"/>
    <w:rsid w:val="00660CF8"/>
    <w:rsid w:val="00663AF3"/>
    <w:rsid w:val="00664B43"/>
    <w:rsid w:val="00666B6C"/>
    <w:rsid w:val="00674B60"/>
    <w:rsid w:val="00676C33"/>
    <w:rsid w:val="00680A2F"/>
    <w:rsid w:val="00682682"/>
    <w:rsid w:val="00682702"/>
    <w:rsid w:val="00686559"/>
    <w:rsid w:val="00692368"/>
    <w:rsid w:val="00693A86"/>
    <w:rsid w:val="006A2EBC"/>
    <w:rsid w:val="006A5EA0"/>
    <w:rsid w:val="006A783B"/>
    <w:rsid w:val="006A7B33"/>
    <w:rsid w:val="006B3C38"/>
    <w:rsid w:val="006B4E13"/>
    <w:rsid w:val="006B75DD"/>
    <w:rsid w:val="006B774F"/>
    <w:rsid w:val="006C23DD"/>
    <w:rsid w:val="006C67E0"/>
    <w:rsid w:val="006C7A1E"/>
    <w:rsid w:val="006C7ABA"/>
    <w:rsid w:val="006C7E55"/>
    <w:rsid w:val="006D0817"/>
    <w:rsid w:val="006D0D60"/>
    <w:rsid w:val="006D1122"/>
    <w:rsid w:val="006D277E"/>
    <w:rsid w:val="006D3C00"/>
    <w:rsid w:val="006D4CF7"/>
    <w:rsid w:val="006D64C8"/>
    <w:rsid w:val="006E0CCE"/>
    <w:rsid w:val="006E3675"/>
    <w:rsid w:val="006E42FF"/>
    <w:rsid w:val="006E4A7F"/>
    <w:rsid w:val="006E57E6"/>
    <w:rsid w:val="006F4775"/>
    <w:rsid w:val="006F51AB"/>
    <w:rsid w:val="006F5B01"/>
    <w:rsid w:val="006F6D0F"/>
    <w:rsid w:val="006F7476"/>
    <w:rsid w:val="007034FC"/>
    <w:rsid w:val="00704B53"/>
    <w:rsid w:val="00704DF6"/>
    <w:rsid w:val="00706060"/>
    <w:rsid w:val="0070651C"/>
    <w:rsid w:val="00707123"/>
    <w:rsid w:val="007102B2"/>
    <w:rsid w:val="00711E72"/>
    <w:rsid w:val="00712265"/>
    <w:rsid w:val="007132A3"/>
    <w:rsid w:val="00716421"/>
    <w:rsid w:val="00724EFB"/>
    <w:rsid w:val="007254E2"/>
    <w:rsid w:val="00727177"/>
    <w:rsid w:val="00732AA1"/>
    <w:rsid w:val="00733B87"/>
    <w:rsid w:val="0073573E"/>
    <w:rsid w:val="007357D7"/>
    <w:rsid w:val="00741550"/>
    <w:rsid w:val="007419C3"/>
    <w:rsid w:val="0074329F"/>
    <w:rsid w:val="007436C7"/>
    <w:rsid w:val="00745230"/>
    <w:rsid w:val="007467A7"/>
    <w:rsid w:val="007469DD"/>
    <w:rsid w:val="0074741B"/>
    <w:rsid w:val="0074759E"/>
    <w:rsid w:val="007478EA"/>
    <w:rsid w:val="0075415C"/>
    <w:rsid w:val="0075418E"/>
    <w:rsid w:val="00762430"/>
    <w:rsid w:val="00762953"/>
    <w:rsid w:val="00763502"/>
    <w:rsid w:val="007648AE"/>
    <w:rsid w:val="007654FB"/>
    <w:rsid w:val="00765FB7"/>
    <w:rsid w:val="007663E3"/>
    <w:rsid w:val="0076720C"/>
    <w:rsid w:val="00767AC7"/>
    <w:rsid w:val="00771242"/>
    <w:rsid w:val="00772C9E"/>
    <w:rsid w:val="00773AD4"/>
    <w:rsid w:val="00775ACF"/>
    <w:rsid w:val="00776776"/>
    <w:rsid w:val="007811C7"/>
    <w:rsid w:val="00781612"/>
    <w:rsid w:val="00781F16"/>
    <w:rsid w:val="0078308C"/>
    <w:rsid w:val="007838A5"/>
    <w:rsid w:val="007842D0"/>
    <w:rsid w:val="00787843"/>
    <w:rsid w:val="007913AB"/>
    <w:rsid w:val="007914F7"/>
    <w:rsid w:val="007A13C2"/>
    <w:rsid w:val="007A1401"/>
    <w:rsid w:val="007A28B5"/>
    <w:rsid w:val="007A4845"/>
    <w:rsid w:val="007A708C"/>
    <w:rsid w:val="007B1625"/>
    <w:rsid w:val="007B1698"/>
    <w:rsid w:val="007B2CCE"/>
    <w:rsid w:val="007B3272"/>
    <w:rsid w:val="007B5C79"/>
    <w:rsid w:val="007B706E"/>
    <w:rsid w:val="007B71EB"/>
    <w:rsid w:val="007B784B"/>
    <w:rsid w:val="007B785E"/>
    <w:rsid w:val="007C6205"/>
    <w:rsid w:val="007C686A"/>
    <w:rsid w:val="007C728E"/>
    <w:rsid w:val="007D2C53"/>
    <w:rsid w:val="007D3D60"/>
    <w:rsid w:val="007E059E"/>
    <w:rsid w:val="007E1980"/>
    <w:rsid w:val="007E32DA"/>
    <w:rsid w:val="007E4B76"/>
    <w:rsid w:val="007E5EA8"/>
    <w:rsid w:val="007F0CF1"/>
    <w:rsid w:val="007F12A5"/>
    <w:rsid w:val="007F2DAB"/>
    <w:rsid w:val="007F4CF1"/>
    <w:rsid w:val="007F71D8"/>
    <w:rsid w:val="007F758D"/>
    <w:rsid w:val="007F7D52"/>
    <w:rsid w:val="00800835"/>
    <w:rsid w:val="0080521E"/>
    <w:rsid w:val="0080654C"/>
    <w:rsid w:val="00806833"/>
    <w:rsid w:val="008071C6"/>
    <w:rsid w:val="00816778"/>
    <w:rsid w:val="00816BA4"/>
    <w:rsid w:val="00817A00"/>
    <w:rsid w:val="00820BD4"/>
    <w:rsid w:val="00823F80"/>
    <w:rsid w:val="00824B52"/>
    <w:rsid w:val="00833B34"/>
    <w:rsid w:val="008346A1"/>
    <w:rsid w:val="00834C04"/>
    <w:rsid w:val="00835DB3"/>
    <w:rsid w:val="0083617B"/>
    <w:rsid w:val="008371BD"/>
    <w:rsid w:val="0084438C"/>
    <w:rsid w:val="00845F05"/>
    <w:rsid w:val="00850320"/>
    <w:rsid w:val="008504A8"/>
    <w:rsid w:val="0085282E"/>
    <w:rsid w:val="008534D6"/>
    <w:rsid w:val="008539AE"/>
    <w:rsid w:val="00854F8E"/>
    <w:rsid w:val="00866C75"/>
    <w:rsid w:val="0087198C"/>
    <w:rsid w:val="00872C1F"/>
    <w:rsid w:val="00873B42"/>
    <w:rsid w:val="0087452D"/>
    <w:rsid w:val="00875340"/>
    <w:rsid w:val="00883A00"/>
    <w:rsid w:val="008856B9"/>
    <w:rsid w:val="008856D8"/>
    <w:rsid w:val="008867E2"/>
    <w:rsid w:val="008903DB"/>
    <w:rsid w:val="00890DCE"/>
    <w:rsid w:val="00891ECC"/>
    <w:rsid w:val="00892E82"/>
    <w:rsid w:val="008A197A"/>
    <w:rsid w:val="008A547C"/>
    <w:rsid w:val="008A6700"/>
    <w:rsid w:val="008B29EC"/>
    <w:rsid w:val="008B3CA3"/>
    <w:rsid w:val="008B6301"/>
    <w:rsid w:val="008C0CB8"/>
    <w:rsid w:val="008C1B58"/>
    <w:rsid w:val="008C21B1"/>
    <w:rsid w:val="008C39AE"/>
    <w:rsid w:val="008C4D50"/>
    <w:rsid w:val="008C590D"/>
    <w:rsid w:val="008D1EDA"/>
    <w:rsid w:val="008D371B"/>
    <w:rsid w:val="008E031B"/>
    <w:rsid w:val="008E6D30"/>
    <w:rsid w:val="008E7029"/>
    <w:rsid w:val="008E71D3"/>
    <w:rsid w:val="008E7EF6"/>
    <w:rsid w:val="008F0B36"/>
    <w:rsid w:val="008F107B"/>
    <w:rsid w:val="008F1F98"/>
    <w:rsid w:val="008F6758"/>
    <w:rsid w:val="008F6CD7"/>
    <w:rsid w:val="00902483"/>
    <w:rsid w:val="009040DD"/>
    <w:rsid w:val="00905B47"/>
    <w:rsid w:val="00906151"/>
    <w:rsid w:val="00906E4E"/>
    <w:rsid w:val="00907806"/>
    <w:rsid w:val="00911288"/>
    <w:rsid w:val="0091331C"/>
    <w:rsid w:val="00913809"/>
    <w:rsid w:val="009163B5"/>
    <w:rsid w:val="00917474"/>
    <w:rsid w:val="009174ED"/>
    <w:rsid w:val="0091755C"/>
    <w:rsid w:val="0092257A"/>
    <w:rsid w:val="00922B09"/>
    <w:rsid w:val="00923C74"/>
    <w:rsid w:val="009251B7"/>
    <w:rsid w:val="009279DE"/>
    <w:rsid w:val="00927BAE"/>
    <w:rsid w:val="00930116"/>
    <w:rsid w:val="00931E12"/>
    <w:rsid w:val="00932E27"/>
    <w:rsid w:val="0093447D"/>
    <w:rsid w:val="00940DBA"/>
    <w:rsid w:val="009416D5"/>
    <w:rsid w:val="00941D82"/>
    <w:rsid w:val="0094212C"/>
    <w:rsid w:val="0094309F"/>
    <w:rsid w:val="009432CD"/>
    <w:rsid w:val="009467CE"/>
    <w:rsid w:val="00946CA1"/>
    <w:rsid w:val="009478FD"/>
    <w:rsid w:val="0095249C"/>
    <w:rsid w:val="00954689"/>
    <w:rsid w:val="009617C9"/>
    <w:rsid w:val="00961C93"/>
    <w:rsid w:val="00962EDD"/>
    <w:rsid w:val="00965324"/>
    <w:rsid w:val="00965374"/>
    <w:rsid w:val="00967B35"/>
    <w:rsid w:val="0097091E"/>
    <w:rsid w:val="00971F4F"/>
    <w:rsid w:val="009722D6"/>
    <w:rsid w:val="00974BA5"/>
    <w:rsid w:val="009760D3"/>
    <w:rsid w:val="00977132"/>
    <w:rsid w:val="00977A95"/>
    <w:rsid w:val="00980C71"/>
    <w:rsid w:val="009811D4"/>
    <w:rsid w:val="00981397"/>
    <w:rsid w:val="00981A4B"/>
    <w:rsid w:val="00982501"/>
    <w:rsid w:val="00983FBB"/>
    <w:rsid w:val="00984ADB"/>
    <w:rsid w:val="0098548C"/>
    <w:rsid w:val="00986DC4"/>
    <w:rsid w:val="009877D3"/>
    <w:rsid w:val="00987BFA"/>
    <w:rsid w:val="009921F1"/>
    <w:rsid w:val="00993B9F"/>
    <w:rsid w:val="00994E8F"/>
    <w:rsid w:val="009951DC"/>
    <w:rsid w:val="009959BB"/>
    <w:rsid w:val="00995AE1"/>
    <w:rsid w:val="00996B99"/>
    <w:rsid w:val="00997158"/>
    <w:rsid w:val="009A0DD3"/>
    <w:rsid w:val="009A0F45"/>
    <w:rsid w:val="009A167B"/>
    <w:rsid w:val="009A2DC4"/>
    <w:rsid w:val="009A3A7C"/>
    <w:rsid w:val="009B1474"/>
    <w:rsid w:val="009B2ADB"/>
    <w:rsid w:val="009B3BBB"/>
    <w:rsid w:val="009B4627"/>
    <w:rsid w:val="009B5760"/>
    <w:rsid w:val="009B603A"/>
    <w:rsid w:val="009B671C"/>
    <w:rsid w:val="009C1EB9"/>
    <w:rsid w:val="009C25EF"/>
    <w:rsid w:val="009C2D0E"/>
    <w:rsid w:val="009C3DAC"/>
    <w:rsid w:val="009C3E04"/>
    <w:rsid w:val="009C42E0"/>
    <w:rsid w:val="009C4FD8"/>
    <w:rsid w:val="009D5362"/>
    <w:rsid w:val="009D5F58"/>
    <w:rsid w:val="009D7AC7"/>
    <w:rsid w:val="009E0F45"/>
    <w:rsid w:val="009E1415"/>
    <w:rsid w:val="009E3528"/>
    <w:rsid w:val="009E6116"/>
    <w:rsid w:val="009E72D4"/>
    <w:rsid w:val="009F3A90"/>
    <w:rsid w:val="009F5D3C"/>
    <w:rsid w:val="00A0236A"/>
    <w:rsid w:val="00A02523"/>
    <w:rsid w:val="00A02E43"/>
    <w:rsid w:val="00A03ABB"/>
    <w:rsid w:val="00A05487"/>
    <w:rsid w:val="00A057A6"/>
    <w:rsid w:val="00A05BF1"/>
    <w:rsid w:val="00A065F9"/>
    <w:rsid w:val="00A066B7"/>
    <w:rsid w:val="00A06A03"/>
    <w:rsid w:val="00A06D07"/>
    <w:rsid w:val="00A07F34"/>
    <w:rsid w:val="00A15F06"/>
    <w:rsid w:val="00A22154"/>
    <w:rsid w:val="00A2558E"/>
    <w:rsid w:val="00A25C38"/>
    <w:rsid w:val="00A25D51"/>
    <w:rsid w:val="00A26D12"/>
    <w:rsid w:val="00A26EDE"/>
    <w:rsid w:val="00A32849"/>
    <w:rsid w:val="00A36BBE"/>
    <w:rsid w:val="00A4307A"/>
    <w:rsid w:val="00A438A8"/>
    <w:rsid w:val="00A479B5"/>
    <w:rsid w:val="00A47EBB"/>
    <w:rsid w:val="00A51CDD"/>
    <w:rsid w:val="00A54BAB"/>
    <w:rsid w:val="00A56C46"/>
    <w:rsid w:val="00A604D8"/>
    <w:rsid w:val="00A60FAE"/>
    <w:rsid w:val="00A63243"/>
    <w:rsid w:val="00A640BB"/>
    <w:rsid w:val="00A64B92"/>
    <w:rsid w:val="00A6730D"/>
    <w:rsid w:val="00A71625"/>
    <w:rsid w:val="00A71B9B"/>
    <w:rsid w:val="00A72474"/>
    <w:rsid w:val="00A731DB"/>
    <w:rsid w:val="00A73AAD"/>
    <w:rsid w:val="00A751C7"/>
    <w:rsid w:val="00A76237"/>
    <w:rsid w:val="00A81025"/>
    <w:rsid w:val="00A81F5A"/>
    <w:rsid w:val="00A851D2"/>
    <w:rsid w:val="00A85356"/>
    <w:rsid w:val="00A87844"/>
    <w:rsid w:val="00A92698"/>
    <w:rsid w:val="00A93733"/>
    <w:rsid w:val="00A94122"/>
    <w:rsid w:val="00A94C41"/>
    <w:rsid w:val="00A97D49"/>
    <w:rsid w:val="00AA038C"/>
    <w:rsid w:val="00AA2E47"/>
    <w:rsid w:val="00AA34B4"/>
    <w:rsid w:val="00AA3A13"/>
    <w:rsid w:val="00AA3AA2"/>
    <w:rsid w:val="00AA6317"/>
    <w:rsid w:val="00AA7A09"/>
    <w:rsid w:val="00AB1EE7"/>
    <w:rsid w:val="00AB24E2"/>
    <w:rsid w:val="00AB2D72"/>
    <w:rsid w:val="00AB38C8"/>
    <w:rsid w:val="00AB3B50"/>
    <w:rsid w:val="00AB5028"/>
    <w:rsid w:val="00AC05B1"/>
    <w:rsid w:val="00AC2123"/>
    <w:rsid w:val="00AC5F8E"/>
    <w:rsid w:val="00AD20F1"/>
    <w:rsid w:val="00AD3451"/>
    <w:rsid w:val="00AD356C"/>
    <w:rsid w:val="00AD4511"/>
    <w:rsid w:val="00AE2914"/>
    <w:rsid w:val="00AE2954"/>
    <w:rsid w:val="00AE43EA"/>
    <w:rsid w:val="00AE6D15"/>
    <w:rsid w:val="00AF0833"/>
    <w:rsid w:val="00AF1022"/>
    <w:rsid w:val="00AF1754"/>
    <w:rsid w:val="00AF4FD9"/>
    <w:rsid w:val="00AF5328"/>
    <w:rsid w:val="00AF5782"/>
    <w:rsid w:val="00B02BE2"/>
    <w:rsid w:val="00B04182"/>
    <w:rsid w:val="00B06B5D"/>
    <w:rsid w:val="00B07AE3"/>
    <w:rsid w:val="00B07C60"/>
    <w:rsid w:val="00B07E0F"/>
    <w:rsid w:val="00B10E63"/>
    <w:rsid w:val="00B11430"/>
    <w:rsid w:val="00B1190C"/>
    <w:rsid w:val="00B12060"/>
    <w:rsid w:val="00B14DD4"/>
    <w:rsid w:val="00B20C95"/>
    <w:rsid w:val="00B20DB9"/>
    <w:rsid w:val="00B23F87"/>
    <w:rsid w:val="00B27F65"/>
    <w:rsid w:val="00B31176"/>
    <w:rsid w:val="00B347E1"/>
    <w:rsid w:val="00B353EB"/>
    <w:rsid w:val="00B35763"/>
    <w:rsid w:val="00B439C4"/>
    <w:rsid w:val="00B44482"/>
    <w:rsid w:val="00B44CE5"/>
    <w:rsid w:val="00B4535E"/>
    <w:rsid w:val="00B4730C"/>
    <w:rsid w:val="00B50E95"/>
    <w:rsid w:val="00B5128A"/>
    <w:rsid w:val="00B52A8C"/>
    <w:rsid w:val="00B56224"/>
    <w:rsid w:val="00B636A8"/>
    <w:rsid w:val="00B665C6"/>
    <w:rsid w:val="00B67DF4"/>
    <w:rsid w:val="00B742F7"/>
    <w:rsid w:val="00B74BF3"/>
    <w:rsid w:val="00B8053A"/>
    <w:rsid w:val="00B805AF"/>
    <w:rsid w:val="00B82358"/>
    <w:rsid w:val="00B869EC"/>
    <w:rsid w:val="00B9397A"/>
    <w:rsid w:val="00B9633D"/>
    <w:rsid w:val="00B963D9"/>
    <w:rsid w:val="00BA135C"/>
    <w:rsid w:val="00BA1BB9"/>
    <w:rsid w:val="00BA1CB8"/>
    <w:rsid w:val="00BA2EBE"/>
    <w:rsid w:val="00BA34BC"/>
    <w:rsid w:val="00BA7CCD"/>
    <w:rsid w:val="00BB0F28"/>
    <w:rsid w:val="00BB44E2"/>
    <w:rsid w:val="00BB458A"/>
    <w:rsid w:val="00BC24D0"/>
    <w:rsid w:val="00BC389C"/>
    <w:rsid w:val="00BC4CDD"/>
    <w:rsid w:val="00BC550E"/>
    <w:rsid w:val="00BC5AB7"/>
    <w:rsid w:val="00BC631F"/>
    <w:rsid w:val="00BC6DB7"/>
    <w:rsid w:val="00BD00D3"/>
    <w:rsid w:val="00BD15E7"/>
    <w:rsid w:val="00BD1659"/>
    <w:rsid w:val="00BD19AE"/>
    <w:rsid w:val="00BD2767"/>
    <w:rsid w:val="00BD29B3"/>
    <w:rsid w:val="00BD3819"/>
    <w:rsid w:val="00BD3AA9"/>
    <w:rsid w:val="00BD4A18"/>
    <w:rsid w:val="00BD5FF9"/>
    <w:rsid w:val="00BD6DB2"/>
    <w:rsid w:val="00BE11CF"/>
    <w:rsid w:val="00BE2128"/>
    <w:rsid w:val="00BE21AB"/>
    <w:rsid w:val="00BE2D78"/>
    <w:rsid w:val="00BE55CB"/>
    <w:rsid w:val="00BE79E8"/>
    <w:rsid w:val="00BF380C"/>
    <w:rsid w:val="00BF617A"/>
    <w:rsid w:val="00BF7460"/>
    <w:rsid w:val="00C02CDE"/>
    <w:rsid w:val="00C0379D"/>
    <w:rsid w:val="00C03931"/>
    <w:rsid w:val="00C05FE3"/>
    <w:rsid w:val="00C0778B"/>
    <w:rsid w:val="00C10F31"/>
    <w:rsid w:val="00C1503B"/>
    <w:rsid w:val="00C16594"/>
    <w:rsid w:val="00C17D46"/>
    <w:rsid w:val="00C206D9"/>
    <w:rsid w:val="00C2136D"/>
    <w:rsid w:val="00C214EE"/>
    <w:rsid w:val="00C21687"/>
    <w:rsid w:val="00C216CA"/>
    <w:rsid w:val="00C2314B"/>
    <w:rsid w:val="00C24834"/>
    <w:rsid w:val="00C24971"/>
    <w:rsid w:val="00C26529"/>
    <w:rsid w:val="00C26BE5"/>
    <w:rsid w:val="00C26E4D"/>
    <w:rsid w:val="00C27909"/>
    <w:rsid w:val="00C27B03"/>
    <w:rsid w:val="00C30B37"/>
    <w:rsid w:val="00C314E1"/>
    <w:rsid w:val="00C32911"/>
    <w:rsid w:val="00C34397"/>
    <w:rsid w:val="00C356E3"/>
    <w:rsid w:val="00C3693E"/>
    <w:rsid w:val="00C40658"/>
    <w:rsid w:val="00C40870"/>
    <w:rsid w:val="00C4095D"/>
    <w:rsid w:val="00C42B4D"/>
    <w:rsid w:val="00C4357E"/>
    <w:rsid w:val="00C4616C"/>
    <w:rsid w:val="00C52822"/>
    <w:rsid w:val="00C57C4E"/>
    <w:rsid w:val="00C601D2"/>
    <w:rsid w:val="00C6147F"/>
    <w:rsid w:val="00C62497"/>
    <w:rsid w:val="00C657AB"/>
    <w:rsid w:val="00C65BCC"/>
    <w:rsid w:val="00C66970"/>
    <w:rsid w:val="00C72A0B"/>
    <w:rsid w:val="00C75A8B"/>
    <w:rsid w:val="00C80806"/>
    <w:rsid w:val="00C80BC9"/>
    <w:rsid w:val="00C84F86"/>
    <w:rsid w:val="00C8517F"/>
    <w:rsid w:val="00C8691C"/>
    <w:rsid w:val="00C87472"/>
    <w:rsid w:val="00CA168A"/>
    <w:rsid w:val="00CA1922"/>
    <w:rsid w:val="00CA2F78"/>
    <w:rsid w:val="00CA357E"/>
    <w:rsid w:val="00CA44F9"/>
    <w:rsid w:val="00CA4A69"/>
    <w:rsid w:val="00CA51AD"/>
    <w:rsid w:val="00CB0E42"/>
    <w:rsid w:val="00CC1CE9"/>
    <w:rsid w:val="00CC3E0C"/>
    <w:rsid w:val="00CC43E6"/>
    <w:rsid w:val="00CC58D3"/>
    <w:rsid w:val="00CC664B"/>
    <w:rsid w:val="00CC784D"/>
    <w:rsid w:val="00CD1EF0"/>
    <w:rsid w:val="00CD35CE"/>
    <w:rsid w:val="00CD394E"/>
    <w:rsid w:val="00CD3FDD"/>
    <w:rsid w:val="00CD65C1"/>
    <w:rsid w:val="00CE0973"/>
    <w:rsid w:val="00CE404E"/>
    <w:rsid w:val="00CE539E"/>
    <w:rsid w:val="00CF18E8"/>
    <w:rsid w:val="00CF21C7"/>
    <w:rsid w:val="00CF5D35"/>
    <w:rsid w:val="00CF5F08"/>
    <w:rsid w:val="00D02D16"/>
    <w:rsid w:val="00D0337B"/>
    <w:rsid w:val="00D038EF"/>
    <w:rsid w:val="00D06B09"/>
    <w:rsid w:val="00D079B2"/>
    <w:rsid w:val="00D10C72"/>
    <w:rsid w:val="00D114E9"/>
    <w:rsid w:val="00D124C8"/>
    <w:rsid w:val="00D16444"/>
    <w:rsid w:val="00D200DD"/>
    <w:rsid w:val="00D21BEE"/>
    <w:rsid w:val="00D2659F"/>
    <w:rsid w:val="00D26842"/>
    <w:rsid w:val="00D4052A"/>
    <w:rsid w:val="00D429C6"/>
    <w:rsid w:val="00D44705"/>
    <w:rsid w:val="00D44D2E"/>
    <w:rsid w:val="00D47531"/>
    <w:rsid w:val="00D47670"/>
    <w:rsid w:val="00D47748"/>
    <w:rsid w:val="00D50B4C"/>
    <w:rsid w:val="00D54CC3"/>
    <w:rsid w:val="00D6041A"/>
    <w:rsid w:val="00D60F0D"/>
    <w:rsid w:val="00D6170F"/>
    <w:rsid w:val="00D632F6"/>
    <w:rsid w:val="00D633EB"/>
    <w:rsid w:val="00D64FC7"/>
    <w:rsid w:val="00D66F27"/>
    <w:rsid w:val="00D759A0"/>
    <w:rsid w:val="00D80F29"/>
    <w:rsid w:val="00D82FF7"/>
    <w:rsid w:val="00D847FE"/>
    <w:rsid w:val="00D9074C"/>
    <w:rsid w:val="00D9210E"/>
    <w:rsid w:val="00D964EA"/>
    <w:rsid w:val="00D966D0"/>
    <w:rsid w:val="00DA0C59"/>
    <w:rsid w:val="00DA3991"/>
    <w:rsid w:val="00DA61DB"/>
    <w:rsid w:val="00DA7A6C"/>
    <w:rsid w:val="00DB4A8E"/>
    <w:rsid w:val="00DB7E6C"/>
    <w:rsid w:val="00DC10AB"/>
    <w:rsid w:val="00DD361A"/>
    <w:rsid w:val="00DD36F2"/>
    <w:rsid w:val="00DD5A16"/>
    <w:rsid w:val="00DD5A29"/>
    <w:rsid w:val="00DD5D9D"/>
    <w:rsid w:val="00DD679E"/>
    <w:rsid w:val="00DE11C4"/>
    <w:rsid w:val="00DE1E91"/>
    <w:rsid w:val="00DE35CB"/>
    <w:rsid w:val="00DE55F0"/>
    <w:rsid w:val="00DE5DF1"/>
    <w:rsid w:val="00DF0E46"/>
    <w:rsid w:val="00DF21E9"/>
    <w:rsid w:val="00DF7333"/>
    <w:rsid w:val="00E00F14"/>
    <w:rsid w:val="00E06386"/>
    <w:rsid w:val="00E07EEA"/>
    <w:rsid w:val="00E10BDA"/>
    <w:rsid w:val="00E11102"/>
    <w:rsid w:val="00E16547"/>
    <w:rsid w:val="00E16D0D"/>
    <w:rsid w:val="00E1738A"/>
    <w:rsid w:val="00E21C77"/>
    <w:rsid w:val="00E2279F"/>
    <w:rsid w:val="00E24EB4"/>
    <w:rsid w:val="00E24F39"/>
    <w:rsid w:val="00E2506D"/>
    <w:rsid w:val="00E30E06"/>
    <w:rsid w:val="00E31407"/>
    <w:rsid w:val="00E320ED"/>
    <w:rsid w:val="00E33AFB"/>
    <w:rsid w:val="00E34218"/>
    <w:rsid w:val="00E3514A"/>
    <w:rsid w:val="00E45013"/>
    <w:rsid w:val="00E45A0A"/>
    <w:rsid w:val="00E46282"/>
    <w:rsid w:val="00E477C3"/>
    <w:rsid w:val="00E50344"/>
    <w:rsid w:val="00E5216E"/>
    <w:rsid w:val="00E53385"/>
    <w:rsid w:val="00E557A7"/>
    <w:rsid w:val="00E5627D"/>
    <w:rsid w:val="00E6233B"/>
    <w:rsid w:val="00E6413E"/>
    <w:rsid w:val="00E731CC"/>
    <w:rsid w:val="00E7604E"/>
    <w:rsid w:val="00E82344"/>
    <w:rsid w:val="00E82BD1"/>
    <w:rsid w:val="00E84532"/>
    <w:rsid w:val="00E84C82"/>
    <w:rsid w:val="00E84D64"/>
    <w:rsid w:val="00E863A4"/>
    <w:rsid w:val="00E87408"/>
    <w:rsid w:val="00E914C4"/>
    <w:rsid w:val="00E91F35"/>
    <w:rsid w:val="00E9296F"/>
    <w:rsid w:val="00E934F5"/>
    <w:rsid w:val="00E96961"/>
    <w:rsid w:val="00EA12B4"/>
    <w:rsid w:val="00EA1911"/>
    <w:rsid w:val="00EA5271"/>
    <w:rsid w:val="00EA66A3"/>
    <w:rsid w:val="00EA6753"/>
    <w:rsid w:val="00EA72EC"/>
    <w:rsid w:val="00EB11CB"/>
    <w:rsid w:val="00EB275A"/>
    <w:rsid w:val="00EB4A18"/>
    <w:rsid w:val="00EB786A"/>
    <w:rsid w:val="00EC1578"/>
    <w:rsid w:val="00EC18EB"/>
    <w:rsid w:val="00EC1C72"/>
    <w:rsid w:val="00EC1CDA"/>
    <w:rsid w:val="00EC3629"/>
    <w:rsid w:val="00EC3CC9"/>
    <w:rsid w:val="00EC680A"/>
    <w:rsid w:val="00EC6FDB"/>
    <w:rsid w:val="00ED2CEB"/>
    <w:rsid w:val="00ED49AD"/>
    <w:rsid w:val="00ED63FD"/>
    <w:rsid w:val="00ED6EEF"/>
    <w:rsid w:val="00ED7D4B"/>
    <w:rsid w:val="00EE0E3D"/>
    <w:rsid w:val="00EE1795"/>
    <w:rsid w:val="00EE2BED"/>
    <w:rsid w:val="00EE374B"/>
    <w:rsid w:val="00EE518F"/>
    <w:rsid w:val="00EE6AA6"/>
    <w:rsid w:val="00EE7905"/>
    <w:rsid w:val="00EF2277"/>
    <w:rsid w:val="00EF3339"/>
    <w:rsid w:val="00EF3C40"/>
    <w:rsid w:val="00EF7442"/>
    <w:rsid w:val="00F00B42"/>
    <w:rsid w:val="00F01BDE"/>
    <w:rsid w:val="00F04423"/>
    <w:rsid w:val="00F04F22"/>
    <w:rsid w:val="00F11BB5"/>
    <w:rsid w:val="00F11DFE"/>
    <w:rsid w:val="00F13FCF"/>
    <w:rsid w:val="00F1417B"/>
    <w:rsid w:val="00F1584B"/>
    <w:rsid w:val="00F27207"/>
    <w:rsid w:val="00F275FA"/>
    <w:rsid w:val="00F27DC4"/>
    <w:rsid w:val="00F34B99"/>
    <w:rsid w:val="00F352E6"/>
    <w:rsid w:val="00F37D1E"/>
    <w:rsid w:val="00F42AFB"/>
    <w:rsid w:val="00F439AC"/>
    <w:rsid w:val="00F45E8C"/>
    <w:rsid w:val="00F46743"/>
    <w:rsid w:val="00F52DAB"/>
    <w:rsid w:val="00F543F0"/>
    <w:rsid w:val="00F55039"/>
    <w:rsid w:val="00F601A5"/>
    <w:rsid w:val="00F61016"/>
    <w:rsid w:val="00F636B7"/>
    <w:rsid w:val="00F65262"/>
    <w:rsid w:val="00F6573A"/>
    <w:rsid w:val="00F745B6"/>
    <w:rsid w:val="00F7550A"/>
    <w:rsid w:val="00F76C32"/>
    <w:rsid w:val="00F80343"/>
    <w:rsid w:val="00F81AF6"/>
    <w:rsid w:val="00F81D29"/>
    <w:rsid w:val="00F8423B"/>
    <w:rsid w:val="00F84978"/>
    <w:rsid w:val="00F849F2"/>
    <w:rsid w:val="00F86F6E"/>
    <w:rsid w:val="00F906D1"/>
    <w:rsid w:val="00F91C4D"/>
    <w:rsid w:val="00F92FD9"/>
    <w:rsid w:val="00F932CE"/>
    <w:rsid w:val="00F9678C"/>
    <w:rsid w:val="00FA03A0"/>
    <w:rsid w:val="00FA6684"/>
    <w:rsid w:val="00FA731E"/>
    <w:rsid w:val="00FB10AE"/>
    <w:rsid w:val="00FB1114"/>
    <w:rsid w:val="00FB1580"/>
    <w:rsid w:val="00FB2B38"/>
    <w:rsid w:val="00FB3B1E"/>
    <w:rsid w:val="00FB3BD8"/>
    <w:rsid w:val="00FB56C7"/>
    <w:rsid w:val="00FB5F3B"/>
    <w:rsid w:val="00FB6C10"/>
    <w:rsid w:val="00FC44EA"/>
    <w:rsid w:val="00FC4D4A"/>
    <w:rsid w:val="00FC6358"/>
    <w:rsid w:val="00FC7C97"/>
    <w:rsid w:val="00FD0712"/>
    <w:rsid w:val="00FD094B"/>
    <w:rsid w:val="00FD1160"/>
    <w:rsid w:val="00FD12CD"/>
    <w:rsid w:val="00FD2B33"/>
    <w:rsid w:val="00FD320D"/>
    <w:rsid w:val="00FE23DE"/>
    <w:rsid w:val="00FE3B55"/>
    <w:rsid w:val="00FE3EBB"/>
    <w:rsid w:val="00FE60EF"/>
    <w:rsid w:val="00FE74EA"/>
    <w:rsid w:val="00FF10DB"/>
    <w:rsid w:val="00FF5C93"/>
    <w:rsid w:val="0177371A"/>
    <w:rsid w:val="02572164"/>
    <w:rsid w:val="027B3405"/>
    <w:rsid w:val="029F0188"/>
    <w:rsid w:val="035C4E88"/>
    <w:rsid w:val="037D252F"/>
    <w:rsid w:val="0477380C"/>
    <w:rsid w:val="04D9791B"/>
    <w:rsid w:val="0546166B"/>
    <w:rsid w:val="056A253B"/>
    <w:rsid w:val="05A11BA2"/>
    <w:rsid w:val="06474EC7"/>
    <w:rsid w:val="06D11566"/>
    <w:rsid w:val="07AC47FD"/>
    <w:rsid w:val="08071AB8"/>
    <w:rsid w:val="080954E3"/>
    <w:rsid w:val="085E581E"/>
    <w:rsid w:val="08AF65E0"/>
    <w:rsid w:val="08C01322"/>
    <w:rsid w:val="08D53DAB"/>
    <w:rsid w:val="08F735FD"/>
    <w:rsid w:val="08FD20F0"/>
    <w:rsid w:val="091D5AAA"/>
    <w:rsid w:val="095838D4"/>
    <w:rsid w:val="0ABB71B9"/>
    <w:rsid w:val="0AC47BA1"/>
    <w:rsid w:val="0AD369AB"/>
    <w:rsid w:val="0B0C7CA8"/>
    <w:rsid w:val="0B48482D"/>
    <w:rsid w:val="0B766C29"/>
    <w:rsid w:val="0B9243F8"/>
    <w:rsid w:val="0BD61F0F"/>
    <w:rsid w:val="0BD83018"/>
    <w:rsid w:val="0BFE665A"/>
    <w:rsid w:val="0C59227B"/>
    <w:rsid w:val="0C8D441E"/>
    <w:rsid w:val="0C9120B0"/>
    <w:rsid w:val="0D4D3CC9"/>
    <w:rsid w:val="0D7B7F44"/>
    <w:rsid w:val="0DA72BF4"/>
    <w:rsid w:val="0DC5397A"/>
    <w:rsid w:val="0DED4C4F"/>
    <w:rsid w:val="0E0D06CF"/>
    <w:rsid w:val="0E162E1C"/>
    <w:rsid w:val="0E3C6031"/>
    <w:rsid w:val="0E3F61C9"/>
    <w:rsid w:val="0E516438"/>
    <w:rsid w:val="0E7336C2"/>
    <w:rsid w:val="0EB57144"/>
    <w:rsid w:val="0EC62C13"/>
    <w:rsid w:val="0F3245A8"/>
    <w:rsid w:val="10211172"/>
    <w:rsid w:val="102F58DD"/>
    <w:rsid w:val="10724162"/>
    <w:rsid w:val="10D22A33"/>
    <w:rsid w:val="10DE5633"/>
    <w:rsid w:val="110D76DD"/>
    <w:rsid w:val="1136602F"/>
    <w:rsid w:val="11CD4E21"/>
    <w:rsid w:val="11DB0FC4"/>
    <w:rsid w:val="11E40BB7"/>
    <w:rsid w:val="12DC13B5"/>
    <w:rsid w:val="12F96D0F"/>
    <w:rsid w:val="132E597D"/>
    <w:rsid w:val="1368094F"/>
    <w:rsid w:val="13D4705E"/>
    <w:rsid w:val="13DF7D07"/>
    <w:rsid w:val="13F34833"/>
    <w:rsid w:val="14105363"/>
    <w:rsid w:val="142B3F85"/>
    <w:rsid w:val="14455093"/>
    <w:rsid w:val="144B1FF2"/>
    <w:rsid w:val="14891A12"/>
    <w:rsid w:val="14AB0CE8"/>
    <w:rsid w:val="14C41E4F"/>
    <w:rsid w:val="150C28CA"/>
    <w:rsid w:val="157B3993"/>
    <w:rsid w:val="15933A4C"/>
    <w:rsid w:val="15E30F51"/>
    <w:rsid w:val="163D3D46"/>
    <w:rsid w:val="166F68FA"/>
    <w:rsid w:val="16A53CE3"/>
    <w:rsid w:val="17070214"/>
    <w:rsid w:val="17534598"/>
    <w:rsid w:val="177A7511"/>
    <w:rsid w:val="184E1E31"/>
    <w:rsid w:val="18E90CD1"/>
    <w:rsid w:val="18F7519C"/>
    <w:rsid w:val="19457D97"/>
    <w:rsid w:val="19731502"/>
    <w:rsid w:val="199A2684"/>
    <w:rsid w:val="19CF2E49"/>
    <w:rsid w:val="1A0D2F6D"/>
    <w:rsid w:val="1A25246C"/>
    <w:rsid w:val="1A292549"/>
    <w:rsid w:val="1A425924"/>
    <w:rsid w:val="1A8277A3"/>
    <w:rsid w:val="1A8A6D1C"/>
    <w:rsid w:val="1A8B42D0"/>
    <w:rsid w:val="1B560B48"/>
    <w:rsid w:val="1B9F57B9"/>
    <w:rsid w:val="1BB231A2"/>
    <w:rsid w:val="1BD21F4C"/>
    <w:rsid w:val="1BEC728D"/>
    <w:rsid w:val="1BFA3E61"/>
    <w:rsid w:val="1C201C05"/>
    <w:rsid w:val="1C4C44CB"/>
    <w:rsid w:val="1C7F0105"/>
    <w:rsid w:val="1CAD25DC"/>
    <w:rsid w:val="1CF34932"/>
    <w:rsid w:val="1CFB40AF"/>
    <w:rsid w:val="1D044409"/>
    <w:rsid w:val="1D347469"/>
    <w:rsid w:val="1D393785"/>
    <w:rsid w:val="1D4C10A1"/>
    <w:rsid w:val="1D581D5A"/>
    <w:rsid w:val="1D804B4B"/>
    <w:rsid w:val="1D9B7480"/>
    <w:rsid w:val="1DA70CAE"/>
    <w:rsid w:val="1DE84208"/>
    <w:rsid w:val="1E6E3E10"/>
    <w:rsid w:val="1EA83D08"/>
    <w:rsid w:val="1ECC63BF"/>
    <w:rsid w:val="1ED46173"/>
    <w:rsid w:val="1EE715BE"/>
    <w:rsid w:val="1EE763BA"/>
    <w:rsid w:val="1F5671D3"/>
    <w:rsid w:val="1F6C1786"/>
    <w:rsid w:val="201645EB"/>
    <w:rsid w:val="202111E6"/>
    <w:rsid w:val="203B0B57"/>
    <w:rsid w:val="208903CA"/>
    <w:rsid w:val="20B0289F"/>
    <w:rsid w:val="20CA7823"/>
    <w:rsid w:val="20D175FB"/>
    <w:rsid w:val="214D54E6"/>
    <w:rsid w:val="21904B03"/>
    <w:rsid w:val="21A041B0"/>
    <w:rsid w:val="21A0733E"/>
    <w:rsid w:val="21CE7104"/>
    <w:rsid w:val="21EF49C5"/>
    <w:rsid w:val="221E3A8A"/>
    <w:rsid w:val="223C5CBE"/>
    <w:rsid w:val="22882930"/>
    <w:rsid w:val="22B56275"/>
    <w:rsid w:val="22CB0644"/>
    <w:rsid w:val="22E54E58"/>
    <w:rsid w:val="239406CE"/>
    <w:rsid w:val="23D6601E"/>
    <w:rsid w:val="23DA210D"/>
    <w:rsid w:val="242B3AD4"/>
    <w:rsid w:val="246C6C5A"/>
    <w:rsid w:val="24874166"/>
    <w:rsid w:val="24C54F61"/>
    <w:rsid w:val="24FA067F"/>
    <w:rsid w:val="2529397B"/>
    <w:rsid w:val="25921D92"/>
    <w:rsid w:val="25A01058"/>
    <w:rsid w:val="25E560F9"/>
    <w:rsid w:val="25E56A81"/>
    <w:rsid w:val="26095CBD"/>
    <w:rsid w:val="260B4CDA"/>
    <w:rsid w:val="261C2226"/>
    <w:rsid w:val="26E02338"/>
    <w:rsid w:val="26FF2C03"/>
    <w:rsid w:val="275076AF"/>
    <w:rsid w:val="27514EAE"/>
    <w:rsid w:val="27AB2FE3"/>
    <w:rsid w:val="27AF39A0"/>
    <w:rsid w:val="280007BB"/>
    <w:rsid w:val="281758B4"/>
    <w:rsid w:val="284720AD"/>
    <w:rsid w:val="28684B12"/>
    <w:rsid w:val="286F11A4"/>
    <w:rsid w:val="28C02D0C"/>
    <w:rsid w:val="28C40A63"/>
    <w:rsid w:val="290A7E0D"/>
    <w:rsid w:val="29697686"/>
    <w:rsid w:val="298841DF"/>
    <w:rsid w:val="298E03D4"/>
    <w:rsid w:val="29BB6295"/>
    <w:rsid w:val="29C84C31"/>
    <w:rsid w:val="29D90359"/>
    <w:rsid w:val="29F523C5"/>
    <w:rsid w:val="29FD20FB"/>
    <w:rsid w:val="2ACB2205"/>
    <w:rsid w:val="2B202083"/>
    <w:rsid w:val="2BAE00CD"/>
    <w:rsid w:val="2BB53268"/>
    <w:rsid w:val="2BD00D95"/>
    <w:rsid w:val="2C15405A"/>
    <w:rsid w:val="2C2C06FC"/>
    <w:rsid w:val="2C7575A6"/>
    <w:rsid w:val="2C853D2A"/>
    <w:rsid w:val="2CC06594"/>
    <w:rsid w:val="2D5E5B4D"/>
    <w:rsid w:val="2D65778C"/>
    <w:rsid w:val="2D72744F"/>
    <w:rsid w:val="2DB67313"/>
    <w:rsid w:val="2DEB4205"/>
    <w:rsid w:val="2DFE34D6"/>
    <w:rsid w:val="2E0367A0"/>
    <w:rsid w:val="2E1F5287"/>
    <w:rsid w:val="2F2073EA"/>
    <w:rsid w:val="2F26698B"/>
    <w:rsid w:val="2FA80B82"/>
    <w:rsid w:val="2FB267B0"/>
    <w:rsid w:val="2FC97744"/>
    <w:rsid w:val="2FED633A"/>
    <w:rsid w:val="302E2888"/>
    <w:rsid w:val="30655B3A"/>
    <w:rsid w:val="31365A77"/>
    <w:rsid w:val="317375C0"/>
    <w:rsid w:val="319625AB"/>
    <w:rsid w:val="31CC68A0"/>
    <w:rsid w:val="32902B67"/>
    <w:rsid w:val="33DA6924"/>
    <w:rsid w:val="33E157A4"/>
    <w:rsid w:val="348800D7"/>
    <w:rsid w:val="34A02C77"/>
    <w:rsid w:val="35364AF6"/>
    <w:rsid w:val="357E5A8D"/>
    <w:rsid w:val="35B0149E"/>
    <w:rsid w:val="35D773DB"/>
    <w:rsid w:val="367049D4"/>
    <w:rsid w:val="3678343A"/>
    <w:rsid w:val="37366BA9"/>
    <w:rsid w:val="37FE21CF"/>
    <w:rsid w:val="387C4DBE"/>
    <w:rsid w:val="38AB363A"/>
    <w:rsid w:val="39893797"/>
    <w:rsid w:val="398B5177"/>
    <w:rsid w:val="39A0679E"/>
    <w:rsid w:val="39A531D2"/>
    <w:rsid w:val="3A1B154C"/>
    <w:rsid w:val="3AED1F14"/>
    <w:rsid w:val="3B38358B"/>
    <w:rsid w:val="3B453BD4"/>
    <w:rsid w:val="3B4C750B"/>
    <w:rsid w:val="3C5F6F62"/>
    <w:rsid w:val="3CE94711"/>
    <w:rsid w:val="3D176D48"/>
    <w:rsid w:val="3D1C62F2"/>
    <w:rsid w:val="3D9467A2"/>
    <w:rsid w:val="3E2A426E"/>
    <w:rsid w:val="3F3029A0"/>
    <w:rsid w:val="401D6F4B"/>
    <w:rsid w:val="40361396"/>
    <w:rsid w:val="40595A2D"/>
    <w:rsid w:val="4081040C"/>
    <w:rsid w:val="408C763A"/>
    <w:rsid w:val="40EF478A"/>
    <w:rsid w:val="41A26EF5"/>
    <w:rsid w:val="41BF069E"/>
    <w:rsid w:val="41E24B29"/>
    <w:rsid w:val="41E46835"/>
    <w:rsid w:val="422C7225"/>
    <w:rsid w:val="43002B5A"/>
    <w:rsid w:val="43331533"/>
    <w:rsid w:val="43435FD3"/>
    <w:rsid w:val="438C7FB1"/>
    <w:rsid w:val="440B698B"/>
    <w:rsid w:val="444528D0"/>
    <w:rsid w:val="44AE1C44"/>
    <w:rsid w:val="453F3302"/>
    <w:rsid w:val="4597746F"/>
    <w:rsid w:val="45C56A7E"/>
    <w:rsid w:val="45E8574C"/>
    <w:rsid w:val="45F70112"/>
    <w:rsid w:val="460348D1"/>
    <w:rsid w:val="46614400"/>
    <w:rsid w:val="468A79C8"/>
    <w:rsid w:val="46FB0DD6"/>
    <w:rsid w:val="472317A1"/>
    <w:rsid w:val="476C72E7"/>
    <w:rsid w:val="47EC1E5A"/>
    <w:rsid w:val="482144D9"/>
    <w:rsid w:val="48BD61DE"/>
    <w:rsid w:val="48EF42B7"/>
    <w:rsid w:val="49116553"/>
    <w:rsid w:val="4927377A"/>
    <w:rsid w:val="49523147"/>
    <w:rsid w:val="49C857C2"/>
    <w:rsid w:val="4A15327E"/>
    <w:rsid w:val="4A1732E9"/>
    <w:rsid w:val="4A253BA2"/>
    <w:rsid w:val="4AA82755"/>
    <w:rsid w:val="4AAF6CA4"/>
    <w:rsid w:val="4B347361"/>
    <w:rsid w:val="4BF35639"/>
    <w:rsid w:val="4C333C3E"/>
    <w:rsid w:val="4C93332D"/>
    <w:rsid w:val="4D7632F6"/>
    <w:rsid w:val="4D9B55FB"/>
    <w:rsid w:val="4DFC1E73"/>
    <w:rsid w:val="4E7C3E9D"/>
    <w:rsid w:val="4EF503A8"/>
    <w:rsid w:val="4F406E26"/>
    <w:rsid w:val="4F570BB0"/>
    <w:rsid w:val="4F947137"/>
    <w:rsid w:val="4FDD7DAC"/>
    <w:rsid w:val="4FE20C9C"/>
    <w:rsid w:val="4FE63D0B"/>
    <w:rsid w:val="500D6A78"/>
    <w:rsid w:val="501938F8"/>
    <w:rsid w:val="50346A8E"/>
    <w:rsid w:val="50502589"/>
    <w:rsid w:val="50DB71A0"/>
    <w:rsid w:val="51214381"/>
    <w:rsid w:val="519A3CD2"/>
    <w:rsid w:val="519A69B4"/>
    <w:rsid w:val="51C80FF9"/>
    <w:rsid w:val="51CB67DA"/>
    <w:rsid w:val="51FC33E9"/>
    <w:rsid w:val="521825B3"/>
    <w:rsid w:val="521F558F"/>
    <w:rsid w:val="526A3A5C"/>
    <w:rsid w:val="52892932"/>
    <w:rsid w:val="52CD73F0"/>
    <w:rsid w:val="5309279C"/>
    <w:rsid w:val="5375598F"/>
    <w:rsid w:val="538D5AA7"/>
    <w:rsid w:val="53DC5E68"/>
    <w:rsid w:val="54871620"/>
    <w:rsid w:val="549E7AD9"/>
    <w:rsid w:val="55F3138F"/>
    <w:rsid w:val="56B562E8"/>
    <w:rsid w:val="56BB2FDE"/>
    <w:rsid w:val="56BD178C"/>
    <w:rsid w:val="56DA6C3D"/>
    <w:rsid w:val="56F15266"/>
    <w:rsid w:val="576243EB"/>
    <w:rsid w:val="579D5B8F"/>
    <w:rsid w:val="57AA675D"/>
    <w:rsid w:val="57C75F80"/>
    <w:rsid w:val="57C86F47"/>
    <w:rsid w:val="587170B1"/>
    <w:rsid w:val="58F50230"/>
    <w:rsid w:val="591836DC"/>
    <w:rsid w:val="59952EBE"/>
    <w:rsid w:val="5A637CCC"/>
    <w:rsid w:val="5AEB674B"/>
    <w:rsid w:val="5BBB32E7"/>
    <w:rsid w:val="5BF608F2"/>
    <w:rsid w:val="5C257AF5"/>
    <w:rsid w:val="5C3B2FD2"/>
    <w:rsid w:val="5C444997"/>
    <w:rsid w:val="5C5146B2"/>
    <w:rsid w:val="5C59068B"/>
    <w:rsid w:val="5C5F3953"/>
    <w:rsid w:val="5CBD6EBE"/>
    <w:rsid w:val="5CD327BD"/>
    <w:rsid w:val="5CD9150F"/>
    <w:rsid w:val="5CFE0215"/>
    <w:rsid w:val="5D5C23B7"/>
    <w:rsid w:val="5D7C348F"/>
    <w:rsid w:val="5D904DEC"/>
    <w:rsid w:val="5DE51295"/>
    <w:rsid w:val="5E543C2C"/>
    <w:rsid w:val="5E7870A1"/>
    <w:rsid w:val="5F1015DE"/>
    <w:rsid w:val="5F452BFB"/>
    <w:rsid w:val="5F9272FB"/>
    <w:rsid w:val="5FC627A0"/>
    <w:rsid w:val="5FC92A72"/>
    <w:rsid w:val="601D45CE"/>
    <w:rsid w:val="60234096"/>
    <w:rsid w:val="6032745C"/>
    <w:rsid w:val="606063AF"/>
    <w:rsid w:val="60624485"/>
    <w:rsid w:val="60863707"/>
    <w:rsid w:val="60966715"/>
    <w:rsid w:val="60C73EA2"/>
    <w:rsid w:val="60FF41BB"/>
    <w:rsid w:val="61447635"/>
    <w:rsid w:val="61665FE8"/>
    <w:rsid w:val="61BB7437"/>
    <w:rsid w:val="61BC5DC9"/>
    <w:rsid w:val="61DB29D6"/>
    <w:rsid w:val="61EC16EC"/>
    <w:rsid w:val="61F73497"/>
    <w:rsid w:val="620E28B1"/>
    <w:rsid w:val="62244AE8"/>
    <w:rsid w:val="62C41110"/>
    <w:rsid w:val="633C34BC"/>
    <w:rsid w:val="634636A6"/>
    <w:rsid w:val="63A129E2"/>
    <w:rsid w:val="63AE380B"/>
    <w:rsid w:val="63F521BA"/>
    <w:rsid w:val="63F867AC"/>
    <w:rsid w:val="64716091"/>
    <w:rsid w:val="64DB22AE"/>
    <w:rsid w:val="64E831B8"/>
    <w:rsid w:val="64F71D5D"/>
    <w:rsid w:val="650877CF"/>
    <w:rsid w:val="657F7AF1"/>
    <w:rsid w:val="65CD3EAB"/>
    <w:rsid w:val="667F716A"/>
    <w:rsid w:val="668F0428"/>
    <w:rsid w:val="67462059"/>
    <w:rsid w:val="67532761"/>
    <w:rsid w:val="67671960"/>
    <w:rsid w:val="677105E8"/>
    <w:rsid w:val="67796EE5"/>
    <w:rsid w:val="67960B85"/>
    <w:rsid w:val="67CE17D6"/>
    <w:rsid w:val="686E40F0"/>
    <w:rsid w:val="68936B38"/>
    <w:rsid w:val="689725E8"/>
    <w:rsid w:val="689C2A72"/>
    <w:rsid w:val="68C07DCE"/>
    <w:rsid w:val="68C36942"/>
    <w:rsid w:val="697532BA"/>
    <w:rsid w:val="698F6CBE"/>
    <w:rsid w:val="6A302A39"/>
    <w:rsid w:val="6A5529A3"/>
    <w:rsid w:val="6A795688"/>
    <w:rsid w:val="6ACB48E5"/>
    <w:rsid w:val="6B352DA3"/>
    <w:rsid w:val="6B5841EA"/>
    <w:rsid w:val="6B67543D"/>
    <w:rsid w:val="6B932015"/>
    <w:rsid w:val="6BE41E20"/>
    <w:rsid w:val="6BEF108B"/>
    <w:rsid w:val="6C2C7AE5"/>
    <w:rsid w:val="6C746D77"/>
    <w:rsid w:val="6C7A71C4"/>
    <w:rsid w:val="6C9450E5"/>
    <w:rsid w:val="6C98475E"/>
    <w:rsid w:val="6CDF7BE2"/>
    <w:rsid w:val="6D211D67"/>
    <w:rsid w:val="6D3F3B91"/>
    <w:rsid w:val="6D6F63C4"/>
    <w:rsid w:val="6DAD5639"/>
    <w:rsid w:val="6DCE4168"/>
    <w:rsid w:val="6E0A53A1"/>
    <w:rsid w:val="6E122B1B"/>
    <w:rsid w:val="6E1947E8"/>
    <w:rsid w:val="6E226C98"/>
    <w:rsid w:val="6E4C0213"/>
    <w:rsid w:val="6E915E11"/>
    <w:rsid w:val="6F1A1738"/>
    <w:rsid w:val="6F2C25D4"/>
    <w:rsid w:val="6F5617A9"/>
    <w:rsid w:val="6FDA47C9"/>
    <w:rsid w:val="701A6924"/>
    <w:rsid w:val="702A0AF5"/>
    <w:rsid w:val="705E6FE4"/>
    <w:rsid w:val="709C52BA"/>
    <w:rsid w:val="709F0A11"/>
    <w:rsid w:val="71967B2E"/>
    <w:rsid w:val="722F6B29"/>
    <w:rsid w:val="725A1317"/>
    <w:rsid w:val="729466AF"/>
    <w:rsid w:val="72BA7CDB"/>
    <w:rsid w:val="72D51E93"/>
    <w:rsid w:val="72D6340F"/>
    <w:rsid w:val="72FE033B"/>
    <w:rsid w:val="736F5DF4"/>
    <w:rsid w:val="73DC1AE8"/>
    <w:rsid w:val="73DC1DDF"/>
    <w:rsid w:val="748F68F3"/>
    <w:rsid w:val="754E5E43"/>
    <w:rsid w:val="756F545D"/>
    <w:rsid w:val="757E7A73"/>
    <w:rsid w:val="75897819"/>
    <w:rsid w:val="75971191"/>
    <w:rsid w:val="76004655"/>
    <w:rsid w:val="7645487E"/>
    <w:rsid w:val="76585AFA"/>
    <w:rsid w:val="76695334"/>
    <w:rsid w:val="76CC5E0D"/>
    <w:rsid w:val="77880D8C"/>
    <w:rsid w:val="77A24792"/>
    <w:rsid w:val="77D55A7D"/>
    <w:rsid w:val="77F109B7"/>
    <w:rsid w:val="780F37AA"/>
    <w:rsid w:val="781647EC"/>
    <w:rsid w:val="789C28EE"/>
    <w:rsid w:val="78DD4C30"/>
    <w:rsid w:val="78F1584D"/>
    <w:rsid w:val="792E44D6"/>
    <w:rsid w:val="793B262B"/>
    <w:rsid w:val="799170ED"/>
    <w:rsid w:val="79D62C95"/>
    <w:rsid w:val="79FE19B1"/>
    <w:rsid w:val="7A054E89"/>
    <w:rsid w:val="7A3D53CE"/>
    <w:rsid w:val="7A4656CA"/>
    <w:rsid w:val="7A6C5333"/>
    <w:rsid w:val="7A700EEB"/>
    <w:rsid w:val="7B870D7C"/>
    <w:rsid w:val="7C26317C"/>
    <w:rsid w:val="7C4D4DE5"/>
    <w:rsid w:val="7C840E24"/>
    <w:rsid w:val="7CD51E1C"/>
    <w:rsid w:val="7CF02905"/>
    <w:rsid w:val="7D6F7ADA"/>
    <w:rsid w:val="7D7140EB"/>
    <w:rsid w:val="7EAE290D"/>
    <w:rsid w:val="7EAF3C25"/>
    <w:rsid w:val="7F741D80"/>
    <w:rsid w:val="7FF56E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name="endnote reference"/>
    <w:lsdException w:qFormat="1" w:unhideWhenUsed="0"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uiPriority="0" w:name="Plain Text"/>
    <w:lsdException w:uiPriority="0" w:name="E-mail Signature"/>
    <w:lsdException w:qFormat="1" w:uiPriority="0"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spacing w:before="100" w:beforeAutospacing="1" w:after="100" w:afterAutospacing="1"/>
      <w:jc w:val="left"/>
      <w:outlineLvl w:val="0"/>
    </w:pPr>
    <w:rPr>
      <w:rFonts w:hint="eastAsia" w:ascii="宋体" w:hAnsi="宋体"/>
      <w:b/>
      <w:kern w:val="44"/>
      <w:sz w:val="48"/>
      <w:szCs w:val="48"/>
    </w:rPr>
  </w:style>
  <w:style w:type="paragraph" w:styleId="3">
    <w:name w:val="heading 3"/>
    <w:basedOn w:val="1"/>
    <w:next w:val="1"/>
    <w:autoRedefine/>
    <w:qFormat/>
    <w:uiPriority w:val="0"/>
    <w:pPr>
      <w:jc w:val="left"/>
      <w:outlineLvl w:val="2"/>
    </w:pPr>
    <w:rPr>
      <w:rFonts w:hint="eastAsia" w:ascii="宋体" w:hAnsi="宋体"/>
      <w:b/>
      <w:kern w:val="0"/>
      <w:sz w:val="24"/>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38">
    <w:name w:val="Default Paragraph Font"/>
    <w:semiHidden/>
    <w:unhideWhenUsed/>
    <w:qFormat/>
    <w:uiPriority w:val="1"/>
  </w:style>
  <w:style w:type="table" w:default="1" w:styleId="36">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autoRedefine/>
    <w:semiHidden/>
    <w:qFormat/>
    <w:uiPriority w:val="0"/>
    <w:pPr>
      <w:tabs>
        <w:tab w:val="right" w:leader="dot" w:pos="9242"/>
      </w:tabs>
      <w:ind w:firstLine="1050" w:firstLineChars="500"/>
      <w:jc w:val="left"/>
    </w:pPr>
    <w:rPr>
      <w:rFonts w:ascii="宋体"/>
      <w:szCs w:val="21"/>
    </w:rPr>
  </w:style>
  <w:style w:type="paragraph" w:styleId="6">
    <w:name w:val="index 8"/>
    <w:basedOn w:val="1"/>
    <w:next w:val="1"/>
    <w:autoRedefine/>
    <w:qFormat/>
    <w:uiPriority w:val="0"/>
    <w:pPr>
      <w:ind w:left="1680" w:hanging="210"/>
      <w:jc w:val="left"/>
    </w:pPr>
    <w:rPr>
      <w:rFonts w:ascii="Calibri" w:hAnsi="Calibri"/>
      <w:sz w:val="20"/>
      <w:szCs w:val="20"/>
    </w:rPr>
  </w:style>
  <w:style w:type="paragraph" w:styleId="7">
    <w:name w:val="caption"/>
    <w:basedOn w:val="1"/>
    <w:next w:val="1"/>
    <w:autoRedefine/>
    <w:qFormat/>
    <w:uiPriority w:val="0"/>
    <w:pPr>
      <w:spacing w:before="152" w:after="160"/>
    </w:pPr>
    <w:rPr>
      <w:rFonts w:ascii="Arial" w:hAnsi="Arial" w:eastAsia="黑体" w:cs="Arial"/>
      <w:sz w:val="20"/>
      <w:szCs w:val="20"/>
    </w:rPr>
  </w:style>
  <w:style w:type="paragraph" w:styleId="8">
    <w:name w:val="index 5"/>
    <w:basedOn w:val="1"/>
    <w:next w:val="1"/>
    <w:autoRedefine/>
    <w:qFormat/>
    <w:uiPriority w:val="0"/>
    <w:pPr>
      <w:ind w:left="1050" w:hanging="210"/>
      <w:jc w:val="left"/>
    </w:pPr>
    <w:rPr>
      <w:rFonts w:ascii="Calibri" w:hAnsi="Calibri"/>
      <w:sz w:val="20"/>
      <w:szCs w:val="20"/>
    </w:rPr>
  </w:style>
  <w:style w:type="paragraph" w:styleId="9">
    <w:name w:val="Document Map"/>
    <w:basedOn w:val="1"/>
    <w:autoRedefine/>
    <w:semiHidden/>
    <w:qFormat/>
    <w:uiPriority w:val="0"/>
    <w:pPr>
      <w:shd w:val="clear" w:color="auto" w:fill="000080"/>
    </w:pPr>
  </w:style>
  <w:style w:type="paragraph" w:styleId="10">
    <w:name w:val="annotation text"/>
    <w:basedOn w:val="1"/>
    <w:link w:val="157"/>
    <w:autoRedefine/>
    <w:qFormat/>
    <w:uiPriority w:val="0"/>
    <w:pPr>
      <w:jc w:val="left"/>
    </w:pPr>
  </w:style>
  <w:style w:type="paragraph" w:styleId="11">
    <w:name w:val="index 6"/>
    <w:basedOn w:val="1"/>
    <w:next w:val="1"/>
    <w:autoRedefine/>
    <w:qFormat/>
    <w:uiPriority w:val="0"/>
    <w:pPr>
      <w:ind w:left="1260" w:hanging="210"/>
      <w:jc w:val="left"/>
    </w:pPr>
    <w:rPr>
      <w:rFonts w:ascii="Calibri" w:hAnsi="Calibri"/>
      <w:sz w:val="20"/>
      <w:szCs w:val="20"/>
    </w:rPr>
  </w:style>
  <w:style w:type="paragraph" w:styleId="12">
    <w:name w:val="index 4"/>
    <w:basedOn w:val="1"/>
    <w:next w:val="1"/>
    <w:autoRedefine/>
    <w:qFormat/>
    <w:uiPriority w:val="0"/>
    <w:pPr>
      <w:ind w:left="840" w:hanging="210"/>
      <w:jc w:val="left"/>
    </w:pPr>
    <w:rPr>
      <w:rFonts w:ascii="Calibri" w:hAnsi="Calibri"/>
      <w:sz w:val="20"/>
      <w:szCs w:val="20"/>
    </w:rPr>
  </w:style>
  <w:style w:type="paragraph" w:styleId="13">
    <w:name w:val="toc 5"/>
    <w:basedOn w:val="1"/>
    <w:next w:val="1"/>
    <w:autoRedefine/>
    <w:semiHidden/>
    <w:qFormat/>
    <w:uiPriority w:val="0"/>
    <w:pPr>
      <w:tabs>
        <w:tab w:val="right" w:leader="dot" w:pos="9242"/>
      </w:tabs>
      <w:ind w:firstLine="630" w:firstLineChars="300"/>
      <w:jc w:val="left"/>
    </w:pPr>
    <w:rPr>
      <w:rFonts w:ascii="宋体"/>
      <w:szCs w:val="21"/>
    </w:rPr>
  </w:style>
  <w:style w:type="paragraph" w:styleId="14">
    <w:name w:val="toc 3"/>
    <w:basedOn w:val="1"/>
    <w:next w:val="1"/>
    <w:autoRedefine/>
    <w:semiHidden/>
    <w:qFormat/>
    <w:uiPriority w:val="0"/>
    <w:pPr>
      <w:tabs>
        <w:tab w:val="right" w:leader="dot" w:pos="9242"/>
      </w:tabs>
      <w:ind w:firstLine="210" w:firstLineChars="100"/>
      <w:jc w:val="left"/>
    </w:pPr>
    <w:rPr>
      <w:rFonts w:ascii="宋体"/>
      <w:szCs w:val="21"/>
    </w:rPr>
  </w:style>
  <w:style w:type="paragraph" w:styleId="15">
    <w:name w:val="toc 8"/>
    <w:basedOn w:val="1"/>
    <w:next w:val="1"/>
    <w:autoRedefine/>
    <w:semiHidden/>
    <w:qFormat/>
    <w:uiPriority w:val="0"/>
    <w:pPr>
      <w:tabs>
        <w:tab w:val="right" w:leader="dot" w:pos="9242"/>
      </w:tabs>
      <w:ind w:firstLine="1260" w:firstLineChars="600"/>
      <w:jc w:val="left"/>
    </w:pPr>
    <w:rPr>
      <w:rFonts w:ascii="宋体"/>
      <w:szCs w:val="21"/>
    </w:rPr>
  </w:style>
  <w:style w:type="paragraph" w:styleId="16">
    <w:name w:val="index 3"/>
    <w:basedOn w:val="1"/>
    <w:next w:val="1"/>
    <w:autoRedefine/>
    <w:qFormat/>
    <w:uiPriority w:val="0"/>
    <w:pPr>
      <w:ind w:left="630" w:hanging="210"/>
      <w:jc w:val="left"/>
    </w:pPr>
    <w:rPr>
      <w:rFonts w:ascii="Calibri" w:hAnsi="Calibri"/>
      <w:sz w:val="20"/>
      <w:szCs w:val="20"/>
    </w:rPr>
  </w:style>
  <w:style w:type="paragraph" w:styleId="17">
    <w:name w:val="endnote text"/>
    <w:basedOn w:val="1"/>
    <w:autoRedefine/>
    <w:semiHidden/>
    <w:qFormat/>
    <w:uiPriority w:val="0"/>
    <w:pPr>
      <w:snapToGrid w:val="0"/>
      <w:jc w:val="left"/>
    </w:pPr>
  </w:style>
  <w:style w:type="paragraph" w:styleId="18">
    <w:name w:val="Balloon Text"/>
    <w:basedOn w:val="1"/>
    <w:link w:val="56"/>
    <w:autoRedefine/>
    <w:qFormat/>
    <w:uiPriority w:val="0"/>
    <w:rPr>
      <w:sz w:val="18"/>
      <w:szCs w:val="18"/>
    </w:rPr>
  </w:style>
  <w:style w:type="paragraph" w:styleId="19">
    <w:name w:val="footer"/>
    <w:basedOn w:val="1"/>
    <w:autoRedefine/>
    <w:qFormat/>
    <w:uiPriority w:val="0"/>
    <w:pPr>
      <w:snapToGrid w:val="0"/>
      <w:ind w:right="210" w:rightChars="100"/>
      <w:jc w:val="right"/>
    </w:pPr>
    <w:rPr>
      <w:sz w:val="18"/>
      <w:szCs w:val="18"/>
    </w:rPr>
  </w:style>
  <w:style w:type="paragraph" w:styleId="20">
    <w:name w:val="header"/>
    <w:basedOn w:val="1"/>
    <w:autoRedefine/>
    <w:qFormat/>
    <w:uiPriority w:val="0"/>
    <w:pPr>
      <w:snapToGrid w:val="0"/>
      <w:jc w:val="left"/>
    </w:pPr>
    <w:rPr>
      <w:sz w:val="18"/>
      <w:szCs w:val="18"/>
    </w:rPr>
  </w:style>
  <w:style w:type="paragraph" w:styleId="21">
    <w:name w:val="toc 1"/>
    <w:basedOn w:val="1"/>
    <w:next w:val="1"/>
    <w:autoRedefine/>
    <w:semiHidden/>
    <w:qFormat/>
    <w:uiPriority w:val="0"/>
    <w:pPr>
      <w:tabs>
        <w:tab w:val="right" w:leader="dot" w:pos="9242"/>
      </w:tabs>
      <w:spacing w:beforeLines="25" w:afterLines="25"/>
      <w:jc w:val="left"/>
    </w:pPr>
    <w:rPr>
      <w:rFonts w:ascii="宋体"/>
      <w:szCs w:val="21"/>
    </w:rPr>
  </w:style>
  <w:style w:type="paragraph" w:styleId="22">
    <w:name w:val="toc 4"/>
    <w:basedOn w:val="1"/>
    <w:next w:val="1"/>
    <w:autoRedefine/>
    <w:semiHidden/>
    <w:qFormat/>
    <w:uiPriority w:val="0"/>
    <w:pPr>
      <w:tabs>
        <w:tab w:val="right" w:leader="dot" w:pos="9242"/>
      </w:tabs>
      <w:ind w:firstLine="420" w:firstLineChars="200"/>
      <w:jc w:val="left"/>
    </w:pPr>
    <w:rPr>
      <w:rFonts w:ascii="宋体"/>
      <w:szCs w:val="21"/>
    </w:rPr>
  </w:style>
  <w:style w:type="paragraph" w:styleId="23">
    <w:name w:val="index heading"/>
    <w:basedOn w:val="1"/>
    <w:next w:val="24"/>
    <w:autoRedefine/>
    <w:qFormat/>
    <w:uiPriority w:val="0"/>
    <w:pPr>
      <w:spacing w:before="120" w:after="120"/>
      <w:jc w:val="center"/>
    </w:pPr>
    <w:rPr>
      <w:rFonts w:ascii="Calibri" w:hAnsi="Calibri"/>
      <w:b/>
      <w:bCs/>
      <w:iCs/>
      <w:szCs w:val="20"/>
    </w:rPr>
  </w:style>
  <w:style w:type="paragraph" w:styleId="24">
    <w:name w:val="index 1"/>
    <w:basedOn w:val="1"/>
    <w:next w:val="25"/>
    <w:autoRedefine/>
    <w:qFormat/>
    <w:uiPriority w:val="0"/>
    <w:pPr>
      <w:tabs>
        <w:tab w:val="right" w:leader="dot" w:pos="9299"/>
      </w:tabs>
      <w:jc w:val="left"/>
    </w:pPr>
    <w:rPr>
      <w:rFonts w:ascii="宋体"/>
      <w:szCs w:val="21"/>
    </w:rPr>
  </w:style>
  <w:style w:type="paragraph" w:customStyle="1" w:styleId="25">
    <w:name w:val="段"/>
    <w:link w:val="60"/>
    <w:autoRedefine/>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26">
    <w:name w:val="footnote text"/>
    <w:basedOn w:val="1"/>
    <w:autoRedefine/>
    <w:qFormat/>
    <w:uiPriority w:val="0"/>
    <w:pPr>
      <w:numPr>
        <w:ilvl w:val="0"/>
        <w:numId w:val="1"/>
      </w:numPr>
      <w:snapToGrid w:val="0"/>
      <w:jc w:val="left"/>
    </w:pPr>
    <w:rPr>
      <w:rFonts w:ascii="宋体"/>
      <w:sz w:val="18"/>
      <w:szCs w:val="18"/>
    </w:rPr>
  </w:style>
  <w:style w:type="paragraph" w:styleId="27">
    <w:name w:val="toc 6"/>
    <w:basedOn w:val="1"/>
    <w:next w:val="1"/>
    <w:autoRedefine/>
    <w:semiHidden/>
    <w:qFormat/>
    <w:uiPriority w:val="0"/>
    <w:pPr>
      <w:tabs>
        <w:tab w:val="right" w:leader="dot" w:pos="9242"/>
      </w:tabs>
      <w:ind w:firstLine="840" w:firstLineChars="400"/>
      <w:jc w:val="left"/>
    </w:pPr>
    <w:rPr>
      <w:rFonts w:ascii="宋体"/>
      <w:szCs w:val="21"/>
    </w:rPr>
  </w:style>
  <w:style w:type="paragraph" w:styleId="28">
    <w:name w:val="index 7"/>
    <w:basedOn w:val="1"/>
    <w:next w:val="1"/>
    <w:autoRedefine/>
    <w:qFormat/>
    <w:uiPriority w:val="0"/>
    <w:pPr>
      <w:ind w:left="1470" w:hanging="210"/>
      <w:jc w:val="left"/>
    </w:pPr>
    <w:rPr>
      <w:rFonts w:ascii="Calibri" w:hAnsi="Calibri"/>
      <w:sz w:val="20"/>
      <w:szCs w:val="20"/>
    </w:rPr>
  </w:style>
  <w:style w:type="paragraph" w:styleId="29">
    <w:name w:val="index 9"/>
    <w:basedOn w:val="1"/>
    <w:next w:val="1"/>
    <w:autoRedefine/>
    <w:qFormat/>
    <w:uiPriority w:val="0"/>
    <w:pPr>
      <w:ind w:left="1890" w:hanging="210"/>
      <w:jc w:val="left"/>
    </w:pPr>
    <w:rPr>
      <w:rFonts w:ascii="Calibri" w:hAnsi="Calibri"/>
      <w:sz w:val="20"/>
      <w:szCs w:val="20"/>
    </w:rPr>
  </w:style>
  <w:style w:type="paragraph" w:styleId="30">
    <w:name w:val="toc 2"/>
    <w:basedOn w:val="1"/>
    <w:next w:val="1"/>
    <w:autoRedefine/>
    <w:semiHidden/>
    <w:qFormat/>
    <w:uiPriority w:val="0"/>
    <w:pPr>
      <w:tabs>
        <w:tab w:val="right" w:leader="dot" w:pos="9242"/>
      </w:tabs>
    </w:pPr>
    <w:rPr>
      <w:rFonts w:ascii="宋体"/>
      <w:szCs w:val="21"/>
    </w:rPr>
  </w:style>
  <w:style w:type="paragraph" w:styleId="31">
    <w:name w:val="toc 9"/>
    <w:basedOn w:val="1"/>
    <w:next w:val="1"/>
    <w:autoRedefine/>
    <w:semiHidden/>
    <w:qFormat/>
    <w:uiPriority w:val="0"/>
    <w:pPr>
      <w:ind w:left="1470"/>
      <w:jc w:val="left"/>
    </w:pPr>
    <w:rPr>
      <w:sz w:val="20"/>
      <w:szCs w:val="20"/>
    </w:rPr>
  </w:style>
  <w:style w:type="paragraph" w:styleId="32">
    <w:name w:val="Normal (Web)"/>
    <w:basedOn w:val="1"/>
    <w:autoRedefine/>
    <w:unhideWhenUsed/>
    <w:qFormat/>
    <w:uiPriority w:val="0"/>
    <w:rPr>
      <w:sz w:val="24"/>
    </w:rPr>
  </w:style>
  <w:style w:type="paragraph" w:styleId="33">
    <w:name w:val="index 2"/>
    <w:basedOn w:val="1"/>
    <w:next w:val="1"/>
    <w:autoRedefine/>
    <w:qFormat/>
    <w:uiPriority w:val="0"/>
    <w:pPr>
      <w:ind w:left="420" w:hanging="210"/>
      <w:jc w:val="left"/>
    </w:pPr>
    <w:rPr>
      <w:rFonts w:ascii="Calibri" w:hAnsi="Calibri"/>
      <w:sz w:val="20"/>
      <w:szCs w:val="20"/>
    </w:rPr>
  </w:style>
  <w:style w:type="paragraph" w:styleId="34">
    <w:name w:val="Title"/>
    <w:basedOn w:val="1"/>
    <w:next w:val="1"/>
    <w:autoRedefine/>
    <w:qFormat/>
    <w:uiPriority w:val="0"/>
    <w:pPr>
      <w:spacing w:before="240" w:after="60"/>
      <w:jc w:val="center"/>
      <w:outlineLvl w:val="0"/>
    </w:pPr>
    <w:rPr>
      <w:rFonts w:ascii="Cambria" w:hAnsi="Cambria"/>
      <w:b/>
      <w:bCs/>
      <w:sz w:val="32"/>
      <w:szCs w:val="32"/>
    </w:rPr>
  </w:style>
  <w:style w:type="paragraph" w:styleId="35">
    <w:name w:val="annotation subject"/>
    <w:basedOn w:val="10"/>
    <w:next w:val="10"/>
    <w:link w:val="158"/>
    <w:autoRedefine/>
    <w:semiHidden/>
    <w:unhideWhenUsed/>
    <w:qFormat/>
    <w:uiPriority w:val="0"/>
    <w:rPr>
      <w:b/>
      <w:bCs/>
    </w:rPr>
  </w:style>
  <w:style w:type="table" w:styleId="37">
    <w:name w:val="Table Grid"/>
    <w:basedOn w:val="36"/>
    <w:autoRedefine/>
    <w:qFormat/>
    <w:uiPriority w:val="0"/>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39">
    <w:name w:val="Strong"/>
    <w:autoRedefine/>
    <w:qFormat/>
    <w:uiPriority w:val="0"/>
    <w:rPr>
      <w:b/>
      <w:sz w:val="24"/>
      <w:szCs w:val="24"/>
    </w:rPr>
  </w:style>
  <w:style w:type="character" w:styleId="40">
    <w:name w:val="endnote reference"/>
    <w:autoRedefine/>
    <w:semiHidden/>
    <w:qFormat/>
    <w:uiPriority w:val="0"/>
    <w:rPr>
      <w:vertAlign w:val="superscript"/>
    </w:rPr>
  </w:style>
  <w:style w:type="character" w:styleId="41">
    <w:name w:val="page number"/>
    <w:autoRedefine/>
    <w:qFormat/>
    <w:uiPriority w:val="0"/>
    <w:rPr>
      <w:rFonts w:ascii="Times New Roman" w:hAnsi="Times New Roman" w:eastAsia="宋体"/>
      <w:sz w:val="18"/>
    </w:rPr>
  </w:style>
  <w:style w:type="character" w:styleId="42">
    <w:name w:val="FollowedHyperlink"/>
    <w:autoRedefine/>
    <w:qFormat/>
    <w:uiPriority w:val="0"/>
    <w:rPr>
      <w:color w:val="800080"/>
      <w:u w:val="single"/>
    </w:rPr>
  </w:style>
  <w:style w:type="character" w:styleId="43">
    <w:name w:val="Emphasis"/>
    <w:autoRedefine/>
    <w:qFormat/>
    <w:uiPriority w:val="0"/>
    <w:rPr>
      <w:color w:val="CC0000"/>
      <w:sz w:val="24"/>
      <w:szCs w:val="24"/>
    </w:rPr>
  </w:style>
  <w:style w:type="character" w:styleId="44">
    <w:name w:val="Hyperlink"/>
    <w:autoRedefine/>
    <w:qFormat/>
    <w:uiPriority w:val="0"/>
    <w:rPr>
      <w:color w:val="0000FF"/>
      <w:spacing w:val="0"/>
      <w:w w:val="100"/>
      <w:szCs w:val="21"/>
      <w:u w:val="single"/>
      <w:lang w:val="en-US" w:eastAsia="zh-CN"/>
    </w:rPr>
  </w:style>
  <w:style w:type="character" w:styleId="45">
    <w:name w:val="annotation reference"/>
    <w:autoRedefine/>
    <w:qFormat/>
    <w:uiPriority w:val="0"/>
    <w:rPr>
      <w:sz w:val="21"/>
      <w:szCs w:val="21"/>
    </w:rPr>
  </w:style>
  <w:style w:type="character" w:styleId="46">
    <w:name w:val="HTML Cite"/>
    <w:autoRedefine/>
    <w:qFormat/>
    <w:uiPriority w:val="0"/>
    <w:rPr>
      <w:sz w:val="24"/>
      <w:szCs w:val="24"/>
    </w:rPr>
  </w:style>
  <w:style w:type="character" w:styleId="47">
    <w:name w:val="footnote reference"/>
    <w:autoRedefine/>
    <w:semiHidden/>
    <w:qFormat/>
    <w:uiPriority w:val="0"/>
    <w:rPr>
      <w:vertAlign w:val="superscript"/>
    </w:rPr>
  </w:style>
  <w:style w:type="character" w:customStyle="1" w:styleId="48">
    <w:name w:val="font11"/>
    <w:autoRedefine/>
    <w:qFormat/>
    <w:uiPriority w:val="0"/>
    <w:rPr>
      <w:rFonts w:hint="default" w:ascii="Times New Roman" w:hAnsi="Times New Roman" w:cs="Times New Roman"/>
      <w:b/>
      <w:color w:val="000000"/>
      <w:sz w:val="24"/>
      <w:szCs w:val="24"/>
      <w:u w:val="none"/>
    </w:rPr>
  </w:style>
  <w:style w:type="character" w:customStyle="1" w:styleId="49">
    <w:name w:val="首示例 Char"/>
    <w:link w:val="50"/>
    <w:autoRedefine/>
    <w:qFormat/>
    <w:uiPriority w:val="0"/>
    <w:rPr>
      <w:rFonts w:ascii="宋体" w:hAnsi="宋体"/>
      <w:kern w:val="2"/>
      <w:sz w:val="18"/>
      <w:szCs w:val="18"/>
      <w:lang w:val="en-US" w:eastAsia="zh-CN" w:bidi="ar-SA"/>
    </w:rPr>
  </w:style>
  <w:style w:type="paragraph" w:customStyle="1" w:styleId="50">
    <w:name w:val="首示例"/>
    <w:next w:val="25"/>
    <w:link w:val="49"/>
    <w:autoRedefine/>
    <w:qFormat/>
    <w:uiPriority w:val="0"/>
    <w:pPr>
      <w:numPr>
        <w:ilvl w:val="0"/>
        <w:numId w:val="2"/>
      </w:numPr>
      <w:tabs>
        <w:tab w:val="left" w:pos="360"/>
      </w:tabs>
      <w:ind w:firstLine="0"/>
    </w:pPr>
    <w:rPr>
      <w:rFonts w:ascii="宋体" w:hAnsi="宋体" w:eastAsia="宋体" w:cs="Times New Roman"/>
      <w:kern w:val="2"/>
      <w:sz w:val="18"/>
      <w:szCs w:val="18"/>
      <w:lang w:val="en-US" w:eastAsia="zh-CN" w:bidi="ar-SA"/>
    </w:rPr>
  </w:style>
  <w:style w:type="character" w:customStyle="1" w:styleId="51">
    <w:name w:val="附录公式 Char"/>
    <w:link w:val="52"/>
    <w:autoRedefine/>
    <w:qFormat/>
    <w:uiPriority w:val="0"/>
    <w:rPr>
      <w:rFonts w:ascii="宋体"/>
      <w:sz w:val="21"/>
      <w:lang w:val="en-US" w:eastAsia="zh-CN" w:bidi="ar-SA"/>
    </w:rPr>
  </w:style>
  <w:style w:type="paragraph" w:customStyle="1" w:styleId="52">
    <w:name w:val="附录公式"/>
    <w:basedOn w:val="25"/>
    <w:next w:val="25"/>
    <w:link w:val="51"/>
    <w:autoRedefine/>
    <w:qFormat/>
    <w:uiPriority w:val="0"/>
  </w:style>
  <w:style w:type="character" w:customStyle="1" w:styleId="53">
    <w:name w:val="发布"/>
    <w:autoRedefine/>
    <w:qFormat/>
    <w:uiPriority w:val="0"/>
    <w:rPr>
      <w:rFonts w:ascii="黑体" w:eastAsia="黑体"/>
      <w:spacing w:val="85"/>
      <w:w w:val="100"/>
      <w:position w:val="3"/>
      <w:sz w:val="28"/>
      <w:szCs w:val="28"/>
    </w:rPr>
  </w:style>
  <w:style w:type="character" w:customStyle="1" w:styleId="54">
    <w:name w:val="章标题 Char"/>
    <w:link w:val="55"/>
    <w:autoRedefine/>
    <w:qFormat/>
    <w:uiPriority w:val="0"/>
    <w:rPr>
      <w:rFonts w:ascii="黑体" w:eastAsia="黑体"/>
      <w:sz w:val="21"/>
      <w:lang w:val="en-US" w:eastAsia="zh-CN" w:bidi="ar-SA"/>
    </w:rPr>
  </w:style>
  <w:style w:type="paragraph" w:customStyle="1" w:styleId="55">
    <w:name w:val="章标题"/>
    <w:next w:val="25"/>
    <w:link w:val="54"/>
    <w:autoRedefine/>
    <w:qFormat/>
    <w:uiPriority w:val="0"/>
    <w:pPr>
      <w:numPr>
        <w:ilvl w:val="0"/>
        <w:numId w:val="3"/>
      </w:numPr>
      <w:spacing w:beforeLines="100" w:afterLines="100"/>
      <w:jc w:val="both"/>
      <w:outlineLvl w:val="1"/>
    </w:pPr>
    <w:rPr>
      <w:rFonts w:ascii="黑体" w:hAnsi="Times New Roman" w:eastAsia="黑体" w:cs="Times New Roman"/>
      <w:sz w:val="21"/>
      <w:lang w:val="en-US" w:eastAsia="zh-CN" w:bidi="ar-SA"/>
    </w:rPr>
  </w:style>
  <w:style w:type="character" w:customStyle="1" w:styleId="56">
    <w:name w:val="批注框文本 字符"/>
    <w:link w:val="18"/>
    <w:autoRedefine/>
    <w:qFormat/>
    <w:uiPriority w:val="0"/>
    <w:rPr>
      <w:kern w:val="2"/>
      <w:sz w:val="18"/>
      <w:szCs w:val="18"/>
    </w:rPr>
  </w:style>
  <w:style w:type="character" w:customStyle="1" w:styleId="57">
    <w:name w:val="font31"/>
    <w:autoRedefine/>
    <w:qFormat/>
    <w:uiPriority w:val="0"/>
    <w:rPr>
      <w:rFonts w:hint="default" w:ascii="Times New Roman" w:hAnsi="Times New Roman" w:cs="Times New Roman"/>
      <w:color w:val="000000"/>
      <w:sz w:val="24"/>
      <w:szCs w:val="24"/>
      <w:u w:val="none"/>
    </w:rPr>
  </w:style>
  <w:style w:type="character" w:customStyle="1" w:styleId="58">
    <w:name w:val="font21"/>
    <w:autoRedefine/>
    <w:qFormat/>
    <w:uiPriority w:val="0"/>
    <w:rPr>
      <w:rFonts w:hint="eastAsia" w:ascii="宋体" w:hAnsi="宋体" w:eastAsia="宋体" w:cs="宋体"/>
      <w:color w:val="000000"/>
      <w:sz w:val="24"/>
      <w:szCs w:val="24"/>
      <w:u w:val="none"/>
    </w:rPr>
  </w:style>
  <w:style w:type="character" w:customStyle="1" w:styleId="59">
    <w:name w:val="font41"/>
    <w:autoRedefine/>
    <w:qFormat/>
    <w:uiPriority w:val="0"/>
    <w:rPr>
      <w:rFonts w:hint="default" w:ascii="Times New Roman" w:hAnsi="Times New Roman" w:cs="Times New Roman"/>
      <w:b/>
      <w:color w:val="000000"/>
      <w:sz w:val="24"/>
      <w:szCs w:val="24"/>
      <w:u w:val="none"/>
    </w:rPr>
  </w:style>
  <w:style w:type="character" w:customStyle="1" w:styleId="60">
    <w:name w:val="段 Char"/>
    <w:link w:val="25"/>
    <w:autoRedefine/>
    <w:qFormat/>
    <w:uiPriority w:val="0"/>
    <w:rPr>
      <w:rFonts w:ascii="宋体"/>
      <w:sz w:val="21"/>
      <w:lang w:val="en-US" w:eastAsia="zh-CN" w:bidi="ar-SA"/>
    </w:rPr>
  </w:style>
  <w:style w:type="character" w:customStyle="1" w:styleId="61">
    <w:name w:val="font81"/>
    <w:autoRedefine/>
    <w:qFormat/>
    <w:uiPriority w:val="0"/>
    <w:rPr>
      <w:rFonts w:hint="eastAsia" w:ascii="宋体" w:hAnsi="宋体" w:eastAsia="宋体" w:cs="宋体"/>
      <w:color w:val="000000"/>
      <w:sz w:val="22"/>
      <w:szCs w:val="22"/>
      <w:u w:val="none"/>
    </w:rPr>
  </w:style>
  <w:style w:type="character" w:customStyle="1" w:styleId="62">
    <w:name w:val="font51"/>
    <w:autoRedefine/>
    <w:qFormat/>
    <w:uiPriority w:val="0"/>
    <w:rPr>
      <w:rFonts w:hint="eastAsia" w:ascii="宋体" w:hAnsi="宋体" w:eastAsia="宋体" w:cs="宋体"/>
      <w:b/>
      <w:color w:val="000000"/>
      <w:sz w:val="24"/>
      <w:szCs w:val="24"/>
      <w:u w:val="none"/>
    </w:rPr>
  </w:style>
  <w:style w:type="character" w:customStyle="1" w:styleId="63">
    <w:name w:val="一级条标题 Char"/>
    <w:link w:val="64"/>
    <w:autoRedefine/>
    <w:qFormat/>
    <w:uiPriority w:val="0"/>
    <w:rPr>
      <w:rFonts w:ascii="黑体" w:eastAsia="黑体"/>
      <w:sz w:val="21"/>
      <w:szCs w:val="21"/>
    </w:rPr>
  </w:style>
  <w:style w:type="paragraph" w:customStyle="1" w:styleId="64">
    <w:name w:val="一级条标题"/>
    <w:next w:val="25"/>
    <w:link w:val="63"/>
    <w:autoRedefine/>
    <w:qFormat/>
    <w:uiPriority w:val="0"/>
    <w:pPr>
      <w:numPr>
        <w:ilvl w:val="1"/>
        <w:numId w:val="3"/>
      </w:numPr>
      <w:tabs>
        <w:tab w:val="left" w:pos="0"/>
      </w:tabs>
      <w:spacing w:beforeLines="50" w:afterLines="50"/>
      <w:outlineLvl w:val="2"/>
    </w:pPr>
    <w:rPr>
      <w:rFonts w:ascii="黑体" w:hAnsi="Times New Roman" w:eastAsia="黑体" w:cs="Times New Roman"/>
      <w:sz w:val="21"/>
      <w:szCs w:val="21"/>
      <w:lang w:val="en-US" w:eastAsia="zh-CN" w:bidi="ar-SA"/>
    </w:rPr>
  </w:style>
  <w:style w:type="paragraph" w:customStyle="1" w:styleId="65">
    <w:name w:val="列项说明数字编号"/>
    <w:autoRedefine/>
    <w:qFormat/>
    <w:uiPriority w:val="0"/>
    <w:pPr>
      <w:ind w:left="600" w:leftChars="400" w:hanging="200" w:hangingChars="200"/>
    </w:pPr>
    <w:rPr>
      <w:rFonts w:ascii="宋体" w:hAnsi="Times New Roman" w:eastAsia="宋体" w:cs="Times New Roman"/>
      <w:sz w:val="21"/>
      <w:lang w:val="en-US" w:eastAsia="zh-CN" w:bidi="ar-SA"/>
    </w:rPr>
  </w:style>
  <w:style w:type="paragraph" w:customStyle="1" w:styleId="66">
    <w:name w:val="附录四级条标题"/>
    <w:basedOn w:val="67"/>
    <w:next w:val="25"/>
    <w:autoRedefine/>
    <w:qFormat/>
    <w:uiPriority w:val="0"/>
    <w:pPr>
      <w:tabs>
        <w:tab w:val="left" w:pos="360"/>
      </w:tabs>
      <w:outlineLvl w:val="5"/>
    </w:pPr>
  </w:style>
  <w:style w:type="paragraph" w:customStyle="1" w:styleId="67">
    <w:name w:val="附录三级条标题"/>
    <w:basedOn w:val="68"/>
    <w:next w:val="25"/>
    <w:autoRedefine/>
    <w:qFormat/>
    <w:uiPriority w:val="0"/>
    <w:pPr>
      <w:tabs>
        <w:tab w:val="left" w:pos="360"/>
      </w:tabs>
      <w:outlineLvl w:val="4"/>
    </w:pPr>
  </w:style>
  <w:style w:type="paragraph" w:customStyle="1" w:styleId="68">
    <w:name w:val="附录二级条标题"/>
    <w:basedOn w:val="1"/>
    <w:next w:val="25"/>
    <w:autoRedefine/>
    <w:qFormat/>
    <w:uiPriority w:val="0"/>
    <w:pPr>
      <w:widowControl/>
      <w:tabs>
        <w:tab w:val="left" w:pos="360"/>
      </w:tabs>
      <w:wordWrap w:val="0"/>
      <w:overflowPunct w:val="0"/>
      <w:autoSpaceDE w:val="0"/>
      <w:autoSpaceDN w:val="0"/>
      <w:spacing w:beforeLines="50" w:afterLines="50"/>
      <w:textAlignment w:val="baseline"/>
      <w:outlineLvl w:val="3"/>
    </w:pPr>
    <w:rPr>
      <w:rFonts w:ascii="黑体" w:eastAsia="黑体"/>
      <w:kern w:val="21"/>
      <w:szCs w:val="20"/>
    </w:rPr>
  </w:style>
  <w:style w:type="paragraph" w:customStyle="1" w:styleId="69">
    <w:name w:val="示例后文字"/>
    <w:basedOn w:val="25"/>
    <w:next w:val="25"/>
    <w:autoRedefine/>
    <w:qFormat/>
    <w:uiPriority w:val="0"/>
    <w:pPr>
      <w:ind w:firstLine="360"/>
    </w:pPr>
    <w:rPr>
      <w:sz w:val="18"/>
    </w:rPr>
  </w:style>
  <w:style w:type="paragraph" w:customStyle="1" w:styleId="70">
    <w:name w:val="正文图标题"/>
    <w:next w:val="25"/>
    <w:autoRedefine/>
    <w:qFormat/>
    <w:uiPriority w:val="0"/>
    <w:pPr>
      <w:numPr>
        <w:ilvl w:val="0"/>
        <w:numId w:val="4"/>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71">
    <w:name w:val="终结线"/>
    <w:basedOn w:val="1"/>
    <w:autoRedefine/>
    <w:qFormat/>
    <w:uiPriority w:val="0"/>
    <w:pPr>
      <w:framePr w:hSpace="181" w:vSpace="181" w:wrap="around" w:vAnchor="text" w:hAnchor="margin" w:xAlign="center" w:y="285"/>
    </w:pPr>
  </w:style>
  <w:style w:type="paragraph" w:customStyle="1" w:styleId="72">
    <w:name w:val="附录五级条标题"/>
    <w:basedOn w:val="66"/>
    <w:next w:val="25"/>
    <w:autoRedefine/>
    <w:qFormat/>
    <w:uiPriority w:val="0"/>
    <w:pPr>
      <w:outlineLvl w:val="6"/>
    </w:pPr>
  </w:style>
  <w:style w:type="paragraph" w:customStyle="1" w:styleId="73">
    <w:name w:val="标准书眉一"/>
    <w:autoRedefine/>
    <w:qFormat/>
    <w:uiPriority w:val="0"/>
    <w:pPr>
      <w:jc w:val="both"/>
    </w:pPr>
    <w:rPr>
      <w:rFonts w:ascii="Times New Roman" w:hAnsi="Times New Roman" w:eastAsia="宋体" w:cs="Times New Roman"/>
      <w:lang w:val="en-US" w:eastAsia="zh-CN" w:bidi="ar-SA"/>
    </w:rPr>
  </w:style>
  <w:style w:type="paragraph" w:customStyle="1" w:styleId="74">
    <w:name w:val="附录标题"/>
    <w:basedOn w:val="25"/>
    <w:next w:val="25"/>
    <w:autoRedefine/>
    <w:qFormat/>
    <w:uiPriority w:val="0"/>
    <w:pPr>
      <w:ind w:firstLine="0" w:firstLineChars="0"/>
      <w:jc w:val="center"/>
    </w:pPr>
    <w:rPr>
      <w:rFonts w:ascii="黑体" w:eastAsia="黑体"/>
    </w:rPr>
  </w:style>
  <w:style w:type="paragraph" w:customStyle="1" w:styleId="75">
    <w:name w:val="附录章标题"/>
    <w:next w:val="25"/>
    <w:autoRedefine/>
    <w:qFormat/>
    <w:uiPriority w:val="0"/>
    <w:pPr>
      <w:numPr>
        <w:ilvl w:val="1"/>
        <w:numId w:val="5"/>
      </w:numPr>
      <w:tabs>
        <w:tab w:val="left" w:pos="360"/>
      </w:tabs>
      <w:wordWrap w:val="0"/>
      <w:overflowPunct w:val="0"/>
      <w:autoSpaceDE w:val="0"/>
      <w:spacing w:beforeLines="100" w:afterLines="100"/>
      <w:jc w:val="both"/>
      <w:textAlignment w:val="baseline"/>
      <w:outlineLvl w:val="1"/>
    </w:pPr>
    <w:rPr>
      <w:rFonts w:ascii="黑体" w:hAnsi="Times New Roman" w:eastAsia="黑体" w:cs="Times New Roman"/>
      <w:kern w:val="21"/>
      <w:sz w:val="21"/>
      <w:lang w:val="en-US" w:eastAsia="zh-CN" w:bidi="ar-SA"/>
    </w:rPr>
  </w:style>
  <w:style w:type="paragraph" w:customStyle="1" w:styleId="76">
    <w:name w:val="发布日期"/>
    <w:autoRedefine/>
    <w:qFormat/>
    <w:uiPriority w:val="0"/>
    <w:pPr>
      <w:framePr w:w="3997" w:h="471" w:hRule="exact" w:vSpace="181" w:wrap="around" w:vAnchor="margin" w:hAnchor="page" w:x="7089" w:y="14097" w:anchorLock="1"/>
    </w:pPr>
    <w:rPr>
      <w:rFonts w:ascii="Times New Roman" w:hAnsi="Times New Roman" w:eastAsia="黑体" w:cs="Times New Roman"/>
      <w:sz w:val="28"/>
      <w:lang w:val="en-US" w:eastAsia="zh-CN" w:bidi="ar-SA"/>
    </w:rPr>
  </w:style>
  <w:style w:type="paragraph" w:customStyle="1" w:styleId="77">
    <w:name w:val="二级条标题"/>
    <w:basedOn w:val="64"/>
    <w:next w:val="25"/>
    <w:autoRedefine/>
    <w:qFormat/>
    <w:uiPriority w:val="0"/>
    <w:pPr>
      <w:numPr>
        <w:ilvl w:val="2"/>
      </w:numPr>
      <w:spacing w:before="50" w:after="50"/>
      <w:outlineLvl w:val="3"/>
    </w:pPr>
  </w:style>
  <w:style w:type="paragraph" w:customStyle="1" w:styleId="78">
    <w:name w:val="三级条标题"/>
    <w:basedOn w:val="77"/>
    <w:next w:val="25"/>
    <w:autoRedefine/>
    <w:qFormat/>
    <w:uiPriority w:val="0"/>
    <w:pPr>
      <w:numPr>
        <w:ilvl w:val="3"/>
      </w:numPr>
      <w:outlineLvl w:val="4"/>
    </w:pPr>
  </w:style>
  <w:style w:type="paragraph" w:customStyle="1" w:styleId="79">
    <w:name w:val="封面标准文稿编辑信息"/>
    <w:basedOn w:val="80"/>
    <w:autoRedefine/>
    <w:qFormat/>
    <w:uiPriority w:val="0"/>
    <w:pPr>
      <w:framePr w:wrap="around"/>
      <w:spacing w:before="180" w:line="180" w:lineRule="exact"/>
    </w:pPr>
    <w:rPr>
      <w:sz w:val="21"/>
    </w:rPr>
  </w:style>
  <w:style w:type="paragraph" w:customStyle="1" w:styleId="80">
    <w:name w:val="封面标准文稿类别"/>
    <w:basedOn w:val="81"/>
    <w:autoRedefine/>
    <w:qFormat/>
    <w:uiPriority w:val="0"/>
    <w:pPr>
      <w:framePr w:wrap="around"/>
      <w:spacing w:after="160" w:line="240" w:lineRule="auto"/>
    </w:pPr>
    <w:rPr>
      <w:sz w:val="24"/>
    </w:rPr>
  </w:style>
  <w:style w:type="paragraph" w:customStyle="1" w:styleId="81">
    <w:name w:val="封面一致性程度标识"/>
    <w:basedOn w:val="82"/>
    <w:autoRedefine/>
    <w:qFormat/>
    <w:uiPriority w:val="0"/>
    <w:pPr>
      <w:framePr w:wrap="around"/>
      <w:spacing w:before="440"/>
    </w:pPr>
    <w:rPr>
      <w:rFonts w:ascii="宋体" w:eastAsia="宋体"/>
    </w:rPr>
  </w:style>
  <w:style w:type="paragraph" w:customStyle="1" w:styleId="82">
    <w:name w:val="封面标准英文名称"/>
    <w:basedOn w:val="83"/>
    <w:autoRedefine/>
    <w:qFormat/>
    <w:uiPriority w:val="0"/>
    <w:pPr>
      <w:framePr w:wrap="around"/>
      <w:spacing w:before="370" w:line="400" w:lineRule="exact"/>
    </w:pPr>
    <w:rPr>
      <w:rFonts w:ascii="Times New Roman"/>
      <w:sz w:val="28"/>
      <w:szCs w:val="28"/>
    </w:rPr>
  </w:style>
  <w:style w:type="paragraph" w:customStyle="1" w:styleId="83">
    <w:name w:val="封面标准名称"/>
    <w:autoRedefine/>
    <w:qFormat/>
    <w:uiPriority w:val="0"/>
    <w:pPr>
      <w:framePr w:w="9639" w:h="6917" w:hRule="exact" w:wrap="around"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84">
    <w:name w:val="一级无"/>
    <w:basedOn w:val="64"/>
    <w:autoRedefine/>
    <w:qFormat/>
    <w:uiPriority w:val="0"/>
    <w:pPr>
      <w:spacing w:beforeLines="0" w:afterLines="0"/>
    </w:pPr>
    <w:rPr>
      <w:rFonts w:ascii="宋体" w:eastAsia="宋体"/>
    </w:rPr>
  </w:style>
  <w:style w:type="paragraph" w:customStyle="1" w:styleId="85">
    <w:name w:val="图标脚注说明"/>
    <w:basedOn w:val="25"/>
    <w:autoRedefine/>
    <w:qFormat/>
    <w:uiPriority w:val="0"/>
    <w:pPr>
      <w:ind w:left="840" w:hanging="420" w:firstLineChars="0"/>
    </w:pPr>
    <w:rPr>
      <w:sz w:val="18"/>
      <w:szCs w:val="18"/>
    </w:rPr>
  </w:style>
  <w:style w:type="paragraph" w:customStyle="1" w:styleId="86">
    <w:name w:val="实施日期"/>
    <w:basedOn w:val="76"/>
    <w:autoRedefine/>
    <w:qFormat/>
    <w:uiPriority w:val="0"/>
    <w:pPr>
      <w:framePr w:wrap="around" w:vAnchor="page" w:hAnchor="text"/>
      <w:jc w:val="right"/>
    </w:pPr>
  </w:style>
  <w:style w:type="paragraph" w:customStyle="1" w:styleId="87">
    <w:name w:val="附录公式编号制表符"/>
    <w:basedOn w:val="1"/>
    <w:next w:val="25"/>
    <w:autoRedefine/>
    <w:qFormat/>
    <w:uiPriority w:val="0"/>
    <w:pPr>
      <w:widowControl/>
      <w:tabs>
        <w:tab w:val="center" w:pos="4201"/>
        <w:tab w:val="right" w:leader="dot" w:pos="9298"/>
      </w:tabs>
      <w:autoSpaceDE w:val="0"/>
      <w:autoSpaceDN w:val="0"/>
    </w:pPr>
    <w:rPr>
      <w:rFonts w:ascii="宋体"/>
      <w:kern w:val="0"/>
      <w:szCs w:val="20"/>
    </w:rPr>
  </w:style>
  <w:style w:type="paragraph" w:customStyle="1" w:styleId="88">
    <w:name w:val="附录数字编号列项（二级）"/>
    <w:autoRedefine/>
    <w:qFormat/>
    <w:uiPriority w:val="0"/>
    <w:pPr>
      <w:numPr>
        <w:ilvl w:val="1"/>
        <w:numId w:val="6"/>
      </w:numPr>
    </w:pPr>
    <w:rPr>
      <w:rFonts w:ascii="宋体" w:hAnsi="Times New Roman" w:eastAsia="宋体" w:cs="Times New Roman"/>
      <w:sz w:val="21"/>
      <w:lang w:val="en-US" w:eastAsia="zh-CN" w:bidi="ar-SA"/>
    </w:rPr>
  </w:style>
  <w:style w:type="paragraph" w:customStyle="1" w:styleId="89">
    <w:name w:val="示例×："/>
    <w:basedOn w:val="55"/>
    <w:autoRedefine/>
    <w:qFormat/>
    <w:uiPriority w:val="0"/>
    <w:pPr>
      <w:numPr>
        <w:numId w:val="7"/>
      </w:numPr>
      <w:spacing w:beforeLines="0" w:afterLines="0"/>
      <w:outlineLvl w:val="9"/>
    </w:pPr>
    <w:rPr>
      <w:rFonts w:ascii="宋体" w:eastAsia="宋体"/>
      <w:sz w:val="18"/>
      <w:szCs w:val="18"/>
    </w:rPr>
  </w:style>
  <w:style w:type="paragraph" w:customStyle="1" w:styleId="90">
    <w:name w:val="标准书脚_偶数页"/>
    <w:autoRedefine/>
    <w:qFormat/>
    <w:uiPriority w:val="0"/>
    <w:pPr>
      <w:spacing w:before="120"/>
      <w:ind w:left="221"/>
    </w:pPr>
    <w:rPr>
      <w:rFonts w:ascii="宋体" w:hAnsi="Times New Roman" w:eastAsia="宋体" w:cs="Times New Roman"/>
      <w:sz w:val="18"/>
      <w:szCs w:val="18"/>
      <w:lang w:val="en-US" w:eastAsia="zh-CN" w:bidi="ar-SA"/>
    </w:rPr>
  </w:style>
  <w:style w:type="paragraph" w:customStyle="1" w:styleId="91">
    <w:name w:val="封面标准代替信息"/>
    <w:autoRedefine/>
    <w:qFormat/>
    <w:uiPriority w:val="0"/>
    <w:pPr>
      <w:framePr w:w="9140" w:h="1242" w:hRule="exact" w:hSpace="284" w:wrap="around"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92">
    <w:name w:val="封面标准文稿编辑信息2"/>
    <w:basedOn w:val="79"/>
    <w:autoRedefine/>
    <w:qFormat/>
    <w:uiPriority w:val="0"/>
    <w:pPr>
      <w:framePr w:wrap="around" w:y="4469"/>
    </w:pPr>
  </w:style>
  <w:style w:type="paragraph" w:customStyle="1" w:styleId="93">
    <w:name w:val="三级无"/>
    <w:basedOn w:val="78"/>
    <w:autoRedefine/>
    <w:qFormat/>
    <w:uiPriority w:val="0"/>
    <w:pPr>
      <w:spacing w:beforeLines="0" w:afterLines="0"/>
    </w:pPr>
    <w:rPr>
      <w:rFonts w:ascii="宋体" w:eastAsia="宋体"/>
    </w:rPr>
  </w:style>
  <w:style w:type="paragraph" w:customStyle="1" w:styleId="94">
    <w:name w:val="封面一致性程度标识2"/>
    <w:basedOn w:val="81"/>
    <w:autoRedefine/>
    <w:qFormat/>
    <w:uiPriority w:val="0"/>
    <w:pPr>
      <w:framePr w:wrap="around" w:y="4469"/>
    </w:pPr>
  </w:style>
  <w:style w:type="paragraph" w:customStyle="1" w:styleId="95">
    <w:name w:val="正文公式编号制表符"/>
    <w:basedOn w:val="25"/>
    <w:next w:val="25"/>
    <w:autoRedefine/>
    <w:qFormat/>
    <w:uiPriority w:val="0"/>
    <w:pPr>
      <w:ind w:firstLine="0" w:firstLineChars="0"/>
    </w:pPr>
  </w:style>
  <w:style w:type="paragraph" w:customStyle="1" w:styleId="96">
    <w:name w:val="目次、索引正文"/>
    <w:autoRedefine/>
    <w:qFormat/>
    <w:uiPriority w:val="0"/>
    <w:pPr>
      <w:spacing w:line="320" w:lineRule="exact"/>
      <w:jc w:val="both"/>
    </w:pPr>
    <w:rPr>
      <w:rFonts w:ascii="宋体" w:hAnsi="Times New Roman" w:eastAsia="宋体" w:cs="Times New Roman"/>
      <w:sz w:val="21"/>
      <w:lang w:val="en-US" w:eastAsia="zh-CN" w:bidi="ar-SA"/>
    </w:rPr>
  </w:style>
  <w:style w:type="paragraph" w:customStyle="1" w:styleId="97">
    <w:name w:val="四级条标题"/>
    <w:basedOn w:val="78"/>
    <w:next w:val="25"/>
    <w:autoRedefine/>
    <w:qFormat/>
    <w:uiPriority w:val="0"/>
    <w:pPr>
      <w:numPr>
        <w:ilvl w:val="4"/>
      </w:numPr>
      <w:outlineLvl w:val="5"/>
    </w:pPr>
  </w:style>
  <w:style w:type="paragraph" w:customStyle="1" w:styleId="98">
    <w:name w:val="示例"/>
    <w:next w:val="99"/>
    <w:autoRedefine/>
    <w:qFormat/>
    <w:uiPriority w:val="0"/>
    <w:pPr>
      <w:widowControl w:val="0"/>
      <w:numPr>
        <w:ilvl w:val="0"/>
        <w:numId w:val="8"/>
      </w:numPr>
      <w:jc w:val="both"/>
    </w:pPr>
    <w:rPr>
      <w:rFonts w:ascii="宋体" w:hAnsi="Times New Roman" w:eastAsia="宋体" w:cs="Times New Roman"/>
      <w:sz w:val="18"/>
      <w:szCs w:val="18"/>
      <w:lang w:val="en-US" w:eastAsia="zh-CN" w:bidi="ar-SA"/>
    </w:rPr>
  </w:style>
  <w:style w:type="paragraph" w:customStyle="1" w:styleId="99">
    <w:name w:val="示例内容"/>
    <w:autoRedefine/>
    <w:qFormat/>
    <w:uiPriority w:val="0"/>
    <w:pPr>
      <w:ind w:firstLine="200" w:firstLineChars="200"/>
    </w:pPr>
    <w:rPr>
      <w:rFonts w:ascii="宋体" w:hAnsi="Times New Roman" w:eastAsia="宋体" w:cs="Times New Roman"/>
      <w:sz w:val="18"/>
      <w:szCs w:val="18"/>
      <w:lang w:val="en-US" w:eastAsia="zh-CN" w:bidi="ar-SA"/>
    </w:rPr>
  </w:style>
  <w:style w:type="paragraph" w:customStyle="1" w:styleId="100">
    <w:name w:val="附录五级无"/>
    <w:basedOn w:val="72"/>
    <w:autoRedefine/>
    <w:qFormat/>
    <w:uiPriority w:val="0"/>
    <w:pPr>
      <w:spacing w:beforeLines="0" w:afterLines="0"/>
    </w:pPr>
    <w:rPr>
      <w:rFonts w:ascii="宋体" w:eastAsia="宋体"/>
      <w:szCs w:val="21"/>
    </w:rPr>
  </w:style>
  <w:style w:type="paragraph" w:customStyle="1" w:styleId="101">
    <w:name w:val="五级无"/>
    <w:basedOn w:val="102"/>
    <w:autoRedefine/>
    <w:qFormat/>
    <w:uiPriority w:val="0"/>
    <w:pPr>
      <w:tabs>
        <w:tab w:val="left" w:pos="0"/>
      </w:tabs>
      <w:spacing w:beforeLines="0" w:afterLines="0"/>
    </w:pPr>
    <w:rPr>
      <w:rFonts w:ascii="宋体" w:eastAsia="宋体"/>
    </w:rPr>
  </w:style>
  <w:style w:type="paragraph" w:customStyle="1" w:styleId="102">
    <w:name w:val="五级条标题"/>
    <w:basedOn w:val="97"/>
    <w:next w:val="25"/>
    <w:autoRedefine/>
    <w:qFormat/>
    <w:uiPriority w:val="0"/>
    <w:pPr>
      <w:numPr>
        <w:ilvl w:val="5"/>
      </w:numPr>
      <w:outlineLvl w:val="6"/>
    </w:pPr>
  </w:style>
  <w:style w:type="paragraph" w:customStyle="1" w:styleId="103">
    <w:name w:val="附录字母编号列项（一级）"/>
    <w:autoRedefine/>
    <w:qFormat/>
    <w:uiPriority w:val="0"/>
    <w:pPr>
      <w:numPr>
        <w:ilvl w:val="0"/>
        <w:numId w:val="6"/>
      </w:numPr>
    </w:pPr>
    <w:rPr>
      <w:rFonts w:ascii="宋体" w:hAnsi="Times New Roman" w:eastAsia="宋体" w:cs="Times New Roman"/>
      <w:sz w:val="21"/>
      <w:lang w:val="en-US" w:eastAsia="zh-CN" w:bidi="ar-SA"/>
    </w:rPr>
  </w:style>
  <w:style w:type="paragraph" w:customStyle="1" w:styleId="104">
    <w:name w:val="图表脚注说明"/>
    <w:basedOn w:val="1"/>
    <w:autoRedefine/>
    <w:qFormat/>
    <w:uiPriority w:val="0"/>
    <w:pPr>
      <w:numPr>
        <w:ilvl w:val="0"/>
        <w:numId w:val="9"/>
      </w:numPr>
    </w:pPr>
    <w:rPr>
      <w:rFonts w:ascii="宋体"/>
      <w:sz w:val="18"/>
      <w:szCs w:val="18"/>
    </w:rPr>
  </w:style>
  <w:style w:type="paragraph" w:customStyle="1" w:styleId="105">
    <w:name w:val="参考文献、索引标题"/>
    <w:basedOn w:val="1"/>
    <w:next w:val="25"/>
    <w:autoRedefine/>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06">
    <w:name w:val="图的脚注"/>
    <w:next w:val="25"/>
    <w:autoRedefine/>
    <w:qFormat/>
    <w:uiPriority w:val="0"/>
    <w:pPr>
      <w:widowControl w:val="0"/>
      <w:ind w:left="840" w:leftChars="200" w:hanging="420" w:hangingChars="200"/>
      <w:jc w:val="both"/>
    </w:pPr>
    <w:rPr>
      <w:rFonts w:ascii="宋体" w:hAnsi="Times New Roman" w:eastAsia="宋体" w:cs="Times New Roman"/>
      <w:sz w:val="18"/>
      <w:lang w:val="en-US" w:eastAsia="zh-CN" w:bidi="ar-SA"/>
    </w:rPr>
  </w:style>
  <w:style w:type="paragraph" w:customStyle="1" w:styleId="107">
    <w:name w:val="封面标准号2"/>
    <w:autoRedefine/>
    <w:qFormat/>
    <w:uiPriority w:val="0"/>
    <w:pPr>
      <w:framePr w:w="9140" w:h="1242" w:hRule="exact" w:hSpace="284" w:wrap="around"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08">
    <w:name w:val="封面标准号1"/>
    <w:autoRedefine/>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109">
    <w:name w:val="编号列项（三级）"/>
    <w:autoRedefine/>
    <w:qFormat/>
    <w:uiPriority w:val="0"/>
    <w:pPr>
      <w:numPr>
        <w:ilvl w:val="2"/>
        <w:numId w:val="10"/>
      </w:numPr>
    </w:pPr>
    <w:rPr>
      <w:rFonts w:ascii="宋体" w:hAnsi="Times New Roman" w:eastAsia="宋体" w:cs="Times New Roman"/>
      <w:sz w:val="21"/>
      <w:lang w:val="en-US" w:eastAsia="zh-CN" w:bidi="ar-SA"/>
    </w:rPr>
  </w:style>
  <w:style w:type="paragraph" w:customStyle="1" w:styleId="110">
    <w:name w:val="列项——（一级）"/>
    <w:autoRedefine/>
    <w:qFormat/>
    <w:uiPriority w:val="0"/>
    <w:pPr>
      <w:widowControl w:val="0"/>
      <w:numPr>
        <w:ilvl w:val="0"/>
        <w:numId w:val="11"/>
      </w:numPr>
      <w:jc w:val="both"/>
    </w:pPr>
    <w:rPr>
      <w:rFonts w:ascii="宋体" w:hAnsi="Times New Roman" w:eastAsia="宋体" w:cs="Times New Roman"/>
      <w:sz w:val="21"/>
      <w:lang w:val="en-US" w:eastAsia="zh-CN" w:bidi="ar-SA"/>
    </w:rPr>
  </w:style>
  <w:style w:type="paragraph" w:customStyle="1" w:styleId="111">
    <w:name w:val="发布部门"/>
    <w:next w:val="25"/>
    <w:autoRedefine/>
    <w:qFormat/>
    <w:uiPriority w:val="0"/>
    <w:pPr>
      <w:framePr w:w="7938" w:h="1134" w:hRule="exact" w:hSpace="125" w:vSpace="181" w:wrap="around"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112">
    <w:name w:val="附录图标号"/>
    <w:basedOn w:val="1"/>
    <w:autoRedefine/>
    <w:qFormat/>
    <w:uiPriority w:val="0"/>
    <w:pPr>
      <w:keepNext/>
      <w:pageBreakBefore/>
      <w:widowControl/>
      <w:numPr>
        <w:ilvl w:val="0"/>
        <w:numId w:val="12"/>
      </w:numPr>
      <w:spacing w:line="14" w:lineRule="exact"/>
      <w:ind w:left="0" w:firstLine="363"/>
      <w:jc w:val="center"/>
      <w:outlineLvl w:val="0"/>
    </w:pPr>
    <w:rPr>
      <w:color w:val="FFFFFF"/>
    </w:rPr>
  </w:style>
  <w:style w:type="paragraph" w:customStyle="1" w:styleId="113">
    <w:name w:val="其他标准标志"/>
    <w:basedOn w:val="114"/>
    <w:autoRedefine/>
    <w:qFormat/>
    <w:uiPriority w:val="0"/>
    <w:pPr>
      <w:framePr w:w="6101" w:wrap="around" w:vAnchor="page" w:hAnchor="page" w:x="4673" w:y="942"/>
    </w:pPr>
    <w:rPr>
      <w:w w:val="130"/>
    </w:rPr>
  </w:style>
  <w:style w:type="paragraph" w:customStyle="1" w:styleId="114">
    <w:name w:val="标准标志"/>
    <w:next w:val="1"/>
    <w:autoRedefine/>
    <w:qFormat/>
    <w:uiPriority w:val="0"/>
    <w:pPr>
      <w:framePr w:w="2546" w:h="1389" w:hRule="exact" w:hSpace="181" w:vSpace="181" w:wrap="around" w:vAnchor="margin" w:hAnchor="margin" w:x="6522" w:y="398" w:anchorLock="1"/>
      <w:shd w:val="solid" w:color="FFFFFF" w:fill="FFFFFF"/>
      <w:spacing w:line="0" w:lineRule="atLeast"/>
      <w:jc w:val="right"/>
    </w:pPr>
    <w:rPr>
      <w:rFonts w:ascii="Times New Roman" w:hAnsi="Times New Roman" w:eastAsia="宋体" w:cs="Times New Roman"/>
      <w:b/>
      <w:w w:val="170"/>
      <w:sz w:val="96"/>
      <w:szCs w:val="96"/>
      <w:lang w:val="en-US" w:eastAsia="zh-CN" w:bidi="ar-SA"/>
    </w:rPr>
  </w:style>
  <w:style w:type="paragraph" w:customStyle="1" w:styleId="115">
    <w:name w:val="字母编号列项（一级）"/>
    <w:autoRedefine/>
    <w:qFormat/>
    <w:uiPriority w:val="0"/>
    <w:pPr>
      <w:numPr>
        <w:ilvl w:val="0"/>
        <w:numId w:val="10"/>
      </w:numPr>
      <w:jc w:val="both"/>
    </w:pPr>
    <w:rPr>
      <w:rFonts w:ascii="宋体" w:hAnsi="Times New Roman" w:eastAsia="宋体" w:cs="Times New Roman"/>
      <w:sz w:val="21"/>
      <w:lang w:val="en-US" w:eastAsia="zh-CN" w:bidi="ar-SA"/>
    </w:rPr>
  </w:style>
  <w:style w:type="paragraph" w:customStyle="1" w:styleId="116">
    <w:name w:val="封面正文"/>
    <w:autoRedefine/>
    <w:qFormat/>
    <w:uiPriority w:val="0"/>
    <w:pPr>
      <w:jc w:val="both"/>
    </w:pPr>
    <w:rPr>
      <w:rFonts w:ascii="Times New Roman" w:hAnsi="Times New Roman" w:eastAsia="宋体" w:cs="Times New Roman"/>
      <w:lang w:val="en-US" w:eastAsia="zh-CN" w:bidi="ar-SA"/>
    </w:rPr>
  </w:style>
  <w:style w:type="paragraph" w:customStyle="1" w:styleId="117">
    <w:name w:val="正文表标题"/>
    <w:next w:val="25"/>
    <w:autoRedefine/>
    <w:qFormat/>
    <w:uiPriority w:val="0"/>
    <w:pPr>
      <w:numPr>
        <w:ilvl w:val="0"/>
        <w:numId w:val="13"/>
      </w:num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118">
    <w:name w:val="附录一级条标题"/>
    <w:basedOn w:val="75"/>
    <w:next w:val="25"/>
    <w:autoRedefine/>
    <w:qFormat/>
    <w:uiPriority w:val="0"/>
    <w:pPr>
      <w:numPr>
        <w:ilvl w:val="0"/>
        <w:numId w:val="0"/>
      </w:numPr>
      <w:autoSpaceDN w:val="0"/>
      <w:spacing w:beforeLines="50" w:afterLines="50"/>
      <w:outlineLvl w:val="2"/>
    </w:pPr>
  </w:style>
  <w:style w:type="paragraph" w:customStyle="1" w:styleId="119">
    <w:name w:val="附录一级无"/>
    <w:basedOn w:val="118"/>
    <w:autoRedefine/>
    <w:qFormat/>
    <w:uiPriority w:val="0"/>
    <w:pPr>
      <w:spacing w:beforeLines="0" w:afterLines="0"/>
    </w:pPr>
    <w:rPr>
      <w:rFonts w:ascii="宋体" w:eastAsia="宋体"/>
      <w:szCs w:val="21"/>
    </w:rPr>
  </w:style>
  <w:style w:type="paragraph" w:customStyle="1" w:styleId="120">
    <w:name w:val="标准书眉_奇数页"/>
    <w:next w:val="1"/>
    <w:autoRedefine/>
    <w:qFormat/>
    <w:uiPriority w:val="0"/>
    <w:pPr>
      <w:tabs>
        <w:tab w:val="center" w:pos="4154"/>
        <w:tab w:val="right" w:pos="8306"/>
      </w:tabs>
      <w:spacing w:after="220"/>
      <w:jc w:val="right"/>
    </w:pPr>
    <w:rPr>
      <w:rFonts w:ascii="黑体" w:hAnsi="Times New Roman" w:eastAsia="黑体" w:cs="Times New Roman"/>
      <w:sz w:val="21"/>
      <w:szCs w:val="21"/>
      <w:lang w:val="en-US" w:eastAsia="zh-CN" w:bidi="ar-SA"/>
    </w:rPr>
  </w:style>
  <w:style w:type="paragraph" w:customStyle="1" w:styleId="121">
    <w:name w:val="列项●（二级）"/>
    <w:autoRedefine/>
    <w:qFormat/>
    <w:uiPriority w:val="0"/>
    <w:pPr>
      <w:numPr>
        <w:ilvl w:val="1"/>
        <w:numId w:val="11"/>
      </w:numPr>
      <w:tabs>
        <w:tab w:val="left" w:pos="840"/>
      </w:tabs>
      <w:jc w:val="both"/>
    </w:pPr>
    <w:rPr>
      <w:rFonts w:ascii="宋体" w:hAnsi="Times New Roman" w:eastAsia="宋体" w:cs="Times New Roman"/>
      <w:sz w:val="21"/>
      <w:lang w:val="en-US" w:eastAsia="zh-CN" w:bidi="ar-SA"/>
    </w:rPr>
  </w:style>
  <w:style w:type="paragraph" w:customStyle="1" w:styleId="122">
    <w:name w:val="附录三级无"/>
    <w:basedOn w:val="67"/>
    <w:autoRedefine/>
    <w:qFormat/>
    <w:uiPriority w:val="0"/>
    <w:pPr>
      <w:tabs>
        <w:tab w:val="clear" w:pos="360"/>
      </w:tabs>
      <w:spacing w:beforeLines="0" w:afterLines="0"/>
    </w:pPr>
    <w:rPr>
      <w:rFonts w:ascii="宋体" w:eastAsia="宋体"/>
      <w:szCs w:val="21"/>
    </w:rPr>
  </w:style>
  <w:style w:type="paragraph" w:customStyle="1" w:styleId="123">
    <w:name w:val="封面标准英文名称2"/>
    <w:basedOn w:val="82"/>
    <w:autoRedefine/>
    <w:qFormat/>
    <w:uiPriority w:val="0"/>
    <w:pPr>
      <w:framePr w:wrap="around" w:y="4469"/>
    </w:pPr>
  </w:style>
  <w:style w:type="paragraph" w:customStyle="1" w:styleId="124">
    <w:name w:val="注：（正文）"/>
    <w:basedOn w:val="125"/>
    <w:next w:val="25"/>
    <w:autoRedefine/>
    <w:qFormat/>
    <w:uiPriority w:val="0"/>
  </w:style>
  <w:style w:type="paragraph" w:customStyle="1" w:styleId="125">
    <w:name w:val="注："/>
    <w:next w:val="25"/>
    <w:autoRedefine/>
    <w:qFormat/>
    <w:uiPriority w:val="0"/>
    <w:pPr>
      <w:widowControl w:val="0"/>
      <w:autoSpaceDE w:val="0"/>
      <w:autoSpaceDN w:val="0"/>
      <w:ind w:left="726" w:hanging="363"/>
      <w:jc w:val="both"/>
    </w:pPr>
    <w:rPr>
      <w:rFonts w:ascii="宋体" w:hAnsi="Times New Roman" w:eastAsia="宋体" w:cs="Times New Roman"/>
      <w:sz w:val="18"/>
      <w:szCs w:val="18"/>
      <w:lang w:val="en-US" w:eastAsia="zh-CN" w:bidi="ar-SA"/>
    </w:rPr>
  </w:style>
  <w:style w:type="paragraph" w:customStyle="1" w:styleId="126">
    <w:name w:val="数字编号列项（二级）"/>
    <w:autoRedefine/>
    <w:qFormat/>
    <w:uiPriority w:val="0"/>
    <w:pPr>
      <w:numPr>
        <w:ilvl w:val="1"/>
        <w:numId w:val="10"/>
      </w:numPr>
      <w:jc w:val="both"/>
    </w:pPr>
    <w:rPr>
      <w:rFonts w:ascii="宋体" w:hAnsi="Times New Roman" w:eastAsia="宋体" w:cs="Times New Roman"/>
      <w:sz w:val="21"/>
      <w:lang w:val="en-US" w:eastAsia="zh-CN" w:bidi="ar-SA"/>
    </w:rPr>
  </w:style>
  <w:style w:type="paragraph" w:customStyle="1" w:styleId="127">
    <w:name w:val="其他发布日期"/>
    <w:basedOn w:val="76"/>
    <w:autoRedefine/>
    <w:qFormat/>
    <w:uiPriority w:val="0"/>
    <w:pPr>
      <w:framePr w:wrap="around" w:vAnchor="page" w:hAnchor="text" w:x="1419"/>
    </w:pPr>
  </w:style>
  <w:style w:type="paragraph" w:customStyle="1" w:styleId="128">
    <w:name w:val="二级无"/>
    <w:basedOn w:val="77"/>
    <w:autoRedefine/>
    <w:qFormat/>
    <w:uiPriority w:val="0"/>
    <w:pPr>
      <w:spacing w:beforeLines="0" w:afterLines="0"/>
    </w:pPr>
    <w:rPr>
      <w:rFonts w:ascii="宋体" w:eastAsia="宋体"/>
    </w:rPr>
  </w:style>
  <w:style w:type="paragraph" w:customStyle="1" w:styleId="129">
    <w:name w:val="标准书眉_偶数页"/>
    <w:basedOn w:val="120"/>
    <w:next w:val="1"/>
    <w:autoRedefine/>
    <w:qFormat/>
    <w:uiPriority w:val="0"/>
    <w:pPr>
      <w:jc w:val="left"/>
    </w:pPr>
  </w:style>
  <w:style w:type="paragraph" w:customStyle="1" w:styleId="130">
    <w:name w:val="列项◆（三级）"/>
    <w:basedOn w:val="1"/>
    <w:autoRedefine/>
    <w:qFormat/>
    <w:uiPriority w:val="0"/>
    <w:pPr>
      <w:numPr>
        <w:ilvl w:val="2"/>
        <w:numId w:val="11"/>
      </w:numPr>
    </w:pPr>
    <w:rPr>
      <w:rFonts w:ascii="宋体"/>
      <w:szCs w:val="21"/>
    </w:rPr>
  </w:style>
  <w:style w:type="paragraph" w:styleId="131">
    <w:name w:val="List Paragraph"/>
    <w:basedOn w:val="1"/>
    <w:autoRedefine/>
    <w:qFormat/>
    <w:uiPriority w:val="99"/>
    <w:pPr>
      <w:ind w:firstLine="420" w:firstLineChars="200"/>
    </w:pPr>
  </w:style>
  <w:style w:type="paragraph" w:customStyle="1" w:styleId="132">
    <w:name w:val="列出段落1"/>
    <w:basedOn w:val="1"/>
    <w:autoRedefine/>
    <w:qFormat/>
    <w:uiPriority w:val="34"/>
    <w:pPr>
      <w:ind w:firstLine="420" w:firstLineChars="200"/>
    </w:pPr>
  </w:style>
  <w:style w:type="paragraph" w:customStyle="1" w:styleId="133">
    <w:name w:val="条文脚注"/>
    <w:basedOn w:val="26"/>
    <w:autoRedefine/>
    <w:qFormat/>
    <w:uiPriority w:val="0"/>
    <w:pPr>
      <w:numPr>
        <w:numId w:val="0"/>
      </w:numPr>
      <w:jc w:val="both"/>
    </w:pPr>
  </w:style>
  <w:style w:type="paragraph" w:customStyle="1" w:styleId="134">
    <w:name w:val="文献分类号"/>
    <w:autoRedefine/>
    <w:qFormat/>
    <w:uiPriority w:val="0"/>
    <w:pPr>
      <w:framePr w:hSpace="180" w:vSpace="180" w:wrap="around" w:vAnchor="margin" w:hAnchor="margin" w:y="1" w:anchorLock="1"/>
      <w:widowControl w:val="0"/>
      <w:textAlignment w:val="center"/>
    </w:pPr>
    <w:rPr>
      <w:rFonts w:ascii="黑体" w:hAnsi="Times New Roman" w:eastAsia="黑体" w:cs="Times New Roman"/>
      <w:sz w:val="21"/>
      <w:szCs w:val="21"/>
      <w:lang w:val="en-US" w:eastAsia="zh-CN" w:bidi="ar-SA"/>
    </w:rPr>
  </w:style>
  <w:style w:type="paragraph" w:customStyle="1" w:styleId="135">
    <w:name w:val="附录表标题"/>
    <w:basedOn w:val="1"/>
    <w:next w:val="25"/>
    <w:autoRedefine/>
    <w:qFormat/>
    <w:uiPriority w:val="0"/>
    <w:pPr>
      <w:numPr>
        <w:ilvl w:val="1"/>
        <w:numId w:val="14"/>
      </w:numPr>
      <w:tabs>
        <w:tab w:val="left" w:pos="180"/>
      </w:tabs>
      <w:spacing w:beforeLines="50" w:afterLines="50"/>
      <w:ind w:left="0" w:firstLine="0"/>
      <w:jc w:val="center"/>
    </w:pPr>
    <w:rPr>
      <w:rFonts w:ascii="黑体" w:eastAsia="黑体"/>
      <w:szCs w:val="21"/>
    </w:rPr>
  </w:style>
  <w:style w:type="paragraph" w:customStyle="1" w:styleId="136">
    <w:name w:val="封面标准名称2"/>
    <w:basedOn w:val="83"/>
    <w:autoRedefine/>
    <w:qFormat/>
    <w:uiPriority w:val="0"/>
    <w:pPr>
      <w:framePr w:wrap="around" w:y="4469"/>
      <w:spacing w:beforeLines="630"/>
    </w:pPr>
  </w:style>
  <w:style w:type="paragraph" w:customStyle="1" w:styleId="137">
    <w:name w:val="其他实施日期"/>
    <w:basedOn w:val="86"/>
    <w:autoRedefine/>
    <w:qFormat/>
    <w:uiPriority w:val="0"/>
    <w:pPr>
      <w:framePr w:wrap="around"/>
    </w:pPr>
  </w:style>
  <w:style w:type="paragraph" w:customStyle="1" w:styleId="138">
    <w:name w:val="注×：（正文）"/>
    <w:autoRedefine/>
    <w:qFormat/>
    <w:uiPriority w:val="0"/>
    <w:pPr>
      <w:numPr>
        <w:ilvl w:val="0"/>
        <w:numId w:val="15"/>
      </w:numPr>
      <w:jc w:val="both"/>
    </w:pPr>
    <w:rPr>
      <w:rFonts w:ascii="宋体" w:hAnsi="Times New Roman" w:eastAsia="宋体" w:cs="Times New Roman"/>
      <w:sz w:val="18"/>
      <w:szCs w:val="18"/>
      <w:lang w:val="en-US" w:eastAsia="zh-CN" w:bidi="ar-SA"/>
    </w:rPr>
  </w:style>
  <w:style w:type="paragraph" w:customStyle="1" w:styleId="139">
    <w:name w:val="附录四级无"/>
    <w:basedOn w:val="66"/>
    <w:autoRedefine/>
    <w:qFormat/>
    <w:uiPriority w:val="0"/>
    <w:pPr>
      <w:tabs>
        <w:tab w:val="clear" w:pos="360"/>
      </w:tabs>
      <w:spacing w:beforeLines="0" w:afterLines="0"/>
    </w:pPr>
    <w:rPr>
      <w:rFonts w:ascii="宋体" w:eastAsia="宋体"/>
      <w:szCs w:val="21"/>
    </w:rPr>
  </w:style>
  <w:style w:type="paragraph" w:customStyle="1" w:styleId="140">
    <w:name w:val="注×："/>
    <w:autoRedefine/>
    <w:qFormat/>
    <w:uiPriority w:val="0"/>
    <w:pPr>
      <w:widowControl w:val="0"/>
      <w:numPr>
        <w:ilvl w:val="0"/>
        <w:numId w:val="16"/>
      </w:numPr>
      <w:autoSpaceDE w:val="0"/>
      <w:autoSpaceDN w:val="0"/>
      <w:jc w:val="both"/>
    </w:pPr>
    <w:rPr>
      <w:rFonts w:ascii="宋体" w:hAnsi="Times New Roman" w:eastAsia="宋体" w:cs="Times New Roman"/>
      <w:sz w:val="18"/>
      <w:szCs w:val="18"/>
      <w:lang w:val="en-US" w:eastAsia="zh-CN" w:bidi="ar-SA"/>
    </w:rPr>
  </w:style>
  <w:style w:type="paragraph" w:customStyle="1" w:styleId="141">
    <w:name w:val="标准书脚_奇数页"/>
    <w:autoRedefine/>
    <w:qFormat/>
    <w:uiPriority w:val="0"/>
    <w:pPr>
      <w:spacing w:before="120"/>
      <w:ind w:right="198"/>
      <w:jc w:val="right"/>
    </w:pPr>
    <w:rPr>
      <w:rFonts w:ascii="宋体" w:hAnsi="Times New Roman" w:eastAsia="宋体" w:cs="Times New Roman"/>
      <w:sz w:val="18"/>
      <w:szCs w:val="18"/>
      <w:lang w:val="en-US" w:eastAsia="zh-CN" w:bidi="ar-SA"/>
    </w:rPr>
  </w:style>
  <w:style w:type="paragraph" w:customStyle="1" w:styleId="142">
    <w:name w:val="列项说明"/>
    <w:basedOn w:val="1"/>
    <w:autoRedefine/>
    <w:qFormat/>
    <w:uiPriority w:val="0"/>
    <w:pPr>
      <w:adjustRightInd w:val="0"/>
      <w:spacing w:line="320" w:lineRule="exact"/>
      <w:ind w:left="400" w:leftChars="200" w:hanging="200" w:hangingChars="200"/>
      <w:jc w:val="left"/>
      <w:textAlignment w:val="baseline"/>
    </w:pPr>
    <w:rPr>
      <w:rFonts w:ascii="宋体"/>
      <w:kern w:val="0"/>
      <w:szCs w:val="20"/>
    </w:rPr>
  </w:style>
  <w:style w:type="paragraph" w:customStyle="1" w:styleId="143">
    <w:name w:val="附录图标题"/>
    <w:basedOn w:val="1"/>
    <w:next w:val="25"/>
    <w:autoRedefine/>
    <w:qFormat/>
    <w:uiPriority w:val="0"/>
    <w:pPr>
      <w:numPr>
        <w:ilvl w:val="1"/>
        <w:numId w:val="12"/>
      </w:numPr>
      <w:tabs>
        <w:tab w:val="left" w:pos="363"/>
      </w:tabs>
      <w:spacing w:beforeLines="50" w:afterLines="50"/>
      <w:ind w:left="0" w:firstLine="0"/>
      <w:jc w:val="center"/>
    </w:pPr>
    <w:rPr>
      <w:rFonts w:ascii="黑体" w:eastAsia="黑体"/>
      <w:szCs w:val="21"/>
    </w:rPr>
  </w:style>
  <w:style w:type="paragraph" w:customStyle="1" w:styleId="144">
    <w:name w:val="前言、引言标题"/>
    <w:next w:val="25"/>
    <w:autoRedefine/>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145">
    <w:name w:val="封面标准文稿类别2"/>
    <w:basedOn w:val="80"/>
    <w:autoRedefine/>
    <w:qFormat/>
    <w:uiPriority w:val="0"/>
    <w:pPr>
      <w:framePr w:wrap="around" w:y="4469"/>
    </w:pPr>
  </w:style>
  <w:style w:type="paragraph" w:customStyle="1" w:styleId="146">
    <w:name w:val="四级无"/>
    <w:basedOn w:val="97"/>
    <w:autoRedefine/>
    <w:qFormat/>
    <w:uiPriority w:val="0"/>
    <w:pPr>
      <w:spacing w:beforeLines="0" w:afterLines="0"/>
    </w:pPr>
    <w:rPr>
      <w:rFonts w:ascii="宋体" w:eastAsia="宋体"/>
    </w:rPr>
  </w:style>
  <w:style w:type="paragraph" w:customStyle="1" w:styleId="147">
    <w:name w:val="参考文献"/>
    <w:basedOn w:val="1"/>
    <w:next w:val="25"/>
    <w:autoRedefine/>
    <w:qFormat/>
    <w:uiPriority w:val="0"/>
    <w:pPr>
      <w:keepNext/>
      <w:pageBreakBefore/>
      <w:widowControl/>
      <w:shd w:val="clear" w:color="FFFFFF" w:fill="FFFFFF"/>
      <w:spacing w:before="640" w:after="200"/>
      <w:jc w:val="center"/>
      <w:outlineLvl w:val="0"/>
    </w:pPr>
    <w:rPr>
      <w:rFonts w:ascii="黑体" w:eastAsia="黑体"/>
      <w:kern w:val="0"/>
      <w:szCs w:val="20"/>
    </w:rPr>
  </w:style>
  <w:style w:type="paragraph" w:customStyle="1" w:styleId="148">
    <w:name w:val="附录二级无"/>
    <w:basedOn w:val="68"/>
    <w:autoRedefine/>
    <w:qFormat/>
    <w:uiPriority w:val="0"/>
    <w:pPr>
      <w:tabs>
        <w:tab w:val="clear" w:pos="360"/>
      </w:tabs>
      <w:spacing w:beforeLines="0" w:afterLines="0"/>
    </w:pPr>
    <w:rPr>
      <w:rFonts w:ascii="宋体" w:eastAsia="宋体"/>
      <w:szCs w:val="21"/>
    </w:rPr>
  </w:style>
  <w:style w:type="paragraph" w:customStyle="1" w:styleId="149">
    <w:name w:val="附录标识"/>
    <w:basedOn w:val="144"/>
    <w:next w:val="25"/>
    <w:autoRedefine/>
    <w:qFormat/>
    <w:uiPriority w:val="0"/>
    <w:pPr>
      <w:keepNext/>
      <w:widowControl/>
      <w:numPr>
        <w:ilvl w:val="0"/>
        <w:numId w:val="5"/>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50">
    <w:name w:val="其他发布部门"/>
    <w:basedOn w:val="111"/>
    <w:autoRedefine/>
    <w:qFormat/>
    <w:uiPriority w:val="0"/>
    <w:pPr>
      <w:framePr w:wrap="around" w:y="15310"/>
      <w:spacing w:line="0" w:lineRule="atLeast"/>
    </w:pPr>
    <w:rPr>
      <w:rFonts w:ascii="黑体" w:eastAsia="黑体"/>
      <w:b w:val="0"/>
    </w:rPr>
  </w:style>
  <w:style w:type="paragraph" w:customStyle="1" w:styleId="151">
    <w:name w:val="标准称谓"/>
    <w:next w:val="1"/>
    <w:autoRedefine/>
    <w:qFormat/>
    <w:uiPriority w:val="0"/>
    <w:pPr>
      <w:framePr w:w="9639" w:h="624" w:hRule="exact" w:hSpace="181" w:vSpace="181" w:wrap="around" w:vAnchor="page" w:hAnchor="page" w:x="1419" w:y="2286"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48"/>
      <w:lang w:val="en-US" w:eastAsia="zh-CN" w:bidi="ar-SA"/>
    </w:rPr>
  </w:style>
  <w:style w:type="paragraph" w:customStyle="1" w:styleId="152">
    <w:name w:val="其他标准称谓"/>
    <w:next w:val="1"/>
    <w:autoRedefine/>
    <w:qFormat/>
    <w:uiPriority w:val="0"/>
    <w:pPr>
      <w:framePr w:hSpace="181" w:vSpace="181" w:wrap="around" w:vAnchor="page" w:hAnchor="page" w:x="1419" w:y="2286" w:anchorLock="1"/>
      <w:spacing w:line="0" w:lineRule="atLeast"/>
      <w:jc w:val="distribute"/>
    </w:pPr>
    <w:rPr>
      <w:rFonts w:ascii="黑体" w:hAnsi="宋体" w:eastAsia="黑体" w:cs="Times New Roman"/>
      <w:spacing w:val="-40"/>
      <w:sz w:val="48"/>
      <w:szCs w:val="52"/>
      <w:lang w:val="en-US" w:eastAsia="zh-CN" w:bidi="ar-SA"/>
    </w:rPr>
  </w:style>
  <w:style w:type="paragraph" w:customStyle="1" w:styleId="153">
    <w:name w:val="附录表标号"/>
    <w:basedOn w:val="1"/>
    <w:next w:val="25"/>
    <w:autoRedefine/>
    <w:qFormat/>
    <w:uiPriority w:val="0"/>
    <w:pPr>
      <w:numPr>
        <w:ilvl w:val="0"/>
        <w:numId w:val="14"/>
      </w:numPr>
      <w:spacing w:line="14" w:lineRule="exact"/>
      <w:ind w:left="811" w:hanging="448"/>
      <w:jc w:val="center"/>
      <w:outlineLvl w:val="0"/>
    </w:pPr>
    <w:rPr>
      <w:color w:val="FFFFFF"/>
    </w:rPr>
  </w:style>
  <w:style w:type="paragraph" w:customStyle="1" w:styleId="154">
    <w:name w:val="目次、标准名称标题"/>
    <w:basedOn w:val="1"/>
    <w:next w:val="25"/>
    <w:autoRedefine/>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155">
    <w:name w:val="Default"/>
    <w:autoRedefine/>
    <w:qFormat/>
    <w:uiPriority w:val="0"/>
    <w:pPr>
      <w:widowControl w:val="0"/>
      <w:autoSpaceDE w:val="0"/>
      <w:autoSpaceDN w:val="0"/>
      <w:adjustRightInd w:val="0"/>
    </w:pPr>
    <w:rPr>
      <w:rFonts w:ascii="黑体" w:hAnsi="Times New Roman" w:eastAsia="黑体" w:cs="黑体"/>
      <w:color w:val="000000"/>
      <w:sz w:val="24"/>
      <w:szCs w:val="24"/>
      <w:lang w:val="en-US" w:eastAsia="zh-CN" w:bidi="ar-SA"/>
    </w:rPr>
  </w:style>
  <w:style w:type="character" w:customStyle="1" w:styleId="156">
    <w:name w:val="fontstyle01"/>
    <w:basedOn w:val="38"/>
    <w:autoRedefine/>
    <w:qFormat/>
    <w:uiPriority w:val="0"/>
    <w:rPr>
      <w:rFonts w:ascii="宋体" w:hAnsi="宋体" w:eastAsia="宋体" w:cs="宋体"/>
      <w:color w:val="000000"/>
      <w:sz w:val="22"/>
      <w:szCs w:val="22"/>
    </w:rPr>
  </w:style>
  <w:style w:type="character" w:customStyle="1" w:styleId="157">
    <w:name w:val="批注文字 字符"/>
    <w:basedOn w:val="38"/>
    <w:link w:val="10"/>
    <w:autoRedefine/>
    <w:qFormat/>
    <w:uiPriority w:val="0"/>
    <w:rPr>
      <w:kern w:val="2"/>
      <w:sz w:val="21"/>
      <w:szCs w:val="24"/>
    </w:rPr>
  </w:style>
  <w:style w:type="character" w:customStyle="1" w:styleId="158">
    <w:name w:val="批注主题 字符"/>
    <w:basedOn w:val="157"/>
    <w:link w:val="35"/>
    <w:autoRedefine/>
    <w:semiHidden/>
    <w:qFormat/>
    <w:uiPriority w:val="0"/>
    <w:rPr>
      <w:b/>
      <w:bCs/>
      <w:kern w:val="2"/>
      <w:sz w:val="21"/>
      <w:szCs w:val="24"/>
    </w:rPr>
  </w:style>
  <w:style w:type="paragraph" w:customStyle="1" w:styleId="159">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160">
    <w:name w:val="修订2"/>
    <w:autoRedefine/>
    <w:hidden/>
    <w:unhideWhenUsed/>
    <w:qFormat/>
    <w:uiPriority w:val="99"/>
    <w:rPr>
      <w:rFonts w:ascii="Times New Roman" w:hAnsi="Times New Roman" w:eastAsia="宋体" w:cs="Times New Roman"/>
      <w:kern w:val="2"/>
      <w:sz w:val="21"/>
      <w:szCs w:val="24"/>
      <w:lang w:val="en-US" w:eastAsia="zh-CN" w:bidi="ar-SA"/>
    </w:rPr>
  </w:style>
  <w:style w:type="paragraph" w:customStyle="1" w:styleId="161">
    <w:name w:val="Revision"/>
    <w:hidden/>
    <w:unhideWhenUsed/>
    <w:qFormat/>
    <w:uiPriority w:val="99"/>
    <w:rPr>
      <w:rFonts w:ascii="Times New Roman" w:hAnsi="Times New Roman" w:eastAsia="宋体" w:cs="Times New Roman"/>
      <w:kern w:val="2"/>
      <w:sz w:val="21"/>
      <w:szCs w:val="24"/>
      <w:lang w:val="en-US" w:eastAsia="zh-CN" w:bidi="ar-SA"/>
    </w:rPr>
  </w:style>
  <w:style w:type="table" w:customStyle="1" w:styleId="162">
    <w:name w:val="Table Normal"/>
    <w:autoRedefine/>
    <w:semiHidden/>
    <w:unhideWhenUsed/>
    <w:qFormat/>
    <w:uiPriority w:val="0"/>
    <w:tblPr>
      <w:tblCellMar>
        <w:top w:w="0" w:type="dxa"/>
        <w:left w:w="0" w:type="dxa"/>
        <w:bottom w:w="0" w:type="dxa"/>
        <w:right w:w="0" w:type="dxa"/>
      </w:tblCellMar>
    </w:tblPr>
  </w:style>
  <w:style w:type="paragraph" w:customStyle="1" w:styleId="163">
    <w:name w:val="Table Text"/>
    <w:basedOn w:val="1"/>
    <w:semiHidden/>
    <w:qFormat/>
    <w:uiPriority w:val="0"/>
    <w:rPr>
      <w:rFonts w:ascii="宋体" w:hAnsi="宋体" w:cs="宋体"/>
      <w:sz w:val="18"/>
      <w:szCs w:val="18"/>
      <w:lang w:eastAsia="en-US"/>
    </w:rPr>
  </w:style>
  <w:style w:type="paragraph" w:customStyle="1" w:styleId="164">
    <w:name w:val="Body text|2"/>
    <w:basedOn w:val="1"/>
    <w:autoRedefine/>
    <w:qFormat/>
    <w:uiPriority w:val="99"/>
    <w:pPr>
      <w:shd w:val="clear" w:color="auto" w:fill="FFFFFF"/>
      <w:spacing w:after="2880" w:line="232" w:lineRule="exact"/>
    </w:pPr>
    <w:rPr>
      <w:rFonts w:ascii="PMingLiU" w:hAnsi="PMingLiU" w:eastAsia="PMingLiU"/>
      <w:spacing w:val="10"/>
      <w:kern w:val="0"/>
      <w:sz w:val="19"/>
      <w:szCs w:val="19"/>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microsoft.com/office/2011/relationships/commentsExtended" Target="commentsExtended.xml"/><Relationship Id="rId3" Type="http://schemas.openxmlformats.org/officeDocument/2006/relationships/comments" Target="comments.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wmf"/><Relationship Id="rId15" Type="http://schemas.openxmlformats.org/officeDocument/2006/relationships/oleObject" Target="embeddings/oleObject1.bin"/><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30</Pages>
  <Words>3058</Words>
  <Characters>4321</Characters>
  <Lines>54</Lines>
  <Paragraphs>15</Paragraphs>
  <TotalTime>0</TotalTime>
  <ScaleCrop>false</ScaleCrop>
  <LinksUpToDate>false</LinksUpToDate>
  <CharactersWithSpaces>4484</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2025-01-08T00:35:00Z</dcterms:created>
  <cp:lastPrinted>2024-06-13T06:30:00Z</cp:lastPrinted>
  <dcterms:modified xsi:type="dcterms:W3CDTF">2025-09-09T07:32:49Z</dcterms:modified>
  <dc:title>标准名称</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FF006F68573143BDB509259F19373249_13</vt:lpwstr>
  </property>
  <property fmtid="{D5CDD505-2E9C-101B-9397-08002B2CF9AE}" pid="4" name="KSOTemplateDocerSaveRecord">
    <vt:lpwstr>eyJoZGlkIjoiNzg3NmQ5NzJkYWUzODUxZmI0ZGYwNDg2ZjY5ZjdjNDciLCJ1c2VySWQiOiIzNTU1NDMzMTUifQ==</vt:lpwstr>
  </property>
</Properties>
</file>