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956AB">
      <w:pPr>
        <w:pStyle w:val="133"/>
        <w:framePr w:wrap="around"/>
        <w:rPr>
          <w:rFonts w:hint="default" w:ascii="Times New Roman" w:hAnsi="Times New Roman" w:cs="Times New Roman"/>
        </w:rPr>
      </w:pPr>
      <w:r>
        <w:rPr>
          <w:rFonts w:hint="default" w:ascii="Times New Roman" w:hAnsi="Times New Roman" w:cs="Times New Roman"/>
        </w:rPr>
        <w:t>ICS 77.140.50</w:t>
      </w:r>
    </w:p>
    <w:p w14:paraId="50EC44B7">
      <w:pPr>
        <w:pStyle w:val="133"/>
        <w:framePr w:wrap="around"/>
        <w:rPr>
          <w:rFonts w:hint="default" w:ascii="Times New Roman" w:hAnsi="Times New Roman" w:cs="Times New Roman"/>
        </w:rPr>
      </w:pPr>
      <w:r>
        <w:rPr>
          <w:rFonts w:hint="default" w:ascii="Times New Roman" w:hAnsi="Times New Roman" w:cs="Times New Roman"/>
        </w:rPr>
        <w:t>CCS H 46</w:t>
      </w:r>
    </w:p>
    <w:tbl>
      <w:tblPr>
        <w:tblStyle w:val="35"/>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4D4B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14:paraId="11CA645C">
            <w:pPr>
              <w:pStyle w:val="133"/>
              <w:framePr w:wrap="around"/>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TG6H1BICAAAvBAAADgAAAAAA&#10;AAABACAAAAAkAQAAZHJzL2Uyb0RvYy54bWxQSwUGAAAAAAYABgBZAQAAqAUAAAAA&#10;">
                      <v:fill on="t" focussize="0,0"/>
                      <v:stroke on="f"/>
                      <v:imagedata o:title=""/>
                      <o:lock v:ext="edit" aspectratio="f"/>
                    </v:rect>
                  </w:pict>
                </mc:Fallback>
              </mc:AlternateContent>
            </w:r>
          </w:p>
        </w:tc>
      </w:tr>
    </w:tbl>
    <w:p w14:paraId="33075E9A">
      <w:pPr>
        <w:pStyle w:val="151"/>
        <w:framePr w:w="9062" w:wrap="around" w:x="1664"/>
        <w:jc w:val="center"/>
        <w:rPr>
          <w:rFonts w:hint="default" w:ascii="Times New Roman" w:hAnsi="Times New Roman" w:cs="Times New Roman"/>
          <w:szCs w:val="48"/>
        </w:rPr>
      </w:pPr>
      <w:r>
        <w:rPr>
          <w:rFonts w:hint="default" w:ascii="Times New Roman" w:hAnsi="Times New Roman" w:cs="Times New Roman"/>
          <w:spacing w:val="624"/>
          <w:kern w:val="0"/>
          <w:sz w:val="72"/>
          <w:szCs w:val="72"/>
          <w:fitText w:val="6624" w:id="923168732"/>
        </w:rPr>
        <w:t>团体标</w:t>
      </w:r>
      <w:r>
        <w:rPr>
          <w:rFonts w:hint="default" w:ascii="Times New Roman" w:hAnsi="Times New Roman" w:cs="Times New Roman"/>
          <w:spacing w:val="0"/>
          <w:kern w:val="0"/>
          <w:sz w:val="72"/>
          <w:szCs w:val="72"/>
          <w:fitText w:val="6624" w:id="923168732"/>
        </w:rPr>
        <w:t>准</w:t>
      </w:r>
    </w:p>
    <w:p w14:paraId="6D1C2485">
      <w:pPr>
        <w:pStyle w:val="106"/>
        <w:framePr w:w="9603" w:h="2604" w:hRule="exact" w:wrap="around" w:x="1277" w:y="3335"/>
        <w:pBdr>
          <w:bottom w:val="single" w:color="auto" w:sz="4" w:space="1"/>
        </w:pBdr>
        <w:wordWrap w:val="0"/>
        <w:rPr>
          <w:rFonts w:hint="default" w:ascii="Times New Roman" w:hAnsi="Times New Roman" w:eastAsia="宋体" w:cs="Times New Roman"/>
          <w:b/>
          <w:bCs/>
        </w:rPr>
      </w:pPr>
      <w:r>
        <w:rPr>
          <w:rFonts w:hint="default" w:ascii="Times New Roman" w:hAnsi="Times New Roman" w:eastAsia="宋体" w:cs="Times New Roman"/>
          <w:b/>
          <w:bCs/>
        </w:rPr>
        <w:t>T/CSTA XXXX—2025</w:t>
      </w:r>
    </w:p>
    <w:p w14:paraId="26B6CE50">
      <w:pPr>
        <w:pStyle w:val="106"/>
        <w:framePr w:w="9603" w:h="2604" w:hRule="exact" w:wrap="around" w:x="1277" w:y="3335"/>
        <w:pBdr>
          <w:bottom w:val="single" w:color="auto" w:sz="4" w:space="1"/>
        </w:pBdr>
        <w:rPr>
          <w:rFonts w:hint="default" w:ascii="Times New Roman" w:hAnsi="Times New Roman" w:eastAsia="宋体" w:cs="Times New Roman"/>
        </w:rPr>
      </w:pPr>
    </w:p>
    <w:p w14:paraId="0ACD3AA0">
      <w:pPr>
        <w:pStyle w:val="106"/>
        <w:framePr w:w="9603" w:h="2604" w:hRule="exact" w:wrap="around" w:x="1277" w:y="3335"/>
        <w:rPr>
          <w:rFonts w:hint="default" w:ascii="Times New Roman" w:hAnsi="Times New Roman" w:cs="Times New Roman"/>
        </w:rPr>
      </w:pPr>
    </w:p>
    <w:tbl>
      <w:tblPr>
        <w:tblStyle w:val="35"/>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5B8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14:paraId="1B68C29E">
            <w:pPr>
              <w:pStyle w:val="90"/>
              <w:framePr w:w="9603" w:h="2604" w:hRule="exact" w:wrap="around" w:x="1277" w:y="3335"/>
              <w:rPr>
                <w:rFonts w:hint="default" w:ascii="Times New Roman" w:hAnsi="Times New Roman" w:cs="Times New Roman"/>
              </w:rPr>
            </w:pPr>
          </w:p>
        </w:tc>
      </w:tr>
    </w:tbl>
    <w:p w14:paraId="6D39CC33">
      <w:pPr>
        <w:pStyle w:val="106"/>
        <w:framePr w:w="9603" w:h="2604" w:hRule="exact" w:wrap="around" w:x="1277" w:y="3335"/>
        <w:rPr>
          <w:rFonts w:hint="default" w:ascii="Times New Roman" w:hAnsi="Times New Roman" w:cs="Times New Roman"/>
        </w:rPr>
      </w:pPr>
    </w:p>
    <w:p w14:paraId="2C8ADD3E">
      <w:pPr>
        <w:pStyle w:val="106"/>
        <w:framePr w:w="9603" w:h="2604" w:hRule="exact" w:wrap="around" w:x="1277" w:y="3335"/>
        <w:rPr>
          <w:rFonts w:hint="default" w:ascii="Times New Roman" w:hAnsi="Times New Roman" w:cs="Times New Roman"/>
        </w:rPr>
      </w:pPr>
    </w:p>
    <w:p w14:paraId="3FDC700F">
      <w:pPr>
        <w:pStyle w:val="82"/>
        <w:framePr w:wrap="around"/>
        <w:rPr>
          <w:rFonts w:hint="default" w:ascii="Times New Roman" w:hAnsi="Times New Roman" w:cs="Times New Roman"/>
          <w:lang w:val="en-US" w:eastAsia="zh-CN"/>
        </w:rPr>
      </w:pPr>
      <w:bookmarkStart w:id="0" w:name="_Hlk80734608"/>
      <w:bookmarkStart w:id="1" w:name="_Hlk155338707"/>
      <w:r>
        <w:rPr>
          <w:rFonts w:hint="default" w:ascii="Times New Roman" w:hAnsi="Times New Roman" w:cs="Times New Roman"/>
          <w:lang w:val="en-US" w:eastAsia="zh-CN"/>
        </w:rPr>
        <w:t>大型挖掘机履带用高锰耐磨钢板</w:t>
      </w:r>
    </w:p>
    <w:bookmarkEnd w:id="0"/>
    <w:bookmarkEnd w:id="1"/>
    <w:p w14:paraId="5CFF4747">
      <w:pPr>
        <w:pStyle w:val="81"/>
        <w:framePr w:wrap="around"/>
        <w:rPr>
          <w:rFonts w:hint="default" w:ascii="Times New Roman" w:hAnsi="Times New Roman" w:eastAsia="黑体" w:cs="Times New Roman"/>
          <w:b w:val="0"/>
          <w:bCs w:val="0"/>
          <w:lang w:val="en-US" w:eastAsia="zh-CN"/>
        </w:rPr>
      </w:pPr>
      <w:r>
        <w:rPr>
          <w:rFonts w:hint="default" w:ascii="Times New Roman" w:hAnsi="Times New Roman" w:cs="Times New Roman"/>
          <w:b w:val="0"/>
          <w:bCs w:val="0"/>
        </w:rPr>
        <w:t>High manganese wear-resistant steel plate for large excavator track</w:t>
      </w:r>
      <w:r>
        <w:rPr>
          <w:rFonts w:hint="default" w:ascii="Times New Roman" w:hAnsi="Times New Roman" w:cs="Times New Roman"/>
          <w:b w:val="0"/>
          <w:bCs w:val="0"/>
          <w:lang w:val="en-US" w:eastAsia="zh-CN"/>
        </w:rPr>
        <w:t>s</w:t>
      </w:r>
    </w:p>
    <w:tbl>
      <w:tblPr>
        <w:tblStyle w:val="3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740E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5CCDA0F1">
            <w:pPr>
              <w:pStyle w:val="79"/>
              <w:framePr w:wrap="around"/>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1" locked="1" layoutInCell="1" allowOverlap="1">
                      <wp:simplePos x="0" y="0"/>
                      <wp:positionH relativeFrom="column">
                        <wp:posOffset>2201545</wp:posOffset>
                      </wp:positionH>
                      <wp:positionV relativeFrom="paragraph">
                        <wp:posOffset>573405</wp:posOffset>
                      </wp:positionV>
                      <wp:extent cx="1905000" cy="254000"/>
                      <wp:effectExtent l="0" t="0" r="0" b="5080"/>
                      <wp:wrapNone/>
                      <wp:docPr id="1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5pt;margin-top:45.15pt;height:20pt;width:150pt;z-index:-251656192;mso-width-relative:page;mso-height-relative:page;" fillcolor="#FFFFFF" filled="t"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FyNMNYAAAAKAQAADwAAAAAAAAABACAAAAAi&#10;AAAAZHJzL2Rvd25yZXYueG1sUEsBAhQAFAAAAAgAh07iQAxg8uIMAgAALwQAAA4AAAAAAAAAAQAg&#10;AAAAJQEAAGRycy9lMm9Eb2MueG1sUEsFBgAAAAAGAAYAWQEAAKMFAAAAAA==&#10;">
                      <v:fill on="t" focussize="0,0"/>
                      <v:stroke on="f"/>
                      <v:imagedata o:title=""/>
                      <o:lock v:ext="edit" aspectratio="f"/>
                      <w10:anchorlock/>
                    </v:rect>
                  </w:pict>
                </mc:Fallback>
              </mc:AlternateContent>
            </w:r>
            <w:r>
              <w:rPr>
                <w:rFonts w:hint="default"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column">
                        <wp:posOffset>2455545</wp:posOffset>
                      </wp:positionH>
                      <wp:positionV relativeFrom="paragraph">
                        <wp:posOffset>255905</wp:posOffset>
                      </wp:positionV>
                      <wp:extent cx="1270000" cy="304800"/>
                      <wp:effectExtent l="0" t="0" r="10160" b="0"/>
                      <wp:wrapNone/>
                      <wp:docPr id="9"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5pt;margin-top:20.15pt;height:24pt;width:100pt;z-index:-251657216;mso-width-relative:page;mso-height-relative:page;" fillcolor="#FFFFFF" filled="t"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CL6HXAAAACQEAAA8AAAAAAAAAAQAgAAAA&#10;IgAAAGRycy9kb3ducmV2LnhtbFBLAQIUABQAAAAIAIdO4kDpsCH0DAIAAC4EAAAOAAAAAAAAAAEA&#10;IAAAACYBAABkcnMvZTJvRG9jLnhtbFBLBQYAAAAABgAGAFkBAACkBQAAAAA=&#10;">
                      <v:fill on="t" focussize="0,0"/>
                      <v:stroke on="f"/>
                      <v:imagedata o:title=""/>
                      <o:lock v:ext="edit" aspectratio="f"/>
                    </v:rect>
                  </w:pict>
                </mc:Fallback>
              </mc:AlternateContent>
            </w:r>
          </w:p>
        </w:tc>
      </w:tr>
      <w:tr w14:paraId="4149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5DADA95C">
            <w:pPr>
              <w:pStyle w:val="78"/>
              <w:framePr w:wrap="around"/>
              <w:rPr>
                <w:rFonts w:hint="default" w:ascii="Times New Roman" w:hAnsi="Times New Roman" w:cs="Times New Roman"/>
              </w:rPr>
            </w:pPr>
          </w:p>
        </w:tc>
      </w:tr>
    </w:tbl>
    <w:p w14:paraId="608F49EB">
      <w:pPr>
        <w:pStyle w:val="126"/>
        <w:framePr w:wrap="around" w:hAnchor="page" w:x="1323" w:y="14113"/>
        <w:ind w:left="-1680" w:leftChars="-800" w:firstLine="1680" w:firstLineChars="600"/>
        <w:rPr>
          <w:rFonts w:hint="default" w:ascii="Times New Roman" w:hAnsi="Times New Roman" w:cs="Times New Roman"/>
        </w:rPr>
      </w:pPr>
      <w:r>
        <w:rPr>
          <w:rFonts w:hint="default" w:ascii="Times New Roman" w:hAnsi="Times New Roman" w:cs="Times New Roman"/>
        </w:rPr>
        <w:fldChar w:fldCharType="begin">
          <w:ffData>
            <w:name w:val="FY"/>
            <w:enabled/>
            <w:calcOnExit w:val="0"/>
            <w:textInput>
              <w:default w:val="XXXX"/>
              <w:maxLength w:val="4"/>
            </w:textInput>
          </w:ffData>
        </w:fldChar>
      </w:r>
      <w:bookmarkStart w:id="2" w:name="F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2"/>
      <w:r>
        <w:rPr>
          <w:rFonts w:hint="default" w:ascii="Times New Roman" w:hAnsi="Times New Roman" w:cs="Times New Roman"/>
        </w:rPr>
        <w:t>-</w:t>
      </w:r>
      <w:r>
        <w:rPr>
          <w:rFonts w:hint="default" w:ascii="Times New Roman" w:hAnsi="Times New Roman" w:cs="Times New Roman"/>
        </w:rPr>
        <w:fldChar w:fldCharType="begin">
          <w:ffData>
            <w:name w:val="FM"/>
            <w:enabled/>
            <w:calcOnExit w:val="0"/>
            <w:textInput>
              <w:default w:val="XX"/>
              <w:maxLength w:val="2"/>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ffData>
            <w:name w:val="FD"/>
            <w:enabled/>
            <w:calcOnExit w:val="0"/>
            <w:textInput>
              <w:default w:val="XX"/>
              <w:maxLength w:val="2"/>
            </w:textInput>
          </w:ffData>
        </w:fldChar>
      </w:r>
      <w:bookmarkStart w:id="3" w:name="F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3"/>
      <w:r>
        <w:rPr>
          <w:rFonts w:hint="default" w:ascii="Times New Roman" w:hAnsi="Times New Roman" w:cs="Times New Roman"/>
        </w:rPr>
        <w:t>发布</w:t>
      </w:r>
    </w:p>
    <w:p w14:paraId="1871C7DC">
      <w:pPr>
        <w:pStyle w:val="136"/>
        <w:framePr w:wrap="around" w:hAnchor="page" w:x="6866" w:y="14110"/>
        <w:rPr>
          <w:rFonts w:hint="default" w:ascii="Times New Roman" w:hAnsi="Times New Roman" w:cs="Times New Roman"/>
        </w:rPr>
      </w:pPr>
      <w:r>
        <w:rPr>
          <w:rFonts w:hint="default" w:ascii="Times New Roman" w:hAnsi="Times New Roman" w:cs="Times New Roman"/>
        </w:rPr>
        <w:fldChar w:fldCharType="begin">
          <w:ffData>
            <w:name w:val="SY"/>
            <w:enabled/>
            <w:calcOnExit w:val="0"/>
            <w:textInput>
              <w:default w:val="XXXX"/>
              <w:maxLength w:val="4"/>
            </w:textInput>
          </w:ffData>
        </w:fldChar>
      </w:r>
      <w:bookmarkStart w:id="4" w:name="S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4"/>
      <w:r>
        <w:rPr>
          <w:rFonts w:hint="default" w:ascii="Times New Roman" w:hAnsi="Times New Roman" w:cs="Times New Roman"/>
        </w:rPr>
        <w:t>-</w:t>
      </w:r>
      <w:r>
        <w:rPr>
          <w:rFonts w:hint="default" w:ascii="Times New Roman" w:hAnsi="Times New Roman" w:cs="Times New Roman"/>
        </w:rPr>
        <w:fldChar w:fldCharType="begin">
          <w:ffData>
            <w:name w:val="SM"/>
            <w:enabled/>
            <w:calcOnExit w:val="0"/>
            <w:textInput>
              <w:default w:val="XX"/>
              <w:maxLength w:val="2"/>
            </w:textInput>
          </w:ffData>
        </w:fldChar>
      </w:r>
      <w:bookmarkStart w:id="5" w:name="SM"/>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5"/>
      <w:r>
        <w:rPr>
          <w:rFonts w:hint="default" w:ascii="Times New Roman" w:hAnsi="Times New Roman" w:cs="Times New Roman"/>
        </w:rPr>
        <w:t>-</w:t>
      </w:r>
      <w:r>
        <w:rPr>
          <w:rFonts w:hint="default" w:ascii="Times New Roman" w:hAnsi="Times New Roman" w:cs="Times New Roman"/>
        </w:rPr>
        <w:fldChar w:fldCharType="begin">
          <w:ffData>
            <w:name w:val="SD"/>
            <w:enabled/>
            <w:calcOnExit w:val="0"/>
            <w:textInput>
              <w:default w:val="XX"/>
              <w:maxLength w:val="2"/>
            </w:textInput>
          </w:ffData>
        </w:fldChar>
      </w:r>
      <w:bookmarkStart w:id="6" w:name="S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6"/>
      <w:r>
        <w:rPr>
          <w:rFonts w:hint="default" w:ascii="Times New Roman" w:hAnsi="Times New Roman" w:cs="Times New Roman"/>
        </w:rPr>
        <w:t>实施</w:t>
      </w:r>
    </w:p>
    <w:p w14:paraId="66289089">
      <w:pPr>
        <w:pStyle w:val="149"/>
        <w:framePr w:w="8364" w:wrap="around" w:x="1423" w:y="14972"/>
        <w:jc w:val="distribute"/>
        <w:rPr>
          <w:rFonts w:hint="default" w:ascii="Times New Roman" w:hAnsi="Times New Roman" w:eastAsia="宋体" w:cs="Times New Roman"/>
          <w:b/>
          <w:bCs/>
          <w:sz w:val="24"/>
          <w:szCs w:val="18"/>
        </w:rPr>
      </w:pPr>
      <w:r>
        <w:rPr>
          <w:rFonts w:hint="default" w:ascii="Times New Roman" w:hAnsi="Times New Roman" w:eastAsia="宋体" w:cs="Times New Roman"/>
          <w:b/>
          <w:bCs/>
          <w:sz w:val="24"/>
          <w:szCs w:val="18"/>
        </w:rPr>
        <w:t>中关村不锈及特种合金新材料产业技术创新联盟</w:t>
      </w:r>
    </w:p>
    <w:p w14:paraId="24373011">
      <w:pPr>
        <w:pStyle w:val="24"/>
        <w:ind w:firstLine="480"/>
        <w:rPr>
          <w:rFonts w:hint="default" w:ascii="Times New Roman" w:hAnsi="Times New Roman" w:cs="Times New Roman"/>
        </w:rPr>
        <w:sectPr>
          <w:pgSz w:w="11906" w:h="16838"/>
          <w:pgMar w:top="567" w:right="851" w:bottom="1134" w:left="1418" w:header="0" w:footer="0" w:gutter="0"/>
          <w:pgNumType w:start="1"/>
          <w:cols w:space="720" w:num="1"/>
          <w:docGrid w:type="lines" w:linePitch="312" w:charSpace="0"/>
        </w:sectPr>
      </w:pPr>
      <w:r>
        <w:rPr>
          <w:rFonts w:hint="default" w:ascii="Times New Roman" w:hAnsi="Times New Roman" w:cs="Times New Roman"/>
          <w:sz w:val="24"/>
        </w:rPr>
        <mc:AlternateContent>
          <mc:Choice Requires="wps">
            <w:drawing>
              <wp:anchor distT="0" distB="0" distL="114300" distR="114300" simplePos="0" relativeHeight="251663360" behindDoc="0" locked="0" layoutInCell="1" allowOverlap="1">
                <wp:simplePos x="0" y="0"/>
                <wp:positionH relativeFrom="column">
                  <wp:posOffset>5393055</wp:posOffset>
                </wp:positionH>
                <wp:positionV relativeFrom="paragraph">
                  <wp:posOffset>9099550</wp:posOffset>
                </wp:positionV>
                <wp:extent cx="682625" cy="475615"/>
                <wp:effectExtent l="0" t="0" r="3175" b="635"/>
                <wp:wrapNone/>
                <wp:docPr id="2" name="文本框 2"/>
                <wp:cNvGraphicFramePr/>
                <a:graphic xmlns:a="http://schemas.openxmlformats.org/drawingml/2006/main">
                  <a:graphicData uri="http://schemas.microsoft.com/office/word/2010/wordprocessingShape">
                    <wps:wsp>
                      <wps:cNvSpPr txBox="1"/>
                      <wps:spPr>
                        <a:xfrm>
                          <a:off x="6277610" y="9610090"/>
                          <a:ext cx="68262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B9D872">
                            <w:pPr>
                              <w:rPr>
                                <w:rFonts w:hint="eastAsia" w:ascii="黑体" w:hAnsi="黑体" w:eastAsia="黑体" w:cs="黑体"/>
                                <w:sz w:val="28"/>
                                <w:szCs w:val="36"/>
                              </w:rPr>
                            </w:pPr>
                            <w:r>
                              <w:rPr>
                                <w:rFonts w:hint="eastAsia" w:ascii="黑体" w:hAnsi="黑体" w:eastAsia="黑体" w:cs="黑体"/>
                                <w:sz w:val="28"/>
                                <w:szCs w:val="36"/>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65pt;margin-top:716.5pt;height:37.45pt;width:53.75pt;z-index:251663360;mso-width-relative:page;mso-height-relative:page;" fillcolor="#FFFFFF [3201]" filled="t" stroked="f" coordsize="21600,21600" o:gfxdata="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5RYQ1wAA&#10;AA0BAAAPAAAAAAAAAAEAIAAAACIAAABkcnMvZG93bnJldi54bWxQSwECFAAUAAAACACHTuJAJFTp&#10;u1gCAACaBAAADgAAAAAAAAABACAAAAAmAQAAZHJzL2Uyb0RvYy54bWxQSwUGAAAAAAYABgBZAQAA&#10;8AUAAAAA&#10;">
                <v:fill on="t" focussize="0,0"/>
                <v:stroke on="f" weight="0.5pt"/>
                <v:imagedata o:title=""/>
                <o:lock v:ext="edit" aspectratio="f"/>
                <v:textbox>
                  <w:txbxContent>
                    <w:p w14:paraId="45B9D872">
                      <w:pPr>
                        <w:rPr>
                          <w:rFonts w:hint="eastAsia" w:ascii="黑体" w:hAnsi="黑体" w:eastAsia="黑体" w:cs="黑体"/>
                          <w:sz w:val="28"/>
                          <w:szCs w:val="36"/>
                        </w:rPr>
                      </w:pPr>
                      <w:r>
                        <w:rPr>
                          <w:rFonts w:hint="eastAsia" w:ascii="黑体" w:hAnsi="黑体" w:eastAsia="黑体" w:cs="黑体"/>
                          <w:sz w:val="28"/>
                          <w:szCs w:val="36"/>
                        </w:rPr>
                        <w:t>发 布</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page">
                  <wp:posOffset>787400</wp:posOffset>
                </wp:positionH>
                <wp:positionV relativeFrom="paragraph">
                  <wp:posOffset>8951595</wp:posOffset>
                </wp:positionV>
                <wp:extent cx="6121400" cy="635"/>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62pt;margin-top:704.85pt;height:0.05pt;width:482pt;mso-position-horizontal-relative:page;z-index:251662336;mso-width-relative:page;mso-height-relative:page;" filled="f" stroked="t" coordsize="21600,21600" o:gfxdata="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avGdcAAAAOAQAADwAA&#10;AAAAAAABACAAAAAiAAAAZHJzL2Rvd25yZXYueG1sUEsBAhQAFAAAAAgAh07iQLiq0PfeAQAAsQMA&#10;AA4AAAAAAAAAAQAgAAAAJgEAAGRycy9lMm9Eb2MueG1sUEsFBgAAAAAGAAYAWQEAAHYFAAAAAA==&#10;">
                <v:fill on="f" focussize="0,0"/>
                <v:stroke color="#000000" joinstyle="round"/>
                <v:imagedata o:title=""/>
                <o:lock v:ext="edit" aspectratio="f"/>
              </v:line>
            </w:pict>
          </mc:Fallback>
        </mc:AlternateContent>
      </w:r>
    </w:p>
    <w:p w14:paraId="22EA4B17">
      <w:pPr>
        <w:pStyle w:val="143"/>
        <w:jc w:val="both"/>
        <w:rPr>
          <w:rFonts w:hint="default" w:ascii="Times New Roman" w:hAnsi="Times New Roman" w:cs="Times New Roman"/>
        </w:rPr>
      </w:pPr>
      <w:bookmarkStart w:id="7" w:name="_Toc25753"/>
      <w:bookmarkStart w:id="8" w:name="_Toc19905"/>
      <w:bookmarkStart w:id="9" w:name="_Toc21966"/>
      <w:bookmarkStart w:id="10" w:name="_Toc14408"/>
    </w:p>
    <w:p w14:paraId="35C7DEF0">
      <w:pPr>
        <w:pStyle w:val="24"/>
        <w:rPr>
          <w:rFonts w:hint="default" w:ascii="Times New Roman" w:hAnsi="Times New Roman" w:cs="Times New Roman"/>
        </w:rPr>
      </w:pPr>
    </w:p>
    <w:p w14:paraId="45651088">
      <w:pPr>
        <w:pStyle w:val="24"/>
        <w:rPr>
          <w:rFonts w:hint="default" w:ascii="Times New Roman" w:hAnsi="Times New Roman" w:cs="Times New Roman"/>
        </w:rPr>
      </w:pPr>
    </w:p>
    <w:p w14:paraId="63091F39">
      <w:pPr>
        <w:pStyle w:val="24"/>
        <w:rPr>
          <w:rFonts w:hint="default" w:ascii="Times New Roman" w:hAnsi="Times New Roman" w:cs="Times New Roman"/>
        </w:rPr>
      </w:pPr>
    </w:p>
    <w:p w14:paraId="5269F13A">
      <w:pPr>
        <w:pStyle w:val="24"/>
        <w:rPr>
          <w:rFonts w:hint="default" w:ascii="Times New Roman" w:hAnsi="Times New Roman" w:cs="Times New Roman"/>
        </w:rPr>
      </w:pPr>
    </w:p>
    <w:p w14:paraId="25A52393">
      <w:pPr>
        <w:pStyle w:val="24"/>
        <w:rPr>
          <w:rFonts w:hint="default" w:ascii="Times New Roman" w:hAnsi="Times New Roman" w:cs="Times New Roman"/>
        </w:rPr>
      </w:pPr>
    </w:p>
    <w:p w14:paraId="4DEF39F4">
      <w:pPr>
        <w:pStyle w:val="24"/>
        <w:rPr>
          <w:rFonts w:hint="default" w:ascii="Times New Roman" w:hAnsi="Times New Roman" w:cs="Times New Roman"/>
        </w:rPr>
      </w:pPr>
    </w:p>
    <w:p w14:paraId="04647324">
      <w:pPr>
        <w:pStyle w:val="24"/>
        <w:rPr>
          <w:rFonts w:hint="default" w:ascii="Times New Roman" w:hAnsi="Times New Roman" w:cs="Times New Roman"/>
        </w:rPr>
      </w:pPr>
    </w:p>
    <w:p w14:paraId="42B0EC93">
      <w:pPr>
        <w:pStyle w:val="24"/>
        <w:rPr>
          <w:rFonts w:hint="default" w:ascii="Times New Roman" w:hAnsi="Times New Roman" w:cs="Times New Roman"/>
        </w:rPr>
      </w:pPr>
    </w:p>
    <w:p w14:paraId="0D8B1884">
      <w:pPr>
        <w:pStyle w:val="24"/>
        <w:rPr>
          <w:rFonts w:hint="default" w:ascii="Times New Roman" w:hAnsi="Times New Roman" w:cs="Times New Roman"/>
        </w:rPr>
      </w:pPr>
    </w:p>
    <w:p w14:paraId="044009B0">
      <w:pPr>
        <w:pStyle w:val="24"/>
        <w:rPr>
          <w:rFonts w:hint="default" w:ascii="Times New Roman" w:hAnsi="Times New Roman" w:cs="Times New Roman"/>
        </w:rPr>
      </w:pPr>
    </w:p>
    <w:p w14:paraId="3494A197">
      <w:pPr>
        <w:pStyle w:val="24"/>
        <w:rPr>
          <w:rFonts w:hint="default" w:ascii="Times New Roman" w:hAnsi="Times New Roman" w:cs="Times New Roman"/>
        </w:rPr>
      </w:pPr>
    </w:p>
    <w:p w14:paraId="60971869">
      <w:pPr>
        <w:pStyle w:val="24"/>
        <w:rPr>
          <w:rFonts w:hint="default" w:ascii="Times New Roman" w:hAnsi="Times New Roman" w:cs="Times New Roman"/>
        </w:rPr>
      </w:pPr>
    </w:p>
    <w:p w14:paraId="45374ABA">
      <w:pPr>
        <w:pStyle w:val="24"/>
        <w:rPr>
          <w:rFonts w:hint="default" w:ascii="Times New Roman" w:hAnsi="Times New Roman" w:cs="Times New Roman"/>
        </w:rPr>
      </w:pPr>
    </w:p>
    <w:p w14:paraId="7A8AE685">
      <w:pPr>
        <w:pStyle w:val="24"/>
        <w:rPr>
          <w:rFonts w:hint="default" w:ascii="Times New Roman" w:hAnsi="Times New Roman" w:cs="Times New Roman"/>
        </w:rPr>
      </w:pPr>
    </w:p>
    <w:p w14:paraId="127DE4A7">
      <w:pPr>
        <w:pStyle w:val="24"/>
        <w:rPr>
          <w:rFonts w:hint="default" w:ascii="Times New Roman" w:hAnsi="Times New Roman" w:cs="Times New Roman"/>
        </w:rPr>
      </w:pPr>
    </w:p>
    <w:p w14:paraId="27C23EC9">
      <w:pPr>
        <w:pStyle w:val="24"/>
        <w:rPr>
          <w:rFonts w:hint="default" w:ascii="Times New Roman" w:hAnsi="Times New Roman" w:cs="Times New Roman"/>
        </w:rPr>
      </w:pPr>
    </w:p>
    <w:p w14:paraId="48839C27">
      <w:pPr>
        <w:pStyle w:val="24"/>
        <w:rPr>
          <w:rFonts w:hint="default" w:ascii="Times New Roman" w:hAnsi="Times New Roman" w:cs="Times New Roman"/>
        </w:rPr>
      </w:pPr>
    </w:p>
    <w:p w14:paraId="7AD555FE">
      <w:pPr>
        <w:pStyle w:val="24"/>
        <w:rPr>
          <w:rFonts w:hint="default" w:ascii="Times New Roman" w:hAnsi="Times New Roman" w:cs="Times New Roman"/>
        </w:rPr>
      </w:pPr>
    </w:p>
    <w:p w14:paraId="559A3AF6">
      <w:pPr>
        <w:pStyle w:val="24"/>
        <w:rPr>
          <w:rFonts w:hint="default" w:ascii="Times New Roman" w:hAnsi="Times New Roman" w:cs="Times New Roman"/>
        </w:rPr>
      </w:pPr>
    </w:p>
    <w:p w14:paraId="48B498DB">
      <w:pPr>
        <w:pStyle w:val="24"/>
        <w:rPr>
          <w:rFonts w:hint="default" w:ascii="Times New Roman" w:hAnsi="Times New Roman" w:cs="Times New Roman"/>
        </w:rPr>
      </w:pPr>
    </w:p>
    <w:p w14:paraId="05B87439">
      <w:pPr>
        <w:pStyle w:val="24"/>
        <w:rPr>
          <w:rFonts w:hint="default" w:ascii="Times New Roman" w:hAnsi="Times New Roman" w:cs="Times New Roman"/>
        </w:rPr>
      </w:pPr>
    </w:p>
    <w:p w14:paraId="0BDA5896">
      <w:pPr>
        <w:pStyle w:val="24"/>
        <w:rPr>
          <w:rFonts w:hint="default" w:ascii="Times New Roman" w:hAnsi="Times New Roman" w:cs="Times New Roman"/>
        </w:rPr>
      </w:pPr>
    </w:p>
    <w:p w14:paraId="31FB29D1">
      <w:pPr>
        <w:pStyle w:val="24"/>
        <w:rPr>
          <w:rFonts w:hint="default" w:ascii="Times New Roman" w:hAnsi="Times New Roman" w:cs="Times New Roman"/>
        </w:rPr>
      </w:pPr>
    </w:p>
    <w:p w14:paraId="052EA5AE">
      <w:pPr>
        <w:pStyle w:val="24"/>
        <w:rPr>
          <w:rFonts w:hint="default" w:ascii="Times New Roman" w:hAnsi="Times New Roman" w:cs="Times New Roman"/>
        </w:rPr>
      </w:pPr>
    </w:p>
    <w:p w14:paraId="69DA0903">
      <w:pPr>
        <w:pStyle w:val="24"/>
        <w:rPr>
          <w:rFonts w:hint="default" w:ascii="Times New Roman" w:hAnsi="Times New Roman" w:cs="Times New Roman"/>
        </w:rPr>
      </w:pPr>
    </w:p>
    <w:p w14:paraId="0E304046">
      <w:pPr>
        <w:pStyle w:val="24"/>
        <w:rPr>
          <w:rFonts w:hint="default" w:ascii="Times New Roman" w:hAnsi="Times New Roman" w:cs="Times New Roman"/>
        </w:rPr>
      </w:pPr>
    </w:p>
    <w:p w14:paraId="1E786D81">
      <w:pPr>
        <w:pStyle w:val="24"/>
        <w:rPr>
          <w:rFonts w:hint="default" w:ascii="Times New Roman" w:hAnsi="Times New Roman" w:cs="Times New Roman"/>
        </w:rPr>
      </w:pPr>
    </w:p>
    <w:p w14:paraId="03A11916">
      <w:pPr>
        <w:pStyle w:val="24"/>
        <w:rPr>
          <w:rFonts w:hint="default" w:ascii="Times New Roman" w:hAnsi="Times New Roman" w:cs="Times New Roman"/>
        </w:rPr>
      </w:pPr>
    </w:p>
    <w:p w14:paraId="02BC323B">
      <w:pPr>
        <w:pStyle w:val="24"/>
        <w:rPr>
          <w:rFonts w:hint="default" w:ascii="Times New Roman" w:hAnsi="Times New Roman" w:cs="Times New Roman"/>
        </w:rPr>
      </w:pPr>
    </w:p>
    <w:p w14:paraId="387B2B01">
      <w:pPr>
        <w:pStyle w:val="24"/>
        <w:rPr>
          <w:rFonts w:hint="default" w:ascii="Times New Roman" w:hAnsi="Times New Roman" w:cs="Times New Roman"/>
        </w:rPr>
      </w:pPr>
    </w:p>
    <w:p w14:paraId="6B475087">
      <w:pPr>
        <w:rPr>
          <w:rFonts w:hint="default" w:ascii="Times New Roman" w:hAnsi="Times New Roman" w:cs="Times New Roman"/>
        </w:rPr>
      </w:pPr>
      <w:r>
        <w:rPr>
          <w:rFonts w:hint="default" w:ascii="Times New Roman" w:hAnsi="Times New Roman" w:cs="Times New Roman"/>
        </w:rPr>
        <w:drawing>
          <wp:inline distT="0" distB="0" distL="114300" distR="114300">
            <wp:extent cx="807720" cy="762000"/>
            <wp:effectExtent l="0" t="0" r="1143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807720" cy="762000"/>
                    </a:xfrm>
                    <a:prstGeom prst="rect">
                      <a:avLst/>
                    </a:prstGeom>
                    <a:noFill/>
                    <a:ln>
                      <a:noFill/>
                    </a:ln>
                  </pic:spPr>
                </pic:pic>
              </a:graphicData>
            </a:graphic>
          </wp:inline>
        </w:drawing>
      </w:r>
      <w:r>
        <w:rPr>
          <w:rFonts w:hint="default" w:ascii="Times New Roman" w:hAnsi="Times New Roman" w:cs="Times New Roman"/>
        </w:rPr>
        <w:t>版权保护文件</w:t>
      </w:r>
    </w:p>
    <w:p w14:paraId="41F24477">
      <w:pPr>
        <w:spacing w:before="156" w:beforeLines="50" w:after="156" w:afterLines="50"/>
        <w:rPr>
          <w:rFonts w:hint="default" w:ascii="Times New Roman" w:hAnsi="Times New Roman" w:cs="Times New Roman"/>
        </w:rPr>
        <w:sectPr>
          <w:headerReference r:id="rId3" w:type="default"/>
          <w:footerReference r:id="rId4" w:type="default"/>
          <w:pgSz w:w="11906" w:h="16838"/>
          <w:pgMar w:top="1440" w:right="1466" w:bottom="1440" w:left="1620" w:header="851" w:footer="992" w:gutter="0"/>
          <w:pgNumType w:fmt="upperRoman" w:start="1"/>
          <w:cols w:space="720" w:num="1"/>
          <w:docGrid w:type="lines" w:linePitch="312" w:charSpace="0"/>
        </w:sectPr>
      </w:pPr>
      <w:r>
        <w:rPr>
          <w:rFonts w:hint="default" w:ascii="Times New Roman" w:hAnsi="Times New Roman" w:cs="Times New Roman"/>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60814C47">
      <w:pPr>
        <w:pStyle w:val="143"/>
        <w:rPr>
          <w:rFonts w:hint="default" w:ascii="Times New Roman" w:hAnsi="Times New Roman" w:cs="Times New Roman"/>
        </w:rPr>
      </w:pPr>
      <w:bookmarkStart w:id="11" w:name="_Toc13932"/>
      <w:bookmarkStart w:id="12" w:name="_Toc16391"/>
      <w:r>
        <w:rPr>
          <w:rFonts w:hint="default" w:ascii="Times New Roman" w:hAnsi="Times New Roman" w:cs="Times New Roman"/>
        </w:rPr>
        <w:t>前</w:t>
      </w:r>
      <w:bookmarkStart w:id="13" w:name="BKQY"/>
      <w:r>
        <w:rPr>
          <w:rFonts w:hint="default" w:ascii="Times New Roman" w:hAnsi="Times New Roman" w:cs="Times New Roman"/>
        </w:rPr>
        <w:t>  言</w:t>
      </w:r>
      <w:bookmarkEnd w:id="7"/>
      <w:bookmarkEnd w:id="8"/>
      <w:bookmarkEnd w:id="9"/>
      <w:bookmarkEnd w:id="10"/>
      <w:bookmarkEnd w:id="11"/>
      <w:bookmarkEnd w:id="12"/>
      <w:bookmarkEnd w:id="13"/>
    </w:p>
    <w:p w14:paraId="19FFC121">
      <w:pPr>
        <w:pStyle w:val="24"/>
        <w:rPr>
          <w:rFonts w:hint="default" w:ascii="Times New Roman" w:hAnsi="Times New Roman" w:cs="Times New Roman"/>
        </w:rPr>
      </w:pPr>
      <w:r>
        <w:rPr>
          <w:rFonts w:hint="default" w:ascii="Times New Roman" w:hAnsi="Times New Roman" w:cs="Times New Roman"/>
        </w:rPr>
        <w:t>本文件按照GB/T 1.1</w:t>
      </w:r>
      <w:r>
        <w:rPr>
          <w:rFonts w:hint="default" w:ascii="Times New Roman" w:hAnsi="Times New Roman" w:cs="Times New Roman"/>
          <w:color w:val="000000"/>
          <w:kern w:val="2"/>
          <w:szCs w:val="22"/>
        </w:rPr>
        <w:t>—</w:t>
      </w:r>
      <w:r>
        <w:rPr>
          <w:rFonts w:hint="default" w:ascii="Times New Roman" w:hAnsi="Times New Roman" w:cs="Times New Roman"/>
        </w:rPr>
        <w:t>2020《标准化工作导则  第1部分：标准化文件的结构和起草规则》的规定起草。</w:t>
      </w:r>
    </w:p>
    <w:p w14:paraId="02CBA2E9">
      <w:pPr>
        <w:pStyle w:val="24"/>
        <w:rPr>
          <w:rFonts w:hint="default" w:ascii="Times New Roman" w:hAnsi="Times New Roman" w:cs="Times New Roman"/>
        </w:rPr>
      </w:pPr>
      <w:r>
        <w:rPr>
          <w:rFonts w:hint="default" w:ascii="Times New Roman" w:hAnsi="Times New Roman" w:cs="Times New Roman"/>
        </w:rPr>
        <w:t>请注意本部分的某些内容可能涉及专利。本文件的发布机构不承担识别专利的责任。</w:t>
      </w:r>
    </w:p>
    <w:p w14:paraId="57A7C9A6">
      <w:pPr>
        <w:pStyle w:val="24"/>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lang w:val="en-US" w:eastAsia="zh-CN"/>
        </w:rPr>
        <w:t>中关村不锈及特种合金新材料产业技术创新联盟委员会</w:t>
      </w:r>
      <w:r>
        <w:rPr>
          <w:rFonts w:hint="default" w:ascii="Times New Roman" w:hAnsi="Times New Roman" w:cs="Times New Roman"/>
        </w:rPr>
        <w:t>提出并归口。</w:t>
      </w:r>
    </w:p>
    <w:p w14:paraId="371C7786">
      <w:pPr>
        <w:pStyle w:val="24"/>
        <w:rPr>
          <w:rFonts w:hint="default" w:ascii="Times New Roman" w:hAnsi="Times New Roman" w:cs="Times New Roman"/>
        </w:rPr>
      </w:pPr>
      <w:r>
        <w:rPr>
          <w:rFonts w:hint="default" w:ascii="Times New Roman" w:hAnsi="Times New Roman" w:cs="Times New Roman"/>
        </w:rPr>
        <w:t>本文件起草单位：</w:t>
      </w:r>
    </w:p>
    <w:p w14:paraId="389B0716">
      <w:pPr>
        <w:pStyle w:val="24"/>
        <w:rPr>
          <w:rFonts w:hint="default" w:ascii="Times New Roman" w:hAnsi="Times New Roman" w:cs="Times New Roman"/>
        </w:rPr>
      </w:pPr>
      <w:r>
        <w:rPr>
          <w:rFonts w:hint="default" w:ascii="Times New Roman" w:hAnsi="Times New Roman" w:cs="Times New Roman"/>
        </w:rPr>
        <w:t>本文件主要起草人：</w:t>
      </w:r>
    </w:p>
    <w:p w14:paraId="1C61AF06">
      <w:pPr>
        <w:pStyle w:val="24"/>
        <w:ind w:firstLine="0" w:firstLineChars="0"/>
        <w:rPr>
          <w:rFonts w:hint="default" w:ascii="Times New Roman" w:hAnsi="Times New Roman" w:cs="Times New Roman"/>
        </w:rPr>
      </w:pPr>
    </w:p>
    <w:p w14:paraId="451E6B75">
      <w:pPr>
        <w:pStyle w:val="24"/>
        <w:ind w:firstLine="0" w:firstLineChars="0"/>
        <w:rPr>
          <w:rFonts w:hint="default" w:ascii="Times New Roman" w:hAnsi="Times New Roman" w:cs="Times New Roman"/>
        </w:rPr>
        <w:sectPr>
          <w:headerReference r:id="rId7" w:type="first"/>
          <w:headerReference r:id="rId5" w:type="default"/>
          <w:footerReference r:id="rId8" w:type="default"/>
          <w:headerReference r:id="rId6" w:type="even"/>
          <w:pgSz w:w="11906" w:h="16838"/>
          <w:pgMar w:top="567" w:right="1134" w:bottom="1134" w:left="1418" w:header="1418" w:footer="1134" w:gutter="0"/>
          <w:pgNumType w:fmt="upperRoman" w:start="1"/>
          <w:cols w:space="720" w:num="1"/>
          <w:formProt w:val="0"/>
          <w:docGrid w:type="lines" w:linePitch="312" w:charSpace="0"/>
        </w:sectPr>
      </w:pPr>
    </w:p>
    <w:p w14:paraId="07C211CD">
      <w:pPr>
        <w:pStyle w:val="153"/>
        <w:spacing w:after="624" w:afterLines="200"/>
        <w:rPr>
          <w:rFonts w:hint="default" w:ascii="Times New Roman" w:hAnsi="Times New Roman" w:eastAsia="黑体" w:cs="Times New Roman"/>
          <w:lang w:val="en-US" w:eastAsia="zh-CN"/>
        </w:rPr>
      </w:pPr>
      <w:r>
        <w:rPr>
          <w:rFonts w:hint="default" w:ascii="Times New Roman" w:hAnsi="Times New Roman" w:cs="Times New Roman"/>
          <w:lang w:val="en-US" w:eastAsia="zh-CN"/>
        </w:rPr>
        <w:t>大型挖掘机履带用高锰耐磨钢板</w:t>
      </w:r>
    </w:p>
    <w:p w14:paraId="73C82527">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14" w:name="_Toc20055"/>
      <w:r>
        <w:rPr>
          <w:rFonts w:hint="default" w:ascii="Times New Roman" w:hAnsi="Times New Roman" w:eastAsia="黑体" w:cs="Times New Roman"/>
          <w:kern w:val="0"/>
          <w:sz w:val="21"/>
          <w:szCs w:val="21"/>
        </w:rPr>
        <w:t>范围</w:t>
      </w:r>
      <w:bookmarkEnd w:id="14"/>
    </w:p>
    <w:p w14:paraId="17EB1520">
      <w:pPr>
        <w:ind w:firstLine="420" w:firstLineChars="200"/>
        <w:rPr>
          <w:rFonts w:hint="default" w:ascii="Times New Roman" w:hAnsi="Times New Roman" w:cs="Times New Roman"/>
          <w:szCs w:val="21"/>
        </w:rPr>
      </w:pPr>
      <w:r>
        <w:rPr>
          <w:rFonts w:hint="default" w:ascii="Times New Roman" w:hAnsi="Times New Roman" w:cs="Times New Roman"/>
          <w:szCs w:val="21"/>
        </w:rPr>
        <w:t>本文件规定了</w:t>
      </w:r>
      <w:r>
        <w:rPr>
          <w:rFonts w:hint="default" w:ascii="Times New Roman" w:hAnsi="Times New Roman" w:cs="Times New Roman"/>
          <w:szCs w:val="21"/>
          <w:lang w:val="en-US" w:eastAsia="zh-CN"/>
        </w:rPr>
        <w:t>挖掘机履带用高锰耐磨钢板</w:t>
      </w:r>
      <w:r>
        <w:rPr>
          <w:rFonts w:hint="default" w:ascii="Times New Roman" w:hAnsi="Times New Roman" w:cs="Times New Roman"/>
          <w:szCs w:val="21"/>
        </w:rPr>
        <w:t>的订货内容、制造工艺、技术要求、试验方法、检验规则、包装、标志和质量说明书。</w:t>
      </w:r>
    </w:p>
    <w:p w14:paraId="1C3FE330">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本文件适用于</w:t>
      </w:r>
      <w:r>
        <w:rPr>
          <w:rFonts w:hint="default" w:ascii="Times New Roman" w:hAnsi="Times New Roman" w:cs="Times New Roman"/>
          <w:szCs w:val="21"/>
          <w:lang w:val="en-US" w:eastAsia="zh-CN"/>
        </w:rPr>
        <w:t>制造挖掘机履带</w:t>
      </w:r>
      <w:r>
        <w:rPr>
          <w:rFonts w:hint="default" w:ascii="Times New Roman" w:hAnsi="Times New Roman" w:cs="Times New Roman"/>
          <w:szCs w:val="21"/>
        </w:rPr>
        <w:t>厚度为</w:t>
      </w:r>
      <w:r>
        <w:rPr>
          <w:rFonts w:hint="default" w:ascii="Times New Roman" w:hAnsi="Times New Roman" w:cs="Times New Roman"/>
          <w:szCs w:val="21"/>
          <w:lang w:val="en-US" w:eastAsia="zh-CN"/>
        </w:rPr>
        <w:t xml:space="preserve">20 </w:t>
      </w:r>
      <w:r>
        <w:rPr>
          <w:rFonts w:hint="default" w:ascii="Times New Roman" w:hAnsi="Times New Roman" w:cs="Times New Roman"/>
          <w:szCs w:val="21"/>
        </w:rPr>
        <w:t>mm~</w:t>
      </w:r>
      <w:r>
        <w:rPr>
          <w:rFonts w:hint="default" w:ascii="Times New Roman" w:hAnsi="Times New Roman" w:cs="Times New Roman"/>
          <w:szCs w:val="21"/>
          <w:lang w:val="en-US" w:eastAsia="zh-CN"/>
        </w:rPr>
        <w:t xml:space="preserve">50 </w:t>
      </w:r>
      <w:r>
        <w:rPr>
          <w:rFonts w:hint="default" w:ascii="Times New Roman" w:hAnsi="Times New Roman" w:cs="Times New Roman"/>
          <w:szCs w:val="21"/>
        </w:rPr>
        <w:t>mm</w:t>
      </w:r>
      <w:r>
        <w:rPr>
          <w:rFonts w:hint="default" w:ascii="Times New Roman" w:hAnsi="Times New Roman" w:cs="Times New Roman"/>
        </w:rPr>
        <w:t>的高锰耐磨钢板（以下简称钢板）</w:t>
      </w:r>
      <w:r>
        <w:rPr>
          <w:rFonts w:hint="default" w:ascii="Times New Roman" w:hAnsi="Times New Roman" w:cs="Times New Roman"/>
          <w:lang w:eastAsia="zh-CN"/>
        </w:rPr>
        <w:t>。</w:t>
      </w:r>
    </w:p>
    <w:p w14:paraId="02A155C4">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15" w:name="_Toc11394"/>
      <w:r>
        <w:rPr>
          <w:rFonts w:hint="default" w:ascii="Times New Roman" w:hAnsi="Times New Roman" w:eastAsia="黑体" w:cs="Times New Roman"/>
          <w:kern w:val="0"/>
          <w:sz w:val="21"/>
          <w:szCs w:val="21"/>
        </w:rPr>
        <w:t>规范性引用文件</w:t>
      </w:r>
      <w:bookmarkEnd w:id="15"/>
    </w:p>
    <w:p w14:paraId="77DF4B56">
      <w:pPr>
        <w:ind w:firstLine="420" w:firstLineChars="200"/>
        <w:rPr>
          <w:rFonts w:hint="default" w:ascii="Times New Roman" w:hAnsi="Times New Roman" w:cs="Times New Roman"/>
          <w:szCs w:val="21"/>
        </w:rPr>
      </w:pPr>
      <w:r>
        <w:rPr>
          <w:rFonts w:hint="default"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74A5A9">
      <w:pPr>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GB/T 222  钢及合金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成品化学成分允许偏差</w:t>
      </w:r>
    </w:p>
    <w:p w14:paraId="31720337">
      <w:pPr>
        <w:ind w:firstLine="420" w:firstLineChars="200"/>
        <w:rPr>
          <w:rFonts w:hint="default" w:ascii="Times New Roman" w:hAnsi="Times New Roman" w:cs="Times New Roman"/>
          <w:szCs w:val="21"/>
        </w:rPr>
      </w:pPr>
      <w:r>
        <w:rPr>
          <w:rFonts w:hint="default" w:ascii="Times New Roman" w:hAnsi="Times New Roman" w:cs="Times New Roman"/>
          <w:szCs w:val="21"/>
        </w:rPr>
        <w:t>GB/T 223</w:t>
      </w:r>
      <w:bookmarkStart w:id="16" w:name="_Hlk99614279"/>
      <w:r>
        <w:rPr>
          <w:rFonts w:hint="default" w:ascii="Times New Roman" w:hAnsi="Times New Roman" w:cs="Times New Roman"/>
          <w:szCs w:val="21"/>
        </w:rPr>
        <w:t>（所有部分）  钢铁及合金化学分析方法</w:t>
      </w:r>
    </w:p>
    <w:bookmarkEnd w:id="16"/>
    <w:p w14:paraId="6F871C35">
      <w:pPr>
        <w:ind w:firstLine="420" w:firstLineChars="200"/>
        <w:rPr>
          <w:rFonts w:hint="default" w:ascii="Times New Roman" w:hAnsi="Times New Roman" w:cs="Times New Roman"/>
          <w:szCs w:val="21"/>
        </w:rPr>
      </w:pPr>
      <w:bookmarkStart w:id="17" w:name="_Hlk99614293"/>
      <w:r>
        <w:rPr>
          <w:rFonts w:hint="default" w:ascii="Times New Roman" w:hAnsi="Times New Roman" w:cs="Times New Roman"/>
          <w:szCs w:val="21"/>
        </w:rPr>
        <w:t xml:space="preserve">GB/T 228.1  金属材料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拉伸试验</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第1部分</w:t>
      </w:r>
      <w:r>
        <w:rPr>
          <w:rFonts w:hint="default" w:ascii="Times New Roman" w:hAnsi="Times New Roman" w:cs="Times New Roman"/>
          <w:szCs w:val="21"/>
          <w:lang w:eastAsia="zh-CN"/>
        </w:rPr>
        <w:t>：</w:t>
      </w:r>
      <w:r>
        <w:rPr>
          <w:rFonts w:hint="default" w:ascii="Times New Roman" w:hAnsi="Times New Roman" w:cs="Times New Roman"/>
          <w:szCs w:val="21"/>
        </w:rPr>
        <w:t>室温试验方法</w:t>
      </w:r>
    </w:p>
    <w:bookmarkEnd w:id="17"/>
    <w:p w14:paraId="1F0A6835">
      <w:pPr>
        <w:ind w:firstLine="420" w:firstLineChars="200"/>
        <w:rPr>
          <w:rFonts w:hint="default" w:ascii="Times New Roman" w:hAnsi="Times New Roman" w:cs="Times New Roman"/>
          <w:szCs w:val="21"/>
          <w:lang w:val="en-US" w:eastAsia="zh-CN"/>
        </w:rPr>
      </w:pPr>
      <w:r>
        <w:rPr>
          <w:rFonts w:hint="eastAsia" w:cs="Times New Roman"/>
          <w:szCs w:val="21"/>
          <w:lang w:val="en-US" w:eastAsia="zh-CN"/>
        </w:rPr>
        <w:t>GB/T 229  金属材料  夏比摆锤冲击试验方法</w:t>
      </w:r>
    </w:p>
    <w:p w14:paraId="1E9E745D">
      <w:pPr>
        <w:ind w:firstLine="420" w:firstLineChars="20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GB/T 231.1  金属材料  布氏硬度试验  第1部分：试验方法</w:t>
      </w:r>
    </w:p>
    <w:p w14:paraId="09D32721">
      <w:pPr>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GB/T 232  金属材料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弯曲试验方法</w:t>
      </w:r>
    </w:p>
    <w:p w14:paraId="32B75C8A">
      <w:pPr>
        <w:ind w:firstLine="420" w:firstLineChars="200"/>
        <w:rPr>
          <w:rFonts w:hint="default" w:ascii="Times New Roman" w:hAnsi="Times New Roman" w:cs="Times New Roman"/>
          <w:szCs w:val="21"/>
        </w:rPr>
      </w:pPr>
      <w:r>
        <w:rPr>
          <w:rFonts w:hint="default" w:ascii="Times New Roman" w:hAnsi="Times New Roman" w:cs="Times New Roman"/>
          <w:szCs w:val="21"/>
        </w:rPr>
        <w:t>GB/T 247  钢板和钢带包装、标志及质量证明书的一般要求</w:t>
      </w:r>
    </w:p>
    <w:p w14:paraId="52410503">
      <w:pPr>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GB/T 2975  钢及钢产品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力学性能试验取样位置及试样制备</w:t>
      </w:r>
    </w:p>
    <w:p w14:paraId="32F65EF6">
      <w:pPr>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GB/T 4336  碳素钢和中低合金钢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多元素含量的测定</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火花放电原子发射光谱法</w:t>
      </w:r>
      <w:r>
        <w:rPr>
          <w:rFonts w:hint="default" w:ascii="Times New Roman" w:hAnsi="Times New Roman" w:cs="Times New Roman"/>
          <w:szCs w:val="21"/>
          <w:lang w:eastAsia="zh-CN"/>
        </w:rPr>
        <w:t>（</w:t>
      </w:r>
      <w:r>
        <w:rPr>
          <w:rFonts w:hint="default" w:ascii="Times New Roman" w:hAnsi="Times New Roman" w:cs="Times New Roman"/>
          <w:szCs w:val="21"/>
        </w:rPr>
        <w:t>常规法</w:t>
      </w:r>
      <w:r>
        <w:rPr>
          <w:rFonts w:hint="default" w:ascii="Times New Roman" w:hAnsi="Times New Roman" w:cs="Times New Roman"/>
          <w:szCs w:val="21"/>
          <w:lang w:eastAsia="zh-CN"/>
        </w:rPr>
        <w:t>）</w:t>
      </w:r>
    </w:p>
    <w:p w14:paraId="0F66B291">
      <w:pPr>
        <w:ind w:firstLine="420" w:firstLineChars="200"/>
        <w:rPr>
          <w:rFonts w:hint="default" w:cs="Times New Roman"/>
          <w:szCs w:val="21"/>
          <w:lang w:val="en-US" w:eastAsia="zh-CN"/>
        </w:rPr>
      </w:pPr>
      <w:r>
        <w:rPr>
          <w:rFonts w:hint="eastAsia" w:cs="Times New Roman"/>
          <w:szCs w:val="21"/>
          <w:lang w:val="en-US" w:eastAsia="zh-CN"/>
        </w:rPr>
        <w:t>GB/T 6060.1-2018  表面粗糙度比较样块  第1部分：铸造表面</w:t>
      </w:r>
    </w:p>
    <w:p w14:paraId="7AB62255">
      <w:pPr>
        <w:ind w:firstLine="420" w:firstLineChars="200"/>
        <w:rPr>
          <w:rFonts w:hint="default" w:ascii="Times New Roman" w:hAnsi="Times New Roman" w:cs="Times New Roman"/>
          <w:szCs w:val="21"/>
          <w:lang w:val="en-US" w:eastAsia="zh-CN"/>
        </w:rPr>
      </w:pPr>
      <w:r>
        <w:rPr>
          <w:rFonts w:hint="eastAsia" w:cs="Times New Roman"/>
          <w:szCs w:val="21"/>
          <w:lang w:val="en-US" w:eastAsia="zh-CN"/>
        </w:rPr>
        <w:t>GB/T 6394  金属平均晶粒度测定方法</w:t>
      </w:r>
    </w:p>
    <w:p w14:paraId="6F123342">
      <w:pPr>
        <w:ind w:firstLine="420" w:firstLineChars="20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GB/T 6414-2017  铸件  尺寸公差、几何公差与机械加工余量</w:t>
      </w:r>
    </w:p>
    <w:p w14:paraId="423A3E9F">
      <w:pPr>
        <w:ind w:firstLine="420" w:firstLineChars="200"/>
        <w:rPr>
          <w:rFonts w:hint="default" w:ascii="Times New Roman" w:hAnsi="Times New Roman" w:cs="Times New Roman"/>
          <w:szCs w:val="21"/>
        </w:rPr>
      </w:pPr>
      <w:r>
        <w:rPr>
          <w:rFonts w:hint="default" w:ascii="Times New Roman" w:hAnsi="Times New Roman" w:cs="Times New Roman"/>
          <w:szCs w:val="21"/>
        </w:rPr>
        <w:t>GB/T 8170  数值修约规则与极限数值的表示和判定</w:t>
      </w:r>
    </w:p>
    <w:p w14:paraId="4ADEFED7">
      <w:pPr>
        <w:ind w:firstLine="420" w:firstLineChars="20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GB/T 11351</w:t>
      </w:r>
      <w:r>
        <w:rPr>
          <w:rFonts w:hint="eastAsia" w:cs="Times New Roman"/>
          <w:szCs w:val="21"/>
          <w:lang w:val="en-US" w:eastAsia="zh-CN"/>
        </w:rPr>
        <w:t>-2017</w:t>
      </w:r>
      <w:r>
        <w:rPr>
          <w:rFonts w:hint="default" w:ascii="Times New Roman" w:hAnsi="Times New Roman" w:cs="Times New Roman"/>
          <w:szCs w:val="21"/>
          <w:lang w:val="en-US" w:eastAsia="zh-CN"/>
        </w:rPr>
        <w:t xml:space="preserve">  铸件重量公差</w:t>
      </w:r>
    </w:p>
    <w:p w14:paraId="64C4B1FF">
      <w:pPr>
        <w:ind w:firstLine="420" w:firstLineChars="200"/>
        <w:rPr>
          <w:rFonts w:hint="default" w:cs="Times New Roman"/>
          <w:szCs w:val="21"/>
          <w:lang w:val="en-US" w:eastAsia="zh-CN"/>
        </w:rPr>
      </w:pPr>
      <w:r>
        <w:rPr>
          <w:rFonts w:hint="eastAsia" w:cs="Times New Roman"/>
          <w:szCs w:val="21"/>
          <w:lang w:val="en-US" w:eastAsia="zh-CN"/>
        </w:rPr>
        <w:t>GB/T 13298  金属显微组织检验方法</w:t>
      </w:r>
    </w:p>
    <w:p w14:paraId="66470811">
      <w:pPr>
        <w:ind w:firstLine="420" w:firstLineChars="200"/>
        <w:rPr>
          <w:rFonts w:hint="default" w:ascii="Times New Roman" w:hAnsi="Times New Roman" w:eastAsia="宋体" w:cs="Times New Roman"/>
          <w:szCs w:val="21"/>
          <w:lang w:val="en-US" w:eastAsia="zh-CN"/>
        </w:rPr>
      </w:pPr>
      <w:r>
        <w:rPr>
          <w:rFonts w:hint="eastAsia" w:cs="Times New Roman"/>
          <w:szCs w:val="21"/>
          <w:lang w:val="en-US" w:eastAsia="zh-CN"/>
        </w:rPr>
        <w:t>GB/T 13925  铸造高锰钢金相检验</w:t>
      </w:r>
    </w:p>
    <w:p w14:paraId="55AA0AFD">
      <w:pPr>
        <w:ind w:firstLine="420" w:firstLineChars="200"/>
        <w:rPr>
          <w:rFonts w:hint="default" w:ascii="Times New Roman" w:hAnsi="Times New Roman" w:cs="Times New Roman"/>
          <w:szCs w:val="21"/>
        </w:rPr>
      </w:pPr>
      <w:r>
        <w:rPr>
          <w:rFonts w:hint="default" w:ascii="Times New Roman" w:hAnsi="Times New Roman" w:cs="Times New Roman"/>
          <w:szCs w:val="21"/>
        </w:rPr>
        <w:t>GB/T 17505  钢及钢产品</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交货一般技术要求</w:t>
      </w:r>
    </w:p>
    <w:p w14:paraId="4A4570BE">
      <w:pPr>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GB/T 20066  钢和铁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化学成分测定用试样的取样和制样方法</w:t>
      </w:r>
    </w:p>
    <w:p w14:paraId="62986878">
      <w:pPr>
        <w:ind w:firstLine="420" w:firstLineChars="200"/>
        <w:rPr>
          <w:rFonts w:hint="default" w:ascii="Times New Roman" w:hAnsi="Times New Roman" w:cs="Times New Roman"/>
          <w:szCs w:val="21"/>
          <w:lang w:eastAsia="zh-CN"/>
        </w:rPr>
      </w:pPr>
      <w:r>
        <w:rPr>
          <w:rFonts w:hint="default" w:ascii="Times New Roman" w:hAnsi="Times New Roman" w:cs="Times New Roman"/>
          <w:szCs w:val="21"/>
        </w:rPr>
        <w:t>GB/T 20123  钢铁</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总碳硫含量的测定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高</w:t>
      </w:r>
      <w:bookmarkStart w:id="50" w:name="_GoBack"/>
      <w:bookmarkEnd w:id="50"/>
      <w:r>
        <w:rPr>
          <w:rFonts w:hint="default" w:ascii="Times New Roman" w:hAnsi="Times New Roman" w:cs="Times New Roman"/>
          <w:szCs w:val="21"/>
        </w:rPr>
        <w:t>频感应炉燃烧后红外吸收法</w:t>
      </w:r>
      <w:r>
        <w:rPr>
          <w:rFonts w:hint="default" w:ascii="Times New Roman" w:hAnsi="Times New Roman" w:cs="Times New Roman"/>
          <w:szCs w:val="21"/>
          <w:lang w:eastAsia="zh-CN"/>
        </w:rPr>
        <w:t>（</w:t>
      </w:r>
      <w:r>
        <w:rPr>
          <w:rFonts w:hint="default" w:ascii="Times New Roman" w:hAnsi="Times New Roman" w:cs="Times New Roman"/>
          <w:szCs w:val="21"/>
        </w:rPr>
        <w:t>常规方法</w:t>
      </w:r>
      <w:r>
        <w:rPr>
          <w:rFonts w:hint="default" w:ascii="Times New Roman" w:hAnsi="Times New Roman" w:cs="Times New Roman"/>
          <w:szCs w:val="21"/>
          <w:lang w:eastAsia="zh-CN"/>
        </w:rPr>
        <w:t>）</w:t>
      </w:r>
    </w:p>
    <w:p w14:paraId="191F7A76">
      <w:pPr>
        <w:ind w:firstLine="420" w:firstLineChars="200"/>
        <w:rPr>
          <w:rFonts w:hint="default" w:ascii="Times New Roman" w:hAnsi="Times New Roman" w:cs="Times New Roman"/>
          <w:szCs w:val="21"/>
          <w:lang w:val="en-US" w:eastAsia="zh-CN"/>
        </w:rPr>
      </w:pPr>
      <w:r>
        <w:rPr>
          <w:rFonts w:hint="eastAsia" w:cs="Times New Roman"/>
          <w:szCs w:val="21"/>
          <w:lang w:val="en-US" w:eastAsia="zh-CN"/>
        </w:rPr>
        <w:t>GB/T 37400.7  重型机械通用技术条件  第7部分：铸钢件补焊</w:t>
      </w:r>
    </w:p>
    <w:p w14:paraId="3D3A7090">
      <w:pPr>
        <w:ind w:firstLine="420" w:firstLineChars="200"/>
        <w:rPr>
          <w:rFonts w:hint="default" w:cs="Times New Roman"/>
          <w:szCs w:val="21"/>
          <w:lang w:val="en-US" w:eastAsia="zh-CN"/>
        </w:rPr>
      </w:pPr>
      <w:r>
        <w:rPr>
          <w:rFonts w:hint="eastAsia" w:cs="Times New Roman"/>
          <w:szCs w:val="21"/>
          <w:lang w:val="en-US" w:eastAsia="zh-CN"/>
        </w:rPr>
        <w:t>GB/T 39428-2020  砂型铸钢件  表面质量目视检测方法</w:t>
      </w:r>
    </w:p>
    <w:p w14:paraId="35A11400">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18" w:name="_Toc5926"/>
      <w:r>
        <w:rPr>
          <w:rFonts w:hint="default" w:ascii="Times New Roman" w:hAnsi="Times New Roman" w:eastAsia="黑体" w:cs="Times New Roman"/>
          <w:kern w:val="0"/>
          <w:sz w:val="21"/>
          <w:szCs w:val="21"/>
        </w:rPr>
        <w:t>术语和定义</w:t>
      </w:r>
      <w:bookmarkEnd w:id="18"/>
    </w:p>
    <w:p w14:paraId="2232BE5F">
      <w:pPr>
        <w:pStyle w:val="24"/>
        <w:rPr>
          <w:rFonts w:hint="default" w:ascii="Times New Roman" w:hAnsi="Times New Roman" w:cs="Times New Roman"/>
          <w:szCs w:val="21"/>
        </w:rPr>
      </w:pPr>
      <w:r>
        <w:rPr>
          <w:rFonts w:hint="default" w:ascii="Times New Roman" w:hAnsi="Times New Roman" w:cs="Times New Roman"/>
        </w:rPr>
        <w:t>本文件没有需要界定的术语和定义。</w:t>
      </w:r>
    </w:p>
    <w:p w14:paraId="21841CD1">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19" w:name="_Toc19185"/>
      <w:bookmarkEnd w:id="19"/>
      <w:bookmarkStart w:id="20" w:name="_Toc31306"/>
      <w:r>
        <w:rPr>
          <w:rFonts w:hint="default" w:ascii="Times New Roman" w:hAnsi="Times New Roman" w:eastAsia="黑体" w:cs="Times New Roman"/>
          <w:sz w:val="21"/>
          <w:szCs w:val="21"/>
        </w:rPr>
        <w:t>订货内容</w:t>
      </w:r>
      <w:bookmarkEnd w:id="20"/>
    </w:p>
    <w:p w14:paraId="42820198">
      <w:pPr>
        <w:pStyle w:val="31"/>
        <w:widowControl/>
        <w:numPr>
          <w:ilvl w:val="1"/>
          <w:numId w:val="17"/>
        </w:numPr>
        <w:spacing w:before="156" w:beforeLines="50" w:after="156" w:afterLines="50"/>
        <w:jc w:val="left"/>
        <w:outlineLvl w:val="2"/>
        <w:rPr>
          <w:rFonts w:hint="default" w:ascii="Times New Roman" w:hAnsi="Times New Roman" w:cs="Times New Roman"/>
          <w:sz w:val="21"/>
          <w:szCs w:val="21"/>
        </w:rPr>
      </w:pPr>
      <w:bookmarkStart w:id="21" w:name="_Toc9086"/>
      <w:bookmarkEnd w:id="21"/>
      <w:r>
        <w:rPr>
          <w:rFonts w:hint="default" w:ascii="Times New Roman" w:hAnsi="Times New Roman" w:cs="Times New Roman"/>
          <w:sz w:val="21"/>
          <w:szCs w:val="21"/>
        </w:rPr>
        <w:t>按照本文件订货合同或订单应包括以下内容：</w:t>
      </w:r>
    </w:p>
    <w:p w14:paraId="5AB6E18F">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本文件编号；</w:t>
      </w:r>
    </w:p>
    <w:p w14:paraId="7A0AD797">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产品名称；</w:t>
      </w:r>
    </w:p>
    <w:p w14:paraId="7A894F85">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牌号；</w:t>
      </w:r>
    </w:p>
    <w:p w14:paraId="5DB3C538">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尺寸规格及精度；</w:t>
      </w:r>
    </w:p>
    <w:p w14:paraId="4D2306A0">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重量；</w:t>
      </w:r>
    </w:p>
    <w:p w14:paraId="2CC90DA7">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交货状态；</w:t>
      </w:r>
    </w:p>
    <w:p w14:paraId="4D3C4C22">
      <w:pPr>
        <w:pStyle w:val="31"/>
        <w:widowControl/>
        <w:numPr>
          <w:ilvl w:val="0"/>
          <w:numId w:val="18"/>
        </w:numPr>
        <w:ind w:firstLine="420" w:firstLineChars="200"/>
        <w:jc w:val="left"/>
        <w:outlineLvl w:val="2"/>
        <w:rPr>
          <w:rFonts w:hint="default" w:ascii="Times New Roman" w:hAnsi="Times New Roman" w:cs="Times New Roman"/>
          <w:sz w:val="21"/>
          <w:szCs w:val="21"/>
        </w:rPr>
      </w:pPr>
      <w:r>
        <w:rPr>
          <w:rFonts w:hint="default" w:ascii="Times New Roman" w:hAnsi="Times New Roman" w:cs="Times New Roman"/>
          <w:sz w:val="21"/>
          <w:szCs w:val="21"/>
        </w:rPr>
        <w:t>特殊要求。</w:t>
      </w:r>
    </w:p>
    <w:p w14:paraId="1864DD48">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22" w:name="_Toc6550"/>
      <w:bookmarkEnd w:id="22"/>
      <w:bookmarkStart w:id="23" w:name="_Toc23526"/>
      <w:r>
        <w:rPr>
          <w:rFonts w:hint="default" w:ascii="Times New Roman" w:hAnsi="Times New Roman" w:eastAsia="黑体" w:cs="Times New Roman"/>
          <w:sz w:val="21"/>
          <w:szCs w:val="21"/>
        </w:rPr>
        <w:t>制造工艺</w:t>
      </w:r>
      <w:bookmarkEnd w:id="23"/>
    </w:p>
    <w:p w14:paraId="04361F18">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24" w:name="_Toc9027"/>
      <w:r>
        <w:rPr>
          <w:rFonts w:hint="default" w:ascii="Times New Roman" w:hAnsi="Times New Roman" w:eastAsia="黑体" w:cs="Times New Roman"/>
          <w:kern w:val="0"/>
          <w:sz w:val="21"/>
          <w:szCs w:val="21"/>
        </w:rPr>
        <w:t>冶炼方法</w:t>
      </w:r>
    </w:p>
    <w:p w14:paraId="1A225316">
      <w:pPr>
        <w:pStyle w:val="24"/>
        <w:rPr>
          <w:rFonts w:hint="default" w:ascii="Times New Roman" w:hAnsi="Times New Roman" w:cs="Times New Roman"/>
        </w:rPr>
      </w:pPr>
      <w:r>
        <w:rPr>
          <w:rFonts w:hint="default" w:ascii="Times New Roman" w:hAnsi="Times New Roman" w:cs="Times New Roman"/>
        </w:rPr>
        <w:t>钢应采用转炉或电炉冶炼并经炉外精炼。</w:t>
      </w:r>
    </w:p>
    <w:p w14:paraId="0C00E828">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r>
        <w:rPr>
          <w:rFonts w:hint="eastAsia" w:eastAsia="黑体" w:cs="Times New Roman"/>
          <w:kern w:val="0"/>
          <w:sz w:val="21"/>
          <w:szCs w:val="21"/>
          <w:lang w:val="en-US" w:eastAsia="zh-CN"/>
        </w:rPr>
        <w:t>铸造</w:t>
      </w:r>
    </w:p>
    <w:p w14:paraId="4599DA2A">
      <w:pPr>
        <w:pStyle w:val="24"/>
        <w:rPr>
          <w:rFonts w:hint="default" w:ascii="Times New Roman" w:cs="Times New Roman"/>
          <w:lang w:val="en-US" w:eastAsia="zh-CN"/>
        </w:rPr>
      </w:pPr>
      <w:r>
        <w:rPr>
          <w:rFonts w:hint="eastAsia" w:ascii="Times New Roman" w:cs="Times New Roman"/>
          <w:lang w:val="en-US" w:eastAsia="zh-CN"/>
        </w:rPr>
        <w:t>钢板的铸造工艺由供方决定。钢板机械加工余量的选取应符合GB/T 6414-2017的规定。</w:t>
      </w:r>
    </w:p>
    <w:p w14:paraId="6C2CF953">
      <w:pPr>
        <w:pStyle w:val="31"/>
        <w:widowControl/>
        <w:numPr>
          <w:ilvl w:val="1"/>
          <w:numId w:val="17"/>
        </w:numPr>
        <w:spacing w:before="156" w:beforeLines="50" w:after="156" w:afterLines="50"/>
        <w:jc w:val="left"/>
        <w:outlineLvl w:val="2"/>
        <w:rPr>
          <w:rFonts w:hint="default" w:eastAsia="黑体" w:cs="Times New Roman"/>
          <w:kern w:val="0"/>
          <w:sz w:val="21"/>
          <w:szCs w:val="21"/>
          <w:lang w:val="en-US" w:eastAsia="zh-CN"/>
        </w:rPr>
      </w:pPr>
      <w:r>
        <w:rPr>
          <w:rFonts w:hint="eastAsia" w:eastAsia="黑体" w:cs="Times New Roman"/>
          <w:kern w:val="0"/>
          <w:sz w:val="21"/>
          <w:szCs w:val="21"/>
          <w:lang w:val="en-US" w:eastAsia="zh-CN"/>
        </w:rPr>
        <w:t>焊补与矫正</w:t>
      </w:r>
    </w:p>
    <w:p w14:paraId="6576F17E">
      <w:pPr>
        <w:pStyle w:val="76"/>
        <w:numPr>
          <w:ilvl w:val="2"/>
          <w:numId w:val="17"/>
        </w:numPr>
        <w:spacing w:before="156" w:after="156"/>
        <w:ind w:left="0" w:firstLine="0"/>
        <w:jc w:val="both"/>
        <w:outlineLvl w:val="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钢板的缺陷</w:t>
      </w:r>
      <w:r>
        <w:rPr>
          <w:rFonts w:hint="eastAsia" w:ascii="Times New Roman" w:eastAsia="宋体" w:cs="Times New Roman"/>
          <w:lang w:val="en-US" w:eastAsia="zh-CN"/>
        </w:rPr>
        <w:t>应</w:t>
      </w:r>
      <w:r>
        <w:rPr>
          <w:rFonts w:hint="eastAsia" w:ascii="Times New Roman" w:hAnsi="Times New Roman" w:eastAsia="宋体" w:cs="Times New Roman"/>
          <w:lang w:val="en-US" w:eastAsia="zh-CN"/>
        </w:rPr>
        <w:t>在固溶/水韧处理后进行</w:t>
      </w:r>
      <w:r>
        <w:rPr>
          <w:rFonts w:hint="eastAsia" w:ascii="Times New Roman" w:eastAsia="宋体" w:cs="Times New Roman"/>
          <w:lang w:val="en-US" w:eastAsia="zh-CN"/>
        </w:rPr>
        <w:t>焊补，焊材应与钢板成分相近。焊补应符合GB/T 37400.7的规定。</w:t>
      </w:r>
    </w:p>
    <w:p w14:paraId="44188EE1">
      <w:pPr>
        <w:pStyle w:val="76"/>
        <w:numPr>
          <w:ilvl w:val="2"/>
          <w:numId w:val="17"/>
        </w:numPr>
        <w:spacing w:before="156" w:after="156"/>
        <w:ind w:left="0" w:firstLine="0"/>
        <w:jc w:val="both"/>
        <w:outlineLvl w:val="2"/>
        <w:rPr>
          <w:rFonts w:hint="default" w:ascii="Times New Roman" w:eastAsia="宋体" w:cs="Times New Roman"/>
          <w:lang w:val="en-US" w:eastAsia="zh-CN"/>
        </w:rPr>
      </w:pPr>
      <w:r>
        <w:rPr>
          <w:rFonts w:hint="eastAsia" w:ascii="Times New Roman" w:eastAsia="宋体" w:cs="Times New Roman"/>
          <w:lang w:val="en-US" w:eastAsia="zh-CN"/>
        </w:rPr>
        <w:t>当钢板为焊补准备的坡口深度超过壁厚的20%或25 mm，或缺陷清理后面积超过65cm</w:t>
      </w:r>
      <w:r>
        <w:rPr>
          <w:rFonts w:hint="eastAsia" w:ascii="Times New Roman" w:eastAsia="宋体" w:cs="Times New Roman"/>
          <w:vertAlign w:val="superscript"/>
          <w:lang w:val="en-US" w:eastAsia="zh-CN"/>
        </w:rPr>
        <w:t>2</w:t>
      </w:r>
      <w:r>
        <w:rPr>
          <w:rFonts w:hint="eastAsia" w:ascii="Times New Roman" w:eastAsia="宋体" w:cs="Times New Roman"/>
          <w:lang w:val="en-US" w:eastAsia="zh-CN"/>
        </w:rPr>
        <w:t>时，应在焊补后进行渗透探伤检验。</w:t>
      </w:r>
    </w:p>
    <w:p w14:paraId="710D3870">
      <w:pPr>
        <w:pStyle w:val="76"/>
        <w:numPr>
          <w:ilvl w:val="2"/>
          <w:numId w:val="17"/>
        </w:numPr>
        <w:spacing w:before="156" w:after="156"/>
        <w:ind w:left="0" w:firstLine="0"/>
        <w:jc w:val="both"/>
        <w:outlineLvl w:val="2"/>
        <w:rPr>
          <w:rFonts w:hint="default" w:ascii="Times New Roman" w:eastAsia="宋体" w:cs="Times New Roman"/>
          <w:lang w:val="en-US" w:eastAsia="zh-CN"/>
        </w:rPr>
      </w:pPr>
      <w:r>
        <w:rPr>
          <w:rFonts w:hint="eastAsia" w:ascii="Times New Roman" w:eastAsia="宋体" w:cs="Times New Roman"/>
          <w:lang w:val="en-US" w:eastAsia="zh-CN"/>
        </w:rPr>
        <w:t>钢板如产生变形，可在固溶/水韧处理后，在室温下进行矫正。</w:t>
      </w:r>
    </w:p>
    <w:p w14:paraId="4063405C">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交货状态</w:t>
      </w:r>
      <w:bookmarkEnd w:id="24"/>
    </w:p>
    <w:p w14:paraId="2A8A977C">
      <w:pPr>
        <w:pStyle w:val="24"/>
        <w:rPr>
          <w:rFonts w:hint="default" w:ascii="Times New Roman" w:hAnsi="Times New Roman" w:cs="Times New Roman"/>
        </w:rPr>
      </w:pPr>
      <w:bookmarkStart w:id="25" w:name="_Hlk155338220"/>
      <w:r>
        <w:rPr>
          <w:rFonts w:hint="default" w:ascii="Times New Roman" w:hAnsi="Times New Roman" w:cs="Times New Roman"/>
        </w:rPr>
        <w:t>钢板</w:t>
      </w:r>
      <w:bookmarkEnd w:id="25"/>
      <w:r>
        <w:rPr>
          <w:rFonts w:hint="default" w:ascii="Times New Roman" w:hAnsi="Times New Roman" w:cs="Times New Roman"/>
        </w:rPr>
        <w:t>以固溶/水韧处理状态交货</w:t>
      </w:r>
      <w:r>
        <w:rPr>
          <w:rStyle w:val="44"/>
          <w:rFonts w:hint="default" w:ascii="Times New Roman" w:hAnsi="Times New Roman" w:cs="Times New Roman"/>
          <w:kern w:val="2"/>
          <w:lang w:val="en-US" w:eastAsia="zh-CN"/>
        </w:rPr>
        <w:t>。</w:t>
      </w:r>
    </w:p>
    <w:p w14:paraId="20CA0ED8">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26" w:name="_Toc30174"/>
      <w:r>
        <w:rPr>
          <w:rFonts w:hint="default" w:ascii="Times New Roman" w:hAnsi="Times New Roman" w:eastAsia="黑体" w:cs="Times New Roman"/>
          <w:sz w:val="21"/>
          <w:szCs w:val="21"/>
        </w:rPr>
        <w:t>技术要求</w:t>
      </w:r>
      <w:bookmarkEnd w:id="26"/>
    </w:p>
    <w:p w14:paraId="5CA962BB">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27" w:name="_Toc30585"/>
      <w:r>
        <w:rPr>
          <w:rFonts w:hint="default" w:ascii="Times New Roman" w:hAnsi="Times New Roman" w:eastAsia="黑体" w:cs="Times New Roman"/>
          <w:kern w:val="0"/>
          <w:sz w:val="21"/>
          <w:szCs w:val="21"/>
        </w:rPr>
        <w:t>牌号和化学成分</w:t>
      </w:r>
      <w:bookmarkEnd w:id="27"/>
    </w:p>
    <w:p w14:paraId="0A2FDA5F">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rPr>
        <w:t>钢的牌号和化学成分（熔炼分析）应符合表1的规定。经供需双方协商，并在合同中注明，也可供应其他牌号和化学成分的钢板。</w:t>
      </w:r>
    </w:p>
    <w:p w14:paraId="46ECF502">
      <w:pPr>
        <w:pStyle w:val="24"/>
        <w:spacing w:before="312" w:beforeLines="100" w:after="156" w:afterLines="50"/>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表1  牌号和化学成分（熔炼分析）</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267"/>
        <w:gridCol w:w="1268"/>
        <w:gridCol w:w="1494"/>
        <w:gridCol w:w="881"/>
        <w:gridCol w:w="881"/>
        <w:gridCol w:w="1268"/>
        <w:gridCol w:w="764"/>
      </w:tblGrid>
      <w:tr w14:paraId="0EFF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vMerge w:val="restart"/>
            <w:vAlign w:val="center"/>
          </w:tcPr>
          <w:p w14:paraId="056AE520">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牌号</w:t>
            </w:r>
          </w:p>
        </w:tc>
        <w:tc>
          <w:tcPr>
            <w:tcW w:w="4074" w:type="pct"/>
            <w:gridSpan w:val="7"/>
          </w:tcPr>
          <w:p w14:paraId="75137076">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化学成分（质量分数）/%</w:t>
            </w:r>
          </w:p>
        </w:tc>
      </w:tr>
      <w:tr w14:paraId="5BF4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vMerge w:val="continue"/>
          </w:tcPr>
          <w:p w14:paraId="6CD928C3">
            <w:pPr>
              <w:pStyle w:val="24"/>
              <w:ind w:firstLine="0" w:firstLineChars="0"/>
              <w:jc w:val="center"/>
              <w:rPr>
                <w:rFonts w:hint="default" w:ascii="Times New Roman" w:hAnsi="Times New Roman" w:cs="Times New Roman"/>
                <w:sz w:val="18"/>
                <w:szCs w:val="18"/>
              </w:rPr>
            </w:pPr>
          </w:p>
        </w:tc>
        <w:tc>
          <w:tcPr>
            <w:tcW w:w="675" w:type="pct"/>
          </w:tcPr>
          <w:p w14:paraId="724B555D">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C</w:t>
            </w:r>
          </w:p>
        </w:tc>
        <w:tc>
          <w:tcPr>
            <w:tcW w:w="675" w:type="pct"/>
          </w:tcPr>
          <w:p w14:paraId="61D95662">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Si</w:t>
            </w:r>
          </w:p>
        </w:tc>
        <w:tc>
          <w:tcPr>
            <w:tcW w:w="793" w:type="pct"/>
          </w:tcPr>
          <w:p w14:paraId="0945C895">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Mn</w:t>
            </w:r>
          </w:p>
        </w:tc>
        <w:tc>
          <w:tcPr>
            <w:tcW w:w="473" w:type="pct"/>
          </w:tcPr>
          <w:p w14:paraId="226CB972">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P</w:t>
            </w:r>
          </w:p>
        </w:tc>
        <w:tc>
          <w:tcPr>
            <w:tcW w:w="473" w:type="pct"/>
          </w:tcPr>
          <w:p w14:paraId="3BD97D3F">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S</w:t>
            </w:r>
          </w:p>
        </w:tc>
        <w:tc>
          <w:tcPr>
            <w:tcW w:w="675" w:type="pct"/>
          </w:tcPr>
          <w:p w14:paraId="4228AFB4">
            <w:pPr>
              <w:pStyle w:val="24"/>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Cr</w:t>
            </w:r>
          </w:p>
        </w:tc>
        <w:tc>
          <w:tcPr>
            <w:tcW w:w="308" w:type="pct"/>
          </w:tcPr>
          <w:p w14:paraId="5A8AE9D8">
            <w:pPr>
              <w:pStyle w:val="24"/>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Mo</w:t>
            </w:r>
          </w:p>
        </w:tc>
      </w:tr>
      <w:tr w14:paraId="370B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vAlign w:val="center"/>
          </w:tcPr>
          <w:p w14:paraId="1A503154">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ZG100</w:t>
            </w:r>
            <w:r>
              <w:rPr>
                <w:rFonts w:hint="default" w:ascii="Times New Roman" w:hAnsi="Times New Roman" w:cs="Times New Roman"/>
                <w:sz w:val="18"/>
                <w:szCs w:val="18"/>
              </w:rPr>
              <w:t>Mn13</w:t>
            </w:r>
          </w:p>
        </w:tc>
        <w:tc>
          <w:tcPr>
            <w:tcW w:w="675" w:type="pct"/>
            <w:shd w:val="clear" w:color="auto" w:fill="auto"/>
            <w:vAlign w:val="center"/>
          </w:tcPr>
          <w:p w14:paraId="0F8B9D8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0.90～1.</w:t>
            </w:r>
            <w:r>
              <w:rPr>
                <w:rFonts w:hint="default" w:ascii="Times New Roman" w:hAnsi="Times New Roman" w:cs="Times New Roman"/>
                <w:sz w:val="18"/>
                <w:szCs w:val="18"/>
                <w:lang w:val="en-US" w:eastAsia="zh-CN"/>
              </w:rPr>
              <w:t>05</w:t>
            </w:r>
          </w:p>
        </w:tc>
        <w:tc>
          <w:tcPr>
            <w:tcW w:w="675" w:type="pct"/>
            <w:shd w:val="clear" w:color="auto" w:fill="auto"/>
            <w:vAlign w:val="center"/>
          </w:tcPr>
          <w:p w14:paraId="74BF246C">
            <w:pPr>
              <w:jc w:val="center"/>
              <w:rPr>
                <w:rFonts w:hint="default" w:ascii="Times New Roman" w:hAnsi="Times New Roman" w:cs="Times New Roman"/>
                <w:sz w:val="18"/>
                <w:szCs w:val="18"/>
              </w:rPr>
            </w:pPr>
            <w:r>
              <w:rPr>
                <w:rFonts w:hint="default" w:ascii="Times New Roman" w:hAnsi="Times New Roman" w:cs="Times New Roman"/>
                <w:sz w:val="18"/>
                <w:szCs w:val="18"/>
              </w:rPr>
              <w:t>0.30～0.80</w:t>
            </w:r>
          </w:p>
        </w:tc>
        <w:tc>
          <w:tcPr>
            <w:tcW w:w="793" w:type="pct"/>
            <w:shd w:val="clear" w:color="auto" w:fill="auto"/>
            <w:vAlign w:val="center"/>
          </w:tcPr>
          <w:p w14:paraId="29438AB5">
            <w:pPr>
              <w:jc w:val="center"/>
              <w:rPr>
                <w:rFonts w:hint="default" w:ascii="Times New Roman" w:hAnsi="Times New Roman" w:cs="Times New Roman"/>
                <w:sz w:val="18"/>
                <w:szCs w:val="18"/>
              </w:rPr>
            </w:pPr>
            <w:r>
              <w:rPr>
                <w:rFonts w:hint="default" w:ascii="Times New Roman" w:hAnsi="Times New Roman" w:cs="Times New Roman"/>
                <w:sz w:val="18"/>
                <w:szCs w:val="18"/>
              </w:rPr>
              <w:t>12.00～14.00</w:t>
            </w:r>
          </w:p>
        </w:tc>
        <w:tc>
          <w:tcPr>
            <w:tcW w:w="473" w:type="pct"/>
            <w:shd w:val="clear" w:color="auto" w:fill="auto"/>
            <w:vAlign w:val="center"/>
          </w:tcPr>
          <w:p w14:paraId="47D5377B">
            <w:pPr>
              <w:jc w:val="center"/>
              <w:rPr>
                <w:rFonts w:hint="default" w:ascii="Times New Roman" w:hAnsi="Times New Roman" w:cs="Times New Roman"/>
                <w:sz w:val="18"/>
                <w:szCs w:val="18"/>
              </w:rPr>
            </w:pPr>
            <w:r>
              <w:rPr>
                <w:rFonts w:hint="default" w:ascii="Times New Roman" w:hAnsi="Times New Roman" w:cs="Times New Roman"/>
                <w:sz w:val="18"/>
                <w:szCs w:val="18"/>
              </w:rPr>
              <w:t>≤0.030</w:t>
            </w:r>
          </w:p>
        </w:tc>
        <w:tc>
          <w:tcPr>
            <w:tcW w:w="473" w:type="pct"/>
            <w:shd w:val="clear" w:color="auto" w:fill="auto"/>
            <w:vAlign w:val="center"/>
          </w:tcPr>
          <w:p w14:paraId="7D93AF4F">
            <w:pPr>
              <w:jc w:val="center"/>
              <w:rPr>
                <w:rFonts w:hint="default" w:ascii="Times New Roman" w:hAnsi="Times New Roman" w:cs="Times New Roman"/>
                <w:sz w:val="18"/>
                <w:szCs w:val="18"/>
              </w:rPr>
            </w:pPr>
            <w:r>
              <w:rPr>
                <w:rFonts w:hint="default" w:ascii="Times New Roman" w:hAnsi="Times New Roman" w:cs="Times New Roman"/>
                <w:sz w:val="18"/>
                <w:szCs w:val="18"/>
              </w:rPr>
              <w:t>≤0.030</w:t>
            </w:r>
          </w:p>
        </w:tc>
        <w:tc>
          <w:tcPr>
            <w:tcW w:w="675" w:type="pct"/>
            <w:shd w:val="clear" w:color="auto" w:fill="auto"/>
            <w:vAlign w:val="center"/>
          </w:tcPr>
          <w:p w14:paraId="3CAAFB5D">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308" w:type="pct"/>
            <w:shd w:val="clear" w:color="auto" w:fill="auto"/>
            <w:vAlign w:val="center"/>
          </w:tcPr>
          <w:p w14:paraId="4532BA62">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731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vAlign w:val="center"/>
          </w:tcPr>
          <w:p w14:paraId="4921971E">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ZG100Mn13Mo</w:t>
            </w:r>
          </w:p>
        </w:tc>
        <w:tc>
          <w:tcPr>
            <w:tcW w:w="675" w:type="pct"/>
            <w:shd w:val="clear" w:color="auto" w:fill="auto"/>
            <w:vAlign w:val="center"/>
          </w:tcPr>
          <w:p w14:paraId="0170B605">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0.90</w:t>
            </w: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5</w:t>
            </w:r>
          </w:p>
        </w:tc>
        <w:tc>
          <w:tcPr>
            <w:tcW w:w="675" w:type="pct"/>
            <w:shd w:val="clear" w:color="auto" w:fill="auto"/>
            <w:vAlign w:val="center"/>
          </w:tcPr>
          <w:p w14:paraId="2B211AF7">
            <w:pPr>
              <w:jc w:val="center"/>
              <w:rPr>
                <w:rFonts w:hint="default" w:ascii="Times New Roman" w:hAnsi="Times New Roman" w:cs="Times New Roman"/>
                <w:sz w:val="18"/>
                <w:szCs w:val="18"/>
              </w:rPr>
            </w:pPr>
            <w:r>
              <w:rPr>
                <w:rFonts w:hint="default" w:ascii="Times New Roman" w:hAnsi="Times New Roman" w:cs="Times New Roman"/>
                <w:sz w:val="18"/>
                <w:szCs w:val="18"/>
              </w:rPr>
              <w:t>0.30～0.80</w:t>
            </w:r>
          </w:p>
        </w:tc>
        <w:tc>
          <w:tcPr>
            <w:tcW w:w="793" w:type="pct"/>
            <w:shd w:val="clear" w:color="auto" w:fill="auto"/>
            <w:vAlign w:val="center"/>
          </w:tcPr>
          <w:p w14:paraId="4689735F">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12</w:t>
            </w:r>
            <w:r>
              <w:rPr>
                <w:rFonts w:hint="default" w:ascii="Times New Roman" w:hAnsi="Times New Roman" w:cs="Times New Roman"/>
                <w:sz w:val="18"/>
                <w:szCs w:val="18"/>
              </w:rPr>
              <w:t>.00～</w:t>
            </w:r>
            <w:r>
              <w:rPr>
                <w:rFonts w:hint="default" w:ascii="Times New Roman" w:hAnsi="Times New Roman" w:cs="Times New Roman"/>
                <w:sz w:val="18"/>
                <w:szCs w:val="18"/>
                <w:lang w:val="en-US" w:eastAsia="zh-CN"/>
              </w:rPr>
              <w:t>14</w:t>
            </w:r>
            <w:r>
              <w:rPr>
                <w:rFonts w:hint="default" w:ascii="Times New Roman" w:hAnsi="Times New Roman" w:cs="Times New Roman"/>
                <w:sz w:val="18"/>
                <w:szCs w:val="18"/>
              </w:rPr>
              <w:t>.00</w:t>
            </w:r>
          </w:p>
        </w:tc>
        <w:tc>
          <w:tcPr>
            <w:tcW w:w="473" w:type="pct"/>
            <w:shd w:val="clear" w:color="auto" w:fill="auto"/>
            <w:vAlign w:val="center"/>
          </w:tcPr>
          <w:p w14:paraId="06845071">
            <w:pPr>
              <w:jc w:val="center"/>
              <w:rPr>
                <w:rFonts w:hint="default" w:ascii="Times New Roman" w:hAnsi="Times New Roman" w:cs="Times New Roman"/>
                <w:sz w:val="18"/>
                <w:szCs w:val="18"/>
              </w:rPr>
            </w:pPr>
            <w:r>
              <w:rPr>
                <w:rFonts w:hint="default" w:ascii="Times New Roman" w:hAnsi="Times New Roman" w:cs="Times New Roman"/>
                <w:sz w:val="18"/>
                <w:szCs w:val="18"/>
              </w:rPr>
              <w:t>≤0.030</w:t>
            </w:r>
          </w:p>
        </w:tc>
        <w:tc>
          <w:tcPr>
            <w:tcW w:w="473" w:type="pct"/>
            <w:shd w:val="clear" w:color="auto" w:fill="auto"/>
            <w:vAlign w:val="center"/>
          </w:tcPr>
          <w:p w14:paraId="5C9AB123">
            <w:pPr>
              <w:jc w:val="center"/>
              <w:rPr>
                <w:rFonts w:hint="default" w:ascii="Times New Roman" w:hAnsi="Times New Roman" w:cs="Times New Roman"/>
                <w:sz w:val="18"/>
                <w:szCs w:val="18"/>
              </w:rPr>
            </w:pPr>
            <w:r>
              <w:rPr>
                <w:rFonts w:hint="default" w:ascii="Times New Roman" w:hAnsi="Times New Roman" w:cs="Times New Roman"/>
                <w:sz w:val="18"/>
                <w:szCs w:val="18"/>
              </w:rPr>
              <w:t>≤0.030</w:t>
            </w:r>
          </w:p>
        </w:tc>
        <w:tc>
          <w:tcPr>
            <w:tcW w:w="675" w:type="pct"/>
            <w:shd w:val="clear" w:color="auto" w:fill="auto"/>
            <w:vAlign w:val="center"/>
          </w:tcPr>
          <w:p w14:paraId="6E53BB9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0.3~0.6</w:t>
            </w:r>
          </w:p>
        </w:tc>
        <w:tc>
          <w:tcPr>
            <w:tcW w:w="308" w:type="pct"/>
            <w:shd w:val="clear" w:color="auto" w:fill="auto"/>
            <w:vAlign w:val="center"/>
          </w:tcPr>
          <w:p w14:paraId="17A21F51">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0.9~1.2</w:t>
            </w:r>
          </w:p>
        </w:tc>
      </w:tr>
      <w:tr w14:paraId="2871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vAlign w:val="center"/>
          </w:tcPr>
          <w:p w14:paraId="0ED8E724">
            <w:pPr>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ZG110Mn13Mo</w:t>
            </w:r>
          </w:p>
        </w:tc>
        <w:tc>
          <w:tcPr>
            <w:tcW w:w="675" w:type="pct"/>
            <w:shd w:val="clear" w:color="auto" w:fill="auto"/>
            <w:vAlign w:val="center"/>
          </w:tcPr>
          <w:p w14:paraId="7D1EA9E7">
            <w:pPr>
              <w:jc w:val="center"/>
              <w:rPr>
                <w:rFonts w:hint="default" w:ascii="Times New Roman" w:hAnsi="Times New Roman" w:cs="Times New Roman"/>
                <w:sz w:val="18"/>
                <w:szCs w:val="18"/>
              </w:rPr>
            </w:pPr>
            <w:r>
              <w:rPr>
                <w:rFonts w:hint="default" w:ascii="Times New Roman" w:hAnsi="Times New Roman" w:cs="Times New Roman"/>
                <w:sz w:val="18"/>
                <w:szCs w:val="18"/>
              </w:rPr>
              <w:t>1.05～1.</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5</w:t>
            </w:r>
          </w:p>
        </w:tc>
        <w:tc>
          <w:tcPr>
            <w:tcW w:w="675" w:type="pct"/>
            <w:shd w:val="clear" w:color="auto" w:fill="auto"/>
            <w:vAlign w:val="center"/>
          </w:tcPr>
          <w:p w14:paraId="00EEF111">
            <w:pPr>
              <w:jc w:val="center"/>
              <w:rPr>
                <w:rFonts w:hint="default" w:ascii="Times New Roman" w:hAnsi="Times New Roman" w:cs="Times New Roman"/>
                <w:sz w:val="18"/>
                <w:szCs w:val="18"/>
              </w:rPr>
            </w:pPr>
            <w:r>
              <w:rPr>
                <w:rFonts w:hint="default" w:ascii="Times New Roman" w:hAnsi="Times New Roman" w:cs="Times New Roman"/>
                <w:sz w:val="18"/>
                <w:szCs w:val="18"/>
              </w:rPr>
              <w:t>0.30～0.80</w:t>
            </w:r>
          </w:p>
        </w:tc>
        <w:tc>
          <w:tcPr>
            <w:tcW w:w="793" w:type="pct"/>
            <w:shd w:val="clear" w:color="auto" w:fill="auto"/>
            <w:vAlign w:val="center"/>
          </w:tcPr>
          <w:p w14:paraId="384D1979">
            <w:pPr>
              <w:jc w:val="center"/>
              <w:rPr>
                <w:rFonts w:hint="default" w:ascii="Times New Roman" w:hAnsi="Times New Roman" w:cs="Times New Roman"/>
                <w:sz w:val="18"/>
                <w:szCs w:val="18"/>
              </w:rPr>
            </w:pPr>
            <w:r>
              <w:rPr>
                <w:rFonts w:hint="default" w:ascii="Times New Roman" w:hAnsi="Times New Roman" w:cs="Times New Roman"/>
                <w:sz w:val="18"/>
                <w:szCs w:val="18"/>
              </w:rPr>
              <w:t>12.00～14.00</w:t>
            </w:r>
          </w:p>
        </w:tc>
        <w:tc>
          <w:tcPr>
            <w:tcW w:w="473" w:type="pct"/>
            <w:shd w:val="clear" w:color="auto" w:fill="auto"/>
            <w:vAlign w:val="center"/>
          </w:tcPr>
          <w:p w14:paraId="2DB3F7E6">
            <w:pPr>
              <w:jc w:val="center"/>
              <w:rPr>
                <w:rFonts w:hint="default" w:ascii="Times New Roman" w:hAnsi="Times New Roman" w:cs="Times New Roman"/>
                <w:sz w:val="18"/>
                <w:szCs w:val="18"/>
              </w:rPr>
            </w:pPr>
            <w:r>
              <w:rPr>
                <w:rFonts w:hint="default" w:ascii="Times New Roman" w:hAnsi="Times New Roman" w:cs="Times New Roman"/>
                <w:sz w:val="18"/>
                <w:szCs w:val="18"/>
              </w:rPr>
              <w:t>≤0.030</w:t>
            </w:r>
          </w:p>
        </w:tc>
        <w:tc>
          <w:tcPr>
            <w:tcW w:w="473" w:type="pct"/>
            <w:shd w:val="clear" w:color="auto" w:fill="auto"/>
            <w:vAlign w:val="center"/>
          </w:tcPr>
          <w:p w14:paraId="0D044930">
            <w:pPr>
              <w:jc w:val="center"/>
              <w:rPr>
                <w:rFonts w:hint="default" w:ascii="Times New Roman" w:hAnsi="Times New Roman" w:cs="Times New Roman"/>
                <w:sz w:val="18"/>
                <w:szCs w:val="18"/>
              </w:rPr>
            </w:pPr>
            <w:r>
              <w:rPr>
                <w:rFonts w:hint="default" w:ascii="Times New Roman" w:hAnsi="Times New Roman" w:cs="Times New Roman"/>
                <w:sz w:val="18"/>
                <w:szCs w:val="18"/>
              </w:rPr>
              <w:t>≤0.030</w:t>
            </w:r>
          </w:p>
        </w:tc>
        <w:tc>
          <w:tcPr>
            <w:tcW w:w="1268" w:type="dxa"/>
            <w:shd w:val="clear" w:color="auto" w:fill="auto"/>
            <w:vAlign w:val="center"/>
          </w:tcPr>
          <w:p w14:paraId="16D847BB">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0.3~0.6</w:t>
            </w:r>
          </w:p>
        </w:tc>
        <w:tc>
          <w:tcPr>
            <w:tcW w:w="764" w:type="dxa"/>
            <w:shd w:val="clear" w:color="auto" w:fill="auto"/>
            <w:vAlign w:val="center"/>
          </w:tcPr>
          <w:p w14:paraId="3E1FE1D9">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0.9~1.2</w:t>
            </w:r>
          </w:p>
        </w:tc>
      </w:tr>
    </w:tbl>
    <w:p w14:paraId="40BC5873">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lang w:val="en-US" w:eastAsia="zh-CN"/>
        </w:rPr>
        <w:t>钢板</w:t>
      </w:r>
      <w:r>
        <w:rPr>
          <w:rFonts w:hint="default" w:ascii="Times New Roman" w:hAnsi="Times New Roman" w:eastAsia="宋体" w:cs="Times New Roman"/>
        </w:rPr>
        <w:t>成品化学成分允许偏差应符合GB/T 222的规定。</w:t>
      </w:r>
    </w:p>
    <w:p w14:paraId="126376E3">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rPr>
        <w:t>在保证</w:t>
      </w:r>
      <w:r>
        <w:rPr>
          <w:rFonts w:hint="default" w:ascii="Times New Roman" w:hAnsi="Times New Roman" w:eastAsia="宋体" w:cs="Times New Roman"/>
          <w:lang w:val="en-US" w:eastAsia="zh-CN"/>
        </w:rPr>
        <w:t>钢板</w:t>
      </w:r>
      <w:r>
        <w:rPr>
          <w:rFonts w:hint="default" w:ascii="Times New Roman" w:hAnsi="Times New Roman" w:eastAsia="宋体" w:cs="Times New Roman"/>
        </w:rPr>
        <w:t>性能的前提下，钢中可添加Cr、V、Ti、Nb、B、Re等合金元素，上述合金元素可单独或组合加入，添加合金元素及其含量应在质量证明书中注明。</w:t>
      </w:r>
    </w:p>
    <w:p w14:paraId="16DE8CA5">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28" w:name="_Toc3221"/>
      <w:r>
        <w:rPr>
          <w:rFonts w:hint="default" w:ascii="Times New Roman" w:hAnsi="Times New Roman" w:eastAsia="黑体" w:cs="Times New Roman"/>
          <w:kern w:val="0"/>
          <w:sz w:val="21"/>
          <w:szCs w:val="21"/>
        </w:rPr>
        <w:t>力学性能</w:t>
      </w:r>
      <w:bookmarkEnd w:id="28"/>
      <w:r>
        <w:rPr>
          <w:rFonts w:hint="default" w:ascii="Times New Roman" w:hAnsi="Times New Roman" w:eastAsia="黑体" w:cs="Times New Roman"/>
          <w:kern w:val="0"/>
          <w:sz w:val="21"/>
          <w:szCs w:val="21"/>
        </w:rPr>
        <w:t>和工艺性能</w:t>
      </w:r>
    </w:p>
    <w:p w14:paraId="58FBDC26">
      <w:pPr>
        <w:pStyle w:val="76"/>
        <w:numPr>
          <w:ilvl w:val="2"/>
          <w:numId w:val="17"/>
        </w:numPr>
        <w:spacing w:before="156" w:after="156"/>
        <w:jc w:val="both"/>
        <w:rPr>
          <w:rFonts w:hint="default" w:ascii="Times New Roman" w:hAnsi="Times New Roman" w:eastAsia="宋体" w:cs="Times New Roman"/>
        </w:rPr>
      </w:pPr>
      <w:r>
        <w:rPr>
          <w:rFonts w:hint="default" w:ascii="Times New Roman" w:hAnsi="Times New Roman" w:eastAsia="宋体" w:cs="Times New Roman"/>
        </w:rPr>
        <w:t>钢板的力学性能和工艺性能</w:t>
      </w:r>
      <w:r>
        <w:rPr>
          <w:rFonts w:hint="eastAsia" w:ascii="Times New Roman" w:eastAsia="宋体" w:cs="Times New Roman"/>
          <w:lang w:val="en-US" w:eastAsia="zh-CN"/>
        </w:rPr>
        <w:t>应符合表2的规定</w:t>
      </w:r>
      <w:r>
        <w:rPr>
          <w:rFonts w:hint="default" w:ascii="Times New Roman" w:hAnsi="Times New Roman" w:eastAsia="宋体" w:cs="Times New Roman"/>
          <w:lang w:val="en-US" w:eastAsia="zh-CN"/>
        </w:rPr>
        <w:t>。</w:t>
      </w:r>
    </w:p>
    <w:p w14:paraId="4F173BB5">
      <w:pPr>
        <w:pStyle w:val="24"/>
        <w:spacing w:before="312" w:beforeLines="100" w:after="156" w:afterLines="50"/>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 xml:space="preserve">表2  </w:t>
      </w:r>
      <w:r>
        <w:rPr>
          <w:rFonts w:hint="default" w:ascii="Times New Roman" w:hAnsi="Times New Roman" w:eastAsia="黑体" w:cs="Times New Roman"/>
          <w:lang w:val="en-US" w:eastAsia="zh-CN"/>
        </w:rPr>
        <w:t>钢板</w:t>
      </w:r>
      <w:r>
        <w:rPr>
          <w:rFonts w:hint="default" w:ascii="Times New Roman" w:hAnsi="Times New Roman" w:eastAsia="黑体" w:cs="Times New Roman"/>
        </w:rPr>
        <w:t>力学性能和工艺性能</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388"/>
        <w:gridCol w:w="1329"/>
        <w:gridCol w:w="1277"/>
        <w:gridCol w:w="1467"/>
        <w:gridCol w:w="1467"/>
        <w:gridCol w:w="1140"/>
      </w:tblGrid>
      <w:tr w14:paraId="3ACF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1" w:type="pct"/>
            <w:vMerge w:val="restart"/>
            <w:vAlign w:val="center"/>
          </w:tcPr>
          <w:p w14:paraId="37F2DF07">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牌号</w:t>
            </w:r>
          </w:p>
        </w:tc>
        <w:tc>
          <w:tcPr>
            <w:tcW w:w="2089" w:type="pct"/>
            <w:gridSpan w:val="3"/>
            <w:vAlign w:val="center"/>
          </w:tcPr>
          <w:p w14:paraId="79AC627D">
            <w:pPr>
              <w:widowControl/>
              <w:jc w:val="center"/>
              <w:textAlignment w:val="center"/>
              <w:rPr>
                <w:rFonts w:hint="default" w:ascii="Times New Roman" w:hAnsi="Times New Roman" w:cs="Times New Roman"/>
                <w:color w:val="000000"/>
                <w:sz w:val="18"/>
                <w:szCs w:val="18"/>
                <w:vertAlign w:val="superscript"/>
              </w:rPr>
            </w:pPr>
            <w:r>
              <w:rPr>
                <w:rStyle w:val="47"/>
                <w:rFonts w:hint="default" w:ascii="Times New Roman" w:hAnsi="Times New Roman" w:cs="Times New Roman"/>
                <w:b w:val="0"/>
                <w:sz w:val="18"/>
                <w:szCs w:val="18"/>
              </w:rPr>
              <w:t>拉伸试验</w:t>
            </w:r>
          </w:p>
        </w:tc>
        <w:tc>
          <w:tcPr>
            <w:tcW w:w="767" w:type="pct"/>
            <w:vAlign w:val="center"/>
          </w:tcPr>
          <w:p w14:paraId="18888173">
            <w:pPr>
              <w:widowControl/>
              <w:jc w:val="center"/>
              <w:textAlignment w:val="center"/>
              <w:rPr>
                <w:rStyle w:val="47"/>
                <w:rFonts w:hint="default" w:ascii="Times New Roman" w:hAnsi="Times New Roman" w:eastAsia="宋体" w:cs="Times New Roman"/>
                <w:b w:val="0"/>
                <w:sz w:val="18"/>
                <w:szCs w:val="18"/>
                <w:lang w:val="en-US" w:eastAsia="zh-CN"/>
              </w:rPr>
            </w:pPr>
            <w:r>
              <w:rPr>
                <w:rStyle w:val="47"/>
                <w:rFonts w:hint="eastAsia" w:cs="Times New Roman"/>
                <w:b w:val="0"/>
                <w:sz w:val="18"/>
                <w:szCs w:val="18"/>
                <w:lang w:val="en-US" w:eastAsia="zh-CN"/>
              </w:rPr>
              <w:t>冲击试验</w:t>
            </w:r>
          </w:p>
        </w:tc>
        <w:tc>
          <w:tcPr>
            <w:tcW w:w="767" w:type="pct"/>
            <w:vMerge w:val="restart"/>
            <w:vAlign w:val="center"/>
          </w:tcPr>
          <w:p w14:paraId="0A5AB82B">
            <w:pPr>
              <w:widowControl/>
              <w:jc w:val="center"/>
              <w:textAlignment w:val="center"/>
              <w:rPr>
                <w:rFonts w:hint="default" w:ascii="Times New Roman" w:hAnsi="Times New Roman" w:cs="Times New Roman"/>
              </w:rPr>
            </w:pPr>
            <w:r>
              <w:rPr>
                <w:rStyle w:val="47"/>
                <w:rFonts w:hint="default" w:ascii="Times New Roman" w:hAnsi="Times New Roman" w:cs="Times New Roman"/>
                <w:b w:val="0"/>
                <w:sz w:val="18"/>
                <w:szCs w:val="18"/>
              </w:rPr>
              <w:t>90°弯曲试验</w:t>
            </w:r>
          </w:p>
        </w:tc>
        <w:tc>
          <w:tcPr>
            <w:tcW w:w="593" w:type="pct"/>
            <w:vMerge w:val="restart"/>
            <w:vAlign w:val="center"/>
          </w:tcPr>
          <w:p w14:paraId="591D5C33">
            <w:pPr>
              <w:widowControl/>
              <w:jc w:val="center"/>
              <w:textAlignment w:val="center"/>
              <w:rPr>
                <w:rStyle w:val="47"/>
                <w:rFonts w:hint="default" w:ascii="Times New Roman" w:hAnsi="Times New Roman" w:cs="Times New Roman"/>
                <w:b w:val="0"/>
                <w:sz w:val="18"/>
                <w:szCs w:val="18"/>
              </w:rPr>
            </w:pPr>
            <w:r>
              <w:rPr>
                <w:rStyle w:val="47"/>
                <w:rFonts w:hint="default" w:ascii="Times New Roman" w:hAnsi="Times New Roman" w:cs="Times New Roman"/>
                <w:b w:val="0"/>
                <w:sz w:val="18"/>
                <w:szCs w:val="18"/>
              </w:rPr>
              <w:t>硬度HBW</w:t>
            </w:r>
          </w:p>
        </w:tc>
      </w:tr>
      <w:tr w14:paraId="3EB6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pct"/>
            <w:vMerge w:val="continue"/>
            <w:vAlign w:val="center"/>
          </w:tcPr>
          <w:p w14:paraId="7CC0C596">
            <w:pPr>
              <w:rPr>
                <w:rFonts w:hint="default" w:ascii="Times New Roman" w:hAnsi="Times New Roman" w:cs="Times New Roman"/>
                <w:color w:val="000000"/>
                <w:sz w:val="18"/>
                <w:szCs w:val="18"/>
              </w:rPr>
            </w:pPr>
          </w:p>
        </w:tc>
        <w:tc>
          <w:tcPr>
            <w:tcW w:w="726" w:type="pct"/>
            <w:vAlign w:val="center"/>
          </w:tcPr>
          <w:p w14:paraId="6FCE2949">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下屈服强度</w:t>
            </w:r>
          </w:p>
          <w:p w14:paraId="4D179489">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R</w:t>
            </w:r>
            <w:r>
              <w:rPr>
                <w:rFonts w:hint="default" w:ascii="Times New Roman" w:hAnsi="Times New Roman" w:cs="Times New Roman"/>
                <w:color w:val="000000"/>
                <w:kern w:val="0"/>
                <w:sz w:val="18"/>
                <w:szCs w:val="18"/>
                <w:vertAlign w:val="subscript"/>
              </w:rPr>
              <w:t>eL</w:t>
            </w:r>
            <w:r>
              <w:rPr>
                <w:rFonts w:hint="default" w:ascii="Times New Roman" w:hAnsi="Times New Roman" w:cs="Times New Roman"/>
                <w:color w:val="000000"/>
                <w:kern w:val="0"/>
                <w:sz w:val="18"/>
                <w:szCs w:val="18"/>
              </w:rPr>
              <w:t>/MPa</w:t>
            </w:r>
          </w:p>
          <w:p w14:paraId="47297F23">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不小于</w:t>
            </w:r>
          </w:p>
        </w:tc>
        <w:tc>
          <w:tcPr>
            <w:tcW w:w="695" w:type="pct"/>
            <w:vAlign w:val="center"/>
          </w:tcPr>
          <w:p w14:paraId="436FF012">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抗拉强度</w:t>
            </w:r>
          </w:p>
          <w:p w14:paraId="45679948">
            <w:pPr>
              <w:widowControl/>
              <w:jc w:val="center"/>
              <w:textAlignment w:val="center"/>
              <w:rPr>
                <w:rStyle w:val="57"/>
                <w:rFonts w:hint="default" w:ascii="Times New Roman" w:hAnsi="Times New Roman" w:cs="Times New Roman"/>
                <w:sz w:val="18"/>
                <w:szCs w:val="18"/>
              </w:rPr>
            </w:pPr>
            <w:r>
              <w:rPr>
                <w:rFonts w:hint="default" w:ascii="Times New Roman" w:hAnsi="Times New Roman" w:cs="Times New Roman"/>
                <w:color w:val="000000"/>
                <w:kern w:val="0"/>
                <w:sz w:val="18"/>
                <w:szCs w:val="18"/>
              </w:rPr>
              <w:t>R</w:t>
            </w:r>
            <w:r>
              <w:rPr>
                <w:rStyle w:val="61"/>
                <w:rFonts w:hint="default" w:ascii="Times New Roman" w:hAnsi="Times New Roman" w:cs="Times New Roman"/>
                <w:b w:val="0"/>
                <w:sz w:val="18"/>
                <w:szCs w:val="18"/>
                <w:vertAlign w:val="subscript"/>
              </w:rPr>
              <w:t>m</w:t>
            </w:r>
            <w:r>
              <w:rPr>
                <w:rStyle w:val="57"/>
                <w:rFonts w:hint="default" w:ascii="Times New Roman" w:hAnsi="Times New Roman" w:cs="Times New Roman"/>
                <w:sz w:val="18"/>
                <w:szCs w:val="18"/>
              </w:rPr>
              <w:t>/MPa</w:t>
            </w:r>
          </w:p>
          <w:p w14:paraId="0378564A">
            <w:pPr>
              <w:widowControl/>
              <w:jc w:val="center"/>
              <w:textAlignment w:val="center"/>
              <w:rPr>
                <w:rStyle w:val="57"/>
                <w:rFonts w:hint="default" w:ascii="Times New Roman" w:hAnsi="Times New Roman" w:cs="Times New Roman"/>
                <w:sz w:val="18"/>
                <w:szCs w:val="18"/>
              </w:rPr>
            </w:pPr>
            <w:r>
              <w:rPr>
                <w:rStyle w:val="57"/>
                <w:rFonts w:hint="default" w:ascii="Times New Roman" w:hAnsi="Times New Roman" w:cs="Times New Roman"/>
                <w:sz w:val="18"/>
                <w:szCs w:val="18"/>
              </w:rPr>
              <w:t>不小于</w:t>
            </w:r>
          </w:p>
        </w:tc>
        <w:tc>
          <w:tcPr>
            <w:tcW w:w="667" w:type="pct"/>
            <w:vAlign w:val="center"/>
          </w:tcPr>
          <w:p w14:paraId="2CB488C4">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断后伸长率</w:t>
            </w:r>
          </w:p>
          <w:p w14:paraId="76C6F085">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A/%</w:t>
            </w:r>
          </w:p>
          <w:p w14:paraId="11B01849">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不小于</w:t>
            </w:r>
          </w:p>
        </w:tc>
        <w:tc>
          <w:tcPr>
            <w:tcW w:w="767" w:type="pct"/>
            <w:vAlign w:val="center"/>
          </w:tcPr>
          <w:p w14:paraId="6ABC8D90">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冲击吸收能量</w:t>
            </w:r>
          </w:p>
          <w:p w14:paraId="7DF2DFE7">
            <w:pPr>
              <w:widowControl/>
              <w:jc w:val="center"/>
              <w:textAlignment w:val="center"/>
              <w:rPr>
                <w:rFonts w:hint="default" w:ascii="Times New Roman" w:hAnsi="Times New Roman" w:cs="Times New Roman"/>
                <w:color w:val="000000"/>
                <w:sz w:val="18"/>
                <w:szCs w:val="18"/>
              </w:rPr>
            </w:pPr>
            <w:r>
              <w:rPr>
                <w:rStyle w:val="57"/>
                <w:rFonts w:hint="default" w:ascii="Times New Roman" w:hAnsi="Times New Roman" w:cs="Times New Roman"/>
                <w:sz w:val="18"/>
                <w:szCs w:val="18"/>
              </w:rPr>
              <w:t>K</w:t>
            </w:r>
            <w:r>
              <w:rPr>
                <w:rStyle w:val="57"/>
                <w:rFonts w:hint="default" w:ascii="Times New Roman" w:hAnsi="Times New Roman" w:cs="Times New Roman"/>
                <w:sz w:val="18"/>
                <w:szCs w:val="18"/>
                <w:lang w:val="en-US" w:eastAsia="zh-CN"/>
              </w:rPr>
              <w:t>U</w:t>
            </w:r>
            <w:r>
              <w:rPr>
                <w:rStyle w:val="57"/>
                <w:rFonts w:hint="default" w:ascii="Times New Roman" w:hAnsi="Times New Roman" w:cs="Times New Roman"/>
                <w:sz w:val="18"/>
                <w:szCs w:val="18"/>
                <w:vertAlign w:val="subscript"/>
                <w:lang w:val="en-US" w:eastAsia="zh-CN"/>
              </w:rPr>
              <w:t>2</w:t>
            </w:r>
            <w:r>
              <w:rPr>
                <w:rStyle w:val="57"/>
                <w:rFonts w:hint="default" w:ascii="Times New Roman" w:hAnsi="Times New Roman" w:cs="Times New Roman"/>
                <w:sz w:val="18"/>
                <w:szCs w:val="18"/>
              </w:rPr>
              <w:t>/J</w:t>
            </w:r>
          </w:p>
          <w:p w14:paraId="46498BB8">
            <w:pPr>
              <w:widowControl/>
              <w:jc w:val="center"/>
              <w:textAlignment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不小于</w:t>
            </w:r>
          </w:p>
        </w:tc>
        <w:tc>
          <w:tcPr>
            <w:tcW w:w="767" w:type="pct"/>
            <w:vMerge w:val="continue"/>
            <w:vAlign w:val="center"/>
          </w:tcPr>
          <w:p w14:paraId="73BC0BB2">
            <w:pPr>
              <w:widowControl/>
              <w:jc w:val="center"/>
              <w:textAlignment w:val="center"/>
              <w:rPr>
                <w:rFonts w:hint="default" w:ascii="Times New Roman" w:hAnsi="Times New Roman" w:cs="Times New Roman"/>
                <w:color w:val="000000"/>
                <w:kern w:val="0"/>
                <w:sz w:val="18"/>
                <w:szCs w:val="18"/>
              </w:rPr>
            </w:pPr>
          </w:p>
        </w:tc>
        <w:tc>
          <w:tcPr>
            <w:tcW w:w="593" w:type="pct"/>
            <w:vMerge w:val="continue"/>
            <w:tcBorders/>
            <w:vAlign w:val="center"/>
          </w:tcPr>
          <w:p w14:paraId="29ABD379">
            <w:pPr>
              <w:widowControl/>
              <w:jc w:val="center"/>
              <w:textAlignment w:val="center"/>
              <w:rPr>
                <w:rFonts w:hint="default" w:ascii="Times New Roman" w:hAnsi="Times New Roman" w:cs="Times New Roman"/>
                <w:color w:val="000000"/>
                <w:kern w:val="0"/>
                <w:sz w:val="18"/>
                <w:szCs w:val="18"/>
              </w:rPr>
            </w:pPr>
          </w:p>
        </w:tc>
      </w:tr>
      <w:tr w14:paraId="0066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81" w:type="pct"/>
            <w:vAlign w:val="center"/>
          </w:tcPr>
          <w:p w14:paraId="0EFF8A8E">
            <w:pPr>
              <w:jc w:val="center"/>
              <w:rPr>
                <w:rFonts w:hint="default" w:ascii="Times New Roman" w:hAnsi="Times New Roman" w:cs="Times New Roman"/>
                <w:color w:val="auto"/>
                <w:sz w:val="18"/>
                <w:szCs w:val="18"/>
              </w:rPr>
            </w:pPr>
            <w:r>
              <w:rPr>
                <w:rFonts w:hint="default" w:ascii="Times New Roman" w:hAnsi="Times New Roman" w:cs="Times New Roman"/>
                <w:sz w:val="18"/>
                <w:szCs w:val="18"/>
                <w:lang w:val="en-US" w:eastAsia="zh-CN"/>
              </w:rPr>
              <w:t>ZG100</w:t>
            </w:r>
            <w:r>
              <w:rPr>
                <w:rFonts w:hint="default" w:ascii="Times New Roman" w:hAnsi="Times New Roman" w:cs="Times New Roman"/>
                <w:sz w:val="18"/>
                <w:szCs w:val="18"/>
              </w:rPr>
              <w:t>Mn13</w:t>
            </w:r>
          </w:p>
        </w:tc>
        <w:tc>
          <w:tcPr>
            <w:tcW w:w="726" w:type="pct"/>
            <w:vAlign w:val="center"/>
          </w:tcPr>
          <w:p w14:paraId="04299BFA">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343</w:t>
            </w:r>
          </w:p>
        </w:tc>
        <w:tc>
          <w:tcPr>
            <w:tcW w:w="695" w:type="pct"/>
            <w:vAlign w:val="center"/>
          </w:tcPr>
          <w:p w14:paraId="1B26C16F">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735</w:t>
            </w:r>
          </w:p>
        </w:tc>
        <w:tc>
          <w:tcPr>
            <w:tcW w:w="667" w:type="pct"/>
            <w:vAlign w:val="center"/>
          </w:tcPr>
          <w:p w14:paraId="41109DEA">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w:t>
            </w:r>
            <w:r>
              <w:rPr>
                <w:rFonts w:hint="eastAsia" w:ascii="Times New Roman" w:hAnsi="Times New Roman" w:cs="Times New Roman"/>
                <w:color w:val="auto"/>
                <w:sz w:val="18"/>
                <w:szCs w:val="18"/>
                <w:lang w:val="en-US" w:eastAsia="zh-CN"/>
              </w:rPr>
              <w:t>5</w:t>
            </w:r>
          </w:p>
        </w:tc>
        <w:tc>
          <w:tcPr>
            <w:tcW w:w="767" w:type="pct"/>
            <w:vAlign w:val="center"/>
          </w:tcPr>
          <w:p w14:paraId="0DA918DB">
            <w:pPr>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184</w:t>
            </w:r>
          </w:p>
        </w:tc>
        <w:tc>
          <w:tcPr>
            <w:tcW w:w="767" w:type="pct"/>
            <w:vAlign w:val="center"/>
          </w:tcPr>
          <w:p w14:paraId="082D909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w:t>
            </w:r>
            <w:r>
              <w:rPr>
                <w:rFonts w:hint="default" w:ascii="Times New Roman" w:hAnsi="Times New Roman" w:cs="Times New Roman"/>
                <w:color w:val="auto"/>
                <w:sz w:val="18"/>
                <w:szCs w:val="18"/>
                <w:lang w:eastAsia="en-US"/>
              </w:rPr>
              <w:t>=</w:t>
            </w: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eastAsia="en-US"/>
              </w:rPr>
              <w:t>a</w:t>
            </w:r>
          </w:p>
        </w:tc>
        <w:tc>
          <w:tcPr>
            <w:tcW w:w="593" w:type="pct"/>
            <w:vAlign w:val="center"/>
          </w:tcPr>
          <w:p w14:paraId="76B4986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170</w:t>
            </w:r>
            <w:r>
              <w:rPr>
                <w:rFonts w:hint="eastAsia" w:ascii="Times New Roman" w:hAnsi="Times New Roman" w:cs="Times New Roman"/>
                <w:color w:val="auto"/>
                <w:sz w:val="18"/>
                <w:szCs w:val="18"/>
                <w:lang w:val="en-US" w:eastAsia="zh-CN"/>
              </w:rPr>
              <w:t>~229</w:t>
            </w:r>
          </w:p>
        </w:tc>
      </w:tr>
      <w:tr w14:paraId="1A98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81" w:type="pct"/>
            <w:vAlign w:val="center"/>
          </w:tcPr>
          <w:p w14:paraId="69C765F5">
            <w:pPr>
              <w:jc w:val="center"/>
              <w:rPr>
                <w:rFonts w:hint="default" w:ascii="Times New Roman" w:hAnsi="Times New Roman" w:cs="Times New Roman"/>
                <w:color w:val="auto"/>
                <w:sz w:val="18"/>
                <w:szCs w:val="18"/>
              </w:rPr>
            </w:pPr>
            <w:r>
              <w:rPr>
                <w:rFonts w:hint="default" w:ascii="Times New Roman" w:hAnsi="Times New Roman" w:cs="Times New Roman"/>
                <w:sz w:val="18"/>
                <w:szCs w:val="18"/>
                <w:lang w:val="en-US" w:eastAsia="zh-CN"/>
              </w:rPr>
              <w:t>ZG100Mn13Mo</w:t>
            </w:r>
          </w:p>
        </w:tc>
        <w:tc>
          <w:tcPr>
            <w:tcW w:w="726" w:type="pct"/>
            <w:vAlign w:val="center"/>
          </w:tcPr>
          <w:p w14:paraId="289D8887">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343</w:t>
            </w:r>
          </w:p>
        </w:tc>
        <w:tc>
          <w:tcPr>
            <w:tcW w:w="695" w:type="pct"/>
            <w:vAlign w:val="center"/>
          </w:tcPr>
          <w:p w14:paraId="2CF0EA30">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755</w:t>
            </w:r>
          </w:p>
        </w:tc>
        <w:tc>
          <w:tcPr>
            <w:tcW w:w="667" w:type="pct"/>
            <w:vAlign w:val="center"/>
          </w:tcPr>
          <w:p w14:paraId="1965B9F4">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w:t>
            </w:r>
            <w:r>
              <w:rPr>
                <w:rFonts w:hint="eastAsia" w:ascii="Times New Roman" w:hAnsi="Times New Roman" w:cs="Times New Roman"/>
                <w:color w:val="auto"/>
                <w:sz w:val="18"/>
                <w:szCs w:val="18"/>
                <w:lang w:val="en-US" w:eastAsia="zh-CN"/>
              </w:rPr>
              <w:t>5</w:t>
            </w:r>
          </w:p>
        </w:tc>
        <w:tc>
          <w:tcPr>
            <w:tcW w:w="767" w:type="pct"/>
            <w:vAlign w:val="center"/>
          </w:tcPr>
          <w:p w14:paraId="727E9E33">
            <w:pPr>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184</w:t>
            </w:r>
          </w:p>
        </w:tc>
        <w:tc>
          <w:tcPr>
            <w:tcW w:w="767" w:type="pct"/>
            <w:vAlign w:val="center"/>
          </w:tcPr>
          <w:p w14:paraId="494EEED6">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w:t>
            </w:r>
            <w:r>
              <w:rPr>
                <w:rFonts w:hint="default" w:ascii="Times New Roman" w:hAnsi="Times New Roman" w:cs="Times New Roman"/>
                <w:color w:val="auto"/>
                <w:sz w:val="18"/>
                <w:szCs w:val="18"/>
                <w:lang w:eastAsia="en-US"/>
              </w:rPr>
              <w:t>=</w:t>
            </w: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eastAsia="en-US"/>
              </w:rPr>
              <w:t>a</w:t>
            </w:r>
          </w:p>
        </w:tc>
        <w:tc>
          <w:tcPr>
            <w:tcW w:w="593" w:type="pct"/>
            <w:vAlign w:val="center"/>
          </w:tcPr>
          <w:p w14:paraId="16F801DE">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180</w:t>
            </w:r>
            <w:r>
              <w:rPr>
                <w:rFonts w:hint="eastAsia" w:ascii="Times New Roman" w:hAnsi="Times New Roman" w:cs="Times New Roman"/>
                <w:color w:val="auto"/>
                <w:sz w:val="18"/>
                <w:szCs w:val="18"/>
                <w:lang w:val="en-US" w:eastAsia="zh-CN"/>
              </w:rPr>
              <w:t>~229</w:t>
            </w:r>
          </w:p>
        </w:tc>
      </w:tr>
      <w:tr w14:paraId="26A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pct"/>
            <w:vAlign w:val="center"/>
          </w:tcPr>
          <w:p w14:paraId="125A9523">
            <w:pPr>
              <w:jc w:val="center"/>
              <w:rPr>
                <w:rFonts w:hint="default" w:ascii="Times New Roman" w:hAnsi="Times New Roman" w:cs="Times New Roman"/>
                <w:color w:val="auto"/>
                <w:sz w:val="18"/>
                <w:szCs w:val="18"/>
              </w:rPr>
            </w:pPr>
            <w:bookmarkStart w:id="29" w:name="_Toc11500"/>
            <w:r>
              <w:rPr>
                <w:rFonts w:hint="default" w:ascii="Times New Roman" w:hAnsi="Times New Roman" w:eastAsia="宋体" w:cs="Times New Roman"/>
                <w:sz w:val="18"/>
                <w:szCs w:val="18"/>
                <w:lang w:val="en-US" w:eastAsia="zh-CN"/>
              </w:rPr>
              <w:t>ZG110Mn13Mo</w:t>
            </w:r>
          </w:p>
        </w:tc>
        <w:tc>
          <w:tcPr>
            <w:tcW w:w="726" w:type="pct"/>
            <w:vAlign w:val="center"/>
          </w:tcPr>
          <w:p w14:paraId="5B8B8BCD">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380</w:t>
            </w:r>
          </w:p>
        </w:tc>
        <w:tc>
          <w:tcPr>
            <w:tcW w:w="695" w:type="pct"/>
            <w:vAlign w:val="center"/>
          </w:tcPr>
          <w:p w14:paraId="57875D57">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75</w:t>
            </w:r>
            <w:r>
              <w:rPr>
                <w:rFonts w:hint="eastAsia" w:cs="Times New Roman"/>
                <w:color w:val="auto"/>
                <w:sz w:val="18"/>
                <w:szCs w:val="18"/>
                <w:lang w:val="en-US" w:eastAsia="zh-CN"/>
              </w:rPr>
              <w:t>5</w:t>
            </w:r>
          </w:p>
        </w:tc>
        <w:tc>
          <w:tcPr>
            <w:tcW w:w="667" w:type="pct"/>
            <w:vAlign w:val="center"/>
          </w:tcPr>
          <w:p w14:paraId="55072641">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30</w:t>
            </w:r>
          </w:p>
        </w:tc>
        <w:tc>
          <w:tcPr>
            <w:tcW w:w="767" w:type="pct"/>
            <w:vAlign w:val="center"/>
          </w:tcPr>
          <w:p w14:paraId="0E4D2010">
            <w:pPr>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147</w:t>
            </w:r>
          </w:p>
        </w:tc>
        <w:tc>
          <w:tcPr>
            <w:tcW w:w="767" w:type="pct"/>
            <w:vAlign w:val="center"/>
          </w:tcPr>
          <w:p w14:paraId="73CA4EE3">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w:t>
            </w:r>
            <w:r>
              <w:rPr>
                <w:rFonts w:hint="default" w:ascii="Times New Roman" w:hAnsi="Times New Roman" w:cs="Times New Roman"/>
                <w:color w:val="auto"/>
                <w:sz w:val="18"/>
                <w:szCs w:val="18"/>
                <w:lang w:eastAsia="en-US"/>
              </w:rPr>
              <w:t>=</w:t>
            </w:r>
            <w:r>
              <w:rPr>
                <w:rFonts w:hint="default" w:ascii="Times New Roman" w:hAnsi="Times New Roman" w:cs="Times New Roman"/>
                <w:color w:val="auto"/>
                <w:sz w:val="18"/>
                <w:szCs w:val="18"/>
              </w:rPr>
              <w:t>2</w:t>
            </w:r>
            <w:r>
              <w:rPr>
                <w:rFonts w:hint="default" w:ascii="Times New Roman" w:hAnsi="Times New Roman" w:cs="Times New Roman"/>
                <w:color w:val="auto"/>
                <w:sz w:val="18"/>
                <w:szCs w:val="18"/>
                <w:lang w:eastAsia="en-US"/>
              </w:rPr>
              <w:t>a</w:t>
            </w:r>
          </w:p>
        </w:tc>
        <w:tc>
          <w:tcPr>
            <w:tcW w:w="593" w:type="pct"/>
            <w:vAlign w:val="center"/>
          </w:tcPr>
          <w:p w14:paraId="162AA73B">
            <w:pPr>
              <w:jc w:val="center"/>
              <w:rPr>
                <w:rFonts w:hint="default" w:ascii="Times New Roman" w:hAnsi="Times New Roman" w:cs="Times New Roman"/>
                <w:color w:val="auto"/>
                <w:sz w:val="18"/>
                <w:szCs w:val="18"/>
                <w:lang w:val="en-US"/>
              </w:rPr>
            </w:pPr>
            <w:r>
              <w:rPr>
                <w:rFonts w:hint="default" w:ascii="Times New Roman" w:hAnsi="Times New Roman" w:cs="Times New Roman"/>
                <w:color w:val="auto"/>
                <w:sz w:val="18"/>
                <w:szCs w:val="18"/>
                <w:lang w:val="en-US" w:eastAsia="zh-CN"/>
              </w:rPr>
              <w:t>180</w:t>
            </w:r>
            <w:r>
              <w:rPr>
                <w:rFonts w:hint="eastAsia" w:ascii="Times New Roman" w:hAnsi="Times New Roman" w:cs="Times New Roman"/>
                <w:color w:val="auto"/>
                <w:sz w:val="18"/>
                <w:szCs w:val="18"/>
                <w:lang w:val="en-US" w:eastAsia="zh-CN"/>
              </w:rPr>
              <w:t>~</w:t>
            </w:r>
            <w:r>
              <w:rPr>
                <w:rFonts w:hint="eastAsia" w:cs="Times New Roman"/>
                <w:color w:val="auto"/>
                <w:sz w:val="18"/>
                <w:szCs w:val="18"/>
                <w:lang w:val="en-US" w:eastAsia="zh-CN"/>
              </w:rPr>
              <w:t>300</w:t>
            </w:r>
          </w:p>
        </w:tc>
      </w:tr>
      <w:tr w14:paraId="4B36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000" w:type="pct"/>
            <w:gridSpan w:val="7"/>
            <w:vAlign w:val="center"/>
          </w:tcPr>
          <w:p w14:paraId="16C2F8F7">
            <w:pPr>
              <w:ind w:firstLine="360" w:firstLineChars="200"/>
              <w:rPr>
                <w:rFonts w:hint="default" w:ascii="Times New Roman" w:hAnsi="Times New Roman" w:eastAsia="宋体" w:cs="Times New Roman"/>
                <w:color w:val="FF0000"/>
                <w:lang w:val="en-US" w:eastAsia="zh-CN"/>
              </w:rPr>
            </w:pPr>
            <w:r>
              <w:rPr>
                <w:rFonts w:hint="default" w:ascii="Times New Roman" w:hAnsi="Times New Roman" w:cs="Times New Roman"/>
                <w:color w:val="auto"/>
                <w:sz w:val="18"/>
                <w:szCs w:val="21"/>
                <w:lang w:val="en-US" w:eastAsia="zh-CN"/>
              </w:rPr>
              <w:t>注：D—弯曲压头直径、a—试样厚度</w:t>
            </w:r>
          </w:p>
        </w:tc>
      </w:tr>
      <w:bookmarkEnd w:id="29"/>
    </w:tbl>
    <w:p w14:paraId="36B83E44">
      <w:pPr>
        <w:pStyle w:val="76"/>
        <w:numPr>
          <w:ilvl w:val="2"/>
          <w:numId w:val="17"/>
        </w:numPr>
        <w:spacing w:before="156" w:after="156"/>
        <w:ind w:left="0" w:firstLine="0"/>
        <w:jc w:val="both"/>
        <w:outlineLvl w:val="2"/>
        <w:rPr>
          <w:rFonts w:hint="default" w:ascii="Times New Roman" w:hAnsi="Times New Roman" w:eastAsia="宋体" w:cs="Times New Roman"/>
          <w:lang w:val="en-US" w:eastAsia="zh-CN"/>
        </w:rPr>
      </w:pPr>
      <w:bookmarkStart w:id="30" w:name="_Hlk155338362"/>
      <w:bookmarkStart w:id="31" w:name="_Hlk155338396"/>
      <w:bookmarkStart w:id="32" w:name="_Toc25752"/>
      <w:r>
        <w:rPr>
          <w:rFonts w:hint="default" w:ascii="Times New Roman" w:hAnsi="Times New Roman" w:eastAsia="宋体" w:cs="Times New Roman"/>
          <w:lang w:val="en-US" w:eastAsia="zh-CN"/>
        </w:rPr>
        <w:t>钢板的夏比（</w:t>
      </w:r>
      <w:r>
        <w:rPr>
          <w:rFonts w:hint="eastAsia" w:ascii="Times New Roman" w:eastAsia="宋体" w:cs="Times New Roman"/>
          <w:lang w:val="en-US" w:eastAsia="zh-CN"/>
        </w:rPr>
        <w:t>U</w:t>
      </w:r>
      <w:r>
        <w:rPr>
          <w:rFonts w:hint="default" w:ascii="Times New Roman" w:hAnsi="Times New Roman" w:eastAsia="宋体" w:cs="Times New Roman"/>
          <w:lang w:val="en-US" w:eastAsia="zh-CN"/>
        </w:rPr>
        <w:t>型缺口）冲击试验结果按一组三个试样的算术平均值计算，允许其中一个试样值低于规定值，但不应低于规定值的70%。如果试验结果不符合上述规定时，应从同一张钢板（或同一样坯上）再取3个试样进行试验，前后两组6个试样的算术平均值不应低于规定值，允许有2个试样小于规定值，但其中小于规定值70%的试样只允许有1个</w:t>
      </w:r>
      <w:bookmarkEnd w:id="30"/>
      <w:r>
        <w:rPr>
          <w:rFonts w:hint="eastAsia" w:ascii="Times New Roman" w:eastAsia="宋体" w:cs="Times New Roman"/>
          <w:lang w:val="en-US" w:eastAsia="zh-CN"/>
        </w:rPr>
        <w:t>。</w:t>
      </w:r>
    </w:p>
    <w:p w14:paraId="44100C12">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金相组织</w:t>
      </w:r>
    </w:p>
    <w:p w14:paraId="276696A6">
      <w:pPr>
        <w:pStyle w:val="76"/>
        <w:numPr>
          <w:ilvl w:val="2"/>
          <w:numId w:val="17"/>
        </w:numPr>
        <w:spacing w:before="156" w:after="156"/>
        <w:ind w:left="0" w:firstLine="0"/>
        <w:jc w:val="both"/>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经供需双方协商，并在合同中注明，钢板可进行金相组织检测。水韧处理后</w:t>
      </w:r>
      <w:r>
        <w:rPr>
          <w:rFonts w:hint="eastAsia" w:ascii="Times New Roman" w:hAnsi="Times New Roman" w:eastAsia="宋体" w:cs="Times New Roman"/>
          <w:lang w:val="en-US" w:eastAsia="zh-CN"/>
        </w:rPr>
        <w:t>的</w:t>
      </w:r>
      <w:r>
        <w:rPr>
          <w:rFonts w:hint="default" w:ascii="Times New Roman" w:hAnsi="Times New Roman" w:eastAsia="宋体" w:cs="Times New Roman"/>
          <w:lang w:val="en-US" w:eastAsia="zh-CN"/>
        </w:rPr>
        <w:t>试块及钢板本体的显微组织为奥氏体或奥氏体加少量碳化物。</w:t>
      </w:r>
      <w:r>
        <w:rPr>
          <w:rFonts w:hint="eastAsia" w:ascii="Times New Roman" w:hAnsi="Times New Roman" w:eastAsia="宋体" w:cs="Times New Roman"/>
          <w:lang w:val="en-US" w:eastAsia="zh-CN"/>
        </w:rPr>
        <w:t>碳化物类型和合格级别应符合表3的规定。</w:t>
      </w:r>
    </w:p>
    <w:p w14:paraId="0FD956DC">
      <w:pPr>
        <w:pStyle w:val="24"/>
        <w:spacing w:before="312" w:beforeLines="100" w:after="156" w:afterLines="50"/>
        <w:ind w:firstLine="0" w:firstLineChars="0"/>
        <w:jc w:val="center"/>
        <w:rPr>
          <w:rFonts w:hint="default" w:ascii="Times New Roman" w:hAnsi="Times New Roman" w:eastAsia="黑体" w:cs="Times New Roman"/>
          <w:lang w:val="en-US"/>
        </w:rPr>
      </w:pPr>
      <w:r>
        <w:rPr>
          <w:rFonts w:hint="default" w:ascii="Times New Roman" w:hAnsi="Times New Roman" w:eastAsia="黑体" w:cs="Times New Roman"/>
        </w:rPr>
        <w:t>表</w:t>
      </w:r>
      <w:r>
        <w:rPr>
          <w:rFonts w:hint="eastAsia" w:ascii="Times New Roman" w:eastAsia="黑体" w:cs="Times New Roman"/>
          <w:lang w:val="en-US" w:eastAsia="zh-CN"/>
        </w:rPr>
        <w:t>3</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钢板</w:t>
      </w:r>
      <w:r>
        <w:rPr>
          <w:rFonts w:hint="eastAsia" w:ascii="Times New Roman" w:eastAsia="黑体" w:cs="Times New Roman"/>
          <w:lang w:val="en-US" w:eastAsia="zh-CN"/>
        </w:rPr>
        <w:t>碳化物类型和合格级别</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4"/>
        <w:gridCol w:w="4364"/>
      </w:tblGrid>
      <w:tr w14:paraId="6F00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19" w:type="pct"/>
            <w:vAlign w:val="center"/>
          </w:tcPr>
          <w:p w14:paraId="7F4D0033">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类型</w:t>
            </w:r>
          </w:p>
        </w:tc>
        <w:tc>
          <w:tcPr>
            <w:tcW w:w="2280" w:type="pct"/>
            <w:vAlign w:val="center"/>
          </w:tcPr>
          <w:p w14:paraId="1B935113">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合格级别</w:t>
            </w:r>
          </w:p>
        </w:tc>
      </w:tr>
      <w:tr w14:paraId="5500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19" w:type="pct"/>
            <w:vAlign w:val="center"/>
          </w:tcPr>
          <w:p w14:paraId="73CDCDE4">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未溶碳化物</w:t>
            </w:r>
          </w:p>
        </w:tc>
        <w:tc>
          <w:tcPr>
            <w:tcW w:w="2280" w:type="pct"/>
            <w:vAlign w:val="center"/>
          </w:tcPr>
          <w:p w14:paraId="70E2B31B">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W2</w:t>
            </w:r>
          </w:p>
        </w:tc>
      </w:tr>
      <w:tr w14:paraId="53F1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19" w:type="pct"/>
            <w:vAlign w:val="center"/>
          </w:tcPr>
          <w:p w14:paraId="48B8367C">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析出碳化物</w:t>
            </w:r>
          </w:p>
        </w:tc>
        <w:tc>
          <w:tcPr>
            <w:tcW w:w="2280" w:type="pct"/>
            <w:vAlign w:val="center"/>
          </w:tcPr>
          <w:p w14:paraId="1A761AAD">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X3</w:t>
            </w:r>
          </w:p>
        </w:tc>
      </w:tr>
      <w:tr w14:paraId="5A8B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19" w:type="pct"/>
            <w:vAlign w:val="center"/>
          </w:tcPr>
          <w:p w14:paraId="1910E7F6">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过热碳化物</w:t>
            </w:r>
          </w:p>
        </w:tc>
        <w:tc>
          <w:tcPr>
            <w:tcW w:w="2280" w:type="pct"/>
            <w:vAlign w:val="center"/>
          </w:tcPr>
          <w:p w14:paraId="390C0F2D">
            <w:pPr>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G2</w:t>
            </w:r>
          </w:p>
        </w:tc>
      </w:tr>
    </w:tbl>
    <w:p w14:paraId="6C478EE8">
      <w:pPr>
        <w:pStyle w:val="76"/>
        <w:numPr>
          <w:ilvl w:val="2"/>
          <w:numId w:val="17"/>
        </w:numPr>
        <w:spacing w:before="156" w:after="156"/>
        <w:ind w:left="0" w:firstLine="0"/>
        <w:jc w:val="both"/>
        <w:outlineLvl w:val="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钢板的平均晶粒度应为</w:t>
      </w:r>
      <w:r>
        <w:rPr>
          <w:rFonts w:hint="eastAsia" w:ascii="Times New Roman" w:eastAsia="宋体" w:cs="Times New Roman"/>
          <w:lang w:val="en-US" w:eastAsia="zh-CN"/>
        </w:rPr>
        <w:t>2</w:t>
      </w:r>
      <w:r>
        <w:rPr>
          <w:rFonts w:hint="eastAsia" w:ascii="Times New Roman" w:hAnsi="Times New Roman" w:eastAsia="宋体" w:cs="Times New Roman"/>
          <w:lang w:val="en-US" w:eastAsia="zh-CN"/>
        </w:rPr>
        <w:t>级或更细。</w:t>
      </w:r>
    </w:p>
    <w:p w14:paraId="12AC53CC">
      <w:pPr>
        <w:pStyle w:val="76"/>
        <w:numPr>
          <w:ilvl w:val="2"/>
          <w:numId w:val="17"/>
        </w:numPr>
        <w:spacing w:before="156" w:after="156"/>
        <w:ind w:left="0" w:firstLine="0"/>
        <w:jc w:val="both"/>
        <w:outlineLvl w:val="2"/>
        <w:rPr>
          <w:rFonts w:hint="default" w:ascii="Times New Roman" w:hAnsi="Times New Roman" w:eastAsia="宋体" w:cs="Times New Roman"/>
          <w:lang w:val="en-US" w:eastAsia="zh-CN"/>
        </w:rPr>
      </w:pPr>
      <w:r>
        <w:rPr>
          <w:rFonts w:hint="eastAsia" w:ascii="Times New Roman" w:eastAsia="宋体" w:cs="Times New Roman"/>
          <w:lang w:val="en-US" w:eastAsia="zh-CN"/>
        </w:rPr>
        <w:t>钢板的非金属夹杂物应符合表4的规定，且视场内超过6 mm夹杂物不超过2个。</w:t>
      </w:r>
    </w:p>
    <w:p w14:paraId="7D5BD6EC">
      <w:pPr>
        <w:pStyle w:val="24"/>
        <w:spacing w:before="312" w:beforeLines="100" w:after="156" w:afterLines="50"/>
        <w:ind w:firstLine="0" w:firstLineChars="0"/>
        <w:jc w:val="center"/>
        <w:rPr>
          <w:rFonts w:hint="default" w:ascii="Times New Roman" w:hAnsi="Times New Roman" w:eastAsia="黑体" w:cs="Times New Roman"/>
          <w:lang w:val="en-US"/>
        </w:rPr>
      </w:pPr>
      <w:r>
        <w:rPr>
          <w:rFonts w:hint="default" w:ascii="Times New Roman" w:hAnsi="Times New Roman" w:eastAsia="黑体" w:cs="Times New Roman"/>
        </w:rPr>
        <w:t>表</w:t>
      </w:r>
      <w:r>
        <w:rPr>
          <w:rFonts w:hint="eastAsia" w:ascii="Times New Roman" w:eastAsia="黑体" w:cs="Times New Roman"/>
          <w:lang w:val="en-US" w:eastAsia="zh-CN"/>
        </w:rPr>
        <w:t>4</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钢板</w:t>
      </w:r>
      <w:r>
        <w:rPr>
          <w:rFonts w:hint="eastAsia" w:ascii="Times New Roman" w:eastAsia="黑体" w:cs="Times New Roman"/>
          <w:lang w:val="en-US" w:eastAsia="zh-CN"/>
        </w:rPr>
        <w:t>非金属夹杂物</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3"/>
        <w:gridCol w:w="4363"/>
      </w:tblGrid>
      <w:tr w14:paraId="379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19" w:type="pct"/>
            <w:vAlign w:val="center"/>
          </w:tcPr>
          <w:p w14:paraId="5C2A7258">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粗系</w:t>
            </w:r>
          </w:p>
          <w:p w14:paraId="47A37782">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（夹杂物8μm＜实际平均直径≤13μm，或者金相照片上0.8mm＜平均直径≤1.3mm）</w:t>
            </w:r>
          </w:p>
        </w:tc>
        <w:tc>
          <w:tcPr>
            <w:tcW w:w="2280" w:type="pct"/>
            <w:vAlign w:val="center"/>
          </w:tcPr>
          <w:p w14:paraId="11D17AD4">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细系</w:t>
            </w:r>
          </w:p>
          <w:p w14:paraId="70658E75">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（夹杂物2μm≤实际平均直径≤8μm，或者金相照片上0.2mm≤平均直径≤0.8mm）</w:t>
            </w:r>
          </w:p>
        </w:tc>
      </w:tr>
      <w:tr w14:paraId="3210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719" w:type="pct"/>
            <w:vAlign w:val="center"/>
          </w:tcPr>
          <w:p w14:paraId="756F36E1">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4B</w:t>
            </w:r>
          </w:p>
        </w:tc>
        <w:tc>
          <w:tcPr>
            <w:tcW w:w="2280" w:type="pct"/>
            <w:vAlign w:val="center"/>
          </w:tcPr>
          <w:p w14:paraId="534F3613">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4A</w:t>
            </w:r>
          </w:p>
        </w:tc>
      </w:tr>
    </w:tbl>
    <w:p w14:paraId="27F54200">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表面质量</w:t>
      </w:r>
    </w:p>
    <w:p w14:paraId="440B4696">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rPr>
        <w:t>钢板表面不应有</w:t>
      </w:r>
      <w:r>
        <w:rPr>
          <w:rFonts w:hint="default" w:ascii="Times New Roman" w:hAnsi="Times New Roman" w:eastAsia="宋体" w:cs="Times New Roman"/>
          <w:lang w:val="en-US" w:eastAsia="zh-CN"/>
        </w:rPr>
        <w:t>影响使用性能的裂纹、冷隔、夹渣、夹砂、气孔、缩孔、缺肉等铸造缺陷</w:t>
      </w:r>
      <w:r>
        <w:rPr>
          <w:rFonts w:hint="default" w:ascii="Times New Roman" w:hAnsi="Times New Roman" w:eastAsia="宋体" w:cs="Times New Roman"/>
        </w:rPr>
        <w:t>。</w:t>
      </w:r>
    </w:p>
    <w:p w14:paraId="2D31FD80">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lang w:val="en-US" w:eastAsia="zh-CN"/>
        </w:rPr>
        <w:t>钢板的浇口、冒口、毛刺、粘砂及内腔的残留物应清除干净</w:t>
      </w:r>
      <w:r>
        <w:rPr>
          <w:rFonts w:hint="default" w:ascii="Times New Roman" w:hAnsi="Times New Roman" w:eastAsia="宋体" w:cs="Times New Roman"/>
        </w:rPr>
        <w:t>。</w:t>
      </w:r>
    </w:p>
    <w:p w14:paraId="3505DDF5">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lang w:val="en-US" w:eastAsia="zh-CN"/>
        </w:rPr>
        <w:t>经供需双方协商，并在合同中注明，钢板表面打磨（机械）处理等级、表面非金属夹杂物等级、表面气孔等级可按GB/T 39428-2020的规定执行</w:t>
      </w:r>
      <w:r>
        <w:rPr>
          <w:rFonts w:hint="default" w:ascii="Times New Roman" w:hAnsi="Times New Roman" w:eastAsia="宋体" w:cs="Times New Roman"/>
        </w:rPr>
        <w:t>。</w:t>
      </w:r>
    </w:p>
    <w:p w14:paraId="5EED6D24">
      <w:pPr>
        <w:pStyle w:val="76"/>
        <w:numPr>
          <w:ilvl w:val="2"/>
          <w:numId w:val="17"/>
        </w:numPr>
        <w:spacing w:before="156" w:after="156"/>
        <w:ind w:left="0" w:firstLine="0"/>
        <w:jc w:val="both"/>
        <w:outlineLvl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经供需双方协商，并在合同中注明，可对表面粗糙度进行规定。若无规定，则钢板的表面粗糙度应符合GB/T 6060.1</w:t>
      </w:r>
      <w:r>
        <w:rPr>
          <w:rFonts w:hint="eastAsia" w:ascii="Times New Roman" w:hAnsi="Times New Roman" w:eastAsia="宋体" w:cs="Times New Roman"/>
          <w:lang w:val="en-US" w:eastAsia="zh-CN"/>
        </w:rPr>
        <w:t>-2018</w:t>
      </w:r>
      <w:r>
        <w:rPr>
          <w:rFonts w:hint="default" w:ascii="Times New Roman" w:hAnsi="Times New Roman" w:eastAsia="宋体" w:cs="Times New Roman"/>
          <w:lang w:val="en-US" w:eastAsia="zh-CN"/>
        </w:rPr>
        <w:t>中Ra≤100μm的规定。</w:t>
      </w:r>
    </w:p>
    <w:bookmarkEnd w:id="31"/>
    <w:p w14:paraId="50D7F192">
      <w:pPr>
        <w:pStyle w:val="31"/>
        <w:widowControl/>
        <w:numPr>
          <w:ilvl w:val="1"/>
          <w:numId w:val="17"/>
        </w:numPr>
        <w:spacing w:before="156" w:beforeLines="50" w:after="156" w:afterLines="50"/>
        <w:jc w:val="left"/>
        <w:outlineLvl w:val="2"/>
        <w:rPr>
          <w:rFonts w:hint="default" w:ascii="Times New Roman" w:hAnsi="Times New Roman" w:eastAsia="黑体" w:cs="Times New Roman"/>
        </w:rPr>
      </w:pPr>
      <w:r>
        <w:rPr>
          <w:rFonts w:hint="default" w:ascii="Times New Roman" w:hAnsi="Times New Roman" w:eastAsia="黑体" w:cs="Times New Roman"/>
          <w:kern w:val="0"/>
          <w:sz w:val="21"/>
          <w:szCs w:val="21"/>
        </w:rPr>
        <w:t>尺寸、外形</w:t>
      </w:r>
      <w:bookmarkEnd w:id="32"/>
      <w:r>
        <w:rPr>
          <w:rFonts w:hint="default" w:ascii="Times New Roman" w:hAnsi="Times New Roman" w:eastAsia="黑体" w:cs="Times New Roman"/>
          <w:kern w:val="0"/>
          <w:sz w:val="21"/>
          <w:szCs w:val="21"/>
        </w:rPr>
        <w:t>、重量</w:t>
      </w:r>
    </w:p>
    <w:p w14:paraId="06FA6723">
      <w:pPr>
        <w:pStyle w:val="76"/>
        <w:numPr>
          <w:ilvl w:val="2"/>
          <w:numId w:val="17"/>
        </w:numPr>
        <w:spacing w:before="156" w:after="156"/>
        <w:ind w:left="0" w:firstLine="0"/>
        <w:jc w:val="both"/>
        <w:outlineLvl w:val="2"/>
        <w:rPr>
          <w:rFonts w:hint="default" w:ascii="Times New Roman" w:hAnsi="Times New Roman" w:cs="Times New Roman"/>
        </w:rPr>
      </w:pPr>
      <w:r>
        <w:rPr>
          <w:rFonts w:hint="default" w:ascii="Times New Roman" w:hAnsi="Times New Roman" w:eastAsia="宋体" w:cs="Times New Roman"/>
        </w:rPr>
        <w:t>钢板的尺寸、外形及允许偏差</w:t>
      </w:r>
      <w:r>
        <w:rPr>
          <w:rFonts w:hint="default" w:ascii="Times New Roman" w:hAnsi="Times New Roman" w:eastAsia="宋体" w:cs="Times New Roman"/>
          <w:lang w:val="en-US" w:eastAsia="zh-CN"/>
        </w:rPr>
        <w:t>应符合GB/T 6414-2017中DCTG12级和GCTG7级的规定。</w:t>
      </w:r>
      <w:r>
        <w:rPr>
          <w:rFonts w:hint="default" w:ascii="Times New Roman" w:hAnsi="Times New Roman" w:eastAsia="宋体" w:cs="Times New Roman"/>
        </w:rPr>
        <w:t>根据需方要求，经供需双方协商，也可供应偏差更严格的钢板。</w:t>
      </w:r>
    </w:p>
    <w:p w14:paraId="4EAB204A">
      <w:pPr>
        <w:pStyle w:val="76"/>
        <w:numPr>
          <w:ilvl w:val="2"/>
          <w:numId w:val="17"/>
        </w:numPr>
        <w:spacing w:before="156" w:after="156"/>
        <w:ind w:left="0" w:firstLine="0"/>
        <w:jc w:val="both"/>
        <w:outlineLvl w:val="2"/>
        <w:rPr>
          <w:rFonts w:hint="default" w:ascii="Times New Roman" w:hAnsi="Times New Roman" w:eastAsia="宋体" w:cs="Times New Roman"/>
        </w:rPr>
      </w:pPr>
      <w:r>
        <w:rPr>
          <w:rFonts w:hint="default" w:ascii="Times New Roman" w:hAnsi="Times New Roman" w:eastAsia="宋体" w:cs="Times New Roman"/>
        </w:rPr>
        <w:t>钢板</w:t>
      </w:r>
      <w:r>
        <w:rPr>
          <w:rFonts w:hint="default" w:ascii="Times New Roman" w:hAnsi="Times New Roman" w:eastAsia="宋体" w:cs="Times New Roman"/>
          <w:lang w:val="en-US" w:eastAsia="zh-CN"/>
        </w:rPr>
        <w:t>按</w:t>
      </w:r>
      <w:r>
        <w:rPr>
          <w:rFonts w:hint="default" w:ascii="Times New Roman" w:hAnsi="Times New Roman" w:eastAsia="宋体" w:cs="Times New Roman"/>
        </w:rPr>
        <w:t>实际重量交货</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重量允许偏差应符合GB/T 11351-2017中MT11级的规定。</w:t>
      </w:r>
    </w:p>
    <w:p w14:paraId="5E816778">
      <w:pPr>
        <w:pStyle w:val="31"/>
        <w:widowControl/>
        <w:numPr>
          <w:ilvl w:val="1"/>
          <w:numId w:val="17"/>
        </w:numPr>
        <w:spacing w:before="156" w:beforeLines="50" w:after="156" w:afterLines="50"/>
        <w:jc w:val="left"/>
        <w:outlineLvl w:val="2"/>
        <w:rPr>
          <w:rFonts w:hint="default" w:ascii="Times New Roman" w:hAnsi="Times New Roman" w:eastAsia="宋体" w:cs="Times New Roman"/>
        </w:rPr>
      </w:pPr>
      <w:r>
        <w:rPr>
          <w:rFonts w:hint="default" w:ascii="Times New Roman" w:hAnsi="Times New Roman" w:eastAsia="黑体" w:cs="Times New Roman"/>
          <w:kern w:val="0"/>
          <w:sz w:val="21"/>
          <w:szCs w:val="21"/>
        </w:rPr>
        <w:t>无损检测</w:t>
      </w:r>
    </w:p>
    <w:p w14:paraId="4011A25A">
      <w:pPr>
        <w:pStyle w:val="76"/>
        <w:numPr>
          <w:numId w:val="0"/>
        </w:numPr>
        <w:spacing w:before="156" w:after="156"/>
        <w:ind w:leftChars="0" w:firstLine="420" w:firstLineChars="200"/>
        <w:jc w:val="both"/>
        <w:outlineLvl w:val="2"/>
        <w:rPr>
          <w:rFonts w:hint="default" w:ascii="Times New Roman" w:hAnsi="Times New Roman" w:eastAsia="宋体" w:cs="Times New Roman"/>
        </w:rPr>
      </w:pPr>
      <w:r>
        <w:rPr>
          <w:rFonts w:hint="default" w:ascii="Times New Roman" w:hAnsi="Times New Roman" w:eastAsia="宋体" w:cs="Times New Roman"/>
        </w:rPr>
        <w:t>经供需双方协商，并在合同中注明，可采用无损检测的方法检验钢板的内部质量，其检测标准和合格等级应在合同中注明。</w:t>
      </w:r>
    </w:p>
    <w:p w14:paraId="09F71621">
      <w:pPr>
        <w:pStyle w:val="31"/>
        <w:widowControl/>
        <w:numPr>
          <w:ilvl w:val="1"/>
          <w:numId w:val="17"/>
        </w:numPr>
        <w:spacing w:before="156" w:beforeLines="50" w:after="156" w:afterLines="50"/>
        <w:jc w:val="left"/>
        <w:outlineLvl w:val="2"/>
        <w:rPr>
          <w:rFonts w:eastAsia="黑体"/>
          <w:kern w:val="0"/>
          <w:sz w:val="21"/>
          <w:szCs w:val="21"/>
        </w:rPr>
      </w:pPr>
      <w:bookmarkStart w:id="33" w:name="_Toc3183"/>
      <w:r>
        <w:rPr>
          <w:rFonts w:hint="eastAsia" w:eastAsia="黑体"/>
          <w:kern w:val="0"/>
          <w:sz w:val="21"/>
          <w:szCs w:val="21"/>
        </w:rPr>
        <w:t>特殊要求</w:t>
      </w:r>
    </w:p>
    <w:p w14:paraId="4DBF5515">
      <w:pPr>
        <w:pStyle w:val="24"/>
        <w:rPr>
          <w:rFonts w:ascii="Times New Roman"/>
        </w:rPr>
      </w:pPr>
      <w:r>
        <w:rPr>
          <w:rFonts w:ascii="Times New Roman"/>
        </w:rPr>
        <w:t>根据供需双方协商，可对钢板提供提出其他特殊要求</w:t>
      </w:r>
      <w:r>
        <w:rPr>
          <w:rFonts w:hint="eastAsia" w:ascii="Times New Roman"/>
        </w:rPr>
        <w:t>。</w:t>
      </w:r>
    </w:p>
    <w:p w14:paraId="1FC96350">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试验方法</w:t>
      </w:r>
      <w:bookmarkEnd w:id="33"/>
    </w:p>
    <w:p w14:paraId="485F1B2D">
      <w:pPr>
        <w:pStyle w:val="31"/>
        <w:widowControl/>
        <w:numPr>
          <w:ilvl w:val="1"/>
          <w:numId w:val="17"/>
        </w:numPr>
        <w:spacing w:before="156" w:beforeLines="50" w:after="156" w:afterLines="50"/>
        <w:jc w:val="left"/>
        <w:outlineLvl w:val="2"/>
        <w:rPr>
          <w:rFonts w:hint="default" w:ascii="Times New Roman" w:hAnsi="Times New Roman" w:cs="Times New Roman"/>
          <w:kern w:val="0"/>
          <w:sz w:val="21"/>
          <w:szCs w:val="21"/>
        </w:rPr>
      </w:pPr>
      <w:r>
        <w:rPr>
          <w:rFonts w:hint="default" w:ascii="Times New Roman" w:hAnsi="Times New Roman" w:cs="Times New Roman"/>
          <w:kern w:val="0"/>
          <w:sz w:val="21"/>
          <w:szCs w:val="21"/>
        </w:rPr>
        <w:t>钢的化学成分一般按GB/T 223（所有部分）、GB/T 4336、GB/T 20123或通用的化学分析方法进行，仲裁时由供需双方协商确定。</w:t>
      </w:r>
    </w:p>
    <w:p w14:paraId="5B8F2AA3">
      <w:pPr>
        <w:pStyle w:val="31"/>
        <w:widowControl/>
        <w:numPr>
          <w:ilvl w:val="1"/>
          <w:numId w:val="17"/>
        </w:numPr>
        <w:spacing w:before="156" w:beforeLines="50" w:after="156" w:afterLines="50"/>
        <w:jc w:val="left"/>
        <w:outlineLvl w:val="2"/>
        <w:rPr>
          <w:rFonts w:hint="default" w:ascii="Times New Roman" w:hAnsi="Times New Roman" w:cs="Times New Roman"/>
          <w:kern w:val="0"/>
          <w:sz w:val="21"/>
          <w:szCs w:val="21"/>
        </w:rPr>
      </w:pPr>
      <w:r>
        <w:rPr>
          <w:rFonts w:hint="default" w:ascii="Times New Roman" w:hAnsi="Times New Roman" w:cs="Times New Roman"/>
          <w:kern w:val="0"/>
          <w:sz w:val="21"/>
          <w:szCs w:val="21"/>
        </w:rPr>
        <w:t>钢板的检验项目、取样方法及试验方法应符合表</w:t>
      </w:r>
      <w:r>
        <w:rPr>
          <w:rFonts w:hint="default" w:ascii="Times New Roman" w:hAnsi="Times New Roman" w:cs="Times New Roman"/>
          <w:kern w:val="0"/>
          <w:sz w:val="21"/>
          <w:szCs w:val="21"/>
          <w:lang w:val="en-US" w:eastAsia="zh-CN"/>
        </w:rPr>
        <w:t>5</w:t>
      </w:r>
      <w:r>
        <w:rPr>
          <w:rFonts w:hint="default" w:ascii="Times New Roman" w:hAnsi="Times New Roman" w:cs="Times New Roman"/>
          <w:kern w:val="0"/>
          <w:sz w:val="21"/>
          <w:szCs w:val="21"/>
        </w:rPr>
        <w:t>的规定。</w:t>
      </w:r>
    </w:p>
    <w:p w14:paraId="1E37B648">
      <w:pPr>
        <w:pStyle w:val="24"/>
        <w:spacing w:before="312" w:beforeLines="100" w:after="156" w:afterLines="50"/>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表</w:t>
      </w:r>
      <w:r>
        <w:rPr>
          <w:rFonts w:hint="default" w:ascii="Times New Roman" w:hAnsi="Times New Roman" w:eastAsia="黑体" w:cs="Times New Roman"/>
          <w:lang w:val="en-US" w:eastAsia="zh-CN"/>
        </w:rPr>
        <w:t>5</w:t>
      </w:r>
      <w:r>
        <w:rPr>
          <w:rFonts w:hint="default" w:ascii="Times New Roman" w:hAnsi="Times New Roman" w:eastAsia="黑体" w:cs="Times New Roman"/>
        </w:rPr>
        <w:t xml:space="preserve">  检验项目、取样数量、取样方法及试验方法</w:t>
      </w:r>
    </w:p>
    <w:tbl>
      <w:tblPr>
        <w:tblStyle w:val="35"/>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729"/>
        <w:gridCol w:w="1418"/>
        <w:gridCol w:w="1701"/>
        <w:gridCol w:w="3005"/>
      </w:tblGrid>
      <w:tr w14:paraId="6B95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1C816C5D">
            <w:pPr>
              <w:jc w:val="center"/>
              <w:rPr>
                <w:rFonts w:hint="default" w:ascii="Times New Roman" w:hAnsi="Times New Roman" w:cs="Times New Roman"/>
                <w:sz w:val="18"/>
                <w:szCs w:val="18"/>
              </w:rPr>
            </w:pPr>
            <w:bookmarkStart w:id="34" w:name="_Hlk164859025"/>
            <w:r>
              <w:rPr>
                <w:rFonts w:hint="default" w:ascii="Times New Roman" w:hAnsi="Times New Roman" w:cs="Times New Roman"/>
                <w:sz w:val="18"/>
                <w:szCs w:val="18"/>
              </w:rPr>
              <w:t>序号</w:t>
            </w:r>
          </w:p>
        </w:tc>
        <w:tc>
          <w:tcPr>
            <w:tcW w:w="2729" w:type="dxa"/>
            <w:vAlign w:val="center"/>
          </w:tcPr>
          <w:p w14:paraId="6302151D">
            <w:pPr>
              <w:jc w:val="center"/>
              <w:rPr>
                <w:rFonts w:hint="default" w:ascii="Times New Roman" w:hAnsi="Times New Roman" w:cs="Times New Roman"/>
                <w:sz w:val="18"/>
                <w:szCs w:val="18"/>
              </w:rPr>
            </w:pPr>
            <w:r>
              <w:rPr>
                <w:rFonts w:hint="default" w:ascii="Times New Roman" w:hAnsi="Times New Roman" w:cs="Times New Roman"/>
                <w:sz w:val="18"/>
                <w:szCs w:val="18"/>
              </w:rPr>
              <w:t>检验项目</w:t>
            </w:r>
          </w:p>
        </w:tc>
        <w:tc>
          <w:tcPr>
            <w:tcW w:w="1418" w:type="dxa"/>
            <w:vAlign w:val="center"/>
          </w:tcPr>
          <w:p w14:paraId="44BA8CE6">
            <w:pPr>
              <w:jc w:val="center"/>
              <w:rPr>
                <w:rFonts w:hint="default" w:ascii="Times New Roman" w:hAnsi="Times New Roman" w:cs="Times New Roman"/>
                <w:sz w:val="18"/>
                <w:szCs w:val="18"/>
              </w:rPr>
            </w:pPr>
            <w:r>
              <w:rPr>
                <w:rFonts w:hint="default" w:ascii="Times New Roman" w:hAnsi="Times New Roman" w:cs="Times New Roman"/>
                <w:sz w:val="18"/>
                <w:szCs w:val="18"/>
              </w:rPr>
              <w:t>取样数量</w:t>
            </w:r>
          </w:p>
        </w:tc>
        <w:tc>
          <w:tcPr>
            <w:tcW w:w="1701" w:type="dxa"/>
            <w:vAlign w:val="center"/>
          </w:tcPr>
          <w:p w14:paraId="0ADC8B3F">
            <w:pPr>
              <w:jc w:val="center"/>
              <w:rPr>
                <w:rFonts w:hint="default" w:ascii="Times New Roman" w:hAnsi="Times New Roman" w:cs="Times New Roman"/>
                <w:sz w:val="18"/>
                <w:szCs w:val="18"/>
              </w:rPr>
            </w:pPr>
            <w:r>
              <w:rPr>
                <w:rFonts w:hint="default" w:ascii="Times New Roman" w:hAnsi="Times New Roman" w:cs="Times New Roman"/>
                <w:sz w:val="18"/>
                <w:szCs w:val="18"/>
              </w:rPr>
              <w:t>取样方法</w:t>
            </w:r>
          </w:p>
        </w:tc>
        <w:tc>
          <w:tcPr>
            <w:tcW w:w="3005" w:type="dxa"/>
            <w:vAlign w:val="center"/>
          </w:tcPr>
          <w:p w14:paraId="7162384E">
            <w:pPr>
              <w:jc w:val="center"/>
              <w:rPr>
                <w:rFonts w:hint="default" w:ascii="Times New Roman" w:hAnsi="Times New Roman" w:cs="Times New Roman"/>
                <w:sz w:val="18"/>
                <w:szCs w:val="18"/>
              </w:rPr>
            </w:pPr>
            <w:r>
              <w:rPr>
                <w:rFonts w:hint="default" w:ascii="Times New Roman" w:hAnsi="Times New Roman" w:cs="Times New Roman"/>
                <w:sz w:val="18"/>
                <w:szCs w:val="18"/>
              </w:rPr>
              <w:t>试验方法</w:t>
            </w:r>
          </w:p>
        </w:tc>
      </w:tr>
      <w:tr w14:paraId="407B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1DBD3DCF">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729" w:type="dxa"/>
            <w:vAlign w:val="center"/>
          </w:tcPr>
          <w:p w14:paraId="2EFBFFAC">
            <w:pPr>
              <w:jc w:val="center"/>
              <w:rPr>
                <w:rFonts w:hint="default" w:ascii="Times New Roman" w:hAnsi="Times New Roman" w:cs="Times New Roman"/>
                <w:sz w:val="18"/>
                <w:szCs w:val="18"/>
              </w:rPr>
            </w:pPr>
            <w:r>
              <w:rPr>
                <w:rFonts w:hint="default" w:ascii="Times New Roman" w:hAnsi="Times New Roman" w:cs="Times New Roman"/>
                <w:sz w:val="18"/>
                <w:szCs w:val="18"/>
              </w:rPr>
              <w:t>化学成分</w:t>
            </w:r>
          </w:p>
        </w:tc>
        <w:tc>
          <w:tcPr>
            <w:tcW w:w="1418" w:type="dxa"/>
            <w:vAlign w:val="center"/>
          </w:tcPr>
          <w:p w14:paraId="49E2F36B">
            <w:pPr>
              <w:jc w:val="center"/>
              <w:rPr>
                <w:rFonts w:hint="default" w:ascii="Times New Roman" w:hAnsi="Times New Roman" w:cs="Times New Roman"/>
                <w:sz w:val="18"/>
                <w:szCs w:val="18"/>
              </w:rPr>
            </w:pPr>
            <w:r>
              <w:rPr>
                <w:rFonts w:hint="default" w:ascii="Times New Roman" w:hAnsi="Times New Roman" w:cs="Times New Roman"/>
                <w:sz w:val="18"/>
                <w:szCs w:val="18"/>
              </w:rPr>
              <w:t>1个/炉</w:t>
            </w:r>
          </w:p>
        </w:tc>
        <w:tc>
          <w:tcPr>
            <w:tcW w:w="1701" w:type="dxa"/>
            <w:vAlign w:val="center"/>
          </w:tcPr>
          <w:p w14:paraId="40180B13">
            <w:pPr>
              <w:jc w:val="center"/>
              <w:rPr>
                <w:rFonts w:hint="default" w:ascii="Times New Roman" w:hAnsi="Times New Roman" w:cs="Times New Roman"/>
                <w:sz w:val="18"/>
                <w:szCs w:val="18"/>
              </w:rPr>
            </w:pPr>
            <w:r>
              <w:rPr>
                <w:rFonts w:hint="default" w:ascii="Times New Roman" w:hAnsi="Times New Roman" w:cs="Times New Roman"/>
                <w:sz w:val="18"/>
                <w:szCs w:val="18"/>
              </w:rPr>
              <w:t>GB/T 20066</w:t>
            </w:r>
          </w:p>
        </w:tc>
        <w:tc>
          <w:tcPr>
            <w:tcW w:w="3005" w:type="dxa"/>
            <w:vAlign w:val="center"/>
          </w:tcPr>
          <w:p w14:paraId="2ED77EA8">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见</w:t>
            </w:r>
            <w:r>
              <w:rPr>
                <w:rFonts w:hint="eastAsia" w:cs="Times New Roman"/>
                <w:sz w:val="18"/>
                <w:szCs w:val="18"/>
                <w:lang w:val="en-US" w:eastAsia="zh-CN"/>
              </w:rPr>
              <w:t>7.1</w:t>
            </w:r>
          </w:p>
        </w:tc>
      </w:tr>
      <w:tr w14:paraId="5AE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1E32BF4F">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2729" w:type="dxa"/>
            <w:vAlign w:val="center"/>
          </w:tcPr>
          <w:p w14:paraId="27E6598E">
            <w:pPr>
              <w:jc w:val="center"/>
              <w:rPr>
                <w:rFonts w:hint="default" w:ascii="Times New Roman" w:hAnsi="Times New Roman" w:cs="Times New Roman"/>
                <w:sz w:val="18"/>
                <w:szCs w:val="18"/>
              </w:rPr>
            </w:pPr>
            <w:r>
              <w:rPr>
                <w:rFonts w:hint="default" w:ascii="Times New Roman" w:hAnsi="Times New Roman" w:cs="Times New Roman"/>
                <w:sz w:val="18"/>
                <w:szCs w:val="18"/>
              </w:rPr>
              <w:t>拉伸试验</w:t>
            </w:r>
          </w:p>
        </w:tc>
        <w:tc>
          <w:tcPr>
            <w:tcW w:w="1418" w:type="dxa"/>
            <w:vAlign w:val="center"/>
          </w:tcPr>
          <w:p w14:paraId="5030518B">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1701" w:type="dxa"/>
            <w:vAlign w:val="center"/>
          </w:tcPr>
          <w:p w14:paraId="2FC5B377">
            <w:pPr>
              <w:jc w:val="center"/>
              <w:rPr>
                <w:rFonts w:hint="default" w:ascii="Times New Roman" w:hAnsi="Times New Roman" w:cs="Times New Roman"/>
                <w:sz w:val="18"/>
                <w:szCs w:val="18"/>
              </w:rPr>
            </w:pPr>
            <w:r>
              <w:rPr>
                <w:rFonts w:hint="default" w:ascii="Times New Roman" w:hAnsi="Times New Roman" w:cs="Times New Roman"/>
                <w:sz w:val="18"/>
                <w:szCs w:val="18"/>
              </w:rPr>
              <w:t>GB/T 2975</w:t>
            </w:r>
          </w:p>
        </w:tc>
        <w:tc>
          <w:tcPr>
            <w:tcW w:w="3005" w:type="dxa"/>
            <w:vAlign w:val="center"/>
          </w:tcPr>
          <w:p w14:paraId="38057A6A">
            <w:pPr>
              <w:jc w:val="center"/>
              <w:rPr>
                <w:rFonts w:hint="default" w:ascii="Times New Roman" w:hAnsi="Times New Roman" w:cs="Times New Roman"/>
                <w:sz w:val="18"/>
                <w:szCs w:val="18"/>
              </w:rPr>
            </w:pPr>
            <w:r>
              <w:rPr>
                <w:rFonts w:hint="default" w:ascii="Times New Roman" w:hAnsi="Times New Roman" w:cs="Times New Roman"/>
                <w:sz w:val="18"/>
                <w:szCs w:val="18"/>
              </w:rPr>
              <w:t>GB/T 228.1</w:t>
            </w:r>
          </w:p>
        </w:tc>
      </w:tr>
      <w:tr w14:paraId="5B72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1461BD87">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3</w:t>
            </w:r>
          </w:p>
        </w:tc>
        <w:tc>
          <w:tcPr>
            <w:tcW w:w="2729" w:type="dxa"/>
            <w:vAlign w:val="center"/>
          </w:tcPr>
          <w:p w14:paraId="5444C04A">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冲击试验</w:t>
            </w:r>
          </w:p>
        </w:tc>
        <w:tc>
          <w:tcPr>
            <w:tcW w:w="1418" w:type="dxa"/>
            <w:vAlign w:val="center"/>
          </w:tcPr>
          <w:p w14:paraId="339FF5EF">
            <w:pPr>
              <w:jc w:val="center"/>
              <w:rPr>
                <w:rFonts w:hint="default" w:ascii="Times New Roman" w:hAnsi="Times New Roman" w:cs="Times New Roman"/>
                <w:sz w:val="18"/>
                <w:szCs w:val="18"/>
              </w:rPr>
            </w:pPr>
            <w:r>
              <w:rPr>
                <w:rFonts w:hint="eastAsia" w:cs="Times New Roman"/>
                <w:sz w:val="18"/>
                <w:szCs w:val="18"/>
                <w:lang w:val="en-US" w:eastAsia="zh-CN"/>
              </w:rPr>
              <w:t>3</w:t>
            </w:r>
            <w:r>
              <w:rPr>
                <w:rFonts w:hint="default" w:ascii="Times New Roman" w:hAnsi="Times New Roman" w:cs="Times New Roman"/>
                <w:sz w:val="18"/>
                <w:szCs w:val="18"/>
              </w:rPr>
              <w:t>个/批</w:t>
            </w:r>
          </w:p>
        </w:tc>
        <w:tc>
          <w:tcPr>
            <w:tcW w:w="1701" w:type="dxa"/>
            <w:vAlign w:val="center"/>
          </w:tcPr>
          <w:p w14:paraId="19B38BF6">
            <w:pPr>
              <w:jc w:val="center"/>
              <w:rPr>
                <w:rFonts w:hint="default" w:ascii="Times New Roman" w:hAnsi="Times New Roman" w:cs="Times New Roman"/>
                <w:sz w:val="18"/>
                <w:szCs w:val="18"/>
              </w:rPr>
            </w:pPr>
            <w:r>
              <w:rPr>
                <w:rFonts w:hint="default" w:ascii="Times New Roman" w:hAnsi="Times New Roman" w:cs="Times New Roman"/>
                <w:sz w:val="18"/>
                <w:szCs w:val="18"/>
              </w:rPr>
              <w:t>GB/T 2975</w:t>
            </w:r>
          </w:p>
        </w:tc>
        <w:tc>
          <w:tcPr>
            <w:tcW w:w="3005" w:type="dxa"/>
            <w:vAlign w:val="center"/>
          </w:tcPr>
          <w:p w14:paraId="5F8BC849">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GB/T 229</w:t>
            </w:r>
          </w:p>
        </w:tc>
      </w:tr>
      <w:tr w14:paraId="75B4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5DCD7C80">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4</w:t>
            </w:r>
          </w:p>
        </w:tc>
        <w:tc>
          <w:tcPr>
            <w:tcW w:w="2729" w:type="dxa"/>
            <w:vAlign w:val="center"/>
          </w:tcPr>
          <w:p w14:paraId="4E92F1A4">
            <w:pPr>
              <w:jc w:val="center"/>
              <w:rPr>
                <w:rFonts w:hint="default" w:ascii="Times New Roman" w:hAnsi="Times New Roman" w:cs="Times New Roman"/>
                <w:sz w:val="18"/>
                <w:szCs w:val="18"/>
              </w:rPr>
            </w:pPr>
            <w:r>
              <w:rPr>
                <w:rFonts w:hint="default" w:ascii="Times New Roman" w:hAnsi="Times New Roman" w:cs="Times New Roman"/>
                <w:sz w:val="18"/>
                <w:szCs w:val="18"/>
              </w:rPr>
              <w:t>弯曲试验</w:t>
            </w:r>
          </w:p>
        </w:tc>
        <w:tc>
          <w:tcPr>
            <w:tcW w:w="1418" w:type="dxa"/>
            <w:vAlign w:val="center"/>
          </w:tcPr>
          <w:p w14:paraId="553BA517">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1701" w:type="dxa"/>
            <w:vAlign w:val="center"/>
          </w:tcPr>
          <w:p w14:paraId="1435294C">
            <w:pPr>
              <w:jc w:val="center"/>
              <w:rPr>
                <w:rFonts w:hint="default" w:ascii="Times New Roman" w:hAnsi="Times New Roman" w:cs="Times New Roman"/>
                <w:sz w:val="18"/>
                <w:szCs w:val="18"/>
              </w:rPr>
            </w:pPr>
            <w:r>
              <w:rPr>
                <w:rFonts w:hint="default" w:ascii="Times New Roman" w:hAnsi="Times New Roman" w:cs="Times New Roman"/>
                <w:sz w:val="18"/>
                <w:szCs w:val="18"/>
              </w:rPr>
              <w:t>GB/T 2975</w:t>
            </w:r>
          </w:p>
        </w:tc>
        <w:tc>
          <w:tcPr>
            <w:tcW w:w="3005" w:type="dxa"/>
            <w:vAlign w:val="center"/>
          </w:tcPr>
          <w:p w14:paraId="5DC99197">
            <w:pPr>
              <w:jc w:val="center"/>
              <w:rPr>
                <w:rFonts w:hint="default" w:ascii="Times New Roman" w:hAnsi="Times New Roman" w:cs="Times New Roman"/>
                <w:sz w:val="18"/>
                <w:szCs w:val="18"/>
              </w:rPr>
            </w:pPr>
            <w:r>
              <w:rPr>
                <w:rFonts w:hint="default" w:ascii="Times New Roman" w:hAnsi="Times New Roman" w:cs="Times New Roman"/>
                <w:sz w:val="18"/>
                <w:szCs w:val="18"/>
              </w:rPr>
              <w:t>GB/T 232</w:t>
            </w:r>
          </w:p>
        </w:tc>
      </w:tr>
      <w:tr w14:paraId="0901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5988222C">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5</w:t>
            </w:r>
          </w:p>
        </w:tc>
        <w:tc>
          <w:tcPr>
            <w:tcW w:w="2729" w:type="dxa"/>
            <w:vAlign w:val="center"/>
          </w:tcPr>
          <w:p w14:paraId="3E6BAE76">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硬度</w:t>
            </w:r>
          </w:p>
        </w:tc>
        <w:tc>
          <w:tcPr>
            <w:tcW w:w="1418" w:type="dxa"/>
            <w:vAlign w:val="center"/>
          </w:tcPr>
          <w:p w14:paraId="5D893D9F">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1701" w:type="dxa"/>
            <w:vAlign w:val="center"/>
          </w:tcPr>
          <w:p w14:paraId="654BFB2F">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GB/T 231.1</w:t>
            </w:r>
          </w:p>
        </w:tc>
        <w:tc>
          <w:tcPr>
            <w:tcW w:w="3005" w:type="dxa"/>
            <w:vAlign w:val="center"/>
          </w:tcPr>
          <w:p w14:paraId="1CB59A9F">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GB/T 231.1</w:t>
            </w:r>
          </w:p>
        </w:tc>
      </w:tr>
      <w:tr w14:paraId="3ED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17DE7613">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6</w:t>
            </w:r>
          </w:p>
        </w:tc>
        <w:tc>
          <w:tcPr>
            <w:tcW w:w="2729" w:type="dxa"/>
            <w:vAlign w:val="center"/>
          </w:tcPr>
          <w:p w14:paraId="1E6FF04A">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碳化物</w:t>
            </w:r>
          </w:p>
        </w:tc>
        <w:tc>
          <w:tcPr>
            <w:tcW w:w="1418" w:type="dxa"/>
            <w:vAlign w:val="center"/>
          </w:tcPr>
          <w:p w14:paraId="39EB2D15">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1701" w:type="dxa"/>
            <w:vAlign w:val="center"/>
          </w:tcPr>
          <w:p w14:paraId="3166BA0F">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GB/T 13925</w:t>
            </w:r>
          </w:p>
        </w:tc>
        <w:tc>
          <w:tcPr>
            <w:tcW w:w="3005" w:type="dxa"/>
            <w:vAlign w:val="center"/>
          </w:tcPr>
          <w:p w14:paraId="3BF38F2B">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GB/T 13298、GB/T 13925</w:t>
            </w:r>
          </w:p>
        </w:tc>
      </w:tr>
      <w:tr w14:paraId="7C5A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41408325">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7</w:t>
            </w:r>
          </w:p>
        </w:tc>
        <w:tc>
          <w:tcPr>
            <w:tcW w:w="2729" w:type="dxa"/>
            <w:vAlign w:val="center"/>
          </w:tcPr>
          <w:p w14:paraId="334314CA">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晶粒度</w:t>
            </w:r>
          </w:p>
        </w:tc>
        <w:tc>
          <w:tcPr>
            <w:tcW w:w="1418" w:type="dxa"/>
            <w:vAlign w:val="center"/>
          </w:tcPr>
          <w:p w14:paraId="4A296F10">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1701" w:type="dxa"/>
            <w:vAlign w:val="center"/>
          </w:tcPr>
          <w:p w14:paraId="7A4FB0F0">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GB/T 6394</w:t>
            </w:r>
          </w:p>
        </w:tc>
        <w:tc>
          <w:tcPr>
            <w:tcW w:w="3005" w:type="dxa"/>
            <w:vAlign w:val="center"/>
          </w:tcPr>
          <w:p w14:paraId="1D6EC28F">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GB/T 6394</w:t>
            </w:r>
          </w:p>
        </w:tc>
      </w:tr>
      <w:tr w14:paraId="762A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60C007FB">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8</w:t>
            </w:r>
          </w:p>
        </w:tc>
        <w:tc>
          <w:tcPr>
            <w:tcW w:w="2729" w:type="dxa"/>
            <w:vAlign w:val="center"/>
          </w:tcPr>
          <w:p w14:paraId="7CD71145">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非金属夹杂物</w:t>
            </w:r>
          </w:p>
        </w:tc>
        <w:tc>
          <w:tcPr>
            <w:tcW w:w="1418" w:type="dxa"/>
            <w:vAlign w:val="center"/>
          </w:tcPr>
          <w:p w14:paraId="2AD20EA1">
            <w:pPr>
              <w:jc w:val="center"/>
              <w:rPr>
                <w:rFonts w:hint="default" w:ascii="Times New Roman" w:hAnsi="Times New Roman" w:cs="Times New Roman"/>
                <w:sz w:val="18"/>
                <w:szCs w:val="18"/>
              </w:rPr>
            </w:pPr>
            <w:r>
              <w:rPr>
                <w:rFonts w:hint="default" w:ascii="Times New Roman" w:hAnsi="Times New Roman" w:cs="Times New Roman"/>
                <w:sz w:val="18"/>
                <w:szCs w:val="18"/>
              </w:rPr>
              <w:t>1个/批</w:t>
            </w:r>
          </w:p>
        </w:tc>
        <w:tc>
          <w:tcPr>
            <w:tcW w:w="1701" w:type="dxa"/>
            <w:vAlign w:val="center"/>
          </w:tcPr>
          <w:p w14:paraId="0B7FFA6C">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GB/T 13925</w:t>
            </w:r>
          </w:p>
        </w:tc>
        <w:tc>
          <w:tcPr>
            <w:tcW w:w="3005" w:type="dxa"/>
            <w:vAlign w:val="center"/>
          </w:tcPr>
          <w:p w14:paraId="595A0397">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GB/T 13925</w:t>
            </w:r>
          </w:p>
        </w:tc>
      </w:tr>
      <w:tr w14:paraId="538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5DBBCD9C">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9</w:t>
            </w:r>
          </w:p>
        </w:tc>
        <w:tc>
          <w:tcPr>
            <w:tcW w:w="2729" w:type="dxa"/>
            <w:shd w:val="clear" w:color="auto" w:fill="auto"/>
            <w:vAlign w:val="center"/>
          </w:tcPr>
          <w:p w14:paraId="35CC911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无损检测</w:t>
            </w:r>
          </w:p>
        </w:tc>
        <w:tc>
          <w:tcPr>
            <w:tcW w:w="1418" w:type="dxa"/>
            <w:shd w:val="clear" w:color="auto" w:fill="auto"/>
            <w:vAlign w:val="center"/>
          </w:tcPr>
          <w:p w14:paraId="0EA5170F">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逐张</w:t>
            </w:r>
          </w:p>
        </w:tc>
        <w:tc>
          <w:tcPr>
            <w:tcW w:w="1701" w:type="dxa"/>
            <w:shd w:val="clear" w:color="auto" w:fill="auto"/>
            <w:vAlign w:val="center"/>
          </w:tcPr>
          <w:p w14:paraId="5ADB2533">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w:t>
            </w:r>
          </w:p>
        </w:tc>
        <w:tc>
          <w:tcPr>
            <w:tcW w:w="3005" w:type="dxa"/>
            <w:shd w:val="clear" w:color="auto" w:fill="auto"/>
            <w:vAlign w:val="center"/>
          </w:tcPr>
          <w:p w14:paraId="4052AFC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双方协商</w:t>
            </w:r>
          </w:p>
        </w:tc>
      </w:tr>
      <w:tr w14:paraId="64B0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63" w:type="dxa"/>
            <w:vAlign w:val="center"/>
          </w:tcPr>
          <w:p w14:paraId="4DCB89BE">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10</w:t>
            </w:r>
          </w:p>
        </w:tc>
        <w:tc>
          <w:tcPr>
            <w:tcW w:w="2729" w:type="dxa"/>
            <w:shd w:val="clear" w:color="auto" w:fill="auto"/>
            <w:vAlign w:val="center"/>
          </w:tcPr>
          <w:p w14:paraId="09502C7F">
            <w:pPr>
              <w:jc w:val="center"/>
              <w:rPr>
                <w:rFonts w:hint="default" w:ascii="Times New Roman" w:hAnsi="Times New Roman" w:cs="Times New Roman"/>
                <w:sz w:val="18"/>
                <w:szCs w:val="18"/>
              </w:rPr>
            </w:pPr>
            <w:r>
              <w:rPr>
                <w:rFonts w:hint="default" w:ascii="Times New Roman" w:hAnsi="Times New Roman" w:cs="Times New Roman"/>
                <w:sz w:val="18"/>
                <w:szCs w:val="18"/>
              </w:rPr>
              <w:t>表面质量</w:t>
            </w:r>
          </w:p>
        </w:tc>
        <w:tc>
          <w:tcPr>
            <w:tcW w:w="1418" w:type="dxa"/>
            <w:shd w:val="clear" w:color="auto" w:fill="auto"/>
            <w:vAlign w:val="center"/>
          </w:tcPr>
          <w:p w14:paraId="1348E837">
            <w:pPr>
              <w:jc w:val="center"/>
              <w:rPr>
                <w:rFonts w:hint="default" w:ascii="Times New Roman" w:hAnsi="Times New Roman" w:cs="Times New Roman"/>
                <w:sz w:val="18"/>
                <w:szCs w:val="18"/>
              </w:rPr>
            </w:pPr>
            <w:r>
              <w:rPr>
                <w:rFonts w:hint="default" w:ascii="Times New Roman" w:hAnsi="Times New Roman" w:cs="Times New Roman"/>
                <w:sz w:val="18"/>
                <w:szCs w:val="18"/>
              </w:rPr>
              <w:t>逐张</w:t>
            </w:r>
          </w:p>
        </w:tc>
        <w:tc>
          <w:tcPr>
            <w:tcW w:w="1701" w:type="dxa"/>
            <w:shd w:val="clear" w:color="auto" w:fill="auto"/>
            <w:vAlign w:val="center"/>
          </w:tcPr>
          <w:p w14:paraId="14AAF077">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3005" w:type="dxa"/>
            <w:shd w:val="clear" w:color="auto" w:fill="auto"/>
            <w:vAlign w:val="center"/>
          </w:tcPr>
          <w:p w14:paraId="27F028D7">
            <w:pPr>
              <w:jc w:val="center"/>
              <w:rPr>
                <w:rFonts w:hint="default" w:ascii="Times New Roman" w:hAnsi="Times New Roman" w:cs="Times New Roman"/>
                <w:sz w:val="18"/>
                <w:szCs w:val="18"/>
              </w:rPr>
            </w:pPr>
            <w:r>
              <w:rPr>
                <w:rFonts w:hint="default" w:ascii="Times New Roman" w:hAnsi="Times New Roman" w:cs="Times New Roman"/>
                <w:sz w:val="18"/>
                <w:szCs w:val="18"/>
              </w:rPr>
              <w:t>目视</w:t>
            </w:r>
          </w:p>
        </w:tc>
      </w:tr>
      <w:tr w14:paraId="4154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63" w:type="dxa"/>
            <w:vAlign w:val="center"/>
          </w:tcPr>
          <w:p w14:paraId="0AB52887">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11</w:t>
            </w:r>
          </w:p>
        </w:tc>
        <w:tc>
          <w:tcPr>
            <w:tcW w:w="2729" w:type="dxa"/>
            <w:shd w:val="clear" w:color="auto" w:fill="auto"/>
            <w:vAlign w:val="center"/>
          </w:tcPr>
          <w:p w14:paraId="5853A7F5">
            <w:pPr>
              <w:jc w:val="center"/>
              <w:rPr>
                <w:rFonts w:hint="default" w:ascii="Times New Roman" w:hAnsi="Times New Roman" w:cs="Times New Roman"/>
                <w:sz w:val="18"/>
                <w:szCs w:val="18"/>
              </w:rPr>
            </w:pPr>
            <w:r>
              <w:rPr>
                <w:rFonts w:hint="default" w:ascii="Times New Roman" w:hAnsi="Times New Roman" w:cs="Times New Roman"/>
                <w:sz w:val="18"/>
                <w:szCs w:val="18"/>
              </w:rPr>
              <w:t>尺寸外形</w:t>
            </w:r>
          </w:p>
        </w:tc>
        <w:tc>
          <w:tcPr>
            <w:tcW w:w="1418" w:type="dxa"/>
            <w:shd w:val="clear" w:color="auto" w:fill="auto"/>
            <w:vAlign w:val="center"/>
          </w:tcPr>
          <w:p w14:paraId="06CFF8F0">
            <w:pPr>
              <w:jc w:val="center"/>
              <w:rPr>
                <w:rFonts w:hint="default" w:ascii="Times New Roman" w:hAnsi="Times New Roman" w:cs="Times New Roman"/>
                <w:sz w:val="18"/>
                <w:szCs w:val="18"/>
              </w:rPr>
            </w:pPr>
            <w:r>
              <w:rPr>
                <w:rFonts w:hint="default" w:ascii="Times New Roman" w:hAnsi="Times New Roman" w:cs="Times New Roman"/>
                <w:sz w:val="18"/>
                <w:szCs w:val="18"/>
              </w:rPr>
              <w:t>逐张</w:t>
            </w:r>
          </w:p>
        </w:tc>
        <w:tc>
          <w:tcPr>
            <w:tcW w:w="1701" w:type="dxa"/>
            <w:shd w:val="clear" w:color="auto" w:fill="auto"/>
            <w:vAlign w:val="center"/>
          </w:tcPr>
          <w:p w14:paraId="076E9F19">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3005" w:type="dxa"/>
            <w:shd w:val="clear" w:color="auto" w:fill="auto"/>
            <w:vAlign w:val="center"/>
          </w:tcPr>
          <w:p w14:paraId="6CF52546">
            <w:pPr>
              <w:jc w:val="center"/>
              <w:rPr>
                <w:rFonts w:hint="default" w:ascii="Times New Roman" w:hAnsi="Times New Roman" w:cs="Times New Roman"/>
                <w:sz w:val="18"/>
                <w:szCs w:val="18"/>
              </w:rPr>
            </w:pPr>
            <w:r>
              <w:rPr>
                <w:rFonts w:hint="default" w:ascii="Times New Roman" w:hAnsi="Times New Roman" w:cs="Times New Roman"/>
                <w:sz w:val="18"/>
                <w:szCs w:val="18"/>
              </w:rPr>
              <w:t>适宜的量具</w:t>
            </w:r>
          </w:p>
        </w:tc>
      </w:tr>
      <w:bookmarkEnd w:id="34"/>
    </w:tbl>
    <w:p w14:paraId="62B389BA">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35" w:name="_Toc7558"/>
      <w:r>
        <w:rPr>
          <w:rFonts w:hint="default" w:ascii="Times New Roman" w:hAnsi="Times New Roman" w:eastAsia="黑体" w:cs="Times New Roman"/>
          <w:sz w:val="21"/>
          <w:szCs w:val="21"/>
        </w:rPr>
        <w:t>检验规则</w:t>
      </w:r>
      <w:bookmarkEnd w:id="35"/>
    </w:p>
    <w:p w14:paraId="3BD046B0">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36" w:name="_Toc164847097"/>
      <w:bookmarkStart w:id="37" w:name="_Toc106807864"/>
      <w:bookmarkStart w:id="38" w:name="_Toc106714973"/>
      <w:r>
        <w:rPr>
          <w:rFonts w:hint="default" w:ascii="Times New Roman" w:hAnsi="Times New Roman" w:eastAsia="黑体" w:cs="Times New Roman"/>
          <w:kern w:val="0"/>
          <w:sz w:val="21"/>
          <w:szCs w:val="21"/>
        </w:rPr>
        <w:t>检查和验收</w:t>
      </w:r>
      <w:bookmarkEnd w:id="36"/>
    </w:p>
    <w:p w14:paraId="6BEFB168">
      <w:pPr>
        <w:pStyle w:val="24"/>
        <w:rPr>
          <w:rFonts w:hint="default" w:ascii="Times New Roman" w:hAnsi="Times New Roman" w:cs="Times New Roman"/>
        </w:rPr>
      </w:pPr>
      <w:r>
        <w:rPr>
          <w:rFonts w:hint="default" w:ascii="Times New Roman" w:hAnsi="Times New Roman" w:cs="Times New Roman"/>
        </w:rPr>
        <w:t>钢板的检查和验收由供方质量检验部门进行。</w:t>
      </w:r>
    </w:p>
    <w:bookmarkEnd w:id="37"/>
    <w:bookmarkEnd w:id="38"/>
    <w:p w14:paraId="0BB08FF2">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39" w:name="_Toc164847098"/>
      <w:bookmarkStart w:id="40" w:name="_Hlk150946906"/>
      <w:r>
        <w:rPr>
          <w:rFonts w:hint="default" w:ascii="Times New Roman" w:hAnsi="Times New Roman" w:eastAsia="黑体" w:cs="Times New Roman"/>
          <w:kern w:val="0"/>
          <w:sz w:val="21"/>
          <w:szCs w:val="21"/>
        </w:rPr>
        <w:t>组批规则</w:t>
      </w:r>
      <w:bookmarkEnd w:id="39"/>
    </w:p>
    <w:p w14:paraId="7BB70784">
      <w:pPr>
        <w:pStyle w:val="24"/>
        <w:rPr>
          <w:rFonts w:hint="default" w:ascii="Times New Roman" w:hAnsi="Times New Roman" w:cs="Times New Roman"/>
        </w:rPr>
      </w:pPr>
      <w:bookmarkStart w:id="41" w:name="_Hlk164859043"/>
      <w:r>
        <w:rPr>
          <w:rFonts w:hint="default" w:ascii="Times New Roman" w:hAnsi="Times New Roman" w:cs="Times New Roman"/>
        </w:rPr>
        <w:t>钢板应按批验收</w:t>
      </w:r>
      <w:r>
        <w:rPr>
          <w:rFonts w:hint="default" w:ascii="Times New Roman" w:hAnsi="Times New Roman" w:cs="Times New Roman"/>
          <w:lang w:eastAsia="zh-CN"/>
        </w:rPr>
        <w:t>。</w:t>
      </w:r>
      <w:r>
        <w:rPr>
          <w:rFonts w:hint="default" w:ascii="Times New Roman" w:hAnsi="Times New Roman" w:cs="Times New Roman"/>
        </w:rPr>
        <w:t>每批应由同一牌号</w:t>
      </w:r>
      <w:r>
        <w:rPr>
          <w:rFonts w:hint="default" w:ascii="Times New Roman" w:hAnsi="Times New Roman" w:cs="Times New Roman"/>
          <w:lang w:eastAsia="zh-CN"/>
        </w:rPr>
        <w:t>、</w:t>
      </w:r>
      <w:r>
        <w:rPr>
          <w:rFonts w:hint="default" w:ascii="Times New Roman" w:hAnsi="Times New Roman" w:cs="Times New Roman"/>
        </w:rPr>
        <w:t>同一炉号、同一厚度、同一交货状态或同一热处理制度的钢板组成。经供需双方协商，可另外确定检验批重量</w:t>
      </w:r>
      <w:bookmarkEnd w:id="41"/>
      <w:r>
        <w:rPr>
          <w:rFonts w:hint="default" w:ascii="Times New Roman" w:hAnsi="Times New Roman" w:cs="Times New Roman"/>
        </w:rPr>
        <w:t>。</w:t>
      </w:r>
    </w:p>
    <w:bookmarkEnd w:id="40"/>
    <w:p w14:paraId="5FDD01C9">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42" w:name="_Toc164847099"/>
      <w:r>
        <w:rPr>
          <w:rFonts w:hint="default" w:ascii="Times New Roman" w:hAnsi="Times New Roman" w:eastAsia="黑体" w:cs="Times New Roman"/>
          <w:kern w:val="0"/>
          <w:sz w:val="21"/>
          <w:szCs w:val="21"/>
        </w:rPr>
        <w:t>取样数量</w:t>
      </w:r>
      <w:bookmarkEnd w:id="42"/>
    </w:p>
    <w:p w14:paraId="62A2E4D3">
      <w:pPr>
        <w:pStyle w:val="24"/>
        <w:rPr>
          <w:rFonts w:hint="default" w:ascii="Times New Roman" w:hAnsi="Times New Roman" w:cs="Times New Roman"/>
        </w:rPr>
      </w:pPr>
      <w:r>
        <w:rPr>
          <w:rFonts w:hint="default" w:ascii="Times New Roman" w:hAnsi="Times New Roman" w:cs="Times New Roman"/>
        </w:rPr>
        <w:t>钢板的取样数量和取样方法应符合表</w:t>
      </w:r>
      <w:r>
        <w:rPr>
          <w:rFonts w:hint="default" w:ascii="Times New Roman" w:hAnsi="Times New Roman" w:cs="Times New Roman"/>
          <w:lang w:val="en-US" w:eastAsia="zh-CN"/>
        </w:rPr>
        <w:t>5</w:t>
      </w:r>
      <w:r>
        <w:rPr>
          <w:rFonts w:hint="default" w:ascii="Times New Roman" w:hAnsi="Times New Roman" w:cs="Times New Roman"/>
        </w:rPr>
        <w:t>的规定。</w:t>
      </w:r>
    </w:p>
    <w:p w14:paraId="20659C5F">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43" w:name="_Toc164847100"/>
      <w:bookmarkStart w:id="44" w:name="_Hlk150946942"/>
      <w:r>
        <w:rPr>
          <w:rFonts w:hint="default" w:ascii="Times New Roman" w:hAnsi="Times New Roman" w:eastAsia="黑体" w:cs="Times New Roman"/>
          <w:kern w:val="0"/>
          <w:sz w:val="21"/>
          <w:szCs w:val="21"/>
        </w:rPr>
        <w:t>复验和判定规则</w:t>
      </w:r>
      <w:bookmarkEnd w:id="43"/>
    </w:p>
    <w:p w14:paraId="7CFE756B">
      <w:pPr>
        <w:pStyle w:val="24"/>
        <w:rPr>
          <w:rFonts w:hint="default" w:ascii="Times New Roman" w:hAnsi="Times New Roman" w:cs="Times New Roman"/>
        </w:rPr>
      </w:pPr>
      <w:r>
        <w:rPr>
          <w:rFonts w:hint="default" w:ascii="Times New Roman" w:hAnsi="Times New Roman" w:cs="Times New Roman"/>
        </w:rPr>
        <w:t>钢板的复验与判定应符合GB/T 17505的规定。</w:t>
      </w:r>
    </w:p>
    <w:bookmarkEnd w:id="44"/>
    <w:p w14:paraId="0A1F3C22">
      <w:pPr>
        <w:pStyle w:val="31"/>
        <w:widowControl/>
        <w:numPr>
          <w:ilvl w:val="1"/>
          <w:numId w:val="17"/>
        </w:numPr>
        <w:spacing w:before="156" w:beforeLines="50" w:after="156" w:afterLines="50"/>
        <w:jc w:val="left"/>
        <w:outlineLvl w:val="2"/>
        <w:rPr>
          <w:rFonts w:hint="default" w:ascii="Times New Roman" w:hAnsi="Times New Roman" w:eastAsia="黑体" w:cs="Times New Roman"/>
          <w:kern w:val="0"/>
          <w:sz w:val="21"/>
          <w:szCs w:val="21"/>
        </w:rPr>
      </w:pPr>
      <w:bookmarkStart w:id="45" w:name="_Toc164847101"/>
      <w:bookmarkStart w:id="46" w:name="_Hlk150946952"/>
      <w:r>
        <w:rPr>
          <w:rFonts w:hint="default" w:ascii="Times New Roman" w:hAnsi="Times New Roman" w:eastAsia="黑体" w:cs="Times New Roman"/>
          <w:kern w:val="0"/>
          <w:sz w:val="21"/>
          <w:szCs w:val="21"/>
        </w:rPr>
        <w:t>数值修约</w:t>
      </w:r>
      <w:bookmarkEnd w:id="45"/>
    </w:p>
    <w:bookmarkEnd w:id="46"/>
    <w:p w14:paraId="66EEDDED">
      <w:pPr>
        <w:pStyle w:val="24"/>
        <w:rPr>
          <w:rFonts w:hint="default" w:ascii="Times New Roman" w:hAnsi="Times New Roman" w:cs="Times New Roman"/>
        </w:rPr>
      </w:pPr>
      <w:bookmarkStart w:id="47" w:name="_Hlk164865311"/>
      <w:r>
        <w:rPr>
          <w:rFonts w:hint="default" w:ascii="Times New Roman" w:hAnsi="Times New Roman" w:cs="Times New Roman"/>
        </w:rPr>
        <w:t>数值判定采用修约值比较法进行修约，修约规则应符合GB/T 8170的规定</w:t>
      </w:r>
      <w:bookmarkEnd w:id="47"/>
      <w:r>
        <w:rPr>
          <w:rFonts w:hint="default" w:ascii="Times New Roman" w:hAnsi="Times New Roman" w:cs="Times New Roman"/>
        </w:rPr>
        <w:t>。</w:t>
      </w:r>
    </w:p>
    <w:p w14:paraId="178D0070">
      <w:pPr>
        <w:pStyle w:val="31"/>
        <w:widowControl/>
        <w:numPr>
          <w:ilvl w:val="0"/>
          <w:numId w:val="17"/>
        </w:numPr>
        <w:spacing w:before="312" w:beforeLines="100" w:after="312" w:afterLines="100"/>
        <w:outlineLvl w:val="1"/>
        <w:rPr>
          <w:rFonts w:hint="default" w:ascii="Times New Roman" w:hAnsi="Times New Roman" w:eastAsia="黑体" w:cs="Times New Roman"/>
          <w:sz w:val="21"/>
          <w:szCs w:val="21"/>
        </w:rPr>
      </w:pPr>
      <w:bookmarkStart w:id="48" w:name="_Toc12505"/>
      <w:r>
        <w:rPr>
          <w:rFonts w:hint="default" w:ascii="Times New Roman" w:hAnsi="Times New Roman" w:eastAsia="黑体" w:cs="Times New Roman"/>
          <w:sz w:val="21"/>
          <w:szCs w:val="21"/>
        </w:rPr>
        <w:t>包装、标志和质量说明书</w:t>
      </w:r>
      <w:bookmarkEnd w:id="48"/>
    </w:p>
    <w:p w14:paraId="4F25B7EC">
      <w:pPr>
        <w:pStyle w:val="24"/>
        <w:rPr>
          <w:rFonts w:hint="default" w:ascii="Times New Roman" w:hAnsi="Times New Roman" w:cs="Times New Roman"/>
        </w:rPr>
      </w:pPr>
      <w:bookmarkStart w:id="49" w:name="_Hlk150946975"/>
      <w:r>
        <w:rPr>
          <w:rFonts w:hint="default" w:ascii="Times New Roman" w:hAnsi="Times New Roman" w:cs="Times New Roman"/>
        </w:rPr>
        <w:t>钢板的包装、标志和质量证明书应符合GB/T 247的规定</w:t>
      </w:r>
      <w:bookmarkEnd w:id="49"/>
      <w:r>
        <w:rPr>
          <w:rFonts w:hint="default" w:ascii="Times New Roman" w:hAnsi="Times New Roman" w:cs="Times New Roman"/>
        </w:rPr>
        <w:t>。</w:t>
      </w:r>
    </w:p>
    <w:p w14:paraId="159C0BCC">
      <w:pPr>
        <w:pStyle w:val="70"/>
        <w:framePr w:wrap="around" w:hAnchor="page" w:x="4241" w:y="1845"/>
        <w:rPr>
          <w:rFonts w:hint="default" w:ascii="Times New Roman" w:hAnsi="Times New Roman" w:cs="Times New Roman"/>
        </w:rPr>
      </w:pPr>
      <w:r>
        <w:rPr>
          <w:rFonts w:hint="default" w:ascii="Times New Roman" w:hAnsi="Times New Roman" w:cs="Times New Roman"/>
        </w:rPr>
        <w:t>_________________________________</w:t>
      </w:r>
    </w:p>
    <w:sectPr>
      <w:headerReference r:id="rId9" w:type="default"/>
      <w:footerReference r:id="rId10" w:type="default"/>
      <w:pgSz w:w="11906" w:h="16838"/>
      <w:pgMar w:top="567" w:right="1134" w:bottom="1134" w:left="1418"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7E3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ABF62">
    <w:pPr>
      <w:pStyle w:val="140"/>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1161">
    <w:pPr>
      <w:pStyle w:val="140"/>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AA48">
    <w:pPr>
      <w:pStyle w:val="119"/>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CD2E">
    <w:pPr>
      <w:pStyle w:val="119"/>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2025</w:t>
    </w:r>
  </w:p>
  <w:p w14:paraId="13E01AE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BE6C">
    <w:pPr>
      <w:pStyle w:val="119"/>
      <w:wordWrap w:val="0"/>
      <w:spacing w:before="120" w:after="120"/>
      <w:jc w:val="both"/>
    </w:pPr>
    <w:r>
      <w:rPr>
        <w:rFonts w:ascii="Times New Roman"/>
        <w:b/>
        <w:bCs/>
        <w:color w:val="000000"/>
      </w:rPr>
      <w:t>T/CSTA XXXX</w:t>
    </w:r>
    <w:r>
      <w:rPr>
        <w:rFonts w:ascii="Times New Roman" w:eastAsia="宋体"/>
        <w:b/>
        <w:bCs/>
      </w:rPr>
      <w:t>—</w:t>
    </w:r>
    <w:r>
      <w:rPr>
        <w:rFonts w:ascii="Times New Roman"/>
        <w:b/>
        <w:bCs/>
        <w:color w:val="000000"/>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0EE1">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FC77">
    <w:pPr>
      <w:pStyle w:val="119"/>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DCEE"/>
    <w:multiLevelType w:val="multilevel"/>
    <w:tmpl w:val="ABB7DCEE"/>
    <w:lvl w:ilvl="0" w:tentative="0">
      <w:start w:val="1"/>
      <w:numFmt w:val="decimal"/>
      <w:suff w:val="nothing"/>
      <w:lvlText w:val="%1　"/>
      <w:lvlJc w:val="left"/>
      <w:pPr>
        <w:ind w:left="0" w:firstLine="0"/>
      </w:pPr>
      <w:rPr>
        <w:rFonts w:hint="eastAsia" w:ascii="黑体" w:hAnsi="Times New Roman" w:eastAsia="黑体" w:cs="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pacing w:val="0"/>
        <w:sz w:val="21"/>
        <w:szCs w:val="21"/>
      </w:rPr>
    </w:lvl>
    <w:lvl w:ilvl="2" w:tentative="0">
      <w:start w:val="1"/>
      <w:numFmt w:val="decimal"/>
      <w:suff w:val="nothing"/>
      <w:lvlText w:val="%1.%2.%3　"/>
      <w:lvlJc w:val="left"/>
      <w:pPr>
        <w:ind w:left="-420" w:firstLine="408"/>
      </w:pPr>
      <w:rPr>
        <w:rFonts w:hint="eastAsia" w:ascii="黑体" w:hAnsi="Times New Roman" w:eastAsia="黑体" w:cs="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
    <w:nsid w:val="EC4471F0"/>
    <w:multiLevelType w:val="singleLevel"/>
    <w:tmpl w:val="EC4471F0"/>
    <w:lvl w:ilvl="0" w:tentative="0">
      <w:start w:val="1"/>
      <w:numFmt w:val="lowerLetter"/>
      <w:suff w:val="nothing"/>
      <w:lvlText w:val="%1）"/>
      <w:lvlJc w:val="left"/>
    </w:lvl>
  </w:abstractNum>
  <w:abstractNum w:abstractNumId="2">
    <w:nsid w:val="093C6778"/>
    <w:multiLevelType w:val="multilevel"/>
    <w:tmpl w:val="093C6778"/>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9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0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A8F7113"/>
    <w:multiLevelType w:val="multilevel"/>
    <w:tmpl w:val="2A8F7113"/>
    <w:lvl w:ilvl="0" w:tentative="0">
      <w:start w:val="1"/>
      <w:numFmt w:val="upperLetter"/>
      <w:pStyle w:val="111"/>
      <w:suff w:val="space"/>
      <w:lvlText w:val="%1"/>
      <w:lvlJc w:val="left"/>
      <w:pPr>
        <w:ind w:left="623" w:hanging="425"/>
      </w:pPr>
      <w:rPr>
        <w:rFonts w:hint="eastAsia"/>
      </w:rPr>
    </w:lvl>
    <w:lvl w:ilvl="1" w:tentative="0">
      <w:start w:val="1"/>
      <w:numFmt w:val="decimal"/>
      <w:pStyle w:val="14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09"/>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hint="default" w:ascii="Symbol" w:hAnsi="Symbol"/>
        <w:color w:val="auto"/>
      </w:rPr>
    </w:lvl>
    <w:lvl w:ilvl="2" w:tentative="0">
      <w:start w:val="1"/>
      <w:numFmt w:val="bullet"/>
      <w:pStyle w:val="12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7C9DB4E"/>
    <w:multiLevelType w:val="multilevel"/>
    <w:tmpl w:val="37C9DB4E"/>
    <w:lvl w:ilvl="0" w:tentative="0">
      <w:start w:val="1"/>
      <w:numFmt w:val="decimal"/>
      <w:pStyle w:val="54"/>
      <w:suff w:val="nothing"/>
      <w:lvlText w:val="A.%1　"/>
      <w:lvlJc w:val="left"/>
      <w:pPr>
        <w:tabs>
          <w:tab w:val="left" w:pos="0"/>
        </w:tabs>
        <w:ind w:left="0" w:firstLine="0"/>
      </w:pPr>
      <w:rPr>
        <w:rFonts w:hint="default" w:ascii="Times New Roman" w:hAnsi="Times New Roman" w:eastAsia="黑体" w:cs="Times New Roman"/>
        <w:b/>
        <w:bCs/>
        <w:i w:val="0"/>
        <w:sz w:val="21"/>
        <w:szCs w:val="21"/>
      </w:rPr>
    </w:lvl>
    <w:lvl w:ilvl="1" w:tentative="0">
      <w:start w:val="1"/>
      <w:numFmt w:val="decimal"/>
      <w:pStyle w:val="63"/>
      <w:suff w:val="nothing"/>
      <w:lvlText w:val="A.%1.%2　"/>
      <w:lvlJc w:val="left"/>
      <w:pPr>
        <w:ind w:left="0" w:firstLine="0"/>
      </w:pPr>
      <w:rPr>
        <w:rFonts w:hint="default" w:ascii="Times New Roman" w:hAnsi="Times New Roman" w:eastAsia="宋体" w:cs="Times New Roman"/>
        <w:b/>
        <w:bCs/>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6"/>
      <w:suff w:val="nothing"/>
      <w:lvlText w:val="A.%1.%2.%3　"/>
      <w:lvlJc w:val="left"/>
      <w:pPr>
        <w:ind w:left="0" w:firstLine="0"/>
      </w:pPr>
      <w:rPr>
        <w:rFonts w:hint="default" w:ascii="Times New Roman" w:hAnsi="Times New Roman" w:eastAsia="宋体" w:cs="Times New Roman"/>
        <w:b w:val="0"/>
        <w:i w:val="0"/>
        <w:sz w:val="21"/>
      </w:rPr>
    </w:lvl>
    <w:lvl w:ilvl="3" w:tentative="0">
      <w:start w:val="1"/>
      <w:numFmt w:val="decimal"/>
      <w:pStyle w:val="77"/>
      <w:suff w:val="nothing"/>
      <w:lvlText w:val="A.%1.%2.%3.%4　"/>
      <w:lvlJc w:val="left"/>
      <w:pPr>
        <w:ind w:left="0" w:firstLine="0"/>
      </w:pPr>
      <w:rPr>
        <w:rFonts w:hint="default" w:ascii="Times New Roman" w:hAnsi="Times New Roman" w:eastAsia="宋体" w:cs="Times New Roman"/>
        <w:b w:val="0"/>
        <w:i w:val="0"/>
        <w:sz w:val="21"/>
      </w:rPr>
    </w:lvl>
    <w:lvl w:ilvl="4" w:tentative="0">
      <w:start w:val="1"/>
      <w:numFmt w:val="decimal"/>
      <w:pStyle w:val="96"/>
      <w:suff w:val="nothing"/>
      <w:lvlText w:val="A.%1.%2.%3.%4.%5　"/>
      <w:lvlJc w:val="left"/>
      <w:pPr>
        <w:ind w:left="0" w:firstLine="0"/>
      </w:pPr>
      <w:rPr>
        <w:rFonts w:hint="default" w:ascii="宋体" w:hAnsi="宋体" w:eastAsia="宋体" w:cs="宋体"/>
        <w:b w:val="0"/>
        <w:i w:val="0"/>
        <w:sz w:val="21"/>
      </w:rPr>
    </w:lvl>
    <w:lvl w:ilvl="5" w:tentative="0">
      <w:start w:val="1"/>
      <w:numFmt w:val="decimal"/>
      <w:pStyle w:val="101"/>
      <w:suff w:val="nothing"/>
      <w:lvlText w:val="A.%1.%2.%3.%4.%5.%6　"/>
      <w:lvlJc w:val="left"/>
      <w:pPr>
        <w:ind w:left="0" w:firstLine="0"/>
      </w:pPr>
      <w:rPr>
        <w:rFonts w:hint="default" w:ascii="宋体" w:hAnsi="宋体" w:eastAsia="宋体" w:cs="宋体"/>
        <w:b w:val="0"/>
        <w:i w:val="0"/>
        <w:sz w:val="21"/>
      </w:rPr>
    </w:lvl>
    <w:lvl w:ilvl="6" w:tentative="0">
      <w:start w:val="1"/>
      <w:numFmt w:val="decimal"/>
      <w:suff w:val="nothing"/>
      <w:lvlText w:val="%1%2.%3.%4.%5.%6.%7　"/>
      <w:lvlJc w:val="left"/>
      <w:pPr>
        <w:ind w:left="0" w:firstLine="0"/>
      </w:pPr>
      <w:rPr>
        <w:rFonts w:hint="default" w:ascii="宋体" w:hAnsi="宋体" w:eastAsia="宋体" w:cs="宋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1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5"/>
      <w:lvlText w:val="%2)"/>
      <w:lvlJc w:val="left"/>
      <w:pPr>
        <w:tabs>
          <w:tab w:val="left" w:pos="1260"/>
        </w:tabs>
        <w:ind w:left="1259" w:hanging="419"/>
      </w:pPr>
      <w:rPr>
        <w:rFonts w:hint="eastAsia"/>
      </w:rPr>
    </w:lvl>
    <w:lvl w:ilvl="2" w:tentative="0">
      <w:start w:val="1"/>
      <w:numFmt w:val="decimal"/>
      <w:pStyle w:val="10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6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7D1A07E"/>
    <w:multiLevelType w:val="multilevel"/>
    <w:tmpl w:val="57D1A07E"/>
    <w:lvl w:ilvl="0" w:tentative="0">
      <w:start w:val="1"/>
      <w:numFmt w:val="decimal"/>
      <w:pStyle w:val="13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59AE3640"/>
    <w:multiLevelType w:val="multilevel"/>
    <w:tmpl w:val="59AE3640"/>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4">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13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16"/>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4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8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2"/>
  </w:num>
  <w:num w:numId="3">
    <w:abstractNumId w:val="7"/>
  </w:num>
  <w:num w:numId="4">
    <w:abstractNumId w:val="11"/>
  </w:num>
  <w:num w:numId="5">
    <w:abstractNumId w:val="16"/>
  </w:num>
  <w:num w:numId="6">
    <w:abstractNumId w:val="17"/>
  </w:num>
  <w:num w:numId="7">
    <w:abstractNumId w:val="10"/>
  </w:num>
  <w:num w:numId="8">
    <w:abstractNumId w:val="3"/>
  </w:num>
  <w:num w:numId="9">
    <w:abstractNumId w:val="4"/>
  </w:num>
  <w:num w:numId="10">
    <w:abstractNumId w:val="9"/>
  </w:num>
  <w:num w:numId="11">
    <w:abstractNumId w:val="6"/>
  </w:num>
  <w:num w:numId="12">
    <w:abstractNumId w:val="5"/>
  </w:num>
  <w:num w:numId="13">
    <w:abstractNumId w:val="15"/>
  </w:num>
  <w:num w:numId="14">
    <w:abstractNumId w:val="14"/>
  </w:num>
  <w:num w:numId="15">
    <w:abstractNumId w:val="13"/>
  </w:num>
  <w:num w:numId="16">
    <w:abstractNumId w:val="1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movePersonalInformation/>
  <w:doNotDisplayPageBoundaries w:val="1"/>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yZWU2ZmQzMTQzOGI5YWRkZjI1NjkxYTMwMWY0M2QifQ=="/>
  </w:docVars>
  <w:rsids>
    <w:rsidRoot w:val="00172A27"/>
    <w:rsid w:val="00000244"/>
    <w:rsid w:val="0000185F"/>
    <w:rsid w:val="00001EA1"/>
    <w:rsid w:val="00003467"/>
    <w:rsid w:val="00004641"/>
    <w:rsid w:val="00004A51"/>
    <w:rsid w:val="0000586F"/>
    <w:rsid w:val="00006213"/>
    <w:rsid w:val="00007989"/>
    <w:rsid w:val="000121B8"/>
    <w:rsid w:val="000128A2"/>
    <w:rsid w:val="00013C95"/>
    <w:rsid w:val="00013D86"/>
    <w:rsid w:val="00013E02"/>
    <w:rsid w:val="0002143C"/>
    <w:rsid w:val="00022C79"/>
    <w:rsid w:val="00024A28"/>
    <w:rsid w:val="00025A65"/>
    <w:rsid w:val="00026C31"/>
    <w:rsid w:val="00026F18"/>
    <w:rsid w:val="00027280"/>
    <w:rsid w:val="000306A5"/>
    <w:rsid w:val="00030DA6"/>
    <w:rsid w:val="00031641"/>
    <w:rsid w:val="000320A7"/>
    <w:rsid w:val="000343B7"/>
    <w:rsid w:val="00035925"/>
    <w:rsid w:val="000365A7"/>
    <w:rsid w:val="00040C55"/>
    <w:rsid w:val="0004200D"/>
    <w:rsid w:val="00044E75"/>
    <w:rsid w:val="000456F5"/>
    <w:rsid w:val="00052479"/>
    <w:rsid w:val="00063706"/>
    <w:rsid w:val="00063AC9"/>
    <w:rsid w:val="0006738C"/>
    <w:rsid w:val="00067CDF"/>
    <w:rsid w:val="00074FBE"/>
    <w:rsid w:val="00077CE6"/>
    <w:rsid w:val="00083A09"/>
    <w:rsid w:val="000857C7"/>
    <w:rsid w:val="000874AD"/>
    <w:rsid w:val="0009005E"/>
    <w:rsid w:val="00090EEE"/>
    <w:rsid w:val="000923B7"/>
    <w:rsid w:val="00092857"/>
    <w:rsid w:val="00093930"/>
    <w:rsid w:val="00095CAD"/>
    <w:rsid w:val="00097EB6"/>
    <w:rsid w:val="000A20A9"/>
    <w:rsid w:val="000A48B1"/>
    <w:rsid w:val="000B0A19"/>
    <w:rsid w:val="000B0EA6"/>
    <w:rsid w:val="000B1071"/>
    <w:rsid w:val="000B3143"/>
    <w:rsid w:val="000B78AE"/>
    <w:rsid w:val="000C0B51"/>
    <w:rsid w:val="000C20F3"/>
    <w:rsid w:val="000C3E6C"/>
    <w:rsid w:val="000C4F67"/>
    <w:rsid w:val="000C6B05"/>
    <w:rsid w:val="000C6DD6"/>
    <w:rsid w:val="000C6FF1"/>
    <w:rsid w:val="000C73D4"/>
    <w:rsid w:val="000D072D"/>
    <w:rsid w:val="000D3D4C"/>
    <w:rsid w:val="000D4F51"/>
    <w:rsid w:val="000D6950"/>
    <w:rsid w:val="000D718B"/>
    <w:rsid w:val="000E0C46"/>
    <w:rsid w:val="000E485D"/>
    <w:rsid w:val="000E581D"/>
    <w:rsid w:val="000E5F02"/>
    <w:rsid w:val="000E71B5"/>
    <w:rsid w:val="000F030C"/>
    <w:rsid w:val="000F0CE1"/>
    <w:rsid w:val="000F129C"/>
    <w:rsid w:val="000F1A93"/>
    <w:rsid w:val="000F1B17"/>
    <w:rsid w:val="000F2A25"/>
    <w:rsid w:val="000F3D71"/>
    <w:rsid w:val="000F5CF2"/>
    <w:rsid w:val="000F6372"/>
    <w:rsid w:val="001007F6"/>
    <w:rsid w:val="00102324"/>
    <w:rsid w:val="001045EB"/>
    <w:rsid w:val="00104E80"/>
    <w:rsid w:val="001056DE"/>
    <w:rsid w:val="00106872"/>
    <w:rsid w:val="00107D2F"/>
    <w:rsid w:val="001124C0"/>
    <w:rsid w:val="00113829"/>
    <w:rsid w:val="00115C05"/>
    <w:rsid w:val="00116BB5"/>
    <w:rsid w:val="00117DD8"/>
    <w:rsid w:val="00121E36"/>
    <w:rsid w:val="00124A44"/>
    <w:rsid w:val="001254A7"/>
    <w:rsid w:val="00125BF4"/>
    <w:rsid w:val="001278F1"/>
    <w:rsid w:val="0013175F"/>
    <w:rsid w:val="001371F4"/>
    <w:rsid w:val="001405D9"/>
    <w:rsid w:val="001430A0"/>
    <w:rsid w:val="001512B4"/>
    <w:rsid w:val="001559DB"/>
    <w:rsid w:val="00157ACF"/>
    <w:rsid w:val="001620A5"/>
    <w:rsid w:val="0016315B"/>
    <w:rsid w:val="00163D24"/>
    <w:rsid w:val="00164467"/>
    <w:rsid w:val="001644B0"/>
    <w:rsid w:val="00164E53"/>
    <w:rsid w:val="00164FB1"/>
    <w:rsid w:val="00165A55"/>
    <w:rsid w:val="0016699D"/>
    <w:rsid w:val="00166C6D"/>
    <w:rsid w:val="00170575"/>
    <w:rsid w:val="00172A27"/>
    <w:rsid w:val="00172AE8"/>
    <w:rsid w:val="00173B50"/>
    <w:rsid w:val="00174050"/>
    <w:rsid w:val="00175159"/>
    <w:rsid w:val="0017617D"/>
    <w:rsid w:val="00176208"/>
    <w:rsid w:val="00180F88"/>
    <w:rsid w:val="0018211B"/>
    <w:rsid w:val="001840D3"/>
    <w:rsid w:val="00187AB7"/>
    <w:rsid w:val="001900F8"/>
    <w:rsid w:val="001908E2"/>
    <w:rsid w:val="00190E7E"/>
    <w:rsid w:val="00191258"/>
    <w:rsid w:val="00191555"/>
    <w:rsid w:val="00192680"/>
    <w:rsid w:val="00193037"/>
    <w:rsid w:val="00193A2C"/>
    <w:rsid w:val="001A17C3"/>
    <w:rsid w:val="001A288E"/>
    <w:rsid w:val="001A32B0"/>
    <w:rsid w:val="001A3829"/>
    <w:rsid w:val="001A7962"/>
    <w:rsid w:val="001B5ECC"/>
    <w:rsid w:val="001B6DC2"/>
    <w:rsid w:val="001C0599"/>
    <w:rsid w:val="001C149C"/>
    <w:rsid w:val="001C21AC"/>
    <w:rsid w:val="001C3955"/>
    <w:rsid w:val="001C47BA"/>
    <w:rsid w:val="001C4EA1"/>
    <w:rsid w:val="001C59EA"/>
    <w:rsid w:val="001D3B71"/>
    <w:rsid w:val="001D406C"/>
    <w:rsid w:val="001D41EE"/>
    <w:rsid w:val="001E0380"/>
    <w:rsid w:val="001E05C0"/>
    <w:rsid w:val="001E13B1"/>
    <w:rsid w:val="001E17D9"/>
    <w:rsid w:val="001E1E5F"/>
    <w:rsid w:val="001E20E6"/>
    <w:rsid w:val="001F00B9"/>
    <w:rsid w:val="001F0DAE"/>
    <w:rsid w:val="001F378F"/>
    <w:rsid w:val="001F37EA"/>
    <w:rsid w:val="001F3A19"/>
    <w:rsid w:val="00200351"/>
    <w:rsid w:val="002067F6"/>
    <w:rsid w:val="0021257E"/>
    <w:rsid w:val="00212CEE"/>
    <w:rsid w:val="00214102"/>
    <w:rsid w:val="00216C36"/>
    <w:rsid w:val="00225599"/>
    <w:rsid w:val="00225649"/>
    <w:rsid w:val="002256EA"/>
    <w:rsid w:val="0022641E"/>
    <w:rsid w:val="0022669B"/>
    <w:rsid w:val="002274E2"/>
    <w:rsid w:val="00231970"/>
    <w:rsid w:val="00231E54"/>
    <w:rsid w:val="00232E34"/>
    <w:rsid w:val="00234425"/>
    <w:rsid w:val="00234467"/>
    <w:rsid w:val="00234BD5"/>
    <w:rsid w:val="00237D8D"/>
    <w:rsid w:val="00241DA2"/>
    <w:rsid w:val="002427B9"/>
    <w:rsid w:val="00243C3C"/>
    <w:rsid w:val="00244909"/>
    <w:rsid w:val="00245D5E"/>
    <w:rsid w:val="00246942"/>
    <w:rsid w:val="00246B9A"/>
    <w:rsid w:val="00246C5A"/>
    <w:rsid w:val="00247FEE"/>
    <w:rsid w:val="00250E7D"/>
    <w:rsid w:val="002511B8"/>
    <w:rsid w:val="002565D5"/>
    <w:rsid w:val="002622C0"/>
    <w:rsid w:val="00274272"/>
    <w:rsid w:val="002778AE"/>
    <w:rsid w:val="002804ED"/>
    <w:rsid w:val="0028269A"/>
    <w:rsid w:val="002830EE"/>
    <w:rsid w:val="002833B5"/>
    <w:rsid w:val="00283590"/>
    <w:rsid w:val="002848CC"/>
    <w:rsid w:val="002862C4"/>
    <w:rsid w:val="00286973"/>
    <w:rsid w:val="00286D25"/>
    <w:rsid w:val="00293B05"/>
    <w:rsid w:val="00294C12"/>
    <w:rsid w:val="00294E70"/>
    <w:rsid w:val="0029765B"/>
    <w:rsid w:val="002A1924"/>
    <w:rsid w:val="002A196F"/>
    <w:rsid w:val="002A2362"/>
    <w:rsid w:val="002A475A"/>
    <w:rsid w:val="002A48D6"/>
    <w:rsid w:val="002A62C3"/>
    <w:rsid w:val="002A7420"/>
    <w:rsid w:val="002B00E5"/>
    <w:rsid w:val="002B0E50"/>
    <w:rsid w:val="002B0F12"/>
    <w:rsid w:val="002B1308"/>
    <w:rsid w:val="002B1E03"/>
    <w:rsid w:val="002B4554"/>
    <w:rsid w:val="002B63A7"/>
    <w:rsid w:val="002C07EC"/>
    <w:rsid w:val="002C1493"/>
    <w:rsid w:val="002C1CC4"/>
    <w:rsid w:val="002C72D8"/>
    <w:rsid w:val="002D11FA"/>
    <w:rsid w:val="002D4791"/>
    <w:rsid w:val="002D5652"/>
    <w:rsid w:val="002E0B71"/>
    <w:rsid w:val="002E0DDF"/>
    <w:rsid w:val="002E2906"/>
    <w:rsid w:val="002E5635"/>
    <w:rsid w:val="002E57B5"/>
    <w:rsid w:val="002E64C3"/>
    <w:rsid w:val="002E6A2C"/>
    <w:rsid w:val="002E6C34"/>
    <w:rsid w:val="002E6D1C"/>
    <w:rsid w:val="002F1B8B"/>
    <w:rsid w:val="002F1D8C"/>
    <w:rsid w:val="002F21DA"/>
    <w:rsid w:val="002F2CC0"/>
    <w:rsid w:val="00301F39"/>
    <w:rsid w:val="00306DB5"/>
    <w:rsid w:val="00307F5A"/>
    <w:rsid w:val="00310082"/>
    <w:rsid w:val="0031044F"/>
    <w:rsid w:val="00311BD3"/>
    <w:rsid w:val="00317F44"/>
    <w:rsid w:val="00321625"/>
    <w:rsid w:val="00324DD6"/>
    <w:rsid w:val="00325926"/>
    <w:rsid w:val="00327A8A"/>
    <w:rsid w:val="0033349C"/>
    <w:rsid w:val="00334609"/>
    <w:rsid w:val="003357B2"/>
    <w:rsid w:val="00336610"/>
    <w:rsid w:val="003366F5"/>
    <w:rsid w:val="00336AED"/>
    <w:rsid w:val="00340A37"/>
    <w:rsid w:val="00340D9B"/>
    <w:rsid w:val="00343F73"/>
    <w:rsid w:val="00345060"/>
    <w:rsid w:val="0035297A"/>
    <w:rsid w:val="00353084"/>
    <w:rsid w:val="0035323B"/>
    <w:rsid w:val="0035690D"/>
    <w:rsid w:val="003609D2"/>
    <w:rsid w:val="00361585"/>
    <w:rsid w:val="00361F80"/>
    <w:rsid w:val="00362A46"/>
    <w:rsid w:val="00363F22"/>
    <w:rsid w:val="003669AE"/>
    <w:rsid w:val="00375232"/>
    <w:rsid w:val="00375564"/>
    <w:rsid w:val="00383191"/>
    <w:rsid w:val="00383775"/>
    <w:rsid w:val="00386DED"/>
    <w:rsid w:val="003912E7"/>
    <w:rsid w:val="003917EA"/>
    <w:rsid w:val="00393947"/>
    <w:rsid w:val="00394094"/>
    <w:rsid w:val="0039667A"/>
    <w:rsid w:val="003A2275"/>
    <w:rsid w:val="003A3C2E"/>
    <w:rsid w:val="003A4EB5"/>
    <w:rsid w:val="003A6A4F"/>
    <w:rsid w:val="003A7088"/>
    <w:rsid w:val="003B00DF"/>
    <w:rsid w:val="003B1275"/>
    <w:rsid w:val="003B13C3"/>
    <w:rsid w:val="003B1778"/>
    <w:rsid w:val="003B2B57"/>
    <w:rsid w:val="003B555A"/>
    <w:rsid w:val="003B70BF"/>
    <w:rsid w:val="003C11CB"/>
    <w:rsid w:val="003C2ED1"/>
    <w:rsid w:val="003C63B5"/>
    <w:rsid w:val="003C75F3"/>
    <w:rsid w:val="003C78A3"/>
    <w:rsid w:val="003D3B06"/>
    <w:rsid w:val="003D5BB8"/>
    <w:rsid w:val="003D5F98"/>
    <w:rsid w:val="003D6405"/>
    <w:rsid w:val="003E0A96"/>
    <w:rsid w:val="003E0AC2"/>
    <w:rsid w:val="003E0BC2"/>
    <w:rsid w:val="003E1867"/>
    <w:rsid w:val="003E1BDF"/>
    <w:rsid w:val="003E2A44"/>
    <w:rsid w:val="003E4BB8"/>
    <w:rsid w:val="003E5729"/>
    <w:rsid w:val="003E6E95"/>
    <w:rsid w:val="003E7D81"/>
    <w:rsid w:val="003F4EE0"/>
    <w:rsid w:val="003F5DBC"/>
    <w:rsid w:val="003F797E"/>
    <w:rsid w:val="00401C64"/>
    <w:rsid w:val="00402153"/>
    <w:rsid w:val="00402FC1"/>
    <w:rsid w:val="00416CA8"/>
    <w:rsid w:val="004220AB"/>
    <w:rsid w:val="00423649"/>
    <w:rsid w:val="00423BA2"/>
    <w:rsid w:val="00423FF8"/>
    <w:rsid w:val="00425082"/>
    <w:rsid w:val="00425CC6"/>
    <w:rsid w:val="00426107"/>
    <w:rsid w:val="00427F79"/>
    <w:rsid w:val="0043064A"/>
    <w:rsid w:val="00431DEB"/>
    <w:rsid w:val="00432257"/>
    <w:rsid w:val="0043252B"/>
    <w:rsid w:val="00434257"/>
    <w:rsid w:val="004363DA"/>
    <w:rsid w:val="00443656"/>
    <w:rsid w:val="0044453F"/>
    <w:rsid w:val="00446B29"/>
    <w:rsid w:val="00447BDC"/>
    <w:rsid w:val="00450B6F"/>
    <w:rsid w:val="00453F9A"/>
    <w:rsid w:val="004565EE"/>
    <w:rsid w:val="0045665B"/>
    <w:rsid w:val="004605CF"/>
    <w:rsid w:val="00463AFD"/>
    <w:rsid w:val="004707A7"/>
    <w:rsid w:val="00471C5B"/>
    <w:rsid w:val="00471E91"/>
    <w:rsid w:val="004726C0"/>
    <w:rsid w:val="00473283"/>
    <w:rsid w:val="00474371"/>
    <w:rsid w:val="00474675"/>
    <w:rsid w:val="0047470C"/>
    <w:rsid w:val="00475782"/>
    <w:rsid w:val="0047591F"/>
    <w:rsid w:val="004776CB"/>
    <w:rsid w:val="0048148E"/>
    <w:rsid w:val="00484C2C"/>
    <w:rsid w:val="00486AB6"/>
    <w:rsid w:val="00486C78"/>
    <w:rsid w:val="00493B4B"/>
    <w:rsid w:val="004971EB"/>
    <w:rsid w:val="0049772B"/>
    <w:rsid w:val="004A35F9"/>
    <w:rsid w:val="004A5636"/>
    <w:rsid w:val="004A772D"/>
    <w:rsid w:val="004B1C40"/>
    <w:rsid w:val="004B24C1"/>
    <w:rsid w:val="004B43ED"/>
    <w:rsid w:val="004C292F"/>
    <w:rsid w:val="004C2DC4"/>
    <w:rsid w:val="004C36A0"/>
    <w:rsid w:val="004C3F7C"/>
    <w:rsid w:val="004C5DBE"/>
    <w:rsid w:val="004C6056"/>
    <w:rsid w:val="004C7468"/>
    <w:rsid w:val="004C7502"/>
    <w:rsid w:val="004E111B"/>
    <w:rsid w:val="004E2469"/>
    <w:rsid w:val="004E3AC7"/>
    <w:rsid w:val="004E6A71"/>
    <w:rsid w:val="004F3D8B"/>
    <w:rsid w:val="004F70CE"/>
    <w:rsid w:val="00502546"/>
    <w:rsid w:val="005066E8"/>
    <w:rsid w:val="00506C1E"/>
    <w:rsid w:val="00506CF8"/>
    <w:rsid w:val="0050714E"/>
    <w:rsid w:val="00510280"/>
    <w:rsid w:val="00511188"/>
    <w:rsid w:val="00513A99"/>
    <w:rsid w:val="00513D73"/>
    <w:rsid w:val="00514A43"/>
    <w:rsid w:val="005174E5"/>
    <w:rsid w:val="00522393"/>
    <w:rsid w:val="00522620"/>
    <w:rsid w:val="00524A04"/>
    <w:rsid w:val="00525656"/>
    <w:rsid w:val="00532495"/>
    <w:rsid w:val="0053295D"/>
    <w:rsid w:val="00534C02"/>
    <w:rsid w:val="005366CA"/>
    <w:rsid w:val="00537D7A"/>
    <w:rsid w:val="00537DC6"/>
    <w:rsid w:val="00541FE9"/>
    <w:rsid w:val="0054264B"/>
    <w:rsid w:val="00543786"/>
    <w:rsid w:val="00544852"/>
    <w:rsid w:val="00547894"/>
    <w:rsid w:val="00551C74"/>
    <w:rsid w:val="00552D53"/>
    <w:rsid w:val="005533D7"/>
    <w:rsid w:val="00557240"/>
    <w:rsid w:val="005703DE"/>
    <w:rsid w:val="00572C30"/>
    <w:rsid w:val="0058071B"/>
    <w:rsid w:val="005815C6"/>
    <w:rsid w:val="00583D5C"/>
    <w:rsid w:val="0058464E"/>
    <w:rsid w:val="00590D2C"/>
    <w:rsid w:val="005910C5"/>
    <w:rsid w:val="00591CE5"/>
    <w:rsid w:val="00594B3E"/>
    <w:rsid w:val="0059542A"/>
    <w:rsid w:val="00596E7A"/>
    <w:rsid w:val="005A01CB"/>
    <w:rsid w:val="005A07BB"/>
    <w:rsid w:val="005A10CA"/>
    <w:rsid w:val="005A58FF"/>
    <w:rsid w:val="005A5EAF"/>
    <w:rsid w:val="005A64C0"/>
    <w:rsid w:val="005A6DA2"/>
    <w:rsid w:val="005A6E07"/>
    <w:rsid w:val="005B0885"/>
    <w:rsid w:val="005B2196"/>
    <w:rsid w:val="005B3C11"/>
    <w:rsid w:val="005B4003"/>
    <w:rsid w:val="005B6BBE"/>
    <w:rsid w:val="005B77FC"/>
    <w:rsid w:val="005C12A2"/>
    <w:rsid w:val="005C13F7"/>
    <w:rsid w:val="005C1C28"/>
    <w:rsid w:val="005C49FD"/>
    <w:rsid w:val="005C6DB5"/>
    <w:rsid w:val="005D2D7F"/>
    <w:rsid w:val="005D7051"/>
    <w:rsid w:val="005D752F"/>
    <w:rsid w:val="005E19E7"/>
    <w:rsid w:val="005E4AD3"/>
    <w:rsid w:val="006001AF"/>
    <w:rsid w:val="006116FC"/>
    <w:rsid w:val="00613440"/>
    <w:rsid w:val="006153D9"/>
    <w:rsid w:val="0061698E"/>
    <w:rsid w:val="0061716C"/>
    <w:rsid w:val="00621D2E"/>
    <w:rsid w:val="006243A1"/>
    <w:rsid w:val="0063002B"/>
    <w:rsid w:val="006310A9"/>
    <w:rsid w:val="00631581"/>
    <w:rsid w:val="00632A5B"/>
    <w:rsid w:val="00632E56"/>
    <w:rsid w:val="00633224"/>
    <w:rsid w:val="00633BE5"/>
    <w:rsid w:val="0063455C"/>
    <w:rsid w:val="00635CBA"/>
    <w:rsid w:val="00636AC8"/>
    <w:rsid w:val="0064338B"/>
    <w:rsid w:val="00646542"/>
    <w:rsid w:val="0064741B"/>
    <w:rsid w:val="006504F4"/>
    <w:rsid w:val="00651536"/>
    <w:rsid w:val="00654BC9"/>
    <w:rsid w:val="006552FD"/>
    <w:rsid w:val="00656E4B"/>
    <w:rsid w:val="00657C42"/>
    <w:rsid w:val="00660CF8"/>
    <w:rsid w:val="00663AF3"/>
    <w:rsid w:val="00664B43"/>
    <w:rsid w:val="00666B6C"/>
    <w:rsid w:val="00674B60"/>
    <w:rsid w:val="00676C33"/>
    <w:rsid w:val="00680A2F"/>
    <w:rsid w:val="00682682"/>
    <w:rsid w:val="00682702"/>
    <w:rsid w:val="00686559"/>
    <w:rsid w:val="00692368"/>
    <w:rsid w:val="00693A86"/>
    <w:rsid w:val="006A2EBC"/>
    <w:rsid w:val="006A5EA0"/>
    <w:rsid w:val="006A783B"/>
    <w:rsid w:val="006A7B33"/>
    <w:rsid w:val="006B3C38"/>
    <w:rsid w:val="006B4E13"/>
    <w:rsid w:val="006B75DD"/>
    <w:rsid w:val="006B774F"/>
    <w:rsid w:val="006C23DD"/>
    <w:rsid w:val="006C254A"/>
    <w:rsid w:val="006C67E0"/>
    <w:rsid w:val="006C7A1E"/>
    <w:rsid w:val="006C7ABA"/>
    <w:rsid w:val="006C7E55"/>
    <w:rsid w:val="006D0817"/>
    <w:rsid w:val="006D0D60"/>
    <w:rsid w:val="006D1122"/>
    <w:rsid w:val="006D277E"/>
    <w:rsid w:val="006D3C00"/>
    <w:rsid w:val="006D4CF7"/>
    <w:rsid w:val="006D64C8"/>
    <w:rsid w:val="006E0CCE"/>
    <w:rsid w:val="006E3675"/>
    <w:rsid w:val="006E42FF"/>
    <w:rsid w:val="006E4A7F"/>
    <w:rsid w:val="006E57E6"/>
    <w:rsid w:val="006F4775"/>
    <w:rsid w:val="006F51AB"/>
    <w:rsid w:val="006F5B01"/>
    <w:rsid w:val="006F6D0F"/>
    <w:rsid w:val="006F7476"/>
    <w:rsid w:val="007034FC"/>
    <w:rsid w:val="00704B53"/>
    <w:rsid w:val="00704DF6"/>
    <w:rsid w:val="00706060"/>
    <w:rsid w:val="0070651C"/>
    <w:rsid w:val="00707123"/>
    <w:rsid w:val="007102B2"/>
    <w:rsid w:val="00711E72"/>
    <w:rsid w:val="00712265"/>
    <w:rsid w:val="007132A3"/>
    <w:rsid w:val="00716421"/>
    <w:rsid w:val="00724EFB"/>
    <w:rsid w:val="007254E2"/>
    <w:rsid w:val="00727177"/>
    <w:rsid w:val="00732AA1"/>
    <w:rsid w:val="00733B87"/>
    <w:rsid w:val="0073573E"/>
    <w:rsid w:val="007357D7"/>
    <w:rsid w:val="00741550"/>
    <w:rsid w:val="007419C3"/>
    <w:rsid w:val="0074329F"/>
    <w:rsid w:val="007436C7"/>
    <w:rsid w:val="00745230"/>
    <w:rsid w:val="007467A7"/>
    <w:rsid w:val="007469DD"/>
    <w:rsid w:val="0074741B"/>
    <w:rsid w:val="0074759E"/>
    <w:rsid w:val="007478EA"/>
    <w:rsid w:val="0075415C"/>
    <w:rsid w:val="0075418E"/>
    <w:rsid w:val="00762430"/>
    <w:rsid w:val="00762953"/>
    <w:rsid w:val="00763502"/>
    <w:rsid w:val="007648AE"/>
    <w:rsid w:val="007654FB"/>
    <w:rsid w:val="00765FB7"/>
    <w:rsid w:val="007663E3"/>
    <w:rsid w:val="0076720C"/>
    <w:rsid w:val="00767AC7"/>
    <w:rsid w:val="00771242"/>
    <w:rsid w:val="00772C9E"/>
    <w:rsid w:val="00773AD4"/>
    <w:rsid w:val="00775ACF"/>
    <w:rsid w:val="00776776"/>
    <w:rsid w:val="007811C7"/>
    <w:rsid w:val="00781612"/>
    <w:rsid w:val="00781F16"/>
    <w:rsid w:val="0078308C"/>
    <w:rsid w:val="007838A5"/>
    <w:rsid w:val="007842D0"/>
    <w:rsid w:val="00787843"/>
    <w:rsid w:val="007913AB"/>
    <w:rsid w:val="007914F7"/>
    <w:rsid w:val="007A13C2"/>
    <w:rsid w:val="007A1401"/>
    <w:rsid w:val="007A28B5"/>
    <w:rsid w:val="007A4845"/>
    <w:rsid w:val="007A708C"/>
    <w:rsid w:val="007B1625"/>
    <w:rsid w:val="007B1698"/>
    <w:rsid w:val="007B2CCE"/>
    <w:rsid w:val="007B3272"/>
    <w:rsid w:val="007B5C79"/>
    <w:rsid w:val="007B706E"/>
    <w:rsid w:val="007B71EB"/>
    <w:rsid w:val="007B784B"/>
    <w:rsid w:val="007B785E"/>
    <w:rsid w:val="007C6205"/>
    <w:rsid w:val="007C686A"/>
    <w:rsid w:val="007C728E"/>
    <w:rsid w:val="007D2C53"/>
    <w:rsid w:val="007D3D60"/>
    <w:rsid w:val="007E059E"/>
    <w:rsid w:val="007E1980"/>
    <w:rsid w:val="007E32DA"/>
    <w:rsid w:val="007E4B76"/>
    <w:rsid w:val="007E5EA8"/>
    <w:rsid w:val="007F0CF1"/>
    <w:rsid w:val="007F12A5"/>
    <w:rsid w:val="007F2DAB"/>
    <w:rsid w:val="007F4CF1"/>
    <w:rsid w:val="007F71D8"/>
    <w:rsid w:val="007F758D"/>
    <w:rsid w:val="007F7D52"/>
    <w:rsid w:val="00800835"/>
    <w:rsid w:val="0080521E"/>
    <w:rsid w:val="0080654C"/>
    <w:rsid w:val="00806833"/>
    <w:rsid w:val="008071C6"/>
    <w:rsid w:val="00816778"/>
    <w:rsid w:val="00816BA4"/>
    <w:rsid w:val="00817A00"/>
    <w:rsid w:val="00820BD4"/>
    <w:rsid w:val="00823F80"/>
    <w:rsid w:val="00824B52"/>
    <w:rsid w:val="00833B34"/>
    <w:rsid w:val="008346A1"/>
    <w:rsid w:val="00834C04"/>
    <w:rsid w:val="00835DB3"/>
    <w:rsid w:val="0083617B"/>
    <w:rsid w:val="008371BD"/>
    <w:rsid w:val="0084438C"/>
    <w:rsid w:val="00845F05"/>
    <w:rsid w:val="00850320"/>
    <w:rsid w:val="008504A8"/>
    <w:rsid w:val="0085282E"/>
    <w:rsid w:val="008534D6"/>
    <w:rsid w:val="008539AE"/>
    <w:rsid w:val="00854F8E"/>
    <w:rsid w:val="00866C75"/>
    <w:rsid w:val="0087198C"/>
    <w:rsid w:val="00872C1F"/>
    <w:rsid w:val="00873B42"/>
    <w:rsid w:val="0087452D"/>
    <w:rsid w:val="00875340"/>
    <w:rsid w:val="00883A00"/>
    <w:rsid w:val="008856B9"/>
    <w:rsid w:val="008856D8"/>
    <w:rsid w:val="008867E2"/>
    <w:rsid w:val="008903DB"/>
    <w:rsid w:val="00890DCE"/>
    <w:rsid w:val="00891ECC"/>
    <w:rsid w:val="00892E82"/>
    <w:rsid w:val="008A197A"/>
    <w:rsid w:val="008A547C"/>
    <w:rsid w:val="008A6700"/>
    <w:rsid w:val="008B1536"/>
    <w:rsid w:val="008B29EC"/>
    <w:rsid w:val="008B3CA3"/>
    <w:rsid w:val="008B6301"/>
    <w:rsid w:val="008C0CB8"/>
    <w:rsid w:val="008C1B58"/>
    <w:rsid w:val="008C21B1"/>
    <w:rsid w:val="008C39AE"/>
    <w:rsid w:val="008C4D50"/>
    <w:rsid w:val="008C590D"/>
    <w:rsid w:val="008D1EDA"/>
    <w:rsid w:val="008D371B"/>
    <w:rsid w:val="008E031B"/>
    <w:rsid w:val="008E6D30"/>
    <w:rsid w:val="008E7029"/>
    <w:rsid w:val="008E71D3"/>
    <w:rsid w:val="008E7EF6"/>
    <w:rsid w:val="008F0B36"/>
    <w:rsid w:val="008F107B"/>
    <w:rsid w:val="008F1F98"/>
    <w:rsid w:val="008F6758"/>
    <w:rsid w:val="008F6CD7"/>
    <w:rsid w:val="00902483"/>
    <w:rsid w:val="009040DD"/>
    <w:rsid w:val="00905B47"/>
    <w:rsid w:val="00906151"/>
    <w:rsid w:val="00906E4E"/>
    <w:rsid w:val="00907806"/>
    <w:rsid w:val="00911288"/>
    <w:rsid w:val="0091331C"/>
    <w:rsid w:val="00913809"/>
    <w:rsid w:val="009163B5"/>
    <w:rsid w:val="00917474"/>
    <w:rsid w:val="009174ED"/>
    <w:rsid w:val="0091755C"/>
    <w:rsid w:val="0092257A"/>
    <w:rsid w:val="00922B09"/>
    <w:rsid w:val="00923C74"/>
    <w:rsid w:val="009251B7"/>
    <w:rsid w:val="009279DE"/>
    <w:rsid w:val="00927BAE"/>
    <w:rsid w:val="00930116"/>
    <w:rsid w:val="00931E12"/>
    <w:rsid w:val="00932E27"/>
    <w:rsid w:val="0093447D"/>
    <w:rsid w:val="00940DBA"/>
    <w:rsid w:val="009416D5"/>
    <w:rsid w:val="00941D82"/>
    <w:rsid w:val="0094212C"/>
    <w:rsid w:val="0094309F"/>
    <w:rsid w:val="009432CD"/>
    <w:rsid w:val="009467CE"/>
    <w:rsid w:val="00946CA1"/>
    <w:rsid w:val="009478FD"/>
    <w:rsid w:val="0095249C"/>
    <w:rsid w:val="00954689"/>
    <w:rsid w:val="009617C9"/>
    <w:rsid w:val="00961C93"/>
    <w:rsid w:val="00962EDD"/>
    <w:rsid w:val="00965324"/>
    <w:rsid w:val="00965374"/>
    <w:rsid w:val="00967B35"/>
    <w:rsid w:val="0097091E"/>
    <w:rsid w:val="00971F4F"/>
    <w:rsid w:val="009722D6"/>
    <w:rsid w:val="00974BA5"/>
    <w:rsid w:val="009760D3"/>
    <w:rsid w:val="00977132"/>
    <w:rsid w:val="00977A95"/>
    <w:rsid w:val="00980C71"/>
    <w:rsid w:val="009811D4"/>
    <w:rsid w:val="00981397"/>
    <w:rsid w:val="00981A4B"/>
    <w:rsid w:val="00982501"/>
    <w:rsid w:val="00983FBB"/>
    <w:rsid w:val="00984ADB"/>
    <w:rsid w:val="0098548C"/>
    <w:rsid w:val="00986DC4"/>
    <w:rsid w:val="009877D3"/>
    <w:rsid w:val="00987BFA"/>
    <w:rsid w:val="009921F1"/>
    <w:rsid w:val="00993B9F"/>
    <w:rsid w:val="00994E8F"/>
    <w:rsid w:val="009951DC"/>
    <w:rsid w:val="009959BB"/>
    <w:rsid w:val="00995AE1"/>
    <w:rsid w:val="00996B99"/>
    <w:rsid w:val="00997158"/>
    <w:rsid w:val="009A0DD3"/>
    <w:rsid w:val="009A0F45"/>
    <w:rsid w:val="009A167B"/>
    <w:rsid w:val="009A2DC4"/>
    <w:rsid w:val="009A3A7C"/>
    <w:rsid w:val="009B1474"/>
    <w:rsid w:val="009B2ADB"/>
    <w:rsid w:val="009B3BBB"/>
    <w:rsid w:val="009B4627"/>
    <w:rsid w:val="009B5760"/>
    <w:rsid w:val="009B603A"/>
    <w:rsid w:val="009B671C"/>
    <w:rsid w:val="009C1EB9"/>
    <w:rsid w:val="009C25EF"/>
    <w:rsid w:val="009C2D0E"/>
    <w:rsid w:val="009C3DAC"/>
    <w:rsid w:val="009C3E04"/>
    <w:rsid w:val="009C42E0"/>
    <w:rsid w:val="009C4FD8"/>
    <w:rsid w:val="009D5362"/>
    <w:rsid w:val="009D5F58"/>
    <w:rsid w:val="009D7AC7"/>
    <w:rsid w:val="009E0F45"/>
    <w:rsid w:val="009E1415"/>
    <w:rsid w:val="009E3528"/>
    <w:rsid w:val="009E6116"/>
    <w:rsid w:val="009E72D4"/>
    <w:rsid w:val="009F3A90"/>
    <w:rsid w:val="009F5D3C"/>
    <w:rsid w:val="00A0236A"/>
    <w:rsid w:val="00A02523"/>
    <w:rsid w:val="00A02E43"/>
    <w:rsid w:val="00A03ABB"/>
    <w:rsid w:val="00A05487"/>
    <w:rsid w:val="00A057A6"/>
    <w:rsid w:val="00A05BF1"/>
    <w:rsid w:val="00A065F9"/>
    <w:rsid w:val="00A066B7"/>
    <w:rsid w:val="00A06A03"/>
    <w:rsid w:val="00A06D07"/>
    <w:rsid w:val="00A07F34"/>
    <w:rsid w:val="00A15F06"/>
    <w:rsid w:val="00A22154"/>
    <w:rsid w:val="00A2558E"/>
    <w:rsid w:val="00A25C38"/>
    <w:rsid w:val="00A25D51"/>
    <w:rsid w:val="00A26D12"/>
    <w:rsid w:val="00A26EDE"/>
    <w:rsid w:val="00A32849"/>
    <w:rsid w:val="00A36BBE"/>
    <w:rsid w:val="00A4307A"/>
    <w:rsid w:val="00A438A8"/>
    <w:rsid w:val="00A479B5"/>
    <w:rsid w:val="00A47EBB"/>
    <w:rsid w:val="00A51CDD"/>
    <w:rsid w:val="00A54BAB"/>
    <w:rsid w:val="00A56C46"/>
    <w:rsid w:val="00A604D8"/>
    <w:rsid w:val="00A60FAE"/>
    <w:rsid w:val="00A63243"/>
    <w:rsid w:val="00A640BB"/>
    <w:rsid w:val="00A64B92"/>
    <w:rsid w:val="00A6730D"/>
    <w:rsid w:val="00A71625"/>
    <w:rsid w:val="00A71B9B"/>
    <w:rsid w:val="00A72474"/>
    <w:rsid w:val="00A731DB"/>
    <w:rsid w:val="00A73AAD"/>
    <w:rsid w:val="00A751C7"/>
    <w:rsid w:val="00A76237"/>
    <w:rsid w:val="00A81025"/>
    <w:rsid w:val="00A81F5A"/>
    <w:rsid w:val="00A851D2"/>
    <w:rsid w:val="00A85356"/>
    <w:rsid w:val="00A87844"/>
    <w:rsid w:val="00A92698"/>
    <w:rsid w:val="00A93733"/>
    <w:rsid w:val="00A94122"/>
    <w:rsid w:val="00A94C41"/>
    <w:rsid w:val="00A97D49"/>
    <w:rsid w:val="00AA038C"/>
    <w:rsid w:val="00AA2E47"/>
    <w:rsid w:val="00AA34B4"/>
    <w:rsid w:val="00AA3A13"/>
    <w:rsid w:val="00AA3AA2"/>
    <w:rsid w:val="00AA6317"/>
    <w:rsid w:val="00AA7A09"/>
    <w:rsid w:val="00AB1EE7"/>
    <w:rsid w:val="00AB24E2"/>
    <w:rsid w:val="00AB2D72"/>
    <w:rsid w:val="00AB38C8"/>
    <w:rsid w:val="00AB3B50"/>
    <w:rsid w:val="00AB5028"/>
    <w:rsid w:val="00AC05B1"/>
    <w:rsid w:val="00AC2123"/>
    <w:rsid w:val="00AC5F8E"/>
    <w:rsid w:val="00AD20F1"/>
    <w:rsid w:val="00AD3451"/>
    <w:rsid w:val="00AD356C"/>
    <w:rsid w:val="00AD4511"/>
    <w:rsid w:val="00AE2914"/>
    <w:rsid w:val="00AE2954"/>
    <w:rsid w:val="00AE43EA"/>
    <w:rsid w:val="00AE6D15"/>
    <w:rsid w:val="00AF0833"/>
    <w:rsid w:val="00AF1022"/>
    <w:rsid w:val="00AF1754"/>
    <w:rsid w:val="00AF4FD9"/>
    <w:rsid w:val="00AF5328"/>
    <w:rsid w:val="00AF5782"/>
    <w:rsid w:val="00B02BE2"/>
    <w:rsid w:val="00B04182"/>
    <w:rsid w:val="00B06B5D"/>
    <w:rsid w:val="00B07AE3"/>
    <w:rsid w:val="00B07C60"/>
    <w:rsid w:val="00B07E0F"/>
    <w:rsid w:val="00B10E63"/>
    <w:rsid w:val="00B11430"/>
    <w:rsid w:val="00B1190C"/>
    <w:rsid w:val="00B12060"/>
    <w:rsid w:val="00B14DD4"/>
    <w:rsid w:val="00B20C95"/>
    <w:rsid w:val="00B20DB9"/>
    <w:rsid w:val="00B23F87"/>
    <w:rsid w:val="00B27F65"/>
    <w:rsid w:val="00B31176"/>
    <w:rsid w:val="00B347E1"/>
    <w:rsid w:val="00B353EB"/>
    <w:rsid w:val="00B35763"/>
    <w:rsid w:val="00B439C4"/>
    <w:rsid w:val="00B44482"/>
    <w:rsid w:val="00B44CE5"/>
    <w:rsid w:val="00B4535E"/>
    <w:rsid w:val="00B4730C"/>
    <w:rsid w:val="00B50E95"/>
    <w:rsid w:val="00B5128A"/>
    <w:rsid w:val="00B52A8C"/>
    <w:rsid w:val="00B56224"/>
    <w:rsid w:val="00B636A8"/>
    <w:rsid w:val="00B665C6"/>
    <w:rsid w:val="00B67DF4"/>
    <w:rsid w:val="00B72798"/>
    <w:rsid w:val="00B742F7"/>
    <w:rsid w:val="00B74BF3"/>
    <w:rsid w:val="00B8053A"/>
    <w:rsid w:val="00B805AF"/>
    <w:rsid w:val="00B82358"/>
    <w:rsid w:val="00B869EC"/>
    <w:rsid w:val="00B9397A"/>
    <w:rsid w:val="00B9633D"/>
    <w:rsid w:val="00B963D9"/>
    <w:rsid w:val="00BA135C"/>
    <w:rsid w:val="00BA1BB9"/>
    <w:rsid w:val="00BA1CB8"/>
    <w:rsid w:val="00BA2EBE"/>
    <w:rsid w:val="00BA34BC"/>
    <w:rsid w:val="00BA7CCD"/>
    <w:rsid w:val="00BB0F28"/>
    <w:rsid w:val="00BB44E2"/>
    <w:rsid w:val="00BB458A"/>
    <w:rsid w:val="00BC24D0"/>
    <w:rsid w:val="00BC389C"/>
    <w:rsid w:val="00BC4CDD"/>
    <w:rsid w:val="00BC550E"/>
    <w:rsid w:val="00BC5AB7"/>
    <w:rsid w:val="00BC631F"/>
    <w:rsid w:val="00BC6DB7"/>
    <w:rsid w:val="00BD00D3"/>
    <w:rsid w:val="00BD15E7"/>
    <w:rsid w:val="00BD1659"/>
    <w:rsid w:val="00BD19AE"/>
    <w:rsid w:val="00BD2767"/>
    <w:rsid w:val="00BD29B3"/>
    <w:rsid w:val="00BD3819"/>
    <w:rsid w:val="00BD3AA9"/>
    <w:rsid w:val="00BD4A18"/>
    <w:rsid w:val="00BD5FF9"/>
    <w:rsid w:val="00BD6DB2"/>
    <w:rsid w:val="00BE11CF"/>
    <w:rsid w:val="00BE2128"/>
    <w:rsid w:val="00BE21AB"/>
    <w:rsid w:val="00BE2D78"/>
    <w:rsid w:val="00BE55CB"/>
    <w:rsid w:val="00BE79E8"/>
    <w:rsid w:val="00BF380C"/>
    <w:rsid w:val="00BF617A"/>
    <w:rsid w:val="00BF7460"/>
    <w:rsid w:val="00C02CDE"/>
    <w:rsid w:val="00C0379D"/>
    <w:rsid w:val="00C03931"/>
    <w:rsid w:val="00C05FE3"/>
    <w:rsid w:val="00C0778B"/>
    <w:rsid w:val="00C10F31"/>
    <w:rsid w:val="00C1503B"/>
    <w:rsid w:val="00C16594"/>
    <w:rsid w:val="00C17D46"/>
    <w:rsid w:val="00C206D9"/>
    <w:rsid w:val="00C2136D"/>
    <w:rsid w:val="00C214EE"/>
    <w:rsid w:val="00C21687"/>
    <w:rsid w:val="00C216CA"/>
    <w:rsid w:val="00C2314B"/>
    <w:rsid w:val="00C24834"/>
    <w:rsid w:val="00C24971"/>
    <w:rsid w:val="00C26529"/>
    <w:rsid w:val="00C26BE5"/>
    <w:rsid w:val="00C26E4D"/>
    <w:rsid w:val="00C27909"/>
    <w:rsid w:val="00C27B03"/>
    <w:rsid w:val="00C30B37"/>
    <w:rsid w:val="00C314E1"/>
    <w:rsid w:val="00C32911"/>
    <w:rsid w:val="00C34397"/>
    <w:rsid w:val="00C356E3"/>
    <w:rsid w:val="00C3693E"/>
    <w:rsid w:val="00C40658"/>
    <w:rsid w:val="00C40870"/>
    <w:rsid w:val="00C4095D"/>
    <w:rsid w:val="00C42B4D"/>
    <w:rsid w:val="00C4357E"/>
    <w:rsid w:val="00C4616C"/>
    <w:rsid w:val="00C52822"/>
    <w:rsid w:val="00C57C4E"/>
    <w:rsid w:val="00C601D2"/>
    <w:rsid w:val="00C6147F"/>
    <w:rsid w:val="00C62497"/>
    <w:rsid w:val="00C657AB"/>
    <w:rsid w:val="00C65BCC"/>
    <w:rsid w:val="00C66970"/>
    <w:rsid w:val="00C72A0B"/>
    <w:rsid w:val="00C75A8B"/>
    <w:rsid w:val="00C80806"/>
    <w:rsid w:val="00C80BC9"/>
    <w:rsid w:val="00C84F86"/>
    <w:rsid w:val="00C8517F"/>
    <w:rsid w:val="00C8691C"/>
    <w:rsid w:val="00C87472"/>
    <w:rsid w:val="00CA168A"/>
    <w:rsid w:val="00CA1922"/>
    <w:rsid w:val="00CA2F78"/>
    <w:rsid w:val="00CA357E"/>
    <w:rsid w:val="00CA44F9"/>
    <w:rsid w:val="00CA4A69"/>
    <w:rsid w:val="00CA51AD"/>
    <w:rsid w:val="00CB0E42"/>
    <w:rsid w:val="00CC1CE9"/>
    <w:rsid w:val="00CC3E0C"/>
    <w:rsid w:val="00CC43E6"/>
    <w:rsid w:val="00CC58D3"/>
    <w:rsid w:val="00CC664B"/>
    <w:rsid w:val="00CC784D"/>
    <w:rsid w:val="00CD1EF0"/>
    <w:rsid w:val="00CD35CE"/>
    <w:rsid w:val="00CD394E"/>
    <w:rsid w:val="00CD3FDD"/>
    <w:rsid w:val="00CD65C1"/>
    <w:rsid w:val="00CE0973"/>
    <w:rsid w:val="00CE404E"/>
    <w:rsid w:val="00CE539E"/>
    <w:rsid w:val="00CF18E8"/>
    <w:rsid w:val="00CF21C7"/>
    <w:rsid w:val="00CF5D35"/>
    <w:rsid w:val="00CF5F08"/>
    <w:rsid w:val="00D02D16"/>
    <w:rsid w:val="00D0337B"/>
    <w:rsid w:val="00D038EF"/>
    <w:rsid w:val="00D06B09"/>
    <w:rsid w:val="00D079B2"/>
    <w:rsid w:val="00D10C72"/>
    <w:rsid w:val="00D114E9"/>
    <w:rsid w:val="00D124C8"/>
    <w:rsid w:val="00D16444"/>
    <w:rsid w:val="00D200DD"/>
    <w:rsid w:val="00D21BEE"/>
    <w:rsid w:val="00D2659F"/>
    <w:rsid w:val="00D26842"/>
    <w:rsid w:val="00D4052A"/>
    <w:rsid w:val="00D429C6"/>
    <w:rsid w:val="00D44705"/>
    <w:rsid w:val="00D44D2E"/>
    <w:rsid w:val="00D47531"/>
    <w:rsid w:val="00D47670"/>
    <w:rsid w:val="00D47748"/>
    <w:rsid w:val="00D50B4C"/>
    <w:rsid w:val="00D54CC3"/>
    <w:rsid w:val="00D6041A"/>
    <w:rsid w:val="00D60F0D"/>
    <w:rsid w:val="00D6170F"/>
    <w:rsid w:val="00D632F6"/>
    <w:rsid w:val="00D633EB"/>
    <w:rsid w:val="00D64FC7"/>
    <w:rsid w:val="00D66F27"/>
    <w:rsid w:val="00D759A0"/>
    <w:rsid w:val="00D80F29"/>
    <w:rsid w:val="00D82FF7"/>
    <w:rsid w:val="00D847FE"/>
    <w:rsid w:val="00D9074C"/>
    <w:rsid w:val="00D9210E"/>
    <w:rsid w:val="00D964EA"/>
    <w:rsid w:val="00D966D0"/>
    <w:rsid w:val="00DA0C59"/>
    <w:rsid w:val="00DA3991"/>
    <w:rsid w:val="00DA61DB"/>
    <w:rsid w:val="00DA7A6C"/>
    <w:rsid w:val="00DB4A8E"/>
    <w:rsid w:val="00DB7E6C"/>
    <w:rsid w:val="00DC10AB"/>
    <w:rsid w:val="00DD361A"/>
    <w:rsid w:val="00DD36F2"/>
    <w:rsid w:val="00DD5A16"/>
    <w:rsid w:val="00DD5A29"/>
    <w:rsid w:val="00DD5D9D"/>
    <w:rsid w:val="00DD679E"/>
    <w:rsid w:val="00DE11C4"/>
    <w:rsid w:val="00DE1E91"/>
    <w:rsid w:val="00DE35CB"/>
    <w:rsid w:val="00DE3E7A"/>
    <w:rsid w:val="00DE55F0"/>
    <w:rsid w:val="00DE5DF1"/>
    <w:rsid w:val="00DF0E46"/>
    <w:rsid w:val="00DF21E9"/>
    <w:rsid w:val="00DF7333"/>
    <w:rsid w:val="00E00F14"/>
    <w:rsid w:val="00E06386"/>
    <w:rsid w:val="00E07EEA"/>
    <w:rsid w:val="00E10BDA"/>
    <w:rsid w:val="00E11102"/>
    <w:rsid w:val="00E16547"/>
    <w:rsid w:val="00E16D0D"/>
    <w:rsid w:val="00E1738A"/>
    <w:rsid w:val="00E21C77"/>
    <w:rsid w:val="00E2279F"/>
    <w:rsid w:val="00E24EB4"/>
    <w:rsid w:val="00E24F39"/>
    <w:rsid w:val="00E2506D"/>
    <w:rsid w:val="00E30E06"/>
    <w:rsid w:val="00E31407"/>
    <w:rsid w:val="00E320ED"/>
    <w:rsid w:val="00E33AFB"/>
    <w:rsid w:val="00E34218"/>
    <w:rsid w:val="00E3514A"/>
    <w:rsid w:val="00E45013"/>
    <w:rsid w:val="00E45A0A"/>
    <w:rsid w:val="00E46282"/>
    <w:rsid w:val="00E477C3"/>
    <w:rsid w:val="00E50344"/>
    <w:rsid w:val="00E5216E"/>
    <w:rsid w:val="00E53385"/>
    <w:rsid w:val="00E557A7"/>
    <w:rsid w:val="00E5627D"/>
    <w:rsid w:val="00E6233B"/>
    <w:rsid w:val="00E6413E"/>
    <w:rsid w:val="00E731CC"/>
    <w:rsid w:val="00E7604E"/>
    <w:rsid w:val="00E82344"/>
    <w:rsid w:val="00E82BD1"/>
    <w:rsid w:val="00E84532"/>
    <w:rsid w:val="00E84C82"/>
    <w:rsid w:val="00E84D64"/>
    <w:rsid w:val="00E863A4"/>
    <w:rsid w:val="00E87408"/>
    <w:rsid w:val="00E914C4"/>
    <w:rsid w:val="00E91F35"/>
    <w:rsid w:val="00E9296F"/>
    <w:rsid w:val="00E934F5"/>
    <w:rsid w:val="00E96961"/>
    <w:rsid w:val="00EA12B4"/>
    <w:rsid w:val="00EA1911"/>
    <w:rsid w:val="00EA5271"/>
    <w:rsid w:val="00EA66A3"/>
    <w:rsid w:val="00EA6753"/>
    <w:rsid w:val="00EA72EC"/>
    <w:rsid w:val="00EB11CB"/>
    <w:rsid w:val="00EB275A"/>
    <w:rsid w:val="00EB4A18"/>
    <w:rsid w:val="00EB786A"/>
    <w:rsid w:val="00EC1578"/>
    <w:rsid w:val="00EC18EB"/>
    <w:rsid w:val="00EC1C72"/>
    <w:rsid w:val="00EC1CDA"/>
    <w:rsid w:val="00EC3629"/>
    <w:rsid w:val="00EC3CC9"/>
    <w:rsid w:val="00EC680A"/>
    <w:rsid w:val="00EC6FDB"/>
    <w:rsid w:val="00ED2CEB"/>
    <w:rsid w:val="00ED49AD"/>
    <w:rsid w:val="00ED63FD"/>
    <w:rsid w:val="00ED6EEF"/>
    <w:rsid w:val="00ED7D4B"/>
    <w:rsid w:val="00EE0E3D"/>
    <w:rsid w:val="00EE1795"/>
    <w:rsid w:val="00EE2BED"/>
    <w:rsid w:val="00EE374B"/>
    <w:rsid w:val="00EE518F"/>
    <w:rsid w:val="00EE6AA6"/>
    <w:rsid w:val="00EE7905"/>
    <w:rsid w:val="00EF2277"/>
    <w:rsid w:val="00EF3339"/>
    <w:rsid w:val="00EF3C40"/>
    <w:rsid w:val="00EF7442"/>
    <w:rsid w:val="00F00B42"/>
    <w:rsid w:val="00F01BDE"/>
    <w:rsid w:val="00F04423"/>
    <w:rsid w:val="00F04F22"/>
    <w:rsid w:val="00F11BB5"/>
    <w:rsid w:val="00F11DFE"/>
    <w:rsid w:val="00F13FCF"/>
    <w:rsid w:val="00F1417B"/>
    <w:rsid w:val="00F1584B"/>
    <w:rsid w:val="00F27207"/>
    <w:rsid w:val="00F275FA"/>
    <w:rsid w:val="00F27DC4"/>
    <w:rsid w:val="00F34B99"/>
    <w:rsid w:val="00F352E6"/>
    <w:rsid w:val="00F37D1E"/>
    <w:rsid w:val="00F42AFB"/>
    <w:rsid w:val="00F439AC"/>
    <w:rsid w:val="00F45E8C"/>
    <w:rsid w:val="00F46743"/>
    <w:rsid w:val="00F52DAB"/>
    <w:rsid w:val="00F543F0"/>
    <w:rsid w:val="00F55039"/>
    <w:rsid w:val="00F601A5"/>
    <w:rsid w:val="00F61016"/>
    <w:rsid w:val="00F636B7"/>
    <w:rsid w:val="00F65262"/>
    <w:rsid w:val="00F6573A"/>
    <w:rsid w:val="00F745B6"/>
    <w:rsid w:val="00F7550A"/>
    <w:rsid w:val="00F76C32"/>
    <w:rsid w:val="00F80343"/>
    <w:rsid w:val="00F81AF6"/>
    <w:rsid w:val="00F81D29"/>
    <w:rsid w:val="00F8423B"/>
    <w:rsid w:val="00F84978"/>
    <w:rsid w:val="00F849F2"/>
    <w:rsid w:val="00F86F6E"/>
    <w:rsid w:val="00F906D1"/>
    <w:rsid w:val="00F91C4D"/>
    <w:rsid w:val="00F92FD9"/>
    <w:rsid w:val="00F932CE"/>
    <w:rsid w:val="00F9678C"/>
    <w:rsid w:val="00FA03A0"/>
    <w:rsid w:val="00FA6684"/>
    <w:rsid w:val="00FA731E"/>
    <w:rsid w:val="00FB10AE"/>
    <w:rsid w:val="00FB1114"/>
    <w:rsid w:val="00FB1580"/>
    <w:rsid w:val="00FB2B38"/>
    <w:rsid w:val="00FB3B1E"/>
    <w:rsid w:val="00FB3BD8"/>
    <w:rsid w:val="00FB56C7"/>
    <w:rsid w:val="00FB5F3B"/>
    <w:rsid w:val="00FB6C10"/>
    <w:rsid w:val="00FC44EA"/>
    <w:rsid w:val="00FC4D4A"/>
    <w:rsid w:val="00FC6358"/>
    <w:rsid w:val="00FC7C97"/>
    <w:rsid w:val="00FD0712"/>
    <w:rsid w:val="00FD094B"/>
    <w:rsid w:val="00FD1160"/>
    <w:rsid w:val="00FD12CD"/>
    <w:rsid w:val="00FD2B33"/>
    <w:rsid w:val="00FD320D"/>
    <w:rsid w:val="00FE23DE"/>
    <w:rsid w:val="00FE3B55"/>
    <w:rsid w:val="00FE3EBB"/>
    <w:rsid w:val="00FE60EF"/>
    <w:rsid w:val="00FE74EA"/>
    <w:rsid w:val="00FF10DB"/>
    <w:rsid w:val="00FF5C93"/>
    <w:rsid w:val="0177371A"/>
    <w:rsid w:val="02572164"/>
    <w:rsid w:val="027B3405"/>
    <w:rsid w:val="029F0188"/>
    <w:rsid w:val="035C4E88"/>
    <w:rsid w:val="037D252F"/>
    <w:rsid w:val="03B970C7"/>
    <w:rsid w:val="0477380C"/>
    <w:rsid w:val="04D9791B"/>
    <w:rsid w:val="0546166B"/>
    <w:rsid w:val="056A253B"/>
    <w:rsid w:val="06474EC7"/>
    <w:rsid w:val="06D11566"/>
    <w:rsid w:val="06FD1204"/>
    <w:rsid w:val="07AC47FD"/>
    <w:rsid w:val="08071AB8"/>
    <w:rsid w:val="080954E3"/>
    <w:rsid w:val="08222DFB"/>
    <w:rsid w:val="085E581E"/>
    <w:rsid w:val="08AF65E0"/>
    <w:rsid w:val="08C01322"/>
    <w:rsid w:val="08D53DAB"/>
    <w:rsid w:val="08DD7C05"/>
    <w:rsid w:val="08F735FD"/>
    <w:rsid w:val="08FD20F0"/>
    <w:rsid w:val="091D5AAA"/>
    <w:rsid w:val="095838D4"/>
    <w:rsid w:val="0ABB71B9"/>
    <w:rsid w:val="0AC17331"/>
    <w:rsid w:val="0AC47BA1"/>
    <w:rsid w:val="0AD369AB"/>
    <w:rsid w:val="0B0C7CA8"/>
    <w:rsid w:val="0B48482D"/>
    <w:rsid w:val="0B766C29"/>
    <w:rsid w:val="0B9243F8"/>
    <w:rsid w:val="0BBE064B"/>
    <w:rsid w:val="0BCC0A88"/>
    <w:rsid w:val="0BD61F0F"/>
    <w:rsid w:val="0BD83018"/>
    <w:rsid w:val="0BFE665A"/>
    <w:rsid w:val="0C2F32F7"/>
    <w:rsid w:val="0C59227B"/>
    <w:rsid w:val="0C8D441E"/>
    <w:rsid w:val="0C9120B0"/>
    <w:rsid w:val="0D7B7F44"/>
    <w:rsid w:val="0DA72BF4"/>
    <w:rsid w:val="0DBC1B93"/>
    <w:rsid w:val="0DC5397A"/>
    <w:rsid w:val="0DED4C4F"/>
    <w:rsid w:val="0E0D06CF"/>
    <w:rsid w:val="0E3C6031"/>
    <w:rsid w:val="0E3F61C9"/>
    <w:rsid w:val="0E516438"/>
    <w:rsid w:val="0E7336C2"/>
    <w:rsid w:val="0EB57144"/>
    <w:rsid w:val="0EC62C13"/>
    <w:rsid w:val="0F3245A8"/>
    <w:rsid w:val="10211172"/>
    <w:rsid w:val="102F58DD"/>
    <w:rsid w:val="106F0CA9"/>
    <w:rsid w:val="10724162"/>
    <w:rsid w:val="10D22A33"/>
    <w:rsid w:val="10DE5633"/>
    <w:rsid w:val="110D76DD"/>
    <w:rsid w:val="1136602F"/>
    <w:rsid w:val="11CD4E21"/>
    <w:rsid w:val="11DB0FC4"/>
    <w:rsid w:val="11E40BB7"/>
    <w:rsid w:val="126B2B9D"/>
    <w:rsid w:val="12DC13B5"/>
    <w:rsid w:val="12F96D0F"/>
    <w:rsid w:val="132E597D"/>
    <w:rsid w:val="1368094F"/>
    <w:rsid w:val="13D4705E"/>
    <w:rsid w:val="13DF7D07"/>
    <w:rsid w:val="13F34833"/>
    <w:rsid w:val="140D62C1"/>
    <w:rsid w:val="14105363"/>
    <w:rsid w:val="142B3F85"/>
    <w:rsid w:val="14455093"/>
    <w:rsid w:val="144B1FF2"/>
    <w:rsid w:val="14891A12"/>
    <w:rsid w:val="14AB0CE8"/>
    <w:rsid w:val="14C41E4F"/>
    <w:rsid w:val="150C28CA"/>
    <w:rsid w:val="157B3993"/>
    <w:rsid w:val="15933A4C"/>
    <w:rsid w:val="15E30F51"/>
    <w:rsid w:val="163D3D46"/>
    <w:rsid w:val="166F68FA"/>
    <w:rsid w:val="16A53CE3"/>
    <w:rsid w:val="17070214"/>
    <w:rsid w:val="17534598"/>
    <w:rsid w:val="177A7511"/>
    <w:rsid w:val="184E1E31"/>
    <w:rsid w:val="18E90CD1"/>
    <w:rsid w:val="18F7519C"/>
    <w:rsid w:val="19457D97"/>
    <w:rsid w:val="19731502"/>
    <w:rsid w:val="199A2684"/>
    <w:rsid w:val="19CF2E49"/>
    <w:rsid w:val="1A0D2F6D"/>
    <w:rsid w:val="1A25246C"/>
    <w:rsid w:val="1A292549"/>
    <w:rsid w:val="1A425924"/>
    <w:rsid w:val="1A5737C0"/>
    <w:rsid w:val="1A8277A3"/>
    <w:rsid w:val="1A8A6D1C"/>
    <w:rsid w:val="1A8B42D0"/>
    <w:rsid w:val="1B560B48"/>
    <w:rsid w:val="1B9F57B9"/>
    <w:rsid w:val="1BB231A2"/>
    <w:rsid w:val="1BD21F4C"/>
    <w:rsid w:val="1BEC728D"/>
    <w:rsid w:val="1BFA3E61"/>
    <w:rsid w:val="1C201C05"/>
    <w:rsid w:val="1C4C44CB"/>
    <w:rsid w:val="1C7F0105"/>
    <w:rsid w:val="1CAD25DC"/>
    <w:rsid w:val="1CF34932"/>
    <w:rsid w:val="1CFB40AF"/>
    <w:rsid w:val="1D044409"/>
    <w:rsid w:val="1D347469"/>
    <w:rsid w:val="1D393785"/>
    <w:rsid w:val="1D4C10A1"/>
    <w:rsid w:val="1D581D5A"/>
    <w:rsid w:val="1D804B4B"/>
    <w:rsid w:val="1D9B7480"/>
    <w:rsid w:val="1DA70CAE"/>
    <w:rsid w:val="1DE84208"/>
    <w:rsid w:val="1E6E3E10"/>
    <w:rsid w:val="1EA83D08"/>
    <w:rsid w:val="1ECC63BF"/>
    <w:rsid w:val="1ED46173"/>
    <w:rsid w:val="1EE715BE"/>
    <w:rsid w:val="1EE763BA"/>
    <w:rsid w:val="1F6C1786"/>
    <w:rsid w:val="201645EB"/>
    <w:rsid w:val="202111E6"/>
    <w:rsid w:val="203B0B57"/>
    <w:rsid w:val="208903CA"/>
    <w:rsid w:val="20B0289F"/>
    <w:rsid w:val="20CA7823"/>
    <w:rsid w:val="20D175FB"/>
    <w:rsid w:val="214D54E6"/>
    <w:rsid w:val="21904B03"/>
    <w:rsid w:val="21A041B0"/>
    <w:rsid w:val="21A0733E"/>
    <w:rsid w:val="21CE7104"/>
    <w:rsid w:val="21EF49C5"/>
    <w:rsid w:val="221E3A8A"/>
    <w:rsid w:val="223C5CBE"/>
    <w:rsid w:val="22882930"/>
    <w:rsid w:val="22CB0644"/>
    <w:rsid w:val="22E54E58"/>
    <w:rsid w:val="239406CE"/>
    <w:rsid w:val="23D6601E"/>
    <w:rsid w:val="23DA210D"/>
    <w:rsid w:val="242B3AD4"/>
    <w:rsid w:val="246C6C5A"/>
    <w:rsid w:val="24874166"/>
    <w:rsid w:val="24C54F61"/>
    <w:rsid w:val="24FA067F"/>
    <w:rsid w:val="2529397B"/>
    <w:rsid w:val="25921D92"/>
    <w:rsid w:val="25A01058"/>
    <w:rsid w:val="25E560F9"/>
    <w:rsid w:val="25E56A81"/>
    <w:rsid w:val="25FE5A7C"/>
    <w:rsid w:val="26095CBD"/>
    <w:rsid w:val="260B4CDA"/>
    <w:rsid w:val="261C2226"/>
    <w:rsid w:val="26E02338"/>
    <w:rsid w:val="26FF2C03"/>
    <w:rsid w:val="275076AF"/>
    <w:rsid w:val="27514EAE"/>
    <w:rsid w:val="27AB2FE3"/>
    <w:rsid w:val="27AF39A0"/>
    <w:rsid w:val="27FE3BAF"/>
    <w:rsid w:val="280007BB"/>
    <w:rsid w:val="281758B4"/>
    <w:rsid w:val="284720AD"/>
    <w:rsid w:val="28684B12"/>
    <w:rsid w:val="286F11A4"/>
    <w:rsid w:val="28C02D0C"/>
    <w:rsid w:val="28C40A63"/>
    <w:rsid w:val="290A7E0D"/>
    <w:rsid w:val="29697686"/>
    <w:rsid w:val="298841DF"/>
    <w:rsid w:val="298E03D4"/>
    <w:rsid w:val="29BB6295"/>
    <w:rsid w:val="29C84C31"/>
    <w:rsid w:val="29F523C5"/>
    <w:rsid w:val="29FD20FB"/>
    <w:rsid w:val="2ACB2205"/>
    <w:rsid w:val="2B202083"/>
    <w:rsid w:val="2BAE00CD"/>
    <w:rsid w:val="2BB53268"/>
    <w:rsid w:val="2BD00D95"/>
    <w:rsid w:val="2C15405A"/>
    <w:rsid w:val="2C2C06FC"/>
    <w:rsid w:val="2C637EC1"/>
    <w:rsid w:val="2C7575A6"/>
    <w:rsid w:val="2C853D2A"/>
    <w:rsid w:val="2CC06594"/>
    <w:rsid w:val="2CD11B0C"/>
    <w:rsid w:val="2D65778C"/>
    <w:rsid w:val="2D72744F"/>
    <w:rsid w:val="2DB67313"/>
    <w:rsid w:val="2DEB4205"/>
    <w:rsid w:val="2DFE34D6"/>
    <w:rsid w:val="2E0367A0"/>
    <w:rsid w:val="2E1F5287"/>
    <w:rsid w:val="2E62081A"/>
    <w:rsid w:val="2F2073EA"/>
    <w:rsid w:val="2F26698B"/>
    <w:rsid w:val="2FA80B82"/>
    <w:rsid w:val="2FB267B0"/>
    <w:rsid w:val="2FC97744"/>
    <w:rsid w:val="2FED633A"/>
    <w:rsid w:val="302E2888"/>
    <w:rsid w:val="30655B3A"/>
    <w:rsid w:val="30A41D21"/>
    <w:rsid w:val="31365A77"/>
    <w:rsid w:val="317375C0"/>
    <w:rsid w:val="319625AB"/>
    <w:rsid w:val="31CC68A0"/>
    <w:rsid w:val="32902B67"/>
    <w:rsid w:val="329E10A0"/>
    <w:rsid w:val="32A33794"/>
    <w:rsid w:val="339752DB"/>
    <w:rsid w:val="33DA6924"/>
    <w:rsid w:val="33E157A4"/>
    <w:rsid w:val="348800D7"/>
    <w:rsid w:val="35364AF6"/>
    <w:rsid w:val="357E5A8D"/>
    <w:rsid w:val="35B0149E"/>
    <w:rsid w:val="35C42F00"/>
    <w:rsid w:val="35D5640E"/>
    <w:rsid w:val="35D773DB"/>
    <w:rsid w:val="367049D4"/>
    <w:rsid w:val="3678343A"/>
    <w:rsid w:val="37366BA9"/>
    <w:rsid w:val="37FE21CF"/>
    <w:rsid w:val="3853706C"/>
    <w:rsid w:val="387C4DBE"/>
    <w:rsid w:val="38AB363A"/>
    <w:rsid w:val="38DF6E74"/>
    <w:rsid w:val="39893797"/>
    <w:rsid w:val="398B5177"/>
    <w:rsid w:val="39A0679E"/>
    <w:rsid w:val="39A531D2"/>
    <w:rsid w:val="3A1B154C"/>
    <w:rsid w:val="3AED1F14"/>
    <w:rsid w:val="3B38358B"/>
    <w:rsid w:val="3B453BD4"/>
    <w:rsid w:val="3B4C750B"/>
    <w:rsid w:val="3C5F6F62"/>
    <w:rsid w:val="3CE94711"/>
    <w:rsid w:val="3D176D48"/>
    <w:rsid w:val="3D1C62F2"/>
    <w:rsid w:val="3D9467A2"/>
    <w:rsid w:val="3E2A426E"/>
    <w:rsid w:val="3F3029A0"/>
    <w:rsid w:val="401D6F4B"/>
    <w:rsid w:val="40361396"/>
    <w:rsid w:val="40595A2D"/>
    <w:rsid w:val="4081040C"/>
    <w:rsid w:val="408C763A"/>
    <w:rsid w:val="40EF478A"/>
    <w:rsid w:val="41A26EF5"/>
    <w:rsid w:val="41BF069E"/>
    <w:rsid w:val="41E24B29"/>
    <w:rsid w:val="41E46835"/>
    <w:rsid w:val="422C7225"/>
    <w:rsid w:val="42B76D04"/>
    <w:rsid w:val="42DB0FF8"/>
    <w:rsid w:val="43002B5A"/>
    <w:rsid w:val="43331533"/>
    <w:rsid w:val="43435FD3"/>
    <w:rsid w:val="434E4FA2"/>
    <w:rsid w:val="438C7FB1"/>
    <w:rsid w:val="440B698B"/>
    <w:rsid w:val="444528D0"/>
    <w:rsid w:val="44AE1C44"/>
    <w:rsid w:val="44FF5FD0"/>
    <w:rsid w:val="451A58B7"/>
    <w:rsid w:val="453F3302"/>
    <w:rsid w:val="4597746F"/>
    <w:rsid w:val="45C56A7E"/>
    <w:rsid w:val="45E8574C"/>
    <w:rsid w:val="45F70112"/>
    <w:rsid w:val="460348D1"/>
    <w:rsid w:val="46614400"/>
    <w:rsid w:val="468A79C8"/>
    <w:rsid w:val="46FB0DD6"/>
    <w:rsid w:val="472317A1"/>
    <w:rsid w:val="476C72E7"/>
    <w:rsid w:val="47EC1E5A"/>
    <w:rsid w:val="482144D9"/>
    <w:rsid w:val="48B25915"/>
    <w:rsid w:val="48BD61DE"/>
    <w:rsid w:val="48EF42B7"/>
    <w:rsid w:val="49116553"/>
    <w:rsid w:val="4927377A"/>
    <w:rsid w:val="49523147"/>
    <w:rsid w:val="49C857C2"/>
    <w:rsid w:val="4A15327E"/>
    <w:rsid w:val="4A1732E9"/>
    <w:rsid w:val="4A253BA2"/>
    <w:rsid w:val="4AA82755"/>
    <w:rsid w:val="4AAF6CA4"/>
    <w:rsid w:val="4B347361"/>
    <w:rsid w:val="4BF35639"/>
    <w:rsid w:val="4C333C3E"/>
    <w:rsid w:val="4C93332D"/>
    <w:rsid w:val="4D7632F6"/>
    <w:rsid w:val="4D9B55FB"/>
    <w:rsid w:val="4DFC1E73"/>
    <w:rsid w:val="4E7C3E9D"/>
    <w:rsid w:val="4EBC6E10"/>
    <w:rsid w:val="4EF503A8"/>
    <w:rsid w:val="4F406E26"/>
    <w:rsid w:val="4F570BB0"/>
    <w:rsid w:val="4F947137"/>
    <w:rsid w:val="4FDD7DAC"/>
    <w:rsid w:val="4FE20C9C"/>
    <w:rsid w:val="4FE63D0B"/>
    <w:rsid w:val="500D6A78"/>
    <w:rsid w:val="501938F8"/>
    <w:rsid w:val="50346A8E"/>
    <w:rsid w:val="50502589"/>
    <w:rsid w:val="50DB71A0"/>
    <w:rsid w:val="51214381"/>
    <w:rsid w:val="514B13ED"/>
    <w:rsid w:val="519A3CD2"/>
    <w:rsid w:val="519A69B4"/>
    <w:rsid w:val="51C80FF9"/>
    <w:rsid w:val="51CB67DA"/>
    <w:rsid w:val="51FC33E9"/>
    <w:rsid w:val="521825B3"/>
    <w:rsid w:val="521F558F"/>
    <w:rsid w:val="526A3A5C"/>
    <w:rsid w:val="52892932"/>
    <w:rsid w:val="52CD73F0"/>
    <w:rsid w:val="5309279C"/>
    <w:rsid w:val="5375598F"/>
    <w:rsid w:val="538D5AA7"/>
    <w:rsid w:val="53DC5E68"/>
    <w:rsid w:val="542E520F"/>
    <w:rsid w:val="54871620"/>
    <w:rsid w:val="549E7AD9"/>
    <w:rsid w:val="54FC7620"/>
    <w:rsid w:val="55F3138F"/>
    <w:rsid w:val="56B562E8"/>
    <w:rsid w:val="56BB2FDE"/>
    <w:rsid w:val="56BD178C"/>
    <w:rsid w:val="56DA6C3D"/>
    <w:rsid w:val="56F15266"/>
    <w:rsid w:val="57514FCF"/>
    <w:rsid w:val="576243EB"/>
    <w:rsid w:val="579D5B8F"/>
    <w:rsid w:val="57AA675D"/>
    <w:rsid w:val="57C75F80"/>
    <w:rsid w:val="57C86F47"/>
    <w:rsid w:val="587170B1"/>
    <w:rsid w:val="58962314"/>
    <w:rsid w:val="58F50230"/>
    <w:rsid w:val="59150338"/>
    <w:rsid w:val="591836DC"/>
    <w:rsid w:val="59952EBE"/>
    <w:rsid w:val="5A637CCC"/>
    <w:rsid w:val="5AEB674B"/>
    <w:rsid w:val="5BBB32E7"/>
    <w:rsid w:val="5BF608F2"/>
    <w:rsid w:val="5C257AF5"/>
    <w:rsid w:val="5C3B2FD2"/>
    <w:rsid w:val="5C444997"/>
    <w:rsid w:val="5C5146B2"/>
    <w:rsid w:val="5C59068B"/>
    <w:rsid w:val="5C5F3953"/>
    <w:rsid w:val="5CBD6EBE"/>
    <w:rsid w:val="5CD327BD"/>
    <w:rsid w:val="5CD9150F"/>
    <w:rsid w:val="5CFE0215"/>
    <w:rsid w:val="5D380EAD"/>
    <w:rsid w:val="5D5C23B7"/>
    <w:rsid w:val="5D904DEC"/>
    <w:rsid w:val="5DE51295"/>
    <w:rsid w:val="5E543C2C"/>
    <w:rsid w:val="5E7870A1"/>
    <w:rsid w:val="5F1015DE"/>
    <w:rsid w:val="5F452BFB"/>
    <w:rsid w:val="5F9272FB"/>
    <w:rsid w:val="5FC627A0"/>
    <w:rsid w:val="5FC92A72"/>
    <w:rsid w:val="601D45CE"/>
    <w:rsid w:val="60234096"/>
    <w:rsid w:val="6032745C"/>
    <w:rsid w:val="606063AF"/>
    <w:rsid w:val="60624485"/>
    <w:rsid w:val="60863707"/>
    <w:rsid w:val="60966715"/>
    <w:rsid w:val="60C73EA2"/>
    <w:rsid w:val="60FF41BB"/>
    <w:rsid w:val="61447635"/>
    <w:rsid w:val="61665FE8"/>
    <w:rsid w:val="61BB7437"/>
    <w:rsid w:val="61BC5DC9"/>
    <w:rsid w:val="61DB29D6"/>
    <w:rsid w:val="61EC16EC"/>
    <w:rsid w:val="61F73497"/>
    <w:rsid w:val="62244AE8"/>
    <w:rsid w:val="633C34BC"/>
    <w:rsid w:val="634636A6"/>
    <w:rsid w:val="63A129E2"/>
    <w:rsid w:val="63AE380B"/>
    <w:rsid w:val="63F521BA"/>
    <w:rsid w:val="63F867AC"/>
    <w:rsid w:val="642011A0"/>
    <w:rsid w:val="64716091"/>
    <w:rsid w:val="64DB22AE"/>
    <w:rsid w:val="64EA2190"/>
    <w:rsid w:val="64F71D5D"/>
    <w:rsid w:val="650877CF"/>
    <w:rsid w:val="657F7AF1"/>
    <w:rsid w:val="65CD3EAB"/>
    <w:rsid w:val="667F716A"/>
    <w:rsid w:val="668F0428"/>
    <w:rsid w:val="66F75934"/>
    <w:rsid w:val="67462059"/>
    <w:rsid w:val="67532761"/>
    <w:rsid w:val="67671960"/>
    <w:rsid w:val="677105E8"/>
    <w:rsid w:val="67796EE5"/>
    <w:rsid w:val="67960B85"/>
    <w:rsid w:val="67CE17D6"/>
    <w:rsid w:val="686E40F0"/>
    <w:rsid w:val="68936B38"/>
    <w:rsid w:val="689725E8"/>
    <w:rsid w:val="689C2A72"/>
    <w:rsid w:val="68C07DCE"/>
    <w:rsid w:val="68C36942"/>
    <w:rsid w:val="697532BA"/>
    <w:rsid w:val="6A1B1676"/>
    <w:rsid w:val="6A302A39"/>
    <w:rsid w:val="6A5529A3"/>
    <w:rsid w:val="6ACB48E5"/>
    <w:rsid w:val="6B352DA3"/>
    <w:rsid w:val="6B5841EA"/>
    <w:rsid w:val="6B67543D"/>
    <w:rsid w:val="6B932015"/>
    <w:rsid w:val="6BE41E20"/>
    <w:rsid w:val="6BEF108B"/>
    <w:rsid w:val="6C746D77"/>
    <w:rsid w:val="6C7A71C4"/>
    <w:rsid w:val="6C9450E5"/>
    <w:rsid w:val="6C98475E"/>
    <w:rsid w:val="6CDF7BE2"/>
    <w:rsid w:val="6D211D67"/>
    <w:rsid w:val="6D3F3B91"/>
    <w:rsid w:val="6D6F63C4"/>
    <w:rsid w:val="6DAD5639"/>
    <w:rsid w:val="6DCE4168"/>
    <w:rsid w:val="6E0A53A1"/>
    <w:rsid w:val="6E122B1B"/>
    <w:rsid w:val="6E1947E8"/>
    <w:rsid w:val="6E226C98"/>
    <w:rsid w:val="6E326FD8"/>
    <w:rsid w:val="6E4C0213"/>
    <w:rsid w:val="6E915E11"/>
    <w:rsid w:val="6F1A1738"/>
    <w:rsid w:val="6F2C25D4"/>
    <w:rsid w:val="6FDA47C9"/>
    <w:rsid w:val="701A6924"/>
    <w:rsid w:val="702A0AF5"/>
    <w:rsid w:val="705E6FE4"/>
    <w:rsid w:val="709C52BA"/>
    <w:rsid w:val="709F0A11"/>
    <w:rsid w:val="71967B2E"/>
    <w:rsid w:val="71AB43CA"/>
    <w:rsid w:val="722F6B29"/>
    <w:rsid w:val="725A1317"/>
    <w:rsid w:val="729466AF"/>
    <w:rsid w:val="72BA7CDB"/>
    <w:rsid w:val="72D51E93"/>
    <w:rsid w:val="72D6340F"/>
    <w:rsid w:val="72FE033B"/>
    <w:rsid w:val="736F5DF4"/>
    <w:rsid w:val="73DC1AE8"/>
    <w:rsid w:val="73DC1DDF"/>
    <w:rsid w:val="745A7B30"/>
    <w:rsid w:val="748F68F3"/>
    <w:rsid w:val="754E5E43"/>
    <w:rsid w:val="756F545D"/>
    <w:rsid w:val="757E7A73"/>
    <w:rsid w:val="75897819"/>
    <w:rsid w:val="75971191"/>
    <w:rsid w:val="75E20A00"/>
    <w:rsid w:val="76004655"/>
    <w:rsid w:val="76585AFA"/>
    <w:rsid w:val="76695334"/>
    <w:rsid w:val="76CC5E0D"/>
    <w:rsid w:val="77880D8C"/>
    <w:rsid w:val="77A24792"/>
    <w:rsid w:val="77D55A7D"/>
    <w:rsid w:val="77F109B7"/>
    <w:rsid w:val="780F37AA"/>
    <w:rsid w:val="781647EC"/>
    <w:rsid w:val="789C28EE"/>
    <w:rsid w:val="78DD4C30"/>
    <w:rsid w:val="78F1584D"/>
    <w:rsid w:val="792E44D6"/>
    <w:rsid w:val="793B262B"/>
    <w:rsid w:val="799170ED"/>
    <w:rsid w:val="79D62C95"/>
    <w:rsid w:val="79FA2810"/>
    <w:rsid w:val="79FE19B1"/>
    <w:rsid w:val="7A054E89"/>
    <w:rsid w:val="7A3D53CE"/>
    <w:rsid w:val="7A4656CA"/>
    <w:rsid w:val="7A6C5333"/>
    <w:rsid w:val="7A700EEB"/>
    <w:rsid w:val="7B870D7C"/>
    <w:rsid w:val="7C26317C"/>
    <w:rsid w:val="7C4D4DE5"/>
    <w:rsid w:val="7C840E24"/>
    <w:rsid w:val="7CD51E1C"/>
    <w:rsid w:val="7CF02905"/>
    <w:rsid w:val="7D6F7ADA"/>
    <w:rsid w:val="7D7140EB"/>
    <w:rsid w:val="7EAE290D"/>
    <w:rsid w:val="7F741D80"/>
    <w:rsid w:val="7F7B1B0A"/>
    <w:rsid w:val="7FF56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3"/>
    <w:basedOn w:val="1"/>
    <w:next w:val="1"/>
    <w:qFormat/>
    <w:uiPriority w:val="0"/>
    <w:pPr>
      <w:jc w:val="left"/>
      <w:outlineLvl w:val="2"/>
    </w:pPr>
    <w:rPr>
      <w:rFonts w:hint="eastAsia" w:ascii="宋体" w:hAnsi="宋体"/>
      <w:b/>
      <w:kern w:val="0"/>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2"/>
      </w:tabs>
      <w:ind w:firstLine="1050"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56"/>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2"/>
      </w:tabs>
      <w:ind w:firstLine="630" w:firstLineChars="300"/>
      <w:jc w:val="left"/>
    </w:pPr>
    <w:rPr>
      <w:rFonts w:ascii="宋体"/>
      <w:szCs w:val="21"/>
    </w:rPr>
  </w:style>
  <w:style w:type="paragraph" w:styleId="13">
    <w:name w:val="toc 3"/>
    <w:basedOn w:val="1"/>
    <w:next w:val="1"/>
    <w:semiHidden/>
    <w:qFormat/>
    <w:uiPriority w:val="0"/>
    <w:pPr>
      <w:tabs>
        <w:tab w:val="right" w:leader="dot" w:pos="9242"/>
      </w:tabs>
      <w:ind w:firstLine="210" w:firstLineChars="100"/>
      <w:jc w:val="left"/>
    </w:pPr>
    <w:rPr>
      <w:rFonts w:ascii="宋体"/>
      <w:szCs w:val="21"/>
    </w:rPr>
  </w:style>
  <w:style w:type="paragraph" w:styleId="14">
    <w:name w:val="toc 8"/>
    <w:basedOn w:val="1"/>
    <w:next w:val="1"/>
    <w:semiHidden/>
    <w:qFormat/>
    <w:uiPriority w:val="0"/>
    <w:pPr>
      <w:tabs>
        <w:tab w:val="right" w:leader="dot" w:pos="9242"/>
      </w:tabs>
      <w:ind w:firstLine="1260"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55"/>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2"/>
      </w:tabs>
      <w:ind w:firstLine="42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2"/>
      </w:tabs>
      <w:ind w:firstLine="84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unhideWhenUsed/>
    <w:qFormat/>
    <w:uiPriority w:val="0"/>
    <w:rPr>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9"/>
    <w:next w:val="9"/>
    <w:link w:val="157"/>
    <w:semiHidden/>
    <w:unhideWhenUsed/>
    <w:qFormat/>
    <w:uiPriority w:val="0"/>
    <w:rPr>
      <w:b/>
      <w:bCs/>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sz w:val="24"/>
      <w:szCs w:val="24"/>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0"/>
    <w:rPr>
      <w:color w:val="CC0000"/>
      <w:sz w:val="24"/>
      <w:szCs w:val="24"/>
    </w:rPr>
  </w:style>
  <w:style w:type="character" w:styleId="43">
    <w:name w:val="Hyperlink"/>
    <w:qFormat/>
    <w:uiPriority w:val="0"/>
    <w:rPr>
      <w:color w:val="0000FF"/>
      <w:spacing w:val="0"/>
      <w:w w:val="100"/>
      <w:szCs w:val="21"/>
      <w:u w:val="single"/>
      <w:lang w:val="en-US" w:eastAsia="zh-CN"/>
    </w:rPr>
  </w:style>
  <w:style w:type="character" w:styleId="44">
    <w:name w:val="annotation reference"/>
    <w:qFormat/>
    <w:uiPriority w:val="0"/>
    <w:rPr>
      <w:sz w:val="21"/>
      <w:szCs w:val="21"/>
    </w:rPr>
  </w:style>
  <w:style w:type="character" w:styleId="45">
    <w:name w:val="HTML Cite"/>
    <w:qFormat/>
    <w:uiPriority w:val="0"/>
    <w:rPr>
      <w:sz w:val="24"/>
      <w:szCs w:val="24"/>
    </w:rPr>
  </w:style>
  <w:style w:type="character" w:styleId="46">
    <w:name w:val="footnote reference"/>
    <w:semiHidden/>
    <w:qFormat/>
    <w:uiPriority w:val="0"/>
    <w:rPr>
      <w:vertAlign w:val="superscript"/>
    </w:rPr>
  </w:style>
  <w:style w:type="character" w:customStyle="1" w:styleId="47">
    <w:name w:val="font11"/>
    <w:basedOn w:val="37"/>
    <w:qFormat/>
    <w:uiPriority w:val="0"/>
    <w:rPr>
      <w:rFonts w:hint="default" w:ascii="Times New Roman" w:hAnsi="Times New Roman" w:cs="Times New Roman"/>
      <w:b/>
      <w:color w:val="000000"/>
      <w:sz w:val="24"/>
      <w:szCs w:val="24"/>
      <w:u w:val="none"/>
    </w:rPr>
  </w:style>
  <w:style w:type="character" w:customStyle="1" w:styleId="48">
    <w:name w:val="首示例 Char"/>
    <w:link w:val="49"/>
    <w:qFormat/>
    <w:uiPriority w:val="0"/>
    <w:rPr>
      <w:rFonts w:ascii="宋体" w:hAnsi="宋体"/>
      <w:kern w:val="2"/>
      <w:sz w:val="18"/>
      <w:szCs w:val="18"/>
      <w:lang w:val="en-US" w:eastAsia="zh-CN" w:bidi="ar-SA"/>
    </w:rPr>
  </w:style>
  <w:style w:type="paragraph" w:customStyle="1" w:styleId="49">
    <w:name w:val="首示例"/>
    <w:next w:val="24"/>
    <w:link w:val="48"/>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0">
    <w:name w:val="附录公式 Char"/>
    <w:link w:val="51"/>
    <w:qFormat/>
    <w:uiPriority w:val="0"/>
    <w:rPr>
      <w:rFonts w:ascii="宋体"/>
      <w:sz w:val="21"/>
      <w:lang w:val="en-US" w:eastAsia="zh-CN" w:bidi="ar-SA"/>
    </w:rPr>
  </w:style>
  <w:style w:type="paragraph" w:customStyle="1" w:styleId="51">
    <w:name w:val="附录公式"/>
    <w:basedOn w:val="24"/>
    <w:next w:val="24"/>
    <w:link w:val="50"/>
    <w:qFormat/>
    <w:uiPriority w:val="0"/>
  </w:style>
  <w:style w:type="character" w:customStyle="1" w:styleId="52">
    <w:name w:val="发布"/>
    <w:qFormat/>
    <w:uiPriority w:val="0"/>
    <w:rPr>
      <w:rFonts w:ascii="黑体" w:eastAsia="黑体"/>
      <w:spacing w:val="85"/>
      <w:w w:val="100"/>
      <w:position w:val="3"/>
      <w:sz w:val="28"/>
      <w:szCs w:val="28"/>
    </w:rPr>
  </w:style>
  <w:style w:type="character" w:customStyle="1" w:styleId="53">
    <w:name w:val="章标题 Char"/>
    <w:link w:val="54"/>
    <w:qFormat/>
    <w:uiPriority w:val="0"/>
    <w:rPr>
      <w:rFonts w:ascii="黑体" w:eastAsia="黑体"/>
      <w:sz w:val="21"/>
      <w:lang w:val="en-US" w:eastAsia="zh-CN" w:bidi="ar-SA"/>
    </w:rPr>
  </w:style>
  <w:style w:type="paragraph" w:customStyle="1" w:styleId="54">
    <w:name w:val="章标题"/>
    <w:next w:val="24"/>
    <w:link w:val="53"/>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character" w:customStyle="1" w:styleId="55">
    <w:name w:val="批注框文本 字符"/>
    <w:link w:val="17"/>
    <w:qFormat/>
    <w:uiPriority w:val="0"/>
    <w:rPr>
      <w:kern w:val="2"/>
      <w:sz w:val="18"/>
      <w:szCs w:val="18"/>
    </w:rPr>
  </w:style>
  <w:style w:type="character" w:customStyle="1" w:styleId="56">
    <w:name w:val="font31"/>
    <w:basedOn w:val="37"/>
    <w:qFormat/>
    <w:uiPriority w:val="0"/>
    <w:rPr>
      <w:rFonts w:hint="default" w:ascii="Times New Roman" w:hAnsi="Times New Roman" w:cs="Times New Roman"/>
      <w:color w:val="000000"/>
      <w:sz w:val="24"/>
      <w:szCs w:val="24"/>
      <w:u w:val="none"/>
    </w:rPr>
  </w:style>
  <w:style w:type="character" w:customStyle="1" w:styleId="57">
    <w:name w:val="font21"/>
    <w:basedOn w:val="37"/>
    <w:qFormat/>
    <w:uiPriority w:val="0"/>
    <w:rPr>
      <w:rFonts w:hint="eastAsia" w:ascii="宋体" w:hAnsi="宋体" w:eastAsia="宋体" w:cs="宋体"/>
      <w:color w:val="000000"/>
      <w:sz w:val="24"/>
      <w:szCs w:val="24"/>
      <w:u w:val="none"/>
    </w:rPr>
  </w:style>
  <w:style w:type="character" w:customStyle="1" w:styleId="58">
    <w:name w:val="font41"/>
    <w:qFormat/>
    <w:uiPriority w:val="0"/>
    <w:rPr>
      <w:rFonts w:hint="default" w:ascii="Times New Roman" w:hAnsi="Times New Roman" w:cs="Times New Roman"/>
      <w:b/>
      <w:color w:val="000000"/>
      <w:sz w:val="24"/>
      <w:szCs w:val="24"/>
      <w:u w:val="none"/>
    </w:rPr>
  </w:style>
  <w:style w:type="character" w:customStyle="1" w:styleId="59">
    <w:name w:val="段 Char"/>
    <w:link w:val="24"/>
    <w:qFormat/>
    <w:uiPriority w:val="0"/>
    <w:rPr>
      <w:rFonts w:ascii="宋体"/>
      <w:sz w:val="21"/>
      <w:lang w:val="en-US" w:eastAsia="zh-CN" w:bidi="ar-SA"/>
    </w:rPr>
  </w:style>
  <w:style w:type="character" w:customStyle="1" w:styleId="60">
    <w:name w:val="font81"/>
    <w:qFormat/>
    <w:uiPriority w:val="0"/>
    <w:rPr>
      <w:rFonts w:hint="eastAsia" w:ascii="宋体" w:hAnsi="宋体" w:eastAsia="宋体" w:cs="宋体"/>
      <w:color w:val="000000"/>
      <w:sz w:val="22"/>
      <w:szCs w:val="22"/>
      <w:u w:val="none"/>
    </w:rPr>
  </w:style>
  <w:style w:type="character" w:customStyle="1" w:styleId="61">
    <w:name w:val="font51"/>
    <w:basedOn w:val="37"/>
    <w:qFormat/>
    <w:uiPriority w:val="0"/>
    <w:rPr>
      <w:rFonts w:hint="eastAsia" w:ascii="宋体" w:hAnsi="宋体" w:eastAsia="宋体" w:cs="宋体"/>
      <w:b/>
      <w:color w:val="000000"/>
      <w:sz w:val="24"/>
      <w:szCs w:val="24"/>
      <w:u w:val="none"/>
    </w:rPr>
  </w:style>
  <w:style w:type="character" w:customStyle="1" w:styleId="62">
    <w:name w:val="一级条标题 Char"/>
    <w:link w:val="63"/>
    <w:qFormat/>
    <w:uiPriority w:val="0"/>
    <w:rPr>
      <w:rFonts w:ascii="黑体" w:eastAsia="黑体"/>
      <w:sz w:val="21"/>
      <w:szCs w:val="21"/>
    </w:rPr>
  </w:style>
  <w:style w:type="paragraph" w:customStyle="1" w:styleId="63">
    <w:name w:val="一级条标题"/>
    <w:next w:val="24"/>
    <w:link w:val="62"/>
    <w:qFormat/>
    <w:uiPriority w:val="99"/>
    <w:pPr>
      <w:numPr>
        <w:ilvl w:val="1"/>
        <w:numId w:val="3"/>
      </w:numPr>
      <w:tabs>
        <w:tab w:val="left" w:pos="0"/>
      </w:tabs>
      <w:spacing w:beforeLines="50" w:afterLines="50"/>
      <w:outlineLvl w:val="2"/>
    </w:pPr>
    <w:rPr>
      <w:rFonts w:ascii="黑体" w:hAnsi="Times New Roman" w:eastAsia="黑体" w:cs="Times New Roman"/>
      <w:sz w:val="21"/>
      <w:szCs w:val="21"/>
      <w:lang w:val="en-US" w:eastAsia="zh-CN" w:bidi="ar-SA"/>
    </w:rPr>
  </w:style>
  <w:style w:type="paragraph" w:customStyle="1" w:styleId="6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5">
    <w:name w:val="附录四级条标题"/>
    <w:basedOn w:val="66"/>
    <w:next w:val="24"/>
    <w:qFormat/>
    <w:uiPriority w:val="0"/>
    <w:pPr>
      <w:tabs>
        <w:tab w:val="left" w:pos="360"/>
      </w:tabs>
      <w:outlineLvl w:val="5"/>
    </w:pPr>
  </w:style>
  <w:style w:type="paragraph" w:customStyle="1" w:styleId="66">
    <w:name w:val="附录三级条标题"/>
    <w:basedOn w:val="67"/>
    <w:next w:val="24"/>
    <w:qFormat/>
    <w:uiPriority w:val="0"/>
    <w:pPr>
      <w:tabs>
        <w:tab w:val="left" w:pos="360"/>
      </w:tabs>
      <w:outlineLvl w:val="4"/>
    </w:pPr>
  </w:style>
  <w:style w:type="paragraph" w:customStyle="1" w:styleId="67">
    <w:name w:val="附录二级条标题"/>
    <w:basedOn w:val="1"/>
    <w:next w:val="2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8">
    <w:name w:val="示例后文字"/>
    <w:basedOn w:val="24"/>
    <w:next w:val="24"/>
    <w:qFormat/>
    <w:uiPriority w:val="0"/>
    <w:pPr>
      <w:ind w:firstLine="360"/>
    </w:pPr>
    <w:rPr>
      <w:sz w:val="18"/>
    </w:rPr>
  </w:style>
  <w:style w:type="paragraph" w:customStyle="1" w:styleId="69">
    <w:name w:val="正文图标题"/>
    <w:next w:val="24"/>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0">
    <w:name w:val="终结线"/>
    <w:basedOn w:val="1"/>
    <w:qFormat/>
    <w:uiPriority w:val="0"/>
    <w:pPr>
      <w:framePr w:hSpace="181" w:vSpace="181" w:wrap="around" w:vAnchor="text" w:hAnchor="margin" w:xAlign="center" w:y="285"/>
    </w:pPr>
  </w:style>
  <w:style w:type="paragraph" w:customStyle="1" w:styleId="71">
    <w:name w:val="附录五级条标题"/>
    <w:basedOn w:val="65"/>
    <w:next w:val="24"/>
    <w:qFormat/>
    <w:uiPriority w:val="0"/>
    <w:pPr>
      <w:outlineLvl w:val="6"/>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附录标题"/>
    <w:basedOn w:val="24"/>
    <w:next w:val="24"/>
    <w:qFormat/>
    <w:uiPriority w:val="0"/>
    <w:pPr>
      <w:ind w:firstLine="0" w:firstLineChars="0"/>
      <w:jc w:val="center"/>
    </w:pPr>
    <w:rPr>
      <w:rFonts w:ascii="黑体" w:eastAsia="黑体"/>
    </w:rPr>
  </w:style>
  <w:style w:type="paragraph" w:customStyle="1" w:styleId="74">
    <w:name w:val="附录章标题"/>
    <w:next w:val="24"/>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二级条标题"/>
    <w:basedOn w:val="63"/>
    <w:next w:val="24"/>
    <w:qFormat/>
    <w:uiPriority w:val="99"/>
    <w:pPr>
      <w:numPr>
        <w:ilvl w:val="2"/>
      </w:numPr>
      <w:spacing w:before="50" w:after="50"/>
      <w:outlineLvl w:val="3"/>
    </w:pPr>
  </w:style>
  <w:style w:type="paragraph" w:customStyle="1" w:styleId="77">
    <w:name w:val="三级条标题"/>
    <w:basedOn w:val="76"/>
    <w:next w:val="24"/>
    <w:qFormat/>
    <w:uiPriority w:val="0"/>
    <w:pPr>
      <w:numPr>
        <w:ilvl w:val="3"/>
      </w:numPr>
      <w:outlineLvl w:val="4"/>
    </w:pPr>
  </w:style>
  <w:style w:type="paragraph" w:customStyle="1" w:styleId="78">
    <w:name w:val="封面标准文稿编辑信息"/>
    <w:basedOn w:val="79"/>
    <w:qFormat/>
    <w:uiPriority w:val="0"/>
    <w:pPr>
      <w:framePr w:wrap="around"/>
      <w:spacing w:before="180" w:line="180" w:lineRule="exact"/>
    </w:pPr>
    <w:rPr>
      <w:sz w:val="21"/>
    </w:rPr>
  </w:style>
  <w:style w:type="paragraph" w:customStyle="1" w:styleId="79">
    <w:name w:val="封面标准文稿类别"/>
    <w:basedOn w:val="80"/>
    <w:qFormat/>
    <w:uiPriority w:val="0"/>
    <w:pPr>
      <w:framePr w:wrap="around"/>
      <w:spacing w:after="160" w:line="240" w:lineRule="auto"/>
    </w:pPr>
    <w:rPr>
      <w:sz w:val="24"/>
    </w:rPr>
  </w:style>
  <w:style w:type="paragraph" w:customStyle="1" w:styleId="80">
    <w:name w:val="封面一致性程度标识"/>
    <w:basedOn w:val="81"/>
    <w:qFormat/>
    <w:uiPriority w:val="0"/>
    <w:pPr>
      <w:framePr w:wrap="around"/>
      <w:spacing w:before="440"/>
    </w:pPr>
    <w:rPr>
      <w:rFonts w:ascii="宋体" w:eastAsia="宋体"/>
    </w:rPr>
  </w:style>
  <w:style w:type="paragraph" w:customStyle="1" w:styleId="81">
    <w:name w:val="封面标准英文名称"/>
    <w:basedOn w:val="82"/>
    <w:qFormat/>
    <w:uiPriority w:val="0"/>
    <w:pPr>
      <w:framePr w:wrap="around"/>
      <w:spacing w:before="370" w:line="400" w:lineRule="exact"/>
    </w:pPr>
    <w:rPr>
      <w:rFonts w:ascii="Times New Roman"/>
      <w:sz w:val="28"/>
      <w:szCs w:val="28"/>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一级无"/>
    <w:basedOn w:val="63"/>
    <w:qFormat/>
    <w:uiPriority w:val="0"/>
    <w:pPr>
      <w:spacing w:beforeLines="0" w:afterLines="0"/>
    </w:pPr>
    <w:rPr>
      <w:rFonts w:ascii="宋体" w:eastAsia="宋体"/>
    </w:rPr>
  </w:style>
  <w:style w:type="paragraph" w:customStyle="1" w:styleId="84">
    <w:name w:val="图标脚注说明"/>
    <w:basedOn w:val="24"/>
    <w:qFormat/>
    <w:uiPriority w:val="0"/>
    <w:pPr>
      <w:ind w:left="840" w:hanging="420" w:firstLineChars="0"/>
    </w:pPr>
    <w:rPr>
      <w:sz w:val="18"/>
      <w:szCs w:val="18"/>
    </w:rPr>
  </w:style>
  <w:style w:type="paragraph" w:customStyle="1" w:styleId="85">
    <w:name w:val="实施日期"/>
    <w:basedOn w:val="75"/>
    <w:qFormat/>
    <w:uiPriority w:val="0"/>
    <w:pPr>
      <w:framePr w:wrap="around" w:vAnchor="page" w:hAnchor="text"/>
      <w:jc w:val="right"/>
    </w:pPr>
  </w:style>
  <w:style w:type="paragraph" w:customStyle="1" w:styleId="86">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87">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8">
    <w:name w:val="示例×："/>
    <w:basedOn w:val="54"/>
    <w:qFormat/>
    <w:uiPriority w:val="0"/>
    <w:pPr>
      <w:numPr>
        <w:numId w:val="7"/>
      </w:numPr>
      <w:spacing w:beforeLines="0" w:afterLines="0"/>
      <w:outlineLvl w:val="9"/>
    </w:pPr>
    <w:rPr>
      <w:rFonts w:ascii="宋体" w:eastAsia="宋体"/>
      <w:sz w:val="18"/>
      <w:szCs w:val="18"/>
    </w:rPr>
  </w:style>
  <w:style w:type="paragraph" w:customStyle="1" w:styleId="8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封面标准文稿编辑信息2"/>
    <w:basedOn w:val="78"/>
    <w:qFormat/>
    <w:uiPriority w:val="0"/>
    <w:pPr>
      <w:framePr w:wrap="around" w:y="4469"/>
    </w:pPr>
  </w:style>
  <w:style w:type="paragraph" w:customStyle="1" w:styleId="92">
    <w:name w:val="三级无"/>
    <w:basedOn w:val="77"/>
    <w:qFormat/>
    <w:uiPriority w:val="0"/>
    <w:pPr>
      <w:spacing w:beforeLines="0" w:afterLines="0"/>
    </w:pPr>
    <w:rPr>
      <w:rFonts w:ascii="宋体" w:eastAsia="宋体"/>
    </w:rPr>
  </w:style>
  <w:style w:type="paragraph" w:customStyle="1" w:styleId="93">
    <w:name w:val="封面一致性程度标识2"/>
    <w:basedOn w:val="80"/>
    <w:qFormat/>
    <w:uiPriority w:val="0"/>
    <w:pPr>
      <w:framePr w:wrap="around" w:y="4469"/>
    </w:pPr>
  </w:style>
  <w:style w:type="paragraph" w:customStyle="1" w:styleId="94">
    <w:name w:val="正文公式编号制表符"/>
    <w:basedOn w:val="24"/>
    <w:next w:val="24"/>
    <w:qFormat/>
    <w:uiPriority w:val="0"/>
    <w:pPr>
      <w:ind w:firstLine="0" w:firstLineChars="0"/>
    </w:pPr>
  </w:style>
  <w:style w:type="paragraph" w:customStyle="1" w:styleId="9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四级条标题"/>
    <w:basedOn w:val="77"/>
    <w:next w:val="24"/>
    <w:qFormat/>
    <w:uiPriority w:val="0"/>
    <w:pPr>
      <w:numPr>
        <w:ilvl w:val="4"/>
      </w:numPr>
      <w:outlineLvl w:val="5"/>
    </w:pPr>
  </w:style>
  <w:style w:type="paragraph" w:customStyle="1" w:styleId="97">
    <w:name w:val="示例"/>
    <w:next w:val="98"/>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9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9">
    <w:name w:val="附录五级无"/>
    <w:basedOn w:val="71"/>
    <w:qFormat/>
    <w:uiPriority w:val="0"/>
    <w:pPr>
      <w:spacing w:beforeLines="0" w:afterLines="0"/>
    </w:pPr>
    <w:rPr>
      <w:rFonts w:ascii="宋体" w:eastAsia="宋体"/>
      <w:szCs w:val="21"/>
    </w:rPr>
  </w:style>
  <w:style w:type="paragraph" w:customStyle="1" w:styleId="100">
    <w:name w:val="五级无"/>
    <w:basedOn w:val="101"/>
    <w:qFormat/>
    <w:uiPriority w:val="0"/>
    <w:pPr>
      <w:tabs>
        <w:tab w:val="left" w:pos="0"/>
      </w:tabs>
      <w:spacing w:beforeLines="0" w:afterLines="0"/>
    </w:pPr>
    <w:rPr>
      <w:rFonts w:ascii="宋体" w:eastAsia="宋体"/>
    </w:rPr>
  </w:style>
  <w:style w:type="paragraph" w:customStyle="1" w:styleId="101">
    <w:name w:val="五级条标题"/>
    <w:basedOn w:val="96"/>
    <w:next w:val="24"/>
    <w:qFormat/>
    <w:uiPriority w:val="0"/>
    <w:pPr>
      <w:numPr>
        <w:ilvl w:val="5"/>
      </w:numPr>
      <w:outlineLvl w:val="6"/>
    </w:pPr>
  </w:style>
  <w:style w:type="paragraph" w:customStyle="1" w:styleId="102">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03">
    <w:name w:val="图表脚注说明"/>
    <w:basedOn w:val="1"/>
    <w:qFormat/>
    <w:uiPriority w:val="0"/>
    <w:pPr>
      <w:numPr>
        <w:ilvl w:val="0"/>
        <w:numId w:val="9"/>
      </w:numPr>
    </w:pPr>
    <w:rPr>
      <w:rFonts w:ascii="宋体"/>
      <w:sz w:val="18"/>
      <w:szCs w:val="18"/>
    </w:rPr>
  </w:style>
  <w:style w:type="paragraph" w:customStyle="1" w:styleId="104">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5">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109">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10">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1">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12">
    <w:name w:val="其他标准标志"/>
    <w:basedOn w:val="113"/>
    <w:qFormat/>
    <w:uiPriority w:val="0"/>
    <w:pPr>
      <w:framePr w:w="6101" w:wrap="around" w:vAnchor="page" w:hAnchor="page" w:x="4673" w:y="942"/>
    </w:pPr>
    <w:rPr>
      <w:w w:val="130"/>
    </w:rPr>
  </w:style>
  <w:style w:type="paragraph" w:customStyle="1" w:styleId="1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正文表标题"/>
    <w:next w:val="24"/>
    <w:qFormat/>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7">
    <w:name w:val="附录一级条标题"/>
    <w:basedOn w:val="74"/>
    <w:next w:val="24"/>
    <w:qFormat/>
    <w:uiPriority w:val="0"/>
    <w:pPr>
      <w:numPr>
        <w:ilvl w:val="0"/>
        <w:numId w:val="0"/>
      </w:numPr>
      <w:autoSpaceDN w:val="0"/>
      <w:spacing w:beforeLines="50" w:afterLines="50"/>
      <w:outlineLvl w:val="2"/>
    </w:pPr>
  </w:style>
  <w:style w:type="paragraph" w:customStyle="1" w:styleId="118">
    <w:name w:val="附录一级无"/>
    <w:basedOn w:val="117"/>
    <w:qFormat/>
    <w:uiPriority w:val="0"/>
    <w:pPr>
      <w:spacing w:beforeLines="0" w:afterLines="0"/>
    </w:pPr>
    <w:rPr>
      <w:rFonts w:ascii="宋体" w:eastAsia="宋体"/>
      <w:szCs w:val="21"/>
    </w:rPr>
  </w:style>
  <w:style w:type="paragraph" w:customStyle="1" w:styleId="1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0">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21">
    <w:name w:val="附录三级无"/>
    <w:basedOn w:val="66"/>
    <w:qFormat/>
    <w:uiPriority w:val="0"/>
    <w:pPr>
      <w:tabs>
        <w:tab w:val="clear" w:pos="360"/>
      </w:tabs>
      <w:spacing w:beforeLines="0" w:afterLines="0"/>
    </w:pPr>
    <w:rPr>
      <w:rFonts w:ascii="宋体" w:eastAsia="宋体"/>
      <w:szCs w:val="21"/>
    </w:rPr>
  </w:style>
  <w:style w:type="paragraph" w:customStyle="1" w:styleId="122">
    <w:name w:val="封面标准英文名称2"/>
    <w:basedOn w:val="81"/>
    <w:qFormat/>
    <w:uiPriority w:val="0"/>
    <w:pPr>
      <w:framePr w:wrap="around" w:y="4469"/>
    </w:pPr>
  </w:style>
  <w:style w:type="paragraph" w:customStyle="1" w:styleId="123">
    <w:name w:val="注：（正文）"/>
    <w:basedOn w:val="124"/>
    <w:next w:val="24"/>
    <w:qFormat/>
    <w:uiPriority w:val="0"/>
  </w:style>
  <w:style w:type="paragraph" w:customStyle="1" w:styleId="124">
    <w:name w:val="注："/>
    <w:next w:val="2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26">
    <w:name w:val="其他发布日期"/>
    <w:basedOn w:val="75"/>
    <w:qFormat/>
    <w:uiPriority w:val="0"/>
    <w:pPr>
      <w:framePr w:wrap="around" w:vAnchor="page" w:hAnchor="text" w:x="1419"/>
    </w:pPr>
  </w:style>
  <w:style w:type="paragraph" w:customStyle="1" w:styleId="127">
    <w:name w:val="二级无"/>
    <w:basedOn w:val="76"/>
    <w:qFormat/>
    <w:uiPriority w:val="0"/>
    <w:pPr>
      <w:spacing w:beforeLines="0" w:afterLines="0"/>
    </w:pPr>
    <w:rPr>
      <w:rFonts w:ascii="宋体" w:eastAsia="宋体"/>
    </w:rPr>
  </w:style>
  <w:style w:type="paragraph" w:customStyle="1" w:styleId="128">
    <w:name w:val="标准书眉_偶数页"/>
    <w:basedOn w:val="119"/>
    <w:next w:val="1"/>
    <w:qFormat/>
    <w:uiPriority w:val="0"/>
    <w:pPr>
      <w:jc w:val="left"/>
    </w:pPr>
  </w:style>
  <w:style w:type="paragraph" w:customStyle="1" w:styleId="129">
    <w:name w:val="列项◆（三级）"/>
    <w:basedOn w:val="1"/>
    <w:qFormat/>
    <w:uiPriority w:val="0"/>
    <w:pPr>
      <w:numPr>
        <w:ilvl w:val="2"/>
        <w:numId w:val="11"/>
      </w:numPr>
    </w:pPr>
    <w:rPr>
      <w:rFonts w:ascii="宋体"/>
      <w:szCs w:val="21"/>
    </w:rPr>
  </w:style>
  <w:style w:type="paragraph" w:styleId="130">
    <w:name w:val="List Paragraph"/>
    <w:basedOn w:val="1"/>
    <w:qFormat/>
    <w:uiPriority w:val="99"/>
    <w:pPr>
      <w:ind w:firstLine="420" w:firstLineChars="200"/>
    </w:pPr>
  </w:style>
  <w:style w:type="paragraph" w:customStyle="1" w:styleId="131">
    <w:name w:val="列出段落1"/>
    <w:basedOn w:val="1"/>
    <w:qFormat/>
    <w:uiPriority w:val="34"/>
    <w:pPr>
      <w:ind w:firstLine="420" w:firstLineChars="200"/>
    </w:pPr>
  </w:style>
  <w:style w:type="paragraph" w:customStyle="1" w:styleId="132">
    <w:name w:val="条文脚注"/>
    <w:basedOn w:val="25"/>
    <w:qFormat/>
    <w:uiPriority w:val="0"/>
    <w:pPr>
      <w:numPr>
        <w:numId w:val="0"/>
      </w:numPr>
      <w:jc w:val="both"/>
    </w:pPr>
  </w:style>
  <w:style w:type="paragraph" w:customStyle="1" w:styleId="13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4">
    <w:name w:val="附录表标题"/>
    <w:basedOn w:val="1"/>
    <w:next w:val="24"/>
    <w:qFormat/>
    <w:uiPriority w:val="0"/>
    <w:pPr>
      <w:numPr>
        <w:ilvl w:val="1"/>
        <w:numId w:val="14"/>
      </w:numPr>
      <w:tabs>
        <w:tab w:val="left" w:pos="180"/>
      </w:tabs>
      <w:spacing w:beforeLines="50" w:afterLines="50"/>
      <w:ind w:left="0" w:firstLine="0"/>
      <w:jc w:val="center"/>
    </w:pPr>
    <w:rPr>
      <w:rFonts w:ascii="黑体" w:eastAsia="黑体"/>
      <w:szCs w:val="21"/>
    </w:rPr>
  </w:style>
  <w:style w:type="paragraph" w:customStyle="1" w:styleId="135">
    <w:name w:val="封面标准名称2"/>
    <w:basedOn w:val="82"/>
    <w:qFormat/>
    <w:uiPriority w:val="0"/>
    <w:pPr>
      <w:framePr w:wrap="around" w:y="4469"/>
      <w:spacing w:beforeLines="630"/>
    </w:pPr>
  </w:style>
  <w:style w:type="paragraph" w:customStyle="1" w:styleId="136">
    <w:name w:val="其他实施日期"/>
    <w:basedOn w:val="85"/>
    <w:qFormat/>
    <w:uiPriority w:val="0"/>
    <w:pPr>
      <w:framePr w:wrap="around"/>
    </w:pPr>
  </w:style>
  <w:style w:type="paragraph" w:customStyle="1" w:styleId="137">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38">
    <w:name w:val="附录四级无"/>
    <w:basedOn w:val="65"/>
    <w:qFormat/>
    <w:uiPriority w:val="0"/>
    <w:pPr>
      <w:tabs>
        <w:tab w:val="clear" w:pos="360"/>
      </w:tabs>
      <w:spacing w:beforeLines="0" w:afterLines="0"/>
    </w:pPr>
    <w:rPr>
      <w:rFonts w:ascii="宋体" w:eastAsia="宋体"/>
      <w:szCs w:val="21"/>
    </w:rPr>
  </w:style>
  <w:style w:type="paragraph" w:customStyle="1" w:styleId="139">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附录图标题"/>
    <w:basedOn w:val="1"/>
    <w:next w:val="24"/>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4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文稿类别2"/>
    <w:basedOn w:val="79"/>
    <w:qFormat/>
    <w:uiPriority w:val="0"/>
    <w:pPr>
      <w:framePr w:wrap="around" w:y="4469"/>
    </w:pPr>
  </w:style>
  <w:style w:type="paragraph" w:customStyle="1" w:styleId="145">
    <w:name w:val="四级无"/>
    <w:basedOn w:val="96"/>
    <w:qFormat/>
    <w:uiPriority w:val="0"/>
    <w:pPr>
      <w:spacing w:beforeLines="0" w:afterLines="0"/>
    </w:pPr>
    <w:rPr>
      <w:rFonts w:ascii="宋体" w:eastAsia="宋体"/>
    </w:rPr>
  </w:style>
  <w:style w:type="paragraph" w:customStyle="1" w:styleId="146">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附录二级无"/>
    <w:basedOn w:val="67"/>
    <w:qFormat/>
    <w:uiPriority w:val="0"/>
    <w:pPr>
      <w:tabs>
        <w:tab w:val="clear" w:pos="360"/>
      </w:tabs>
      <w:spacing w:beforeLines="0" w:afterLines="0"/>
    </w:pPr>
    <w:rPr>
      <w:rFonts w:ascii="宋体" w:eastAsia="宋体"/>
      <w:szCs w:val="21"/>
    </w:rPr>
  </w:style>
  <w:style w:type="paragraph" w:customStyle="1" w:styleId="148">
    <w:name w:val="附录标识"/>
    <w:basedOn w:val="1"/>
    <w:next w:val="24"/>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9">
    <w:name w:val="其他发布部门"/>
    <w:basedOn w:val="110"/>
    <w:qFormat/>
    <w:uiPriority w:val="0"/>
    <w:pPr>
      <w:framePr w:wrap="around" w:y="15310"/>
      <w:spacing w:line="0" w:lineRule="atLeast"/>
    </w:pPr>
    <w:rPr>
      <w:rFonts w:ascii="黑体" w:eastAsia="黑体"/>
      <w:b w:val="0"/>
    </w:rPr>
  </w:style>
  <w:style w:type="paragraph" w:customStyle="1" w:styleId="15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2">
    <w:name w:val="附录表标号"/>
    <w:basedOn w:val="1"/>
    <w:next w:val="24"/>
    <w:qFormat/>
    <w:uiPriority w:val="0"/>
    <w:pPr>
      <w:numPr>
        <w:ilvl w:val="0"/>
        <w:numId w:val="14"/>
      </w:numPr>
      <w:spacing w:line="14" w:lineRule="exact"/>
      <w:ind w:left="811" w:hanging="448"/>
      <w:jc w:val="center"/>
      <w:outlineLvl w:val="0"/>
    </w:pPr>
    <w:rPr>
      <w:color w:val="FFFFFF"/>
    </w:rPr>
  </w:style>
  <w:style w:type="paragraph" w:customStyle="1" w:styleId="153">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5">
    <w:name w:val="fontstyle01"/>
    <w:basedOn w:val="37"/>
    <w:qFormat/>
    <w:uiPriority w:val="0"/>
    <w:rPr>
      <w:rFonts w:ascii="宋体" w:hAnsi="宋体" w:eastAsia="宋体" w:cs="宋体"/>
      <w:color w:val="000000"/>
      <w:sz w:val="22"/>
      <w:szCs w:val="22"/>
    </w:rPr>
  </w:style>
  <w:style w:type="character" w:customStyle="1" w:styleId="156">
    <w:name w:val="批注文字 字符"/>
    <w:basedOn w:val="37"/>
    <w:link w:val="9"/>
    <w:qFormat/>
    <w:uiPriority w:val="0"/>
    <w:rPr>
      <w:kern w:val="2"/>
      <w:sz w:val="21"/>
      <w:szCs w:val="24"/>
    </w:rPr>
  </w:style>
  <w:style w:type="character" w:customStyle="1" w:styleId="157">
    <w:name w:val="批注主题 字符"/>
    <w:basedOn w:val="156"/>
    <w:link w:val="34"/>
    <w:semiHidden/>
    <w:qFormat/>
    <w:uiPriority w:val="0"/>
    <w:rPr>
      <w:b/>
      <w:bCs/>
      <w:kern w:val="2"/>
      <w:sz w:val="21"/>
      <w:szCs w:val="24"/>
    </w:rPr>
  </w:style>
  <w:style w:type="paragraph" w:customStyle="1" w:styleId="1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Other|1"/>
    <w:basedOn w:val="1"/>
    <w:qFormat/>
    <w:uiPriority w:val="0"/>
    <w:pPr>
      <w:spacing w:line="365" w:lineRule="auto"/>
      <w:ind w:firstLine="120"/>
    </w:pPr>
    <w:rPr>
      <w:rFonts w:ascii="宋体" w:hAnsi="宋体" w:cs="宋体"/>
      <w:sz w:val="18"/>
      <w:szCs w:val="18"/>
    </w:rPr>
  </w:style>
  <w:style w:type="paragraph" w:customStyle="1" w:styleId="16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2328</Words>
  <Characters>2957</Characters>
  <Lines>29</Lines>
  <Paragraphs>8</Paragraphs>
  <TotalTime>4</TotalTime>
  <ScaleCrop>false</ScaleCrop>
  <LinksUpToDate>false</LinksUpToDate>
  <CharactersWithSpaces>3070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2025-01-08T00:35:00Z</dcterms:created>
  <cp:lastPrinted>2024-06-13T06:30:00Z</cp:lastPrinted>
  <dcterms:modified xsi:type="dcterms:W3CDTF">2025-10-10T03:04:52Z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018CE53EAD5C4819A1D5283B01355D38_13</vt:lpwstr>
  </property>
  <property fmtid="{D5CDD505-2E9C-101B-9397-08002B2CF9AE}" pid="4" name="KSOTemplateDocerSaveRecord">
    <vt:lpwstr>eyJoZGlkIjoiNzg3NmQ5NzJkYWUzODUxZmI0ZGYwNDg2ZjY5ZjdjNDciLCJ1c2VySWQiOiIzNTU1NDMzMTUifQ==</vt:lpwstr>
  </property>
</Properties>
</file>