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4" w:type="dxa"/>
        <w:tblLayout w:type="fixed"/>
        <w:tblCellMar>
          <w:left w:w="0" w:type="dxa"/>
          <w:right w:w="0" w:type="dxa"/>
        </w:tblCellMar>
        <w:tblLook w:val="04A0"/>
      </w:tblPr>
      <w:tblGrid>
        <w:gridCol w:w="509"/>
        <w:gridCol w:w="8855"/>
      </w:tblGrid>
      <w:tr w:rsidR="00830F8F">
        <w:tc>
          <w:tcPr>
            <w:tcW w:w="509" w:type="dxa"/>
          </w:tcPr>
          <w:p w:rsidR="00830F8F" w:rsidRPr="00216DBA" w:rsidRDefault="00A836CA">
            <w:pPr>
              <w:pStyle w:val="afffd"/>
              <w:framePr w:wrap="notBeside" w:vAnchor="page" w:hAnchor="page" w:x="1372" w:y="568"/>
              <w:tabs>
                <w:tab w:val="clear" w:pos="4153"/>
                <w:tab w:val="clear" w:pos="8306"/>
              </w:tabs>
              <w:spacing w:line="240" w:lineRule="auto"/>
              <w:jc w:val="left"/>
              <w:rPr>
                <w:rFonts w:ascii="黑体" w:eastAsia="黑体" w:hAnsi="黑体"/>
                <w:sz w:val="21"/>
                <w:szCs w:val="21"/>
                <w:lang w:val="en-US" w:eastAsia="zh-CN"/>
              </w:rPr>
            </w:pPr>
            <w:r w:rsidRPr="00216DBA">
              <w:rPr>
                <w:rFonts w:ascii="Times New Roman" w:eastAsia="黑体" w:hAnsi="Times New Roman"/>
                <w:sz w:val="21"/>
                <w:szCs w:val="21"/>
                <w:lang w:val="en-US" w:eastAsia="zh-CN"/>
              </w:rPr>
              <w:t>ICS</w:t>
            </w:r>
            <w:r w:rsidRPr="00216DBA">
              <w:rPr>
                <w:rFonts w:ascii="黑体" w:eastAsia="黑体" w:hAnsi="黑体"/>
                <w:sz w:val="21"/>
                <w:szCs w:val="21"/>
                <w:lang w:val="en-US" w:eastAsia="zh-CN"/>
              </w:rPr>
              <w:t xml:space="preserve">  </w:t>
            </w:r>
          </w:p>
        </w:tc>
        <w:bookmarkStart w:id="0" w:name="ICS"/>
        <w:tc>
          <w:tcPr>
            <w:tcW w:w="8855" w:type="dxa"/>
          </w:tcPr>
          <w:p w:rsidR="00830F8F" w:rsidRPr="00216DBA" w:rsidRDefault="00830F8F">
            <w:pPr>
              <w:pStyle w:val="afffd"/>
              <w:framePr w:wrap="notBeside" w:vAnchor="page" w:hAnchor="page" w:x="1372" w:y="568"/>
              <w:tabs>
                <w:tab w:val="clear" w:pos="4153"/>
                <w:tab w:val="clear" w:pos="8306"/>
              </w:tabs>
              <w:spacing w:line="240" w:lineRule="auto"/>
              <w:jc w:val="both"/>
              <w:rPr>
                <w:rFonts w:ascii="黑体" w:eastAsia="黑体" w:hAnsi="黑体"/>
                <w:sz w:val="21"/>
                <w:szCs w:val="21"/>
                <w:lang w:val="en-US" w:eastAsia="zh-CN"/>
              </w:rPr>
            </w:pPr>
            <w:r w:rsidRPr="00216DBA">
              <w:rPr>
                <w:rFonts w:ascii="黑体" w:eastAsia="黑体" w:hAnsi="黑体"/>
                <w:sz w:val="21"/>
                <w:szCs w:val="21"/>
                <w:lang w:val="en-US" w:eastAsia="zh-CN"/>
              </w:rPr>
              <w:fldChar w:fldCharType="begin">
                <w:ffData>
                  <w:name w:val="ICS"/>
                  <w:enabled/>
                  <w:calcOnExit w:val="0"/>
                  <w:textInput/>
                </w:ffData>
              </w:fldChar>
            </w:r>
            <w:r w:rsidR="00A836CA" w:rsidRPr="00216DBA">
              <w:rPr>
                <w:rFonts w:ascii="黑体" w:eastAsia="黑体" w:hAnsi="黑体"/>
                <w:sz w:val="21"/>
                <w:szCs w:val="21"/>
                <w:lang w:val="en-US" w:eastAsia="zh-CN"/>
              </w:rPr>
              <w:instrText xml:space="preserve"> FORMTEXT </w:instrText>
            </w:r>
            <w:r w:rsidRPr="00216DBA">
              <w:rPr>
                <w:rFonts w:ascii="黑体" w:eastAsia="黑体" w:hAnsi="黑体"/>
                <w:sz w:val="21"/>
                <w:szCs w:val="21"/>
                <w:lang w:val="en-US" w:eastAsia="zh-CN"/>
              </w:rPr>
            </w:r>
            <w:r w:rsidRPr="00216DBA">
              <w:rPr>
                <w:rFonts w:ascii="黑体" w:eastAsia="黑体" w:hAnsi="黑体"/>
                <w:sz w:val="21"/>
                <w:szCs w:val="21"/>
                <w:lang w:val="en-US" w:eastAsia="zh-CN"/>
              </w:rPr>
              <w:fldChar w:fldCharType="separate"/>
            </w:r>
            <w:r w:rsidR="00A836CA" w:rsidRPr="00216DBA">
              <w:rPr>
                <w:rFonts w:ascii="黑体" w:eastAsia="黑体" w:hAnsi="黑体" w:hint="eastAsia"/>
                <w:sz w:val="21"/>
                <w:szCs w:val="21"/>
                <w:lang w:val="en-US" w:eastAsia="zh-CN"/>
              </w:rPr>
              <w:t>点击此处添加</w:t>
            </w:r>
            <w:r w:rsidR="00A836CA" w:rsidRPr="00216DBA">
              <w:rPr>
                <w:rFonts w:ascii="黑体" w:eastAsia="黑体" w:hAnsi="黑体"/>
                <w:sz w:val="21"/>
                <w:szCs w:val="21"/>
                <w:lang w:val="en-US" w:eastAsia="zh-CN"/>
              </w:rPr>
              <w:t>ICS</w:t>
            </w:r>
            <w:r w:rsidR="00A836CA" w:rsidRPr="00216DBA">
              <w:rPr>
                <w:rFonts w:ascii="黑体" w:eastAsia="黑体" w:hAnsi="黑体" w:hint="eastAsia"/>
                <w:sz w:val="21"/>
                <w:szCs w:val="21"/>
                <w:lang w:val="en-US" w:eastAsia="zh-CN"/>
              </w:rPr>
              <w:t>号</w:t>
            </w:r>
            <w:r w:rsidRPr="00216DBA">
              <w:rPr>
                <w:rFonts w:ascii="黑体" w:eastAsia="黑体" w:hAnsi="黑体"/>
                <w:sz w:val="21"/>
                <w:szCs w:val="21"/>
                <w:lang w:val="en-US" w:eastAsia="zh-CN"/>
              </w:rPr>
              <w:fldChar w:fldCharType="end"/>
            </w:r>
            <w:bookmarkEnd w:id="0"/>
          </w:p>
        </w:tc>
      </w:tr>
      <w:tr w:rsidR="00830F8F">
        <w:tc>
          <w:tcPr>
            <w:tcW w:w="509" w:type="dxa"/>
          </w:tcPr>
          <w:p w:rsidR="00830F8F" w:rsidRPr="00216DBA" w:rsidRDefault="00A836C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lang w:val="en-US" w:eastAsia="zh-CN"/>
              </w:rPr>
            </w:pPr>
            <w:r w:rsidRPr="00216DBA">
              <w:rPr>
                <w:rFonts w:ascii="Times New Roman" w:eastAsia="黑体" w:hAnsi="Times New Roman"/>
                <w:sz w:val="21"/>
                <w:szCs w:val="21"/>
                <w:lang w:val="en-US" w:eastAsia="zh-CN"/>
              </w:rPr>
              <w:t xml:space="preserve">CCS </w:t>
            </w:r>
            <w:r w:rsidRPr="00216DBA">
              <w:rPr>
                <w:rFonts w:ascii="黑体" w:eastAsia="黑体" w:hAnsi="黑体"/>
                <w:sz w:val="21"/>
                <w:szCs w:val="21"/>
                <w:lang w:val="en-US" w:eastAsia="zh-CN"/>
              </w:rPr>
              <w:t xml:space="preserve"> </w:t>
            </w:r>
          </w:p>
        </w:tc>
        <w:tc>
          <w:tcPr>
            <w:tcW w:w="8855" w:type="dxa"/>
          </w:tcPr>
          <w:tbl>
            <w:tblPr>
              <w:tblpPr w:vertAnchor="page" w:horzAnchor="margin" w:tblpX="1" w:tblpY="341"/>
              <w:tblOverlap w:val="never"/>
              <w:tblW w:w="0" w:type="auto"/>
              <w:tblBorders>
                <w:insideH w:val="single" w:sz="4" w:space="0" w:color="auto"/>
                <w:insideV w:val="single" w:sz="4" w:space="0" w:color="auto"/>
              </w:tblBorders>
              <w:tblLayout w:type="fixed"/>
              <w:tblCellMar>
                <w:left w:w="0" w:type="dxa"/>
                <w:right w:w="113" w:type="dxa"/>
              </w:tblCellMar>
              <w:tblLook w:val="04A0"/>
            </w:tblPr>
            <w:tblGrid>
              <w:gridCol w:w="9242"/>
            </w:tblGrid>
            <w:tr w:rsidR="00830F8F">
              <w:trPr>
                <w:trHeight w:hRule="exact" w:val="1021"/>
              </w:trPr>
              <w:tc>
                <w:tcPr>
                  <w:tcW w:w="9242" w:type="dxa"/>
                  <w:vAlign w:val="center"/>
                </w:tcPr>
                <w:p w:rsidR="00830F8F" w:rsidRDefault="00830F8F" w:rsidP="000777BC">
                  <w:pPr>
                    <w:pStyle w:val="affff8"/>
                    <w:framePr w:w="0" w:hRule="auto" w:wrap="auto" w:hAnchor="text" w:xAlign="left" w:yAlign="inline" w:anchorLock="0"/>
                    <w:ind w:left="420" w:right="624"/>
                    <w:rPr>
                      <w:rFonts w:ascii="宋体"/>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33.5pt">
                        <v:imagedata r:id="rId8" o:title=""/>
                      </v:shape>
                    </w:pict>
                  </w:r>
                  <w:r>
                    <w:pict>
                      <v:shape id="_x0000_i1026" type="#_x0000_t75" style="width:12.5pt;height:34.5pt">
                        <v:imagedata r:id="rId9" o:title=""/>
                      </v:shape>
                    </w:pict>
                  </w:r>
                  <w:r w:rsidR="00A836CA">
                    <w:rPr>
                      <w:sz w:val="21"/>
                      <w:szCs w:val="21"/>
                    </w:rPr>
                    <w:t xml:space="preserve"> </w:t>
                  </w:r>
                  <w:bookmarkStart w:id="1" w:name="c1"/>
                  <w:r>
                    <w:fldChar w:fldCharType="begin">
                      <w:ffData>
                        <w:name w:val="c1"/>
                        <w:enabled/>
                        <w:calcOnExit w:val="0"/>
                        <w:textInput>
                          <w:maxLength w:val="7"/>
                        </w:textInput>
                      </w:ffData>
                    </w:fldChar>
                  </w:r>
                  <w:r w:rsidR="00A836CA">
                    <w:instrText xml:space="preserve"> FORMTEXT </w:instrText>
                  </w:r>
                  <w:r>
                    <w:fldChar w:fldCharType="separate"/>
                  </w:r>
                  <w:r w:rsidR="00A836CA">
                    <w:t>     </w:t>
                  </w:r>
                  <w:r>
                    <w:fldChar w:fldCharType="end"/>
                  </w:r>
                  <w:bookmarkEnd w:id="1"/>
                </w:p>
              </w:tc>
            </w:tr>
          </w:tbl>
          <w:bookmarkStart w:id="2" w:name="CSDN"/>
          <w:p w:rsidR="00830F8F" w:rsidRPr="00216DBA" w:rsidRDefault="00830F8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lang w:val="en-US" w:eastAsia="zh-CN"/>
              </w:rPr>
            </w:pPr>
            <w:r w:rsidRPr="00216DBA">
              <w:rPr>
                <w:rFonts w:ascii="黑体" w:eastAsia="黑体" w:hAnsi="黑体"/>
                <w:sz w:val="21"/>
                <w:szCs w:val="21"/>
                <w:lang w:val="en-US" w:eastAsia="zh-CN"/>
              </w:rPr>
              <w:fldChar w:fldCharType="begin">
                <w:ffData>
                  <w:name w:val="CSDN"/>
                  <w:enabled/>
                  <w:calcOnExit w:val="0"/>
                  <w:textInput/>
                </w:ffData>
              </w:fldChar>
            </w:r>
            <w:r w:rsidR="00A836CA" w:rsidRPr="00216DBA">
              <w:rPr>
                <w:rFonts w:ascii="黑体" w:eastAsia="黑体" w:hAnsi="黑体"/>
                <w:sz w:val="21"/>
                <w:szCs w:val="21"/>
                <w:lang w:val="en-US" w:eastAsia="zh-CN"/>
              </w:rPr>
              <w:instrText xml:space="preserve"> FORMTEXT </w:instrText>
            </w:r>
            <w:r w:rsidRPr="00216DBA">
              <w:rPr>
                <w:rFonts w:ascii="黑体" w:eastAsia="黑体" w:hAnsi="黑体"/>
                <w:sz w:val="21"/>
                <w:szCs w:val="21"/>
                <w:lang w:val="en-US" w:eastAsia="zh-CN"/>
              </w:rPr>
            </w:r>
            <w:r w:rsidRPr="00216DBA">
              <w:rPr>
                <w:rFonts w:ascii="黑体" w:eastAsia="黑体" w:hAnsi="黑体"/>
                <w:sz w:val="21"/>
                <w:szCs w:val="21"/>
                <w:lang w:val="en-US" w:eastAsia="zh-CN"/>
              </w:rPr>
              <w:fldChar w:fldCharType="separate"/>
            </w:r>
            <w:r w:rsidR="00A836CA" w:rsidRPr="00216DBA">
              <w:rPr>
                <w:rFonts w:ascii="黑体" w:eastAsia="黑体" w:hAnsi="黑体" w:hint="eastAsia"/>
                <w:sz w:val="21"/>
                <w:szCs w:val="21"/>
                <w:lang w:val="en-US" w:eastAsia="zh-CN"/>
              </w:rPr>
              <w:t>点击此处添加</w:t>
            </w:r>
            <w:r w:rsidR="00A836CA" w:rsidRPr="00216DBA">
              <w:rPr>
                <w:rFonts w:ascii="黑体" w:eastAsia="黑体" w:hAnsi="黑体"/>
                <w:sz w:val="21"/>
                <w:szCs w:val="21"/>
                <w:lang w:val="en-US" w:eastAsia="zh-CN"/>
              </w:rPr>
              <w:t>CCS</w:t>
            </w:r>
            <w:r w:rsidR="00A836CA" w:rsidRPr="00216DBA">
              <w:rPr>
                <w:rFonts w:ascii="黑体" w:eastAsia="黑体" w:hAnsi="黑体" w:hint="eastAsia"/>
                <w:sz w:val="21"/>
                <w:szCs w:val="21"/>
                <w:lang w:val="en-US" w:eastAsia="zh-CN"/>
              </w:rPr>
              <w:t>号</w:t>
            </w:r>
            <w:r w:rsidRPr="00216DBA">
              <w:rPr>
                <w:rFonts w:ascii="黑体" w:eastAsia="黑体" w:hAnsi="黑体"/>
                <w:sz w:val="21"/>
                <w:szCs w:val="21"/>
                <w:lang w:val="en-US" w:eastAsia="zh-CN"/>
              </w:rPr>
              <w:fldChar w:fldCharType="end"/>
            </w:r>
            <w:bookmarkEnd w:id="2"/>
          </w:p>
        </w:tc>
      </w:tr>
    </w:tbl>
    <w:bookmarkStart w:id="3" w:name="c2"/>
    <w:bookmarkStart w:id="4" w:name="_Hlk26473981"/>
    <w:p w:rsidR="00830F8F" w:rsidRDefault="00830F8F">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r w:rsidR="00A836CA">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A836CA">
        <w:rPr>
          <w:rFonts w:ascii="黑体" w:eastAsia="黑体"/>
          <w:b w:val="0"/>
          <w:w w:val="100"/>
          <w:sz w:val="48"/>
        </w:rPr>
        <w:t xml:space="preserve"> </w:t>
      </w:r>
      <w:r>
        <w:rPr>
          <w:rFonts w:ascii="黑体" w:eastAsia="黑体"/>
          <w:b w:val="0"/>
          <w:w w:val="100"/>
          <w:sz w:val="48"/>
        </w:rPr>
        <w:fldChar w:fldCharType="end"/>
      </w:r>
      <w:bookmarkEnd w:id="3"/>
      <w:r w:rsidR="00A836CA">
        <w:rPr>
          <w:rFonts w:ascii="黑体" w:eastAsia="黑体" w:hint="eastAsia"/>
          <w:b w:val="0"/>
          <w:w w:val="100"/>
          <w:sz w:val="48"/>
        </w:rPr>
        <w:t>团体</w:t>
      </w:r>
      <w:r w:rsidR="00A836CA">
        <w:rPr>
          <w:rFonts w:ascii="黑体" w:eastAsia="黑体" w:hAnsi="黑体" w:hint="eastAsia"/>
          <w:b w:val="0"/>
          <w:bCs w:val="0"/>
          <w:w w:val="100"/>
          <w:sz w:val="48"/>
          <w:szCs w:val="48"/>
        </w:rPr>
        <w:t>标准</w:t>
      </w:r>
    </w:p>
    <w:bookmarkEnd w:id="4"/>
    <w:p w:rsidR="00830F8F" w:rsidRDefault="00A836CA">
      <w:pPr>
        <w:pStyle w:val="afffffffffb"/>
        <w:framePr w:wrap="auto"/>
      </w:pPr>
      <w:r>
        <w:t>T/</w:t>
      </w:r>
      <w:bookmarkStart w:id="5" w:name="文字1"/>
      <w:r w:rsidR="00830F8F">
        <w:fldChar w:fldCharType="begin">
          <w:ffData>
            <w:name w:val=""/>
            <w:enabled/>
            <w:calcOnExit w:val="0"/>
            <w:textInput>
              <w:default w:val="XXX"/>
            </w:textInput>
          </w:ffData>
        </w:fldChar>
      </w:r>
      <w:r>
        <w:instrText xml:space="preserve"> FORMTEXT </w:instrText>
      </w:r>
      <w:r w:rsidR="00830F8F">
        <w:fldChar w:fldCharType="separate"/>
      </w:r>
      <w:r>
        <w:t>     </w:t>
      </w:r>
      <w:r w:rsidR="00830F8F">
        <w:fldChar w:fldCharType="end"/>
      </w:r>
      <w:bookmarkEnd w:id="5"/>
      <w:r>
        <w:t xml:space="preserve"> </w:t>
      </w:r>
      <w:bookmarkStart w:id="6" w:name="NSTD_CODE_F"/>
      <w:r w:rsidR="00830F8F">
        <w:fldChar w:fldCharType="begin">
          <w:ffData>
            <w:name w:val="NSTD_CODE_F"/>
            <w:enabled/>
            <w:calcOnExit w:val="0"/>
            <w:textInput>
              <w:default w:val="XXXX"/>
            </w:textInput>
          </w:ffData>
        </w:fldChar>
      </w:r>
      <w:r>
        <w:instrText xml:space="preserve"> FORMTEXT </w:instrText>
      </w:r>
      <w:r w:rsidR="00830F8F">
        <w:fldChar w:fldCharType="separate"/>
      </w:r>
      <w:r>
        <w:t>     </w:t>
      </w:r>
      <w:r w:rsidR="00830F8F">
        <w:fldChar w:fldCharType="end"/>
      </w:r>
      <w:bookmarkEnd w:id="6"/>
      <w:r>
        <w:rPr>
          <w:rFonts w:hAnsi="黑体"/>
        </w:rPr>
        <w:t>—</w:t>
      </w:r>
      <w:bookmarkStart w:id="7" w:name="NSTD_CODE_B"/>
      <w:r w:rsidR="00830F8F">
        <w:fldChar w:fldCharType="begin">
          <w:ffData>
            <w:name w:val="NSTD_CODE_B"/>
            <w:enabled/>
            <w:calcOnExit w:val="0"/>
            <w:textInput>
              <w:default w:val="XXXX"/>
            </w:textInput>
          </w:ffData>
        </w:fldChar>
      </w:r>
      <w:r>
        <w:instrText xml:space="preserve"> FORMTEXT </w:instrText>
      </w:r>
      <w:r w:rsidR="00830F8F">
        <w:fldChar w:fldCharType="separate"/>
      </w:r>
      <w:r>
        <w:t>     </w:t>
      </w:r>
      <w:r w:rsidR="00830F8F">
        <w:fldChar w:fldCharType="end"/>
      </w:r>
      <w:bookmarkEnd w:id="7"/>
    </w:p>
    <w:bookmarkStart w:id="8" w:name="OSTD_CODE"/>
    <w:p w:rsidR="00830F8F" w:rsidRDefault="00830F8F">
      <w:pPr>
        <w:pStyle w:val="afffffffffc"/>
        <w:framePr w:wrap="auto"/>
        <w:rPr>
          <w:rFonts w:hAnsi="黑体"/>
        </w:rPr>
      </w:pPr>
      <w:r>
        <w:rPr>
          <w:rFonts w:hAnsi="黑体"/>
        </w:rPr>
        <w:fldChar w:fldCharType="begin">
          <w:ffData>
            <w:name w:val="OSTD_CODE"/>
            <w:enabled/>
            <w:calcOnExit w:val="0"/>
            <w:textInput/>
          </w:ffData>
        </w:fldChar>
      </w:r>
      <w:r w:rsidR="00A836CA">
        <w:rPr>
          <w:rFonts w:hAnsi="黑体"/>
        </w:rPr>
        <w:instrText xml:space="preserve"> FORMTEXT </w:instrText>
      </w:r>
      <w:r>
        <w:rPr>
          <w:rFonts w:hAnsi="黑体"/>
        </w:rPr>
      </w:r>
      <w:r>
        <w:rPr>
          <w:rFonts w:hAnsi="黑体"/>
        </w:rPr>
        <w:fldChar w:fldCharType="separate"/>
      </w:r>
      <w:r w:rsidR="00A836CA">
        <w:rPr>
          <w:rFonts w:hAnsi="黑体" w:hint="eastAsia"/>
        </w:rPr>
        <w:t>     </w:t>
      </w:r>
      <w:r>
        <w:rPr>
          <w:rFonts w:hAnsi="黑体"/>
        </w:rPr>
        <w:fldChar w:fldCharType="end"/>
      </w:r>
      <w:bookmarkEnd w:id="8"/>
    </w:p>
    <w:p w:rsidR="00830F8F" w:rsidRDefault="00830F8F">
      <w:pPr>
        <w:spacing w:line="240" w:lineRule="auto"/>
        <w:rPr>
          <w:rFonts w:ascii="黑体" w:eastAsia="黑体" w:hAnsi="黑体"/>
          <w:kern w:val="0"/>
          <w:sz w:val="10"/>
          <w:szCs w:val="10"/>
        </w:rPr>
      </w:pPr>
      <w:r w:rsidRPr="00830F8F">
        <w:pict>
          <v:line id="直接连接符 73" o:spid="_x0000_s1026" style="position:absolute;left:0;text-align:left;z-index:1;mso-position-horizontal-relative:page;mso-position-vertical-relative:page" from="70.9pt,212.65pt" to="552.8pt,212.65pt" o:allowoverlap="f">
            <w10:wrap anchorx="page" anchory="page"/>
          </v:line>
        </w:pict>
      </w:r>
    </w:p>
    <w:p w:rsidR="00830F8F" w:rsidRDefault="00830F8F">
      <w:pPr>
        <w:pStyle w:val="affff9"/>
        <w:framePr w:w="9639" w:h="6976" w:hRule="exact" w:hSpace="0" w:vSpace="0" w:wrap="around" w:hAnchor="page" w:y="6408"/>
        <w:jc w:val="center"/>
        <w:rPr>
          <w:rFonts w:ascii="黑体" w:eastAsia="黑体" w:hAnsi="黑体"/>
          <w:b w:val="0"/>
          <w:bCs w:val="0"/>
          <w:w w:val="100"/>
        </w:rPr>
      </w:pPr>
    </w:p>
    <w:bookmarkStart w:id="9" w:name="CSTD_NAME"/>
    <w:p w:rsidR="00830F8F" w:rsidRDefault="00830F8F">
      <w:pPr>
        <w:pStyle w:val="afffffffffd"/>
        <w:framePr w:h="6974" w:hRule="exact" w:wrap="around" w:x="1419" w:anchorLock="1"/>
      </w:pPr>
      <w:r>
        <w:fldChar w:fldCharType="begin">
          <w:ffData>
            <w:name w:val="CSTD_NAME"/>
            <w:enabled/>
            <w:calcOnExit w:val="0"/>
            <w:textInput/>
          </w:ffData>
        </w:fldChar>
      </w:r>
      <w:r w:rsidR="00A836CA">
        <w:instrText xml:space="preserve"> FORMTEXT </w:instrText>
      </w:r>
      <w:r>
        <w:fldChar w:fldCharType="separate"/>
      </w:r>
      <w:r w:rsidR="00A836CA">
        <w:rPr>
          <w:rFonts w:hint="eastAsia"/>
        </w:rPr>
        <w:t>无废工厂 评价通则</w:t>
      </w:r>
      <w:r>
        <w:fldChar w:fldCharType="end"/>
      </w:r>
      <w:bookmarkEnd w:id="9"/>
    </w:p>
    <w:p w:rsidR="00830F8F" w:rsidRDefault="00830F8F">
      <w:pPr>
        <w:framePr w:w="9639" w:h="6974" w:hRule="exact" w:wrap="around" w:vAnchor="page" w:hAnchor="page" w:x="1419" w:y="6408" w:anchorLock="1"/>
        <w:ind w:left="-1418"/>
      </w:pPr>
    </w:p>
    <w:bookmarkStart w:id="10" w:name="ESTD_NAME"/>
    <w:p w:rsidR="00830F8F" w:rsidRDefault="00830F8F">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ffData>
        </w:fldChar>
      </w:r>
      <w:r w:rsidR="00A836CA">
        <w:rPr>
          <w:rFonts w:eastAsia="黑体"/>
          <w:szCs w:val="28"/>
        </w:rPr>
        <w:instrText xml:space="preserve"> FORMTEXT </w:instrText>
      </w:r>
      <w:r>
        <w:rPr>
          <w:rFonts w:eastAsia="黑体"/>
          <w:szCs w:val="28"/>
        </w:rPr>
      </w:r>
      <w:r>
        <w:rPr>
          <w:rFonts w:eastAsia="黑体"/>
          <w:szCs w:val="28"/>
        </w:rPr>
        <w:fldChar w:fldCharType="separate"/>
      </w:r>
      <w:r w:rsidR="00A836CA">
        <w:rPr>
          <w:rFonts w:eastAsia="黑体"/>
          <w:szCs w:val="28"/>
        </w:rPr>
        <w:t>General evaluation standards for "Waste-free Factory"</w:t>
      </w:r>
      <w:r>
        <w:rPr>
          <w:rFonts w:eastAsia="黑体"/>
          <w:szCs w:val="28"/>
        </w:rPr>
        <w:fldChar w:fldCharType="end"/>
      </w:r>
      <w:bookmarkEnd w:id="10"/>
    </w:p>
    <w:p w:rsidR="00830F8F" w:rsidRDefault="00830F8F">
      <w:pPr>
        <w:framePr w:w="9639" w:h="6974" w:hRule="exact" w:wrap="around" w:vAnchor="page" w:hAnchor="page" w:x="1419" w:y="6408" w:anchorLock="1"/>
        <w:spacing w:line="760" w:lineRule="exact"/>
        <w:ind w:left="-1418"/>
      </w:pPr>
    </w:p>
    <w:p w:rsidR="00830F8F" w:rsidRDefault="00830F8F">
      <w:pPr>
        <w:pStyle w:val="afffffff1"/>
        <w:framePr w:w="9639" w:h="6974" w:hRule="exact" w:wrap="around" w:vAnchor="page" w:hAnchor="page" w:x="1419" w:y="6408" w:anchorLock="1"/>
        <w:textAlignment w:val="bottom"/>
        <w:rPr>
          <w:rFonts w:eastAsia="黑体"/>
          <w:szCs w:val="28"/>
        </w:rPr>
      </w:pPr>
    </w:p>
    <w:bookmarkStart w:id="11" w:name="下拉1"/>
    <w:p w:rsidR="00830F8F" w:rsidRDefault="00830F8F">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
            <w:enabled/>
            <w:calcOnExit w:val="0"/>
            <w:ddList>
              <w:listEntry w:val=" "/>
            </w:ddList>
          </w:ffData>
        </w:fldChar>
      </w:r>
      <w:r w:rsidR="00A836CA">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bookmarkStart w:id="12" w:name="CMPLSH_DATE"/>
    <w:p w:rsidR="00830F8F" w:rsidRDefault="00830F8F">
      <w:pPr>
        <w:pStyle w:val="afffffff1"/>
        <w:framePr w:w="9639" w:h="6974" w:hRule="exact" w:wrap="around" w:vAnchor="page" w:hAnchor="page" w:x="1419" w:y="6408" w:anchorLock="1"/>
        <w:spacing w:before="180" w:line="240" w:lineRule="atLeast"/>
        <w:textAlignment w:val="bottom"/>
      </w:pPr>
      <w:r>
        <w:rPr>
          <w:sz w:val="21"/>
          <w:szCs w:val="28"/>
        </w:rPr>
        <w:fldChar w:fldCharType="begin">
          <w:ffData>
            <w:name w:val="CMPLSH_DATE"/>
            <w:enabled/>
            <w:calcOnExit w:val="0"/>
            <w:textInput/>
          </w:ffData>
        </w:fldChar>
      </w:r>
      <w:r w:rsidR="00A836CA">
        <w:rPr>
          <w:sz w:val="21"/>
          <w:szCs w:val="28"/>
        </w:rPr>
        <w:instrText xml:space="preserve"> FORMTEXT </w:instrText>
      </w:r>
      <w:r>
        <w:rPr>
          <w:sz w:val="21"/>
          <w:szCs w:val="28"/>
        </w:rPr>
      </w:r>
      <w:r>
        <w:rPr>
          <w:sz w:val="21"/>
          <w:szCs w:val="28"/>
        </w:rPr>
        <w:fldChar w:fldCharType="separate"/>
      </w:r>
      <w:r w:rsidR="00A836CA">
        <w:rPr>
          <w:rFonts w:hint="eastAsia"/>
        </w:rPr>
        <w:t>（征求意见稿）</w:t>
      </w:r>
    </w:p>
    <w:p w:rsidR="00830F8F" w:rsidRDefault="00830F8F">
      <w:pPr>
        <w:pStyle w:val="afffffff1"/>
        <w:framePr w:w="9639" w:h="6974" w:hRule="exact" w:wrap="around" w:vAnchor="page" w:hAnchor="page" w:x="1419" w:y="6408" w:anchorLock="1"/>
        <w:spacing w:before="180" w:line="240" w:lineRule="atLeast"/>
        <w:textAlignment w:val="bottom"/>
      </w:pPr>
    </w:p>
    <w:p w:rsidR="00830F8F" w:rsidRDefault="00A836CA">
      <w:pPr>
        <w:pStyle w:val="afffffff1"/>
        <w:framePr w:w="9639" w:h="6974" w:hRule="exact" w:wrap="around" w:vAnchor="page" w:hAnchor="page" w:x="1419" w:y="6408" w:anchorLock="1"/>
        <w:spacing w:before="180" w:line="240" w:lineRule="atLeast"/>
        <w:textAlignment w:val="bottom"/>
      </w:pPr>
      <w:r>
        <w:rPr>
          <w:rFonts w:hint="eastAsia"/>
        </w:rPr>
        <w:t>请您在提交反馈意见时，将您知道的相关专利连同支持性文件随意见一并附上。</w:t>
      </w:r>
    </w:p>
    <w:p w:rsidR="00830F8F" w:rsidRDefault="00830F8F">
      <w:pPr>
        <w:pStyle w:val="afffffff1"/>
        <w:framePr w:w="9639" w:h="6974" w:hRule="exact" w:wrap="around" w:vAnchor="page" w:hAnchor="page" w:x="1419" w:y="6408" w:anchorLock="1"/>
        <w:spacing w:before="180" w:line="240" w:lineRule="atLeast"/>
        <w:textAlignment w:val="bottom"/>
      </w:pPr>
    </w:p>
    <w:p w:rsidR="00830F8F" w:rsidRDefault="00830F8F">
      <w:pPr>
        <w:pStyle w:val="afffffff1"/>
        <w:framePr w:w="9639" w:h="6974" w:hRule="exact" w:wrap="around" w:vAnchor="page" w:hAnchor="page" w:x="1419" w:y="6408" w:anchorLock="1"/>
        <w:spacing w:before="180" w:line="240" w:lineRule="atLeast"/>
        <w:textAlignment w:val="bottom"/>
      </w:pPr>
    </w:p>
    <w:p w:rsidR="00830F8F" w:rsidRDefault="00830F8F">
      <w:pPr>
        <w:pStyle w:val="afffffff1"/>
        <w:framePr w:w="9639" w:h="6974" w:hRule="exact" w:wrap="around" w:vAnchor="page" w:hAnchor="page" w:x="1419" w:y="6408" w:anchorLock="1"/>
        <w:spacing w:before="180" w:line="240" w:lineRule="atLeast"/>
        <w:textAlignment w:val="bottom"/>
      </w:pPr>
    </w:p>
    <w:p w:rsidR="00830F8F" w:rsidRDefault="00A836CA">
      <w:pPr>
        <w:pStyle w:val="afffffff1"/>
        <w:framePr w:w="9639" w:h="6974" w:hRule="exact" w:wrap="around" w:vAnchor="page" w:hAnchor="page" w:x="1419" w:y="6408" w:anchorLock="1"/>
        <w:spacing w:before="180" w:line="240" w:lineRule="atLeast"/>
        <w:textAlignment w:val="bottom"/>
        <w:rPr>
          <w:sz w:val="21"/>
          <w:szCs w:val="28"/>
        </w:rPr>
      </w:pPr>
      <w:r>
        <w:rPr>
          <w:rFonts w:hint="eastAsia"/>
        </w:rPr>
        <w:t>本文件版权归中国电子节能技术协会所有，未经授权，不得复制、传播、使用，侵权必究！</w:t>
      </w:r>
      <w:r w:rsidR="00830F8F">
        <w:rPr>
          <w:sz w:val="21"/>
          <w:szCs w:val="28"/>
        </w:rPr>
        <w:fldChar w:fldCharType="end"/>
      </w:r>
      <w:bookmarkEnd w:id="12"/>
    </w:p>
    <w:bookmarkStart w:id="13" w:name="下拉2"/>
    <w:p w:rsidR="00830F8F" w:rsidRDefault="00830F8F" w:rsidP="000777BC">
      <w:pPr>
        <w:pStyle w:val="afffffff1"/>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
            <w:enabled/>
            <w:calcOnExit w:val="0"/>
            <w:ddList>
              <w:listEntry w:val=" "/>
            </w:ddList>
          </w:ffData>
        </w:fldChar>
      </w:r>
      <w:r w:rsidR="00A836CA">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bookmarkStart w:id="14" w:name="PLSH_DATE_Y"/>
    <w:p w:rsidR="00830F8F" w:rsidRDefault="00830F8F">
      <w:pPr>
        <w:pStyle w:val="afffffffff9"/>
        <w:framePr w:wrap="around" w:y="14176"/>
      </w:pPr>
      <w:r>
        <w:rPr>
          <w:rFonts w:ascii="黑体"/>
        </w:rPr>
        <w:fldChar w:fldCharType="begin">
          <w:ffData>
            <w:name w:val="PLSH_DATE_Y"/>
            <w:enabled/>
            <w:calcOnExit w:val="0"/>
            <w:textInput>
              <w:default w:val="XXXX"/>
              <w:maxLength w:val="4"/>
            </w:textInput>
          </w:ffData>
        </w:fldChar>
      </w:r>
      <w:r w:rsidR="00A836CA">
        <w:rPr>
          <w:rFonts w:ascii="黑体"/>
        </w:rPr>
        <w:instrText xml:space="preserve"> FORMTEXT </w:instrText>
      </w:r>
      <w:r>
        <w:rPr>
          <w:rFonts w:ascii="黑体"/>
        </w:rPr>
      </w:r>
      <w:r>
        <w:rPr>
          <w:rFonts w:ascii="黑体"/>
        </w:rPr>
        <w:fldChar w:fldCharType="separate"/>
      </w:r>
      <w:r w:rsidR="00A836CA">
        <w:rPr>
          <w:rFonts w:ascii="黑体"/>
        </w:rPr>
        <w:t>202</w:t>
      </w:r>
      <w:r w:rsidR="00A836CA">
        <w:rPr>
          <w:rFonts w:ascii="黑体" w:hint="eastAsia"/>
        </w:rPr>
        <w:t>5</w:t>
      </w:r>
      <w:r>
        <w:rPr>
          <w:rFonts w:ascii="黑体"/>
        </w:rPr>
        <w:fldChar w:fldCharType="end"/>
      </w:r>
      <w:bookmarkEnd w:id="14"/>
      <w:r w:rsidR="00A836CA">
        <w:t xml:space="preserve"> </w:t>
      </w:r>
      <w:r w:rsidR="00A836CA">
        <w:rPr>
          <w:rFonts w:ascii="黑体"/>
        </w:rPr>
        <w:t>-</w:t>
      </w:r>
      <w:r w:rsidR="00A836CA">
        <w:t xml:space="preserve"> </w:t>
      </w:r>
      <w:bookmarkStart w:id="15" w:name="PLSH_DATE_M"/>
      <w:r>
        <w:rPr>
          <w:rFonts w:ascii="黑体"/>
        </w:rPr>
        <w:fldChar w:fldCharType="begin">
          <w:ffData>
            <w:name w:val="PLSH_DATE_M"/>
            <w:enabled/>
            <w:calcOnExit w:val="0"/>
            <w:textInput>
              <w:default w:val="XX"/>
              <w:maxLength w:val="2"/>
            </w:textInput>
          </w:ffData>
        </w:fldChar>
      </w:r>
      <w:r w:rsidR="00A836CA">
        <w:rPr>
          <w:rFonts w:ascii="黑体"/>
        </w:rPr>
        <w:instrText xml:space="preserve"> FORMTEXT </w:instrText>
      </w:r>
      <w:r>
        <w:rPr>
          <w:rFonts w:ascii="黑体"/>
        </w:rPr>
      </w:r>
      <w:r>
        <w:rPr>
          <w:rFonts w:ascii="黑体"/>
        </w:rPr>
        <w:fldChar w:fldCharType="separate"/>
      </w:r>
      <w:r w:rsidR="00A836CA">
        <w:rPr>
          <w:rFonts w:ascii="黑体"/>
        </w:rPr>
        <w:t>XX</w:t>
      </w:r>
      <w:r>
        <w:rPr>
          <w:rFonts w:ascii="黑体"/>
        </w:rPr>
        <w:fldChar w:fldCharType="end"/>
      </w:r>
      <w:bookmarkEnd w:id="15"/>
      <w:r w:rsidR="00A836CA">
        <w:t xml:space="preserve"> </w:t>
      </w:r>
      <w:r w:rsidR="00A836CA">
        <w:rPr>
          <w:rFonts w:ascii="黑体"/>
        </w:rPr>
        <w:t>-</w:t>
      </w:r>
      <w:r w:rsidR="00A836CA">
        <w:t xml:space="preserve"> </w:t>
      </w:r>
      <w:bookmarkStart w:id="16" w:name="PLSH_DATE_D"/>
      <w:r>
        <w:rPr>
          <w:rFonts w:ascii="黑体"/>
        </w:rPr>
        <w:fldChar w:fldCharType="begin">
          <w:ffData>
            <w:name w:val="PLSH_DATE_D"/>
            <w:enabled/>
            <w:calcOnExit w:val="0"/>
            <w:textInput>
              <w:default w:val="XX"/>
              <w:maxLength w:val="2"/>
            </w:textInput>
          </w:ffData>
        </w:fldChar>
      </w:r>
      <w:r w:rsidR="00A836CA">
        <w:rPr>
          <w:rFonts w:ascii="黑体"/>
        </w:rPr>
        <w:instrText xml:space="preserve"> FORMTEXT </w:instrText>
      </w:r>
      <w:r>
        <w:rPr>
          <w:rFonts w:ascii="黑体"/>
        </w:rPr>
      </w:r>
      <w:r>
        <w:rPr>
          <w:rFonts w:ascii="黑体"/>
        </w:rPr>
        <w:fldChar w:fldCharType="separate"/>
      </w:r>
      <w:r w:rsidR="00A836CA">
        <w:rPr>
          <w:rFonts w:ascii="黑体"/>
        </w:rPr>
        <w:t>XX</w:t>
      </w:r>
      <w:r>
        <w:rPr>
          <w:rFonts w:ascii="黑体"/>
        </w:rPr>
        <w:fldChar w:fldCharType="end"/>
      </w:r>
      <w:bookmarkEnd w:id="16"/>
      <w:r w:rsidR="00A836CA">
        <w:rPr>
          <w:rFonts w:hint="eastAsia"/>
        </w:rPr>
        <w:t>发布</w:t>
      </w:r>
    </w:p>
    <w:bookmarkStart w:id="17" w:name="CROT_DATE_Y"/>
    <w:p w:rsidR="00830F8F" w:rsidRDefault="00830F8F">
      <w:pPr>
        <w:pStyle w:val="afffffffffa"/>
        <w:framePr w:wrap="around" w:y="14176"/>
      </w:pPr>
      <w:r>
        <w:rPr>
          <w:rFonts w:ascii="黑体"/>
        </w:rPr>
        <w:fldChar w:fldCharType="begin">
          <w:ffData>
            <w:name w:val="CROT_DATE_Y"/>
            <w:enabled/>
            <w:calcOnExit w:val="0"/>
            <w:textInput>
              <w:default w:val="XXXX"/>
              <w:maxLength w:val="4"/>
            </w:textInput>
          </w:ffData>
        </w:fldChar>
      </w:r>
      <w:r w:rsidR="00A836CA">
        <w:rPr>
          <w:rFonts w:ascii="黑体"/>
        </w:rPr>
        <w:instrText xml:space="preserve"> FORMTEXT </w:instrText>
      </w:r>
      <w:r>
        <w:rPr>
          <w:rFonts w:ascii="黑体"/>
        </w:rPr>
      </w:r>
      <w:r>
        <w:rPr>
          <w:rFonts w:ascii="黑体"/>
        </w:rPr>
        <w:fldChar w:fldCharType="separate"/>
      </w:r>
      <w:r w:rsidR="00A836CA">
        <w:rPr>
          <w:rFonts w:ascii="黑体"/>
        </w:rPr>
        <w:t>202</w:t>
      </w:r>
      <w:r w:rsidR="00A836CA">
        <w:rPr>
          <w:rFonts w:ascii="黑体" w:hint="eastAsia"/>
        </w:rPr>
        <w:t>5</w:t>
      </w:r>
      <w:r>
        <w:rPr>
          <w:rFonts w:ascii="黑体"/>
        </w:rPr>
        <w:fldChar w:fldCharType="end"/>
      </w:r>
      <w:bookmarkEnd w:id="17"/>
      <w:r w:rsidR="00A836CA">
        <w:t xml:space="preserve"> </w:t>
      </w:r>
      <w:r w:rsidR="00A836CA">
        <w:rPr>
          <w:rFonts w:ascii="黑体"/>
        </w:rPr>
        <w:t>-</w:t>
      </w:r>
      <w:r w:rsidR="00A836CA">
        <w:t xml:space="preserve"> </w:t>
      </w:r>
      <w:bookmarkStart w:id="18" w:name="CROT_DATE_M"/>
      <w:r>
        <w:rPr>
          <w:rFonts w:ascii="黑体"/>
        </w:rPr>
        <w:fldChar w:fldCharType="begin">
          <w:ffData>
            <w:name w:val="CROT_DATE_M"/>
            <w:enabled/>
            <w:calcOnExit w:val="0"/>
            <w:textInput>
              <w:default w:val="XX"/>
              <w:maxLength w:val="2"/>
            </w:textInput>
          </w:ffData>
        </w:fldChar>
      </w:r>
      <w:r w:rsidR="00A836CA">
        <w:rPr>
          <w:rFonts w:ascii="黑体"/>
        </w:rPr>
        <w:instrText xml:space="preserve"> FORMTEXT </w:instrText>
      </w:r>
      <w:r>
        <w:rPr>
          <w:rFonts w:ascii="黑体"/>
        </w:rPr>
      </w:r>
      <w:r>
        <w:rPr>
          <w:rFonts w:ascii="黑体"/>
        </w:rPr>
        <w:fldChar w:fldCharType="separate"/>
      </w:r>
      <w:r w:rsidR="00A836CA">
        <w:rPr>
          <w:rFonts w:ascii="黑体"/>
        </w:rPr>
        <w:t>XX</w:t>
      </w:r>
      <w:r>
        <w:rPr>
          <w:rFonts w:ascii="黑体"/>
        </w:rPr>
        <w:fldChar w:fldCharType="end"/>
      </w:r>
      <w:bookmarkEnd w:id="18"/>
      <w:r w:rsidR="00A836CA">
        <w:t xml:space="preserve"> </w:t>
      </w:r>
      <w:r w:rsidR="00A836CA">
        <w:rPr>
          <w:rFonts w:ascii="黑体"/>
        </w:rPr>
        <w:t>-</w:t>
      </w:r>
      <w:r w:rsidR="00A836CA">
        <w:t xml:space="preserve"> </w:t>
      </w:r>
      <w:bookmarkStart w:id="19" w:name="CROT_DATE_D"/>
      <w:r>
        <w:rPr>
          <w:rFonts w:ascii="黑体"/>
        </w:rPr>
        <w:fldChar w:fldCharType="begin">
          <w:ffData>
            <w:name w:val="CROT_DATE_D"/>
            <w:enabled/>
            <w:calcOnExit w:val="0"/>
            <w:textInput>
              <w:default w:val="XX"/>
              <w:maxLength w:val="2"/>
            </w:textInput>
          </w:ffData>
        </w:fldChar>
      </w:r>
      <w:r w:rsidR="00A836CA">
        <w:rPr>
          <w:rFonts w:ascii="黑体"/>
        </w:rPr>
        <w:instrText xml:space="preserve"> FORMTEXT </w:instrText>
      </w:r>
      <w:r>
        <w:rPr>
          <w:rFonts w:ascii="黑体"/>
        </w:rPr>
      </w:r>
      <w:r>
        <w:rPr>
          <w:rFonts w:ascii="黑体"/>
        </w:rPr>
        <w:fldChar w:fldCharType="separate"/>
      </w:r>
      <w:r w:rsidR="00A836CA">
        <w:rPr>
          <w:rFonts w:ascii="黑体"/>
        </w:rPr>
        <w:t>XX</w:t>
      </w:r>
      <w:r>
        <w:rPr>
          <w:rFonts w:ascii="黑体"/>
        </w:rPr>
        <w:fldChar w:fldCharType="end"/>
      </w:r>
      <w:bookmarkEnd w:id="19"/>
      <w:r w:rsidR="00A836CA">
        <w:rPr>
          <w:rFonts w:hint="eastAsia"/>
        </w:rPr>
        <w:t>实施</w:t>
      </w:r>
    </w:p>
    <w:bookmarkStart w:id="20" w:name="fm"/>
    <w:p w:rsidR="00830F8F" w:rsidRDefault="00830F8F">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r w:rsidR="00A836CA">
        <w:rPr>
          <w:rFonts w:hAnsi="黑体"/>
          <w:w w:val="100"/>
          <w:sz w:val="28"/>
        </w:rPr>
        <w:instrText xml:space="preserve"> FORMTEXT </w:instrText>
      </w:r>
      <w:r>
        <w:rPr>
          <w:rFonts w:hAnsi="黑体"/>
          <w:w w:val="100"/>
          <w:sz w:val="28"/>
        </w:rPr>
      </w:r>
      <w:r>
        <w:rPr>
          <w:rFonts w:hAnsi="黑体"/>
          <w:w w:val="100"/>
          <w:sz w:val="28"/>
        </w:rPr>
        <w:fldChar w:fldCharType="separate"/>
      </w:r>
      <w:r w:rsidR="00A836CA">
        <w:rPr>
          <w:rFonts w:hAnsi="黑体" w:hint="eastAsia"/>
          <w:w w:val="100"/>
          <w:sz w:val="28"/>
        </w:rPr>
        <w:t>中国电子节能技术协会</w:t>
      </w:r>
      <w:r>
        <w:rPr>
          <w:rFonts w:hAnsi="黑体"/>
          <w:w w:val="100"/>
          <w:sz w:val="28"/>
        </w:rPr>
        <w:fldChar w:fldCharType="end"/>
      </w:r>
      <w:bookmarkEnd w:id="20"/>
      <w:r w:rsidR="00A836CA">
        <w:rPr>
          <w:rFonts w:ascii="Times New Roman"/>
          <w:w w:val="100"/>
          <w:sz w:val="28"/>
        </w:rPr>
        <w:t>  </w:t>
      </w:r>
      <w:r w:rsidR="00A836CA">
        <w:rPr>
          <w:rStyle w:val="afffffffffff2"/>
          <w:rFonts w:hAnsi="黑体" w:hint="eastAsia"/>
          <w:position w:val="0"/>
        </w:rPr>
        <w:t>发</w:t>
      </w:r>
      <w:r w:rsidR="00A836CA">
        <w:rPr>
          <w:rStyle w:val="afffffffffff2"/>
          <w:rFonts w:hAnsi="黑体" w:hint="eastAsia"/>
          <w:spacing w:val="0"/>
          <w:position w:val="0"/>
        </w:rPr>
        <w:t>布</w:t>
      </w:r>
    </w:p>
    <w:p w:rsidR="00830F8F" w:rsidRDefault="00830F8F">
      <w:pPr>
        <w:rPr>
          <w:rFonts w:ascii="宋体"/>
          <w:sz w:val="28"/>
          <w:szCs w:val="28"/>
        </w:rPr>
        <w:sectPr w:rsidR="00830F8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sidRPr="00830F8F">
        <w:pict>
          <v:line id="直接连接符 5" o:spid="_x0000_s1027" style="position:absolute;left:0;text-align:left;z-index:2;mso-position-horizontal-relative:page;mso-position-vertical-relative:page" from="70.85pt,728.6pt" to="552.75pt,728.6pt">
            <w10:wrap anchorx="page" anchory="page"/>
            <w10:anchorlock/>
          </v:line>
        </w:pict>
      </w:r>
    </w:p>
    <w:p w:rsidR="00830F8F" w:rsidRDefault="00A836CA">
      <w:pPr>
        <w:pStyle w:val="affffff3"/>
        <w:spacing w:after="360"/>
      </w:pPr>
      <w:bookmarkStart w:id="21" w:name="BookMark1"/>
      <w:bookmarkStart w:id="22" w:name="_Toc177975745"/>
      <w:bookmarkStart w:id="23" w:name="_Toc177975384"/>
      <w:r>
        <w:rPr>
          <w:rFonts w:hint="eastAsia"/>
          <w:spacing w:val="320"/>
        </w:rPr>
        <w:lastRenderedPageBreak/>
        <w:t>目</w:t>
      </w:r>
      <w:r>
        <w:rPr>
          <w:rFonts w:hint="eastAsia"/>
        </w:rPr>
        <w:t>次</w:t>
      </w:r>
    </w:p>
    <w:p w:rsidR="00830F8F" w:rsidRDefault="00830F8F">
      <w:pPr>
        <w:pStyle w:val="10"/>
        <w:tabs>
          <w:tab w:val="right" w:leader="dot" w:pos="9344"/>
        </w:tabs>
        <w:rPr>
          <w:rFonts w:ascii="等线" w:eastAsia="等线" w:hAnsi="等线"/>
          <w:szCs w:val="22"/>
        </w:rPr>
      </w:pPr>
      <w:r w:rsidRPr="00830F8F">
        <w:fldChar w:fldCharType="begin"/>
      </w:r>
      <w:r w:rsidR="00A836CA">
        <w:instrText xml:space="preserve"> TOC \o "1-1" \h \t "</w:instrText>
      </w:r>
      <w:r w:rsidR="00A836CA">
        <w:rPr>
          <w:rFonts w:hint="eastAsia"/>
        </w:rPr>
        <w:instrText>标准文件</w:instrText>
      </w:r>
      <w:r w:rsidR="00A836CA">
        <w:instrText>_</w:instrText>
      </w:r>
      <w:r w:rsidR="00A836CA">
        <w:rPr>
          <w:rFonts w:hint="eastAsia"/>
        </w:rPr>
        <w:instrText>一级条标题</w:instrText>
      </w:r>
      <w:r w:rsidR="00A836CA">
        <w:instrText>,2,</w:instrText>
      </w:r>
      <w:r w:rsidR="00A836CA">
        <w:rPr>
          <w:rFonts w:hint="eastAsia"/>
        </w:rPr>
        <w:instrText>标准文件</w:instrText>
      </w:r>
      <w:r w:rsidR="00A836CA">
        <w:instrText>_</w:instrText>
      </w:r>
      <w:r w:rsidR="00A836CA">
        <w:rPr>
          <w:rFonts w:hint="eastAsia"/>
        </w:rPr>
        <w:instrText>二级条标题</w:instrText>
      </w:r>
      <w:r w:rsidR="00A836CA">
        <w:instrText>,3,</w:instrText>
      </w:r>
      <w:r w:rsidR="00A836CA">
        <w:rPr>
          <w:rFonts w:hint="eastAsia"/>
        </w:rPr>
        <w:instrText>标准文件</w:instrText>
      </w:r>
      <w:r w:rsidR="00A836CA">
        <w:instrText>_</w:instrText>
      </w:r>
      <w:r w:rsidR="00A836CA">
        <w:rPr>
          <w:rFonts w:hint="eastAsia"/>
        </w:rPr>
        <w:instrText>三级条标题</w:instrText>
      </w:r>
      <w:r w:rsidR="00A836CA">
        <w:instrText>,4,</w:instrText>
      </w:r>
      <w:r w:rsidR="00A836CA">
        <w:rPr>
          <w:rFonts w:hint="eastAsia"/>
        </w:rPr>
        <w:instrText>标准文件</w:instrText>
      </w:r>
      <w:r w:rsidR="00A836CA">
        <w:instrText>_</w:instrText>
      </w:r>
      <w:r w:rsidR="00A836CA">
        <w:rPr>
          <w:rFonts w:hint="eastAsia"/>
        </w:rPr>
        <w:instrText>附录一级条标题</w:instrText>
      </w:r>
      <w:r w:rsidR="00A836CA">
        <w:instrText>,2,</w:instrText>
      </w:r>
      <w:r w:rsidR="00A836CA">
        <w:rPr>
          <w:rFonts w:hint="eastAsia"/>
        </w:rPr>
        <w:instrText>标准文件</w:instrText>
      </w:r>
      <w:r w:rsidR="00A836CA">
        <w:instrText>_</w:instrText>
      </w:r>
      <w:r w:rsidR="00A836CA">
        <w:rPr>
          <w:rFonts w:hint="eastAsia"/>
        </w:rPr>
        <w:instrText>附录二级条标题</w:instrText>
      </w:r>
      <w:r w:rsidR="00A836CA">
        <w:instrText>,3,</w:instrText>
      </w:r>
      <w:r w:rsidR="00A836CA">
        <w:rPr>
          <w:rFonts w:hint="eastAsia"/>
        </w:rPr>
        <w:instrText>标准文件</w:instrText>
      </w:r>
      <w:r w:rsidR="00A836CA">
        <w:instrText>_</w:instrText>
      </w:r>
      <w:r w:rsidR="00A836CA">
        <w:rPr>
          <w:rFonts w:hint="eastAsia"/>
        </w:rPr>
        <w:instrText>附录三级条标题</w:instrText>
      </w:r>
      <w:r w:rsidR="00A836CA">
        <w:instrText xml:space="preserve">,4," </w:instrText>
      </w:r>
      <w:r w:rsidRPr="00830F8F">
        <w:fldChar w:fldCharType="separate"/>
      </w:r>
      <w:hyperlink w:anchor="_Toc178152146" w:history="1">
        <w:r w:rsidR="00A836CA">
          <w:rPr>
            <w:rStyle w:val="affff5"/>
            <w:rFonts w:hint="eastAsia"/>
          </w:rPr>
          <w:t>前言</w:t>
        </w:r>
        <w:r w:rsidR="00A836CA">
          <w:tab/>
        </w:r>
        <w:r>
          <w:fldChar w:fldCharType="begin"/>
        </w:r>
        <w:r w:rsidR="00A836CA">
          <w:instrText xml:space="preserve"> PAGEREF _Toc178152146 \h </w:instrText>
        </w:r>
        <w:r>
          <w:fldChar w:fldCharType="separate"/>
        </w:r>
        <w:r w:rsidR="00A836CA">
          <w:t>II</w:t>
        </w:r>
        <w:r>
          <w:fldChar w:fldCharType="end"/>
        </w:r>
      </w:hyperlink>
    </w:p>
    <w:p w:rsidR="00830F8F" w:rsidRDefault="00830F8F">
      <w:pPr>
        <w:pStyle w:val="10"/>
        <w:tabs>
          <w:tab w:val="right" w:leader="dot" w:pos="9344"/>
        </w:tabs>
        <w:rPr>
          <w:rFonts w:ascii="等线" w:eastAsia="等线" w:hAnsi="等线"/>
          <w:szCs w:val="22"/>
        </w:rPr>
      </w:pPr>
      <w:hyperlink w:anchor="_Toc178152147" w:history="1">
        <w:r w:rsidR="00A836CA">
          <w:rPr>
            <w:rStyle w:val="affff5"/>
            <w:rFonts w:hint="eastAsia"/>
          </w:rPr>
          <w:t>引言</w:t>
        </w:r>
        <w:r w:rsidR="00A836CA">
          <w:tab/>
        </w:r>
        <w:r w:rsidR="00A836CA">
          <w:rPr>
            <w:rFonts w:hint="eastAsia"/>
          </w:rPr>
          <w:t>1</w:t>
        </w:r>
      </w:hyperlink>
    </w:p>
    <w:p w:rsidR="00830F8F" w:rsidRDefault="00830F8F">
      <w:pPr>
        <w:pStyle w:val="10"/>
        <w:tabs>
          <w:tab w:val="right" w:leader="dot" w:pos="9344"/>
        </w:tabs>
        <w:rPr>
          <w:rFonts w:ascii="等线" w:eastAsia="等线" w:hAnsi="等线"/>
          <w:szCs w:val="22"/>
        </w:rPr>
      </w:pPr>
      <w:hyperlink w:anchor="_Toc178152148" w:history="1">
        <w:r w:rsidR="00A836CA">
          <w:rPr>
            <w:rStyle w:val="affff5"/>
          </w:rPr>
          <w:t xml:space="preserve">1  </w:t>
        </w:r>
        <w:r w:rsidR="00A836CA">
          <w:rPr>
            <w:rStyle w:val="affff5"/>
            <w:rFonts w:hint="eastAsia"/>
          </w:rPr>
          <w:t>范围</w:t>
        </w:r>
        <w:r w:rsidR="00A836CA">
          <w:tab/>
        </w:r>
        <w:r>
          <w:fldChar w:fldCharType="begin"/>
        </w:r>
        <w:r w:rsidR="00A836CA">
          <w:instrText xml:space="preserve"> PAGEREF _Toc178152148 \h </w:instrText>
        </w:r>
        <w:r>
          <w:fldChar w:fldCharType="separate"/>
        </w:r>
        <w:r w:rsidR="00A836CA">
          <w:t>2</w:t>
        </w:r>
        <w:r>
          <w:fldChar w:fldCharType="end"/>
        </w:r>
      </w:hyperlink>
    </w:p>
    <w:p w:rsidR="00830F8F" w:rsidRDefault="00830F8F">
      <w:pPr>
        <w:pStyle w:val="10"/>
        <w:tabs>
          <w:tab w:val="right" w:leader="dot" w:pos="9344"/>
        </w:tabs>
        <w:rPr>
          <w:rFonts w:ascii="等线" w:eastAsia="等线" w:hAnsi="等线"/>
          <w:szCs w:val="22"/>
        </w:rPr>
      </w:pPr>
      <w:hyperlink w:anchor="_Toc178152149" w:history="1">
        <w:r w:rsidR="00A836CA">
          <w:rPr>
            <w:rStyle w:val="affff5"/>
          </w:rPr>
          <w:t xml:space="preserve">2  </w:t>
        </w:r>
        <w:r w:rsidR="00A836CA">
          <w:rPr>
            <w:rStyle w:val="affff5"/>
            <w:rFonts w:hint="eastAsia"/>
          </w:rPr>
          <w:t>规范性引用文件</w:t>
        </w:r>
        <w:r w:rsidR="00A836CA">
          <w:tab/>
        </w:r>
        <w:r>
          <w:fldChar w:fldCharType="begin"/>
        </w:r>
        <w:r w:rsidR="00A836CA">
          <w:instrText xml:space="preserve"> PAGEREF _Toc178152149 \h </w:instrText>
        </w:r>
        <w:r>
          <w:fldChar w:fldCharType="separate"/>
        </w:r>
        <w:r w:rsidR="00A836CA">
          <w:t>2</w:t>
        </w:r>
        <w:r>
          <w:fldChar w:fldCharType="end"/>
        </w:r>
      </w:hyperlink>
    </w:p>
    <w:p w:rsidR="00830F8F" w:rsidRDefault="00830F8F">
      <w:pPr>
        <w:pStyle w:val="10"/>
        <w:tabs>
          <w:tab w:val="right" w:leader="dot" w:pos="9344"/>
        </w:tabs>
        <w:rPr>
          <w:rFonts w:ascii="等线" w:eastAsia="等线" w:hAnsi="等线"/>
          <w:szCs w:val="22"/>
        </w:rPr>
      </w:pPr>
      <w:hyperlink w:anchor="_Toc178152150" w:history="1">
        <w:r w:rsidR="00A836CA">
          <w:rPr>
            <w:rStyle w:val="affff5"/>
          </w:rPr>
          <w:t xml:space="preserve">3  </w:t>
        </w:r>
        <w:r w:rsidR="00A836CA">
          <w:rPr>
            <w:rStyle w:val="affff5"/>
            <w:rFonts w:hint="eastAsia"/>
          </w:rPr>
          <w:t>术语和定义</w:t>
        </w:r>
        <w:r w:rsidR="00A836CA">
          <w:tab/>
        </w:r>
        <w:r>
          <w:fldChar w:fldCharType="begin"/>
        </w:r>
        <w:r w:rsidR="00A836CA">
          <w:instrText xml:space="preserve"> PAGEREF _Toc178152150 \h </w:instrText>
        </w:r>
        <w:r>
          <w:fldChar w:fldCharType="separate"/>
        </w:r>
        <w:r w:rsidR="00A836CA">
          <w:t>2</w:t>
        </w:r>
        <w:r>
          <w:fldChar w:fldCharType="end"/>
        </w:r>
      </w:hyperlink>
    </w:p>
    <w:p w:rsidR="00830F8F" w:rsidRDefault="00830F8F">
      <w:pPr>
        <w:pStyle w:val="10"/>
        <w:tabs>
          <w:tab w:val="right" w:leader="dot" w:pos="9344"/>
        </w:tabs>
        <w:rPr>
          <w:rFonts w:ascii="等线" w:eastAsia="等线" w:hAnsi="等线"/>
          <w:szCs w:val="22"/>
        </w:rPr>
      </w:pPr>
      <w:hyperlink w:anchor="_Toc178152151" w:history="1">
        <w:r w:rsidR="00A836CA">
          <w:rPr>
            <w:rStyle w:val="affff5"/>
          </w:rPr>
          <w:t xml:space="preserve">4  </w:t>
        </w:r>
        <w:r w:rsidR="00A836CA">
          <w:rPr>
            <w:rStyle w:val="affff5"/>
            <w:rFonts w:hint="eastAsia"/>
          </w:rPr>
          <w:t>评价要求</w:t>
        </w:r>
        <w:r w:rsidR="00A836CA">
          <w:tab/>
        </w:r>
        <w:r>
          <w:fldChar w:fldCharType="begin"/>
        </w:r>
        <w:r w:rsidR="00A836CA">
          <w:instrText xml:space="preserve"> PAGEREF _Toc178152151 \h </w:instrText>
        </w:r>
        <w:r>
          <w:fldChar w:fldCharType="separate"/>
        </w:r>
        <w:r w:rsidR="00A836CA">
          <w:t>2</w:t>
        </w:r>
        <w:r>
          <w:fldChar w:fldCharType="end"/>
        </w:r>
      </w:hyperlink>
    </w:p>
    <w:p w:rsidR="00830F8F" w:rsidRDefault="00830F8F">
      <w:pPr>
        <w:pStyle w:val="10"/>
        <w:tabs>
          <w:tab w:val="right" w:leader="dot" w:pos="9344"/>
        </w:tabs>
        <w:rPr>
          <w:rFonts w:ascii="等线" w:eastAsia="等线" w:hAnsi="等线"/>
          <w:szCs w:val="22"/>
        </w:rPr>
      </w:pPr>
      <w:hyperlink w:anchor="_Toc178152155" w:history="1">
        <w:r w:rsidR="00A836CA">
          <w:rPr>
            <w:rStyle w:val="affff5"/>
          </w:rPr>
          <w:t xml:space="preserve">5  </w:t>
        </w:r>
        <w:r w:rsidR="00A836CA">
          <w:rPr>
            <w:rStyle w:val="affff5"/>
            <w:rFonts w:hint="eastAsia"/>
          </w:rPr>
          <w:t xml:space="preserve">评价指标   </w:t>
        </w:r>
        <w:r w:rsidR="00A836CA">
          <w:tab/>
        </w:r>
        <w:r w:rsidR="00A836CA">
          <w:rPr>
            <w:rFonts w:hint="eastAsia"/>
          </w:rPr>
          <w:t>3</w:t>
        </w:r>
      </w:hyperlink>
    </w:p>
    <w:p w:rsidR="00830F8F" w:rsidRDefault="00830F8F">
      <w:pPr>
        <w:pStyle w:val="23"/>
        <w:ind w:left="0"/>
        <w:rPr>
          <w:rFonts w:ascii="等线" w:eastAsia="等线" w:hAnsi="等线"/>
          <w:szCs w:val="22"/>
        </w:rPr>
      </w:pPr>
      <w:hyperlink w:anchor="_Toc178152156" w:history="1">
        <w:r w:rsidR="00A836CA">
          <w:rPr>
            <w:rFonts w:hint="eastAsia"/>
          </w:rPr>
          <w:t>6</w:t>
        </w:r>
        <w:r w:rsidR="00A836CA">
          <w:rPr>
            <w:rStyle w:val="affff5"/>
          </w:rPr>
          <w:t xml:space="preserve">  </w:t>
        </w:r>
        <w:r w:rsidR="00A836CA">
          <w:rPr>
            <w:rStyle w:val="affff5"/>
            <w:rFonts w:hint="eastAsia"/>
          </w:rPr>
          <w:t>指标数据计算方法</w:t>
        </w:r>
        <w:r w:rsidR="00A836CA">
          <w:tab/>
        </w:r>
        <w:r w:rsidR="00A836CA">
          <w:rPr>
            <w:rFonts w:hint="eastAsia"/>
          </w:rPr>
          <w:t>5</w:t>
        </w:r>
      </w:hyperlink>
    </w:p>
    <w:p w:rsidR="00830F8F" w:rsidRDefault="00830F8F">
      <w:pPr>
        <w:pStyle w:val="23"/>
        <w:ind w:left="0"/>
        <w:rPr>
          <w:rFonts w:ascii="等线" w:eastAsia="等线" w:hAnsi="等线"/>
          <w:szCs w:val="22"/>
        </w:rPr>
      </w:pPr>
      <w:hyperlink w:anchor="_Toc178152157" w:history="1">
        <w:r w:rsidR="00A836CA">
          <w:rPr>
            <w:rFonts w:hint="eastAsia"/>
          </w:rPr>
          <w:t>7</w:t>
        </w:r>
        <w:r w:rsidR="00A836CA">
          <w:rPr>
            <w:rStyle w:val="affff5"/>
          </w:rPr>
          <w:t xml:space="preserve">  </w:t>
        </w:r>
        <w:r w:rsidR="00A836CA">
          <w:rPr>
            <w:rStyle w:val="affff5"/>
            <w:rFonts w:hint="eastAsia"/>
          </w:rPr>
          <w:t>评价方式及方法</w:t>
        </w:r>
        <w:r w:rsidR="00A836CA">
          <w:tab/>
        </w:r>
        <w:r w:rsidR="00A836CA">
          <w:rPr>
            <w:rFonts w:hint="eastAsia"/>
          </w:rPr>
          <w:t>5</w:t>
        </w:r>
      </w:hyperlink>
    </w:p>
    <w:p w:rsidR="00830F8F" w:rsidRDefault="00830F8F">
      <w:pPr>
        <w:pStyle w:val="10"/>
        <w:tabs>
          <w:tab w:val="right" w:leader="dot" w:pos="9344"/>
        </w:tabs>
        <w:rPr>
          <w:rFonts w:ascii="等线" w:eastAsia="等线" w:hAnsi="等线"/>
          <w:szCs w:val="22"/>
        </w:rPr>
      </w:pPr>
      <w:hyperlink w:anchor="_Toc178152161" w:history="1">
        <w:r w:rsidR="00A836CA">
          <w:rPr>
            <w:rStyle w:val="affff5"/>
            <w:rFonts w:hint="eastAsia"/>
          </w:rPr>
          <w:t>附录A（规范性）</w:t>
        </w:r>
        <w:r w:rsidR="00A836CA">
          <w:rPr>
            <w:rStyle w:val="affff5"/>
          </w:rPr>
          <w:t xml:space="preserve">  </w:t>
        </w:r>
        <w:r w:rsidR="00A836CA">
          <w:rPr>
            <w:rStyle w:val="affff5"/>
            <w:rFonts w:hint="eastAsia"/>
          </w:rPr>
          <w:t>主要一般工业固体废物综合利用率</w:t>
        </w:r>
        <w:r w:rsidR="00A836CA">
          <w:tab/>
        </w:r>
        <w:r w:rsidR="00A836CA">
          <w:rPr>
            <w:rFonts w:hint="eastAsia"/>
          </w:rPr>
          <w:t>7</w:t>
        </w:r>
      </w:hyperlink>
    </w:p>
    <w:p w:rsidR="00830F8F" w:rsidRDefault="00830F8F">
      <w:pPr>
        <w:pStyle w:val="10"/>
        <w:tabs>
          <w:tab w:val="right" w:leader="dot" w:pos="9344"/>
        </w:tabs>
        <w:rPr>
          <w:rFonts w:ascii="等线" w:eastAsia="等线" w:hAnsi="等线"/>
          <w:szCs w:val="22"/>
        </w:rPr>
      </w:pPr>
      <w:hyperlink w:anchor="_Toc178152162" w:history="1">
        <w:r w:rsidR="00A836CA">
          <w:rPr>
            <w:rStyle w:val="affff5"/>
            <w:rFonts w:hint="eastAsia"/>
          </w:rPr>
          <w:t>参考文献</w:t>
        </w:r>
        <w:r w:rsidR="00A836CA">
          <w:tab/>
        </w:r>
        <w:r w:rsidR="00A836CA">
          <w:rPr>
            <w:rFonts w:hint="eastAsia"/>
          </w:rPr>
          <w:t>8</w:t>
        </w:r>
      </w:hyperlink>
      <w:bookmarkStart w:id="24" w:name="_GoBack"/>
      <w:bookmarkEnd w:id="24"/>
    </w:p>
    <w:p w:rsidR="00830F8F" w:rsidRDefault="00830F8F">
      <w:pPr>
        <w:pStyle w:val="affffff3"/>
        <w:spacing w:after="360"/>
        <w:sectPr w:rsidR="00830F8F">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830F8F" w:rsidRDefault="00A836CA">
      <w:pPr>
        <w:pStyle w:val="a6"/>
        <w:spacing w:before="900" w:after="360"/>
      </w:pPr>
      <w:bookmarkStart w:id="25" w:name="_Toc178152146"/>
      <w:bookmarkStart w:id="26" w:name="BookMark2"/>
      <w:bookmarkEnd w:id="21"/>
      <w:r>
        <w:rPr>
          <w:rFonts w:hint="eastAsia"/>
          <w:spacing w:val="320"/>
        </w:rPr>
        <w:lastRenderedPageBreak/>
        <w:t>前</w:t>
      </w:r>
      <w:r>
        <w:rPr>
          <w:rFonts w:hint="eastAsia"/>
        </w:rPr>
        <w:t>言</w:t>
      </w:r>
      <w:bookmarkEnd w:id="22"/>
      <w:bookmarkEnd w:id="23"/>
      <w:bookmarkEnd w:id="25"/>
    </w:p>
    <w:p w:rsidR="00830F8F" w:rsidRDefault="00A836CA">
      <w:pPr>
        <w:pStyle w:val="affffe"/>
        <w:ind w:firstLine="420"/>
      </w:pPr>
      <w:r>
        <w:rPr>
          <w:rFonts w:hint="eastAsia"/>
        </w:rPr>
        <w:t>本文件按照</w:t>
      </w:r>
      <w:r>
        <w:t>GB/T 1.1</w:t>
      </w:r>
      <w:r>
        <w:t>—</w:t>
      </w:r>
      <w:r>
        <w:t>2020</w:t>
      </w:r>
      <w:r>
        <w:rPr>
          <w:rFonts w:hint="eastAsia"/>
        </w:rPr>
        <w:t>《标准化工作导则</w:t>
      </w:r>
      <w:r>
        <w:t xml:space="preserve">  </w:t>
      </w:r>
      <w:r>
        <w:rPr>
          <w:rFonts w:hint="eastAsia"/>
        </w:rPr>
        <w:t>第</w:t>
      </w:r>
      <w:r>
        <w:t>1</w:t>
      </w:r>
      <w:r>
        <w:rPr>
          <w:rFonts w:hint="eastAsia"/>
        </w:rPr>
        <w:t>部分：标准化文件的结构和起草规则》的规定起草。</w:t>
      </w:r>
    </w:p>
    <w:p w:rsidR="00830F8F" w:rsidRDefault="00A836CA">
      <w:pPr>
        <w:pStyle w:val="affffe"/>
        <w:ind w:firstLine="420"/>
      </w:pPr>
      <w:r>
        <w:rPr>
          <w:rFonts w:hint="eastAsia"/>
          <w:color w:val="000000"/>
          <w:szCs w:val="21"/>
        </w:rPr>
        <w:t>请注意本文件的某些内容可能涉及专利。本文件的发布机构不承担识别专利的责任。</w:t>
      </w:r>
    </w:p>
    <w:p w:rsidR="00830F8F" w:rsidRDefault="00A836CA">
      <w:pPr>
        <w:pStyle w:val="affffe"/>
        <w:ind w:firstLine="420"/>
      </w:pPr>
      <w:r>
        <w:rPr>
          <w:rFonts w:hint="eastAsia"/>
        </w:rPr>
        <w:t>本文件由中国电子节能技术协会提出并归口。</w:t>
      </w:r>
    </w:p>
    <w:p w:rsidR="00830F8F" w:rsidRDefault="00A836CA">
      <w:pPr>
        <w:pStyle w:val="affffe"/>
        <w:ind w:firstLine="420"/>
      </w:pPr>
      <w:r>
        <w:rPr>
          <w:rFonts w:hint="eastAsia"/>
        </w:rPr>
        <w:t>本文件起草单位：××××、××××、××××、××××、××××、××××。</w:t>
      </w:r>
    </w:p>
    <w:p w:rsidR="00830F8F" w:rsidRDefault="00A836CA">
      <w:pPr>
        <w:pStyle w:val="affffe"/>
        <w:ind w:firstLine="420"/>
      </w:pPr>
      <w:r>
        <w:rPr>
          <w:rFonts w:hint="eastAsia"/>
        </w:rPr>
        <w:t>本文件主要起草人：×××、×××、×××、×××、×××、×××。</w:t>
      </w:r>
    </w:p>
    <w:p w:rsidR="00830F8F" w:rsidRDefault="00A836CA">
      <w:pPr>
        <w:pStyle w:val="affffe"/>
        <w:ind w:firstLine="420"/>
      </w:pPr>
      <w:r>
        <w:rPr>
          <w:rFonts w:hint="eastAsia"/>
        </w:rPr>
        <w:t>本文件为首次发布.</w:t>
      </w:r>
    </w:p>
    <w:p w:rsidR="00830F8F" w:rsidRDefault="00830F8F">
      <w:pPr>
        <w:pStyle w:val="affffe"/>
        <w:ind w:firstLineChars="0" w:firstLine="0"/>
        <w:sectPr w:rsidR="00830F8F">
          <w:pgSz w:w="11906" w:h="16838"/>
          <w:pgMar w:top="1928" w:right="1134" w:bottom="1134" w:left="1134" w:header="1418" w:footer="1134" w:gutter="284"/>
          <w:pgNumType w:fmt="upperRoman"/>
          <w:cols w:space="425"/>
          <w:formProt w:val="0"/>
          <w:docGrid w:linePitch="312"/>
        </w:sectPr>
      </w:pPr>
    </w:p>
    <w:p w:rsidR="00830F8F" w:rsidRDefault="00A836CA">
      <w:pPr>
        <w:pStyle w:val="a6"/>
        <w:spacing w:after="360"/>
      </w:pPr>
      <w:bookmarkStart w:id="27" w:name="_Toc177975746"/>
      <w:bookmarkStart w:id="28" w:name="_Toc178152147"/>
      <w:bookmarkStart w:id="29" w:name="_Toc177975385"/>
      <w:bookmarkStart w:id="30" w:name="BookMark3"/>
      <w:bookmarkEnd w:id="26"/>
      <w:r>
        <w:rPr>
          <w:rFonts w:hint="eastAsia"/>
          <w:spacing w:val="320"/>
        </w:rPr>
        <w:lastRenderedPageBreak/>
        <w:t>引</w:t>
      </w:r>
      <w:r>
        <w:rPr>
          <w:rFonts w:hint="eastAsia"/>
        </w:rPr>
        <w:t>言</w:t>
      </w:r>
      <w:bookmarkEnd w:id="27"/>
      <w:bookmarkEnd w:id="28"/>
      <w:bookmarkEnd w:id="29"/>
    </w:p>
    <w:p w:rsidR="00830F8F" w:rsidRDefault="00A836CA">
      <w:pPr>
        <w:pStyle w:val="a7"/>
        <w:numPr>
          <w:ilvl w:val="0"/>
          <w:numId w:val="0"/>
        </w:numPr>
        <w:spacing w:before="120" w:after="120"/>
      </w:pPr>
      <w:r>
        <w:rPr>
          <w:rFonts w:hint="eastAsia"/>
        </w:rPr>
        <w:t>1.标准制定的背景</w:t>
      </w:r>
    </w:p>
    <w:p w:rsidR="00830F8F" w:rsidRDefault="00A836CA">
      <w:pPr>
        <w:pStyle w:val="a6"/>
        <w:numPr>
          <w:ilvl w:val="0"/>
          <w:numId w:val="0"/>
        </w:numPr>
        <w:spacing w:after="360"/>
        <w:ind w:firstLineChars="200" w:firstLine="420"/>
        <w:jc w:val="both"/>
        <w:rPr>
          <w:rFonts w:asciiTheme="minorEastAsia" w:eastAsiaTheme="minorEastAsia" w:hAnsiTheme="minorEastAsia"/>
          <w:sz w:val="21"/>
          <w:szCs w:val="21"/>
          <w:highlight w:val="yellow"/>
        </w:rPr>
      </w:pPr>
      <w:r>
        <w:rPr>
          <w:rFonts w:asciiTheme="minorEastAsia" w:eastAsiaTheme="minorEastAsia" w:hAnsiTheme="minorEastAsia" w:hint="eastAsia"/>
          <w:sz w:val="21"/>
          <w:szCs w:val="21"/>
        </w:rPr>
        <w:t>为贯彻《中共中央 国务院关于深入打好污染防治攻坚战的意见》、《“十四五”时期“无废城市”建设工作方案》， 推动和规范行业企业无废工厂的建设和运行， 制定本标准。本标准为团体标准，旨在为各行业生产企业提供一套科学、系统、可操作的标准规范，以促进行业的绿色发展和可持续发展。</w:t>
      </w:r>
    </w:p>
    <w:p w:rsidR="00830F8F" w:rsidRDefault="00A836CA">
      <w:pPr>
        <w:pStyle w:val="a7"/>
        <w:numPr>
          <w:ilvl w:val="0"/>
          <w:numId w:val="0"/>
        </w:numPr>
        <w:spacing w:before="120" w:after="120"/>
      </w:pPr>
      <w:r>
        <w:rPr>
          <w:rFonts w:hint="eastAsia"/>
        </w:rPr>
        <w:t>2.标准制定的意义</w:t>
      </w:r>
    </w:p>
    <w:p w:rsidR="00830F8F" w:rsidRDefault="00A836CA">
      <w:pPr>
        <w:pStyle w:val="affffe"/>
        <w:ind w:firstLine="420"/>
      </w:pPr>
      <w:r>
        <w:rPr>
          <w:rFonts w:hint="eastAsia"/>
        </w:rPr>
        <w:t>本文件为行业企业的可持续发展提供了明确方向和标准，促使行业企业从传统高污染、高废物产生模式向绿色环保模式转变。通过明确减量化、资源化、无害化等要求，推动行业企业优化生产工艺、加强管理，从源头减少固体废物产生。同时，鼓励行业企业提高资源回收利用率，降低对环境的负面影响，实现经济效益与环境效益的双赢。评价通则还有助于提升行业企业的社会形象和竞争力，在政策引导和市场需求下，吸引更多资源和合作，为建设</w:t>
      </w:r>
      <w:r>
        <w:t xml:space="preserve"> </w:t>
      </w:r>
      <w:r>
        <w:rPr>
          <w:rFonts w:hint="eastAsia"/>
        </w:rPr>
        <w:t>“无废城市”</w:t>
      </w:r>
      <w:r>
        <w:t xml:space="preserve"> </w:t>
      </w:r>
      <w:r>
        <w:rPr>
          <w:rFonts w:hint="eastAsia"/>
        </w:rPr>
        <w:t>贡献力量，也为整个工业领域的绿色转型树立标杆，引领行业走向更加环保、可持续的发展道路。</w:t>
      </w:r>
    </w:p>
    <w:p w:rsidR="00830F8F" w:rsidRDefault="00830F8F">
      <w:pPr>
        <w:spacing w:line="20" w:lineRule="exact"/>
        <w:jc w:val="center"/>
        <w:rPr>
          <w:rFonts w:ascii="黑体" w:eastAsia="黑体" w:hAnsi="黑体"/>
          <w:sz w:val="32"/>
          <w:szCs w:val="32"/>
        </w:rPr>
      </w:pPr>
      <w:bookmarkStart w:id="31" w:name="BookMark4"/>
      <w:bookmarkEnd w:id="30"/>
    </w:p>
    <w:p w:rsidR="00830F8F" w:rsidRDefault="00830F8F">
      <w:pPr>
        <w:spacing w:line="20" w:lineRule="exact"/>
        <w:jc w:val="center"/>
        <w:rPr>
          <w:rFonts w:ascii="黑体" w:eastAsia="黑体" w:hAnsi="黑体"/>
          <w:sz w:val="32"/>
          <w:szCs w:val="32"/>
        </w:rPr>
      </w:pPr>
    </w:p>
    <w:p w:rsidR="00830F8F" w:rsidRDefault="00830F8F" w:rsidP="000777BC">
      <w:pPr>
        <w:pStyle w:val="afffffffff1"/>
        <w:spacing w:beforeLines="100" w:afterLines="220"/>
      </w:pPr>
      <w:bookmarkStart w:id="32" w:name="NEW_STAND_NAME"/>
    </w:p>
    <w:p w:rsidR="00830F8F" w:rsidRDefault="00830F8F" w:rsidP="000777BC">
      <w:pPr>
        <w:pStyle w:val="afffffffff1"/>
        <w:spacing w:beforeLines="100" w:afterLines="220"/>
      </w:pPr>
    </w:p>
    <w:p w:rsidR="00830F8F" w:rsidRDefault="00830F8F" w:rsidP="000777BC">
      <w:pPr>
        <w:pStyle w:val="afffffffff1"/>
        <w:spacing w:beforeLines="100" w:afterLines="220"/>
      </w:pPr>
    </w:p>
    <w:p w:rsidR="00830F8F" w:rsidRDefault="00830F8F" w:rsidP="000777BC">
      <w:pPr>
        <w:pStyle w:val="afffffffff1"/>
        <w:spacing w:beforeLines="100" w:afterLines="220"/>
      </w:pPr>
    </w:p>
    <w:p w:rsidR="00830F8F" w:rsidRDefault="00830F8F" w:rsidP="000777BC">
      <w:pPr>
        <w:pStyle w:val="afffffffff1"/>
        <w:spacing w:beforeLines="100" w:afterLines="220"/>
      </w:pPr>
    </w:p>
    <w:p w:rsidR="00830F8F" w:rsidRDefault="00830F8F" w:rsidP="000777BC">
      <w:pPr>
        <w:pStyle w:val="afffffffff1"/>
        <w:spacing w:beforeLines="100" w:afterLines="220"/>
      </w:pPr>
    </w:p>
    <w:p w:rsidR="00830F8F" w:rsidRDefault="00830F8F" w:rsidP="000777BC">
      <w:pPr>
        <w:pStyle w:val="afffffffff1"/>
        <w:spacing w:beforeLines="100" w:afterLines="220"/>
      </w:pPr>
    </w:p>
    <w:p w:rsidR="00830F8F" w:rsidRDefault="00830F8F" w:rsidP="000777BC">
      <w:pPr>
        <w:pStyle w:val="afffffffff1"/>
        <w:spacing w:beforeLines="100" w:afterLines="220"/>
      </w:pPr>
    </w:p>
    <w:p w:rsidR="00830F8F" w:rsidRDefault="00830F8F" w:rsidP="000777BC">
      <w:pPr>
        <w:pStyle w:val="afffffffff1"/>
        <w:spacing w:beforeLines="100" w:afterLines="220"/>
      </w:pPr>
    </w:p>
    <w:p w:rsidR="00830F8F" w:rsidRDefault="00A836CA" w:rsidP="000777BC">
      <w:pPr>
        <w:pStyle w:val="afffffffff1"/>
        <w:spacing w:beforeLines="100" w:afterLines="220"/>
      </w:pPr>
      <w:r>
        <w:rPr>
          <w:rFonts w:hint="eastAsia"/>
        </w:rPr>
        <w:lastRenderedPageBreak/>
        <w:t>无废工厂 评价通则</w:t>
      </w:r>
      <w:bookmarkEnd w:id="32"/>
    </w:p>
    <w:p w:rsidR="00830F8F" w:rsidRDefault="00A836CA">
      <w:pPr>
        <w:pStyle w:val="affc"/>
        <w:spacing w:before="240" w:after="240"/>
      </w:pPr>
      <w:bookmarkStart w:id="33" w:name="_Toc17233325"/>
      <w:bookmarkStart w:id="34" w:name="_Toc17233333"/>
      <w:bookmarkStart w:id="35" w:name="_Toc24884211"/>
      <w:bookmarkStart w:id="36" w:name="_Toc24884218"/>
      <w:bookmarkStart w:id="37" w:name="_Toc26648465"/>
      <w:bookmarkStart w:id="38" w:name="_Toc26718930"/>
      <w:bookmarkStart w:id="39" w:name="_Toc26986530"/>
      <w:bookmarkStart w:id="40" w:name="_Toc26986771"/>
      <w:bookmarkStart w:id="41" w:name="_Toc97192964"/>
      <w:bookmarkStart w:id="42" w:name="_Toc177975386"/>
      <w:bookmarkStart w:id="43" w:name="_Toc177975747"/>
      <w:bookmarkStart w:id="44" w:name="_Toc178152148"/>
      <w:r>
        <w:rPr>
          <w:rFonts w:hint="eastAsia"/>
        </w:rPr>
        <w:t>范围</w:t>
      </w:r>
      <w:bookmarkEnd w:id="33"/>
      <w:bookmarkEnd w:id="34"/>
      <w:bookmarkEnd w:id="35"/>
      <w:bookmarkEnd w:id="36"/>
      <w:bookmarkEnd w:id="37"/>
      <w:bookmarkEnd w:id="38"/>
      <w:bookmarkEnd w:id="39"/>
      <w:bookmarkEnd w:id="40"/>
      <w:bookmarkEnd w:id="41"/>
      <w:bookmarkEnd w:id="42"/>
      <w:bookmarkEnd w:id="43"/>
      <w:bookmarkEnd w:id="44"/>
    </w:p>
    <w:p w:rsidR="00830F8F" w:rsidRDefault="00A836CA">
      <w:pPr>
        <w:pStyle w:val="affffe"/>
        <w:ind w:firstLine="420"/>
      </w:pPr>
      <w:bookmarkStart w:id="45" w:name="_Toc24884212"/>
      <w:bookmarkStart w:id="46" w:name="_Toc17233334"/>
      <w:bookmarkStart w:id="47" w:name="_Toc17233326"/>
      <w:bookmarkStart w:id="48" w:name="_Toc24884219"/>
      <w:bookmarkStart w:id="49" w:name="_Toc26648466"/>
      <w:r>
        <w:rPr>
          <w:rFonts w:hint="eastAsia"/>
        </w:rPr>
        <w:t>本文件规定了无废工厂评价通则的术语和定义、评价要求、评价指标、指标数据计算方法、评价方式及方法等。</w:t>
      </w:r>
    </w:p>
    <w:p w:rsidR="00830F8F" w:rsidRDefault="00A836CA">
      <w:pPr>
        <w:pStyle w:val="affffe"/>
        <w:ind w:firstLine="420"/>
      </w:pPr>
      <w:r>
        <w:rPr>
          <w:rFonts w:hint="eastAsia"/>
        </w:rPr>
        <w:t>本文件适用于具有实际生产过程的生产企业无废工厂的评价。</w:t>
      </w:r>
    </w:p>
    <w:p w:rsidR="00830F8F" w:rsidRDefault="00A836CA">
      <w:pPr>
        <w:pStyle w:val="affc"/>
        <w:spacing w:before="240" w:after="240"/>
      </w:pPr>
      <w:bookmarkStart w:id="50" w:name="_Toc26718931"/>
      <w:bookmarkStart w:id="51" w:name="_Toc26986531"/>
      <w:bookmarkStart w:id="52" w:name="_Toc26986772"/>
      <w:bookmarkStart w:id="53" w:name="_Toc97192965"/>
      <w:bookmarkStart w:id="54" w:name="_Toc177975387"/>
      <w:bookmarkStart w:id="55" w:name="_Toc177975748"/>
      <w:bookmarkStart w:id="56" w:name="_Toc178152149"/>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p>
    <w:p w:rsidR="00830F8F" w:rsidRDefault="00A836CA">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830F8F" w:rsidRDefault="00A836CA">
      <w:pPr>
        <w:pStyle w:val="affffe"/>
        <w:ind w:firstLine="420"/>
      </w:pPr>
      <w:r>
        <w:t xml:space="preserve">GB 15562.2 </w:t>
      </w:r>
      <w:r>
        <w:rPr>
          <w:rFonts w:hint="eastAsia"/>
        </w:rPr>
        <w:t>环境保护图形标志</w:t>
      </w:r>
      <w:r>
        <w:t xml:space="preserve"> </w:t>
      </w:r>
      <w:r>
        <w:rPr>
          <w:rFonts w:hint="eastAsia"/>
        </w:rPr>
        <w:t>固体废物贮存（处置）场</w:t>
      </w:r>
    </w:p>
    <w:p w:rsidR="00830F8F" w:rsidRDefault="00A836CA">
      <w:pPr>
        <w:pStyle w:val="affffe"/>
        <w:ind w:firstLine="420"/>
      </w:pPr>
      <w:r>
        <w:t xml:space="preserve">GB 18597 </w:t>
      </w:r>
      <w:r>
        <w:rPr>
          <w:rFonts w:hint="eastAsia"/>
        </w:rPr>
        <w:t>危险废物贮存污染控制标准</w:t>
      </w:r>
      <w:r>
        <w:t xml:space="preserve"> </w:t>
      </w:r>
    </w:p>
    <w:p w:rsidR="00830F8F" w:rsidRDefault="00A836CA">
      <w:pPr>
        <w:pStyle w:val="affffe"/>
        <w:ind w:firstLine="420"/>
      </w:pPr>
      <w:r>
        <w:t xml:space="preserve">GB 18599 </w:t>
      </w:r>
      <w:r>
        <w:rPr>
          <w:rFonts w:hint="eastAsia"/>
        </w:rPr>
        <w:t>一般工业固体废物贮存和填埋污染控制标准</w:t>
      </w:r>
    </w:p>
    <w:p w:rsidR="00830F8F" w:rsidRDefault="00A836CA">
      <w:pPr>
        <w:pStyle w:val="affffe"/>
        <w:ind w:firstLine="420"/>
      </w:pPr>
      <w:r>
        <w:t xml:space="preserve">GB/T 19001 </w:t>
      </w:r>
      <w:r>
        <w:rPr>
          <w:rFonts w:hint="eastAsia"/>
        </w:rPr>
        <w:t>质量管理体系要求</w:t>
      </w:r>
      <w:r>
        <w:t xml:space="preserve"> </w:t>
      </w:r>
    </w:p>
    <w:p w:rsidR="00830F8F" w:rsidRDefault="00A836CA">
      <w:pPr>
        <w:pStyle w:val="affffe"/>
        <w:ind w:firstLine="420"/>
      </w:pPr>
      <w:r>
        <w:t xml:space="preserve">GB/T 24001 </w:t>
      </w:r>
      <w:r>
        <w:rPr>
          <w:rFonts w:hint="eastAsia"/>
        </w:rPr>
        <w:t>环境管理体系</w:t>
      </w:r>
      <w:r>
        <w:t xml:space="preserve"> </w:t>
      </w:r>
      <w:r>
        <w:rPr>
          <w:rFonts w:hint="eastAsia"/>
        </w:rPr>
        <w:t>要求及使用指南</w:t>
      </w:r>
      <w:r>
        <w:t xml:space="preserve"> </w:t>
      </w:r>
    </w:p>
    <w:p w:rsidR="00830F8F" w:rsidRDefault="00A836CA">
      <w:pPr>
        <w:pStyle w:val="affffe"/>
        <w:ind w:firstLine="420"/>
      </w:pPr>
      <w:r>
        <w:t xml:space="preserve">GB/T 36132 </w:t>
      </w:r>
      <w:r>
        <w:rPr>
          <w:rFonts w:hint="eastAsia"/>
        </w:rPr>
        <w:t>绿色工厂评价通则</w:t>
      </w:r>
    </w:p>
    <w:p w:rsidR="00830F8F" w:rsidRDefault="00A836CA">
      <w:pPr>
        <w:pStyle w:val="affffe"/>
        <w:ind w:firstLine="420"/>
      </w:pPr>
      <w:r>
        <w:t xml:space="preserve">GB/T 45001 </w:t>
      </w:r>
      <w:r>
        <w:rPr>
          <w:rFonts w:hint="eastAsia"/>
        </w:rPr>
        <w:t>职业健康安全管理体系</w:t>
      </w:r>
      <w:r>
        <w:t xml:space="preserve"> </w:t>
      </w:r>
      <w:r>
        <w:rPr>
          <w:rFonts w:hint="eastAsia"/>
        </w:rPr>
        <w:t>要求及使用指南</w:t>
      </w:r>
    </w:p>
    <w:p w:rsidR="00830F8F" w:rsidRDefault="00A836CA">
      <w:pPr>
        <w:pStyle w:val="affffe"/>
        <w:ind w:firstLine="420"/>
      </w:pPr>
      <w:r>
        <w:t xml:space="preserve">HJ 1259 </w:t>
      </w:r>
      <w:r>
        <w:rPr>
          <w:rFonts w:hint="eastAsia"/>
        </w:rPr>
        <w:t>危险废物管理计划和管理台账制定技术导则</w:t>
      </w:r>
    </w:p>
    <w:p w:rsidR="00830F8F" w:rsidRDefault="00A836CA">
      <w:pPr>
        <w:pStyle w:val="affc"/>
        <w:spacing w:before="240" w:after="240"/>
      </w:pPr>
      <w:bookmarkStart w:id="57" w:name="_Toc97192966"/>
      <w:bookmarkStart w:id="58" w:name="_Toc177975388"/>
      <w:bookmarkStart w:id="59" w:name="_Toc177975749"/>
      <w:bookmarkStart w:id="60" w:name="_Toc178152150"/>
      <w:r>
        <w:rPr>
          <w:rFonts w:hint="eastAsia"/>
          <w:szCs w:val="21"/>
        </w:rPr>
        <w:t>术语和定义</w:t>
      </w:r>
      <w:bookmarkEnd w:id="57"/>
      <w:bookmarkEnd w:id="58"/>
      <w:bookmarkEnd w:id="59"/>
      <w:bookmarkEnd w:id="60"/>
    </w:p>
    <w:p w:rsidR="00830F8F" w:rsidRDefault="00A836CA">
      <w:pPr>
        <w:pStyle w:val="affffe"/>
        <w:ind w:firstLine="420"/>
      </w:pPr>
      <w:bookmarkStart w:id="61" w:name="_Toc26986532"/>
      <w:bookmarkEnd w:id="61"/>
      <w:r>
        <w:rPr>
          <w:rFonts w:hint="eastAsia"/>
        </w:rPr>
        <w:t>下列术语和定义适用于本文件。</w:t>
      </w:r>
    </w:p>
    <w:p w:rsidR="00830F8F" w:rsidRDefault="00A836C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无废工厂</w:t>
      </w:r>
      <w:r>
        <w:rPr>
          <w:rFonts w:ascii="黑体" w:eastAsia="黑体" w:hAnsi="黑体"/>
        </w:rPr>
        <w:t xml:space="preserve"> waste-free factories</w:t>
      </w:r>
    </w:p>
    <w:p w:rsidR="00830F8F" w:rsidRDefault="00A836CA">
      <w:pPr>
        <w:pStyle w:val="affffe"/>
        <w:ind w:firstLine="420"/>
        <w:rPr>
          <w:szCs w:val="21"/>
        </w:rPr>
      </w:pPr>
      <w:r>
        <w:rPr>
          <w:rFonts w:hint="eastAsia"/>
          <w:szCs w:val="21"/>
        </w:rPr>
        <w:t>遵循源头减量、厂内循环、绿色低碳原则，促使工业固体废物产生单位通过原料替代、工艺改造、技术更新、点对点利用等手段，持续推进固体废物源头减量和资源化利用，最大限度减少填埋量，将固体废物环境影响降至最低的工厂。</w:t>
      </w:r>
    </w:p>
    <w:p w:rsidR="00830F8F" w:rsidRDefault="00A836CA">
      <w:pPr>
        <w:pStyle w:val="affffffffffd"/>
        <w:numPr>
          <w:ilvl w:val="0"/>
          <w:numId w:val="0"/>
        </w:numPr>
        <w:rPr>
          <w:rFonts w:ascii="黑体" w:eastAsia="黑体" w:hAnsi="黑体"/>
          <w:highlight w:val="yellow"/>
        </w:rPr>
      </w:pPr>
      <w:r>
        <w:rPr>
          <w:rFonts w:ascii="黑体" w:eastAsia="黑体" w:hAnsi="黑体" w:hint="eastAsia"/>
        </w:rPr>
        <w:t>3.2</w:t>
      </w:r>
      <w:r>
        <w:rPr>
          <w:rFonts w:ascii="黑体" w:eastAsia="黑体" w:hAnsi="黑体"/>
        </w:rPr>
        <w:br/>
      </w:r>
      <w:r>
        <w:rPr>
          <w:rFonts w:ascii="黑体" w:eastAsia="黑体" w:hAnsi="黑体" w:hint="eastAsia"/>
        </w:rPr>
        <w:t>一般工业固体废物综合利用率</w:t>
      </w:r>
      <w:r>
        <w:rPr>
          <w:rFonts w:ascii="黑体" w:eastAsia="黑体" w:hAnsi="黑体"/>
        </w:rPr>
        <w:t xml:space="preserve"> comprehensive utilization rate of general industrial solid waste</w:t>
      </w:r>
    </w:p>
    <w:p w:rsidR="00830F8F" w:rsidRDefault="00A836CA">
      <w:pPr>
        <w:pStyle w:val="affffe"/>
        <w:ind w:firstLine="420"/>
      </w:pPr>
      <w:r>
        <w:rPr>
          <w:rFonts w:hint="eastAsia"/>
        </w:rPr>
        <w:t>指一般工业固体废物综合利用量占一般工业固体废物产生量的比率。</w:t>
      </w:r>
    </w:p>
    <w:p w:rsidR="00830F8F" w:rsidRDefault="00A836C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资源综合利用指标</w:t>
      </w:r>
      <w:r>
        <w:rPr>
          <w:rFonts w:ascii="黑体" w:eastAsia="黑体" w:hAnsi="黑体"/>
        </w:rPr>
        <w:t xml:space="preserve"> comprehensive resource utilization indicators</w:t>
      </w:r>
    </w:p>
    <w:p w:rsidR="00830F8F" w:rsidRDefault="00A836CA">
      <w:pPr>
        <w:pStyle w:val="affffe"/>
        <w:ind w:firstLine="420"/>
      </w:pPr>
      <w:r>
        <w:rPr>
          <w:rFonts w:hint="eastAsia"/>
        </w:rPr>
        <w:t>是用于衡量在特定时间和范围内，对各类资源进行有效利用、回收和再利用程度的一系列量化标准。</w:t>
      </w:r>
    </w:p>
    <w:p w:rsidR="00830F8F" w:rsidRDefault="00A836C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污染物产生指标</w:t>
      </w:r>
      <w:r>
        <w:rPr>
          <w:rFonts w:ascii="黑体" w:eastAsia="黑体" w:hAnsi="黑体"/>
        </w:rPr>
        <w:t xml:space="preserve"> pollutant generation indicators</w:t>
      </w:r>
    </w:p>
    <w:p w:rsidR="00830F8F" w:rsidRDefault="00A836CA">
      <w:pPr>
        <w:pStyle w:val="affffe"/>
        <w:ind w:firstLine="420"/>
      </w:pPr>
      <w:r>
        <w:rPr>
          <w:rFonts w:hint="eastAsia"/>
        </w:rPr>
        <w:t>指在特定的生产、活动或过程中，用以衡量所产生的各类污染物数量、浓度或强度等特性的量化指标。</w:t>
      </w:r>
    </w:p>
    <w:p w:rsidR="00830F8F" w:rsidRDefault="00A836CA">
      <w:pPr>
        <w:pStyle w:val="affc"/>
        <w:spacing w:before="240" w:after="240"/>
      </w:pPr>
      <w:bookmarkStart w:id="62" w:name="_Toc177975389"/>
      <w:bookmarkStart w:id="63" w:name="_Toc177975750"/>
      <w:bookmarkStart w:id="64" w:name="_Toc178152151"/>
      <w:r>
        <w:rPr>
          <w:rFonts w:hint="eastAsia"/>
        </w:rPr>
        <w:t>评价要求</w:t>
      </w:r>
      <w:bookmarkEnd w:id="62"/>
      <w:bookmarkEnd w:id="63"/>
      <w:bookmarkEnd w:id="64"/>
    </w:p>
    <w:p w:rsidR="00830F8F" w:rsidRDefault="00A836CA">
      <w:pPr>
        <w:pStyle w:val="affffffffa"/>
        <w:numPr>
          <w:ilvl w:val="0"/>
          <w:numId w:val="0"/>
        </w:numPr>
      </w:pPr>
      <w:r>
        <w:rPr>
          <w:rFonts w:hint="eastAsia"/>
        </w:rPr>
        <w:t>4.1工厂依法设立，在建设和生产过程中遵守有关法律、法规、政策和标准，近三年（含成立不足三年）无较大及以上安全、环境和质量事故。</w:t>
      </w:r>
    </w:p>
    <w:p w:rsidR="00830F8F" w:rsidRDefault="00A836CA">
      <w:pPr>
        <w:pStyle w:val="affffffffa"/>
        <w:numPr>
          <w:ilvl w:val="0"/>
          <w:numId w:val="0"/>
        </w:numPr>
      </w:pPr>
      <w:r>
        <w:rPr>
          <w:rFonts w:hint="eastAsia"/>
        </w:rPr>
        <w:t>4.2作为固体废物综合利用单位，综合利用产物符合国家规定的用途、标准。</w:t>
      </w:r>
      <w:r>
        <w:t xml:space="preserve"> </w:t>
      </w:r>
    </w:p>
    <w:p w:rsidR="00830F8F" w:rsidRDefault="00A836CA">
      <w:pPr>
        <w:pStyle w:val="affffffffa"/>
        <w:numPr>
          <w:ilvl w:val="0"/>
          <w:numId w:val="0"/>
        </w:numPr>
      </w:pPr>
      <w:r>
        <w:rPr>
          <w:rFonts w:hint="eastAsia"/>
        </w:rPr>
        <w:t>4.3作为固体废物产生单位，在固体废物产生、贮存、转移、利用、处置过程中符合相关法律法规要求。</w:t>
      </w:r>
      <w:r>
        <w:t xml:space="preserve"> </w:t>
      </w:r>
    </w:p>
    <w:p w:rsidR="00830F8F" w:rsidRDefault="00A836CA">
      <w:pPr>
        <w:pStyle w:val="affffffffa"/>
        <w:numPr>
          <w:ilvl w:val="0"/>
          <w:numId w:val="0"/>
        </w:numPr>
      </w:pPr>
      <w:r>
        <w:rPr>
          <w:rFonts w:hint="eastAsia"/>
        </w:rPr>
        <w:t>4.4作为固体废物处置单位，要采取无害化处置措施，实现固体废物减量化、无害化。</w:t>
      </w:r>
      <w:r>
        <w:t xml:space="preserve"> </w:t>
      </w:r>
    </w:p>
    <w:p w:rsidR="00830F8F" w:rsidRDefault="00A836CA">
      <w:pPr>
        <w:pStyle w:val="affffffffa"/>
        <w:numPr>
          <w:ilvl w:val="0"/>
          <w:numId w:val="0"/>
        </w:numPr>
      </w:pPr>
      <w:r>
        <w:rPr>
          <w:rFonts w:hint="eastAsia"/>
        </w:rPr>
        <w:t>4.5自建危险废物利用处置设施无擅自对外经营行为，对外经营的应当按照有关规定申请取得许可证。</w:t>
      </w:r>
      <w:r>
        <w:t xml:space="preserve"> </w:t>
      </w:r>
    </w:p>
    <w:p w:rsidR="00830F8F" w:rsidRDefault="00A836CA">
      <w:pPr>
        <w:pStyle w:val="affffffffa"/>
        <w:numPr>
          <w:ilvl w:val="0"/>
          <w:numId w:val="0"/>
        </w:numPr>
      </w:pPr>
      <w:r>
        <w:rPr>
          <w:rFonts w:hint="eastAsia"/>
        </w:rPr>
        <w:lastRenderedPageBreak/>
        <w:t>4.6固体废物应当全部得到综合利用、处置。</w:t>
      </w:r>
    </w:p>
    <w:p w:rsidR="00830F8F" w:rsidRDefault="00A836CA">
      <w:pPr>
        <w:pStyle w:val="affffffffa"/>
        <w:numPr>
          <w:ilvl w:val="0"/>
          <w:numId w:val="0"/>
        </w:numPr>
      </w:pPr>
      <w:r>
        <w:rPr>
          <w:rFonts w:hint="eastAsia"/>
        </w:rPr>
        <w:t>4.7满足以上要求的企业才允许开展无废工厂的评价。</w:t>
      </w:r>
    </w:p>
    <w:p w:rsidR="00830F8F" w:rsidRDefault="00A836CA">
      <w:pPr>
        <w:pStyle w:val="affd"/>
        <w:numPr>
          <w:ilvl w:val="0"/>
          <w:numId w:val="0"/>
        </w:numPr>
        <w:spacing w:before="120" w:after="120"/>
      </w:pPr>
      <w:bookmarkStart w:id="65" w:name="_Toc177975391"/>
      <w:bookmarkStart w:id="66" w:name="_Toc177975752"/>
      <w:bookmarkStart w:id="67" w:name="_Toc178152153"/>
      <w:r>
        <w:rPr>
          <w:rFonts w:hint="eastAsia"/>
        </w:rPr>
        <w:t>5  评价指标</w:t>
      </w:r>
      <w:bookmarkEnd w:id="65"/>
      <w:bookmarkEnd w:id="66"/>
      <w:bookmarkEnd w:id="67"/>
    </w:p>
    <w:p w:rsidR="00830F8F" w:rsidRDefault="00A836CA">
      <w:pPr>
        <w:pStyle w:val="affffe"/>
        <w:ind w:firstLine="420"/>
      </w:pPr>
      <w:r>
        <w:rPr>
          <w:rFonts w:hint="eastAsia"/>
        </w:rPr>
        <w:t>无废工厂评价指标包括以下内容：工业固体废物污染防治、生活垃圾污染防治、节能减排、组织管理与规章制度、科普宣传和其他。</w:t>
      </w:r>
    </w:p>
    <w:p w:rsidR="00830F8F" w:rsidRDefault="00A836CA">
      <w:pPr>
        <w:pStyle w:val="affffe"/>
        <w:ind w:firstLine="420"/>
      </w:pPr>
      <w:r>
        <w:rPr>
          <w:rFonts w:hint="eastAsia"/>
        </w:rPr>
        <w:t>评价指标体系见表</w:t>
      </w:r>
      <w:r>
        <w:t xml:space="preserve"> 1</w:t>
      </w:r>
      <w:r>
        <w:rPr>
          <w:rFonts w:hint="eastAsia"/>
        </w:rPr>
        <w:t>。</w:t>
      </w:r>
    </w:p>
    <w:p w:rsidR="00830F8F" w:rsidRDefault="00A836CA">
      <w:pPr>
        <w:pStyle w:val="aff2"/>
        <w:spacing w:before="120" w:after="120"/>
      </w:pPr>
      <w:r>
        <w:t xml:space="preserve"> </w:t>
      </w:r>
      <w:r>
        <w:rPr>
          <w:rFonts w:hint="eastAsia"/>
        </w:rPr>
        <w:t>无废工厂 评价指标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08"/>
        <w:gridCol w:w="1134"/>
        <w:gridCol w:w="4394"/>
        <w:gridCol w:w="1418"/>
        <w:gridCol w:w="980"/>
      </w:tblGrid>
      <w:tr w:rsidR="00830F8F">
        <w:trPr>
          <w:tblHeader/>
          <w:jc w:val="center"/>
        </w:trPr>
        <w:tc>
          <w:tcPr>
            <w:tcW w:w="1408" w:type="dxa"/>
            <w:tcBorders>
              <w:top w:val="single" w:sz="8" w:space="0" w:color="auto"/>
            </w:tcBorders>
            <w:vAlign w:val="center"/>
          </w:tcPr>
          <w:p w:rsidR="00830F8F" w:rsidRDefault="00A836CA">
            <w:pPr>
              <w:pStyle w:val="afffffffff2"/>
              <w:rPr>
                <w:szCs w:val="20"/>
              </w:rPr>
            </w:pPr>
            <w:r>
              <w:rPr>
                <w:rFonts w:hint="eastAsia"/>
                <w:szCs w:val="20"/>
              </w:rPr>
              <w:t>考核指标</w:t>
            </w:r>
          </w:p>
        </w:tc>
        <w:tc>
          <w:tcPr>
            <w:tcW w:w="5528" w:type="dxa"/>
            <w:gridSpan w:val="2"/>
            <w:tcBorders>
              <w:top w:val="single" w:sz="8" w:space="0" w:color="auto"/>
            </w:tcBorders>
            <w:vAlign w:val="center"/>
          </w:tcPr>
          <w:p w:rsidR="00830F8F" w:rsidRDefault="00A836CA">
            <w:pPr>
              <w:pStyle w:val="afffffffff2"/>
              <w:rPr>
                <w:szCs w:val="20"/>
              </w:rPr>
            </w:pPr>
            <w:r>
              <w:rPr>
                <w:rFonts w:hint="eastAsia"/>
                <w:szCs w:val="20"/>
              </w:rPr>
              <w:t>考核内容</w:t>
            </w:r>
          </w:p>
        </w:tc>
        <w:tc>
          <w:tcPr>
            <w:tcW w:w="1418" w:type="dxa"/>
            <w:tcBorders>
              <w:top w:val="single" w:sz="8" w:space="0" w:color="auto"/>
            </w:tcBorders>
            <w:vAlign w:val="center"/>
          </w:tcPr>
          <w:p w:rsidR="00830F8F" w:rsidRDefault="00A836CA">
            <w:pPr>
              <w:pStyle w:val="afffffffff2"/>
              <w:rPr>
                <w:szCs w:val="20"/>
              </w:rPr>
            </w:pPr>
            <w:r>
              <w:rPr>
                <w:rFonts w:hint="eastAsia"/>
                <w:szCs w:val="20"/>
              </w:rPr>
              <w:t>考核方法</w:t>
            </w:r>
          </w:p>
        </w:tc>
        <w:tc>
          <w:tcPr>
            <w:tcW w:w="980" w:type="dxa"/>
            <w:tcBorders>
              <w:top w:val="single" w:sz="8" w:space="0" w:color="auto"/>
            </w:tcBorders>
            <w:vAlign w:val="center"/>
          </w:tcPr>
          <w:p w:rsidR="00830F8F" w:rsidRDefault="00A836CA">
            <w:pPr>
              <w:pStyle w:val="afffffffff2"/>
              <w:rPr>
                <w:szCs w:val="20"/>
              </w:rPr>
            </w:pPr>
            <w:r>
              <w:rPr>
                <w:rFonts w:hint="eastAsia"/>
                <w:szCs w:val="20"/>
              </w:rPr>
              <w:t>分值</w:t>
            </w:r>
          </w:p>
        </w:tc>
      </w:tr>
      <w:tr w:rsidR="00830F8F">
        <w:trPr>
          <w:jc w:val="center"/>
        </w:trPr>
        <w:tc>
          <w:tcPr>
            <w:tcW w:w="1408" w:type="dxa"/>
            <w:vMerge w:val="restart"/>
            <w:vAlign w:val="center"/>
          </w:tcPr>
          <w:p w:rsidR="00830F8F" w:rsidRDefault="00A836CA">
            <w:pPr>
              <w:pStyle w:val="afffffffff2"/>
              <w:rPr>
                <w:szCs w:val="20"/>
              </w:rPr>
            </w:pPr>
            <w:r>
              <w:rPr>
                <w:szCs w:val="20"/>
              </w:rPr>
              <w:t>1</w:t>
            </w:r>
          </w:p>
          <w:p w:rsidR="00830F8F" w:rsidRDefault="00A836CA">
            <w:pPr>
              <w:pStyle w:val="afffffffff2"/>
              <w:rPr>
                <w:szCs w:val="20"/>
              </w:rPr>
            </w:pPr>
            <w:r>
              <w:rPr>
                <w:rFonts w:hint="eastAsia"/>
                <w:szCs w:val="20"/>
              </w:rPr>
              <w:t>工业固体废物污染防治（</w:t>
            </w:r>
            <w:r>
              <w:rPr>
                <w:szCs w:val="20"/>
              </w:rPr>
              <w:t>45</w:t>
            </w:r>
            <w:r>
              <w:rPr>
                <w:rFonts w:hint="eastAsia"/>
                <w:szCs w:val="20"/>
              </w:rPr>
              <w:t>分）</w:t>
            </w:r>
          </w:p>
        </w:tc>
        <w:tc>
          <w:tcPr>
            <w:tcW w:w="1134" w:type="dxa"/>
            <w:vMerge w:val="restart"/>
            <w:vAlign w:val="center"/>
          </w:tcPr>
          <w:p w:rsidR="00830F8F" w:rsidRDefault="00A836CA">
            <w:pPr>
              <w:pStyle w:val="afffffffff2"/>
              <w:jc w:val="both"/>
              <w:rPr>
                <w:szCs w:val="20"/>
              </w:rPr>
            </w:pPr>
            <w:r>
              <w:rPr>
                <w:szCs w:val="20"/>
              </w:rPr>
              <w:t>1.1</w:t>
            </w:r>
            <w:r>
              <w:rPr>
                <w:rFonts w:hint="eastAsia"/>
                <w:szCs w:val="20"/>
              </w:rPr>
              <w:t>（</w:t>
            </w:r>
            <w:r>
              <w:rPr>
                <w:szCs w:val="20"/>
              </w:rPr>
              <w:t>10</w:t>
            </w:r>
            <w:r>
              <w:rPr>
                <w:rFonts w:hint="eastAsia"/>
                <w:szCs w:val="20"/>
              </w:rPr>
              <w:t>分）</w:t>
            </w:r>
          </w:p>
          <w:p w:rsidR="00830F8F" w:rsidRDefault="00A836CA">
            <w:pPr>
              <w:pStyle w:val="afffffffff2"/>
              <w:rPr>
                <w:szCs w:val="20"/>
              </w:rPr>
            </w:pPr>
            <w:r>
              <w:rPr>
                <w:rFonts w:hint="eastAsia"/>
                <w:szCs w:val="20"/>
              </w:rPr>
              <w:t>绿色生产与源头控制</w:t>
            </w:r>
          </w:p>
        </w:tc>
        <w:tc>
          <w:tcPr>
            <w:tcW w:w="4394" w:type="dxa"/>
            <w:vAlign w:val="center"/>
          </w:tcPr>
          <w:p w:rsidR="00830F8F" w:rsidRDefault="00A836CA">
            <w:pPr>
              <w:pStyle w:val="afffffffff2"/>
              <w:jc w:val="both"/>
              <w:rPr>
                <w:szCs w:val="20"/>
              </w:rPr>
            </w:pPr>
            <w:r>
              <w:rPr>
                <w:rFonts w:hint="eastAsia"/>
                <w:szCs w:val="20"/>
              </w:rPr>
              <w:t>设有固体废物管理机构，有健全的固体废物管理制度。</w:t>
            </w:r>
          </w:p>
        </w:tc>
        <w:tc>
          <w:tcPr>
            <w:tcW w:w="1418" w:type="dxa"/>
            <w:vAlign w:val="center"/>
          </w:tcPr>
          <w:p w:rsidR="00830F8F" w:rsidRDefault="00A836CA">
            <w:pPr>
              <w:pStyle w:val="afffffffff2"/>
              <w:rPr>
                <w:szCs w:val="20"/>
              </w:rPr>
            </w:pPr>
            <w:r>
              <w:rPr>
                <w:rFonts w:hint="eastAsia"/>
                <w:szCs w:val="20"/>
              </w:rPr>
              <w:t>查阅文件</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实施清洁生产审核。</w:t>
            </w:r>
          </w:p>
        </w:tc>
        <w:tc>
          <w:tcPr>
            <w:tcW w:w="1418" w:type="dxa"/>
            <w:vAlign w:val="center"/>
          </w:tcPr>
          <w:p w:rsidR="00830F8F" w:rsidRDefault="00A836CA">
            <w:pPr>
              <w:pStyle w:val="afffffffff2"/>
              <w:rPr>
                <w:szCs w:val="20"/>
              </w:rPr>
            </w:pPr>
            <w:r>
              <w:rPr>
                <w:rFonts w:hint="eastAsia"/>
                <w:szCs w:val="20"/>
              </w:rPr>
              <w:t>查阅清洁生产审核文件</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有绿色采购、绿色供应链管理制度，提高固体废物产生量小、危害性小的原料采购占比。</w:t>
            </w:r>
          </w:p>
        </w:tc>
        <w:tc>
          <w:tcPr>
            <w:tcW w:w="1418" w:type="dxa"/>
            <w:vAlign w:val="center"/>
          </w:tcPr>
          <w:p w:rsidR="00830F8F" w:rsidRDefault="00A836CA">
            <w:pPr>
              <w:pStyle w:val="afffffffff2"/>
              <w:rPr>
                <w:szCs w:val="20"/>
              </w:rPr>
            </w:pPr>
            <w:r>
              <w:rPr>
                <w:rFonts w:hint="eastAsia"/>
                <w:szCs w:val="20"/>
              </w:rPr>
              <w:t>查阅文件</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使用可循环包装产品和物流配送器具。</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szCs w:val="20"/>
              </w:rPr>
              <w:t xml:space="preserve">3 </w:t>
            </w:r>
            <w:r>
              <w:rPr>
                <w:rFonts w:hint="eastAsia"/>
                <w:szCs w:val="20"/>
              </w:rPr>
              <w:t>年内一般工业固体废物综合利用率不降低。</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危险废物产生环节建立危险废物管理台账，并满足</w:t>
            </w:r>
            <w:r>
              <w:rPr>
                <w:szCs w:val="20"/>
              </w:rPr>
              <w:t xml:space="preserve">HJ 1259 </w:t>
            </w:r>
            <w:r>
              <w:rPr>
                <w:rFonts w:hint="eastAsia"/>
                <w:szCs w:val="20"/>
              </w:rPr>
              <w:t>记录内容要求。</w:t>
            </w:r>
          </w:p>
        </w:tc>
        <w:tc>
          <w:tcPr>
            <w:tcW w:w="1418" w:type="dxa"/>
            <w:vAlign w:val="center"/>
          </w:tcPr>
          <w:p w:rsidR="00830F8F" w:rsidRDefault="00A836CA">
            <w:pPr>
              <w:pStyle w:val="afffffffff2"/>
              <w:rPr>
                <w:szCs w:val="20"/>
              </w:rPr>
            </w:pPr>
            <w:r>
              <w:rPr>
                <w:rFonts w:hint="eastAsia"/>
                <w:szCs w:val="20"/>
              </w:rPr>
              <w:t>查阅管理台账</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restart"/>
            <w:vAlign w:val="center"/>
          </w:tcPr>
          <w:p w:rsidR="00830F8F" w:rsidRDefault="00A836CA">
            <w:pPr>
              <w:pStyle w:val="afffffffff2"/>
              <w:jc w:val="both"/>
              <w:rPr>
                <w:szCs w:val="20"/>
              </w:rPr>
            </w:pPr>
            <w:r>
              <w:rPr>
                <w:szCs w:val="20"/>
              </w:rPr>
              <w:t>1.2</w:t>
            </w:r>
            <w:r>
              <w:rPr>
                <w:rFonts w:hint="eastAsia"/>
                <w:szCs w:val="20"/>
              </w:rPr>
              <w:t>（</w:t>
            </w:r>
            <w:r>
              <w:rPr>
                <w:szCs w:val="20"/>
              </w:rPr>
              <w:t>10</w:t>
            </w:r>
            <w:r>
              <w:rPr>
                <w:rFonts w:hint="eastAsia"/>
                <w:szCs w:val="20"/>
              </w:rPr>
              <w:t>分）</w:t>
            </w:r>
          </w:p>
          <w:p w:rsidR="00830F8F" w:rsidRDefault="00A836CA">
            <w:pPr>
              <w:pStyle w:val="afffffffff2"/>
              <w:rPr>
                <w:szCs w:val="20"/>
              </w:rPr>
            </w:pPr>
            <w:r>
              <w:rPr>
                <w:rFonts w:hint="eastAsia"/>
                <w:szCs w:val="20"/>
              </w:rPr>
              <w:t>贮存</w:t>
            </w:r>
          </w:p>
        </w:tc>
        <w:tc>
          <w:tcPr>
            <w:tcW w:w="4394" w:type="dxa"/>
            <w:vAlign w:val="center"/>
          </w:tcPr>
          <w:p w:rsidR="00830F8F" w:rsidRDefault="00A836CA">
            <w:pPr>
              <w:pStyle w:val="afffffffff2"/>
              <w:jc w:val="both"/>
              <w:rPr>
                <w:szCs w:val="20"/>
              </w:rPr>
            </w:pPr>
            <w:r>
              <w:rPr>
                <w:rFonts w:hint="eastAsia"/>
                <w:szCs w:val="20"/>
              </w:rPr>
              <w:t>一般工业固体废物贮存场符合</w:t>
            </w:r>
            <w:r>
              <w:rPr>
                <w:szCs w:val="20"/>
              </w:rPr>
              <w:t xml:space="preserve">GB 18599 </w:t>
            </w:r>
            <w:r>
              <w:rPr>
                <w:rFonts w:hint="eastAsia"/>
                <w:szCs w:val="20"/>
              </w:rPr>
              <w:t>建设要求；采用库房、包装工具（罐、桶、包装袋等）贮存一般工业固体废物的，在贮存过程中采取防扬散、防流失、防渗漏或其他防止污染环境的措施。</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危险废物贮存设施符合</w:t>
            </w:r>
            <w:r>
              <w:rPr>
                <w:szCs w:val="20"/>
              </w:rPr>
              <w:t xml:space="preserve">GB 18597 </w:t>
            </w:r>
            <w:r>
              <w:rPr>
                <w:rFonts w:hint="eastAsia"/>
                <w:szCs w:val="20"/>
              </w:rPr>
              <w:t>建设要求。</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工业固体废物贮存能力满足企业正常生产活动的需求。</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一般工业固体废物按照相关要求规范分类贮存。</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危险废物按照相关要求规范分类贮存。</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具有一般工业固体废物管理台账，写明工业固体废物的种类、数量、流向、贮存、利用、处置等信息，符合《一般工业固体废物管理台账制定指南（试行）》的要求。</w:t>
            </w:r>
          </w:p>
        </w:tc>
        <w:tc>
          <w:tcPr>
            <w:tcW w:w="1418" w:type="dxa"/>
            <w:vAlign w:val="center"/>
          </w:tcPr>
          <w:p w:rsidR="00830F8F" w:rsidRDefault="00A836CA">
            <w:pPr>
              <w:pStyle w:val="afffffffff2"/>
              <w:rPr>
                <w:szCs w:val="20"/>
              </w:rPr>
            </w:pPr>
            <w:r>
              <w:rPr>
                <w:rFonts w:hint="eastAsia"/>
                <w:szCs w:val="20"/>
              </w:rPr>
              <w:t>查阅管理台账</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危险废物入库、出库环节建立危险废物管理台账，并满足</w:t>
            </w:r>
            <w:r>
              <w:rPr>
                <w:szCs w:val="20"/>
              </w:rPr>
              <w:t xml:space="preserve">HJ 1259 </w:t>
            </w:r>
            <w:r>
              <w:rPr>
                <w:rFonts w:hint="eastAsia"/>
                <w:szCs w:val="20"/>
              </w:rPr>
              <w:t>记录内容要求。</w:t>
            </w:r>
          </w:p>
        </w:tc>
        <w:tc>
          <w:tcPr>
            <w:tcW w:w="1418" w:type="dxa"/>
            <w:vAlign w:val="center"/>
          </w:tcPr>
          <w:p w:rsidR="00830F8F" w:rsidRDefault="00A836CA">
            <w:pPr>
              <w:pStyle w:val="afffffffff2"/>
              <w:rPr>
                <w:szCs w:val="20"/>
              </w:rPr>
            </w:pPr>
            <w:r>
              <w:rPr>
                <w:rFonts w:hint="eastAsia"/>
                <w:szCs w:val="20"/>
              </w:rPr>
              <w:t>查阅管理台账</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危险废物的容器和包装物、贮存设施设置标准的危险废物识别标志，并符合</w:t>
            </w:r>
            <w:r>
              <w:rPr>
                <w:szCs w:val="20"/>
              </w:rPr>
              <w:t xml:space="preserve">GB 18597 </w:t>
            </w:r>
            <w:r>
              <w:rPr>
                <w:rFonts w:hint="eastAsia"/>
                <w:szCs w:val="20"/>
              </w:rPr>
              <w:t>和</w:t>
            </w:r>
            <w:r>
              <w:rPr>
                <w:szCs w:val="20"/>
              </w:rPr>
              <w:t xml:space="preserve">GB 15562.2 </w:t>
            </w:r>
            <w:r>
              <w:rPr>
                <w:rFonts w:hint="eastAsia"/>
                <w:szCs w:val="20"/>
              </w:rPr>
              <w:t>的要求。</w:t>
            </w:r>
          </w:p>
        </w:tc>
        <w:tc>
          <w:tcPr>
            <w:tcW w:w="1418" w:type="dxa"/>
            <w:vAlign w:val="center"/>
          </w:tcPr>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restart"/>
            <w:vAlign w:val="center"/>
          </w:tcPr>
          <w:p w:rsidR="00830F8F" w:rsidRDefault="00A836CA">
            <w:pPr>
              <w:pStyle w:val="afffffffff2"/>
              <w:jc w:val="both"/>
              <w:rPr>
                <w:szCs w:val="20"/>
              </w:rPr>
            </w:pPr>
            <w:r>
              <w:rPr>
                <w:szCs w:val="20"/>
              </w:rPr>
              <w:t>1</w:t>
            </w:r>
            <w:r>
              <w:rPr>
                <w:rFonts w:hint="eastAsia"/>
                <w:szCs w:val="20"/>
              </w:rPr>
              <w:t>.3（</w:t>
            </w:r>
            <w:r>
              <w:rPr>
                <w:szCs w:val="20"/>
              </w:rPr>
              <w:t>10</w:t>
            </w:r>
            <w:r>
              <w:rPr>
                <w:rFonts w:hint="eastAsia"/>
                <w:szCs w:val="20"/>
              </w:rPr>
              <w:t>分）</w:t>
            </w:r>
          </w:p>
          <w:p w:rsidR="00830F8F" w:rsidRDefault="00A836CA">
            <w:pPr>
              <w:pStyle w:val="afffffffff2"/>
              <w:rPr>
                <w:szCs w:val="20"/>
              </w:rPr>
            </w:pPr>
            <w:r>
              <w:rPr>
                <w:rFonts w:hint="eastAsia"/>
                <w:szCs w:val="20"/>
              </w:rPr>
              <w:t>转移</w:t>
            </w:r>
          </w:p>
        </w:tc>
        <w:tc>
          <w:tcPr>
            <w:tcW w:w="4394" w:type="dxa"/>
            <w:vAlign w:val="center"/>
          </w:tcPr>
          <w:p w:rsidR="00830F8F" w:rsidRDefault="00A836CA">
            <w:pPr>
              <w:pStyle w:val="afffffffff2"/>
              <w:jc w:val="both"/>
              <w:rPr>
                <w:szCs w:val="20"/>
              </w:rPr>
            </w:pPr>
            <w:r>
              <w:rPr>
                <w:rFonts w:hint="eastAsia"/>
                <w:szCs w:val="20"/>
              </w:rPr>
              <w:t>通过国家固废信息系统填写、运行危险废物电子转移联单，跨省转移的应当经过批准。</w:t>
            </w:r>
          </w:p>
        </w:tc>
        <w:tc>
          <w:tcPr>
            <w:tcW w:w="1418" w:type="dxa"/>
            <w:vAlign w:val="center"/>
          </w:tcPr>
          <w:p w:rsidR="00830F8F" w:rsidRDefault="00A836CA">
            <w:pPr>
              <w:pStyle w:val="afffffffff2"/>
              <w:rPr>
                <w:szCs w:val="20"/>
              </w:rPr>
            </w:pPr>
            <w:r>
              <w:rPr>
                <w:rFonts w:hint="eastAsia"/>
                <w:szCs w:val="20"/>
              </w:rPr>
              <w:t>查阅固废信息系统</w:t>
            </w:r>
          </w:p>
        </w:tc>
        <w:tc>
          <w:tcPr>
            <w:tcW w:w="980" w:type="dxa"/>
            <w:vAlign w:val="center"/>
          </w:tcPr>
          <w:p w:rsidR="00830F8F" w:rsidRDefault="00A836CA">
            <w:pPr>
              <w:pStyle w:val="afffffffff2"/>
              <w:rPr>
                <w:szCs w:val="20"/>
              </w:rPr>
            </w:pPr>
            <w:r>
              <w:rPr>
                <w:szCs w:val="20"/>
              </w:rPr>
              <w:t>3</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通过国家、省级固废信息系统填写、运行一般工业固体废物电子或纸质转移联单。跨省、自治区、直辖市行政区域贮存、处置的，应当经过批准；跨省、自治区、直辖市行政区域利用的，应当经过备案。</w:t>
            </w:r>
          </w:p>
        </w:tc>
        <w:tc>
          <w:tcPr>
            <w:tcW w:w="1418" w:type="dxa"/>
            <w:vAlign w:val="center"/>
          </w:tcPr>
          <w:p w:rsidR="00830F8F" w:rsidRDefault="00A836CA">
            <w:pPr>
              <w:pStyle w:val="afffffffff2"/>
              <w:rPr>
                <w:szCs w:val="20"/>
              </w:rPr>
            </w:pPr>
            <w:r>
              <w:rPr>
                <w:rFonts w:hint="eastAsia"/>
                <w:szCs w:val="20"/>
              </w:rPr>
              <w:t>查阅固废信息系统</w:t>
            </w:r>
          </w:p>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3</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在转移过程中采取防扬散、防流失、防渗漏或其他防止污染环境的措施，委托他人转移的，应当在合同中约定污染防治要求。</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查阅相关合同</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委托他人运输固体废物的，对受托方的主体资格和技术能力进行核实，依法签订书面合同。</w:t>
            </w:r>
          </w:p>
        </w:tc>
        <w:tc>
          <w:tcPr>
            <w:tcW w:w="1418" w:type="dxa"/>
            <w:vAlign w:val="center"/>
          </w:tcPr>
          <w:p w:rsidR="00830F8F" w:rsidRDefault="00A836CA">
            <w:pPr>
              <w:pStyle w:val="afffffffff2"/>
              <w:rPr>
                <w:szCs w:val="20"/>
              </w:rPr>
            </w:pPr>
            <w:r>
              <w:rPr>
                <w:rFonts w:hint="eastAsia"/>
                <w:szCs w:val="20"/>
              </w:rPr>
              <w:t>查阅相关合同</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restart"/>
            <w:vAlign w:val="center"/>
          </w:tcPr>
          <w:p w:rsidR="00830F8F" w:rsidRDefault="00A836CA">
            <w:pPr>
              <w:pStyle w:val="afffffffff2"/>
              <w:jc w:val="both"/>
              <w:rPr>
                <w:szCs w:val="20"/>
              </w:rPr>
            </w:pPr>
            <w:r>
              <w:rPr>
                <w:szCs w:val="20"/>
              </w:rPr>
              <w:t>1.4</w:t>
            </w:r>
            <w:r>
              <w:rPr>
                <w:rFonts w:hint="eastAsia"/>
                <w:szCs w:val="20"/>
              </w:rPr>
              <w:t>（</w:t>
            </w:r>
            <w:r>
              <w:rPr>
                <w:szCs w:val="20"/>
              </w:rPr>
              <w:t>15</w:t>
            </w:r>
            <w:r>
              <w:rPr>
                <w:rFonts w:hint="eastAsia"/>
                <w:szCs w:val="20"/>
              </w:rPr>
              <w:t>分）</w:t>
            </w:r>
          </w:p>
          <w:p w:rsidR="00830F8F" w:rsidRDefault="00A836CA">
            <w:pPr>
              <w:pStyle w:val="afffffffff2"/>
              <w:rPr>
                <w:szCs w:val="20"/>
              </w:rPr>
            </w:pPr>
            <w:r>
              <w:rPr>
                <w:rFonts w:hint="eastAsia"/>
                <w:szCs w:val="20"/>
              </w:rPr>
              <w:t>利用与处置</w:t>
            </w:r>
          </w:p>
        </w:tc>
        <w:tc>
          <w:tcPr>
            <w:tcW w:w="4394" w:type="dxa"/>
            <w:vAlign w:val="center"/>
          </w:tcPr>
          <w:p w:rsidR="00830F8F" w:rsidRDefault="00A836CA">
            <w:pPr>
              <w:pStyle w:val="afffffffff2"/>
              <w:jc w:val="both"/>
              <w:rPr>
                <w:szCs w:val="20"/>
              </w:rPr>
            </w:pPr>
            <w:r>
              <w:rPr>
                <w:rFonts w:hint="eastAsia"/>
                <w:szCs w:val="20"/>
              </w:rPr>
              <w:t>依法委托利用、处置业务并对受托方的主体资格和技术能力进行核实，依法签订书面合同，在合同中约定污染防治要求。</w:t>
            </w:r>
          </w:p>
        </w:tc>
        <w:tc>
          <w:tcPr>
            <w:tcW w:w="1418" w:type="dxa"/>
            <w:vAlign w:val="center"/>
          </w:tcPr>
          <w:p w:rsidR="00830F8F" w:rsidRDefault="00A836CA">
            <w:pPr>
              <w:pStyle w:val="afffffffff2"/>
              <w:rPr>
                <w:szCs w:val="20"/>
              </w:rPr>
            </w:pPr>
            <w:r>
              <w:rPr>
                <w:rFonts w:hint="eastAsia"/>
                <w:szCs w:val="20"/>
              </w:rPr>
              <w:t>查阅相关合同</w:t>
            </w:r>
          </w:p>
        </w:tc>
        <w:tc>
          <w:tcPr>
            <w:tcW w:w="980" w:type="dxa"/>
            <w:vAlign w:val="center"/>
          </w:tcPr>
          <w:p w:rsidR="00830F8F" w:rsidRDefault="00A836CA">
            <w:pPr>
              <w:pStyle w:val="afffffffff2"/>
              <w:rPr>
                <w:szCs w:val="20"/>
                <w:highlight w:val="yellow"/>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危险废物利用、处置环节建立危险废物管理台账，并满足</w:t>
            </w:r>
            <w:r>
              <w:rPr>
                <w:szCs w:val="20"/>
              </w:rPr>
              <w:t xml:space="preserve">HJ 1259 </w:t>
            </w:r>
            <w:r>
              <w:rPr>
                <w:rFonts w:hint="eastAsia"/>
                <w:szCs w:val="20"/>
              </w:rPr>
              <w:t>记录内容要求。</w:t>
            </w:r>
          </w:p>
        </w:tc>
        <w:tc>
          <w:tcPr>
            <w:tcW w:w="1418" w:type="dxa"/>
            <w:vAlign w:val="center"/>
          </w:tcPr>
          <w:p w:rsidR="00830F8F" w:rsidRDefault="00A836CA">
            <w:pPr>
              <w:pStyle w:val="afffffffff2"/>
              <w:rPr>
                <w:szCs w:val="20"/>
              </w:rPr>
            </w:pPr>
            <w:r>
              <w:rPr>
                <w:rFonts w:hint="eastAsia"/>
                <w:szCs w:val="20"/>
              </w:rPr>
              <w:t>查阅管理台账</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rsidP="00A836CA">
            <w:pPr>
              <w:pStyle w:val="afffffffff2"/>
              <w:jc w:val="both"/>
              <w:rPr>
                <w:szCs w:val="20"/>
              </w:rPr>
            </w:pPr>
            <w:r>
              <w:rPr>
                <w:rFonts w:hint="eastAsia"/>
                <w:szCs w:val="20"/>
              </w:rPr>
              <w:t>主要一般工业固体废物综合利用率达到附录A要求。</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6</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工业固体废物安全处置率达</w:t>
            </w:r>
            <w:r>
              <w:rPr>
                <w:szCs w:val="20"/>
              </w:rPr>
              <w:t xml:space="preserve"> 100</w:t>
            </w:r>
            <w:bookmarkStart w:id="68" w:name="_Hlk177943849"/>
            <w:r>
              <w:rPr>
                <w:szCs w:val="20"/>
              </w:rPr>
              <w:t>%</w:t>
            </w:r>
            <w:bookmarkEnd w:id="68"/>
            <w:r>
              <w:rPr>
                <w:rFonts w:hint="eastAsia"/>
                <w:szCs w:val="20"/>
              </w:rPr>
              <w:t>。</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5</w:t>
            </w:r>
          </w:p>
        </w:tc>
      </w:tr>
      <w:tr w:rsidR="00830F8F">
        <w:trPr>
          <w:jc w:val="center"/>
        </w:trPr>
        <w:tc>
          <w:tcPr>
            <w:tcW w:w="1408" w:type="dxa"/>
            <w:vMerge w:val="restart"/>
            <w:vAlign w:val="center"/>
          </w:tcPr>
          <w:p w:rsidR="00830F8F" w:rsidRDefault="00A836CA">
            <w:pPr>
              <w:pStyle w:val="afffffffff2"/>
              <w:rPr>
                <w:szCs w:val="20"/>
              </w:rPr>
            </w:pPr>
            <w:r>
              <w:rPr>
                <w:szCs w:val="20"/>
              </w:rPr>
              <w:t xml:space="preserve">2 </w:t>
            </w:r>
          </w:p>
          <w:p w:rsidR="00830F8F" w:rsidRDefault="00A836CA">
            <w:pPr>
              <w:pStyle w:val="afffffffff2"/>
              <w:rPr>
                <w:szCs w:val="20"/>
              </w:rPr>
            </w:pPr>
            <w:r>
              <w:rPr>
                <w:rFonts w:hint="eastAsia"/>
                <w:szCs w:val="20"/>
              </w:rPr>
              <w:t>生活垃圾污染防治（</w:t>
            </w:r>
            <w:r>
              <w:rPr>
                <w:szCs w:val="20"/>
              </w:rPr>
              <w:t>8</w:t>
            </w:r>
            <w:r>
              <w:rPr>
                <w:rFonts w:hint="eastAsia"/>
                <w:szCs w:val="20"/>
              </w:rPr>
              <w:t>分）</w:t>
            </w:r>
          </w:p>
        </w:tc>
        <w:tc>
          <w:tcPr>
            <w:tcW w:w="1134" w:type="dxa"/>
            <w:vMerge w:val="restart"/>
            <w:vAlign w:val="center"/>
          </w:tcPr>
          <w:p w:rsidR="00830F8F" w:rsidRDefault="00A836CA">
            <w:pPr>
              <w:pStyle w:val="afffffffff2"/>
              <w:rPr>
                <w:szCs w:val="20"/>
              </w:rPr>
            </w:pPr>
            <w:r>
              <w:rPr>
                <w:szCs w:val="20"/>
              </w:rPr>
              <w:t>2.1</w:t>
            </w:r>
            <w:r>
              <w:rPr>
                <w:rFonts w:hint="eastAsia"/>
                <w:szCs w:val="20"/>
              </w:rPr>
              <w:t>（</w:t>
            </w:r>
            <w:r>
              <w:rPr>
                <w:szCs w:val="20"/>
              </w:rPr>
              <w:t>2</w:t>
            </w:r>
            <w:r>
              <w:rPr>
                <w:rFonts w:hint="eastAsia"/>
                <w:szCs w:val="20"/>
              </w:rPr>
              <w:t>分）</w:t>
            </w:r>
          </w:p>
          <w:p w:rsidR="00830F8F" w:rsidRDefault="00A836CA">
            <w:pPr>
              <w:pStyle w:val="afffffffff2"/>
              <w:rPr>
                <w:szCs w:val="20"/>
              </w:rPr>
            </w:pPr>
            <w:r>
              <w:rPr>
                <w:rFonts w:hint="eastAsia"/>
                <w:szCs w:val="20"/>
              </w:rPr>
              <w:t>绿色生活</w:t>
            </w:r>
          </w:p>
        </w:tc>
        <w:tc>
          <w:tcPr>
            <w:tcW w:w="4394" w:type="dxa"/>
            <w:vAlign w:val="center"/>
          </w:tcPr>
          <w:p w:rsidR="00830F8F" w:rsidRDefault="00A836CA">
            <w:pPr>
              <w:pStyle w:val="afffffffff2"/>
              <w:jc w:val="both"/>
              <w:rPr>
                <w:szCs w:val="20"/>
              </w:rPr>
            </w:pPr>
            <w:r>
              <w:rPr>
                <w:rFonts w:hint="eastAsia"/>
                <w:szCs w:val="20"/>
              </w:rPr>
              <w:t>具有绿色办公管理制度，实行绿色办公。</w:t>
            </w:r>
          </w:p>
        </w:tc>
        <w:tc>
          <w:tcPr>
            <w:tcW w:w="1418" w:type="dxa"/>
            <w:vAlign w:val="center"/>
          </w:tcPr>
          <w:p w:rsidR="00830F8F" w:rsidRDefault="00A836CA">
            <w:pPr>
              <w:pStyle w:val="afffffffff2"/>
              <w:rPr>
                <w:szCs w:val="20"/>
              </w:rPr>
            </w:pPr>
            <w:r>
              <w:rPr>
                <w:rFonts w:hint="eastAsia"/>
                <w:szCs w:val="20"/>
              </w:rPr>
              <w:t>查阅文件</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厂区工作人员采取定点就餐，不主动提供一次性餐具，推进“光盘”行动。</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restart"/>
            <w:vAlign w:val="center"/>
          </w:tcPr>
          <w:p w:rsidR="00830F8F" w:rsidRDefault="00A836CA">
            <w:pPr>
              <w:pStyle w:val="afffffffff2"/>
              <w:rPr>
                <w:szCs w:val="20"/>
              </w:rPr>
            </w:pPr>
            <w:r>
              <w:rPr>
                <w:szCs w:val="20"/>
              </w:rPr>
              <w:t>2.2</w:t>
            </w:r>
            <w:r>
              <w:rPr>
                <w:rFonts w:hint="eastAsia"/>
                <w:szCs w:val="20"/>
              </w:rPr>
              <w:t>（</w:t>
            </w:r>
            <w:r>
              <w:rPr>
                <w:szCs w:val="20"/>
              </w:rPr>
              <w:t>6</w:t>
            </w:r>
            <w:r>
              <w:rPr>
                <w:rFonts w:hint="eastAsia"/>
                <w:szCs w:val="20"/>
              </w:rPr>
              <w:t>分）</w:t>
            </w:r>
          </w:p>
          <w:p w:rsidR="00830F8F" w:rsidRDefault="00A836CA">
            <w:pPr>
              <w:pStyle w:val="afffffffff2"/>
              <w:rPr>
                <w:szCs w:val="20"/>
              </w:rPr>
            </w:pPr>
            <w:r>
              <w:rPr>
                <w:rFonts w:hint="eastAsia"/>
                <w:szCs w:val="20"/>
              </w:rPr>
              <w:t>利用与处置</w:t>
            </w:r>
          </w:p>
        </w:tc>
        <w:tc>
          <w:tcPr>
            <w:tcW w:w="4394" w:type="dxa"/>
            <w:vAlign w:val="center"/>
          </w:tcPr>
          <w:p w:rsidR="00830F8F" w:rsidRDefault="00A836CA">
            <w:pPr>
              <w:pStyle w:val="afffffffff2"/>
              <w:jc w:val="both"/>
              <w:rPr>
                <w:szCs w:val="20"/>
              </w:rPr>
            </w:pPr>
            <w:r>
              <w:rPr>
                <w:rFonts w:hint="eastAsia"/>
                <w:szCs w:val="20"/>
              </w:rPr>
              <w:t>实行垃圾分类投放。</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不存在将工业固体废物投入生活垃圾收集设施及将生活垃圾投入工业固体废物收集设施的行为。</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餐饮点产生的垃圾可资源化利用的全部得到资源化利用，不可资源化利用的全部进行无害化处置。</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highlight w:val="yellow"/>
              </w:rPr>
            </w:pPr>
            <w:r>
              <w:rPr>
                <w:rFonts w:hint="eastAsia"/>
                <w:szCs w:val="20"/>
              </w:rPr>
              <w:t>对于无法进行再生利用的建筑垃圾，可采用填埋的方式进行处置。填埋的建筑垃圾应进行分层压实，减少占用空间。</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highlight w:val="yellow"/>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highlight w:val="yellow"/>
              </w:rPr>
            </w:pPr>
            <w:r>
              <w:rPr>
                <w:rFonts w:hint="eastAsia"/>
                <w:szCs w:val="20"/>
              </w:rPr>
              <w:t>对于含有可燃成分的建筑垃圾，如废塑料、废木材等，可采用焚烧的方式进行处置。焚烧产生的热能可用于发电或供热等。</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highlight w:val="yellow"/>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highlight w:val="yellow"/>
              </w:rPr>
            </w:pPr>
            <w:r>
              <w:rPr>
                <w:rFonts w:hint="eastAsia"/>
                <w:szCs w:val="20"/>
              </w:rPr>
              <w:t>对于含有有机物的建筑垃圾，如园林垃圾、餐厨垃圾等，可采用堆肥的方式进行处置。堆肥产品可用于土壤改良、园林绿化等。</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highlight w:val="yellow"/>
              </w:rPr>
            </w:pPr>
            <w:r>
              <w:rPr>
                <w:rFonts w:hint="eastAsia"/>
                <w:szCs w:val="20"/>
              </w:rPr>
              <w:t>现场查看</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restart"/>
            <w:vAlign w:val="center"/>
          </w:tcPr>
          <w:p w:rsidR="00830F8F" w:rsidRDefault="00A836CA">
            <w:pPr>
              <w:pStyle w:val="afffffffff2"/>
              <w:rPr>
                <w:szCs w:val="20"/>
              </w:rPr>
            </w:pPr>
            <w:r>
              <w:rPr>
                <w:szCs w:val="20"/>
              </w:rPr>
              <w:t>3</w:t>
            </w:r>
          </w:p>
          <w:p w:rsidR="00830F8F" w:rsidRDefault="00A836CA">
            <w:pPr>
              <w:pStyle w:val="afffffffff2"/>
              <w:rPr>
                <w:szCs w:val="20"/>
              </w:rPr>
            </w:pPr>
            <w:r>
              <w:rPr>
                <w:rFonts w:hint="eastAsia"/>
                <w:szCs w:val="20"/>
              </w:rPr>
              <w:t>节能减排（</w:t>
            </w:r>
            <w:r>
              <w:rPr>
                <w:szCs w:val="20"/>
              </w:rPr>
              <w:t>10</w:t>
            </w:r>
            <w:r>
              <w:rPr>
                <w:rFonts w:hint="eastAsia"/>
                <w:szCs w:val="20"/>
              </w:rPr>
              <w:t>分）</w:t>
            </w:r>
          </w:p>
        </w:tc>
        <w:tc>
          <w:tcPr>
            <w:tcW w:w="1134" w:type="dxa"/>
            <w:vAlign w:val="center"/>
          </w:tcPr>
          <w:p w:rsidR="00830F8F" w:rsidRDefault="00A836CA">
            <w:pPr>
              <w:pStyle w:val="afffffffff2"/>
              <w:rPr>
                <w:szCs w:val="20"/>
              </w:rPr>
            </w:pPr>
            <w:r>
              <w:rPr>
                <w:szCs w:val="20"/>
              </w:rPr>
              <w:t>3.1</w:t>
            </w:r>
            <w:r>
              <w:rPr>
                <w:rFonts w:hint="eastAsia"/>
                <w:szCs w:val="20"/>
              </w:rPr>
              <w:t>（</w:t>
            </w:r>
            <w:r>
              <w:rPr>
                <w:szCs w:val="20"/>
              </w:rPr>
              <w:t>5</w:t>
            </w:r>
            <w:r>
              <w:rPr>
                <w:rFonts w:hint="eastAsia"/>
                <w:szCs w:val="20"/>
              </w:rPr>
              <w:t>分）</w:t>
            </w:r>
          </w:p>
          <w:p w:rsidR="00830F8F" w:rsidRDefault="00A836CA">
            <w:pPr>
              <w:pStyle w:val="afffffffff2"/>
              <w:rPr>
                <w:szCs w:val="20"/>
              </w:rPr>
            </w:pPr>
            <w:r>
              <w:rPr>
                <w:rFonts w:hint="eastAsia"/>
                <w:szCs w:val="20"/>
              </w:rPr>
              <w:t>清洁生产</w:t>
            </w:r>
          </w:p>
        </w:tc>
        <w:tc>
          <w:tcPr>
            <w:tcW w:w="4394" w:type="dxa"/>
            <w:vAlign w:val="center"/>
          </w:tcPr>
          <w:p w:rsidR="00830F8F" w:rsidRDefault="00A836CA">
            <w:pPr>
              <w:pStyle w:val="afffffffff2"/>
              <w:jc w:val="both"/>
              <w:rPr>
                <w:szCs w:val="20"/>
              </w:rPr>
            </w:pPr>
            <w:r>
              <w:rPr>
                <w:rFonts w:hint="eastAsia"/>
                <w:szCs w:val="20"/>
              </w:rPr>
              <w:t>清洁生产等级达到《相关</w:t>
            </w:r>
            <w:r>
              <w:rPr>
                <w:rFonts w:hAnsi="宋体" w:cs="仿宋" w:hint="eastAsia"/>
                <w:color w:val="000000"/>
                <w:szCs w:val="18"/>
              </w:rPr>
              <w:t>制造行业</w:t>
            </w:r>
            <w:r>
              <w:rPr>
                <w:rFonts w:hint="eastAsia"/>
                <w:szCs w:val="20"/>
              </w:rPr>
              <w:t>清洁生产评价指标体系》国内清洁生产先进水平。</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5</w:t>
            </w:r>
          </w:p>
        </w:tc>
      </w:tr>
      <w:tr w:rsidR="00830F8F">
        <w:trPr>
          <w:jc w:val="center"/>
        </w:trPr>
        <w:tc>
          <w:tcPr>
            <w:tcW w:w="1408" w:type="dxa"/>
            <w:vMerge/>
            <w:vAlign w:val="center"/>
          </w:tcPr>
          <w:p w:rsidR="00830F8F" w:rsidRDefault="00830F8F">
            <w:pPr>
              <w:pStyle w:val="afffffffff2"/>
              <w:rPr>
                <w:szCs w:val="20"/>
              </w:rPr>
            </w:pPr>
          </w:p>
        </w:tc>
        <w:tc>
          <w:tcPr>
            <w:tcW w:w="1134" w:type="dxa"/>
            <w:vMerge w:val="restart"/>
            <w:vAlign w:val="center"/>
          </w:tcPr>
          <w:p w:rsidR="00830F8F" w:rsidRDefault="00A836CA">
            <w:pPr>
              <w:pStyle w:val="afffffffff2"/>
              <w:rPr>
                <w:szCs w:val="20"/>
              </w:rPr>
            </w:pPr>
            <w:r>
              <w:rPr>
                <w:szCs w:val="20"/>
              </w:rPr>
              <w:t>3.2</w:t>
            </w:r>
            <w:r>
              <w:rPr>
                <w:rFonts w:hint="eastAsia"/>
                <w:szCs w:val="20"/>
              </w:rPr>
              <w:t>（</w:t>
            </w:r>
            <w:r>
              <w:rPr>
                <w:szCs w:val="20"/>
              </w:rPr>
              <w:t>5</w:t>
            </w:r>
            <w:r>
              <w:rPr>
                <w:rFonts w:hint="eastAsia"/>
                <w:szCs w:val="20"/>
              </w:rPr>
              <w:t>分）</w:t>
            </w:r>
          </w:p>
          <w:p w:rsidR="00830F8F" w:rsidRDefault="00A836CA">
            <w:pPr>
              <w:pStyle w:val="afffffffff2"/>
              <w:rPr>
                <w:szCs w:val="20"/>
              </w:rPr>
            </w:pPr>
            <w:r>
              <w:rPr>
                <w:rFonts w:hint="eastAsia"/>
                <w:szCs w:val="20"/>
              </w:rPr>
              <w:t>污染防治</w:t>
            </w:r>
          </w:p>
        </w:tc>
        <w:tc>
          <w:tcPr>
            <w:tcW w:w="4394" w:type="dxa"/>
            <w:vAlign w:val="center"/>
          </w:tcPr>
          <w:p w:rsidR="00830F8F" w:rsidRDefault="00A836CA">
            <w:pPr>
              <w:pStyle w:val="afffffffff2"/>
              <w:jc w:val="both"/>
              <w:rPr>
                <w:szCs w:val="20"/>
              </w:rPr>
            </w:pPr>
            <w:r>
              <w:rPr>
                <w:rFonts w:hint="eastAsia"/>
                <w:szCs w:val="20"/>
              </w:rPr>
              <w:t>采用</w:t>
            </w:r>
            <w:r>
              <w:rPr>
                <w:szCs w:val="20"/>
              </w:rPr>
              <w:t>HJ 2302</w:t>
            </w:r>
            <w:r>
              <w:rPr>
                <w:rFonts w:hint="eastAsia"/>
                <w:szCs w:val="20"/>
              </w:rPr>
              <w:t>规定的污染防治可行技术，或采用其他能证明达到或优于污染防治可行技术效果的技术，确保污染物排放达到相关法律法规及标准要求。</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3</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污染处理设施的处理能力满足处理需求，并正常运行。</w:t>
            </w:r>
          </w:p>
        </w:tc>
        <w:tc>
          <w:tcPr>
            <w:tcW w:w="1418" w:type="dxa"/>
            <w:vAlign w:val="center"/>
          </w:tcPr>
          <w:p w:rsidR="00830F8F" w:rsidRDefault="00A836CA">
            <w:pPr>
              <w:pStyle w:val="afffffffff2"/>
              <w:rPr>
                <w:szCs w:val="20"/>
              </w:rPr>
            </w:pPr>
            <w:r>
              <w:rPr>
                <w:rFonts w:hint="eastAsia"/>
                <w:szCs w:val="20"/>
              </w:rPr>
              <w:t>查阅相关资料</w:t>
            </w:r>
          </w:p>
          <w:p w:rsidR="00830F8F" w:rsidRDefault="00A836CA">
            <w:pPr>
              <w:pStyle w:val="afffffffff2"/>
              <w:rPr>
                <w:szCs w:val="20"/>
              </w:rPr>
            </w:pPr>
            <w:r>
              <w:rPr>
                <w:rFonts w:hint="eastAsia"/>
                <w:szCs w:val="20"/>
              </w:rPr>
              <w:t>现场查看</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restart"/>
            <w:vAlign w:val="center"/>
          </w:tcPr>
          <w:p w:rsidR="00830F8F" w:rsidRDefault="00A836CA">
            <w:pPr>
              <w:pStyle w:val="afffffffff2"/>
              <w:rPr>
                <w:szCs w:val="20"/>
              </w:rPr>
            </w:pPr>
            <w:r>
              <w:rPr>
                <w:szCs w:val="20"/>
              </w:rPr>
              <w:t xml:space="preserve">4 </w:t>
            </w:r>
          </w:p>
          <w:p w:rsidR="00830F8F" w:rsidRDefault="00A836CA">
            <w:pPr>
              <w:pStyle w:val="afffffffff2"/>
              <w:rPr>
                <w:szCs w:val="20"/>
              </w:rPr>
            </w:pPr>
            <w:r>
              <w:rPr>
                <w:rFonts w:hint="eastAsia"/>
                <w:szCs w:val="20"/>
              </w:rPr>
              <w:t>组织管理与规章制度（</w:t>
            </w:r>
            <w:r>
              <w:rPr>
                <w:szCs w:val="20"/>
              </w:rPr>
              <w:t>20</w:t>
            </w:r>
            <w:r>
              <w:rPr>
                <w:rFonts w:hint="eastAsia"/>
                <w:szCs w:val="20"/>
              </w:rPr>
              <w:t>分）</w:t>
            </w:r>
          </w:p>
        </w:tc>
        <w:tc>
          <w:tcPr>
            <w:tcW w:w="1134" w:type="dxa"/>
            <w:vMerge w:val="restart"/>
            <w:vAlign w:val="center"/>
          </w:tcPr>
          <w:p w:rsidR="00830F8F" w:rsidRDefault="00A836CA">
            <w:pPr>
              <w:pStyle w:val="afffffffff2"/>
              <w:rPr>
                <w:szCs w:val="20"/>
              </w:rPr>
            </w:pPr>
            <w:r>
              <w:rPr>
                <w:szCs w:val="20"/>
              </w:rPr>
              <w:t>4.1</w:t>
            </w:r>
            <w:r>
              <w:rPr>
                <w:rFonts w:hint="eastAsia"/>
                <w:szCs w:val="20"/>
              </w:rPr>
              <w:t>（</w:t>
            </w:r>
            <w:r>
              <w:rPr>
                <w:szCs w:val="20"/>
              </w:rPr>
              <w:t>6</w:t>
            </w:r>
            <w:r>
              <w:rPr>
                <w:rFonts w:hint="eastAsia"/>
                <w:szCs w:val="20"/>
              </w:rPr>
              <w:t>分）</w:t>
            </w:r>
          </w:p>
          <w:p w:rsidR="00830F8F" w:rsidRDefault="00A836CA">
            <w:pPr>
              <w:pStyle w:val="afffffffff2"/>
              <w:rPr>
                <w:szCs w:val="20"/>
              </w:rPr>
            </w:pPr>
            <w:r>
              <w:rPr>
                <w:rFonts w:hint="eastAsia"/>
                <w:szCs w:val="20"/>
              </w:rPr>
              <w:t>管理机制</w:t>
            </w:r>
          </w:p>
        </w:tc>
        <w:tc>
          <w:tcPr>
            <w:tcW w:w="4394" w:type="dxa"/>
            <w:vAlign w:val="center"/>
          </w:tcPr>
          <w:p w:rsidR="00830F8F" w:rsidRDefault="00A836CA">
            <w:pPr>
              <w:pStyle w:val="afffffffff2"/>
              <w:jc w:val="both"/>
              <w:rPr>
                <w:szCs w:val="20"/>
              </w:rPr>
            </w:pPr>
            <w:r>
              <w:rPr>
                <w:rFonts w:hint="eastAsia"/>
                <w:szCs w:val="20"/>
              </w:rPr>
              <w:t>实行精细化管理，制定无废工厂创建工作实施方案。</w:t>
            </w:r>
          </w:p>
        </w:tc>
        <w:tc>
          <w:tcPr>
            <w:tcW w:w="1418" w:type="dxa"/>
            <w:vAlign w:val="center"/>
          </w:tcPr>
          <w:p w:rsidR="00830F8F" w:rsidRDefault="00A836CA">
            <w:pPr>
              <w:pStyle w:val="afffffffff2"/>
              <w:rPr>
                <w:szCs w:val="20"/>
              </w:rPr>
            </w:pPr>
            <w:r>
              <w:rPr>
                <w:rFonts w:hint="eastAsia"/>
                <w:szCs w:val="20"/>
              </w:rPr>
              <w:t>查阅文件</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有无废工厂管理部门及相关人员，岗位职责明确。</w:t>
            </w:r>
          </w:p>
        </w:tc>
        <w:tc>
          <w:tcPr>
            <w:tcW w:w="1418" w:type="dxa"/>
            <w:vAlign w:val="center"/>
          </w:tcPr>
          <w:p w:rsidR="00830F8F" w:rsidRDefault="00A836CA">
            <w:pPr>
              <w:pStyle w:val="afffffffff2"/>
              <w:rPr>
                <w:szCs w:val="20"/>
              </w:rPr>
            </w:pPr>
            <w:r>
              <w:rPr>
                <w:rFonts w:hint="eastAsia"/>
                <w:szCs w:val="20"/>
              </w:rPr>
              <w:t>查阅文件</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定期对无废工厂管理部门及有关人员进行培训。</w:t>
            </w:r>
          </w:p>
        </w:tc>
        <w:tc>
          <w:tcPr>
            <w:tcW w:w="1418" w:type="dxa"/>
            <w:vAlign w:val="center"/>
          </w:tcPr>
          <w:p w:rsidR="00830F8F" w:rsidRDefault="00A836CA">
            <w:pPr>
              <w:pStyle w:val="afffffffff2"/>
              <w:rPr>
                <w:szCs w:val="20"/>
              </w:rPr>
            </w:pPr>
            <w:r>
              <w:rPr>
                <w:rFonts w:hint="eastAsia"/>
                <w:szCs w:val="20"/>
              </w:rPr>
              <w:t>查阅培训记录</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有信息化系统，能够追溯到固体废物在厂内流动全过程及与收集利用处置第三方的交接情况，并建立数据链接，形成完整的数据链条。</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restart"/>
            <w:vAlign w:val="center"/>
          </w:tcPr>
          <w:p w:rsidR="00830F8F" w:rsidRDefault="00A836CA">
            <w:pPr>
              <w:pStyle w:val="afffffffff2"/>
              <w:jc w:val="both"/>
              <w:rPr>
                <w:szCs w:val="20"/>
              </w:rPr>
            </w:pPr>
            <w:r>
              <w:rPr>
                <w:szCs w:val="20"/>
              </w:rPr>
              <w:t>4.2</w:t>
            </w:r>
            <w:r>
              <w:rPr>
                <w:rFonts w:hint="eastAsia"/>
                <w:szCs w:val="20"/>
              </w:rPr>
              <w:t>（</w:t>
            </w:r>
            <w:r>
              <w:rPr>
                <w:szCs w:val="20"/>
              </w:rPr>
              <w:t>14</w:t>
            </w:r>
            <w:r>
              <w:rPr>
                <w:rFonts w:hint="eastAsia"/>
                <w:szCs w:val="20"/>
              </w:rPr>
              <w:t>分）</w:t>
            </w:r>
          </w:p>
          <w:p w:rsidR="00830F8F" w:rsidRDefault="00A836CA">
            <w:pPr>
              <w:pStyle w:val="afffffffff2"/>
              <w:rPr>
                <w:szCs w:val="20"/>
              </w:rPr>
            </w:pPr>
            <w:r>
              <w:rPr>
                <w:rFonts w:hint="eastAsia"/>
                <w:szCs w:val="20"/>
              </w:rPr>
              <w:t>环境管理</w:t>
            </w:r>
          </w:p>
        </w:tc>
        <w:tc>
          <w:tcPr>
            <w:tcW w:w="4394" w:type="dxa"/>
            <w:vAlign w:val="center"/>
          </w:tcPr>
          <w:p w:rsidR="00830F8F" w:rsidRDefault="00A836CA">
            <w:pPr>
              <w:pStyle w:val="afffffffff2"/>
              <w:jc w:val="both"/>
              <w:rPr>
                <w:szCs w:val="20"/>
              </w:rPr>
            </w:pPr>
            <w:r>
              <w:rPr>
                <w:rFonts w:hint="eastAsia"/>
                <w:szCs w:val="20"/>
              </w:rPr>
              <w:t>工业固体废物纳入排污许可证，并执行排污许可管理制度的规定。</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制定危险废物管理计划，并满足</w:t>
            </w:r>
            <w:r>
              <w:rPr>
                <w:szCs w:val="20"/>
              </w:rPr>
              <w:t>HJ 1259</w:t>
            </w:r>
            <w:r>
              <w:rPr>
                <w:rFonts w:hint="eastAsia"/>
                <w:szCs w:val="20"/>
              </w:rPr>
              <w:t>危险废物管理计划制定要求。</w:t>
            </w:r>
          </w:p>
        </w:tc>
        <w:tc>
          <w:tcPr>
            <w:tcW w:w="1418" w:type="dxa"/>
            <w:vAlign w:val="center"/>
          </w:tcPr>
          <w:p w:rsidR="00830F8F" w:rsidRDefault="00A836CA">
            <w:pPr>
              <w:pStyle w:val="afffffffff2"/>
              <w:rPr>
                <w:szCs w:val="20"/>
              </w:rPr>
            </w:pPr>
            <w:r>
              <w:rPr>
                <w:rFonts w:hint="eastAsia"/>
                <w:szCs w:val="20"/>
              </w:rPr>
              <w:t>查阅固废信息系统</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危险废物管理计划通过国家危险废物信息管理系统（含省级自建系统）向生产经营场所所在地生态环境主管部门备案，备案内容需要调整的及时变更。</w:t>
            </w:r>
          </w:p>
        </w:tc>
        <w:tc>
          <w:tcPr>
            <w:tcW w:w="1418" w:type="dxa"/>
            <w:vAlign w:val="center"/>
          </w:tcPr>
          <w:p w:rsidR="00830F8F" w:rsidRDefault="00A836CA">
            <w:pPr>
              <w:pStyle w:val="afffffffff2"/>
              <w:rPr>
                <w:szCs w:val="20"/>
              </w:rPr>
            </w:pPr>
            <w:r>
              <w:rPr>
                <w:rFonts w:hint="eastAsia"/>
                <w:szCs w:val="20"/>
              </w:rPr>
              <w:t>查阅固废信息系统</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定期通过国家危险废物信息管理系统（含省级自建系统）向所在地生态环境主管部门申报危险废物的种类、产生量、流向、贮存、处置等有关资料，并满足</w:t>
            </w:r>
            <w:r>
              <w:rPr>
                <w:szCs w:val="20"/>
              </w:rPr>
              <w:t>HJ 1259</w:t>
            </w:r>
            <w:r>
              <w:rPr>
                <w:rFonts w:hint="eastAsia"/>
                <w:szCs w:val="20"/>
              </w:rPr>
              <w:t>危险废物申报要求。</w:t>
            </w:r>
          </w:p>
        </w:tc>
        <w:tc>
          <w:tcPr>
            <w:tcW w:w="1418" w:type="dxa"/>
            <w:vAlign w:val="center"/>
          </w:tcPr>
          <w:p w:rsidR="00830F8F" w:rsidRDefault="00A836CA">
            <w:pPr>
              <w:pStyle w:val="afffffffff2"/>
              <w:rPr>
                <w:szCs w:val="20"/>
              </w:rPr>
            </w:pPr>
            <w:r>
              <w:rPr>
                <w:rFonts w:hint="eastAsia"/>
                <w:szCs w:val="20"/>
              </w:rPr>
              <w:t>查阅固废信息系统</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依法制定危险废物相关意外事故的防范措施和应急预案，并向所在地生态环境主管部门备案。</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对相关人员进行培训，提高对危险废物管理的认识。</w:t>
            </w:r>
          </w:p>
        </w:tc>
        <w:tc>
          <w:tcPr>
            <w:tcW w:w="1418" w:type="dxa"/>
            <w:vAlign w:val="center"/>
          </w:tcPr>
          <w:p w:rsidR="00830F8F" w:rsidRDefault="00A836CA">
            <w:pPr>
              <w:pStyle w:val="afffffffff2"/>
              <w:rPr>
                <w:szCs w:val="20"/>
              </w:rPr>
            </w:pPr>
            <w:r>
              <w:rPr>
                <w:rFonts w:hint="eastAsia"/>
                <w:szCs w:val="20"/>
              </w:rPr>
              <w:t>查阅培训记录</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每年度组织固体废物相关环境风险应急演练并有总结记录。</w:t>
            </w:r>
          </w:p>
        </w:tc>
        <w:tc>
          <w:tcPr>
            <w:tcW w:w="1418" w:type="dxa"/>
            <w:vAlign w:val="center"/>
          </w:tcPr>
          <w:p w:rsidR="00830F8F" w:rsidRDefault="00A836CA">
            <w:pPr>
              <w:pStyle w:val="afffffffff2"/>
              <w:rPr>
                <w:szCs w:val="20"/>
              </w:rPr>
            </w:pPr>
            <w:r>
              <w:rPr>
                <w:rFonts w:hint="eastAsia"/>
                <w:szCs w:val="20"/>
              </w:rPr>
              <w:t>查阅演练记录</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及时公开固体废物污染环境防治信息，主动接受社会监督。</w:t>
            </w:r>
          </w:p>
        </w:tc>
        <w:tc>
          <w:tcPr>
            <w:tcW w:w="1418" w:type="dxa"/>
            <w:vAlign w:val="center"/>
          </w:tcPr>
          <w:p w:rsidR="00830F8F" w:rsidRDefault="00A836CA">
            <w:pPr>
              <w:pStyle w:val="afffffffff2"/>
              <w:rPr>
                <w:szCs w:val="20"/>
              </w:rPr>
            </w:pPr>
            <w:r>
              <w:rPr>
                <w:rFonts w:hint="eastAsia"/>
                <w:szCs w:val="20"/>
              </w:rPr>
              <w:t>查阅公开信息</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restart"/>
            <w:vAlign w:val="center"/>
          </w:tcPr>
          <w:p w:rsidR="00830F8F" w:rsidRDefault="00A836CA">
            <w:pPr>
              <w:pStyle w:val="afffffffff2"/>
              <w:rPr>
                <w:szCs w:val="20"/>
              </w:rPr>
            </w:pPr>
            <w:r>
              <w:rPr>
                <w:szCs w:val="20"/>
              </w:rPr>
              <w:t>5</w:t>
            </w:r>
          </w:p>
          <w:p w:rsidR="00830F8F" w:rsidRDefault="00A836CA">
            <w:pPr>
              <w:pStyle w:val="afffffffff2"/>
              <w:rPr>
                <w:szCs w:val="20"/>
              </w:rPr>
            </w:pPr>
            <w:r>
              <w:rPr>
                <w:rFonts w:hint="eastAsia"/>
                <w:szCs w:val="20"/>
              </w:rPr>
              <w:t>科普宣传（</w:t>
            </w:r>
            <w:r>
              <w:rPr>
                <w:szCs w:val="20"/>
              </w:rPr>
              <w:t>4</w:t>
            </w:r>
            <w:r>
              <w:rPr>
                <w:rFonts w:hint="eastAsia"/>
                <w:szCs w:val="20"/>
              </w:rPr>
              <w:t>分）</w:t>
            </w:r>
          </w:p>
        </w:tc>
        <w:tc>
          <w:tcPr>
            <w:tcW w:w="1134" w:type="dxa"/>
            <w:vAlign w:val="center"/>
          </w:tcPr>
          <w:p w:rsidR="00830F8F" w:rsidRDefault="00A836CA">
            <w:pPr>
              <w:pStyle w:val="afffffffff2"/>
              <w:rPr>
                <w:szCs w:val="20"/>
              </w:rPr>
            </w:pPr>
            <w:r>
              <w:rPr>
                <w:szCs w:val="20"/>
              </w:rPr>
              <w:t>5.1</w:t>
            </w:r>
            <w:r>
              <w:rPr>
                <w:rFonts w:hint="eastAsia"/>
                <w:szCs w:val="20"/>
              </w:rPr>
              <w:t>（</w:t>
            </w:r>
            <w:r>
              <w:rPr>
                <w:szCs w:val="20"/>
              </w:rPr>
              <w:t>2</w:t>
            </w:r>
            <w:r>
              <w:rPr>
                <w:rFonts w:hint="eastAsia"/>
                <w:szCs w:val="20"/>
              </w:rPr>
              <w:t>分）</w:t>
            </w:r>
          </w:p>
          <w:p w:rsidR="00830F8F" w:rsidRDefault="00A836CA">
            <w:pPr>
              <w:pStyle w:val="afffffffff2"/>
              <w:rPr>
                <w:szCs w:val="20"/>
              </w:rPr>
            </w:pPr>
            <w:r>
              <w:rPr>
                <w:rFonts w:hint="eastAsia"/>
                <w:szCs w:val="20"/>
              </w:rPr>
              <w:t>科普活动</w:t>
            </w:r>
          </w:p>
        </w:tc>
        <w:tc>
          <w:tcPr>
            <w:tcW w:w="4394" w:type="dxa"/>
            <w:vAlign w:val="center"/>
          </w:tcPr>
          <w:p w:rsidR="00830F8F" w:rsidRDefault="00A836CA">
            <w:pPr>
              <w:pStyle w:val="afffffffff2"/>
              <w:jc w:val="both"/>
              <w:rPr>
                <w:szCs w:val="20"/>
              </w:rPr>
            </w:pPr>
            <w:r>
              <w:rPr>
                <w:rFonts w:hint="eastAsia"/>
                <w:szCs w:val="20"/>
              </w:rPr>
              <w:t>组织</w:t>
            </w:r>
            <w:r>
              <w:rPr>
                <w:szCs w:val="20"/>
              </w:rPr>
              <w:t>1</w:t>
            </w:r>
            <w:r>
              <w:rPr>
                <w:rFonts w:hint="eastAsia"/>
                <w:szCs w:val="20"/>
              </w:rPr>
              <w:t>次及以上以无废城市、无废工厂等为主题的科普活动。</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Align w:val="center"/>
          </w:tcPr>
          <w:p w:rsidR="00830F8F" w:rsidRDefault="00A836CA">
            <w:pPr>
              <w:pStyle w:val="afffffffff2"/>
              <w:rPr>
                <w:szCs w:val="20"/>
              </w:rPr>
            </w:pPr>
            <w:r>
              <w:rPr>
                <w:szCs w:val="20"/>
              </w:rPr>
              <w:t>5.2</w:t>
            </w:r>
            <w:r>
              <w:rPr>
                <w:rFonts w:hint="eastAsia"/>
                <w:szCs w:val="20"/>
              </w:rPr>
              <w:t>（</w:t>
            </w:r>
            <w:r>
              <w:rPr>
                <w:szCs w:val="20"/>
              </w:rPr>
              <w:t>2</w:t>
            </w:r>
            <w:r>
              <w:rPr>
                <w:rFonts w:hint="eastAsia"/>
                <w:szCs w:val="20"/>
              </w:rPr>
              <w:t>分）</w:t>
            </w:r>
          </w:p>
          <w:p w:rsidR="00830F8F" w:rsidRDefault="00A836CA">
            <w:pPr>
              <w:pStyle w:val="afffffffff2"/>
              <w:rPr>
                <w:szCs w:val="20"/>
              </w:rPr>
            </w:pPr>
            <w:r>
              <w:rPr>
                <w:rFonts w:hint="eastAsia"/>
                <w:szCs w:val="20"/>
              </w:rPr>
              <w:t>环境宣传与教</w:t>
            </w:r>
            <w:r>
              <w:rPr>
                <w:rFonts w:hint="eastAsia"/>
                <w:szCs w:val="20"/>
              </w:rPr>
              <w:lastRenderedPageBreak/>
              <w:t>育</w:t>
            </w:r>
          </w:p>
        </w:tc>
        <w:tc>
          <w:tcPr>
            <w:tcW w:w="4394" w:type="dxa"/>
            <w:vAlign w:val="center"/>
          </w:tcPr>
          <w:p w:rsidR="00830F8F" w:rsidRDefault="00A836CA">
            <w:pPr>
              <w:pStyle w:val="afffffffff2"/>
              <w:jc w:val="both"/>
              <w:rPr>
                <w:szCs w:val="20"/>
              </w:rPr>
            </w:pPr>
            <w:r>
              <w:rPr>
                <w:rFonts w:hint="eastAsia"/>
                <w:szCs w:val="20"/>
              </w:rPr>
              <w:lastRenderedPageBreak/>
              <w:t>通过宣传栏、海报、显示屏等不定期对无废城市、无废工厂知识进行宣讲。</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restart"/>
            <w:vAlign w:val="center"/>
          </w:tcPr>
          <w:p w:rsidR="00830F8F" w:rsidRDefault="00A836CA">
            <w:pPr>
              <w:pStyle w:val="afffffffff2"/>
              <w:rPr>
                <w:szCs w:val="20"/>
              </w:rPr>
            </w:pPr>
            <w:r>
              <w:rPr>
                <w:szCs w:val="20"/>
              </w:rPr>
              <w:lastRenderedPageBreak/>
              <w:t>6</w:t>
            </w:r>
          </w:p>
          <w:p w:rsidR="00830F8F" w:rsidRDefault="00A836CA">
            <w:pPr>
              <w:pStyle w:val="afffffffff2"/>
              <w:rPr>
                <w:szCs w:val="20"/>
              </w:rPr>
            </w:pPr>
            <w:r>
              <w:rPr>
                <w:rFonts w:hint="eastAsia"/>
                <w:szCs w:val="20"/>
              </w:rPr>
              <w:t>其他（</w:t>
            </w:r>
            <w:r>
              <w:rPr>
                <w:szCs w:val="20"/>
              </w:rPr>
              <w:t>13</w:t>
            </w:r>
            <w:r>
              <w:rPr>
                <w:rFonts w:hint="eastAsia"/>
                <w:szCs w:val="20"/>
              </w:rPr>
              <w:t>分）</w:t>
            </w:r>
          </w:p>
        </w:tc>
        <w:tc>
          <w:tcPr>
            <w:tcW w:w="1134" w:type="dxa"/>
            <w:vMerge w:val="restart"/>
            <w:vAlign w:val="center"/>
          </w:tcPr>
          <w:p w:rsidR="00830F8F" w:rsidRDefault="00A836CA">
            <w:pPr>
              <w:pStyle w:val="afffffffff2"/>
              <w:rPr>
                <w:szCs w:val="20"/>
              </w:rPr>
            </w:pPr>
            <w:r>
              <w:rPr>
                <w:szCs w:val="20"/>
              </w:rPr>
              <w:t>6.1</w:t>
            </w:r>
            <w:r>
              <w:rPr>
                <w:rFonts w:hint="eastAsia"/>
                <w:szCs w:val="20"/>
              </w:rPr>
              <w:t>（</w:t>
            </w:r>
            <w:r>
              <w:rPr>
                <w:szCs w:val="20"/>
              </w:rPr>
              <w:t>4</w:t>
            </w:r>
            <w:r>
              <w:rPr>
                <w:rFonts w:hint="eastAsia"/>
                <w:szCs w:val="20"/>
              </w:rPr>
              <w:t>分）</w:t>
            </w:r>
          </w:p>
          <w:p w:rsidR="00830F8F" w:rsidRDefault="00A836CA">
            <w:pPr>
              <w:pStyle w:val="afffffffff2"/>
              <w:rPr>
                <w:szCs w:val="20"/>
              </w:rPr>
            </w:pPr>
            <w:r>
              <w:rPr>
                <w:rFonts w:hint="eastAsia"/>
                <w:szCs w:val="20"/>
              </w:rPr>
              <w:t>特色</w:t>
            </w:r>
          </w:p>
        </w:tc>
        <w:tc>
          <w:tcPr>
            <w:tcW w:w="4394" w:type="dxa"/>
            <w:vAlign w:val="center"/>
          </w:tcPr>
          <w:p w:rsidR="00830F8F" w:rsidRDefault="00A836CA">
            <w:pPr>
              <w:pStyle w:val="afffffffff2"/>
              <w:jc w:val="both"/>
              <w:rPr>
                <w:szCs w:val="20"/>
              </w:rPr>
            </w:pPr>
            <w:r>
              <w:rPr>
                <w:rFonts w:hint="eastAsia"/>
                <w:szCs w:val="20"/>
              </w:rPr>
              <w:t>结合工厂特点，开展无废工厂专项工作并取得良好成效。</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固体废物综合利用关键技术研发获得突破或推广应用。</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Align w:val="center"/>
          </w:tcPr>
          <w:p w:rsidR="00830F8F" w:rsidRDefault="00A836CA">
            <w:pPr>
              <w:pStyle w:val="afffffffff2"/>
              <w:rPr>
                <w:szCs w:val="20"/>
              </w:rPr>
            </w:pPr>
            <w:r>
              <w:rPr>
                <w:szCs w:val="20"/>
              </w:rPr>
              <w:t>6.2</w:t>
            </w:r>
            <w:r>
              <w:rPr>
                <w:rFonts w:hint="eastAsia"/>
                <w:szCs w:val="20"/>
              </w:rPr>
              <w:t>（</w:t>
            </w:r>
            <w:r>
              <w:rPr>
                <w:szCs w:val="20"/>
              </w:rPr>
              <w:t>2</w:t>
            </w:r>
            <w:r>
              <w:rPr>
                <w:rFonts w:hint="eastAsia"/>
                <w:szCs w:val="20"/>
              </w:rPr>
              <w:t>分）</w:t>
            </w:r>
          </w:p>
          <w:p w:rsidR="00830F8F" w:rsidRDefault="00A836CA">
            <w:pPr>
              <w:pStyle w:val="afffffffff2"/>
              <w:rPr>
                <w:szCs w:val="20"/>
              </w:rPr>
            </w:pPr>
            <w:r>
              <w:rPr>
                <w:rFonts w:hint="eastAsia"/>
                <w:szCs w:val="20"/>
              </w:rPr>
              <w:t>标准制定</w:t>
            </w:r>
          </w:p>
        </w:tc>
        <w:tc>
          <w:tcPr>
            <w:tcW w:w="4394" w:type="dxa"/>
            <w:vAlign w:val="center"/>
          </w:tcPr>
          <w:p w:rsidR="00830F8F" w:rsidRDefault="00A836CA">
            <w:pPr>
              <w:pStyle w:val="afffffffff2"/>
              <w:rPr>
                <w:szCs w:val="20"/>
              </w:rPr>
            </w:pPr>
            <w:r>
              <w:rPr>
                <w:rFonts w:hint="eastAsia"/>
                <w:szCs w:val="20"/>
              </w:rPr>
              <w:t>参与制、修订固体废物资源化、无害化技术标准与规范（每参与一项得</w:t>
            </w:r>
            <w:r>
              <w:rPr>
                <w:szCs w:val="20"/>
              </w:rPr>
              <w:t xml:space="preserve"> 1 </w:t>
            </w:r>
            <w:r>
              <w:rPr>
                <w:rFonts w:hint="eastAsia"/>
                <w:szCs w:val="20"/>
              </w:rPr>
              <w:t>分，最多不超过</w:t>
            </w:r>
            <w:r>
              <w:rPr>
                <w:szCs w:val="20"/>
              </w:rPr>
              <w:t xml:space="preserve"> 2 </w:t>
            </w:r>
            <w:r>
              <w:rPr>
                <w:rFonts w:hint="eastAsia"/>
                <w:szCs w:val="20"/>
              </w:rPr>
              <w:t>分）。</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2</w:t>
            </w:r>
          </w:p>
        </w:tc>
      </w:tr>
      <w:tr w:rsidR="00830F8F">
        <w:trPr>
          <w:jc w:val="center"/>
        </w:trPr>
        <w:tc>
          <w:tcPr>
            <w:tcW w:w="1408" w:type="dxa"/>
            <w:vMerge/>
            <w:vAlign w:val="center"/>
          </w:tcPr>
          <w:p w:rsidR="00830F8F" w:rsidRDefault="00830F8F">
            <w:pPr>
              <w:pStyle w:val="afffffffff2"/>
              <w:rPr>
                <w:szCs w:val="20"/>
              </w:rPr>
            </w:pPr>
          </w:p>
        </w:tc>
        <w:tc>
          <w:tcPr>
            <w:tcW w:w="1134" w:type="dxa"/>
            <w:vMerge w:val="restart"/>
            <w:vAlign w:val="center"/>
          </w:tcPr>
          <w:p w:rsidR="00830F8F" w:rsidRDefault="00A836CA">
            <w:pPr>
              <w:pStyle w:val="afffffffff2"/>
              <w:rPr>
                <w:szCs w:val="20"/>
              </w:rPr>
            </w:pPr>
            <w:r>
              <w:rPr>
                <w:szCs w:val="20"/>
              </w:rPr>
              <w:t>6.3</w:t>
            </w:r>
            <w:r>
              <w:rPr>
                <w:rFonts w:hint="eastAsia"/>
                <w:szCs w:val="20"/>
              </w:rPr>
              <w:t>（</w:t>
            </w:r>
            <w:r>
              <w:rPr>
                <w:szCs w:val="20"/>
              </w:rPr>
              <w:t>3</w:t>
            </w:r>
            <w:r>
              <w:rPr>
                <w:rFonts w:hint="eastAsia"/>
                <w:szCs w:val="20"/>
              </w:rPr>
              <w:t>分）</w:t>
            </w:r>
          </w:p>
          <w:p w:rsidR="00830F8F" w:rsidRDefault="00A836CA">
            <w:pPr>
              <w:pStyle w:val="afffffffff2"/>
              <w:rPr>
                <w:szCs w:val="20"/>
              </w:rPr>
            </w:pPr>
            <w:r>
              <w:rPr>
                <w:rFonts w:hint="eastAsia"/>
                <w:szCs w:val="20"/>
              </w:rPr>
              <w:t>碳减排</w:t>
            </w:r>
          </w:p>
        </w:tc>
        <w:tc>
          <w:tcPr>
            <w:tcW w:w="4394" w:type="dxa"/>
            <w:vAlign w:val="center"/>
          </w:tcPr>
          <w:p w:rsidR="00830F8F" w:rsidRDefault="00A836CA">
            <w:pPr>
              <w:pStyle w:val="afffffffff2"/>
              <w:jc w:val="both"/>
              <w:rPr>
                <w:szCs w:val="20"/>
              </w:rPr>
            </w:pPr>
            <w:r>
              <w:rPr>
                <w:rFonts w:hint="eastAsia"/>
                <w:szCs w:val="20"/>
              </w:rPr>
              <w:t>按时通过环境信息平台提交温室气体排放数据报告。</w:t>
            </w:r>
          </w:p>
        </w:tc>
        <w:tc>
          <w:tcPr>
            <w:tcW w:w="1418" w:type="dxa"/>
            <w:vAlign w:val="center"/>
          </w:tcPr>
          <w:p w:rsidR="00830F8F" w:rsidRDefault="00A836CA">
            <w:pPr>
              <w:pStyle w:val="afffffffff2"/>
              <w:rPr>
                <w:szCs w:val="20"/>
              </w:rPr>
            </w:pPr>
            <w:r>
              <w:rPr>
                <w:rFonts w:hint="eastAsia"/>
                <w:szCs w:val="20"/>
              </w:rPr>
              <w:t>查阅环境信息平台</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需要进行碳排放清缴的，按时完成碳排放配额的清缴履约。</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集团或工厂制定碳达峰行动方案。</w:t>
            </w:r>
          </w:p>
        </w:tc>
        <w:tc>
          <w:tcPr>
            <w:tcW w:w="1418" w:type="dxa"/>
            <w:vAlign w:val="center"/>
          </w:tcPr>
          <w:p w:rsidR="00830F8F" w:rsidRDefault="00A836CA">
            <w:pPr>
              <w:pStyle w:val="afffffffff2"/>
              <w:rPr>
                <w:szCs w:val="20"/>
              </w:rPr>
            </w:pPr>
            <w:r>
              <w:rPr>
                <w:rFonts w:hint="eastAsia"/>
                <w:szCs w:val="20"/>
              </w:rPr>
              <w:t>查阅文件</w:t>
            </w:r>
          </w:p>
        </w:tc>
        <w:tc>
          <w:tcPr>
            <w:tcW w:w="980"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134" w:type="dxa"/>
            <w:vAlign w:val="center"/>
          </w:tcPr>
          <w:p w:rsidR="00830F8F" w:rsidRDefault="00A836CA">
            <w:pPr>
              <w:pStyle w:val="afffffffff2"/>
              <w:jc w:val="both"/>
              <w:rPr>
                <w:szCs w:val="20"/>
              </w:rPr>
            </w:pPr>
            <w:r>
              <w:rPr>
                <w:szCs w:val="20"/>
              </w:rPr>
              <w:t>6.4</w:t>
            </w:r>
            <w:r>
              <w:rPr>
                <w:rFonts w:hint="eastAsia"/>
                <w:szCs w:val="20"/>
              </w:rPr>
              <w:t>（</w:t>
            </w:r>
            <w:r>
              <w:rPr>
                <w:szCs w:val="20"/>
              </w:rPr>
              <w:t>2.5</w:t>
            </w:r>
            <w:r>
              <w:rPr>
                <w:rFonts w:hint="eastAsia"/>
                <w:szCs w:val="20"/>
              </w:rPr>
              <w:t>分）</w:t>
            </w:r>
          </w:p>
          <w:p w:rsidR="00830F8F" w:rsidRDefault="00A836CA">
            <w:pPr>
              <w:pStyle w:val="afffffffff2"/>
              <w:rPr>
                <w:szCs w:val="20"/>
              </w:rPr>
            </w:pPr>
            <w:r>
              <w:rPr>
                <w:rFonts w:hint="eastAsia"/>
                <w:szCs w:val="20"/>
              </w:rPr>
              <w:t>表彰</w:t>
            </w:r>
          </w:p>
        </w:tc>
        <w:tc>
          <w:tcPr>
            <w:tcW w:w="4394" w:type="dxa"/>
            <w:vAlign w:val="center"/>
          </w:tcPr>
          <w:p w:rsidR="00830F8F" w:rsidRDefault="00A836CA">
            <w:pPr>
              <w:pStyle w:val="afffffffff2"/>
              <w:jc w:val="both"/>
              <w:rPr>
                <w:szCs w:val="20"/>
              </w:rPr>
            </w:pPr>
            <w:r>
              <w:rPr>
                <w:rFonts w:hint="eastAsia"/>
                <w:szCs w:val="20"/>
              </w:rPr>
              <w:t>获得过国家级、省部级绿色制造、节能减排等相关荣誉表彰（每获得一项得</w:t>
            </w:r>
            <w:r>
              <w:rPr>
                <w:szCs w:val="20"/>
              </w:rPr>
              <w:t xml:space="preserve"> 0.5 </w:t>
            </w:r>
            <w:r>
              <w:rPr>
                <w:rFonts w:hint="eastAsia"/>
                <w:szCs w:val="20"/>
              </w:rPr>
              <w:t>分，最多不超过</w:t>
            </w:r>
            <w:r>
              <w:rPr>
                <w:szCs w:val="20"/>
              </w:rPr>
              <w:t xml:space="preserve"> 2.5 </w:t>
            </w:r>
            <w:r>
              <w:rPr>
                <w:rFonts w:hint="eastAsia"/>
                <w:szCs w:val="20"/>
              </w:rPr>
              <w:t>分，同一命名不同级别不重复加分）。</w:t>
            </w:r>
          </w:p>
        </w:tc>
        <w:tc>
          <w:tcPr>
            <w:tcW w:w="1418" w:type="dxa"/>
            <w:vAlign w:val="center"/>
          </w:tcPr>
          <w:p w:rsidR="00830F8F" w:rsidRDefault="00A836CA">
            <w:pPr>
              <w:pStyle w:val="afffffffff2"/>
              <w:rPr>
                <w:szCs w:val="20"/>
              </w:rPr>
            </w:pPr>
            <w:r>
              <w:rPr>
                <w:rFonts w:hint="eastAsia"/>
                <w:szCs w:val="20"/>
              </w:rPr>
              <w:t>查阅相关资料</w:t>
            </w:r>
          </w:p>
        </w:tc>
        <w:tc>
          <w:tcPr>
            <w:tcW w:w="980" w:type="dxa"/>
            <w:vAlign w:val="center"/>
          </w:tcPr>
          <w:p w:rsidR="00830F8F" w:rsidRDefault="00A836CA">
            <w:pPr>
              <w:pStyle w:val="afffffffff2"/>
              <w:rPr>
                <w:szCs w:val="20"/>
              </w:rPr>
            </w:pPr>
            <w:r>
              <w:rPr>
                <w:szCs w:val="20"/>
              </w:rPr>
              <w:t>2.5</w:t>
            </w:r>
          </w:p>
        </w:tc>
      </w:tr>
      <w:tr w:rsidR="00830F8F">
        <w:trPr>
          <w:jc w:val="center"/>
        </w:trPr>
        <w:tc>
          <w:tcPr>
            <w:tcW w:w="1408" w:type="dxa"/>
            <w:vMerge/>
            <w:vAlign w:val="center"/>
          </w:tcPr>
          <w:p w:rsidR="00830F8F" w:rsidRDefault="00830F8F">
            <w:pPr>
              <w:pStyle w:val="afffffffff2"/>
              <w:rPr>
                <w:szCs w:val="20"/>
              </w:rPr>
            </w:pPr>
          </w:p>
        </w:tc>
        <w:tc>
          <w:tcPr>
            <w:tcW w:w="1134" w:type="dxa"/>
            <w:vMerge w:val="restart"/>
            <w:vAlign w:val="center"/>
          </w:tcPr>
          <w:p w:rsidR="00830F8F" w:rsidRDefault="00A836CA">
            <w:pPr>
              <w:pStyle w:val="afffffffff2"/>
              <w:jc w:val="both"/>
              <w:rPr>
                <w:szCs w:val="20"/>
              </w:rPr>
            </w:pPr>
            <w:r>
              <w:rPr>
                <w:szCs w:val="20"/>
              </w:rPr>
              <w:t>6.5</w:t>
            </w:r>
            <w:r>
              <w:rPr>
                <w:rFonts w:hint="eastAsia"/>
                <w:szCs w:val="20"/>
              </w:rPr>
              <w:t>（</w:t>
            </w:r>
            <w:r>
              <w:rPr>
                <w:szCs w:val="20"/>
              </w:rPr>
              <w:t>1.5</w:t>
            </w:r>
            <w:r>
              <w:rPr>
                <w:rFonts w:hint="eastAsia"/>
                <w:szCs w:val="20"/>
              </w:rPr>
              <w:t>分）管理体系</w:t>
            </w:r>
          </w:p>
        </w:tc>
        <w:tc>
          <w:tcPr>
            <w:tcW w:w="4394" w:type="dxa"/>
            <w:vAlign w:val="center"/>
          </w:tcPr>
          <w:p w:rsidR="00830F8F" w:rsidRDefault="00A836CA">
            <w:pPr>
              <w:pStyle w:val="afffffffff2"/>
              <w:jc w:val="both"/>
              <w:rPr>
                <w:szCs w:val="20"/>
              </w:rPr>
            </w:pPr>
            <w:r>
              <w:rPr>
                <w:rFonts w:hint="eastAsia"/>
                <w:szCs w:val="20"/>
              </w:rPr>
              <w:t>工厂建立、实施并保持满足</w:t>
            </w:r>
            <w:r>
              <w:rPr>
                <w:szCs w:val="20"/>
              </w:rPr>
              <w:t xml:space="preserve">GB/T 24001 </w:t>
            </w:r>
            <w:r>
              <w:rPr>
                <w:rFonts w:hint="eastAsia"/>
                <w:szCs w:val="20"/>
              </w:rPr>
              <w:t>要求的环境管理体系。</w:t>
            </w:r>
          </w:p>
        </w:tc>
        <w:tc>
          <w:tcPr>
            <w:tcW w:w="1418" w:type="dxa"/>
            <w:vAlign w:val="center"/>
          </w:tcPr>
          <w:p w:rsidR="00830F8F" w:rsidRDefault="00A836CA">
            <w:pPr>
              <w:pStyle w:val="afffffffff2"/>
              <w:rPr>
                <w:szCs w:val="20"/>
              </w:rPr>
            </w:pPr>
            <w:r>
              <w:rPr>
                <w:rFonts w:hint="eastAsia"/>
                <w:szCs w:val="20"/>
              </w:rPr>
              <w:t>查阅文件</w:t>
            </w:r>
          </w:p>
        </w:tc>
        <w:tc>
          <w:tcPr>
            <w:tcW w:w="980" w:type="dxa"/>
            <w:vAlign w:val="center"/>
          </w:tcPr>
          <w:p w:rsidR="00830F8F" w:rsidRDefault="00A836CA">
            <w:pPr>
              <w:pStyle w:val="afffffffff2"/>
              <w:rPr>
                <w:szCs w:val="20"/>
              </w:rPr>
            </w:pPr>
            <w:r>
              <w:rPr>
                <w:szCs w:val="20"/>
              </w:rPr>
              <w:t>0.5</w:t>
            </w:r>
          </w:p>
        </w:tc>
      </w:tr>
      <w:tr w:rsidR="00830F8F">
        <w:trPr>
          <w:jc w:val="center"/>
        </w:trPr>
        <w:tc>
          <w:tcPr>
            <w:tcW w:w="1408" w:type="dxa"/>
            <w:vMerge/>
            <w:vAlign w:val="center"/>
          </w:tcPr>
          <w:p w:rsidR="00830F8F" w:rsidRDefault="00830F8F">
            <w:pPr>
              <w:pStyle w:val="afffffffff2"/>
              <w:rPr>
                <w:szCs w:val="20"/>
              </w:rPr>
            </w:pPr>
          </w:p>
        </w:tc>
        <w:tc>
          <w:tcPr>
            <w:tcW w:w="1134" w:type="dxa"/>
            <w:vMerge/>
            <w:vAlign w:val="center"/>
          </w:tcPr>
          <w:p w:rsidR="00830F8F" w:rsidRDefault="00830F8F">
            <w:pPr>
              <w:pStyle w:val="afffffffff2"/>
              <w:rPr>
                <w:szCs w:val="20"/>
              </w:rPr>
            </w:pPr>
          </w:p>
        </w:tc>
        <w:tc>
          <w:tcPr>
            <w:tcW w:w="4394" w:type="dxa"/>
            <w:vAlign w:val="center"/>
          </w:tcPr>
          <w:p w:rsidR="00830F8F" w:rsidRDefault="00A836CA">
            <w:pPr>
              <w:pStyle w:val="afffffffff2"/>
              <w:jc w:val="both"/>
              <w:rPr>
                <w:szCs w:val="20"/>
              </w:rPr>
            </w:pPr>
            <w:r>
              <w:rPr>
                <w:rFonts w:hint="eastAsia"/>
                <w:szCs w:val="20"/>
              </w:rPr>
              <w:t>工厂建立、实施并保持满足</w:t>
            </w:r>
            <w:r>
              <w:rPr>
                <w:szCs w:val="20"/>
              </w:rPr>
              <w:t xml:space="preserve">GB/T 19001 </w:t>
            </w:r>
            <w:r>
              <w:rPr>
                <w:rFonts w:hint="eastAsia"/>
                <w:szCs w:val="20"/>
              </w:rPr>
              <w:t>要求的质量管理体系。</w:t>
            </w:r>
          </w:p>
        </w:tc>
        <w:tc>
          <w:tcPr>
            <w:tcW w:w="1418" w:type="dxa"/>
            <w:vAlign w:val="center"/>
          </w:tcPr>
          <w:p w:rsidR="00830F8F" w:rsidRDefault="00A836CA">
            <w:pPr>
              <w:pStyle w:val="afffffffff2"/>
              <w:rPr>
                <w:szCs w:val="20"/>
              </w:rPr>
            </w:pPr>
            <w:r>
              <w:rPr>
                <w:rFonts w:hint="eastAsia"/>
                <w:szCs w:val="20"/>
              </w:rPr>
              <w:t>查阅文件</w:t>
            </w:r>
          </w:p>
        </w:tc>
        <w:tc>
          <w:tcPr>
            <w:tcW w:w="980" w:type="dxa"/>
            <w:vAlign w:val="center"/>
          </w:tcPr>
          <w:p w:rsidR="00830F8F" w:rsidRDefault="00A836CA">
            <w:pPr>
              <w:pStyle w:val="afffffffff2"/>
              <w:rPr>
                <w:szCs w:val="20"/>
              </w:rPr>
            </w:pPr>
            <w:r>
              <w:rPr>
                <w:szCs w:val="20"/>
              </w:rPr>
              <w:t>0.5</w:t>
            </w:r>
          </w:p>
        </w:tc>
      </w:tr>
      <w:tr w:rsidR="00830F8F">
        <w:trPr>
          <w:jc w:val="center"/>
        </w:trPr>
        <w:tc>
          <w:tcPr>
            <w:tcW w:w="1408" w:type="dxa"/>
            <w:vMerge/>
            <w:tcBorders>
              <w:bottom w:val="single" w:sz="8" w:space="0" w:color="auto"/>
            </w:tcBorders>
            <w:vAlign w:val="center"/>
          </w:tcPr>
          <w:p w:rsidR="00830F8F" w:rsidRDefault="00830F8F">
            <w:pPr>
              <w:pStyle w:val="afffffffff2"/>
              <w:rPr>
                <w:szCs w:val="20"/>
              </w:rPr>
            </w:pPr>
          </w:p>
        </w:tc>
        <w:tc>
          <w:tcPr>
            <w:tcW w:w="1134" w:type="dxa"/>
            <w:vMerge/>
            <w:tcBorders>
              <w:bottom w:val="single" w:sz="8" w:space="0" w:color="auto"/>
            </w:tcBorders>
            <w:vAlign w:val="center"/>
          </w:tcPr>
          <w:p w:rsidR="00830F8F" w:rsidRDefault="00830F8F">
            <w:pPr>
              <w:pStyle w:val="afffffffff2"/>
              <w:rPr>
                <w:szCs w:val="20"/>
              </w:rPr>
            </w:pPr>
          </w:p>
        </w:tc>
        <w:tc>
          <w:tcPr>
            <w:tcW w:w="4394" w:type="dxa"/>
            <w:tcBorders>
              <w:bottom w:val="single" w:sz="8" w:space="0" w:color="auto"/>
            </w:tcBorders>
            <w:vAlign w:val="center"/>
          </w:tcPr>
          <w:p w:rsidR="00830F8F" w:rsidRDefault="00A836CA">
            <w:pPr>
              <w:pStyle w:val="afffffffff2"/>
              <w:jc w:val="both"/>
              <w:rPr>
                <w:szCs w:val="20"/>
              </w:rPr>
            </w:pPr>
            <w:r>
              <w:rPr>
                <w:rFonts w:hint="eastAsia"/>
                <w:szCs w:val="20"/>
              </w:rPr>
              <w:t>工厂建立、实施并保持满足</w:t>
            </w:r>
            <w:r>
              <w:rPr>
                <w:szCs w:val="20"/>
              </w:rPr>
              <w:t xml:space="preserve">GB/T 45001 </w:t>
            </w:r>
            <w:r>
              <w:rPr>
                <w:rFonts w:hint="eastAsia"/>
                <w:szCs w:val="20"/>
              </w:rPr>
              <w:t>要求的职业健康安全管理体系。</w:t>
            </w:r>
          </w:p>
        </w:tc>
        <w:tc>
          <w:tcPr>
            <w:tcW w:w="1418" w:type="dxa"/>
            <w:tcBorders>
              <w:bottom w:val="single" w:sz="8" w:space="0" w:color="auto"/>
            </w:tcBorders>
            <w:vAlign w:val="center"/>
          </w:tcPr>
          <w:p w:rsidR="00830F8F" w:rsidRDefault="00A836CA">
            <w:pPr>
              <w:pStyle w:val="afffffffff2"/>
              <w:rPr>
                <w:szCs w:val="20"/>
              </w:rPr>
            </w:pPr>
            <w:r>
              <w:rPr>
                <w:rFonts w:hint="eastAsia"/>
                <w:szCs w:val="20"/>
              </w:rPr>
              <w:t>查阅文件</w:t>
            </w:r>
          </w:p>
        </w:tc>
        <w:tc>
          <w:tcPr>
            <w:tcW w:w="980" w:type="dxa"/>
            <w:tcBorders>
              <w:bottom w:val="single" w:sz="8" w:space="0" w:color="auto"/>
            </w:tcBorders>
            <w:vAlign w:val="center"/>
          </w:tcPr>
          <w:p w:rsidR="00830F8F" w:rsidRDefault="00A836CA">
            <w:pPr>
              <w:pStyle w:val="afffffffff2"/>
              <w:rPr>
                <w:szCs w:val="20"/>
                <w:highlight w:val="yellow"/>
              </w:rPr>
            </w:pPr>
            <w:r>
              <w:rPr>
                <w:szCs w:val="20"/>
              </w:rPr>
              <w:t>0.5</w:t>
            </w:r>
          </w:p>
        </w:tc>
      </w:tr>
    </w:tbl>
    <w:p w:rsidR="00830F8F" w:rsidRDefault="00830F8F">
      <w:pPr>
        <w:pStyle w:val="affd"/>
        <w:numPr>
          <w:ilvl w:val="0"/>
          <w:numId w:val="0"/>
        </w:numPr>
        <w:spacing w:before="120" w:after="120"/>
      </w:pPr>
      <w:bookmarkStart w:id="69" w:name="_Toc178152154"/>
      <w:bookmarkStart w:id="70" w:name="_Toc177975753"/>
      <w:bookmarkStart w:id="71" w:name="_Toc177975392"/>
    </w:p>
    <w:p w:rsidR="00830F8F" w:rsidRDefault="00A836CA">
      <w:pPr>
        <w:pStyle w:val="affd"/>
        <w:numPr>
          <w:ilvl w:val="0"/>
          <w:numId w:val="0"/>
        </w:numPr>
        <w:spacing w:before="120" w:after="120"/>
      </w:pPr>
      <w:r>
        <w:rPr>
          <w:rFonts w:hint="eastAsia"/>
        </w:rPr>
        <w:t>6 指标数据计算方法</w:t>
      </w:r>
      <w:bookmarkEnd w:id="69"/>
      <w:bookmarkEnd w:id="70"/>
      <w:bookmarkEnd w:id="71"/>
    </w:p>
    <w:p w:rsidR="00830F8F" w:rsidRDefault="00A836CA">
      <w:pPr>
        <w:pStyle w:val="affffe"/>
        <w:ind w:firstLine="420"/>
      </w:pPr>
      <w:r>
        <w:rPr>
          <w:rFonts w:hint="eastAsia"/>
        </w:rPr>
        <w:t>相关指标的计算方法：</w:t>
      </w:r>
    </w:p>
    <w:p w:rsidR="00830F8F" w:rsidRDefault="00A836CA">
      <w:pPr>
        <w:pStyle w:val="aff4"/>
        <w:numPr>
          <w:ilvl w:val="0"/>
          <w:numId w:val="0"/>
        </w:numPr>
        <w:spacing w:before="120" w:after="120"/>
      </w:pPr>
      <w:bookmarkStart w:id="72" w:name="_Toc178152159"/>
      <w:bookmarkStart w:id="73" w:name="_Toc177975758"/>
      <w:bookmarkStart w:id="74" w:name="_Toc177975397"/>
      <w:r>
        <w:rPr>
          <w:rFonts w:hint="eastAsia"/>
        </w:rPr>
        <w:t>6.1一般工业固体废物综合利用率</w:t>
      </w:r>
      <w:bookmarkEnd w:id="72"/>
      <w:bookmarkEnd w:id="73"/>
      <w:bookmarkEnd w:id="74"/>
    </w:p>
    <w:p w:rsidR="00830F8F" w:rsidRDefault="00A836CA">
      <w:pPr>
        <w:pStyle w:val="affffe"/>
        <w:ind w:firstLine="420"/>
      </w:pPr>
      <w:r>
        <w:rPr>
          <w:rFonts w:hint="eastAsia"/>
        </w:rPr>
        <w:t>一般工业固体废物综合利用率按式（</w:t>
      </w:r>
      <w:r>
        <w:t>A.1</w:t>
      </w:r>
      <w:r>
        <w:rPr>
          <w:rFonts w:hint="eastAsia"/>
        </w:rPr>
        <w:t>）计算：</w:t>
      </w:r>
    </w:p>
    <w:p w:rsidR="00830F8F" w:rsidRDefault="00A836CA">
      <w:pPr>
        <w:pStyle w:val="affffffa"/>
      </w:pPr>
      <w:r>
        <w:tab/>
      </w:r>
      <w:r w:rsidR="00830F8F">
        <w:rPr>
          <w:rFonts w:ascii="微软雅黑" w:eastAsia="微软雅黑" w:hAnsi="微软雅黑"/>
        </w:rPr>
        <w:fldChar w:fldCharType="begin"/>
      </w:r>
      <w:r>
        <w:rPr>
          <w:rFonts w:ascii="微软雅黑" w:eastAsia="微软雅黑" w:hAnsi="微软雅黑"/>
        </w:rPr>
        <w:instrText xml:space="preserve"> QUOTE </w:instrText>
      </w:r>
      <w:r w:rsidR="000777BC">
        <w:pict>
          <v:shape id="_x0000_i1027" type="#_x0000_t75" style="width:109.5pt;height:2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ocumentProtection w:edit=&quot;forms&quot; w:enforcement=&quot;on&quot; w:unprotectPassword=&quot;00000000&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E3690&quot;/&gt;&lt;wsp:rsid wsp:val=&quot;0000040A&quot;/&gt;&lt;wsp:rsid wsp:val=&quot;00000A94&quot;/&gt;&lt;wsp:rsid wsp:val=&quot;00001972&quot;/&gt;&lt;wsp:rsid wsp:val=&quot;00001D9A&quot;/&gt;&lt;wsp:rsid wsp:val=&quot;00007B3A&quot;/&gt;&lt;wsp:rsid wsp:val=&quot;000107E0&quot;/&gt;&lt;wsp:rsid wsp:val=&quot;00011FDE&quot;/&gt;&lt;wsp:rsid wsp:val=&quot;00012FFD&quot;/&gt;&lt;wsp:rsid wsp:val=&quot;00014162&quot;/&gt;&lt;wsp:rsid wsp:val=&quot;00014340&quot;/&gt;&lt;wsp:rsid wsp:val=&quot;00016A9C&quot;/&gt;&lt;wsp:rsid wsp:val=&quot;00022184&quot;/&gt;&lt;wsp:rsid wsp:val=&quot;00022762&quot;/&gt;&lt;wsp:rsid wsp:val=&quot;000238E0&quot;/&gt;&lt;wsp:rsid wsp:val=&quot;000249DB&quot;/&gt;&lt;wsp:rsid wsp:val=&quot;0002595E&quot;/&gt;&lt;wsp:rsid wsp:val=&quot;000303C3&quot;/&gt;&lt;wsp:rsid wsp:val=&quot;000331D3&quot;/&gt;&lt;wsp:rsid wsp:val=&quot;000346A5&quot;/&gt;&lt;wsp:rsid wsp:val=&quot;000359C3&quot;/&gt;&lt;wsp:rsid wsp:val=&quot;00035A7D&quot;/&gt;&lt;wsp:rsid wsp:val=&quot;000365ED&quot;/&gt;&lt;wsp:rsid wsp:val=&quot;0004249A&quot;/&gt;&lt;wsp:rsid wsp:val=&quot;00043282&quot;/&gt;&lt;wsp:rsid wsp:val=&quot;00044286&quot;/&gt;&lt;wsp:rsid wsp:val=&quot;00047F28&quot;/&gt;&lt;wsp:rsid wsp:val=&quot;000503AA&quot;/&gt;&lt;wsp:rsid wsp:val=&quot;000506A1&quot;/&gt;&lt;wsp:rsid wsp:val=&quot;000515DD&quot;/&gt;&lt;wsp:rsid wsp:val=&quot;000519CE&quot;/&gt;&lt;wsp:rsid wsp:val=&quot;0005265A&quot;/&gt;&lt;wsp:rsid wsp:val=&quot;000539DD&quot;/&gt;&lt;wsp:rsid wsp:val=&quot;00053BD3&quot;/&gt;&lt;wsp:rsid wsp:val=&quot;000556ED&quot;/&gt;&lt;wsp:rsid wsp:val=&quot;00055FE2&quot;/&gt;&lt;wsp:rsid wsp:val=&quot;0005616F&quot;/&gt;&lt;wsp:rsid wsp:val=&quot;000579AC&quot;/&gt;&lt;wsp:rsid wsp:val=&quot;00060C2E&quot;/&gt;&lt;wsp:rsid wsp:val=&quot;00061033&quot;/&gt;&lt;wsp:rsid wsp:val=&quot;000619E9&quot;/&gt;&lt;wsp:rsid wsp:val=&quot;000622D4&quot;/&gt;&lt;wsp:rsid wsp:val=&quot;0006357D&quot;/&gt;&lt;wsp:rsid wsp:val=&quot;00067F1E&quot;/&gt;&lt;wsp:rsid wsp:val=&quot;00071CC0&quot;/&gt;&lt;wsp:rsid wsp:val=&quot;00071CFC&quot;/&gt;&lt;wsp:rsid wsp:val=&quot;00073C8C&quot;/&gt;&lt;wsp:rsid wsp:val=&quot;00077B64&quot;/&gt;&lt;wsp:rsid wsp:val=&quot;00080A1C&quot;/&gt;&lt;wsp:rsid wsp:val=&quot;00082317&quot;/&gt;&lt;wsp:rsid wsp:val=&quot;00083D2C&quot;/&gt;&lt;wsp:rsid wsp:val=&quot;00086AA1&quot;/&gt;&lt;wsp:rsid wsp:val=&quot;00087A77&quot;/&gt;&lt;wsp:rsid wsp:val=&quot;00090CA6&quot;/&gt;&lt;wsp:rsid wsp:val=&quot;00092B8A&quot;/&gt;&lt;wsp:rsid wsp:val=&quot;00092FB0&quot;/&gt;&lt;wsp:rsid wsp:val=&quot;000934C5&quot;/&gt;&lt;wsp:rsid wsp:val=&quot;00093D25&quot;/&gt;&lt;wsp:rsid wsp:val=&quot;00093DAB&quot;/&gt;&lt;wsp:rsid wsp:val=&quot;00094D73&quot;/&gt;&lt;wsp:rsid wsp:val=&quot;00096D63&quot;/&gt;&lt;wsp:rsid wsp:val=&quot;000A0B60&quot;/&gt;&lt;wsp:rsid wsp:val=&quot;000A0EB8&quot;/&gt;&lt;wsp:rsid wsp:val=&quot;000A19FC&quot;/&gt;&lt;wsp:rsid wsp:val=&quot;000A296B&quot;/&gt;&lt;wsp:rsid wsp:val=&quot;000A7311&quot;/&gt;&lt;wsp:rsid wsp:val=&quot;000B060F&quot;/&gt;&lt;wsp:rsid wsp:val=&quot;000B1592&quot;/&gt;&lt;wsp:rsid wsp:val=&quot;000B1FF2&quot;/&gt;&lt;wsp:rsid wsp:val=&quot;000B3CDA&quot;/&gt;&lt;wsp:rsid wsp:val=&quot;000B6A0B&quot;/&gt;&lt;wsp:rsid wsp:val=&quot;000C0F6C&quot;/&gt;&lt;wsp:rsid wsp:val=&quot;000C11DB&quot;/&gt;&lt;wsp:rsid wsp:val=&quot;000C1492&quot;/&gt;&lt;wsp:rsid wsp:val=&quot;000C2FBD&quot;/&gt;&lt;wsp:rsid wsp:val=&quot;000C4B41&quot;/&gt;&lt;wsp:rsid wsp:val=&quot;000C57D6&quot;/&gt;&lt;wsp:rsid wsp:val=&quot;000C6362&quot;/&gt;&lt;wsp:rsid wsp:val=&quot;000C65F6&quot;/&gt;&lt;wsp:rsid wsp:val=&quot;000C7666&quot;/&gt;&lt;wsp:rsid wsp:val=&quot;000D0A9C&quot;/&gt;&lt;wsp:rsid wsp:val=&quot;000D1795&quot;/&gt;&lt;wsp:rsid wsp:val=&quot;000D329A&quot;/&gt;&lt;wsp:rsid wsp:val=&quot;000D4B9C&quot;/&gt;&lt;wsp:rsid wsp:val=&quot;000D4EB6&quot;/&gt;&lt;wsp:rsid wsp:val=&quot;000D753B&quot;/&gt;&lt;wsp:rsid wsp:val=&quot;000E4C9E&quot;/&gt;&lt;wsp:rsid wsp:val=&quot;000E6FD7&quot;/&gt;&lt;wsp:rsid wsp:val=&quot;000E7144&quot;/&gt;&lt;wsp:rsid wsp:val=&quot;000F06E1&quot;/&gt;&lt;wsp:rsid wsp:val=&quot;000F0E3C&quot;/&gt;&lt;wsp:rsid wsp:val=&quot;000F19D5&quot;/&gt;&lt;wsp:rsid wsp:val=&quot;000F4050&quot;/&gt;&lt;wsp:rsid wsp:val=&quot;000F4AEA&quot;/&gt;&lt;wsp:rsid wsp:val=&quot;000F4F07&quot;/&gt;&lt;wsp:rsid wsp:val=&quot;000F67E9&quot;/&gt;&lt;wsp:rsid wsp:val=&quot;00104926&quot;/&gt;&lt;wsp:rsid wsp:val=&quot;00110388&quot;/&gt;&lt;wsp:rsid wsp:val=&quot;00113B1E&quot;/&gt;&lt;wsp:rsid wsp:val=&quot;0011711C&quot;/&gt;&lt;wsp:rsid wsp:val=&quot;00124E4F&quot;/&gt;&lt;wsp:rsid wsp:val=&quot;001260B7&quot;/&gt;&lt;wsp:rsid wsp:val=&quot;001265CB&quot;/&gt;&lt;wsp:rsid wsp:val=&quot;00127A1A&quot;/&gt;&lt;wsp:rsid wsp:val=&quot;001321C6&quot;/&gt;&lt;wsp:rsid wsp:val=&quot;001325C4&quot;/&gt;&lt;wsp:rsid wsp:val=&quot;00133010&quot;/&gt;&lt;wsp:rsid wsp:val=&quot;001338EE&quot;/&gt;&lt;wsp:rsid wsp:val=&quot;00133AAE&quot;/&gt;&lt;wsp:rsid wsp:val=&quot;00135323&quot;/&gt;&lt;wsp:rsid wsp:val=&quot;001356C4&quot;/&gt;&lt;wsp:rsid wsp:val=&quot;00137565&quot;/&gt;&lt;wsp:rsid wsp:val=&quot;00141114&quot;/&gt;&lt;wsp:rsid wsp:val=&quot;00142969&quot;/&gt;&lt;wsp:rsid wsp:val=&quot;001446C2&quot;/&gt;&lt;wsp:rsid wsp:val=&quot;001457E7&quot;/&gt;&lt;wsp:rsid wsp:val=&quot;00145D9D&quot;/&gt;&lt;wsp:rsid wsp:val=&quot;00146388&quot;/&gt;&lt;wsp:rsid wsp:val=&quot;001529E5&quot;/&gt;&lt;wsp:rsid wsp:val=&quot;00152FB3&quot;/&gt;&lt;wsp:rsid wsp:val=&quot;00153C7E&quot;/&gt;&lt;wsp:rsid wsp:val=&quot;00155734&quot;/&gt;&lt;wsp:rsid wsp:val=&quot;00156B25&quot;/&gt;&lt;wsp:rsid wsp:val=&quot;00156E1A&quot;/&gt;&lt;wsp:rsid wsp:val=&quot;00157894&quot;/&gt;&lt;wsp:rsid wsp:val=&quot;00157B55&quot;/&gt;&lt;wsp:rsid wsp:val=&quot;001642FA&quot;/&gt;&lt;wsp:rsid wsp:val=&quot;001649EB&quot;/&gt;&lt;wsp:rsid wsp:val=&quot;00164BAF&quot;/&gt;&lt;wsp:rsid wsp:val=&quot;00164FA8&quot;/&gt;&lt;wsp:rsid wsp:val=&quot;00165065&quot;/&gt;&lt;wsp:rsid wsp:val=&quot;00165434&quot;/&gt;&lt;wsp:rsid wsp:val=&quot;0016580B&quot;/&gt;&lt;wsp:rsid wsp:val=&quot;00165F49&quot;/&gt;&lt;wsp:rsid wsp:val=&quot;00166B88&quot;/&gt;&lt;wsp:rsid wsp:val=&quot;0016770A&quot;/&gt;&lt;wsp:rsid wsp:val=&quot;00170804&quot;/&gt;&lt;wsp:rsid wsp:val=&quot;001708E9&quot;/&gt;&lt;wsp:rsid wsp:val=&quot;0017340B&quot;/&gt;&lt;wsp:rsid wsp:val=&quot;00173FB1&quot;/&gt;&lt;wsp:rsid wsp:val=&quot;00176727&quot;/&gt;&lt;wsp:rsid wsp:val=&quot;00176DFD&quot;/&gt;&lt;wsp:rsid wsp:val=&quot;001852C9&quot;/&gt;&lt;wsp:rsid wsp:val=&quot;00187A0B&quot;/&gt;&lt;wsp:rsid wsp:val=&quot;00190087&quot;/&gt;&lt;wsp:rsid wsp:val=&quot;001913C4&quot;/&gt;&lt;wsp:rsid wsp:val=&quot;0019348F&quot;/&gt;&lt;wsp:rsid wsp:val=&quot;00193A07&quot;/&gt;&lt;wsp:rsid wsp:val=&quot;00194C95&quot;/&gt;&lt;wsp:rsid wsp:val=&quot;00195C34&quot;/&gt;&lt;wsp:rsid wsp:val=&quot;00196EF5&quot;/&gt;&lt;wsp:rsid wsp:val=&quot;001A0407&quot;/&gt;&lt;wsp:rsid wsp:val=&quot;001A1A53&quot;/&gt;&lt;wsp:rsid wsp:val=&quot;001A234A&quot;/&gt;&lt;wsp:rsid wsp:val=&quot;001A4CF3&quot;/&gt;&lt;wsp:rsid wsp:val=&quot;001A6696&quot;/&gt;&lt;wsp:rsid wsp:val=&quot;001B06E8&quot;/&gt;&lt;wsp:rsid wsp:val=&quot;001B71D0&quot;/&gt;&lt;wsp:rsid wsp:val=&quot;001B71EE&quot;/&gt;&lt;wsp:rsid wsp:val=&quot;001C04A8&quot;/&gt;&lt;wsp:rsid wsp:val=&quot;001C2C03&quot;/&gt;&lt;wsp:rsid wsp:val=&quot;001C42F7&quot;/&gt;&lt;wsp:rsid wsp:val=&quot;001C49E5&quot;/&gt;&lt;wsp:rsid wsp:val=&quot;001C680C&quot;/&gt;&lt;wsp:rsid wsp:val=&quot;001C7FEA&quot;/&gt;&lt;wsp:rsid wsp:val=&quot;001D0499&quot;/&gt;&lt;wsp:rsid wsp:val=&quot;001D0BBE&quot;/&gt;&lt;wsp:rsid wsp:val=&quot;001D0ED4&quot;/&gt;&lt;wsp:rsid wsp:val=&quot;001D212F&quot;/&gt;&lt;wsp:rsid wsp:val=&quot;001D29D7&quot;/&gt;&lt;wsp:rsid wsp:val=&quot;001D2DE7&quot;/&gt;&lt;wsp:rsid wsp:val=&quot;001D411C&quot;/&gt;&lt;wsp:rsid wsp:val=&quot;001E1B6A&quot;/&gt;&lt;wsp:rsid wsp:val=&quot;001E2484&quot;/&gt;&lt;wsp:rsid wsp:val=&quot;001E3CC4&quot;/&gt;&lt;wsp:rsid wsp:val=&quot;001E4882&quot;/&gt;&lt;wsp:rsid wsp:val=&quot;001E73AB&quot;/&gt;&lt;wsp:rsid wsp:val=&quot;001F092D&quot;/&gt;&lt;wsp:rsid wsp:val=&quot;001F143A&quot;/&gt;&lt;wsp:rsid wsp:val=&quot;001F1605&quot;/&gt;&lt;wsp:rsid wsp:val=&quot;001F2508&quot;/&gt;&lt;wsp:rsid wsp:val=&quot;001F4816&quot;/&gt;&lt;wsp:rsid wsp:val=&quot;001F69B4&quot;/&gt;&lt;wsp:rsid wsp:val=&quot;001F77C7&quot;/&gt;&lt;wsp:rsid wsp:val=&quot;00200183&quot;/&gt;&lt;wsp:rsid wsp:val=&quot;00200333&quot;/&gt;&lt;wsp:rsid wsp:val=&quot;0020107D&quot;/&gt;&lt;wsp:rsid wsp:val=&quot;00202AA4&quot;/&gt;&lt;wsp:rsid wsp:val=&quot;002031F7&quot;/&gt;&lt;wsp:rsid wsp:val=&quot;002040E6&quot;/&gt;&lt;wsp:rsid wsp:val=&quot;0020527B&quot;/&gt;&lt;wsp:rsid wsp:val=&quot;00205F2C&quot;/&gt;&lt;wsp:rsid wsp:val=&quot;00210B15&quot;/&gt;&lt;wsp:rsid wsp:val=&quot;002142EA&quot;/&gt;&lt;wsp:rsid wsp:val=&quot;00215ADD&quot;/&gt;&lt;wsp:rsid wsp:val=&quot;002204BB&quot;/&gt;&lt;wsp:rsid wsp:val=&quot;00221B79&quot;/&gt;&lt;wsp:rsid wsp:val=&quot;00221C6B&quot;/&gt;&lt;wsp:rsid wsp:val=&quot;002253A1&quot;/&gt;&lt;wsp:rsid wsp:val=&quot;00225CF8&quot;/&gt;&lt;wsp:rsid wsp:val=&quot;0022794E&quot;/&gt;&lt;wsp:rsid wsp:val=&quot;00233D64&quot;/&gt;&lt;wsp:rsid wsp:val=&quot;0023482A&quot;/&gt;&lt;wsp:rsid wsp:val=&quot;002359CB&quot;/&gt;&lt;wsp:rsid wsp:val=&quot;00243540&quot;/&gt;&lt;wsp:rsid wsp:val=&quot;0024497B&quot;/&gt;&lt;wsp:rsid wsp:val=&quot;0024515B&quot;/&gt;&lt;wsp:rsid wsp:val=&quot;00246021&quot;/&gt;&lt;wsp:rsid wsp:val=&quot;0024666E&quot;/&gt;&lt;wsp:rsid wsp:val=&quot;00247F52&quot;/&gt;&lt;wsp:rsid wsp:val=&quot;00250B25&quot;/&gt;&lt;wsp:rsid wsp:val=&quot;00250BBE&quot;/&gt;&lt;wsp:rsid wsp:val=&quot;002515C2&quot;/&gt;&lt;wsp:rsid wsp:val=&quot;0025194F&quot;/&gt;&lt;wsp:rsid wsp:val=&quot;0026148A&quot;/&gt;&lt;wsp:rsid wsp:val=&quot;00262696&quot;/&gt;&lt;wsp:rsid wsp:val=&quot;00263D25&quot;/&gt;&lt;wsp:rsid wsp:val=&quot;002643C3&quot;/&gt;&lt;wsp:rsid wsp:val=&quot;00264A0C&quot;/&gt;&lt;wsp:rsid wsp:val=&quot;00265D8C&quot;/&gt;&lt;wsp:rsid wsp:val=&quot;00266EEB&quot;/&gt;&lt;wsp:rsid wsp:val=&quot;00267EF4&quot;/&gt;&lt;wsp:rsid wsp:val=&quot;00270CB8&quot;/&gt;&lt;wsp:rsid wsp:val=&quot;00272B08&quot;/&gt;&lt;wsp:rsid wsp:val=&quot;00281BB8&quot;/&gt;&lt;wsp:rsid wsp:val=&quot;00281E9E&quot;/&gt;&lt;wsp:rsid wsp:val=&quot;00282405&quot;/&gt;&lt;wsp:rsid wsp:val=&quot;00285170&quot;/&gt;&lt;wsp:rsid wsp:val=&quot;00285361&quot;/&gt;&lt;wsp:rsid wsp:val=&quot;00292D60&quot;/&gt;&lt;wsp:rsid wsp:val=&quot;00293B30&quot;/&gt;&lt;wsp:rsid wsp:val=&quot;00294D34&quot;/&gt;&lt;wsp:rsid wsp:val=&quot;00294E3B&quot;/&gt;&lt;wsp:rsid wsp:val=&quot;00296193&quot;/&gt;&lt;wsp:rsid wsp:val=&quot;00296C66&quot;/&gt;&lt;wsp:rsid wsp:val=&quot;00296EBE&quot;/&gt;&lt;wsp:rsid wsp:val=&quot;002974E3&quot;/&gt;&lt;wsp:rsid wsp:val=&quot;002A084B&quot;/&gt;&lt;wsp:rsid wsp:val=&quot;002A1260&quot;/&gt;&lt;wsp:rsid wsp:val=&quot;002A1589&quot;/&gt;&lt;wsp:rsid wsp:val=&quot;002A1608&quot;/&gt;&lt;wsp:rsid wsp:val=&quot;002A25DC&quot;/&gt;&lt;wsp:rsid wsp:val=&quot;002A3AAB&quot;/&gt;&lt;wsp:rsid wsp:val=&quot;002A4CEA&quot;/&gt;&lt;wsp:rsid wsp:val=&quot;002A5977&quot;/&gt;&lt;wsp:rsid wsp:val=&quot;002A5A13&quot;/&gt;&lt;wsp:rsid wsp:val=&quot;002A757F&quot;/&gt;&lt;wsp:rsid wsp:val=&quot;002A7F44&quot;/&gt;&lt;wsp:rsid wsp:val=&quot;002B0C40&quot;/&gt;&lt;wsp:rsid wsp:val=&quot;002B1966&quot;/&gt;&lt;wsp:rsid wsp:val=&quot;002B4508&quot;/&gt;&lt;wsp:rsid wsp:val=&quot;002B5779&quot;/&gt;&lt;wsp:rsid wsp:val=&quot;002B7332&quot;/&gt;&lt;wsp:rsid wsp:val=&quot;002B7F51&quot;/&gt;&lt;wsp:rsid wsp:val=&quot;002C09E7&quot;/&gt;&lt;wsp:rsid wsp:val=&quot;002C1E06&quot;/&gt;&lt;wsp:rsid wsp:val=&quot;002C3F07&quot;/&gt;&lt;wsp:rsid wsp:val=&quot;002C5278&quot;/&gt;&lt;wsp:rsid wsp:val=&quot;002C7EBB&quot;/&gt;&lt;wsp:rsid wsp:val=&quot;002D06C1&quot;/&gt;&lt;wsp:rsid wsp:val=&quot;002D42B5&quot;/&gt;&lt;wsp:rsid wsp:val=&quot;002D4F1A&quot;/&gt;&lt;wsp:rsid wsp:val=&quot;002D6EC6&quot;/&gt;&lt;wsp:rsid wsp:val=&quot;002D79AC&quot;/&gt;&lt;wsp:rsid wsp:val=&quot;002E039D&quot;/&gt;&lt;wsp:rsid wsp:val=&quot;002E4D5A&quot;/&gt;&lt;wsp:rsid wsp:val=&quot;002E6326&quot;/&gt;&lt;wsp:rsid wsp:val=&quot;002F30E0&quot;/&gt;&lt;wsp:rsid wsp:val=&quot;002F35E4&quot;/&gt;&lt;wsp:rsid wsp:val=&quot;002F3730&quot;/&gt;&lt;wsp:rsid wsp:val=&quot;002F38E1&quot;/&gt;&lt;wsp:rsid wsp:val=&quot;002F7AF6&quot;/&gt;&lt;wsp:rsid wsp:val=&quot;00300E63&quot;/&gt;&lt;wsp:rsid wsp:val=&quot;00302AE1&quot;/&gt;&lt;wsp:rsid wsp:val=&quot;00302F5F&quot;/&gt;&lt;wsp:rsid wsp:val=&quot;0030441D&quot;/&gt;&lt;wsp:rsid wsp:val=&quot;00306063&quot;/&gt;&lt;wsp:rsid wsp:val=&quot;00313B85&quot;/&gt;&lt;wsp:rsid wsp:val=&quot;00317988&quot;/&gt;&lt;wsp:rsid wsp:val=&quot;003221B4&quot;/&gt;&lt;wsp:rsid wsp:val=&quot;0032258D&quot;/&gt;&lt;wsp:rsid wsp:val=&quot;00322E62&quot;/&gt;&lt;wsp:rsid wsp:val=&quot;00324D13&quot;/&gt;&lt;wsp:rsid wsp:val=&quot;00324EDD&quot;/&gt;&lt;wsp:rsid wsp:val=&quot;003331E4&quot;/&gt;&lt;wsp:rsid wsp:val=&quot;00336C64&quot;/&gt;&lt;wsp:rsid wsp:val=&quot;00337162&quot;/&gt;&lt;wsp:rsid wsp:val=&quot;0034194F&quot;/&gt;&lt;wsp:rsid wsp:val=&quot;00344605&quot;/&gt;&lt;wsp:rsid wsp:val=&quot;003474AA&quot;/&gt;&lt;wsp:rsid wsp:val=&quot;00350D1D&quot;/&gt;&lt;wsp:rsid wsp:val=&quot;00352C83&quot;/&gt;&lt;wsp:rsid wsp:val=&quot;00352F1A&quot;/&gt;&lt;wsp:rsid wsp:val=&quot;0036107C&quot;/&gt;&lt;wsp:rsid wsp:val=&quot;003615D2&quot;/&gt;&lt;wsp:rsid wsp:val=&quot;0036429C&quot;/&gt;&lt;wsp:rsid wsp:val=&quot;00364A53&quot;/&gt;&lt;wsp:rsid wsp:val=&quot;003654CB&quot;/&gt;&lt;wsp:rsid wsp:val=&quot;00365AA9&quot;/&gt;&lt;wsp:rsid wsp:val=&quot;00365F86&quot;/&gt;&lt;wsp:rsid wsp:val=&quot;00365F87&quot;/&gt;&lt;wsp:rsid wsp:val=&quot;00366E89&quot;/&gt;&lt;wsp:rsid wsp:val=&quot;003705F4&quot;/&gt;&lt;wsp:rsid wsp:val=&quot;00370D58&quot;/&gt;&lt;wsp:rsid wsp:val=&quot;00371316&quot;/&gt;&lt;wsp:rsid wsp:val=&quot;00376713&quot;/&gt;&lt;wsp:rsid wsp:val=&quot;00381815&quot;/&gt;&lt;wsp:rsid wsp:val=&quot;003819AF&quot;/&gt;&lt;wsp:rsid wsp:val=&quot;003820E9&quot;/&gt;&lt;wsp:rsid wsp:val=&quot;00382DE7&quot;/&gt;&lt;wsp:rsid wsp:val=&quot;00384FFC&quot;/&gt;&lt;wsp:rsid wsp:val=&quot;003872FC&quot;/&gt;&lt;wsp:rsid wsp:val=&quot;00387ADC&quot;/&gt;&lt;wsp:rsid wsp:val=&quot;00390020&quot;/&gt;&lt;wsp:rsid wsp:val=&quot;003903D6&quot;/&gt;&lt;wsp:rsid wsp:val=&quot;00390EE6&quot;/&gt;&lt;wsp:rsid wsp:val=&quot;0039118F&quot;/&gt;&lt;wsp:rsid wsp:val=&quot;00392AD7&quot;/&gt;&lt;wsp:rsid wsp:val=&quot;003938D9&quot;/&gt;&lt;wsp:rsid wsp:val=&quot;00394376&quot;/&gt;&lt;wsp:rsid wsp:val=&quot;003943FF&quot;/&gt;&lt;wsp:rsid wsp:val=&quot;003974EB&quot;/&gt;&lt;wsp:rsid wsp:val=&quot;00397CC5&quot;/&gt;&lt;wsp:rsid wsp:val=&quot;003A11D1&quot;/&gt;&lt;wsp:rsid wsp:val=&quot;003A1582&quot;/&gt;&lt;wsp:rsid wsp:val=&quot;003A3D9C&quot;/&gt;&lt;wsp:rsid wsp:val=&quot;003A4077&quot;/&gt;&lt;wsp:rsid wsp:val=&quot;003A4AA7&quot;/&gt;&lt;wsp:rsid wsp:val=&quot;003B09AD&quot;/&gt;&lt;wsp:rsid wsp:val=&quot;003B1F18&quot;/&gt;&lt;wsp:rsid wsp:val=&quot;003B5BF0&quot;/&gt;&lt;wsp:rsid wsp:val=&quot;003B60BF&quot;/&gt;&lt;wsp:rsid wsp:val=&quot;003B6BE3&quot;/&gt;&lt;wsp:rsid wsp:val=&quot;003C010C&quot;/&gt;&lt;wsp:rsid wsp:val=&quot;003C0A6C&quot;/&gt;&lt;wsp:rsid wsp:val=&quot;003C14F8&quot;/&gt;&lt;wsp:rsid wsp:val=&quot;003C5A43&quot;/&gt;&lt;wsp:rsid wsp:val=&quot;003D0519&quot;/&gt;&lt;wsp:rsid wsp:val=&quot;003D0FF6&quot;/&gt;&lt;wsp:rsid wsp:val=&quot;003D262C&quot;/&gt;&lt;wsp:rsid wsp:val=&quot;003D6D61&quot;/&gt;&lt;wsp:rsid wsp:val=&quot;003D7AA8&quot;/&gt;&lt;wsp:rsid wsp:val=&quot;003E019F&quot;/&gt;&lt;wsp:rsid wsp:val=&quot;003E091D&quot;/&gt;&lt;wsp:rsid wsp:val=&quot;003E1C53&quot;/&gt;&lt;wsp:rsid wsp:val=&quot;003E2A69&quot;/&gt;&lt;wsp:rsid wsp:val=&quot;003E2D49&quot;/&gt;&lt;wsp:rsid wsp:val=&quot;003E2FD4&quot;/&gt;&lt;wsp:rsid wsp:val=&quot;003E49F6&quot;/&gt;&lt;wsp:rsid wsp:val=&quot;003E660F&quot;/&gt;&lt;wsp:rsid wsp:val=&quot;003F0841&quot;/&gt;&lt;wsp:rsid wsp:val=&quot;003F23D3&quot;/&gt;&lt;wsp:rsid wsp:val=&quot;003F3F08&quot;/&gt;&lt;wsp:rsid wsp:val=&quot;003F49F1&quot;/&gt;&lt;wsp:rsid wsp:val=&quot;003F6272&quot;/&gt;&lt;wsp:rsid wsp:val=&quot;00400E72&quot;/&gt;&lt;wsp:rsid wsp:val=&quot;00401400&quot;/&gt;&lt;wsp:rsid wsp:val=&quot;00404869&quot;/&gt;&lt;wsp:rsid wsp:val=&quot;00405884&quot;/&gt;&lt;wsp:rsid wsp:val=&quot;00407D39&quot;/&gt;&lt;wsp:rsid wsp:val=&quot;0041477A&quot;/&gt;&lt;wsp:rsid wsp:val=&quot;004167A3&quot;/&gt;&lt;wsp:rsid wsp:val=&quot;00432DAA&quot;/&gt;&lt;wsp:rsid wsp:val=&quot;00434305&quot;/&gt;&lt;wsp:rsid wsp:val=&quot;00435DF7&quot;/&gt;&lt;wsp:rsid wsp:val=&quot;0043741A&quot;/&gt;&lt;wsp:rsid wsp:val=&quot;0044083F&quot;/&gt;&lt;wsp:rsid wsp:val=&quot;00441AE7&quot;/&gt;&lt;wsp:rsid wsp:val=&quot;00445574&quot;/&gt;&lt;wsp:rsid wsp:val=&quot;004467FB&quot;/&gt;&lt;wsp:rsid wsp:val=&quot;00452D6B&quot;/&gt;&lt;wsp:rsid wsp:val=&quot;00454484&quot;/&gt;&lt;wsp:rsid wsp:val=&quot;0045517B&quot;/&gt;&lt;wsp:rsid wsp:val=&quot;004576AE&quot;/&gt;&lt;wsp:rsid wsp:val=&quot;00463B77&quot;/&gt;&lt;wsp:rsid wsp:val=&quot;00463C7B&quot;/&gt;&lt;wsp:rsid wsp:val=&quot;004644A6&quot;/&gt;&lt;wsp:rsid wsp:val=&quot;004659BD&quot;/&gt;&lt;wsp:rsid wsp:val=&quot;00470775&quot;/&gt;&lt;wsp:rsid wsp:val=&quot;004746B1&quot;/&gt;&lt;wsp:rsid wsp:val=&quot;0047583F&quot;/&gt;&lt;wsp:rsid wsp:val=&quot;00475DE8&quot;/&gt;&lt;wsp:rsid wsp:val=&quot;00481C44&quot;/&gt;&lt;wsp:rsid wsp:val=&quot;00484936&quot;/&gt;&lt;wsp:rsid wsp:val=&quot;00485C89&quot;/&gt;&lt;wsp:rsid wsp:val=&quot;00486BE3&quot;/&gt;&lt;wsp:rsid wsp:val=&quot;004905E4&quot;/&gt;&lt;wsp:rsid wsp:val=&quot;00490A89&quot;/&gt;&lt;wsp:rsid wsp:val=&quot;00490AB4&quot;/&gt;&lt;wsp:rsid wsp:val=&quot;00492F02&quot;/&gt;&lt;wsp:rsid wsp:val=&quot;004939AE&quot;/&gt;&lt;wsp:rsid wsp:val=&quot;00493CA1&quot;/&gt;&lt;wsp:rsid wsp:val=&quot;004A12DF&quot;/&gt;&lt;wsp:rsid wsp:val=&quot;004A1BA8&quot;/&gt;&lt;wsp:rsid wsp:val=&quot;004A4B57&quot;/&gt;&lt;wsp:rsid wsp:val=&quot;004A63FA&quot;/&gt;&lt;wsp:rsid wsp:val=&quot;004A6A3D&quot;/&gt;&lt;wsp:rsid wsp:val=&quot;004B0272&quot;/&gt;&lt;wsp:rsid wsp:val=&quot;004B2701&quot;/&gt;&lt;wsp:rsid wsp:val=&quot;004B2E1B&quot;/&gt;&lt;wsp:rsid wsp:val=&quot;004B3AA8&quot;/&gt;&lt;wsp:rsid wsp:val=&quot;004B3E93&quot;/&gt;&lt;wsp:rsid wsp:val=&quot;004C1FBC&quot;/&gt;&lt;wsp:rsid wsp:val=&quot;004C22A6&quot;/&gt;&lt;wsp:rsid wsp:val=&quot;004C25A2&quot;/&gt;&lt;wsp:rsid wsp:val=&quot;004C3F1D&quot;/&gt;&lt;wsp:rsid wsp:val=&quot;004C458D&quot;/&gt;&lt;wsp:rsid wsp:val=&quot;004C7556&quot;/&gt;&lt;wsp:rsid wsp:val=&quot;004C7E8B&quot;/&gt;&lt;wsp:rsid wsp:val=&quot;004C7E9D&quot;/&gt;&lt;wsp:rsid wsp:val=&quot;004C7F67&quot;/&gt;&lt;wsp:rsid wsp:val=&quot;004D076D&quot;/&gt;&lt;wsp:rsid wsp:val=&quot;004D0EF1&quot;/&gt;&lt;wsp:rsid wsp:val=&quot;004D2253&quot;/&gt;&lt;wsp:rsid wsp:val=&quot;004D4406&quot;/&gt;&lt;wsp:rsid wsp:val=&quot;004D7C42&quot;/&gt;&lt;wsp:rsid wsp:val=&quot;004E0465&quot;/&gt;&lt;wsp:rsid wsp:val=&quot;004E0B67&quot;/&gt;&lt;wsp:rsid wsp:val=&quot;004E127B&quot;/&gt;&lt;wsp:rsid wsp:val=&quot;004E1C0A&quot;/&gt;&lt;wsp:rsid wsp:val=&quot;004E30C5&quot;/&gt;&lt;wsp:rsid wsp:val=&quot;004E4AA5&quot;/&gt;&lt;wsp:rsid wsp:val=&quot;004E4AEE&quot;/&gt;&lt;wsp:rsid wsp:val=&quot;004E59E3&quot;/&gt;&lt;wsp:rsid wsp:val=&quot;004E67C0&quot;/&gt;&lt;wsp:rsid wsp:val=&quot;004F391A&quot;/&gt;&lt;wsp:rsid wsp:val=&quot;004F3CFB&quot;/&gt;&lt;wsp:rsid wsp:val=&quot;004F6456&quot;/&gt;&lt;wsp:rsid wsp:val=&quot;004F696E&quot;/&gt;&lt;wsp:rsid wsp:val=&quot;004F6C71&quot;/&gt;&lt;wsp:rsid wsp:val=&quot;00501139&quot;/&gt;&lt;wsp:rsid wsp:val=&quot;0050363E&quot;/&gt;&lt;wsp:rsid wsp:val=&quot;005039BC&quot;/&gt;&lt;wsp:rsid wsp:val=&quot;005043BB&quot;/&gt;&lt;wsp:rsid wsp:val=&quot;00504A3D&quot;/&gt;&lt;wsp:rsid wsp:val=&quot;00505767&quot;/&gt;&lt;wsp:rsid wsp:val=&quot;005073F0&quot;/&gt;&lt;wsp:rsid wsp:val=&quot;00510A7B&quot;/&gt;&lt;wsp:rsid wsp:val=&quot;00512F6E&quot;/&gt;&lt;wsp:rsid wsp:val=&quot;00513038&quot;/&gt;&lt;wsp:rsid wsp:val=&quot;00514174&quot;/&gt;&lt;wsp:rsid wsp:val=&quot;00516088&quot;/&gt;&lt;wsp:rsid wsp:val=&quot;00516B0B&quot;/&gt;&lt;wsp:rsid wsp:val=&quot;005220EC&quot;/&gt;&lt;wsp:rsid wsp:val=&quot;00523F95&quot;/&gt;&lt;wsp:rsid wsp:val=&quot;00524D65&quot;/&gt;&lt;wsp:rsid wsp:val=&quot;00525B16&quot;/&gt;&lt;wsp:rsid wsp:val=&quot;00533D04&quot;/&gt;&lt;wsp:rsid wsp:val=&quot;00534804&quot;/&gt;&lt;wsp:rsid wsp:val=&quot;00534BDF&quot;/&gt;&lt;wsp:rsid wsp:val=&quot;005354EA&quot;/&gt;&lt;wsp:rsid wsp:val=&quot;0053585F&quot;/&gt;&lt;wsp:rsid wsp:val=&quot;00535EC4&quot;/&gt;&lt;wsp:rsid wsp:val=&quot;00535ED9&quot;/&gt;&lt;wsp:rsid wsp:val=&quot;0053692B&quot;/&gt;&lt;wsp:rsid wsp:val=&quot;00541853&quot;/&gt;&lt;wsp:rsid wsp:val=&quot;00543BDA&quot;/&gt;&lt;wsp:rsid wsp:val=&quot;005441CC&quot;/&gt;&lt;wsp:rsid wsp:val=&quot;005479DA&quot;/&gt;&lt;wsp:rsid wsp:val=&quot;00547BCC&quot;/&gt;&lt;wsp:rsid wsp:val=&quot;0055013B&quot;/&gt;&lt;wsp:rsid wsp:val=&quot;00551F6F&quot;/&gt;&lt;wsp:rsid wsp:val=&quot;00555044&quot;/&gt;&lt;wsp:rsid wsp:val=&quot;00561475&quot;/&gt;&lt;wsp:rsid wsp:val=&quot;00562308&quot;/&gt;&lt;wsp:rsid wsp:val=&quot;0056487B&quot;/&gt;&lt;wsp:rsid wsp:val=&quot;00564FB9&quot;/&gt;&lt;wsp:rsid wsp:val=&quot;00570932&quot;/&gt;&lt;wsp:rsid wsp:val=&quot;00573D9E&quot;/&gt;&lt;wsp:rsid wsp:val=&quot;005801E3&quot;/&gt;&lt;wsp:rsid wsp:val=&quot;00581802&quot;/&gt;&lt;wsp:rsid wsp:val=&quot;005836A8&quot;/&gt;&lt;wsp:rsid wsp:val=&quot;0058409C&quot;/&gt;&lt;wsp:rsid wsp:val=&quot;00584262&quot;/&gt;&lt;wsp:rsid wsp:val=&quot;00586630&quot;/&gt;&lt;wsp:rsid wsp:val=&quot;00587ADD&quot;/&gt;&lt;wsp:rsid wsp:val=&quot;00593A49&quot;/&gt;&lt;wsp:rsid wsp:val=&quot;00596160&quot;/&gt;&lt;wsp:rsid wsp:val=&quot;005966E2&quot;/&gt;&lt;wsp:rsid wsp:val=&quot;00597007&quot;/&gt;&lt;wsp:rsid wsp:val=&quot;005A0966&quot;/&gt;&lt;wsp:rsid wsp:val=&quot;005A11B7&quot;/&gt;&lt;wsp:rsid wsp:val=&quot;005A260B&quot;/&gt;&lt;wsp:rsid wsp:val=&quot;005A4A1B&quot;/&gt;&lt;wsp:rsid wsp:val=&quot;005A7830&quot;/&gt;&lt;wsp:rsid wsp:val=&quot;005A7FCE&quot;/&gt;&lt;wsp:rsid wsp:val=&quot;005B0F3F&quot;/&gt;&lt;wsp:rsid wsp:val=&quot;005B191C&quot;/&gt;&lt;wsp:rsid wsp:val=&quot;005B4903&quot;/&gt;&lt;wsp:rsid wsp:val=&quot;005B51CE&quot;/&gt;&lt;wsp:rsid wsp:val=&quot;005B5885&quot;/&gt;&lt;wsp:rsid wsp:val=&quot;005B5CD7&quot;/&gt;&lt;wsp:rsid wsp:val=&quot;005B6CF6&quot;/&gt;&lt;wsp:rsid wsp:val=&quot;005B7422&quot;/&gt;&lt;wsp:rsid wsp:val=&quot;005C29B8&quot;/&gt;&lt;wsp:rsid wsp:val=&quot;005C5F21&quot;/&gt;&lt;wsp:rsid wsp:val=&quot;005C7156&quot;/&gt;&lt;wsp:rsid wsp:val=&quot;005D0C75&quot;/&gt;&lt;wsp:rsid wsp:val=&quot;005D4171&quot;/&gt;&lt;wsp:rsid wsp:val=&quot;005D6A95&quot;/&gt;&lt;wsp:rsid wsp:val=&quot;005D6B2C&quot;/&gt;&lt;wsp:rsid wsp:val=&quot;005D6D9C&quot;/&gt;&lt;wsp:rsid wsp:val=&quot;005E2335&quot;/&gt;&lt;wsp:rsid wsp:val=&quot;005E34CA&quot;/&gt;&lt;wsp:rsid wsp:val=&quot;005E3C18&quot;/&gt;&lt;wsp:rsid wsp:val=&quot;005E4250&quot;/&gt;&lt;wsp:rsid wsp:val=&quot;005E6812&quot;/&gt;&lt;wsp:rsid wsp:val=&quot;005E7881&quot;/&gt;&lt;wsp:rsid wsp:val=&quot;005E78E0&quot;/&gt;&lt;wsp:rsid wsp:val=&quot;005F0D9C&quot;/&gt;&lt;wsp:rsid wsp:val=&quot;005F284E&quot;/&gt;&lt;wsp:rsid wsp:val=&quot;006015CE&quot;/&gt;&lt;wsp:rsid wsp:val=&quot;00604784&quot;/&gt;&lt;wsp:rsid wsp:val=&quot;00606419&quot;/&gt;&lt;wsp:rsid wsp:val=&quot;00607D29&quot;/&gt;&lt;wsp:rsid wsp:val=&quot;00612952&quot;/&gt;&lt;wsp:rsid wsp:val=&quot;00614CC1&quot;/&gt;&lt;wsp:rsid wsp:val=&quot;00615A9D&quot;/&gt;&lt;wsp:rsid wsp:val=&quot;00617387&quot;/&gt;&lt;wsp:rsid wsp:val=&quot;006205D6&quot;/&gt;&lt;wsp:rsid wsp:val=&quot;006252D8&quot;/&gt;&lt;wsp:rsid wsp:val=&quot;006259BC&quot;/&gt;&lt;wsp:rsid wsp:val=&quot;0062636B&quot;/&gt;&lt;wsp:rsid wsp:val=&quot;00632182&quot;/&gt;&lt;wsp:rsid wsp:val=&quot;00632AE0&quot;/&gt;&lt;wsp:rsid wsp:val=&quot;0063392F&quot;/&gt;&lt;wsp:rsid wsp:val=&quot;00633C17&quot;/&gt;&lt;wsp:rsid wsp:val=&quot;00634D9E&quot;/&gt;&lt;wsp:rsid wsp:val=&quot;00636E3E&quot;/&gt;&lt;wsp:rsid wsp:val=&quot;006379F7&quot;/&gt;&lt;wsp:rsid wsp:val=&quot;00637E4D&quot;/&gt;&lt;wsp:rsid wsp:val=&quot;00640620&quot;/&gt;&lt;wsp:rsid wsp:val=&quot;00641A1F&quot;/&gt;&lt;wsp:rsid wsp:val=&quot;00645904&quot;/&gt;&lt;wsp:rsid wsp:val=&quot;00651ACB&quot;/&gt;&lt;wsp:rsid wsp:val=&quot;00651C47&quot;/&gt;&lt;wsp:rsid wsp:val=&quot;00652AB2&quot;/&gt;&lt;wsp:rsid wsp:val=&quot;00653FED&quot;/&gt;&lt;wsp:rsid wsp:val=&quot;00654EC0&quot;/&gt;&lt;wsp:rsid wsp:val=&quot;0065525B&quot;/&gt;&lt;wsp:rsid wsp:val=&quot;00655D4F&quot;/&gt;&lt;wsp:rsid wsp:val=&quot;00656D29&quot;/&gt;&lt;wsp:rsid wsp:val=&quot;006640E5&quot;/&gt;&lt;wsp:rsid wsp:val=&quot;006646F1&quot;/&gt;&lt;wsp:rsid wsp:val=&quot;00664929&quot;/&gt;&lt;wsp:rsid wsp:val=&quot;00664F62&quot;/&gt;&lt;wsp:rsid wsp:val=&quot;006655E1&quot;/&gt;&lt;wsp:rsid wsp:val=&quot;00672060&quot;/&gt;&lt;wsp:rsid wsp:val=&quot;00672BFD&quot;/&gt;&lt;wsp:rsid wsp:val=&quot;006770F4&quot;/&gt;&lt;wsp:rsid wsp:val=&quot;00677A84&quot;/&gt;&lt;wsp:rsid wsp:val=&quot;0068026D&quot;/&gt;&lt;wsp:rsid wsp:val=&quot;00680A27&quot;/&gt;&lt;wsp:rsid wsp:val=&quot;006816A4&quot;/&gt;&lt;wsp:rsid wsp:val=&quot;006819B8&quot;/&gt;&lt;wsp:rsid wsp:val=&quot;006840A6&quot;/&gt;&lt;wsp:rsid wsp:val=&quot;006850CD&quot;/&gt;&lt;wsp:rsid wsp:val=&quot;00685AAB&quot;/&gt;&lt;wsp:rsid wsp:val=&quot;00685D65&quot;/&gt;&lt;wsp:rsid wsp:val=&quot;006908BB&quot;/&gt;&lt;wsp:rsid wsp:val=&quot;00693962&quot;/&gt;&lt;wsp:rsid wsp:val=&quot;006A07AA&quot;/&gt;&lt;wsp:rsid wsp:val=&quot;006A25E5&quot;/&gt;&lt;wsp:rsid wsp:val=&quot;006A2B46&quot;/&gt;&lt;wsp:rsid wsp:val=&quot;006A336D&quot;/&gt;&lt;wsp:rsid wsp:val=&quot;006A37B9&quot;/&gt;&lt;wsp:rsid wsp:val=&quot;006B2672&quot;/&gt;&lt;wsp:rsid wsp:val=&quot;006B54BF&quot;/&gt;&lt;wsp:rsid wsp:val=&quot;006B5F44&quot;/&gt;&lt;wsp:rsid wsp:val=&quot;006B5F90&quot;/&gt;&lt;wsp:rsid wsp:val=&quot;006B62E4&quot;/&gt;&lt;wsp:rsid wsp:val=&quot;006B7F52&quot;/&gt;&lt;wsp:rsid wsp:val=&quot;006C1BBA&quot;/&gt;&lt;wsp:rsid wsp:val=&quot;006C2079&quot;/&gt;&lt;wsp:rsid wsp:val=&quot;006C5A62&quot;/&gt;&lt;wsp:rsid wsp:val=&quot;006C5D68&quot;/&gt;&lt;wsp:rsid wsp:val=&quot;006C6976&quot;/&gt;&lt;wsp:rsid wsp:val=&quot;006C6DD0&quot;/&gt;&lt;wsp:rsid wsp:val=&quot;006D04EA&quot;/&gt;&lt;wsp:rsid wsp:val=&quot;006D16C4&quot;/&gt;&lt;wsp:rsid wsp:val=&quot;006D3E96&quot;/&gt;&lt;wsp:rsid wsp:val=&quot;006D4515&quot;/&gt;&lt;wsp:rsid wsp:val=&quot;006D4BB1&quot;/&gt;&lt;wsp:rsid wsp:val=&quot;006D6593&quot;/&gt;&lt;wsp:rsid wsp:val=&quot;006F03A8&quot;/&gt;&lt;wsp:rsid wsp:val=&quot;006F2ACA&quot;/&gt;&lt;wsp:rsid wsp:val=&quot;006F2ADC&quot;/&gt;&lt;wsp:rsid wsp:val=&quot;006F2BFE&quot;/&gt;&lt;wsp:rsid wsp:val=&quot;006F31E9&quot;/&gt;&lt;wsp:rsid wsp:val=&quot;006F6284&quot;/&gt;&lt;wsp:rsid wsp:val=&quot;007002C5&quot;/&gt;&lt;wsp:rsid wsp:val=&quot;00704387&quot;/&gt;&lt;wsp:rsid wsp:val=&quot;00707669&quot;/&gt;&lt;wsp:rsid wsp:val=&quot;00711CBA&quot;/&gt;&lt;wsp:rsid wsp:val=&quot;00711FB5&quot;/&gt;&lt;wsp:rsid wsp:val=&quot;00712A01&quot;/&gt;&lt;wsp:rsid wsp:val=&quot;00714F58&quot;/&gt;&lt;wsp:rsid wsp:val=&quot;00722FBF&quot;/&gt;&lt;wsp:rsid wsp:val=&quot;00722FC2&quot;/&gt;&lt;wsp:rsid wsp:val=&quot;00724E1B&quot;/&gt;&lt;wsp:rsid wsp:val=&quot;00725949&quot;/&gt;&lt;wsp:rsid wsp:val=&quot;00727FA2&quot;/&gt;&lt;wsp:rsid wsp:val=&quot;007322D9&quot;/&gt;&lt;wsp:rsid wsp:val=&quot;00732BC0&quot;/&gt;&lt;wsp:rsid wsp:val=&quot;0073720F&quot;/&gt;&lt;wsp:rsid wsp:val=&quot;00737796&quot;/&gt;&lt;wsp:rsid wsp:val=&quot;0074165C&quot;/&gt;&lt;wsp:rsid wsp:val=&quot;00742C35&quot;/&gt;&lt;wsp:rsid wsp:val=&quot;007432CA&quot;/&gt;&lt;wsp:rsid wsp:val=&quot;007439EB&quot;/&gt;&lt;wsp:rsid wsp:val=&quot;00743CB4&quot;/&gt;&lt;wsp:rsid wsp:val=&quot;00743F0A&quot;/&gt;&lt;wsp:rsid wsp:val=&quot;007444E8&quot;/&gt;&lt;wsp:rsid wsp:val=&quot;0074548E&quot;/&gt;&lt;wsp:rsid wsp:val=&quot;00745773&quot;/&gt;&lt;wsp:rsid wsp:val=&quot;00746800&quot;/&gt;&lt;wsp:rsid wsp:val=&quot;007501A8&quot;/&gt;&lt;wsp:rsid wsp:val=&quot;00750D61&quot;/&gt;&lt;wsp:rsid wsp:val=&quot;00750EE1&quot;/&gt;&lt;wsp:rsid wsp:val=&quot;00752B4D&quot;/&gt;&lt;wsp:rsid wsp:val=&quot;00755402&quot;/&gt;&lt;wsp:rsid wsp:val=&quot;00756B26&quot;/&gt;&lt;wsp:rsid wsp:val=&quot;00756EDF&quot;/&gt;&lt;wsp:rsid wsp:val=&quot;0075794E&quot;/&gt;&lt;wsp:rsid wsp:val=&quot;007600E3&quot;/&gt;&lt;wsp:rsid wsp:val=&quot;00765C43&quot;/&gt;&lt;wsp:rsid wsp:val=&quot;00765EFB&quot;/&gt;&lt;wsp:rsid wsp:val=&quot;007671CA&quot;/&gt;&lt;wsp:rsid wsp:val=&quot;00767C61&quot;/&gt;&lt;wsp:rsid wsp:val=&quot;0077008A&quot;/&gt;&lt;wsp:rsid wsp:val=&quot;00773C1F&quot;/&gt;&lt;wsp:rsid wsp:val=&quot;00774DA4&quot;/&gt;&lt;wsp:rsid wsp:val=&quot;00776599&quot;/&gt;&lt;wsp:rsid wsp:val=&quot;0078114B&quot;/&gt;&lt;wsp:rsid wsp:val=&quot;00781DD2&quot;/&gt;&lt;wsp:rsid wsp:val=&quot;00783ECF&quot;/&gt;&lt;wsp:rsid wsp:val=&quot;0078413A&quot;/&gt;&lt;wsp:rsid wsp:val=&quot;007959E8&quot;/&gt;&lt;wsp:rsid wsp:val=&quot;00795E9C&quot;/&gt;&lt;wsp:rsid wsp:val=&quot;007A03C4&quot;/&gt;&lt;wsp:rsid wsp:val=&quot;007A0521&quot;/&gt;&lt;wsp:rsid wsp:val=&quot;007A2E12&quot;/&gt;&lt;wsp:rsid wsp:val=&quot;007A3475&quot;/&gt;&lt;wsp:rsid wsp:val=&quot;007A41C8&quot;/&gt;&lt;wsp:rsid wsp:val=&quot;007A54CE&quot;/&gt;&lt;wsp:rsid wsp:val=&quot;007A5D3A&quot;/&gt;&lt;wsp:rsid wsp:val=&quot;007A6FD9&quot;/&gt;&lt;wsp:rsid wsp:val=&quot;007A7FFA&quot;/&gt;&lt;wsp:rsid wsp:val=&quot;007B04EB&quot;/&gt;&lt;wsp:rsid wsp:val=&quot;007B0D4F&quot;/&gt;&lt;wsp:rsid wsp:val=&quot;007B1613&quot;/&gt;&lt;wsp:rsid wsp:val=&quot;007B5A3D&quot;/&gt;&lt;wsp:rsid wsp:val=&quot;007B5B95&quot;/&gt;&lt;wsp:rsid wsp:val=&quot;007B6032&quot;/&gt;&lt;wsp:rsid wsp:val=&quot;007B68EA&quot;/&gt;&lt;wsp:rsid wsp:val=&quot;007B7453&quot;/&gt;&lt;wsp:rsid wsp:val=&quot;007C2D89&quot;/&gt;&lt;wsp:rsid wsp:val=&quot;007C4593&quot;/&gt;&lt;wsp:rsid wsp:val=&quot;007C5309&quot;/&gt;&lt;wsp:rsid wsp:val=&quot;007C6069&quot;/&gt;&lt;wsp:rsid wsp:val=&quot;007D06C4&quot;/&gt;&lt;wsp:rsid wsp:val=&quot;007D1352&quot;/&gt;&lt;wsp:rsid wsp:val=&quot;007D2508&quot;/&gt;&lt;wsp:rsid wsp:val=&quot;007D346A&quot;/&gt;&lt;wsp:rsid wsp:val=&quot;007D6518&quot;/&gt;&lt;wsp:rsid wsp:val=&quot;007D76BD&quot;/&gt;&lt;wsp:rsid wsp:val=&quot;007E0BF1&quot;/&gt;&lt;wsp:rsid wsp:val=&quot;007F0ED8&quot;/&gt;&lt;wsp:rsid wsp:val=&quot;007F0F63&quot;/&gt;&lt;wsp:rsid wsp:val=&quot;007F75CE&quot;/&gt;&lt;wsp:rsid wsp:val=&quot;008013A4&quot;/&gt;&lt;wsp:rsid wsp:val=&quot;008027CE&quot;/&gt;&lt;wsp:rsid wsp:val=&quot;00802F42&quot;/&gt;&lt;wsp:rsid wsp:val=&quot;00804383&quot;/&gt;&lt;wsp:rsid wsp:val=&quot;00804BB7&quot;/&gt;&lt;wsp:rsid wsp:val=&quot;00804D41&quot;/&gt;&lt;wsp:rsid wsp:val=&quot;00810257&quot;/&gt;&lt;wsp:rsid wsp:val=&quot;008104F5&quot;/&gt;&lt;wsp:rsid wsp:val=&quot;00811072&quot;/&gt;&lt;wsp:rsid wsp:val=&quot;00811369&quot;/&gt;&lt;wsp:rsid wsp:val=&quot;00815419&quot;/&gt;&lt;wsp:rsid wsp:val=&quot;008163C8&quot;/&gt;&lt;wsp:rsid wsp:val=&quot;008164A1&quot;/&gt;&lt;wsp:rsid wsp:val=&quot;00817325&quot;/&gt;&lt;wsp:rsid wsp:val=&quot;008209E6&quot;/&gt;&lt;wsp:rsid wsp:val=&quot;00821D19&quot;/&gt;&lt;wsp:rsid wsp:val=&quot;00823303&quot;/&gt;&lt;wsp:rsid wsp:val=&quot;008233B2&quot;/&gt;&lt;wsp:rsid wsp:val=&quot;00823A9F&quot;/&gt;&lt;wsp:rsid wsp:val=&quot;00823C85&quot;/&gt;&lt;wsp:rsid wsp:val=&quot;00825138&quot;/&gt;&lt;wsp:rsid wsp:val=&quot;008269DD&quot;/&gt;&lt;wsp:rsid wsp:val=&quot;00830621&quot;/&gt;&lt;wsp:rsid wsp:val=&quot;0083348C&quot;/&gt;&lt;wsp:rsid wsp:val=&quot;008373D3&quot;/&gt;&lt;wsp:rsid wsp:val=&quot;00840617&quot;/&gt;&lt;wsp:rsid wsp:val=&quot;00840F84&quot;/&gt;&lt;wsp:rsid wsp:val=&quot;00842A47&quot;/&gt;&lt;wsp:rsid wsp:val=&quot;00843C13&quot;/&gt;&lt;wsp:rsid wsp:val=&quot;00843DEF&quot;/&gt;&lt;wsp:rsid wsp:val=&quot;008454F8&quot;/&gt;&lt;wsp:rsid wsp:val=&quot;0085173A&quot;/&gt;&lt;wsp:rsid wsp:val=&quot;008603CE&quot;/&gt;&lt;wsp:rsid wsp:val=&quot;008620FC&quot;/&gt;&lt;wsp:rsid wsp:val=&quot;008627A5&quot;/&gt;&lt;wsp:rsid wsp:val=&quot;00862BFD&quot;/&gt;&lt;wsp:rsid wsp:val=&quot;00863E05&quot;/&gt;&lt;wsp:rsid wsp:val=&quot;00865ACA&quot;/&gt;&lt;wsp:rsid wsp:val=&quot;00865D28&quot;/&gt;&lt;wsp:rsid wsp:val=&quot;00865F85&quot;/&gt;&lt;wsp:rsid wsp:val=&quot;00867C10&quot;/&gt;&lt;wsp:rsid wsp:val=&quot;00870439&quot;/&gt;&lt;wsp:rsid wsp:val=&quot;00870DA1&quot;/&gt;&lt;wsp:rsid wsp:val=&quot;00880E5C&quot;/&gt;&lt;wsp:rsid wsp:val=&quot;00883F93&quot;/&gt;&lt;wsp:rsid wsp:val=&quot;00884DB3&quot;/&gt;&lt;wsp:rsid wsp:val=&quot;00885A9D&quot;/&gt;&lt;wsp:rsid wsp:val=&quot;008864F6&quot;/&gt;&lt;wsp:rsid wsp:val=&quot;0089049D&quot;/&gt;&lt;wsp:rsid wsp:val=&quot;008907E9&quot;/&gt;&lt;wsp:rsid wsp:val=&quot;008928C9&quot;/&gt;&lt;wsp:rsid wsp:val=&quot;008930CB&quot;/&gt;&lt;wsp:rsid wsp:val=&quot;008938DC&quot;/&gt;&lt;wsp:rsid wsp:val=&quot;00893FD1&quot;/&gt;&lt;wsp:rsid wsp:val=&quot;00894836&quot;/&gt;&lt;wsp:rsid wsp:val=&quot;00895172&quot;/&gt;&lt;wsp:rsid wsp:val=&quot;00895680&quot;/&gt;&lt;wsp:rsid wsp:val=&quot;00896DFF&quot;/&gt;&lt;wsp:rsid wsp:val=&quot;0089762C&quot;/&gt;&lt;wsp:rsid wsp:val=&quot;00897FE0&quot;/&gt;&lt;wsp:rsid wsp:val=&quot;008A173B&quot;/&gt;&lt;wsp:rsid wsp:val=&quot;008A1893&quot;/&gt;&lt;wsp:rsid wsp:val=&quot;008A57E6&quot;/&gt;&lt;wsp:rsid wsp:val=&quot;008A6F81&quot;/&gt;&lt;wsp:rsid wsp:val=&quot;008A769A&quot;/&gt;&lt;wsp:rsid wsp:val=&quot;008B0C9C&quot;/&gt;&lt;wsp:rsid wsp:val=&quot;008B166D&quot;/&gt;&lt;wsp:rsid wsp:val=&quot;008B17F4&quot;/&gt;&lt;wsp:rsid wsp:val=&quot;008B3615&quot;/&gt;&lt;wsp:rsid wsp:val=&quot;008B4AC4&quot;/&gt;&lt;wsp:rsid wsp:val=&quot;008B50C8&quot;/&gt;&lt;wsp:rsid wsp:val=&quot;008B5281&quot;/&gt;&lt;wsp:rsid wsp:val=&quot;008B7E05&quot;/&gt;&lt;wsp:rsid wsp:val=&quot;008C1797&quot;/&gt;&lt;wsp:rsid wsp:val=&quot;008C219C&quot;/&gt;&lt;wsp:rsid wsp:val=&quot;008C475E&quot;/&gt;&lt;wsp:rsid wsp:val=&quot;008C5056&quot;/&gt;&lt;wsp:rsid wsp:val=&quot;008C619A&quot;/&gt;&lt;wsp:rsid wsp:val=&quot;008C6A84&quot;/&gt;&lt;wsp:rsid wsp:val=&quot;008D0CE8&quot;/&gt;&lt;wsp:rsid wsp:val=&quot;008D2D1D&quot;/&gt;&lt;wsp:rsid wsp:val=&quot;008D453D&quot;/&gt;&lt;wsp:rsid wsp:val=&quot;008D53AD&quot;/&gt;&lt;wsp:rsid wsp:val=&quot;008D562B&quot;/&gt;&lt;wsp:rsid wsp:val=&quot;008D5733&quot;/&gt;&lt;wsp:rsid wsp:val=&quot;008D622B&quot;/&gt;&lt;wsp:rsid wsp:val=&quot;008D666C&quot;/&gt;&lt;wsp:rsid wsp:val=&quot;008D7B54&quot;/&gt;&lt;wsp:rsid wsp:val=&quot;008E0C4E&quot;/&gt;&lt;wsp:rsid wsp:val=&quot;008E0C9D&quot;/&gt;&lt;wsp:rsid wsp:val=&quot;008E1648&quot;/&gt;&lt;wsp:rsid wsp:val=&quot;008E1B3E&quot;/&gt;&lt;wsp:rsid wsp:val=&quot;008E2319&quot;/&gt;&lt;wsp:rsid wsp:val=&quot;008E3690&quot;/&gt;&lt;wsp:rsid wsp:val=&quot;008E4BB6&quot;/&gt;&lt;wsp:rsid wsp:val=&quot;008E5518&quot;/&gt;&lt;wsp:rsid wsp:val=&quot;008E6A84&quot;/&gt;&lt;wsp:rsid wsp:val=&quot;008F0CDC&quot;/&gt;&lt;wsp:rsid wsp:val=&quot;008F17A3&quot;/&gt;&lt;wsp:rsid wsp:val=&quot;008F1ED3&quot;/&gt;&lt;wsp:rsid wsp:val=&quot;008F4C29&quot;/&gt;&lt;wsp:rsid wsp:val=&quot;008F6473&quot;/&gt;&lt;wsp:rsid wsp:val=&quot;008F70BD&quot;/&gt;&lt;wsp:rsid wsp:val=&quot;008F788F&quot;/&gt;&lt;wsp:rsid wsp:val=&quot;008F7EA2&quot;/&gt;&lt;wsp:rsid wsp:val=&quot;00902722&quot;/&gt;&lt;wsp:rsid wsp:val=&quot;009027BC&quot;/&gt;&lt;wsp:rsid wsp:val=&quot;009062E6&quot;/&gt;&lt;wsp:rsid wsp:val=&quot;00911BE5&quot;/&gt;&lt;wsp:rsid wsp:val=&quot;00913CA9&quot;/&gt;&lt;wsp:rsid wsp:val=&quot;009145AE&quot;/&gt;&lt;wsp:rsid wsp:val=&quot;009146CE&quot;/&gt;&lt;wsp:rsid wsp:val=&quot;00914CA7&quot;/&gt;&lt;wsp:rsid wsp:val=&quot;00915C3E&quot;/&gt;&lt;wsp:rsid wsp:val=&quot;009161A8&quot;/&gt;&lt;wsp:rsid wsp:val=&quot;009245AE&quot;/&gt;&lt;wsp:rsid wsp:val=&quot;009245F5&quot;/&gt;&lt;wsp:rsid wsp:val=&quot;009249EC&quot;/&gt;&lt;wsp:rsid wsp:val=&quot;009273B3&quot;/&gt;&lt;wsp:rsid wsp:val=&quot;009305B5&quot;/&gt;&lt;wsp:rsid wsp:val=&quot;0093573F&quot;/&gt;&lt;wsp:rsid wsp:val=&quot;009378DD&quot;/&gt;&lt;wsp:rsid wsp:val=&quot;009429D5&quot;/&gt;&lt;wsp:rsid wsp:val=&quot;00942BF1&quot;/&gt;&lt;wsp:rsid wsp:val=&quot;00945180&quot;/&gt;&lt;wsp:rsid wsp:val=&quot;00945428&quot;/&gt;&lt;wsp:rsid wsp:val=&quot;0094607B&quot;/&gt;&lt;wsp:rsid wsp:val=&quot;00953604&quot;/&gt;&lt;wsp:rsid wsp:val=&quot;0095496B&quot;/&gt;&lt;wsp:rsid wsp:val=&quot;00960F1E&quot;/&gt;&lt;wsp:rsid wsp:val=&quot;009610DC&quot;/&gt;&lt;wsp:rsid wsp:val=&quot;00961490&quot;/&gt;&lt;wsp:rsid wsp:val=&quot;0096381A&quot;/&gt;&lt;wsp:rsid wsp:val=&quot;00965E04&quot;/&gt;&lt;wsp:rsid wsp:val=&quot;009674AD&quot;/&gt;&lt;wsp:rsid wsp:val=&quot;00970CDC&quot;/&gt;&lt;wsp:rsid wsp:val=&quot;00975727&quot;/&gt;&lt;wsp:rsid wsp:val=&quot;00977010&quot;/&gt;&lt;wsp:rsid wsp:val=&quot;00977D02&quot;/&gt;&lt;wsp:rsid wsp:val=&quot;00977FF9&quot;/&gt;&lt;wsp:rsid wsp:val=&quot;009809BB&quot;/&gt;&lt;wsp:rsid wsp:val=&quot;0098364B&quot;/&gt;&lt;wsp:rsid wsp:val=&quot;009852AA&quot;/&gt;&lt;wsp:rsid wsp:val=&quot;009908A3&quot;/&gt;&lt;wsp:rsid wsp:val=&quot;009911AF&quot;/&gt;&lt;wsp:rsid wsp:val=&quot;00991875&quot;/&gt;&lt;wsp:rsid wsp:val=&quot;00991F92&quot;/&gt;&lt;wsp:rsid wsp:val=&quot;0099249E&quot;/&gt;&lt;wsp:rsid wsp:val=&quot;00992985&quot;/&gt;&lt;wsp:rsid wsp:val=&quot;00993889&quot;/&gt;&lt;wsp:rsid wsp:val=&quot;0099551B&quot;/&gt;&lt;wsp:rsid wsp:val=&quot;00996BD2&quot;/&gt;&lt;wsp:rsid wsp:val=&quot;00997BF1&quot;/&gt;&lt;wsp:rsid wsp:val=&quot;009A089C&quot;/&gt;&lt;wsp:rsid wsp:val=&quot;009A118E&quot;/&gt;&lt;wsp:rsid wsp:val=&quot;009A21CD&quot;/&gt;&lt;wsp:rsid wsp:val=&quot;009A278C&quot;/&gt;&lt;wsp:rsid wsp:val=&quot;009A2BC2&quot;/&gt;&lt;wsp:rsid wsp:val=&quot;009A42C1&quot;/&gt;&lt;wsp:rsid wsp:val=&quot;009A5429&quot;/&gt;&lt;wsp:rsid wsp:val=&quot;009A72AD&quot;/&gt;&lt;wsp:rsid wsp:val=&quot;009B09E0&quot;/&gt;&lt;wsp:rsid wsp:val=&quot;009B0BC5&quot;/&gt;&lt;wsp:rsid wsp:val=&quot;009B1247&quot;/&gt;&lt;wsp:rsid wsp:val=&quot;009B6029&quot;/&gt;&lt;wsp:rsid wsp:val=&quot;009B6971&quot;/&gt;&lt;wsp:rsid wsp:val=&quot;009C27F1&quot;/&gt;&lt;wsp:rsid wsp:val=&quot;009C3152&quot;/&gt;&lt;wsp:rsid wsp:val=&quot;009C3257&quot;/&gt;&lt;wsp:rsid wsp:val=&quot;009C4CFA&quot;/&gt;&lt;wsp:rsid wsp:val=&quot;009C5070&quot;/&gt;&lt;wsp:rsid wsp:val=&quot;009D112C&quot;/&gt;&lt;wsp:rsid wsp:val=&quot;009D1385&quot;/&gt;&lt;wsp:rsid wsp:val=&quot;009D47FA&quot;/&gt;&lt;wsp:rsid wsp:val=&quot;009D4C5B&quot;/&gt;&lt;wsp:rsid wsp:val=&quot;009D50D2&quot;/&gt;&lt;wsp:rsid wsp:val=&quot;009D6BCA&quot;/&gt;&lt;wsp:rsid wsp:val=&quot;009E0F62&quot;/&gt;&lt;wsp:rsid wsp:val=&quot;009E4A58&quot;/&gt;&lt;wsp:rsid wsp:val=&quot;009E5A2D&quot;/&gt;&lt;wsp:rsid wsp:val=&quot;009E5AB2&quot;/&gt;&lt;wsp:rsid wsp:val=&quot;009E6219&quot;/&gt;&lt;wsp:rsid wsp:val=&quot;009F03B3&quot;/&gt;&lt;wsp:rsid wsp:val=&quot;00A0096C&quot;/&gt;&lt;wsp:rsid wsp:val=&quot;00A01757&quot;/&gt;&lt;wsp:rsid wsp:val=&quot;00A028C0&quot;/&gt;&lt;wsp:rsid wsp:val=&quot;00A02BAE&quot;/&gt;&lt;wsp:rsid wsp:val=&quot;00A06A6B&quot;/&gt;&lt;wsp:rsid wsp:val=&quot;00A07E47&quot;/&gt;&lt;wsp:rsid wsp:val=&quot;00A129D0&quot;/&gt;&lt;wsp:rsid wsp:val=&quot;00A12C33&quot;/&gt;&lt;wsp:rsid wsp:val=&quot;00A138BA&quot;/&gt;&lt;wsp:rsid wsp:val=&quot;00A14C8E&quot;/&gt;&lt;wsp:rsid wsp:val=&quot;00A153D9&quot;/&gt;&lt;wsp:rsid wsp:val=&quot;00A15F09&quot;/&gt;&lt;wsp:rsid wsp:val=&quot;00A169B6&quot;/&gt;&lt;wsp:rsid wsp:val=&quot;00A2271D&quot;/&gt;&lt;wsp:rsid wsp:val=&quot;00A237D5&quot;/&gt;&lt;wsp:rsid wsp:val=&quot;00A30EFC&quot;/&gt;&lt;wsp:rsid wsp:val=&quot;00A31984&quot;/&gt;&lt;wsp:rsid wsp:val=&quot;00A32D73&quot;/&gt;&lt;wsp:rsid wsp:val=&quot;00A3367B&quot;/&gt;&lt;wsp:rsid wsp:val=&quot;00A33C67&quot;/&gt;&lt;wsp:rsid wsp:val=&quot;00A34012&quot;/&gt;&lt;wsp:rsid wsp:val=&quot;00A3597D&quot;/&gt;&lt;wsp:rsid wsp:val=&quot;00A36DD1&quot;/&gt;&lt;wsp:rsid wsp:val=&quot;00A4006C&quot;/&gt;&lt;wsp:rsid wsp:val=&quot;00A40091&quot;/&gt;&lt;wsp:rsid wsp:val=&quot;00A4030F&quot;/&gt;&lt;wsp:rsid wsp:val=&quot;00A41C79&quot;/&gt;&lt;wsp:rsid wsp:val=&quot;00A41CB5&quot;/&gt;&lt;wsp:rsid wsp:val=&quot;00A42CDF&quot;/&gt;&lt;wsp:rsid wsp:val=&quot;00A4452E&quot;/&gt;&lt;wsp:rsid wsp:val=&quot;00A4472C&quot;/&gt;&lt;wsp:rsid wsp:val=&quot;00A44E69&quot;/&gt;&lt;wsp:rsid wsp:val=&quot;00A4661E&quot;/&gt;&lt;wsp:rsid wsp:val=&quot;00A46AE9&quot;/&gt;&lt;wsp:rsid wsp:val=&quot;00A50754&quot;/&gt;&lt;wsp:rsid wsp:val=&quot;00A55BD6&quot;/&gt;&lt;wsp:rsid wsp:val=&quot;00A55D50&quot;/&gt;&lt;wsp:rsid wsp:val=&quot;00A57142&quot;/&gt;&lt;wsp:rsid wsp:val=&quot;00A648CD&quot;/&gt;&lt;wsp:rsid wsp:val=&quot;00A6537A&quot;/&gt;&lt;wsp:rsid wsp:val=&quot;00A67866&quot;/&gt;&lt;wsp:rsid wsp:val=&quot;00A70B07&quot;/&gt;&lt;wsp:rsid wsp:val=&quot;00A723F8&quot;/&gt;&lt;wsp:rsid wsp:val=&quot;00A77CCB&quot;/&gt;&lt;wsp:rsid wsp:val=&quot;00A83D8D&quot;/&gt;&lt;wsp:rsid wsp:val=&quot;00A8446B&quot;/&gt;&lt;wsp:rsid wsp:val=&quot;00A8473F&quot;/&gt;&lt;wsp:rsid wsp:val=&quot;00A862D6&quot;/&gt;&lt;wsp:rsid wsp:val=&quot;00A8715E&quot;/&gt;&lt;wsp:rsid wsp:val=&quot;00A90495&quot;/&gt;&lt;wsp:rsid wsp:val=&quot;00A9209E&quot;/&gt;&lt;wsp:rsid wsp:val=&quot;00A9295B&quot;/&gt;&lt;wsp:rsid wsp:val=&quot;00A93B09&quot;/&gt;&lt;wsp:rsid wsp:val=&quot;00A952D7&quot;/&gt;&lt;wsp:rsid wsp:val=&quot;00A963F7&quot;/&gt;&lt;wsp:rsid wsp:val=&quot;00A96AD8&quot;/&gt;&lt;wsp:rsid wsp:val=&quot;00A97E1B&quot;/&gt;&lt;wsp:rsid wsp:val=&quot;00AA052C&quot;/&gt;&lt;wsp:rsid wsp:val=&quot;00AA1E45&quot;/&gt;&lt;wsp:rsid wsp:val=&quot;00AA4286&quot;/&gt;&lt;wsp:rsid wsp:val=&quot;00AA456B&quot;/&gt;&lt;wsp:rsid wsp:val=&quot;00AA57F5&quot;/&gt;&lt;wsp:rsid wsp:val=&quot;00AA672E&quot;/&gt;&lt;wsp:rsid wsp:val=&quot;00AA6EC9&quot;/&gt;&lt;wsp:rsid wsp:val=&quot;00AB1896&quot;/&gt;&lt;wsp:rsid wsp:val=&quot;00AB6309&quot;/&gt;&lt;wsp:rsid wsp:val=&quot;00AB64F5&quot;/&gt;&lt;wsp:rsid wsp:val=&quot;00AB6C5F&quot;/&gt;&lt;wsp:rsid wsp:val=&quot;00AB7129&quot;/&gt;&lt;wsp:rsid wsp:val=&quot;00AC27A6&quot;/&gt;&lt;wsp:rsid wsp:val=&quot;00AC30F7&quot;/&gt;&lt;wsp:rsid wsp:val=&quot;00AC3A5A&quot;/&gt;&lt;wsp:rsid wsp:val=&quot;00AC4D95&quot;/&gt;&lt;wsp:rsid wsp:val=&quot;00AC5DF4&quot;/&gt;&lt;wsp:rsid wsp:val=&quot;00AD0AEF&quot;/&gt;&lt;wsp:rsid wsp:val=&quot;00AD11B7&quot;/&gt;&lt;wsp:rsid wsp:val=&quot;00AD1A94&quot;/&gt;&lt;wsp:rsid wsp:val=&quot;00AD1C05&quot;/&gt;&lt;wsp:rsid wsp:val=&quot;00AD4126&quot;/&gt;&lt;wsp:rsid wsp:val=&quot;00AD421C&quot;/&gt;&lt;wsp:rsid wsp:val=&quot;00AD44FA&quot;/&gt;&lt;wsp:rsid wsp:val=&quot;00AE070A&quot;/&gt;&lt;wsp:rsid wsp:val=&quot;00AE101C&quot;/&gt;&lt;wsp:rsid wsp:val=&quot;00AE1A52&quot;/&gt;&lt;wsp:rsid wsp:val=&quot;00AE24C0&quot;/&gt;&lt;wsp:rsid wsp:val=&quot;00AE2A69&quot;/&gt;&lt;wsp:rsid wsp:val=&quot;00AE37E5&quot;/&gt;&lt;wsp:rsid wsp:val=&quot;00AE5EB4&quot;/&gt;&lt;wsp:rsid wsp:val=&quot;00AF0C18&quot;/&gt;&lt;wsp:rsid wsp:val=&quot;00AF47C5&quot;/&gt;&lt;wsp:rsid wsp:val=&quot;00AF5398&quot;/&gt;&lt;wsp:rsid wsp:val=&quot;00B049AF&quot;/&gt;&lt;wsp:rsid wsp:val=&quot;00B07242&quot;/&gt;&lt;wsp:rsid wsp:val=&quot;00B10534&quot;/&gt;&lt;wsp:rsid wsp:val=&quot;00B113DB&quot;/&gt;&lt;wsp:rsid wsp:val=&quot;00B11D8A&quot;/&gt;&lt;wsp:rsid wsp:val=&quot;00B12981&quot;/&gt;&lt;wsp:rsid wsp:val=&quot;00B147DD&quot;/&gt;&lt;wsp:rsid wsp:val=&quot;00B156FD&quot;/&gt;&lt;wsp:rsid wsp:val=&quot;00B21F61&quot;/&gt;&lt;wsp:rsid wsp:val=&quot;00B261F1&quot;/&gt;&lt;wsp:rsid wsp:val=&quot;00B265BC&quot;/&gt;&lt;wsp:rsid wsp:val=&quot;00B27FB7&quot;/&gt;&lt;wsp:rsid wsp:val=&quot;00B31FB1&quot;/&gt;&lt;wsp:rsid wsp:val=&quot;00B3392F&quot;/&gt;&lt;wsp:rsid wsp:val=&quot;00B33952&quot;/&gt;&lt;wsp:rsid wsp:val=&quot;00B33C5E&quot;/&gt;&lt;wsp:rsid wsp:val=&quot;00B342F4&quot;/&gt;&lt;wsp:rsid wsp:val=&quot;00B34369&quot;/&gt;&lt;wsp:rsid wsp:val=&quot;00B34DC2&quot;/&gt;&lt;wsp:rsid wsp:val=&quot;00B378E5&quot;/&gt;&lt;wsp:rsid wsp:val=&quot;00B4346D&quot;/&gt;&lt;wsp:rsid wsp:val=&quot;00B440F4&quot;/&gt;&lt;wsp:rsid wsp:val=&quot;00B447A5&quot;/&gt;&lt;wsp:rsid wsp:val=&quot;00B4654C&quot;/&gt;&lt;wsp:rsid wsp:val=&quot;00B47293&quot;/&gt;&lt;wsp:rsid wsp:val=&quot;00B50E50&quot;/&gt;&lt;wsp:rsid wsp:val=&quot;00B52120&quot;/&gt;&lt;wsp:rsid wsp:val=&quot;00B54ABC&quot;/&gt;&lt;wsp:rsid wsp:val=&quot;00B56FBE&quot;/&gt;&lt;wsp:rsid wsp:val=&quot;00B60ACF&quot;/&gt;&lt;wsp:rsid wsp:val=&quot;00B62B58&quot;/&gt;&lt;wsp:rsid wsp:val=&quot;00B65149&quot;/&gt;&lt;wsp:rsid wsp:val=&quot;00B66567&quot;/&gt;&lt;wsp:rsid wsp:val=&quot;00B66F52&quot;/&gt;&lt;wsp:rsid wsp:val=&quot;00B66FE5&quot;/&gt;&lt;wsp:rsid wsp:val=&quot;00B6785F&quot;/&gt;&lt;wsp:rsid wsp:val=&quot;00B72880&quot;/&gt;&lt;wsp:rsid wsp:val=&quot;00B758BF&quot;/&gt;&lt;wsp:rsid wsp:val=&quot;00B76688&quot;/&gt;&lt;wsp:rsid wsp:val=&quot;00B77EC8&quot;/&gt;&lt;wsp:rsid wsp:val=&quot;00B827A6&quot;/&gt;&lt;wsp:rsid wsp:val=&quot;00B831CE&quot;/&gt;&lt;wsp:rsid wsp:val=&quot;00B84481&quot;/&gt;&lt;wsp:rsid wsp:val=&quot;00B86677&quot;/&gt;&lt;wsp:rsid wsp:val=&quot;00B87131&quot;/&gt;&lt;wsp:rsid wsp:val=&quot;00B92E0F&quot;/&gt;&lt;wsp:rsid wsp:val=&quot;00B939B1&quot;/&gt;&lt;wsp:rsid wsp:val=&quot;00B96D40&quot;/&gt;&lt;wsp:rsid wsp:val=&quot;00B97386&quot;/&gt;&lt;wsp:rsid wsp:val=&quot;00BA263B&quot;/&gt;&lt;wsp:rsid wsp:val=&quot;00BA42B2&quot;/&gt;&lt;wsp:rsid wsp:val=&quot;00BA58D4&quot;/&gt;&lt;wsp:rsid wsp:val=&quot;00BA5B9E&quot;/&gt;&lt;wsp:rsid wsp:val=&quot;00BA7C9A&quot;/&gt;&lt;wsp:rsid wsp:val=&quot;00BB5F8F&quot;/&gt;&lt;wsp:rsid wsp:val=&quot;00BB657A&quot;/&gt;&lt;wsp:rsid wsp:val=&quot;00BC1A4E&quot;/&gt;&lt;wsp:rsid wsp:val=&quot;00BC5DC7&quot;/&gt;&lt;wsp:rsid wsp:val=&quot;00BC6B8B&quot;/&gt;&lt;wsp:rsid wsp:val=&quot;00BC73D8&quot;/&gt;&lt;wsp:rsid wsp:val=&quot;00BD400C&quot;/&gt;&lt;wsp:rsid wsp:val=&quot;00BD52D7&quot;/&gt;&lt;wsp:rsid wsp:val=&quot;00BD5AD2&quot;/&gt;&lt;wsp:rsid wsp:val=&quot;00BE22F3&quot;/&gt;&lt;wsp:rsid wsp:val=&quot;00BE4388&quot;/&gt;&lt;wsp:rsid wsp:val=&quot;00BE5B52&quot;/&gt;&lt;wsp:rsid wsp:val=&quot;00BE7B8D&quot;/&gt;&lt;wsp:rsid wsp:val=&quot;00BF0993&quot;/&gt;&lt;wsp:rsid wsp:val=&quot;00BF10A9&quot;/&gt;&lt;wsp:rsid wsp:val=&quot;00BF1703&quot;/&gt;&lt;wsp:rsid wsp:val=&quot;00BF231C&quot;/&gt;&lt;wsp:rsid wsp:val=&quot;00BF46C9&quot;/&gt;&lt;wsp:rsid wsp:val=&quot;00BF51E5&quot;/&gt;&lt;wsp:rsid wsp:val=&quot;00BF74A6&quot;/&gt;&lt;wsp:rsid wsp:val=&quot;00C013AD&quot;/&gt;&lt;wsp:rsid wsp:val=&quot;00C04904&quot;/&gt;&lt;wsp:rsid wsp:val=&quot;00C056B3&quot;/&gt;&lt;wsp:rsid wsp:val=&quot;00C103E5&quot;/&gt;&lt;wsp:rsid wsp:val=&quot;00C13319&quot;/&gt;&lt;wsp:rsid wsp:val=&quot;00C13EE9&quot;/&gt;&lt;wsp:rsid wsp:val=&quot;00C21540&quot;/&gt;&lt;wsp:rsid wsp:val=&quot;00C21906&quot;/&gt;&lt;wsp:rsid wsp:val=&quot;00C21BFA&quot;/&gt;&lt;wsp:rsid wsp:val=&quot;00C24C8D&quot;/&gt;&lt;wsp:rsid wsp:val=&quot;00C25FE2&quot;/&gt;&lt;wsp:rsid wsp:val=&quot;00C26B53&quot;/&gt;&lt;wsp:rsid wsp:val=&quot;00C279B2&quot;/&gt;&lt;wsp:rsid wsp:val=&quot;00C33E50&quot;/&gt;&lt;wsp:rsid wsp:val=&quot;00C34C20&quot;/&gt;&lt;wsp:rsid wsp:val=&quot;00C35A3E&quot;/&gt;&lt;wsp:rsid wsp:val=&quot;00C42130&quot;/&gt;&lt;wsp:rsid wsp:val=&quot;00C423A4&quot;/&gt;&lt;wsp:rsid wsp:val=&quot;00C423E3&quot;/&gt;&lt;wsp:rsid wsp:val=&quot;00C44BF5&quot;/&gt;&lt;wsp:rsid wsp:val=&quot;00C521D6&quot;/&gt;&lt;wsp:rsid wsp:val=&quot;00C55232&quot;/&gt;&lt;wsp:rsid wsp:val=&quot;00C553A4&quot;/&gt;&lt;wsp:rsid wsp:val=&quot;00C55A06&quot;/&gt;&lt;wsp:rsid wsp:val=&quot;00C55D03&quot;/&gt;&lt;wsp:rsid wsp:val=&quot;00C601BC&quot;/&gt;&lt;wsp:rsid wsp:val=&quot;00C6329F&quot;/&gt;&lt;wsp:rsid wsp:val=&quot;00C63340&quot;/&gt;&lt;wsp:rsid wsp:val=&quot;00C643F9&quot;/&gt;&lt;wsp:rsid wsp:val=&quot;00C64E95&quot;/&gt;&lt;wsp:rsid wsp:val=&quot;00C71372&quot;/&gt;&lt;wsp:rsid wsp:val=&quot;00C72410&quot;/&gt;&lt;wsp:rsid wsp:val=&quot;00C7287F&quot;/&gt;&lt;wsp:rsid wsp:val=&quot;00C749E4&quot;/&gt;&lt;wsp:rsid wsp:val=&quot;00C80CB8&quot;/&gt;&lt;wsp:rsid wsp:val=&quot;00C819F8&quot;/&gt;&lt;wsp:rsid wsp:val=&quot;00C8248C&quot;/&gt;&lt;wsp:rsid wsp:val=&quot;00C84E33&quot;/&gt;&lt;wsp:rsid wsp:val=&quot;00C86D6F&quot;/&gt;&lt;wsp:rsid wsp:val=&quot;00C905FC&quot;/&gt;&lt;wsp:rsid wsp:val=&quot;00C92D03&quot;/&gt;&lt;wsp:rsid wsp:val=&quot;00C9319C&quot;/&gt;&lt;wsp:rsid wsp:val=&quot;00C9435D&quot;/&gt;&lt;wsp:rsid wsp:val=&quot;00C94DF2&quot;/&gt;&lt;wsp:rsid wsp:val=&quot;00C96741&quot;/&gt;&lt;wsp:rsid wsp:val=&quot;00CA2D1B&quot;/&gt;&lt;wsp:rsid wsp:val=&quot;00CA375D&quot;/&gt;&lt;wsp:rsid wsp:val=&quot;00CA662A&quot;/&gt;&lt;wsp:rsid wsp:val=&quot;00CA7AFD&quot;/&gt;&lt;wsp:rsid wsp:val=&quot;00CA7C3C&quot;/&gt;&lt;wsp:rsid wsp:val=&quot;00CB0189&quot;/&gt;&lt;wsp:rsid wsp:val=&quot;00CB0BA2&quot;/&gt;&lt;wsp:rsid wsp:val=&quot;00CB1A42&quot;/&gt;&lt;wsp:rsid wsp:val=&quot;00CB1B0C&quot;/&gt;&lt;wsp:rsid wsp:val=&quot;00CB2C0B&quot;/&gt;&lt;wsp:rsid wsp:val=&quot;00CB517D&quot;/&gt;&lt;wsp:rsid wsp:val=&quot;00CC038D&quot;/&gt;&lt;wsp:rsid wsp:val=&quot;00CC08DB&quot;/&gt;&lt;wsp:rsid wsp:val=&quot;00CC39FF&quot;/&gt;&lt;wsp:rsid wsp:val=&quot;00CC3C2F&quot;/&gt;&lt;wsp:rsid wsp:val=&quot;00CC4AC8&quot;/&gt;&lt;wsp:rsid wsp:val=&quot;00CC5233&quot;/&gt;&lt;wsp:rsid wsp:val=&quot;00CC5DE6&quot;/&gt;&lt;wsp:rsid wsp:val=&quot;00CC6E4E&quot;/&gt;&lt;wsp:rsid wsp:val=&quot;00CC6FE8&quot;/&gt;&lt;wsp:rsid wsp:val=&quot;00CC7202&quot;/&gt;&lt;wsp:rsid wsp:val=&quot;00CD2808&quot;/&gt;&lt;wsp:rsid wsp:val=&quot;00CD28BF&quot;/&gt;&lt;wsp:rsid wsp:val=&quot;00CD4092&quot;/&gt;&lt;wsp:rsid wsp:val=&quot;00CD4A20&quot;/&gt;&lt;wsp:rsid wsp:val=&quot;00CD50A1&quot;/&gt;&lt;wsp:rsid wsp:val=&quot;00CD519E&quot;/&gt;&lt;wsp:rsid wsp:val=&quot;00CE0C4F&quot;/&gt;&lt;wsp:rsid wsp:val=&quot;00CE30EA&quot;/&gt;&lt;wsp:rsid wsp:val=&quot;00CF048A&quot;/&gt;&lt;wsp:rsid wsp:val=&quot;00CF155A&quot;/&gt;&lt;wsp:rsid wsp:val=&quot;00CF2947&quot;/&gt;&lt;wsp:rsid wsp:val=&quot;00CF686F&quot;/&gt;&lt;wsp:rsid wsp:val=&quot;00CF6E60&quot;/&gt;&lt;wsp:rsid wsp:val=&quot;00CF7BCA&quot;/&gt;&lt;wsp:rsid wsp:val=&quot;00D008FD&quot;/&gt;&lt;wsp:rsid wsp:val=&quot;00D0321C&quot;/&gt;&lt;wsp:rsid wsp:val=&quot;00D035EC&quot;/&gt;&lt;wsp:rsid wsp:val=&quot;00D06AB1&quot;/&gt;&lt;wsp:rsid wsp:val=&quot;00D06FC1&quot;/&gt;&lt;wsp:rsid wsp:val=&quot;00D072ED&quot;/&gt;&lt;wsp:rsid wsp:val=&quot;00D07A16&quot;/&gt;&lt;wsp:rsid wsp:val=&quot;00D1067E&quot;/&gt;&lt;wsp:rsid wsp:val=&quot;00D10F50&quot;/&gt;&lt;wsp:rsid wsp:val=&quot;00D11272&quot;/&gt;&lt;wsp:rsid wsp:val=&quot;00D126F5&quot;/&gt;&lt;wsp:rsid wsp:val=&quot;00D1489E&quot;/&gt;&lt;wsp:rsid wsp:val=&quot;00D20737&quot;/&gt;&lt;wsp:rsid wsp:val=&quot;00D21E81&quot;/&gt;&lt;wsp:rsid wsp:val=&quot;00D223DE&quot;/&gt;&lt;wsp:rsid wsp:val=&quot;00D25E37&quot;/&gt;&lt;wsp:rsid wsp:val=&quot;00D2661A&quot;/&gt;&lt;wsp:rsid wsp:val=&quot;00D273F2&quot;/&gt;&lt;wsp:rsid wsp:val=&quot;00D27582&quot;/&gt;&lt;wsp:rsid wsp:val=&quot;00D27EC4&quot;/&gt;&lt;wsp:rsid wsp:val=&quot;00D32719&quot;/&gt;&lt;wsp:rsid wsp:val=&quot;00D33333&quot;/&gt;&lt;wsp:rsid wsp:val=&quot;00D352A2&quot;/&gt;&lt;wsp:rsid wsp:val=&quot;00D4162B&quot;/&gt;&lt;wsp:rsid wsp:val=&quot;00D4514F&quot;/&gt;&lt;wsp:rsid wsp:val=&quot;00D451E2&quot;/&gt;&lt;wsp:rsid wsp:val=&quot;00D45E89&quot;/&gt;&lt;wsp:rsid wsp:val=&quot;00D45E8D&quot;/&gt;&lt;wsp:rsid wsp:val=&quot;00D466AE&quot;/&gt;&lt;wsp:rsid wsp:val=&quot;00D4734F&quot;/&gt;&lt;wsp:rsid wsp:val=&quot;00D51BF3&quot;/&gt;&lt;wsp:rsid wsp:val=&quot;00D66846&quot;/&gt;&lt;wsp:rsid wsp:val=&quot;00D66DCB&quot;/&gt;&lt;wsp:rsid wsp:val=&quot;00D670B2&quot;/&gt;&lt;wsp:rsid wsp:val=&quot;00D675FB&quot;/&gt;&lt;wsp:rsid wsp:val=&quot;00D71F25&quot;/&gt;&lt;wsp:rsid wsp:val=&quot;00D72A9C&quot;/&gt;&lt;wsp:rsid wsp:val=&quot;00D77031&quot;/&gt;&lt;wsp:rsid wsp:val=&quot;00D84941&quot;/&gt;&lt;wsp:rsid wsp:val=&quot;00D84FA1&quot;/&gt;&lt;wsp:rsid wsp:val=&quot;00D851F0&quot;/&gt;&lt;wsp:rsid wsp:val=&quot;00D86DB7&quot;/&gt;&lt;wsp:rsid wsp:val=&quot;00D87BF5&quot;/&gt;&lt;wsp:rsid wsp:val=&quot;00D90721&quot;/&gt;&lt;wsp:rsid wsp:val=&quot;00D926D0&quot;/&gt;&lt;wsp:rsid wsp:val=&quot;00D93030&quot;/&gt;&lt;wsp:rsid wsp:val=&quot;00D950E1&quot;/&gt;&lt;wsp:rsid wsp:val=&quot;00D952A6&quot;/&gt;&lt;wsp:rsid wsp:val=&quot;00D97F99&quot;/&gt;&lt;wsp:rsid wsp:val=&quot;00DA1E08&quot;/&gt;&lt;wsp:rsid wsp:val=&quot;00DA24F8&quot;/&gt;&lt;wsp:rsid wsp:val=&quot;00DA28E8&quot;/&gt;&lt;wsp:rsid wsp:val=&quot;00DA38D3&quot;/&gt;&lt;wsp:rsid wsp:val=&quot;00DA3932&quot;/&gt;&lt;wsp:rsid wsp:val=&quot;00DA3AFC&quot;/&gt;&lt;wsp:rsid wsp:val=&quot;00DA64F8&quot;/&gt;&lt;wsp:rsid wsp:val=&quot;00DA6C15&quot;/&gt;&lt;wsp:rsid wsp:val=&quot;00DB0258&quot;/&gt;&lt;wsp:rsid wsp:val=&quot;00DB38EE&quot;/&gt;&lt;wsp:rsid wsp:val=&quot;00DB498B&quot;/&gt;&lt;wsp:rsid wsp:val=&quot;00DB66CA&quot;/&gt;&lt;wsp:rsid wsp:val=&quot;00DB6BCA&quot;/&gt;&lt;wsp:rsid wsp:val=&quot;00DB6F54&quot;/&gt;&lt;wsp:rsid wsp:val=&quot;00DB73F7&quot;/&gt;&lt;wsp:rsid wsp:val=&quot;00DC0321&quot;/&gt;&lt;wsp:rsid wsp:val=&quot;00DC3067&quot;/&gt;&lt;wsp:rsid wsp:val=&quot;00DC370B&quot;/&gt;&lt;wsp:rsid wsp:val=&quot;00DC5B90&quot;/&gt;&lt;wsp:rsid wsp:val=&quot;00DD00FF&quot;/&gt;&lt;wsp:rsid wsp:val=&quot;00DD0619&quot;/&gt;&lt;wsp:rsid wsp:val=&quot;00DD07FB&quot;/&gt;&lt;wsp:rsid wsp:val=&quot;00DD25C6&quot;/&gt;&lt;wsp:rsid wsp:val=&quot;00DD4FE5&quot;/&gt;&lt;wsp:rsid wsp:val=&quot;00DD54B0&quot;/&gt;&lt;wsp:rsid wsp:val=&quot;00DD57EE&quot;/&gt;&lt;wsp:rsid wsp:val=&quot;00DD6BCC&quot;/&gt;&lt;wsp:rsid wsp:val=&quot;00DE0A4B&quot;/&gt;&lt;wsp:rsid wsp:val=&quot;00DE2410&quot;/&gt;&lt;wsp:rsid wsp:val=&quot;00DE2939&quot;/&gt;&lt;wsp:rsid wsp:val=&quot;00DE6E81&quot;/&gt;&lt;wsp:rsid wsp:val=&quot;00DE703F&quot;/&gt;&lt;wsp:rsid wsp:val=&quot;00DE7595&quot;/&gt;&lt;wsp:rsid wsp:val=&quot;00DF1961&quot;/&gt;&lt;wsp:rsid wsp:val=&quot;00DF44DE&quot;/&gt;&lt;wsp:rsid wsp:val=&quot;00E01138&quot;/&gt;&lt;wsp:rsid wsp:val=&quot;00E02DFB&quot;/&gt;&lt;wsp:rsid wsp:val=&quot;00E030F9&quot;/&gt;&lt;wsp:rsid wsp:val=&quot;00E0311A&quot;/&gt;&lt;wsp:rsid wsp:val=&quot;00E03138&quot;/&gt;&lt;wsp:rsid wsp:val=&quot;00E06404&quot;/&gt;&lt;wsp:rsid wsp:val=&quot;00E11A85&quot;/&gt;&lt;wsp:rsid wsp:val=&quot;00E12495&quot;/&gt;&lt;wsp:rsid wsp:val=&quot;00E15CCD&quot;/&gt;&lt;wsp:rsid wsp:val=&quot;00E202EF&quot;/&gt;&lt;wsp:rsid wsp:val=&quot;00E210B5&quot;/&gt;&lt;wsp:rsid wsp:val=&quot;00E2552F&quot;/&gt;&lt;wsp:rsid wsp:val=&quot;00E3137A&quot;/&gt;&lt;wsp:rsid wsp:val=&quot;00E32CCF&quot;/&gt;&lt;wsp:rsid wsp:val=&quot;00E34A98&quot;/&gt;&lt;wsp:rsid wsp:val=&quot;00E35D1E&quot;/&gt;&lt;wsp:rsid wsp:val=&quot;00E364F9&quot;/&gt;&lt;wsp:rsid wsp:val=&quot;00E365FA&quot;/&gt;&lt;wsp:rsid wsp:val=&quot;00E36789&quot;/&gt;&lt;wsp:rsid wsp:val=&quot;00E44A83&quot;/&gt;&lt;wsp:rsid wsp:val=&quot;00E502C1&quot;/&gt;&lt;wsp:rsid wsp:val=&quot;00E502DD&quot;/&gt;&lt;wsp:rsid wsp:val=&quot;00E50D3A&quot;/&gt;&lt;wsp:rsid wsp:val=&quot;00E51387&quot;/&gt;&lt;wsp:rsid wsp:val=&quot;00E51E68&quot;/&gt;&lt;wsp:rsid wsp:val=&quot;00E52EFD&quot;/&gt;&lt;wsp:rsid wsp:val=&quot;00E5408A&quot;/&gt;&lt;wsp:rsid wsp:val=&quot;00E56800&quot;/&gt;&lt;wsp:rsid wsp:val=&quot;00E60C63&quot;/&gt;&lt;wsp:rsid wsp:val=&quot;00E62096&quot;/&gt;&lt;wsp:rsid wsp:val=&quot;00E62FF9&quot;/&gt;&lt;wsp:rsid wsp:val=&quot;00E635D6&quot;/&gt;&lt;wsp:rsid wsp:val=&quot;00E639BC&quot;/&gt;&lt;wsp:rsid wsp:val=&quot;00E664CC&quot;/&gt;&lt;wsp:rsid wsp:val=&quot;00E70388&quot;/&gt;&lt;wsp:rsid wsp:val=&quot;00E70F92&quot;/&gt;&lt;wsp:rsid wsp:val=&quot;00E74313&quot;/&gt;&lt;wsp:rsid wsp:val=&quot;00E74C54&quot;/&gt;&lt;wsp:rsid wsp:val=&quot;00E77A03&quot;/&gt;&lt;wsp:rsid wsp:val=&quot;00E81CF7&quot;/&gt;&lt;wsp:rsid wsp:val=&quot;00E822E8&quot;/&gt;&lt;wsp:rsid wsp:val=&quot;00E82554&quot;/&gt;&lt;wsp:rsid wsp:val=&quot;00E82606&quot;/&gt;&lt;wsp:rsid wsp:val=&quot;00E831C1&quot;/&gt;&lt;wsp:rsid wsp:val=&quot;00E846C8&quot;/&gt;&lt;wsp:rsid wsp:val=&quot;00E84957&quot;/&gt;&lt;wsp:rsid wsp:val=&quot;00E84A55&quot;/&gt;&lt;wsp:rsid wsp:val=&quot;00E85BFF&quot;/&gt;&lt;wsp:rsid wsp:val=&quot;00E90391&quot;/&gt;&lt;wsp:rsid wsp:val=&quot;00E906C2&quot;/&gt;&lt;wsp:rsid wsp:val=&quot;00E9311F&quot;/&gt;&lt;wsp:rsid wsp:val=&quot;00E934D1&quot;/&gt;&lt;wsp:rsid wsp:val=&quot;00E94AF0&quot;/&gt;&lt;wsp:rsid wsp:val=&quot;00E95D13&quot;/&gt;&lt;wsp:rsid wsp:val=&quot;00E95DD3&quot;/&gt;&lt;wsp:rsid wsp:val=&quot;00E969D5&quot;/&gt;&lt;wsp:rsid wsp:val=&quot;00EA58D1&quot;/&gt;&lt;wsp:rsid wsp:val=&quot;00EA61BC&quot;/&gt;&lt;wsp:rsid wsp:val=&quot;00EA681A&quot;/&gt;&lt;wsp:rsid wsp:val=&quot;00EA735B&quot;/&gt;&lt;wsp:rsid wsp:val=&quot;00EB1E69&quot;/&gt;&lt;wsp:rsid wsp:val=&quot;00EB2086&quot;/&gt;&lt;wsp:rsid wsp:val=&quot;00EB31ED&quot;/&gt;&lt;wsp:rsid wsp:val=&quot;00EB4707&quot;/&gt;&lt;wsp:rsid wsp:val=&quot;00EB5EDF&quot;/&gt;&lt;wsp:rsid wsp:val=&quot;00EB60FE&quot;/&gt;&lt;wsp:rsid wsp:val=&quot;00EB74DB&quot;/&gt;&lt;wsp:rsid wsp:val=&quot;00EC5359&quot;/&gt;&lt;wsp:rsid wsp:val=&quot;00EC562A&quot;/&gt;&lt;wsp:rsid wsp:val=&quot;00ED067A&quot;/&gt;&lt;wsp:rsid wsp:val=&quot;00ED25F0&quot;/&gt;&lt;wsp:rsid wsp:val=&quot;00ED2B50&quot;/&gt;&lt;wsp:rsid wsp:val=&quot;00EE0350&quot;/&gt;&lt;wsp:rsid wsp:val=&quot;00EE0719&quot;/&gt;&lt;wsp:rsid wsp:val=&quot;00EE0E80&quot;/&gt;&lt;wsp:rsid wsp:val=&quot;00EE613F&quot;/&gt;&lt;wsp:rsid wsp:val=&quot;00EE7295&quot;/&gt;&lt;wsp:rsid wsp:val=&quot;00EE7869&quot;/&gt;&lt;wsp:rsid wsp:val=&quot;00EF054A&quot;/&gt;&lt;wsp:rsid wsp:val=&quot;00EF3235&quot;/&gt;&lt;wsp:rsid wsp:val=&quot;00EF3A3D&quot;/&gt;&lt;wsp:rsid wsp:val=&quot;00EF7E72&quot;/&gt;&lt;wsp:rsid wsp:val=&quot;00F06D37&quot;/&gt;&lt;wsp:rsid wsp:val=&quot;00F07B9D&quot;/&gt;&lt;wsp:rsid wsp:val=&quot;00F11586&quot;/&gt;&lt;wsp:rsid wsp:val=&quot;00F1183B&quot;/&gt;&lt;wsp:rsid wsp:val=&quot;00F11C9F&quot;/&gt;&lt;wsp:rsid wsp:val=&quot;00F12263&quot;/&gt;&lt;wsp:rsid wsp:val=&quot;00F1409D&quot;/&gt;&lt;wsp:rsid wsp:val=&quot;00F14214&quot;/&gt;&lt;wsp:rsid wsp:val=&quot;00F157A9&quot;/&gt;&lt;wsp:rsid wsp:val=&quot;00F16F00&quot;/&gt;&lt;wsp:rsid wsp:val=&quot;00F25BB6&quot;/&gt;&lt;wsp:rsid wsp:val=&quot;00F26B7E&quot;/&gt;&lt;wsp:rsid wsp:val=&quot;00F27A3B&quot;/&gt;&lt;wsp:rsid wsp:val=&quot;00F32780&quot;/&gt;&lt;wsp:rsid wsp:val=&quot;00F33817&quot;/&gt;&lt;wsp:rsid wsp:val=&quot;00F420D5&quot;/&gt;&lt;wsp:rsid wsp:val=&quot;00F451EA&quot;/&gt;&lt;wsp:rsid wsp:val=&quot;00F45447&quot;/&gt;&lt;wsp:rsid wsp:val=&quot;00F456C6&quot;/&gt;&lt;wsp:rsid wsp:val=&quot;00F4577B&quot;/&gt;&lt;wsp:rsid wsp:val=&quot;00F46496&quot;/&gt;&lt;wsp:rsid wsp:val=&quot;00F474D0&quot;/&gt;&lt;wsp:rsid wsp:val=&quot;00F50179&quot;/&gt;&lt;wsp:rsid wsp:val=&quot;00F515EE&quot;/&gt;&lt;wsp:rsid wsp:val=&quot;00F56511&quot;/&gt;&lt;wsp:rsid wsp:val=&quot;00F6194E&quot;/&gt;&lt;wsp:rsid wsp:val=&quot;00F623AC&quot;/&gt;&lt;wsp:rsid wsp:val=&quot;00F6412A&quot;/&gt;&lt;wsp:rsid wsp:val=&quot;00F65893&quot;/&gt;&lt;wsp:rsid wsp:val=&quot;00F66A4A&quot;/&gt;&lt;wsp:rsid wsp:val=&quot;00F71E22&quot;/&gt;&lt;wsp:rsid wsp:val=&quot;00F72142&quot;/&gt;&lt;wsp:rsid wsp:val=&quot;00F72AE7&quot;/&gt;&lt;wsp:rsid wsp:val=&quot;00F833BA&quot;/&gt;&lt;wsp:rsid wsp:val=&quot;00F84FD0&quot;/&gt;&lt;wsp:rsid wsp:val=&quot;00F859A8&quot;/&gt;&lt;wsp:rsid wsp:val=&quot;00F86D87&quot;/&gt;&lt;wsp:rsid wsp:val=&quot;00F87B17&quot;/&gt;&lt;wsp:rsid wsp:val=&quot;00F9108B&quot;/&gt;&lt;wsp:rsid wsp:val=&quot;00F91349&quot;/&gt;&lt;wsp:rsid wsp:val=&quot;00F93A8A&quot;/&gt;&lt;wsp:rsid wsp:val=&quot;00F95248&quot;/&gt;&lt;wsp:rsid wsp:val=&quot;00F956A9&quot;/&gt;&lt;wsp:rsid wsp:val=&quot;00F963ED&quot;/&gt;&lt;wsp:rsid wsp:val=&quot;00F966CF&quot;/&gt;&lt;wsp:rsid wsp:val=&quot;00F96CAE&quot;/&gt;&lt;wsp:rsid wsp:val=&quot;00F97C99&quot;/&gt;&lt;wsp:rsid wsp:val=&quot;00FA662D&quot;/&gt;&lt;wsp:rsid wsp:val=&quot;00FA73B1&quot;/&gt;&lt;wsp:rsid wsp:val=&quot;00FB0CB9&quot;/&gt;&lt;wsp:rsid wsp:val=&quot;00FB231D&quot;/&gt;&lt;wsp:rsid wsp:val=&quot;00FB45F1&quot;/&gt;&lt;wsp:rsid wsp:val=&quot;00FB4A72&quot;/&gt;&lt;wsp:rsid wsp:val=&quot;00FB54E8&quot;/&gt;&lt;wsp:rsid wsp:val=&quot;00FB7054&quot;/&gt;&lt;wsp:rsid wsp:val=&quot;00FC17B7&quot;/&gt;&lt;wsp:rsid wsp:val=&quot;00FC2CB7&quot;/&gt;&lt;wsp:rsid wsp:val=&quot;00FC407A&quot;/&gt;&lt;wsp:rsid wsp:val=&quot;00FC4090&quot;/&gt;&lt;wsp:rsid wsp:val=&quot;00FC55B4&quot;/&gt;&lt;wsp:rsid wsp:val=&quot;00FD00E6&quot;/&gt;&lt;wsp:rsid wsp:val=&quot;00FD09A1&quot;/&gt;&lt;wsp:rsid wsp:val=&quot;00FD1180&quot;/&gt;&lt;wsp:rsid wsp:val=&quot;00FD2A7C&quot;/&gt;&lt;wsp:rsid wsp:val=&quot;00FD59EB&quot;/&gt;&lt;wsp:rsid wsp:val=&quot;00FD7299&quot;/&gt;&lt;wsp:rsid wsp:val=&quot;00FD7C21&quot;/&gt;&lt;wsp:rsid wsp:val=&quot;00FE1FBE&quot;/&gt;&lt;wsp:rsid wsp:val=&quot;00FE3901&quot;/&gt;&lt;wsp:rsid wsp:val=&quot;00FE39D3&quot;/&gt;&lt;wsp:rsid wsp:val=&quot;00FE4BCE&quot;/&gt;&lt;wsp:rsid wsp:val=&quot;00FE54AE&quot;/&gt;&lt;wsp:rsid wsp:val=&quot;00FE576A&quot;/&gt;&lt;wsp:rsid wsp:val=&quot;00FE7E79&quot;/&gt;&lt;wsp:rsid wsp:val=&quot;00FF1077&quot;/&gt;&lt;wsp:rsid wsp:val=&quot;00FF29B1&quot;/&gt;&lt;wsp:rsid wsp:val=&quot;00FF3E7D&quot;/&gt;&lt;wsp:rsid wsp:val=&quot;00FF5B99&quot;/&gt;&lt;wsp:rsid wsp:val=&quot;00FF730C&quot;/&gt;&lt;wsp:rsid wsp:val=&quot;00FF73F4&quot;/&gt;&lt;wsp:rsid wsp:val=&quot;00FF7CE4&quot;/&gt;&lt;wsp:rsid wsp:val=&quot;00FF7E39&quot;/&gt;&lt;/wsp:rsids&gt;&lt;/w:docPr&gt;&lt;w:body&gt;&lt;w:p wsp:rsidR=&quot;00000000&quot; wsp:rsidRDefault=&quot;004576AE&quot;&gt;&lt;m:oMathPara&gt;&lt;m:oMath&gt;&lt;m:r&gt;&lt;w:rPr&gt;&lt;w:rFonts w:ascii=&quot;Cambria Math&quot; w:h-ansi=&quot;Cambria Math&quot;/&gt;&lt;wx:font wx:val=&quot;Cambria Math&quot;/&gt;&lt;w:i/&gt;&lt;/w:rPr&gt;&lt;m:t&gt;畏1  = Q1鈦凲2  脳 100%&lt;/m:t&gt;&lt;/m:r&gt;&lt;/m:oMath&gt;&lt;/m:oMathPara&gt;&lt;/w:p&gt;&lt;w:sectPr wsp:rsidR=&quot;00000000&quot;&gt;&lt;w:pgSz w:w=&quot;12240&quot; w:h=&quot;15840&quot;/&gt;&lt;w:pgMar w:top=&quot;1440&quot; w:right=&quot;1800&quot; w:bottom=&quot;1440&quot; w:left=&quot;1800&quot; w:headeth&quot;/th&quot;/th&quot;/th&quot;/th&quot;/th&quot;/th&quot;/th&quot;/th&quot;/th&quot;/th&quot;/th&quot;/th&quot;/th&quot;/th&quot;/r=&quot;7&gt;&lt;wx20&quot; w:footer=&quot;720&quot; w:gutter=&quot;0&quot;/&gt;&lt;w:cols w:space=&quot;720&quot;/&gt;&lt;/w:sectPr&gt;&lt;/w:body&gt;&lt;/w:wordDocument&gt;">
            <v:imagedata r:id="rId19" o:title="" chromakey="white"/>
          </v:shape>
        </w:pict>
      </w:r>
      <w:r>
        <w:rPr>
          <w:rFonts w:ascii="微软雅黑" w:eastAsia="微软雅黑" w:hAnsi="微软雅黑"/>
        </w:rPr>
        <w:instrText xml:space="preserve"> </w:instrText>
      </w:r>
      <w:r w:rsidR="00830F8F">
        <w:rPr>
          <w:rFonts w:ascii="微软雅黑" w:eastAsia="微软雅黑" w:hAnsi="微软雅黑"/>
        </w:rPr>
        <w:fldChar w:fldCharType="separate"/>
      </w:r>
      <w:r w:rsidR="000777BC">
        <w:pict>
          <v:shape id="_x0000_i1028" type="#_x0000_t75" style="width:109.5pt;height:2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ocumentProtection w:edit=&quot;forms&quot; w:enforcement=&quot;on&quot; w:unprotectPassword=&quot;00000000&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E3690&quot;/&gt;&lt;wsp:rsid wsp:val=&quot;0000040A&quot;/&gt;&lt;wsp:rsid wsp:val=&quot;00000A94&quot;/&gt;&lt;wsp:rsid wsp:val=&quot;00001972&quot;/&gt;&lt;wsp:rsid wsp:val=&quot;00001D9A&quot;/&gt;&lt;wsp:rsid wsp:val=&quot;00007B3A&quot;/&gt;&lt;wsp:rsid wsp:val=&quot;000107E0&quot;/&gt;&lt;wsp:rsid wsp:val=&quot;00011FDE&quot;/&gt;&lt;wsp:rsid wsp:val=&quot;00012FFD&quot;/&gt;&lt;wsp:rsid wsp:val=&quot;00014162&quot;/&gt;&lt;wsp:rsid wsp:val=&quot;00014340&quot;/&gt;&lt;wsp:rsid wsp:val=&quot;00016A9C&quot;/&gt;&lt;wsp:rsid wsp:val=&quot;00022184&quot;/&gt;&lt;wsp:rsid wsp:val=&quot;00022762&quot;/&gt;&lt;wsp:rsid wsp:val=&quot;000238E0&quot;/&gt;&lt;wsp:rsid wsp:val=&quot;000249DB&quot;/&gt;&lt;wsp:rsid wsp:val=&quot;0002595E&quot;/&gt;&lt;wsp:rsid wsp:val=&quot;000303C3&quot;/&gt;&lt;wsp:rsid wsp:val=&quot;000331D3&quot;/&gt;&lt;wsp:rsid wsp:val=&quot;000346A5&quot;/&gt;&lt;wsp:rsid wsp:val=&quot;000359C3&quot;/&gt;&lt;wsp:rsid wsp:val=&quot;00035A7D&quot;/&gt;&lt;wsp:rsid wsp:val=&quot;000365ED&quot;/&gt;&lt;wsp:rsid wsp:val=&quot;0004249A&quot;/&gt;&lt;wsp:rsid wsp:val=&quot;00043282&quot;/&gt;&lt;wsp:rsid wsp:val=&quot;00044286&quot;/&gt;&lt;wsp:rsid wsp:val=&quot;00047F28&quot;/&gt;&lt;wsp:rsid wsp:val=&quot;000503AA&quot;/&gt;&lt;wsp:rsid wsp:val=&quot;000506A1&quot;/&gt;&lt;wsp:rsid wsp:val=&quot;000515DD&quot;/&gt;&lt;wsp:rsid wsp:val=&quot;000519CE&quot;/&gt;&lt;wsp:rsid wsp:val=&quot;0005265A&quot;/&gt;&lt;wsp:rsid wsp:val=&quot;000539DD&quot;/&gt;&lt;wsp:rsid wsp:val=&quot;00053BD3&quot;/&gt;&lt;wsp:rsid wsp:val=&quot;000556ED&quot;/&gt;&lt;wsp:rsid wsp:val=&quot;00055FE2&quot;/&gt;&lt;wsp:rsid wsp:val=&quot;0005616F&quot;/&gt;&lt;wsp:rsid wsp:val=&quot;000579AC&quot;/&gt;&lt;wsp:rsid wsp:val=&quot;00060C2E&quot;/&gt;&lt;wsp:rsid wsp:val=&quot;00061033&quot;/&gt;&lt;wsp:rsid wsp:val=&quot;000619E9&quot;/&gt;&lt;wsp:rsid wsp:val=&quot;000622D4&quot;/&gt;&lt;wsp:rsid wsp:val=&quot;0006357D&quot;/&gt;&lt;wsp:rsid wsp:val=&quot;00067F1E&quot;/&gt;&lt;wsp:rsid wsp:val=&quot;00071CC0&quot;/&gt;&lt;wsp:rsid wsp:val=&quot;00071CFC&quot;/&gt;&lt;wsp:rsid wsp:val=&quot;00073C8C&quot;/&gt;&lt;wsp:rsid wsp:val=&quot;00077B64&quot;/&gt;&lt;wsp:rsid wsp:val=&quot;00080A1C&quot;/&gt;&lt;wsp:rsid wsp:val=&quot;00082317&quot;/&gt;&lt;wsp:rsid wsp:val=&quot;00083D2C&quot;/&gt;&lt;wsp:rsid wsp:val=&quot;00086AA1&quot;/&gt;&lt;wsp:rsid wsp:val=&quot;00087A77&quot;/&gt;&lt;wsp:rsid wsp:val=&quot;00090CA6&quot;/&gt;&lt;wsp:rsid wsp:val=&quot;00092B8A&quot;/&gt;&lt;wsp:rsid wsp:val=&quot;00092FB0&quot;/&gt;&lt;wsp:rsid wsp:val=&quot;000934C5&quot;/&gt;&lt;wsp:rsid wsp:val=&quot;00093D25&quot;/&gt;&lt;wsp:rsid wsp:val=&quot;00093DAB&quot;/&gt;&lt;wsp:rsid wsp:val=&quot;00094D73&quot;/&gt;&lt;wsp:rsid wsp:val=&quot;00096D63&quot;/&gt;&lt;wsp:rsid wsp:val=&quot;000A0B60&quot;/&gt;&lt;wsp:rsid wsp:val=&quot;000A0EB8&quot;/&gt;&lt;wsp:rsid wsp:val=&quot;000A19FC&quot;/&gt;&lt;wsp:rsid wsp:val=&quot;000A296B&quot;/&gt;&lt;wsp:rsid wsp:val=&quot;000A7311&quot;/&gt;&lt;wsp:rsid wsp:val=&quot;000B060F&quot;/&gt;&lt;wsp:rsid wsp:val=&quot;000B1592&quot;/&gt;&lt;wsp:rsid wsp:val=&quot;000B1FF2&quot;/&gt;&lt;wsp:rsid wsp:val=&quot;000B3CDA&quot;/&gt;&lt;wsp:rsid wsp:val=&quot;000B6A0B&quot;/&gt;&lt;wsp:rsid wsp:val=&quot;000C0F6C&quot;/&gt;&lt;wsp:rsid wsp:val=&quot;000C11DB&quot;/&gt;&lt;wsp:rsid wsp:val=&quot;000C1492&quot;/&gt;&lt;wsp:rsid wsp:val=&quot;000C2FBD&quot;/&gt;&lt;wsp:rsid wsp:val=&quot;000C4B41&quot;/&gt;&lt;wsp:rsid wsp:val=&quot;000C57D6&quot;/&gt;&lt;wsp:rsid wsp:val=&quot;000C6362&quot;/&gt;&lt;wsp:rsid wsp:val=&quot;000C65F6&quot;/&gt;&lt;wsp:rsid wsp:val=&quot;000C7666&quot;/&gt;&lt;wsp:rsid wsp:val=&quot;000D0A9C&quot;/&gt;&lt;wsp:rsid wsp:val=&quot;000D1795&quot;/&gt;&lt;wsp:rsid wsp:val=&quot;000D329A&quot;/&gt;&lt;wsp:rsid wsp:val=&quot;000D4B9C&quot;/&gt;&lt;wsp:rsid wsp:val=&quot;000D4EB6&quot;/&gt;&lt;wsp:rsid wsp:val=&quot;000D753B&quot;/&gt;&lt;wsp:rsid wsp:val=&quot;000E4C9E&quot;/&gt;&lt;wsp:rsid wsp:val=&quot;000E6FD7&quot;/&gt;&lt;wsp:rsid wsp:val=&quot;000E7144&quot;/&gt;&lt;wsp:rsid wsp:val=&quot;000F06E1&quot;/&gt;&lt;wsp:rsid wsp:val=&quot;000F0E3C&quot;/&gt;&lt;wsp:rsid wsp:val=&quot;000F19D5&quot;/&gt;&lt;wsp:rsid wsp:val=&quot;000F4050&quot;/&gt;&lt;wsp:rsid wsp:val=&quot;000F4AEA&quot;/&gt;&lt;wsp:rsid wsp:val=&quot;000F4F07&quot;/&gt;&lt;wsp:rsid wsp:val=&quot;000F67E9&quot;/&gt;&lt;wsp:rsid wsp:val=&quot;00104926&quot;/&gt;&lt;wsp:rsid wsp:val=&quot;00110388&quot;/&gt;&lt;wsp:rsid wsp:val=&quot;00113B1E&quot;/&gt;&lt;wsp:rsid wsp:val=&quot;0011711C&quot;/&gt;&lt;wsp:rsid wsp:val=&quot;00124E4F&quot;/&gt;&lt;wsp:rsid wsp:val=&quot;001260B7&quot;/&gt;&lt;wsp:rsid wsp:val=&quot;001265CB&quot;/&gt;&lt;wsp:rsid wsp:val=&quot;00127A1A&quot;/&gt;&lt;wsp:rsid wsp:val=&quot;001321C6&quot;/&gt;&lt;wsp:rsid wsp:val=&quot;001325C4&quot;/&gt;&lt;wsp:rsid wsp:val=&quot;00133010&quot;/&gt;&lt;wsp:rsid wsp:val=&quot;001338EE&quot;/&gt;&lt;wsp:rsid wsp:val=&quot;00133AAE&quot;/&gt;&lt;wsp:rsid wsp:val=&quot;00135323&quot;/&gt;&lt;wsp:rsid wsp:val=&quot;001356C4&quot;/&gt;&lt;wsp:rsid wsp:val=&quot;00137565&quot;/&gt;&lt;wsp:rsid wsp:val=&quot;00141114&quot;/&gt;&lt;wsp:rsid wsp:val=&quot;00142969&quot;/&gt;&lt;wsp:rsid wsp:val=&quot;001446C2&quot;/&gt;&lt;wsp:rsid wsp:val=&quot;001457E7&quot;/&gt;&lt;wsp:rsid wsp:val=&quot;00145D9D&quot;/&gt;&lt;wsp:rsid wsp:val=&quot;00146388&quot;/&gt;&lt;wsp:rsid wsp:val=&quot;001529E5&quot;/&gt;&lt;wsp:rsid wsp:val=&quot;00152FB3&quot;/&gt;&lt;wsp:rsid wsp:val=&quot;00153C7E&quot;/&gt;&lt;wsp:rsid wsp:val=&quot;00155734&quot;/&gt;&lt;wsp:rsid wsp:val=&quot;00156B25&quot;/&gt;&lt;wsp:rsid wsp:val=&quot;00156E1A&quot;/&gt;&lt;wsp:rsid wsp:val=&quot;00157894&quot;/&gt;&lt;wsp:rsid wsp:val=&quot;00157B55&quot;/&gt;&lt;wsp:rsid wsp:val=&quot;001642FA&quot;/&gt;&lt;wsp:rsid wsp:val=&quot;001649EB&quot;/&gt;&lt;wsp:rsid wsp:val=&quot;00164BAF&quot;/&gt;&lt;wsp:rsid wsp:val=&quot;00164FA8&quot;/&gt;&lt;wsp:rsid wsp:val=&quot;00165065&quot;/&gt;&lt;wsp:rsid wsp:val=&quot;00165434&quot;/&gt;&lt;wsp:rsid wsp:val=&quot;0016580B&quot;/&gt;&lt;wsp:rsid wsp:val=&quot;00165F49&quot;/&gt;&lt;wsp:rsid wsp:val=&quot;00166B88&quot;/&gt;&lt;wsp:rsid wsp:val=&quot;0016770A&quot;/&gt;&lt;wsp:rsid wsp:val=&quot;00170804&quot;/&gt;&lt;wsp:rsid wsp:val=&quot;001708E9&quot;/&gt;&lt;wsp:rsid wsp:val=&quot;0017340B&quot;/&gt;&lt;wsp:rsid wsp:val=&quot;00173FB1&quot;/&gt;&lt;wsp:rsid wsp:val=&quot;00176727&quot;/&gt;&lt;wsp:rsid wsp:val=&quot;00176DFD&quot;/&gt;&lt;wsp:rsid wsp:val=&quot;001852C9&quot;/&gt;&lt;wsp:rsid wsp:val=&quot;00187A0B&quot;/&gt;&lt;wsp:rsid wsp:val=&quot;00190087&quot;/&gt;&lt;wsp:rsid wsp:val=&quot;001913C4&quot;/&gt;&lt;wsp:rsid wsp:val=&quot;0019348F&quot;/&gt;&lt;wsp:rsid wsp:val=&quot;00193A07&quot;/&gt;&lt;wsp:rsid wsp:val=&quot;00194C95&quot;/&gt;&lt;wsp:rsid wsp:val=&quot;00195C34&quot;/&gt;&lt;wsp:rsid wsp:val=&quot;00196EF5&quot;/&gt;&lt;wsp:rsid wsp:val=&quot;001A0407&quot;/&gt;&lt;wsp:rsid wsp:val=&quot;001A1A53&quot;/&gt;&lt;wsp:rsid wsp:val=&quot;001A234A&quot;/&gt;&lt;wsp:rsid wsp:val=&quot;001A4CF3&quot;/&gt;&lt;wsp:rsid wsp:val=&quot;001A6696&quot;/&gt;&lt;wsp:rsid wsp:val=&quot;001B06E8&quot;/&gt;&lt;wsp:rsid wsp:val=&quot;001B71D0&quot;/&gt;&lt;wsp:rsid wsp:val=&quot;001B71EE&quot;/&gt;&lt;wsp:rsid wsp:val=&quot;001C04A8&quot;/&gt;&lt;wsp:rsid wsp:val=&quot;001C2C03&quot;/&gt;&lt;wsp:rsid wsp:val=&quot;001C42F7&quot;/&gt;&lt;wsp:rsid wsp:val=&quot;001C49E5&quot;/&gt;&lt;wsp:rsid wsp:val=&quot;001C680C&quot;/&gt;&lt;wsp:rsid wsp:val=&quot;001C7FEA&quot;/&gt;&lt;wsp:rsid wsp:val=&quot;001D0499&quot;/&gt;&lt;wsp:rsid wsp:val=&quot;001D0BBE&quot;/&gt;&lt;wsp:rsid wsp:val=&quot;001D0ED4&quot;/&gt;&lt;wsp:rsid wsp:val=&quot;001D212F&quot;/&gt;&lt;wsp:rsid wsp:val=&quot;001D29D7&quot;/&gt;&lt;wsp:rsid wsp:val=&quot;001D2DE7&quot;/&gt;&lt;wsp:rsid wsp:val=&quot;001D411C&quot;/&gt;&lt;wsp:rsid wsp:val=&quot;001E1B6A&quot;/&gt;&lt;wsp:rsid wsp:val=&quot;001E2484&quot;/&gt;&lt;wsp:rsid wsp:val=&quot;001E3CC4&quot;/&gt;&lt;wsp:rsid wsp:val=&quot;001E4882&quot;/&gt;&lt;wsp:rsid wsp:val=&quot;001E73AB&quot;/&gt;&lt;wsp:rsid wsp:val=&quot;001F092D&quot;/&gt;&lt;wsp:rsid wsp:val=&quot;001F143A&quot;/&gt;&lt;wsp:rsid wsp:val=&quot;001F1605&quot;/&gt;&lt;wsp:rsid wsp:val=&quot;001F2508&quot;/&gt;&lt;wsp:rsid wsp:val=&quot;001F4816&quot;/&gt;&lt;wsp:rsid wsp:val=&quot;001F69B4&quot;/&gt;&lt;wsp:rsid wsp:val=&quot;001F77C7&quot;/&gt;&lt;wsp:rsid wsp:val=&quot;00200183&quot;/&gt;&lt;wsp:rsid wsp:val=&quot;00200333&quot;/&gt;&lt;wsp:rsid wsp:val=&quot;0020107D&quot;/&gt;&lt;wsp:rsid wsp:val=&quot;00202AA4&quot;/&gt;&lt;wsp:rsid wsp:val=&quot;002031F7&quot;/&gt;&lt;wsp:rsid wsp:val=&quot;002040E6&quot;/&gt;&lt;wsp:rsid wsp:val=&quot;0020527B&quot;/&gt;&lt;wsp:rsid wsp:val=&quot;00205F2C&quot;/&gt;&lt;wsp:rsid wsp:val=&quot;00210B15&quot;/&gt;&lt;wsp:rsid wsp:val=&quot;002142EA&quot;/&gt;&lt;wsp:rsid wsp:val=&quot;00215ADD&quot;/&gt;&lt;wsp:rsid wsp:val=&quot;002204BB&quot;/&gt;&lt;wsp:rsid wsp:val=&quot;00221B79&quot;/&gt;&lt;wsp:rsid wsp:val=&quot;00221C6B&quot;/&gt;&lt;wsp:rsid wsp:val=&quot;002253A1&quot;/&gt;&lt;wsp:rsid wsp:val=&quot;00225CF8&quot;/&gt;&lt;wsp:rsid wsp:val=&quot;0022794E&quot;/&gt;&lt;wsp:rsid wsp:val=&quot;00233D64&quot;/&gt;&lt;wsp:rsid wsp:val=&quot;0023482A&quot;/&gt;&lt;wsp:rsid wsp:val=&quot;002359CB&quot;/&gt;&lt;wsp:rsid wsp:val=&quot;00243540&quot;/&gt;&lt;wsp:rsid wsp:val=&quot;0024497B&quot;/&gt;&lt;wsp:rsid wsp:val=&quot;0024515B&quot;/&gt;&lt;wsp:rsid wsp:val=&quot;00246021&quot;/&gt;&lt;wsp:rsid wsp:val=&quot;0024666E&quot;/&gt;&lt;wsp:rsid wsp:val=&quot;00247F52&quot;/&gt;&lt;wsp:rsid wsp:val=&quot;00250B25&quot;/&gt;&lt;wsp:rsid wsp:val=&quot;00250BBE&quot;/&gt;&lt;wsp:rsid wsp:val=&quot;002515C2&quot;/&gt;&lt;wsp:rsid wsp:val=&quot;0025194F&quot;/&gt;&lt;wsp:rsid wsp:val=&quot;0026148A&quot;/&gt;&lt;wsp:rsid wsp:val=&quot;00262696&quot;/&gt;&lt;wsp:rsid wsp:val=&quot;00263D25&quot;/&gt;&lt;wsp:rsid wsp:val=&quot;002643C3&quot;/&gt;&lt;wsp:rsid wsp:val=&quot;00264A0C&quot;/&gt;&lt;wsp:rsid wsp:val=&quot;00265D8C&quot;/&gt;&lt;wsp:rsid wsp:val=&quot;00266EEB&quot;/&gt;&lt;wsp:rsid wsp:val=&quot;00267EF4&quot;/&gt;&lt;wsp:rsid wsp:val=&quot;00270CB8&quot;/&gt;&lt;wsp:rsid wsp:val=&quot;00272B08&quot;/&gt;&lt;wsp:rsid wsp:val=&quot;00281BB8&quot;/&gt;&lt;wsp:rsid wsp:val=&quot;00281E9E&quot;/&gt;&lt;wsp:rsid wsp:val=&quot;00282405&quot;/&gt;&lt;wsp:rsid wsp:val=&quot;00285170&quot;/&gt;&lt;wsp:rsid wsp:val=&quot;00285361&quot;/&gt;&lt;wsp:rsid wsp:val=&quot;00292D60&quot;/&gt;&lt;wsp:rsid wsp:val=&quot;00293B30&quot;/&gt;&lt;wsp:rsid wsp:val=&quot;00294D34&quot;/&gt;&lt;wsp:rsid wsp:val=&quot;00294E3B&quot;/&gt;&lt;wsp:rsid wsp:val=&quot;00296193&quot;/&gt;&lt;wsp:rsid wsp:val=&quot;00296C66&quot;/&gt;&lt;wsp:rsid wsp:val=&quot;00296EBE&quot;/&gt;&lt;wsp:rsid wsp:val=&quot;002974E3&quot;/&gt;&lt;wsp:rsid wsp:val=&quot;002A084B&quot;/&gt;&lt;wsp:rsid wsp:val=&quot;002A1260&quot;/&gt;&lt;wsp:rsid wsp:val=&quot;002A1589&quot;/&gt;&lt;wsp:rsid wsp:val=&quot;002A1608&quot;/&gt;&lt;wsp:rsid wsp:val=&quot;002A25DC&quot;/&gt;&lt;wsp:rsid wsp:val=&quot;002A3AAB&quot;/&gt;&lt;wsp:rsid wsp:val=&quot;002A4CEA&quot;/&gt;&lt;wsp:rsid wsp:val=&quot;002A5977&quot;/&gt;&lt;wsp:rsid wsp:val=&quot;002A5A13&quot;/&gt;&lt;wsp:rsid wsp:val=&quot;002A757F&quot;/&gt;&lt;wsp:rsid wsp:val=&quot;002A7F44&quot;/&gt;&lt;wsp:rsid wsp:val=&quot;002B0C40&quot;/&gt;&lt;wsp:rsid wsp:val=&quot;002B1966&quot;/&gt;&lt;wsp:rsid wsp:val=&quot;002B4508&quot;/&gt;&lt;wsp:rsid wsp:val=&quot;002B5779&quot;/&gt;&lt;wsp:rsid wsp:val=&quot;002B7332&quot;/&gt;&lt;wsp:rsid wsp:val=&quot;002B7F51&quot;/&gt;&lt;wsp:rsid wsp:val=&quot;002C09E7&quot;/&gt;&lt;wsp:rsid wsp:val=&quot;002C1E06&quot;/&gt;&lt;wsp:rsid wsp:val=&quot;002C3F07&quot;/&gt;&lt;wsp:rsid wsp:val=&quot;002C5278&quot;/&gt;&lt;wsp:rsid wsp:val=&quot;002C7EBB&quot;/&gt;&lt;wsp:rsid wsp:val=&quot;002D06C1&quot;/&gt;&lt;wsp:rsid wsp:val=&quot;002D42B5&quot;/&gt;&lt;wsp:rsid wsp:val=&quot;002D4F1A&quot;/&gt;&lt;wsp:rsid wsp:val=&quot;002D6EC6&quot;/&gt;&lt;wsp:rsid wsp:val=&quot;002D79AC&quot;/&gt;&lt;wsp:rsid wsp:val=&quot;002E039D&quot;/&gt;&lt;wsp:rsid wsp:val=&quot;002E4D5A&quot;/&gt;&lt;wsp:rsid wsp:val=&quot;002E6326&quot;/&gt;&lt;wsp:rsid wsp:val=&quot;002F30E0&quot;/&gt;&lt;wsp:rsid wsp:val=&quot;002F35E4&quot;/&gt;&lt;wsp:rsid wsp:val=&quot;002F3730&quot;/&gt;&lt;wsp:rsid wsp:val=&quot;002F38E1&quot;/&gt;&lt;wsp:rsid wsp:val=&quot;002F7AF6&quot;/&gt;&lt;wsp:rsid wsp:val=&quot;00300E63&quot;/&gt;&lt;wsp:rsid wsp:val=&quot;00302AE1&quot;/&gt;&lt;wsp:rsid wsp:val=&quot;00302F5F&quot;/&gt;&lt;wsp:rsid wsp:val=&quot;0030441D&quot;/&gt;&lt;wsp:rsid wsp:val=&quot;00306063&quot;/&gt;&lt;wsp:rsid wsp:val=&quot;00313B85&quot;/&gt;&lt;wsp:rsid wsp:val=&quot;00317988&quot;/&gt;&lt;wsp:rsid wsp:val=&quot;003221B4&quot;/&gt;&lt;wsp:rsid wsp:val=&quot;0032258D&quot;/&gt;&lt;wsp:rsid wsp:val=&quot;00322E62&quot;/&gt;&lt;wsp:rsid wsp:val=&quot;00324D13&quot;/&gt;&lt;wsp:rsid wsp:val=&quot;00324EDD&quot;/&gt;&lt;wsp:rsid wsp:val=&quot;003331E4&quot;/&gt;&lt;wsp:rsid wsp:val=&quot;00336C64&quot;/&gt;&lt;wsp:rsid wsp:val=&quot;00337162&quot;/&gt;&lt;wsp:rsid wsp:val=&quot;0034194F&quot;/&gt;&lt;wsp:rsid wsp:val=&quot;00344605&quot;/&gt;&lt;wsp:rsid wsp:val=&quot;003474AA&quot;/&gt;&lt;wsp:rsid wsp:val=&quot;00350D1D&quot;/&gt;&lt;wsp:rsid wsp:val=&quot;00352C83&quot;/&gt;&lt;wsp:rsid wsp:val=&quot;00352F1A&quot;/&gt;&lt;wsp:rsid wsp:val=&quot;0036107C&quot;/&gt;&lt;wsp:rsid wsp:val=&quot;003615D2&quot;/&gt;&lt;wsp:rsid wsp:val=&quot;0036429C&quot;/&gt;&lt;wsp:rsid wsp:val=&quot;00364A53&quot;/&gt;&lt;wsp:rsid wsp:val=&quot;003654CB&quot;/&gt;&lt;wsp:rsid wsp:val=&quot;00365AA9&quot;/&gt;&lt;wsp:rsid wsp:val=&quot;00365F86&quot;/&gt;&lt;wsp:rsid wsp:val=&quot;00365F87&quot;/&gt;&lt;wsp:rsid wsp:val=&quot;00366E89&quot;/&gt;&lt;wsp:rsid wsp:val=&quot;003705F4&quot;/&gt;&lt;wsp:rsid wsp:val=&quot;00370D58&quot;/&gt;&lt;wsp:rsid wsp:val=&quot;00371316&quot;/&gt;&lt;wsp:rsid wsp:val=&quot;00376713&quot;/&gt;&lt;wsp:rsid wsp:val=&quot;00381815&quot;/&gt;&lt;wsp:rsid wsp:val=&quot;003819AF&quot;/&gt;&lt;wsp:rsid wsp:val=&quot;003820E9&quot;/&gt;&lt;wsp:rsid wsp:val=&quot;00382DE7&quot;/&gt;&lt;wsp:rsid wsp:val=&quot;00384FFC&quot;/&gt;&lt;wsp:rsid wsp:val=&quot;003872FC&quot;/&gt;&lt;wsp:rsid wsp:val=&quot;00387ADC&quot;/&gt;&lt;wsp:rsid wsp:val=&quot;00390020&quot;/&gt;&lt;wsp:rsid wsp:val=&quot;003903D6&quot;/&gt;&lt;wsp:rsid wsp:val=&quot;00390EE6&quot;/&gt;&lt;wsp:rsid wsp:val=&quot;0039118F&quot;/&gt;&lt;wsp:rsid wsp:val=&quot;00392AD7&quot;/&gt;&lt;wsp:rsid wsp:val=&quot;003938D9&quot;/&gt;&lt;wsp:rsid wsp:val=&quot;00394376&quot;/&gt;&lt;wsp:rsid wsp:val=&quot;003943FF&quot;/&gt;&lt;wsp:rsid wsp:val=&quot;003974EB&quot;/&gt;&lt;wsp:rsid wsp:val=&quot;00397CC5&quot;/&gt;&lt;wsp:rsid wsp:val=&quot;003A11D1&quot;/&gt;&lt;wsp:rsid wsp:val=&quot;003A1582&quot;/&gt;&lt;wsp:rsid wsp:val=&quot;003A3D9C&quot;/&gt;&lt;wsp:rsid wsp:val=&quot;003A4077&quot;/&gt;&lt;wsp:rsid wsp:val=&quot;003A4AA7&quot;/&gt;&lt;wsp:rsid wsp:val=&quot;003B09AD&quot;/&gt;&lt;wsp:rsid wsp:val=&quot;003B1F18&quot;/&gt;&lt;wsp:rsid wsp:val=&quot;003B5BF0&quot;/&gt;&lt;wsp:rsid wsp:val=&quot;003B60BF&quot;/&gt;&lt;wsp:rsid wsp:val=&quot;003B6BE3&quot;/&gt;&lt;wsp:rsid wsp:val=&quot;003C010C&quot;/&gt;&lt;wsp:rsid wsp:val=&quot;003C0A6C&quot;/&gt;&lt;wsp:rsid wsp:val=&quot;003C14F8&quot;/&gt;&lt;wsp:rsid wsp:val=&quot;003C5A43&quot;/&gt;&lt;wsp:rsid wsp:val=&quot;003D0519&quot;/&gt;&lt;wsp:rsid wsp:val=&quot;003D0FF6&quot;/&gt;&lt;wsp:rsid wsp:val=&quot;003D262C&quot;/&gt;&lt;wsp:rsid wsp:val=&quot;003D6D61&quot;/&gt;&lt;wsp:rsid wsp:val=&quot;003D7AA8&quot;/&gt;&lt;wsp:rsid wsp:val=&quot;003E019F&quot;/&gt;&lt;wsp:rsid wsp:val=&quot;003E091D&quot;/&gt;&lt;wsp:rsid wsp:val=&quot;003E1C53&quot;/&gt;&lt;wsp:rsid wsp:val=&quot;003E2A69&quot;/&gt;&lt;wsp:rsid wsp:val=&quot;003E2D49&quot;/&gt;&lt;wsp:rsid wsp:val=&quot;003E2FD4&quot;/&gt;&lt;wsp:rsid wsp:val=&quot;003E49F6&quot;/&gt;&lt;wsp:rsid wsp:val=&quot;003E660F&quot;/&gt;&lt;wsp:rsid wsp:val=&quot;003F0841&quot;/&gt;&lt;wsp:rsid wsp:val=&quot;003F23D3&quot;/&gt;&lt;wsp:rsid wsp:val=&quot;003F3F08&quot;/&gt;&lt;wsp:rsid wsp:val=&quot;003F49F1&quot;/&gt;&lt;wsp:rsid wsp:val=&quot;003F6272&quot;/&gt;&lt;wsp:rsid wsp:val=&quot;00400E72&quot;/&gt;&lt;wsp:rsid wsp:val=&quot;00401400&quot;/&gt;&lt;wsp:rsid wsp:val=&quot;00404869&quot;/&gt;&lt;wsp:rsid wsp:val=&quot;00405884&quot;/&gt;&lt;wsp:rsid wsp:val=&quot;00407D39&quot;/&gt;&lt;wsp:rsid wsp:val=&quot;0041477A&quot;/&gt;&lt;wsp:rsid wsp:val=&quot;004167A3&quot;/&gt;&lt;wsp:rsid wsp:val=&quot;00432DAA&quot;/&gt;&lt;wsp:rsid wsp:val=&quot;00434305&quot;/&gt;&lt;wsp:rsid wsp:val=&quot;00435DF7&quot;/&gt;&lt;wsp:rsid wsp:val=&quot;0043741A&quot;/&gt;&lt;wsp:rsid wsp:val=&quot;0044083F&quot;/&gt;&lt;wsp:rsid wsp:val=&quot;00441AE7&quot;/&gt;&lt;wsp:rsid wsp:val=&quot;00445574&quot;/&gt;&lt;wsp:rsid wsp:val=&quot;004467FB&quot;/&gt;&lt;wsp:rsid wsp:val=&quot;00452D6B&quot;/&gt;&lt;wsp:rsid wsp:val=&quot;00454484&quot;/&gt;&lt;wsp:rsid wsp:val=&quot;0045517B&quot;/&gt;&lt;wsp:rsid wsp:val=&quot;004576AE&quot;/&gt;&lt;wsp:rsid wsp:val=&quot;00463B77&quot;/&gt;&lt;wsp:rsid wsp:val=&quot;00463C7B&quot;/&gt;&lt;wsp:rsid wsp:val=&quot;004644A6&quot;/&gt;&lt;wsp:rsid wsp:val=&quot;004659BD&quot;/&gt;&lt;wsp:rsid wsp:val=&quot;00470775&quot;/&gt;&lt;wsp:rsid wsp:val=&quot;004746B1&quot;/&gt;&lt;wsp:rsid wsp:val=&quot;0047583F&quot;/&gt;&lt;wsp:rsid wsp:val=&quot;00475DE8&quot;/&gt;&lt;wsp:rsid wsp:val=&quot;00481C44&quot;/&gt;&lt;wsp:rsid wsp:val=&quot;00484936&quot;/&gt;&lt;wsp:rsid wsp:val=&quot;00485C89&quot;/&gt;&lt;wsp:rsid wsp:val=&quot;00486BE3&quot;/&gt;&lt;wsp:rsid wsp:val=&quot;004905E4&quot;/&gt;&lt;wsp:rsid wsp:val=&quot;00490A89&quot;/&gt;&lt;wsp:rsid wsp:val=&quot;00490AB4&quot;/&gt;&lt;wsp:rsid wsp:val=&quot;00492F02&quot;/&gt;&lt;wsp:rsid wsp:val=&quot;004939AE&quot;/&gt;&lt;wsp:rsid wsp:val=&quot;00493CA1&quot;/&gt;&lt;wsp:rsid wsp:val=&quot;004A12DF&quot;/&gt;&lt;wsp:rsid wsp:val=&quot;004A1BA8&quot;/&gt;&lt;wsp:rsid wsp:val=&quot;004A4B57&quot;/&gt;&lt;wsp:rsid wsp:val=&quot;004A63FA&quot;/&gt;&lt;wsp:rsid wsp:val=&quot;004A6A3D&quot;/&gt;&lt;wsp:rsid wsp:val=&quot;004B0272&quot;/&gt;&lt;wsp:rsid wsp:val=&quot;004B2701&quot;/&gt;&lt;wsp:rsid wsp:val=&quot;004B2E1B&quot;/&gt;&lt;wsp:rsid wsp:val=&quot;004B3AA8&quot;/&gt;&lt;wsp:rsid wsp:val=&quot;004B3E93&quot;/&gt;&lt;wsp:rsid wsp:val=&quot;004C1FBC&quot;/&gt;&lt;wsp:rsid wsp:val=&quot;004C22A6&quot;/&gt;&lt;wsp:rsid wsp:val=&quot;004C25A2&quot;/&gt;&lt;wsp:rsid wsp:val=&quot;004C3F1D&quot;/&gt;&lt;wsp:rsid wsp:val=&quot;004C458D&quot;/&gt;&lt;wsp:rsid wsp:val=&quot;004C7556&quot;/&gt;&lt;wsp:rsid wsp:val=&quot;004C7E8B&quot;/&gt;&lt;wsp:rsid wsp:val=&quot;004C7E9D&quot;/&gt;&lt;wsp:rsid wsp:val=&quot;004C7F67&quot;/&gt;&lt;wsp:rsid wsp:val=&quot;004D076D&quot;/&gt;&lt;wsp:rsid wsp:val=&quot;004D0EF1&quot;/&gt;&lt;wsp:rsid wsp:val=&quot;004D2253&quot;/&gt;&lt;wsp:rsid wsp:val=&quot;004D4406&quot;/&gt;&lt;wsp:rsid wsp:val=&quot;004D7C42&quot;/&gt;&lt;wsp:rsid wsp:val=&quot;004E0465&quot;/&gt;&lt;wsp:rsid wsp:val=&quot;004E0B67&quot;/&gt;&lt;wsp:rsid wsp:val=&quot;004E127B&quot;/&gt;&lt;wsp:rsid wsp:val=&quot;004E1C0A&quot;/&gt;&lt;wsp:rsid wsp:val=&quot;004E30C5&quot;/&gt;&lt;wsp:rsid wsp:val=&quot;004E4AA5&quot;/&gt;&lt;wsp:rsid wsp:val=&quot;004E4AEE&quot;/&gt;&lt;wsp:rsid wsp:val=&quot;004E59E3&quot;/&gt;&lt;wsp:rsid wsp:val=&quot;004E67C0&quot;/&gt;&lt;wsp:rsid wsp:val=&quot;004F391A&quot;/&gt;&lt;wsp:rsid wsp:val=&quot;004F3CFB&quot;/&gt;&lt;wsp:rsid wsp:val=&quot;004F6456&quot;/&gt;&lt;wsp:rsid wsp:val=&quot;004F696E&quot;/&gt;&lt;wsp:rsid wsp:val=&quot;004F6C71&quot;/&gt;&lt;wsp:rsid wsp:val=&quot;00501139&quot;/&gt;&lt;wsp:rsid wsp:val=&quot;0050363E&quot;/&gt;&lt;wsp:rsid wsp:val=&quot;005039BC&quot;/&gt;&lt;wsp:rsid wsp:val=&quot;005043BB&quot;/&gt;&lt;wsp:rsid wsp:val=&quot;00504A3D&quot;/&gt;&lt;wsp:rsid wsp:val=&quot;00505767&quot;/&gt;&lt;wsp:rsid wsp:val=&quot;005073F0&quot;/&gt;&lt;wsp:rsid wsp:val=&quot;00510A7B&quot;/&gt;&lt;wsp:rsid wsp:val=&quot;00512F6E&quot;/&gt;&lt;wsp:rsid wsp:val=&quot;00513038&quot;/&gt;&lt;wsp:rsid wsp:val=&quot;00514174&quot;/&gt;&lt;wsp:rsid wsp:val=&quot;00516088&quot;/&gt;&lt;wsp:rsid wsp:val=&quot;00516B0B&quot;/&gt;&lt;wsp:rsid wsp:val=&quot;005220EC&quot;/&gt;&lt;wsp:rsid wsp:val=&quot;00523F95&quot;/&gt;&lt;wsp:rsid wsp:val=&quot;00524D65&quot;/&gt;&lt;wsp:rsid wsp:val=&quot;00525B16&quot;/&gt;&lt;wsp:rsid wsp:val=&quot;00533D04&quot;/&gt;&lt;wsp:rsid wsp:val=&quot;00534804&quot;/&gt;&lt;wsp:rsid wsp:val=&quot;00534BDF&quot;/&gt;&lt;wsp:rsid wsp:val=&quot;005354EA&quot;/&gt;&lt;wsp:rsid wsp:val=&quot;0053585F&quot;/&gt;&lt;wsp:rsid wsp:val=&quot;00535EC4&quot;/&gt;&lt;wsp:rsid wsp:val=&quot;00535ED9&quot;/&gt;&lt;wsp:rsid wsp:val=&quot;0053692B&quot;/&gt;&lt;wsp:rsid wsp:val=&quot;00541853&quot;/&gt;&lt;wsp:rsid wsp:val=&quot;00543BDA&quot;/&gt;&lt;wsp:rsid wsp:val=&quot;005441CC&quot;/&gt;&lt;wsp:rsid wsp:val=&quot;005479DA&quot;/&gt;&lt;wsp:rsid wsp:val=&quot;00547BCC&quot;/&gt;&lt;wsp:rsid wsp:val=&quot;0055013B&quot;/&gt;&lt;wsp:rsid wsp:val=&quot;00551F6F&quot;/&gt;&lt;wsp:rsid wsp:val=&quot;00555044&quot;/&gt;&lt;wsp:rsid wsp:val=&quot;00561475&quot;/&gt;&lt;wsp:rsid wsp:val=&quot;00562308&quot;/&gt;&lt;wsp:rsid wsp:val=&quot;0056487B&quot;/&gt;&lt;wsp:rsid wsp:val=&quot;00564FB9&quot;/&gt;&lt;wsp:rsid wsp:val=&quot;00570932&quot;/&gt;&lt;wsp:rsid wsp:val=&quot;00573D9E&quot;/&gt;&lt;wsp:rsid wsp:val=&quot;005801E3&quot;/&gt;&lt;wsp:rsid wsp:val=&quot;00581802&quot;/&gt;&lt;wsp:rsid wsp:val=&quot;005836A8&quot;/&gt;&lt;wsp:rsid wsp:val=&quot;0058409C&quot;/&gt;&lt;wsp:rsid wsp:val=&quot;00584262&quot;/&gt;&lt;wsp:rsid wsp:val=&quot;00586630&quot;/&gt;&lt;wsp:rsid wsp:val=&quot;00587ADD&quot;/&gt;&lt;wsp:rsid wsp:val=&quot;00593A49&quot;/&gt;&lt;wsp:rsid wsp:val=&quot;00596160&quot;/&gt;&lt;wsp:rsid wsp:val=&quot;005966E2&quot;/&gt;&lt;wsp:rsid wsp:val=&quot;00597007&quot;/&gt;&lt;wsp:rsid wsp:val=&quot;005A0966&quot;/&gt;&lt;wsp:rsid wsp:val=&quot;005A11B7&quot;/&gt;&lt;wsp:rsid wsp:val=&quot;005A260B&quot;/&gt;&lt;wsp:rsid wsp:val=&quot;005A4A1B&quot;/&gt;&lt;wsp:rsid wsp:val=&quot;005A7830&quot;/&gt;&lt;wsp:rsid wsp:val=&quot;005A7FCE&quot;/&gt;&lt;wsp:rsid wsp:val=&quot;005B0F3F&quot;/&gt;&lt;wsp:rsid wsp:val=&quot;005B191C&quot;/&gt;&lt;wsp:rsid wsp:val=&quot;005B4903&quot;/&gt;&lt;wsp:rsid wsp:val=&quot;005B51CE&quot;/&gt;&lt;wsp:rsid wsp:val=&quot;005B5885&quot;/&gt;&lt;wsp:rsid wsp:val=&quot;005B5CD7&quot;/&gt;&lt;wsp:rsid wsp:val=&quot;005B6CF6&quot;/&gt;&lt;wsp:rsid wsp:val=&quot;005B7422&quot;/&gt;&lt;wsp:rsid wsp:val=&quot;005C29B8&quot;/&gt;&lt;wsp:rsid wsp:val=&quot;005C5F21&quot;/&gt;&lt;wsp:rsid wsp:val=&quot;005C7156&quot;/&gt;&lt;wsp:rsid wsp:val=&quot;005D0C75&quot;/&gt;&lt;wsp:rsid wsp:val=&quot;005D4171&quot;/&gt;&lt;wsp:rsid wsp:val=&quot;005D6A95&quot;/&gt;&lt;wsp:rsid wsp:val=&quot;005D6B2C&quot;/&gt;&lt;wsp:rsid wsp:val=&quot;005D6D9C&quot;/&gt;&lt;wsp:rsid wsp:val=&quot;005E2335&quot;/&gt;&lt;wsp:rsid wsp:val=&quot;005E34CA&quot;/&gt;&lt;wsp:rsid wsp:val=&quot;005E3C18&quot;/&gt;&lt;wsp:rsid wsp:val=&quot;005E4250&quot;/&gt;&lt;wsp:rsid wsp:val=&quot;005E6812&quot;/&gt;&lt;wsp:rsid wsp:val=&quot;005E7881&quot;/&gt;&lt;wsp:rsid wsp:val=&quot;005E78E0&quot;/&gt;&lt;wsp:rsid wsp:val=&quot;005F0D9C&quot;/&gt;&lt;wsp:rsid wsp:val=&quot;005F284E&quot;/&gt;&lt;wsp:rsid wsp:val=&quot;006015CE&quot;/&gt;&lt;wsp:rsid wsp:val=&quot;00604784&quot;/&gt;&lt;wsp:rsid wsp:val=&quot;00606419&quot;/&gt;&lt;wsp:rsid wsp:val=&quot;00607D29&quot;/&gt;&lt;wsp:rsid wsp:val=&quot;00612952&quot;/&gt;&lt;wsp:rsid wsp:val=&quot;00614CC1&quot;/&gt;&lt;wsp:rsid wsp:val=&quot;00615A9D&quot;/&gt;&lt;wsp:rsid wsp:val=&quot;00617387&quot;/&gt;&lt;wsp:rsid wsp:val=&quot;006205D6&quot;/&gt;&lt;wsp:rsid wsp:val=&quot;006252D8&quot;/&gt;&lt;wsp:rsid wsp:val=&quot;006259BC&quot;/&gt;&lt;wsp:rsid wsp:val=&quot;0062636B&quot;/&gt;&lt;wsp:rsid wsp:val=&quot;00632182&quot;/&gt;&lt;wsp:rsid wsp:val=&quot;00632AE0&quot;/&gt;&lt;wsp:rsid wsp:val=&quot;0063392F&quot;/&gt;&lt;wsp:rsid wsp:val=&quot;00633C17&quot;/&gt;&lt;wsp:rsid wsp:val=&quot;00634D9E&quot;/&gt;&lt;wsp:rsid wsp:val=&quot;00636E3E&quot;/&gt;&lt;wsp:rsid wsp:val=&quot;006379F7&quot;/&gt;&lt;wsp:rsid wsp:val=&quot;00637E4D&quot;/&gt;&lt;wsp:rsid wsp:val=&quot;00640620&quot;/&gt;&lt;wsp:rsid wsp:val=&quot;00641A1F&quot;/&gt;&lt;wsp:rsid wsp:val=&quot;00645904&quot;/&gt;&lt;wsp:rsid wsp:val=&quot;00651ACB&quot;/&gt;&lt;wsp:rsid wsp:val=&quot;00651C47&quot;/&gt;&lt;wsp:rsid wsp:val=&quot;00652AB2&quot;/&gt;&lt;wsp:rsid wsp:val=&quot;00653FED&quot;/&gt;&lt;wsp:rsid wsp:val=&quot;00654EC0&quot;/&gt;&lt;wsp:rsid wsp:val=&quot;0065525B&quot;/&gt;&lt;wsp:rsid wsp:val=&quot;00655D4F&quot;/&gt;&lt;wsp:rsid wsp:val=&quot;00656D29&quot;/&gt;&lt;wsp:rsid wsp:val=&quot;006640E5&quot;/&gt;&lt;wsp:rsid wsp:val=&quot;006646F1&quot;/&gt;&lt;wsp:rsid wsp:val=&quot;00664929&quot;/&gt;&lt;wsp:rsid wsp:val=&quot;00664F62&quot;/&gt;&lt;wsp:rsid wsp:val=&quot;006655E1&quot;/&gt;&lt;wsp:rsid wsp:val=&quot;00672060&quot;/&gt;&lt;wsp:rsid wsp:val=&quot;00672BFD&quot;/&gt;&lt;wsp:rsid wsp:val=&quot;006770F4&quot;/&gt;&lt;wsp:rsid wsp:val=&quot;00677A84&quot;/&gt;&lt;wsp:rsid wsp:val=&quot;0068026D&quot;/&gt;&lt;wsp:rsid wsp:val=&quot;00680A27&quot;/&gt;&lt;wsp:rsid wsp:val=&quot;006816A4&quot;/&gt;&lt;wsp:rsid wsp:val=&quot;006819B8&quot;/&gt;&lt;wsp:rsid wsp:val=&quot;006840A6&quot;/&gt;&lt;wsp:rsid wsp:val=&quot;006850CD&quot;/&gt;&lt;wsp:rsid wsp:val=&quot;00685AAB&quot;/&gt;&lt;wsp:rsid wsp:val=&quot;00685D65&quot;/&gt;&lt;wsp:rsid wsp:val=&quot;006908BB&quot;/&gt;&lt;wsp:rsid wsp:val=&quot;00693962&quot;/&gt;&lt;wsp:rsid wsp:val=&quot;006A07AA&quot;/&gt;&lt;wsp:rsid wsp:val=&quot;006A25E5&quot;/&gt;&lt;wsp:rsid wsp:val=&quot;006A2B46&quot;/&gt;&lt;wsp:rsid wsp:val=&quot;006A336D&quot;/&gt;&lt;wsp:rsid wsp:val=&quot;006A37B9&quot;/&gt;&lt;wsp:rsid wsp:val=&quot;006B2672&quot;/&gt;&lt;wsp:rsid wsp:val=&quot;006B54BF&quot;/&gt;&lt;wsp:rsid wsp:val=&quot;006B5F44&quot;/&gt;&lt;wsp:rsid wsp:val=&quot;006B5F90&quot;/&gt;&lt;wsp:rsid wsp:val=&quot;006B62E4&quot;/&gt;&lt;wsp:rsid wsp:val=&quot;006B7F52&quot;/&gt;&lt;wsp:rsid wsp:val=&quot;006C1BBA&quot;/&gt;&lt;wsp:rsid wsp:val=&quot;006C2079&quot;/&gt;&lt;wsp:rsid wsp:val=&quot;006C5A62&quot;/&gt;&lt;wsp:rsid wsp:val=&quot;006C5D68&quot;/&gt;&lt;wsp:rsid wsp:val=&quot;006C6976&quot;/&gt;&lt;wsp:rsid wsp:val=&quot;006C6DD0&quot;/&gt;&lt;wsp:rsid wsp:val=&quot;006D04EA&quot;/&gt;&lt;wsp:rsid wsp:val=&quot;006D16C4&quot;/&gt;&lt;wsp:rsid wsp:val=&quot;006D3E96&quot;/&gt;&lt;wsp:rsid wsp:val=&quot;006D4515&quot;/&gt;&lt;wsp:rsid wsp:val=&quot;006D4BB1&quot;/&gt;&lt;wsp:rsid wsp:val=&quot;006D6593&quot;/&gt;&lt;wsp:rsid wsp:val=&quot;006F03A8&quot;/&gt;&lt;wsp:rsid wsp:val=&quot;006F2ACA&quot;/&gt;&lt;wsp:rsid wsp:val=&quot;006F2ADC&quot;/&gt;&lt;wsp:rsid wsp:val=&quot;006F2BFE&quot;/&gt;&lt;wsp:rsid wsp:val=&quot;006F31E9&quot;/&gt;&lt;wsp:rsid wsp:val=&quot;006F6284&quot;/&gt;&lt;wsp:rsid wsp:val=&quot;007002C5&quot;/&gt;&lt;wsp:rsid wsp:val=&quot;00704387&quot;/&gt;&lt;wsp:rsid wsp:val=&quot;00707669&quot;/&gt;&lt;wsp:rsid wsp:val=&quot;00711CBA&quot;/&gt;&lt;wsp:rsid wsp:val=&quot;00711FB5&quot;/&gt;&lt;wsp:rsid wsp:val=&quot;00712A01&quot;/&gt;&lt;wsp:rsid wsp:val=&quot;00714F58&quot;/&gt;&lt;wsp:rsid wsp:val=&quot;00722FBF&quot;/&gt;&lt;wsp:rsid wsp:val=&quot;00722FC2&quot;/&gt;&lt;wsp:rsid wsp:val=&quot;00724E1B&quot;/&gt;&lt;wsp:rsid wsp:val=&quot;00725949&quot;/&gt;&lt;wsp:rsid wsp:val=&quot;00727FA2&quot;/&gt;&lt;wsp:rsid wsp:val=&quot;007322D9&quot;/&gt;&lt;wsp:rsid wsp:val=&quot;00732BC0&quot;/&gt;&lt;wsp:rsid wsp:val=&quot;0073720F&quot;/&gt;&lt;wsp:rsid wsp:val=&quot;00737796&quot;/&gt;&lt;wsp:rsid wsp:val=&quot;0074165C&quot;/&gt;&lt;wsp:rsid wsp:val=&quot;00742C35&quot;/&gt;&lt;wsp:rsid wsp:val=&quot;007432CA&quot;/&gt;&lt;wsp:rsid wsp:val=&quot;007439EB&quot;/&gt;&lt;wsp:rsid wsp:val=&quot;00743CB4&quot;/&gt;&lt;wsp:rsid wsp:val=&quot;00743F0A&quot;/&gt;&lt;wsp:rsid wsp:val=&quot;007444E8&quot;/&gt;&lt;wsp:rsid wsp:val=&quot;0074548E&quot;/&gt;&lt;wsp:rsid wsp:val=&quot;00745773&quot;/&gt;&lt;wsp:rsid wsp:val=&quot;00746800&quot;/&gt;&lt;wsp:rsid wsp:val=&quot;007501A8&quot;/&gt;&lt;wsp:rsid wsp:val=&quot;00750D61&quot;/&gt;&lt;wsp:rsid wsp:val=&quot;00750EE1&quot;/&gt;&lt;wsp:rsid wsp:val=&quot;00752B4D&quot;/&gt;&lt;wsp:rsid wsp:val=&quot;00755402&quot;/&gt;&lt;wsp:rsid wsp:val=&quot;00756B26&quot;/&gt;&lt;wsp:rsid wsp:val=&quot;00756EDF&quot;/&gt;&lt;wsp:rsid wsp:val=&quot;0075794E&quot;/&gt;&lt;wsp:rsid wsp:val=&quot;007600E3&quot;/&gt;&lt;wsp:rsid wsp:val=&quot;00765C43&quot;/&gt;&lt;wsp:rsid wsp:val=&quot;00765EFB&quot;/&gt;&lt;wsp:rsid wsp:val=&quot;007671CA&quot;/&gt;&lt;wsp:rsid wsp:val=&quot;00767C61&quot;/&gt;&lt;wsp:rsid wsp:val=&quot;0077008A&quot;/&gt;&lt;wsp:rsid wsp:val=&quot;00773C1F&quot;/&gt;&lt;wsp:rsid wsp:val=&quot;00774DA4&quot;/&gt;&lt;wsp:rsid wsp:val=&quot;00776599&quot;/&gt;&lt;wsp:rsid wsp:val=&quot;0078114B&quot;/&gt;&lt;wsp:rsid wsp:val=&quot;00781DD2&quot;/&gt;&lt;wsp:rsid wsp:val=&quot;00783ECF&quot;/&gt;&lt;wsp:rsid wsp:val=&quot;0078413A&quot;/&gt;&lt;wsp:rsid wsp:val=&quot;007959E8&quot;/&gt;&lt;wsp:rsid wsp:val=&quot;00795E9C&quot;/&gt;&lt;wsp:rsid wsp:val=&quot;007A03C4&quot;/&gt;&lt;wsp:rsid wsp:val=&quot;007A0521&quot;/&gt;&lt;wsp:rsid wsp:val=&quot;007A2E12&quot;/&gt;&lt;wsp:rsid wsp:val=&quot;007A3475&quot;/&gt;&lt;wsp:rsid wsp:val=&quot;007A41C8&quot;/&gt;&lt;wsp:rsid wsp:val=&quot;007A54CE&quot;/&gt;&lt;wsp:rsid wsp:val=&quot;007A5D3A&quot;/&gt;&lt;wsp:rsid wsp:val=&quot;007A6FD9&quot;/&gt;&lt;wsp:rsid wsp:val=&quot;007A7FFA&quot;/&gt;&lt;wsp:rsid wsp:val=&quot;007B04EB&quot;/&gt;&lt;wsp:rsid wsp:val=&quot;007B0D4F&quot;/&gt;&lt;wsp:rsid wsp:val=&quot;007B1613&quot;/&gt;&lt;wsp:rsid wsp:val=&quot;007B5A3D&quot;/&gt;&lt;wsp:rsid wsp:val=&quot;007B5B95&quot;/&gt;&lt;wsp:rsid wsp:val=&quot;007B6032&quot;/&gt;&lt;wsp:rsid wsp:val=&quot;007B68EA&quot;/&gt;&lt;wsp:rsid wsp:val=&quot;007B7453&quot;/&gt;&lt;wsp:rsid wsp:val=&quot;007C2D89&quot;/&gt;&lt;wsp:rsid wsp:val=&quot;007C4593&quot;/&gt;&lt;wsp:rsid wsp:val=&quot;007C5309&quot;/&gt;&lt;wsp:rsid wsp:val=&quot;007C6069&quot;/&gt;&lt;wsp:rsid wsp:val=&quot;007D06C4&quot;/&gt;&lt;wsp:rsid wsp:val=&quot;007D1352&quot;/&gt;&lt;wsp:rsid wsp:val=&quot;007D2508&quot;/&gt;&lt;wsp:rsid wsp:val=&quot;007D346A&quot;/&gt;&lt;wsp:rsid wsp:val=&quot;007D6518&quot;/&gt;&lt;wsp:rsid wsp:val=&quot;007D76BD&quot;/&gt;&lt;wsp:rsid wsp:val=&quot;007E0BF1&quot;/&gt;&lt;wsp:rsid wsp:val=&quot;007F0ED8&quot;/&gt;&lt;wsp:rsid wsp:val=&quot;007F0F63&quot;/&gt;&lt;wsp:rsid wsp:val=&quot;007F75CE&quot;/&gt;&lt;wsp:rsid wsp:val=&quot;008013A4&quot;/&gt;&lt;wsp:rsid wsp:val=&quot;008027CE&quot;/&gt;&lt;wsp:rsid wsp:val=&quot;00802F42&quot;/&gt;&lt;wsp:rsid wsp:val=&quot;00804383&quot;/&gt;&lt;wsp:rsid wsp:val=&quot;00804BB7&quot;/&gt;&lt;wsp:rsid wsp:val=&quot;00804D41&quot;/&gt;&lt;wsp:rsid wsp:val=&quot;00810257&quot;/&gt;&lt;wsp:rsid wsp:val=&quot;008104F5&quot;/&gt;&lt;wsp:rsid wsp:val=&quot;00811072&quot;/&gt;&lt;wsp:rsid wsp:val=&quot;00811369&quot;/&gt;&lt;wsp:rsid wsp:val=&quot;00815419&quot;/&gt;&lt;wsp:rsid wsp:val=&quot;008163C8&quot;/&gt;&lt;wsp:rsid wsp:val=&quot;008164A1&quot;/&gt;&lt;wsp:rsid wsp:val=&quot;00817325&quot;/&gt;&lt;wsp:rsid wsp:val=&quot;008209E6&quot;/&gt;&lt;wsp:rsid wsp:val=&quot;00821D19&quot;/&gt;&lt;wsp:rsid wsp:val=&quot;00823303&quot;/&gt;&lt;wsp:rsid wsp:val=&quot;008233B2&quot;/&gt;&lt;wsp:rsid wsp:val=&quot;00823A9F&quot;/&gt;&lt;wsp:rsid wsp:val=&quot;00823C85&quot;/&gt;&lt;wsp:rsid wsp:val=&quot;00825138&quot;/&gt;&lt;wsp:rsid wsp:val=&quot;008269DD&quot;/&gt;&lt;wsp:rsid wsp:val=&quot;00830621&quot;/&gt;&lt;wsp:rsid wsp:val=&quot;0083348C&quot;/&gt;&lt;wsp:rsid wsp:val=&quot;008373D3&quot;/&gt;&lt;wsp:rsid wsp:val=&quot;00840617&quot;/&gt;&lt;wsp:rsid wsp:val=&quot;00840F84&quot;/&gt;&lt;wsp:rsid wsp:val=&quot;00842A47&quot;/&gt;&lt;wsp:rsid wsp:val=&quot;00843C13&quot;/&gt;&lt;wsp:rsid wsp:val=&quot;00843DEF&quot;/&gt;&lt;wsp:rsid wsp:val=&quot;008454F8&quot;/&gt;&lt;wsp:rsid wsp:val=&quot;0085173A&quot;/&gt;&lt;wsp:rsid wsp:val=&quot;008603CE&quot;/&gt;&lt;wsp:rsid wsp:val=&quot;008620FC&quot;/&gt;&lt;wsp:rsid wsp:val=&quot;008627A5&quot;/&gt;&lt;wsp:rsid wsp:val=&quot;00862BFD&quot;/&gt;&lt;wsp:rsid wsp:val=&quot;00863E05&quot;/&gt;&lt;wsp:rsid wsp:val=&quot;00865ACA&quot;/&gt;&lt;wsp:rsid wsp:val=&quot;00865D28&quot;/&gt;&lt;wsp:rsid wsp:val=&quot;00865F85&quot;/&gt;&lt;wsp:rsid wsp:val=&quot;00867C10&quot;/&gt;&lt;wsp:rsid wsp:val=&quot;00870439&quot;/&gt;&lt;wsp:rsid wsp:val=&quot;00870DA1&quot;/&gt;&lt;wsp:rsid wsp:val=&quot;00880E5C&quot;/&gt;&lt;wsp:rsid wsp:val=&quot;00883F93&quot;/&gt;&lt;wsp:rsid wsp:val=&quot;00884DB3&quot;/&gt;&lt;wsp:rsid wsp:val=&quot;00885A9D&quot;/&gt;&lt;wsp:rsid wsp:val=&quot;008864F6&quot;/&gt;&lt;wsp:rsid wsp:val=&quot;0089049D&quot;/&gt;&lt;wsp:rsid wsp:val=&quot;008907E9&quot;/&gt;&lt;wsp:rsid wsp:val=&quot;008928C9&quot;/&gt;&lt;wsp:rsid wsp:val=&quot;008930CB&quot;/&gt;&lt;wsp:rsid wsp:val=&quot;008938DC&quot;/&gt;&lt;wsp:rsid wsp:val=&quot;00893FD1&quot;/&gt;&lt;wsp:rsid wsp:val=&quot;00894836&quot;/&gt;&lt;wsp:rsid wsp:val=&quot;00895172&quot;/&gt;&lt;wsp:rsid wsp:val=&quot;00895680&quot;/&gt;&lt;wsp:rsid wsp:val=&quot;00896DFF&quot;/&gt;&lt;wsp:rsid wsp:val=&quot;0089762C&quot;/&gt;&lt;wsp:rsid wsp:val=&quot;00897FE0&quot;/&gt;&lt;wsp:rsid wsp:val=&quot;008A173B&quot;/&gt;&lt;wsp:rsid wsp:val=&quot;008A1893&quot;/&gt;&lt;wsp:rsid wsp:val=&quot;008A57E6&quot;/&gt;&lt;wsp:rsid wsp:val=&quot;008A6F81&quot;/&gt;&lt;wsp:rsid wsp:val=&quot;008A769A&quot;/&gt;&lt;wsp:rsid wsp:val=&quot;008B0C9C&quot;/&gt;&lt;wsp:rsid wsp:val=&quot;008B166D&quot;/&gt;&lt;wsp:rsid wsp:val=&quot;008B17F4&quot;/&gt;&lt;wsp:rsid wsp:val=&quot;008B3615&quot;/&gt;&lt;wsp:rsid wsp:val=&quot;008B4AC4&quot;/&gt;&lt;wsp:rsid wsp:val=&quot;008B50C8&quot;/&gt;&lt;wsp:rsid wsp:val=&quot;008B5281&quot;/&gt;&lt;wsp:rsid wsp:val=&quot;008B7E05&quot;/&gt;&lt;wsp:rsid wsp:val=&quot;008C1797&quot;/&gt;&lt;wsp:rsid wsp:val=&quot;008C219C&quot;/&gt;&lt;wsp:rsid wsp:val=&quot;008C475E&quot;/&gt;&lt;wsp:rsid wsp:val=&quot;008C5056&quot;/&gt;&lt;wsp:rsid wsp:val=&quot;008C619A&quot;/&gt;&lt;wsp:rsid wsp:val=&quot;008C6A84&quot;/&gt;&lt;wsp:rsid wsp:val=&quot;008D0CE8&quot;/&gt;&lt;wsp:rsid wsp:val=&quot;008D2D1D&quot;/&gt;&lt;wsp:rsid wsp:val=&quot;008D453D&quot;/&gt;&lt;wsp:rsid wsp:val=&quot;008D53AD&quot;/&gt;&lt;wsp:rsid wsp:val=&quot;008D562B&quot;/&gt;&lt;wsp:rsid wsp:val=&quot;008D5733&quot;/&gt;&lt;wsp:rsid wsp:val=&quot;008D622B&quot;/&gt;&lt;wsp:rsid wsp:val=&quot;008D666C&quot;/&gt;&lt;wsp:rsid wsp:val=&quot;008D7B54&quot;/&gt;&lt;wsp:rsid wsp:val=&quot;008E0C4E&quot;/&gt;&lt;wsp:rsid wsp:val=&quot;008E0C9D&quot;/&gt;&lt;wsp:rsid wsp:val=&quot;008E1648&quot;/&gt;&lt;wsp:rsid wsp:val=&quot;008E1B3E&quot;/&gt;&lt;wsp:rsid wsp:val=&quot;008E2319&quot;/&gt;&lt;wsp:rsid wsp:val=&quot;008E3690&quot;/&gt;&lt;wsp:rsid wsp:val=&quot;008E4BB6&quot;/&gt;&lt;wsp:rsid wsp:val=&quot;008E5518&quot;/&gt;&lt;wsp:rsid wsp:val=&quot;008E6A84&quot;/&gt;&lt;wsp:rsid wsp:val=&quot;008F0CDC&quot;/&gt;&lt;wsp:rsid wsp:val=&quot;008F17A3&quot;/&gt;&lt;wsp:rsid wsp:val=&quot;008F1ED3&quot;/&gt;&lt;wsp:rsid wsp:val=&quot;008F4C29&quot;/&gt;&lt;wsp:rsid wsp:val=&quot;008F6473&quot;/&gt;&lt;wsp:rsid wsp:val=&quot;008F70BD&quot;/&gt;&lt;wsp:rsid wsp:val=&quot;008F788F&quot;/&gt;&lt;wsp:rsid wsp:val=&quot;008F7EA2&quot;/&gt;&lt;wsp:rsid wsp:val=&quot;00902722&quot;/&gt;&lt;wsp:rsid wsp:val=&quot;009027BC&quot;/&gt;&lt;wsp:rsid wsp:val=&quot;009062E6&quot;/&gt;&lt;wsp:rsid wsp:val=&quot;00911BE5&quot;/&gt;&lt;wsp:rsid wsp:val=&quot;00913CA9&quot;/&gt;&lt;wsp:rsid wsp:val=&quot;009145AE&quot;/&gt;&lt;wsp:rsid wsp:val=&quot;009146CE&quot;/&gt;&lt;wsp:rsid wsp:val=&quot;00914CA7&quot;/&gt;&lt;wsp:rsid wsp:val=&quot;00915C3E&quot;/&gt;&lt;wsp:rsid wsp:val=&quot;009161A8&quot;/&gt;&lt;wsp:rsid wsp:val=&quot;009245AE&quot;/&gt;&lt;wsp:rsid wsp:val=&quot;009245F5&quot;/&gt;&lt;wsp:rsid wsp:val=&quot;009249EC&quot;/&gt;&lt;wsp:rsid wsp:val=&quot;009273B3&quot;/&gt;&lt;wsp:rsid wsp:val=&quot;009305B5&quot;/&gt;&lt;wsp:rsid wsp:val=&quot;0093573F&quot;/&gt;&lt;wsp:rsid wsp:val=&quot;009378DD&quot;/&gt;&lt;wsp:rsid wsp:val=&quot;009429D5&quot;/&gt;&lt;wsp:rsid wsp:val=&quot;00942BF1&quot;/&gt;&lt;wsp:rsid wsp:val=&quot;00945180&quot;/&gt;&lt;wsp:rsid wsp:val=&quot;00945428&quot;/&gt;&lt;wsp:rsid wsp:val=&quot;0094607B&quot;/&gt;&lt;wsp:rsid wsp:val=&quot;00953604&quot;/&gt;&lt;wsp:rsid wsp:val=&quot;0095496B&quot;/&gt;&lt;wsp:rsid wsp:val=&quot;00960F1E&quot;/&gt;&lt;wsp:rsid wsp:val=&quot;009610DC&quot;/&gt;&lt;wsp:rsid wsp:val=&quot;00961490&quot;/&gt;&lt;wsp:rsid wsp:val=&quot;0096381A&quot;/&gt;&lt;wsp:rsid wsp:val=&quot;00965E04&quot;/&gt;&lt;wsp:rsid wsp:val=&quot;009674AD&quot;/&gt;&lt;wsp:rsid wsp:val=&quot;00970CDC&quot;/&gt;&lt;wsp:rsid wsp:val=&quot;00975727&quot;/&gt;&lt;wsp:rsid wsp:val=&quot;00977010&quot;/&gt;&lt;wsp:rsid wsp:val=&quot;00977D02&quot;/&gt;&lt;wsp:rsid wsp:val=&quot;00977FF9&quot;/&gt;&lt;wsp:rsid wsp:val=&quot;009809BB&quot;/&gt;&lt;wsp:rsid wsp:val=&quot;0098364B&quot;/&gt;&lt;wsp:rsid wsp:val=&quot;009852AA&quot;/&gt;&lt;wsp:rsid wsp:val=&quot;009908A3&quot;/&gt;&lt;wsp:rsid wsp:val=&quot;009911AF&quot;/&gt;&lt;wsp:rsid wsp:val=&quot;00991875&quot;/&gt;&lt;wsp:rsid wsp:val=&quot;00991F92&quot;/&gt;&lt;wsp:rsid wsp:val=&quot;0099249E&quot;/&gt;&lt;wsp:rsid wsp:val=&quot;00992985&quot;/&gt;&lt;wsp:rsid wsp:val=&quot;00993889&quot;/&gt;&lt;wsp:rsid wsp:val=&quot;0099551B&quot;/&gt;&lt;wsp:rsid wsp:val=&quot;00996BD2&quot;/&gt;&lt;wsp:rsid wsp:val=&quot;00997BF1&quot;/&gt;&lt;wsp:rsid wsp:val=&quot;009A089C&quot;/&gt;&lt;wsp:rsid wsp:val=&quot;009A118E&quot;/&gt;&lt;wsp:rsid wsp:val=&quot;009A21CD&quot;/&gt;&lt;wsp:rsid wsp:val=&quot;009A278C&quot;/&gt;&lt;wsp:rsid wsp:val=&quot;009A2BC2&quot;/&gt;&lt;wsp:rsid wsp:val=&quot;009A42C1&quot;/&gt;&lt;wsp:rsid wsp:val=&quot;009A5429&quot;/&gt;&lt;wsp:rsid wsp:val=&quot;009A72AD&quot;/&gt;&lt;wsp:rsid wsp:val=&quot;009B09E0&quot;/&gt;&lt;wsp:rsid wsp:val=&quot;009B0BC5&quot;/&gt;&lt;wsp:rsid wsp:val=&quot;009B1247&quot;/&gt;&lt;wsp:rsid wsp:val=&quot;009B6029&quot;/&gt;&lt;wsp:rsid wsp:val=&quot;009B6971&quot;/&gt;&lt;wsp:rsid wsp:val=&quot;009C27F1&quot;/&gt;&lt;wsp:rsid wsp:val=&quot;009C3152&quot;/&gt;&lt;wsp:rsid wsp:val=&quot;009C3257&quot;/&gt;&lt;wsp:rsid wsp:val=&quot;009C4CFA&quot;/&gt;&lt;wsp:rsid wsp:val=&quot;009C5070&quot;/&gt;&lt;wsp:rsid wsp:val=&quot;009D112C&quot;/&gt;&lt;wsp:rsid wsp:val=&quot;009D1385&quot;/&gt;&lt;wsp:rsid wsp:val=&quot;009D47FA&quot;/&gt;&lt;wsp:rsid wsp:val=&quot;009D4C5B&quot;/&gt;&lt;wsp:rsid wsp:val=&quot;009D50D2&quot;/&gt;&lt;wsp:rsid wsp:val=&quot;009D6BCA&quot;/&gt;&lt;wsp:rsid wsp:val=&quot;009E0F62&quot;/&gt;&lt;wsp:rsid wsp:val=&quot;009E4A58&quot;/&gt;&lt;wsp:rsid wsp:val=&quot;009E5A2D&quot;/&gt;&lt;wsp:rsid wsp:val=&quot;009E5AB2&quot;/&gt;&lt;wsp:rsid wsp:val=&quot;009E6219&quot;/&gt;&lt;wsp:rsid wsp:val=&quot;009F03B3&quot;/&gt;&lt;wsp:rsid wsp:val=&quot;00A0096C&quot;/&gt;&lt;wsp:rsid wsp:val=&quot;00A01757&quot;/&gt;&lt;wsp:rsid wsp:val=&quot;00A028C0&quot;/&gt;&lt;wsp:rsid wsp:val=&quot;00A02BAE&quot;/&gt;&lt;wsp:rsid wsp:val=&quot;00A06A6B&quot;/&gt;&lt;wsp:rsid wsp:val=&quot;00A07E47&quot;/&gt;&lt;wsp:rsid wsp:val=&quot;00A129D0&quot;/&gt;&lt;wsp:rsid wsp:val=&quot;00A12C33&quot;/&gt;&lt;wsp:rsid wsp:val=&quot;00A138BA&quot;/&gt;&lt;wsp:rsid wsp:val=&quot;00A14C8E&quot;/&gt;&lt;wsp:rsid wsp:val=&quot;00A153D9&quot;/&gt;&lt;wsp:rsid wsp:val=&quot;00A15F09&quot;/&gt;&lt;wsp:rsid wsp:val=&quot;00A169B6&quot;/&gt;&lt;wsp:rsid wsp:val=&quot;00A2271D&quot;/&gt;&lt;wsp:rsid wsp:val=&quot;00A237D5&quot;/&gt;&lt;wsp:rsid wsp:val=&quot;00A30EFC&quot;/&gt;&lt;wsp:rsid wsp:val=&quot;00A31984&quot;/&gt;&lt;wsp:rsid wsp:val=&quot;00A32D73&quot;/&gt;&lt;wsp:rsid wsp:val=&quot;00A3367B&quot;/&gt;&lt;wsp:rsid wsp:val=&quot;00A33C67&quot;/&gt;&lt;wsp:rsid wsp:val=&quot;00A34012&quot;/&gt;&lt;wsp:rsid wsp:val=&quot;00A3597D&quot;/&gt;&lt;wsp:rsid wsp:val=&quot;00A36DD1&quot;/&gt;&lt;wsp:rsid wsp:val=&quot;00A4006C&quot;/&gt;&lt;wsp:rsid wsp:val=&quot;00A40091&quot;/&gt;&lt;wsp:rsid wsp:val=&quot;00A4030F&quot;/&gt;&lt;wsp:rsid wsp:val=&quot;00A41C79&quot;/&gt;&lt;wsp:rsid wsp:val=&quot;00A41CB5&quot;/&gt;&lt;wsp:rsid wsp:val=&quot;00A42CDF&quot;/&gt;&lt;wsp:rsid wsp:val=&quot;00A4452E&quot;/&gt;&lt;wsp:rsid wsp:val=&quot;00A4472C&quot;/&gt;&lt;wsp:rsid wsp:val=&quot;00A44E69&quot;/&gt;&lt;wsp:rsid wsp:val=&quot;00A4661E&quot;/&gt;&lt;wsp:rsid wsp:val=&quot;00A46AE9&quot;/&gt;&lt;wsp:rsid wsp:val=&quot;00A50754&quot;/&gt;&lt;wsp:rsid wsp:val=&quot;00A55BD6&quot;/&gt;&lt;wsp:rsid wsp:val=&quot;00A55D50&quot;/&gt;&lt;wsp:rsid wsp:val=&quot;00A57142&quot;/&gt;&lt;wsp:rsid wsp:val=&quot;00A648CD&quot;/&gt;&lt;wsp:rsid wsp:val=&quot;00A6537A&quot;/&gt;&lt;wsp:rsid wsp:val=&quot;00A67866&quot;/&gt;&lt;wsp:rsid wsp:val=&quot;00A70B07&quot;/&gt;&lt;wsp:rsid wsp:val=&quot;00A723F8&quot;/&gt;&lt;wsp:rsid wsp:val=&quot;00A77CCB&quot;/&gt;&lt;wsp:rsid wsp:val=&quot;00A83D8D&quot;/&gt;&lt;wsp:rsid wsp:val=&quot;00A8446B&quot;/&gt;&lt;wsp:rsid wsp:val=&quot;00A8473F&quot;/&gt;&lt;wsp:rsid wsp:val=&quot;00A862D6&quot;/&gt;&lt;wsp:rsid wsp:val=&quot;00A8715E&quot;/&gt;&lt;wsp:rsid wsp:val=&quot;00A90495&quot;/&gt;&lt;wsp:rsid wsp:val=&quot;00A9209E&quot;/&gt;&lt;wsp:rsid wsp:val=&quot;00A9295B&quot;/&gt;&lt;wsp:rsid wsp:val=&quot;00A93B09&quot;/&gt;&lt;wsp:rsid wsp:val=&quot;00A952D7&quot;/&gt;&lt;wsp:rsid wsp:val=&quot;00A963F7&quot;/&gt;&lt;wsp:rsid wsp:val=&quot;00A96AD8&quot;/&gt;&lt;wsp:rsid wsp:val=&quot;00A97E1B&quot;/&gt;&lt;wsp:rsid wsp:val=&quot;00AA052C&quot;/&gt;&lt;wsp:rsid wsp:val=&quot;00AA1E45&quot;/&gt;&lt;wsp:rsid wsp:val=&quot;00AA4286&quot;/&gt;&lt;wsp:rsid wsp:val=&quot;00AA456B&quot;/&gt;&lt;wsp:rsid wsp:val=&quot;00AA57F5&quot;/&gt;&lt;wsp:rsid wsp:val=&quot;00AA672E&quot;/&gt;&lt;wsp:rsid wsp:val=&quot;00AA6EC9&quot;/&gt;&lt;wsp:rsid wsp:val=&quot;00AB1896&quot;/&gt;&lt;wsp:rsid wsp:val=&quot;00AB6309&quot;/&gt;&lt;wsp:rsid wsp:val=&quot;00AB64F5&quot;/&gt;&lt;wsp:rsid wsp:val=&quot;00AB6C5F&quot;/&gt;&lt;wsp:rsid wsp:val=&quot;00AB7129&quot;/&gt;&lt;wsp:rsid wsp:val=&quot;00AC27A6&quot;/&gt;&lt;wsp:rsid wsp:val=&quot;00AC30F7&quot;/&gt;&lt;wsp:rsid wsp:val=&quot;00AC3A5A&quot;/&gt;&lt;wsp:rsid wsp:val=&quot;00AC4D95&quot;/&gt;&lt;wsp:rsid wsp:val=&quot;00AC5DF4&quot;/&gt;&lt;wsp:rsid wsp:val=&quot;00AD0AEF&quot;/&gt;&lt;wsp:rsid wsp:val=&quot;00AD11B7&quot;/&gt;&lt;wsp:rsid wsp:val=&quot;00AD1A94&quot;/&gt;&lt;wsp:rsid wsp:val=&quot;00AD1C05&quot;/&gt;&lt;wsp:rsid wsp:val=&quot;00AD4126&quot;/&gt;&lt;wsp:rsid wsp:val=&quot;00AD421C&quot;/&gt;&lt;wsp:rsid wsp:val=&quot;00AD44FA&quot;/&gt;&lt;wsp:rsid wsp:val=&quot;00AE070A&quot;/&gt;&lt;wsp:rsid wsp:val=&quot;00AE101C&quot;/&gt;&lt;wsp:rsid wsp:val=&quot;00AE1A52&quot;/&gt;&lt;wsp:rsid wsp:val=&quot;00AE24C0&quot;/&gt;&lt;wsp:rsid wsp:val=&quot;00AE2A69&quot;/&gt;&lt;wsp:rsid wsp:val=&quot;00AE37E5&quot;/&gt;&lt;wsp:rsid wsp:val=&quot;00AE5EB4&quot;/&gt;&lt;wsp:rsid wsp:val=&quot;00AF0C18&quot;/&gt;&lt;wsp:rsid wsp:val=&quot;00AF47C5&quot;/&gt;&lt;wsp:rsid wsp:val=&quot;00AF5398&quot;/&gt;&lt;wsp:rsid wsp:val=&quot;00B049AF&quot;/&gt;&lt;wsp:rsid wsp:val=&quot;00B07242&quot;/&gt;&lt;wsp:rsid wsp:val=&quot;00B10534&quot;/&gt;&lt;wsp:rsid wsp:val=&quot;00B113DB&quot;/&gt;&lt;wsp:rsid wsp:val=&quot;00B11D8A&quot;/&gt;&lt;wsp:rsid wsp:val=&quot;00B12981&quot;/&gt;&lt;wsp:rsid wsp:val=&quot;00B147DD&quot;/&gt;&lt;wsp:rsid wsp:val=&quot;00B156FD&quot;/&gt;&lt;wsp:rsid wsp:val=&quot;00B21F61&quot;/&gt;&lt;wsp:rsid wsp:val=&quot;00B261F1&quot;/&gt;&lt;wsp:rsid wsp:val=&quot;00B265BC&quot;/&gt;&lt;wsp:rsid wsp:val=&quot;00B27FB7&quot;/&gt;&lt;wsp:rsid wsp:val=&quot;00B31FB1&quot;/&gt;&lt;wsp:rsid wsp:val=&quot;00B3392F&quot;/&gt;&lt;wsp:rsid wsp:val=&quot;00B33952&quot;/&gt;&lt;wsp:rsid wsp:val=&quot;00B33C5E&quot;/&gt;&lt;wsp:rsid wsp:val=&quot;00B342F4&quot;/&gt;&lt;wsp:rsid wsp:val=&quot;00B34369&quot;/&gt;&lt;wsp:rsid wsp:val=&quot;00B34DC2&quot;/&gt;&lt;wsp:rsid wsp:val=&quot;00B378E5&quot;/&gt;&lt;wsp:rsid wsp:val=&quot;00B4346D&quot;/&gt;&lt;wsp:rsid wsp:val=&quot;00B440F4&quot;/&gt;&lt;wsp:rsid wsp:val=&quot;00B447A5&quot;/&gt;&lt;wsp:rsid wsp:val=&quot;00B4654C&quot;/&gt;&lt;wsp:rsid wsp:val=&quot;00B47293&quot;/&gt;&lt;wsp:rsid wsp:val=&quot;00B50E50&quot;/&gt;&lt;wsp:rsid wsp:val=&quot;00B52120&quot;/&gt;&lt;wsp:rsid wsp:val=&quot;00B54ABC&quot;/&gt;&lt;wsp:rsid wsp:val=&quot;00B56FBE&quot;/&gt;&lt;wsp:rsid wsp:val=&quot;00B60ACF&quot;/&gt;&lt;wsp:rsid wsp:val=&quot;00B62B58&quot;/&gt;&lt;wsp:rsid wsp:val=&quot;00B65149&quot;/&gt;&lt;wsp:rsid wsp:val=&quot;00B66567&quot;/&gt;&lt;wsp:rsid wsp:val=&quot;00B66F52&quot;/&gt;&lt;wsp:rsid wsp:val=&quot;00B66FE5&quot;/&gt;&lt;wsp:rsid wsp:val=&quot;00B6785F&quot;/&gt;&lt;wsp:rsid wsp:val=&quot;00B72880&quot;/&gt;&lt;wsp:rsid wsp:val=&quot;00B758BF&quot;/&gt;&lt;wsp:rsid wsp:val=&quot;00B76688&quot;/&gt;&lt;wsp:rsid wsp:val=&quot;00B77EC8&quot;/&gt;&lt;wsp:rsid wsp:val=&quot;00B827A6&quot;/&gt;&lt;wsp:rsid wsp:val=&quot;00B831CE&quot;/&gt;&lt;wsp:rsid wsp:val=&quot;00B84481&quot;/&gt;&lt;wsp:rsid wsp:val=&quot;00B86677&quot;/&gt;&lt;wsp:rsid wsp:val=&quot;00B87131&quot;/&gt;&lt;wsp:rsid wsp:val=&quot;00B92E0F&quot;/&gt;&lt;wsp:rsid wsp:val=&quot;00B939B1&quot;/&gt;&lt;wsp:rsid wsp:val=&quot;00B96D40&quot;/&gt;&lt;wsp:rsid wsp:val=&quot;00B97386&quot;/&gt;&lt;wsp:rsid wsp:val=&quot;00BA263B&quot;/&gt;&lt;wsp:rsid wsp:val=&quot;00BA42B2&quot;/&gt;&lt;wsp:rsid wsp:val=&quot;00BA58D4&quot;/&gt;&lt;wsp:rsid wsp:val=&quot;00BA5B9E&quot;/&gt;&lt;wsp:rsid wsp:val=&quot;00BA7C9A&quot;/&gt;&lt;wsp:rsid wsp:val=&quot;00BB5F8F&quot;/&gt;&lt;wsp:rsid wsp:val=&quot;00BB657A&quot;/&gt;&lt;wsp:rsid wsp:val=&quot;00BC1A4E&quot;/&gt;&lt;wsp:rsid wsp:val=&quot;00BC5DC7&quot;/&gt;&lt;wsp:rsid wsp:val=&quot;00BC6B8B&quot;/&gt;&lt;wsp:rsid wsp:val=&quot;00BC73D8&quot;/&gt;&lt;wsp:rsid wsp:val=&quot;00BD400C&quot;/&gt;&lt;wsp:rsid wsp:val=&quot;00BD52D7&quot;/&gt;&lt;wsp:rsid wsp:val=&quot;00BD5AD2&quot;/&gt;&lt;wsp:rsid wsp:val=&quot;00BE22F3&quot;/&gt;&lt;wsp:rsid wsp:val=&quot;00BE4388&quot;/&gt;&lt;wsp:rsid wsp:val=&quot;00BE5B52&quot;/&gt;&lt;wsp:rsid wsp:val=&quot;00BE7B8D&quot;/&gt;&lt;wsp:rsid wsp:val=&quot;00BF0993&quot;/&gt;&lt;wsp:rsid wsp:val=&quot;00BF10A9&quot;/&gt;&lt;wsp:rsid wsp:val=&quot;00BF1703&quot;/&gt;&lt;wsp:rsid wsp:val=&quot;00BF231C&quot;/&gt;&lt;wsp:rsid wsp:val=&quot;00BF46C9&quot;/&gt;&lt;wsp:rsid wsp:val=&quot;00BF51E5&quot;/&gt;&lt;wsp:rsid wsp:val=&quot;00BF74A6&quot;/&gt;&lt;wsp:rsid wsp:val=&quot;00C013AD&quot;/&gt;&lt;wsp:rsid wsp:val=&quot;00C04904&quot;/&gt;&lt;wsp:rsid wsp:val=&quot;00C056B3&quot;/&gt;&lt;wsp:rsid wsp:val=&quot;00C103E5&quot;/&gt;&lt;wsp:rsid wsp:val=&quot;00C13319&quot;/&gt;&lt;wsp:rsid wsp:val=&quot;00C13EE9&quot;/&gt;&lt;wsp:rsid wsp:val=&quot;00C21540&quot;/&gt;&lt;wsp:rsid wsp:val=&quot;00C21906&quot;/&gt;&lt;wsp:rsid wsp:val=&quot;00C21BFA&quot;/&gt;&lt;wsp:rsid wsp:val=&quot;00C24C8D&quot;/&gt;&lt;wsp:rsid wsp:val=&quot;00C25FE2&quot;/&gt;&lt;wsp:rsid wsp:val=&quot;00C26B53&quot;/&gt;&lt;wsp:rsid wsp:val=&quot;00C279B2&quot;/&gt;&lt;wsp:rsid wsp:val=&quot;00C33E50&quot;/&gt;&lt;wsp:rsid wsp:val=&quot;00C34C20&quot;/&gt;&lt;wsp:rsid wsp:val=&quot;00C35A3E&quot;/&gt;&lt;wsp:rsid wsp:val=&quot;00C42130&quot;/&gt;&lt;wsp:rsid wsp:val=&quot;00C423A4&quot;/&gt;&lt;wsp:rsid wsp:val=&quot;00C423E3&quot;/&gt;&lt;wsp:rsid wsp:val=&quot;00C44BF5&quot;/&gt;&lt;wsp:rsid wsp:val=&quot;00C521D6&quot;/&gt;&lt;wsp:rsid wsp:val=&quot;00C55232&quot;/&gt;&lt;wsp:rsid wsp:val=&quot;00C553A4&quot;/&gt;&lt;wsp:rsid wsp:val=&quot;00C55A06&quot;/&gt;&lt;wsp:rsid wsp:val=&quot;00C55D03&quot;/&gt;&lt;wsp:rsid wsp:val=&quot;00C601BC&quot;/&gt;&lt;wsp:rsid wsp:val=&quot;00C6329F&quot;/&gt;&lt;wsp:rsid wsp:val=&quot;00C63340&quot;/&gt;&lt;wsp:rsid wsp:val=&quot;00C643F9&quot;/&gt;&lt;wsp:rsid wsp:val=&quot;00C64E95&quot;/&gt;&lt;wsp:rsid wsp:val=&quot;00C71372&quot;/&gt;&lt;wsp:rsid wsp:val=&quot;00C72410&quot;/&gt;&lt;wsp:rsid wsp:val=&quot;00C7287F&quot;/&gt;&lt;wsp:rsid wsp:val=&quot;00C749E4&quot;/&gt;&lt;wsp:rsid wsp:val=&quot;00C80CB8&quot;/&gt;&lt;wsp:rsid wsp:val=&quot;00C819F8&quot;/&gt;&lt;wsp:rsid wsp:val=&quot;00C8248C&quot;/&gt;&lt;wsp:rsid wsp:val=&quot;00C84E33&quot;/&gt;&lt;wsp:rsid wsp:val=&quot;00C86D6F&quot;/&gt;&lt;wsp:rsid wsp:val=&quot;00C905FC&quot;/&gt;&lt;wsp:rsid wsp:val=&quot;00C92D03&quot;/&gt;&lt;wsp:rsid wsp:val=&quot;00C9319C&quot;/&gt;&lt;wsp:rsid wsp:val=&quot;00C9435D&quot;/&gt;&lt;wsp:rsid wsp:val=&quot;00C94DF2&quot;/&gt;&lt;wsp:rsid wsp:val=&quot;00C96741&quot;/&gt;&lt;wsp:rsid wsp:val=&quot;00CA2D1B&quot;/&gt;&lt;wsp:rsid wsp:val=&quot;00CA375D&quot;/&gt;&lt;wsp:rsid wsp:val=&quot;00CA662A&quot;/&gt;&lt;wsp:rsid wsp:val=&quot;00CA7AFD&quot;/&gt;&lt;wsp:rsid wsp:val=&quot;00CA7C3C&quot;/&gt;&lt;wsp:rsid wsp:val=&quot;00CB0189&quot;/&gt;&lt;wsp:rsid wsp:val=&quot;00CB0BA2&quot;/&gt;&lt;wsp:rsid wsp:val=&quot;00CB1A42&quot;/&gt;&lt;wsp:rsid wsp:val=&quot;00CB1B0C&quot;/&gt;&lt;wsp:rsid wsp:val=&quot;00CB2C0B&quot;/&gt;&lt;wsp:rsid wsp:val=&quot;00CB517D&quot;/&gt;&lt;wsp:rsid wsp:val=&quot;00CC038D&quot;/&gt;&lt;wsp:rsid wsp:val=&quot;00CC08DB&quot;/&gt;&lt;wsp:rsid wsp:val=&quot;00CC39FF&quot;/&gt;&lt;wsp:rsid wsp:val=&quot;00CC3C2F&quot;/&gt;&lt;wsp:rsid wsp:val=&quot;00CC4AC8&quot;/&gt;&lt;wsp:rsid wsp:val=&quot;00CC5233&quot;/&gt;&lt;wsp:rsid wsp:val=&quot;00CC5DE6&quot;/&gt;&lt;wsp:rsid wsp:val=&quot;00CC6E4E&quot;/&gt;&lt;wsp:rsid wsp:val=&quot;00CC6FE8&quot;/&gt;&lt;wsp:rsid wsp:val=&quot;00CC7202&quot;/&gt;&lt;wsp:rsid wsp:val=&quot;00CD2808&quot;/&gt;&lt;wsp:rsid wsp:val=&quot;00CD28BF&quot;/&gt;&lt;wsp:rsid wsp:val=&quot;00CD4092&quot;/&gt;&lt;wsp:rsid wsp:val=&quot;00CD4A20&quot;/&gt;&lt;wsp:rsid wsp:val=&quot;00CD50A1&quot;/&gt;&lt;wsp:rsid wsp:val=&quot;00CD519E&quot;/&gt;&lt;wsp:rsid wsp:val=&quot;00CE0C4F&quot;/&gt;&lt;wsp:rsid wsp:val=&quot;00CE30EA&quot;/&gt;&lt;wsp:rsid wsp:val=&quot;00CF048A&quot;/&gt;&lt;wsp:rsid wsp:val=&quot;00CF155A&quot;/&gt;&lt;wsp:rsid wsp:val=&quot;00CF2947&quot;/&gt;&lt;wsp:rsid wsp:val=&quot;00CF686F&quot;/&gt;&lt;wsp:rsid wsp:val=&quot;00CF6E60&quot;/&gt;&lt;wsp:rsid wsp:val=&quot;00CF7BCA&quot;/&gt;&lt;wsp:rsid wsp:val=&quot;00D008FD&quot;/&gt;&lt;wsp:rsid wsp:val=&quot;00D0321C&quot;/&gt;&lt;wsp:rsid wsp:val=&quot;00D035EC&quot;/&gt;&lt;wsp:rsid wsp:val=&quot;00D06AB1&quot;/&gt;&lt;wsp:rsid wsp:val=&quot;00D06FC1&quot;/&gt;&lt;wsp:rsid wsp:val=&quot;00D072ED&quot;/&gt;&lt;wsp:rsid wsp:val=&quot;00D07A16&quot;/&gt;&lt;wsp:rsid wsp:val=&quot;00D1067E&quot;/&gt;&lt;wsp:rsid wsp:val=&quot;00D10F50&quot;/&gt;&lt;wsp:rsid wsp:val=&quot;00D11272&quot;/&gt;&lt;wsp:rsid wsp:val=&quot;00D126F5&quot;/&gt;&lt;wsp:rsid wsp:val=&quot;00D1489E&quot;/&gt;&lt;wsp:rsid wsp:val=&quot;00D20737&quot;/&gt;&lt;wsp:rsid wsp:val=&quot;00D21E81&quot;/&gt;&lt;wsp:rsid wsp:val=&quot;00D223DE&quot;/&gt;&lt;wsp:rsid wsp:val=&quot;00D25E37&quot;/&gt;&lt;wsp:rsid wsp:val=&quot;00D2661A&quot;/&gt;&lt;wsp:rsid wsp:val=&quot;00D273F2&quot;/&gt;&lt;wsp:rsid wsp:val=&quot;00D27582&quot;/&gt;&lt;wsp:rsid wsp:val=&quot;00D27EC4&quot;/&gt;&lt;wsp:rsid wsp:val=&quot;00D32719&quot;/&gt;&lt;wsp:rsid wsp:val=&quot;00D33333&quot;/&gt;&lt;wsp:rsid wsp:val=&quot;00D352A2&quot;/&gt;&lt;wsp:rsid wsp:val=&quot;00D4162B&quot;/&gt;&lt;wsp:rsid wsp:val=&quot;00D4514F&quot;/&gt;&lt;wsp:rsid wsp:val=&quot;00D451E2&quot;/&gt;&lt;wsp:rsid wsp:val=&quot;00D45E89&quot;/&gt;&lt;wsp:rsid wsp:val=&quot;00D45E8D&quot;/&gt;&lt;wsp:rsid wsp:val=&quot;00D466AE&quot;/&gt;&lt;wsp:rsid wsp:val=&quot;00D4734F&quot;/&gt;&lt;wsp:rsid wsp:val=&quot;00D51BF3&quot;/&gt;&lt;wsp:rsid wsp:val=&quot;00D66846&quot;/&gt;&lt;wsp:rsid wsp:val=&quot;00D66DCB&quot;/&gt;&lt;wsp:rsid wsp:val=&quot;00D670B2&quot;/&gt;&lt;wsp:rsid wsp:val=&quot;00D675FB&quot;/&gt;&lt;wsp:rsid wsp:val=&quot;00D71F25&quot;/&gt;&lt;wsp:rsid wsp:val=&quot;00D72A9C&quot;/&gt;&lt;wsp:rsid wsp:val=&quot;00D77031&quot;/&gt;&lt;wsp:rsid wsp:val=&quot;00D84941&quot;/&gt;&lt;wsp:rsid wsp:val=&quot;00D84FA1&quot;/&gt;&lt;wsp:rsid wsp:val=&quot;00D851F0&quot;/&gt;&lt;wsp:rsid wsp:val=&quot;00D86DB7&quot;/&gt;&lt;wsp:rsid wsp:val=&quot;00D87BF5&quot;/&gt;&lt;wsp:rsid wsp:val=&quot;00D90721&quot;/&gt;&lt;wsp:rsid wsp:val=&quot;00D926D0&quot;/&gt;&lt;wsp:rsid wsp:val=&quot;00D93030&quot;/&gt;&lt;wsp:rsid wsp:val=&quot;00D950E1&quot;/&gt;&lt;wsp:rsid wsp:val=&quot;00D952A6&quot;/&gt;&lt;wsp:rsid wsp:val=&quot;00D97F99&quot;/&gt;&lt;wsp:rsid wsp:val=&quot;00DA1E08&quot;/&gt;&lt;wsp:rsid wsp:val=&quot;00DA24F8&quot;/&gt;&lt;wsp:rsid wsp:val=&quot;00DA28E8&quot;/&gt;&lt;wsp:rsid wsp:val=&quot;00DA38D3&quot;/&gt;&lt;wsp:rsid wsp:val=&quot;00DA3932&quot;/&gt;&lt;wsp:rsid wsp:val=&quot;00DA3AFC&quot;/&gt;&lt;wsp:rsid wsp:val=&quot;00DA64F8&quot;/&gt;&lt;wsp:rsid wsp:val=&quot;00DA6C15&quot;/&gt;&lt;wsp:rsid wsp:val=&quot;00DB0258&quot;/&gt;&lt;wsp:rsid wsp:val=&quot;00DB38EE&quot;/&gt;&lt;wsp:rsid wsp:val=&quot;00DB498B&quot;/&gt;&lt;wsp:rsid wsp:val=&quot;00DB66CA&quot;/&gt;&lt;wsp:rsid wsp:val=&quot;00DB6BCA&quot;/&gt;&lt;wsp:rsid wsp:val=&quot;00DB6F54&quot;/&gt;&lt;wsp:rsid wsp:val=&quot;00DB73F7&quot;/&gt;&lt;wsp:rsid wsp:val=&quot;00DC0321&quot;/&gt;&lt;wsp:rsid wsp:val=&quot;00DC3067&quot;/&gt;&lt;wsp:rsid wsp:val=&quot;00DC370B&quot;/&gt;&lt;wsp:rsid wsp:val=&quot;00DC5B90&quot;/&gt;&lt;wsp:rsid wsp:val=&quot;00DD00FF&quot;/&gt;&lt;wsp:rsid wsp:val=&quot;00DD0619&quot;/&gt;&lt;wsp:rsid wsp:val=&quot;00DD07FB&quot;/&gt;&lt;wsp:rsid wsp:val=&quot;00DD25C6&quot;/&gt;&lt;wsp:rsid wsp:val=&quot;00DD4FE5&quot;/&gt;&lt;wsp:rsid wsp:val=&quot;00DD54B0&quot;/&gt;&lt;wsp:rsid wsp:val=&quot;00DD57EE&quot;/&gt;&lt;wsp:rsid wsp:val=&quot;00DD6BCC&quot;/&gt;&lt;wsp:rsid wsp:val=&quot;00DE0A4B&quot;/&gt;&lt;wsp:rsid wsp:val=&quot;00DE2410&quot;/&gt;&lt;wsp:rsid wsp:val=&quot;00DE2939&quot;/&gt;&lt;wsp:rsid wsp:val=&quot;00DE6E81&quot;/&gt;&lt;wsp:rsid wsp:val=&quot;00DE703F&quot;/&gt;&lt;wsp:rsid wsp:val=&quot;00DE7595&quot;/&gt;&lt;wsp:rsid wsp:val=&quot;00DF1961&quot;/&gt;&lt;wsp:rsid wsp:val=&quot;00DF44DE&quot;/&gt;&lt;wsp:rsid wsp:val=&quot;00E01138&quot;/&gt;&lt;wsp:rsid wsp:val=&quot;00E02DFB&quot;/&gt;&lt;wsp:rsid wsp:val=&quot;00E030F9&quot;/&gt;&lt;wsp:rsid wsp:val=&quot;00E0311A&quot;/&gt;&lt;wsp:rsid wsp:val=&quot;00E03138&quot;/&gt;&lt;wsp:rsid wsp:val=&quot;00E06404&quot;/&gt;&lt;wsp:rsid wsp:val=&quot;00E11A85&quot;/&gt;&lt;wsp:rsid wsp:val=&quot;00E12495&quot;/&gt;&lt;wsp:rsid wsp:val=&quot;00E15CCD&quot;/&gt;&lt;wsp:rsid wsp:val=&quot;00E202EF&quot;/&gt;&lt;wsp:rsid wsp:val=&quot;00E210B5&quot;/&gt;&lt;wsp:rsid wsp:val=&quot;00E2552F&quot;/&gt;&lt;wsp:rsid wsp:val=&quot;00E3137A&quot;/&gt;&lt;wsp:rsid wsp:val=&quot;00E32CCF&quot;/&gt;&lt;wsp:rsid wsp:val=&quot;00E34A98&quot;/&gt;&lt;wsp:rsid wsp:val=&quot;00E35D1E&quot;/&gt;&lt;wsp:rsid wsp:val=&quot;00E364F9&quot;/&gt;&lt;wsp:rsid wsp:val=&quot;00E365FA&quot;/&gt;&lt;wsp:rsid wsp:val=&quot;00E36789&quot;/&gt;&lt;wsp:rsid wsp:val=&quot;00E44A83&quot;/&gt;&lt;wsp:rsid wsp:val=&quot;00E502C1&quot;/&gt;&lt;wsp:rsid wsp:val=&quot;00E502DD&quot;/&gt;&lt;wsp:rsid wsp:val=&quot;00E50D3A&quot;/&gt;&lt;wsp:rsid wsp:val=&quot;00E51387&quot;/&gt;&lt;wsp:rsid wsp:val=&quot;00E51E68&quot;/&gt;&lt;wsp:rsid wsp:val=&quot;00E52EFD&quot;/&gt;&lt;wsp:rsid wsp:val=&quot;00E5408A&quot;/&gt;&lt;wsp:rsid wsp:val=&quot;00E56800&quot;/&gt;&lt;wsp:rsid wsp:val=&quot;00E60C63&quot;/&gt;&lt;wsp:rsid wsp:val=&quot;00E62096&quot;/&gt;&lt;wsp:rsid wsp:val=&quot;00E62FF9&quot;/&gt;&lt;wsp:rsid wsp:val=&quot;00E635D6&quot;/&gt;&lt;wsp:rsid wsp:val=&quot;00E639BC&quot;/&gt;&lt;wsp:rsid wsp:val=&quot;00E664CC&quot;/&gt;&lt;wsp:rsid wsp:val=&quot;00E70388&quot;/&gt;&lt;wsp:rsid wsp:val=&quot;00E70F92&quot;/&gt;&lt;wsp:rsid wsp:val=&quot;00E74313&quot;/&gt;&lt;wsp:rsid wsp:val=&quot;00E74C54&quot;/&gt;&lt;wsp:rsid wsp:val=&quot;00E77A03&quot;/&gt;&lt;wsp:rsid wsp:val=&quot;00E81CF7&quot;/&gt;&lt;wsp:rsid wsp:val=&quot;00E822E8&quot;/&gt;&lt;wsp:rsid wsp:val=&quot;00E82554&quot;/&gt;&lt;wsp:rsid wsp:val=&quot;00E82606&quot;/&gt;&lt;wsp:rsid wsp:val=&quot;00E831C1&quot;/&gt;&lt;wsp:rsid wsp:val=&quot;00E846C8&quot;/&gt;&lt;wsp:rsid wsp:val=&quot;00E84957&quot;/&gt;&lt;wsp:rsid wsp:val=&quot;00E84A55&quot;/&gt;&lt;wsp:rsid wsp:val=&quot;00E85BFF&quot;/&gt;&lt;wsp:rsid wsp:val=&quot;00E90391&quot;/&gt;&lt;wsp:rsid wsp:val=&quot;00E906C2&quot;/&gt;&lt;wsp:rsid wsp:val=&quot;00E9311F&quot;/&gt;&lt;wsp:rsid wsp:val=&quot;00E934D1&quot;/&gt;&lt;wsp:rsid wsp:val=&quot;00E94AF0&quot;/&gt;&lt;wsp:rsid wsp:val=&quot;00E95D13&quot;/&gt;&lt;wsp:rsid wsp:val=&quot;00E95DD3&quot;/&gt;&lt;wsp:rsid wsp:val=&quot;00E969D5&quot;/&gt;&lt;wsp:rsid wsp:val=&quot;00EA58D1&quot;/&gt;&lt;wsp:rsid wsp:val=&quot;00EA61BC&quot;/&gt;&lt;wsp:rsid wsp:val=&quot;00EA681A&quot;/&gt;&lt;wsp:rsid wsp:val=&quot;00EA735B&quot;/&gt;&lt;wsp:rsid wsp:val=&quot;00EB1E69&quot;/&gt;&lt;wsp:rsid wsp:val=&quot;00EB2086&quot;/&gt;&lt;wsp:rsid wsp:val=&quot;00EB31ED&quot;/&gt;&lt;wsp:rsid wsp:val=&quot;00EB4707&quot;/&gt;&lt;wsp:rsid wsp:val=&quot;00EB5EDF&quot;/&gt;&lt;wsp:rsid wsp:val=&quot;00EB60FE&quot;/&gt;&lt;wsp:rsid wsp:val=&quot;00EB74DB&quot;/&gt;&lt;wsp:rsid wsp:val=&quot;00EC5359&quot;/&gt;&lt;wsp:rsid wsp:val=&quot;00EC562A&quot;/&gt;&lt;wsp:rsid wsp:val=&quot;00ED067A&quot;/&gt;&lt;wsp:rsid wsp:val=&quot;00ED25F0&quot;/&gt;&lt;wsp:rsid wsp:val=&quot;00ED2B50&quot;/&gt;&lt;wsp:rsid wsp:val=&quot;00EE0350&quot;/&gt;&lt;wsp:rsid wsp:val=&quot;00EE0719&quot;/&gt;&lt;wsp:rsid wsp:val=&quot;00EE0E80&quot;/&gt;&lt;wsp:rsid wsp:val=&quot;00EE613F&quot;/&gt;&lt;wsp:rsid wsp:val=&quot;00EE7295&quot;/&gt;&lt;wsp:rsid wsp:val=&quot;00EE7869&quot;/&gt;&lt;wsp:rsid wsp:val=&quot;00EF054A&quot;/&gt;&lt;wsp:rsid wsp:val=&quot;00EF3235&quot;/&gt;&lt;wsp:rsid wsp:val=&quot;00EF3A3D&quot;/&gt;&lt;wsp:rsid wsp:val=&quot;00EF7E72&quot;/&gt;&lt;wsp:rsid wsp:val=&quot;00F06D37&quot;/&gt;&lt;wsp:rsid wsp:val=&quot;00F07B9D&quot;/&gt;&lt;wsp:rsid wsp:val=&quot;00F11586&quot;/&gt;&lt;wsp:rsid wsp:val=&quot;00F1183B&quot;/&gt;&lt;wsp:rsid wsp:val=&quot;00F11C9F&quot;/&gt;&lt;wsp:rsid wsp:val=&quot;00F12263&quot;/&gt;&lt;wsp:rsid wsp:val=&quot;00F1409D&quot;/&gt;&lt;wsp:rsid wsp:val=&quot;00F14214&quot;/&gt;&lt;wsp:rsid wsp:val=&quot;00F157A9&quot;/&gt;&lt;wsp:rsid wsp:val=&quot;00F16F00&quot;/&gt;&lt;wsp:rsid wsp:val=&quot;00F25BB6&quot;/&gt;&lt;wsp:rsid wsp:val=&quot;00F26B7E&quot;/&gt;&lt;wsp:rsid wsp:val=&quot;00F27A3B&quot;/&gt;&lt;wsp:rsid wsp:val=&quot;00F32780&quot;/&gt;&lt;wsp:rsid wsp:val=&quot;00F33817&quot;/&gt;&lt;wsp:rsid wsp:val=&quot;00F420D5&quot;/&gt;&lt;wsp:rsid wsp:val=&quot;00F451EA&quot;/&gt;&lt;wsp:rsid wsp:val=&quot;00F45447&quot;/&gt;&lt;wsp:rsid wsp:val=&quot;00F456C6&quot;/&gt;&lt;wsp:rsid wsp:val=&quot;00F4577B&quot;/&gt;&lt;wsp:rsid wsp:val=&quot;00F46496&quot;/&gt;&lt;wsp:rsid wsp:val=&quot;00F474D0&quot;/&gt;&lt;wsp:rsid wsp:val=&quot;00F50179&quot;/&gt;&lt;wsp:rsid wsp:val=&quot;00F515EE&quot;/&gt;&lt;wsp:rsid wsp:val=&quot;00F56511&quot;/&gt;&lt;wsp:rsid wsp:val=&quot;00F6194E&quot;/&gt;&lt;wsp:rsid wsp:val=&quot;00F623AC&quot;/&gt;&lt;wsp:rsid wsp:val=&quot;00F6412A&quot;/&gt;&lt;wsp:rsid wsp:val=&quot;00F65893&quot;/&gt;&lt;wsp:rsid wsp:val=&quot;00F66A4A&quot;/&gt;&lt;wsp:rsid wsp:val=&quot;00F71E22&quot;/&gt;&lt;wsp:rsid wsp:val=&quot;00F72142&quot;/&gt;&lt;wsp:rsid wsp:val=&quot;00F72AE7&quot;/&gt;&lt;wsp:rsid wsp:val=&quot;00F833BA&quot;/&gt;&lt;wsp:rsid wsp:val=&quot;00F84FD0&quot;/&gt;&lt;wsp:rsid wsp:val=&quot;00F859A8&quot;/&gt;&lt;wsp:rsid wsp:val=&quot;00F86D87&quot;/&gt;&lt;wsp:rsid wsp:val=&quot;00F87B17&quot;/&gt;&lt;wsp:rsid wsp:val=&quot;00F9108B&quot;/&gt;&lt;wsp:rsid wsp:val=&quot;00F91349&quot;/&gt;&lt;wsp:rsid wsp:val=&quot;00F93A8A&quot;/&gt;&lt;wsp:rsid wsp:val=&quot;00F95248&quot;/&gt;&lt;wsp:rsid wsp:val=&quot;00F956A9&quot;/&gt;&lt;wsp:rsid wsp:val=&quot;00F963ED&quot;/&gt;&lt;wsp:rsid wsp:val=&quot;00F966CF&quot;/&gt;&lt;wsp:rsid wsp:val=&quot;00F96CAE&quot;/&gt;&lt;wsp:rsid wsp:val=&quot;00F97C99&quot;/&gt;&lt;wsp:rsid wsp:val=&quot;00FA662D&quot;/&gt;&lt;wsp:rsid wsp:val=&quot;00FA73B1&quot;/&gt;&lt;wsp:rsid wsp:val=&quot;00FB0CB9&quot;/&gt;&lt;wsp:rsid wsp:val=&quot;00FB231D&quot;/&gt;&lt;wsp:rsid wsp:val=&quot;00FB45F1&quot;/&gt;&lt;wsp:rsid wsp:val=&quot;00FB4A72&quot;/&gt;&lt;wsp:rsid wsp:val=&quot;00FB54E8&quot;/&gt;&lt;wsp:rsid wsp:val=&quot;00FB7054&quot;/&gt;&lt;wsp:rsid wsp:val=&quot;00FC17B7&quot;/&gt;&lt;wsp:rsid wsp:val=&quot;00FC2CB7&quot;/&gt;&lt;wsp:rsid wsp:val=&quot;00FC407A&quot;/&gt;&lt;wsp:rsid wsp:val=&quot;00FC4090&quot;/&gt;&lt;wsp:rsid wsp:val=&quot;00FC55B4&quot;/&gt;&lt;wsp:rsid wsp:val=&quot;00FD00E6&quot;/&gt;&lt;wsp:rsid wsp:val=&quot;00FD09A1&quot;/&gt;&lt;wsp:rsid wsp:val=&quot;00FD1180&quot;/&gt;&lt;wsp:rsid wsp:val=&quot;00FD2A7C&quot;/&gt;&lt;wsp:rsid wsp:val=&quot;00FD59EB&quot;/&gt;&lt;wsp:rsid wsp:val=&quot;00FD7299&quot;/&gt;&lt;wsp:rsid wsp:val=&quot;00FD7C21&quot;/&gt;&lt;wsp:rsid wsp:val=&quot;00FE1FBE&quot;/&gt;&lt;wsp:rsid wsp:val=&quot;00FE3901&quot;/&gt;&lt;wsp:rsid wsp:val=&quot;00FE39D3&quot;/&gt;&lt;wsp:rsid wsp:val=&quot;00FE4BCE&quot;/&gt;&lt;wsp:rsid wsp:val=&quot;00FE54AE&quot;/&gt;&lt;wsp:rsid wsp:val=&quot;00FE576A&quot;/&gt;&lt;wsp:rsid wsp:val=&quot;00FE7E79&quot;/&gt;&lt;wsp:rsid wsp:val=&quot;00FF1077&quot;/&gt;&lt;wsp:rsid wsp:val=&quot;00FF29B1&quot;/&gt;&lt;wsp:rsid wsp:val=&quot;00FF3E7D&quot;/&gt;&lt;wsp:rsid wsp:val=&quot;00FF5B99&quot;/&gt;&lt;wsp:rsid wsp:val=&quot;00FF730C&quot;/&gt;&lt;wsp:rsid wsp:val=&quot;00FF73F4&quot;/&gt;&lt;wsp:rsid wsp:val=&quot;00FF7CE4&quot;/&gt;&lt;wsp:rsid wsp:val=&quot;00FF7E39&quot;/&gt;&lt;/wsp:rsids&gt;&lt;/w:docPr&gt;&lt;w:body&gt;&lt;w:p wsp:rsidR=&quot;00000000&quot; wsp:rsidRDefault=&quot;004576AE&quot;&gt;&lt;m:oMathPara&gt;&lt;m:oMath&gt;&lt;m:r&gt;&lt;w:rPr&gt;&lt;w:rFonts w:ascii=&quot;Cambria Math&quot; w:h-ansi=&quot;Cambria Math&quot;/&gt;&lt;wx:font wx:val=&quot;Cambria Math&quot;/&gt;&lt;w:i/&gt;&lt;/w:rPr&gt;&lt;m:t&gt;畏1  = Q1鈦凲2  脳 100%&lt;/m:t&gt;&lt;/m:r&gt;&lt;/m:oMath&gt;&lt;/m:oMathPara&gt;&lt;/w:p&gt;&lt;w:sectPr wsp:rsidR=&quot;00000000&quot;&gt;&lt;w:pgSz w:w=&quot;12240&quot; w:h=&quot;15840&quot;/&gt;&lt;w:pgMar w:top=&quot;1440&quot; w:right=&quot;1800&quot; w:bottom=&quot;1440&quot; w:left=&quot;1800&quot; w:headeth&quot;/th&quot;/th&quot;/th&quot;/th&quot;/th&quot;/th&quot;/th&quot;/th&quot;/th&quot;/th&quot;/th&quot;/th&quot;/th&quot;/th&quot;/r=&quot;7&gt;&lt;wx20&quot; w:footer=&quot;720&quot; w:gutter=&quot;0&quot;/&gt;&lt;w:cols w:space=&quot;720&quot;/&gt;&lt;/w:sectPr&gt;&lt;/w:body&gt;&lt;/w:wordDocument&gt;">
            <v:imagedata r:id="rId19" o:title="" chromakey="white"/>
          </v:shape>
        </w:pict>
      </w:r>
      <w:r w:rsidR="00830F8F">
        <w:rPr>
          <w:rFonts w:ascii="微软雅黑" w:eastAsia="微软雅黑" w:hAnsi="微软雅黑"/>
        </w:rPr>
        <w:fldChar w:fldCharType="end"/>
      </w:r>
      <w:r>
        <w:rPr>
          <w:rFonts w:ascii="微软雅黑" w:eastAsia="微软雅黑" w:hAnsi="微软雅黑"/>
        </w:rPr>
        <w:tab/>
      </w:r>
      <w:r>
        <w:t>(A.</w:t>
      </w:r>
      <w:r w:rsidR="00830F8F">
        <w:fldChar w:fldCharType="begin"/>
      </w:r>
      <w:r>
        <w:instrText xml:space="preserve"> seq fulu_equation_133714980931784922 </w:instrText>
      </w:r>
      <w:r w:rsidR="00830F8F">
        <w:fldChar w:fldCharType="separate"/>
      </w:r>
      <w:r>
        <w:t>1</w:t>
      </w:r>
      <w:r w:rsidR="00830F8F">
        <w:fldChar w:fldCharType="end"/>
      </w:r>
      <w:r>
        <w:t>)</w:t>
      </w:r>
    </w:p>
    <w:p w:rsidR="00830F8F" w:rsidRDefault="00A836CA">
      <w:pPr>
        <w:pStyle w:val="affffe"/>
        <w:ind w:firstLine="420"/>
      </w:pPr>
      <w:r>
        <w:rPr>
          <w:rFonts w:hint="eastAsia"/>
        </w:rPr>
        <w:t>式中：</w:t>
      </w:r>
    </w:p>
    <w:p w:rsidR="00830F8F" w:rsidRDefault="00A836CA">
      <w:pPr>
        <w:pStyle w:val="affffe"/>
        <w:ind w:firstLine="420"/>
      </w:pPr>
      <w:r>
        <w:rPr>
          <w:rFonts w:ascii="Cambria Math" w:hAnsi="Cambria Math" w:cs="Cambria Math"/>
        </w:rPr>
        <w:t>𝜂</w:t>
      </w:r>
      <w:r>
        <w:t>1</w:t>
      </w:r>
      <w:r>
        <w:t>——</w:t>
      </w:r>
      <w:r>
        <w:rPr>
          <w:rFonts w:hint="eastAsia"/>
        </w:rPr>
        <w:t>一般工业固体废物综合利用率，</w:t>
      </w:r>
      <w:r>
        <w:t>%</w:t>
      </w:r>
      <w:r>
        <w:rPr>
          <w:rFonts w:hint="eastAsia"/>
        </w:rPr>
        <w:t>；</w:t>
      </w:r>
      <w:r>
        <w:t xml:space="preserve"> </w:t>
      </w:r>
    </w:p>
    <w:p w:rsidR="00830F8F" w:rsidRDefault="00A836CA">
      <w:pPr>
        <w:pStyle w:val="affffe"/>
        <w:ind w:firstLine="420"/>
      </w:pPr>
      <w:r>
        <w:rPr>
          <w:rFonts w:ascii="Cambria Math" w:hAnsi="Cambria Math" w:cs="Cambria Math"/>
        </w:rPr>
        <w:t>𝑄</w:t>
      </w:r>
      <w:r>
        <w:t>1</w:t>
      </w:r>
      <w:r>
        <w:t>——</w:t>
      </w:r>
      <w:r>
        <w:rPr>
          <w:rFonts w:hint="eastAsia"/>
        </w:rPr>
        <w:t>评价年一般工业固体废物综合利用量，吨；</w:t>
      </w:r>
      <w:r>
        <w:t xml:space="preserve"> </w:t>
      </w:r>
    </w:p>
    <w:p w:rsidR="00830F8F" w:rsidRDefault="00A836CA">
      <w:pPr>
        <w:pStyle w:val="affffe"/>
        <w:ind w:firstLine="420"/>
      </w:pPr>
      <w:r>
        <w:rPr>
          <w:rFonts w:ascii="Cambria Math" w:hAnsi="Cambria Math" w:cs="Cambria Math"/>
        </w:rPr>
        <w:t>𝑄</w:t>
      </w:r>
      <w:r>
        <w:t>2</w:t>
      </w:r>
      <w:r>
        <w:t>——</w:t>
      </w:r>
      <w:r>
        <w:rPr>
          <w:rFonts w:hint="eastAsia"/>
        </w:rPr>
        <w:t>评价年一般工业固体废物产生量，吨。</w:t>
      </w:r>
    </w:p>
    <w:p w:rsidR="00830F8F" w:rsidRDefault="00A836CA">
      <w:pPr>
        <w:pStyle w:val="aff4"/>
        <w:numPr>
          <w:ilvl w:val="0"/>
          <w:numId w:val="0"/>
        </w:numPr>
        <w:spacing w:before="120" w:after="120"/>
      </w:pPr>
      <w:bookmarkStart w:id="75" w:name="_Toc177975398"/>
      <w:bookmarkStart w:id="76" w:name="_Toc177975759"/>
      <w:bookmarkStart w:id="77" w:name="_Toc178152160"/>
      <w:r>
        <w:rPr>
          <w:rFonts w:hint="eastAsia"/>
        </w:rPr>
        <w:t>6.2清洁生产等级</w:t>
      </w:r>
      <w:bookmarkEnd w:id="75"/>
      <w:bookmarkEnd w:id="76"/>
      <w:bookmarkEnd w:id="77"/>
    </w:p>
    <w:p w:rsidR="00830F8F" w:rsidRDefault="00A836CA">
      <w:pPr>
        <w:pStyle w:val="affffe"/>
        <w:ind w:firstLine="420"/>
      </w:pPr>
      <w:r>
        <w:rPr>
          <w:rFonts w:hint="eastAsia"/>
        </w:rPr>
        <w:t xml:space="preserve">清洁生产等级及相关参数按 </w:t>
      </w:r>
      <w:r>
        <w:t>GB/T 43329</w:t>
      </w:r>
      <w:r>
        <w:rPr>
          <w:rFonts w:hint="eastAsia"/>
        </w:rPr>
        <w:t>《清洁生产评价指标体系编制通则》</w:t>
      </w:r>
      <w:r>
        <w:rPr>
          <w:rFonts w:ascii="Times New Roman"/>
        </w:rPr>
        <w:t>​</w:t>
      </w:r>
      <w:r>
        <w:rPr>
          <w:rFonts w:hAnsi="宋体" w:cs="宋体" w:hint="eastAsia"/>
        </w:rPr>
        <w:t>的规定指标选取、权重设定及评价方</w:t>
      </w:r>
      <w:r>
        <w:rPr>
          <w:rFonts w:hint="eastAsia"/>
        </w:rPr>
        <w:t>法作为清洁生产评判指标体系进行计算。</w:t>
      </w:r>
    </w:p>
    <w:p w:rsidR="00830F8F" w:rsidRDefault="00A836CA">
      <w:pPr>
        <w:pStyle w:val="affc"/>
        <w:numPr>
          <w:ilvl w:val="0"/>
          <w:numId w:val="0"/>
        </w:numPr>
        <w:spacing w:before="240" w:after="240"/>
        <w:rPr>
          <w:b/>
        </w:rPr>
      </w:pPr>
      <w:bookmarkStart w:id="78" w:name="_Toc177975393"/>
      <w:bookmarkStart w:id="79" w:name="_Toc178152155"/>
      <w:bookmarkStart w:id="80" w:name="_Toc177975754"/>
      <w:r>
        <w:rPr>
          <w:rFonts w:hint="eastAsia"/>
          <w:b/>
        </w:rPr>
        <w:t>7 评价</w:t>
      </w:r>
      <w:bookmarkEnd w:id="78"/>
      <w:bookmarkEnd w:id="79"/>
      <w:bookmarkEnd w:id="80"/>
      <w:r>
        <w:rPr>
          <w:rFonts w:hint="eastAsia"/>
          <w:b/>
        </w:rPr>
        <w:t>方式及方法</w:t>
      </w:r>
    </w:p>
    <w:p w:rsidR="00830F8F" w:rsidRDefault="00A836CA">
      <w:pPr>
        <w:pStyle w:val="affd"/>
        <w:numPr>
          <w:ilvl w:val="2"/>
          <w:numId w:val="0"/>
        </w:numPr>
        <w:spacing w:before="120" w:after="120"/>
      </w:pPr>
      <w:bookmarkStart w:id="81" w:name="_Toc179977966"/>
      <w:bookmarkStart w:id="82" w:name="_Toc179977840"/>
      <w:r>
        <w:rPr>
          <w:rFonts w:hint="eastAsia"/>
        </w:rPr>
        <w:t>7.1评价程序</w:t>
      </w:r>
      <w:bookmarkEnd w:id="81"/>
      <w:bookmarkEnd w:id="82"/>
    </w:p>
    <w:p w:rsidR="00830F8F" w:rsidRDefault="00A836CA">
      <w:pPr>
        <w:pStyle w:val="affffe"/>
        <w:ind w:firstLine="420"/>
      </w:pPr>
      <w:r>
        <w:rPr>
          <w:rFonts w:hint="eastAsia"/>
        </w:rPr>
        <w:t>实施评价的组织应建立规范的评价工作流程，包括但不限于评价准备、组建评价组、制定评价方案预评价（适用时）、现场评价、编制评价报告、技术评审等。</w:t>
      </w:r>
    </w:p>
    <w:p w:rsidR="00830F8F" w:rsidRDefault="00830F8F">
      <w:pPr>
        <w:pStyle w:val="affffe"/>
        <w:ind w:firstLine="420"/>
      </w:pPr>
    </w:p>
    <w:p w:rsidR="00830F8F" w:rsidRDefault="00A836CA">
      <w:pPr>
        <w:pStyle w:val="affd"/>
        <w:numPr>
          <w:ilvl w:val="0"/>
          <w:numId w:val="0"/>
        </w:numPr>
        <w:spacing w:before="120" w:after="120"/>
      </w:pPr>
      <w:bookmarkStart w:id="83" w:name="_Toc177975395"/>
      <w:bookmarkStart w:id="84" w:name="_Toc178152157"/>
      <w:bookmarkStart w:id="85" w:name="_Toc177975756"/>
      <w:r>
        <w:rPr>
          <w:rFonts w:hint="eastAsia"/>
        </w:rPr>
        <w:t>7.2评价方式</w:t>
      </w:r>
      <w:bookmarkEnd w:id="83"/>
      <w:bookmarkEnd w:id="84"/>
      <w:bookmarkEnd w:id="85"/>
    </w:p>
    <w:p w:rsidR="00830F8F" w:rsidRDefault="00A836CA">
      <w:pPr>
        <w:pStyle w:val="affffffffa"/>
        <w:numPr>
          <w:ilvl w:val="0"/>
          <w:numId w:val="0"/>
        </w:numPr>
      </w:pPr>
      <w:r>
        <w:rPr>
          <w:rFonts w:hint="eastAsia"/>
        </w:rPr>
        <w:t>7.2.1工厂可按本文件第</w:t>
      </w:r>
      <w:r>
        <w:t xml:space="preserve"> 4 </w:t>
      </w:r>
      <w:r>
        <w:rPr>
          <w:rFonts w:hint="eastAsia"/>
        </w:rPr>
        <w:t>章开展自我评价或第三方评价。当评价结果用于对外宣告时，评价方至少应包括独立于工厂、具备相应能力的第三方组织。</w:t>
      </w:r>
      <w:r>
        <w:t xml:space="preserve"> </w:t>
      </w:r>
    </w:p>
    <w:p w:rsidR="00830F8F" w:rsidRDefault="00A836CA">
      <w:pPr>
        <w:pStyle w:val="affffffffa"/>
        <w:numPr>
          <w:ilvl w:val="0"/>
          <w:numId w:val="0"/>
        </w:numPr>
      </w:pPr>
      <w:r>
        <w:rPr>
          <w:rFonts w:hint="eastAsia"/>
        </w:rPr>
        <w:t>7.2.2实施评价的第三方组织应通过资料查阅、数据核算、现场查看、员工访谈等方式，按照本标准相关要求对无废工厂创建情况及水平开展全面系统的评价，并提交相关符合性证明文件，确定其是否符合无废工厂评价要求。</w:t>
      </w:r>
    </w:p>
    <w:p w:rsidR="00830F8F" w:rsidRDefault="00A836CA">
      <w:pPr>
        <w:pStyle w:val="affffffffa"/>
        <w:numPr>
          <w:ilvl w:val="0"/>
          <w:numId w:val="0"/>
        </w:numPr>
      </w:pPr>
      <w:r>
        <w:rPr>
          <w:rFonts w:hint="eastAsia"/>
        </w:rPr>
        <w:t>7.2.3实施评估的相关部门可通过现场查看、员工访谈、资料查阅、报告审核等方式对实施评价的第三</w:t>
      </w:r>
      <w:r>
        <w:rPr>
          <w:rFonts w:hint="eastAsia"/>
        </w:rPr>
        <w:lastRenderedPageBreak/>
        <w:t>方组织编制的报告进行评估，满足无废工厂评价要求的，可按照相关程序经过公示无异议后推荐为无废工厂。</w:t>
      </w:r>
    </w:p>
    <w:p w:rsidR="00830F8F" w:rsidRDefault="00A836CA">
      <w:pPr>
        <w:pStyle w:val="affffffffa"/>
        <w:numPr>
          <w:ilvl w:val="0"/>
          <w:numId w:val="0"/>
        </w:numPr>
      </w:pPr>
      <w:r>
        <w:rPr>
          <w:rFonts w:hint="eastAsia"/>
        </w:rPr>
        <w:t>7.2.4获得无废工厂称号后，有效期为三年。</w:t>
      </w:r>
    </w:p>
    <w:p w:rsidR="00830F8F" w:rsidRDefault="00830F8F">
      <w:pPr>
        <w:pStyle w:val="affffe"/>
        <w:ind w:firstLine="420"/>
      </w:pPr>
    </w:p>
    <w:p w:rsidR="00830F8F" w:rsidRDefault="00A836CA">
      <w:pPr>
        <w:pStyle w:val="affd"/>
        <w:numPr>
          <w:ilvl w:val="0"/>
          <w:numId w:val="0"/>
        </w:numPr>
        <w:spacing w:before="120" w:after="120"/>
      </w:pPr>
      <w:bookmarkStart w:id="86" w:name="_Toc177975755"/>
      <w:bookmarkStart w:id="87" w:name="_Toc177975394"/>
      <w:bookmarkStart w:id="88" w:name="_Toc178152156"/>
      <w:r>
        <w:rPr>
          <w:rFonts w:hint="eastAsia"/>
        </w:rPr>
        <w:t>7.3评价方法</w:t>
      </w:r>
      <w:bookmarkEnd w:id="86"/>
      <w:bookmarkEnd w:id="87"/>
      <w:bookmarkEnd w:id="88"/>
    </w:p>
    <w:p w:rsidR="00830F8F" w:rsidRDefault="00A836CA">
      <w:pPr>
        <w:pStyle w:val="affffffffa"/>
        <w:numPr>
          <w:ilvl w:val="0"/>
          <w:numId w:val="0"/>
        </w:numPr>
      </w:pPr>
      <w:r>
        <w:rPr>
          <w:rFonts w:hint="eastAsia"/>
        </w:rPr>
        <w:t>7.3.1评价采用指标综合评分的方式，评价指标满分</w:t>
      </w:r>
      <w:r>
        <w:t xml:space="preserve"> 100 </w:t>
      </w:r>
      <w:r>
        <w:rPr>
          <w:rFonts w:hint="eastAsia"/>
        </w:rPr>
        <w:t>分。</w:t>
      </w:r>
      <w:r>
        <w:t xml:space="preserve"> </w:t>
      </w:r>
    </w:p>
    <w:p w:rsidR="00830F8F" w:rsidRDefault="00A836CA">
      <w:pPr>
        <w:pStyle w:val="affffffffa"/>
        <w:numPr>
          <w:ilvl w:val="0"/>
          <w:numId w:val="0"/>
        </w:numPr>
      </w:pPr>
      <w:r>
        <w:rPr>
          <w:rFonts w:hint="eastAsia"/>
        </w:rPr>
        <w:t>7.3.2考核内容中有多项要求的，评价指标分值依据符合程度在</w:t>
      </w:r>
      <w:r>
        <w:t xml:space="preserve"> 0 </w:t>
      </w:r>
      <w:r>
        <w:rPr>
          <w:rFonts w:hint="eastAsia"/>
        </w:rPr>
        <w:t>分、</w:t>
      </w:r>
      <w:r>
        <w:t>60%</w:t>
      </w:r>
      <w:r>
        <w:rPr>
          <w:rFonts w:hint="eastAsia"/>
        </w:rPr>
        <w:t>分值和</w:t>
      </w:r>
      <w:r>
        <w:t xml:space="preserve"> 100%</w:t>
      </w:r>
      <w:r>
        <w:rPr>
          <w:rFonts w:hint="eastAsia"/>
        </w:rPr>
        <w:t>分值之间取值。</w:t>
      </w:r>
      <w:r>
        <w:t xml:space="preserve"> </w:t>
      </w:r>
    </w:p>
    <w:p w:rsidR="00830F8F" w:rsidRDefault="00A836CA">
      <w:pPr>
        <w:pStyle w:val="affffffffa"/>
        <w:numPr>
          <w:ilvl w:val="0"/>
          <w:numId w:val="0"/>
        </w:numPr>
      </w:pPr>
      <w:r>
        <w:rPr>
          <w:rFonts w:hint="eastAsia"/>
        </w:rPr>
        <w:t>7.3.3达标基准分原则上不低于</w:t>
      </w:r>
      <w:r>
        <w:t xml:space="preserve"> 90 </w:t>
      </w:r>
      <w:r>
        <w:rPr>
          <w:rFonts w:hint="eastAsia"/>
        </w:rPr>
        <w:t>分，其中工业固体废物污染防治指标不低于</w:t>
      </w:r>
      <w:r>
        <w:t xml:space="preserve"> </w:t>
      </w:r>
      <w:r>
        <w:rPr>
          <w:rFonts w:hint="eastAsia"/>
        </w:rPr>
        <w:t>40</w:t>
      </w:r>
      <w:r>
        <w:t xml:space="preserve"> </w:t>
      </w:r>
      <w:r>
        <w:rPr>
          <w:rFonts w:hint="eastAsia"/>
        </w:rPr>
        <w:t>分，且满足本文件基本要求。</w:t>
      </w:r>
    </w:p>
    <w:p w:rsidR="00830F8F" w:rsidRDefault="00830F8F">
      <w:pPr>
        <w:pStyle w:val="affd"/>
        <w:numPr>
          <w:ilvl w:val="2"/>
          <w:numId w:val="0"/>
        </w:numPr>
        <w:spacing w:before="120" w:after="120"/>
      </w:pPr>
      <w:bookmarkStart w:id="89" w:name="_Toc179977843"/>
      <w:bookmarkStart w:id="90" w:name="_Toc179977969"/>
    </w:p>
    <w:p w:rsidR="00830F8F" w:rsidRDefault="00A836CA">
      <w:pPr>
        <w:pStyle w:val="affd"/>
        <w:numPr>
          <w:ilvl w:val="2"/>
          <w:numId w:val="0"/>
        </w:numPr>
        <w:spacing w:before="120" w:after="120"/>
      </w:pPr>
      <w:r>
        <w:rPr>
          <w:rFonts w:hint="eastAsia"/>
        </w:rPr>
        <w:t>7.4评价报告</w:t>
      </w:r>
      <w:bookmarkEnd w:id="89"/>
      <w:bookmarkEnd w:id="90"/>
    </w:p>
    <w:p w:rsidR="00830F8F" w:rsidRDefault="00A836CA">
      <w:pPr>
        <w:pStyle w:val="affffe"/>
        <w:ind w:firstLine="420"/>
      </w:pPr>
      <w:r>
        <w:rPr>
          <w:rFonts w:hint="eastAsia"/>
        </w:rPr>
        <w:t>无废工厂评价报告内容包括但不限于：</w:t>
      </w:r>
    </w:p>
    <w:p w:rsidR="00830F8F" w:rsidRDefault="00A836CA">
      <w:pPr>
        <w:pStyle w:val="af5"/>
      </w:pPr>
      <w:r>
        <w:rPr>
          <w:rFonts w:hint="eastAsia"/>
        </w:rPr>
        <w:t>实施评价的组织；</w:t>
      </w:r>
    </w:p>
    <w:p w:rsidR="00830F8F" w:rsidRDefault="00A836CA">
      <w:pPr>
        <w:pStyle w:val="af5"/>
      </w:pPr>
      <w:r>
        <w:rPr>
          <w:rFonts w:hint="eastAsia"/>
        </w:rPr>
        <w:t>评价目的、范围及准则；</w:t>
      </w:r>
    </w:p>
    <w:p w:rsidR="00830F8F" w:rsidRDefault="00A836CA">
      <w:pPr>
        <w:pStyle w:val="af5"/>
      </w:pPr>
      <w:r>
        <w:rPr>
          <w:rFonts w:hint="eastAsia"/>
        </w:rPr>
        <w:t>评价过程，主要包括评价组织安排、文件评审情况、现场评价情况、评价报告编制及内部技术评审情况；</w:t>
      </w:r>
    </w:p>
    <w:p w:rsidR="00830F8F" w:rsidRDefault="00A836CA">
      <w:pPr>
        <w:pStyle w:val="af5"/>
      </w:pPr>
      <w:r>
        <w:rPr>
          <w:rFonts w:hint="eastAsia"/>
        </w:rPr>
        <w:t>评价内容，工业固体废物污染防治、生活垃圾及建筑垃圾污染防治、节能减排、组织管理与规章制度、科普宣传和其他；</w:t>
      </w:r>
    </w:p>
    <w:p w:rsidR="00830F8F" w:rsidRDefault="00A836CA">
      <w:pPr>
        <w:pStyle w:val="af5"/>
      </w:pPr>
      <w:r>
        <w:rPr>
          <w:rFonts w:hint="eastAsia"/>
        </w:rPr>
        <w:t>评价指标表，评价指标得分情况及评价加权综合评分，并判定受评工厂是否符合评价要求；</w:t>
      </w:r>
    </w:p>
    <w:p w:rsidR="00830F8F" w:rsidRDefault="00A836CA">
      <w:pPr>
        <w:pStyle w:val="af5"/>
      </w:pPr>
      <w:r>
        <w:rPr>
          <w:rFonts w:hint="eastAsia"/>
        </w:rPr>
        <w:t>评价过程中发现的问题；</w:t>
      </w:r>
    </w:p>
    <w:p w:rsidR="00830F8F" w:rsidRDefault="00A836CA">
      <w:pPr>
        <w:pStyle w:val="af5"/>
      </w:pPr>
      <w:r>
        <w:rPr>
          <w:rFonts w:hint="eastAsia"/>
        </w:rPr>
        <w:t>对持续创建无废工厂提出的下一步工作计划或建议；</w:t>
      </w:r>
    </w:p>
    <w:p w:rsidR="00830F8F" w:rsidRDefault="00A836CA">
      <w:pPr>
        <w:pStyle w:val="affffe"/>
        <w:ind w:firstLine="420"/>
        <w:sectPr w:rsidR="00830F8F">
          <w:pgSz w:w="11906" w:h="16838"/>
          <w:pgMar w:top="1928" w:right="1134" w:bottom="1134" w:left="1134" w:header="1418" w:footer="1134" w:gutter="284"/>
          <w:pgNumType w:start="1"/>
          <w:cols w:space="425"/>
          <w:formProt w:val="0"/>
          <w:docGrid w:linePitch="312"/>
        </w:sectPr>
      </w:pPr>
      <w:r>
        <w:rPr>
          <w:rFonts w:hint="eastAsia"/>
        </w:rPr>
        <w:t>h)  其他评价材料等。</w:t>
      </w:r>
    </w:p>
    <w:p w:rsidR="00830F8F" w:rsidRDefault="00830F8F">
      <w:pPr>
        <w:pStyle w:val="af8"/>
        <w:rPr>
          <w:vanish w:val="0"/>
        </w:rPr>
      </w:pPr>
      <w:bookmarkStart w:id="91" w:name="BookMark5"/>
      <w:bookmarkEnd w:id="31"/>
    </w:p>
    <w:p w:rsidR="00830F8F" w:rsidRDefault="00830F8F">
      <w:pPr>
        <w:pStyle w:val="afe"/>
        <w:rPr>
          <w:vanish w:val="0"/>
        </w:rPr>
      </w:pPr>
    </w:p>
    <w:p w:rsidR="00830F8F" w:rsidRDefault="00A836CA">
      <w:pPr>
        <w:pStyle w:val="aff3"/>
        <w:numPr>
          <w:ilvl w:val="0"/>
          <w:numId w:val="0"/>
        </w:numPr>
        <w:spacing w:after="120"/>
      </w:pPr>
      <w:r>
        <w:rPr>
          <w:rFonts w:hint="eastAsia"/>
        </w:rPr>
        <w:t>附录A</w:t>
      </w:r>
      <w:r>
        <w:br/>
      </w:r>
      <w:bookmarkStart w:id="92" w:name="_Toc177975396"/>
      <w:bookmarkStart w:id="93" w:name="_Toc177975757"/>
      <w:bookmarkStart w:id="94" w:name="_Toc178152158"/>
      <w:r>
        <w:rPr>
          <w:rFonts w:hint="eastAsia"/>
        </w:rPr>
        <w:t>（规范性）</w:t>
      </w:r>
      <w:r>
        <w:br/>
      </w:r>
      <w:bookmarkEnd w:id="92"/>
      <w:bookmarkEnd w:id="93"/>
      <w:bookmarkEnd w:id="94"/>
      <w:r>
        <w:rPr>
          <w:rFonts w:hint="eastAsia"/>
        </w:rPr>
        <w:t>主要一般工业固体废物综合利用率</w:t>
      </w:r>
    </w:p>
    <w:p w:rsidR="00830F8F" w:rsidRDefault="00A836CA">
      <w:pPr>
        <w:pStyle w:val="affffe"/>
        <w:ind w:firstLine="420"/>
      </w:pPr>
      <w:r>
        <w:rPr>
          <w:rFonts w:hint="eastAsia"/>
        </w:rPr>
        <w:t>表A</w:t>
      </w:r>
      <w:r>
        <w:t>.1</w:t>
      </w:r>
      <w:bookmarkStart w:id="95" w:name="OLE_LINK2"/>
      <w:r>
        <w:rPr>
          <w:rFonts w:hint="eastAsia"/>
        </w:rPr>
        <w:t>给出了主要一般工业固体废物综合利用率要求</w:t>
      </w:r>
      <w:bookmarkEnd w:id="95"/>
      <w:r>
        <w:rPr>
          <w:rFonts w:hint="eastAsia"/>
        </w:rPr>
        <w:t>。</w:t>
      </w:r>
    </w:p>
    <w:p w:rsidR="00830F8F" w:rsidRDefault="00A836CA">
      <w:pPr>
        <w:pStyle w:val="aff"/>
        <w:spacing w:before="120" w:after="120"/>
      </w:pPr>
      <w:bookmarkStart w:id="96" w:name="OLE_LINK1"/>
      <w:r>
        <w:rPr>
          <w:rFonts w:hint="eastAsia"/>
        </w:rPr>
        <w:t>主要一般工业固体废物综合利用率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08"/>
        <w:gridCol w:w="1984"/>
        <w:gridCol w:w="2208"/>
        <w:gridCol w:w="1867"/>
        <w:gridCol w:w="1867"/>
      </w:tblGrid>
      <w:tr w:rsidR="00830F8F">
        <w:trPr>
          <w:tblHeader/>
          <w:jc w:val="center"/>
        </w:trPr>
        <w:tc>
          <w:tcPr>
            <w:tcW w:w="1408" w:type="dxa"/>
            <w:tcBorders>
              <w:top w:val="single" w:sz="8" w:space="0" w:color="auto"/>
              <w:bottom w:val="single" w:sz="8" w:space="0" w:color="auto"/>
            </w:tcBorders>
            <w:vAlign w:val="center"/>
          </w:tcPr>
          <w:bookmarkEnd w:id="96"/>
          <w:p w:rsidR="00830F8F" w:rsidRDefault="00A836CA">
            <w:pPr>
              <w:pStyle w:val="afffffffff2"/>
              <w:rPr>
                <w:szCs w:val="20"/>
              </w:rPr>
            </w:pPr>
            <w:r>
              <w:rPr>
                <w:rFonts w:hint="eastAsia"/>
                <w:szCs w:val="20"/>
              </w:rPr>
              <w:t>序号</w:t>
            </w:r>
          </w:p>
        </w:tc>
        <w:tc>
          <w:tcPr>
            <w:tcW w:w="1984" w:type="dxa"/>
            <w:tcBorders>
              <w:top w:val="single" w:sz="8" w:space="0" w:color="auto"/>
              <w:bottom w:val="single" w:sz="8" w:space="0" w:color="auto"/>
            </w:tcBorders>
            <w:vAlign w:val="center"/>
          </w:tcPr>
          <w:p w:rsidR="00830F8F" w:rsidRDefault="00A836CA">
            <w:pPr>
              <w:pStyle w:val="afffffffff2"/>
              <w:rPr>
                <w:szCs w:val="20"/>
              </w:rPr>
            </w:pPr>
            <w:r>
              <w:rPr>
                <w:rFonts w:hint="eastAsia"/>
                <w:szCs w:val="20"/>
              </w:rPr>
              <w:t>工段</w:t>
            </w:r>
            <w:r>
              <w:rPr>
                <w:szCs w:val="20"/>
              </w:rPr>
              <w:t>/</w:t>
            </w:r>
            <w:r>
              <w:rPr>
                <w:rFonts w:hint="eastAsia"/>
                <w:szCs w:val="20"/>
              </w:rPr>
              <w:t>工程</w:t>
            </w:r>
          </w:p>
        </w:tc>
        <w:tc>
          <w:tcPr>
            <w:tcW w:w="2208" w:type="dxa"/>
            <w:tcBorders>
              <w:top w:val="single" w:sz="8" w:space="0" w:color="auto"/>
              <w:bottom w:val="single" w:sz="8" w:space="0" w:color="auto"/>
            </w:tcBorders>
            <w:vAlign w:val="center"/>
          </w:tcPr>
          <w:p w:rsidR="00830F8F" w:rsidRDefault="00A836CA">
            <w:pPr>
              <w:pStyle w:val="afffffffff2"/>
              <w:rPr>
                <w:szCs w:val="20"/>
              </w:rPr>
            </w:pPr>
            <w:r>
              <w:rPr>
                <w:rFonts w:hint="eastAsia"/>
                <w:szCs w:val="20"/>
              </w:rPr>
              <w:t>固体废物</w:t>
            </w:r>
          </w:p>
        </w:tc>
        <w:tc>
          <w:tcPr>
            <w:tcW w:w="1867" w:type="dxa"/>
            <w:tcBorders>
              <w:top w:val="single" w:sz="8" w:space="0" w:color="auto"/>
              <w:bottom w:val="single" w:sz="8" w:space="0" w:color="auto"/>
            </w:tcBorders>
            <w:vAlign w:val="center"/>
          </w:tcPr>
          <w:p w:rsidR="00830F8F" w:rsidRDefault="00A836CA">
            <w:pPr>
              <w:pStyle w:val="afffffffff2"/>
              <w:rPr>
                <w:szCs w:val="20"/>
              </w:rPr>
            </w:pPr>
            <w:r>
              <w:rPr>
                <w:rFonts w:hint="eastAsia"/>
                <w:szCs w:val="20"/>
              </w:rPr>
              <w:t>综合利用率</w:t>
            </w:r>
          </w:p>
        </w:tc>
        <w:tc>
          <w:tcPr>
            <w:tcW w:w="1867" w:type="dxa"/>
            <w:tcBorders>
              <w:top w:val="single" w:sz="8" w:space="0" w:color="auto"/>
              <w:bottom w:val="single" w:sz="8" w:space="0" w:color="auto"/>
            </w:tcBorders>
            <w:vAlign w:val="center"/>
          </w:tcPr>
          <w:p w:rsidR="00830F8F" w:rsidRDefault="00A836CA">
            <w:pPr>
              <w:pStyle w:val="afffffffff2"/>
              <w:rPr>
                <w:szCs w:val="20"/>
              </w:rPr>
            </w:pPr>
            <w:r>
              <w:rPr>
                <w:rFonts w:hint="eastAsia"/>
                <w:szCs w:val="20"/>
              </w:rPr>
              <w:t>分数</w:t>
            </w:r>
          </w:p>
        </w:tc>
      </w:tr>
      <w:tr w:rsidR="00830F8F">
        <w:trPr>
          <w:jc w:val="center"/>
        </w:trPr>
        <w:tc>
          <w:tcPr>
            <w:tcW w:w="1408" w:type="dxa"/>
            <w:vMerge w:val="restart"/>
            <w:tcBorders>
              <w:top w:val="single" w:sz="8" w:space="0" w:color="auto"/>
            </w:tcBorders>
            <w:vAlign w:val="center"/>
          </w:tcPr>
          <w:p w:rsidR="00830F8F" w:rsidRDefault="00A836CA">
            <w:pPr>
              <w:pStyle w:val="afffffffff2"/>
              <w:rPr>
                <w:szCs w:val="20"/>
              </w:rPr>
            </w:pPr>
            <w:r>
              <w:rPr>
                <w:szCs w:val="20"/>
              </w:rPr>
              <w:t>1</w:t>
            </w:r>
          </w:p>
        </w:tc>
        <w:tc>
          <w:tcPr>
            <w:tcW w:w="1984" w:type="dxa"/>
            <w:vMerge w:val="restart"/>
            <w:tcBorders>
              <w:top w:val="single" w:sz="8" w:space="0" w:color="auto"/>
            </w:tcBorders>
            <w:vAlign w:val="center"/>
          </w:tcPr>
          <w:p w:rsidR="00830F8F" w:rsidRDefault="00A836CA">
            <w:pPr>
              <w:pStyle w:val="afffffffff2"/>
              <w:rPr>
                <w:szCs w:val="20"/>
              </w:rPr>
            </w:pPr>
            <w:r>
              <w:rPr>
                <w:rFonts w:hint="eastAsia"/>
                <w:szCs w:val="20"/>
              </w:rPr>
              <w:t>备料工段</w:t>
            </w:r>
          </w:p>
        </w:tc>
        <w:tc>
          <w:tcPr>
            <w:tcW w:w="2208" w:type="dxa"/>
            <w:tcBorders>
              <w:top w:val="single" w:sz="8" w:space="0" w:color="auto"/>
            </w:tcBorders>
            <w:vAlign w:val="center"/>
          </w:tcPr>
          <w:p w:rsidR="00830F8F" w:rsidRDefault="00A836CA">
            <w:pPr>
              <w:pStyle w:val="afffffffff2"/>
              <w:rPr>
                <w:szCs w:val="20"/>
              </w:rPr>
            </w:pPr>
            <w:r>
              <w:rPr>
                <w:rFonts w:hint="eastAsia"/>
                <w:szCs w:val="20"/>
              </w:rPr>
              <w:t>树皮、木屑、竹屑、草屑等</w:t>
            </w:r>
          </w:p>
        </w:tc>
        <w:tc>
          <w:tcPr>
            <w:tcW w:w="1867" w:type="dxa"/>
            <w:tcBorders>
              <w:top w:val="single" w:sz="8" w:space="0" w:color="auto"/>
            </w:tcBorders>
            <w:vAlign w:val="center"/>
          </w:tcPr>
          <w:p w:rsidR="00830F8F" w:rsidRDefault="00A836CA">
            <w:pPr>
              <w:pStyle w:val="afffffffff2"/>
              <w:rPr>
                <w:szCs w:val="20"/>
              </w:rPr>
            </w:pPr>
            <w:r>
              <w:rPr>
                <w:szCs w:val="20"/>
              </w:rPr>
              <w:t>100%</w:t>
            </w:r>
          </w:p>
        </w:tc>
        <w:tc>
          <w:tcPr>
            <w:tcW w:w="1867" w:type="dxa"/>
            <w:tcBorders>
              <w:top w:val="single" w:sz="8" w:space="0" w:color="auto"/>
            </w:tcBorders>
            <w:vAlign w:val="center"/>
          </w:tcPr>
          <w:p w:rsidR="00830F8F" w:rsidRDefault="00A836CA">
            <w:pPr>
              <w:pStyle w:val="afffffffff2"/>
              <w:rPr>
                <w:szCs w:val="20"/>
              </w:rPr>
            </w:pPr>
            <w:r>
              <w:rPr>
                <w:szCs w:val="20"/>
              </w:rPr>
              <w:t>0.5</w:t>
            </w:r>
          </w:p>
        </w:tc>
      </w:tr>
      <w:tr w:rsidR="00830F8F">
        <w:trPr>
          <w:jc w:val="center"/>
        </w:trPr>
        <w:tc>
          <w:tcPr>
            <w:tcW w:w="1408" w:type="dxa"/>
            <w:vMerge/>
            <w:vAlign w:val="center"/>
          </w:tcPr>
          <w:p w:rsidR="00830F8F" w:rsidRDefault="00830F8F">
            <w:pPr>
              <w:pStyle w:val="afffffffff2"/>
              <w:rPr>
                <w:szCs w:val="20"/>
              </w:rPr>
            </w:pPr>
          </w:p>
        </w:tc>
        <w:tc>
          <w:tcPr>
            <w:tcW w:w="1984" w:type="dxa"/>
            <w:vMerge/>
            <w:vAlign w:val="center"/>
          </w:tcPr>
          <w:p w:rsidR="00830F8F" w:rsidRDefault="00830F8F">
            <w:pPr>
              <w:pStyle w:val="afffffffff2"/>
              <w:rPr>
                <w:szCs w:val="20"/>
              </w:rPr>
            </w:pPr>
          </w:p>
        </w:tc>
        <w:tc>
          <w:tcPr>
            <w:tcW w:w="2208" w:type="dxa"/>
            <w:vAlign w:val="center"/>
          </w:tcPr>
          <w:p w:rsidR="00830F8F" w:rsidRDefault="00A836CA">
            <w:pPr>
              <w:pStyle w:val="afffffffff2"/>
              <w:rPr>
                <w:szCs w:val="20"/>
              </w:rPr>
            </w:pPr>
            <w:r>
              <w:rPr>
                <w:rFonts w:hint="eastAsia"/>
                <w:szCs w:val="20"/>
              </w:rPr>
              <w:t>废纸浆原料中的废渣</w:t>
            </w:r>
          </w:p>
        </w:tc>
        <w:tc>
          <w:tcPr>
            <w:tcW w:w="1867" w:type="dxa"/>
            <w:vAlign w:val="center"/>
          </w:tcPr>
          <w:p w:rsidR="00830F8F" w:rsidRDefault="00A836CA">
            <w:pPr>
              <w:pStyle w:val="afffffffff2"/>
              <w:rPr>
                <w:szCs w:val="20"/>
              </w:rPr>
            </w:pPr>
            <w:r>
              <w:rPr>
                <w:szCs w:val="20"/>
              </w:rPr>
              <w:t>100%</w:t>
            </w:r>
          </w:p>
        </w:tc>
        <w:tc>
          <w:tcPr>
            <w:tcW w:w="1867" w:type="dxa"/>
            <w:vAlign w:val="center"/>
          </w:tcPr>
          <w:p w:rsidR="00830F8F" w:rsidRDefault="00A836CA">
            <w:pPr>
              <w:pStyle w:val="afffffffff2"/>
              <w:rPr>
                <w:szCs w:val="20"/>
              </w:rPr>
            </w:pPr>
            <w:r>
              <w:rPr>
                <w:szCs w:val="20"/>
              </w:rPr>
              <w:t>0.5</w:t>
            </w:r>
          </w:p>
        </w:tc>
      </w:tr>
      <w:tr w:rsidR="00830F8F">
        <w:trPr>
          <w:jc w:val="center"/>
        </w:trPr>
        <w:tc>
          <w:tcPr>
            <w:tcW w:w="1408" w:type="dxa"/>
            <w:vMerge w:val="restart"/>
            <w:vAlign w:val="center"/>
          </w:tcPr>
          <w:p w:rsidR="00830F8F" w:rsidRDefault="00A836CA">
            <w:pPr>
              <w:pStyle w:val="afffffffff2"/>
              <w:rPr>
                <w:szCs w:val="20"/>
              </w:rPr>
            </w:pPr>
            <w:r>
              <w:rPr>
                <w:szCs w:val="20"/>
              </w:rPr>
              <w:t>2</w:t>
            </w:r>
          </w:p>
        </w:tc>
        <w:tc>
          <w:tcPr>
            <w:tcW w:w="1984" w:type="dxa"/>
            <w:vMerge w:val="restart"/>
            <w:vAlign w:val="center"/>
          </w:tcPr>
          <w:p w:rsidR="00830F8F" w:rsidRDefault="00A836CA">
            <w:pPr>
              <w:pStyle w:val="afffffffff2"/>
              <w:rPr>
                <w:szCs w:val="20"/>
              </w:rPr>
            </w:pPr>
            <w:r>
              <w:rPr>
                <w:rFonts w:hint="eastAsia"/>
                <w:szCs w:val="20"/>
              </w:rPr>
              <w:t>制浆、造纸工段</w:t>
            </w:r>
          </w:p>
        </w:tc>
        <w:tc>
          <w:tcPr>
            <w:tcW w:w="2208" w:type="dxa"/>
            <w:vAlign w:val="center"/>
          </w:tcPr>
          <w:p w:rsidR="00830F8F" w:rsidRDefault="00A836CA">
            <w:pPr>
              <w:pStyle w:val="afffffffff2"/>
              <w:rPr>
                <w:szCs w:val="20"/>
              </w:rPr>
            </w:pPr>
            <w:r>
              <w:rPr>
                <w:rFonts w:hint="eastAsia"/>
                <w:szCs w:val="20"/>
              </w:rPr>
              <w:t>浆渣</w:t>
            </w:r>
          </w:p>
        </w:tc>
        <w:tc>
          <w:tcPr>
            <w:tcW w:w="1867" w:type="dxa"/>
            <w:vAlign w:val="center"/>
          </w:tcPr>
          <w:p w:rsidR="00830F8F" w:rsidRDefault="00A836CA">
            <w:pPr>
              <w:pStyle w:val="afffffffff2"/>
              <w:rPr>
                <w:szCs w:val="20"/>
              </w:rPr>
            </w:pPr>
            <w:r>
              <w:rPr>
                <w:szCs w:val="20"/>
              </w:rPr>
              <w:t>100%</w:t>
            </w:r>
          </w:p>
        </w:tc>
        <w:tc>
          <w:tcPr>
            <w:tcW w:w="1867" w:type="dxa"/>
            <w:vAlign w:val="center"/>
          </w:tcPr>
          <w:p w:rsidR="00830F8F" w:rsidRDefault="00A836CA">
            <w:pPr>
              <w:pStyle w:val="afffffffff2"/>
              <w:rPr>
                <w:szCs w:val="20"/>
              </w:rPr>
            </w:pPr>
            <w:r>
              <w:rPr>
                <w:szCs w:val="20"/>
              </w:rPr>
              <w:t>0.5</w:t>
            </w:r>
          </w:p>
        </w:tc>
      </w:tr>
      <w:tr w:rsidR="00830F8F">
        <w:trPr>
          <w:jc w:val="center"/>
        </w:trPr>
        <w:tc>
          <w:tcPr>
            <w:tcW w:w="1408" w:type="dxa"/>
            <w:vMerge/>
            <w:vAlign w:val="center"/>
          </w:tcPr>
          <w:p w:rsidR="00830F8F" w:rsidRDefault="00830F8F">
            <w:pPr>
              <w:pStyle w:val="afffffffff2"/>
              <w:rPr>
                <w:szCs w:val="20"/>
              </w:rPr>
            </w:pPr>
          </w:p>
        </w:tc>
        <w:tc>
          <w:tcPr>
            <w:tcW w:w="1984" w:type="dxa"/>
            <w:vMerge/>
            <w:vAlign w:val="center"/>
          </w:tcPr>
          <w:p w:rsidR="00830F8F" w:rsidRDefault="00830F8F">
            <w:pPr>
              <w:pStyle w:val="afffffffff2"/>
              <w:rPr>
                <w:szCs w:val="20"/>
              </w:rPr>
            </w:pPr>
          </w:p>
        </w:tc>
        <w:tc>
          <w:tcPr>
            <w:tcW w:w="2208" w:type="dxa"/>
            <w:vAlign w:val="center"/>
          </w:tcPr>
          <w:p w:rsidR="00830F8F" w:rsidRDefault="00A836CA">
            <w:pPr>
              <w:pStyle w:val="afffffffff2"/>
              <w:rPr>
                <w:szCs w:val="20"/>
              </w:rPr>
            </w:pPr>
            <w:r>
              <w:rPr>
                <w:rFonts w:hint="eastAsia"/>
                <w:szCs w:val="20"/>
              </w:rPr>
              <w:t>脱墨渣</w:t>
            </w:r>
          </w:p>
        </w:tc>
        <w:tc>
          <w:tcPr>
            <w:tcW w:w="1867" w:type="dxa"/>
            <w:vAlign w:val="center"/>
          </w:tcPr>
          <w:p w:rsidR="00830F8F" w:rsidRDefault="00A836CA">
            <w:pPr>
              <w:pStyle w:val="afffffffff2"/>
              <w:rPr>
                <w:szCs w:val="20"/>
              </w:rPr>
            </w:pPr>
            <w:r>
              <w:rPr>
                <w:szCs w:val="20"/>
              </w:rPr>
              <w:t>100%</w:t>
            </w:r>
          </w:p>
        </w:tc>
        <w:tc>
          <w:tcPr>
            <w:tcW w:w="1867" w:type="dxa"/>
            <w:vAlign w:val="center"/>
          </w:tcPr>
          <w:p w:rsidR="00830F8F" w:rsidRDefault="00A836CA">
            <w:pPr>
              <w:pStyle w:val="afffffffff2"/>
              <w:rPr>
                <w:szCs w:val="20"/>
              </w:rPr>
            </w:pPr>
            <w:r>
              <w:rPr>
                <w:szCs w:val="20"/>
              </w:rPr>
              <w:t>0.5</w:t>
            </w:r>
          </w:p>
        </w:tc>
      </w:tr>
      <w:tr w:rsidR="00830F8F">
        <w:trPr>
          <w:jc w:val="center"/>
        </w:trPr>
        <w:tc>
          <w:tcPr>
            <w:tcW w:w="1408" w:type="dxa"/>
            <w:vMerge w:val="restart"/>
            <w:vAlign w:val="center"/>
          </w:tcPr>
          <w:p w:rsidR="00830F8F" w:rsidRDefault="00A836CA">
            <w:pPr>
              <w:pStyle w:val="afffffffff2"/>
              <w:rPr>
                <w:szCs w:val="20"/>
              </w:rPr>
            </w:pPr>
            <w:r>
              <w:rPr>
                <w:szCs w:val="20"/>
              </w:rPr>
              <w:t>3</w:t>
            </w:r>
          </w:p>
        </w:tc>
        <w:tc>
          <w:tcPr>
            <w:tcW w:w="1984" w:type="dxa"/>
            <w:vMerge w:val="restart"/>
            <w:vAlign w:val="center"/>
          </w:tcPr>
          <w:p w:rsidR="00830F8F" w:rsidRDefault="00A836CA">
            <w:pPr>
              <w:pStyle w:val="afffffffff2"/>
              <w:rPr>
                <w:szCs w:val="20"/>
              </w:rPr>
            </w:pPr>
            <w:r>
              <w:rPr>
                <w:rFonts w:hint="eastAsia"/>
                <w:szCs w:val="20"/>
              </w:rPr>
              <w:t>辅助工程</w:t>
            </w:r>
          </w:p>
        </w:tc>
        <w:tc>
          <w:tcPr>
            <w:tcW w:w="2208" w:type="dxa"/>
            <w:vAlign w:val="center"/>
          </w:tcPr>
          <w:p w:rsidR="00830F8F" w:rsidRDefault="00A836CA">
            <w:pPr>
              <w:pStyle w:val="afffffffff2"/>
              <w:rPr>
                <w:szCs w:val="20"/>
              </w:rPr>
            </w:pPr>
            <w:r>
              <w:rPr>
                <w:rFonts w:hint="eastAsia"/>
                <w:szCs w:val="20"/>
              </w:rPr>
              <w:t>白泥（化学木浆）</w:t>
            </w:r>
          </w:p>
        </w:tc>
        <w:tc>
          <w:tcPr>
            <w:tcW w:w="1867" w:type="dxa"/>
            <w:vAlign w:val="center"/>
          </w:tcPr>
          <w:p w:rsidR="00830F8F" w:rsidRDefault="00A836CA">
            <w:pPr>
              <w:pStyle w:val="afffffffff2"/>
              <w:rPr>
                <w:szCs w:val="20"/>
              </w:rPr>
            </w:pPr>
            <w:r>
              <w:rPr>
                <w:rFonts w:hint="eastAsia"/>
                <w:szCs w:val="20"/>
              </w:rPr>
              <w:t>≥</w:t>
            </w:r>
            <w:r>
              <w:rPr>
                <w:szCs w:val="20"/>
              </w:rPr>
              <w:t>98%(</w:t>
            </w:r>
            <w:r>
              <w:rPr>
                <w:rFonts w:hint="eastAsia"/>
                <w:szCs w:val="20"/>
              </w:rPr>
              <w:t>厂内</w:t>
            </w:r>
            <w:r>
              <w:rPr>
                <w:szCs w:val="20"/>
              </w:rPr>
              <w:t>)</w:t>
            </w:r>
          </w:p>
        </w:tc>
        <w:tc>
          <w:tcPr>
            <w:tcW w:w="1867"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984" w:type="dxa"/>
            <w:vMerge/>
            <w:vAlign w:val="center"/>
          </w:tcPr>
          <w:p w:rsidR="00830F8F" w:rsidRDefault="00830F8F">
            <w:pPr>
              <w:pStyle w:val="afffffffff2"/>
              <w:rPr>
                <w:szCs w:val="20"/>
              </w:rPr>
            </w:pPr>
          </w:p>
        </w:tc>
        <w:tc>
          <w:tcPr>
            <w:tcW w:w="2208" w:type="dxa"/>
            <w:vAlign w:val="center"/>
          </w:tcPr>
          <w:p w:rsidR="00830F8F" w:rsidRDefault="00A836CA">
            <w:pPr>
              <w:pStyle w:val="afffffffff2"/>
              <w:rPr>
                <w:szCs w:val="20"/>
              </w:rPr>
            </w:pPr>
            <w:r>
              <w:rPr>
                <w:rFonts w:hint="eastAsia"/>
                <w:szCs w:val="20"/>
              </w:rPr>
              <w:t>白泥（化学竹浆）</w:t>
            </w:r>
          </w:p>
        </w:tc>
        <w:tc>
          <w:tcPr>
            <w:tcW w:w="1867" w:type="dxa"/>
            <w:vAlign w:val="center"/>
          </w:tcPr>
          <w:p w:rsidR="00830F8F" w:rsidRDefault="00A836CA">
            <w:pPr>
              <w:pStyle w:val="afffffffff2"/>
              <w:rPr>
                <w:szCs w:val="20"/>
              </w:rPr>
            </w:pPr>
            <w:r>
              <w:rPr>
                <w:rFonts w:hint="eastAsia"/>
                <w:szCs w:val="20"/>
              </w:rPr>
              <w:t>≥</w:t>
            </w:r>
            <w:r>
              <w:rPr>
                <w:szCs w:val="20"/>
              </w:rPr>
              <w:t>98%(</w:t>
            </w:r>
            <w:r>
              <w:rPr>
                <w:rFonts w:hint="eastAsia"/>
                <w:szCs w:val="20"/>
              </w:rPr>
              <w:t>厂内</w:t>
            </w:r>
            <w:r>
              <w:rPr>
                <w:szCs w:val="20"/>
              </w:rPr>
              <w:t>)</w:t>
            </w:r>
          </w:p>
        </w:tc>
        <w:tc>
          <w:tcPr>
            <w:tcW w:w="1867" w:type="dxa"/>
            <w:vAlign w:val="center"/>
          </w:tcPr>
          <w:p w:rsidR="00830F8F" w:rsidRDefault="00A836CA">
            <w:pPr>
              <w:pStyle w:val="afffffffff2"/>
              <w:rPr>
                <w:szCs w:val="20"/>
              </w:rPr>
            </w:pPr>
            <w:r>
              <w:rPr>
                <w:szCs w:val="20"/>
              </w:rPr>
              <w:t>0.5</w:t>
            </w:r>
          </w:p>
        </w:tc>
      </w:tr>
      <w:tr w:rsidR="00830F8F">
        <w:trPr>
          <w:jc w:val="center"/>
        </w:trPr>
        <w:tc>
          <w:tcPr>
            <w:tcW w:w="1408" w:type="dxa"/>
            <w:vMerge w:val="restart"/>
            <w:vAlign w:val="center"/>
          </w:tcPr>
          <w:p w:rsidR="00830F8F" w:rsidRDefault="00A836CA">
            <w:pPr>
              <w:pStyle w:val="afffffffff2"/>
              <w:rPr>
                <w:szCs w:val="20"/>
              </w:rPr>
            </w:pPr>
            <w:r>
              <w:rPr>
                <w:szCs w:val="20"/>
              </w:rPr>
              <w:t>4</w:t>
            </w:r>
          </w:p>
        </w:tc>
        <w:tc>
          <w:tcPr>
            <w:tcW w:w="1984" w:type="dxa"/>
            <w:vMerge w:val="restart"/>
            <w:vAlign w:val="center"/>
          </w:tcPr>
          <w:p w:rsidR="00830F8F" w:rsidRDefault="00A836CA">
            <w:pPr>
              <w:pStyle w:val="afffffffff2"/>
              <w:rPr>
                <w:szCs w:val="20"/>
              </w:rPr>
            </w:pPr>
            <w:r>
              <w:rPr>
                <w:rFonts w:hint="eastAsia"/>
                <w:szCs w:val="20"/>
              </w:rPr>
              <w:t>公用工程</w:t>
            </w:r>
          </w:p>
        </w:tc>
        <w:tc>
          <w:tcPr>
            <w:tcW w:w="2208" w:type="dxa"/>
            <w:vAlign w:val="center"/>
          </w:tcPr>
          <w:p w:rsidR="00830F8F" w:rsidRDefault="00A836CA">
            <w:pPr>
              <w:pStyle w:val="afffffffff2"/>
              <w:rPr>
                <w:szCs w:val="20"/>
              </w:rPr>
            </w:pPr>
            <w:r>
              <w:rPr>
                <w:rFonts w:hint="eastAsia"/>
                <w:szCs w:val="20"/>
              </w:rPr>
              <w:t>污水处理厂污泥</w:t>
            </w:r>
          </w:p>
        </w:tc>
        <w:tc>
          <w:tcPr>
            <w:tcW w:w="1867" w:type="dxa"/>
            <w:vAlign w:val="center"/>
          </w:tcPr>
          <w:p w:rsidR="00830F8F" w:rsidRDefault="00A836CA">
            <w:pPr>
              <w:pStyle w:val="afffffffff2"/>
              <w:rPr>
                <w:szCs w:val="20"/>
              </w:rPr>
            </w:pPr>
            <w:r>
              <w:rPr>
                <w:szCs w:val="20"/>
              </w:rPr>
              <w:t>100%</w:t>
            </w:r>
          </w:p>
        </w:tc>
        <w:tc>
          <w:tcPr>
            <w:tcW w:w="1867"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984" w:type="dxa"/>
            <w:vMerge/>
            <w:vAlign w:val="center"/>
          </w:tcPr>
          <w:p w:rsidR="00830F8F" w:rsidRDefault="00830F8F">
            <w:pPr>
              <w:pStyle w:val="afffffffff2"/>
              <w:rPr>
                <w:szCs w:val="20"/>
              </w:rPr>
            </w:pPr>
          </w:p>
        </w:tc>
        <w:tc>
          <w:tcPr>
            <w:tcW w:w="2208" w:type="dxa"/>
            <w:vAlign w:val="center"/>
          </w:tcPr>
          <w:p w:rsidR="00830F8F" w:rsidRDefault="00A836CA">
            <w:pPr>
              <w:pStyle w:val="afffffffff2"/>
              <w:rPr>
                <w:szCs w:val="20"/>
              </w:rPr>
            </w:pPr>
            <w:r>
              <w:rPr>
                <w:rFonts w:hint="eastAsia"/>
                <w:szCs w:val="20"/>
              </w:rPr>
              <w:t>锅炉灰渣</w:t>
            </w:r>
          </w:p>
        </w:tc>
        <w:tc>
          <w:tcPr>
            <w:tcW w:w="1867" w:type="dxa"/>
            <w:vAlign w:val="center"/>
          </w:tcPr>
          <w:p w:rsidR="00830F8F" w:rsidRDefault="00A836CA">
            <w:pPr>
              <w:pStyle w:val="afffffffff2"/>
              <w:rPr>
                <w:szCs w:val="20"/>
              </w:rPr>
            </w:pPr>
            <w:r>
              <w:rPr>
                <w:szCs w:val="20"/>
              </w:rPr>
              <w:t>100%</w:t>
            </w:r>
          </w:p>
        </w:tc>
        <w:tc>
          <w:tcPr>
            <w:tcW w:w="1867"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rPr>
            </w:pPr>
          </w:p>
        </w:tc>
        <w:tc>
          <w:tcPr>
            <w:tcW w:w="1984" w:type="dxa"/>
            <w:vMerge/>
            <w:vAlign w:val="center"/>
          </w:tcPr>
          <w:p w:rsidR="00830F8F" w:rsidRDefault="00830F8F">
            <w:pPr>
              <w:pStyle w:val="afffffffff2"/>
              <w:rPr>
                <w:szCs w:val="20"/>
              </w:rPr>
            </w:pPr>
          </w:p>
        </w:tc>
        <w:tc>
          <w:tcPr>
            <w:tcW w:w="2208" w:type="dxa"/>
            <w:vAlign w:val="center"/>
          </w:tcPr>
          <w:p w:rsidR="00830F8F" w:rsidRDefault="00A836CA">
            <w:pPr>
              <w:pStyle w:val="afffffffff2"/>
              <w:rPr>
                <w:szCs w:val="20"/>
              </w:rPr>
            </w:pPr>
            <w:r>
              <w:rPr>
                <w:rFonts w:hint="eastAsia"/>
                <w:szCs w:val="20"/>
              </w:rPr>
              <w:t>脱硫副产物</w:t>
            </w:r>
          </w:p>
        </w:tc>
        <w:tc>
          <w:tcPr>
            <w:tcW w:w="1867" w:type="dxa"/>
            <w:vAlign w:val="center"/>
          </w:tcPr>
          <w:p w:rsidR="00830F8F" w:rsidRDefault="00A836CA">
            <w:pPr>
              <w:pStyle w:val="afffffffff2"/>
              <w:rPr>
                <w:szCs w:val="20"/>
              </w:rPr>
            </w:pPr>
            <w:r>
              <w:rPr>
                <w:szCs w:val="20"/>
              </w:rPr>
              <w:t>100%</w:t>
            </w:r>
          </w:p>
        </w:tc>
        <w:tc>
          <w:tcPr>
            <w:tcW w:w="1867" w:type="dxa"/>
            <w:vAlign w:val="center"/>
          </w:tcPr>
          <w:p w:rsidR="00830F8F" w:rsidRDefault="00A836CA">
            <w:pPr>
              <w:pStyle w:val="afffffffff2"/>
              <w:rPr>
                <w:szCs w:val="20"/>
              </w:rPr>
            </w:pPr>
            <w:r>
              <w:rPr>
                <w:szCs w:val="20"/>
              </w:rPr>
              <w:t>0.5</w:t>
            </w:r>
          </w:p>
        </w:tc>
      </w:tr>
      <w:tr w:rsidR="00830F8F">
        <w:trPr>
          <w:jc w:val="center"/>
        </w:trPr>
        <w:tc>
          <w:tcPr>
            <w:tcW w:w="1408" w:type="dxa"/>
            <w:vMerge w:val="restart"/>
            <w:vAlign w:val="center"/>
          </w:tcPr>
          <w:p w:rsidR="00830F8F" w:rsidRDefault="00A836CA">
            <w:pPr>
              <w:pStyle w:val="afffffffff2"/>
              <w:rPr>
                <w:szCs w:val="20"/>
                <w:highlight w:val="yellow"/>
              </w:rPr>
            </w:pPr>
            <w:r>
              <w:rPr>
                <w:rFonts w:hint="eastAsia"/>
                <w:szCs w:val="20"/>
              </w:rPr>
              <w:t>5</w:t>
            </w:r>
          </w:p>
        </w:tc>
        <w:tc>
          <w:tcPr>
            <w:tcW w:w="1984" w:type="dxa"/>
            <w:vMerge w:val="restart"/>
            <w:vAlign w:val="center"/>
          </w:tcPr>
          <w:p w:rsidR="00830F8F" w:rsidRDefault="00A836CA">
            <w:pPr>
              <w:pStyle w:val="afffffffff2"/>
              <w:rPr>
                <w:szCs w:val="20"/>
                <w:highlight w:val="yellow"/>
              </w:rPr>
            </w:pPr>
            <w:r>
              <w:rPr>
                <w:rFonts w:hint="eastAsia"/>
                <w:szCs w:val="20"/>
              </w:rPr>
              <w:t>一般制造业</w:t>
            </w:r>
          </w:p>
        </w:tc>
        <w:tc>
          <w:tcPr>
            <w:tcW w:w="2208" w:type="dxa"/>
            <w:vAlign w:val="center"/>
          </w:tcPr>
          <w:p w:rsidR="00830F8F" w:rsidRDefault="00A836CA">
            <w:pPr>
              <w:pStyle w:val="afffffffff2"/>
              <w:rPr>
                <w:szCs w:val="20"/>
              </w:rPr>
            </w:pPr>
            <w:r>
              <w:rPr>
                <w:rFonts w:hint="eastAsia"/>
                <w:szCs w:val="20"/>
              </w:rPr>
              <w:t>金属屑</w:t>
            </w:r>
          </w:p>
        </w:tc>
        <w:tc>
          <w:tcPr>
            <w:tcW w:w="1867" w:type="dxa"/>
            <w:vAlign w:val="center"/>
          </w:tcPr>
          <w:p w:rsidR="00830F8F" w:rsidRDefault="00A836CA">
            <w:pPr>
              <w:pStyle w:val="afffffffff2"/>
              <w:rPr>
                <w:szCs w:val="20"/>
              </w:rPr>
            </w:pPr>
            <w:r>
              <w:rPr>
                <w:rFonts w:hint="eastAsia"/>
                <w:szCs w:val="20"/>
              </w:rPr>
              <w:t>85</w:t>
            </w:r>
            <w:r>
              <w:rPr>
                <w:szCs w:val="20"/>
              </w:rPr>
              <w:t>%</w:t>
            </w:r>
          </w:p>
        </w:tc>
        <w:tc>
          <w:tcPr>
            <w:tcW w:w="1867" w:type="dxa"/>
            <w:vAlign w:val="center"/>
          </w:tcPr>
          <w:p w:rsidR="00830F8F" w:rsidRDefault="00A836CA">
            <w:pPr>
              <w:pStyle w:val="afffffffff2"/>
              <w:rPr>
                <w:szCs w:val="20"/>
              </w:rPr>
            </w:pPr>
            <w:r>
              <w:rPr>
                <w:rFonts w:hint="eastAsia"/>
                <w:szCs w:val="20"/>
              </w:rPr>
              <w:t>0.5</w:t>
            </w:r>
          </w:p>
        </w:tc>
      </w:tr>
      <w:tr w:rsidR="00830F8F">
        <w:trPr>
          <w:jc w:val="center"/>
        </w:trPr>
        <w:tc>
          <w:tcPr>
            <w:tcW w:w="1408" w:type="dxa"/>
            <w:vMerge/>
            <w:vAlign w:val="center"/>
          </w:tcPr>
          <w:p w:rsidR="00830F8F" w:rsidRDefault="00830F8F">
            <w:pPr>
              <w:pStyle w:val="afffffffff2"/>
              <w:rPr>
                <w:szCs w:val="20"/>
                <w:highlight w:val="yellow"/>
              </w:rPr>
            </w:pPr>
          </w:p>
        </w:tc>
        <w:tc>
          <w:tcPr>
            <w:tcW w:w="1984" w:type="dxa"/>
            <w:vMerge/>
            <w:vAlign w:val="center"/>
          </w:tcPr>
          <w:p w:rsidR="00830F8F" w:rsidRDefault="00830F8F">
            <w:pPr>
              <w:pStyle w:val="afffffffff2"/>
              <w:rPr>
                <w:szCs w:val="20"/>
                <w:highlight w:val="yellow"/>
              </w:rPr>
            </w:pPr>
          </w:p>
        </w:tc>
        <w:tc>
          <w:tcPr>
            <w:tcW w:w="2208" w:type="dxa"/>
            <w:vAlign w:val="center"/>
          </w:tcPr>
          <w:p w:rsidR="00830F8F" w:rsidRDefault="00A836CA">
            <w:pPr>
              <w:pStyle w:val="afffffffff2"/>
              <w:rPr>
                <w:szCs w:val="20"/>
              </w:rPr>
            </w:pPr>
            <w:r>
              <w:rPr>
                <w:rFonts w:hint="eastAsia"/>
                <w:szCs w:val="20"/>
              </w:rPr>
              <w:t>废包装</w:t>
            </w:r>
          </w:p>
        </w:tc>
        <w:tc>
          <w:tcPr>
            <w:tcW w:w="1867" w:type="dxa"/>
            <w:vAlign w:val="center"/>
          </w:tcPr>
          <w:p w:rsidR="00830F8F" w:rsidRDefault="00A836CA">
            <w:pPr>
              <w:pStyle w:val="afffffffff2"/>
              <w:rPr>
                <w:szCs w:val="20"/>
              </w:rPr>
            </w:pPr>
            <w:r>
              <w:rPr>
                <w:rFonts w:hint="eastAsia"/>
                <w:szCs w:val="20"/>
              </w:rPr>
              <w:t>85</w:t>
            </w:r>
            <w:r>
              <w:rPr>
                <w:szCs w:val="20"/>
              </w:rPr>
              <w:t>%</w:t>
            </w:r>
          </w:p>
        </w:tc>
        <w:tc>
          <w:tcPr>
            <w:tcW w:w="1867" w:type="dxa"/>
            <w:vAlign w:val="center"/>
          </w:tcPr>
          <w:p w:rsidR="00830F8F" w:rsidRDefault="00A836CA">
            <w:pPr>
              <w:pStyle w:val="afffffffff2"/>
              <w:rPr>
                <w:szCs w:val="20"/>
              </w:rPr>
            </w:pPr>
            <w:r>
              <w:rPr>
                <w:rFonts w:hint="eastAsia"/>
                <w:szCs w:val="20"/>
              </w:rPr>
              <w:t>0.5</w:t>
            </w:r>
          </w:p>
        </w:tc>
      </w:tr>
      <w:tr w:rsidR="00830F8F">
        <w:trPr>
          <w:jc w:val="center"/>
        </w:trPr>
        <w:tc>
          <w:tcPr>
            <w:tcW w:w="1408" w:type="dxa"/>
            <w:vMerge/>
            <w:vAlign w:val="center"/>
          </w:tcPr>
          <w:p w:rsidR="00830F8F" w:rsidRDefault="00830F8F">
            <w:pPr>
              <w:pStyle w:val="afffffffff2"/>
              <w:rPr>
                <w:szCs w:val="20"/>
                <w:highlight w:val="yellow"/>
              </w:rPr>
            </w:pPr>
          </w:p>
        </w:tc>
        <w:tc>
          <w:tcPr>
            <w:tcW w:w="1984" w:type="dxa"/>
            <w:vMerge/>
            <w:vAlign w:val="center"/>
          </w:tcPr>
          <w:p w:rsidR="00830F8F" w:rsidRDefault="00830F8F">
            <w:pPr>
              <w:pStyle w:val="afffffffff2"/>
              <w:rPr>
                <w:szCs w:val="20"/>
                <w:highlight w:val="yellow"/>
              </w:rPr>
            </w:pPr>
          </w:p>
        </w:tc>
        <w:tc>
          <w:tcPr>
            <w:tcW w:w="2208" w:type="dxa"/>
            <w:vAlign w:val="center"/>
          </w:tcPr>
          <w:p w:rsidR="00830F8F" w:rsidRDefault="00A836CA">
            <w:pPr>
              <w:pStyle w:val="afffffffff2"/>
              <w:rPr>
                <w:szCs w:val="20"/>
              </w:rPr>
            </w:pPr>
            <w:r>
              <w:rPr>
                <w:rFonts w:hint="eastAsia"/>
                <w:szCs w:val="20"/>
              </w:rPr>
              <w:t>边角料</w:t>
            </w:r>
          </w:p>
        </w:tc>
        <w:tc>
          <w:tcPr>
            <w:tcW w:w="1867" w:type="dxa"/>
            <w:vAlign w:val="center"/>
          </w:tcPr>
          <w:p w:rsidR="00830F8F" w:rsidRDefault="00A836CA">
            <w:pPr>
              <w:pStyle w:val="afffffffff2"/>
              <w:rPr>
                <w:szCs w:val="20"/>
              </w:rPr>
            </w:pPr>
            <w:r>
              <w:rPr>
                <w:rFonts w:hint="eastAsia"/>
                <w:szCs w:val="20"/>
              </w:rPr>
              <w:t>85</w:t>
            </w:r>
            <w:r>
              <w:rPr>
                <w:szCs w:val="20"/>
              </w:rPr>
              <w:t>%</w:t>
            </w:r>
          </w:p>
        </w:tc>
        <w:tc>
          <w:tcPr>
            <w:tcW w:w="1867" w:type="dxa"/>
            <w:vAlign w:val="center"/>
          </w:tcPr>
          <w:p w:rsidR="00830F8F" w:rsidRDefault="00A836CA">
            <w:pPr>
              <w:pStyle w:val="afffffffff2"/>
              <w:rPr>
                <w:szCs w:val="20"/>
              </w:rPr>
            </w:pPr>
            <w:r>
              <w:rPr>
                <w:szCs w:val="20"/>
              </w:rPr>
              <w:t>0.5</w:t>
            </w:r>
          </w:p>
        </w:tc>
      </w:tr>
      <w:tr w:rsidR="00830F8F">
        <w:trPr>
          <w:jc w:val="center"/>
        </w:trPr>
        <w:tc>
          <w:tcPr>
            <w:tcW w:w="1408" w:type="dxa"/>
            <w:vMerge w:val="restart"/>
            <w:vAlign w:val="center"/>
          </w:tcPr>
          <w:p w:rsidR="00830F8F" w:rsidRDefault="00A836CA">
            <w:pPr>
              <w:pStyle w:val="afffffffff2"/>
              <w:rPr>
                <w:szCs w:val="20"/>
                <w:highlight w:val="yellow"/>
              </w:rPr>
            </w:pPr>
            <w:r>
              <w:rPr>
                <w:rFonts w:hint="eastAsia"/>
                <w:szCs w:val="20"/>
              </w:rPr>
              <w:t>6</w:t>
            </w:r>
          </w:p>
        </w:tc>
        <w:tc>
          <w:tcPr>
            <w:tcW w:w="1984" w:type="dxa"/>
            <w:vMerge w:val="restart"/>
            <w:vAlign w:val="center"/>
          </w:tcPr>
          <w:p w:rsidR="00830F8F" w:rsidRDefault="00A836CA">
            <w:pPr>
              <w:pStyle w:val="afffffffff2"/>
              <w:rPr>
                <w:szCs w:val="20"/>
                <w:highlight w:val="yellow"/>
              </w:rPr>
            </w:pPr>
            <w:r>
              <w:rPr>
                <w:rFonts w:hint="eastAsia"/>
                <w:szCs w:val="20"/>
              </w:rPr>
              <w:t>非金属矿物制品业</w:t>
            </w:r>
          </w:p>
        </w:tc>
        <w:tc>
          <w:tcPr>
            <w:tcW w:w="2208" w:type="dxa"/>
            <w:vAlign w:val="center"/>
          </w:tcPr>
          <w:p w:rsidR="00830F8F" w:rsidRDefault="00A836CA">
            <w:pPr>
              <w:pStyle w:val="afffffffff2"/>
              <w:rPr>
                <w:szCs w:val="20"/>
              </w:rPr>
            </w:pPr>
            <w:r>
              <w:rPr>
                <w:rFonts w:hint="eastAsia"/>
                <w:szCs w:val="20"/>
              </w:rPr>
              <w:t>粉尘</w:t>
            </w:r>
          </w:p>
        </w:tc>
        <w:tc>
          <w:tcPr>
            <w:tcW w:w="1867" w:type="dxa"/>
            <w:vAlign w:val="center"/>
          </w:tcPr>
          <w:p w:rsidR="00830F8F" w:rsidRDefault="00A836CA">
            <w:pPr>
              <w:pStyle w:val="afffffffff2"/>
              <w:rPr>
                <w:szCs w:val="20"/>
              </w:rPr>
            </w:pPr>
            <w:r>
              <w:rPr>
                <w:rFonts w:hint="eastAsia"/>
                <w:szCs w:val="20"/>
              </w:rPr>
              <w:t>95</w:t>
            </w:r>
            <w:r>
              <w:rPr>
                <w:szCs w:val="20"/>
              </w:rPr>
              <w:t>%</w:t>
            </w:r>
          </w:p>
        </w:tc>
        <w:tc>
          <w:tcPr>
            <w:tcW w:w="1867" w:type="dxa"/>
            <w:vAlign w:val="center"/>
          </w:tcPr>
          <w:p w:rsidR="00830F8F" w:rsidRDefault="00A836CA">
            <w:pPr>
              <w:pStyle w:val="afffffffff2"/>
              <w:rPr>
                <w:szCs w:val="20"/>
              </w:rPr>
            </w:pPr>
            <w:r>
              <w:rPr>
                <w:rFonts w:hint="eastAsia"/>
                <w:szCs w:val="20"/>
              </w:rPr>
              <w:t>0.5</w:t>
            </w:r>
          </w:p>
        </w:tc>
      </w:tr>
      <w:tr w:rsidR="00830F8F">
        <w:trPr>
          <w:jc w:val="center"/>
        </w:trPr>
        <w:tc>
          <w:tcPr>
            <w:tcW w:w="1408" w:type="dxa"/>
            <w:vMerge/>
            <w:vAlign w:val="center"/>
          </w:tcPr>
          <w:p w:rsidR="00830F8F" w:rsidRDefault="00830F8F">
            <w:pPr>
              <w:pStyle w:val="afffffffff2"/>
              <w:rPr>
                <w:szCs w:val="20"/>
                <w:highlight w:val="yellow"/>
              </w:rPr>
            </w:pPr>
          </w:p>
        </w:tc>
        <w:tc>
          <w:tcPr>
            <w:tcW w:w="1984" w:type="dxa"/>
            <w:vMerge/>
            <w:vAlign w:val="center"/>
          </w:tcPr>
          <w:p w:rsidR="00830F8F" w:rsidRDefault="00830F8F">
            <w:pPr>
              <w:pStyle w:val="afffffffff2"/>
              <w:rPr>
                <w:szCs w:val="20"/>
                <w:highlight w:val="yellow"/>
              </w:rPr>
            </w:pPr>
          </w:p>
        </w:tc>
        <w:tc>
          <w:tcPr>
            <w:tcW w:w="2208" w:type="dxa"/>
            <w:vAlign w:val="center"/>
          </w:tcPr>
          <w:p w:rsidR="00830F8F" w:rsidRDefault="00A836CA">
            <w:pPr>
              <w:pStyle w:val="afffffffff2"/>
              <w:rPr>
                <w:szCs w:val="20"/>
              </w:rPr>
            </w:pPr>
            <w:r>
              <w:rPr>
                <w:rFonts w:hint="eastAsia"/>
                <w:szCs w:val="20"/>
              </w:rPr>
              <w:t>废石料</w:t>
            </w:r>
          </w:p>
        </w:tc>
        <w:tc>
          <w:tcPr>
            <w:tcW w:w="1867" w:type="dxa"/>
            <w:vAlign w:val="center"/>
          </w:tcPr>
          <w:p w:rsidR="00830F8F" w:rsidRDefault="00A836CA">
            <w:pPr>
              <w:pStyle w:val="afffffffff2"/>
              <w:rPr>
                <w:szCs w:val="20"/>
              </w:rPr>
            </w:pPr>
            <w:r>
              <w:rPr>
                <w:rFonts w:hint="eastAsia"/>
                <w:szCs w:val="20"/>
              </w:rPr>
              <w:t>95</w:t>
            </w:r>
            <w:r>
              <w:rPr>
                <w:szCs w:val="20"/>
              </w:rPr>
              <w:t>%</w:t>
            </w:r>
          </w:p>
        </w:tc>
        <w:tc>
          <w:tcPr>
            <w:tcW w:w="1867" w:type="dxa"/>
            <w:vAlign w:val="center"/>
          </w:tcPr>
          <w:p w:rsidR="00830F8F" w:rsidRDefault="00A836CA">
            <w:pPr>
              <w:pStyle w:val="afffffffff2"/>
              <w:rPr>
                <w:szCs w:val="20"/>
              </w:rPr>
            </w:pPr>
            <w:r>
              <w:rPr>
                <w:szCs w:val="20"/>
              </w:rPr>
              <w:t>1</w:t>
            </w:r>
          </w:p>
        </w:tc>
      </w:tr>
      <w:tr w:rsidR="00830F8F">
        <w:trPr>
          <w:jc w:val="center"/>
        </w:trPr>
        <w:tc>
          <w:tcPr>
            <w:tcW w:w="1408" w:type="dxa"/>
            <w:vMerge/>
            <w:vAlign w:val="center"/>
          </w:tcPr>
          <w:p w:rsidR="00830F8F" w:rsidRDefault="00830F8F">
            <w:pPr>
              <w:pStyle w:val="afffffffff2"/>
              <w:rPr>
                <w:szCs w:val="20"/>
                <w:highlight w:val="yellow"/>
              </w:rPr>
            </w:pPr>
          </w:p>
        </w:tc>
        <w:tc>
          <w:tcPr>
            <w:tcW w:w="1984" w:type="dxa"/>
            <w:vMerge/>
            <w:vAlign w:val="center"/>
          </w:tcPr>
          <w:p w:rsidR="00830F8F" w:rsidRDefault="00830F8F">
            <w:pPr>
              <w:pStyle w:val="afffffffff2"/>
              <w:rPr>
                <w:szCs w:val="20"/>
                <w:highlight w:val="yellow"/>
              </w:rPr>
            </w:pPr>
          </w:p>
        </w:tc>
        <w:tc>
          <w:tcPr>
            <w:tcW w:w="2208" w:type="dxa"/>
            <w:vAlign w:val="center"/>
          </w:tcPr>
          <w:p w:rsidR="00830F8F" w:rsidRDefault="00A836CA">
            <w:pPr>
              <w:pStyle w:val="afffffffff2"/>
              <w:rPr>
                <w:szCs w:val="20"/>
              </w:rPr>
            </w:pPr>
            <w:r>
              <w:rPr>
                <w:rFonts w:hint="eastAsia"/>
                <w:szCs w:val="20"/>
              </w:rPr>
              <w:t>废石膏</w:t>
            </w:r>
          </w:p>
        </w:tc>
        <w:tc>
          <w:tcPr>
            <w:tcW w:w="1867" w:type="dxa"/>
            <w:vAlign w:val="center"/>
          </w:tcPr>
          <w:p w:rsidR="00830F8F" w:rsidRDefault="00A836CA">
            <w:pPr>
              <w:pStyle w:val="afffffffff2"/>
              <w:rPr>
                <w:szCs w:val="20"/>
              </w:rPr>
            </w:pPr>
            <w:r>
              <w:rPr>
                <w:rFonts w:hint="eastAsia"/>
                <w:szCs w:val="20"/>
              </w:rPr>
              <w:t>95</w:t>
            </w:r>
            <w:r>
              <w:rPr>
                <w:szCs w:val="20"/>
              </w:rPr>
              <w:t>%</w:t>
            </w:r>
          </w:p>
        </w:tc>
        <w:tc>
          <w:tcPr>
            <w:tcW w:w="1867" w:type="dxa"/>
            <w:vAlign w:val="center"/>
          </w:tcPr>
          <w:p w:rsidR="00830F8F" w:rsidRDefault="00A836CA">
            <w:pPr>
              <w:pStyle w:val="afffffffff2"/>
              <w:rPr>
                <w:szCs w:val="20"/>
              </w:rPr>
            </w:pPr>
            <w:r>
              <w:rPr>
                <w:rFonts w:hint="eastAsia"/>
                <w:szCs w:val="20"/>
              </w:rPr>
              <w:t>1</w:t>
            </w:r>
          </w:p>
        </w:tc>
      </w:tr>
      <w:tr w:rsidR="00830F8F">
        <w:trPr>
          <w:jc w:val="center"/>
        </w:trPr>
        <w:tc>
          <w:tcPr>
            <w:tcW w:w="9334" w:type="dxa"/>
            <w:gridSpan w:val="5"/>
            <w:tcBorders>
              <w:bottom w:val="single" w:sz="8" w:space="0" w:color="auto"/>
            </w:tcBorders>
            <w:vAlign w:val="center"/>
          </w:tcPr>
          <w:p w:rsidR="00830F8F" w:rsidRDefault="00A836CA">
            <w:pPr>
              <w:pStyle w:val="afff2"/>
            </w:pPr>
            <w:r>
              <w:rPr>
                <w:rFonts w:hint="eastAsia"/>
              </w:rPr>
              <w:t>工厂不存在的固体废物，默认得分；工厂存在的固体废物，但不满足综合利用率要求的，不得分。</w:t>
            </w:r>
          </w:p>
        </w:tc>
      </w:tr>
    </w:tbl>
    <w:p w:rsidR="00830F8F" w:rsidRDefault="00830F8F">
      <w:pPr>
        <w:pStyle w:val="aff3"/>
        <w:numPr>
          <w:ilvl w:val="0"/>
          <w:numId w:val="0"/>
        </w:numPr>
        <w:spacing w:after="120"/>
        <w:jc w:val="both"/>
      </w:pPr>
    </w:p>
    <w:p w:rsidR="00830F8F" w:rsidRDefault="00830F8F">
      <w:pPr>
        <w:pStyle w:val="affffe"/>
        <w:ind w:firstLine="420"/>
        <w:sectPr w:rsidR="00830F8F">
          <w:pgSz w:w="11906" w:h="16838"/>
          <w:pgMar w:top="1928" w:right="1134" w:bottom="1134" w:left="1134" w:header="1418" w:footer="1134" w:gutter="284"/>
          <w:cols w:space="425"/>
          <w:formProt w:val="0"/>
          <w:docGrid w:linePitch="312"/>
        </w:sectPr>
      </w:pPr>
    </w:p>
    <w:p w:rsidR="00830F8F" w:rsidRDefault="00830F8F">
      <w:pPr>
        <w:pStyle w:val="af8"/>
        <w:rPr>
          <w:vanish w:val="0"/>
        </w:rPr>
      </w:pPr>
    </w:p>
    <w:p w:rsidR="00830F8F" w:rsidRDefault="00830F8F">
      <w:pPr>
        <w:pStyle w:val="afe"/>
        <w:rPr>
          <w:vanish w:val="0"/>
        </w:rPr>
      </w:pPr>
    </w:p>
    <w:p w:rsidR="00830F8F" w:rsidRDefault="00A836CA">
      <w:pPr>
        <w:pStyle w:val="afffff5"/>
        <w:spacing w:after="120"/>
      </w:pPr>
      <w:bookmarkStart w:id="97" w:name="_Toc178152162"/>
      <w:bookmarkStart w:id="98" w:name="BookMark6"/>
      <w:bookmarkEnd w:id="91"/>
      <w:r>
        <w:rPr>
          <w:rFonts w:hint="eastAsia"/>
          <w:spacing w:val="105"/>
        </w:rPr>
        <w:t>参考文</w:t>
      </w:r>
      <w:r>
        <w:rPr>
          <w:rFonts w:hint="eastAsia"/>
        </w:rPr>
        <w:t>献</w:t>
      </w:r>
      <w:bookmarkEnd w:id="97"/>
    </w:p>
    <w:p w:rsidR="00830F8F" w:rsidRDefault="00A836CA">
      <w:pPr>
        <w:pStyle w:val="affffe"/>
        <w:ind w:firstLine="420"/>
      </w:pPr>
      <w:r>
        <w:t xml:space="preserve">[1] </w:t>
      </w:r>
      <w:r>
        <w:rPr>
          <w:rFonts w:hint="eastAsia"/>
        </w:rPr>
        <w:t>《一般工业固体废物管理台账制定指南（试行）》（生态环境部公告</w:t>
      </w:r>
      <w:r>
        <w:t xml:space="preserve"> 2021</w:t>
      </w:r>
      <w:r>
        <w:rPr>
          <w:rFonts w:hint="eastAsia"/>
        </w:rPr>
        <w:t>年第</w:t>
      </w:r>
      <w:r>
        <w:t>82</w:t>
      </w:r>
      <w:r>
        <w:rPr>
          <w:rFonts w:hint="eastAsia"/>
        </w:rPr>
        <w:t>号）</w:t>
      </w:r>
    </w:p>
    <w:p w:rsidR="00830F8F" w:rsidRDefault="000777BC">
      <w:pPr>
        <w:pStyle w:val="affffe"/>
        <w:ind w:firstLineChars="0" w:firstLine="0"/>
        <w:jc w:val="center"/>
      </w:pPr>
      <w:bookmarkStart w:id="99" w:name="BookMark8"/>
      <w:bookmarkEnd w:id="98"/>
      <w:r>
        <w:pict>
          <v:shape id="_x0000_i1029" type="#_x0000_t75" style="width:117pt;height:25pt">
            <v:imagedata r:id="rId20" o:title=""/>
          </v:shape>
        </w:pict>
      </w:r>
      <w:bookmarkEnd w:id="99"/>
    </w:p>
    <w:sectPr w:rsidR="00830F8F" w:rsidSect="00830F8F">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DBA" w:rsidRDefault="00216DBA">
      <w:pPr>
        <w:spacing w:line="240" w:lineRule="auto"/>
      </w:pPr>
      <w:r>
        <w:separator/>
      </w:r>
    </w:p>
  </w:endnote>
  <w:endnote w:type="continuationSeparator" w:id="0">
    <w:p w:rsidR="00216DBA" w:rsidRDefault="00216D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fb"/>
    </w:pPr>
    <w:r>
      <w:fldChar w:fldCharType="begin"/>
    </w:r>
    <w:r>
      <w:instrText>PAGE   \* MERGEFORMAT</w:instrText>
    </w:r>
    <w:r>
      <w:fldChar w:fldCharType="separate"/>
    </w:r>
    <w:r w:rsidR="00022DFC" w:rsidRPr="00022DFC">
      <w:rPr>
        <w:noProof/>
        <w:lang w:val="zh-CN"/>
      </w:rPr>
      <w:t>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DBA" w:rsidRDefault="00216DBA">
      <w:pPr>
        <w:spacing w:line="240" w:lineRule="auto"/>
      </w:pPr>
      <w:r>
        <w:separator/>
      </w:r>
    </w:p>
  </w:footnote>
  <w:footnote w:type="continuationSeparator" w:id="0">
    <w:p w:rsidR="00216DBA" w:rsidRDefault="00216D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d"/>
      <w:jc w:val="right"/>
    </w:pPr>
    <w:fldSimple w:instr=" STYLEREF  标准文件_文件编号  \* MERGEFORMAT ">
      <w:r>
        <w:t>T/           —     </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CA" w:rsidRDefault="00A836CA">
    <w:pPr>
      <w:pStyle w:val="afffff3"/>
    </w:pPr>
    <w:fldSimple w:instr=" STYLEREF  标准文件_文件编号  \* MERGEFORMAT ">
      <w:r w:rsidR="00022DFC">
        <w:rPr>
          <w:noProof/>
        </w:rPr>
        <w:t>T/</w:t>
      </w:r>
      <w:r w:rsidR="00022DFC">
        <w:rPr>
          <w:noProof/>
        </w:rPr>
        <w:t>     </w:t>
      </w:r>
      <w:r w:rsidR="00022DFC">
        <w:rPr>
          <w:noProof/>
        </w:rPr>
        <w:t xml:space="preserve"> </w:t>
      </w:r>
      <w:r w:rsidR="00022DFC">
        <w:rPr>
          <w:noProof/>
        </w:rPr>
        <w:t>     —     </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rPr>
        <w:rFonts w:cs="Times New Roman"/>
      </w:rPr>
    </w:lvl>
    <w:lvl w:ilvl="1">
      <w:start w:val="1"/>
      <w:numFmt w:val="lowerLetter"/>
      <w:lvlText w:val="%2)"/>
      <w:lvlJc w:val="left"/>
      <w:pPr>
        <w:tabs>
          <w:tab w:val="left" w:pos="1838"/>
        </w:tabs>
        <w:ind w:left="1838" w:hanging="420"/>
      </w:pPr>
      <w:rPr>
        <w:rFonts w:cs="Times New Roman"/>
      </w:rPr>
    </w:lvl>
    <w:lvl w:ilvl="2">
      <w:start w:val="1"/>
      <w:numFmt w:val="lowerRoman"/>
      <w:lvlText w:val="%3."/>
      <w:lvlJc w:val="right"/>
      <w:pPr>
        <w:tabs>
          <w:tab w:val="left" w:pos="2258"/>
        </w:tabs>
        <w:ind w:left="2258" w:hanging="420"/>
      </w:pPr>
      <w:rPr>
        <w:rFonts w:cs="Times New Roman"/>
      </w:rPr>
    </w:lvl>
    <w:lvl w:ilvl="3">
      <w:start w:val="1"/>
      <w:numFmt w:val="decimal"/>
      <w:lvlText w:val="%4."/>
      <w:lvlJc w:val="left"/>
      <w:pPr>
        <w:tabs>
          <w:tab w:val="left" w:pos="2678"/>
        </w:tabs>
        <w:ind w:left="2678" w:hanging="420"/>
      </w:pPr>
      <w:rPr>
        <w:rFonts w:cs="Times New Roman"/>
      </w:rPr>
    </w:lvl>
    <w:lvl w:ilvl="4">
      <w:start w:val="1"/>
      <w:numFmt w:val="lowerLetter"/>
      <w:lvlText w:val="%5)"/>
      <w:lvlJc w:val="left"/>
      <w:pPr>
        <w:tabs>
          <w:tab w:val="left" w:pos="3098"/>
        </w:tabs>
        <w:ind w:left="3098" w:hanging="420"/>
      </w:pPr>
      <w:rPr>
        <w:rFonts w:cs="Times New Roman"/>
      </w:rPr>
    </w:lvl>
    <w:lvl w:ilvl="5">
      <w:start w:val="1"/>
      <w:numFmt w:val="lowerRoman"/>
      <w:lvlText w:val="%6."/>
      <w:lvlJc w:val="right"/>
      <w:pPr>
        <w:tabs>
          <w:tab w:val="left" w:pos="3518"/>
        </w:tabs>
        <w:ind w:left="3518" w:hanging="420"/>
      </w:pPr>
      <w:rPr>
        <w:rFonts w:cs="Times New Roman"/>
      </w:rPr>
    </w:lvl>
    <w:lvl w:ilvl="6">
      <w:start w:val="1"/>
      <w:numFmt w:val="decimal"/>
      <w:lvlText w:val="%7."/>
      <w:lvlJc w:val="left"/>
      <w:pPr>
        <w:tabs>
          <w:tab w:val="left" w:pos="3938"/>
        </w:tabs>
        <w:ind w:left="3938" w:hanging="420"/>
      </w:pPr>
      <w:rPr>
        <w:rFonts w:cs="Times New Roman"/>
      </w:rPr>
    </w:lvl>
    <w:lvl w:ilvl="7">
      <w:start w:val="1"/>
      <w:numFmt w:val="lowerLetter"/>
      <w:lvlText w:val="%8)"/>
      <w:lvlJc w:val="left"/>
      <w:pPr>
        <w:tabs>
          <w:tab w:val="left" w:pos="4358"/>
        </w:tabs>
        <w:ind w:left="4358" w:hanging="420"/>
      </w:pPr>
      <w:rPr>
        <w:rFonts w:cs="Times New Roman"/>
      </w:rPr>
    </w:lvl>
    <w:lvl w:ilvl="8">
      <w:start w:val="1"/>
      <w:numFmt w:val="lowerRoman"/>
      <w:lvlText w:val="%9."/>
      <w:lvlJc w:val="right"/>
      <w:pPr>
        <w:tabs>
          <w:tab w:val="left" w:pos="4778"/>
        </w:tabs>
        <w:ind w:left="4778" w:hanging="420"/>
      </w:pPr>
      <w:rPr>
        <w:rFonts w:cs="Times New Roman"/>
      </w:rPr>
    </w:lvl>
  </w:abstractNum>
  <w:abstractNum w:abstractNumId="1">
    <w:nsid w:val="040A15CD"/>
    <w:multiLevelType w:val="multilevel"/>
    <w:tmpl w:val="040A15CD"/>
    <w:lvl w:ilvl="0">
      <w:start w:val="1"/>
      <w:numFmt w:val="none"/>
      <w:suff w:val="nothing"/>
      <w:lvlText w:val="　"/>
      <w:lvlJc w:val="left"/>
      <w:rPr>
        <w:rFonts w:cs="Times New Roman"/>
      </w:rPr>
    </w:lvl>
    <w:lvl w:ilvl="1">
      <w:start w:val="1"/>
      <w:numFmt w:val="decimal"/>
      <w:isLgl/>
      <w:suff w:val="nothing"/>
      <w:lvlText w:val="%2　"/>
      <w:lvlJc w:val="left"/>
      <w:rPr>
        <w:rFonts w:cs="Times New Roman"/>
      </w:rPr>
    </w:lvl>
    <w:lvl w:ilvl="2">
      <w:start w:val="1"/>
      <w:numFmt w:val="decimal"/>
      <w:pStyle w:val="a0"/>
      <w:suff w:val="nothing"/>
      <w:lvlText w:val="%1%2.%3　"/>
      <w:lvlJc w:val="left"/>
      <w:rPr>
        <w:rFonts w:cs="Times New Roman"/>
      </w:rPr>
    </w:lvl>
    <w:lvl w:ilvl="3">
      <w:start w:val="1"/>
      <w:numFmt w:val="decimal"/>
      <w:pStyle w:val="a1"/>
      <w:suff w:val="nothing"/>
      <w:lvlText w:val="%1%2.%3.%4　"/>
      <w:lvlJc w:val="left"/>
      <w:rPr>
        <w:rFonts w:cs="Times New Roman"/>
      </w:rPr>
    </w:lvl>
    <w:lvl w:ilvl="4">
      <w:start w:val="1"/>
      <w:numFmt w:val="decimal"/>
      <w:pStyle w:val="a2"/>
      <w:suff w:val="nothing"/>
      <w:lvlText w:val="%1%2.%3.%4.%5　"/>
      <w:lvlJc w:val="left"/>
      <w:rPr>
        <w:rFonts w:cs="Times New Roman"/>
      </w:rPr>
    </w:lvl>
    <w:lvl w:ilvl="5">
      <w:start w:val="1"/>
      <w:numFmt w:val="decimal"/>
      <w:pStyle w:val="a3"/>
      <w:suff w:val="nothing"/>
      <w:lvlText w:val="%1%2.%3.%4.%5.%6　"/>
      <w:lvlJc w:val="left"/>
      <w:rPr>
        <w:rFonts w:cs="Times New Roman"/>
      </w:rPr>
    </w:lvl>
    <w:lvl w:ilvl="6">
      <w:start w:val="1"/>
      <w:numFmt w:val="decimal"/>
      <w:pStyle w:val="a4"/>
      <w:suff w:val="nothing"/>
      <w:lvlText w:val="%1%2.%3.%4.%5.%6.%7　"/>
      <w:lvlJc w:val="left"/>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left" w:pos="0"/>
        </w:tabs>
        <w:ind w:left="992" w:hanging="629"/>
      </w:pPr>
      <w:rPr>
        <w:rFonts w:cs="Times New Roman" w:hint="eastAsia"/>
      </w:rPr>
    </w:lvl>
    <w:lvl w:ilvl="2">
      <w:start w:val="1"/>
      <w:numFmt w:val="lowerRoman"/>
      <w:lvlText w:val="%3."/>
      <w:lvlJc w:val="right"/>
      <w:pPr>
        <w:tabs>
          <w:tab w:val="left" w:pos="0"/>
        </w:tabs>
        <w:ind w:left="992" w:hanging="629"/>
      </w:pPr>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3">
    <w:nsid w:val="07ED3FEA"/>
    <w:multiLevelType w:val="multilevel"/>
    <w:tmpl w:val="07ED3FEA"/>
    <w:lvl w:ilvl="0">
      <w:start w:val="1"/>
      <w:numFmt w:val="none"/>
      <w:pStyle w:val="a6"/>
      <w:lvlText w:val="%1"/>
      <w:lvlJc w:val="left"/>
      <w:pPr>
        <w:ind w:left="425" w:hanging="425"/>
      </w:pPr>
      <w:rPr>
        <w:rFonts w:cs="Times New Roman" w:hint="eastAsia"/>
      </w:rPr>
    </w:lvl>
    <w:lvl w:ilvl="1">
      <w:start w:val="1"/>
      <w:numFmt w:val="decimal"/>
      <w:pStyle w:val="a7"/>
      <w:suff w:val="nothing"/>
      <w:lvlText w:val="%10.%2 "/>
      <w:lvlJc w:val="left"/>
      <w:rPr>
        <w:rFonts w:ascii="黑体" w:eastAsia="黑体" w:hAnsi="等线" w:cs="Times New Roman" w:hint="eastAsia"/>
        <w:b w:val="0"/>
        <w:i w:val="0"/>
        <w:sz w:val="21"/>
      </w:rPr>
    </w:lvl>
    <w:lvl w:ilvl="2">
      <w:start w:val="1"/>
      <w:numFmt w:val="decimal"/>
      <w:pStyle w:val="a8"/>
      <w:suff w:val="nothing"/>
      <w:lvlText w:val="%10.%2.%3 "/>
      <w:lvlJc w:val="left"/>
      <w:rPr>
        <w:rFonts w:ascii="黑体" w:eastAsia="黑体" w:hAnsi="等线" w:cs="Times New Roman" w:hint="eastAsia"/>
        <w:b w:val="0"/>
        <w:i w:val="0"/>
        <w:sz w:val="21"/>
      </w:rPr>
    </w:lvl>
    <w:lvl w:ilvl="3">
      <w:start w:val="1"/>
      <w:numFmt w:val="decimal"/>
      <w:pStyle w:val="a9"/>
      <w:suff w:val="nothing"/>
      <w:lvlText w:val="%10.%2.%3.%4 "/>
      <w:lvlJc w:val="left"/>
      <w:rPr>
        <w:rFonts w:ascii="黑体" w:eastAsia="黑体" w:hAnsi="等线" w:cs="Times New Roman" w:hint="eastAsia"/>
        <w:b w:val="0"/>
        <w:i w:val="0"/>
        <w:sz w:val="21"/>
      </w:rPr>
    </w:lvl>
    <w:lvl w:ilvl="4">
      <w:start w:val="1"/>
      <w:numFmt w:val="decimal"/>
      <w:pStyle w:val="aa"/>
      <w:suff w:val="nothing"/>
      <w:lvlText w:val="%10.%2.%3.%4.%5 "/>
      <w:lvlJc w:val="left"/>
      <w:rPr>
        <w:rFonts w:ascii="黑体" w:eastAsia="黑体" w:hAnsi="等线" w:cs="Times New Roman" w:hint="eastAsia"/>
        <w:b w:val="0"/>
        <w:i w:val="0"/>
        <w:sz w:val="21"/>
      </w:rPr>
    </w:lvl>
    <w:lvl w:ilvl="5">
      <w:start w:val="1"/>
      <w:numFmt w:val="decimal"/>
      <w:pStyle w:val="ab"/>
      <w:suff w:val="nothing"/>
      <w:lvlText w:val="%10.%2.%3.%4.%5.%6 "/>
      <w:lvlJc w:val="left"/>
      <w:rPr>
        <w:rFonts w:ascii="黑体" w:eastAsia="黑体" w:hAnsi="等线" w:cs="Times New Roman" w:hint="eastAsia"/>
        <w:b w:val="0"/>
        <w:i w:val="0"/>
        <w:sz w:val="21"/>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4">
    <w:nsid w:val="0AE367E9"/>
    <w:multiLevelType w:val="multilevel"/>
    <w:tmpl w:val="0AE367E9"/>
    <w:lvl w:ilvl="0">
      <w:start w:val="1"/>
      <w:numFmt w:val="none"/>
      <w:pStyle w:val="ac"/>
      <w:suff w:val="nothing"/>
      <w:lvlText w:val="%1示例："/>
      <w:lvlJc w:val="left"/>
      <w:pPr>
        <w:ind w:firstLine="363"/>
      </w:pPr>
      <w:rPr>
        <w:rFonts w:ascii="黑体" w:eastAsia="黑体" w:cs="Times New Roman" w:hint="eastAsia"/>
        <w:b w:val="0"/>
        <w:i w:val="0"/>
        <w:sz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5">
    <w:nsid w:val="0BDC1670"/>
    <w:multiLevelType w:val="multilevel"/>
    <w:tmpl w:val="0BDC1670"/>
    <w:lvl w:ilvl="0">
      <w:start w:val="1"/>
      <w:numFmt w:val="decimal"/>
      <w:pStyle w:val="ad"/>
      <w:lvlText w:val="[%1]"/>
      <w:lvlJc w:val="left"/>
      <w:pPr>
        <w:ind w:left="823"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cs="Times New Roman" w:hint="eastAsia"/>
        <w:sz w:val="21"/>
      </w:rPr>
    </w:lvl>
    <w:lvl w:ilvl="1">
      <w:start w:val="1"/>
      <w:numFmt w:val="lowerLetter"/>
      <w:lvlText w:val="%2)"/>
      <w:lvlJc w:val="left"/>
      <w:pPr>
        <w:tabs>
          <w:tab w:val="left" w:pos="1543"/>
        </w:tabs>
        <w:ind w:left="1543" w:hanging="420"/>
      </w:pPr>
      <w:rPr>
        <w:rFonts w:cs="Times New Roman" w:hint="eastAsia"/>
      </w:rPr>
    </w:lvl>
    <w:lvl w:ilvl="2">
      <w:start w:val="1"/>
      <w:numFmt w:val="lowerRoman"/>
      <w:lvlText w:val="%3."/>
      <w:lvlJc w:val="right"/>
      <w:pPr>
        <w:tabs>
          <w:tab w:val="left" w:pos="1963"/>
        </w:tabs>
        <w:ind w:left="1963" w:hanging="420"/>
      </w:pPr>
      <w:rPr>
        <w:rFonts w:cs="Times New Roman" w:hint="eastAsia"/>
      </w:rPr>
    </w:lvl>
    <w:lvl w:ilvl="3">
      <w:start w:val="1"/>
      <w:numFmt w:val="decimal"/>
      <w:lvlText w:val="%4."/>
      <w:lvlJc w:val="left"/>
      <w:pPr>
        <w:tabs>
          <w:tab w:val="left" w:pos="2383"/>
        </w:tabs>
        <w:ind w:left="2383" w:hanging="420"/>
      </w:pPr>
      <w:rPr>
        <w:rFonts w:cs="Times New Roman" w:hint="eastAsia"/>
      </w:rPr>
    </w:lvl>
    <w:lvl w:ilvl="4">
      <w:start w:val="1"/>
      <w:numFmt w:val="lowerLetter"/>
      <w:lvlText w:val="%5)"/>
      <w:lvlJc w:val="left"/>
      <w:pPr>
        <w:tabs>
          <w:tab w:val="left" w:pos="2803"/>
        </w:tabs>
        <w:ind w:left="2803" w:hanging="420"/>
      </w:pPr>
      <w:rPr>
        <w:rFonts w:cs="Times New Roman" w:hint="eastAsia"/>
      </w:rPr>
    </w:lvl>
    <w:lvl w:ilvl="5">
      <w:start w:val="1"/>
      <w:numFmt w:val="lowerRoman"/>
      <w:lvlText w:val="%6."/>
      <w:lvlJc w:val="right"/>
      <w:pPr>
        <w:tabs>
          <w:tab w:val="left" w:pos="3223"/>
        </w:tabs>
        <w:ind w:left="3223" w:hanging="420"/>
      </w:pPr>
      <w:rPr>
        <w:rFonts w:cs="Times New Roman" w:hint="eastAsia"/>
      </w:rPr>
    </w:lvl>
    <w:lvl w:ilvl="6">
      <w:start w:val="1"/>
      <w:numFmt w:val="decimal"/>
      <w:lvlText w:val="%7."/>
      <w:lvlJc w:val="left"/>
      <w:pPr>
        <w:tabs>
          <w:tab w:val="left" w:pos="3643"/>
        </w:tabs>
        <w:ind w:left="3643" w:hanging="420"/>
      </w:pPr>
      <w:rPr>
        <w:rFonts w:cs="Times New Roman" w:hint="eastAsia"/>
      </w:rPr>
    </w:lvl>
    <w:lvl w:ilvl="7">
      <w:start w:val="1"/>
      <w:numFmt w:val="lowerLetter"/>
      <w:lvlText w:val="%8)"/>
      <w:lvlJc w:val="left"/>
      <w:pPr>
        <w:tabs>
          <w:tab w:val="left" w:pos="4063"/>
        </w:tabs>
        <w:ind w:left="4063" w:hanging="420"/>
      </w:pPr>
      <w:rPr>
        <w:rFonts w:cs="Times New Roman" w:hint="eastAsia"/>
      </w:rPr>
    </w:lvl>
    <w:lvl w:ilvl="8">
      <w:start w:val="1"/>
      <w:numFmt w:val="lowerRoman"/>
      <w:lvlText w:val="%9."/>
      <w:lvlJc w:val="right"/>
      <w:pPr>
        <w:tabs>
          <w:tab w:val="left" w:pos="4483"/>
        </w:tabs>
        <w:ind w:left="4483" w:hanging="420"/>
      </w:pPr>
      <w:rPr>
        <w:rFonts w:cs="Times New Roman"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1AF15012"/>
    <w:multiLevelType w:val="multilevel"/>
    <w:tmpl w:val="1AF15012"/>
    <w:lvl w:ilvl="0">
      <w:start w:val="1"/>
      <w:numFmt w:val="upperLetter"/>
      <w:pStyle w:val="af0"/>
      <w:suff w:val="nothing"/>
      <w:lvlText w:val="附 录(Annex) %1"/>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9">
    <w:nsid w:val="1EAA1992"/>
    <w:multiLevelType w:val="multilevel"/>
    <w:tmpl w:val="1EAA1992"/>
    <w:lvl w:ilvl="0">
      <w:start w:val="1"/>
      <w:numFmt w:val="none"/>
      <w:pStyle w:val="af1"/>
      <w:suff w:val="nothing"/>
      <w:lvlText w:val="——"/>
      <w:lvlJc w:val="left"/>
      <w:pPr>
        <w:ind w:left="794" w:hanging="397"/>
      </w:pPr>
      <w:rPr>
        <w:rFonts w:cs="Times New Roman"/>
      </w:rPr>
    </w:lvl>
    <w:lvl w:ilvl="1">
      <w:start w:val="1"/>
      <w:numFmt w:val="decimal"/>
      <w:suff w:val="nothing"/>
      <w:lvlText w:val="%1.%2　"/>
      <w:lvlJc w:val="left"/>
      <w:pPr>
        <w:ind w:left="397"/>
      </w:pPr>
      <w:rPr>
        <w:rFonts w:cs="Times New Roman"/>
      </w:rPr>
    </w:lvl>
    <w:lvl w:ilvl="2">
      <w:start w:val="1"/>
      <w:numFmt w:val="decimal"/>
      <w:suff w:val="nothing"/>
      <w:lvlText w:val="%1.%2.%3　"/>
      <w:lvlJc w:val="left"/>
      <w:pPr>
        <w:ind w:left="397"/>
      </w:pPr>
      <w:rPr>
        <w:rFonts w:cs="Times New Roman"/>
      </w:rPr>
    </w:lvl>
    <w:lvl w:ilvl="3">
      <w:start w:val="1"/>
      <w:numFmt w:val="decimal"/>
      <w:suff w:val="nothing"/>
      <w:lvlText w:val="%1.%2.%3.%4　"/>
      <w:lvlJc w:val="left"/>
      <w:pPr>
        <w:ind w:left="397"/>
      </w:pPr>
      <w:rPr>
        <w:rFonts w:cs="Times New Roman"/>
      </w:rPr>
    </w:lvl>
    <w:lvl w:ilvl="4">
      <w:start w:val="1"/>
      <w:numFmt w:val="decimal"/>
      <w:suff w:val="nothing"/>
      <w:lvlText w:val="%1.%2.%3.%4.%5　"/>
      <w:lvlJc w:val="left"/>
      <w:pPr>
        <w:ind w:left="397"/>
      </w:pPr>
      <w:rPr>
        <w:rFonts w:cs="Times New Roman"/>
      </w:rPr>
    </w:lvl>
    <w:lvl w:ilvl="5">
      <w:start w:val="1"/>
      <w:numFmt w:val="decimal"/>
      <w:suff w:val="nothing"/>
      <w:lvlText w:val="%1.%2.%3.%4.%5.%6　"/>
      <w:lvlJc w:val="left"/>
      <w:pPr>
        <w:ind w:left="397"/>
      </w:pPr>
      <w:rPr>
        <w:rFonts w:cs="Times New Roman"/>
      </w:rPr>
    </w:lvl>
    <w:lvl w:ilvl="6">
      <w:start w:val="1"/>
      <w:numFmt w:val="decimal"/>
      <w:suff w:val="nothing"/>
      <w:lvlText w:val="%1.%2.%3.%4.%5.%6.%7　"/>
      <w:lvlJc w:val="left"/>
      <w:pPr>
        <w:ind w:left="397"/>
      </w:pPr>
      <w:rPr>
        <w:rFonts w:cs="Times New Roman"/>
      </w:rPr>
    </w:lvl>
    <w:lvl w:ilvl="7">
      <w:start w:val="1"/>
      <w:numFmt w:val="decimal"/>
      <w:lvlText w:val="%1.%2.%3.%4.%5.%6.%7.%8"/>
      <w:lvlJc w:val="left"/>
      <w:pPr>
        <w:tabs>
          <w:tab w:val="left" w:pos="4791"/>
        </w:tabs>
        <w:ind w:left="4791" w:hanging="1418"/>
      </w:pPr>
      <w:rPr>
        <w:rFonts w:cs="Times New Roman"/>
      </w:rPr>
    </w:lvl>
    <w:lvl w:ilvl="8">
      <w:start w:val="1"/>
      <w:numFmt w:val="decimal"/>
      <w:lvlText w:val="%1.%2.%3.%4.%5.%6.%7.%8.%9"/>
      <w:lvlJc w:val="left"/>
      <w:pPr>
        <w:tabs>
          <w:tab w:val="left" w:pos="5499"/>
        </w:tabs>
        <w:ind w:left="5499" w:hanging="1700"/>
      </w:pPr>
      <w:rPr>
        <w:rFonts w:cs="Times New Roman"/>
      </w:r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cs="Times New Roman" w:hint="eastAsia"/>
        <w:b w:val="0"/>
        <w:i w:val="0"/>
        <w:sz w:val="21"/>
      </w:rPr>
    </w:lvl>
    <w:lvl w:ilvl="1">
      <w:start w:val="1"/>
      <w:numFmt w:val="none"/>
      <w:pStyle w:val="2"/>
      <w:lvlText w:val=""/>
      <w:lvlJc w:val="left"/>
      <w:pPr>
        <w:ind w:left="851" w:hanging="431"/>
      </w:pPr>
      <w:rPr>
        <w:rFonts w:ascii="Symbol" w:hAnsi="Symbol" w:cs="Times New Roman"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cs="Times New Roman" w:hint="eastAsia"/>
        <w:caps w:val="0"/>
        <w:strike w:val="0"/>
        <w:dstrike w:val="0"/>
        <w:vanish w:val="0"/>
        <w:vertAlign w:val="superscript"/>
      </w:rPr>
    </w:lvl>
    <w:lvl w:ilvl="1">
      <w:start w:val="1"/>
      <w:numFmt w:val="lowerLetter"/>
      <w:lvlText w:val="%2)"/>
      <w:lvlJc w:val="left"/>
      <w:pPr>
        <w:ind w:left="1040" w:hanging="420"/>
      </w:pPr>
      <w:rPr>
        <w:rFonts w:cs="Times New Roman" w:hint="eastAsia"/>
      </w:rPr>
    </w:lvl>
    <w:lvl w:ilvl="2">
      <w:start w:val="1"/>
      <w:numFmt w:val="lowerRoman"/>
      <w:lvlText w:val="%3."/>
      <w:lvlJc w:val="right"/>
      <w:pPr>
        <w:ind w:left="1460" w:hanging="420"/>
      </w:pPr>
      <w:rPr>
        <w:rFonts w:cs="Times New Roman" w:hint="eastAsia"/>
      </w:rPr>
    </w:lvl>
    <w:lvl w:ilvl="3">
      <w:start w:val="1"/>
      <w:numFmt w:val="decimal"/>
      <w:lvlText w:val="%4."/>
      <w:lvlJc w:val="left"/>
      <w:pPr>
        <w:ind w:left="1880" w:hanging="420"/>
      </w:pPr>
      <w:rPr>
        <w:rFonts w:cs="Times New Roman" w:hint="eastAsia"/>
      </w:rPr>
    </w:lvl>
    <w:lvl w:ilvl="4">
      <w:start w:val="1"/>
      <w:numFmt w:val="lowerLetter"/>
      <w:lvlText w:val="%5)"/>
      <w:lvlJc w:val="left"/>
      <w:pPr>
        <w:ind w:left="2300" w:hanging="420"/>
      </w:pPr>
      <w:rPr>
        <w:rFonts w:cs="Times New Roman" w:hint="eastAsia"/>
      </w:rPr>
    </w:lvl>
    <w:lvl w:ilvl="5">
      <w:start w:val="1"/>
      <w:numFmt w:val="lowerRoman"/>
      <w:lvlText w:val="%6."/>
      <w:lvlJc w:val="right"/>
      <w:pPr>
        <w:ind w:left="2720" w:hanging="420"/>
      </w:pPr>
      <w:rPr>
        <w:rFonts w:cs="Times New Roman" w:hint="eastAsia"/>
      </w:rPr>
    </w:lvl>
    <w:lvl w:ilvl="6">
      <w:start w:val="1"/>
      <w:numFmt w:val="decimal"/>
      <w:lvlText w:val="%7."/>
      <w:lvlJc w:val="left"/>
      <w:pPr>
        <w:ind w:left="3140" w:hanging="420"/>
      </w:pPr>
      <w:rPr>
        <w:rFonts w:cs="Times New Roman" w:hint="eastAsia"/>
      </w:rPr>
    </w:lvl>
    <w:lvl w:ilvl="7">
      <w:start w:val="1"/>
      <w:numFmt w:val="lowerLetter"/>
      <w:lvlText w:val="%8)"/>
      <w:lvlJc w:val="left"/>
      <w:pPr>
        <w:ind w:left="3560" w:hanging="420"/>
      </w:pPr>
      <w:rPr>
        <w:rFonts w:cs="Times New Roman" w:hint="eastAsia"/>
      </w:rPr>
    </w:lvl>
    <w:lvl w:ilvl="8">
      <w:start w:val="1"/>
      <w:numFmt w:val="lowerRoman"/>
      <w:lvlText w:val="%9."/>
      <w:lvlJc w:val="right"/>
      <w:pPr>
        <w:ind w:left="3980" w:hanging="420"/>
      </w:pPr>
      <w:rPr>
        <w:rFonts w:cs="Times New Roman"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cs="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cs="Times New Roman" w:hint="eastAsia"/>
        <w:sz w:val="21"/>
      </w:rPr>
    </w:lvl>
    <w:lvl w:ilvl="2">
      <w:start w:val="1"/>
      <w:numFmt w:val="decimal"/>
      <w:pStyle w:val="af7"/>
      <w:lvlText w:val="(%3)"/>
      <w:lvlJc w:val="left"/>
      <w:pPr>
        <w:ind w:left="1701" w:hanging="425"/>
      </w:pPr>
      <w:rPr>
        <w:rFonts w:ascii="宋体" w:eastAsia="宋体" w:hAnsi="Times New Roman" w:cs="Times New Roman" w:hint="eastAsia"/>
        <w:sz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cs="Times New Roman" w:hint="eastAsia"/>
      </w:rPr>
    </w:lvl>
    <w:lvl w:ilvl="1">
      <w:start w:val="1"/>
      <w:numFmt w:val="decimal"/>
      <w:pStyle w:val="af9"/>
      <w:suff w:val="space"/>
      <w:lvlText w:val="图%1.%2"/>
      <w:lvlJc w:val="cente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4">
    <w:nsid w:val="4B733A5F"/>
    <w:multiLevelType w:val="multilevel"/>
    <w:tmpl w:val="4B733A5F"/>
    <w:lvl w:ilvl="0">
      <w:start w:val="1"/>
      <w:numFmt w:val="decimal"/>
      <w:pStyle w:val="afa"/>
      <w:suff w:val="nothing"/>
      <w:lvlText w:val="示例%1："/>
      <w:lvlJc w:val="left"/>
      <w:pPr>
        <w:ind w:firstLine="363"/>
      </w:pPr>
      <w:rPr>
        <w:rFonts w:ascii="黑体" w:eastAsia="黑体" w:cs="Times New Roman" w:hint="eastAsia"/>
        <w:b w:val="0"/>
        <w:i w:val="0"/>
        <w:sz w:val="18"/>
      </w:rPr>
    </w:lvl>
    <w:lvl w:ilvl="1">
      <w:start w:val="1"/>
      <w:numFmt w:val="none"/>
      <w:suff w:val="space"/>
      <w:lvlText w:val=""/>
      <w:lvlJc w:val="left"/>
      <w:rPr>
        <w:rFonts w:cs="Times New Roman" w:hint="eastAsia"/>
      </w:rPr>
    </w:lvl>
    <w:lvl w:ilvl="2">
      <w:start w:val="1"/>
      <w:numFmt w:val="decimal"/>
      <w:suff w:val="space"/>
      <w:lvlText w:val="2.2.%3"/>
      <w:lvlJc w:val="left"/>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15">
    <w:nsid w:val="4E5D0534"/>
    <w:multiLevelType w:val="multilevel"/>
    <w:tmpl w:val="4E5D0534"/>
    <w:lvl w:ilvl="0">
      <w:start w:val="1"/>
      <w:numFmt w:val="decimal"/>
      <w:pStyle w:val="afb"/>
      <w:suff w:val="nothing"/>
      <w:lvlText w:val="Figure %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16">
    <w:nsid w:val="54632751"/>
    <w:multiLevelType w:val="multilevel"/>
    <w:tmpl w:val="54632751"/>
    <w:lvl w:ilvl="0">
      <w:start w:val="1"/>
      <w:numFmt w:val="none"/>
      <w:pStyle w:val="afc"/>
      <w:suff w:val="nothing"/>
      <w:lvlText w:val="——"/>
      <w:lvlJc w:val="left"/>
      <w:pPr>
        <w:ind w:left="1588"/>
      </w:pPr>
      <w:rPr>
        <w:rFonts w:cs="Times New Roman"/>
      </w:rPr>
    </w:lvl>
    <w:lvl w:ilvl="1">
      <w:start w:val="1"/>
      <w:numFmt w:val="decimal"/>
      <w:suff w:val="nothing"/>
      <w:lvlText w:val="%1.%2　"/>
      <w:lvlJc w:val="left"/>
      <w:pPr>
        <w:ind w:left="1588"/>
      </w:pPr>
      <w:rPr>
        <w:rFonts w:cs="Times New Roman"/>
      </w:rPr>
    </w:lvl>
    <w:lvl w:ilvl="2">
      <w:start w:val="1"/>
      <w:numFmt w:val="decimal"/>
      <w:suff w:val="nothing"/>
      <w:lvlText w:val="%1.%2.%3　"/>
      <w:lvlJc w:val="left"/>
      <w:pPr>
        <w:ind w:left="1588"/>
      </w:pPr>
      <w:rPr>
        <w:rFonts w:cs="Times New Roman"/>
      </w:rPr>
    </w:lvl>
    <w:lvl w:ilvl="3">
      <w:start w:val="1"/>
      <w:numFmt w:val="decimal"/>
      <w:suff w:val="nothing"/>
      <w:lvlText w:val="%1.%2.%3.%4　"/>
      <w:lvlJc w:val="left"/>
      <w:pPr>
        <w:ind w:left="1588"/>
      </w:pPr>
      <w:rPr>
        <w:rFonts w:cs="Times New Roman"/>
      </w:rPr>
    </w:lvl>
    <w:lvl w:ilvl="4">
      <w:start w:val="1"/>
      <w:numFmt w:val="decimal"/>
      <w:suff w:val="nothing"/>
      <w:lvlText w:val="%1.%2.%3.%4.%5　"/>
      <w:lvlJc w:val="left"/>
      <w:pPr>
        <w:ind w:left="1588"/>
      </w:pPr>
      <w:rPr>
        <w:rFonts w:cs="Times New Roman"/>
      </w:rPr>
    </w:lvl>
    <w:lvl w:ilvl="5">
      <w:start w:val="1"/>
      <w:numFmt w:val="decimal"/>
      <w:suff w:val="nothing"/>
      <w:lvlText w:val="%1.%2.%3.%4.%5.%6　"/>
      <w:lvlJc w:val="left"/>
      <w:pPr>
        <w:ind w:left="1588"/>
      </w:pPr>
      <w:rPr>
        <w:rFonts w:cs="Times New Roman"/>
      </w:rPr>
    </w:lvl>
    <w:lvl w:ilvl="6">
      <w:start w:val="1"/>
      <w:numFmt w:val="decimal"/>
      <w:suff w:val="nothing"/>
      <w:lvlText w:val="%1.%2.%3.%4.%5.%6.%7　"/>
      <w:lvlJc w:val="left"/>
      <w:pPr>
        <w:ind w:left="1588"/>
      </w:pPr>
      <w:rPr>
        <w:rFonts w:cs="Times New Roman"/>
      </w:rPr>
    </w:lvl>
    <w:lvl w:ilvl="7">
      <w:start w:val="1"/>
      <w:numFmt w:val="decimal"/>
      <w:lvlText w:val="%1.%2.%3.%4.%5.%6.%7.%8"/>
      <w:lvlJc w:val="left"/>
      <w:pPr>
        <w:tabs>
          <w:tab w:val="left" w:pos="5982"/>
        </w:tabs>
        <w:ind w:left="5982" w:hanging="1418"/>
      </w:pPr>
      <w:rPr>
        <w:rFonts w:cs="Times New Roman"/>
      </w:rPr>
    </w:lvl>
    <w:lvl w:ilvl="8">
      <w:start w:val="1"/>
      <w:numFmt w:val="decimal"/>
      <w:lvlText w:val="%1.%2.%3.%4.%5.%6.%7.%8.%9"/>
      <w:lvlJc w:val="left"/>
      <w:pPr>
        <w:tabs>
          <w:tab w:val="left" w:pos="6690"/>
        </w:tabs>
        <w:ind w:left="6690" w:hanging="1700"/>
      </w:pPr>
      <w:rPr>
        <w:rFonts w:cs="Times New Roman"/>
      </w:rPr>
    </w:lvl>
  </w:abstractNum>
  <w:abstractNum w:abstractNumId="17">
    <w:nsid w:val="557C2AF5"/>
    <w:multiLevelType w:val="multilevel"/>
    <w:tmpl w:val="557C2AF5"/>
    <w:lvl w:ilvl="0">
      <w:start w:val="1"/>
      <w:numFmt w:val="decimal"/>
      <w:pStyle w:val="afd"/>
      <w:suff w:val="nothing"/>
      <w:lvlText w:val="图%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cs="Times New Roman" w:hint="eastAsia"/>
      </w:rPr>
    </w:lvl>
    <w:lvl w:ilvl="1">
      <w:start w:val="1"/>
      <w:numFmt w:val="decimal"/>
      <w:pStyle w:val="aff"/>
      <w:suff w:val="space"/>
      <w:lvlText w:val="表%1.%2"/>
      <w:lvlJc w:val="center"/>
      <w:rPr>
        <w:rFonts w:ascii="黑体" w:eastAsia="黑体" w:cs="Times New Roman" w:hint="eastAsia"/>
        <w:sz w:val="21"/>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cs="Times New Roman" w:hint="eastAsia"/>
        <w:sz w:val="21"/>
      </w:rPr>
    </w:lvl>
    <w:lvl w:ilvl="1">
      <w:start w:val="1"/>
      <w:numFmt w:val="lowerLetter"/>
      <w:lvlText w:val="%2)"/>
      <w:lvlJc w:val="left"/>
      <w:pPr>
        <w:tabs>
          <w:tab w:val="left" w:pos="1310"/>
        </w:tabs>
        <w:ind w:left="1310" w:hanging="420"/>
      </w:pPr>
      <w:rPr>
        <w:rFonts w:cs="Times New Roman" w:hint="eastAsia"/>
      </w:rPr>
    </w:lvl>
    <w:lvl w:ilvl="2">
      <w:start w:val="1"/>
      <w:numFmt w:val="lowerRoman"/>
      <w:lvlText w:val="%3."/>
      <w:lvlJc w:val="right"/>
      <w:pPr>
        <w:tabs>
          <w:tab w:val="left" w:pos="1730"/>
        </w:tabs>
        <w:ind w:left="1730" w:hanging="420"/>
      </w:pPr>
      <w:rPr>
        <w:rFonts w:cs="Times New Roman" w:hint="eastAsia"/>
      </w:rPr>
    </w:lvl>
    <w:lvl w:ilvl="3">
      <w:start w:val="1"/>
      <w:numFmt w:val="decimal"/>
      <w:lvlText w:val="%4."/>
      <w:lvlJc w:val="left"/>
      <w:pPr>
        <w:tabs>
          <w:tab w:val="left" w:pos="2150"/>
        </w:tabs>
        <w:ind w:left="2150" w:hanging="420"/>
      </w:pPr>
      <w:rPr>
        <w:rFonts w:cs="Times New Roman" w:hint="eastAsia"/>
      </w:rPr>
    </w:lvl>
    <w:lvl w:ilvl="4">
      <w:start w:val="1"/>
      <w:numFmt w:val="lowerLetter"/>
      <w:lvlText w:val="%5)"/>
      <w:lvlJc w:val="left"/>
      <w:pPr>
        <w:tabs>
          <w:tab w:val="left" w:pos="2570"/>
        </w:tabs>
        <w:ind w:left="2570" w:hanging="420"/>
      </w:pPr>
      <w:rPr>
        <w:rFonts w:cs="Times New Roman" w:hint="eastAsia"/>
      </w:rPr>
    </w:lvl>
    <w:lvl w:ilvl="5">
      <w:start w:val="1"/>
      <w:numFmt w:val="lowerRoman"/>
      <w:lvlText w:val="%6."/>
      <w:lvlJc w:val="right"/>
      <w:pPr>
        <w:tabs>
          <w:tab w:val="left" w:pos="2990"/>
        </w:tabs>
        <w:ind w:left="2990" w:hanging="420"/>
      </w:pPr>
      <w:rPr>
        <w:rFonts w:cs="Times New Roman" w:hint="eastAsia"/>
      </w:rPr>
    </w:lvl>
    <w:lvl w:ilvl="6">
      <w:start w:val="1"/>
      <w:numFmt w:val="decimal"/>
      <w:lvlText w:val="%7."/>
      <w:lvlJc w:val="left"/>
      <w:pPr>
        <w:tabs>
          <w:tab w:val="left" w:pos="3410"/>
        </w:tabs>
        <w:ind w:left="3410" w:hanging="420"/>
      </w:pPr>
      <w:rPr>
        <w:rFonts w:cs="Times New Roman" w:hint="eastAsia"/>
      </w:rPr>
    </w:lvl>
    <w:lvl w:ilvl="7">
      <w:start w:val="1"/>
      <w:numFmt w:val="lowerLetter"/>
      <w:lvlText w:val="%8)"/>
      <w:lvlJc w:val="left"/>
      <w:pPr>
        <w:tabs>
          <w:tab w:val="left" w:pos="3830"/>
        </w:tabs>
        <w:ind w:left="3830" w:hanging="420"/>
      </w:pPr>
      <w:rPr>
        <w:rFonts w:cs="Times New Roman" w:hint="eastAsia"/>
      </w:rPr>
    </w:lvl>
    <w:lvl w:ilvl="8">
      <w:start w:val="1"/>
      <w:numFmt w:val="lowerRoman"/>
      <w:lvlText w:val="%9."/>
      <w:lvlJc w:val="right"/>
      <w:pPr>
        <w:tabs>
          <w:tab w:val="left" w:pos="4250"/>
        </w:tabs>
        <w:ind w:left="4250" w:hanging="420"/>
      </w:pPr>
      <w:rPr>
        <w:rFonts w:cs="Times New Roman" w:hint="eastAsia"/>
      </w:rPr>
    </w:lvl>
  </w:abstractNum>
  <w:abstractNum w:abstractNumId="21">
    <w:nsid w:val="646260FA"/>
    <w:multiLevelType w:val="multilevel"/>
    <w:tmpl w:val="646260FA"/>
    <w:lvl w:ilvl="0">
      <w:start w:val="1"/>
      <w:numFmt w:val="decimal"/>
      <w:pStyle w:val="aff2"/>
      <w:suff w:val="nothing"/>
      <w:lvlText w:val="表%1　"/>
      <w:lvlJc w:val="left"/>
      <w:rPr>
        <w:rFonts w:cs="Times New Roman"/>
      </w:rPr>
    </w:lvl>
    <w:lvl w:ilvl="1">
      <w:start w:val="1"/>
      <w:numFmt w:val="decimal"/>
      <w:lvlText w:val="%1.%2"/>
      <w:lvlJc w:val="left"/>
      <w:pPr>
        <w:tabs>
          <w:tab w:val="left" w:pos="992"/>
        </w:tabs>
        <w:ind w:left="992" w:hanging="567"/>
      </w:pPr>
      <w:rPr>
        <w:rFonts w:cs="Times New Roman"/>
      </w:rPr>
    </w:lvl>
    <w:lvl w:ilvl="2">
      <w:start w:val="1"/>
      <w:numFmt w:val="decimal"/>
      <w:lvlText w:val="%1.%2.%3"/>
      <w:lvlJc w:val="left"/>
      <w:pPr>
        <w:tabs>
          <w:tab w:val="left" w:pos="1417"/>
        </w:tabs>
        <w:ind w:left="1417" w:hanging="567"/>
      </w:pPr>
      <w:rPr>
        <w:rFonts w:cs="Times New Roman"/>
      </w:rPr>
    </w:lvl>
    <w:lvl w:ilvl="3">
      <w:start w:val="1"/>
      <w:numFmt w:val="decimal"/>
      <w:lvlText w:val="%1.%2.%3.%4"/>
      <w:lvlJc w:val="left"/>
      <w:pPr>
        <w:tabs>
          <w:tab w:val="left" w:pos="1984"/>
        </w:tabs>
        <w:ind w:left="1984" w:hanging="708"/>
      </w:pPr>
      <w:rPr>
        <w:rFonts w:cs="Times New Roman"/>
      </w:rPr>
    </w:lvl>
    <w:lvl w:ilvl="4">
      <w:start w:val="1"/>
      <w:numFmt w:val="decimal"/>
      <w:lvlText w:val="%1.%2.%3.%4.%5"/>
      <w:lvlJc w:val="left"/>
      <w:pPr>
        <w:tabs>
          <w:tab w:val="left" w:pos="2551"/>
        </w:tabs>
        <w:ind w:left="2551" w:hanging="850"/>
      </w:pPr>
      <w:rPr>
        <w:rFonts w:cs="Times New Roman"/>
      </w:rPr>
    </w:lvl>
    <w:lvl w:ilvl="5">
      <w:start w:val="1"/>
      <w:numFmt w:val="decimal"/>
      <w:lvlText w:val="%1.%2.%3.%4.%5.%6"/>
      <w:lvlJc w:val="left"/>
      <w:pPr>
        <w:tabs>
          <w:tab w:val="left" w:pos="3260"/>
        </w:tabs>
        <w:ind w:left="3260" w:hanging="1134"/>
      </w:pPr>
      <w:rPr>
        <w:rFonts w:cs="Times New Roman"/>
      </w:rPr>
    </w:lvl>
    <w:lvl w:ilvl="6">
      <w:start w:val="1"/>
      <w:numFmt w:val="decimal"/>
      <w:lvlText w:val="%1.%2.%3.%4.%5.%6.%7"/>
      <w:lvlJc w:val="left"/>
      <w:pPr>
        <w:tabs>
          <w:tab w:val="left" w:pos="3827"/>
        </w:tabs>
        <w:ind w:left="3827" w:hanging="1276"/>
      </w:pPr>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22">
    <w:nsid w:val="654A26C9"/>
    <w:multiLevelType w:val="multilevel"/>
    <w:tmpl w:val="654A26C9"/>
    <w:lvl w:ilvl="0">
      <w:start w:val="1"/>
      <w:numFmt w:val="none"/>
      <w:pStyle w:val="20"/>
      <w:lvlText w:val="──"/>
      <w:lvlJc w:val="left"/>
      <w:pPr>
        <w:ind w:left="851"/>
      </w:pPr>
      <w:rPr>
        <w:rFonts w:ascii="宋体" w:eastAsia="宋体" w:hAnsi="等线 Light" w:cs="Times New Roman"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rPr>
        <w:rFonts w:cs="Times New Roman" w:hint="eastAsia"/>
        <w:spacing w:val="100"/>
      </w:rPr>
    </w:lvl>
    <w:lvl w:ilvl="1">
      <w:start w:val="1"/>
      <w:numFmt w:val="decimal"/>
      <w:pStyle w:val="aff4"/>
      <w:suff w:val="nothing"/>
      <w:lvlText w:val="%1.%2　"/>
      <w:lvlJc w:val="left"/>
      <w:rPr>
        <w:rFonts w:ascii="黑体" w:eastAsia="黑体" w:cs="Times New Roman" w:hint="eastAsia"/>
        <w:b w:val="0"/>
        <w:i w:val="0"/>
        <w:sz w:val="21"/>
      </w:rPr>
    </w:lvl>
    <w:lvl w:ilvl="2">
      <w:start w:val="1"/>
      <w:numFmt w:val="decimal"/>
      <w:pStyle w:val="aff5"/>
      <w:suff w:val="nothing"/>
      <w:lvlText w:val="%1.%2.%3　"/>
      <w:lvlJc w:val="left"/>
      <w:rPr>
        <w:rFonts w:ascii="黑体" w:eastAsia="黑体" w:cs="Times New Roman" w:hint="eastAsia"/>
        <w:b w:val="0"/>
        <w:i w:val="0"/>
        <w:sz w:val="21"/>
      </w:rPr>
    </w:lvl>
    <w:lvl w:ilvl="3">
      <w:start w:val="1"/>
      <w:numFmt w:val="decimal"/>
      <w:pStyle w:val="aff6"/>
      <w:suff w:val="nothing"/>
      <w:lvlText w:val="%1.%2.%3.%4　"/>
      <w:lvlJc w:val="left"/>
      <w:rPr>
        <w:rFonts w:ascii="黑体" w:eastAsia="黑体" w:cs="Times New Roman" w:hint="eastAsia"/>
        <w:b w:val="0"/>
        <w:i w:val="0"/>
        <w:sz w:val="21"/>
      </w:rPr>
    </w:lvl>
    <w:lvl w:ilvl="4">
      <w:start w:val="1"/>
      <w:numFmt w:val="decimal"/>
      <w:pStyle w:val="aff7"/>
      <w:suff w:val="nothing"/>
      <w:lvlText w:val="%1.%2.%3.%4.%5　"/>
      <w:lvlJc w:val="left"/>
      <w:rPr>
        <w:rFonts w:ascii="黑体" w:eastAsia="黑体" w:cs="Times New Roman" w:hint="eastAsia"/>
        <w:b w:val="0"/>
        <w:i w:val="0"/>
        <w:sz w:val="21"/>
      </w:rPr>
    </w:lvl>
    <w:lvl w:ilvl="5">
      <w:start w:val="1"/>
      <w:numFmt w:val="decimal"/>
      <w:pStyle w:val="aff8"/>
      <w:suff w:val="nothing"/>
      <w:lvlText w:val="%1.%2.%3.%4.%5.%6　"/>
      <w:lvlJc w:val="left"/>
      <w:rPr>
        <w:rFonts w:ascii="黑体" w:eastAsia="黑体" w:cs="Times New Roman" w:hint="eastAsia"/>
        <w:b w:val="0"/>
        <w:i w:val="0"/>
        <w:sz w:val="21"/>
      </w:rPr>
    </w:lvl>
    <w:lvl w:ilvl="6">
      <w:start w:val="1"/>
      <w:numFmt w:val="decimal"/>
      <w:suff w:val="nothing"/>
      <w:lvlText w:val="%1.%2.%3.%4.%5.%6.%7　"/>
      <w:lvlJc w:val="left"/>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4">
    <w:nsid w:val="69506ABF"/>
    <w:multiLevelType w:val="multilevel"/>
    <w:tmpl w:val="69506ABF"/>
    <w:lvl w:ilvl="0">
      <w:start w:val="1"/>
      <w:numFmt w:val="bullet"/>
      <w:pStyle w:val="21"/>
      <w:lvlText w:val=""/>
      <w:lvlJc w:val="left"/>
      <w:pPr>
        <w:ind w:left="851"/>
      </w:pPr>
      <w:rPr>
        <w:rFonts w:ascii="Wingdings" w:hAnsi="Wingdings" w:hint="default"/>
        <w:color w:val="auto"/>
      </w:rPr>
    </w:lvl>
    <w:lvl w:ilvl="1">
      <w:start w:val="1"/>
      <w:numFmt w:val="lowerLetter"/>
      <w:lvlText w:val="%2)"/>
      <w:lvlJc w:val="left"/>
      <w:pPr>
        <w:ind w:left="1040" w:hanging="420"/>
      </w:pPr>
      <w:rPr>
        <w:rFonts w:cs="Times New Roman" w:hint="eastAsia"/>
      </w:rPr>
    </w:lvl>
    <w:lvl w:ilvl="2">
      <w:start w:val="1"/>
      <w:numFmt w:val="lowerRoman"/>
      <w:lvlText w:val="%3."/>
      <w:lvlJc w:val="right"/>
      <w:pPr>
        <w:ind w:left="1460" w:hanging="420"/>
      </w:pPr>
      <w:rPr>
        <w:rFonts w:cs="Times New Roman" w:hint="eastAsia"/>
      </w:rPr>
    </w:lvl>
    <w:lvl w:ilvl="3">
      <w:start w:val="1"/>
      <w:numFmt w:val="decimal"/>
      <w:lvlText w:val="%4."/>
      <w:lvlJc w:val="left"/>
      <w:pPr>
        <w:ind w:left="1880" w:hanging="420"/>
      </w:pPr>
      <w:rPr>
        <w:rFonts w:cs="Times New Roman" w:hint="eastAsia"/>
      </w:rPr>
    </w:lvl>
    <w:lvl w:ilvl="4">
      <w:start w:val="1"/>
      <w:numFmt w:val="lowerLetter"/>
      <w:lvlText w:val="%5)"/>
      <w:lvlJc w:val="left"/>
      <w:pPr>
        <w:ind w:left="2300" w:hanging="420"/>
      </w:pPr>
      <w:rPr>
        <w:rFonts w:cs="Times New Roman" w:hint="eastAsia"/>
      </w:rPr>
    </w:lvl>
    <w:lvl w:ilvl="5">
      <w:start w:val="1"/>
      <w:numFmt w:val="lowerRoman"/>
      <w:lvlText w:val="%6."/>
      <w:lvlJc w:val="right"/>
      <w:pPr>
        <w:ind w:left="2720" w:hanging="420"/>
      </w:pPr>
      <w:rPr>
        <w:rFonts w:cs="Times New Roman" w:hint="eastAsia"/>
      </w:rPr>
    </w:lvl>
    <w:lvl w:ilvl="6">
      <w:start w:val="1"/>
      <w:numFmt w:val="decimal"/>
      <w:lvlText w:val="%7."/>
      <w:lvlJc w:val="left"/>
      <w:pPr>
        <w:ind w:left="3140" w:hanging="420"/>
      </w:pPr>
      <w:rPr>
        <w:rFonts w:cs="Times New Roman" w:hint="eastAsia"/>
      </w:rPr>
    </w:lvl>
    <w:lvl w:ilvl="7">
      <w:start w:val="1"/>
      <w:numFmt w:val="lowerLetter"/>
      <w:lvlText w:val="%8)"/>
      <w:lvlJc w:val="left"/>
      <w:pPr>
        <w:ind w:left="3560" w:hanging="420"/>
      </w:pPr>
      <w:rPr>
        <w:rFonts w:cs="Times New Roman" w:hint="eastAsia"/>
      </w:rPr>
    </w:lvl>
    <w:lvl w:ilvl="8">
      <w:start w:val="1"/>
      <w:numFmt w:val="lowerRoman"/>
      <w:lvlText w:val="%9."/>
      <w:lvlJc w:val="right"/>
      <w:pPr>
        <w:ind w:left="3980" w:hanging="420"/>
      </w:pPr>
      <w:rPr>
        <w:rFonts w:cs="Times New Roman"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6CE42AC1"/>
    <w:multiLevelType w:val="multilevel"/>
    <w:tmpl w:val="6CE42AC1"/>
    <w:lvl w:ilvl="0">
      <w:start w:val="1"/>
      <w:numFmt w:val="lowerLetter"/>
      <w:pStyle w:val="affa"/>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CEA2025"/>
    <w:multiLevelType w:val="multilevel"/>
    <w:tmpl w:val="6CEA2025"/>
    <w:lvl w:ilvl="0">
      <w:start w:val="1"/>
      <w:numFmt w:val="none"/>
      <w:pStyle w:val="affb"/>
      <w:suff w:val="nothing"/>
      <w:lvlText w:val="%1"/>
      <w:lvlJc w:val="left"/>
      <w:rPr>
        <w:rFonts w:cs="Times New Roman" w:hint="eastAsia"/>
      </w:rPr>
    </w:lvl>
    <w:lvl w:ilvl="1">
      <w:start w:val="1"/>
      <w:numFmt w:val="decimal"/>
      <w:pStyle w:val="affc"/>
      <w:suff w:val="nothing"/>
      <w:lvlText w:val="%1%2　"/>
      <w:lvlJc w:val="left"/>
      <w:rPr>
        <w:rFonts w:ascii="黑体" w:eastAsia="黑体" w:cs="Times New Roman" w:hint="eastAsia"/>
        <w:b w:val="0"/>
        <w:i w:val="0"/>
        <w:sz w:val="21"/>
      </w:rPr>
    </w:lvl>
    <w:lvl w:ilvl="2">
      <w:start w:val="1"/>
      <w:numFmt w:val="decimal"/>
      <w:pStyle w:val="affd"/>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rPr>
        <w:rFonts w:ascii="黑体" w:eastAsia="黑体" w:cs="Times New Roman" w:hint="eastAsia"/>
        <w:b w:val="0"/>
        <w:i w:val="0"/>
        <w:sz w:val="21"/>
      </w:rPr>
    </w:lvl>
    <w:lvl w:ilvl="4">
      <w:start w:val="1"/>
      <w:numFmt w:val="decimal"/>
      <w:pStyle w:val="afff"/>
      <w:suff w:val="nothing"/>
      <w:lvlText w:val="%1%2.%3.%4.%5　"/>
      <w:lvlJc w:val="left"/>
      <w:rPr>
        <w:rFonts w:ascii="黑体" w:eastAsia="黑体" w:cs="Times New Roman" w:hint="eastAsia"/>
        <w:b w:val="0"/>
        <w:i w:val="0"/>
        <w:sz w:val="21"/>
      </w:rPr>
    </w:lvl>
    <w:lvl w:ilvl="5">
      <w:start w:val="1"/>
      <w:numFmt w:val="decimal"/>
      <w:pStyle w:val="afff0"/>
      <w:suff w:val="nothing"/>
      <w:lvlText w:val="%1%2.%3.%4.%5.%6　"/>
      <w:lvlJc w:val="left"/>
      <w:rPr>
        <w:rFonts w:ascii="黑体" w:eastAsia="黑体" w:cs="Times New Roman" w:hint="eastAsia"/>
        <w:b w:val="0"/>
        <w:i w:val="0"/>
        <w:sz w:val="21"/>
      </w:rPr>
    </w:lvl>
    <w:lvl w:ilvl="6">
      <w:start w:val="1"/>
      <w:numFmt w:val="decimal"/>
      <w:pStyle w:val="afff1"/>
      <w:suff w:val="nothing"/>
      <w:lvlText w:val="%1%2.%3.%4.%5.%6.%7　"/>
      <w:lvlJc w:val="left"/>
      <w:rPr>
        <w:rFonts w:ascii="黑体" w:eastAsia="黑体"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cs="Times New Roman" w:hint="eastAsia"/>
        <w:b w:val="0"/>
        <w:i w:val="0"/>
        <w:sz w:val="18"/>
      </w:rPr>
    </w:lvl>
    <w:lvl w:ilvl="1">
      <w:start w:val="1"/>
      <w:numFmt w:val="lowerLetter"/>
      <w:lvlText w:val="%2)"/>
      <w:lvlJc w:val="left"/>
      <w:pPr>
        <w:tabs>
          <w:tab w:val="left" w:pos="1140"/>
        </w:tabs>
        <w:ind w:left="726" w:hanging="363"/>
      </w:pPr>
      <w:rPr>
        <w:rFonts w:cs="Times New Roman" w:hint="eastAsia"/>
      </w:rPr>
    </w:lvl>
    <w:lvl w:ilvl="2">
      <w:start w:val="1"/>
      <w:numFmt w:val="lowerRoman"/>
      <w:lvlText w:val="%3."/>
      <w:lvlJc w:val="right"/>
      <w:pPr>
        <w:tabs>
          <w:tab w:val="left" w:pos="1140"/>
        </w:tabs>
        <w:ind w:left="726" w:hanging="363"/>
      </w:pPr>
      <w:rPr>
        <w:rFonts w:cs="Times New Roman" w:hint="eastAsia"/>
      </w:rPr>
    </w:lvl>
    <w:lvl w:ilvl="3">
      <w:start w:val="1"/>
      <w:numFmt w:val="decimal"/>
      <w:lvlText w:val="%4."/>
      <w:lvlJc w:val="left"/>
      <w:pPr>
        <w:tabs>
          <w:tab w:val="left" w:pos="1140"/>
        </w:tabs>
        <w:ind w:left="726" w:hanging="363"/>
      </w:pPr>
      <w:rPr>
        <w:rFonts w:cs="Times New Roman" w:hint="eastAsia"/>
      </w:rPr>
    </w:lvl>
    <w:lvl w:ilvl="4">
      <w:start w:val="1"/>
      <w:numFmt w:val="lowerLetter"/>
      <w:lvlText w:val="%5)"/>
      <w:lvlJc w:val="left"/>
      <w:pPr>
        <w:tabs>
          <w:tab w:val="left" w:pos="1140"/>
        </w:tabs>
        <w:ind w:left="726" w:hanging="363"/>
      </w:pPr>
      <w:rPr>
        <w:rFonts w:cs="Times New Roman" w:hint="eastAsia"/>
      </w:rPr>
    </w:lvl>
    <w:lvl w:ilvl="5">
      <w:start w:val="1"/>
      <w:numFmt w:val="lowerRoman"/>
      <w:lvlText w:val="%6."/>
      <w:lvlJc w:val="right"/>
      <w:pPr>
        <w:tabs>
          <w:tab w:val="left" w:pos="1140"/>
        </w:tabs>
        <w:ind w:left="726" w:hanging="363"/>
      </w:pPr>
      <w:rPr>
        <w:rFonts w:cs="Times New Roman" w:hint="eastAsia"/>
      </w:rPr>
    </w:lvl>
    <w:lvl w:ilvl="6">
      <w:start w:val="1"/>
      <w:numFmt w:val="decimal"/>
      <w:lvlText w:val="%7."/>
      <w:lvlJc w:val="left"/>
      <w:pPr>
        <w:tabs>
          <w:tab w:val="left" w:pos="1140"/>
        </w:tabs>
        <w:ind w:left="726" w:hanging="363"/>
      </w:pPr>
      <w:rPr>
        <w:rFonts w:cs="Times New Roman" w:hint="eastAsia"/>
      </w:rPr>
    </w:lvl>
    <w:lvl w:ilvl="7">
      <w:start w:val="1"/>
      <w:numFmt w:val="lowerLetter"/>
      <w:lvlText w:val="%8)"/>
      <w:lvlJc w:val="left"/>
      <w:pPr>
        <w:tabs>
          <w:tab w:val="left" w:pos="1140"/>
        </w:tabs>
        <w:ind w:left="726" w:hanging="363"/>
      </w:pPr>
      <w:rPr>
        <w:rFonts w:cs="Times New Roman" w:hint="eastAsia"/>
      </w:rPr>
    </w:lvl>
    <w:lvl w:ilvl="8">
      <w:start w:val="1"/>
      <w:numFmt w:val="lowerRoman"/>
      <w:lvlText w:val="%9."/>
      <w:lvlJc w:val="right"/>
      <w:pPr>
        <w:tabs>
          <w:tab w:val="left" w:pos="1140"/>
        </w:tabs>
        <w:ind w:left="726" w:hanging="363"/>
      </w:pPr>
      <w:rPr>
        <w:rFonts w:cs="Times New Roman" w:hint="eastAsia"/>
      </w:rPr>
    </w:lvl>
  </w:abstractNum>
  <w:abstractNum w:abstractNumId="29">
    <w:nsid w:val="6DF35F19"/>
    <w:multiLevelType w:val="multilevel"/>
    <w:tmpl w:val="6DF35F19"/>
    <w:lvl w:ilvl="0">
      <w:start w:val="1"/>
      <w:numFmt w:val="decimal"/>
      <w:pStyle w:val="afff3"/>
      <w:suff w:val="nothing"/>
      <w:lvlText w:val="Table %1　"/>
      <w:lvlJc w:val="left"/>
      <w:rPr>
        <w:rFonts w:cs="Times New Roman"/>
      </w:rPr>
    </w:lvl>
    <w:lvl w:ilvl="1">
      <w:start w:val="1"/>
      <w:numFmt w:val="decimal"/>
      <w:suff w:val="nothing"/>
      <w:lvlText w:val="%1%2　"/>
      <w:lvlJc w:val="left"/>
      <w:rPr>
        <w:rFonts w:cs="Times New Roman"/>
      </w:rPr>
    </w:lvl>
    <w:lvl w:ilvl="2">
      <w:start w:val="1"/>
      <w:numFmt w:val="decimal"/>
      <w:suff w:val="nothing"/>
      <w:lvlText w:val="%1%2.%3　"/>
      <w:lvlJc w:val="left"/>
      <w:rPr>
        <w:rFonts w:cs="Times New Roman"/>
      </w:rPr>
    </w:lvl>
    <w:lvl w:ilvl="3">
      <w:start w:val="1"/>
      <w:numFmt w:val="decimal"/>
      <w:suff w:val="nothing"/>
      <w:lvlText w:val="%1%2.%3.%4　"/>
      <w:lvlJc w:val="left"/>
      <w:rPr>
        <w:rFonts w:cs="Times New Roman"/>
      </w:rPr>
    </w:lvl>
    <w:lvl w:ilvl="4">
      <w:start w:val="1"/>
      <w:numFmt w:val="decimal"/>
      <w:suff w:val="nothing"/>
      <w:lvlText w:val="%1%2.%3.%4.%5　"/>
      <w:lvlJc w:val="left"/>
      <w:rPr>
        <w:rFonts w:cs="Times New Roman"/>
      </w:rPr>
    </w:lvl>
    <w:lvl w:ilvl="5">
      <w:start w:val="1"/>
      <w:numFmt w:val="decimal"/>
      <w:suff w:val="nothing"/>
      <w:lvlText w:val="%1%2.%3.%4.%5.%6　"/>
      <w:lvlJc w:val="left"/>
      <w:rPr>
        <w:rFonts w:cs="Times New Roman"/>
      </w:rPr>
    </w:lvl>
    <w:lvl w:ilvl="6">
      <w:start w:val="1"/>
      <w:numFmt w:val="decimal"/>
      <w:suff w:val="nothing"/>
      <w:lvlText w:val="%1%2.%3.%4.%5.%6.%7　"/>
      <w:lvlJc w:val="left"/>
      <w:rPr>
        <w:rFonts w:cs="Times New Roman"/>
      </w:rPr>
    </w:lvl>
    <w:lvl w:ilvl="7">
      <w:start w:val="1"/>
      <w:numFmt w:val="decimal"/>
      <w:lvlText w:val="%1.%2.%3.%4.%5.%6.%7.%8"/>
      <w:lvlJc w:val="left"/>
      <w:pPr>
        <w:tabs>
          <w:tab w:val="left" w:pos="4348"/>
        </w:tabs>
        <w:ind w:left="3969" w:hanging="1418"/>
      </w:pPr>
      <w:rPr>
        <w:rFonts w:cs="Times New Roman"/>
      </w:rPr>
    </w:lvl>
    <w:lvl w:ilvl="8">
      <w:start w:val="1"/>
      <w:numFmt w:val="decimal"/>
      <w:lvlText w:val="%1.%2.%3.%4.%5.%6.%7.%8.%9"/>
      <w:lvlJc w:val="left"/>
      <w:pPr>
        <w:tabs>
          <w:tab w:val="left" w:pos="4774"/>
        </w:tabs>
        <w:ind w:left="4677" w:hanging="1701"/>
      </w:pPr>
      <w:rPr>
        <w:rFonts w:cs="Times New Roman"/>
      </w:r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doNotTrackMoves/>
  <w:documentProtection w:edit="forms" w:enforcement="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3690"/>
    <w:rsid w:val="0000040A"/>
    <w:rsid w:val="00000A94"/>
    <w:rsid w:val="00001972"/>
    <w:rsid w:val="00001D9A"/>
    <w:rsid w:val="00007B3A"/>
    <w:rsid w:val="000107E0"/>
    <w:rsid w:val="00011FDE"/>
    <w:rsid w:val="00012FFD"/>
    <w:rsid w:val="00014162"/>
    <w:rsid w:val="00014340"/>
    <w:rsid w:val="00016A9C"/>
    <w:rsid w:val="00022184"/>
    <w:rsid w:val="00022762"/>
    <w:rsid w:val="00022DFC"/>
    <w:rsid w:val="000238E0"/>
    <w:rsid w:val="000249DB"/>
    <w:rsid w:val="0002595E"/>
    <w:rsid w:val="000303C3"/>
    <w:rsid w:val="00031BDA"/>
    <w:rsid w:val="000331D3"/>
    <w:rsid w:val="000346A5"/>
    <w:rsid w:val="000359C3"/>
    <w:rsid w:val="00035A7D"/>
    <w:rsid w:val="000365ED"/>
    <w:rsid w:val="0004249A"/>
    <w:rsid w:val="00043282"/>
    <w:rsid w:val="00044286"/>
    <w:rsid w:val="00047F28"/>
    <w:rsid w:val="000503AA"/>
    <w:rsid w:val="000506A1"/>
    <w:rsid w:val="000515DD"/>
    <w:rsid w:val="000519CE"/>
    <w:rsid w:val="0005265A"/>
    <w:rsid w:val="000539DD"/>
    <w:rsid w:val="00053BD3"/>
    <w:rsid w:val="000556ED"/>
    <w:rsid w:val="00055FE2"/>
    <w:rsid w:val="0005616F"/>
    <w:rsid w:val="000579AC"/>
    <w:rsid w:val="00060C2E"/>
    <w:rsid w:val="00061033"/>
    <w:rsid w:val="000619E9"/>
    <w:rsid w:val="000622D4"/>
    <w:rsid w:val="0006357D"/>
    <w:rsid w:val="00067F1E"/>
    <w:rsid w:val="00071CC0"/>
    <w:rsid w:val="00071CFC"/>
    <w:rsid w:val="00073C8C"/>
    <w:rsid w:val="000777B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403"/>
    <w:rsid w:val="000A7311"/>
    <w:rsid w:val="000B060F"/>
    <w:rsid w:val="000B1592"/>
    <w:rsid w:val="000B1FF2"/>
    <w:rsid w:val="000B38CF"/>
    <w:rsid w:val="000B3CDA"/>
    <w:rsid w:val="000B6A0B"/>
    <w:rsid w:val="000C0F6C"/>
    <w:rsid w:val="000C11DB"/>
    <w:rsid w:val="000C1492"/>
    <w:rsid w:val="000C2FBD"/>
    <w:rsid w:val="000C4B41"/>
    <w:rsid w:val="000C57D6"/>
    <w:rsid w:val="000C6362"/>
    <w:rsid w:val="000C65F6"/>
    <w:rsid w:val="000C7666"/>
    <w:rsid w:val="000D0A9C"/>
    <w:rsid w:val="000D1795"/>
    <w:rsid w:val="000D1A84"/>
    <w:rsid w:val="000D329A"/>
    <w:rsid w:val="000D4B9C"/>
    <w:rsid w:val="000D4EB6"/>
    <w:rsid w:val="000D753B"/>
    <w:rsid w:val="000E4C9E"/>
    <w:rsid w:val="000E6FD7"/>
    <w:rsid w:val="000E7144"/>
    <w:rsid w:val="000F06E1"/>
    <w:rsid w:val="000F0E3C"/>
    <w:rsid w:val="000F19D5"/>
    <w:rsid w:val="000F4050"/>
    <w:rsid w:val="000F4AEA"/>
    <w:rsid w:val="000F4F07"/>
    <w:rsid w:val="000F67E9"/>
    <w:rsid w:val="00104926"/>
    <w:rsid w:val="00110388"/>
    <w:rsid w:val="00113B1E"/>
    <w:rsid w:val="0011711C"/>
    <w:rsid w:val="00124E4F"/>
    <w:rsid w:val="001260B7"/>
    <w:rsid w:val="001265CB"/>
    <w:rsid w:val="00127A1A"/>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734"/>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AFA"/>
    <w:rsid w:val="00176727"/>
    <w:rsid w:val="00176DFD"/>
    <w:rsid w:val="001833C4"/>
    <w:rsid w:val="001852C9"/>
    <w:rsid w:val="00187A0B"/>
    <w:rsid w:val="00190087"/>
    <w:rsid w:val="001913C4"/>
    <w:rsid w:val="0019348F"/>
    <w:rsid w:val="00193A07"/>
    <w:rsid w:val="00194C95"/>
    <w:rsid w:val="00195C34"/>
    <w:rsid w:val="00196EF5"/>
    <w:rsid w:val="001A0407"/>
    <w:rsid w:val="001A1A53"/>
    <w:rsid w:val="001A234A"/>
    <w:rsid w:val="001A3725"/>
    <w:rsid w:val="001A4CF3"/>
    <w:rsid w:val="001A6696"/>
    <w:rsid w:val="001B06E8"/>
    <w:rsid w:val="001B71D0"/>
    <w:rsid w:val="001B71EE"/>
    <w:rsid w:val="001C04A8"/>
    <w:rsid w:val="001C212B"/>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55"/>
    <w:rsid w:val="0020107D"/>
    <w:rsid w:val="00202AA4"/>
    <w:rsid w:val="002031F7"/>
    <w:rsid w:val="002040E6"/>
    <w:rsid w:val="0020527B"/>
    <w:rsid w:val="00205F2C"/>
    <w:rsid w:val="00210B15"/>
    <w:rsid w:val="002126B9"/>
    <w:rsid w:val="002142EA"/>
    <w:rsid w:val="00215ADD"/>
    <w:rsid w:val="00216DB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381"/>
    <w:rsid w:val="0026148A"/>
    <w:rsid w:val="00262696"/>
    <w:rsid w:val="00263D25"/>
    <w:rsid w:val="002643C3"/>
    <w:rsid w:val="00264A0C"/>
    <w:rsid w:val="00265D8C"/>
    <w:rsid w:val="00266EEB"/>
    <w:rsid w:val="00267EF4"/>
    <w:rsid w:val="00270CB8"/>
    <w:rsid w:val="00272B08"/>
    <w:rsid w:val="002733C9"/>
    <w:rsid w:val="002814E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808"/>
    <w:rsid w:val="002C3F07"/>
    <w:rsid w:val="002C5278"/>
    <w:rsid w:val="002C7EBB"/>
    <w:rsid w:val="002D06C1"/>
    <w:rsid w:val="002D42B5"/>
    <w:rsid w:val="002D4F1A"/>
    <w:rsid w:val="002D6EC6"/>
    <w:rsid w:val="002D79AC"/>
    <w:rsid w:val="002E039D"/>
    <w:rsid w:val="002E4D5A"/>
    <w:rsid w:val="002E6326"/>
    <w:rsid w:val="002F1380"/>
    <w:rsid w:val="002F30E0"/>
    <w:rsid w:val="002F35E4"/>
    <w:rsid w:val="002F3730"/>
    <w:rsid w:val="002F38E1"/>
    <w:rsid w:val="002F7AF6"/>
    <w:rsid w:val="00300E63"/>
    <w:rsid w:val="00302AE1"/>
    <w:rsid w:val="00302F5F"/>
    <w:rsid w:val="0030441D"/>
    <w:rsid w:val="00306063"/>
    <w:rsid w:val="00313B85"/>
    <w:rsid w:val="00317988"/>
    <w:rsid w:val="003221B4"/>
    <w:rsid w:val="0032258D"/>
    <w:rsid w:val="00322E62"/>
    <w:rsid w:val="00324D13"/>
    <w:rsid w:val="00324EDD"/>
    <w:rsid w:val="00325E21"/>
    <w:rsid w:val="003331E4"/>
    <w:rsid w:val="00336C64"/>
    <w:rsid w:val="00337162"/>
    <w:rsid w:val="00337A7B"/>
    <w:rsid w:val="0034194F"/>
    <w:rsid w:val="0034351E"/>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910"/>
    <w:rsid w:val="00376713"/>
    <w:rsid w:val="00381815"/>
    <w:rsid w:val="003819AF"/>
    <w:rsid w:val="003820E9"/>
    <w:rsid w:val="00382DE7"/>
    <w:rsid w:val="00384FFC"/>
    <w:rsid w:val="003872FC"/>
    <w:rsid w:val="00387ADC"/>
    <w:rsid w:val="00390020"/>
    <w:rsid w:val="003903D6"/>
    <w:rsid w:val="00390EE6"/>
    <w:rsid w:val="0039118F"/>
    <w:rsid w:val="00392AD7"/>
    <w:rsid w:val="0039353F"/>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D7AA8"/>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2537"/>
    <w:rsid w:val="0041477A"/>
    <w:rsid w:val="004167A3"/>
    <w:rsid w:val="00432699"/>
    <w:rsid w:val="00432DAA"/>
    <w:rsid w:val="00434305"/>
    <w:rsid w:val="00435DF7"/>
    <w:rsid w:val="00435E31"/>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CA1"/>
    <w:rsid w:val="004A12DF"/>
    <w:rsid w:val="004A1BA8"/>
    <w:rsid w:val="004A4B57"/>
    <w:rsid w:val="004A63FA"/>
    <w:rsid w:val="004A6A3D"/>
    <w:rsid w:val="004B0272"/>
    <w:rsid w:val="004B2701"/>
    <w:rsid w:val="004B2E1B"/>
    <w:rsid w:val="004B3AA8"/>
    <w:rsid w:val="004B3E93"/>
    <w:rsid w:val="004C1FBC"/>
    <w:rsid w:val="004C22A6"/>
    <w:rsid w:val="004C25A2"/>
    <w:rsid w:val="004C3F1D"/>
    <w:rsid w:val="004C458D"/>
    <w:rsid w:val="004C7556"/>
    <w:rsid w:val="004C7E8B"/>
    <w:rsid w:val="004C7E9D"/>
    <w:rsid w:val="004C7F67"/>
    <w:rsid w:val="004D076D"/>
    <w:rsid w:val="004D0EF1"/>
    <w:rsid w:val="004D2253"/>
    <w:rsid w:val="004D43CB"/>
    <w:rsid w:val="004D4406"/>
    <w:rsid w:val="004D7C42"/>
    <w:rsid w:val="004E0465"/>
    <w:rsid w:val="004E0B67"/>
    <w:rsid w:val="004E1048"/>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BE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022"/>
    <w:rsid w:val="005417CC"/>
    <w:rsid w:val="00541853"/>
    <w:rsid w:val="00543BDA"/>
    <w:rsid w:val="005441CC"/>
    <w:rsid w:val="00545453"/>
    <w:rsid w:val="005479DA"/>
    <w:rsid w:val="00547BCC"/>
    <w:rsid w:val="0055013B"/>
    <w:rsid w:val="00551F6F"/>
    <w:rsid w:val="00555044"/>
    <w:rsid w:val="00561475"/>
    <w:rsid w:val="00562308"/>
    <w:rsid w:val="0056487B"/>
    <w:rsid w:val="00564FB9"/>
    <w:rsid w:val="00570932"/>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92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7B0"/>
    <w:rsid w:val="006640E5"/>
    <w:rsid w:val="006646F1"/>
    <w:rsid w:val="00664929"/>
    <w:rsid w:val="00664F62"/>
    <w:rsid w:val="006655E1"/>
    <w:rsid w:val="00672060"/>
    <w:rsid w:val="00672817"/>
    <w:rsid w:val="00672BFD"/>
    <w:rsid w:val="006770F4"/>
    <w:rsid w:val="00677A84"/>
    <w:rsid w:val="0068026D"/>
    <w:rsid w:val="00680A27"/>
    <w:rsid w:val="006816A4"/>
    <w:rsid w:val="006819B8"/>
    <w:rsid w:val="006840A6"/>
    <w:rsid w:val="006850CD"/>
    <w:rsid w:val="00685AAB"/>
    <w:rsid w:val="00685BD2"/>
    <w:rsid w:val="00685D65"/>
    <w:rsid w:val="006908BB"/>
    <w:rsid w:val="00693962"/>
    <w:rsid w:val="006A07AA"/>
    <w:rsid w:val="006A25E5"/>
    <w:rsid w:val="006A2B46"/>
    <w:rsid w:val="006A336D"/>
    <w:rsid w:val="006A37B9"/>
    <w:rsid w:val="006B2672"/>
    <w:rsid w:val="006B4C99"/>
    <w:rsid w:val="006B54BF"/>
    <w:rsid w:val="006B5F44"/>
    <w:rsid w:val="006B5F90"/>
    <w:rsid w:val="006B62E4"/>
    <w:rsid w:val="006B7F52"/>
    <w:rsid w:val="006C1BBA"/>
    <w:rsid w:val="006C2079"/>
    <w:rsid w:val="006C5A62"/>
    <w:rsid w:val="006C5D68"/>
    <w:rsid w:val="006C6976"/>
    <w:rsid w:val="006C6DD0"/>
    <w:rsid w:val="006D04EA"/>
    <w:rsid w:val="006D16C4"/>
    <w:rsid w:val="006D3E96"/>
    <w:rsid w:val="006D4515"/>
    <w:rsid w:val="006D4BB1"/>
    <w:rsid w:val="006D58A7"/>
    <w:rsid w:val="006D6593"/>
    <w:rsid w:val="006E1A9B"/>
    <w:rsid w:val="006E49E9"/>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94E"/>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3C4"/>
    <w:rsid w:val="007A0521"/>
    <w:rsid w:val="007A2E12"/>
    <w:rsid w:val="007A3475"/>
    <w:rsid w:val="007A41C8"/>
    <w:rsid w:val="007A5039"/>
    <w:rsid w:val="007A54CE"/>
    <w:rsid w:val="007A5D3A"/>
    <w:rsid w:val="007A6FD9"/>
    <w:rsid w:val="007A7FFA"/>
    <w:rsid w:val="007B04EB"/>
    <w:rsid w:val="007B0D4F"/>
    <w:rsid w:val="007B1613"/>
    <w:rsid w:val="007B5A3D"/>
    <w:rsid w:val="007B5B95"/>
    <w:rsid w:val="007B6032"/>
    <w:rsid w:val="007B68EA"/>
    <w:rsid w:val="007B7453"/>
    <w:rsid w:val="007C2D89"/>
    <w:rsid w:val="007C4593"/>
    <w:rsid w:val="007C5309"/>
    <w:rsid w:val="007C6069"/>
    <w:rsid w:val="007D06C4"/>
    <w:rsid w:val="007D1352"/>
    <w:rsid w:val="007D2508"/>
    <w:rsid w:val="007D346A"/>
    <w:rsid w:val="007D4EC0"/>
    <w:rsid w:val="007D6518"/>
    <w:rsid w:val="007D76BD"/>
    <w:rsid w:val="007E0BF1"/>
    <w:rsid w:val="007E7FBD"/>
    <w:rsid w:val="007F0ED8"/>
    <w:rsid w:val="007F0F63"/>
    <w:rsid w:val="007F75CE"/>
    <w:rsid w:val="008013A4"/>
    <w:rsid w:val="008027CE"/>
    <w:rsid w:val="00802F42"/>
    <w:rsid w:val="00804383"/>
    <w:rsid w:val="00804BB7"/>
    <w:rsid w:val="00804D41"/>
    <w:rsid w:val="00810257"/>
    <w:rsid w:val="008104F5"/>
    <w:rsid w:val="00811072"/>
    <w:rsid w:val="00811369"/>
    <w:rsid w:val="008150E4"/>
    <w:rsid w:val="00815419"/>
    <w:rsid w:val="008163C8"/>
    <w:rsid w:val="008164A1"/>
    <w:rsid w:val="00817325"/>
    <w:rsid w:val="008209E6"/>
    <w:rsid w:val="00821D19"/>
    <w:rsid w:val="00823303"/>
    <w:rsid w:val="008233B2"/>
    <w:rsid w:val="00823A9F"/>
    <w:rsid w:val="00823C85"/>
    <w:rsid w:val="00825138"/>
    <w:rsid w:val="008269DD"/>
    <w:rsid w:val="00830621"/>
    <w:rsid w:val="00830F8F"/>
    <w:rsid w:val="0083348C"/>
    <w:rsid w:val="008373D3"/>
    <w:rsid w:val="00840617"/>
    <w:rsid w:val="00840F84"/>
    <w:rsid w:val="00842A47"/>
    <w:rsid w:val="00843C13"/>
    <w:rsid w:val="00843DEF"/>
    <w:rsid w:val="008454F8"/>
    <w:rsid w:val="0085173A"/>
    <w:rsid w:val="008603CE"/>
    <w:rsid w:val="008620FC"/>
    <w:rsid w:val="008627A5"/>
    <w:rsid w:val="00862BFD"/>
    <w:rsid w:val="00863E05"/>
    <w:rsid w:val="00865ACA"/>
    <w:rsid w:val="00865D28"/>
    <w:rsid w:val="00865F85"/>
    <w:rsid w:val="00867C10"/>
    <w:rsid w:val="00870439"/>
    <w:rsid w:val="00870DA1"/>
    <w:rsid w:val="00880E5C"/>
    <w:rsid w:val="00882508"/>
    <w:rsid w:val="00883F93"/>
    <w:rsid w:val="00884DB3"/>
    <w:rsid w:val="00885A9D"/>
    <w:rsid w:val="008864F6"/>
    <w:rsid w:val="0089049D"/>
    <w:rsid w:val="008907E9"/>
    <w:rsid w:val="008928C9"/>
    <w:rsid w:val="008930CB"/>
    <w:rsid w:val="0089314A"/>
    <w:rsid w:val="008938DC"/>
    <w:rsid w:val="00893FD1"/>
    <w:rsid w:val="00894836"/>
    <w:rsid w:val="00895172"/>
    <w:rsid w:val="00895680"/>
    <w:rsid w:val="00896DFF"/>
    <w:rsid w:val="0089762C"/>
    <w:rsid w:val="00897FE0"/>
    <w:rsid w:val="008A173B"/>
    <w:rsid w:val="008A1893"/>
    <w:rsid w:val="008A47D5"/>
    <w:rsid w:val="008A57E6"/>
    <w:rsid w:val="008A6F81"/>
    <w:rsid w:val="008A769A"/>
    <w:rsid w:val="008B0C9C"/>
    <w:rsid w:val="008B113A"/>
    <w:rsid w:val="008B166D"/>
    <w:rsid w:val="008B17F4"/>
    <w:rsid w:val="008B3615"/>
    <w:rsid w:val="008B4AC4"/>
    <w:rsid w:val="008B50C8"/>
    <w:rsid w:val="008B5281"/>
    <w:rsid w:val="008B7E05"/>
    <w:rsid w:val="008C1797"/>
    <w:rsid w:val="008C219C"/>
    <w:rsid w:val="008C475E"/>
    <w:rsid w:val="008C5056"/>
    <w:rsid w:val="008C619A"/>
    <w:rsid w:val="008C6A84"/>
    <w:rsid w:val="008D0CE8"/>
    <w:rsid w:val="008D2D1D"/>
    <w:rsid w:val="008D453D"/>
    <w:rsid w:val="008D53AD"/>
    <w:rsid w:val="008D562B"/>
    <w:rsid w:val="008D5733"/>
    <w:rsid w:val="008D622B"/>
    <w:rsid w:val="008D666C"/>
    <w:rsid w:val="008D7B54"/>
    <w:rsid w:val="008E0C4E"/>
    <w:rsid w:val="008E0C9D"/>
    <w:rsid w:val="008E1648"/>
    <w:rsid w:val="008E1B3E"/>
    <w:rsid w:val="008E2319"/>
    <w:rsid w:val="008E3690"/>
    <w:rsid w:val="008E4BB6"/>
    <w:rsid w:val="008E5518"/>
    <w:rsid w:val="008E6A84"/>
    <w:rsid w:val="008F0930"/>
    <w:rsid w:val="008F0CDC"/>
    <w:rsid w:val="008F17A3"/>
    <w:rsid w:val="008F1ED3"/>
    <w:rsid w:val="008F4C29"/>
    <w:rsid w:val="008F6473"/>
    <w:rsid w:val="008F70BD"/>
    <w:rsid w:val="008F788F"/>
    <w:rsid w:val="008F7EA2"/>
    <w:rsid w:val="0090135C"/>
    <w:rsid w:val="00902722"/>
    <w:rsid w:val="009027BC"/>
    <w:rsid w:val="009062E6"/>
    <w:rsid w:val="00906A76"/>
    <w:rsid w:val="00911BE5"/>
    <w:rsid w:val="00913CA9"/>
    <w:rsid w:val="009145AE"/>
    <w:rsid w:val="009146CE"/>
    <w:rsid w:val="00914CA7"/>
    <w:rsid w:val="00915C3E"/>
    <w:rsid w:val="009161A8"/>
    <w:rsid w:val="009163D0"/>
    <w:rsid w:val="009245AE"/>
    <w:rsid w:val="009245F5"/>
    <w:rsid w:val="009249EC"/>
    <w:rsid w:val="009273B3"/>
    <w:rsid w:val="009305B5"/>
    <w:rsid w:val="0093573F"/>
    <w:rsid w:val="009378DD"/>
    <w:rsid w:val="009429D5"/>
    <w:rsid w:val="00942BF1"/>
    <w:rsid w:val="00945180"/>
    <w:rsid w:val="00945428"/>
    <w:rsid w:val="0094587A"/>
    <w:rsid w:val="0094607B"/>
    <w:rsid w:val="00953604"/>
    <w:rsid w:val="0095496B"/>
    <w:rsid w:val="00957C4F"/>
    <w:rsid w:val="00960F1E"/>
    <w:rsid w:val="009610DC"/>
    <w:rsid w:val="00961490"/>
    <w:rsid w:val="0096381A"/>
    <w:rsid w:val="00965E04"/>
    <w:rsid w:val="009674AD"/>
    <w:rsid w:val="00970CDC"/>
    <w:rsid w:val="00975727"/>
    <w:rsid w:val="00977010"/>
    <w:rsid w:val="00977D02"/>
    <w:rsid w:val="00977FF9"/>
    <w:rsid w:val="009809BB"/>
    <w:rsid w:val="0098364B"/>
    <w:rsid w:val="009852AA"/>
    <w:rsid w:val="009908A3"/>
    <w:rsid w:val="009911AF"/>
    <w:rsid w:val="00991875"/>
    <w:rsid w:val="00991F92"/>
    <w:rsid w:val="0099249E"/>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D09"/>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34B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37D"/>
    <w:rsid w:val="00A30EFC"/>
    <w:rsid w:val="00A31984"/>
    <w:rsid w:val="00A32D73"/>
    <w:rsid w:val="00A3367B"/>
    <w:rsid w:val="00A33C67"/>
    <w:rsid w:val="00A34012"/>
    <w:rsid w:val="00A3597D"/>
    <w:rsid w:val="00A36DD1"/>
    <w:rsid w:val="00A4006C"/>
    <w:rsid w:val="00A40091"/>
    <w:rsid w:val="00A4030F"/>
    <w:rsid w:val="00A41C79"/>
    <w:rsid w:val="00A41CB5"/>
    <w:rsid w:val="00A42CDF"/>
    <w:rsid w:val="00A4452E"/>
    <w:rsid w:val="00A4472C"/>
    <w:rsid w:val="00A44E69"/>
    <w:rsid w:val="00A4661E"/>
    <w:rsid w:val="00A46AE9"/>
    <w:rsid w:val="00A50754"/>
    <w:rsid w:val="00A55BD6"/>
    <w:rsid w:val="00A55D50"/>
    <w:rsid w:val="00A57142"/>
    <w:rsid w:val="00A648CD"/>
    <w:rsid w:val="00A6537A"/>
    <w:rsid w:val="00A67866"/>
    <w:rsid w:val="00A70B07"/>
    <w:rsid w:val="00A723F8"/>
    <w:rsid w:val="00A77CCB"/>
    <w:rsid w:val="00A836CA"/>
    <w:rsid w:val="00A83D8D"/>
    <w:rsid w:val="00A8446B"/>
    <w:rsid w:val="00A8473F"/>
    <w:rsid w:val="00A862D6"/>
    <w:rsid w:val="00A8715E"/>
    <w:rsid w:val="00A90495"/>
    <w:rsid w:val="00A91B02"/>
    <w:rsid w:val="00A9209E"/>
    <w:rsid w:val="00A9295B"/>
    <w:rsid w:val="00A93B09"/>
    <w:rsid w:val="00A952D7"/>
    <w:rsid w:val="00A963F7"/>
    <w:rsid w:val="00A96AD8"/>
    <w:rsid w:val="00A97E1B"/>
    <w:rsid w:val="00AA052C"/>
    <w:rsid w:val="00AA1E45"/>
    <w:rsid w:val="00AA4286"/>
    <w:rsid w:val="00AA456B"/>
    <w:rsid w:val="00AA57F5"/>
    <w:rsid w:val="00AA672E"/>
    <w:rsid w:val="00AA6EC9"/>
    <w:rsid w:val="00AB1896"/>
    <w:rsid w:val="00AB6309"/>
    <w:rsid w:val="00AB64F5"/>
    <w:rsid w:val="00AB6C5F"/>
    <w:rsid w:val="00AB7129"/>
    <w:rsid w:val="00AC27A6"/>
    <w:rsid w:val="00AC30F7"/>
    <w:rsid w:val="00AC3A5A"/>
    <w:rsid w:val="00AC4D95"/>
    <w:rsid w:val="00AC5DF4"/>
    <w:rsid w:val="00AC72A8"/>
    <w:rsid w:val="00AD0AEF"/>
    <w:rsid w:val="00AD11B7"/>
    <w:rsid w:val="00AD16F2"/>
    <w:rsid w:val="00AD1A94"/>
    <w:rsid w:val="00AD1C05"/>
    <w:rsid w:val="00AD4126"/>
    <w:rsid w:val="00AD421C"/>
    <w:rsid w:val="00AD44FA"/>
    <w:rsid w:val="00AE070A"/>
    <w:rsid w:val="00AE101C"/>
    <w:rsid w:val="00AE1A52"/>
    <w:rsid w:val="00AE24C0"/>
    <w:rsid w:val="00AE2A69"/>
    <w:rsid w:val="00AE37E5"/>
    <w:rsid w:val="00AE5EB4"/>
    <w:rsid w:val="00AE6E1D"/>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FB7"/>
    <w:rsid w:val="00B3108D"/>
    <w:rsid w:val="00B31FB1"/>
    <w:rsid w:val="00B3392F"/>
    <w:rsid w:val="00B33952"/>
    <w:rsid w:val="00B33C5E"/>
    <w:rsid w:val="00B342F4"/>
    <w:rsid w:val="00B34369"/>
    <w:rsid w:val="00B34DC2"/>
    <w:rsid w:val="00B378E5"/>
    <w:rsid w:val="00B4346D"/>
    <w:rsid w:val="00B440F4"/>
    <w:rsid w:val="00B447A5"/>
    <w:rsid w:val="00B4654C"/>
    <w:rsid w:val="00B47293"/>
    <w:rsid w:val="00B50E50"/>
    <w:rsid w:val="00B52120"/>
    <w:rsid w:val="00B53EA2"/>
    <w:rsid w:val="00B54ABC"/>
    <w:rsid w:val="00B56FBE"/>
    <w:rsid w:val="00B60ACF"/>
    <w:rsid w:val="00B62B58"/>
    <w:rsid w:val="00B65149"/>
    <w:rsid w:val="00B66567"/>
    <w:rsid w:val="00B66F52"/>
    <w:rsid w:val="00B66FE5"/>
    <w:rsid w:val="00B6785F"/>
    <w:rsid w:val="00B72880"/>
    <w:rsid w:val="00B75680"/>
    <w:rsid w:val="00B758BF"/>
    <w:rsid w:val="00B76688"/>
    <w:rsid w:val="00B77EC8"/>
    <w:rsid w:val="00B827A6"/>
    <w:rsid w:val="00B831CE"/>
    <w:rsid w:val="00B84481"/>
    <w:rsid w:val="00B86677"/>
    <w:rsid w:val="00B87131"/>
    <w:rsid w:val="00B92E0F"/>
    <w:rsid w:val="00B939B1"/>
    <w:rsid w:val="00B96D40"/>
    <w:rsid w:val="00B97386"/>
    <w:rsid w:val="00BA263B"/>
    <w:rsid w:val="00BA42B2"/>
    <w:rsid w:val="00BA58D4"/>
    <w:rsid w:val="00BA5B9E"/>
    <w:rsid w:val="00BA7A6D"/>
    <w:rsid w:val="00BA7C9A"/>
    <w:rsid w:val="00BB5F8F"/>
    <w:rsid w:val="00BB657A"/>
    <w:rsid w:val="00BB6C98"/>
    <w:rsid w:val="00BC1A4E"/>
    <w:rsid w:val="00BC430E"/>
    <w:rsid w:val="00BC48CD"/>
    <w:rsid w:val="00BC5DC7"/>
    <w:rsid w:val="00BC6B8B"/>
    <w:rsid w:val="00BC73D8"/>
    <w:rsid w:val="00BD400C"/>
    <w:rsid w:val="00BD52D7"/>
    <w:rsid w:val="00BD5AD2"/>
    <w:rsid w:val="00BE22F3"/>
    <w:rsid w:val="00BE4388"/>
    <w:rsid w:val="00BE5B52"/>
    <w:rsid w:val="00BE7B8D"/>
    <w:rsid w:val="00BF0993"/>
    <w:rsid w:val="00BF10A9"/>
    <w:rsid w:val="00BF1703"/>
    <w:rsid w:val="00BF231C"/>
    <w:rsid w:val="00BF46C9"/>
    <w:rsid w:val="00BF51E5"/>
    <w:rsid w:val="00BF74A6"/>
    <w:rsid w:val="00C013AD"/>
    <w:rsid w:val="00C04904"/>
    <w:rsid w:val="00C056B3"/>
    <w:rsid w:val="00C103E5"/>
    <w:rsid w:val="00C13319"/>
    <w:rsid w:val="00C13EE9"/>
    <w:rsid w:val="00C1407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76D"/>
    <w:rsid w:val="00C72410"/>
    <w:rsid w:val="00C7287F"/>
    <w:rsid w:val="00C749E4"/>
    <w:rsid w:val="00C80CB8"/>
    <w:rsid w:val="00C819F8"/>
    <w:rsid w:val="00C8248C"/>
    <w:rsid w:val="00C83EE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36F"/>
    <w:rsid w:val="00CB2C0B"/>
    <w:rsid w:val="00CB517D"/>
    <w:rsid w:val="00CC038D"/>
    <w:rsid w:val="00CC08DB"/>
    <w:rsid w:val="00CC1D4E"/>
    <w:rsid w:val="00CC39FF"/>
    <w:rsid w:val="00CC3C2F"/>
    <w:rsid w:val="00CC4AC8"/>
    <w:rsid w:val="00CC5233"/>
    <w:rsid w:val="00CC5DE6"/>
    <w:rsid w:val="00CC6880"/>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B3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41E"/>
    <w:rsid w:val="00D20737"/>
    <w:rsid w:val="00D21E81"/>
    <w:rsid w:val="00D223DE"/>
    <w:rsid w:val="00D25E37"/>
    <w:rsid w:val="00D2661A"/>
    <w:rsid w:val="00D273F2"/>
    <w:rsid w:val="00D27582"/>
    <w:rsid w:val="00D27EC4"/>
    <w:rsid w:val="00D32719"/>
    <w:rsid w:val="00D33333"/>
    <w:rsid w:val="00D352A2"/>
    <w:rsid w:val="00D40364"/>
    <w:rsid w:val="00D4162B"/>
    <w:rsid w:val="00D4514F"/>
    <w:rsid w:val="00D451E2"/>
    <w:rsid w:val="00D45E89"/>
    <w:rsid w:val="00D45E8D"/>
    <w:rsid w:val="00D466AE"/>
    <w:rsid w:val="00D4734F"/>
    <w:rsid w:val="00D51BF3"/>
    <w:rsid w:val="00D60A33"/>
    <w:rsid w:val="00D66846"/>
    <w:rsid w:val="00D66DCB"/>
    <w:rsid w:val="00D670B2"/>
    <w:rsid w:val="00D675FB"/>
    <w:rsid w:val="00D71F25"/>
    <w:rsid w:val="00D72A9C"/>
    <w:rsid w:val="00D7381A"/>
    <w:rsid w:val="00D77031"/>
    <w:rsid w:val="00D8310E"/>
    <w:rsid w:val="00D84941"/>
    <w:rsid w:val="00D84FA1"/>
    <w:rsid w:val="00D851F0"/>
    <w:rsid w:val="00D86DB7"/>
    <w:rsid w:val="00D87BF5"/>
    <w:rsid w:val="00D90721"/>
    <w:rsid w:val="00D926D0"/>
    <w:rsid w:val="00D93030"/>
    <w:rsid w:val="00D93FE7"/>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422"/>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8C3"/>
    <w:rsid w:val="00E06404"/>
    <w:rsid w:val="00E100F8"/>
    <w:rsid w:val="00E11A85"/>
    <w:rsid w:val="00E12495"/>
    <w:rsid w:val="00E15CCD"/>
    <w:rsid w:val="00E202EF"/>
    <w:rsid w:val="00E20793"/>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096"/>
    <w:rsid w:val="00E62FF9"/>
    <w:rsid w:val="00E635D6"/>
    <w:rsid w:val="00E639BC"/>
    <w:rsid w:val="00E664CC"/>
    <w:rsid w:val="00E70388"/>
    <w:rsid w:val="00E70F92"/>
    <w:rsid w:val="00E74313"/>
    <w:rsid w:val="00E74C54"/>
    <w:rsid w:val="00E77A03"/>
    <w:rsid w:val="00E81CF7"/>
    <w:rsid w:val="00E822E8"/>
    <w:rsid w:val="00E82554"/>
    <w:rsid w:val="00E82606"/>
    <w:rsid w:val="00E831C1"/>
    <w:rsid w:val="00E846C8"/>
    <w:rsid w:val="00E84957"/>
    <w:rsid w:val="00E84A55"/>
    <w:rsid w:val="00E85BFF"/>
    <w:rsid w:val="00E90391"/>
    <w:rsid w:val="00E906C2"/>
    <w:rsid w:val="00E91941"/>
    <w:rsid w:val="00E9311F"/>
    <w:rsid w:val="00E934D1"/>
    <w:rsid w:val="00E94AF0"/>
    <w:rsid w:val="00E95D13"/>
    <w:rsid w:val="00E95DD3"/>
    <w:rsid w:val="00E969D5"/>
    <w:rsid w:val="00EA58D1"/>
    <w:rsid w:val="00EA61BC"/>
    <w:rsid w:val="00EA681A"/>
    <w:rsid w:val="00EA735B"/>
    <w:rsid w:val="00EB1E69"/>
    <w:rsid w:val="00EB2086"/>
    <w:rsid w:val="00EB31ED"/>
    <w:rsid w:val="00EB4707"/>
    <w:rsid w:val="00EB5EDF"/>
    <w:rsid w:val="00EB60FE"/>
    <w:rsid w:val="00EB74DB"/>
    <w:rsid w:val="00EC5359"/>
    <w:rsid w:val="00EC562A"/>
    <w:rsid w:val="00ED067A"/>
    <w:rsid w:val="00ED25F0"/>
    <w:rsid w:val="00ED2B50"/>
    <w:rsid w:val="00EE0350"/>
    <w:rsid w:val="00EE0719"/>
    <w:rsid w:val="00EE0E80"/>
    <w:rsid w:val="00EE613F"/>
    <w:rsid w:val="00EE7295"/>
    <w:rsid w:val="00EE7869"/>
    <w:rsid w:val="00EF054A"/>
    <w:rsid w:val="00EF3235"/>
    <w:rsid w:val="00EF3A3D"/>
    <w:rsid w:val="00EF7E72"/>
    <w:rsid w:val="00F0122B"/>
    <w:rsid w:val="00F05B07"/>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2616"/>
    <w:rsid w:val="00F451EA"/>
    <w:rsid w:val="00F45447"/>
    <w:rsid w:val="00F456C6"/>
    <w:rsid w:val="00F4577B"/>
    <w:rsid w:val="00F4595F"/>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7B1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88E"/>
    <w:rsid w:val="00FC2CB7"/>
    <w:rsid w:val="00FC407A"/>
    <w:rsid w:val="00FC4090"/>
    <w:rsid w:val="00FC41DF"/>
    <w:rsid w:val="00FC55B4"/>
    <w:rsid w:val="00FD00E6"/>
    <w:rsid w:val="00FD09A1"/>
    <w:rsid w:val="00FD1180"/>
    <w:rsid w:val="00FD2A7C"/>
    <w:rsid w:val="00FD59EB"/>
    <w:rsid w:val="00FD7299"/>
    <w:rsid w:val="00FD7C21"/>
    <w:rsid w:val="00FE1FBE"/>
    <w:rsid w:val="00FE3769"/>
    <w:rsid w:val="00FE3901"/>
    <w:rsid w:val="00FE39D3"/>
    <w:rsid w:val="00FE4BCE"/>
    <w:rsid w:val="00FE54AE"/>
    <w:rsid w:val="00FE576A"/>
    <w:rsid w:val="00FE7E79"/>
    <w:rsid w:val="00FF1077"/>
    <w:rsid w:val="00FF29B1"/>
    <w:rsid w:val="00FF3E7D"/>
    <w:rsid w:val="00FF5B99"/>
    <w:rsid w:val="00FF730C"/>
    <w:rsid w:val="00FF73F4"/>
    <w:rsid w:val="00FF7CE4"/>
    <w:rsid w:val="00FF7E39"/>
    <w:rsid w:val="26E97818"/>
    <w:rsid w:val="32872B87"/>
    <w:rsid w:val="3CA12D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8" w:locked="1" w:uiPriority="0"/>
    <w:lsdException w:name="toc 9" w:locked="1" w:uiPriority="0"/>
    <w:lsdException w:name="footnote text" w:semiHidden="1"/>
    <w:lsdException w:name="annotation text" w:semiHidden="1" w:unhideWhenUsed="1"/>
    <w:lsdException w:name="index heading" w:semiHidden="1" w:unhideWhenUsed="1"/>
    <w:lsdException w:name="caption" w:locked="1" w:semiHidden="1" w:uiPriority="0" w:unhideWhenUsed="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f5">
    <w:name w:val="Normal"/>
    <w:qFormat/>
    <w:rsid w:val="00830F8F"/>
    <w:pPr>
      <w:widowControl w:val="0"/>
      <w:adjustRightInd w:val="0"/>
      <w:spacing w:line="400" w:lineRule="exact"/>
      <w:jc w:val="both"/>
    </w:pPr>
    <w:rPr>
      <w:kern w:val="2"/>
      <w:sz w:val="21"/>
      <w:szCs w:val="21"/>
    </w:rPr>
  </w:style>
  <w:style w:type="paragraph" w:styleId="1">
    <w:name w:val="heading 1"/>
    <w:basedOn w:val="afff5"/>
    <w:next w:val="afff5"/>
    <w:link w:val="1Char"/>
    <w:uiPriority w:val="99"/>
    <w:qFormat/>
    <w:rsid w:val="00830F8F"/>
    <w:pPr>
      <w:keepNext/>
      <w:keepLines/>
      <w:spacing w:before="340" w:after="330" w:line="578" w:lineRule="auto"/>
      <w:outlineLvl w:val="0"/>
    </w:pPr>
    <w:rPr>
      <w:b/>
      <w:kern w:val="44"/>
      <w:sz w:val="44"/>
      <w:szCs w:val="20"/>
      <w:lang/>
    </w:rPr>
  </w:style>
  <w:style w:type="paragraph" w:styleId="22">
    <w:name w:val="heading 2"/>
    <w:basedOn w:val="afff5"/>
    <w:next w:val="afff5"/>
    <w:link w:val="2Char"/>
    <w:uiPriority w:val="99"/>
    <w:qFormat/>
    <w:rsid w:val="00830F8F"/>
    <w:pPr>
      <w:keepNext/>
      <w:keepLines/>
      <w:spacing w:before="260" w:after="260" w:line="416" w:lineRule="auto"/>
      <w:outlineLvl w:val="1"/>
    </w:pPr>
    <w:rPr>
      <w:rFonts w:ascii="Arial" w:eastAsia="黑体" w:hAnsi="Arial"/>
      <w:b/>
      <w:sz w:val="32"/>
      <w:szCs w:val="20"/>
      <w:lang/>
    </w:rPr>
  </w:style>
  <w:style w:type="paragraph" w:styleId="3">
    <w:name w:val="heading 3"/>
    <w:basedOn w:val="afff5"/>
    <w:next w:val="afff5"/>
    <w:link w:val="3Char"/>
    <w:uiPriority w:val="99"/>
    <w:qFormat/>
    <w:rsid w:val="00830F8F"/>
    <w:pPr>
      <w:keepNext/>
      <w:keepLines/>
      <w:spacing w:before="260" w:after="260" w:line="416" w:lineRule="auto"/>
      <w:outlineLvl w:val="2"/>
    </w:pPr>
    <w:rPr>
      <w:b/>
      <w:sz w:val="32"/>
      <w:szCs w:val="20"/>
      <w:lang/>
    </w:rPr>
  </w:style>
  <w:style w:type="paragraph" w:styleId="4">
    <w:name w:val="heading 4"/>
    <w:basedOn w:val="afff5"/>
    <w:next w:val="afff5"/>
    <w:link w:val="4Char"/>
    <w:uiPriority w:val="99"/>
    <w:qFormat/>
    <w:rsid w:val="00830F8F"/>
    <w:pPr>
      <w:keepNext/>
      <w:keepLines/>
      <w:spacing w:before="280" w:after="290" w:line="376" w:lineRule="auto"/>
      <w:outlineLvl w:val="3"/>
    </w:pPr>
    <w:rPr>
      <w:rFonts w:ascii="Arial" w:eastAsia="黑体" w:hAnsi="Arial"/>
      <w:b/>
      <w:sz w:val="28"/>
      <w:szCs w:val="20"/>
      <w:lang/>
    </w:rPr>
  </w:style>
  <w:style w:type="paragraph" w:styleId="5">
    <w:name w:val="heading 5"/>
    <w:basedOn w:val="afff5"/>
    <w:next w:val="afff5"/>
    <w:link w:val="5Char"/>
    <w:uiPriority w:val="99"/>
    <w:qFormat/>
    <w:rsid w:val="00830F8F"/>
    <w:pPr>
      <w:keepNext/>
      <w:keepLines/>
      <w:adjustRightInd/>
      <w:spacing w:before="280" w:after="290" w:line="376" w:lineRule="auto"/>
      <w:outlineLvl w:val="4"/>
    </w:pPr>
    <w:rPr>
      <w:b/>
      <w:sz w:val="28"/>
      <w:szCs w:val="20"/>
      <w:lang/>
    </w:rPr>
  </w:style>
  <w:style w:type="paragraph" w:styleId="6">
    <w:name w:val="heading 6"/>
    <w:basedOn w:val="afff5"/>
    <w:next w:val="afff5"/>
    <w:link w:val="6Char"/>
    <w:uiPriority w:val="99"/>
    <w:qFormat/>
    <w:rsid w:val="00830F8F"/>
    <w:pPr>
      <w:keepNext/>
      <w:keepLines/>
      <w:adjustRightInd/>
      <w:spacing w:before="240" w:after="64" w:line="320" w:lineRule="auto"/>
      <w:outlineLvl w:val="5"/>
    </w:pPr>
    <w:rPr>
      <w:rFonts w:ascii="Arial" w:eastAsia="黑体" w:hAnsi="Arial"/>
      <w:b/>
      <w:sz w:val="24"/>
      <w:szCs w:val="20"/>
      <w:lang/>
    </w:rPr>
  </w:style>
  <w:style w:type="paragraph" w:styleId="7">
    <w:name w:val="heading 7"/>
    <w:basedOn w:val="afff5"/>
    <w:next w:val="afff5"/>
    <w:link w:val="7Char"/>
    <w:uiPriority w:val="99"/>
    <w:qFormat/>
    <w:rsid w:val="00830F8F"/>
    <w:pPr>
      <w:keepNext/>
      <w:keepLines/>
      <w:adjustRightInd/>
      <w:spacing w:before="240" w:after="64" w:line="320" w:lineRule="auto"/>
      <w:outlineLvl w:val="6"/>
    </w:pPr>
    <w:rPr>
      <w:b/>
      <w:sz w:val="24"/>
      <w:szCs w:val="20"/>
      <w:lang/>
    </w:rPr>
  </w:style>
  <w:style w:type="paragraph" w:styleId="8">
    <w:name w:val="heading 8"/>
    <w:basedOn w:val="afff5"/>
    <w:next w:val="afff5"/>
    <w:link w:val="8Char"/>
    <w:uiPriority w:val="99"/>
    <w:qFormat/>
    <w:rsid w:val="00830F8F"/>
    <w:pPr>
      <w:keepNext/>
      <w:keepLines/>
      <w:adjustRightInd/>
      <w:spacing w:before="240" w:after="64" w:line="320" w:lineRule="auto"/>
      <w:outlineLvl w:val="7"/>
    </w:pPr>
    <w:rPr>
      <w:rFonts w:ascii="Arial" w:eastAsia="黑体" w:hAnsi="Arial"/>
      <w:sz w:val="24"/>
      <w:szCs w:val="20"/>
      <w:lang/>
    </w:rPr>
  </w:style>
  <w:style w:type="paragraph" w:styleId="9">
    <w:name w:val="heading 9"/>
    <w:basedOn w:val="afff5"/>
    <w:next w:val="afff5"/>
    <w:link w:val="9Char"/>
    <w:uiPriority w:val="99"/>
    <w:qFormat/>
    <w:rsid w:val="00830F8F"/>
    <w:pPr>
      <w:keepNext/>
      <w:keepLines/>
      <w:adjustRightInd/>
      <w:spacing w:before="240" w:after="64" w:line="320" w:lineRule="auto"/>
      <w:outlineLvl w:val="8"/>
    </w:pPr>
    <w:rPr>
      <w:rFonts w:ascii="Arial" w:eastAsia="黑体" w:hAnsi="Arial"/>
      <w:szCs w:val="20"/>
      <w:lang/>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99"/>
    <w:rsid w:val="00830F8F"/>
    <w:pPr>
      <w:tabs>
        <w:tab w:val="right" w:leader="dot" w:pos="9344"/>
      </w:tabs>
      <w:spacing w:line="300" w:lineRule="exact"/>
      <w:ind w:left="1259"/>
    </w:pPr>
    <w:rPr>
      <w:rFonts w:ascii="宋体"/>
    </w:rPr>
  </w:style>
  <w:style w:type="paragraph" w:styleId="afff9">
    <w:name w:val="Normal Indent"/>
    <w:basedOn w:val="afff5"/>
    <w:uiPriority w:val="99"/>
    <w:rsid w:val="00830F8F"/>
    <w:pPr>
      <w:ind w:firstLine="420"/>
    </w:pPr>
  </w:style>
  <w:style w:type="paragraph" w:styleId="afffa">
    <w:name w:val="Body Text"/>
    <w:basedOn w:val="afff5"/>
    <w:link w:val="Char"/>
    <w:uiPriority w:val="99"/>
    <w:rsid w:val="00830F8F"/>
    <w:pPr>
      <w:spacing w:after="120"/>
    </w:pPr>
    <w:rPr>
      <w:szCs w:val="20"/>
      <w:lang/>
    </w:rPr>
  </w:style>
  <w:style w:type="paragraph" w:styleId="50">
    <w:name w:val="toc 5"/>
    <w:basedOn w:val="afff5"/>
    <w:next w:val="afff5"/>
    <w:autoRedefine/>
    <w:uiPriority w:val="99"/>
    <w:rsid w:val="00830F8F"/>
    <w:pPr>
      <w:ind w:left="839"/>
    </w:pPr>
    <w:rPr>
      <w:rFonts w:ascii="宋体"/>
    </w:rPr>
  </w:style>
  <w:style w:type="paragraph" w:styleId="30">
    <w:name w:val="toc 3"/>
    <w:basedOn w:val="afff5"/>
    <w:next w:val="afff5"/>
    <w:autoRedefine/>
    <w:uiPriority w:val="99"/>
    <w:rsid w:val="00830F8F"/>
    <w:pPr>
      <w:spacing w:line="300" w:lineRule="exact"/>
      <w:ind w:left="420"/>
    </w:pPr>
    <w:rPr>
      <w:rFonts w:ascii="宋体"/>
    </w:rPr>
  </w:style>
  <w:style w:type="paragraph" w:styleId="afffb">
    <w:name w:val="Balloon Text"/>
    <w:basedOn w:val="afff5"/>
    <w:link w:val="Char0"/>
    <w:uiPriority w:val="99"/>
    <w:semiHidden/>
    <w:rsid w:val="00830F8F"/>
    <w:rPr>
      <w:sz w:val="18"/>
      <w:szCs w:val="20"/>
      <w:lang/>
    </w:rPr>
  </w:style>
  <w:style w:type="paragraph" w:styleId="afffc">
    <w:name w:val="footer"/>
    <w:basedOn w:val="afff5"/>
    <w:link w:val="Char1"/>
    <w:uiPriority w:val="99"/>
    <w:rsid w:val="00830F8F"/>
    <w:pPr>
      <w:tabs>
        <w:tab w:val="center" w:pos="4153"/>
        <w:tab w:val="right" w:pos="8306"/>
      </w:tabs>
      <w:adjustRightInd/>
      <w:snapToGrid w:val="0"/>
      <w:spacing w:line="240" w:lineRule="auto"/>
      <w:jc w:val="right"/>
    </w:pPr>
    <w:rPr>
      <w:rFonts w:ascii="宋体"/>
      <w:sz w:val="18"/>
      <w:szCs w:val="20"/>
      <w:lang/>
    </w:rPr>
  </w:style>
  <w:style w:type="paragraph" w:styleId="afffd">
    <w:name w:val="header"/>
    <w:basedOn w:val="afff5"/>
    <w:link w:val="Char2"/>
    <w:uiPriority w:val="99"/>
    <w:rsid w:val="00830F8F"/>
    <w:pPr>
      <w:tabs>
        <w:tab w:val="center" w:pos="4153"/>
        <w:tab w:val="right" w:pos="8306"/>
      </w:tabs>
      <w:adjustRightInd/>
      <w:snapToGrid w:val="0"/>
      <w:jc w:val="center"/>
    </w:pPr>
    <w:rPr>
      <w:sz w:val="18"/>
      <w:szCs w:val="20"/>
      <w:lang/>
    </w:rPr>
  </w:style>
  <w:style w:type="paragraph" w:styleId="10">
    <w:name w:val="toc 1"/>
    <w:basedOn w:val="afff5"/>
    <w:next w:val="afff5"/>
    <w:autoRedefine/>
    <w:uiPriority w:val="99"/>
    <w:rsid w:val="00830F8F"/>
    <w:rPr>
      <w:rFonts w:ascii="宋体"/>
    </w:rPr>
  </w:style>
  <w:style w:type="paragraph" w:styleId="40">
    <w:name w:val="toc 4"/>
    <w:basedOn w:val="afff5"/>
    <w:next w:val="afff5"/>
    <w:autoRedefine/>
    <w:uiPriority w:val="99"/>
    <w:rsid w:val="00830F8F"/>
    <w:pPr>
      <w:tabs>
        <w:tab w:val="right" w:leader="dot" w:pos="9344"/>
      </w:tabs>
      <w:spacing w:line="300" w:lineRule="exact"/>
      <w:ind w:left="629"/>
    </w:pPr>
    <w:rPr>
      <w:rFonts w:ascii="宋体"/>
    </w:rPr>
  </w:style>
  <w:style w:type="paragraph" w:styleId="afffe">
    <w:name w:val="footnote text"/>
    <w:basedOn w:val="afff5"/>
    <w:next w:val="afff5"/>
    <w:link w:val="Char3"/>
    <w:uiPriority w:val="99"/>
    <w:semiHidden/>
    <w:rsid w:val="00830F8F"/>
    <w:pPr>
      <w:adjustRightInd/>
      <w:snapToGrid w:val="0"/>
      <w:spacing w:line="300" w:lineRule="exact"/>
      <w:ind w:leftChars="200" w:left="400" w:hangingChars="200" w:hanging="200"/>
      <w:jc w:val="left"/>
    </w:pPr>
    <w:rPr>
      <w:rFonts w:ascii="宋体"/>
      <w:sz w:val="18"/>
      <w:szCs w:val="20"/>
      <w:lang/>
    </w:rPr>
  </w:style>
  <w:style w:type="paragraph" w:styleId="60">
    <w:name w:val="toc 6"/>
    <w:basedOn w:val="afff5"/>
    <w:next w:val="afff5"/>
    <w:autoRedefine/>
    <w:uiPriority w:val="99"/>
    <w:rsid w:val="00830F8F"/>
    <w:pPr>
      <w:spacing w:line="300" w:lineRule="exact"/>
      <w:ind w:left="1049"/>
    </w:pPr>
    <w:rPr>
      <w:rFonts w:ascii="宋体"/>
    </w:rPr>
  </w:style>
  <w:style w:type="paragraph" w:styleId="affff">
    <w:name w:val="table of figures"/>
    <w:basedOn w:val="afff5"/>
    <w:next w:val="afff5"/>
    <w:uiPriority w:val="99"/>
    <w:semiHidden/>
    <w:rsid w:val="00830F8F"/>
    <w:pPr>
      <w:adjustRightInd/>
      <w:spacing w:line="240" w:lineRule="auto"/>
      <w:jc w:val="left"/>
    </w:pPr>
    <w:rPr>
      <w:szCs w:val="24"/>
    </w:rPr>
  </w:style>
  <w:style w:type="paragraph" w:styleId="23">
    <w:name w:val="toc 2"/>
    <w:basedOn w:val="afff5"/>
    <w:next w:val="afff5"/>
    <w:autoRedefine/>
    <w:uiPriority w:val="99"/>
    <w:rsid w:val="00830F8F"/>
    <w:pPr>
      <w:tabs>
        <w:tab w:val="right" w:leader="dot" w:pos="9344"/>
      </w:tabs>
      <w:spacing w:line="300" w:lineRule="exact"/>
      <w:ind w:left="210"/>
    </w:pPr>
    <w:rPr>
      <w:rFonts w:ascii="宋体"/>
    </w:rPr>
  </w:style>
  <w:style w:type="paragraph" w:styleId="affff0">
    <w:name w:val="Title"/>
    <w:basedOn w:val="afff5"/>
    <w:link w:val="Char4"/>
    <w:uiPriority w:val="99"/>
    <w:qFormat/>
    <w:rsid w:val="00830F8F"/>
    <w:pPr>
      <w:spacing w:before="240" w:after="60"/>
      <w:jc w:val="center"/>
      <w:outlineLvl w:val="0"/>
    </w:pPr>
    <w:rPr>
      <w:rFonts w:ascii="Arial" w:hAnsi="Arial"/>
      <w:b/>
      <w:sz w:val="32"/>
      <w:szCs w:val="20"/>
      <w:lang/>
    </w:rPr>
  </w:style>
  <w:style w:type="table" w:styleId="affff1">
    <w:name w:val="Table Grid"/>
    <w:basedOn w:val="afff7"/>
    <w:uiPriority w:val="99"/>
    <w:rsid w:val="00830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99"/>
    <w:qFormat/>
    <w:rsid w:val="00830F8F"/>
    <w:rPr>
      <w:rFonts w:cs="Times New Roman"/>
      <w:b/>
    </w:rPr>
  </w:style>
  <w:style w:type="character" w:styleId="affff3">
    <w:name w:val="page number"/>
    <w:uiPriority w:val="99"/>
    <w:rsid w:val="00830F8F"/>
    <w:rPr>
      <w:rFonts w:ascii="宋体" w:eastAsia="宋体" w:hAnsi="Times New Roman" w:cs="Times New Roman"/>
      <w:sz w:val="18"/>
    </w:rPr>
  </w:style>
  <w:style w:type="character" w:styleId="affff4">
    <w:name w:val="Emphasis"/>
    <w:uiPriority w:val="99"/>
    <w:qFormat/>
    <w:rsid w:val="00830F8F"/>
    <w:rPr>
      <w:rFonts w:cs="Times New Roman"/>
      <w:i/>
    </w:rPr>
  </w:style>
  <w:style w:type="character" w:styleId="affff5">
    <w:name w:val="Hyperlink"/>
    <w:uiPriority w:val="99"/>
    <w:rsid w:val="00830F8F"/>
    <w:rPr>
      <w:rFonts w:ascii="宋体" w:eastAsia="宋体" w:hAnsi="Times New Roman" w:cs="Times New Roman"/>
      <w:color w:val="auto"/>
      <w:spacing w:val="0"/>
      <w:w w:val="100"/>
      <w:position w:val="0"/>
      <w:sz w:val="21"/>
      <w:u w:val="none"/>
      <w:vertAlign w:val="baseline"/>
    </w:rPr>
  </w:style>
  <w:style w:type="character" w:styleId="affff6">
    <w:name w:val="footnote reference"/>
    <w:uiPriority w:val="99"/>
    <w:semiHidden/>
    <w:rsid w:val="00830F8F"/>
    <w:rPr>
      <w:rFonts w:ascii="宋体" w:eastAsia="宋体" w:hAnsi="宋体" w:cs="Times New Roman"/>
      <w:spacing w:val="0"/>
      <w:sz w:val="18"/>
      <w:vertAlign w:val="superscript"/>
    </w:rPr>
  </w:style>
  <w:style w:type="character" w:customStyle="1" w:styleId="1Char">
    <w:name w:val="标题 1 Char"/>
    <w:link w:val="1"/>
    <w:uiPriority w:val="99"/>
    <w:locked/>
    <w:rsid w:val="00830F8F"/>
    <w:rPr>
      <w:b/>
      <w:kern w:val="44"/>
      <w:sz w:val="44"/>
    </w:rPr>
  </w:style>
  <w:style w:type="character" w:customStyle="1" w:styleId="2Char">
    <w:name w:val="标题 2 Char"/>
    <w:link w:val="22"/>
    <w:uiPriority w:val="99"/>
    <w:locked/>
    <w:rsid w:val="00830F8F"/>
    <w:rPr>
      <w:rFonts w:ascii="Arial" w:eastAsia="黑体" w:hAnsi="Arial"/>
      <w:b/>
      <w:kern w:val="2"/>
      <w:sz w:val="32"/>
    </w:rPr>
  </w:style>
  <w:style w:type="character" w:customStyle="1" w:styleId="3Char">
    <w:name w:val="标题 3 Char"/>
    <w:link w:val="3"/>
    <w:uiPriority w:val="99"/>
    <w:qFormat/>
    <w:locked/>
    <w:rsid w:val="00830F8F"/>
    <w:rPr>
      <w:b/>
      <w:kern w:val="2"/>
      <w:sz w:val="32"/>
    </w:rPr>
  </w:style>
  <w:style w:type="character" w:customStyle="1" w:styleId="4Char">
    <w:name w:val="标题 4 Char"/>
    <w:link w:val="4"/>
    <w:uiPriority w:val="99"/>
    <w:locked/>
    <w:rsid w:val="00830F8F"/>
    <w:rPr>
      <w:rFonts w:ascii="Arial" w:eastAsia="黑体" w:hAnsi="Arial"/>
      <w:b/>
      <w:kern w:val="2"/>
      <w:sz w:val="28"/>
    </w:rPr>
  </w:style>
  <w:style w:type="character" w:customStyle="1" w:styleId="5Char">
    <w:name w:val="标题 5 Char"/>
    <w:link w:val="5"/>
    <w:uiPriority w:val="99"/>
    <w:locked/>
    <w:rsid w:val="00830F8F"/>
    <w:rPr>
      <w:b/>
      <w:kern w:val="2"/>
      <w:sz w:val="28"/>
    </w:rPr>
  </w:style>
  <w:style w:type="character" w:customStyle="1" w:styleId="6Char">
    <w:name w:val="标题 6 Char"/>
    <w:link w:val="6"/>
    <w:uiPriority w:val="99"/>
    <w:locked/>
    <w:rsid w:val="00830F8F"/>
    <w:rPr>
      <w:rFonts w:ascii="Arial" w:eastAsia="黑体" w:hAnsi="Arial"/>
      <w:b/>
      <w:kern w:val="2"/>
      <w:sz w:val="24"/>
    </w:rPr>
  </w:style>
  <w:style w:type="character" w:customStyle="1" w:styleId="7Char">
    <w:name w:val="标题 7 Char"/>
    <w:link w:val="7"/>
    <w:uiPriority w:val="99"/>
    <w:locked/>
    <w:rsid w:val="00830F8F"/>
    <w:rPr>
      <w:b/>
      <w:kern w:val="2"/>
      <w:sz w:val="24"/>
    </w:rPr>
  </w:style>
  <w:style w:type="character" w:customStyle="1" w:styleId="8Char">
    <w:name w:val="标题 8 Char"/>
    <w:link w:val="8"/>
    <w:uiPriority w:val="99"/>
    <w:qFormat/>
    <w:locked/>
    <w:rsid w:val="00830F8F"/>
    <w:rPr>
      <w:rFonts w:ascii="Arial" w:eastAsia="黑体" w:hAnsi="Arial"/>
      <w:kern w:val="2"/>
      <w:sz w:val="24"/>
    </w:rPr>
  </w:style>
  <w:style w:type="character" w:customStyle="1" w:styleId="9Char">
    <w:name w:val="标题 9 Char"/>
    <w:link w:val="9"/>
    <w:uiPriority w:val="99"/>
    <w:locked/>
    <w:rsid w:val="00830F8F"/>
    <w:rPr>
      <w:rFonts w:ascii="Arial" w:eastAsia="黑体" w:hAnsi="Arial"/>
      <w:kern w:val="2"/>
      <w:sz w:val="21"/>
    </w:rPr>
  </w:style>
  <w:style w:type="character" w:customStyle="1" w:styleId="Char2">
    <w:name w:val="页眉 Char"/>
    <w:link w:val="afffd"/>
    <w:uiPriority w:val="99"/>
    <w:locked/>
    <w:rsid w:val="00830F8F"/>
    <w:rPr>
      <w:kern w:val="2"/>
      <w:sz w:val="18"/>
    </w:rPr>
  </w:style>
  <w:style w:type="character" w:customStyle="1" w:styleId="Char1">
    <w:name w:val="页脚 Char"/>
    <w:link w:val="afffc"/>
    <w:uiPriority w:val="99"/>
    <w:locked/>
    <w:rsid w:val="00830F8F"/>
    <w:rPr>
      <w:rFonts w:ascii="宋体"/>
      <w:kern w:val="2"/>
      <w:sz w:val="18"/>
    </w:rPr>
  </w:style>
  <w:style w:type="character" w:customStyle="1" w:styleId="Char0">
    <w:name w:val="批注框文本 Char"/>
    <w:link w:val="afffb"/>
    <w:uiPriority w:val="99"/>
    <w:semiHidden/>
    <w:locked/>
    <w:rsid w:val="00830F8F"/>
    <w:rPr>
      <w:kern w:val="2"/>
      <w:sz w:val="18"/>
    </w:rPr>
  </w:style>
  <w:style w:type="paragraph" w:styleId="affff7">
    <w:name w:val="Quote"/>
    <w:basedOn w:val="afff5"/>
    <w:next w:val="afff5"/>
    <w:link w:val="Char5"/>
    <w:uiPriority w:val="99"/>
    <w:qFormat/>
    <w:rsid w:val="00830F8F"/>
    <w:rPr>
      <w:i/>
      <w:color w:val="000000"/>
      <w:szCs w:val="20"/>
      <w:lang/>
    </w:rPr>
  </w:style>
  <w:style w:type="character" w:customStyle="1" w:styleId="Char5">
    <w:name w:val="引用 Char"/>
    <w:link w:val="affff7"/>
    <w:uiPriority w:val="99"/>
    <w:locked/>
    <w:rsid w:val="00830F8F"/>
    <w:rPr>
      <w:i/>
      <w:color w:val="000000"/>
      <w:kern w:val="2"/>
      <w:sz w:val="21"/>
    </w:rPr>
  </w:style>
  <w:style w:type="character" w:customStyle="1" w:styleId="Char4">
    <w:name w:val="标题 Char"/>
    <w:link w:val="affff0"/>
    <w:uiPriority w:val="99"/>
    <w:qFormat/>
    <w:locked/>
    <w:rsid w:val="00830F8F"/>
    <w:rPr>
      <w:rFonts w:ascii="Arial" w:hAnsi="Arial"/>
      <w:b/>
      <w:kern w:val="2"/>
      <w:sz w:val="32"/>
    </w:rPr>
  </w:style>
  <w:style w:type="paragraph" w:customStyle="1" w:styleId="affff8">
    <w:name w:val="标准标志"/>
    <w:next w:val="afff5"/>
    <w:uiPriority w:val="99"/>
    <w:rsid w:val="00830F8F"/>
    <w:pPr>
      <w:framePr w:w="2268" w:h="1392" w:hRule="exact" w:wrap="around" w:hAnchor="margin" w:x="6748" w:y="171" w:anchorLock="1"/>
      <w:shd w:val="solid" w:color="FFFFFF" w:fill="FFFFFF"/>
      <w:spacing w:line="240" w:lineRule="atLeast"/>
      <w:jc w:val="right"/>
    </w:pPr>
    <w:rPr>
      <w:rFonts w:ascii="Times New Roman" w:hAnsi="Times New Roman"/>
      <w:b/>
      <w:w w:val="130"/>
      <w:sz w:val="96"/>
    </w:rPr>
  </w:style>
  <w:style w:type="paragraph" w:customStyle="1" w:styleId="affff9">
    <w:name w:val="标准称谓"/>
    <w:next w:val="afff5"/>
    <w:uiPriority w:val="99"/>
    <w:rsid w:val="00830F8F"/>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w w:val="148"/>
      <w:sz w:val="52"/>
    </w:rPr>
  </w:style>
  <w:style w:type="paragraph" w:customStyle="1" w:styleId="affffa">
    <w:name w:val="标准文件_页脚偶数页"/>
    <w:uiPriority w:val="99"/>
    <w:rsid w:val="00830F8F"/>
    <w:pPr>
      <w:ind w:left="198"/>
    </w:pPr>
    <w:rPr>
      <w:rFonts w:ascii="宋体" w:hAnsi="Times New Roman"/>
      <w:sz w:val="18"/>
    </w:rPr>
  </w:style>
  <w:style w:type="paragraph" w:customStyle="1" w:styleId="affffb">
    <w:name w:val="标准文件_页脚奇数页"/>
    <w:uiPriority w:val="99"/>
    <w:rsid w:val="00830F8F"/>
    <w:pPr>
      <w:ind w:right="227"/>
      <w:jc w:val="right"/>
    </w:pPr>
    <w:rPr>
      <w:rFonts w:ascii="宋体" w:hAnsi="Times New Roman"/>
      <w:sz w:val="18"/>
    </w:rPr>
  </w:style>
  <w:style w:type="paragraph" w:customStyle="1" w:styleId="affffc">
    <w:name w:val="标准书眉一"/>
    <w:uiPriority w:val="99"/>
    <w:rsid w:val="00830F8F"/>
    <w:pPr>
      <w:jc w:val="both"/>
    </w:pPr>
    <w:rPr>
      <w:rFonts w:ascii="Times New Roman" w:hAnsi="Times New Roman"/>
    </w:rPr>
  </w:style>
  <w:style w:type="paragraph" w:customStyle="1" w:styleId="ICS">
    <w:name w:val="标准文件_ICS"/>
    <w:basedOn w:val="afff5"/>
    <w:uiPriority w:val="99"/>
    <w:rsid w:val="00830F8F"/>
    <w:pPr>
      <w:spacing w:line="240" w:lineRule="atLeast"/>
    </w:pPr>
    <w:rPr>
      <w:rFonts w:ascii="黑体" w:eastAsia="黑体" w:hAnsi="宋体"/>
    </w:rPr>
  </w:style>
  <w:style w:type="paragraph" w:customStyle="1" w:styleId="affffd">
    <w:name w:val="标准文件_标准正文"/>
    <w:basedOn w:val="afff5"/>
    <w:next w:val="affffe"/>
    <w:uiPriority w:val="99"/>
    <w:rsid w:val="00830F8F"/>
    <w:pPr>
      <w:snapToGrid w:val="0"/>
      <w:ind w:firstLineChars="200" w:firstLine="200"/>
    </w:pPr>
    <w:rPr>
      <w:kern w:val="0"/>
    </w:rPr>
  </w:style>
  <w:style w:type="paragraph" w:customStyle="1" w:styleId="affffe">
    <w:name w:val="标准文件_段"/>
    <w:link w:val="Char6"/>
    <w:qFormat/>
    <w:rsid w:val="00830F8F"/>
    <w:pPr>
      <w:autoSpaceDE w:val="0"/>
      <w:autoSpaceDN w:val="0"/>
      <w:ind w:firstLineChars="200" w:firstLine="200"/>
      <w:jc w:val="both"/>
    </w:pPr>
    <w:rPr>
      <w:rFonts w:ascii="宋体" w:hAnsi="Times New Roman"/>
      <w:sz w:val="21"/>
      <w:szCs w:val="22"/>
    </w:rPr>
  </w:style>
  <w:style w:type="paragraph" w:customStyle="1" w:styleId="afffff">
    <w:name w:val="标准文件_版本"/>
    <w:basedOn w:val="affffd"/>
    <w:uiPriority w:val="99"/>
    <w:rsid w:val="00830F8F"/>
    <w:pPr>
      <w:adjustRightInd/>
      <w:snapToGrid/>
      <w:ind w:firstLineChars="0" w:firstLine="0"/>
    </w:pPr>
    <w:rPr>
      <w:rFonts w:ascii="宋体" w:hAnsi="宋体"/>
      <w:kern w:val="2"/>
    </w:rPr>
  </w:style>
  <w:style w:type="paragraph" w:customStyle="1" w:styleId="afffff0">
    <w:name w:val="标准文件_标准部门"/>
    <w:basedOn w:val="afff5"/>
    <w:uiPriority w:val="99"/>
    <w:rsid w:val="00830F8F"/>
    <w:pPr>
      <w:jc w:val="center"/>
    </w:pPr>
    <w:rPr>
      <w:rFonts w:ascii="黑体" w:eastAsia="黑体"/>
      <w:kern w:val="0"/>
      <w:sz w:val="44"/>
    </w:rPr>
  </w:style>
  <w:style w:type="paragraph" w:customStyle="1" w:styleId="afffff1">
    <w:name w:val="标准文件_标准代替"/>
    <w:basedOn w:val="afff5"/>
    <w:next w:val="afff5"/>
    <w:uiPriority w:val="99"/>
    <w:rsid w:val="00830F8F"/>
    <w:pPr>
      <w:spacing w:line="310" w:lineRule="exact"/>
      <w:jc w:val="right"/>
    </w:pPr>
    <w:rPr>
      <w:rFonts w:ascii="宋体" w:hAnsi="宋体"/>
      <w:kern w:val="0"/>
    </w:rPr>
  </w:style>
  <w:style w:type="paragraph" w:customStyle="1" w:styleId="afffff2">
    <w:name w:val="标准文件_标准名称标题"/>
    <w:basedOn w:val="afff5"/>
    <w:next w:val="afff5"/>
    <w:uiPriority w:val="99"/>
    <w:rsid w:val="00830F8F"/>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uiPriority w:val="99"/>
    <w:rsid w:val="00830F8F"/>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uiPriority w:val="99"/>
    <w:rsid w:val="00830F8F"/>
    <w:pPr>
      <w:jc w:val="left"/>
    </w:pPr>
  </w:style>
  <w:style w:type="paragraph" w:customStyle="1" w:styleId="afffff5">
    <w:name w:val="标准文件_参考文献标题"/>
    <w:basedOn w:val="afff5"/>
    <w:next w:val="afff5"/>
    <w:uiPriority w:val="99"/>
    <w:rsid w:val="00830F8F"/>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uiPriority w:val="99"/>
    <w:rsid w:val="00830F8F"/>
    <w:pPr>
      <w:numPr>
        <w:numId w:val="1"/>
      </w:numPr>
    </w:pPr>
    <w:rPr>
      <w:rFonts w:ascii="宋体" w:hAnsi="Times New Roman"/>
    </w:rPr>
  </w:style>
  <w:style w:type="paragraph" w:customStyle="1" w:styleId="affe">
    <w:name w:val="标准文件_二级条标题"/>
    <w:next w:val="affffe"/>
    <w:uiPriority w:val="99"/>
    <w:qFormat/>
    <w:rsid w:val="00830F8F"/>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uiPriority w:val="99"/>
    <w:rsid w:val="00830F8F"/>
    <w:rPr>
      <w:rFonts w:ascii="黑体" w:eastAsia="黑体"/>
      <w:spacing w:val="0"/>
      <w:w w:val="100"/>
      <w:position w:val="3"/>
      <w:sz w:val="28"/>
    </w:rPr>
  </w:style>
  <w:style w:type="paragraph" w:customStyle="1" w:styleId="ad">
    <w:name w:val="标准文件_方框数字列项"/>
    <w:basedOn w:val="affffe"/>
    <w:uiPriority w:val="99"/>
    <w:rsid w:val="00830F8F"/>
    <w:pPr>
      <w:numPr>
        <w:numId w:val="3"/>
      </w:numPr>
      <w:ind w:firstLineChars="0" w:firstLine="0"/>
    </w:pPr>
  </w:style>
  <w:style w:type="paragraph" w:customStyle="1" w:styleId="afffff7">
    <w:name w:val="标准文件_封面标准编号"/>
    <w:basedOn w:val="afff5"/>
    <w:next w:val="afffff1"/>
    <w:uiPriority w:val="99"/>
    <w:rsid w:val="00830F8F"/>
    <w:pPr>
      <w:spacing w:line="310" w:lineRule="exact"/>
      <w:jc w:val="right"/>
    </w:pPr>
    <w:rPr>
      <w:rFonts w:ascii="黑体" w:eastAsia="黑体"/>
      <w:kern w:val="0"/>
      <w:sz w:val="28"/>
    </w:rPr>
  </w:style>
  <w:style w:type="paragraph" w:customStyle="1" w:styleId="afffff8">
    <w:name w:val="标准文件_封面标准分类号"/>
    <w:basedOn w:val="afff5"/>
    <w:uiPriority w:val="99"/>
    <w:rsid w:val="00830F8F"/>
    <w:rPr>
      <w:rFonts w:ascii="黑体" w:eastAsia="黑体"/>
      <w:b/>
      <w:kern w:val="0"/>
      <w:sz w:val="28"/>
    </w:rPr>
  </w:style>
  <w:style w:type="paragraph" w:customStyle="1" w:styleId="afffff9">
    <w:name w:val="标准文件_封面标准名称"/>
    <w:basedOn w:val="afff5"/>
    <w:uiPriority w:val="99"/>
    <w:rsid w:val="00830F8F"/>
    <w:pPr>
      <w:spacing w:line="240" w:lineRule="auto"/>
      <w:jc w:val="center"/>
    </w:pPr>
    <w:rPr>
      <w:rFonts w:ascii="黑体" w:eastAsia="黑体"/>
      <w:kern w:val="0"/>
      <w:sz w:val="52"/>
    </w:rPr>
  </w:style>
  <w:style w:type="paragraph" w:customStyle="1" w:styleId="afffffa">
    <w:name w:val="标准文件_封面标准英文名称"/>
    <w:basedOn w:val="afff5"/>
    <w:uiPriority w:val="99"/>
    <w:rsid w:val="00830F8F"/>
    <w:pPr>
      <w:spacing w:line="240" w:lineRule="auto"/>
      <w:jc w:val="center"/>
    </w:pPr>
    <w:rPr>
      <w:rFonts w:ascii="黑体" w:eastAsia="黑体"/>
      <w:b/>
      <w:sz w:val="28"/>
    </w:rPr>
  </w:style>
  <w:style w:type="paragraph" w:customStyle="1" w:styleId="afffffb">
    <w:name w:val="标准文件_封面发布日期"/>
    <w:basedOn w:val="afff5"/>
    <w:uiPriority w:val="99"/>
    <w:rsid w:val="00830F8F"/>
    <w:pPr>
      <w:spacing w:line="310" w:lineRule="exact"/>
    </w:pPr>
    <w:rPr>
      <w:rFonts w:ascii="黑体" w:eastAsia="黑体"/>
      <w:kern w:val="0"/>
      <w:sz w:val="28"/>
    </w:rPr>
  </w:style>
  <w:style w:type="paragraph" w:customStyle="1" w:styleId="afffffc">
    <w:name w:val="标准文件_封面密级"/>
    <w:basedOn w:val="afff5"/>
    <w:uiPriority w:val="99"/>
    <w:rsid w:val="00830F8F"/>
    <w:rPr>
      <w:rFonts w:eastAsia="黑体"/>
      <w:sz w:val="32"/>
    </w:rPr>
  </w:style>
  <w:style w:type="paragraph" w:customStyle="1" w:styleId="afffffd">
    <w:name w:val="标准文件_封面实施日期"/>
    <w:basedOn w:val="afff5"/>
    <w:uiPriority w:val="99"/>
    <w:rsid w:val="00830F8F"/>
    <w:pPr>
      <w:spacing w:line="310" w:lineRule="exact"/>
      <w:jc w:val="right"/>
    </w:pPr>
    <w:rPr>
      <w:rFonts w:ascii="黑体" w:eastAsia="黑体"/>
      <w:sz w:val="28"/>
    </w:rPr>
  </w:style>
  <w:style w:type="paragraph" w:customStyle="1" w:styleId="afffffe">
    <w:name w:val="标准文件_封面抬头"/>
    <w:basedOn w:val="affffe"/>
    <w:uiPriority w:val="99"/>
    <w:rsid w:val="00830F8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uiPriority w:val="99"/>
    <w:rsid w:val="00830F8F"/>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e"/>
    <w:uiPriority w:val="99"/>
    <w:rsid w:val="00830F8F"/>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e"/>
    <w:uiPriority w:val="99"/>
    <w:rsid w:val="00830F8F"/>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uiPriority w:val="99"/>
    <w:rsid w:val="00830F8F"/>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uiPriority w:val="99"/>
    <w:rsid w:val="00830F8F"/>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uiPriority w:val="99"/>
    <w:rsid w:val="00830F8F"/>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uiPriority w:val="99"/>
    <w:rsid w:val="00830F8F"/>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uiPriority w:val="99"/>
    <w:rsid w:val="00830F8F"/>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e"/>
    <w:uiPriority w:val="99"/>
    <w:rsid w:val="00830F8F"/>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uiPriority w:val="99"/>
    <w:rsid w:val="00830F8F"/>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uiPriority w:val="99"/>
    <w:locked/>
    <w:rsid w:val="00830F8F"/>
    <w:rPr>
      <w:kern w:val="2"/>
      <w:sz w:val="21"/>
    </w:rPr>
  </w:style>
  <w:style w:type="paragraph" w:customStyle="1" w:styleId="affffff0">
    <w:name w:val="标准文件_附录章标题"/>
    <w:next w:val="affffe"/>
    <w:uiPriority w:val="99"/>
    <w:rsid w:val="00830F8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uiPriority w:val="99"/>
    <w:rsid w:val="00830F8F"/>
    <w:pPr>
      <w:ind w:leftChars="200" w:left="488" w:hangingChars="290" w:hanging="289"/>
    </w:pPr>
  </w:style>
  <w:style w:type="paragraph" w:customStyle="1" w:styleId="a6">
    <w:name w:val="标准文件_前言、引言标题"/>
    <w:next w:val="afff5"/>
    <w:uiPriority w:val="99"/>
    <w:rsid w:val="00830F8F"/>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e"/>
    <w:uiPriority w:val="99"/>
    <w:rsid w:val="00830F8F"/>
    <w:pPr>
      <w:spacing w:line="460" w:lineRule="exact"/>
      <w:ind w:left="0" w:firstLine="0"/>
    </w:pPr>
  </w:style>
  <w:style w:type="paragraph" w:customStyle="1" w:styleId="affffff3">
    <w:name w:val="标准文件_目录标题"/>
    <w:basedOn w:val="afff5"/>
    <w:uiPriority w:val="99"/>
    <w:rsid w:val="00830F8F"/>
    <w:pPr>
      <w:spacing w:before="480" w:afterLines="150" w:line="240" w:lineRule="auto"/>
      <w:jc w:val="center"/>
    </w:pPr>
    <w:rPr>
      <w:rFonts w:ascii="黑体" w:eastAsia="黑体"/>
      <w:sz w:val="32"/>
    </w:rPr>
  </w:style>
  <w:style w:type="paragraph" w:customStyle="1" w:styleId="af1">
    <w:name w:val="标准文件_破折号列项"/>
    <w:uiPriority w:val="99"/>
    <w:rsid w:val="00830F8F"/>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uiPriority w:val="99"/>
    <w:rsid w:val="00830F8F"/>
    <w:pPr>
      <w:numPr>
        <w:numId w:val="10"/>
      </w:numPr>
      <w:ind w:firstLine="0"/>
    </w:pPr>
  </w:style>
  <w:style w:type="paragraph" w:customStyle="1" w:styleId="afff">
    <w:name w:val="标准文件_三级条标题"/>
    <w:basedOn w:val="affe"/>
    <w:next w:val="affffe"/>
    <w:uiPriority w:val="99"/>
    <w:qFormat/>
    <w:rsid w:val="00830F8F"/>
    <w:pPr>
      <w:widowControl/>
      <w:numPr>
        <w:ilvl w:val="4"/>
      </w:numPr>
      <w:outlineLvl w:val="3"/>
    </w:pPr>
  </w:style>
  <w:style w:type="character" w:customStyle="1" w:styleId="11">
    <w:name w:val="不明显参考1"/>
    <w:uiPriority w:val="99"/>
    <w:qFormat/>
    <w:rsid w:val="00830F8F"/>
    <w:rPr>
      <w:smallCaps/>
      <w:color w:val="C0504D"/>
      <w:u w:val="single"/>
    </w:rPr>
  </w:style>
  <w:style w:type="paragraph" w:customStyle="1" w:styleId="affffff4">
    <w:name w:val="标准文件_示例后续"/>
    <w:basedOn w:val="afff5"/>
    <w:uiPriority w:val="99"/>
    <w:rsid w:val="00830F8F"/>
    <w:pPr>
      <w:adjustRightInd/>
      <w:spacing w:line="240" w:lineRule="auto"/>
      <w:ind w:firstLineChars="200" w:firstLine="200"/>
    </w:pPr>
    <w:rPr>
      <w:sz w:val="18"/>
      <w:szCs w:val="24"/>
    </w:rPr>
  </w:style>
  <w:style w:type="paragraph" w:customStyle="1" w:styleId="aff9">
    <w:name w:val="标准文件_数字编号列项"/>
    <w:uiPriority w:val="99"/>
    <w:rsid w:val="00830F8F"/>
    <w:pPr>
      <w:numPr>
        <w:numId w:val="11"/>
      </w:numPr>
      <w:jc w:val="both"/>
    </w:pPr>
    <w:rPr>
      <w:rFonts w:ascii="宋体" w:hAnsi="宋体"/>
      <w:sz w:val="21"/>
    </w:rPr>
  </w:style>
  <w:style w:type="paragraph" w:customStyle="1" w:styleId="afff0">
    <w:name w:val="标准文件_四级条标题"/>
    <w:next w:val="affffe"/>
    <w:uiPriority w:val="99"/>
    <w:qFormat/>
    <w:rsid w:val="00830F8F"/>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uiPriority w:val="99"/>
    <w:semiHidden/>
    <w:locked/>
    <w:rsid w:val="00830F8F"/>
    <w:rPr>
      <w:rFonts w:ascii="宋体"/>
      <w:kern w:val="2"/>
      <w:sz w:val="18"/>
    </w:rPr>
  </w:style>
  <w:style w:type="paragraph" w:customStyle="1" w:styleId="affffff5">
    <w:name w:val="标准文件_条文脚注"/>
    <w:basedOn w:val="afffe"/>
    <w:uiPriority w:val="99"/>
    <w:rsid w:val="00830F8F"/>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uiPriority w:val="99"/>
    <w:rsid w:val="00830F8F"/>
    <w:pPr>
      <w:numPr>
        <w:numId w:val="12"/>
      </w:numPr>
      <w:spacing w:line="240" w:lineRule="auto"/>
      <w:jc w:val="left"/>
    </w:pPr>
    <w:rPr>
      <w:rFonts w:ascii="宋体" w:hAnsi="宋体"/>
      <w:sz w:val="18"/>
    </w:rPr>
  </w:style>
  <w:style w:type="character" w:customStyle="1" w:styleId="affffff6">
    <w:name w:val="标准文件_图表脚注内容"/>
    <w:uiPriority w:val="99"/>
    <w:rsid w:val="00830F8F"/>
    <w:rPr>
      <w:rFonts w:ascii="宋体" w:eastAsia="宋体" w:hAnsi="宋体"/>
      <w:spacing w:val="0"/>
      <w:sz w:val="18"/>
      <w:vertAlign w:val="superscript"/>
    </w:rPr>
  </w:style>
  <w:style w:type="paragraph" w:customStyle="1" w:styleId="afff1">
    <w:name w:val="标准文件_五级条标题"/>
    <w:next w:val="affffe"/>
    <w:uiPriority w:val="99"/>
    <w:qFormat/>
    <w:rsid w:val="00830F8F"/>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uiPriority w:val="99"/>
    <w:qFormat/>
    <w:rsid w:val="00830F8F"/>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uiPriority w:val="99"/>
    <w:qFormat/>
    <w:rsid w:val="00830F8F"/>
    <w:pPr>
      <w:numPr>
        <w:ilvl w:val="2"/>
      </w:numPr>
      <w:spacing w:beforeLines="50" w:afterLines="50"/>
      <w:outlineLvl w:val="1"/>
    </w:pPr>
  </w:style>
  <w:style w:type="paragraph" w:customStyle="1" w:styleId="affffff7">
    <w:name w:val="标准文件_一致程度"/>
    <w:basedOn w:val="afff5"/>
    <w:uiPriority w:val="99"/>
    <w:rsid w:val="00830F8F"/>
    <w:pPr>
      <w:spacing w:line="440" w:lineRule="exact"/>
      <w:jc w:val="center"/>
    </w:pPr>
    <w:rPr>
      <w:sz w:val="28"/>
    </w:rPr>
  </w:style>
  <w:style w:type="paragraph" w:customStyle="1" w:styleId="affffff8">
    <w:name w:val="标准文件_引言标题"/>
    <w:next w:val="afff5"/>
    <w:uiPriority w:val="99"/>
    <w:rsid w:val="00830F8F"/>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uiPriority w:val="99"/>
    <w:rsid w:val="00830F8F"/>
    <w:pPr>
      <w:widowControl/>
      <w:adjustRightInd/>
      <w:snapToGrid/>
      <w:spacing w:line="240" w:lineRule="auto"/>
      <w:ind w:left="79" w:hangingChars="80" w:hanging="79"/>
    </w:pPr>
    <w:rPr>
      <w:rFonts w:ascii="宋体" w:hAnsi="宋体"/>
    </w:rPr>
  </w:style>
  <w:style w:type="paragraph" w:customStyle="1" w:styleId="af6">
    <w:name w:val="标准文件_数字编号列项（二级）"/>
    <w:uiPriority w:val="99"/>
    <w:qFormat/>
    <w:rsid w:val="00830F8F"/>
    <w:pPr>
      <w:numPr>
        <w:ilvl w:val="1"/>
        <w:numId w:val="13"/>
      </w:numPr>
      <w:jc w:val="both"/>
    </w:pPr>
    <w:rPr>
      <w:rFonts w:ascii="宋体" w:hAnsi="Times New Roman"/>
      <w:sz w:val="21"/>
    </w:rPr>
  </w:style>
  <w:style w:type="paragraph" w:customStyle="1" w:styleId="af">
    <w:name w:val="标准文件_英文注："/>
    <w:basedOn w:val="afff5"/>
    <w:next w:val="affffe"/>
    <w:uiPriority w:val="99"/>
    <w:rsid w:val="00830F8F"/>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uiPriority w:val="99"/>
    <w:rsid w:val="00830F8F"/>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uiPriority w:val="99"/>
    <w:rsid w:val="00830F8F"/>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uiPriority w:val="99"/>
    <w:rsid w:val="00830F8F"/>
    <w:pPr>
      <w:tabs>
        <w:tab w:val="center" w:pos="4678"/>
        <w:tab w:val="right" w:leader="middleDot" w:pos="9356"/>
      </w:tabs>
      <w:spacing w:line="240" w:lineRule="auto"/>
    </w:pPr>
    <w:rPr>
      <w:rFonts w:ascii="宋体" w:hAnsi="宋体"/>
    </w:rPr>
  </w:style>
  <w:style w:type="paragraph" w:customStyle="1" w:styleId="afd">
    <w:name w:val="标准文件_正文图标题"/>
    <w:next w:val="affffe"/>
    <w:uiPriority w:val="99"/>
    <w:rsid w:val="00830F8F"/>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uiPriority w:val="99"/>
    <w:rsid w:val="00830F8F"/>
    <w:pPr>
      <w:numPr>
        <w:numId w:val="18"/>
      </w:numPr>
      <w:jc w:val="center"/>
    </w:pPr>
    <w:rPr>
      <w:rFonts w:ascii="黑体" w:eastAsia="黑体" w:hAnsi="Times New Roman"/>
      <w:sz w:val="21"/>
    </w:rPr>
  </w:style>
  <w:style w:type="paragraph" w:customStyle="1" w:styleId="afb">
    <w:name w:val="标准文件_正文英文图标题"/>
    <w:next w:val="affffe"/>
    <w:uiPriority w:val="99"/>
    <w:rsid w:val="00830F8F"/>
    <w:pPr>
      <w:numPr>
        <w:numId w:val="19"/>
      </w:numPr>
      <w:jc w:val="center"/>
    </w:pPr>
    <w:rPr>
      <w:rFonts w:ascii="黑体" w:eastAsia="黑体" w:hAnsi="Times New Roman"/>
      <w:sz w:val="21"/>
    </w:rPr>
  </w:style>
  <w:style w:type="paragraph" w:customStyle="1" w:styleId="af7">
    <w:name w:val="标准文件_编号列项（三级）"/>
    <w:uiPriority w:val="99"/>
    <w:qFormat/>
    <w:rsid w:val="00830F8F"/>
    <w:pPr>
      <w:numPr>
        <w:ilvl w:val="2"/>
        <w:numId w:val="13"/>
      </w:numPr>
    </w:pPr>
    <w:rPr>
      <w:rFonts w:ascii="宋体" w:hAnsi="Times New Roman"/>
      <w:sz w:val="21"/>
    </w:rPr>
  </w:style>
  <w:style w:type="paragraph" w:customStyle="1" w:styleId="a1">
    <w:name w:val="二级无标题条"/>
    <w:basedOn w:val="afff5"/>
    <w:uiPriority w:val="99"/>
    <w:rsid w:val="00830F8F"/>
    <w:pPr>
      <w:numPr>
        <w:ilvl w:val="3"/>
        <w:numId w:val="20"/>
      </w:numPr>
      <w:adjustRightInd/>
      <w:spacing w:line="240" w:lineRule="auto"/>
    </w:pPr>
    <w:rPr>
      <w:rFonts w:ascii="宋体" w:hAnsi="宋体"/>
      <w:szCs w:val="24"/>
    </w:rPr>
  </w:style>
  <w:style w:type="paragraph" w:customStyle="1" w:styleId="affffffb">
    <w:name w:val="发布部门"/>
    <w:next w:val="affffe"/>
    <w:uiPriority w:val="99"/>
    <w:rsid w:val="00830F8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uiPriority w:val="99"/>
    <w:rsid w:val="00830F8F"/>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uiPriority w:val="99"/>
    <w:rsid w:val="00830F8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uiPriority w:val="99"/>
    <w:rsid w:val="00830F8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uiPriority w:val="99"/>
    <w:rsid w:val="00830F8F"/>
    <w:pPr>
      <w:spacing w:before="180" w:line="180" w:lineRule="exact"/>
      <w:jc w:val="center"/>
    </w:pPr>
    <w:rPr>
      <w:rFonts w:ascii="宋体" w:hAnsi="Times New Roman"/>
      <w:sz w:val="21"/>
    </w:rPr>
  </w:style>
  <w:style w:type="paragraph" w:customStyle="1" w:styleId="afffffff0">
    <w:name w:val="封面标准文稿类别"/>
    <w:uiPriority w:val="99"/>
    <w:rsid w:val="00830F8F"/>
    <w:pPr>
      <w:spacing w:before="440" w:line="400" w:lineRule="exact"/>
      <w:jc w:val="center"/>
    </w:pPr>
    <w:rPr>
      <w:rFonts w:ascii="宋体" w:hAnsi="Times New Roman"/>
      <w:sz w:val="24"/>
    </w:rPr>
  </w:style>
  <w:style w:type="paragraph" w:customStyle="1" w:styleId="afffffff1">
    <w:name w:val="封面标准英文名称"/>
    <w:uiPriority w:val="99"/>
    <w:rsid w:val="00830F8F"/>
    <w:pPr>
      <w:widowControl w:val="0"/>
      <w:spacing w:line="360" w:lineRule="exact"/>
      <w:jc w:val="center"/>
    </w:pPr>
    <w:rPr>
      <w:rFonts w:ascii="Times New Roman" w:hAnsi="Times New Roman"/>
      <w:sz w:val="28"/>
    </w:rPr>
  </w:style>
  <w:style w:type="paragraph" w:customStyle="1" w:styleId="afffffff2">
    <w:name w:val="封面一致性程度标识"/>
    <w:uiPriority w:val="99"/>
    <w:rsid w:val="00830F8F"/>
    <w:pPr>
      <w:spacing w:before="440" w:line="440" w:lineRule="exact"/>
      <w:jc w:val="center"/>
    </w:pPr>
    <w:rPr>
      <w:rFonts w:ascii="Times New Roman" w:hAnsi="Times New Roman"/>
      <w:sz w:val="28"/>
    </w:rPr>
  </w:style>
  <w:style w:type="paragraph" w:customStyle="1" w:styleId="afffffff3">
    <w:name w:val="封面正文"/>
    <w:uiPriority w:val="99"/>
    <w:rsid w:val="00830F8F"/>
    <w:pPr>
      <w:jc w:val="both"/>
    </w:pPr>
    <w:rPr>
      <w:rFonts w:ascii="Times New Roman" w:hAnsi="Times New Roman"/>
    </w:rPr>
  </w:style>
  <w:style w:type="paragraph" w:customStyle="1" w:styleId="afffffff4">
    <w:name w:val="附录二级无标题条"/>
    <w:basedOn w:val="afff5"/>
    <w:next w:val="affffe"/>
    <w:uiPriority w:val="99"/>
    <w:rsid w:val="00830F8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uiPriority w:val="99"/>
    <w:rsid w:val="00830F8F"/>
    <w:pPr>
      <w:outlineLvl w:val="4"/>
    </w:pPr>
  </w:style>
  <w:style w:type="paragraph" w:customStyle="1" w:styleId="afffffff6">
    <w:name w:val="附录四级无标题条"/>
    <w:basedOn w:val="afffffff5"/>
    <w:next w:val="affffe"/>
    <w:uiPriority w:val="99"/>
    <w:rsid w:val="00830F8F"/>
    <w:pPr>
      <w:outlineLvl w:val="5"/>
    </w:pPr>
  </w:style>
  <w:style w:type="paragraph" w:customStyle="1" w:styleId="afffffff7">
    <w:name w:val="附录图"/>
    <w:next w:val="affffe"/>
    <w:uiPriority w:val="99"/>
    <w:rsid w:val="00830F8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uiPriority w:val="99"/>
    <w:rsid w:val="00830F8F"/>
    <w:pPr>
      <w:numPr>
        <w:numId w:val="21"/>
      </w:numPr>
    </w:pPr>
    <w:rPr>
      <w:rFonts w:ascii="宋体" w:hAnsi="Times New Roman"/>
      <w:sz w:val="21"/>
    </w:rPr>
  </w:style>
  <w:style w:type="paragraph" w:customStyle="1" w:styleId="afffffff8">
    <w:name w:val="附录五级无标题条"/>
    <w:basedOn w:val="afffffff6"/>
    <w:next w:val="affffe"/>
    <w:uiPriority w:val="99"/>
    <w:rsid w:val="00830F8F"/>
    <w:pPr>
      <w:outlineLvl w:val="6"/>
    </w:pPr>
  </w:style>
  <w:style w:type="paragraph" w:customStyle="1" w:styleId="afffffff9">
    <w:name w:val="附录性质"/>
    <w:basedOn w:val="afff5"/>
    <w:uiPriority w:val="99"/>
    <w:rsid w:val="00830F8F"/>
    <w:pPr>
      <w:widowControl/>
      <w:adjustRightInd/>
      <w:jc w:val="center"/>
    </w:pPr>
    <w:rPr>
      <w:rFonts w:ascii="黑体" w:eastAsia="黑体"/>
    </w:rPr>
  </w:style>
  <w:style w:type="paragraph" w:customStyle="1" w:styleId="afffffffa">
    <w:name w:val="附录一级无标题条"/>
    <w:basedOn w:val="affffff0"/>
    <w:next w:val="affffe"/>
    <w:uiPriority w:val="99"/>
    <w:rsid w:val="00830F8F"/>
    <w:pPr>
      <w:autoSpaceDN w:val="0"/>
      <w:outlineLvl w:val="2"/>
    </w:pPr>
    <w:rPr>
      <w:rFonts w:ascii="宋体" w:eastAsia="宋体" w:hAnsi="宋体"/>
    </w:rPr>
  </w:style>
  <w:style w:type="character" w:customStyle="1" w:styleId="afffffffb">
    <w:name w:val="个人答复风格"/>
    <w:uiPriority w:val="99"/>
    <w:rsid w:val="00830F8F"/>
    <w:rPr>
      <w:rFonts w:ascii="Arial" w:eastAsia="宋体" w:hAnsi="Arial"/>
      <w:color w:val="auto"/>
      <w:spacing w:val="0"/>
      <w:sz w:val="20"/>
    </w:rPr>
  </w:style>
  <w:style w:type="character" w:customStyle="1" w:styleId="afffffffc">
    <w:name w:val="个人撰写风格"/>
    <w:uiPriority w:val="99"/>
    <w:rsid w:val="00830F8F"/>
    <w:rPr>
      <w:rFonts w:ascii="Arial" w:eastAsia="宋体" w:hAnsi="Arial"/>
      <w:color w:val="auto"/>
      <w:spacing w:val="0"/>
      <w:sz w:val="20"/>
    </w:rPr>
  </w:style>
  <w:style w:type="paragraph" w:customStyle="1" w:styleId="afffffffd">
    <w:name w:val="脚注后续"/>
    <w:uiPriority w:val="99"/>
    <w:rsid w:val="00830F8F"/>
    <w:pPr>
      <w:ind w:leftChars="350" w:left="350"/>
      <w:jc w:val="both"/>
    </w:pPr>
    <w:rPr>
      <w:rFonts w:ascii="宋体" w:hAnsi="Times New Roman"/>
      <w:sz w:val="18"/>
    </w:rPr>
  </w:style>
  <w:style w:type="paragraph" w:customStyle="1" w:styleId="afff4">
    <w:name w:val="列项——"/>
    <w:uiPriority w:val="99"/>
    <w:rsid w:val="00830F8F"/>
    <w:pPr>
      <w:widowControl w:val="0"/>
      <w:numPr>
        <w:numId w:val="22"/>
      </w:numPr>
      <w:jc w:val="both"/>
    </w:pPr>
    <w:rPr>
      <w:rFonts w:ascii="宋体" w:hAnsi="宋体"/>
      <w:sz w:val="21"/>
    </w:rPr>
  </w:style>
  <w:style w:type="paragraph" w:customStyle="1" w:styleId="afffffffe">
    <w:name w:val="列项·"/>
    <w:basedOn w:val="affffe"/>
    <w:uiPriority w:val="99"/>
    <w:rsid w:val="00830F8F"/>
    <w:pPr>
      <w:tabs>
        <w:tab w:val="left" w:pos="840"/>
      </w:tabs>
    </w:pPr>
  </w:style>
  <w:style w:type="paragraph" w:customStyle="1" w:styleId="affffffff">
    <w:name w:val="目次、索引正文"/>
    <w:uiPriority w:val="99"/>
    <w:rsid w:val="00830F8F"/>
    <w:pPr>
      <w:spacing w:line="320" w:lineRule="exact"/>
      <w:jc w:val="both"/>
    </w:pPr>
    <w:rPr>
      <w:rFonts w:ascii="宋体" w:hAnsi="Times New Roman"/>
      <w:sz w:val="21"/>
    </w:rPr>
  </w:style>
  <w:style w:type="paragraph" w:customStyle="1" w:styleId="210">
    <w:name w:val="目录 21"/>
    <w:basedOn w:val="afff5"/>
    <w:next w:val="afff5"/>
    <w:autoRedefine/>
    <w:uiPriority w:val="99"/>
    <w:semiHidden/>
    <w:rsid w:val="00830F8F"/>
    <w:pPr>
      <w:adjustRightInd/>
      <w:spacing w:line="240" w:lineRule="auto"/>
      <w:jc w:val="left"/>
    </w:pPr>
    <w:rPr>
      <w:bCs/>
      <w:iCs/>
    </w:rPr>
  </w:style>
  <w:style w:type="paragraph" w:customStyle="1" w:styleId="31">
    <w:name w:val="目录 31"/>
    <w:basedOn w:val="afff5"/>
    <w:next w:val="afff5"/>
    <w:autoRedefine/>
    <w:uiPriority w:val="99"/>
    <w:semiHidden/>
    <w:rsid w:val="00830F8F"/>
    <w:pPr>
      <w:spacing w:line="240" w:lineRule="auto"/>
    </w:pPr>
    <w:rPr>
      <w:rFonts w:ascii="宋体" w:hAnsi="宋体"/>
      <w:iCs/>
    </w:rPr>
  </w:style>
  <w:style w:type="paragraph" w:customStyle="1" w:styleId="41">
    <w:name w:val="目录 41"/>
    <w:basedOn w:val="afff5"/>
    <w:next w:val="afff5"/>
    <w:autoRedefine/>
    <w:uiPriority w:val="99"/>
    <w:semiHidden/>
    <w:rsid w:val="00830F8F"/>
    <w:pPr>
      <w:adjustRightInd/>
      <w:spacing w:line="240" w:lineRule="auto"/>
      <w:jc w:val="left"/>
    </w:pPr>
  </w:style>
  <w:style w:type="paragraph" w:customStyle="1" w:styleId="51">
    <w:name w:val="目录 51"/>
    <w:basedOn w:val="afff5"/>
    <w:next w:val="afff5"/>
    <w:autoRedefine/>
    <w:uiPriority w:val="99"/>
    <w:semiHidden/>
    <w:rsid w:val="00830F8F"/>
    <w:pPr>
      <w:spacing w:line="240" w:lineRule="auto"/>
    </w:pPr>
    <w:rPr>
      <w:rFonts w:ascii="宋体" w:hAnsi="宋体"/>
    </w:rPr>
  </w:style>
  <w:style w:type="paragraph" w:customStyle="1" w:styleId="61">
    <w:name w:val="目录 61"/>
    <w:basedOn w:val="afff5"/>
    <w:next w:val="afff5"/>
    <w:autoRedefine/>
    <w:uiPriority w:val="99"/>
    <w:semiHidden/>
    <w:rsid w:val="00830F8F"/>
    <w:pPr>
      <w:adjustRightInd/>
      <w:spacing w:line="240" w:lineRule="auto"/>
      <w:jc w:val="left"/>
    </w:pPr>
  </w:style>
  <w:style w:type="paragraph" w:customStyle="1" w:styleId="71">
    <w:name w:val="目录 71"/>
    <w:basedOn w:val="61"/>
    <w:autoRedefine/>
    <w:uiPriority w:val="99"/>
    <w:semiHidden/>
    <w:rsid w:val="00830F8F"/>
    <w:pPr>
      <w:ind w:left="1260"/>
    </w:pPr>
  </w:style>
  <w:style w:type="paragraph" w:customStyle="1" w:styleId="81">
    <w:name w:val="目录 81"/>
    <w:basedOn w:val="71"/>
    <w:autoRedefine/>
    <w:uiPriority w:val="99"/>
    <w:semiHidden/>
    <w:rsid w:val="00830F8F"/>
    <w:pPr>
      <w:ind w:left="1470"/>
    </w:pPr>
  </w:style>
  <w:style w:type="paragraph" w:customStyle="1" w:styleId="91">
    <w:name w:val="目录 91"/>
    <w:basedOn w:val="81"/>
    <w:autoRedefine/>
    <w:uiPriority w:val="99"/>
    <w:semiHidden/>
    <w:rsid w:val="00830F8F"/>
    <w:pPr>
      <w:ind w:left="1680"/>
    </w:pPr>
  </w:style>
  <w:style w:type="paragraph" w:customStyle="1" w:styleId="affffffff0">
    <w:name w:val="其他标准称谓"/>
    <w:uiPriority w:val="99"/>
    <w:rsid w:val="00830F8F"/>
    <w:pPr>
      <w:spacing w:line="240" w:lineRule="atLeast"/>
      <w:jc w:val="distribute"/>
    </w:pPr>
    <w:rPr>
      <w:rFonts w:ascii="黑体" w:eastAsia="黑体" w:hAnsi="宋体"/>
      <w:sz w:val="52"/>
    </w:rPr>
  </w:style>
  <w:style w:type="paragraph" w:customStyle="1" w:styleId="affffffff1">
    <w:name w:val="其他发布部门"/>
    <w:basedOn w:val="affffffb"/>
    <w:uiPriority w:val="99"/>
    <w:rsid w:val="00830F8F"/>
    <w:pPr>
      <w:framePr w:wrap="around"/>
      <w:spacing w:line="240" w:lineRule="atLeast"/>
    </w:pPr>
    <w:rPr>
      <w:rFonts w:ascii="黑体" w:eastAsia="黑体"/>
      <w:b w:val="0"/>
    </w:rPr>
  </w:style>
  <w:style w:type="paragraph" w:customStyle="1" w:styleId="affb">
    <w:name w:val="前言标题"/>
    <w:next w:val="afff5"/>
    <w:uiPriority w:val="99"/>
    <w:qFormat/>
    <w:rsid w:val="00830F8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uiPriority w:val="99"/>
    <w:rsid w:val="00830F8F"/>
    <w:pPr>
      <w:numPr>
        <w:ilvl w:val="4"/>
        <w:numId w:val="20"/>
      </w:numPr>
      <w:adjustRightInd/>
      <w:spacing w:line="240" w:lineRule="auto"/>
    </w:pPr>
    <w:rPr>
      <w:rFonts w:ascii="宋体" w:hAnsi="宋体"/>
      <w:szCs w:val="24"/>
    </w:rPr>
  </w:style>
  <w:style w:type="paragraph" w:customStyle="1" w:styleId="affffffff2">
    <w:name w:val="实施日期"/>
    <w:basedOn w:val="affffffc"/>
    <w:uiPriority w:val="99"/>
    <w:rsid w:val="00830F8F"/>
    <w:pPr>
      <w:framePr w:hSpace="0" w:wrap="around" w:xAlign="right"/>
      <w:jc w:val="right"/>
    </w:pPr>
  </w:style>
  <w:style w:type="paragraph" w:customStyle="1" w:styleId="a3">
    <w:name w:val="四级无标题条"/>
    <w:basedOn w:val="afff5"/>
    <w:uiPriority w:val="99"/>
    <w:rsid w:val="00830F8F"/>
    <w:pPr>
      <w:numPr>
        <w:ilvl w:val="5"/>
        <w:numId w:val="20"/>
      </w:numPr>
      <w:adjustRightInd/>
      <w:spacing w:line="240" w:lineRule="auto"/>
    </w:pPr>
    <w:rPr>
      <w:rFonts w:ascii="宋体" w:hAnsi="宋体"/>
      <w:szCs w:val="24"/>
    </w:rPr>
  </w:style>
  <w:style w:type="paragraph" w:customStyle="1" w:styleId="affffffff3">
    <w:name w:val="文献分类号"/>
    <w:uiPriority w:val="99"/>
    <w:rsid w:val="00830F8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uiPriority w:val="99"/>
    <w:rsid w:val="00830F8F"/>
    <w:pPr>
      <w:jc w:val="both"/>
    </w:pPr>
    <w:rPr>
      <w:rFonts w:ascii="宋体" w:hAnsi="宋体"/>
      <w:sz w:val="21"/>
    </w:rPr>
  </w:style>
  <w:style w:type="paragraph" w:customStyle="1" w:styleId="a4">
    <w:name w:val="五级无标题条"/>
    <w:basedOn w:val="afff5"/>
    <w:uiPriority w:val="99"/>
    <w:rsid w:val="00830F8F"/>
    <w:pPr>
      <w:numPr>
        <w:ilvl w:val="6"/>
        <w:numId w:val="20"/>
      </w:numPr>
      <w:adjustRightInd/>
    </w:pPr>
    <w:rPr>
      <w:szCs w:val="24"/>
    </w:rPr>
  </w:style>
  <w:style w:type="paragraph" w:customStyle="1" w:styleId="a0">
    <w:name w:val="一级无标题条"/>
    <w:basedOn w:val="afff5"/>
    <w:uiPriority w:val="99"/>
    <w:rsid w:val="00830F8F"/>
    <w:pPr>
      <w:numPr>
        <w:ilvl w:val="2"/>
        <w:numId w:val="20"/>
      </w:numPr>
      <w:adjustRightInd/>
      <w:spacing w:before="10" w:after="10" w:line="240" w:lineRule="auto"/>
    </w:pPr>
    <w:rPr>
      <w:rFonts w:ascii="宋体" w:hAnsi="宋体"/>
      <w:szCs w:val="24"/>
    </w:rPr>
  </w:style>
  <w:style w:type="paragraph" w:customStyle="1" w:styleId="affffffff5">
    <w:name w:val="注:后续"/>
    <w:uiPriority w:val="99"/>
    <w:rsid w:val="00830F8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uiPriority w:val="99"/>
    <w:rsid w:val="00830F8F"/>
    <w:pPr>
      <w:ind w:leftChars="0" w:left="1406" w:firstLineChars="0" w:hanging="499"/>
    </w:pPr>
  </w:style>
  <w:style w:type="paragraph" w:customStyle="1" w:styleId="affffffff7">
    <w:name w:val="标准文件_一级无标题"/>
    <w:basedOn w:val="affd"/>
    <w:uiPriority w:val="99"/>
    <w:rsid w:val="00830F8F"/>
    <w:pPr>
      <w:spacing w:beforeLines="0" w:afterLines="0"/>
      <w:outlineLvl w:val="9"/>
    </w:pPr>
    <w:rPr>
      <w:rFonts w:ascii="宋体" w:eastAsia="宋体"/>
    </w:rPr>
  </w:style>
  <w:style w:type="paragraph" w:customStyle="1" w:styleId="affffffff8">
    <w:name w:val="标准文件_五级无标题"/>
    <w:basedOn w:val="afff1"/>
    <w:uiPriority w:val="99"/>
    <w:rsid w:val="00830F8F"/>
    <w:pPr>
      <w:spacing w:beforeLines="0" w:afterLines="0"/>
      <w:outlineLvl w:val="9"/>
    </w:pPr>
    <w:rPr>
      <w:rFonts w:ascii="宋体" w:eastAsia="宋体"/>
    </w:rPr>
  </w:style>
  <w:style w:type="paragraph" w:customStyle="1" w:styleId="affffffff9">
    <w:name w:val="标准文件_三级无标题"/>
    <w:basedOn w:val="afff"/>
    <w:uiPriority w:val="99"/>
    <w:rsid w:val="00830F8F"/>
    <w:pPr>
      <w:spacing w:beforeLines="0" w:afterLines="0"/>
      <w:outlineLvl w:val="9"/>
    </w:pPr>
    <w:rPr>
      <w:rFonts w:ascii="宋体" w:eastAsia="宋体"/>
    </w:rPr>
  </w:style>
  <w:style w:type="paragraph" w:customStyle="1" w:styleId="affffffffa">
    <w:name w:val="标准文件_二级无标题"/>
    <w:basedOn w:val="affe"/>
    <w:uiPriority w:val="99"/>
    <w:rsid w:val="00830F8F"/>
    <w:pPr>
      <w:spacing w:beforeLines="0" w:afterLines="0"/>
      <w:outlineLvl w:val="9"/>
    </w:pPr>
    <w:rPr>
      <w:rFonts w:ascii="宋体" w:eastAsia="宋体"/>
    </w:rPr>
  </w:style>
  <w:style w:type="paragraph" w:customStyle="1" w:styleId="affffffffb">
    <w:name w:val="标准_四级无标题"/>
    <w:basedOn w:val="afff0"/>
    <w:next w:val="affffe"/>
    <w:uiPriority w:val="99"/>
    <w:rsid w:val="00830F8F"/>
    <w:rPr>
      <w:rFonts w:eastAsia="宋体"/>
    </w:rPr>
  </w:style>
  <w:style w:type="paragraph" w:customStyle="1" w:styleId="affffffffc">
    <w:name w:val="标准文件_四级无标题"/>
    <w:basedOn w:val="afff0"/>
    <w:uiPriority w:val="99"/>
    <w:rsid w:val="00830F8F"/>
    <w:pPr>
      <w:spacing w:beforeLines="0" w:afterLines="0"/>
      <w:outlineLvl w:val="9"/>
    </w:pPr>
    <w:rPr>
      <w:rFonts w:ascii="宋体" w:eastAsia="宋体" w:hAnsi="黑体"/>
      <w:szCs w:val="52"/>
    </w:rPr>
  </w:style>
  <w:style w:type="paragraph" w:customStyle="1" w:styleId="aff1">
    <w:name w:val="标准文件_大写罗马数字编号列项"/>
    <w:basedOn w:val="affffe"/>
    <w:uiPriority w:val="99"/>
    <w:rsid w:val="00830F8F"/>
    <w:pPr>
      <w:numPr>
        <w:numId w:val="23"/>
      </w:numPr>
      <w:ind w:firstLineChars="0" w:firstLine="0"/>
    </w:pPr>
    <w:rPr>
      <w:rFonts w:ascii="Times New Roman" w:cs="Arial"/>
      <w:szCs w:val="28"/>
    </w:rPr>
  </w:style>
  <w:style w:type="paragraph" w:customStyle="1" w:styleId="ae">
    <w:name w:val="标准文件_小写罗马数字编号列项"/>
    <w:basedOn w:val="affffe"/>
    <w:uiPriority w:val="99"/>
    <w:rsid w:val="00830F8F"/>
    <w:pPr>
      <w:numPr>
        <w:numId w:val="24"/>
      </w:numPr>
      <w:ind w:firstLineChars="0" w:firstLine="0"/>
    </w:pPr>
    <w:rPr>
      <w:rFonts w:cs="Arial"/>
      <w:szCs w:val="28"/>
    </w:rPr>
  </w:style>
  <w:style w:type="paragraph" w:customStyle="1" w:styleId="affffffffd">
    <w:name w:val="标准文件_附录标题"/>
    <w:basedOn w:val="aff3"/>
    <w:uiPriority w:val="99"/>
    <w:rsid w:val="00830F8F"/>
    <w:pPr>
      <w:numPr>
        <w:numId w:val="0"/>
      </w:numPr>
      <w:spacing w:after="280"/>
      <w:outlineLvl w:val="9"/>
    </w:pPr>
  </w:style>
  <w:style w:type="paragraph" w:customStyle="1" w:styleId="affffffffe">
    <w:name w:val="标准文件_二级项"/>
    <w:uiPriority w:val="99"/>
    <w:rsid w:val="00830F8F"/>
    <w:rPr>
      <w:rFonts w:ascii="宋体" w:hAnsi="Times New Roman"/>
      <w:sz w:val="21"/>
    </w:rPr>
  </w:style>
  <w:style w:type="paragraph" w:customStyle="1" w:styleId="af3">
    <w:name w:val="标准文件_三级项"/>
    <w:basedOn w:val="afff5"/>
    <w:uiPriority w:val="99"/>
    <w:rsid w:val="00830F8F"/>
    <w:pPr>
      <w:numPr>
        <w:ilvl w:val="2"/>
        <w:numId w:val="21"/>
      </w:numPr>
      <w:spacing w:line="-300" w:lineRule="auto"/>
    </w:pPr>
    <w:rPr>
      <w:rFonts w:ascii="Times New Roman" w:hAnsi="Times New Roman"/>
    </w:rPr>
  </w:style>
  <w:style w:type="paragraph" w:customStyle="1" w:styleId="affa">
    <w:name w:val="图表脚注说明"/>
    <w:basedOn w:val="afff5"/>
    <w:next w:val="affffe"/>
    <w:uiPriority w:val="99"/>
    <w:rsid w:val="00830F8F"/>
    <w:pPr>
      <w:numPr>
        <w:numId w:val="25"/>
      </w:numPr>
      <w:adjustRightInd/>
      <w:spacing w:line="240" w:lineRule="auto"/>
    </w:pPr>
    <w:rPr>
      <w:rFonts w:ascii="宋体" w:hAnsi="Times New Roman"/>
      <w:sz w:val="18"/>
      <w:szCs w:val="18"/>
    </w:rPr>
  </w:style>
  <w:style w:type="paragraph" w:customStyle="1" w:styleId="af5">
    <w:name w:val="标准文件_字母编号列项（一级）"/>
    <w:uiPriority w:val="99"/>
    <w:qFormat/>
    <w:rsid w:val="00830F8F"/>
    <w:pPr>
      <w:numPr>
        <w:numId w:val="13"/>
      </w:numPr>
      <w:jc w:val="both"/>
    </w:pPr>
    <w:rPr>
      <w:rFonts w:ascii="宋体" w:hAnsi="Times New Roman"/>
      <w:sz w:val="21"/>
    </w:rPr>
  </w:style>
  <w:style w:type="paragraph" w:customStyle="1" w:styleId="afffffffff">
    <w:name w:val="标准文件_索引字母"/>
    <w:next w:val="affffe"/>
    <w:uiPriority w:val="99"/>
    <w:rsid w:val="00830F8F"/>
    <w:pPr>
      <w:jc w:val="center"/>
    </w:pPr>
    <w:rPr>
      <w:rFonts w:ascii="宋体" w:hAnsi="Times New Roman"/>
      <w:b/>
      <w:kern w:val="2"/>
      <w:sz w:val="21"/>
    </w:rPr>
  </w:style>
  <w:style w:type="paragraph" w:customStyle="1" w:styleId="afffffffff0">
    <w:name w:val="标准文件_附录前"/>
    <w:next w:val="affffe"/>
    <w:uiPriority w:val="99"/>
    <w:rsid w:val="00830F8F"/>
    <w:pPr>
      <w:spacing w:line="20" w:lineRule="atLeast"/>
      <w:ind w:firstLine="200"/>
    </w:pPr>
    <w:rPr>
      <w:rFonts w:ascii="宋体" w:hAnsi="宋体"/>
      <w:kern w:val="2"/>
      <w:sz w:val="10"/>
    </w:rPr>
  </w:style>
  <w:style w:type="paragraph" w:customStyle="1" w:styleId="afffffffff1">
    <w:name w:val="标准文件_正文标准名称"/>
    <w:uiPriority w:val="99"/>
    <w:rsid w:val="00830F8F"/>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uiPriority w:val="99"/>
    <w:rsid w:val="00830F8F"/>
    <w:pPr>
      <w:ind w:firstLineChars="0" w:firstLine="0"/>
      <w:jc w:val="center"/>
    </w:pPr>
    <w:rPr>
      <w:sz w:val="18"/>
    </w:rPr>
  </w:style>
  <w:style w:type="paragraph" w:customStyle="1" w:styleId="afff2">
    <w:name w:val="标准文件_注："/>
    <w:next w:val="affffe"/>
    <w:uiPriority w:val="99"/>
    <w:rsid w:val="00830F8F"/>
    <w:pPr>
      <w:widowControl w:val="0"/>
      <w:numPr>
        <w:numId w:val="26"/>
      </w:numPr>
      <w:autoSpaceDE w:val="0"/>
      <w:autoSpaceDN w:val="0"/>
      <w:jc w:val="both"/>
    </w:pPr>
    <w:rPr>
      <w:rFonts w:ascii="宋体" w:hAnsi="Times New Roman"/>
      <w:sz w:val="18"/>
      <w:szCs w:val="18"/>
    </w:rPr>
  </w:style>
  <w:style w:type="paragraph" w:customStyle="1" w:styleId="a5">
    <w:name w:val="标准文件_注×："/>
    <w:uiPriority w:val="99"/>
    <w:rsid w:val="00830F8F"/>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uiPriority w:val="99"/>
    <w:rsid w:val="00830F8F"/>
    <w:pPr>
      <w:widowControl w:val="0"/>
      <w:numPr>
        <w:numId w:val="28"/>
      </w:numPr>
      <w:jc w:val="both"/>
    </w:pPr>
    <w:rPr>
      <w:rFonts w:ascii="宋体" w:hAnsi="Times New Roman"/>
      <w:sz w:val="18"/>
      <w:szCs w:val="18"/>
    </w:rPr>
  </w:style>
  <w:style w:type="paragraph" w:customStyle="1" w:styleId="afffffffff3">
    <w:name w:val="标准文件_示例内容"/>
    <w:basedOn w:val="affffe"/>
    <w:uiPriority w:val="99"/>
    <w:rsid w:val="00830F8F"/>
    <w:pPr>
      <w:ind w:firstLine="420"/>
    </w:pPr>
    <w:rPr>
      <w:sz w:val="18"/>
    </w:rPr>
  </w:style>
  <w:style w:type="paragraph" w:customStyle="1" w:styleId="afa">
    <w:name w:val="标准文件_示例×："/>
    <w:basedOn w:val="afff5"/>
    <w:next w:val="afffffffff3"/>
    <w:uiPriority w:val="99"/>
    <w:rsid w:val="00830F8F"/>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locked/>
    <w:rsid w:val="00830F8F"/>
    <w:rPr>
      <w:rFonts w:ascii="宋体" w:hAnsi="Times New Roman"/>
      <w:sz w:val="21"/>
      <w:szCs w:val="22"/>
      <w:lang w:bidi="ar-SA"/>
    </w:rPr>
  </w:style>
  <w:style w:type="paragraph" w:customStyle="1" w:styleId="afffffffff4">
    <w:name w:val="标准文件_表格续"/>
    <w:basedOn w:val="affffe"/>
    <w:next w:val="affffe"/>
    <w:uiPriority w:val="99"/>
    <w:rsid w:val="00830F8F"/>
    <w:pPr>
      <w:jc w:val="center"/>
    </w:pPr>
    <w:rPr>
      <w:rFonts w:ascii="黑体" w:eastAsia="黑体" w:hAnsi="黑体"/>
    </w:rPr>
  </w:style>
  <w:style w:type="character" w:styleId="afffffffff5">
    <w:name w:val="Placeholder Text"/>
    <w:uiPriority w:val="99"/>
    <w:semiHidden/>
    <w:rsid w:val="00830F8F"/>
    <w:rPr>
      <w:rFonts w:cs="Times New Roman"/>
      <w:color w:val="808080"/>
    </w:rPr>
  </w:style>
  <w:style w:type="paragraph" w:customStyle="1" w:styleId="2">
    <w:name w:val="标准文件_二级项2"/>
    <w:basedOn w:val="affffe"/>
    <w:uiPriority w:val="99"/>
    <w:rsid w:val="00830F8F"/>
    <w:pPr>
      <w:numPr>
        <w:ilvl w:val="1"/>
        <w:numId w:val="21"/>
      </w:numPr>
      <w:ind w:firstLineChars="0" w:firstLine="0"/>
    </w:pPr>
  </w:style>
  <w:style w:type="paragraph" w:customStyle="1" w:styleId="21">
    <w:name w:val="标准文件_三级项2"/>
    <w:basedOn w:val="affffe"/>
    <w:uiPriority w:val="99"/>
    <w:rsid w:val="00830F8F"/>
    <w:pPr>
      <w:numPr>
        <w:numId w:val="30"/>
      </w:numPr>
      <w:spacing w:line="300" w:lineRule="exact"/>
      <w:ind w:firstLineChars="0" w:firstLine="0"/>
    </w:pPr>
    <w:rPr>
      <w:rFonts w:ascii="Times New Roman"/>
    </w:rPr>
  </w:style>
  <w:style w:type="paragraph" w:customStyle="1" w:styleId="20">
    <w:name w:val="标准文件_一级项2"/>
    <w:basedOn w:val="affffe"/>
    <w:uiPriority w:val="99"/>
    <w:rsid w:val="00830F8F"/>
    <w:pPr>
      <w:numPr>
        <w:numId w:val="31"/>
      </w:numPr>
      <w:spacing w:line="300" w:lineRule="exact"/>
      <w:ind w:firstLineChars="0" w:firstLine="0"/>
    </w:pPr>
    <w:rPr>
      <w:rFonts w:ascii="Times New Roman"/>
    </w:rPr>
  </w:style>
  <w:style w:type="paragraph" w:customStyle="1" w:styleId="afffffffff6">
    <w:name w:val="标准文件_提示"/>
    <w:basedOn w:val="affffe"/>
    <w:next w:val="affffe"/>
    <w:uiPriority w:val="99"/>
    <w:rsid w:val="00830F8F"/>
    <w:pPr>
      <w:ind w:firstLine="420"/>
    </w:pPr>
    <w:rPr>
      <w:rFonts w:ascii="黑体" w:eastAsia="黑体"/>
    </w:rPr>
  </w:style>
  <w:style w:type="character" w:customStyle="1" w:styleId="afffffffff7">
    <w:name w:val="标准文件_来源"/>
    <w:uiPriority w:val="99"/>
    <w:rsid w:val="00830F8F"/>
    <w:rPr>
      <w:rFonts w:eastAsia="宋体" w:cs="Times New Roman"/>
      <w:sz w:val="21"/>
    </w:rPr>
  </w:style>
  <w:style w:type="paragraph" w:customStyle="1" w:styleId="afffffffff8">
    <w:name w:val="标准文件_图表说明"/>
    <w:uiPriority w:val="99"/>
    <w:rsid w:val="00830F8F"/>
    <w:pPr>
      <w:spacing w:line="276" w:lineRule="auto"/>
      <w:ind w:firstLine="420"/>
    </w:pPr>
    <w:rPr>
      <w:rFonts w:ascii="宋体" w:hAnsi="宋体"/>
      <w:kern w:val="2"/>
      <w:sz w:val="18"/>
    </w:rPr>
  </w:style>
  <w:style w:type="paragraph" w:customStyle="1" w:styleId="afffffffff9">
    <w:name w:val="其他发布日期"/>
    <w:basedOn w:val="affffffc"/>
    <w:uiPriority w:val="99"/>
    <w:rsid w:val="00830F8F"/>
    <w:pPr>
      <w:framePr w:w="3997" w:h="471" w:hRule="exact" w:hSpace="0" w:vSpace="181" w:wrap="around" w:vAnchor="page" w:hAnchor="page" w:x="1419" w:y="14097"/>
    </w:pPr>
  </w:style>
  <w:style w:type="paragraph" w:customStyle="1" w:styleId="afffffffffa">
    <w:name w:val="其他实施日期"/>
    <w:basedOn w:val="affffffff2"/>
    <w:uiPriority w:val="99"/>
    <w:rsid w:val="00830F8F"/>
    <w:pPr>
      <w:framePr w:w="3997" w:h="471" w:hRule="exact" w:vSpace="181" w:wrap="around" w:vAnchor="page" w:hAnchor="page" w:x="7089" w:y="14097"/>
    </w:pPr>
  </w:style>
  <w:style w:type="paragraph" w:customStyle="1" w:styleId="afffffffffb">
    <w:name w:val="标准文件_文件编号"/>
    <w:basedOn w:val="affffe"/>
    <w:uiPriority w:val="99"/>
    <w:rsid w:val="00830F8F"/>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uiPriority w:val="99"/>
    <w:rsid w:val="00830F8F"/>
    <w:pPr>
      <w:framePr w:wrap="auto"/>
      <w:spacing w:before="57"/>
    </w:pPr>
    <w:rPr>
      <w:sz w:val="21"/>
    </w:rPr>
  </w:style>
  <w:style w:type="paragraph" w:customStyle="1" w:styleId="afffffffffd">
    <w:name w:val="标准文件_文件名称"/>
    <w:basedOn w:val="affffe"/>
    <w:next w:val="affffe"/>
    <w:uiPriority w:val="99"/>
    <w:rsid w:val="00830F8F"/>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uiPriority w:val="99"/>
    <w:rsid w:val="00830F8F"/>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uiPriority w:val="99"/>
    <w:rsid w:val="00830F8F"/>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uiPriority w:val="99"/>
    <w:rsid w:val="00830F8F"/>
    <w:pPr>
      <w:numPr>
        <w:ilvl w:val="1"/>
        <w:numId w:val="8"/>
      </w:numPr>
      <w:spacing w:beforeLines="50" w:afterLines="50"/>
      <w:ind w:firstLineChars="0" w:firstLine="0"/>
    </w:pPr>
    <w:rPr>
      <w:rFonts w:ascii="黑体" w:eastAsia="黑体"/>
    </w:rPr>
  </w:style>
  <w:style w:type="paragraph" w:customStyle="1" w:styleId="a8">
    <w:name w:val="标准文件_引言二级条标题"/>
    <w:basedOn w:val="affffe"/>
    <w:next w:val="affffe"/>
    <w:uiPriority w:val="99"/>
    <w:rsid w:val="00830F8F"/>
    <w:pPr>
      <w:numPr>
        <w:ilvl w:val="2"/>
        <w:numId w:val="8"/>
      </w:numPr>
      <w:spacing w:beforeLines="50" w:afterLines="50"/>
      <w:ind w:firstLineChars="0" w:firstLine="0"/>
    </w:pPr>
    <w:rPr>
      <w:rFonts w:ascii="黑体" w:eastAsia="黑体"/>
    </w:rPr>
  </w:style>
  <w:style w:type="paragraph" w:customStyle="1" w:styleId="a9">
    <w:name w:val="标准文件_引言三级条标题"/>
    <w:basedOn w:val="affffe"/>
    <w:next w:val="affffe"/>
    <w:uiPriority w:val="99"/>
    <w:rsid w:val="00830F8F"/>
    <w:pPr>
      <w:numPr>
        <w:ilvl w:val="3"/>
        <w:numId w:val="8"/>
      </w:numPr>
      <w:spacing w:beforeLines="50" w:afterLines="50"/>
      <w:ind w:firstLineChars="0" w:firstLine="0"/>
    </w:pPr>
    <w:rPr>
      <w:rFonts w:ascii="黑体" w:eastAsia="黑体"/>
    </w:rPr>
  </w:style>
  <w:style w:type="paragraph" w:customStyle="1" w:styleId="aa">
    <w:name w:val="标准文件_引言四级条标题"/>
    <w:basedOn w:val="affffe"/>
    <w:next w:val="affffe"/>
    <w:uiPriority w:val="99"/>
    <w:rsid w:val="00830F8F"/>
    <w:pPr>
      <w:numPr>
        <w:ilvl w:val="4"/>
        <w:numId w:val="8"/>
      </w:numPr>
      <w:spacing w:beforeLines="50" w:afterLines="50"/>
      <w:ind w:firstLineChars="0" w:firstLine="0"/>
    </w:pPr>
    <w:rPr>
      <w:rFonts w:ascii="黑体" w:eastAsia="黑体"/>
    </w:rPr>
  </w:style>
  <w:style w:type="paragraph" w:customStyle="1" w:styleId="ab">
    <w:name w:val="标准文件_引言五级条标题"/>
    <w:basedOn w:val="affffe"/>
    <w:next w:val="affffe"/>
    <w:uiPriority w:val="99"/>
    <w:rsid w:val="00830F8F"/>
    <w:pPr>
      <w:numPr>
        <w:ilvl w:val="5"/>
        <w:numId w:val="8"/>
      </w:numPr>
      <w:spacing w:beforeLines="50" w:afterLines="50"/>
      <w:ind w:firstLineChars="0" w:firstLine="0"/>
    </w:pPr>
    <w:rPr>
      <w:rFonts w:ascii="黑体" w:eastAsia="黑体"/>
    </w:rPr>
  </w:style>
  <w:style w:type="paragraph" w:customStyle="1" w:styleId="afffffffffe">
    <w:name w:val="标准文件_注后"/>
    <w:basedOn w:val="affffe"/>
    <w:uiPriority w:val="99"/>
    <w:rsid w:val="00830F8F"/>
    <w:pPr>
      <w:ind w:left="811" w:firstLineChars="0" w:firstLine="0"/>
    </w:pPr>
    <w:rPr>
      <w:sz w:val="18"/>
    </w:rPr>
  </w:style>
  <w:style w:type="paragraph" w:customStyle="1" w:styleId="X">
    <w:name w:val="标准文件_注X后"/>
    <w:basedOn w:val="affffe"/>
    <w:uiPriority w:val="99"/>
    <w:rsid w:val="00830F8F"/>
    <w:pPr>
      <w:ind w:left="811" w:firstLineChars="0" w:firstLine="0"/>
    </w:pPr>
    <w:rPr>
      <w:sz w:val="18"/>
    </w:rPr>
  </w:style>
  <w:style w:type="paragraph" w:customStyle="1" w:styleId="affffffffff">
    <w:name w:val="标准文件_示例后"/>
    <w:basedOn w:val="affffe"/>
    <w:uiPriority w:val="99"/>
    <w:rsid w:val="00830F8F"/>
    <w:pPr>
      <w:ind w:left="964" w:firstLineChars="0" w:firstLine="0"/>
    </w:pPr>
    <w:rPr>
      <w:sz w:val="18"/>
    </w:rPr>
  </w:style>
  <w:style w:type="paragraph" w:customStyle="1" w:styleId="X0">
    <w:name w:val="标准文件_示例X后"/>
    <w:basedOn w:val="affffe"/>
    <w:link w:val="X1"/>
    <w:uiPriority w:val="99"/>
    <w:rsid w:val="00830F8F"/>
    <w:pPr>
      <w:ind w:left="1049" w:firstLineChars="0" w:firstLine="0"/>
    </w:pPr>
    <w:rPr>
      <w:sz w:val="18"/>
      <w:lang/>
    </w:rPr>
  </w:style>
  <w:style w:type="character" w:customStyle="1" w:styleId="X1">
    <w:name w:val="标准文件_示例X后 字符"/>
    <w:link w:val="X0"/>
    <w:uiPriority w:val="99"/>
    <w:locked/>
    <w:rsid w:val="00830F8F"/>
    <w:rPr>
      <w:rFonts w:ascii="宋体" w:hAnsi="Times New Roman" w:cs="Times New Roman"/>
      <w:sz w:val="18"/>
      <w:szCs w:val="22"/>
      <w:lang w:bidi="ar-SA"/>
    </w:rPr>
  </w:style>
  <w:style w:type="paragraph" w:customStyle="1" w:styleId="affffffffff0">
    <w:name w:val="标准文件_索引项"/>
    <w:basedOn w:val="affffe"/>
    <w:next w:val="affffe"/>
    <w:uiPriority w:val="99"/>
    <w:rsid w:val="00830F8F"/>
    <w:pPr>
      <w:tabs>
        <w:tab w:val="right" w:leader="dot" w:pos="9356"/>
      </w:tabs>
      <w:ind w:left="210" w:firstLineChars="0" w:hanging="210"/>
      <w:jc w:val="left"/>
    </w:pPr>
  </w:style>
  <w:style w:type="paragraph" w:customStyle="1" w:styleId="affffffffff1">
    <w:name w:val="标准文件_附录一级无标题"/>
    <w:basedOn w:val="aff4"/>
    <w:uiPriority w:val="99"/>
    <w:rsid w:val="00830F8F"/>
    <w:pPr>
      <w:spacing w:beforeLines="0" w:afterLines="0" w:line="276" w:lineRule="auto"/>
      <w:outlineLvl w:val="9"/>
    </w:pPr>
    <w:rPr>
      <w:rFonts w:ascii="宋体" w:eastAsia="宋体"/>
    </w:rPr>
  </w:style>
  <w:style w:type="paragraph" w:customStyle="1" w:styleId="affffffffff2">
    <w:name w:val="标准文件_附录二级无标题"/>
    <w:basedOn w:val="aff5"/>
    <w:uiPriority w:val="99"/>
    <w:rsid w:val="00830F8F"/>
    <w:pPr>
      <w:spacing w:beforeLines="0" w:afterLines="0" w:line="276" w:lineRule="auto"/>
      <w:outlineLvl w:val="9"/>
    </w:pPr>
    <w:rPr>
      <w:rFonts w:ascii="宋体" w:eastAsia="宋体"/>
    </w:rPr>
  </w:style>
  <w:style w:type="paragraph" w:customStyle="1" w:styleId="affffffffff3">
    <w:name w:val="标准文件_附录三级无标题"/>
    <w:basedOn w:val="aff6"/>
    <w:uiPriority w:val="99"/>
    <w:rsid w:val="00830F8F"/>
    <w:pPr>
      <w:spacing w:beforeLines="0" w:afterLines="0" w:line="276" w:lineRule="auto"/>
      <w:outlineLvl w:val="9"/>
    </w:pPr>
    <w:rPr>
      <w:rFonts w:ascii="宋体" w:eastAsia="宋体"/>
    </w:rPr>
  </w:style>
  <w:style w:type="paragraph" w:customStyle="1" w:styleId="affffffffff4">
    <w:name w:val="标准文件_附录四级无标题"/>
    <w:basedOn w:val="aff7"/>
    <w:uiPriority w:val="99"/>
    <w:rsid w:val="00830F8F"/>
    <w:pPr>
      <w:spacing w:beforeLines="0" w:afterLines="0" w:line="276" w:lineRule="auto"/>
      <w:outlineLvl w:val="9"/>
    </w:pPr>
    <w:rPr>
      <w:rFonts w:ascii="宋体" w:eastAsia="宋体"/>
    </w:rPr>
  </w:style>
  <w:style w:type="paragraph" w:customStyle="1" w:styleId="affffffffff5">
    <w:name w:val="标准文件_附录五级无标题"/>
    <w:basedOn w:val="aff8"/>
    <w:uiPriority w:val="99"/>
    <w:rsid w:val="00830F8F"/>
    <w:pPr>
      <w:spacing w:beforeLines="0" w:afterLines="0" w:line="276" w:lineRule="auto"/>
      <w:outlineLvl w:val="9"/>
    </w:pPr>
    <w:rPr>
      <w:rFonts w:ascii="宋体" w:eastAsia="宋体"/>
    </w:rPr>
  </w:style>
  <w:style w:type="paragraph" w:customStyle="1" w:styleId="affffffffff6">
    <w:name w:val="标准文件_引言一级无标题"/>
    <w:basedOn w:val="a7"/>
    <w:next w:val="affffe"/>
    <w:uiPriority w:val="99"/>
    <w:rsid w:val="00830F8F"/>
    <w:pPr>
      <w:spacing w:beforeLines="0" w:afterLines="0" w:line="276" w:lineRule="auto"/>
    </w:pPr>
    <w:rPr>
      <w:rFonts w:ascii="宋体" w:eastAsia="宋体"/>
    </w:rPr>
  </w:style>
  <w:style w:type="paragraph" w:customStyle="1" w:styleId="affffffffff7">
    <w:name w:val="标准文件_引言二级无标题"/>
    <w:basedOn w:val="a8"/>
    <w:next w:val="affffe"/>
    <w:uiPriority w:val="99"/>
    <w:rsid w:val="00830F8F"/>
    <w:pPr>
      <w:spacing w:beforeLines="0" w:afterLines="0" w:line="276" w:lineRule="auto"/>
    </w:pPr>
    <w:rPr>
      <w:rFonts w:ascii="宋体" w:eastAsia="宋体"/>
    </w:rPr>
  </w:style>
  <w:style w:type="paragraph" w:customStyle="1" w:styleId="affffffffff8">
    <w:name w:val="标准文件_引言三级无标题"/>
    <w:basedOn w:val="a9"/>
    <w:uiPriority w:val="99"/>
    <w:rsid w:val="00830F8F"/>
    <w:pPr>
      <w:spacing w:beforeLines="0" w:afterLines="0" w:line="276" w:lineRule="auto"/>
    </w:pPr>
    <w:rPr>
      <w:rFonts w:ascii="宋体" w:eastAsia="宋体"/>
    </w:rPr>
  </w:style>
  <w:style w:type="paragraph" w:customStyle="1" w:styleId="affffffffff9">
    <w:name w:val="标准文件_引言四级无标题"/>
    <w:basedOn w:val="aa"/>
    <w:next w:val="affffe"/>
    <w:uiPriority w:val="99"/>
    <w:rsid w:val="00830F8F"/>
    <w:pPr>
      <w:spacing w:beforeLines="0" w:afterLines="0" w:line="276" w:lineRule="auto"/>
    </w:pPr>
    <w:rPr>
      <w:rFonts w:ascii="宋体" w:eastAsia="宋体"/>
    </w:rPr>
  </w:style>
  <w:style w:type="paragraph" w:customStyle="1" w:styleId="affffffffffa">
    <w:name w:val="标准文件_引言五级无标题"/>
    <w:basedOn w:val="ab"/>
    <w:next w:val="affffe"/>
    <w:uiPriority w:val="99"/>
    <w:rsid w:val="00830F8F"/>
    <w:pPr>
      <w:spacing w:beforeLines="0" w:afterLines="0" w:line="276" w:lineRule="auto"/>
    </w:pPr>
    <w:rPr>
      <w:rFonts w:ascii="宋体" w:eastAsia="宋体"/>
    </w:rPr>
  </w:style>
  <w:style w:type="paragraph" w:customStyle="1" w:styleId="affffffffffb">
    <w:name w:val="标准文件_索引标题"/>
    <w:basedOn w:val="afffff5"/>
    <w:next w:val="affffe"/>
    <w:uiPriority w:val="99"/>
    <w:rsid w:val="00830F8F"/>
    <w:rPr>
      <w:rFonts w:hAnsi="黑体"/>
    </w:rPr>
  </w:style>
  <w:style w:type="paragraph" w:customStyle="1" w:styleId="affffffffffc">
    <w:name w:val="标准文件_脚注内容"/>
    <w:basedOn w:val="affffe"/>
    <w:uiPriority w:val="99"/>
    <w:rsid w:val="00830F8F"/>
    <w:pPr>
      <w:ind w:leftChars="200" w:left="400" w:hangingChars="200" w:hanging="200"/>
    </w:pPr>
    <w:rPr>
      <w:sz w:val="15"/>
    </w:rPr>
  </w:style>
  <w:style w:type="paragraph" w:customStyle="1" w:styleId="affffffffffd">
    <w:name w:val="标准文件_术语条一"/>
    <w:basedOn w:val="affffffff7"/>
    <w:next w:val="affffe"/>
    <w:uiPriority w:val="99"/>
    <w:rsid w:val="00830F8F"/>
  </w:style>
  <w:style w:type="paragraph" w:customStyle="1" w:styleId="affffffffffe">
    <w:name w:val="标准文件_术语条二"/>
    <w:basedOn w:val="affffffffa"/>
    <w:next w:val="affffe"/>
    <w:uiPriority w:val="99"/>
    <w:rsid w:val="00830F8F"/>
  </w:style>
  <w:style w:type="paragraph" w:customStyle="1" w:styleId="afffffffffff">
    <w:name w:val="标准文件_术语条三"/>
    <w:basedOn w:val="affffffff9"/>
    <w:next w:val="affffe"/>
    <w:uiPriority w:val="99"/>
    <w:rsid w:val="00830F8F"/>
  </w:style>
  <w:style w:type="paragraph" w:customStyle="1" w:styleId="afffffffffff0">
    <w:name w:val="标准文件_术语条四"/>
    <w:basedOn w:val="affffffffc"/>
    <w:next w:val="affffe"/>
    <w:uiPriority w:val="99"/>
    <w:rsid w:val="00830F8F"/>
  </w:style>
  <w:style w:type="paragraph" w:customStyle="1" w:styleId="afffffffffff1">
    <w:name w:val="标准文件_术语条五"/>
    <w:basedOn w:val="affffffff8"/>
    <w:next w:val="affffe"/>
    <w:uiPriority w:val="99"/>
    <w:rsid w:val="00830F8F"/>
  </w:style>
  <w:style w:type="paragraph" w:customStyle="1" w:styleId="Default">
    <w:name w:val="Default"/>
    <w:uiPriority w:val="99"/>
    <w:rsid w:val="00830F8F"/>
    <w:pPr>
      <w:widowControl w:val="0"/>
      <w:autoSpaceDE w:val="0"/>
      <w:autoSpaceDN w:val="0"/>
      <w:adjustRightInd w:val="0"/>
    </w:pPr>
    <w:rPr>
      <w:rFonts w:ascii="宋体" w:cs="宋体"/>
      <w:color w:val="000000"/>
      <w:sz w:val="24"/>
      <w:szCs w:val="24"/>
    </w:rPr>
  </w:style>
  <w:style w:type="character" w:customStyle="1" w:styleId="afffffffffff2">
    <w:name w:val="发布"/>
    <w:uiPriority w:val="99"/>
    <w:rsid w:val="00830F8F"/>
    <w:rPr>
      <w:rFonts w:ascii="黑体" w:eastAsia="黑体" w:cs="Times New Roman"/>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31</TotalTime>
  <Pages>11</Pages>
  <Words>1199</Words>
  <Characters>6836</Characters>
  <Application>Microsoft Office Word</Application>
  <DocSecurity>0</DocSecurity>
  <Lines>56</Lines>
  <Paragraphs>16</Paragraphs>
  <ScaleCrop>false</ScaleCrop>
  <Company>PCMI</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doctype="SDKXY"&gt;&lt;/config&gt;</dc:description>
  <cp:lastModifiedBy>xbany</cp:lastModifiedBy>
  <cp:revision>101</cp:revision>
  <cp:lastPrinted>2024-09-25T02:23:00Z</cp:lastPrinted>
  <dcterms:created xsi:type="dcterms:W3CDTF">2024-09-09T07:58:00Z</dcterms:created>
  <dcterms:modified xsi:type="dcterms:W3CDTF">2025-09-02T19:30:00Z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eyJoZGlkIjoiYzhlYWI4YjNjZDY5ZGRkZGM2NzdjNWQxMzRiYjkzYTQifQ==</vt:lpwstr>
  </property>
  <property fmtid="{D5CDD505-2E9C-101B-9397-08002B2CF9AE}" pid="15" name="KSOProductBuildVer">
    <vt:lpwstr>2052-12.1.0.21915</vt:lpwstr>
  </property>
  <property fmtid="{D5CDD505-2E9C-101B-9397-08002B2CF9AE}" pid="16" name="ICV">
    <vt:lpwstr>457C9688A0934AEF9AAA0CD319FDF6B5_12</vt:lpwstr>
  </property>
</Properties>
</file>