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05F" w:rsidRDefault="002E605F">
      <w:pPr>
        <w:pStyle w:val="TableParagraph"/>
        <w:spacing w:line="230" w:lineRule="exact"/>
        <w:ind w:left="200"/>
        <w:rPr>
          <w:rFonts w:ascii="Times New Roman"/>
          <w:sz w:val="21"/>
        </w:rPr>
      </w:pPr>
    </w:p>
    <w:p w:rsidR="00F17B9C" w:rsidRDefault="00F17B9C">
      <w:pPr>
        <w:pStyle w:val="TableParagraph"/>
        <w:spacing w:line="230" w:lineRule="exact"/>
        <w:ind w:left="200"/>
        <w:rPr>
          <w:rFonts w:ascii="Times New Roman"/>
          <w:sz w:val="21"/>
        </w:rPr>
      </w:pPr>
    </w:p>
    <w:tbl>
      <w:tblPr>
        <w:tblStyle w:val="TableNormal"/>
        <w:tblW w:w="0" w:type="auto"/>
        <w:tblInd w:w="118" w:type="dxa"/>
        <w:tblLayout w:type="fixed"/>
        <w:tblLook w:val="04A0"/>
      </w:tblPr>
      <w:tblGrid>
        <w:gridCol w:w="653"/>
        <w:gridCol w:w="8940"/>
      </w:tblGrid>
      <w:tr w:rsidR="002E605F">
        <w:trPr>
          <w:trHeight w:val="272"/>
        </w:trPr>
        <w:tc>
          <w:tcPr>
            <w:tcW w:w="653" w:type="dxa"/>
          </w:tcPr>
          <w:p w:rsidR="002E605F" w:rsidRDefault="00227CE7">
            <w:pPr>
              <w:pStyle w:val="TableParagraph"/>
              <w:spacing w:line="230" w:lineRule="exact"/>
              <w:ind w:left="200"/>
              <w:rPr>
                <w:rFonts w:ascii="Times New Roman"/>
                <w:sz w:val="21"/>
              </w:rPr>
            </w:pPr>
            <w:r>
              <w:rPr>
                <w:rFonts w:ascii="Times New Roman"/>
                <w:sz w:val="21"/>
              </w:rPr>
              <w:t>ICS</w:t>
            </w:r>
          </w:p>
        </w:tc>
        <w:tc>
          <w:tcPr>
            <w:tcW w:w="8940" w:type="dxa"/>
          </w:tcPr>
          <w:p w:rsidR="002E605F" w:rsidRDefault="00227CE7">
            <w:pPr>
              <w:pStyle w:val="TableParagraph"/>
              <w:spacing w:line="253" w:lineRule="exact"/>
              <w:ind w:left="55"/>
              <w:rPr>
                <w:rFonts w:ascii="黑体" w:eastAsia="黑体"/>
                <w:sz w:val="21"/>
              </w:rPr>
            </w:pPr>
            <w:r>
              <w:rPr>
                <w:rFonts w:ascii="黑体" w:eastAsia="黑体" w:hint="eastAsia"/>
                <w:sz w:val="21"/>
              </w:rPr>
              <w:t>点击此处添加ICS 号</w:t>
            </w:r>
          </w:p>
        </w:tc>
      </w:tr>
      <w:tr w:rsidR="002E605F">
        <w:trPr>
          <w:trHeight w:val="1433"/>
        </w:trPr>
        <w:tc>
          <w:tcPr>
            <w:tcW w:w="653" w:type="dxa"/>
          </w:tcPr>
          <w:p w:rsidR="002E605F" w:rsidRDefault="00227CE7">
            <w:pPr>
              <w:pStyle w:val="TableParagraph"/>
              <w:spacing w:before="28"/>
              <w:ind w:left="200"/>
              <w:rPr>
                <w:rFonts w:ascii="Times New Roman"/>
                <w:sz w:val="21"/>
              </w:rPr>
            </w:pPr>
            <w:r>
              <w:rPr>
                <w:rFonts w:ascii="Times New Roman"/>
                <w:sz w:val="21"/>
              </w:rPr>
              <w:t>CCS</w:t>
            </w:r>
          </w:p>
        </w:tc>
        <w:tc>
          <w:tcPr>
            <w:tcW w:w="8940" w:type="dxa"/>
          </w:tcPr>
          <w:p w:rsidR="002E605F" w:rsidRDefault="00227CE7">
            <w:pPr>
              <w:pStyle w:val="TableParagraph"/>
              <w:spacing w:before="30"/>
              <w:ind w:left="55"/>
              <w:rPr>
                <w:rFonts w:ascii="黑体" w:eastAsia="黑体"/>
                <w:sz w:val="21"/>
              </w:rPr>
            </w:pPr>
            <w:r>
              <w:rPr>
                <w:rFonts w:ascii="黑体" w:eastAsia="黑体" w:hint="eastAsia"/>
                <w:sz w:val="21"/>
              </w:rPr>
              <w:t>点击此处添加CCS 号</w:t>
            </w:r>
          </w:p>
          <w:p w:rsidR="002E605F" w:rsidRPr="006D3914" w:rsidRDefault="006D3914" w:rsidP="004754B4">
            <w:pPr>
              <w:pStyle w:val="TableParagraph"/>
              <w:spacing w:before="27" w:line="1087" w:lineRule="exact"/>
              <w:ind w:right="1161" w:firstLineChars="900" w:firstLine="6505"/>
              <w:rPr>
                <w:rFonts w:ascii="黑体" w:eastAsia="黑体" w:hAnsi="黑体"/>
                <w:b/>
                <w:sz w:val="72"/>
                <w:szCs w:val="72"/>
              </w:rPr>
            </w:pPr>
            <w:r w:rsidRPr="006D3914">
              <w:rPr>
                <w:rFonts w:ascii="黑体" w:eastAsia="黑体" w:hAnsi="黑体" w:hint="eastAsia"/>
                <w:b/>
                <w:sz w:val="72"/>
                <w:szCs w:val="72"/>
              </w:rPr>
              <w:t>T</w:t>
            </w:r>
          </w:p>
        </w:tc>
      </w:tr>
    </w:tbl>
    <w:p w:rsidR="002E605F" w:rsidRPr="006D3914" w:rsidRDefault="006D3914" w:rsidP="006D3914">
      <w:pPr>
        <w:pStyle w:val="a5"/>
        <w:spacing w:before="3"/>
        <w:ind w:firstLineChars="200" w:firstLine="960"/>
        <w:jc w:val="distribute"/>
        <w:rPr>
          <w:rFonts w:ascii="黑体" w:eastAsia="黑体" w:hAnsi="黑体"/>
          <w:sz w:val="48"/>
          <w:szCs w:val="48"/>
        </w:rPr>
      </w:pPr>
      <w:r w:rsidRPr="006D3914">
        <w:rPr>
          <w:rFonts w:ascii="黑体" w:eastAsia="黑体" w:hAnsi="黑体" w:hint="eastAsia"/>
          <w:sz w:val="48"/>
          <w:szCs w:val="48"/>
        </w:rPr>
        <w:t>团体标准</w:t>
      </w:r>
    </w:p>
    <w:p w:rsidR="002E605F" w:rsidRDefault="001F5D21">
      <w:pPr>
        <w:pStyle w:val="a5"/>
        <w:rPr>
          <w:rFonts w:ascii="黑体"/>
          <w:sz w:val="28"/>
        </w:rPr>
      </w:pPr>
      <w:r w:rsidRPr="001F5D21">
        <w:rPr>
          <w:rFonts w:ascii="黑体" w:eastAsia="黑体" w:hAnsi="黑体"/>
          <w:sz w:val="30"/>
          <w:szCs w:val="30"/>
        </w:rPr>
        <w:pict>
          <v:shape id="任意多边形 3" o:spid="_x0000_s1028" style="position:absolute;margin-left:70.85pt;margin-top:13pt;width:481.85pt;height:.1pt;z-index:-251651072;mso-position-horizontal-relative:page" coordsize="9637,1" o:spt="100" o:gfxdata="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4r6fy1gAAAAoB&#10;AAAPAAAAAAAAAAEAIAAAACIAAABkcnMvZG93bnJldi54bWxQSwECFAAUAAAACACHTuJAkYpxq1YC&#10;AAD4BAAADgAAAAAAAAABACAAAAAlAQAAZHJzL2Uyb0RvYy54bWxQSwUGAAAAAAYABgBZAQAA7QUA&#10;AAAA&#10;" adj="0,,0" path="m,l9637,e" filled="f">
            <v:stroke joinstyle="round"/>
            <v:formulas/>
            <v:path o:connecttype="segments"/>
            <w10:wrap type="topAndBottom" anchorx="page"/>
          </v:shape>
        </w:pict>
      </w:r>
    </w:p>
    <w:p w:rsidR="002E605F" w:rsidRDefault="002E605F">
      <w:pPr>
        <w:pStyle w:val="a5"/>
        <w:rPr>
          <w:rFonts w:ascii="黑体"/>
          <w:sz w:val="28"/>
        </w:rPr>
      </w:pPr>
    </w:p>
    <w:p w:rsidR="00397FA7" w:rsidRDefault="00397FA7" w:rsidP="00397FA7">
      <w:pPr>
        <w:tabs>
          <w:tab w:val="left" w:pos="5412"/>
        </w:tabs>
        <w:ind w:left="210"/>
        <w:rPr>
          <w:rFonts w:ascii="黑体" w:eastAsia="黑体"/>
          <w:sz w:val="52"/>
        </w:rPr>
      </w:pPr>
      <w:r>
        <w:rPr>
          <w:rFonts w:ascii="黑体" w:eastAsia="黑体" w:hint="eastAsia"/>
          <w:sz w:val="52"/>
        </w:rPr>
        <w:t>正极前驱体材料行业 无废工厂评价要求</w:t>
      </w:r>
    </w:p>
    <w:p w:rsidR="00397FA7" w:rsidRDefault="00397FA7" w:rsidP="00397FA7">
      <w:pPr>
        <w:pStyle w:val="a5"/>
        <w:jc w:val="center"/>
        <w:rPr>
          <w:rFonts w:ascii="Times New Roman"/>
          <w:sz w:val="30"/>
          <w:lang w:val="en-US"/>
        </w:rPr>
      </w:pPr>
      <w:r>
        <w:rPr>
          <w:rFonts w:ascii="Times New Roman" w:hint="eastAsia"/>
          <w:sz w:val="30"/>
          <w:lang w:val="en-US"/>
        </w:rPr>
        <w:t>The evaluation requirements of a zero-waste plant in the positive-electrode precursor material industry</w:t>
      </w:r>
    </w:p>
    <w:p w:rsidR="00397FA7" w:rsidRDefault="00397FA7" w:rsidP="00397FA7">
      <w:pPr>
        <w:pStyle w:val="a5"/>
        <w:jc w:val="center"/>
        <w:rPr>
          <w:rFonts w:ascii="Times New Roman"/>
          <w:sz w:val="30"/>
          <w:lang w:val="en-US"/>
        </w:rPr>
      </w:pPr>
    </w:p>
    <w:p w:rsidR="002E605F" w:rsidRDefault="002E605F">
      <w:pPr>
        <w:pStyle w:val="a5"/>
        <w:rPr>
          <w:rFonts w:ascii="黑体"/>
          <w:sz w:val="28"/>
        </w:rPr>
      </w:pPr>
    </w:p>
    <w:p w:rsidR="002E605F" w:rsidRDefault="002E605F">
      <w:pPr>
        <w:pStyle w:val="a5"/>
        <w:rPr>
          <w:rFonts w:ascii="黑体"/>
          <w:sz w:val="28"/>
        </w:rPr>
      </w:pPr>
    </w:p>
    <w:p w:rsidR="002E605F" w:rsidRDefault="002E605F">
      <w:pPr>
        <w:pStyle w:val="a5"/>
        <w:rPr>
          <w:rFonts w:ascii="黑体"/>
          <w:sz w:val="28"/>
        </w:rPr>
      </w:pPr>
    </w:p>
    <w:p w:rsidR="002E605F" w:rsidRDefault="002E605F">
      <w:pPr>
        <w:pStyle w:val="a5"/>
        <w:spacing w:before="5"/>
        <w:rPr>
          <w:rFonts w:ascii="黑体"/>
          <w:sz w:val="28"/>
        </w:rPr>
      </w:pPr>
    </w:p>
    <w:p w:rsidR="002E605F" w:rsidRDefault="002E605F">
      <w:pPr>
        <w:pStyle w:val="a5"/>
        <w:rPr>
          <w:rFonts w:ascii="Times New Roman"/>
          <w:sz w:val="30"/>
          <w:lang w:val="en-US"/>
        </w:rPr>
      </w:pPr>
    </w:p>
    <w:p w:rsidR="00397FA7" w:rsidRDefault="00397FA7" w:rsidP="00397FA7">
      <w:pPr>
        <w:pStyle w:val="ab"/>
        <w:spacing w:before="180" w:line="240" w:lineRule="exact"/>
        <w:ind w:left="2640" w:firstLineChars="600" w:firstLine="1260"/>
        <w:jc w:val="left"/>
        <w:textAlignment w:val="bottom"/>
        <w:rPr>
          <w:sz w:val="21"/>
          <w:szCs w:val="28"/>
        </w:rPr>
      </w:pPr>
      <w:r>
        <w:rPr>
          <w:rFonts w:hint="eastAsia"/>
          <w:sz w:val="21"/>
          <w:szCs w:val="28"/>
        </w:rPr>
        <w:t>（征求意见稿）</w:t>
      </w:r>
    </w:p>
    <w:p w:rsidR="00397FA7" w:rsidRDefault="00397FA7" w:rsidP="00397FA7">
      <w:pPr>
        <w:pStyle w:val="ab"/>
        <w:spacing w:before="180" w:line="240" w:lineRule="exact"/>
        <w:textAlignment w:val="bottom"/>
        <w:rPr>
          <w:sz w:val="21"/>
          <w:szCs w:val="28"/>
        </w:rPr>
      </w:pPr>
    </w:p>
    <w:p w:rsidR="00397FA7" w:rsidRDefault="00397FA7" w:rsidP="00397FA7">
      <w:pPr>
        <w:pStyle w:val="ab"/>
        <w:spacing w:before="180" w:line="240" w:lineRule="exact"/>
        <w:textAlignment w:val="bottom"/>
        <w:rPr>
          <w:sz w:val="21"/>
          <w:szCs w:val="28"/>
        </w:rPr>
      </w:pPr>
      <w:r>
        <w:rPr>
          <w:rFonts w:hint="eastAsia"/>
          <w:sz w:val="21"/>
          <w:szCs w:val="28"/>
        </w:rPr>
        <w:t>请您在提交反馈意见时，将您知道的相关专利连同支持性文件随意见一并附上。</w:t>
      </w:r>
    </w:p>
    <w:p w:rsidR="00397FA7" w:rsidRDefault="00397FA7" w:rsidP="00397FA7">
      <w:pPr>
        <w:pStyle w:val="ab"/>
        <w:spacing w:before="180" w:line="240" w:lineRule="exact"/>
        <w:textAlignment w:val="bottom"/>
        <w:rPr>
          <w:sz w:val="21"/>
          <w:szCs w:val="28"/>
        </w:rPr>
      </w:pPr>
    </w:p>
    <w:p w:rsidR="00397FA7" w:rsidRPr="00397FA7" w:rsidRDefault="00397FA7" w:rsidP="00397FA7">
      <w:pPr>
        <w:pStyle w:val="ab"/>
        <w:spacing w:before="180" w:line="240" w:lineRule="exact"/>
        <w:textAlignment w:val="bottom"/>
        <w:rPr>
          <w:sz w:val="21"/>
          <w:szCs w:val="21"/>
        </w:rPr>
      </w:pPr>
      <w:r w:rsidRPr="00397FA7">
        <w:rPr>
          <w:rFonts w:hint="eastAsia"/>
          <w:sz w:val="21"/>
          <w:szCs w:val="21"/>
        </w:rPr>
        <w:t>本文件版权归中国电子节能技术协会所有，未经授权，不得复制、传播、使用，侵权必究！</w:t>
      </w:r>
    </w:p>
    <w:p w:rsidR="002E605F" w:rsidRDefault="002E605F">
      <w:pPr>
        <w:pStyle w:val="a5"/>
      </w:pPr>
    </w:p>
    <w:p w:rsidR="002E605F" w:rsidRDefault="002E605F" w:rsidP="00397FA7">
      <w:pPr>
        <w:pStyle w:val="a5"/>
        <w:rPr>
          <w:b/>
          <w:sz w:val="20"/>
        </w:rPr>
      </w:pPr>
    </w:p>
    <w:p w:rsidR="002E605F" w:rsidRDefault="002E605F">
      <w:pPr>
        <w:pStyle w:val="a5"/>
        <w:rPr>
          <w:b/>
          <w:sz w:val="20"/>
        </w:rPr>
      </w:pPr>
    </w:p>
    <w:p w:rsidR="002E605F" w:rsidRDefault="002E605F">
      <w:pPr>
        <w:pStyle w:val="a5"/>
        <w:rPr>
          <w:b/>
          <w:sz w:val="20"/>
        </w:rPr>
      </w:pPr>
    </w:p>
    <w:p w:rsidR="002E605F" w:rsidRDefault="002E605F">
      <w:pPr>
        <w:pStyle w:val="a5"/>
        <w:rPr>
          <w:b/>
          <w:sz w:val="20"/>
        </w:rPr>
      </w:pPr>
    </w:p>
    <w:p w:rsidR="002E605F" w:rsidRDefault="002E605F">
      <w:pPr>
        <w:pStyle w:val="a5"/>
        <w:rPr>
          <w:b/>
          <w:sz w:val="20"/>
        </w:rPr>
      </w:pPr>
    </w:p>
    <w:p w:rsidR="002E605F" w:rsidRDefault="002E605F">
      <w:pPr>
        <w:pStyle w:val="a5"/>
        <w:rPr>
          <w:b/>
          <w:sz w:val="20"/>
        </w:rPr>
      </w:pPr>
    </w:p>
    <w:p w:rsidR="002E605F" w:rsidRDefault="002E605F">
      <w:pPr>
        <w:pStyle w:val="a5"/>
        <w:rPr>
          <w:b/>
          <w:sz w:val="20"/>
        </w:rPr>
      </w:pPr>
    </w:p>
    <w:p w:rsidR="002E605F" w:rsidRDefault="002E605F">
      <w:pPr>
        <w:pStyle w:val="a5"/>
        <w:rPr>
          <w:b/>
          <w:sz w:val="20"/>
        </w:rPr>
      </w:pPr>
    </w:p>
    <w:p w:rsidR="002E605F" w:rsidRDefault="002E605F">
      <w:pPr>
        <w:pStyle w:val="a5"/>
        <w:rPr>
          <w:b/>
          <w:sz w:val="20"/>
        </w:rPr>
      </w:pPr>
    </w:p>
    <w:p w:rsidR="002E605F" w:rsidRDefault="002E605F">
      <w:pPr>
        <w:pStyle w:val="a5"/>
        <w:rPr>
          <w:b/>
          <w:sz w:val="20"/>
        </w:rPr>
      </w:pPr>
    </w:p>
    <w:p w:rsidR="002E605F" w:rsidRDefault="002E605F">
      <w:pPr>
        <w:pStyle w:val="a5"/>
        <w:rPr>
          <w:b/>
          <w:sz w:val="20"/>
        </w:rPr>
      </w:pPr>
    </w:p>
    <w:p w:rsidR="002E605F" w:rsidRDefault="001F5D21">
      <w:pPr>
        <w:tabs>
          <w:tab w:val="left" w:pos="7595"/>
        </w:tabs>
        <w:spacing w:before="130"/>
        <w:ind w:left="240"/>
        <w:jc w:val="center"/>
        <w:rPr>
          <w:rFonts w:ascii="黑体" w:eastAsia="黑体"/>
          <w:sz w:val="28"/>
        </w:rPr>
      </w:pPr>
      <w:r w:rsidRPr="001F5D21">
        <w:pict>
          <v:shape id="任意多边形 2" o:spid="_x0000_s1027" style="position:absolute;left:0;text-align:left;margin-left:70.85pt;margin-top:26.1pt;width:481.85pt;height:.1pt;z-index:-251650048;mso-position-horizontal-relative:page" coordsize="9637,1" o:spt="100" o:gfxdata="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kFxpa1wAA&#10;AAoBAAAPAAAAAAAAAAEAIAAAACIAAABkcnMvZG93bnJldi54bWxQSwECFAAUAAAACACHTuJAg3di&#10;zFgCAAD4BAAADgAAAAAAAAABACAAAAAmAQAAZHJzL2Uyb0RvYy54bWxQSwUGAAAAAAYABgBZAQAA&#10;8AUAAAAA&#10;" adj="0,,0" path="m,l9637,e" filled="f">
            <v:stroke joinstyle="round"/>
            <v:formulas/>
            <v:path o:connecttype="segments"/>
            <w10:wrap type="topAndBottom" anchorx="page"/>
          </v:shape>
        </w:pict>
      </w:r>
      <w:r w:rsidR="00227CE7">
        <w:rPr>
          <w:rFonts w:ascii="黑体" w:eastAsia="黑体" w:hint="eastAsia"/>
          <w:sz w:val="28"/>
        </w:rPr>
        <w:t>XXXX</w:t>
      </w:r>
      <w:r w:rsidR="00227CE7">
        <w:rPr>
          <w:rFonts w:ascii="黑体" w:eastAsia="黑体" w:hint="eastAsia"/>
          <w:spacing w:val="-70"/>
          <w:sz w:val="28"/>
        </w:rPr>
        <w:t xml:space="preserve"> </w:t>
      </w:r>
      <w:r w:rsidR="00227CE7">
        <w:rPr>
          <w:rFonts w:ascii="黑体" w:eastAsia="黑体" w:hint="eastAsia"/>
          <w:sz w:val="28"/>
        </w:rPr>
        <w:t>-</w:t>
      </w:r>
      <w:r w:rsidR="00227CE7">
        <w:rPr>
          <w:rFonts w:ascii="黑体" w:eastAsia="黑体" w:hint="eastAsia"/>
          <w:spacing w:val="-72"/>
          <w:sz w:val="28"/>
        </w:rPr>
        <w:t xml:space="preserve"> </w:t>
      </w:r>
      <w:r w:rsidR="00227CE7">
        <w:rPr>
          <w:rFonts w:ascii="黑体" w:eastAsia="黑体" w:hint="eastAsia"/>
          <w:sz w:val="28"/>
        </w:rPr>
        <w:t>XX</w:t>
      </w:r>
      <w:r w:rsidR="00227CE7">
        <w:rPr>
          <w:rFonts w:ascii="黑体" w:eastAsia="黑体" w:hint="eastAsia"/>
          <w:spacing w:val="-72"/>
          <w:sz w:val="28"/>
        </w:rPr>
        <w:t xml:space="preserve"> </w:t>
      </w:r>
      <w:r w:rsidR="00227CE7">
        <w:rPr>
          <w:rFonts w:ascii="黑体" w:eastAsia="黑体" w:hint="eastAsia"/>
          <w:sz w:val="28"/>
        </w:rPr>
        <w:t>-</w:t>
      </w:r>
      <w:r w:rsidR="00227CE7">
        <w:rPr>
          <w:rFonts w:ascii="黑体" w:eastAsia="黑体" w:hint="eastAsia"/>
          <w:spacing w:val="-70"/>
          <w:sz w:val="28"/>
        </w:rPr>
        <w:t xml:space="preserve"> </w:t>
      </w:r>
      <w:r w:rsidR="00227CE7">
        <w:rPr>
          <w:rFonts w:ascii="黑体" w:eastAsia="黑体" w:hint="eastAsia"/>
          <w:sz w:val="28"/>
        </w:rPr>
        <w:t>XX</w:t>
      </w:r>
      <w:r w:rsidR="00227CE7">
        <w:rPr>
          <w:rFonts w:ascii="黑体" w:eastAsia="黑体" w:hint="eastAsia"/>
          <w:spacing w:val="-70"/>
          <w:sz w:val="28"/>
        </w:rPr>
        <w:t xml:space="preserve"> </w:t>
      </w:r>
      <w:r w:rsidR="00227CE7">
        <w:rPr>
          <w:rFonts w:ascii="黑体" w:eastAsia="黑体" w:hint="eastAsia"/>
          <w:sz w:val="28"/>
        </w:rPr>
        <w:t>发布</w:t>
      </w:r>
      <w:r w:rsidR="00227CE7">
        <w:rPr>
          <w:rFonts w:ascii="黑体" w:eastAsia="黑体" w:hint="eastAsia"/>
          <w:sz w:val="28"/>
        </w:rPr>
        <w:tab/>
        <w:t>XXXX</w:t>
      </w:r>
      <w:r w:rsidR="00227CE7">
        <w:rPr>
          <w:rFonts w:ascii="黑体" w:eastAsia="黑体" w:hint="eastAsia"/>
          <w:spacing w:val="-69"/>
          <w:sz w:val="28"/>
        </w:rPr>
        <w:t xml:space="preserve"> </w:t>
      </w:r>
      <w:r w:rsidR="00227CE7">
        <w:rPr>
          <w:rFonts w:ascii="黑体" w:eastAsia="黑体" w:hint="eastAsia"/>
          <w:sz w:val="28"/>
        </w:rPr>
        <w:t>-</w:t>
      </w:r>
      <w:r w:rsidR="00227CE7">
        <w:rPr>
          <w:rFonts w:ascii="黑体" w:eastAsia="黑体" w:hint="eastAsia"/>
          <w:spacing w:val="-72"/>
          <w:sz w:val="28"/>
        </w:rPr>
        <w:t xml:space="preserve"> </w:t>
      </w:r>
      <w:r w:rsidR="00227CE7">
        <w:rPr>
          <w:rFonts w:ascii="黑体" w:eastAsia="黑体" w:hint="eastAsia"/>
          <w:sz w:val="28"/>
        </w:rPr>
        <w:t>XX</w:t>
      </w:r>
      <w:r w:rsidR="00227CE7">
        <w:rPr>
          <w:rFonts w:ascii="黑体" w:eastAsia="黑体" w:hint="eastAsia"/>
          <w:spacing w:val="-72"/>
          <w:sz w:val="28"/>
        </w:rPr>
        <w:t xml:space="preserve"> </w:t>
      </w:r>
      <w:r w:rsidR="00227CE7">
        <w:rPr>
          <w:rFonts w:ascii="黑体" w:eastAsia="黑体" w:hint="eastAsia"/>
          <w:sz w:val="28"/>
        </w:rPr>
        <w:t>-</w:t>
      </w:r>
      <w:r w:rsidR="00227CE7">
        <w:rPr>
          <w:rFonts w:ascii="黑体" w:eastAsia="黑体" w:hint="eastAsia"/>
          <w:spacing w:val="-70"/>
          <w:sz w:val="28"/>
        </w:rPr>
        <w:t xml:space="preserve"> </w:t>
      </w:r>
      <w:r w:rsidR="00227CE7">
        <w:rPr>
          <w:rFonts w:ascii="黑体" w:eastAsia="黑体" w:hint="eastAsia"/>
          <w:sz w:val="28"/>
        </w:rPr>
        <w:t>XX</w:t>
      </w:r>
      <w:r w:rsidR="00227CE7">
        <w:rPr>
          <w:rFonts w:ascii="黑体" w:eastAsia="黑体" w:hint="eastAsia"/>
          <w:spacing w:val="-70"/>
          <w:sz w:val="28"/>
        </w:rPr>
        <w:t xml:space="preserve"> </w:t>
      </w:r>
      <w:r w:rsidR="00227CE7">
        <w:rPr>
          <w:rFonts w:ascii="黑体" w:eastAsia="黑体" w:hint="eastAsia"/>
          <w:sz w:val="28"/>
        </w:rPr>
        <w:t>实施</w:t>
      </w:r>
    </w:p>
    <w:p w:rsidR="002E605F" w:rsidRDefault="002E605F">
      <w:pPr>
        <w:pStyle w:val="a5"/>
        <w:rPr>
          <w:rFonts w:ascii="黑体"/>
          <w:sz w:val="28"/>
        </w:rPr>
      </w:pPr>
    </w:p>
    <w:p w:rsidR="002E605F" w:rsidRDefault="002E605F">
      <w:pPr>
        <w:pStyle w:val="a5"/>
        <w:spacing w:before="7"/>
        <w:rPr>
          <w:rFonts w:ascii="黑体"/>
          <w:sz w:val="31"/>
        </w:rPr>
      </w:pPr>
    </w:p>
    <w:p w:rsidR="002E605F" w:rsidRDefault="00227CE7">
      <w:pPr>
        <w:tabs>
          <w:tab w:val="left" w:pos="2239"/>
        </w:tabs>
        <w:ind w:right="72"/>
        <w:jc w:val="center"/>
        <w:rPr>
          <w:rFonts w:ascii="黑体" w:eastAsia="黑体"/>
          <w:sz w:val="28"/>
        </w:rPr>
      </w:pPr>
      <w:r>
        <w:rPr>
          <w:rFonts w:ascii="黑体" w:eastAsia="黑体" w:hint="eastAsia"/>
          <w:sz w:val="28"/>
        </w:rPr>
        <w:t>中国电子节能技术协会</w:t>
      </w:r>
      <w:r>
        <w:rPr>
          <w:rFonts w:ascii="黑体" w:eastAsia="黑体" w:hint="eastAsia"/>
          <w:sz w:val="28"/>
        </w:rPr>
        <w:tab/>
        <w:t>发</w:t>
      </w:r>
      <w:r>
        <w:rPr>
          <w:rFonts w:ascii="黑体" w:eastAsia="黑体" w:hint="eastAsia"/>
          <w:spacing w:val="28"/>
          <w:sz w:val="28"/>
        </w:rPr>
        <w:t xml:space="preserve"> </w:t>
      </w:r>
      <w:r>
        <w:rPr>
          <w:rFonts w:ascii="黑体" w:eastAsia="黑体" w:hint="eastAsia"/>
          <w:sz w:val="28"/>
        </w:rPr>
        <w:t>布</w:t>
      </w:r>
    </w:p>
    <w:p w:rsidR="002E605F" w:rsidRDefault="002E605F">
      <w:pPr>
        <w:jc w:val="center"/>
        <w:rPr>
          <w:rFonts w:ascii="黑体" w:eastAsia="黑体"/>
          <w:sz w:val="28"/>
        </w:rPr>
        <w:sectPr w:rsidR="002E605F">
          <w:headerReference w:type="default" r:id="rId8"/>
          <w:footerReference w:type="default" r:id="rId9"/>
          <w:type w:val="continuous"/>
          <w:pgSz w:w="11910" w:h="16840"/>
          <w:pgMar w:top="560" w:right="700" w:bottom="280" w:left="1060" w:header="720" w:footer="720" w:gutter="0"/>
          <w:cols w:space="720"/>
        </w:sectPr>
      </w:pPr>
    </w:p>
    <w:p w:rsidR="002E605F" w:rsidRDefault="002E605F">
      <w:pPr>
        <w:pStyle w:val="a5"/>
        <w:rPr>
          <w:rFonts w:ascii="黑体"/>
          <w:sz w:val="20"/>
        </w:rPr>
      </w:pPr>
    </w:p>
    <w:p w:rsidR="002E605F" w:rsidRDefault="002E605F">
      <w:pPr>
        <w:pStyle w:val="a5"/>
        <w:spacing w:before="3"/>
        <w:rPr>
          <w:rFonts w:ascii="黑体"/>
          <w:sz w:val="14"/>
        </w:rPr>
      </w:pPr>
    </w:p>
    <w:p w:rsidR="002E605F" w:rsidRDefault="00227CE7">
      <w:pPr>
        <w:jc w:val="center"/>
        <w:rPr>
          <w:rFonts w:ascii="黑体" w:eastAsia="黑体" w:hAnsi="黑体" w:cs="黑体"/>
          <w:sz w:val="32"/>
          <w:szCs w:val="32"/>
          <w:lang w:val="en-US"/>
        </w:rPr>
      </w:pPr>
      <w:r>
        <w:rPr>
          <w:rFonts w:ascii="黑体" w:eastAsia="黑体" w:hAnsi="黑体" w:cs="黑体" w:hint="eastAsia"/>
          <w:sz w:val="32"/>
          <w:szCs w:val="32"/>
        </w:rPr>
        <w:t>目</w:t>
      </w:r>
      <w:r>
        <w:rPr>
          <w:rFonts w:ascii="黑体" w:eastAsia="黑体" w:hAnsi="黑体" w:cs="黑体" w:hint="eastAsia"/>
          <w:sz w:val="32"/>
          <w:szCs w:val="32"/>
        </w:rPr>
        <w:tab/>
      </w:r>
      <w:r>
        <w:rPr>
          <w:rFonts w:ascii="黑体" w:eastAsia="黑体" w:hAnsi="黑体" w:cs="黑体" w:hint="eastAsia"/>
          <w:sz w:val="32"/>
          <w:szCs w:val="32"/>
          <w:lang w:val="en-US"/>
        </w:rPr>
        <w:t>次</w:t>
      </w:r>
    </w:p>
    <w:p w:rsidR="002E605F" w:rsidRDefault="002E605F"/>
    <w:sdt>
      <w:sdtPr>
        <w:rPr>
          <w:sz w:val="21"/>
        </w:rPr>
        <w:id w:val="147456015"/>
        <w:docPartObj>
          <w:docPartGallery w:val="Table of Contents"/>
          <w:docPartUnique/>
        </w:docPartObj>
      </w:sdtPr>
      <w:sdtEndPr>
        <w:rPr>
          <w:sz w:val="22"/>
        </w:rPr>
      </w:sdtEndPr>
      <w:sdtContent>
        <w:p w:rsidR="002E605F" w:rsidRDefault="002E605F">
          <w:pPr>
            <w:jc w:val="center"/>
          </w:pPr>
        </w:p>
        <w:p w:rsidR="002E605F" w:rsidRDefault="001F5D21">
          <w:pPr>
            <w:pStyle w:val="10"/>
            <w:tabs>
              <w:tab w:val="left" w:pos="440"/>
              <w:tab w:val="right" w:leader="dot" w:pos="10140"/>
            </w:tabs>
            <w:rPr>
              <w:rFonts w:asciiTheme="minorHAnsi" w:hAnsiTheme="minorHAnsi" w:cstheme="minorBidi"/>
              <w:kern w:val="2"/>
              <w:sz w:val="21"/>
              <w:lang w:val="en-US" w:bidi="ar-SA"/>
            </w:rPr>
          </w:pPr>
          <w:r>
            <w:fldChar w:fldCharType="begin"/>
          </w:r>
          <w:r w:rsidR="00227CE7">
            <w:instrText xml:space="preserve">TOC \o "1-1" \h \u </w:instrText>
          </w:r>
          <w:r>
            <w:fldChar w:fldCharType="separate"/>
          </w:r>
          <w:hyperlink w:anchor="_Toc207638342" w:history="1">
            <w:r w:rsidR="00227CE7">
              <w:rPr>
                <w:rStyle w:val="a9"/>
                <w:rFonts w:hint="eastAsia"/>
              </w:rPr>
              <w:t>前言</w:t>
            </w:r>
            <w:r w:rsidR="00227CE7">
              <w:tab/>
            </w:r>
            <w:r w:rsidR="00227CE7">
              <w:rPr>
                <w:rFonts w:hint="eastAsia"/>
                <w:lang w:val="en-US"/>
              </w:rPr>
              <w:t>I</w:t>
            </w:r>
          </w:hyperlink>
          <w:r w:rsidR="00227CE7">
            <w:rPr>
              <w:rFonts w:hint="eastAsia"/>
              <w:lang w:val="en-US"/>
            </w:rPr>
            <w:t>I</w:t>
          </w:r>
        </w:p>
        <w:p w:rsidR="002E605F" w:rsidRDefault="001F5D21">
          <w:pPr>
            <w:pStyle w:val="10"/>
            <w:tabs>
              <w:tab w:val="left" w:pos="440"/>
              <w:tab w:val="right" w:leader="dot" w:pos="10140"/>
            </w:tabs>
            <w:rPr>
              <w:rFonts w:asciiTheme="minorHAnsi" w:eastAsiaTheme="minorEastAsia" w:hAnsiTheme="minorHAnsi" w:cstheme="minorBidi"/>
              <w:kern w:val="2"/>
              <w:sz w:val="21"/>
              <w:lang w:val="en-US" w:bidi="ar-SA"/>
            </w:rPr>
          </w:pPr>
          <w:hyperlink w:anchor="_Toc207638343" w:history="1">
            <w:r w:rsidR="00227CE7">
              <w:rPr>
                <w:rStyle w:val="a9"/>
              </w:rPr>
              <w:t>1</w:t>
            </w:r>
            <w:r w:rsidR="00227CE7">
              <w:rPr>
                <w:rFonts w:asciiTheme="minorHAnsi" w:eastAsiaTheme="minorEastAsia" w:hAnsiTheme="minorHAnsi" w:cstheme="minorBidi"/>
                <w:kern w:val="2"/>
                <w:sz w:val="21"/>
                <w:lang w:val="en-US" w:bidi="ar-SA"/>
              </w:rPr>
              <w:tab/>
            </w:r>
            <w:r w:rsidR="00227CE7">
              <w:rPr>
                <w:rStyle w:val="a9"/>
                <w:rFonts w:hint="eastAsia"/>
              </w:rPr>
              <w:t>范围</w:t>
            </w:r>
            <w:r w:rsidR="00227CE7">
              <w:tab/>
            </w:r>
            <w:r w:rsidR="00227CE7">
              <w:rPr>
                <w:rFonts w:hint="eastAsia"/>
                <w:lang w:val="en-US"/>
              </w:rPr>
              <w:t>3</w:t>
            </w:r>
          </w:hyperlink>
        </w:p>
        <w:p w:rsidR="002E605F" w:rsidRDefault="001F5D21">
          <w:pPr>
            <w:pStyle w:val="10"/>
            <w:tabs>
              <w:tab w:val="left" w:pos="440"/>
              <w:tab w:val="right" w:leader="dot" w:pos="10140"/>
            </w:tabs>
            <w:rPr>
              <w:rFonts w:asciiTheme="minorHAnsi" w:eastAsiaTheme="minorEastAsia" w:hAnsiTheme="minorHAnsi" w:cstheme="minorBidi"/>
              <w:kern w:val="2"/>
              <w:sz w:val="21"/>
              <w:lang w:val="en-US" w:bidi="ar-SA"/>
            </w:rPr>
          </w:pPr>
          <w:hyperlink w:anchor="_Toc207638344" w:history="1">
            <w:r w:rsidR="00227CE7">
              <w:rPr>
                <w:rStyle w:val="a9"/>
              </w:rPr>
              <w:t>2</w:t>
            </w:r>
            <w:r w:rsidR="00227CE7">
              <w:rPr>
                <w:rFonts w:asciiTheme="minorHAnsi" w:eastAsiaTheme="minorEastAsia" w:hAnsiTheme="minorHAnsi" w:cstheme="minorBidi"/>
                <w:kern w:val="2"/>
                <w:sz w:val="21"/>
                <w:lang w:val="en-US" w:bidi="ar-SA"/>
              </w:rPr>
              <w:tab/>
            </w:r>
            <w:r w:rsidR="00227CE7">
              <w:rPr>
                <w:rStyle w:val="a9"/>
                <w:rFonts w:hint="eastAsia"/>
              </w:rPr>
              <w:t>规范性引用文件</w:t>
            </w:r>
            <w:r w:rsidR="00227CE7">
              <w:tab/>
            </w:r>
            <w:r w:rsidR="00227CE7">
              <w:rPr>
                <w:rFonts w:hint="eastAsia"/>
                <w:lang w:val="en-US"/>
              </w:rPr>
              <w:t>3</w:t>
            </w:r>
          </w:hyperlink>
        </w:p>
        <w:p w:rsidR="002E605F" w:rsidRDefault="001F5D21">
          <w:pPr>
            <w:pStyle w:val="10"/>
            <w:tabs>
              <w:tab w:val="left" w:pos="440"/>
              <w:tab w:val="right" w:leader="dot" w:pos="10140"/>
            </w:tabs>
            <w:rPr>
              <w:rFonts w:asciiTheme="minorHAnsi" w:eastAsiaTheme="minorEastAsia" w:hAnsiTheme="minorHAnsi" w:cstheme="minorBidi"/>
              <w:kern w:val="2"/>
              <w:sz w:val="21"/>
              <w:lang w:val="en-US" w:bidi="ar-SA"/>
            </w:rPr>
          </w:pPr>
          <w:hyperlink w:anchor="_Toc207638345" w:history="1">
            <w:r w:rsidR="00227CE7">
              <w:rPr>
                <w:rStyle w:val="a9"/>
              </w:rPr>
              <w:t>3</w:t>
            </w:r>
            <w:r w:rsidR="00227CE7">
              <w:rPr>
                <w:rFonts w:asciiTheme="minorHAnsi" w:eastAsiaTheme="minorEastAsia" w:hAnsiTheme="minorHAnsi" w:cstheme="minorBidi"/>
                <w:kern w:val="2"/>
                <w:sz w:val="21"/>
                <w:lang w:val="en-US" w:bidi="ar-SA"/>
              </w:rPr>
              <w:tab/>
            </w:r>
            <w:r w:rsidR="00227CE7">
              <w:rPr>
                <w:rStyle w:val="a9"/>
                <w:rFonts w:hint="eastAsia"/>
              </w:rPr>
              <w:t>术语和定义</w:t>
            </w:r>
            <w:r w:rsidR="00227CE7">
              <w:tab/>
            </w:r>
            <w:r w:rsidR="00227CE7">
              <w:rPr>
                <w:rFonts w:hint="eastAsia"/>
                <w:lang w:val="en-US"/>
              </w:rPr>
              <w:t>3</w:t>
            </w:r>
          </w:hyperlink>
        </w:p>
        <w:p w:rsidR="002E605F" w:rsidRDefault="001F5D21">
          <w:pPr>
            <w:pStyle w:val="10"/>
            <w:tabs>
              <w:tab w:val="left" w:pos="440"/>
              <w:tab w:val="right" w:leader="dot" w:pos="10140"/>
            </w:tabs>
            <w:rPr>
              <w:rFonts w:asciiTheme="minorHAnsi" w:eastAsiaTheme="minorEastAsia" w:hAnsiTheme="minorHAnsi" w:cstheme="minorBidi"/>
              <w:kern w:val="2"/>
              <w:sz w:val="21"/>
              <w:lang w:val="en-US" w:bidi="ar-SA"/>
            </w:rPr>
          </w:pPr>
          <w:hyperlink w:anchor="_Toc207638346" w:history="1">
            <w:r w:rsidR="00227CE7">
              <w:rPr>
                <w:rStyle w:val="a9"/>
              </w:rPr>
              <w:t>4</w:t>
            </w:r>
            <w:r w:rsidR="00227CE7">
              <w:rPr>
                <w:rFonts w:asciiTheme="minorHAnsi" w:eastAsiaTheme="minorEastAsia" w:hAnsiTheme="minorHAnsi" w:cstheme="minorBidi"/>
                <w:kern w:val="2"/>
                <w:sz w:val="21"/>
                <w:lang w:val="en-US" w:bidi="ar-SA"/>
              </w:rPr>
              <w:tab/>
            </w:r>
            <w:r w:rsidR="00227CE7">
              <w:rPr>
                <w:rStyle w:val="a9"/>
                <w:rFonts w:hint="eastAsia"/>
              </w:rPr>
              <w:t>评价要求</w:t>
            </w:r>
            <w:r w:rsidR="00227CE7">
              <w:tab/>
            </w:r>
            <w:r w:rsidR="00227CE7">
              <w:rPr>
                <w:rFonts w:hint="eastAsia"/>
                <w:lang w:val="en-US"/>
              </w:rPr>
              <w:t>4</w:t>
            </w:r>
          </w:hyperlink>
        </w:p>
        <w:p w:rsidR="002E605F" w:rsidRDefault="001F5D21">
          <w:pPr>
            <w:pStyle w:val="10"/>
            <w:tabs>
              <w:tab w:val="left" w:pos="440"/>
              <w:tab w:val="right" w:leader="dot" w:pos="10140"/>
            </w:tabs>
            <w:rPr>
              <w:rFonts w:asciiTheme="minorHAnsi" w:eastAsiaTheme="minorEastAsia" w:hAnsiTheme="minorHAnsi" w:cstheme="minorBidi"/>
              <w:kern w:val="2"/>
              <w:sz w:val="21"/>
              <w:lang w:val="en-US" w:bidi="ar-SA"/>
            </w:rPr>
          </w:pPr>
          <w:hyperlink w:anchor="_Toc207638347" w:history="1">
            <w:r w:rsidR="00227CE7">
              <w:rPr>
                <w:rStyle w:val="a9"/>
              </w:rPr>
              <w:t>5</w:t>
            </w:r>
            <w:r w:rsidR="00227CE7">
              <w:rPr>
                <w:rFonts w:asciiTheme="minorHAnsi" w:eastAsiaTheme="minorEastAsia" w:hAnsiTheme="minorHAnsi" w:cstheme="minorBidi"/>
                <w:kern w:val="2"/>
                <w:sz w:val="21"/>
                <w:lang w:val="en-US" w:bidi="ar-SA"/>
              </w:rPr>
              <w:tab/>
            </w:r>
            <w:r w:rsidR="00227CE7">
              <w:rPr>
                <w:rStyle w:val="a9"/>
                <w:rFonts w:hint="eastAsia"/>
              </w:rPr>
              <w:t>评价指标</w:t>
            </w:r>
            <w:r w:rsidR="00227CE7">
              <w:tab/>
            </w:r>
            <w:r w:rsidR="00227CE7">
              <w:rPr>
                <w:rFonts w:hint="eastAsia"/>
                <w:lang w:val="en-US"/>
              </w:rPr>
              <w:t>4</w:t>
            </w:r>
          </w:hyperlink>
        </w:p>
        <w:p w:rsidR="002E605F" w:rsidRDefault="001F5D21">
          <w:pPr>
            <w:pStyle w:val="10"/>
            <w:tabs>
              <w:tab w:val="right" w:leader="dot" w:pos="10140"/>
            </w:tabs>
            <w:rPr>
              <w:rFonts w:asciiTheme="minorHAnsi" w:eastAsiaTheme="minorEastAsia" w:hAnsiTheme="minorHAnsi" w:cstheme="minorBidi"/>
              <w:kern w:val="2"/>
              <w:sz w:val="21"/>
              <w:lang w:val="en-US" w:bidi="ar-SA"/>
            </w:rPr>
          </w:pPr>
          <w:hyperlink w:anchor="_Toc207638348" w:history="1">
            <w:r w:rsidR="00227CE7">
              <w:rPr>
                <w:rStyle w:val="a9"/>
                <w:rFonts w:hint="eastAsia"/>
                <w:lang w:val="en-US"/>
              </w:rPr>
              <w:t xml:space="preserve">6  </w:t>
            </w:r>
            <w:r w:rsidR="00227CE7">
              <w:rPr>
                <w:rStyle w:val="a9"/>
              </w:rPr>
              <w:t xml:space="preserve"> </w:t>
            </w:r>
            <w:r w:rsidR="00227CE7">
              <w:rPr>
                <w:rStyle w:val="a9"/>
                <w:rFonts w:hint="eastAsia"/>
              </w:rPr>
              <w:t>指标数据计算方法</w:t>
            </w:r>
            <w:r w:rsidR="00227CE7">
              <w:tab/>
            </w:r>
            <w:r w:rsidR="00227CE7">
              <w:rPr>
                <w:rFonts w:hint="eastAsia"/>
                <w:lang w:val="en-US"/>
              </w:rPr>
              <w:t>8</w:t>
            </w:r>
          </w:hyperlink>
        </w:p>
        <w:p w:rsidR="002E605F" w:rsidRDefault="00227CE7">
          <w:pPr>
            <w:pStyle w:val="10"/>
            <w:tabs>
              <w:tab w:val="right" w:leader="dot" w:pos="10140"/>
            </w:tabs>
            <w:rPr>
              <w:rFonts w:asciiTheme="minorHAnsi" w:eastAsiaTheme="minorEastAsia" w:hAnsiTheme="minorHAnsi" w:cstheme="minorBidi"/>
              <w:kern w:val="2"/>
              <w:sz w:val="21"/>
              <w:lang w:val="en-US" w:bidi="ar-SA"/>
            </w:rPr>
          </w:pPr>
          <w:r>
            <w:rPr>
              <w:rFonts w:hint="eastAsia"/>
              <w:lang w:val="en-US"/>
            </w:rPr>
            <w:t xml:space="preserve">7   </w:t>
          </w:r>
          <w:hyperlink w:anchor="_Toc207638349" w:history="1">
            <w:r>
              <w:rPr>
                <w:rStyle w:val="a9"/>
                <w:rFonts w:hint="eastAsia"/>
              </w:rPr>
              <w:t>评价方式及方法</w:t>
            </w:r>
            <w:r>
              <w:tab/>
            </w:r>
            <w:r w:rsidR="001E7832">
              <w:rPr>
                <w:rFonts w:hint="eastAsia"/>
                <w:lang w:val="en-US"/>
              </w:rPr>
              <w:t>10</w:t>
            </w:r>
          </w:hyperlink>
        </w:p>
        <w:p w:rsidR="002E605F" w:rsidRDefault="001F5D21">
          <w:pPr>
            <w:pStyle w:val="10"/>
            <w:tabs>
              <w:tab w:val="right" w:leader="dot" w:pos="10140"/>
            </w:tabs>
            <w:rPr>
              <w:rFonts w:asciiTheme="minorHAnsi" w:hAnsiTheme="minorHAnsi" w:cstheme="minorBidi"/>
              <w:kern w:val="2"/>
              <w:sz w:val="21"/>
              <w:lang w:val="en-US" w:bidi="ar-SA"/>
            </w:rPr>
          </w:pPr>
          <w:hyperlink w:anchor="_Toc207638351" w:history="1">
            <w:r w:rsidR="00227CE7">
              <w:rPr>
                <w:rStyle w:val="a9"/>
                <w:rFonts w:hint="eastAsia"/>
              </w:rPr>
              <w:t>附</w:t>
            </w:r>
            <w:r w:rsidR="00227CE7">
              <w:rPr>
                <w:rStyle w:val="a9"/>
              </w:rPr>
              <w:t xml:space="preserve">  </w:t>
            </w:r>
            <w:r w:rsidR="00227CE7">
              <w:rPr>
                <w:rStyle w:val="a9"/>
                <w:rFonts w:hint="eastAsia"/>
              </w:rPr>
              <w:t>录</w:t>
            </w:r>
            <w:r w:rsidR="00227CE7">
              <w:rPr>
                <w:rStyle w:val="a9"/>
                <w:rFonts w:hint="eastAsia"/>
                <w:lang w:val="en-US"/>
              </w:rPr>
              <w:t>A</w:t>
            </w:r>
            <w:r w:rsidR="00227CE7">
              <w:rPr>
                <w:rStyle w:val="a9"/>
                <w:rFonts w:hint="eastAsia"/>
              </w:rPr>
              <w:t>（规范性）主要一般工业固体废物综合利用率</w:t>
            </w:r>
            <w:r w:rsidR="00227CE7">
              <w:tab/>
            </w:r>
            <w:r w:rsidR="00227CE7">
              <w:rPr>
                <w:rFonts w:hint="eastAsia"/>
                <w:lang w:val="en-US"/>
              </w:rPr>
              <w:t>1</w:t>
            </w:r>
          </w:hyperlink>
          <w:r w:rsidR="001E7832">
            <w:rPr>
              <w:rFonts w:hint="eastAsia"/>
              <w:lang w:val="en-US"/>
            </w:rPr>
            <w:t>1</w:t>
          </w:r>
        </w:p>
        <w:p w:rsidR="002E605F" w:rsidRDefault="001F5D21">
          <w:pPr>
            <w:pStyle w:val="10"/>
            <w:tabs>
              <w:tab w:val="right" w:leader="dot" w:pos="10140"/>
            </w:tabs>
            <w:rPr>
              <w:rFonts w:asciiTheme="minorHAnsi" w:eastAsiaTheme="minorEastAsia" w:hAnsiTheme="minorHAnsi" w:cstheme="minorBidi"/>
              <w:kern w:val="2"/>
              <w:sz w:val="21"/>
              <w:lang w:val="en-US" w:bidi="ar-SA"/>
            </w:rPr>
          </w:pPr>
          <w:hyperlink w:anchor="_Toc207638354" w:history="1">
            <w:r w:rsidR="00227CE7">
              <w:rPr>
                <w:rStyle w:val="a9"/>
                <w:rFonts w:hint="eastAsia"/>
                <w:lang w:val="en-US"/>
              </w:rPr>
              <w:t>参</w:t>
            </w:r>
            <w:r w:rsidR="00227CE7">
              <w:rPr>
                <w:rStyle w:val="a9"/>
                <w:lang w:val="en-US"/>
              </w:rPr>
              <w:t xml:space="preserve"> </w:t>
            </w:r>
            <w:r w:rsidR="00227CE7">
              <w:rPr>
                <w:rStyle w:val="a9"/>
                <w:rFonts w:hint="eastAsia"/>
                <w:lang w:val="en-US"/>
              </w:rPr>
              <w:t>考</w:t>
            </w:r>
            <w:r w:rsidR="00227CE7">
              <w:rPr>
                <w:rStyle w:val="a9"/>
                <w:lang w:val="en-US"/>
              </w:rPr>
              <w:t xml:space="preserve"> </w:t>
            </w:r>
            <w:r w:rsidR="00227CE7">
              <w:rPr>
                <w:rStyle w:val="a9"/>
                <w:rFonts w:hint="eastAsia"/>
                <w:lang w:val="en-US"/>
              </w:rPr>
              <w:t>文</w:t>
            </w:r>
            <w:r w:rsidR="00227CE7">
              <w:rPr>
                <w:rStyle w:val="a9"/>
                <w:lang w:val="en-US"/>
              </w:rPr>
              <w:t xml:space="preserve"> </w:t>
            </w:r>
            <w:r w:rsidR="00227CE7">
              <w:rPr>
                <w:rStyle w:val="a9"/>
                <w:rFonts w:hint="eastAsia"/>
                <w:lang w:val="en-US"/>
              </w:rPr>
              <w:t>献</w:t>
            </w:r>
            <w:r w:rsidR="00227CE7">
              <w:tab/>
            </w:r>
            <w:r>
              <w:fldChar w:fldCharType="begin"/>
            </w:r>
            <w:r w:rsidR="00227CE7">
              <w:instrText xml:space="preserve"> PAGEREF _Toc207638354 \h </w:instrText>
            </w:r>
            <w:r>
              <w:fldChar w:fldCharType="separate"/>
            </w:r>
            <w:r w:rsidR="00227CE7">
              <w:t>1</w:t>
            </w:r>
            <w:r w:rsidR="001E7832">
              <w:rPr>
                <w:rFonts w:hint="eastAsia"/>
                <w:lang w:val="en-US"/>
              </w:rPr>
              <w:t>2</w:t>
            </w:r>
            <w:r>
              <w:fldChar w:fldCharType="end"/>
            </w:r>
          </w:hyperlink>
        </w:p>
        <w:p w:rsidR="002E605F" w:rsidRDefault="001F5D21">
          <w:pPr>
            <w:spacing w:line="360" w:lineRule="auto"/>
            <w:ind w:leftChars="62" w:left="136"/>
            <w:sectPr w:rsidR="002E605F">
              <w:headerReference w:type="default" r:id="rId10"/>
              <w:footerReference w:type="default" r:id="rId11"/>
              <w:pgSz w:w="11910" w:h="16840"/>
              <w:pgMar w:top="1640" w:right="700" w:bottom="1340" w:left="1060" w:header="1448" w:footer="1141" w:gutter="0"/>
              <w:cols w:space="720"/>
            </w:sectPr>
          </w:pPr>
          <w:r>
            <w:fldChar w:fldCharType="end"/>
          </w:r>
        </w:p>
        <w:bookmarkStart w:id="0" w:name="_GoBack" w:displacedByCustomXml="next"/>
        <w:bookmarkEnd w:id="0" w:displacedByCustomXml="next"/>
      </w:sdtContent>
    </w:sdt>
    <w:p w:rsidR="002E605F" w:rsidRDefault="002E605F">
      <w:pPr>
        <w:pStyle w:val="a5"/>
        <w:spacing w:before="2"/>
        <w:rPr>
          <w:sz w:val="26"/>
        </w:rPr>
      </w:pPr>
    </w:p>
    <w:p w:rsidR="002E605F" w:rsidRDefault="00227CE7">
      <w:pPr>
        <w:pStyle w:val="1"/>
        <w:tabs>
          <w:tab w:val="left" w:pos="1303"/>
        </w:tabs>
        <w:spacing w:before="54"/>
        <w:ind w:left="345"/>
      </w:pPr>
      <w:bookmarkStart w:id="1" w:name="_bookmark0"/>
      <w:bookmarkStart w:id="2" w:name="_Toc207638342"/>
      <w:bookmarkEnd w:id="1"/>
      <w:r>
        <w:t>前</w:t>
      </w:r>
      <w:r>
        <w:tab/>
        <w:t>言</w:t>
      </w:r>
      <w:bookmarkEnd w:id="2"/>
    </w:p>
    <w:p w:rsidR="002E605F" w:rsidRDefault="002E605F">
      <w:pPr>
        <w:pStyle w:val="a5"/>
        <w:spacing w:before="6"/>
        <w:rPr>
          <w:rFonts w:ascii="黑体"/>
          <w:sz w:val="28"/>
        </w:rPr>
      </w:pPr>
    </w:p>
    <w:p w:rsidR="002E605F" w:rsidRDefault="00227CE7">
      <w:pPr>
        <w:pStyle w:val="a5"/>
        <w:spacing w:before="1" w:line="244" w:lineRule="auto"/>
        <w:ind w:left="358" w:right="426" w:firstLine="420"/>
      </w:pPr>
      <w:r>
        <w:t xml:space="preserve">本文件按照GB/T 1.1—2020《标准化工作导则 第1部分：标准化文件的结构和起草规则》的规定起草。 </w:t>
      </w:r>
    </w:p>
    <w:p w:rsidR="002E605F" w:rsidRDefault="00227CE7">
      <w:pPr>
        <w:pStyle w:val="ac"/>
        <w:ind w:firstLineChars="400" w:firstLine="840"/>
      </w:pPr>
      <w:r>
        <w:rPr>
          <w:rFonts w:hint="eastAsia"/>
        </w:rPr>
        <w:t xml:space="preserve">请注意本文件的某些内容可能涉及专利。本文件的发布机构不承担识别专利的责任。 </w:t>
      </w:r>
    </w:p>
    <w:p w:rsidR="002E605F" w:rsidRDefault="00227CE7">
      <w:pPr>
        <w:pStyle w:val="a5"/>
        <w:spacing w:before="4" w:line="242" w:lineRule="auto"/>
        <w:ind w:right="425" w:firstLineChars="400" w:firstLine="840"/>
        <w:jc w:val="both"/>
      </w:pPr>
      <w:r>
        <w:t>本文件由</w:t>
      </w:r>
      <w:r>
        <w:rPr>
          <w:rFonts w:hint="eastAsia"/>
        </w:rPr>
        <w:t>中国电子节能技术协会</w:t>
      </w:r>
      <w:r>
        <w:t>提出</w:t>
      </w:r>
      <w:r>
        <w:rPr>
          <w:rFonts w:hint="eastAsia"/>
        </w:rPr>
        <w:t>并归口</w:t>
      </w:r>
      <w:r>
        <w:t>。</w:t>
      </w:r>
    </w:p>
    <w:p w:rsidR="002E605F" w:rsidRDefault="00227CE7">
      <w:pPr>
        <w:pStyle w:val="a5"/>
        <w:spacing w:before="4" w:line="242" w:lineRule="auto"/>
        <w:ind w:right="425" w:firstLineChars="400" w:firstLine="840"/>
        <w:jc w:val="both"/>
        <w:rPr>
          <w:lang w:val="en-US"/>
        </w:rPr>
      </w:pPr>
      <w:r>
        <w:t>本文件起草单位：</w:t>
      </w:r>
      <w:r w:rsidR="00AC4731">
        <w:rPr>
          <w:rFonts w:hint="eastAsia"/>
          <w:lang w:val="en-US"/>
        </w:rPr>
        <w:t>XXX</w:t>
      </w:r>
    </w:p>
    <w:p w:rsidR="002E605F" w:rsidRDefault="00227CE7">
      <w:pPr>
        <w:pStyle w:val="a5"/>
        <w:spacing w:before="4" w:line="242" w:lineRule="auto"/>
        <w:ind w:right="425" w:firstLineChars="400" w:firstLine="840"/>
        <w:jc w:val="both"/>
      </w:pPr>
      <w:r>
        <w:t>本文件主要起草人：</w:t>
      </w:r>
      <w:r w:rsidR="00AC4731">
        <w:rPr>
          <w:rFonts w:hint="eastAsia"/>
        </w:rPr>
        <w:t>XXX</w:t>
      </w:r>
    </w:p>
    <w:p w:rsidR="002E605F" w:rsidRDefault="00227CE7">
      <w:pPr>
        <w:pStyle w:val="a5"/>
        <w:spacing w:before="4"/>
        <w:ind w:left="778"/>
      </w:pPr>
      <w:r>
        <w:t xml:space="preserve"> </w:t>
      </w:r>
    </w:p>
    <w:p w:rsidR="002E605F" w:rsidRDefault="002E605F">
      <w:pPr>
        <w:sectPr w:rsidR="002E605F">
          <w:headerReference w:type="default" r:id="rId12"/>
          <w:footerReference w:type="default" r:id="rId13"/>
          <w:pgSz w:w="11910" w:h="16840"/>
          <w:pgMar w:top="1640" w:right="700" w:bottom="1340" w:left="1060" w:header="1448" w:footer="1141" w:gutter="0"/>
          <w:cols w:space="720"/>
        </w:sectPr>
      </w:pPr>
    </w:p>
    <w:p w:rsidR="002E605F" w:rsidRDefault="00227CE7">
      <w:pPr>
        <w:tabs>
          <w:tab w:val="left" w:pos="3199"/>
        </w:tabs>
        <w:ind w:right="77"/>
        <w:jc w:val="center"/>
      </w:pPr>
      <w:r>
        <w:rPr>
          <w:rFonts w:ascii="黑体" w:eastAsia="黑体" w:hAnsi="黑体" w:cs="黑体" w:hint="eastAsia"/>
          <w:sz w:val="32"/>
          <w:szCs w:val="32"/>
        </w:rPr>
        <w:lastRenderedPageBreak/>
        <w:t>正极前驱体材料行业</w:t>
      </w:r>
      <w:r>
        <w:rPr>
          <w:rFonts w:ascii="黑体" w:eastAsia="黑体" w:hAnsi="黑体" w:cs="黑体" w:hint="eastAsia"/>
          <w:sz w:val="32"/>
          <w:szCs w:val="32"/>
          <w:lang w:val="en-US"/>
        </w:rPr>
        <w:t xml:space="preserve"> </w:t>
      </w:r>
      <w:r>
        <w:rPr>
          <w:rFonts w:ascii="黑体" w:eastAsia="黑体" w:hAnsi="黑体" w:cs="黑体" w:hint="eastAsia"/>
          <w:sz w:val="32"/>
          <w:szCs w:val="32"/>
        </w:rPr>
        <w:t>无废工厂评价要求</w:t>
      </w:r>
    </w:p>
    <w:p w:rsidR="002E605F" w:rsidRDefault="002E605F">
      <w:pPr>
        <w:pStyle w:val="a5"/>
        <w:spacing w:before="8"/>
        <w:rPr>
          <w:rFonts w:ascii="黑体"/>
          <w:sz w:val="14"/>
        </w:rPr>
      </w:pPr>
    </w:p>
    <w:p w:rsidR="002E605F" w:rsidRDefault="00227CE7">
      <w:pPr>
        <w:pStyle w:val="1"/>
        <w:numPr>
          <w:ilvl w:val="0"/>
          <w:numId w:val="2"/>
        </w:numPr>
        <w:jc w:val="both"/>
        <w:rPr>
          <w:sz w:val="21"/>
          <w:szCs w:val="21"/>
        </w:rPr>
      </w:pPr>
      <w:bookmarkStart w:id="3" w:name="_bookmark1"/>
      <w:bookmarkStart w:id="4" w:name="_Toc207638343"/>
      <w:bookmarkEnd w:id="3"/>
      <w:r>
        <w:rPr>
          <w:rFonts w:hint="eastAsia"/>
          <w:sz w:val="21"/>
          <w:szCs w:val="21"/>
        </w:rPr>
        <w:t>范围</w:t>
      </w:r>
      <w:bookmarkEnd w:id="4"/>
    </w:p>
    <w:p w:rsidR="002E605F" w:rsidRDefault="002E605F">
      <w:pPr>
        <w:pStyle w:val="a5"/>
        <w:spacing w:before="1"/>
        <w:rPr>
          <w:rFonts w:ascii="黑体"/>
          <w:sz w:val="19"/>
        </w:rPr>
      </w:pPr>
    </w:p>
    <w:p w:rsidR="002E605F" w:rsidRDefault="00227CE7">
      <w:pPr>
        <w:pStyle w:val="ac"/>
        <w:ind w:firstLineChars="300" w:firstLine="630"/>
      </w:pPr>
      <w:r>
        <w:rPr>
          <w:rFonts w:hint="eastAsia"/>
        </w:rPr>
        <w:t>本文件规定了正极前驱体材料行业无废工厂的评价要求，描述了相应的评价指标数据计算方法和评价方式及方法。</w:t>
      </w:r>
    </w:p>
    <w:p w:rsidR="002E605F" w:rsidRDefault="00227CE7">
      <w:pPr>
        <w:pStyle w:val="a5"/>
        <w:spacing w:line="242" w:lineRule="auto"/>
        <w:ind w:right="777" w:firstLineChars="300" w:firstLine="630"/>
      </w:pPr>
      <w:r>
        <w:rPr>
          <w:rFonts w:hint="eastAsia"/>
        </w:rPr>
        <w:t>本文件适用于正极前驱体材料生产企业无废工厂的评价。</w:t>
      </w:r>
    </w:p>
    <w:p w:rsidR="002E605F" w:rsidRDefault="002E605F">
      <w:pPr>
        <w:pStyle w:val="a5"/>
        <w:spacing w:line="242" w:lineRule="auto"/>
        <w:ind w:right="777" w:firstLineChars="300" w:firstLine="630"/>
      </w:pPr>
    </w:p>
    <w:p w:rsidR="002E605F" w:rsidRDefault="00227CE7">
      <w:pPr>
        <w:pStyle w:val="1"/>
        <w:numPr>
          <w:ilvl w:val="0"/>
          <w:numId w:val="2"/>
        </w:numPr>
        <w:jc w:val="both"/>
        <w:rPr>
          <w:sz w:val="21"/>
          <w:szCs w:val="21"/>
        </w:rPr>
      </w:pPr>
      <w:bookmarkStart w:id="5" w:name="_bookmark2"/>
      <w:bookmarkStart w:id="6" w:name="_Toc207638344"/>
      <w:bookmarkEnd w:id="5"/>
      <w:r>
        <w:rPr>
          <w:rFonts w:hint="eastAsia"/>
          <w:sz w:val="21"/>
          <w:szCs w:val="21"/>
        </w:rPr>
        <w:t>规范性引用文件</w:t>
      </w:r>
      <w:bookmarkEnd w:id="6"/>
    </w:p>
    <w:p w:rsidR="002E605F" w:rsidRDefault="002E605F">
      <w:pPr>
        <w:pStyle w:val="a5"/>
        <w:spacing w:before="11"/>
        <w:rPr>
          <w:rFonts w:ascii="黑体"/>
          <w:sz w:val="18"/>
        </w:rPr>
      </w:pPr>
    </w:p>
    <w:p w:rsidR="002E605F" w:rsidRDefault="00227CE7">
      <w:pPr>
        <w:pStyle w:val="a5"/>
        <w:spacing w:line="242" w:lineRule="auto"/>
        <w:ind w:left="358" w:right="320" w:firstLine="420"/>
      </w:pPr>
      <w:r>
        <w:rPr>
          <w:spacing w:val="-10"/>
        </w:rPr>
        <w:t>下列文件中的内容通过文中的规范性引用而构成本文件必不可少的条款。其中，注日期的引用文件，</w:t>
      </w:r>
      <w:r>
        <w:rPr>
          <w:spacing w:val="-9"/>
        </w:rPr>
        <w:t>仅该日期对应的版本适用于本文件；不注日期的引用文件，其最新版本</w:t>
      </w:r>
      <w:r>
        <w:t>（</w:t>
      </w:r>
      <w:r>
        <w:rPr>
          <w:spacing w:val="-3"/>
        </w:rPr>
        <w:t>包括所有的修改单</w:t>
      </w:r>
      <w:r>
        <w:rPr>
          <w:spacing w:val="-25"/>
        </w:rPr>
        <w:t>）</w:t>
      </w:r>
      <w:r>
        <w:rPr>
          <w:spacing w:val="-3"/>
        </w:rPr>
        <w:t>适用于本文件。</w:t>
      </w:r>
      <w:r>
        <w:t xml:space="preserve"> </w:t>
      </w:r>
    </w:p>
    <w:p w:rsidR="002E605F" w:rsidRDefault="00227CE7">
      <w:pPr>
        <w:pStyle w:val="a5"/>
        <w:spacing w:before="4"/>
        <w:ind w:left="778"/>
      </w:pPr>
      <w:r>
        <w:t>GB 15562.2 环境保护图形标志 固体废物贮存（处置）场</w:t>
      </w:r>
    </w:p>
    <w:p w:rsidR="002E605F" w:rsidRDefault="00227CE7">
      <w:pPr>
        <w:pStyle w:val="a5"/>
        <w:spacing w:before="4"/>
        <w:ind w:left="778"/>
      </w:pPr>
      <w:r>
        <w:t xml:space="preserve">GB 18597 危险废物贮存污染控制标准 </w:t>
      </w:r>
    </w:p>
    <w:p w:rsidR="002E605F" w:rsidRDefault="00227CE7">
      <w:pPr>
        <w:pStyle w:val="a5"/>
        <w:spacing w:before="2" w:line="242" w:lineRule="auto"/>
        <w:ind w:left="778" w:right="4010"/>
      </w:pPr>
      <w:r>
        <w:t>GB 18599 一般工业固体废物贮存和填埋污染控制标准</w:t>
      </w:r>
    </w:p>
    <w:p w:rsidR="002E605F" w:rsidRDefault="00227CE7">
      <w:pPr>
        <w:pStyle w:val="a5"/>
        <w:spacing w:before="2" w:line="242" w:lineRule="auto"/>
        <w:ind w:left="778" w:right="4010"/>
      </w:pPr>
      <w:r>
        <w:t xml:space="preserve">GB/T 19001 质量管理体系要求 </w:t>
      </w:r>
    </w:p>
    <w:p w:rsidR="002E605F" w:rsidRDefault="00227CE7">
      <w:pPr>
        <w:pStyle w:val="a5"/>
        <w:spacing w:before="3"/>
        <w:ind w:left="778"/>
      </w:pPr>
      <w:r>
        <w:t xml:space="preserve">GB/T 24001 环境管理体系要求及使用指南 </w:t>
      </w:r>
    </w:p>
    <w:p w:rsidR="002E605F" w:rsidRDefault="00227CE7">
      <w:pPr>
        <w:pStyle w:val="a5"/>
        <w:spacing w:before="2" w:line="242" w:lineRule="auto"/>
        <w:ind w:left="778" w:right="4425"/>
        <w:jc w:val="both"/>
      </w:pPr>
      <w:r>
        <w:t>GB/T 45001 职业健康安全管理体系 要求及使用指南</w:t>
      </w:r>
    </w:p>
    <w:p w:rsidR="002E605F" w:rsidRDefault="00227CE7">
      <w:pPr>
        <w:pStyle w:val="a5"/>
        <w:spacing w:before="2" w:line="242" w:lineRule="auto"/>
        <w:ind w:left="778" w:right="4425"/>
        <w:jc w:val="both"/>
        <w:rPr>
          <w:lang w:val="en-US"/>
        </w:rPr>
      </w:pPr>
      <w:r>
        <w:rPr>
          <w:rFonts w:hint="eastAsia"/>
        </w:rPr>
        <w:t>HJ 298 危险废物</w:t>
      </w:r>
      <w:r>
        <w:rPr>
          <w:rFonts w:hint="eastAsia"/>
          <w:lang w:val="en-US"/>
        </w:rPr>
        <w:t>鉴别技术规范</w:t>
      </w:r>
    </w:p>
    <w:p w:rsidR="002E605F" w:rsidRDefault="00227CE7">
      <w:pPr>
        <w:pStyle w:val="a5"/>
        <w:spacing w:before="2" w:line="242" w:lineRule="auto"/>
        <w:ind w:left="778" w:right="4425"/>
        <w:jc w:val="both"/>
      </w:pPr>
      <w:r>
        <w:t>HJ 1259 危险废物管理计划和管理台账制定技术导则</w:t>
      </w:r>
    </w:p>
    <w:p w:rsidR="002E605F" w:rsidRPr="002A2879" w:rsidRDefault="00227CE7" w:rsidP="002A2879">
      <w:pPr>
        <w:pStyle w:val="a5"/>
        <w:spacing w:before="2" w:line="242" w:lineRule="auto"/>
        <w:ind w:left="778" w:right="4425"/>
        <w:jc w:val="both"/>
      </w:pPr>
      <w:r>
        <w:rPr>
          <w:rFonts w:hint="eastAsia"/>
        </w:rPr>
        <w:t>HJ 2025 危险废物收集贮存运输技术规范</w:t>
      </w:r>
    </w:p>
    <w:p w:rsidR="002E605F" w:rsidRDefault="00227CE7">
      <w:pPr>
        <w:pStyle w:val="a5"/>
        <w:ind w:leftChars="62" w:left="136" w:firstLineChars="200" w:firstLine="420"/>
      </w:pPr>
      <w:r>
        <w:t>《一般工业固体废物管理台账制定指南（试行）》（生态环境部 公告 2021年 第82号）</w:t>
      </w:r>
    </w:p>
    <w:p w:rsidR="002E605F" w:rsidRDefault="00227CE7" w:rsidP="00F17B9C">
      <w:pPr>
        <w:pStyle w:val="a5"/>
        <w:widowControl/>
        <w:shd w:val="clear" w:color="auto" w:fill="FFFFFF"/>
        <w:ind w:leftChars="62" w:left="136" w:firstLineChars="200" w:firstLine="406"/>
        <w:rPr>
          <w:spacing w:val="-7"/>
          <w:lang w:val="en-US"/>
        </w:rPr>
      </w:pPr>
      <w:r>
        <w:rPr>
          <w:rFonts w:hint="eastAsia"/>
          <w:spacing w:val="-7"/>
          <w:lang w:val="en-US"/>
        </w:rPr>
        <w:t>《国家危险废物名录（2025年版）》（生态环境部、国家发展和改革委员会、公安部、交通运输部、国家卫生健康委员会令 第36号）</w:t>
      </w:r>
    </w:p>
    <w:p w:rsidR="002E605F" w:rsidRDefault="00227CE7" w:rsidP="00F17B9C">
      <w:pPr>
        <w:pStyle w:val="a5"/>
        <w:ind w:leftChars="62" w:left="136" w:firstLineChars="200" w:firstLine="406"/>
        <w:rPr>
          <w:spacing w:val="-7"/>
          <w:sz w:val="22"/>
          <w:szCs w:val="22"/>
          <w:lang w:val="en-US"/>
        </w:rPr>
      </w:pPr>
      <w:r>
        <w:rPr>
          <w:rFonts w:hint="eastAsia"/>
          <w:spacing w:val="-7"/>
          <w:lang w:val="en-US"/>
        </w:rPr>
        <w:t>《排污许可管理条例》（</w:t>
      </w:r>
      <w:r>
        <w:rPr>
          <w:rFonts w:hint="eastAsia"/>
          <w:spacing w:val="-7"/>
          <w:sz w:val="22"/>
          <w:szCs w:val="22"/>
          <w:lang w:val="en-US"/>
        </w:rPr>
        <w:t>中华人民共和国国务院令 第736号）</w:t>
      </w:r>
    </w:p>
    <w:p w:rsidR="002E605F" w:rsidRDefault="00227CE7" w:rsidP="00F17B9C">
      <w:pPr>
        <w:pStyle w:val="a5"/>
        <w:ind w:leftChars="62" w:left="136" w:firstLineChars="200" w:firstLine="426"/>
        <w:rPr>
          <w:spacing w:val="-7"/>
          <w:sz w:val="22"/>
          <w:szCs w:val="22"/>
          <w:lang w:val="en-US"/>
        </w:rPr>
      </w:pPr>
      <w:r>
        <w:rPr>
          <w:rFonts w:hint="eastAsia"/>
          <w:spacing w:val="-7"/>
          <w:sz w:val="22"/>
          <w:szCs w:val="22"/>
          <w:lang w:val="en-US"/>
        </w:rPr>
        <w:t>《固体废物污染环境防治法》（2020年修订）</w:t>
      </w:r>
    </w:p>
    <w:p w:rsidR="002E605F" w:rsidRDefault="00227CE7" w:rsidP="00F17B9C">
      <w:pPr>
        <w:pStyle w:val="a5"/>
        <w:ind w:leftChars="62" w:left="136" w:firstLineChars="200" w:firstLine="426"/>
        <w:rPr>
          <w:spacing w:val="-7"/>
          <w:sz w:val="22"/>
          <w:szCs w:val="22"/>
          <w:lang w:val="en-US"/>
        </w:rPr>
      </w:pPr>
      <w:r>
        <w:rPr>
          <w:rFonts w:hint="eastAsia"/>
          <w:spacing w:val="-7"/>
          <w:sz w:val="22"/>
          <w:szCs w:val="22"/>
          <w:lang w:val="en-US"/>
        </w:rPr>
        <w:t>《固体废物鉴别标准 通则》（GB 34330-2017）</w:t>
      </w:r>
    </w:p>
    <w:p w:rsidR="002E605F" w:rsidRDefault="00227CE7" w:rsidP="00F17B9C">
      <w:pPr>
        <w:pStyle w:val="a5"/>
        <w:ind w:leftChars="62" w:left="136" w:firstLineChars="200" w:firstLine="426"/>
        <w:rPr>
          <w:spacing w:val="-7"/>
          <w:sz w:val="22"/>
          <w:szCs w:val="22"/>
          <w:lang w:val="en-US"/>
        </w:rPr>
      </w:pPr>
      <w:r>
        <w:rPr>
          <w:rFonts w:hint="eastAsia"/>
          <w:spacing w:val="-7"/>
          <w:sz w:val="22"/>
          <w:szCs w:val="22"/>
          <w:lang w:val="en-US"/>
        </w:rPr>
        <w:t>《国家危险废物名录》（2025年版）</w:t>
      </w:r>
    </w:p>
    <w:p w:rsidR="002E605F" w:rsidRDefault="00227CE7">
      <w:pPr>
        <w:pStyle w:val="a5"/>
        <w:spacing w:before="4"/>
        <w:ind w:left="778"/>
      </w:pPr>
      <w:r>
        <w:t xml:space="preserve"> </w:t>
      </w:r>
    </w:p>
    <w:p w:rsidR="002E605F" w:rsidRDefault="00227CE7">
      <w:pPr>
        <w:pStyle w:val="1"/>
        <w:numPr>
          <w:ilvl w:val="0"/>
          <w:numId w:val="2"/>
        </w:numPr>
        <w:jc w:val="both"/>
        <w:rPr>
          <w:sz w:val="21"/>
          <w:szCs w:val="21"/>
        </w:rPr>
      </w:pPr>
      <w:bookmarkStart w:id="7" w:name="_bookmark3"/>
      <w:bookmarkStart w:id="8" w:name="_Toc207638345"/>
      <w:bookmarkEnd w:id="7"/>
      <w:r>
        <w:rPr>
          <w:rFonts w:hint="eastAsia"/>
          <w:sz w:val="21"/>
          <w:szCs w:val="21"/>
        </w:rPr>
        <w:t>术语和定义</w:t>
      </w:r>
      <w:bookmarkEnd w:id="8"/>
    </w:p>
    <w:p w:rsidR="002E605F" w:rsidRDefault="002E605F">
      <w:pPr>
        <w:pStyle w:val="a5"/>
        <w:spacing w:before="1"/>
        <w:rPr>
          <w:rFonts w:ascii="黑体"/>
          <w:sz w:val="19"/>
        </w:rPr>
      </w:pPr>
    </w:p>
    <w:p w:rsidR="002E605F" w:rsidRDefault="00227CE7">
      <w:pPr>
        <w:pStyle w:val="a5"/>
        <w:ind w:left="778"/>
      </w:pPr>
      <w:r>
        <w:t xml:space="preserve">下列术语和定义适用于本文件。 </w:t>
      </w:r>
    </w:p>
    <w:p w:rsidR="002E605F" w:rsidRDefault="00227CE7">
      <w:pPr>
        <w:pStyle w:val="a5"/>
        <w:spacing w:before="35"/>
        <w:ind w:left="357"/>
        <w:rPr>
          <w:rFonts w:ascii="黑体" w:eastAsia="黑体" w:hAnsi="黑体"/>
          <w:lang w:val="en-US"/>
        </w:rPr>
      </w:pPr>
      <w:r>
        <w:rPr>
          <w:rFonts w:ascii="黑体" w:eastAsia="黑体" w:hAnsi="黑体" w:hint="eastAsia"/>
          <w:lang w:val="en-US"/>
        </w:rPr>
        <w:t>3.1</w:t>
      </w:r>
    </w:p>
    <w:p w:rsidR="002E605F" w:rsidRDefault="00227CE7">
      <w:pPr>
        <w:pStyle w:val="a5"/>
        <w:spacing w:before="35"/>
        <w:ind w:left="778"/>
        <w:rPr>
          <w:rFonts w:ascii="黑体" w:eastAsia="黑体" w:hAnsi="黑体"/>
        </w:rPr>
      </w:pPr>
      <w:r>
        <w:rPr>
          <w:rFonts w:ascii="黑体" w:eastAsia="黑体" w:hAnsi="黑体" w:hint="eastAsia"/>
        </w:rPr>
        <w:t>无废工厂</w:t>
      </w:r>
    </w:p>
    <w:p w:rsidR="002E605F" w:rsidRDefault="00227CE7">
      <w:pPr>
        <w:pStyle w:val="a5"/>
        <w:spacing w:before="2" w:line="242" w:lineRule="auto"/>
        <w:ind w:left="358" w:right="426" w:firstLine="420"/>
        <w:jc w:val="both"/>
      </w:pPr>
      <w:r>
        <w:rPr>
          <w:rFonts w:hint="eastAsia"/>
        </w:rPr>
        <w:t>遵循源头减量、厂内循环、绿色低碳原则，促使工业固体废物产生单位通过原料替代、工艺改造、技术更新、点对点利用等手段，持续推进固体废物源头减量和资源化利用，最大限度减少填埋量，将固体废物环境影响降至最低的工厂</w:t>
      </w:r>
      <w:r>
        <w:rPr>
          <w:spacing w:val="-7"/>
        </w:rPr>
        <w:t>。</w:t>
      </w:r>
    </w:p>
    <w:p w:rsidR="002E605F" w:rsidRDefault="00227CE7">
      <w:pPr>
        <w:pStyle w:val="a5"/>
        <w:spacing w:before="35"/>
        <w:ind w:left="357"/>
        <w:rPr>
          <w:rFonts w:ascii="黑体" w:eastAsia="黑体" w:hAnsi="黑体"/>
          <w:lang w:val="en-US"/>
        </w:rPr>
      </w:pPr>
      <w:r>
        <w:rPr>
          <w:rFonts w:ascii="黑体" w:eastAsia="黑体" w:hAnsi="黑体" w:hint="eastAsia"/>
          <w:lang w:val="en-US"/>
        </w:rPr>
        <w:t>3.2</w:t>
      </w:r>
    </w:p>
    <w:p w:rsidR="002E605F" w:rsidRDefault="00227CE7">
      <w:pPr>
        <w:pStyle w:val="a5"/>
        <w:spacing w:before="35"/>
        <w:ind w:left="778"/>
        <w:rPr>
          <w:rFonts w:ascii="黑体" w:eastAsia="黑体"/>
        </w:rPr>
      </w:pPr>
      <w:r>
        <w:rPr>
          <w:rFonts w:ascii="黑体" w:eastAsia="黑体" w:hint="eastAsia"/>
          <w:spacing w:val="-3"/>
        </w:rPr>
        <w:t>一般工业固体废物综合利用率</w:t>
      </w:r>
    </w:p>
    <w:p w:rsidR="002E605F" w:rsidRDefault="00227CE7">
      <w:pPr>
        <w:pStyle w:val="a5"/>
        <w:spacing w:before="2"/>
        <w:ind w:left="778"/>
      </w:pPr>
      <w:r>
        <w:t>指一般工业固体废物综合利用量占一般工业固体废物产生量</w:t>
      </w:r>
      <w:r>
        <w:rPr>
          <w:rFonts w:hint="eastAsia"/>
          <w:lang w:val="en-US"/>
        </w:rPr>
        <w:t>及综合利用往年贮存量</w:t>
      </w:r>
      <w:r>
        <w:t>的比率。</w:t>
      </w:r>
    </w:p>
    <w:p w:rsidR="002E605F" w:rsidRDefault="00227CE7">
      <w:pPr>
        <w:pStyle w:val="a5"/>
        <w:spacing w:before="35"/>
        <w:ind w:left="357"/>
        <w:rPr>
          <w:rFonts w:ascii="黑体" w:eastAsia="黑体" w:hAnsi="黑体"/>
          <w:lang w:val="en-US"/>
        </w:rPr>
      </w:pPr>
      <w:r>
        <w:rPr>
          <w:rFonts w:ascii="黑体" w:eastAsia="黑体" w:hAnsi="黑体" w:hint="eastAsia"/>
          <w:lang w:val="en-US"/>
        </w:rPr>
        <w:t>3.3</w:t>
      </w:r>
    </w:p>
    <w:p w:rsidR="002E605F" w:rsidRDefault="00227CE7">
      <w:pPr>
        <w:pStyle w:val="a5"/>
        <w:spacing w:before="2"/>
        <w:ind w:firstLineChars="300" w:firstLine="630"/>
        <w:rPr>
          <w:rFonts w:ascii="黑体" w:eastAsia="黑体" w:hAnsi="黑体"/>
          <w:lang w:val="en-US"/>
        </w:rPr>
      </w:pPr>
      <w:r>
        <w:rPr>
          <w:rFonts w:ascii="黑体" w:eastAsia="黑体" w:hAnsi="黑体" w:hint="eastAsia"/>
          <w:lang w:val="en-US"/>
        </w:rPr>
        <w:t>评价年</w:t>
      </w:r>
    </w:p>
    <w:p w:rsidR="002E605F" w:rsidRDefault="00227CE7">
      <w:pPr>
        <w:pStyle w:val="a5"/>
        <w:spacing w:before="2"/>
        <w:ind w:firstLineChars="300" w:firstLine="630"/>
      </w:pPr>
      <w:r>
        <w:rPr>
          <w:rFonts w:hint="eastAsia"/>
          <w:lang w:val="en-US"/>
        </w:rPr>
        <w:t>自评价报告提交年份的上一年度</w:t>
      </w:r>
      <w:r>
        <w:t>。</w:t>
      </w:r>
    </w:p>
    <w:p w:rsidR="002E605F" w:rsidRDefault="002E605F">
      <w:pPr>
        <w:pStyle w:val="a5"/>
        <w:spacing w:before="2"/>
        <w:ind w:firstLineChars="300" w:firstLine="630"/>
        <w:rPr>
          <w:lang w:val="en-US"/>
        </w:rPr>
      </w:pPr>
    </w:p>
    <w:p w:rsidR="002E605F" w:rsidRDefault="00227CE7">
      <w:pPr>
        <w:pStyle w:val="a5"/>
        <w:spacing w:before="35"/>
        <w:ind w:left="357"/>
        <w:rPr>
          <w:rFonts w:ascii="黑体" w:eastAsia="黑体" w:hAnsi="黑体"/>
          <w:lang w:val="en-US"/>
        </w:rPr>
      </w:pPr>
      <w:r>
        <w:rPr>
          <w:rFonts w:ascii="黑体" w:eastAsia="黑体" w:hAnsi="黑体" w:hint="eastAsia"/>
          <w:lang w:val="en-US"/>
        </w:rPr>
        <w:t>3.4</w:t>
      </w:r>
    </w:p>
    <w:p w:rsidR="002E605F" w:rsidRDefault="00227CE7">
      <w:pPr>
        <w:pStyle w:val="a5"/>
        <w:spacing w:before="1"/>
        <w:rPr>
          <w:rFonts w:ascii="黑体" w:eastAsia="黑体" w:hAnsi="黑体"/>
          <w:lang w:val="en-US"/>
        </w:rPr>
      </w:pPr>
      <w:r>
        <w:t xml:space="preserve">      </w:t>
      </w:r>
      <w:r>
        <w:rPr>
          <w:rFonts w:ascii="黑体" w:eastAsia="黑体" w:hAnsi="黑体" w:hint="eastAsia"/>
          <w:lang w:val="en-US"/>
        </w:rPr>
        <w:t>评价期</w:t>
      </w:r>
    </w:p>
    <w:p w:rsidR="002E605F" w:rsidRDefault="00227CE7">
      <w:pPr>
        <w:pStyle w:val="a5"/>
        <w:spacing w:before="1"/>
        <w:ind w:firstLineChars="300" w:firstLine="630"/>
      </w:pPr>
      <w:r>
        <w:rPr>
          <w:rFonts w:hint="eastAsia"/>
          <w:lang w:val="en-US"/>
        </w:rPr>
        <w:t>自评价报告提交年份的前三年度</w:t>
      </w:r>
      <w:r>
        <w:t>。</w:t>
      </w:r>
    </w:p>
    <w:p w:rsidR="002E605F" w:rsidRDefault="002E605F">
      <w:pPr>
        <w:pStyle w:val="a5"/>
        <w:spacing w:before="35"/>
        <w:ind w:left="357"/>
        <w:rPr>
          <w:rFonts w:ascii="黑体" w:eastAsia="黑体" w:hAnsi="黑体"/>
          <w:color w:val="FF0000"/>
          <w:lang w:val="en-US"/>
        </w:rPr>
      </w:pPr>
    </w:p>
    <w:p w:rsidR="002E605F" w:rsidRDefault="00227CE7">
      <w:pPr>
        <w:pStyle w:val="a5"/>
        <w:spacing w:before="35"/>
        <w:ind w:left="357"/>
        <w:rPr>
          <w:rFonts w:ascii="黑体" w:eastAsia="黑体" w:hAnsi="黑体"/>
          <w:lang w:val="en-US"/>
        </w:rPr>
      </w:pPr>
      <w:r>
        <w:rPr>
          <w:rFonts w:ascii="黑体" w:eastAsia="黑体" w:hAnsi="黑体" w:hint="eastAsia"/>
          <w:lang w:val="en-US"/>
        </w:rPr>
        <w:lastRenderedPageBreak/>
        <w:t>3.5 正极前驱体材料</w:t>
      </w:r>
    </w:p>
    <w:p w:rsidR="002E605F" w:rsidRDefault="00227CE7">
      <w:pPr>
        <w:pStyle w:val="a5"/>
        <w:spacing w:before="2" w:line="242" w:lineRule="auto"/>
        <w:ind w:right="426" w:firstLineChars="300" w:firstLine="630"/>
        <w:jc w:val="both"/>
        <w:rPr>
          <w:lang w:val="en-US"/>
        </w:rPr>
      </w:pPr>
      <w:r>
        <w:rPr>
          <w:rFonts w:hint="eastAsia"/>
          <w:lang w:val="en-US"/>
        </w:rPr>
        <w:t>镍钴锰氢氧化物/NCMH、镍钴锰氧化物/NCMO、镍钴铝氢氧化物/NCAH、镍钴铝氧化物/NCAO、其它新型前驱体等。</w:t>
      </w:r>
    </w:p>
    <w:p w:rsidR="002E605F" w:rsidRDefault="00227CE7">
      <w:pPr>
        <w:pStyle w:val="a5"/>
        <w:spacing w:before="35"/>
        <w:ind w:left="357"/>
        <w:rPr>
          <w:rFonts w:ascii="黑体" w:eastAsia="黑体" w:hAnsi="黑体"/>
          <w:lang w:val="en-US"/>
        </w:rPr>
      </w:pPr>
      <w:r>
        <w:rPr>
          <w:rFonts w:ascii="黑体" w:eastAsia="黑体" w:hAnsi="黑体" w:hint="eastAsia"/>
          <w:lang w:val="en-US"/>
        </w:rPr>
        <w:t>3.6 特征固体废物</w:t>
      </w:r>
    </w:p>
    <w:p w:rsidR="002E605F" w:rsidRDefault="00227CE7">
      <w:pPr>
        <w:pStyle w:val="a5"/>
        <w:spacing w:before="2" w:line="242" w:lineRule="auto"/>
        <w:ind w:right="426" w:firstLineChars="300" w:firstLine="630"/>
        <w:jc w:val="both"/>
        <w:rPr>
          <w:lang w:val="en-US"/>
        </w:rPr>
      </w:pPr>
      <w:r>
        <w:rPr>
          <w:rFonts w:hint="eastAsia"/>
          <w:lang w:val="en-US"/>
        </w:rPr>
        <w:t>包括：氨氮废渣、重金属污泥、费滤布、废包装材料等。</w:t>
      </w:r>
    </w:p>
    <w:p w:rsidR="002E605F" w:rsidRDefault="00227CE7">
      <w:pPr>
        <w:pStyle w:val="a5"/>
        <w:spacing w:before="35"/>
        <w:ind w:left="357"/>
        <w:rPr>
          <w:rFonts w:ascii="黑体" w:eastAsia="黑体" w:hAnsi="黑体"/>
          <w:lang w:val="en-US"/>
        </w:rPr>
      </w:pPr>
      <w:r>
        <w:rPr>
          <w:rFonts w:ascii="黑体" w:eastAsia="黑体" w:hAnsi="黑体" w:hint="eastAsia"/>
          <w:lang w:val="en-US"/>
        </w:rPr>
        <w:t>3.7</w:t>
      </w:r>
    </w:p>
    <w:p w:rsidR="002E605F" w:rsidRDefault="00227CE7">
      <w:pPr>
        <w:pStyle w:val="a5"/>
        <w:spacing w:before="1"/>
        <w:ind w:firstLineChars="300" w:firstLine="630"/>
        <w:rPr>
          <w:rFonts w:ascii="黑体" w:eastAsia="黑体" w:hAnsi="黑体" w:cs="黑体"/>
          <w:lang w:val="en-US"/>
        </w:rPr>
      </w:pPr>
      <w:r>
        <w:rPr>
          <w:rFonts w:ascii="黑体" w:eastAsia="黑体" w:hAnsi="黑体" w:cs="黑体" w:hint="eastAsia"/>
          <w:lang w:val="en-US"/>
        </w:rPr>
        <w:t>相关方</w:t>
      </w:r>
    </w:p>
    <w:p w:rsidR="002E605F" w:rsidRDefault="00227CE7" w:rsidP="00F17B9C">
      <w:pPr>
        <w:pStyle w:val="a5"/>
        <w:spacing w:before="2" w:line="243" w:lineRule="auto"/>
        <w:ind w:leftChars="62" w:left="136" w:right="425" w:firstLineChars="274" w:firstLine="518"/>
        <w:rPr>
          <w:spacing w:val="-21"/>
          <w:lang w:val="en-US"/>
        </w:rPr>
      </w:pPr>
      <w:r>
        <w:rPr>
          <w:spacing w:val="-21"/>
          <w:lang w:val="en-US"/>
        </w:rPr>
        <w:t>可影响无废工厂创建的决策或活动、受无废工厂创建的决策或活动所影响、自认为受无废工厂创建的</w:t>
      </w:r>
    </w:p>
    <w:p w:rsidR="002E605F" w:rsidRDefault="00227CE7" w:rsidP="00F17B9C">
      <w:pPr>
        <w:pStyle w:val="a5"/>
        <w:spacing w:before="2" w:line="243" w:lineRule="auto"/>
        <w:ind w:leftChars="62" w:left="136" w:right="425" w:firstLineChars="74" w:firstLine="140"/>
        <w:rPr>
          <w:spacing w:val="-21"/>
          <w:lang w:val="en-US"/>
        </w:rPr>
      </w:pPr>
      <w:r>
        <w:rPr>
          <w:spacing w:val="-21"/>
          <w:lang w:val="en-US"/>
        </w:rPr>
        <w:t>决策或活动影响的个人或组织。</w:t>
      </w:r>
    </w:p>
    <w:p w:rsidR="002E605F" w:rsidRDefault="002E605F">
      <w:pPr>
        <w:pStyle w:val="a5"/>
        <w:spacing w:before="1"/>
        <w:rPr>
          <w:rFonts w:ascii="黑体" w:eastAsia="黑体" w:hAnsi="黑体"/>
          <w:sz w:val="19"/>
        </w:rPr>
      </w:pPr>
    </w:p>
    <w:p w:rsidR="002E605F" w:rsidRDefault="00227CE7">
      <w:pPr>
        <w:pStyle w:val="1"/>
        <w:numPr>
          <w:ilvl w:val="0"/>
          <w:numId w:val="2"/>
        </w:numPr>
        <w:jc w:val="both"/>
        <w:rPr>
          <w:sz w:val="21"/>
          <w:szCs w:val="21"/>
        </w:rPr>
      </w:pPr>
      <w:bookmarkStart w:id="9" w:name="_bookmark4"/>
      <w:bookmarkStart w:id="10" w:name="_Toc207638346"/>
      <w:bookmarkEnd w:id="9"/>
      <w:r>
        <w:rPr>
          <w:rFonts w:hint="eastAsia"/>
          <w:sz w:val="21"/>
          <w:szCs w:val="21"/>
        </w:rPr>
        <w:t>评价要求</w:t>
      </w:r>
      <w:bookmarkEnd w:id="10"/>
    </w:p>
    <w:p w:rsidR="002E605F" w:rsidRDefault="002E605F">
      <w:pPr>
        <w:pStyle w:val="a5"/>
        <w:spacing w:before="5"/>
        <w:rPr>
          <w:rFonts w:ascii="黑体"/>
          <w:sz w:val="13"/>
        </w:rPr>
      </w:pPr>
    </w:p>
    <w:p w:rsidR="002E605F" w:rsidRDefault="00227CE7" w:rsidP="00F17B9C">
      <w:pPr>
        <w:tabs>
          <w:tab w:val="left" w:pos="1093"/>
          <w:tab w:val="left" w:pos="1094"/>
        </w:tabs>
        <w:spacing w:before="125" w:line="242" w:lineRule="auto"/>
        <w:ind w:right="426" w:firstLineChars="200" w:firstLine="416"/>
        <w:rPr>
          <w:sz w:val="21"/>
        </w:rPr>
      </w:pPr>
      <w:r>
        <w:rPr>
          <w:rFonts w:hint="eastAsia"/>
          <w:b/>
          <w:bCs/>
          <w:spacing w:val="-3"/>
          <w:sz w:val="21"/>
        </w:rPr>
        <w:t>4.1</w:t>
      </w:r>
      <w:r>
        <w:rPr>
          <w:rFonts w:hint="eastAsia"/>
          <w:b/>
          <w:bCs/>
          <w:spacing w:val="-3"/>
          <w:sz w:val="21"/>
          <w:lang w:val="en-US"/>
        </w:rPr>
        <w:t xml:space="preserve"> </w:t>
      </w:r>
      <w:r>
        <w:rPr>
          <w:spacing w:val="-3"/>
          <w:sz w:val="21"/>
        </w:rPr>
        <w:t>工厂依法设立</w:t>
      </w:r>
      <w:r>
        <w:rPr>
          <w:rFonts w:hint="eastAsia"/>
          <w:spacing w:val="-3"/>
          <w:sz w:val="21"/>
          <w:lang w:val="en-US"/>
        </w:rPr>
        <w:t>3年以上</w:t>
      </w:r>
      <w:r>
        <w:rPr>
          <w:spacing w:val="-3"/>
          <w:sz w:val="21"/>
        </w:rPr>
        <w:t>，近三年（</w:t>
      </w:r>
      <w:r>
        <w:rPr>
          <w:spacing w:val="-2"/>
          <w:sz w:val="21"/>
        </w:rPr>
        <w:t>含成立不足三年</w:t>
      </w:r>
      <w:r>
        <w:rPr>
          <w:spacing w:val="-3"/>
          <w:sz w:val="21"/>
        </w:rPr>
        <w:t>）无较大及以上安全、环境和质量事故</w:t>
      </w:r>
      <w:r>
        <w:rPr>
          <w:rFonts w:hint="eastAsia"/>
          <w:spacing w:val="-3"/>
          <w:sz w:val="21"/>
        </w:rPr>
        <w:t>，</w:t>
      </w:r>
      <w:r>
        <w:rPr>
          <w:rFonts w:hint="eastAsia"/>
          <w:spacing w:val="-3"/>
          <w:sz w:val="21"/>
          <w:lang w:val="en-US"/>
        </w:rPr>
        <w:t>申报范围应与排污许可证对应</w:t>
      </w:r>
      <w:r>
        <w:rPr>
          <w:spacing w:val="-3"/>
          <w:sz w:val="21"/>
        </w:rPr>
        <w:t>。</w:t>
      </w:r>
      <w:r>
        <w:rPr>
          <w:sz w:val="21"/>
        </w:rPr>
        <w:t xml:space="preserve"> </w:t>
      </w:r>
    </w:p>
    <w:p w:rsidR="002E605F" w:rsidRDefault="00227CE7">
      <w:pPr>
        <w:pStyle w:val="aa"/>
        <w:tabs>
          <w:tab w:val="left" w:pos="1093"/>
          <w:tab w:val="left" w:pos="1094"/>
        </w:tabs>
        <w:spacing w:before="1"/>
        <w:ind w:left="357" w:firstLine="0"/>
        <w:rPr>
          <w:sz w:val="21"/>
        </w:rPr>
      </w:pPr>
      <w:r>
        <w:rPr>
          <w:rFonts w:hint="eastAsia"/>
          <w:b/>
          <w:bCs/>
          <w:spacing w:val="-3"/>
          <w:sz w:val="21"/>
          <w:lang w:val="en-US"/>
        </w:rPr>
        <w:t xml:space="preserve">4.2 </w:t>
      </w:r>
      <w:r>
        <w:rPr>
          <w:rFonts w:hint="eastAsia"/>
          <w:spacing w:val="-3"/>
          <w:sz w:val="21"/>
          <w:lang w:val="en-US"/>
        </w:rPr>
        <w:t>工厂</w:t>
      </w:r>
      <w:r>
        <w:rPr>
          <w:rFonts w:hint="eastAsia"/>
          <w:spacing w:val="-3"/>
          <w:sz w:val="21"/>
        </w:rPr>
        <w:t>未被列入失信企业、法人代表黑名单。</w:t>
      </w:r>
    </w:p>
    <w:p w:rsidR="002E605F" w:rsidRDefault="00227CE7">
      <w:pPr>
        <w:pStyle w:val="aa"/>
        <w:tabs>
          <w:tab w:val="left" w:pos="1093"/>
          <w:tab w:val="left" w:pos="1094"/>
        </w:tabs>
        <w:spacing w:before="1"/>
        <w:ind w:left="357" w:firstLine="0"/>
        <w:rPr>
          <w:sz w:val="21"/>
        </w:rPr>
      </w:pPr>
      <w:r>
        <w:rPr>
          <w:rFonts w:hint="eastAsia"/>
          <w:b/>
          <w:bCs/>
          <w:spacing w:val="-3"/>
          <w:sz w:val="21"/>
          <w:lang w:val="en-US"/>
        </w:rPr>
        <w:t xml:space="preserve">4.3 </w:t>
      </w:r>
      <w:r>
        <w:rPr>
          <w:rFonts w:hint="eastAsia"/>
          <w:spacing w:val="-3"/>
          <w:sz w:val="21"/>
          <w:lang w:val="en-US"/>
        </w:rPr>
        <w:t>工厂</w:t>
      </w:r>
      <w:r>
        <w:rPr>
          <w:rFonts w:hint="eastAsia"/>
          <w:spacing w:val="-3"/>
          <w:sz w:val="21"/>
        </w:rPr>
        <w:t>未生产国家列入淘汰目录的产品。</w:t>
      </w:r>
    </w:p>
    <w:p w:rsidR="002E605F" w:rsidRDefault="00227CE7">
      <w:pPr>
        <w:pStyle w:val="aa"/>
        <w:tabs>
          <w:tab w:val="left" w:pos="1093"/>
          <w:tab w:val="left" w:pos="1094"/>
        </w:tabs>
        <w:spacing w:before="1"/>
        <w:ind w:left="357" w:firstLine="0"/>
        <w:rPr>
          <w:sz w:val="21"/>
        </w:rPr>
      </w:pPr>
      <w:r>
        <w:rPr>
          <w:rFonts w:hint="eastAsia"/>
          <w:b/>
          <w:bCs/>
          <w:sz w:val="21"/>
          <w:lang w:val="en-US"/>
        </w:rPr>
        <w:t xml:space="preserve">4.4 </w:t>
      </w:r>
      <w:r>
        <w:rPr>
          <w:rFonts w:hint="eastAsia"/>
          <w:sz w:val="21"/>
        </w:rPr>
        <w:t>企业依法对环境信息进行了披露。</w:t>
      </w:r>
    </w:p>
    <w:p w:rsidR="002E605F" w:rsidRDefault="00227CE7">
      <w:pPr>
        <w:pStyle w:val="aa"/>
        <w:tabs>
          <w:tab w:val="left" w:pos="1093"/>
          <w:tab w:val="left" w:pos="1094"/>
        </w:tabs>
        <w:spacing w:before="1"/>
        <w:ind w:left="357" w:firstLine="0"/>
        <w:rPr>
          <w:sz w:val="21"/>
        </w:rPr>
      </w:pPr>
      <w:r>
        <w:rPr>
          <w:rFonts w:hint="eastAsia"/>
          <w:b/>
          <w:bCs/>
          <w:spacing w:val="-3"/>
          <w:sz w:val="21"/>
          <w:lang w:val="en-US"/>
        </w:rPr>
        <w:t xml:space="preserve">4.5 </w:t>
      </w:r>
      <w:r>
        <w:rPr>
          <w:spacing w:val="-3"/>
          <w:sz w:val="21"/>
        </w:rPr>
        <w:t xml:space="preserve">作为固体废物综合利用单位，综合利用产物符合国家规定的用途、标准。 </w:t>
      </w:r>
    </w:p>
    <w:p w:rsidR="002E605F" w:rsidRDefault="00227CE7">
      <w:pPr>
        <w:pStyle w:val="aa"/>
        <w:tabs>
          <w:tab w:val="left" w:pos="1093"/>
          <w:tab w:val="left" w:pos="1094"/>
        </w:tabs>
        <w:spacing w:before="2" w:line="244" w:lineRule="auto"/>
        <w:ind w:left="358" w:right="426" w:firstLine="0"/>
        <w:rPr>
          <w:sz w:val="21"/>
        </w:rPr>
      </w:pPr>
      <w:r>
        <w:rPr>
          <w:rFonts w:hint="eastAsia"/>
          <w:b/>
          <w:bCs/>
          <w:spacing w:val="-3"/>
          <w:sz w:val="21"/>
          <w:lang w:val="en-US"/>
        </w:rPr>
        <w:t xml:space="preserve">4.6 </w:t>
      </w:r>
      <w:r>
        <w:rPr>
          <w:spacing w:val="-3"/>
          <w:sz w:val="21"/>
        </w:rPr>
        <w:t>作为固体废物产生单位，在固体废物产生、贮存、转移、利用、处置过程中符合相关法律法规要求。</w:t>
      </w:r>
      <w:r>
        <w:rPr>
          <w:sz w:val="21"/>
        </w:rPr>
        <w:t xml:space="preserve"> </w:t>
      </w:r>
    </w:p>
    <w:p w:rsidR="002E605F" w:rsidRDefault="00227CE7">
      <w:pPr>
        <w:pStyle w:val="aa"/>
        <w:tabs>
          <w:tab w:val="left" w:pos="1093"/>
          <w:tab w:val="left" w:pos="1094"/>
        </w:tabs>
        <w:spacing w:line="265" w:lineRule="exact"/>
        <w:ind w:left="357" w:firstLine="0"/>
        <w:rPr>
          <w:sz w:val="21"/>
        </w:rPr>
      </w:pPr>
      <w:r>
        <w:rPr>
          <w:rFonts w:hint="eastAsia"/>
          <w:b/>
          <w:bCs/>
          <w:spacing w:val="-3"/>
          <w:sz w:val="21"/>
          <w:lang w:val="en-US"/>
        </w:rPr>
        <w:t xml:space="preserve">4.7 </w:t>
      </w:r>
      <w:r>
        <w:rPr>
          <w:spacing w:val="-3"/>
          <w:sz w:val="21"/>
        </w:rPr>
        <w:t>作为固体废物处置单位，采取无害化处置措施，实现固体废物减量化、无害化。</w:t>
      </w:r>
      <w:r>
        <w:rPr>
          <w:sz w:val="21"/>
        </w:rPr>
        <w:t xml:space="preserve"> </w:t>
      </w:r>
    </w:p>
    <w:p w:rsidR="002E605F" w:rsidRDefault="00227CE7" w:rsidP="00F17B9C">
      <w:pPr>
        <w:tabs>
          <w:tab w:val="left" w:pos="1093"/>
          <w:tab w:val="left" w:pos="1094"/>
        </w:tabs>
        <w:spacing w:before="1"/>
        <w:ind w:firstLineChars="200" w:firstLine="416"/>
        <w:rPr>
          <w:sz w:val="21"/>
        </w:rPr>
      </w:pPr>
      <w:r>
        <w:rPr>
          <w:rFonts w:hint="eastAsia"/>
          <w:b/>
          <w:bCs/>
          <w:spacing w:val="-3"/>
          <w:sz w:val="21"/>
          <w:lang w:val="en-US"/>
        </w:rPr>
        <w:t xml:space="preserve">4.8 </w:t>
      </w:r>
      <w:r>
        <w:rPr>
          <w:spacing w:val="-3"/>
          <w:sz w:val="21"/>
        </w:rPr>
        <w:t>自建危险废物利用处置设施无擅自对外经营行为，对外经营的应当按照有关规定申请取得许可证。</w:t>
      </w:r>
    </w:p>
    <w:p w:rsidR="002E605F" w:rsidRDefault="00227CE7" w:rsidP="00F17B9C">
      <w:pPr>
        <w:tabs>
          <w:tab w:val="left" w:pos="1093"/>
          <w:tab w:val="left" w:pos="1094"/>
        </w:tabs>
        <w:spacing w:before="1"/>
        <w:ind w:firstLineChars="200" w:firstLine="416"/>
        <w:rPr>
          <w:sz w:val="21"/>
        </w:rPr>
      </w:pPr>
      <w:r>
        <w:rPr>
          <w:rFonts w:hint="eastAsia"/>
          <w:b/>
          <w:bCs/>
          <w:spacing w:val="-3"/>
          <w:sz w:val="21"/>
        </w:rPr>
        <w:t>4.9</w:t>
      </w:r>
      <w:r>
        <w:rPr>
          <w:rFonts w:hint="eastAsia"/>
          <w:spacing w:val="-3"/>
          <w:sz w:val="21"/>
          <w:lang w:val="en-US"/>
        </w:rPr>
        <w:t xml:space="preserve"> </w:t>
      </w:r>
      <w:r>
        <w:rPr>
          <w:rFonts w:hint="eastAsia"/>
          <w:spacing w:val="-3"/>
          <w:sz w:val="21"/>
        </w:rPr>
        <w:t>重点管控类固废合规处置率≥99%。</w:t>
      </w:r>
    </w:p>
    <w:p w:rsidR="002E605F" w:rsidRDefault="002E605F">
      <w:pPr>
        <w:pStyle w:val="a5"/>
        <w:spacing w:before="5"/>
        <w:rPr>
          <w:color w:val="FF0000"/>
          <w:sz w:val="15"/>
        </w:rPr>
      </w:pPr>
    </w:p>
    <w:p w:rsidR="002E605F" w:rsidRDefault="00227CE7">
      <w:pPr>
        <w:pStyle w:val="a5"/>
        <w:spacing w:before="72"/>
        <w:ind w:firstLineChars="200" w:firstLine="420"/>
        <w:rPr>
          <w:spacing w:val="-20"/>
        </w:rPr>
      </w:pPr>
      <w:r>
        <w:rPr>
          <w:rFonts w:ascii="黑体" w:eastAsia="黑体" w:hint="eastAsia"/>
          <w:lang w:val="en-US"/>
        </w:rPr>
        <w:t xml:space="preserve">5 </w:t>
      </w:r>
      <w:r>
        <w:rPr>
          <w:rFonts w:ascii="黑体" w:eastAsia="黑体" w:hint="eastAsia"/>
        </w:rPr>
        <w:t>评价指标</w:t>
      </w:r>
    </w:p>
    <w:p w:rsidR="002E605F" w:rsidRDefault="00227CE7">
      <w:pPr>
        <w:pStyle w:val="a5"/>
        <w:spacing w:before="125" w:line="242" w:lineRule="auto"/>
        <w:ind w:left="358" w:right="428" w:firstLine="420"/>
        <w:rPr>
          <w:spacing w:val="-8"/>
        </w:rPr>
      </w:pPr>
      <w:r>
        <w:rPr>
          <w:rFonts w:hint="eastAsia"/>
        </w:rPr>
        <w:t>正极前驱体材料行业</w:t>
      </w:r>
      <w:r>
        <w:rPr>
          <w:spacing w:val="-20"/>
        </w:rPr>
        <w:t>无废工厂评价指标包括以下内容：工业固体废物污染防治、生活垃圾污染防治、节能减排、</w:t>
      </w:r>
      <w:r>
        <w:rPr>
          <w:spacing w:val="-8"/>
        </w:rPr>
        <w:t>组织管理与规章制度、科普宣传和其他。</w:t>
      </w:r>
    </w:p>
    <w:p w:rsidR="002E605F" w:rsidRDefault="00227CE7">
      <w:pPr>
        <w:pStyle w:val="a5"/>
        <w:spacing w:before="125" w:line="242" w:lineRule="auto"/>
        <w:ind w:left="358" w:right="428" w:firstLine="420"/>
      </w:pPr>
      <w:r>
        <w:t>评价指标体系见表1</w:t>
      </w:r>
      <w:r>
        <w:rPr>
          <w:rFonts w:hint="eastAsia"/>
          <w:spacing w:val="-8"/>
          <w:lang w:val="en-US"/>
        </w:rPr>
        <w:t>。</w:t>
      </w:r>
    </w:p>
    <w:p w:rsidR="002E605F" w:rsidRDefault="00227CE7">
      <w:pPr>
        <w:pStyle w:val="a5"/>
        <w:tabs>
          <w:tab w:val="left" w:pos="525"/>
        </w:tabs>
        <w:spacing w:before="122"/>
        <w:ind w:right="74"/>
        <w:jc w:val="center"/>
        <w:rPr>
          <w:rFonts w:ascii="黑体" w:eastAsia="黑体" w:hAnsi="黑体"/>
        </w:rPr>
      </w:pPr>
      <w:r>
        <w:rPr>
          <w:rFonts w:ascii="黑体" w:eastAsia="黑体" w:hAnsi="黑体" w:hint="eastAsia"/>
        </w:rPr>
        <w:t>表1</w:t>
      </w:r>
      <w:r>
        <w:rPr>
          <w:rFonts w:ascii="黑体" w:eastAsia="黑体" w:hAnsi="黑体" w:hint="eastAsia"/>
        </w:rPr>
        <w:tab/>
      </w:r>
      <w:r>
        <w:rPr>
          <w:rFonts w:ascii="黑体" w:eastAsia="黑体" w:hAnsi="黑体" w:hint="eastAsia"/>
          <w:lang w:val="en-US"/>
        </w:rPr>
        <w:t xml:space="preserve">正极前驱体材料行业 </w:t>
      </w:r>
      <w:r>
        <w:rPr>
          <w:rFonts w:ascii="黑体" w:eastAsia="黑体" w:hAnsi="黑体" w:hint="eastAsia"/>
        </w:rPr>
        <w:t>无</w:t>
      </w:r>
      <w:r>
        <w:rPr>
          <w:rFonts w:ascii="黑体" w:eastAsia="黑体" w:hAnsi="黑体" w:hint="eastAsia"/>
          <w:spacing w:val="-3"/>
        </w:rPr>
        <w:t>废</w:t>
      </w:r>
      <w:r>
        <w:rPr>
          <w:rFonts w:ascii="黑体" w:eastAsia="黑体" w:hAnsi="黑体" w:hint="eastAsia"/>
        </w:rPr>
        <w:t>工</w:t>
      </w:r>
      <w:r>
        <w:rPr>
          <w:rFonts w:ascii="黑体" w:eastAsia="黑体" w:hAnsi="黑体" w:hint="eastAsia"/>
          <w:spacing w:val="-3"/>
        </w:rPr>
        <w:t>厂评</w:t>
      </w:r>
      <w:r>
        <w:rPr>
          <w:rFonts w:ascii="黑体" w:eastAsia="黑体" w:hAnsi="黑体" w:hint="eastAsia"/>
        </w:rPr>
        <w:t>价</w:t>
      </w:r>
      <w:r>
        <w:rPr>
          <w:rFonts w:ascii="黑体" w:eastAsia="黑体" w:hAnsi="黑体" w:hint="eastAsia"/>
          <w:spacing w:val="-3"/>
        </w:rPr>
        <w:t>指</w:t>
      </w:r>
      <w:r>
        <w:rPr>
          <w:rFonts w:ascii="黑体" w:eastAsia="黑体" w:hAnsi="黑体" w:hint="eastAsia"/>
        </w:rPr>
        <w:t>标</w:t>
      </w:r>
    </w:p>
    <w:p w:rsidR="002E605F" w:rsidRDefault="002E605F">
      <w:pPr>
        <w:pStyle w:val="a5"/>
        <w:spacing w:before="8"/>
        <w:rPr>
          <w:rFonts w:ascii="黑体"/>
          <w:sz w:val="9"/>
        </w:rPr>
      </w:pPr>
    </w:p>
    <w:tbl>
      <w:tblPr>
        <w:tblStyle w:val="TableNormal"/>
        <w:tblW w:w="95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2"/>
        <w:gridCol w:w="1200"/>
        <w:gridCol w:w="3141"/>
        <w:gridCol w:w="643"/>
        <w:gridCol w:w="694"/>
        <w:gridCol w:w="918"/>
        <w:gridCol w:w="2199"/>
      </w:tblGrid>
      <w:tr w:rsidR="002E605F">
        <w:trPr>
          <w:trHeight w:val="349"/>
          <w:jc w:val="center"/>
        </w:trPr>
        <w:tc>
          <w:tcPr>
            <w:tcW w:w="802" w:type="dxa"/>
            <w:tcBorders>
              <w:tl2br w:val="nil"/>
              <w:tr2bl w:val="nil"/>
            </w:tcBorders>
            <w:vAlign w:val="center"/>
          </w:tcPr>
          <w:p w:rsidR="002E605F" w:rsidRDefault="00227CE7">
            <w:pPr>
              <w:pStyle w:val="TableParagraph"/>
              <w:spacing w:before="57"/>
              <w:ind w:left="42"/>
              <w:jc w:val="center"/>
              <w:rPr>
                <w:b/>
                <w:bCs/>
                <w:sz w:val="18"/>
              </w:rPr>
            </w:pPr>
            <w:r>
              <w:rPr>
                <w:b/>
                <w:bCs/>
                <w:sz w:val="18"/>
              </w:rPr>
              <w:t>考核指标</w:t>
            </w:r>
          </w:p>
        </w:tc>
        <w:tc>
          <w:tcPr>
            <w:tcW w:w="4341" w:type="dxa"/>
            <w:gridSpan w:val="2"/>
            <w:tcBorders>
              <w:tl2br w:val="nil"/>
              <w:tr2bl w:val="nil"/>
            </w:tcBorders>
            <w:vAlign w:val="center"/>
          </w:tcPr>
          <w:p w:rsidR="002E605F" w:rsidRDefault="00227CE7">
            <w:pPr>
              <w:pStyle w:val="TableParagraph"/>
              <w:spacing w:before="57"/>
              <w:ind w:right="2784"/>
              <w:jc w:val="center"/>
              <w:rPr>
                <w:b/>
                <w:bCs/>
                <w:sz w:val="18"/>
              </w:rPr>
            </w:pPr>
            <w:r>
              <w:rPr>
                <w:b/>
                <w:bCs/>
                <w:sz w:val="18"/>
              </w:rPr>
              <w:t>考核内容</w:t>
            </w:r>
          </w:p>
        </w:tc>
        <w:tc>
          <w:tcPr>
            <w:tcW w:w="643" w:type="dxa"/>
            <w:tcBorders>
              <w:tl2br w:val="nil"/>
              <w:tr2bl w:val="nil"/>
            </w:tcBorders>
            <w:vAlign w:val="center"/>
          </w:tcPr>
          <w:p w:rsidR="002E605F" w:rsidRDefault="00227CE7">
            <w:pPr>
              <w:pStyle w:val="TableParagraph"/>
              <w:spacing w:before="57"/>
              <w:jc w:val="center"/>
              <w:rPr>
                <w:b/>
                <w:bCs/>
                <w:sz w:val="18"/>
              </w:rPr>
            </w:pPr>
            <w:r>
              <w:rPr>
                <w:b/>
                <w:bCs/>
                <w:sz w:val="18"/>
              </w:rPr>
              <w:t>分值</w:t>
            </w:r>
          </w:p>
        </w:tc>
        <w:tc>
          <w:tcPr>
            <w:tcW w:w="694" w:type="dxa"/>
            <w:tcBorders>
              <w:tl2br w:val="nil"/>
              <w:tr2bl w:val="nil"/>
            </w:tcBorders>
            <w:vAlign w:val="center"/>
          </w:tcPr>
          <w:p w:rsidR="002E605F" w:rsidRDefault="00227CE7">
            <w:pPr>
              <w:pStyle w:val="TableParagraph"/>
              <w:spacing w:before="57"/>
              <w:ind w:right="28"/>
              <w:jc w:val="center"/>
              <w:rPr>
                <w:b/>
                <w:bCs/>
                <w:sz w:val="18"/>
                <w:lang w:val="en-US"/>
              </w:rPr>
            </w:pPr>
            <w:r>
              <w:rPr>
                <w:rFonts w:hint="eastAsia"/>
                <w:b/>
                <w:bCs/>
                <w:sz w:val="18"/>
                <w:lang w:val="en-US"/>
              </w:rPr>
              <w:t>单位</w:t>
            </w:r>
          </w:p>
        </w:tc>
        <w:tc>
          <w:tcPr>
            <w:tcW w:w="918" w:type="dxa"/>
            <w:tcBorders>
              <w:tl2br w:val="nil"/>
              <w:tr2bl w:val="nil"/>
            </w:tcBorders>
            <w:vAlign w:val="center"/>
          </w:tcPr>
          <w:p w:rsidR="002E605F" w:rsidRDefault="00227CE7">
            <w:pPr>
              <w:pStyle w:val="TableParagraph"/>
              <w:spacing w:before="57"/>
              <w:ind w:right="28"/>
              <w:jc w:val="center"/>
              <w:rPr>
                <w:b/>
                <w:bCs/>
                <w:sz w:val="18"/>
              </w:rPr>
            </w:pPr>
            <w:r>
              <w:rPr>
                <w:rFonts w:hint="eastAsia"/>
                <w:b/>
                <w:bCs/>
                <w:sz w:val="18"/>
                <w:lang w:val="en-US"/>
              </w:rPr>
              <w:t>引领指标</w:t>
            </w:r>
          </w:p>
        </w:tc>
        <w:tc>
          <w:tcPr>
            <w:tcW w:w="2199" w:type="dxa"/>
            <w:tcBorders>
              <w:tl2br w:val="nil"/>
              <w:tr2bl w:val="nil"/>
            </w:tcBorders>
            <w:vAlign w:val="center"/>
          </w:tcPr>
          <w:p w:rsidR="002E605F" w:rsidRDefault="00227CE7">
            <w:pPr>
              <w:widowControl/>
              <w:jc w:val="center"/>
              <w:rPr>
                <w:b/>
                <w:bCs/>
                <w:sz w:val="18"/>
                <w:lang w:val="en-US"/>
              </w:rPr>
            </w:pPr>
            <w:r>
              <w:rPr>
                <w:rFonts w:hint="eastAsia"/>
                <w:b/>
                <w:bCs/>
                <w:sz w:val="18"/>
                <w:lang w:val="en-US"/>
              </w:rPr>
              <w:t>评分办法</w:t>
            </w:r>
          </w:p>
        </w:tc>
      </w:tr>
      <w:tr w:rsidR="002E605F">
        <w:trPr>
          <w:trHeight w:val="90"/>
          <w:jc w:val="center"/>
        </w:trPr>
        <w:tc>
          <w:tcPr>
            <w:tcW w:w="802" w:type="dxa"/>
            <w:vMerge w:val="restart"/>
            <w:tcBorders>
              <w:tl2br w:val="nil"/>
              <w:tr2bl w:val="nil"/>
            </w:tcBorders>
            <w:vAlign w:val="center"/>
          </w:tcPr>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5"/>
              </w:rPr>
            </w:pPr>
          </w:p>
          <w:p w:rsidR="002E605F" w:rsidRDefault="00227CE7">
            <w:pPr>
              <w:pStyle w:val="TableParagraph"/>
              <w:ind w:right="22"/>
              <w:jc w:val="both"/>
              <w:rPr>
                <w:sz w:val="18"/>
              </w:rPr>
            </w:pPr>
            <w:r>
              <w:rPr>
                <w:sz w:val="18"/>
              </w:rPr>
              <w:t>1</w:t>
            </w:r>
            <w:r>
              <w:rPr>
                <w:spacing w:val="-5"/>
                <w:sz w:val="18"/>
              </w:rPr>
              <w:t>工业固</w:t>
            </w:r>
            <w:r>
              <w:rPr>
                <w:spacing w:val="-5"/>
                <w:sz w:val="18"/>
              </w:rPr>
              <w:lastRenderedPageBreak/>
              <w:t>体废物污染</w:t>
            </w:r>
            <w:r>
              <w:rPr>
                <w:sz w:val="18"/>
              </w:rPr>
              <w:t>防治</w:t>
            </w:r>
          </w:p>
          <w:p w:rsidR="002E605F" w:rsidRDefault="00227CE7">
            <w:pPr>
              <w:pStyle w:val="TableParagraph"/>
              <w:ind w:right="22"/>
              <w:jc w:val="both"/>
              <w:rPr>
                <w:sz w:val="18"/>
              </w:rPr>
            </w:pPr>
            <w:r>
              <w:rPr>
                <w:rFonts w:hint="eastAsia"/>
                <w:sz w:val="18"/>
                <w:lang w:val="en-US"/>
              </w:rPr>
              <w:t>50</w:t>
            </w:r>
            <w:r>
              <w:rPr>
                <w:sz w:val="18"/>
              </w:rPr>
              <w:t>分</w:t>
            </w:r>
          </w:p>
        </w:tc>
        <w:tc>
          <w:tcPr>
            <w:tcW w:w="1200" w:type="dxa"/>
            <w:vMerge w:val="restart"/>
            <w:tcBorders>
              <w:tl2br w:val="nil"/>
              <w:tr2bl w:val="nil"/>
            </w:tcBorders>
            <w:vAlign w:val="center"/>
          </w:tcPr>
          <w:p w:rsidR="002E605F" w:rsidRDefault="00227CE7">
            <w:pPr>
              <w:pStyle w:val="TableParagraph"/>
              <w:ind w:right="45"/>
              <w:jc w:val="both"/>
              <w:rPr>
                <w:sz w:val="18"/>
                <w:lang w:val="en-US"/>
              </w:rPr>
            </w:pPr>
            <w:r>
              <w:rPr>
                <w:rFonts w:hint="eastAsia"/>
                <w:sz w:val="18"/>
                <w:lang w:val="en-US"/>
              </w:rPr>
              <w:lastRenderedPageBreak/>
              <w:t>1.1</w:t>
            </w:r>
            <w:r>
              <w:rPr>
                <w:sz w:val="18"/>
              </w:rPr>
              <w:t>绿色生产与源头</w:t>
            </w:r>
            <w:r>
              <w:rPr>
                <w:rFonts w:hint="eastAsia"/>
                <w:sz w:val="18"/>
                <w:lang w:val="en-US"/>
              </w:rPr>
              <w:t>减量</w:t>
            </w:r>
          </w:p>
          <w:p w:rsidR="002E605F" w:rsidRDefault="00227CE7">
            <w:pPr>
              <w:pStyle w:val="TableParagraph"/>
              <w:ind w:right="45"/>
              <w:jc w:val="both"/>
              <w:rPr>
                <w:sz w:val="18"/>
              </w:rPr>
            </w:pPr>
            <w:r>
              <w:rPr>
                <w:sz w:val="18"/>
              </w:rPr>
              <w:t>（</w:t>
            </w:r>
            <w:r>
              <w:rPr>
                <w:rFonts w:hint="eastAsia"/>
                <w:sz w:val="18"/>
                <w:lang w:val="en-US"/>
              </w:rPr>
              <w:t>18</w:t>
            </w:r>
            <w:r>
              <w:rPr>
                <w:sz w:val="18"/>
              </w:rPr>
              <w:t>分）</w:t>
            </w:r>
          </w:p>
        </w:tc>
        <w:tc>
          <w:tcPr>
            <w:tcW w:w="3141" w:type="dxa"/>
            <w:tcBorders>
              <w:tl2br w:val="nil"/>
              <w:tr2bl w:val="nil"/>
            </w:tcBorders>
            <w:vAlign w:val="center"/>
          </w:tcPr>
          <w:p w:rsidR="002E605F" w:rsidRDefault="00227CE7">
            <w:pPr>
              <w:widowControl/>
              <w:rPr>
                <w:sz w:val="18"/>
              </w:rPr>
            </w:pPr>
            <w:r>
              <w:rPr>
                <w:sz w:val="18"/>
                <w:lang w:val="en-US"/>
              </w:rPr>
              <w:t>是否建立绿色采购及供应链管理制度，优先选用低固废产生的原料</w:t>
            </w:r>
          </w:p>
        </w:tc>
        <w:tc>
          <w:tcPr>
            <w:tcW w:w="643" w:type="dxa"/>
            <w:tcBorders>
              <w:tl2br w:val="nil"/>
              <w:tr2bl w:val="nil"/>
            </w:tcBorders>
            <w:vAlign w:val="center"/>
          </w:tcPr>
          <w:p w:rsidR="002E605F" w:rsidRDefault="00227CE7">
            <w:pPr>
              <w:widowControl/>
              <w:jc w:val="center"/>
              <w:rPr>
                <w:sz w:val="18"/>
                <w:lang w:val="en-US"/>
              </w:rPr>
            </w:pPr>
            <w:r>
              <w:rPr>
                <w:sz w:val="18"/>
                <w:lang w:val="en-US"/>
              </w:rPr>
              <w:t>3</w:t>
            </w:r>
          </w:p>
        </w:tc>
        <w:tc>
          <w:tcPr>
            <w:tcW w:w="694" w:type="dxa"/>
            <w:tcBorders>
              <w:tl2br w:val="nil"/>
              <w:tr2bl w:val="nil"/>
            </w:tcBorders>
            <w:vAlign w:val="center"/>
          </w:tcPr>
          <w:p w:rsidR="002E605F" w:rsidRDefault="00227CE7">
            <w:pPr>
              <w:widowControl/>
              <w:jc w:val="center"/>
              <w:rPr>
                <w:sz w:val="18"/>
                <w:lang w:val="en-US"/>
              </w:rPr>
            </w:pPr>
            <w:r>
              <w:rPr>
                <w:sz w:val="18"/>
                <w:lang w:val="en-US"/>
              </w:rPr>
              <w:t>/</w:t>
            </w:r>
          </w:p>
        </w:tc>
        <w:tc>
          <w:tcPr>
            <w:tcW w:w="918" w:type="dxa"/>
            <w:tcBorders>
              <w:tl2br w:val="nil"/>
              <w:tr2bl w:val="nil"/>
            </w:tcBorders>
            <w:vAlign w:val="center"/>
          </w:tcPr>
          <w:p w:rsidR="002E605F" w:rsidRDefault="00227CE7">
            <w:pPr>
              <w:widowControl/>
              <w:jc w:val="center"/>
              <w:rPr>
                <w:sz w:val="18"/>
                <w:lang w:val="en-US"/>
              </w:rPr>
            </w:pPr>
            <w:r>
              <w:rPr>
                <w:sz w:val="18"/>
                <w:lang w:val="en-US"/>
              </w:rPr>
              <w:t>是</w:t>
            </w:r>
          </w:p>
        </w:tc>
        <w:tc>
          <w:tcPr>
            <w:tcW w:w="2199" w:type="dxa"/>
            <w:tcBorders>
              <w:tl2br w:val="nil"/>
              <w:tr2bl w:val="nil"/>
            </w:tcBorders>
            <w:vAlign w:val="center"/>
          </w:tcPr>
          <w:p w:rsidR="002E605F" w:rsidRDefault="00227CE7">
            <w:pPr>
              <w:widowControl/>
              <w:rPr>
                <w:sz w:val="18"/>
                <w:lang w:val="en-US"/>
              </w:rPr>
            </w:pPr>
            <w:r>
              <w:rPr>
                <w:sz w:val="18"/>
                <w:lang w:val="en-US"/>
              </w:rPr>
              <w:t>是 3 分，否 0 分（制度健全且执行得 2 分，仅制度未执行得 1 分）</w:t>
            </w:r>
          </w:p>
        </w:tc>
      </w:tr>
      <w:tr w:rsidR="002E605F">
        <w:trPr>
          <w:trHeight w:val="69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是否使用可循环包装（如吨袋、托盘）及低碳物流器具（电动叉车、新能源运输车辆）</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3</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是</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包装循环使用得 1.5 分，低碳器具使用得 1.5 分，部分满足按比例得分</w:t>
            </w:r>
          </w:p>
        </w:tc>
      </w:tr>
      <w:tr w:rsidR="002E605F">
        <w:trPr>
          <w:trHeight w:val="339"/>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近 3 年一般工业固体废物综合利用率是否逐年提升</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3</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是</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连续提升得 3 分，持平得 1.5 分，下降得 0 分</w:t>
            </w:r>
          </w:p>
        </w:tc>
      </w:tr>
      <w:tr w:rsidR="002E605F">
        <w:trPr>
          <w:trHeight w:val="69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是否按 HJ 1259 要求建立危险废物管理台账</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3</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是</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台账完整得 3 分，记录不全扣 1-2 分，未建立得 0 分</w:t>
            </w:r>
          </w:p>
        </w:tc>
      </w:tr>
      <w:tr w:rsidR="002E605F">
        <w:trPr>
          <w:trHeight w:val="415"/>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是否采用原料提纯技术、优化反应工艺减少固废产生量</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3</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先进</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按技术先进性分级评分：先进 3 分</w:t>
            </w:r>
            <w:r>
              <w:rPr>
                <w:rFonts w:hint="eastAsia"/>
                <w:sz w:val="18"/>
                <w:lang w:val="en-US"/>
              </w:rPr>
              <w:t>，采用行业内前沿技术，单位产品固废产生量较行业基准值降低 20% 以上，杂质去除率≥99%；</w:t>
            </w:r>
            <w:r>
              <w:rPr>
                <w:sz w:val="18"/>
                <w:lang w:val="en-US"/>
              </w:rPr>
              <w:t>较先进 2 分</w:t>
            </w:r>
            <w:r>
              <w:rPr>
                <w:rFonts w:hint="eastAsia"/>
                <w:sz w:val="18"/>
                <w:lang w:val="en-US"/>
              </w:rPr>
              <w:t>，采用行业成熟改进技术，单位产品固废产生量较行业基准值降低 10%-20%，杂质去除率 95%-99%；</w:t>
            </w:r>
            <w:r>
              <w:rPr>
                <w:sz w:val="18"/>
                <w:lang w:val="en-US"/>
              </w:rPr>
              <w:t>一般 1 分</w:t>
            </w:r>
            <w:r>
              <w:rPr>
                <w:rFonts w:hint="eastAsia"/>
                <w:sz w:val="18"/>
                <w:lang w:val="en-US"/>
              </w:rPr>
              <w:t>，采用行业常规技术，单位产品固废产</w:t>
            </w:r>
            <w:r>
              <w:rPr>
                <w:rFonts w:hint="eastAsia"/>
                <w:sz w:val="18"/>
                <w:lang w:val="en-US"/>
              </w:rPr>
              <w:lastRenderedPageBreak/>
              <w:t>生量较行业基准值降低 10% 以内，杂质去除率 90%-95%</w:t>
            </w:r>
          </w:p>
        </w:tc>
      </w:tr>
      <w:tr w:rsidR="002E605F">
        <w:trPr>
          <w:trHeight w:val="3015"/>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单位产品固废产生量是否低于行业基准值（参考环评及排污许可证要求）</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3</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t/t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是</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低于基准值得 3 分，持平得 1.5 分，超标得 0 分</w:t>
            </w:r>
          </w:p>
        </w:tc>
      </w:tr>
      <w:tr w:rsidR="002E605F">
        <w:trPr>
          <w:trHeight w:val="9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val="restart"/>
            <w:tcBorders>
              <w:tl2br w:val="nil"/>
              <w:tr2bl w:val="nil"/>
            </w:tcBorders>
            <w:vAlign w:val="center"/>
          </w:tcPr>
          <w:p w:rsidR="002E605F" w:rsidRDefault="00227CE7">
            <w:pPr>
              <w:pStyle w:val="TableParagraph"/>
              <w:spacing w:before="1"/>
              <w:ind w:right="46"/>
              <w:jc w:val="both"/>
              <w:rPr>
                <w:sz w:val="18"/>
              </w:rPr>
            </w:pPr>
            <w:r>
              <w:rPr>
                <w:sz w:val="18"/>
              </w:rPr>
              <w:t>1.2</w:t>
            </w:r>
            <w:r>
              <w:rPr>
                <w:rFonts w:hint="eastAsia"/>
                <w:sz w:val="18"/>
                <w:lang w:val="en-US"/>
              </w:rPr>
              <w:t xml:space="preserve"> </w:t>
            </w:r>
            <w:r>
              <w:rPr>
                <w:sz w:val="18"/>
              </w:rPr>
              <w:t>贮存</w:t>
            </w:r>
          </w:p>
          <w:p w:rsidR="002E605F" w:rsidRDefault="00227CE7">
            <w:pPr>
              <w:pStyle w:val="TableParagraph"/>
              <w:spacing w:before="1"/>
              <w:ind w:right="46"/>
              <w:jc w:val="both"/>
              <w:rPr>
                <w:sz w:val="18"/>
              </w:rPr>
            </w:pPr>
            <w:r>
              <w:rPr>
                <w:sz w:val="18"/>
              </w:rPr>
              <w:t>（</w:t>
            </w:r>
            <w:r>
              <w:rPr>
                <w:rFonts w:hint="eastAsia"/>
                <w:sz w:val="18"/>
                <w:lang w:val="en-US"/>
              </w:rPr>
              <w:t>12</w:t>
            </w:r>
            <w:r>
              <w:rPr>
                <w:sz w:val="18"/>
              </w:rPr>
              <w:t>分）</w:t>
            </w: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一般工业固废是否按 GB 18599 分类贮存，防扬散 / 流失 / 渗漏措施是否到位</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4</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规范</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分类贮存得 2 分，措施到位得 2 分，每缺一项扣 1 分</w:t>
            </w:r>
          </w:p>
        </w:tc>
      </w:tr>
      <w:tr w:rsidR="002E605F">
        <w:trPr>
          <w:trHeight w:val="69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危废贮存设施是否符合 GB 18597 要求</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规范</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完全符合得 2 分，部分符合扣 1 分，不符合得 0 分</w:t>
            </w:r>
          </w:p>
        </w:tc>
      </w:tr>
      <w:tr w:rsidR="002E605F">
        <w:trPr>
          <w:trHeight w:val="1041"/>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一般工业固废台账是否记录种类、数量、流向等全流程信息</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规范</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台账完整得 2 分，信息缺失扣 0.5-1 分</w:t>
            </w:r>
          </w:p>
        </w:tc>
      </w:tr>
      <w:tr w:rsidR="002E605F">
        <w:trPr>
          <w:trHeight w:val="69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危险废物出入库台账是否满足 HJ 1259 记录要求（含重量、去向、处置方式）</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规范</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台账完整得 2 分，记录不全扣 1 分，未建立得 0 分</w:t>
            </w:r>
          </w:p>
        </w:tc>
      </w:tr>
      <w:tr w:rsidR="002E605F">
        <w:trPr>
          <w:trHeight w:val="9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危废容器及贮存场所是否设置规范识别标志（符合 GB 18597 及 GB 15562.2）</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规范</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标志齐全得 2 分，缺一项扣 1 分</w:t>
            </w:r>
          </w:p>
        </w:tc>
      </w:tr>
      <w:tr w:rsidR="002E605F">
        <w:trPr>
          <w:trHeight w:val="69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val="restart"/>
            <w:tcBorders>
              <w:tl2br w:val="nil"/>
              <w:tr2bl w:val="nil"/>
            </w:tcBorders>
            <w:vAlign w:val="center"/>
          </w:tcPr>
          <w:p w:rsidR="002E605F" w:rsidRDefault="00227CE7">
            <w:pPr>
              <w:pStyle w:val="TableParagraph"/>
              <w:spacing w:before="121"/>
              <w:ind w:right="46"/>
              <w:jc w:val="both"/>
              <w:rPr>
                <w:sz w:val="18"/>
              </w:rPr>
            </w:pPr>
            <w:r>
              <w:rPr>
                <w:sz w:val="18"/>
              </w:rPr>
              <w:t>1.3转移</w:t>
            </w:r>
          </w:p>
          <w:p w:rsidR="002E605F" w:rsidRDefault="00227CE7">
            <w:pPr>
              <w:pStyle w:val="TableParagraph"/>
              <w:spacing w:before="121"/>
              <w:ind w:right="46"/>
              <w:jc w:val="both"/>
              <w:rPr>
                <w:sz w:val="18"/>
              </w:rPr>
            </w:pPr>
            <w:r>
              <w:rPr>
                <w:sz w:val="18"/>
              </w:rPr>
              <w:t>（</w:t>
            </w:r>
            <w:r>
              <w:rPr>
                <w:rFonts w:hint="eastAsia"/>
                <w:sz w:val="18"/>
                <w:lang w:val="en-US"/>
              </w:rPr>
              <w:t>10</w:t>
            </w:r>
            <w:r>
              <w:rPr>
                <w:sz w:val="18"/>
              </w:rPr>
              <w:t>分）</w:t>
            </w: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跨省转移固废是否按规定备案</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规范</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完全合规得 2 分，未备案得 0 分</w:t>
            </w:r>
          </w:p>
        </w:tc>
      </w:tr>
      <w:tr w:rsidR="002E605F">
        <w:trPr>
          <w:trHeight w:val="69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pStyle w:val="TableParagraph"/>
              <w:spacing w:before="121"/>
              <w:ind w:right="46"/>
              <w:jc w:val="both"/>
              <w:rPr>
                <w:sz w:val="18"/>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危险废物转移联单是否 100% 电子化（含运单信息）</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规范</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电子化得 2 分，部分电子化扣 1 分，未电子化得 0 分</w:t>
            </w:r>
          </w:p>
        </w:tc>
      </w:tr>
      <w:tr w:rsidR="002E605F">
        <w:trPr>
          <w:trHeight w:val="695"/>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一般工业固废转移联单是否实现电子化管理</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规范</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电子化得 2 分，部分电子化扣 1 分，未电子化得 0 分</w:t>
            </w:r>
          </w:p>
        </w:tc>
      </w:tr>
      <w:tr w:rsidR="002E605F">
        <w:trPr>
          <w:trHeight w:val="70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转移过程是否采取防污染措施（如密封运输），合同是否约定污染防治要求</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4</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规范</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措施及合同齐全得 4 分，缺一项扣 2 分</w:t>
            </w:r>
          </w:p>
        </w:tc>
      </w:tr>
      <w:tr w:rsidR="002E605F">
        <w:trPr>
          <w:trHeight w:val="70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val="restart"/>
            <w:tcBorders>
              <w:tl2br w:val="nil"/>
              <w:tr2bl w:val="nil"/>
            </w:tcBorders>
            <w:vAlign w:val="center"/>
          </w:tcPr>
          <w:p w:rsidR="002E605F" w:rsidRDefault="00227CE7">
            <w:pPr>
              <w:pStyle w:val="TableParagraph"/>
              <w:jc w:val="both"/>
              <w:rPr>
                <w:sz w:val="18"/>
              </w:rPr>
            </w:pPr>
            <w:r>
              <w:rPr>
                <w:sz w:val="18"/>
              </w:rPr>
              <w:t>1.4利用与处置</w:t>
            </w:r>
          </w:p>
          <w:p w:rsidR="002E605F" w:rsidRDefault="00227CE7">
            <w:pPr>
              <w:pStyle w:val="TableParagraph"/>
              <w:jc w:val="both"/>
              <w:rPr>
                <w:sz w:val="18"/>
              </w:rPr>
            </w:pPr>
            <w:r>
              <w:rPr>
                <w:sz w:val="18"/>
              </w:rPr>
              <w:t>（</w:t>
            </w:r>
            <w:r>
              <w:rPr>
                <w:rFonts w:hint="eastAsia"/>
                <w:sz w:val="18"/>
                <w:lang w:val="en-US"/>
              </w:rPr>
              <w:t>10</w:t>
            </w:r>
            <w:r>
              <w:rPr>
                <w:sz w:val="18"/>
              </w:rPr>
              <w:t>分</w:t>
            </w:r>
            <w:r>
              <w:rPr>
                <w:spacing w:val="-3"/>
                <w:sz w:val="18"/>
              </w:rPr>
              <w:t>）</w:t>
            </w: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危险废物利用 / 处置台账是否完整记录处置量、处置单位资质等信息</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规范</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台账完整得 2 分，记录不全扣 1 分</w:t>
            </w:r>
          </w:p>
        </w:tc>
      </w:tr>
      <w:tr w:rsidR="002E605F">
        <w:trPr>
          <w:trHeight w:val="698"/>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危险废物是否 100% 委托有资质单位处置（如镍钴锰渣交由危废经营许可证单位）</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是</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完全合规得 2 分，否则得 0 分</w:t>
            </w:r>
          </w:p>
        </w:tc>
      </w:tr>
      <w:tr w:rsidR="002E605F">
        <w:trPr>
          <w:trHeight w:val="352"/>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主要一般工业固废（过滤渣、洗涤污泥等）综合利用率是否达附录 B 要求</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规范</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达标得 2 分，未达标按比例扣分</w:t>
            </w:r>
          </w:p>
        </w:tc>
      </w:tr>
      <w:tr w:rsidR="002E605F">
        <w:trPr>
          <w:trHeight w:val="352"/>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是否利用其他企业固废（如回收利用电池级碳酸锂生产废料）</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鼓励</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按利用量分级评分：≥500 吨得 2 分，200-500 吨得 1 分，＜200 吨得 0.5 分</w:t>
            </w:r>
          </w:p>
        </w:tc>
      </w:tr>
      <w:tr w:rsidR="002E605F">
        <w:trPr>
          <w:trHeight w:val="35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工业固废安全处置率是否达 100%（含利用、焚烧、填埋等合规处置）</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是</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达标得 2 分，否则得 0 分</w:t>
            </w:r>
          </w:p>
        </w:tc>
      </w:tr>
      <w:tr w:rsidR="002E605F">
        <w:trPr>
          <w:trHeight w:val="90"/>
          <w:jc w:val="center"/>
        </w:trPr>
        <w:tc>
          <w:tcPr>
            <w:tcW w:w="802" w:type="dxa"/>
            <w:vMerge w:val="restart"/>
            <w:tcBorders>
              <w:tl2br w:val="nil"/>
              <w:tr2bl w:val="nil"/>
            </w:tcBorders>
            <w:vAlign w:val="center"/>
          </w:tcPr>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jc w:val="center"/>
              <w:rPr>
                <w:rFonts w:ascii="黑体"/>
                <w:sz w:val="16"/>
              </w:rPr>
            </w:pPr>
          </w:p>
          <w:p w:rsidR="002E605F" w:rsidRDefault="00227CE7">
            <w:pPr>
              <w:pStyle w:val="TableParagraph"/>
              <w:ind w:right="22"/>
              <w:jc w:val="both"/>
              <w:rPr>
                <w:sz w:val="18"/>
              </w:rPr>
            </w:pPr>
            <w:r>
              <w:rPr>
                <w:sz w:val="18"/>
              </w:rPr>
              <w:t>2</w:t>
            </w:r>
            <w:r>
              <w:rPr>
                <w:spacing w:val="-5"/>
                <w:sz w:val="18"/>
              </w:rPr>
              <w:t>生活垃圾污染防治</w:t>
            </w:r>
          </w:p>
          <w:p w:rsidR="002E605F" w:rsidRDefault="00227CE7">
            <w:pPr>
              <w:pStyle w:val="TableParagraph"/>
              <w:jc w:val="both"/>
              <w:rPr>
                <w:sz w:val="18"/>
              </w:rPr>
            </w:pPr>
            <w:r>
              <w:rPr>
                <w:rFonts w:hint="eastAsia"/>
                <w:sz w:val="18"/>
                <w:lang w:val="en-US"/>
              </w:rPr>
              <w:t>5</w:t>
            </w:r>
            <w:r>
              <w:rPr>
                <w:sz w:val="18"/>
              </w:rPr>
              <w:t>分</w:t>
            </w:r>
          </w:p>
        </w:tc>
        <w:tc>
          <w:tcPr>
            <w:tcW w:w="1200" w:type="dxa"/>
            <w:vMerge w:val="restart"/>
            <w:tcBorders>
              <w:tl2br w:val="nil"/>
              <w:tr2bl w:val="nil"/>
            </w:tcBorders>
            <w:vAlign w:val="center"/>
          </w:tcPr>
          <w:p w:rsidR="002E605F" w:rsidRDefault="00227CE7">
            <w:pPr>
              <w:pStyle w:val="TableParagraph"/>
              <w:spacing w:before="1"/>
              <w:jc w:val="both"/>
              <w:rPr>
                <w:sz w:val="18"/>
              </w:rPr>
            </w:pPr>
            <w:r>
              <w:rPr>
                <w:sz w:val="18"/>
              </w:rPr>
              <w:lastRenderedPageBreak/>
              <w:t>2.1绿色生活</w:t>
            </w:r>
          </w:p>
          <w:p w:rsidR="002E605F" w:rsidRDefault="00227CE7">
            <w:pPr>
              <w:pStyle w:val="TableParagraph"/>
              <w:spacing w:before="1"/>
              <w:jc w:val="both"/>
              <w:rPr>
                <w:sz w:val="18"/>
              </w:rPr>
            </w:pPr>
            <w:r>
              <w:rPr>
                <w:sz w:val="18"/>
              </w:rPr>
              <w:lastRenderedPageBreak/>
              <w:t>（</w:t>
            </w:r>
            <w:r>
              <w:rPr>
                <w:rFonts w:hint="eastAsia"/>
                <w:sz w:val="18"/>
                <w:lang w:val="en-US"/>
              </w:rPr>
              <w:t>2</w:t>
            </w:r>
            <w:r>
              <w:rPr>
                <w:sz w:val="18"/>
              </w:rPr>
              <w:t>分）</w:t>
            </w: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lastRenderedPageBreak/>
              <w:t>是否推行绿色办公（无纸化办公、双面打印等）</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1</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是</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是 1 分，否 0 分</w:t>
            </w:r>
          </w:p>
        </w:tc>
      </w:tr>
      <w:tr w:rsidR="002E605F">
        <w:trPr>
          <w:trHeight w:val="70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厂区是否实行定点就餐，不提供一次性餐具，推进 “光盘行动”</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1</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是</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是 1 分，否 0 分</w:t>
            </w:r>
          </w:p>
        </w:tc>
      </w:tr>
      <w:tr w:rsidR="002E605F">
        <w:trPr>
          <w:trHeight w:val="70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val="restart"/>
            <w:tcBorders>
              <w:tl2br w:val="nil"/>
              <w:tr2bl w:val="nil"/>
            </w:tcBorders>
            <w:vAlign w:val="center"/>
          </w:tcPr>
          <w:p w:rsidR="002E605F" w:rsidRDefault="00227CE7">
            <w:pPr>
              <w:pStyle w:val="TableParagraph"/>
              <w:spacing w:before="1"/>
              <w:jc w:val="both"/>
              <w:rPr>
                <w:sz w:val="18"/>
              </w:rPr>
            </w:pPr>
            <w:r>
              <w:rPr>
                <w:sz w:val="18"/>
              </w:rPr>
              <w:t>2.2利用与处置</w:t>
            </w:r>
          </w:p>
          <w:p w:rsidR="002E605F" w:rsidRDefault="00227CE7">
            <w:pPr>
              <w:pStyle w:val="TableParagraph"/>
              <w:spacing w:before="1"/>
              <w:jc w:val="both"/>
              <w:rPr>
                <w:sz w:val="18"/>
              </w:rPr>
            </w:pPr>
            <w:r>
              <w:rPr>
                <w:sz w:val="18"/>
              </w:rPr>
              <w:t>（</w:t>
            </w:r>
            <w:r>
              <w:rPr>
                <w:rFonts w:hint="eastAsia"/>
                <w:sz w:val="18"/>
                <w:lang w:val="en-US"/>
              </w:rPr>
              <w:t>3</w:t>
            </w:r>
            <w:r>
              <w:rPr>
                <w:sz w:val="18"/>
              </w:rPr>
              <w:t>分）</w:t>
            </w:r>
          </w:p>
        </w:tc>
        <w:tc>
          <w:tcPr>
            <w:tcW w:w="3141" w:type="dxa"/>
            <w:tcBorders>
              <w:tl2br w:val="nil"/>
              <w:tr2bl w:val="nil"/>
            </w:tcBorders>
            <w:vAlign w:val="center"/>
          </w:tcPr>
          <w:p w:rsidR="002E605F" w:rsidRDefault="002E605F">
            <w:pPr>
              <w:pStyle w:val="TableParagraph"/>
              <w:spacing w:before="10"/>
              <w:jc w:val="both"/>
              <w:rPr>
                <w:rFonts w:ascii="黑体"/>
                <w:sz w:val="13"/>
              </w:rPr>
            </w:pPr>
          </w:p>
          <w:p w:rsidR="002E605F" w:rsidRDefault="00227CE7">
            <w:pPr>
              <w:pStyle w:val="TableParagraph"/>
              <w:spacing w:before="1"/>
              <w:ind w:left="8"/>
              <w:jc w:val="both"/>
              <w:rPr>
                <w:sz w:val="18"/>
              </w:rPr>
            </w:pPr>
            <w:r>
              <w:rPr>
                <w:rFonts w:hint="eastAsia"/>
                <w:sz w:val="18"/>
                <w:lang w:val="en-US"/>
              </w:rPr>
              <w:t>是否</w:t>
            </w:r>
            <w:r>
              <w:rPr>
                <w:sz w:val="18"/>
              </w:rPr>
              <w:t>实行垃圾分类投放</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spacing w:before="1"/>
              <w:ind w:left="6"/>
              <w:jc w:val="center"/>
              <w:rPr>
                <w:sz w:val="18"/>
              </w:rPr>
            </w:pPr>
            <w:r>
              <w:rPr>
                <w:rFonts w:hint="eastAsia"/>
                <w:sz w:val="18"/>
                <w:lang w:val="en-US"/>
              </w:rPr>
              <w:t>/</w:t>
            </w:r>
          </w:p>
        </w:tc>
        <w:tc>
          <w:tcPr>
            <w:tcW w:w="918" w:type="dxa"/>
            <w:tcBorders>
              <w:tl2br w:val="nil"/>
              <w:tr2bl w:val="nil"/>
            </w:tcBorders>
            <w:vAlign w:val="center"/>
          </w:tcPr>
          <w:p w:rsidR="002E605F" w:rsidRDefault="00227CE7">
            <w:pPr>
              <w:widowControl/>
              <w:jc w:val="center"/>
              <w:rPr>
                <w:sz w:val="18"/>
              </w:rPr>
            </w:pPr>
            <w:r>
              <w:rPr>
                <w:rFonts w:hint="eastAsia"/>
                <w:sz w:val="18"/>
                <w:lang w:val="en-US"/>
              </w:rPr>
              <w:t>是</w:t>
            </w:r>
          </w:p>
        </w:tc>
        <w:tc>
          <w:tcPr>
            <w:tcW w:w="2199" w:type="dxa"/>
            <w:tcBorders>
              <w:tl2br w:val="nil"/>
              <w:tr2bl w:val="nil"/>
            </w:tcBorders>
            <w:vAlign w:val="center"/>
          </w:tcPr>
          <w:p w:rsidR="002E605F" w:rsidRDefault="00227CE7">
            <w:pPr>
              <w:pStyle w:val="TableParagraph"/>
              <w:spacing w:before="2"/>
              <w:ind w:right="28"/>
              <w:jc w:val="both"/>
              <w:rPr>
                <w:sz w:val="18"/>
              </w:rPr>
            </w:pPr>
            <w:r>
              <w:rPr>
                <w:rFonts w:hint="eastAsia"/>
                <w:sz w:val="18"/>
                <w:lang w:val="en-US"/>
              </w:rPr>
              <w:t>是1分，否0分</w:t>
            </w:r>
          </w:p>
        </w:tc>
      </w:tr>
      <w:tr w:rsidR="002E605F">
        <w:trPr>
          <w:trHeight w:val="70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spacing w:before="2"/>
              <w:ind w:left="8" w:right="-15"/>
              <w:jc w:val="both"/>
              <w:rPr>
                <w:sz w:val="18"/>
              </w:rPr>
            </w:pPr>
            <w:r>
              <w:rPr>
                <w:rFonts w:hint="eastAsia"/>
                <w:sz w:val="18"/>
                <w:lang w:val="en-US"/>
              </w:rPr>
              <w:t>是否</w:t>
            </w:r>
            <w:r>
              <w:rPr>
                <w:sz w:val="18"/>
              </w:rPr>
              <w:t>不存在将工业固体废物投入生活垃圾收集设施及将生活垃圾投入工业固体废物收集设施的行为</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spacing w:before="1"/>
              <w:ind w:left="6"/>
              <w:jc w:val="center"/>
              <w:rPr>
                <w:sz w:val="18"/>
              </w:rPr>
            </w:pPr>
            <w:r>
              <w:rPr>
                <w:rFonts w:hint="eastAsia"/>
                <w:sz w:val="18"/>
                <w:lang w:val="en-US"/>
              </w:rPr>
              <w:t>/</w:t>
            </w:r>
          </w:p>
        </w:tc>
        <w:tc>
          <w:tcPr>
            <w:tcW w:w="918" w:type="dxa"/>
            <w:tcBorders>
              <w:tl2br w:val="nil"/>
              <w:tr2bl w:val="nil"/>
            </w:tcBorders>
            <w:vAlign w:val="center"/>
          </w:tcPr>
          <w:p w:rsidR="002E605F" w:rsidRDefault="00227CE7">
            <w:pPr>
              <w:widowControl/>
              <w:jc w:val="center"/>
              <w:rPr>
                <w:sz w:val="18"/>
              </w:rPr>
            </w:pPr>
            <w:r>
              <w:rPr>
                <w:rFonts w:hint="eastAsia"/>
                <w:sz w:val="18"/>
                <w:lang w:val="en-US"/>
              </w:rPr>
              <w:t>是</w:t>
            </w:r>
          </w:p>
        </w:tc>
        <w:tc>
          <w:tcPr>
            <w:tcW w:w="2199" w:type="dxa"/>
            <w:tcBorders>
              <w:tl2br w:val="nil"/>
              <w:tr2bl w:val="nil"/>
            </w:tcBorders>
            <w:vAlign w:val="center"/>
          </w:tcPr>
          <w:p w:rsidR="002E605F" w:rsidRDefault="00227CE7">
            <w:pPr>
              <w:pStyle w:val="TableParagraph"/>
              <w:spacing w:before="2"/>
              <w:ind w:right="28"/>
              <w:jc w:val="both"/>
              <w:rPr>
                <w:sz w:val="18"/>
              </w:rPr>
            </w:pPr>
            <w:r>
              <w:rPr>
                <w:rFonts w:hint="eastAsia"/>
                <w:sz w:val="18"/>
                <w:lang w:val="en-US"/>
              </w:rPr>
              <w:t>是1分，否0分</w:t>
            </w:r>
          </w:p>
        </w:tc>
      </w:tr>
      <w:tr w:rsidR="002E605F">
        <w:trPr>
          <w:trHeight w:val="70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spacing w:before="2"/>
              <w:ind w:left="8" w:right="-15"/>
              <w:jc w:val="both"/>
              <w:rPr>
                <w:sz w:val="18"/>
              </w:rPr>
            </w:pPr>
            <w:r>
              <w:rPr>
                <w:sz w:val="18"/>
              </w:rPr>
              <w:t>餐饮点产生的垃圾</w:t>
            </w:r>
            <w:r>
              <w:rPr>
                <w:rFonts w:hint="eastAsia"/>
                <w:sz w:val="18"/>
                <w:lang w:val="en-US"/>
              </w:rPr>
              <w:t>是否资源化、无害化处置</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spacing w:before="1"/>
              <w:ind w:left="6"/>
              <w:jc w:val="center"/>
              <w:rPr>
                <w:sz w:val="18"/>
              </w:rPr>
            </w:pPr>
            <w:r>
              <w:rPr>
                <w:rFonts w:hint="eastAsia"/>
                <w:sz w:val="18"/>
                <w:lang w:val="en-US"/>
              </w:rPr>
              <w:t>/</w:t>
            </w:r>
          </w:p>
        </w:tc>
        <w:tc>
          <w:tcPr>
            <w:tcW w:w="918" w:type="dxa"/>
            <w:tcBorders>
              <w:tl2br w:val="nil"/>
              <w:tr2bl w:val="nil"/>
            </w:tcBorders>
            <w:vAlign w:val="center"/>
          </w:tcPr>
          <w:p w:rsidR="002E605F" w:rsidRDefault="00227CE7">
            <w:pPr>
              <w:widowControl/>
              <w:jc w:val="center"/>
              <w:rPr>
                <w:sz w:val="18"/>
              </w:rPr>
            </w:pPr>
            <w:r>
              <w:rPr>
                <w:rFonts w:hint="eastAsia"/>
                <w:sz w:val="18"/>
                <w:lang w:val="en-US"/>
              </w:rPr>
              <w:t>是</w:t>
            </w:r>
          </w:p>
        </w:tc>
        <w:tc>
          <w:tcPr>
            <w:tcW w:w="2199" w:type="dxa"/>
            <w:tcBorders>
              <w:tl2br w:val="nil"/>
              <w:tr2bl w:val="nil"/>
            </w:tcBorders>
            <w:vAlign w:val="center"/>
          </w:tcPr>
          <w:p w:rsidR="002E605F" w:rsidRDefault="00227CE7">
            <w:pPr>
              <w:pStyle w:val="TableParagraph"/>
              <w:spacing w:before="2"/>
              <w:ind w:right="28"/>
              <w:jc w:val="both"/>
              <w:rPr>
                <w:sz w:val="18"/>
              </w:rPr>
            </w:pPr>
            <w:r>
              <w:rPr>
                <w:sz w:val="18"/>
              </w:rPr>
              <w:t>可资源化利用的全部得到资源化利用，不可资源化利用的全部进行无害化处置</w:t>
            </w:r>
            <w:r>
              <w:rPr>
                <w:rFonts w:hint="eastAsia"/>
                <w:sz w:val="18"/>
              </w:rPr>
              <w:t>，</w:t>
            </w:r>
            <w:r>
              <w:rPr>
                <w:rFonts w:hint="eastAsia"/>
                <w:sz w:val="18"/>
                <w:lang w:val="en-US"/>
              </w:rPr>
              <w:t>是1分，否0分</w:t>
            </w:r>
          </w:p>
        </w:tc>
      </w:tr>
      <w:tr w:rsidR="002E605F">
        <w:trPr>
          <w:trHeight w:val="383"/>
          <w:jc w:val="center"/>
        </w:trPr>
        <w:tc>
          <w:tcPr>
            <w:tcW w:w="802" w:type="dxa"/>
            <w:vMerge w:val="restart"/>
            <w:tcBorders>
              <w:tl2br w:val="nil"/>
              <w:tr2bl w:val="nil"/>
            </w:tcBorders>
            <w:vAlign w:val="center"/>
          </w:tcPr>
          <w:p w:rsidR="002E605F" w:rsidRDefault="002E605F">
            <w:pPr>
              <w:pStyle w:val="TableParagraph"/>
              <w:jc w:val="center"/>
              <w:rPr>
                <w:rFonts w:ascii="黑体"/>
                <w:sz w:val="18"/>
              </w:rPr>
            </w:pPr>
          </w:p>
          <w:p w:rsidR="002E605F" w:rsidRDefault="002E605F">
            <w:pPr>
              <w:pStyle w:val="TableParagraph"/>
              <w:jc w:val="center"/>
              <w:rPr>
                <w:rFonts w:ascii="黑体"/>
                <w:sz w:val="18"/>
              </w:rPr>
            </w:pPr>
          </w:p>
          <w:p w:rsidR="002E605F" w:rsidRDefault="002E605F">
            <w:pPr>
              <w:pStyle w:val="TableParagraph"/>
              <w:spacing w:before="7"/>
              <w:jc w:val="center"/>
              <w:rPr>
                <w:rFonts w:ascii="黑体"/>
                <w:sz w:val="19"/>
              </w:rPr>
            </w:pPr>
          </w:p>
          <w:p w:rsidR="002E605F" w:rsidRDefault="00227CE7">
            <w:pPr>
              <w:pStyle w:val="TableParagraph"/>
              <w:spacing w:before="1"/>
              <w:ind w:right="4"/>
              <w:jc w:val="both"/>
              <w:rPr>
                <w:sz w:val="18"/>
              </w:rPr>
            </w:pPr>
            <w:r>
              <w:rPr>
                <w:sz w:val="18"/>
              </w:rPr>
              <w:t>3节能减排</w:t>
            </w:r>
          </w:p>
          <w:p w:rsidR="002E605F" w:rsidRDefault="00227CE7">
            <w:pPr>
              <w:pStyle w:val="TableParagraph"/>
              <w:spacing w:before="118"/>
              <w:ind w:right="4"/>
              <w:jc w:val="both"/>
              <w:rPr>
                <w:sz w:val="18"/>
              </w:rPr>
            </w:pPr>
            <w:r>
              <w:rPr>
                <w:rFonts w:hint="eastAsia"/>
                <w:sz w:val="18"/>
                <w:lang w:val="en-US"/>
              </w:rPr>
              <w:t>11</w:t>
            </w:r>
            <w:r>
              <w:rPr>
                <w:sz w:val="18"/>
              </w:rPr>
              <w:t>分</w:t>
            </w:r>
          </w:p>
        </w:tc>
        <w:tc>
          <w:tcPr>
            <w:tcW w:w="1200" w:type="dxa"/>
            <w:vMerge w:val="restart"/>
            <w:tcBorders>
              <w:tl2br w:val="nil"/>
              <w:tr2bl w:val="nil"/>
            </w:tcBorders>
            <w:vAlign w:val="center"/>
          </w:tcPr>
          <w:p w:rsidR="002E605F" w:rsidRDefault="00227CE7">
            <w:pPr>
              <w:pStyle w:val="TableParagraph"/>
              <w:spacing w:before="2"/>
              <w:jc w:val="both"/>
              <w:rPr>
                <w:sz w:val="18"/>
              </w:rPr>
            </w:pPr>
            <w:r>
              <w:rPr>
                <w:sz w:val="18"/>
              </w:rPr>
              <w:t>3.1清洁生产</w:t>
            </w:r>
          </w:p>
          <w:p w:rsidR="002E605F" w:rsidRDefault="00227CE7">
            <w:pPr>
              <w:pStyle w:val="TableParagraph"/>
              <w:spacing w:before="2"/>
              <w:jc w:val="both"/>
              <w:rPr>
                <w:sz w:val="18"/>
              </w:rPr>
            </w:pPr>
            <w:r>
              <w:rPr>
                <w:sz w:val="18"/>
              </w:rPr>
              <w:t>（</w:t>
            </w:r>
            <w:r>
              <w:rPr>
                <w:rFonts w:hint="eastAsia"/>
                <w:sz w:val="18"/>
                <w:lang w:val="en-US"/>
              </w:rPr>
              <w:t>8</w:t>
            </w:r>
            <w:r>
              <w:rPr>
                <w:sz w:val="18"/>
              </w:rPr>
              <w:t>分）</w:t>
            </w: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是否完成清洁生产审核并实施改进方案（如优化洗涤水回用工艺）</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是</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是 2 分，否 0 分</w:t>
            </w:r>
          </w:p>
        </w:tc>
      </w:tr>
      <w:tr w:rsidR="002E605F">
        <w:trPr>
          <w:trHeight w:val="90"/>
          <w:jc w:val="center"/>
        </w:trPr>
        <w:tc>
          <w:tcPr>
            <w:tcW w:w="802" w:type="dxa"/>
            <w:vMerge/>
            <w:tcBorders>
              <w:tl2br w:val="nil"/>
              <w:tr2bl w:val="nil"/>
            </w:tcBorders>
            <w:vAlign w:val="center"/>
          </w:tcPr>
          <w:p w:rsidR="002E605F" w:rsidRDefault="002E605F">
            <w:pPr>
              <w:pStyle w:val="TableParagraph"/>
              <w:spacing w:before="118"/>
              <w:ind w:left="112" w:right="4"/>
              <w:jc w:val="center"/>
              <w:rPr>
                <w:sz w:val="18"/>
              </w:rPr>
            </w:pPr>
          </w:p>
        </w:tc>
        <w:tc>
          <w:tcPr>
            <w:tcW w:w="1200" w:type="dxa"/>
            <w:vMerge/>
            <w:tcBorders>
              <w:tl2br w:val="nil"/>
              <w:tr2bl w:val="nil"/>
            </w:tcBorders>
            <w:vAlign w:val="center"/>
          </w:tcPr>
          <w:p w:rsidR="002E605F" w:rsidRDefault="002E605F">
            <w:pPr>
              <w:pStyle w:val="TableParagraph"/>
              <w:spacing w:before="120"/>
              <w:ind w:left="241"/>
              <w:jc w:val="center"/>
              <w:rPr>
                <w:sz w:val="18"/>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清洁生产指标是否达到前驱体材料行业先进值（如镍钴锰回收率≥99.5%）</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是</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是 2 分，否 0 分</w:t>
            </w:r>
          </w:p>
        </w:tc>
      </w:tr>
      <w:tr w:rsidR="002E605F">
        <w:trPr>
          <w:trHeight w:val="405"/>
          <w:jc w:val="center"/>
        </w:trPr>
        <w:tc>
          <w:tcPr>
            <w:tcW w:w="802" w:type="dxa"/>
            <w:vMerge/>
            <w:tcBorders>
              <w:tl2br w:val="nil"/>
              <w:tr2bl w:val="nil"/>
            </w:tcBorders>
            <w:vAlign w:val="center"/>
          </w:tcPr>
          <w:p w:rsidR="002E605F" w:rsidRDefault="002E605F">
            <w:pPr>
              <w:pStyle w:val="TableParagraph"/>
              <w:spacing w:before="118"/>
              <w:ind w:left="112" w:right="4"/>
              <w:jc w:val="center"/>
              <w:rPr>
                <w:sz w:val="18"/>
              </w:rPr>
            </w:pPr>
          </w:p>
        </w:tc>
        <w:tc>
          <w:tcPr>
            <w:tcW w:w="1200" w:type="dxa"/>
            <w:vMerge/>
            <w:tcBorders>
              <w:tl2br w:val="nil"/>
              <w:tr2bl w:val="nil"/>
            </w:tcBorders>
            <w:vAlign w:val="center"/>
          </w:tcPr>
          <w:p w:rsidR="002E605F" w:rsidRDefault="002E605F">
            <w:pPr>
              <w:pStyle w:val="TableParagraph"/>
              <w:spacing w:before="120"/>
              <w:ind w:left="241"/>
              <w:jc w:val="center"/>
              <w:rPr>
                <w:sz w:val="18"/>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单位产品综合能耗是否达到行业先进值（参考前驱体材料能耗团体标准）</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4</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kgce/t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是</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低于先进值得 4 分，在先进值与准入值之间得 2 分，高于准入值得 0 分</w:t>
            </w:r>
          </w:p>
        </w:tc>
      </w:tr>
      <w:tr w:rsidR="002E605F">
        <w:trPr>
          <w:trHeight w:val="105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val="restart"/>
            <w:tcBorders>
              <w:tl2br w:val="nil"/>
              <w:tr2bl w:val="nil"/>
            </w:tcBorders>
            <w:vAlign w:val="center"/>
          </w:tcPr>
          <w:p w:rsidR="002E605F" w:rsidRDefault="00227CE7">
            <w:pPr>
              <w:pStyle w:val="TableParagraph"/>
              <w:jc w:val="both"/>
              <w:rPr>
                <w:sz w:val="18"/>
              </w:rPr>
            </w:pPr>
            <w:r>
              <w:rPr>
                <w:sz w:val="18"/>
              </w:rPr>
              <w:t>3.2污染防治</w:t>
            </w:r>
          </w:p>
          <w:p w:rsidR="002E605F" w:rsidRDefault="00227CE7">
            <w:pPr>
              <w:pStyle w:val="TableParagraph"/>
              <w:jc w:val="both"/>
              <w:rPr>
                <w:sz w:val="18"/>
              </w:rPr>
            </w:pPr>
            <w:r>
              <w:rPr>
                <w:sz w:val="18"/>
              </w:rPr>
              <w:t>（</w:t>
            </w:r>
            <w:r>
              <w:rPr>
                <w:rFonts w:hint="eastAsia"/>
                <w:sz w:val="18"/>
                <w:lang w:val="en-US"/>
              </w:rPr>
              <w:t>3</w:t>
            </w:r>
            <w:r>
              <w:rPr>
                <w:sz w:val="18"/>
              </w:rPr>
              <w:t>分）</w:t>
            </w: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是否采用前驱体材料行业污染防治技术（如氨氮废水资源化利用技术）</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规范</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采用得 2 分，部分采用得 1 分，未采用得 0 分</w:t>
            </w:r>
          </w:p>
        </w:tc>
      </w:tr>
      <w:tr w:rsidR="002E605F">
        <w:trPr>
          <w:trHeight w:val="70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污染处理设施是否正常运行且处理能力匹配生产需求（如废水处理量≥设计值 90%）</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1</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符合</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是 1 分，否 0 分</w:t>
            </w:r>
          </w:p>
        </w:tc>
      </w:tr>
      <w:tr w:rsidR="002E605F">
        <w:trPr>
          <w:trHeight w:val="345"/>
          <w:jc w:val="center"/>
        </w:trPr>
        <w:tc>
          <w:tcPr>
            <w:tcW w:w="802" w:type="dxa"/>
            <w:vMerge w:val="restart"/>
            <w:tcBorders>
              <w:tl2br w:val="nil"/>
              <w:tr2bl w:val="nil"/>
            </w:tcBorders>
            <w:vAlign w:val="center"/>
          </w:tcPr>
          <w:p w:rsidR="002E605F" w:rsidRDefault="00227CE7">
            <w:pPr>
              <w:pStyle w:val="TableParagraph"/>
              <w:spacing w:before="1"/>
              <w:ind w:right="22"/>
              <w:jc w:val="both"/>
              <w:rPr>
                <w:sz w:val="18"/>
              </w:rPr>
            </w:pPr>
            <w:r>
              <w:rPr>
                <w:sz w:val="18"/>
              </w:rPr>
              <w:t>4</w:t>
            </w:r>
            <w:r>
              <w:rPr>
                <w:spacing w:val="-5"/>
                <w:sz w:val="18"/>
              </w:rPr>
              <w:t>组织管理</w:t>
            </w:r>
            <w:r>
              <w:rPr>
                <w:rFonts w:hint="eastAsia"/>
                <w:spacing w:val="-5"/>
                <w:sz w:val="18"/>
              </w:rPr>
              <w:t>、</w:t>
            </w:r>
            <w:r>
              <w:rPr>
                <w:spacing w:val="-5"/>
                <w:sz w:val="18"/>
              </w:rPr>
              <w:t>规章制</w:t>
            </w:r>
            <w:r>
              <w:rPr>
                <w:sz w:val="18"/>
              </w:rPr>
              <w:t>度</w:t>
            </w:r>
            <w:r>
              <w:rPr>
                <w:rFonts w:hint="eastAsia"/>
                <w:sz w:val="18"/>
                <w:lang w:val="en-US"/>
              </w:rPr>
              <w:t>与保障能力</w:t>
            </w:r>
            <w:r>
              <w:rPr>
                <w:sz w:val="18"/>
              </w:rPr>
              <w:t xml:space="preserve"> </w:t>
            </w:r>
            <w:r>
              <w:rPr>
                <w:rFonts w:hint="eastAsia"/>
                <w:sz w:val="18"/>
                <w:lang w:val="en-US"/>
              </w:rPr>
              <w:t>18</w:t>
            </w:r>
            <w:r>
              <w:rPr>
                <w:spacing w:val="-3"/>
                <w:sz w:val="18"/>
              </w:rPr>
              <w:t>分</w:t>
            </w:r>
          </w:p>
        </w:tc>
        <w:tc>
          <w:tcPr>
            <w:tcW w:w="1200" w:type="dxa"/>
            <w:vMerge w:val="restart"/>
            <w:tcBorders>
              <w:tl2br w:val="nil"/>
              <w:tr2bl w:val="nil"/>
            </w:tcBorders>
            <w:vAlign w:val="center"/>
          </w:tcPr>
          <w:p w:rsidR="002E605F" w:rsidRDefault="00227CE7">
            <w:pPr>
              <w:pStyle w:val="TableParagraph"/>
              <w:jc w:val="both"/>
              <w:rPr>
                <w:sz w:val="18"/>
              </w:rPr>
            </w:pPr>
            <w:r>
              <w:rPr>
                <w:sz w:val="18"/>
              </w:rPr>
              <w:t>4.1管理机制</w:t>
            </w:r>
          </w:p>
          <w:p w:rsidR="002E605F" w:rsidRDefault="00227CE7">
            <w:pPr>
              <w:pStyle w:val="TableParagraph"/>
              <w:jc w:val="both"/>
              <w:rPr>
                <w:sz w:val="18"/>
              </w:rPr>
            </w:pPr>
            <w:r>
              <w:rPr>
                <w:sz w:val="18"/>
              </w:rPr>
              <w:t>（</w:t>
            </w:r>
            <w:r>
              <w:rPr>
                <w:rFonts w:hint="eastAsia"/>
                <w:sz w:val="18"/>
                <w:lang w:val="en-US"/>
              </w:rPr>
              <w:t>3</w:t>
            </w:r>
            <w:r>
              <w:rPr>
                <w:sz w:val="18"/>
              </w:rPr>
              <w:t>分）</w:t>
            </w: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是否制定 “无废工厂” 建设方案及配套制度（含前驱体固废专项处置目标）</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1</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完善</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方案完整得 1 分，内容不全扣 0.5 分</w:t>
            </w:r>
          </w:p>
        </w:tc>
      </w:tr>
      <w:tr w:rsidR="002E605F">
        <w:trPr>
          <w:trHeight w:val="34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rFonts w:hint="eastAsia"/>
                <w:sz w:val="18"/>
                <w:lang w:val="en-US"/>
              </w:rPr>
              <w:t>工厂</w:t>
            </w:r>
            <w:r>
              <w:rPr>
                <w:sz w:val="18"/>
                <w:lang w:val="en-US"/>
              </w:rPr>
              <w:t>设有固体废物管理机构及相关人员，有健全的固体废物管理制度</w:t>
            </w:r>
            <w:r>
              <w:rPr>
                <w:rFonts w:hint="eastAsia"/>
                <w:sz w:val="18"/>
                <w:lang w:val="en-US"/>
              </w:rPr>
              <w:t>，部门岗位职责明确</w:t>
            </w:r>
            <w:r>
              <w:rPr>
                <w:sz w:val="18"/>
                <w:lang w:val="en-US"/>
              </w:rPr>
              <w:t>。</w:t>
            </w:r>
          </w:p>
        </w:tc>
        <w:tc>
          <w:tcPr>
            <w:tcW w:w="643" w:type="dxa"/>
            <w:tcBorders>
              <w:tl2br w:val="nil"/>
              <w:tr2bl w:val="nil"/>
            </w:tcBorders>
            <w:vAlign w:val="center"/>
          </w:tcPr>
          <w:p w:rsidR="002E605F" w:rsidRDefault="00227CE7">
            <w:pPr>
              <w:pStyle w:val="TableParagraph"/>
              <w:ind w:left="8"/>
              <w:jc w:val="center"/>
              <w:rPr>
                <w:sz w:val="18"/>
                <w:lang w:val="en-US"/>
              </w:rPr>
            </w:pPr>
            <w:r>
              <w:rPr>
                <w:rFonts w:hint="eastAsia"/>
                <w:sz w:val="18"/>
                <w:lang w:val="en-US"/>
              </w:rPr>
              <w:t>1</w:t>
            </w:r>
          </w:p>
        </w:tc>
        <w:tc>
          <w:tcPr>
            <w:tcW w:w="694" w:type="dxa"/>
            <w:tcBorders>
              <w:tl2br w:val="nil"/>
              <w:tr2bl w:val="nil"/>
            </w:tcBorders>
            <w:vAlign w:val="center"/>
          </w:tcPr>
          <w:p w:rsidR="002E605F" w:rsidRDefault="00227CE7">
            <w:pPr>
              <w:pStyle w:val="TableParagraph"/>
              <w:ind w:left="8"/>
              <w:jc w:val="center"/>
              <w:rPr>
                <w:sz w:val="18"/>
                <w:lang w:val="en-US"/>
              </w:rPr>
            </w:pPr>
            <w:r>
              <w:rPr>
                <w:rFonts w:hint="eastAsia"/>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rFonts w:hint="eastAsia"/>
                <w:sz w:val="18"/>
                <w:lang w:val="en-US"/>
              </w:rPr>
              <w:t>完善</w:t>
            </w:r>
          </w:p>
        </w:tc>
        <w:tc>
          <w:tcPr>
            <w:tcW w:w="2199" w:type="dxa"/>
            <w:tcBorders>
              <w:tl2br w:val="nil"/>
              <w:tr2bl w:val="nil"/>
            </w:tcBorders>
            <w:vAlign w:val="center"/>
          </w:tcPr>
          <w:p w:rsidR="002E605F" w:rsidRDefault="00227CE7">
            <w:pPr>
              <w:pStyle w:val="TableParagraph"/>
              <w:ind w:left="8"/>
              <w:jc w:val="both"/>
              <w:rPr>
                <w:sz w:val="18"/>
                <w:lang w:val="en-US"/>
              </w:rPr>
            </w:pPr>
            <w:r>
              <w:rPr>
                <w:rFonts w:hint="eastAsia"/>
                <w:sz w:val="18"/>
                <w:lang w:val="en-US"/>
              </w:rPr>
              <w:t xml:space="preserve">根据证明材料分三级综合评价 </w:t>
            </w:r>
          </w:p>
        </w:tc>
      </w:tr>
      <w:tr w:rsidR="002E605F">
        <w:trPr>
          <w:trHeight w:val="342"/>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lang w:val="en-US"/>
              </w:rPr>
            </w:pPr>
            <w:r>
              <w:rPr>
                <w:sz w:val="18"/>
                <w:lang w:val="en-US"/>
              </w:rPr>
              <w:t>是否每年开展前驱体固废管理培训（含镍钴锰危废处理技术）</w:t>
            </w:r>
          </w:p>
        </w:tc>
        <w:tc>
          <w:tcPr>
            <w:tcW w:w="643" w:type="dxa"/>
            <w:tcBorders>
              <w:tl2br w:val="nil"/>
              <w:tr2bl w:val="nil"/>
            </w:tcBorders>
            <w:vAlign w:val="center"/>
          </w:tcPr>
          <w:p w:rsidR="002E605F" w:rsidRDefault="00227CE7">
            <w:pPr>
              <w:pStyle w:val="TableParagraph"/>
              <w:ind w:left="8"/>
              <w:jc w:val="center"/>
              <w:rPr>
                <w:sz w:val="18"/>
                <w:lang w:val="en-US"/>
              </w:rPr>
            </w:pPr>
            <w:r>
              <w:rPr>
                <w:sz w:val="18"/>
                <w:lang w:val="en-US"/>
              </w:rPr>
              <w:t>1</w:t>
            </w:r>
          </w:p>
        </w:tc>
        <w:tc>
          <w:tcPr>
            <w:tcW w:w="694" w:type="dxa"/>
            <w:tcBorders>
              <w:tl2br w:val="nil"/>
              <w:tr2bl w:val="nil"/>
            </w:tcBorders>
            <w:vAlign w:val="center"/>
          </w:tcPr>
          <w:p w:rsidR="002E605F" w:rsidRDefault="00227CE7">
            <w:pPr>
              <w:pStyle w:val="TableParagraph"/>
              <w:ind w:left="8"/>
              <w:jc w:val="center"/>
              <w:rPr>
                <w:sz w:val="18"/>
                <w:lang w:val="en-US"/>
              </w:rPr>
            </w:pPr>
            <w:r>
              <w:rPr>
                <w:sz w:val="18"/>
                <w:lang w:val="en-US"/>
              </w:rPr>
              <w:t>/</w:t>
            </w:r>
          </w:p>
        </w:tc>
        <w:tc>
          <w:tcPr>
            <w:tcW w:w="918" w:type="dxa"/>
            <w:tcBorders>
              <w:tl2br w:val="nil"/>
              <w:tr2bl w:val="nil"/>
            </w:tcBorders>
            <w:vAlign w:val="center"/>
          </w:tcPr>
          <w:p w:rsidR="002E605F" w:rsidRDefault="00227CE7">
            <w:pPr>
              <w:pStyle w:val="TableParagraph"/>
              <w:ind w:left="8"/>
              <w:jc w:val="center"/>
              <w:rPr>
                <w:sz w:val="18"/>
                <w:lang w:val="en-US"/>
              </w:rPr>
            </w:pPr>
            <w:r>
              <w:rPr>
                <w:sz w:val="18"/>
                <w:lang w:val="en-US"/>
              </w:rPr>
              <w:t>是</w:t>
            </w:r>
          </w:p>
        </w:tc>
        <w:tc>
          <w:tcPr>
            <w:tcW w:w="2199" w:type="dxa"/>
            <w:tcBorders>
              <w:tl2br w:val="nil"/>
              <w:tr2bl w:val="nil"/>
            </w:tcBorders>
            <w:vAlign w:val="center"/>
          </w:tcPr>
          <w:p w:rsidR="002E605F" w:rsidRDefault="00227CE7">
            <w:pPr>
              <w:pStyle w:val="TableParagraph"/>
              <w:ind w:left="8"/>
              <w:jc w:val="both"/>
              <w:rPr>
                <w:sz w:val="18"/>
                <w:lang w:val="en-US"/>
              </w:rPr>
            </w:pPr>
            <w:r>
              <w:rPr>
                <w:sz w:val="18"/>
                <w:lang w:val="en-US"/>
              </w:rPr>
              <w:t>是 1 分，否 0 分</w:t>
            </w:r>
          </w:p>
        </w:tc>
      </w:tr>
      <w:tr w:rsidR="002E605F">
        <w:trPr>
          <w:trHeight w:val="687"/>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val="restart"/>
            <w:tcBorders>
              <w:tl2br w:val="nil"/>
              <w:tr2bl w:val="nil"/>
            </w:tcBorders>
            <w:vAlign w:val="center"/>
          </w:tcPr>
          <w:p w:rsidR="002E605F" w:rsidRDefault="002E605F">
            <w:pPr>
              <w:pStyle w:val="TableParagraph"/>
              <w:jc w:val="center"/>
              <w:rPr>
                <w:rFonts w:ascii="黑体"/>
                <w:sz w:val="14"/>
              </w:rPr>
            </w:pPr>
          </w:p>
          <w:p w:rsidR="002E605F" w:rsidRDefault="00227CE7">
            <w:pPr>
              <w:pStyle w:val="TableParagraph"/>
              <w:jc w:val="both"/>
              <w:rPr>
                <w:sz w:val="18"/>
              </w:rPr>
            </w:pPr>
            <w:r>
              <w:rPr>
                <w:sz w:val="18"/>
              </w:rPr>
              <w:t>4.</w:t>
            </w:r>
            <w:r>
              <w:rPr>
                <w:rFonts w:hint="eastAsia"/>
                <w:sz w:val="18"/>
                <w:lang w:val="en-US"/>
              </w:rPr>
              <w:t>2</w:t>
            </w:r>
            <w:r>
              <w:rPr>
                <w:sz w:val="18"/>
              </w:rPr>
              <w:t>环境管理</w:t>
            </w:r>
          </w:p>
          <w:p w:rsidR="002E605F" w:rsidRDefault="00227CE7">
            <w:pPr>
              <w:pStyle w:val="TableParagraph"/>
              <w:jc w:val="both"/>
              <w:rPr>
                <w:sz w:val="2"/>
                <w:szCs w:val="2"/>
              </w:rPr>
            </w:pPr>
            <w:r>
              <w:rPr>
                <w:sz w:val="18"/>
              </w:rPr>
              <w:t>（</w:t>
            </w:r>
            <w:r>
              <w:rPr>
                <w:rFonts w:hint="eastAsia"/>
                <w:sz w:val="18"/>
                <w:lang w:val="en-US"/>
              </w:rPr>
              <w:t>10</w:t>
            </w:r>
            <w:r>
              <w:rPr>
                <w:sz w:val="18"/>
              </w:rPr>
              <w:t>分）</w:t>
            </w:r>
          </w:p>
        </w:tc>
        <w:tc>
          <w:tcPr>
            <w:tcW w:w="3141" w:type="dxa"/>
            <w:tcBorders>
              <w:tl2br w:val="nil"/>
              <w:tr2bl w:val="nil"/>
            </w:tcBorders>
            <w:vAlign w:val="center"/>
          </w:tcPr>
          <w:p w:rsidR="002E605F" w:rsidRDefault="00227CE7">
            <w:pPr>
              <w:pStyle w:val="TableParagraph"/>
              <w:ind w:left="8"/>
              <w:jc w:val="both"/>
              <w:rPr>
                <w:sz w:val="18"/>
              </w:rPr>
            </w:pPr>
            <w:r>
              <w:rPr>
                <w:rFonts w:hint="eastAsia"/>
                <w:sz w:val="18"/>
                <w:lang w:val="en-US"/>
              </w:rPr>
              <w:t>排污许可制度执行情况</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rPr>
                <w:sz w:val="18"/>
                <w:lang w:val="en-US"/>
              </w:rP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lang w:val="en-US"/>
              </w:rPr>
            </w:pPr>
            <w:r>
              <w:rPr>
                <w:rFonts w:hint="eastAsia"/>
                <w:sz w:val="18"/>
                <w:lang w:val="en-US"/>
              </w:rPr>
              <w:t>符合</w:t>
            </w:r>
          </w:p>
        </w:tc>
        <w:tc>
          <w:tcPr>
            <w:tcW w:w="2199" w:type="dxa"/>
            <w:tcBorders>
              <w:tl2br w:val="nil"/>
              <w:tr2bl w:val="nil"/>
            </w:tcBorders>
            <w:vAlign w:val="center"/>
          </w:tcPr>
          <w:p w:rsidR="002E605F" w:rsidRDefault="00227CE7">
            <w:pPr>
              <w:pStyle w:val="TableParagraph"/>
              <w:spacing w:before="1"/>
              <w:ind w:right="28"/>
              <w:jc w:val="both"/>
              <w:rPr>
                <w:sz w:val="18"/>
              </w:rPr>
            </w:pPr>
            <w:r>
              <w:rPr>
                <w:sz w:val="18"/>
              </w:rPr>
              <w:t>工业固体废物纳入排污许可证，并执行排污许可管理制度的规定</w:t>
            </w:r>
            <w:r>
              <w:rPr>
                <w:rFonts w:hint="eastAsia"/>
                <w:sz w:val="18"/>
              </w:rPr>
              <w:t>，</w:t>
            </w:r>
            <w:r>
              <w:rPr>
                <w:rFonts w:hint="eastAsia"/>
                <w:sz w:val="18"/>
                <w:lang w:val="en-US"/>
              </w:rPr>
              <w:t>得1分</w:t>
            </w:r>
            <w:r>
              <w:rPr>
                <w:sz w:val="18"/>
              </w:rPr>
              <w:t>。</w:t>
            </w:r>
          </w:p>
        </w:tc>
      </w:tr>
      <w:tr w:rsidR="002E605F">
        <w:trPr>
          <w:trHeight w:val="687"/>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right="-15"/>
              <w:jc w:val="both"/>
              <w:rPr>
                <w:sz w:val="18"/>
                <w:lang w:val="en-US"/>
              </w:rPr>
            </w:pPr>
            <w:r>
              <w:rPr>
                <w:rFonts w:hint="eastAsia"/>
                <w:sz w:val="18"/>
                <w:lang w:val="en-US"/>
              </w:rPr>
              <w:t>危险废物管理计划</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2</w:t>
            </w:r>
          </w:p>
        </w:tc>
        <w:tc>
          <w:tcPr>
            <w:tcW w:w="694" w:type="dxa"/>
            <w:tcBorders>
              <w:tl2br w:val="nil"/>
              <w:tr2bl w:val="nil"/>
            </w:tcBorders>
            <w:vAlign w:val="center"/>
          </w:tcPr>
          <w:p w:rsidR="002E605F" w:rsidRDefault="00227CE7">
            <w:pPr>
              <w:pStyle w:val="TableParagraph"/>
              <w:ind w:left="6"/>
              <w:jc w:val="center"/>
              <w:rPr>
                <w:sz w:val="18"/>
                <w:lang w:val="en-US"/>
              </w:rP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lang w:val="en-US"/>
              </w:rPr>
            </w:pPr>
            <w:r>
              <w:rPr>
                <w:rFonts w:hint="eastAsia"/>
                <w:sz w:val="18"/>
                <w:lang w:val="en-US"/>
              </w:rPr>
              <w:t>符合</w:t>
            </w:r>
          </w:p>
        </w:tc>
        <w:tc>
          <w:tcPr>
            <w:tcW w:w="2199" w:type="dxa"/>
            <w:tcBorders>
              <w:tl2br w:val="nil"/>
              <w:tr2bl w:val="nil"/>
            </w:tcBorders>
            <w:vAlign w:val="center"/>
          </w:tcPr>
          <w:p w:rsidR="002E605F" w:rsidRDefault="00227CE7">
            <w:pPr>
              <w:pStyle w:val="TableParagraph"/>
              <w:spacing w:before="1"/>
              <w:ind w:right="28"/>
              <w:jc w:val="both"/>
              <w:rPr>
                <w:sz w:val="18"/>
              </w:rPr>
            </w:pPr>
            <w:r>
              <w:rPr>
                <w:sz w:val="18"/>
              </w:rPr>
              <w:t>制定危险废物管理计划，并满足HJ</w:t>
            </w:r>
            <w:r>
              <w:rPr>
                <w:spacing w:val="21"/>
                <w:sz w:val="18"/>
              </w:rPr>
              <w:t xml:space="preserve"> </w:t>
            </w:r>
            <w:r>
              <w:rPr>
                <w:sz w:val="18"/>
              </w:rPr>
              <w:t>1259要求</w:t>
            </w:r>
            <w:r>
              <w:rPr>
                <w:rFonts w:hint="eastAsia"/>
                <w:sz w:val="18"/>
              </w:rPr>
              <w:t>，</w:t>
            </w:r>
            <w:r>
              <w:rPr>
                <w:rFonts w:hint="eastAsia"/>
                <w:sz w:val="18"/>
                <w:lang w:val="en-US"/>
              </w:rPr>
              <w:t>得1分</w:t>
            </w:r>
            <w:r>
              <w:rPr>
                <w:sz w:val="18"/>
              </w:rPr>
              <w:t>。危险废物管理计划</w:t>
            </w:r>
            <w:r>
              <w:rPr>
                <w:rFonts w:hint="eastAsia"/>
                <w:sz w:val="18"/>
                <w:lang w:val="en-US"/>
              </w:rPr>
              <w:t>通过国家危险废物信息管理系统（含省级自建系统）向生产经营场所所在地生态环境主管部门备案，得1分。</w:t>
            </w:r>
          </w:p>
        </w:tc>
      </w:tr>
      <w:tr w:rsidR="002E605F">
        <w:trPr>
          <w:trHeight w:val="687"/>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spacing w:before="2"/>
              <w:ind w:left="8" w:right="-15"/>
              <w:jc w:val="both"/>
              <w:rPr>
                <w:sz w:val="18"/>
              </w:rPr>
            </w:pPr>
            <w:r>
              <w:rPr>
                <w:rFonts w:hint="eastAsia"/>
                <w:sz w:val="18"/>
                <w:lang w:val="en-US"/>
              </w:rPr>
              <w:t>危险废物申报机制执行情况</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rPr>
                <w:sz w:val="18"/>
              </w:rP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lang w:val="en-US"/>
              </w:rPr>
              <w:t>符合</w:t>
            </w:r>
          </w:p>
        </w:tc>
        <w:tc>
          <w:tcPr>
            <w:tcW w:w="2199" w:type="dxa"/>
            <w:tcBorders>
              <w:tl2br w:val="nil"/>
              <w:tr2bl w:val="nil"/>
            </w:tcBorders>
            <w:vAlign w:val="center"/>
          </w:tcPr>
          <w:p w:rsidR="002E605F" w:rsidRDefault="00227CE7">
            <w:pPr>
              <w:pStyle w:val="TableParagraph"/>
              <w:spacing w:before="1"/>
              <w:ind w:right="28"/>
              <w:jc w:val="both"/>
              <w:rPr>
                <w:sz w:val="18"/>
              </w:rPr>
            </w:pPr>
            <w:r>
              <w:rPr>
                <w:sz w:val="18"/>
              </w:rPr>
              <w:t>定期通过国家危险废物信息管理系统（含省级自建系统）向所在地生态环境主管部门申报危险废物的种类、产生量、流向、贮存、处置等有关资料，并满足HJ</w:t>
            </w:r>
            <w:r>
              <w:rPr>
                <w:spacing w:val="-2"/>
                <w:sz w:val="18"/>
              </w:rPr>
              <w:t xml:space="preserve"> </w:t>
            </w:r>
            <w:r>
              <w:rPr>
                <w:sz w:val="18"/>
              </w:rPr>
              <w:t>1259危险废物申报要求</w:t>
            </w:r>
            <w:r>
              <w:rPr>
                <w:rFonts w:hint="eastAsia"/>
                <w:sz w:val="18"/>
              </w:rPr>
              <w:t>，</w:t>
            </w:r>
            <w:r>
              <w:rPr>
                <w:rFonts w:hint="eastAsia"/>
                <w:sz w:val="18"/>
                <w:lang w:val="en-US"/>
              </w:rPr>
              <w:t>得1分</w:t>
            </w:r>
            <w:r>
              <w:rPr>
                <w:sz w:val="18"/>
              </w:rPr>
              <w:t>。</w:t>
            </w:r>
          </w:p>
        </w:tc>
      </w:tr>
      <w:tr w:rsidR="002E605F">
        <w:trPr>
          <w:trHeight w:val="687"/>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spacing w:before="4"/>
              <w:ind w:left="8" w:right="-15"/>
              <w:jc w:val="both"/>
              <w:rPr>
                <w:sz w:val="18"/>
              </w:rPr>
            </w:pPr>
            <w:r>
              <w:rPr>
                <w:rFonts w:hint="eastAsia"/>
                <w:sz w:val="18"/>
                <w:lang w:val="en-US"/>
              </w:rPr>
              <w:t>危险废物泄漏应急预案</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2</w:t>
            </w:r>
          </w:p>
        </w:tc>
        <w:tc>
          <w:tcPr>
            <w:tcW w:w="694" w:type="dxa"/>
            <w:tcBorders>
              <w:tl2br w:val="nil"/>
              <w:tr2bl w:val="nil"/>
            </w:tcBorders>
            <w:vAlign w:val="center"/>
          </w:tcPr>
          <w:p w:rsidR="002E605F" w:rsidRDefault="00227CE7">
            <w:pPr>
              <w:pStyle w:val="TableParagraph"/>
              <w:ind w:left="6"/>
              <w:jc w:val="center"/>
              <w:rPr>
                <w:sz w:val="18"/>
              </w:rP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lang w:val="en-US"/>
              </w:rPr>
              <w:t>符合</w:t>
            </w:r>
          </w:p>
        </w:tc>
        <w:tc>
          <w:tcPr>
            <w:tcW w:w="2199" w:type="dxa"/>
            <w:tcBorders>
              <w:tl2br w:val="nil"/>
              <w:tr2bl w:val="nil"/>
            </w:tcBorders>
            <w:vAlign w:val="center"/>
          </w:tcPr>
          <w:p w:rsidR="002E605F" w:rsidRDefault="00227CE7">
            <w:pPr>
              <w:pStyle w:val="TableParagraph"/>
              <w:spacing w:before="1"/>
              <w:ind w:right="28"/>
              <w:jc w:val="both"/>
              <w:rPr>
                <w:sz w:val="18"/>
              </w:rPr>
            </w:pPr>
            <w:r>
              <w:rPr>
                <w:sz w:val="18"/>
              </w:rPr>
              <w:t>依法制定危险废物相关意外事故的防范措施和应急预案</w:t>
            </w:r>
            <w:r>
              <w:rPr>
                <w:rFonts w:hint="eastAsia"/>
                <w:sz w:val="18"/>
                <w:lang w:val="en-US"/>
              </w:rPr>
              <w:t>得1分</w:t>
            </w:r>
            <w:r>
              <w:rPr>
                <w:sz w:val="18"/>
              </w:rPr>
              <w:t>，并向所在地生态环境主管部门备案</w:t>
            </w:r>
            <w:r>
              <w:rPr>
                <w:rFonts w:hint="eastAsia"/>
                <w:sz w:val="18"/>
              </w:rPr>
              <w:t>，</w:t>
            </w:r>
            <w:r>
              <w:rPr>
                <w:rFonts w:hint="eastAsia"/>
                <w:sz w:val="18"/>
                <w:lang w:val="en-US"/>
              </w:rPr>
              <w:t>得1分</w:t>
            </w:r>
            <w:r>
              <w:rPr>
                <w:sz w:val="18"/>
              </w:rPr>
              <w:t>。</w:t>
            </w:r>
          </w:p>
        </w:tc>
      </w:tr>
      <w:tr w:rsidR="002E605F">
        <w:trPr>
          <w:trHeight w:val="687"/>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spacing w:before="5"/>
              <w:ind w:left="8"/>
              <w:jc w:val="both"/>
              <w:rPr>
                <w:sz w:val="18"/>
              </w:rPr>
            </w:pPr>
            <w:r>
              <w:rPr>
                <w:rFonts w:hint="eastAsia"/>
                <w:sz w:val="18"/>
                <w:lang w:val="en-US"/>
              </w:rPr>
              <w:t>是否对相关人员进行危险废物管理培训</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rPr>
                <w:sz w:val="18"/>
              </w:rP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lang w:val="en-US"/>
              </w:rPr>
              <w:t>是</w:t>
            </w:r>
          </w:p>
        </w:tc>
        <w:tc>
          <w:tcPr>
            <w:tcW w:w="2199" w:type="dxa"/>
            <w:tcBorders>
              <w:tl2br w:val="nil"/>
              <w:tr2bl w:val="nil"/>
            </w:tcBorders>
            <w:vAlign w:val="center"/>
          </w:tcPr>
          <w:p w:rsidR="002E605F" w:rsidRDefault="00227CE7">
            <w:pPr>
              <w:pStyle w:val="TableParagraph"/>
              <w:spacing w:before="1"/>
              <w:ind w:right="28"/>
              <w:jc w:val="both"/>
              <w:rPr>
                <w:sz w:val="18"/>
                <w:lang w:val="en-US"/>
              </w:rPr>
            </w:pPr>
            <w:r>
              <w:rPr>
                <w:rFonts w:hint="eastAsia"/>
                <w:sz w:val="18"/>
                <w:lang w:val="en-US"/>
              </w:rPr>
              <w:t>是1分，否0分</w:t>
            </w:r>
          </w:p>
        </w:tc>
      </w:tr>
      <w:tr w:rsidR="002E605F">
        <w:trPr>
          <w:trHeight w:val="687"/>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spacing w:before="4"/>
              <w:ind w:left="8"/>
              <w:jc w:val="both"/>
              <w:rPr>
                <w:sz w:val="18"/>
              </w:rPr>
            </w:pPr>
            <w:r>
              <w:rPr>
                <w:rFonts w:hint="eastAsia"/>
                <w:sz w:val="18"/>
                <w:lang w:val="en-US"/>
              </w:rPr>
              <w:t>是否</w:t>
            </w:r>
            <w:r>
              <w:rPr>
                <w:sz w:val="18"/>
              </w:rPr>
              <w:t>每年度组织固体废物相关环境风险应急演练并有总结记录。</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rPr>
                <w:sz w:val="18"/>
              </w:rP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lang w:val="en-US"/>
              </w:rPr>
              <w:t>是</w:t>
            </w:r>
          </w:p>
        </w:tc>
        <w:tc>
          <w:tcPr>
            <w:tcW w:w="2199" w:type="dxa"/>
            <w:tcBorders>
              <w:tl2br w:val="nil"/>
              <w:tr2bl w:val="nil"/>
            </w:tcBorders>
            <w:vAlign w:val="center"/>
          </w:tcPr>
          <w:p w:rsidR="002E605F" w:rsidRDefault="00227CE7">
            <w:pPr>
              <w:pStyle w:val="TableParagraph"/>
              <w:spacing w:before="1"/>
              <w:ind w:right="28"/>
              <w:jc w:val="both"/>
              <w:rPr>
                <w:sz w:val="18"/>
              </w:rPr>
            </w:pPr>
            <w:r>
              <w:rPr>
                <w:rFonts w:hint="eastAsia"/>
                <w:sz w:val="18"/>
                <w:lang w:val="en-US"/>
              </w:rPr>
              <w:t>是1分，否0分</w:t>
            </w:r>
          </w:p>
        </w:tc>
      </w:tr>
      <w:tr w:rsidR="002E605F">
        <w:trPr>
          <w:trHeight w:val="687"/>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spacing w:before="4"/>
              <w:ind w:left="8"/>
              <w:jc w:val="both"/>
              <w:rPr>
                <w:sz w:val="18"/>
              </w:rPr>
            </w:pPr>
            <w:r>
              <w:rPr>
                <w:rFonts w:hint="eastAsia"/>
                <w:sz w:val="18"/>
                <w:lang w:val="en-US"/>
              </w:rPr>
              <w:t>是否</w:t>
            </w:r>
            <w:r>
              <w:rPr>
                <w:sz w:val="18"/>
              </w:rPr>
              <w:t>及时公开固体废物污染环境防治信息，主动接受社会监督。</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2</w:t>
            </w:r>
          </w:p>
        </w:tc>
        <w:tc>
          <w:tcPr>
            <w:tcW w:w="694" w:type="dxa"/>
            <w:tcBorders>
              <w:tl2br w:val="nil"/>
              <w:tr2bl w:val="nil"/>
            </w:tcBorders>
            <w:vAlign w:val="center"/>
          </w:tcPr>
          <w:p w:rsidR="002E605F" w:rsidRDefault="00227CE7">
            <w:pPr>
              <w:pStyle w:val="TableParagraph"/>
              <w:ind w:left="6"/>
              <w:jc w:val="center"/>
              <w:rPr>
                <w:sz w:val="18"/>
              </w:rP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lang w:val="en-US"/>
              </w:rPr>
              <w:t>是</w:t>
            </w:r>
          </w:p>
        </w:tc>
        <w:tc>
          <w:tcPr>
            <w:tcW w:w="2199" w:type="dxa"/>
            <w:tcBorders>
              <w:tl2br w:val="nil"/>
              <w:tr2bl w:val="nil"/>
            </w:tcBorders>
            <w:vAlign w:val="center"/>
          </w:tcPr>
          <w:p w:rsidR="002E605F" w:rsidRDefault="00227CE7">
            <w:pPr>
              <w:pStyle w:val="TableParagraph"/>
              <w:spacing w:before="1"/>
              <w:ind w:right="28"/>
              <w:jc w:val="both"/>
              <w:rPr>
                <w:sz w:val="18"/>
              </w:rPr>
            </w:pPr>
            <w:r>
              <w:rPr>
                <w:rFonts w:hint="eastAsia"/>
                <w:sz w:val="18"/>
                <w:lang w:val="en-US"/>
              </w:rPr>
              <w:t>是2分，否0分</w:t>
            </w:r>
          </w:p>
        </w:tc>
      </w:tr>
      <w:tr w:rsidR="002E605F">
        <w:trPr>
          <w:trHeight w:val="342"/>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val="restart"/>
            <w:tcBorders>
              <w:tl2br w:val="nil"/>
              <w:tr2bl w:val="nil"/>
            </w:tcBorders>
            <w:vAlign w:val="center"/>
          </w:tcPr>
          <w:p w:rsidR="002E605F" w:rsidRDefault="002E605F">
            <w:pPr>
              <w:pStyle w:val="TableParagraph"/>
              <w:jc w:val="center"/>
              <w:rPr>
                <w:rFonts w:ascii="黑体"/>
                <w:sz w:val="14"/>
              </w:rPr>
            </w:pPr>
          </w:p>
          <w:p w:rsidR="002E605F" w:rsidRDefault="00227CE7">
            <w:pPr>
              <w:pStyle w:val="TableParagraph"/>
              <w:jc w:val="both"/>
              <w:rPr>
                <w:sz w:val="18"/>
                <w:lang w:val="en-US"/>
              </w:rPr>
            </w:pPr>
            <w:r>
              <w:rPr>
                <w:sz w:val="18"/>
              </w:rPr>
              <w:t>4.</w:t>
            </w:r>
            <w:r>
              <w:rPr>
                <w:rFonts w:hint="eastAsia"/>
                <w:sz w:val="18"/>
                <w:lang w:val="en-US"/>
              </w:rPr>
              <w:t>3保障能力</w:t>
            </w:r>
          </w:p>
          <w:p w:rsidR="002E605F" w:rsidRDefault="00227CE7">
            <w:pPr>
              <w:pStyle w:val="TableParagraph"/>
              <w:jc w:val="both"/>
              <w:rPr>
                <w:sz w:val="18"/>
              </w:rPr>
            </w:pPr>
            <w:r>
              <w:rPr>
                <w:sz w:val="18"/>
              </w:rPr>
              <w:t>（</w:t>
            </w:r>
            <w:r>
              <w:rPr>
                <w:rFonts w:hint="eastAsia"/>
                <w:sz w:val="18"/>
                <w:lang w:val="en-US"/>
              </w:rPr>
              <w:t>5</w:t>
            </w:r>
            <w:r>
              <w:rPr>
                <w:sz w:val="18"/>
              </w:rPr>
              <w:t>分）</w:t>
            </w:r>
          </w:p>
          <w:p w:rsidR="002E605F" w:rsidRDefault="002E605F">
            <w:pPr>
              <w:pStyle w:val="TableParagraph"/>
              <w:ind w:left="241"/>
              <w:jc w:val="center"/>
              <w:rPr>
                <w:sz w:val="18"/>
              </w:rPr>
            </w:pPr>
          </w:p>
        </w:tc>
        <w:tc>
          <w:tcPr>
            <w:tcW w:w="3141" w:type="dxa"/>
            <w:tcBorders>
              <w:tl2br w:val="nil"/>
              <w:tr2bl w:val="nil"/>
            </w:tcBorders>
            <w:vAlign w:val="center"/>
          </w:tcPr>
          <w:p w:rsidR="002E605F" w:rsidRDefault="00227CE7">
            <w:pPr>
              <w:pStyle w:val="TableParagraph"/>
              <w:spacing w:before="4"/>
              <w:ind w:left="8"/>
              <w:jc w:val="both"/>
              <w:rPr>
                <w:sz w:val="18"/>
                <w:lang w:val="en-US"/>
              </w:rPr>
            </w:pPr>
            <w:r>
              <w:rPr>
                <w:sz w:val="18"/>
                <w:lang w:val="en-US"/>
              </w:rPr>
              <w:t>是否参与前驱体固废相关标准制定（如《正极前驱体材料废渣资源化技术规范》）</w:t>
            </w:r>
          </w:p>
        </w:tc>
        <w:tc>
          <w:tcPr>
            <w:tcW w:w="643" w:type="dxa"/>
            <w:tcBorders>
              <w:tl2br w:val="nil"/>
              <w:tr2bl w:val="nil"/>
            </w:tcBorders>
            <w:vAlign w:val="center"/>
          </w:tcPr>
          <w:p w:rsidR="002E605F" w:rsidRDefault="00227CE7">
            <w:pPr>
              <w:pStyle w:val="TableParagraph"/>
              <w:spacing w:before="4"/>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spacing w:before="4"/>
              <w:ind w:left="8"/>
              <w:jc w:val="both"/>
              <w:rPr>
                <w:sz w:val="18"/>
                <w:lang w:val="en-US"/>
              </w:rPr>
            </w:pPr>
            <w:r>
              <w:rPr>
                <w:sz w:val="18"/>
                <w:lang w:val="en-US"/>
              </w:rPr>
              <w:t>/</w:t>
            </w:r>
          </w:p>
        </w:tc>
        <w:tc>
          <w:tcPr>
            <w:tcW w:w="918" w:type="dxa"/>
            <w:tcBorders>
              <w:tl2br w:val="nil"/>
              <w:tr2bl w:val="nil"/>
            </w:tcBorders>
            <w:vAlign w:val="center"/>
          </w:tcPr>
          <w:p w:rsidR="002E605F" w:rsidRDefault="00227CE7">
            <w:pPr>
              <w:pStyle w:val="TableParagraph"/>
              <w:spacing w:before="4"/>
              <w:ind w:left="8"/>
              <w:jc w:val="both"/>
              <w:rPr>
                <w:sz w:val="18"/>
                <w:lang w:val="en-US"/>
              </w:rPr>
            </w:pPr>
            <w:r>
              <w:rPr>
                <w:sz w:val="18"/>
                <w:lang w:val="en-US"/>
              </w:rPr>
              <w:t>鼓励</w:t>
            </w:r>
          </w:p>
        </w:tc>
        <w:tc>
          <w:tcPr>
            <w:tcW w:w="2199" w:type="dxa"/>
            <w:tcBorders>
              <w:tl2br w:val="nil"/>
              <w:tr2bl w:val="nil"/>
            </w:tcBorders>
            <w:vAlign w:val="center"/>
          </w:tcPr>
          <w:p w:rsidR="002E605F" w:rsidRDefault="00227CE7">
            <w:pPr>
              <w:pStyle w:val="TableParagraph"/>
              <w:spacing w:before="4"/>
              <w:ind w:left="8"/>
              <w:jc w:val="both"/>
              <w:rPr>
                <w:sz w:val="18"/>
                <w:lang w:val="en-US"/>
              </w:rPr>
            </w:pPr>
            <w:r>
              <w:rPr>
                <w:sz w:val="18"/>
                <w:lang w:val="en-US"/>
              </w:rPr>
              <w:t>国家级标准得 2 分，行业 / 省级得 1 分，企业标准得 0.5 分，最高 2 分</w:t>
            </w:r>
          </w:p>
        </w:tc>
      </w:tr>
      <w:tr w:rsidR="002E605F">
        <w:trPr>
          <w:trHeight w:val="695"/>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spacing w:before="4"/>
              <w:ind w:left="8"/>
              <w:jc w:val="both"/>
              <w:rPr>
                <w:sz w:val="18"/>
                <w:lang w:val="en-US"/>
              </w:rPr>
            </w:pPr>
            <w:r>
              <w:rPr>
                <w:sz w:val="18"/>
                <w:lang w:val="en-US"/>
              </w:rPr>
              <w:t>是否建立固废管理信息化平台（追溯前驱体固废从产生到处置全流程数据）</w:t>
            </w:r>
          </w:p>
        </w:tc>
        <w:tc>
          <w:tcPr>
            <w:tcW w:w="643" w:type="dxa"/>
            <w:tcBorders>
              <w:tl2br w:val="nil"/>
              <w:tr2bl w:val="nil"/>
            </w:tcBorders>
            <w:vAlign w:val="center"/>
          </w:tcPr>
          <w:p w:rsidR="002E605F" w:rsidRDefault="00227CE7">
            <w:pPr>
              <w:pStyle w:val="TableParagraph"/>
              <w:spacing w:before="4"/>
              <w:ind w:left="8"/>
              <w:jc w:val="center"/>
              <w:rPr>
                <w:sz w:val="18"/>
                <w:lang w:val="en-US"/>
              </w:rPr>
            </w:pPr>
            <w:r>
              <w:rPr>
                <w:sz w:val="18"/>
                <w:lang w:val="en-US"/>
              </w:rPr>
              <w:t>2</w:t>
            </w:r>
          </w:p>
        </w:tc>
        <w:tc>
          <w:tcPr>
            <w:tcW w:w="694" w:type="dxa"/>
            <w:tcBorders>
              <w:tl2br w:val="nil"/>
              <w:tr2bl w:val="nil"/>
            </w:tcBorders>
            <w:vAlign w:val="center"/>
          </w:tcPr>
          <w:p w:rsidR="002E605F" w:rsidRDefault="00227CE7">
            <w:pPr>
              <w:pStyle w:val="TableParagraph"/>
              <w:spacing w:before="4"/>
              <w:ind w:left="8"/>
              <w:jc w:val="both"/>
              <w:rPr>
                <w:sz w:val="18"/>
                <w:lang w:val="en-US"/>
              </w:rPr>
            </w:pPr>
            <w:r>
              <w:rPr>
                <w:sz w:val="18"/>
                <w:lang w:val="en-US"/>
              </w:rPr>
              <w:t>/</w:t>
            </w:r>
          </w:p>
        </w:tc>
        <w:tc>
          <w:tcPr>
            <w:tcW w:w="918" w:type="dxa"/>
            <w:tcBorders>
              <w:tl2br w:val="nil"/>
              <w:tr2bl w:val="nil"/>
            </w:tcBorders>
            <w:vAlign w:val="center"/>
          </w:tcPr>
          <w:p w:rsidR="002E605F" w:rsidRDefault="00227CE7">
            <w:pPr>
              <w:pStyle w:val="TableParagraph"/>
              <w:spacing w:before="4"/>
              <w:ind w:left="8"/>
              <w:jc w:val="both"/>
              <w:rPr>
                <w:sz w:val="18"/>
                <w:lang w:val="en-US"/>
              </w:rPr>
            </w:pPr>
            <w:r>
              <w:rPr>
                <w:sz w:val="18"/>
                <w:lang w:val="en-US"/>
              </w:rPr>
              <w:t>完善</w:t>
            </w:r>
          </w:p>
        </w:tc>
        <w:tc>
          <w:tcPr>
            <w:tcW w:w="2199" w:type="dxa"/>
            <w:tcBorders>
              <w:tl2br w:val="nil"/>
              <w:tr2bl w:val="nil"/>
            </w:tcBorders>
            <w:vAlign w:val="center"/>
          </w:tcPr>
          <w:p w:rsidR="002E605F" w:rsidRDefault="00227CE7">
            <w:pPr>
              <w:pStyle w:val="TableParagraph"/>
              <w:spacing w:before="4"/>
              <w:ind w:left="8"/>
              <w:jc w:val="both"/>
              <w:rPr>
                <w:sz w:val="18"/>
                <w:lang w:val="en-US"/>
              </w:rPr>
            </w:pPr>
            <w:r>
              <w:rPr>
                <w:sz w:val="18"/>
                <w:lang w:val="en-US"/>
              </w:rPr>
              <w:t>平台功能完整得 2 分，部分功能得 1 分，无平台得 0 分</w:t>
            </w:r>
          </w:p>
        </w:tc>
      </w:tr>
      <w:tr w:rsidR="002E605F">
        <w:trPr>
          <w:trHeight w:val="42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widowControl/>
              <w:jc w:val="both"/>
              <w:rPr>
                <w:sz w:val="18"/>
              </w:rPr>
            </w:pPr>
            <w:r>
              <w:rPr>
                <w:rFonts w:hint="eastAsia"/>
                <w:sz w:val="18"/>
                <w:szCs w:val="18"/>
                <w:lang w:val="en-US"/>
              </w:rPr>
              <w:t>厂容厂貌</w:t>
            </w:r>
          </w:p>
        </w:tc>
        <w:tc>
          <w:tcPr>
            <w:tcW w:w="643" w:type="dxa"/>
            <w:tcBorders>
              <w:tl2br w:val="nil"/>
              <w:tr2bl w:val="nil"/>
            </w:tcBorders>
            <w:vAlign w:val="center"/>
          </w:tcPr>
          <w:p w:rsidR="002E605F" w:rsidRDefault="00227CE7">
            <w:pPr>
              <w:pStyle w:val="TableParagraph"/>
              <w:jc w:val="center"/>
              <w:rPr>
                <w:sz w:val="18"/>
                <w:lang w:val="en-US"/>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rPr>
                <w:sz w:val="18"/>
              </w:rP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lang w:val="en-US"/>
              </w:rPr>
              <w:t>完善</w:t>
            </w:r>
          </w:p>
        </w:tc>
        <w:tc>
          <w:tcPr>
            <w:tcW w:w="2199" w:type="dxa"/>
            <w:tcBorders>
              <w:tl2br w:val="nil"/>
              <w:tr2bl w:val="nil"/>
            </w:tcBorders>
            <w:vAlign w:val="center"/>
          </w:tcPr>
          <w:p w:rsidR="002E605F" w:rsidRDefault="00227CE7">
            <w:pPr>
              <w:widowControl/>
              <w:rPr>
                <w:sz w:val="18"/>
              </w:rPr>
            </w:pPr>
            <w:r>
              <w:rPr>
                <w:rFonts w:hint="eastAsia"/>
                <w:sz w:val="18"/>
                <w:szCs w:val="18"/>
                <w:lang w:val="en-US"/>
              </w:rPr>
              <w:t>根据证明材料分二级综合评价。分别为1，0.5分</w:t>
            </w:r>
          </w:p>
        </w:tc>
      </w:tr>
      <w:tr w:rsidR="002E605F">
        <w:trPr>
          <w:trHeight w:val="700"/>
          <w:jc w:val="center"/>
        </w:trPr>
        <w:tc>
          <w:tcPr>
            <w:tcW w:w="802" w:type="dxa"/>
            <w:vMerge w:val="restart"/>
            <w:tcBorders>
              <w:tl2br w:val="nil"/>
              <w:tr2bl w:val="nil"/>
            </w:tcBorders>
            <w:vAlign w:val="center"/>
          </w:tcPr>
          <w:p w:rsidR="002E605F" w:rsidRDefault="00227CE7">
            <w:pPr>
              <w:pStyle w:val="TableParagraph"/>
              <w:spacing w:before="126"/>
              <w:ind w:right="4"/>
              <w:jc w:val="both"/>
              <w:rPr>
                <w:sz w:val="18"/>
              </w:rPr>
            </w:pPr>
            <w:r>
              <w:rPr>
                <w:sz w:val="18"/>
              </w:rPr>
              <w:t>5科普宣传</w:t>
            </w:r>
          </w:p>
          <w:p w:rsidR="002E605F" w:rsidRDefault="00227CE7">
            <w:pPr>
              <w:pStyle w:val="TableParagraph"/>
              <w:spacing w:before="118"/>
              <w:ind w:right="4"/>
              <w:jc w:val="both"/>
              <w:rPr>
                <w:sz w:val="18"/>
              </w:rPr>
            </w:pPr>
            <w:r>
              <w:rPr>
                <w:rFonts w:hint="eastAsia"/>
                <w:sz w:val="18"/>
                <w:lang w:val="en-US"/>
              </w:rPr>
              <w:t>2</w:t>
            </w:r>
            <w:r>
              <w:rPr>
                <w:sz w:val="18"/>
              </w:rPr>
              <w:t>分</w:t>
            </w:r>
          </w:p>
        </w:tc>
        <w:tc>
          <w:tcPr>
            <w:tcW w:w="1200" w:type="dxa"/>
            <w:tcBorders>
              <w:tl2br w:val="nil"/>
              <w:tr2bl w:val="nil"/>
            </w:tcBorders>
            <w:vAlign w:val="center"/>
          </w:tcPr>
          <w:p w:rsidR="002E605F" w:rsidRDefault="00227CE7">
            <w:pPr>
              <w:pStyle w:val="TableParagraph"/>
              <w:jc w:val="both"/>
              <w:rPr>
                <w:sz w:val="18"/>
              </w:rPr>
            </w:pPr>
            <w:r>
              <w:rPr>
                <w:sz w:val="18"/>
              </w:rPr>
              <w:t>5.1科普活动</w:t>
            </w:r>
          </w:p>
          <w:p w:rsidR="002E605F" w:rsidRDefault="00227CE7">
            <w:pPr>
              <w:pStyle w:val="TableParagraph"/>
              <w:jc w:val="both"/>
              <w:rPr>
                <w:sz w:val="18"/>
              </w:rPr>
            </w:pPr>
            <w:r>
              <w:rPr>
                <w:sz w:val="18"/>
              </w:rPr>
              <w:t>（</w:t>
            </w:r>
            <w:r>
              <w:rPr>
                <w:rFonts w:hint="eastAsia"/>
                <w:sz w:val="18"/>
                <w:lang w:val="en-US"/>
              </w:rPr>
              <w:t>1</w:t>
            </w:r>
            <w:r>
              <w:rPr>
                <w:sz w:val="18"/>
              </w:rPr>
              <w:t>分）</w:t>
            </w:r>
          </w:p>
        </w:tc>
        <w:tc>
          <w:tcPr>
            <w:tcW w:w="3141" w:type="dxa"/>
            <w:tcBorders>
              <w:tl2br w:val="nil"/>
              <w:tr2bl w:val="nil"/>
            </w:tcBorders>
            <w:vAlign w:val="center"/>
          </w:tcPr>
          <w:p w:rsidR="002E605F" w:rsidRDefault="002E605F">
            <w:pPr>
              <w:pStyle w:val="TableParagraph"/>
              <w:spacing w:before="10"/>
              <w:jc w:val="both"/>
              <w:rPr>
                <w:rFonts w:ascii="黑体"/>
                <w:sz w:val="13"/>
              </w:rPr>
            </w:pPr>
          </w:p>
          <w:p w:rsidR="002E605F" w:rsidRDefault="00227CE7">
            <w:pPr>
              <w:pStyle w:val="TableParagraph"/>
              <w:spacing w:before="1"/>
              <w:ind w:left="8"/>
              <w:jc w:val="both"/>
              <w:rPr>
                <w:sz w:val="18"/>
              </w:rPr>
            </w:pPr>
            <w:r>
              <w:rPr>
                <w:rFonts w:hint="eastAsia"/>
                <w:sz w:val="18"/>
                <w:lang w:val="en-US"/>
              </w:rPr>
              <w:t>是否</w:t>
            </w:r>
            <w:r>
              <w:rPr>
                <w:sz w:val="18"/>
              </w:rPr>
              <w:t>组织以</w:t>
            </w:r>
            <w:r>
              <w:rPr>
                <w:spacing w:val="-14"/>
                <w:sz w:val="18"/>
              </w:rPr>
              <w:t>无废工厂为主题的科普活动</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szCs w:val="18"/>
                <w:lang w:val="en-US"/>
              </w:rPr>
              <w:t>鼓励</w:t>
            </w:r>
          </w:p>
        </w:tc>
        <w:tc>
          <w:tcPr>
            <w:tcW w:w="2199" w:type="dxa"/>
            <w:tcBorders>
              <w:tl2br w:val="nil"/>
              <w:tr2bl w:val="nil"/>
            </w:tcBorders>
            <w:vAlign w:val="center"/>
          </w:tcPr>
          <w:p w:rsidR="002E605F" w:rsidRDefault="00227CE7">
            <w:pPr>
              <w:widowControl/>
              <w:rPr>
                <w:sz w:val="18"/>
                <w:lang w:val="en-US"/>
              </w:rPr>
            </w:pPr>
            <w:r>
              <w:rPr>
                <w:rFonts w:hint="eastAsia"/>
                <w:sz w:val="18"/>
                <w:lang w:val="en-US"/>
              </w:rPr>
              <w:t>是1分，否0分</w:t>
            </w:r>
          </w:p>
        </w:tc>
      </w:tr>
      <w:tr w:rsidR="002E605F">
        <w:trPr>
          <w:trHeight w:val="1048"/>
          <w:jc w:val="center"/>
        </w:trPr>
        <w:tc>
          <w:tcPr>
            <w:tcW w:w="802" w:type="dxa"/>
            <w:vMerge/>
            <w:tcBorders>
              <w:tl2br w:val="nil"/>
              <w:tr2bl w:val="nil"/>
            </w:tcBorders>
            <w:vAlign w:val="center"/>
          </w:tcPr>
          <w:p w:rsidR="002E605F" w:rsidRDefault="002E605F">
            <w:pPr>
              <w:jc w:val="center"/>
              <w:rPr>
                <w:sz w:val="2"/>
                <w:szCs w:val="2"/>
              </w:rPr>
            </w:pPr>
          </w:p>
        </w:tc>
        <w:tc>
          <w:tcPr>
            <w:tcW w:w="1200" w:type="dxa"/>
            <w:tcBorders>
              <w:tl2br w:val="nil"/>
              <w:tr2bl w:val="nil"/>
            </w:tcBorders>
            <w:vAlign w:val="center"/>
          </w:tcPr>
          <w:p w:rsidR="002E605F" w:rsidRDefault="00227CE7">
            <w:pPr>
              <w:pStyle w:val="TableParagraph"/>
              <w:ind w:left="59" w:right="46"/>
              <w:jc w:val="both"/>
              <w:rPr>
                <w:sz w:val="18"/>
              </w:rPr>
            </w:pPr>
            <w:r>
              <w:rPr>
                <w:sz w:val="18"/>
              </w:rPr>
              <w:t>5.2环境宣传与教育</w:t>
            </w:r>
          </w:p>
          <w:p w:rsidR="002E605F" w:rsidRDefault="00227CE7">
            <w:pPr>
              <w:pStyle w:val="TableParagraph"/>
              <w:ind w:left="61" w:right="46"/>
              <w:jc w:val="center"/>
              <w:rPr>
                <w:sz w:val="18"/>
              </w:rPr>
            </w:pPr>
            <w:r>
              <w:rPr>
                <w:sz w:val="18"/>
              </w:rPr>
              <w:t>（</w:t>
            </w:r>
            <w:r>
              <w:rPr>
                <w:rFonts w:hint="eastAsia"/>
                <w:sz w:val="18"/>
                <w:lang w:val="en-US"/>
              </w:rPr>
              <w:t>1</w:t>
            </w:r>
            <w:r>
              <w:rPr>
                <w:sz w:val="18"/>
              </w:rPr>
              <w:t>分）</w:t>
            </w:r>
          </w:p>
        </w:tc>
        <w:tc>
          <w:tcPr>
            <w:tcW w:w="3141" w:type="dxa"/>
            <w:tcBorders>
              <w:tl2br w:val="nil"/>
              <w:tr2bl w:val="nil"/>
            </w:tcBorders>
            <w:vAlign w:val="center"/>
          </w:tcPr>
          <w:p w:rsidR="002E605F" w:rsidRDefault="00227CE7">
            <w:pPr>
              <w:pStyle w:val="TableParagraph"/>
              <w:spacing w:before="1"/>
              <w:ind w:left="8" w:right="79"/>
              <w:jc w:val="both"/>
              <w:rPr>
                <w:sz w:val="18"/>
              </w:rPr>
            </w:pPr>
            <w:r>
              <w:rPr>
                <w:sz w:val="18"/>
              </w:rPr>
              <w:t>通过宣传栏、海报、显示屏等不定期对无废工厂知识进行宣讲</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szCs w:val="18"/>
                <w:lang w:val="en-US"/>
              </w:rPr>
              <w:t>鼓励</w:t>
            </w:r>
          </w:p>
        </w:tc>
        <w:tc>
          <w:tcPr>
            <w:tcW w:w="2199" w:type="dxa"/>
            <w:tcBorders>
              <w:tl2br w:val="nil"/>
              <w:tr2bl w:val="nil"/>
            </w:tcBorders>
            <w:vAlign w:val="center"/>
          </w:tcPr>
          <w:p w:rsidR="002E605F" w:rsidRDefault="00227CE7">
            <w:pPr>
              <w:widowControl/>
              <w:rPr>
                <w:sz w:val="18"/>
              </w:rPr>
            </w:pPr>
            <w:r>
              <w:rPr>
                <w:rFonts w:hint="eastAsia"/>
                <w:sz w:val="18"/>
                <w:lang w:val="en-US"/>
              </w:rPr>
              <w:t>是1分，否0分</w:t>
            </w:r>
          </w:p>
        </w:tc>
      </w:tr>
      <w:tr w:rsidR="002E605F">
        <w:trPr>
          <w:trHeight w:val="345"/>
          <w:jc w:val="center"/>
        </w:trPr>
        <w:tc>
          <w:tcPr>
            <w:tcW w:w="802" w:type="dxa"/>
            <w:vMerge w:val="restart"/>
            <w:tcBorders>
              <w:tl2br w:val="nil"/>
              <w:tr2bl w:val="nil"/>
            </w:tcBorders>
            <w:vAlign w:val="center"/>
          </w:tcPr>
          <w:p w:rsidR="002E605F" w:rsidRDefault="00227CE7">
            <w:pPr>
              <w:pStyle w:val="TableParagraph"/>
              <w:ind w:right="112"/>
              <w:jc w:val="both"/>
              <w:rPr>
                <w:sz w:val="18"/>
              </w:rPr>
            </w:pPr>
            <w:r>
              <w:rPr>
                <w:sz w:val="18"/>
              </w:rPr>
              <w:t>6其他</w:t>
            </w:r>
          </w:p>
          <w:p w:rsidR="002E605F" w:rsidRDefault="00227CE7">
            <w:pPr>
              <w:pStyle w:val="TableParagraph"/>
              <w:ind w:right="112"/>
              <w:jc w:val="both"/>
              <w:rPr>
                <w:sz w:val="18"/>
                <w:lang w:val="en-US"/>
              </w:rPr>
            </w:pPr>
            <w:r>
              <w:rPr>
                <w:rFonts w:hint="eastAsia"/>
                <w:sz w:val="18"/>
                <w:lang w:val="en-US"/>
              </w:rPr>
              <w:t>14</w:t>
            </w:r>
            <w:r>
              <w:rPr>
                <w:spacing w:val="-3"/>
                <w:sz w:val="18"/>
              </w:rPr>
              <w:t>分</w:t>
            </w:r>
          </w:p>
          <w:p w:rsidR="002E605F" w:rsidRDefault="002E605F">
            <w:pPr>
              <w:jc w:val="center"/>
              <w:rPr>
                <w:sz w:val="2"/>
                <w:szCs w:val="2"/>
              </w:rPr>
            </w:pPr>
          </w:p>
        </w:tc>
        <w:tc>
          <w:tcPr>
            <w:tcW w:w="1200" w:type="dxa"/>
            <w:vMerge w:val="restart"/>
            <w:tcBorders>
              <w:tl2br w:val="nil"/>
              <w:tr2bl w:val="nil"/>
            </w:tcBorders>
            <w:vAlign w:val="center"/>
          </w:tcPr>
          <w:p w:rsidR="002E605F" w:rsidRDefault="00227CE7">
            <w:pPr>
              <w:pStyle w:val="TableParagraph"/>
              <w:ind w:right="46"/>
              <w:jc w:val="both"/>
              <w:rPr>
                <w:sz w:val="18"/>
              </w:rPr>
            </w:pPr>
            <w:r>
              <w:rPr>
                <w:sz w:val="18"/>
              </w:rPr>
              <w:t>6.1特色</w:t>
            </w:r>
          </w:p>
          <w:p w:rsidR="002E605F" w:rsidRDefault="00227CE7">
            <w:pPr>
              <w:pStyle w:val="TableParagraph"/>
              <w:ind w:left="149" w:right="46"/>
              <w:jc w:val="center"/>
              <w:rPr>
                <w:sz w:val="18"/>
              </w:rPr>
            </w:pPr>
            <w:r>
              <w:rPr>
                <w:sz w:val="18"/>
              </w:rPr>
              <w:t>（</w:t>
            </w:r>
            <w:r>
              <w:rPr>
                <w:rFonts w:hint="eastAsia"/>
                <w:sz w:val="18"/>
                <w:lang w:val="en-US"/>
              </w:rPr>
              <w:t>4</w:t>
            </w:r>
            <w:r>
              <w:rPr>
                <w:sz w:val="18"/>
              </w:rPr>
              <w:t>分）</w:t>
            </w:r>
          </w:p>
        </w:tc>
        <w:tc>
          <w:tcPr>
            <w:tcW w:w="3141" w:type="dxa"/>
            <w:tcBorders>
              <w:tl2br w:val="nil"/>
              <w:tr2bl w:val="nil"/>
            </w:tcBorders>
            <w:vAlign w:val="center"/>
          </w:tcPr>
          <w:p w:rsidR="002E605F" w:rsidRDefault="00227CE7">
            <w:pPr>
              <w:pStyle w:val="TableParagraph"/>
              <w:spacing w:before="4"/>
              <w:ind w:left="8"/>
              <w:jc w:val="both"/>
              <w:rPr>
                <w:sz w:val="18"/>
              </w:rPr>
            </w:pPr>
            <w:r>
              <w:rPr>
                <w:rFonts w:hint="eastAsia"/>
                <w:sz w:val="18"/>
                <w:lang w:val="en-US"/>
              </w:rPr>
              <w:t>是否</w:t>
            </w:r>
            <w:r>
              <w:rPr>
                <w:sz w:val="18"/>
              </w:rPr>
              <w:t>开展无废工厂专项工作并取得良好成效</w:t>
            </w:r>
          </w:p>
        </w:tc>
        <w:tc>
          <w:tcPr>
            <w:tcW w:w="643" w:type="dxa"/>
            <w:tcBorders>
              <w:tl2br w:val="nil"/>
              <w:tr2bl w:val="nil"/>
            </w:tcBorders>
            <w:vAlign w:val="center"/>
          </w:tcPr>
          <w:p w:rsidR="002E605F" w:rsidRDefault="00227CE7">
            <w:pPr>
              <w:pStyle w:val="TableParagraph"/>
              <w:spacing w:before="1"/>
              <w:jc w:val="center"/>
              <w:rPr>
                <w:sz w:val="18"/>
              </w:rPr>
            </w:pPr>
            <w:r>
              <w:rPr>
                <w:rFonts w:hint="eastAsia"/>
                <w:sz w:val="18"/>
                <w:lang w:val="en-US"/>
              </w:rPr>
              <w:t>2</w:t>
            </w:r>
          </w:p>
        </w:tc>
        <w:tc>
          <w:tcPr>
            <w:tcW w:w="694" w:type="dxa"/>
            <w:tcBorders>
              <w:tl2br w:val="nil"/>
              <w:tr2bl w:val="nil"/>
            </w:tcBorders>
            <w:vAlign w:val="center"/>
          </w:tcPr>
          <w:p w:rsidR="002E605F" w:rsidRDefault="00227CE7">
            <w:pPr>
              <w:pStyle w:val="TableParagraph"/>
              <w:spacing w:before="1"/>
              <w:ind w:left="6"/>
              <w:jc w:val="center"/>
              <w:rPr>
                <w:lang w:val="en-US"/>
              </w:rPr>
            </w:pPr>
            <w:r>
              <w:rPr>
                <w:rFonts w:hint="eastAsia"/>
                <w:lang w:val="en-US"/>
              </w:rPr>
              <w:t>/</w:t>
            </w:r>
          </w:p>
        </w:tc>
        <w:tc>
          <w:tcPr>
            <w:tcW w:w="918" w:type="dxa"/>
            <w:tcBorders>
              <w:tl2br w:val="nil"/>
              <w:tr2bl w:val="nil"/>
            </w:tcBorders>
            <w:vAlign w:val="center"/>
          </w:tcPr>
          <w:p w:rsidR="002E605F" w:rsidRDefault="00227CE7">
            <w:pPr>
              <w:pStyle w:val="TableParagraph"/>
              <w:spacing w:before="4"/>
              <w:jc w:val="center"/>
              <w:rPr>
                <w:sz w:val="18"/>
                <w:lang w:val="en-US"/>
              </w:rPr>
            </w:pPr>
            <w:r>
              <w:rPr>
                <w:rFonts w:hint="eastAsia"/>
                <w:sz w:val="18"/>
                <w:lang w:val="en-US"/>
              </w:rPr>
              <w:t>符合</w:t>
            </w:r>
          </w:p>
        </w:tc>
        <w:tc>
          <w:tcPr>
            <w:tcW w:w="2199" w:type="dxa"/>
            <w:tcBorders>
              <w:tl2br w:val="nil"/>
              <w:tr2bl w:val="nil"/>
            </w:tcBorders>
            <w:vAlign w:val="center"/>
          </w:tcPr>
          <w:p w:rsidR="002E605F" w:rsidRDefault="00227CE7">
            <w:pPr>
              <w:pStyle w:val="TableParagraph"/>
              <w:spacing w:before="4"/>
              <w:jc w:val="both"/>
              <w:rPr>
                <w:sz w:val="18"/>
                <w:lang w:val="en-US"/>
              </w:rPr>
            </w:pPr>
            <w:r>
              <w:rPr>
                <w:rFonts w:hint="eastAsia"/>
                <w:sz w:val="18"/>
                <w:szCs w:val="18"/>
                <w:lang w:val="en-US"/>
              </w:rPr>
              <w:t>根据证明材料分三级综合评价。分别为2，1，0.5分</w:t>
            </w:r>
          </w:p>
        </w:tc>
      </w:tr>
      <w:tr w:rsidR="002E605F">
        <w:trPr>
          <w:trHeight w:val="342"/>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rPr>
            </w:pPr>
            <w:r>
              <w:rPr>
                <w:sz w:val="18"/>
              </w:rPr>
              <w:t>是否实现前驱体固废综合利用关键技术突破或推广应用</w:t>
            </w:r>
          </w:p>
        </w:tc>
        <w:tc>
          <w:tcPr>
            <w:tcW w:w="643" w:type="dxa"/>
            <w:tcBorders>
              <w:tl2br w:val="nil"/>
              <w:tr2bl w:val="nil"/>
            </w:tcBorders>
            <w:vAlign w:val="center"/>
          </w:tcPr>
          <w:p w:rsidR="002E605F" w:rsidRDefault="00227CE7">
            <w:pPr>
              <w:pStyle w:val="TableParagraph"/>
              <w:spacing w:before="1"/>
              <w:jc w:val="center"/>
              <w:rPr>
                <w:sz w:val="18"/>
              </w:rPr>
            </w:pPr>
            <w:r>
              <w:rPr>
                <w:rFonts w:hint="eastAsia"/>
                <w:sz w:val="18"/>
                <w:lang w:val="en-US"/>
              </w:rPr>
              <w:t>2</w:t>
            </w:r>
          </w:p>
        </w:tc>
        <w:tc>
          <w:tcPr>
            <w:tcW w:w="694" w:type="dxa"/>
            <w:tcBorders>
              <w:tl2br w:val="nil"/>
              <w:tr2bl w:val="nil"/>
            </w:tcBorders>
            <w:vAlign w:val="center"/>
          </w:tcPr>
          <w:p w:rsidR="002E605F" w:rsidRDefault="00227CE7">
            <w:pPr>
              <w:pStyle w:val="TableParagraph"/>
              <w:spacing w:before="1"/>
              <w:ind w:left="6"/>
              <w:jc w:val="center"/>
            </w:pPr>
            <w:r>
              <w:rPr>
                <w:rFonts w:hint="eastAsia"/>
                <w:lang w:val="en-US"/>
              </w:rPr>
              <w:t>/</w:t>
            </w:r>
          </w:p>
        </w:tc>
        <w:tc>
          <w:tcPr>
            <w:tcW w:w="918" w:type="dxa"/>
            <w:tcBorders>
              <w:tl2br w:val="nil"/>
              <w:tr2bl w:val="nil"/>
            </w:tcBorders>
            <w:vAlign w:val="center"/>
          </w:tcPr>
          <w:p w:rsidR="002E605F" w:rsidRDefault="00227CE7">
            <w:pPr>
              <w:pStyle w:val="TableParagraph"/>
              <w:ind w:left="8"/>
              <w:jc w:val="both"/>
              <w:rPr>
                <w:sz w:val="18"/>
              </w:rPr>
            </w:pPr>
            <w:r>
              <w:rPr>
                <w:rFonts w:hint="eastAsia"/>
                <w:sz w:val="18"/>
                <w:lang w:val="en-US"/>
              </w:rPr>
              <w:t>鼓励</w:t>
            </w:r>
          </w:p>
        </w:tc>
        <w:tc>
          <w:tcPr>
            <w:tcW w:w="2199" w:type="dxa"/>
            <w:tcBorders>
              <w:tl2br w:val="nil"/>
              <w:tr2bl w:val="nil"/>
            </w:tcBorders>
            <w:vAlign w:val="center"/>
          </w:tcPr>
          <w:p w:rsidR="002E605F" w:rsidRDefault="00227CE7">
            <w:pPr>
              <w:pStyle w:val="TableParagraph"/>
              <w:ind w:left="8"/>
              <w:jc w:val="both"/>
              <w:rPr>
                <w:sz w:val="18"/>
              </w:rPr>
            </w:pPr>
            <w:r>
              <w:rPr>
                <w:rFonts w:hint="eastAsia"/>
                <w:sz w:val="18"/>
              </w:rPr>
              <w:t>技术产业化得 2 分，实验室阶段得 1 分，未突破得 0 分</w:t>
            </w:r>
          </w:p>
        </w:tc>
      </w:tr>
      <w:tr w:rsidR="002E605F">
        <w:trPr>
          <w:trHeight w:val="688"/>
          <w:jc w:val="center"/>
        </w:trPr>
        <w:tc>
          <w:tcPr>
            <w:tcW w:w="802" w:type="dxa"/>
            <w:vMerge/>
            <w:tcBorders>
              <w:tl2br w:val="nil"/>
              <w:tr2bl w:val="nil"/>
            </w:tcBorders>
            <w:vAlign w:val="center"/>
          </w:tcPr>
          <w:p w:rsidR="002E605F" w:rsidRDefault="002E605F">
            <w:pPr>
              <w:jc w:val="center"/>
              <w:rPr>
                <w:sz w:val="2"/>
                <w:szCs w:val="2"/>
              </w:rPr>
            </w:pPr>
          </w:p>
        </w:tc>
        <w:tc>
          <w:tcPr>
            <w:tcW w:w="1200" w:type="dxa"/>
            <w:tcBorders>
              <w:tl2br w:val="nil"/>
              <w:tr2bl w:val="nil"/>
            </w:tcBorders>
            <w:vAlign w:val="center"/>
          </w:tcPr>
          <w:p w:rsidR="002E605F" w:rsidRDefault="00227CE7">
            <w:pPr>
              <w:pStyle w:val="TableParagraph"/>
              <w:jc w:val="both"/>
              <w:rPr>
                <w:sz w:val="18"/>
              </w:rPr>
            </w:pPr>
            <w:r>
              <w:rPr>
                <w:sz w:val="18"/>
              </w:rPr>
              <w:t>6.2标准制定</w:t>
            </w:r>
          </w:p>
          <w:p w:rsidR="002E605F" w:rsidRDefault="00227CE7">
            <w:pPr>
              <w:pStyle w:val="TableParagraph"/>
              <w:jc w:val="both"/>
              <w:rPr>
                <w:sz w:val="18"/>
              </w:rPr>
            </w:pPr>
            <w:r>
              <w:rPr>
                <w:sz w:val="18"/>
              </w:rPr>
              <w:t>（</w:t>
            </w:r>
            <w:r>
              <w:rPr>
                <w:rFonts w:hint="eastAsia"/>
                <w:sz w:val="18"/>
                <w:lang w:val="en-US"/>
              </w:rPr>
              <w:t>1</w:t>
            </w:r>
            <w:r>
              <w:rPr>
                <w:sz w:val="18"/>
              </w:rPr>
              <w:t>分）</w:t>
            </w:r>
          </w:p>
        </w:tc>
        <w:tc>
          <w:tcPr>
            <w:tcW w:w="3141" w:type="dxa"/>
            <w:tcBorders>
              <w:tl2br w:val="nil"/>
              <w:tr2bl w:val="nil"/>
            </w:tcBorders>
            <w:vAlign w:val="center"/>
          </w:tcPr>
          <w:p w:rsidR="002E605F" w:rsidRDefault="00227CE7">
            <w:pPr>
              <w:pStyle w:val="TableParagraph"/>
              <w:ind w:left="8" w:right="-15"/>
              <w:jc w:val="both"/>
              <w:rPr>
                <w:sz w:val="18"/>
              </w:rPr>
            </w:pPr>
            <w:r>
              <w:rPr>
                <w:sz w:val="18"/>
              </w:rPr>
              <w:t>参与</w:t>
            </w:r>
            <w:r>
              <w:rPr>
                <w:rFonts w:hint="eastAsia"/>
                <w:sz w:val="18"/>
              </w:rPr>
              <w:t>制定</w:t>
            </w:r>
            <w:r>
              <w:rPr>
                <w:sz w:val="18"/>
              </w:rPr>
              <w:t>、修订固体废物资源化、无害化技术标准与规范</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spacing w:before="1"/>
              <w:ind w:left="6"/>
              <w:jc w:val="center"/>
            </w:pPr>
            <w:r>
              <w:rPr>
                <w:rFonts w:hint="eastAsia"/>
                <w:lang w:val="en-US"/>
              </w:rPr>
              <w:t>/</w:t>
            </w:r>
          </w:p>
        </w:tc>
        <w:tc>
          <w:tcPr>
            <w:tcW w:w="918" w:type="dxa"/>
            <w:tcBorders>
              <w:tl2br w:val="nil"/>
              <w:tr2bl w:val="nil"/>
            </w:tcBorders>
            <w:vAlign w:val="center"/>
          </w:tcPr>
          <w:p w:rsidR="002E605F" w:rsidRDefault="00227CE7">
            <w:pPr>
              <w:pStyle w:val="TableParagraph"/>
              <w:spacing w:before="4"/>
              <w:jc w:val="center"/>
              <w:rPr>
                <w:sz w:val="18"/>
              </w:rPr>
            </w:pPr>
            <w:r>
              <w:rPr>
                <w:rFonts w:hint="eastAsia"/>
                <w:sz w:val="18"/>
                <w:szCs w:val="18"/>
                <w:lang w:val="en-US"/>
              </w:rPr>
              <w:t>鼓励</w:t>
            </w:r>
          </w:p>
        </w:tc>
        <w:tc>
          <w:tcPr>
            <w:tcW w:w="2199" w:type="dxa"/>
            <w:tcBorders>
              <w:tl2br w:val="nil"/>
              <w:tr2bl w:val="nil"/>
            </w:tcBorders>
            <w:vAlign w:val="center"/>
          </w:tcPr>
          <w:p w:rsidR="002E605F" w:rsidRDefault="00227CE7">
            <w:pPr>
              <w:pStyle w:val="TableParagraph"/>
              <w:jc w:val="both"/>
              <w:rPr>
                <w:sz w:val="18"/>
              </w:rPr>
            </w:pPr>
            <w:r>
              <w:rPr>
                <w:sz w:val="18"/>
              </w:rPr>
              <w:t>每参与一项得</w:t>
            </w:r>
            <w:r>
              <w:rPr>
                <w:rFonts w:hint="eastAsia"/>
                <w:sz w:val="18"/>
                <w:lang w:val="en-US"/>
              </w:rPr>
              <w:t>0.2</w:t>
            </w:r>
            <w:r>
              <w:rPr>
                <w:sz w:val="18"/>
              </w:rPr>
              <w:t>分，最多不超过</w:t>
            </w:r>
            <w:r>
              <w:rPr>
                <w:rFonts w:hint="eastAsia"/>
                <w:sz w:val="18"/>
                <w:lang w:val="en-US"/>
              </w:rPr>
              <w:t>1</w:t>
            </w:r>
            <w:r>
              <w:rPr>
                <w:sz w:val="18"/>
              </w:rPr>
              <w:t>分</w:t>
            </w:r>
          </w:p>
        </w:tc>
      </w:tr>
      <w:tr w:rsidR="002E605F">
        <w:trPr>
          <w:trHeight w:val="342"/>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val="restart"/>
            <w:tcBorders>
              <w:tl2br w:val="nil"/>
              <w:tr2bl w:val="nil"/>
            </w:tcBorders>
            <w:vAlign w:val="center"/>
          </w:tcPr>
          <w:p w:rsidR="002E605F" w:rsidRDefault="002E605F">
            <w:pPr>
              <w:pStyle w:val="TableParagraph"/>
              <w:jc w:val="center"/>
              <w:rPr>
                <w:rFonts w:ascii="黑体"/>
                <w:sz w:val="14"/>
              </w:rPr>
            </w:pPr>
          </w:p>
          <w:p w:rsidR="002E605F" w:rsidRDefault="00227CE7">
            <w:pPr>
              <w:pStyle w:val="TableParagraph"/>
              <w:ind w:right="-29"/>
              <w:jc w:val="both"/>
              <w:rPr>
                <w:sz w:val="18"/>
              </w:rPr>
            </w:pPr>
            <w:r>
              <w:rPr>
                <w:sz w:val="18"/>
              </w:rPr>
              <w:t>6.3</w:t>
            </w:r>
            <w:r>
              <w:rPr>
                <w:spacing w:val="-3"/>
                <w:sz w:val="18"/>
              </w:rPr>
              <w:t xml:space="preserve"> </w:t>
            </w:r>
            <w:r>
              <w:rPr>
                <w:sz w:val="18"/>
              </w:rPr>
              <w:t>碳减排</w:t>
            </w:r>
          </w:p>
          <w:p w:rsidR="002E605F" w:rsidRDefault="00227CE7">
            <w:pPr>
              <w:pStyle w:val="TableParagraph"/>
              <w:ind w:right="-29"/>
              <w:jc w:val="both"/>
              <w:rPr>
                <w:sz w:val="18"/>
              </w:rPr>
            </w:pPr>
            <w:r>
              <w:rPr>
                <w:sz w:val="18"/>
              </w:rPr>
              <w:t>（</w:t>
            </w:r>
            <w:r>
              <w:rPr>
                <w:rFonts w:hint="eastAsia"/>
                <w:sz w:val="18"/>
                <w:lang w:val="en-US"/>
              </w:rPr>
              <w:t>3</w:t>
            </w:r>
            <w:r>
              <w:rPr>
                <w:spacing w:val="-23"/>
                <w:sz w:val="18"/>
              </w:rPr>
              <w:t>分</w:t>
            </w:r>
            <w:r>
              <w:rPr>
                <w:spacing w:val="-3"/>
                <w:sz w:val="18"/>
              </w:rPr>
              <w:t>）</w:t>
            </w:r>
          </w:p>
        </w:tc>
        <w:tc>
          <w:tcPr>
            <w:tcW w:w="3141" w:type="dxa"/>
            <w:tcBorders>
              <w:tl2br w:val="nil"/>
              <w:tr2bl w:val="nil"/>
            </w:tcBorders>
            <w:vAlign w:val="center"/>
          </w:tcPr>
          <w:p w:rsidR="002E605F" w:rsidRDefault="00227CE7">
            <w:pPr>
              <w:pStyle w:val="TableParagraph"/>
              <w:ind w:left="8"/>
              <w:jc w:val="both"/>
              <w:rPr>
                <w:sz w:val="18"/>
              </w:rPr>
            </w:pPr>
            <w:r>
              <w:rPr>
                <w:rFonts w:hint="eastAsia"/>
                <w:sz w:val="18"/>
                <w:lang w:val="en-US"/>
              </w:rPr>
              <w:t>年度开展温室气体排放核证或</w:t>
            </w:r>
            <w:r>
              <w:rPr>
                <w:sz w:val="18"/>
              </w:rPr>
              <w:t>通过环境信息平台提交温室气体排放数据报告</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rPr>
                <w:sz w:val="18"/>
              </w:rP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lang w:val="en-US"/>
              </w:rPr>
              <w:t>是</w:t>
            </w:r>
          </w:p>
        </w:tc>
        <w:tc>
          <w:tcPr>
            <w:tcW w:w="2199" w:type="dxa"/>
            <w:tcBorders>
              <w:tl2br w:val="nil"/>
              <w:tr2bl w:val="nil"/>
            </w:tcBorders>
            <w:vAlign w:val="center"/>
          </w:tcPr>
          <w:p w:rsidR="002E605F" w:rsidRDefault="00227CE7">
            <w:pPr>
              <w:pStyle w:val="TableParagraph"/>
              <w:jc w:val="both"/>
              <w:rPr>
                <w:sz w:val="18"/>
              </w:rPr>
            </w:pPr>
            <w:r>
              <w:rPr>
                <w:rFonts w:hint="eastAsia"/>
                <w:sz w:val="18"/>
                <w:lang w:val="en-US"/>
              </w:rPr>
              <w:t>是1分，否0分</w:t>
            </w:r>
          </w:p>
        </w:tc>
      </w:tr>
      <w:tr w:rsidR="002E605F">
        <w:trPr>
          <w:trHeight w:val="34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rPr>
            </w:pPr>
            <w:r>
              <w:rPr>
                <w:sz w:val="18"/>
              </w:rPr>
              <w:t>需要进行碳排放清缴的，按时完成碳排放配额的清缴履约</w:t>
            </w:r>
          </w:p>
        </w:tc>
        <w:tc>
          <w:tcPr>
            <w:tcW w:w="643" w:type="dxa"/>
            <w:tcBorders>
              <w:tl2br w:val="nil"/>
              <w:tr2bl w:val="nil"/>
            </w:tcBorders>
            <w:vAlign w:val="center"/>
          </w:tcPr>
          <w:p w:rsidR="002E605F" w:rsidRDefault="00227CE7">
            <w:pPr>
              <w:pStyle w:val="TableParagraph"/>
              <w:spacing w:before="1"/>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rPr>
                <w:sz w:val="18"/>
              </w:rP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lang w:val="en-US"/>
              </w:rPr>
              <w:t>是</w:t>
            </w:r>
          </w:p>
        </w:tc>
        <w:tc>
          <w:tcPr>
            <w:tcW w:w="2199" w:type="dxa"/>
            <w:tcBorders>
              <w:tl2br w:val="nil"/>
              <w:tr2bl w:val="nil"/>
            </w:tcBorders>
            <w:vAlign w:val="center"/>
          </w:tcPr>
          <w:p w:rsidR="002E605F" w:rsidRDefault="00227CE7">
            <w:pPr>
              <w:pStyle w:val="TableParagraph"/>
              <w:jc w:val="both"/>
              <w:rPr>
                <w:sz w:val="18"/>
              </w:rPr>
            </w:pPr>
            <w:r>
              <w:rPr>
                <w:rFonts w:hint="eastAsia"/>
                <w:sz w:val="18"/>
                <w:lang w:val="en-US"/>
              </w:rPr>
              <w:t>是1分，否0分</w:t>
            </w:r>
          </w:p>
        </w:tc>
      </w:tr>
      <w:tr w:rsidR="002E605F">
        <w:trPr>
          <w:trHeight w:val="34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rPr>
            </w:pPr>
            <w:r>
              <w:rPr>
                <w:sz w:val="18"/>
              </w:rPr>
              <w:t>工厂制定碳达峰</w:t>
            </w:r>
            <w:r>
              <w:rPr>
                <w:rFonts w:hint="eastAsia"/>
                <w:sz w:val="18"/>
                <w:lang w:val="en-US"/>
              </w:rPr>
              <w:t>碳中和目标及</w:t>
            </w:r>
            <w:r>
              <w:rPr>
                <w:sz w:val="18"/>
              </w:rPr>
              <w:t>行动方案</w:t>
            </w:r>
          </w:p>
        </w:tc>
        <w:tc>
          <w:tcPr>
            <w:tcW w:w="643" w:type="dxa"/>
            <w:tcBorders>
              <w:tl2br w:val="nil"/>
              <w:tr2bl w:val="nil"/>
            </w:tcBorders>
            <w:vAlign w:val="center"/>
          </w:tcPr>
          <w:p w:rsidR="002E605F" w:rsidRDefault="00227CE7">
            <w:pPr>
              <w:pStyle w:val="TableParagraph"/>
              <w:spacing w:before="1"/>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rPr>
                <w:sz w:val="18"/>
              </w:rP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lang w:val="en-US"/>
              </w:rPr>
              <w:t>完善</w:t>
            </w:r>
          </w:p>
        </w:tc>
        <w:tc>
          <w:tcPr>
            <w:tcW w:w="2199" w:type="dxa"/>
            <w:tcBorders>
              <w:tl2br w:val="nil"/>
              <w:tr2bl w:val="nil"/>
            </w:tcBorders>
            <w:vAlign w:val="center"/>
          </w:tcPr>
          <w:p w:rsidR="002E605F" w:rsidRDefault="00227CE7">
            <w:pPr>
              <w:widowControl/>
              <w:rPr>
                <w:sz w:val="18"/>
              </w:rPr>
            </w:pPr>
            <w:r>
              <w:rPr>
                <w:rFonts w:hint="eastAsia"/>
                <w:sz w:val="18"/>
                <w:szCs w:val="18"/>
                <w:lang w:val="en-US"/>
              </w:rPr>
              <w:t>根据证明材料分二级综合评价。分别为1，0.5分</w:t>
            </w:r>
          </w:p>
        </w:tc>
      </w:tr>
      <w:tr w:rsidR="002E605F">
        <w:trPr>
          <w:trHeight w:val="690"/>
          <w:jc w:val="center"/>
        </w:trPr>
        <w:tc>
          <w:tcPr>
            <w:tcW w:w="802" w:type="dxa"/>
            <w:vMerge/>
            <w:tcBorders>
              <w:tl2br w:val="nil"/>
              <w:tr2bl w:val="nil"/>
            </w:tcBorders>
            <w:vAlign w:val="center"/>
          </w:tcPr>
          <w:p w:rsidR="002E605F" w:rsidRDefault="002E605F">
            <w:pPr>
              <w:jc w:val="center"/>
              <w:rPr>
                <w:sz w:val="2"/>
                <w:szCs w:val="2"/>
              </w:rPr>
            </w:pPr>
          </w:p>
        </w:tc>
        <w:tc>
          <w:tcPr>
            <w:tcW w:w="1200" w:type="dxa"/>
            <w:tcBorders>
              <w:tl2br w:val="nil"/>
              <w:tr2bl w:val="nil"/>
            </w:tcBorders>
            <w:vAlign w:val="center"/>
          </w:tcPr>
          <w:p w:rsidR="002E605F" w:rsidRDefault="00227CE7">
            <w:pPr>
              <w:pStyle w:val="TableParagraph"/>
              <w:ind w:right="46"/>
              <w:jc w:val="both"/>
              <w:rPr>
                <w:sz w:val="18"/>
              </w:rPr>
            </w:pPr>
            <w:r>
              <w:rPr>
                <w:sz w:val="18"/>
              </w:rPr>
              <w:t>6.4表彰</w:t>
            </w:r>
          </w:p>
          <w:p w:rsidR="002E605F" w:rsidRDefault="00227CE7">
            <w:pPr>
              <w:pStyle w:val="TableParagraph"/>
              <w:ind w:right="46"/>
              <w:jc w:val="both"/>
              <w:rPr>
                <w:sz w:val="18"/>
              </w:rPr>
            </w:pPr>
            <w:r>
              <w:rPr>
                <w:sz w:val="18"/>
              </w:rPr>
              <w:t>（</w:t>
            </w:r>
            <w:r>
              <w:rPr>
                <w:rFonts w:hint="eastAsia"/>
                <w:sz w:val="18"/>
                <w:lang w:val="en-US"/>
              </w:rPr>
              <w:t>2</w:t>
            </w:r>
            <w:r>
              <w:rPr>
                <w:sz w:val="18"/>
              </w:rPr>
              <w:t>分）</w:t>
            </w:r>
          </w:p>
        </w:tc>
        <w:tc>
          <w:tcPr>
            <w:tcW w:w="3141" w:type="dxa"/>
            <w:tcBorders>
              <w:tl2br w:val="nil"/>
              <w:tr2bl w:val="nil"/>
            </w:tcBorders>
            <w:vAlign w:val="center"/>
          </w:tcPr>
          <w:p w:rsidR="002E605F" w:rsidRDefault="00227CE7">
            <w:pPr>
              <w:pStyle w:val="TableParagraph"/>
              <w:ind w:left="8" w:right="-15"/>
              <w:jc w:val="both"/>
              <w:rPr>
                <w:sz w:val="18"/>
              </w:rPr>
            </w:pPr>
            <w:r>
              <w:rPr>
                <w:sz w:val="18"/>
              </w:rPr>
              <w:t>获得过国家级、省部级绿色制造、节能减排等相关荣誉表彰</w:t>
            </w:r>
          </w:p>
        </w:tc>
        <w:tc>
          <w:tcPr>
            <w:tcW w:w="643" w:type="dxa"/>
            <w:tcBorders>
              <w:tl2br w:val="nil"/>
              <w:tr2bl w:val="nil"/>
            </w:tcBorders>
            <w:vAlign w:val="center"/>
          </w:tcPr>
          <w:p w:rsidR="002E605F" w:rsidRDefault="00227CE7">
            <w:pPr>
              <w:pStyle w:val="TableParagraph"/>
              <w:spacing w:before="1"/>
              <w:jc w:val="center"/>
              <w:rPr>
                <w:sz w:val="18"/>
                <w:lang w:val="en-US"/>
              </w:rPr>
            </w:pPr>
            <w:r>
              <w:rPr>
                <w:rFonts w:hint="eastAsia"/>
                <w:sz w:val="18"/>
                <w:lang w:val="en-US"/>
              </w:rPr>
              <w:t>2</w:t>
            </w:r>
          </w:p>
        </w:tc>
        <w:tc>
          <w:tcPr>
            <w:tcW w:w="694" w:type="dxa"/>
            <w:tcBorders>
              <w:tl2br w:val="nil"/>
              <w:tr2bl w:val="nil"/>
            </w:tcBorders>
            <w:vAlign w:val="center"/>
          </w:tcPr>
          <w:p w:rsidR="002E605F" w:rsidRDefault="00227CE7">
            <w:pPr>
              <w:pStyle w:val="TableParagraph"/>
              <w:spacing w:before="1"/>
              <w:ind w:left="6"/>
              <w:jc w:val="center"/>
            </w:pPr>
            <w:r>
              <w:rPr>
                <w:rFonts w:hint="eastAsia"/>
                <w:lang w:val="en-US"/>
              </w:rPr>
              <w:t>/</w:t>
            </w:r>
          </w:p>
        </w:tc>
        <w:tc>
          <w:tcPr>
            <w:tcW w:w="918" w:type="dxa"/>
            <w:tcBorders>
              <w:tl2br w:val="nil"/>
              <w:tr2bl w:val="nil"/>
            </w:tcBorders>
            <w:vAlign w:val="center"/>
          </w:tcPr>
          <w:p w:rsidR="002E605F" w:rsidRDefault="00227CE7">
            <w:pPr>
              <w:pStyle w:val="TableParagraph"/>
              <w:spacing w:before="4"/>
              <w:jc w:val="center"/>
              <w:rPr>
                <w:sz w:val="18"/>
              </w:rPr>
            </w:pPr>
            <w:r>
              <w:rPr>
                <w:rFonts w:hint="eastAsia"/>
                <w:sz w:val="18"/>
                <w:szCs w:val="18"/>
                <w:lang w:val="en-US"/>
              </w:rPr>
              <w:t>鼓励</w:t>
            </w:r>
          </w:p>
        </w:tc>
        <w:tc>
          <w:tcPr>
            <w:tcW w:w="2199" w:type="dxa"/>
            <w:tcBorders>
              <w:tl2br w:val="nil"/>
              <w:tr2bl w:val="nil"/>
            </w:tcBorders>
            <w:vAlign w:val="center"/>
          </w:tcPr>
          <w:p w:rsidR="002E605F" w:rsidRDefault="00227CE7">
            <w:pPr>
              <w:pStyle w:val="TableParagraph"/>
              <w:spacing w:before="1"/>
              <w:jc w:val="both"/>
              <w:rPr>
                <w:sz w:val="18"/>
              </w:rPr>
            </w:pPr>
            <w:r>
              <w:rPr>
                <w:rFonts w:hint="eastAsia"/>
                <w:sz w:val="18"/>
                <w:szCs w:val="18"/>
                <w:lang w:val="en-US"/>
              </w:rPr>
              <w:t xml:space="preserve">国家级 </w:t>
            </w:r>
            <w:r>
              <w:rPr>
                <w:rFonts w:ascii="Times New Roman" w:hAnsi="Times New Roman" w:cs="Times New Roman"/>
                <w:sz w:val="18"/>
                <w:szCs w:val="18"/>
                <w:lang w:val="en-US"/>
              </w:rPr>
              <w:t xml:space="preserve">1 </w:t>
            </w:r>
            <w:r>
              <w:rPr>
                <w:rFonts w:hint="eastAsia"/>
                <w:sz w:val="18"/>
                <w:szCs w:val="18"/>
                <w:lang w:val="en-US"/>
              </w:rPr>
              <w:t xml:space="preserve">项 </w:t>
            </w:r>
            <w:r>
              <w:rPr>
                <w:rFonts w:ascii="Times New Roman" w:hAnsi="Times New Roman" w:cs="Times New Roman" w:hint="eastAsia"/>
                <w:sz w:val="18"/>
                <w:szCs w:val="18"/>
                <w:lang w:val="en-US"/>
              </w:rPr>
              <w:t>2</w:t>
            </w:r>
            <w:r>
              <w:rPr>
                <w:rFonts w:ascii="Times New Roman" w:hAnsi="Times New Roman" w:cs="Times New Roman"/>
                <w:sz w:val="18"/>
                <w:szCs w:val="18"/>
                <w:lang w:val="en-US"/>
              </w:rPr>
              <w:t xml:space="preserve"> </w:t>
            </w:r>
            <w:r>
              <w:rPr>
                <w:rFonts w:hint="eastAsia"/>
                <w:sz w:val="18"/>
                <w:szCs w:val="18"/>
                <w:lang w:val="en-US"/>
              </w:rPr>
              <w:t xml:space="preserve">分，行业或省级 </w:t>
            </w:r>
            <w:r>
              <w:rPr>
                <w:rFonts w:ascii="Times New Roman" w:hAnsi="Times New Roman" w:cs="Times New Roman"/>
                <w:sz w:val="18"/>
                <w:szCs w:val="18"/>
                <w:lang w:val="en-US"/>
              </w:rPr>
              <w:t xml:space="preserve">1 </w:t>
            </w:r>
            <w:r>
              <w:rPr>
                <w:rFonts w:hint="eastAsia"/>
                <w:sz w:val="18"/>
                <w:szCs w:val="18"/>
                <w:lang w:val="en-US"/>
              </w:rPr>
              <w:t xml:space="preserve">项 </w:t>
            </w:r>
            <w:r>
              <w:rPr>
                <w:rFonts w:ascii="Times New Roman" w:hAnsi="Times New Roman" w:cs="Times New Roman" w:hint="eastAsia"/>
                <w:sz w:val="18"/>
                <w:szCs w:val="18"/>
                <w:lang w:val="en-US"/>
              </w:rPr>
              <w:t xml:space="preserve">1 </w:t>
            </w:r>
            <w:r>
              <w:rPr>
                <w:rFonts w:hint="eastAsia"/>
                <w:sz w:val="18"/>
                <w:szCs w:val="18"/>
                <w:lang w:val="en-US"/>
              </w:rPr>
              <w:t xml:space="preserve">分，其他 </w:t>
            </w:r>
            <w:r>
              <w:rPr>
                <w:rFonts w:ascii="Times New Roman" w:hAnsi="Times New Roman" w:cs="Times New Roman"/>
                <w:sz w:val="18"/>
                <w:szCs w:val="18"/>
                <w:lang w:val="en-US"/>
              </w:rPr>
              <w:t xml:space="preserve">1 </w:t>
            </w:r>
            <w:r>
              <w:rPr>
                <w:rFonts w:hint="eastAsia"/>
                <w:sz w:val="18"/>
                <w:szCs w:val="18"/>
                <w:lang w:val="en-US"/>
              </w:rPr>
              <w:t xml:space="preserve">项 </w:t>
            </w:r>
            <w:r>
              <w:rPr>
                <w:rFonts w:ascii="Times New Roman" w:hAnsi="Times New Roman" w:cs="Times New Roman" w:hint="eastAsia"/>
                <w:sz w:val="18"/>
                <w:szCs w:val="18"/>
                <w:lang w:val="en-US"/>
              </w:rPr>
              <w:t>0.5</w:t>
            </w:r>
            <w:r>
              <w:rPr>
                <w:rFonts w:ascii="Times New Roman" w:hAnsi="Times New Roman" w:cs="Times New Roman"/>
                <w:sz w:val="18"/>
                <w:szCs w:val="18"/>
                <w:lang w:val="en-US"/>
              </w:rPr>
              <w:t xml:space="preserve"> </w:t>
            </w:r>
            <w:r>
              <w:rPr>
                <w:rFonts w:hint="eastAsia"/>
                <w:sz w:val="18"/>
                <w:szCs w:val="18"/>
                <w:lang w:val="en-US"/>
              </w:rPr>
              <w:t xml:space="preserve">分。最高 </w:t>
            </w:r>
            <w:r>
              <w:rPr>
                <w:rFonts w:ascii="Times New Roman" w:hAnsi="Times New Roman" w:cs="Times New Roman" w:hint="eastAsia"/>
                <w:sz w:val="18"/>
                <w:szCs w:val="18"/>
                <w:lang w:val="en-US"/>
              </w:rPr>
              <w:t xml:space="preserve">2 </w:t>
            </w:r>
            <w:r>
              <w:rPr>
                <w:rFonts w:hint="eastAsia"/>
                <w:sz w:val="18"/>
                <w:szCs w:val="18"/>
                <w:lang w:val="en-US"/>
              </w:rPr>
              <w:t>分</w:t>
            </w:r>
          </w:p>
        </w:tc>
      </w:tr>
      <w:tr w:rsidR="002E605F">
        <w:trPr>
          <w:trHeight w:val="34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val="restart"/>
            <w:tcBorders>
              <w:tl2br w:val="nil"/>
              <w:tr2bl w:val="nil"/>
            </w:tcBorders>
            <w:vAlign w:val="center"/>
          </w:tcPr>
          <w:p w:rsidR="002E605F" w:rsidRDefault="002E605F">
            <w:pPr>
              <w:pStyle w:val="TableParagraph"/>
              <w:jc w:val="center"/>
              <w:rPr>
                <w:rFonts w:ascii="黑体"/>
                <w:sz w:val="18"/>
              </w:rPr>
            </w:pPr>
          </w:p>
          <w:p w:rsidR="002E605F" w:rsidRDefault="00227CE7">
            <w:pPr>
              <w:pStyle w:val="TableParagraph"/>
              <w:ind w:right="-28"/>
              <w:jc w:val="both"/>
              <w:rPr>
                <w:sz w:val="18"/>
              </w:rPr>
            </w:pPr>
            <w:r>
              <w:rPr>
                <w:sz w:val="18"/>
              </w:rPr>
              <w:t>6.5</w:t>
            </w:r>
            <w:r>
              <w:rPr>
                <w:spacing w:val="-3"/>
                <w:sz w:val="18"/>
              </w:rPr>
              <w:t xml:space="preserve"> </w:t>
            </w:r>
            <w:r>
              <w:rPr>
                <w:sz w:val="18"/>
              </w:rPr>
              <w:t>管理体系</w:t>
            </w:r>
          </w:p>
          <w:p w:rsidR="002E605F" w:rsidRDefault="00227CE7">
            <w:pPr>
              <w:pStyle w:val="TableParagraph"/>
              <w:ind w:right="-28"/>
              <w:jc w:val="both"/>
              <w:rPr>
                <w:sz w:val="18"/>
              </w:rPr>
            </w:pPr>
            <w:r>
              <w:rPr>
                <w:sz w:val="18"/>
              </w:rPr>
              <w:t>（</w:t>
            </w:r>
            <w:r>
              <w:rPr>
                <w:rFonts w:hint="eastAsia"/>
                <w:sz w:val="18"/>
                <w:lang w:val="en-US"/>
              </w:rPr>
              <w:t>4</w:t>
            </w:r>
            <w:r>
              <w:rPr>
                <w:spacing w:val="-23"/>
                <w:sz w:val="18"/>
              </w:rPr>
              <w:t>分</w:t>
            </w:r>
            <w:r>
              <w:rPr>
                <w:spacing w:val="-3"/>
                <w:sz w:val="18"/>
              </w:rPr>
              <w:t>）</w:t>
            </w:r>
          </w:p>
        </w:tc>
        <w:tc>
          <w:tcPr>
            <w:tcW w:w="3141" w:type="dxa"/>
            <w:tcBorders>
              <w:tl2br w:val="nil"/>
              <w:tr2bl w:val="nil"/>
            </w:tcBorders>
            <w:vAlign w:val="center"/>
          </w:tcPr>
          <w:p w:rsidR="002E605F" w:rsidRDefault="00227CE7">
            <w:pPr>
              <w:pStyle w:val="TableParagraph"/>
              <w:ind w:left="8"/>
              <w:jc w:val="both"/>
              <w:rPr>
                <w:sz w:val="18"/>
              </w:rPr>
            </w:pPr>
            <w:r>
              <w:rPr>
                <w:sz w:val="18"/>
              </w:rPr>
              <w:t>工厂建立、实施并保持满足GB/T 24001要求的环境管理体系。</w:t>
            </w:r>
          </w:p>
        </w:tc>
        <w:tc>
          <w:tcPr>
            <w:tcW w:w="643" w:type="dxa"/>
            <w:tcBorders>
              <w:tl2br w:val="nil"/>
              <w:tr2bl w:val="nil"/>
            </w:tcBorders>
            <w:vAlign w:val="center"/>
          </w:tcPr>
          <w:p w:rsidR="002E605F" w:rsidRDefault="00227CE7">
            <w:pPr>
              <w:pStyle w:val="TableParagraph"/>
              <w:jc w:val="center"/>
              <w:rPr>
                <w:sz w:val="18"/>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lang w:val="en-US"/>
              </w:rPr>
              <w:t>是</w:t>
            </w:r>
          </w:p>
        </w:tc>
        <w:tc>
          <w:tcPr>
            <w:tcW w:w="2199" w:type="dxa"/>
            <w:tcBorders>
              <w:tl2br w:val="nil"/>
              <w:tr2bl w:val="nil"/>
            </w:tcBorders>
            <w:vAlign w:val="center"/>
          </w:tcPr>
          <w:p w:rsidR="002E605F" w:rsidRDefault="00227CE7">
            <w:pPr>
              <w:pStyle w:val="TableParagraph"/>
              <w:jc w:val="both"/>
              <w:rPr>
                <w:sz w:val="18"/>
              </w:rPr>
            </w:pPr>
            <w:r>
              <w:rPr>
                <w:rFonts w:hint="eastAsia"/>
                <w:sz w:val="18"/>
                <w:lang w:val="en-US"/>
              </w:rPr>
              <w:t>是1分，否0分</w:t>
            </w:r>
          </w:p>
        </w:tc>
      </w:tr>
      <w:tr w:rsidR="002E605F">
        <w:trPr>
          <w:trHeight w:val="340"/>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rPr>
            </w:pPr>
            <w:r>
              <w:rPr>
                <w:sz w:val="18"/>
              </w:rPr>
              <w:t>工厂建立、实施并保持满足GB/T 19001要求的质量管理体系。</w:t>
            </w:r>
          </w:p>
        </w:tc>
        <w:tc>
          <w:tcPr>
            <w:tcW w:w="643" w:type="dxa"/>
            <w:tcBorders>
              <w:tl2br w:val="nil"/>
              <w:tr2bl w:val="nil"/>
            </w:tcBorders>
            <w:vAlign w:val="center"/>
          </w:tcPr>
          <w:p w:rsidR="002E605F" w:rsidRDefault="00227CE7">
            <w:pPr>
              <w:pStyle w:val="TableParagraph"/>
              <w:jc w:val="center"/>
              <w:rPr>
                <w:sz w:val="18"/>
                <w:lang w:val="en-US"/>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lang w:val="en-US"/>
              </w:rPr>
              <w:t>是</w:t>
            </w:r>
          </w:p>
        </w:tc>
        <w:tc>
          <w:tcPr>
            <w:tcW w:w="2199" w:type="dxa"/>
            <w:tcBorders>
              <w:tl2br w:val="nil"/>
              <w:tr2bl w:val="nil"/>
            </w:tcBorders>
            <w:vAlign w:val="center"/>
          </w:tcPr>
          <w:p w:rsidR="002E605F" w:rsidRDefault="00227CE7">
            <w:pPr>
              <w:pStyle w:val="TableParagraph"/>
              <w:jc w:val="both"/>
              <w:rPr>
                <w:sz w:val="18"/>
              </w:rPr>
            </w:pPr>
            <w:r>
              <w:rPr>
                <w:rFonts w:hint="eastAsia"/>
                <w:sz w:val="18"/>
                <w:lang w:val="en-US"/>
              </w:rPr>
              <w:t>是1分，否0分</w:t>
            </w:r>
          </w:p>
        </w:tc>
      </w:tr>
      <w:tr w:rsidR="002E605F">
        <w:trPr>
          <w:trHeight w:val="695"/>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right="-15"/>
              <w:jc w:val="both"/>
              <w:rPr>
                <w:sz w:val="18"/>
              </w:rPr>
            </w:pPr>
            <w:r>
              <w:rPr>
                <w:sz w:val="18"/>
              </w:rPr>
              <w:t>工厂建立、实施并保持满足GB/T</w:t>
            </w:r>
            <w:r>
              <w:rPr>
                <w:spacing w:val="3"/>
                <w:sz w:val="18"/>
              </w:rPr>
              <w:t xml:space="preserve"> </w:t>
            </w:r>
            <w:r>
              <w:rPr>
                <w:sz w:val="18"/>
              </w:rPr>
              <w:t>45001要求的职业健康安全管理体系。</w:t>
            </w:r>
          </w:p>
        </w:tc>
        <w:tc>
          <w:tcPr>
            <w:tcW w:w="643" w:type="dxa"/>
            <w:tcBorders>
              <w:tl2br w:val="nil"/>
              <w:tr2bl w:val="nil"/>
            </w:tcBorders>
            <w:vAlign w:val="center"/>
          </w:tcPr>
          <w:p w:rsidR="002E605F" w:rsidRDefault="00227CE7">
            <w:pPr>
              <w:pStyle w:val="TableParagraph"/>
              <w:spacing w:before="1"/>
              <w:jc w:val="center"/>
              <w:rPr>
                <w:sz w:val="18"/>
                <w:lang w:val="en-US"/>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rPr>
            </w:pPr>
            <w:r>
              <w:rPr>
                <w:rFonts w:hint="eastAsia"/>
                <w:sz w:val="18"/>
                <w:lang w:val="en-US"/>
              </w:rPr>
              <w:t>是</w:t>
            </w:r>
          </w:p>
        </w:tc>
        <w:tc>
          <w:tcPr>
            <w:tcW w:w="2199" w:type="dxa"/>
            <w:tcBorders>
              <w:tl2br w:val="nil"/>
              <w:tr2bl w:val="nil"/>
            </w:tcBorders>
            <w:vAlign w:val="center"/>
          </w:tcPr>
          <w:p w:rsidR="002E605F" w:rsidRDefault="00227CE7">
            <w:pPr>
              <w:pStyle w:val="TableParagraph"/>
              <w:jc w:val="both"/>
              <w:rPr>
                <w:sz w:val="18"/>
              </w:rPr>
            </w:pPr>
            <w:r>
              <w:rPr>
                <w:rFonts w:hint="eastAsia"/>
                <w:sz w:val="18"/>
                <w:lang w:val="en-US"/>
              </w:rPr>
              <w:t>是1分，否0分</w:t>
            </w:r>
          </w:p>
        </w:tc>
      </w:tr>
      <w:tr w:rsidR="002E605F">
        <w:trPr>
          <w:trHeight w:val="695"/>
          <w:jc w:val="center"/>
        </w:trPr>
        <w:tc>
          <w:tcPr>
            <w:tcW w:w="802" w:type="dxa"/>
            <w:vMerge/>
            <w:tcBorders>
              <w:tl2br w:val="nil"/>
              <w:tr2bl w:val="nil"/>
            </w:tcBorders>
            <w:vAlign w:val="center"/>
          </w:tcPr>
          <w:p w:rsidR="002E605F" w:rsidRDefault="002E605F">
            <w:pPr>
              <w:jc w:val="center"/>
              <w:rPr>
                <w:sz w:val="2"/>
                <w:szCs w:val="2"/>
              </w:rPr>
            </w:pPr>
          </w:p>
        </w:tc>
        <w:tc>
          <w:tcPr>
            <w:tcW w:w="1200" w:type="dxa"/>
            <w:vMerge/>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27CE7">
            <w:pPr>
              <w:pStyle w:val="TableParagraph"/>
              <w:ind w:left="8"/>
              <w:jc w:val="both"/>
              <w:rPr>
                <w:sz w:val="18"/>
              </w:rPr>
            </w:pPr>
            <w:r>
              <w:rPr>
                <w:sz w:val="18"/>
              </w:rPr>
              <w:t>工厂建立、实施并保持满足</w:t>
            </w:r>
            <w:r>
              <w:rPr>
                <w:rFonts w:hint="eastAsia"/>
                <w:sz w:val="18"/>
                <w:lang w:val="en-US"/>
              </w:rPr>
              <w:t>ISO</w:t>
            </w:r>
            <w:r>
              <w:rPr>
                <w:sz w:val="18"/>
              </w:rPr>
              <w:t xml:space="preserve"> </w:t>
            </w:r>
            <w:r>
              <w:rPr>
                <w:rFonts w:hint="eastAsia"/>
                <w:sz w:val="18"/>
                <w:lang w:val="en-US"/>
              </w:rPr>
              <w:t>50001</w:t>
            </w:r>
            <w:r>
              <w:rPr>
                <w:sz w:val="18"/>
              </w:rPr>
              <w:t>要求的</w:t>
            </w:r>
            <w:r>
              <w:rPr>
                <w:rFonts w:hint="eastAsia"/>
                <w:sz w:val="18"/>
                <w:lang w:val="en-US"/>
              </w:rPr>
              <w:t>能源</w:t>
            </w:r>
            <w:r>
              <w:rPr>
                <w:sz w:val="18"/>
              </w:rPr>
              <w:t>管理体系。</w:t>
            </w:r>
          </w:p>
        </w:tc>
        <w:tc>
          <w:tcPr>
            <w:tcW w:w="643" w:type="dxa"/>
            <w:tcBorders>
              <w:tl2br w:val="nil"/>
              <w:tr2bl w:val="nil"/>
            </w:tcBorders>
            <w:vAlign w:val="center"/>
          </w:tcPr>
          <w:p w:rsidR="002E605F" w:rsidRDefault="00227CE7">
            <w:pPr>
              <w:pStyle w:val="TableParagraph"/>
              <w:jc w:val="center"/>
              <w:rPr>
                <w:sz w:val="18"/>
                <w:lang w:val="en-US"/>
              </w:rPr>
            </w:pPr>
            <w:r>
              <w:rPr>
                <w:rFonts w:hint="eastAsia"/>
                <w:sz w:val="18"/>
                <w:lang w:val="en-US"/>
              </w:rPr>
              <w:t>1</w:t>
            </w:r>
          </w:p>
        </w:tc>
        <w:tc>
          <w:tcPr>
            <w:tcW w:w="694" w:type="dxa"/>
            <w:tcBorders>
              <w:tl2br w:val="nil"/>
              <w:tr2bl w:val="nil"/>
            </w:tcBorders>
            <w:vAlign w:val="center"/>
          </w:tcPr>
          <w:p w:rsidR="002E605F" w:rsidRDefault="00227CE7">
            <w:pPr>
              <w:pStyle w:val="TableParagraph"/>
              <w:ind w:left="6"/>
              <w:jc w:val="center"/>
              <w:rPr>
                <w:lang w:val="en-US"/>
              </w:rPr>
            </w:pPr>
            <w:r>
              <w:rPr>
                <w:rFonts w:hint="eastAsia"/>
                <w:sz w:val="18"/>
                <w:lang w:val="en-US"/>
              </w:rPr>
              <w:t>/</w:t>
            </w:r>
          </w:p>
        </w:tc>
        <w:tc>
          <w:tcPr>
            <w:tcW w:w="918" w:type="dxa"/>
            <w:tcBorders>
              <w:tl2br w:val="nil"/>
              <w:tr2bl w:val="nil"/>
            </w:tcBorders>
            <w:vAlign w:val="center"/>
          </w:tcPr>
          <w:p w:rsidR="002E605F" w:rsidRDefault="00227CE7">
            <w:pPr>
              <w:spacing w:before="1"/>
              <w:ind w:right="28"/>
              <w:jc w:val="center"/>
              <w:rPr>
                <w:sz w:val="18"/>
                <w:lang w:val="en-US"/>
              </w:rPr>
            </w:pPr>
            <w:r>
              <w:rPr>
                <w:rFonts w:hint="eastAsia"/>
                <w:sz w:val="18"/>
                <w:lang w:val="en-US"/>
              </w:rPr>
              <w:t>是</w:t>
            </w:r>
          </w:p>
        </w:tc>
        <w:tc>
          <w:tcPr>
            <w:tcW w:w="2199" w:type="dxa"/>
            <w:tcBorders>
              <w:tl2br w:val="nil"/>
              <w:tr2bl w:val="nil"/>
            </w:tcBorders>
            <w:vAlign w:val="center"/>
          </w:tcPr>
          <w:p w:rsidR="002E605F" w:rsidRDefault="00227CE7">
            <w:pPr>
              <w:pStyle w:val="TableParagraph"/>
              <w:jc w:val="both"/>
              <w:rPr>
                <w:sz w:val="18"/>
                <w:lang w:val="en-US"/>
              </w:rPr>
            </w:pPr>
            <w:r>
              <w:rPr>
                <w:rFonts w:hint="eastAsia"/>
                <w:sz w:val="18"/>
                <w:lang w:val="en-US"/>
              </w:rPr>
              <w:t>是1分，否0分</w:t>
            </w:r>
          </w:p>
        </w:tc>
      </w:tr>
      <w:tr w:rsidR="002E605F">
        <w:trPr>
          <w:trHeight w:val="575"/>
          <w:jc w:val="center"/>
        </w:trPr>
        <w:tc>
          <w:tcPr>
            <w:tcW w:w="802" w:type="dxa"/>
            <w:tcBorders>
              <w:tl2br w:val="nil"/>
              <w:tr2bl w:val="nil"/>
            </w:tcBorders>
            <w:vAlign w:val="center"/>
          </w:tcPr>
          <w:p w:rsidR="002E605F" w:rsidRDefault="00227CE7">
            <w:pPr>
              <w:jc w:val="center"/>
              <w:rPr>
                <w:sz w:val="2"/>
                <w:szCs w:val="2"/>
              </w:rPr>
            </w:pPr>
            <w:r>
              <w:rPr>
                <w:rFonts w:hint="eastAsia"/>
                <w:sz w:val="18"/>
                <w:lang w:val="en-US"/>
              </w:rPr>
              <w:t>合计</w:t>
            </w:r>
          </w:p>
        </w:tc>
        <w:tc>
          <w:tcPr>
            <w:tcW w:w="1200" w:type="dxa"/>
            <w:tcBorders>
              <w:tl2br w:val="nil"/>
              <w:tr2bl w:val="nil"/>
            </w:tcBorders>
            <w:vAlign w:val="center"/>
          </w:tcPr>
          <w:p w:rsidR="002E605F" w:rsidRDefault="002E605F">
            <w:pPr>
              <w:jc w:val="center"/>
              <w:rPr>
                <w:sz w:val="2"/>
                <w:szCs w:val="2"/>
              </w:rPr>
            </w:pPr>
          </w:p>
        </w:tc>
        <w:tc>
          <w:tcPr>
            <w:tcW w:w="3141" w:type="dxa"/>
            <w:tcBorders>
              <w:tl2br w:val="nil"/>
              <w:tr2bl w:val="nil"/>
            </w:tcBorders>
            <w:vAlign w:val="center"/>
          </w:tcPr>
          <w:p w:rsidR="002E605F" w:rsidRDefault="002E605F">
            <w:pPr>
              <w:pStyle w:val="TableParagraph"/>
              <w:ind w:left="8" w:right="-15"/>
              <w:jc w:val="both"/>
              <w:rPr>
                <w:sz w:val="18"/>
              </w:rPr>
            </w:pPr>
          </w:p>
        </w:tc>
        <w:tc>
          <w:tcPr>
            <w:tcW w:w="643" w:type="dxa"/>
            <w:tcBorders>
              <w:tl2br w:val="nil"/>
              <w:tr2bl w:val="nil"/>
            </w:tcBorders>
            <w:vAlign w:val="center"/>
          </w:tcPr>
          <w:p w:rsidR="002E605F" w:rsidRDefault="00227CE7">
            <w:pPr>
              <w:pStyle w:val="TableParagraph"/>
              <w:spacing w:before="1"/>
              <w:ind w:left="153"/>
              <w:jc w:val="both"/>
              <w:rPr>
                <w:sz w:val="18"/>
                <w:lang w:val="en-US"/>
              </w:rPr>
            </w:pPr>
            <w:r>
              <w:rPr>
                <w:rFonts w:hint="eastAsia"/>
                <w:sz w:val="18"/>
                <w:lang w:val="en-US"/>
              </w:rPr>
              <w:t>100</w:t>
            </w:r>
          </w:p>
        </w:tc>
        <w:tc>
          <w:tcPr>
            <w:tcW w:w="694" w:type="dxa"/>
            <w:tcBorders>
              <w:tl2br w:val="nil"/>
              <w:tr2bl w:val="nil"/>
            </w:tcBorders>
            <w:vAlign w:val="center"/>
          </w:tcPr>
          <w:p w:rsidR="002E605F" w:rsidRDefault="002E605F">
            <w:pPr>
              <w:pStyle w:val="TableParagraph"/>
              <w:spacing w:before="1"/>
              <w:ind w:left="6"/>
              <w:jc w:val="center"/>
            </w:pPr>
          </w:p>
        </w:tc>
        <w:tc>
          <w:tcPr>
            <w:tcW w:w="918" w:type="dxa"/>
            <w:tcBorders>
              <w:tl2br w:val="nil"/>
              <w:tr2bl w:val="nil"/>
            </w:tcBorders>
            <w:vAlign w:val="center"/>
          </w:tcPr>
          <w:p w:rsidR="002E605F" w:rsidRDefault="002E605F">
            <w:pPr>
              <w:pStyle w:val="TableParagraph"/>
              <w:spacing w:before="4"/>
              <w:jc w:val="center"/>
              <w:rPr>
                <w:sz w:val="18"/>
              </w:rPr>
            </w:pPr>
          </w:p>
        </w:tc>
        <w:tc>
          <w:tcPr>
            <w:tcW w:w="2199" w:type="dxa"/>
            <w:tcBorders>
              <w:tl2br w:val="nil"/>
              <w:tr2bl w:val="nil"/>
            </w:tcBorders>
            <w:vAlign w:val="center"/>
          </w:tcPr>
          <w:p w:rsidR="002E605F" w:rsidRDefault="002E605F">
            <w:pPr>
              <w:pStyle w:val="TableParagraph"/>
              <w:spacing w:before="1"/>
              <w:ind w:left="153"/>
              <w:jc w:val="center"/>
              <w:rPr>
                <w:sz w:val="18"/>
              </w:rPr>
            </w:pPr>
          </w:p>
        </w:tc>
      </w:tr>
    </w:tbl>
    <w:p w:rsidR="002E605F" w:rsidRDefault="00227CE7">
      <w:pPr>
        <w:pStyle w:val="a5"/>
        <w:spacing w:before="121"/>
        <w:rPr>
          <w:rFonts w:ascii="黑体" w:eastAsia="黑体"/>
          <w:lang w:val="en-US"/>
        </w:rPr>
      </w:pPr>
      <w:r>
        <w:rPr>
          <w:rFonts w:ascii="黑体" w:eastAsia="黑体" w:hint="eastAsia"/>
          <w:lang w:val="en-US"/>
        </w:rPr>
        <w:t>注：指标数据来源</w:t>
      </w:r>
    </w:p>
    <w:p w:rsidR="002E605F" w:rsidRDefault="00227CE7">
      <w:pPr>
        <w:pStyle w:val="a5"/>
        <w:spacing w:before="124"/>
        <w:ind w:left="357" w:firstLineChars="200" w:firstLine="420"/>
        <w:rPr>
          <w:lang w:val="en-US"/>
        </w:rPr>
      </w:pPr>
      <w:r>
        <w:rPr>
          <w:rFonts w:hint="eastAsia"/>
          <w:lang w:val="en-US"/>
        </w:rPr>
        <w:t>本文件中数据采集以统计部门、生态环境保护部门等官方数据为准。非官方数据以调研或行业协会数据为准。</w:t>
      </w:r>
    </w:p>
    <w:p w:rsidR="005527B3" w:rsidRDefault="005527B3" w:rsidP="005527B3">
      <w:pPr>
        <w:pStyle w:val="a5"/>
        <w:spacing w:before="121"/>
        <w:ind w:firstLineChars="200" w:firstLine="420"/>
        <w:rPr>
          <w:rFonts w:ascii="黑体" w:eastAsia="黑体"/>
          <w:lang w:val="en-US"/>
        </w:rPr>
      </w:pPr>
    </w:p>
    <w:p w:rsidR="002E605F" w:rsidRDefault="00227CE7" w:rsidP="005527B3">
      <w:pPr>
        <w:pStyle w:val="a5"/>
        <w:spacing w:before="121"/>
        <w:ind w:firstLineChars="200" w:firstLine="420"/>
        <w:rPr>
          <w:rFonts w:ascii="黑体" w:eastAsia="黑体" w:hint="eastAsia"/>
        </w:rPr>
      </w:pPr>
      <w:r>
        <w:rPr>
          <w:rFonts w:ascii="黑体" w:eastAsia="黑体" w:hint="eastAsia"/>
          <w:lang w:val="en-US"/>
        </w:rPr>
        <w:t xml:space="preserve">6 </w:t>
      </w:r>
      <w:r>
        <w:rPr>
          <w:rFonts w:ascii="黑体" w:eastAsia="黑体" w:hint="eastAsia"/>
        </w:rPr>
        <w:t>指标数据计算方法</w:t>
      </w:r>
    </w:p>
    <w:p w:rsidR="00EA755A" w:rsidRDefault="00EA755A" w:rsidP="00EA755A">
      <w:pPr>
        <w:pStyle w:val="ac"/>
        <w:ind w:firstLineChars="0" w:firstLine="0"/>
        <w:rPr>
          <w:rFonts w:hAnsi="宋体" w:cs="宋体" w:hint="eastAsia"/>
          <w:szCs w:val="21"/>
        </w:rPr>
      </w:pPr>
    </w:p>
    <w:p w:rsidR="00EA755A" w:rsidRPr="00EA755A" w:rsidRDefault="00EA755A" w:rsidP="00EA755A">
      <w:pPr>
        <w:pStyle w:val="ac"/>
        <w:ind w:firstLineChars="0" w:firstLine="0"/>
        <w:rPr>
          <w:rFonts w:hAnsi="宋体" w:cs="宋体"/>
          <w:szCs w:val="21"/>
        </w:rPr>
      </w:pPr>
      <w:r w:rsidRPr="00EA755A">
        <w:rPr>
          <w:rFonts w:hAnsi="宋体" w:cs="宋体" w:hint="eastAsia"/>
          <w:szCs w:val="21"/>
        </w:rPr>
        <w:t>6.1 一般工业固体废物产生强度</w:t>
      </w:r>
    </w:p>
    <w:p w:rsidR="00EA755A" w:rsidRDefault="00EA755A" w:rsidP="00EA755A">
      <w:pPr>
        <w:pStyle w:val="ac"/>
        <w:ind w:firstLineChars="150" w:firstLine="315"/>
        <w:rPr>
          <w:rFonts w:hAnsi="宋体" w:cs="宋体"/>
          <w:szCs w:val="21"/>
        </w:rPr>
      </w:pPr>
      <w:r>
        <w:rPr>
          <w:rFonts w:hAnsi="宋体" w:hint="eastAsia"/>
        </w:rPr>
        <w:t>指企业产生一般工业固体废物的工业企业，每万元工业总产值的一般工业固体废物产生量。该指标是用于促进企业全面降低一般工业固体废物产生强度的综合性指标。</w:t>
      </w:r>
    </w:p>
    <w:p w:rsidR="00EA755A" w:rsidRDefault="00EA755A" w:rsidP="00EA755A">
      <w:pPr>
        <w:widowControl/>
      </w:pPr>
      <w:r>
        <w:rPr>
          <w:rFonts w:hint="eastAsia"/>
        </w:rPr>
        <w:t xml:space="preserve">一般工业固体废物产生强度，按公式（1）计算： </w:t>
      </w:r>
    </w:p>
    <w:p w:rsidR="00EA755A" w:rsidRDefault="00EA755A" w:rsidP="00EA755A">
      <w:pPr>
        <w:widowControl/>
        <w:jc w:val="right"/>
      </w:pPr>
      <w:r>
        <w:rPr>
          <w:rFonts w:hint="eastAsia"/>
        </w:rPr>
        <w:t xml:space="preserve"> Q=</w:t>
      </w:r>
      <m:oMath>
        <m:f>
          <m:fPr>
            <m:ctrlPr>
              <w:rPr>
                <w:rFonts w:ascii="Cambria Math" w:hint="eastAsia"/>
                <w:iCs/>
              </w:rPr>
            </m:ctrlPr>
          </m:fPr>
          <m:num>
            <m:r>
              <m:rPr>
                <m:sty m:val="p"/>
              </m:rPr>
              <w:rPr>
                <w:rFonts w:ascii="Cambria Math"/>
              </w:rPr>
              <m:t>W</m:t>
            </m:r>
          </m:num>
          <m:den>
            <m:r>
              <m:rPr>
                <m:sty m:val="p"/>
              </m:rPr>
              <w:rPr>
                <w:rFonts w:ascii="Cambria Math"/>
              </w:rPr>
              <m:t>V</m:t>
            </m:r>
          </m:den>
        </m:f>
      </m:oMath>
      <w:r>
        <w:rPr>
          <w:rFonts w:hint="eastAsia"/>
        </w:rPr>
        <w:t xml:space="preserve">× 100% </w:t>
      </w:r>
      <w:r>
        <w:t>……………………………………………………</w:t>
      </w:r>
      <w:r>
        <w:rPr>
          <w:rFonts w:hint="eastAsia"/>
        </w:rPr>
        <w:t>（1）</w:t>
      </w:r>
    </w:p>
    <w:p w:rsidR="00EA755A" w:rsidRDefault="00EA755A" w:rsidP="00EA755A">
      <w:pPr>
        <w:pStyle w:val="ac"/>
        <w:ind w:firstLineChars="0" w:firstLine="0"/>
        <w:rPr>
          <w:rFonts w:hAnsi="宋体" w:cs="宋体"/>
          <w:szCs w:val="21"/>
        </w:rPr>
      </w:pPr>
      <w:r>
        <w:rPr>
          <w:rFonts w:hAnsi="宋体" w:cs="宋体" w:hint="eastAsia"/>
          <w:szCs w:val="21"/>
        </w:rPr>
        <w:t xml:space="preserve">式中：Q—一般工业固体废物产生强度，单位为t/万元； </w:t>
      </w:r>
    </w:p>
    <w:p w:rsidR="00EA755A" w:rsidRDefault="00EA755A" w:rsidP="00EA755A">
      <w:pPr>
        <w:pStyle w:val="ac"/>
        <w:ind w:firstLineChars="300" w:firstLine="630"/>
        <w:rPr>
          <w:rFonts w:hAnsi="宋体" w:cs="宋体"/>
          <w:szCs w:val="21"/>
        </w:rPr>
      </w:pPr>
      <w:r>
        <w:rPr>
          <w:rFonts w:hAnsi="宋体" w:cs="宋体" w:hint="eastAsia"/>
          <w:szCs w:val="21"/>
        </w:rPr>
        <w:t xml:space="preserve">W—当前统计期内，企业一般工业固体废物产生量，单位为t； </w:t>
      </w:r>
    </w:p>
    <w:p w:rsidR="00EA755A" w:rsidRDefault="00EA755A" w:rsidP="00EA755A">
      <w:pPr>
        <w:pStyle w:val="ac"/>
        <w:ind w:firstLineChars="300" w:firstLine="630"/>
        <w:rPr>
          <w:rFonts w:hAnsi="宋体" w:cs="宋体"/>
          <w:szCs w:val="21"/>
        </w:rPr>
      </w:pPr>
      <w:r>
        <w:rPr>
          <w:rFonts w:hAnsi="宋体" w:cs="宋体" w:hint="eastAsia"/>
          <w:szCs w:val="21"/>
        </w:rPr>
        <w:t>V—当前统计期内，企业工业总产值（按收入法计算），单位为万元。</w:t>
      </w:r>
    </w:p>
    <w:p w:rsidR="00EA755A" w:rsidRDefault="00EA755A" w:rsidP="00EA755A">
      <w:pPr>
        <w:pStyle w:val="ad"/>
        <w:numPr>
          <w:ilvl w:val="3"/>
          <w:numId w:val="0"/>
        </w:numPr>
        <w:spacing w:before="120" w:after="120"/>
        <w:outlineLvl w:val="9"/>
        <w:rPr>
          <w:rFonts w:ascii="宋体" w:eastAsia="宋体" w:hAnsi="宋体" w:hint="eastAsia"/>
        </w:rPr>
      </w:pPr>
      <w:bookmarkStart w:id="11" w:name="_Toc15654"/>
      <w:bookmarkStart w:id="12" w:name="_Toc12601"/>
      <w:bookmarkStart w:id="13" w:name="_Toc19377"/>
      <w:bookmarkStart w:id="14" w:name="_Toc31001"/>
    </w:p>
    <w:p w:rsidR="00EA755A" w:rsidRDefault="00EA755A" w:rsidP="00EA755A">
      <w:pPr>
        <w:pStyle w:val="ad"/>
        <w:numPr>
          <w:ilvl w:val="3"/>
          <w:numId w:val="0"/>
        </w:numPr>
        <w:spacing w:before="120" w:after="120"/>
        <w:outlineLvl w:val="9"/>
        <w:rPr>
          <w:rFonts w:ascii="宋体" w:eastAsia="宋体" w:hAnsi="宋体"/>
        </w:rPr>
      </w:pPr>
      <w:r>
        <w:rPr>
          <w:rFonts w:ascii="宋体" w:eastAsia="宋体" w:hAnsi="宋体" w:hint="eastAsia"/>
        </w:rPr>
        <w:t>6.2工业危险废物产生强度</w:t>
      </w:r>
      <w:bookmarkEnd w:id="11"/>
      <w:bookmarkEnd w:id="12"/>
      <w:bookmarkEnd w:id="13"/>
      <w:bookmarkEnd w:id="14"/>
    </w:p>
    <w:p w:rsidR="00EA755A" w:rsidRDefault="00EA755A" w:rsidP="00EA755A">
      <w:pPr>
        <w:pStyle w:val="ac"/>
        <w:ind w:firstLine="420"/>
        <w:rPr>
          <w:rFonts w:hAnsi="宋体"/>
        </w:rPr>
      </w:pPr>
      <w:r>
        <w:rPr>
          <w:rFonts w:hAnsi="宋体" w:hint="eastAsia"/>
        </w:rPr>
        <w:t>指企业产生一般工业固体废物的工业企业，每万元工业总产值的工业危险废物产生量。该指标是企业用于促进全面降低工业危险废物产生强度的综合性指标。</w:t>
      </w:r>
    </w:p>
    <w:p w:rsidR="00EA755A" w:rsidRDefault="00EA755A" w:rsidP="00EA755A">
      <w:pPr>
        <w:pStyle w:val="ac"/>
        <w:ind w:firstLine="420"/>
        <w:rPr>
          <w:rFonts w:hAnsi="宋体" w:cs="宋体"/>
        </w:rPr>
      </w:pPr>
      <w:r>
        <w:rPr>
          <w:rFonts w:hAnsi="宋体" w:hint="eastAsia"/>
        </w:rPr>
        <w:t>工业危险废物产生强度，按公式</w:t>
      </w:r>
      <w:r>
        <w:rPr>
          <w:rFonts w:hAnsi="宋体" w:cs="宋体" w:hint="eastAsia"/>
        </w:rPr>
        <w:t>（2）计算：</w:t>
      </w:r>
    </w:p>
    <w:p w:rsidR="00EA755A" w:rsidRDefault="00EA755A" w:rsidP="00EA755A">
      <w:pPr>
        <w:widowControl/>
        <w:jc w:val="right"/>
      </w:pPr>
      <m:oMath>
        <m:r>
          <m:rPr>
            <m:sty m:val="p"/>
          </m:rPr>
          <w:rPr>
            <w:rFonts w:ascii="Cambria Math" w:hAnsi="Cambria Math"/>
          </w:rPr>
          <m:t>T=</m:t>
        </m:r>
        <m:f>
          <m:fPr>
            <m:ctrlPr>
              <w:rPr>
                <w:rFonts w:ascii="Cambria Math" w:hAnsi="Cambria Math"/>
              </w:rPr>
            </m:ctrlPr>
          </m:fPr>
          <m:num>
            <m:r>
              <m:rPr>
                <m:sty m:val="p"/>
              </m:rPr>
              <w:rPr>
                <w:rFonts w:ascii="Cambria Math" w:hAnsi="Cambria Math"/>
              </w:rPr>
              <m:t>U</m:t>
            </m:r>
          </m:num>
          <m:den>
            <m:r>
              <m:rPr>
                <m:sty m:val="p"/>
              </m:rPr>
              <w:rPr>
                <w:rFonts w:ascii="Cambria Math" w:hAnsi="Cambria Math"/>
              </w:rPr>
              <m:t>V</m:t>
            </m:r>
          </m:den>
        </m:f>
      </m:oMath>
      <w:r>
        <w:rPr>
          <w:rFonts w:hint="eastAsia"/>
        </w:rPr>
        <w:t xml:space="preserve">× 100% </w:t>
      </w:r>
      <w:r>
        <w:t>……………………………………………………</w:t>
      </w:r>
      <w:r>
        <w:rPr>
          <w:rFonts w:hint="eastAsia"/>
        </w:rPr>
        <w:t>（2）</w:t>
      </w:r>
    </w:p>
    <w:p w:rsidR="00EA755A" w:rsidRDefault="00EA755A" w:rsidP="00EA755A">
      <w:pPr>
        <w:pStyle w:val="ac"/>
        <w:ind w:firstLineChars="0" w:firstLine="0"/>
        <w:rPr>
          <w:rFonts w:hAnsi="宋体"/>
        </w:rPr>
      </w:pPr>
      <w:r>
        <w:rPr>
          <w:rFonts w:hAnsi="宋体" w:hint="eastAsia"/>
        </w:rPr>
        <w:t xml:space="preserve">式中：T—工业危险废物产生强度，单位为吨/万元； </w:t>
      </w:r>
    </w:p>
    <w:p w:rsidR="00EA755A" w:rsidRDefault="00EA755A" w:rsidP="00EA755A">
      <w:pPr>
        <w:pStyle w:val="ac"/>
        <w:ind w:firstLine="420"/>
        <w:rPr>
          <w:rFonts w:hAnsi="宋体"/>
        </w:rPr>
      </w:pPr>
      <w:r>
        <w:rPr>
          <w:rFonts w:hAnsi="宋体" w:hint="eastAsia"/>
        </w:rPr>
        <w:t xml:space="preserve">U—当前统计期内，企业危险废物产生量，单位为吨； </w:t>
      </w:r>
    </w:p>
    <w:p w:rsidR="00EA755A" w:rsidRDefault="00EA755A" w:rsidP="00EA755A">
      <w:pPr>
        <w:pStyle w:val="ac"/>
        <w:ind w:firstLine="420"/>
        <w:rPr>
          <w:rFonts w:hAnsi="宋体"/>
        </w:rPr>
      </w:pPr>
      <w:r>
        <w:rPr>
          <w:rFonts w:hAnsi="宋体" w:hint="eastAsia"/>
        </w:rPr>
        <w:t>V—当前统计期内，企业工业总产值（按收入法计算），单位为万元。</w:t>
      </w:r>
    </w:p>
    <w:p w:rsidR="00EA755A" w:rsidRDefault="00EA755A" w:rsidP="00EA755A">
      <w:pPr>
        <w:tabs>
          <w:tab w:val="left" w:pos="884"/>
          <w:tab w:val="left" w:pos="885"/>
        </w:tabs>
        <w:spacing w:before="72"/>
        <w:rPr>
          <w:rFonts w:asciiTheme="minorEastAsia" w:eastAsiaTheme="minorEastAsia" w:hAnsiTheme="minorEastAsia" w:hint="eastAsia"/>
          <w:spacing w:val="-3"/>
          <w:sz w:val="21"/>
        </w:rPr>
      </w:pPr>
    </w:p>
    <w:p w:rsidR="002E605F" w:rsidRPr="00EA755A" w:rsidRDefault="00EA755A" w:rsidP="00EA755A">
      <w:pPr>
        <w:tabs>
          <w:tab w:val="left" w:pos="884"/>
          <w:tab w:val="left" w:pos="885"/>
        </w:tabs>
        <w:spacing w:before="72"/>
        <w:rPr>
          <w:rFonts w:asciiTheme="minorEastAsia" w:eastAsiaTheme="minorEastAsia" w:hAnsiTheme="minorEastAsia"/>
          <w:sz w:val="21"/>
        </w:rPr>
      </w:pPr>
      <w:r>
        <w:rPr>
          <w:rFonts w:asciiTheme="minorEastAsia" w:eastAsiaTheme="minorEastAsia" w:hAnsiTheme="minorEastAsia" w:hint="eastAsia"/>
          <w:spacing w:val="-3"/>
          <w:sz w:val="21"/>
        </w:rPr>
        <w:t>6</w:t>
      </w:r>
      <w:r w:rsidRPr="00EA755A">
        <w:rPr>
          <w:rFonts w:asciiTheme="minorEastAsia" w:eastAsiaTheme="minorEastAsia" w:hAnsiTheme="minorEastAsia" w:hint="eastAsia"/>
          <w:spacing w:val="-3"/>
          <w:sz w:val="21"/>
        </w:rPr>
        <w:t>.3</w:t>
      </w:r>
      <w:r w:rsidR="00227CE7" w:rsidRPr="00EA755A">
        <w:rPr>
          <w:rFonts w:asciiTheme="minorEastAsia" w:eastAsiaTheme="minorEastAsia" w:hAnsiTheme="minorEastAsia" w:hint="eastAsia"/>
          <w:spacing w:val="-3"/>
          <w:sz w:val="21"/>
        </w:rPr>
        <w:t>一般工业固体废物综合利用率</w:t>
      </w:r>
    </w:p>
    <w:p w:rsidR="002E605F" w:rsidRDefault="002E605F">
      <w:pPr>
        <w:pStyle w:val="a5"/>
        <w:spacing w:before="1"/>
        <w:rPr>
          <w:rFonts w:ascii="黑体"/>
          <w:sz w:val="19"/>
        </w:rPr>
      </w:pPr>
    </w:p>
    <w:p w:rsidR="002E605F" w:rsidRDefault="00227CE7">
      <w:pPr>
        <w:pStyle w:val="a5"/>
        <w:spacing w:line="237" w:lineRule="exact"/>
        <w:ind w:left="778"/>
      </w:pPr>
      <w:r>
        <w:t>一般工业固体废物综合利用率按</w:t>
      </w:r>
      <w:r w:rsidR="00F65D1A">
        <w:rPr>
          <w:rFonts w:hint="eastAsia"/>
        </w:rPr>
        <w:t>公</w:t>
      </w:r>
      <w:r>
        <w:t>式（</w:t>
      </w:r>
      <w:r w:rsidR="00CE0E20">
        <w:rPr>
          <w:rFonts w:hint="eastAsia"/>
        </w:rPr>
        <w:t>3</w:t>
      </w:r>
      <w:r>
        <w:t xml:space="preserve">）计算： </w:t>
      </w:r>
    </w:p>
    <w:p w:rsidR="002E605F" w:rsidRDefault="00227CE7">
      <w:pPr>
        <w:tabs>
          <w:tab w:val="left" w:pos="4124"/>
          <w:tab w:val="left" w:leader="middleDot" w:pos="9189"/>
        </w:tabs>
        <w:spacing w:line="355" w:lineRule="exact"/>
        <w:ind w:left="358"/>
        <w:rPr>
          <w:sz w:val="21"/>
        </w:rPr>
      </w:pPr>
      <w:r>
        <w:rPr>
          <w:sz w:val="21"/>
        </w:rPr>
        <w:t xml:space="preserve"> </w:t>
      </w:r>
      <w:r>
        <w:rPr>
          <w:sz w:val="21"/>
        </w:rPr>
        <w:tab/>
      </w:r>
      <w:r>
        <w:rPr>
          <w:rFonts w:ascii="Cambria Math" w:eastAsia="Cambria Math" w:hAnsi="Cambria Math"/>
          <w:i/>
          <w:iCs/>
          <w:spacing w:val="-3"/>
          <w:sz w:val="21"/>
        </w:rPr>
        <w:t>𝜂</w:t>
      </w:r>
      <w:r>
        <w:rPr>
          <w:rFonts w:ascii="Cambria Math" w:eastAsia="Cambria Math" w:hAnsi="Cambria Math"/>
          <w:spacing w:val="-3"/>
          <w:position w:val="-3"/>
          <w:sz w:val="15"/>
        </w:rPr>
        <w:t xml:space="preserve">1  </w:t>
      </w:r>
      <w:r>
        <w:rPr>
          <w:rFonts w:ascii="Cambria Math" w:eastAsia="Cambria Math" w:hAnsi="Cambria Math"/>
          <w:sz w:val="21"/>
        </w:rPr>
        <w:t xml:space="preserve">= </w:t>
      </w:r>
      <w:r>
        <w:rPr>
          <w:rFonts w:ascii="Cambria Math" w:eastAsia="Cambria Math" w:hAnsi="Cambria Math"/>
          <w:i/>
          <w:iCs/>
          <w:spacing w:val="-3"/>
          <w:sz w:val="21"/>
        </w:rPr>
        <w:t>𝑄</w:t>
      </w:r>
      <w:r>
        <w:rPr>
          <w:rFonts w:ascii="Cambria Math" w:eastAsia="Cambria Math" w:hAnsi="Cambria Math"/>
          <w:spacing w:val="-3"/>
          <w:position w:val="-3"/>
          <w:sz w:val="15"/>
        </w:rPr>
        <w:t>1</w:t>
      </w:r>
      <w:r>
        <w:rPr>
          <w:rFonts w:ascii="Cambria Math" w:eastAsia="Cambria Math" w:hAnsi="Cambria Math"/>
          <w:spacing w:val="-3"/>
          <w:position w:val="1"/>
          <w:sz w:val="21"/>
        </w:rPr>
        <w:t>⁄</w:t>
      </w:r>
      <w:r>
        <w:rPr>
          <w:rFonts w:ascii="Cambria Math" w:hAnsi="Cambria Math" w:hint="eastAsia"/>
          <w:spacing w:val="-3"/>
          <w:position w:val="1"/>
          <w:sz w:val="21"/>
          <w:lang w:val="en-US"/>
        </w:rPr>
        <w:t>(</w:t>
      </w:r>
      <w:r>
        <w:rPr>
          <w:rFonts w:ascii="Cambria Math" w:eastAsia="Cambria Math" w:hAnsi="Cambria Math"/>
          <w:i/>
          <w:iCs/>
          <w:spacing w:val="-3"/>
          <w:sz w:val="21"/>
        </w:rPr>
        <w:t>𝑄</w:t>
      </w:r>
      <w:r>
        <w:rPr>
          <w:rFonts w:ascii="Cambria Math" w:eastAsia="Cambria Math" w:hAnsi="Cambria Math"/>
          <w:spacing w:val="-3"/>
          <w:position w:val="-3"/>
          <w:sz w:val="15"/>
        </w:rPr>
        <w:t xml:space="preserve">2 </w:t>
      </w:r>
      <w:r>
        <w:rPr>
          <w:rFonts w:ascii="Cambria Math" w:eastAsia="Cambria Math" w:hAnsi="Cambria Math"/>
          <w:spacing w:val="15"/>
          <w:position w:val="-3"/>
          <w:sz w:val="15"/>
        </w:rPr>
        <w:t xml:space="preserve"> </w:t>
      </w:r>
      <w:r>
        <w:rPr>
          <w:rFonts w:ascii="Cambria Math" w:hAnsi="Cambria Math" w:hint="eastAsia"/>
          <w:spacing w:val="-3"/>
          <w:position w:val="1"/>
          <w:sz w:val="21"/>
          <w:lang w:val="en-US"/>
        </w:rPr>
        <w:t>+</w:t>
      </w:r>
      <w:r>
        <w:rPr>
          <w:rFonts w:ascii="Cambria Math" w:eastAsia="Cambria Math" w:hAnsi="Cambria Math"/>
          <w:i/>
          <w:iCs/>
          <w:spacing w:val="-3"/>
          <w:sz w:val="21"/>
        </w:rPr>
        <w:t>𝑄</w:t>
      </w:r>
      <w:r>
        <w:rPr>
          <w:rFonts w:ascii="Cambria Math" w:hAnsi="Cambria Math" w:hint="eastAsia"/>
          <w:spacing w:val="-3"/>
          <w:position w:val="-3"/>
          <w:sz w:val="15"/>
          <w:lang w:val="en-US"/>
        </w:rPr>
        <w:t>3</w:t>
      </w:r>
      <w:r>
        <w:rPr>
          <w:rFonts w:ascii="Cambria Math" w:eastAsia="Cambria Math" w:hAnsi="Cambria Math"/>
          <w:spacing w:val="-3"/>
          <w:position w:val="-3"/>
          <w:sz w:val="15"/>
        </w:rPr>
        <w:t xml:space="preserve"> </w:t>
      </w:r>
      <w:r>
        <w:rPr>
          <w:rFonts w:ascii="Cambria Math" w:eastAsia="Cambria Math" w:hAnsi="Cambria Math"/>
          <w:spacing w:val="15"/>
          <w:position w:val="-3"/>
          <w:sz w:val="15"/>
        </w:rPr>
        <w:t xml:space="preserve"> </w:t>
      </w:r>
      <w:r>
        <w:rPr>
          <w:rFonts w:ascii="Cambria Math" w:hAnsi="Cambria Math" w:hint="eastAsia"/>
          <w:spacing w:val="-3"/>
          <w:position w:val="1"/>
          <w:sz w:val="21"/>
          <w:lang w:val="en-US"/>
        </w:rPr>
        <w:t>)</w:t>
      </w:r>
      <w:r>
        <w:rPr>
          <w:rFonts w:ascii="Cambria Math" w:eastAsia="Cambria Math" w:hAnsi="Cambria Math"/>
          <w:sz w:val="21"/>
        </w:rPr>
        <w:t>×</w:t>
      </w:r>
      <w:r>
        <w:rPr>
          <w:rFonts w:ascii="Cambria Math" w:eastAsia="Cambria Math" w:hAnsi="Cambria Math"/>
          <w:spacing w:val="2"/>
          <w:sz w:val="21"/>
        </w:rPr>
        <w:t xml:space="preserve"> </w:t>
      </w:r>
      <w:r>
        <w:rPr>
          <w:rFonts w:ascii="Cambria Math" w:eastAsia="Cambria Math" w:hAnsi="Cambria Math"/>
          <w:sz w:val="21"/>
        </w:rPr>
        <w:t>100%</w:t>
      </w:r>
      <w:r>
        <w:rPr>
          <w:rFonts w:ascii="Cambria Math" w:eastAsia="Cambria Math" w:hAnsi="Cambria Math"/>
          <w:sz w:val="21"/>
        </w:rPr>
        <w:tab/>
      </w:r>
      <w:r w:rsidR="00F65D1A">
        <w:rPr>
          <w:sz w:val="21"/>
        </w:rPr>
        <w:t>(</w:t>
      </w:r>
      <w:r w:rsidR="00CE0E20">
        <w:rPr>
          <w:rFonts w:hint="eastAsia"/>
          <w:sz w:val="21"/>
        </w:rPr>
        <w:t>3</w:t>
      </w:r>
      <w:r>
        <w:rPr>
          <w:sz w:val="21"/>
        </w:rPr>
        <w:t xml:space="preserve">) </w:t>
      </w:r>
    </w:p>
    <w:p w:rsidR="002E605F" w:rsidRDefault="00227CE7">
      <w:pPr>
        <w:pStyle w:val="a5"/>
        <w:spacing w:before="62"/>
        <w:ind w:left="778"/>
      </w:pPr>
      <w:r>
        <w:t>式中：</w:t>
      </w:r>
    </w:p>
    <w:p w:rsidR="002E605F" w:rsidRDefault="00227CE7">
      <w:pPr>
        <w:pStyle w:val="a5"/>
        <w:spacing w:before="21" w:line="279" w:lineRule="exact"/>
        <w:ind w:left="778"/>
      </w:pPr>
      <w:r>
        <w:rPr>
          <w:rFonts w:ascii="Cambria Math" w:eastAsia="Cambria Math" w:hAnsi="Cambria Math"/>
          <w:i/>
          <w:iCs/>
        </w:rPr>
        <w:t>𝜂</w:t>
      </w:r>
      <w:r>
        <w:rPr>
          <w:rFonts w:ascii="Cambria Math" w:eastAsia="Cambria Math" w:hAnsi="Cambria Math"/>
          <w:position w:val="-3"/>
          <w:sz w:val="15"/>
        </w:rPr>
        <w:t>1</w:t>
      </w:r>
      <w:r>
        <w:t xml:space="preserve">——一般工业固体废物综合利用率，%； </w:t>
      </w:r>
    </w:p>
    <w:p w:rsidR="002E605F" w:rsidRDefault="00227CE7">
      <w:pPr>
        <w:pStyle w:val="a5"/>
        <w:spacing w:line="273" w:lineRule="exact"/>
        <w:ind w:left="778"/>
      </w:pPr>
      <w:r>
        <w:rPr>
          <w:rFonts w:ascii="Cambria Math" w:eastAsia="Cambria Math" w:hAnsi="Cambria Math"/>
          <w:i/>
          <w:iCs/>
        </w:rPr>
        <w:t>𝑄</w:t>
      </w:r>
      <w:r>
        <w:rPr>
          <w:rFonts w:ascii="Cambria Math" w:eastAsia="Cambria Math" w:hAnsi="Cambria Math"/>
          <w:position w:val="-3"/>
          <w:sz w:val="15"/>
        </w:rPr>
        <w:t>1</w:t>
      </w:r>
      <w:r>
        <w:t xml:space="preserve">——评价年一般工业固体废物综合利用量，吨； </w:t>
      </w:r>
    </w:p>
    <w:p w:rsidR="002E605F" w:rsidRDefault="00227CE7">
      <w:pPr>
        <w:pStyle w:val="a5"/>
        <w:spacing w:line="277" w:lineRule="exact"/>
        <w:ind w:left="778"/>
        <w:rPr>
          <w:lang w:val="en-US"/>
        </w:rPr>
      </w:pPr>
      <w:r>
        <w:rPr>
          <w:rFonts w:ascii="Cambria Math" w:eastAsia="Cambria Math" w:hAnsi="Cambria Math"/>
          <w:i/>
          <w:iCs/>
        </w:rPr>
        <w:t>𝑄</w:t>
      </w:r>
      <w:r>
        <w:rPr>
          <w:rFonts w:ascii="Cambria Math" w:eastAsia="Cambria Math" w:hAnsi="Cambria Math"/>
          <w:position w:val="-3"/>
          <w:sz w:val="15"/>
        </w:rPr>
        <w:t>2</w:t>
      </w:r>
      <w:r>
        <w:t>——评价年一般工业固体废物产生量，吨</w:t>
      </w:r>
      <w:r>
        <w:rPr>
          <w:rFonts w:hint="eastAsia"/>
          <w:lang w:val="en-US"/>
        </w:rPr>
        <w:t>;</w:t>
      </w:r>
    </w:p>
    <w:p w:rsidR="002E605F" w:rsidRDefault="00227CE7">
      <w:pPr>
        <w:pStyle w:val="a5"/>
        <w:spacing w:line="277" w:lineRule="exact"/>
        <w:ind w:left="778"/>
      </w:pPr>
      <w:r>
        <w:rPr>
          <w:rFonts w:ascii="Cambria Math" w:eastAsia="Cambria Math" w:hAnsi="Cambria Math"/>
          <w:i/>
          <w:iCs/>
          <w:spacing w:val="-3"/>
        </w:rPr>
        <w:t>𝑄</w:t>
      </w:r>
      <w:r>
        <w:rPr>
          <w:rFonts w:ascii="Cambria Math" w:hAnsi="Cambria Math" w:hint="eastAsia"/>
          <w:spacing w:val="-3"/>
          <w:position w:val="-3"/>
          <w:sz w:val="15"/>
          <w:lang w:val="en-US"/>
        </w:rPr>
        <w:t>3</w:t>
      </w:r>
      <w:r>
        <w:rPr>
          <w:rFonts w:ascii="Cambria Math" w:eastAsia="Cambria Math" w:hAnsi="Cambria Math"/>
          <w:spacing w:val="-3"/>
          <w:position w:val="-3"/>
          <w:sz w:val="15"/>
        </w:rPr>
        <w:t xml:space="preserve"> </w:t>
      </w:r>
      <w:r>
        <w:t>——</w:t>
      </w:r>
      <w:r>
        <w:rPr>
          <w:rFonts w:hint="eastAsia"/>
          <w:lang w:val="en-US"/>
        </w:rPr>
        <w:t>综合利用往年贮存量，</w:t>
      </w:r>
      <w:r>
        <w:t>吨</w:t>
      </w:r>
      <w:r>
        <w:rPr>
          <w:rFonts w:hint="eastAsia"/>
          <w:lang w:val="en-US"/>
        </w:rPr>
        <w:t>;</w:t>
      </w:r>
    </w:p>
    <w:p w:rsidR="00EA755A" w:rsidRDefault="00EA755A" w:rsidP="00EA755A">
      <w:pPr>
        <w:pStyle w:val="ad"/>
        <w:numPr>
          <w:ilvl w:val="3"/>
          <w:numId w:val="0"/>
        </w:numPr>
        <w:spacing w:before="120" w:after="120"/>
        <w:outlineLvl w:val="9"/>
        <w:rPr>
          <w:rFonts w:ascii="宋体" w:eastAsia="宋体" w:hAnsi="宋体" w:hint="eastAsia"/>
        </w:rPr>
      </w:pPr>
      <w:bookmarkStart w:id="15" w:name="_Toc7449"/>
      <w:bookmarkStart w:id="16" w:name="_Toc6463"/>
      <w:bookmarkStart w:id="17" w:name="_Toc26788"/>
      <w:bookmarkStart w:id="18" w:name="_Toc16565"/>
    </w:p>
    <w:p w:rsidR="00EA755A" w:rsidRDefault="00EA755A" w:rsidP="00EA755A">
      <w:pPr>
        <w:pStyle w:val="ad"/>
        <w:numPr>
          <w:ilvl w:val="3"/>
          <w:numId w:val="0"/>
        </w:numPr>
        <w:spacing w:before="120" w:after="120"/>
        <w:outlineLvl w:val="9"/>
        <w:rPr>
          <w:rFonts w:ascii="宋体" w:eastAsia="宋体" w:hAnsi="宋体"/>
        </w:rPr>
      </w:pPr>
      <w:r>
        <w:rPr>
          <w:rFonts w:ascii="宋体" w:eastAsia="宋体" w:hAnsi="宋体" w:hint="eastAsia"/>
        </w:rPr>
        <w:t>6.4工业危险废物综合利用率</w:t>
      </w:r>
      <w:bookmarkEnd w:id="15"/>
      <w:bookmarkEnd w:id="16"/>
      <w:bookmarkEnd w:id="17"/>
      <w:bookmarkEnd w:id="18"/>
    </w:p>
    <w:p w:rsidR="00EA755A" w:rsidRDefault="00EA755A" w:rsidP="00EA755A">
      <w:pPr>
        <w:pStyle w:val="ac"/>
        <w:ind w:firstLine="420"/>
        <w:rPr>
          <w:rFonts w:hAnsi="宋体"/>
        </w:rPr>
      </w:pPr>
      <w:r>
        <w:rPr>
          <w:rFonts w:hAnsi="宋体" w:hint="eastAsia"/>
        </w:rPr>
        <w:t>指企业工业危险废物综合利用量与工业危险废物产生量（包括综合利用往年贮存量）的比率。该指标用于促进工业危险废物综合利用，减少工业资源、能源消耗。</w:t>
      </w:r>
    </w:p>
    <w:p w:rsidR="00EA755A" w:rsidRDefault="00EA755A" w:rsidP="00EA755A">
      <w:pPr>
        <w:pStyle w:val="ac"/>
        <w:ind w:firstLineChars="0" w:firstLine="0"/>
        <w:rPr>
          <w:rFonts w:hAnsi="宋体" w:cs="宋体"/>
        </w:rPr>
      </w:pPr>
      <w:r>
        <w:rPr>
          <w:rFonts w:hAnsi="宋体" w:hint="eastAsia"/>
        </w:rPr>
        <w:t>工业危险废物综合利用率，按公式</w:t>
      </w:r>
      <w:r>
        <w:rPr>
          <w:rFonts w:hAnsi="宋体" w:cs="宋体" w:hint="eastAsia"/>
        </w:rPr>
        <w:t>（4）计算：</w:t>
      </w:r>
    </w:p>
    <w:p w:rsidR="00EA755A" w:rsidRDefault="00EA755A" w:rsidP="00EA755A">
      <w:pPr>
        <w:pStyle w:val="ac"/>
        <w:ind w:firstLineChars="1300" w:firstLine="2730"/>
        <w:rPr>
          <w:rFonts w:hAnsi="宋体" w:cs="宋体"/>
        </w:rPr>
      </w:pPr>
      <m:oMath>
        <m:r>
          <m:rPr>
            <m:sty m:val="p"/>
          </m:rPr>
          <w:rPr>
            <w:rFonts w:ascii="Cambria Math" w:hAnsi="Cambria Math" w:cs="宋体"/>
          </w:rPr>
          <m:t>D=</m:t>
        </m:r>
        <m:f>
          <m:fPr>
            <m:ctrlPr>
              <w:rPr>
                <w:rFonts w:ascii="Cambria Math" w:hAnsi="Cambria Math" w:cs="宋体"/>
              </w:rPr>
            </m:ctrlPr>
          </m:fPr>
          <m:num>
            <m:r>
              <m:rPr>
                <m:sty m:val="p"/>
              </m:rPr>
              <w:rPr>
                <w:rFonts w:ascii="Cambria Math" w:hAnsi="Cambria Math" w:cs="宋体"/>
              </w:rPr>
              <m:t>H</m:t>
            </m:r>
          </m:num>
          <m:den>
            <m:r>
              <m:rPr>
                <m:sty m:val="p"/>
              </m:rPr>
              <w:rPr>
                <w:rFonts w:ascii="Cambria Math" w:hAnsi="Cambria Math" w:cs="宋体" w:hint="eastAsia"/>
              </w:rPr>
              <m:t>（</m:t>
            </m:r>
            <m:r>
              <m:rPr>
                <m:sty m:val="p"/>
              </m:rPr>
              <w:rPr>
                <w:rFonts w:ascii="Cambria Math" w:hAnsi="Cambria Math" w:cs="宋体"/>
              </w:rPr>
              <m:t>F+J-K</m:t>
            </m:r>
            <m:r>
              <m:rPr>
                <m:sty m:val="p"/>
              </m:rPr>
              <w:rPr>
                <w:rFonts w:ascii="Cambria Math" w:hAnsi="Cambria Math" w:cs="宋体" w:hint="eastAsia"/>
              </w:rPr>
              <m:t>）</m:t>
            </m:r>
          </m:den>
        </m:f>
      </m:oMath>
      <w:r>
        <w:rPr>
          <w:rFonts w:hAnsi="宋体" w:cs="宋体" w:hint="eastAsia"/>
        </w:rPr>
        <w:t xml:space="preserve">× 100% </w:t>
      </w:r>
      <w:r>
        <w:rPr>
          <w:rFonts w:hAnsi="宋体" w:cs="宋体"/>
        </w:rPr>
        <w:t>………………………………………………</w:t>
      </w:r>
      <w:r>
        <w:rPr>
          <w:rFonts w:hAnsi="宋体" w:cs="宋体" w:hint="eastAsia"/>
        </w:rPr>
        <w:t>（4）</w:t>
      </w:r>
    </w:p>
    <w:p w:rsidR="00EA755A" w:rsidRDefault="00EA755A" w:rsidP="00EA755A">
      <w:pPr>
        <w:pStyle w:val="ac"/>
        <w:ind w:firstLineChars="0" w:firstLine="0"/>
        <w:rPr>
          <w:rFonts w:hAnsi="宋体" w:cs="宋体"/>
          <w:szCs w:val="21"/>
        </w:rPr>
      </w:pPr>
      <w:r>
        <w:rPr>
          <w:rFonts w:hAnsi="宋体" w:hint="eastAsia"/>
        </w:rPr>
        <w:t>式中：D</w:t>
      </w:r>
      <w:r>
        <w:rPr>
          <w:rFonts w:hAnsi="宋体" w:cs="宋体" w:hint="eastAsia"/>
          <w:szCs w:val="21"/>
        </w:rPr>
        <w:t>—</w:t>
      </w:r>
      <w:r>
        <w:rPr>
          <w:rFonts w:hAnsi="宋体" w:hint="eastAsia"/>
        </w:rPr>
        <w:t>工业危险废物综合利用率，单位为</w:t>
      </w:r>
      <w:r>
        <w:rPr>
          <w:rFonts w:hAnsi="宋体" w:cs="宋体" w:hint="eastAsia"/>
          <w:szCs w:val="21"/>
        </w:rPr>
        <w:t>%；</w:t>
      </w:r>
    </w:p>
    <w:p w:rsidR="00EA755A" w:rsidRDefault="00EA755A" w:rsidP="00EA755A">
      <w:pPr>
        <w:pStyle w:val="ac"/>
        <w:ind w:leftChars="250" w:left="1600" w:hangingChars="500" w:hanging="1050"/>
        <w:rPr>
          <w:rFonts w:hAnsi="宋体" w:cs="宋体"/>
          <w:szCs w:val="21"/>
        </w:rPr>
      </w:pPr>
      <w:r>
        <w:rPr>
          <w:rFonts w:hAnsi="宋体" w:cs="宋体" w:hint="eastAsia"/>
          <w:szCs w:val="21"/>
        </w:rPr>
        <w:t xml:space="preserve"> H—</w:t>
      </w:r>
      <w:r>
        <w:rPr>
          <w:rFonts w:hAnsi="宋体" w:hint="eastAsia"/>
        </w:rPr>
        <w:t>工业危险废物综合利用量，</w:t>
      </w:r>
      <w:r>
        <w:rPr>
          <w:rFonts w:hAnsi="宋体" w:cs="宋体" w:hint="eastAsia"/>
          <w:szCs w:val="21"/>
        </w:rPr>
        <w:t>单位为吨；</w:t>
      </w:r>
    </w:p>
    <w:p w:rsidR="00EA755A" w:rsidRDefault="00EA755A" w:rsidP="00EA755A">
      <w:pPr>
        <w:pStyle w:val="ac"/>
        <w:ind w:leftChars="300" w:left="1605" w:hangingChars="450" w:hanging="945"/>
        <w:rPr>
          <w:rFonts w:hAnsi="宋体" w:cs="宋体"/>
          <w:szCs w:val="21"/>
        </w:rPr>
      </w:pPr>
      <w:r>
        <w:rPr>
          <w:rFonts w:hAnsi="宋体" w:cs="宋体" w:hint="eastAsia"/>
          <w:szCs w:val="21"/>
        </w:rPr>
        <w:t>F—当年</w:t>
      </w:r>
      <w:r>
        <w:rPr>
          <w:rFonts w:hAnsi="宋体" w:hint="eastAsia"/>
        </w:rPr>
        <w:t>工业危险废物产生量，</w:t>
      </w:r>
      <w:r>
        <w:rPr>
          <w:rFonts w:hAnsi="宋体" w:cs="宋体" w:hint="eastAsia"/>
          <w:szCs w:val="21"/>
        </w:rPr>
        <w:t>单位为吨；</w:t>
      </w:r>
    </w:p>
    <w:p w:rsidR="00EA755A" w:rsidRDefault="00EA755A" w:rsidP="00EA755A">
      <w:pPr>
        <w:pStyle w:val="ac"/>
        <w:ind w:leftChars="200" w:left="1595" w:hangingChars="550" w:hanging="1155"/>
        <w:rPr>
          <w:rFonts w:hAnsi="宋体" w:cs="宋体"/>
          <w:szCs w:val="21"/>
        </w:rPr>
      </w:pPr>
      <w:r>
        <w:rPr>
          <w:rFonts w:hAnsi="宋体" w:cs="宋体" w:hint="eastAsia"/>
          <w:szCs w:val="21"/>
        </w:rPr>
        <w:t xml:space="preserve">  J—</w:t>
      </w:r>
      <w:r>
        <w:rPr>
          <w:rFonts w:hAnsi="宋体" w:hint="eastAsia"/>
        </w:rPr>
        <w:t>往年贮存量，</w:t>
      </w:r>
      <w:r>
        <w:rPr>
          <w:rFonts w:hAnsi="宋体" w:cs="宋体" w:hint="eastAsia"/>
          <w:szCs w:val="21"/>
        </w:rPr>
        <w:t>单位为吨；</w:t>
      </w:r>
    </w:p>
    <w:p w:rsidR="00EA755A" w:rsidRDefault="00EA755A" w:rsidP="00EA755A">
      <w:pPr>
        <w:pStyle w:val="ac"/>
        <w:ind w:leftChars="200" w:left="1595" w:hangingChars="550" w:hanging="1155"/>
        <w:rPr>
          <w:rFonts w:hAnsi="宋体" w:cs="宋体"/>
          <w:szCs w:val="21"/>
        </w:rPr>
      </w:pPr>
      <w:r>
        <w:rPr>
          <w:rFonts w:hAnsi="宋体" w:cs="宋体" w:hint="eastAsia"/>
          <w:szCs w:val="21"/>
        </w:rPr>
        <w:t xml:space="preserve">  K—</w:t>
      </w:r>
      <w:r>
        <w:rPr>
          <w:rFonts w:hAnsi="宋体" w:hint="eastAsia"/>
        </w:rPr>
        <w:t>当年贮存量，</w:t>
      </w:r>
      <w:r>
        <w:rPr>
          <w:rFonts w:hAnsi="宋体" w:cs="宋体" w:hint="eastAsia"/>
          <w:szCs w:val="21"/>
        </w:rPr>
        <w:t>单位为吨。</w:t>
      </w:r>
    </w:p>
    <w:p w:rsidR="00EA755A" w:rsidRDefault="00EA755A" w:rsidP="00EA755A">
      <w:pPr>
        <w:pStyle w:val="ad"/>
        <w:numPr>
          <w:ilvl w:val="3"/>
          <w:numId w:val="0"/>
        </w:numPr>
        <w:spacing w:before="120" w:after="120"/>
        <w:outlineLvl w:val="9"/>
        <w:rPr>
          <w:rFonts w:ascii="宋体" w:eastAsia="宋体" w:hAnsi="宋体" w:hint="eastAsia"/>
        </w:rPr>
      </w:pPr>
      <w:bookmarkStart w:id="19" w:name="_Toc13828"/>
      <w:bookmarkStart w:id="20" w:name="_Toc31012"/>
    </w:p>
    <w:p w:rsidR="00EA755A" w:rsidRDefault="00EA755A" w:rsidP="00EA755A">
      <w:pPr>
        <w:pStyle w:val="ad"/>
        <w:numPr>
          <w:ilvl w:val="3"/>
          <w:numId w:val="0"/>
        </w:numPr>
        <w:spacing w:before="120" w:after="120"/>
        <w:outlineLvl w:val="9"/>
        <w:rPr>
          <w:rFonts w:ascii="宋体" w:eastAsia="宋体" w:hAnsi="宋体" w:hint="eastAsia"/>
        </w:rPr>
      </w:pPr>
    </w:p>
    <w:p w:rsidR="00EA755A" w:rsidRDefault="00EA755A" w:rsidP="00EA755A">
      <w:pPr>
        <w:pStyle w:val="ad"/>
        <w:numPr>
          <w:ilvl w:val="3"/>
          <w:numId w:val="0"/>
        </w:numPr>
        <w:spacing w:before="120" w:after="120"/>
        <w:outlineLvl w:val="9"/>
        <w:rPr>
          <w:rFonts w:ascii="宋体" w:eastAsia="宋体" w:hAnsi="宋体"/>
        </w:rPr>
      </w:pPr>
      <w:r>
        <w:rPr>
          <w:rFonts w:ascii="宋体" w:eastAsia="宋体" w:hAnsi="宋体" w:hint="eastAsia"/>
        </w:rPr>
        <w:lastRenderedPageBreak/>
        <w:t>6.5一般工业固体废物安全处置率</w:t>
      </w:r>
      <w:bookmarkEnd w:id="19"/>
      <w:bookmarkEnd w:id="20"/>
    </w:p>
    <w:p w:rsidR="00EA755A" w:rsidRDefault="00EA755A" w:rsidP="00EA755A">
      <w:pPr>
        <w:pStyle w:val="ac"/>
        <w:ind w:firstLine="420"/>
        <w:rPr>
          <w:rFonts w:hAnsi="宋体"/>
        </w:rPr>
      </w:pPr>
      <w:r>
        <w:rPr>
          <w:rFonts w:hAnsi="宋体" w:hint="eastAsia"/>
        </w:rPr>
        <w:t>企业产生的一般工业固体废物综合利用量和安全处置量的总和占一般工业固体废物产生总量的比值。</w:t>
      </w:r>
    </w:p>
    <w:p w:rsidR="00EA755A" w:rsidRDefault="00EA755A" w:rsidP="00EA755A">
      <w:pPr>
        <w:pStyle w:val="ad"/>
        <w:numPr>
          <w:ilvl w:val="3"/>
          <w:numId w:val="0"/>
        </w:numPr>
        <w:spacing w:before="120" w:after="120"/>
        <w:outlineLvl w:val="9"/>
        <w:rPr>
          <w:rFonts w:ascii="宋体" w:eastAsia="宋体" w:hAnsi="宋体"/>
        </w:rPr>
      </w:pPr>
      <w:r>
        <w:rPr>
          <w:rFonts w:ascii="宋体" w:eastAsia="宋体" w:hAnsi="宋体" w:hint="eastAsia"/>
        </w:rPr>
        <w:t>一般工业固体废物安全处置率，按公式（5）计算：</w:t>
      </w:r>
    </w:p>
    <w:p w:rsidR="00EA755A" w:rsidRDefault="00EA755A" w:rsidP="00EA755A">
      <w:pPr>
        <w:pStyle w:val="ac"/>
        <w:ind w:leftChars="700" w:left="1540" w:firstLineChars="750" w:firstLine="1575"/>
        <w:rPr>
          <w:rFonts w:hAnsi="宋体" w:cs="宋体"/>
        </w:rPr>
      </w:pPr>
      <m:oMath>
        <m:r>
          <m:rPr>
            <m:sty m:val="p"/>
          </m:rPr>
          <w:rPr>
            <w:rFonts w:ascii="Cambria Math" w:hAnsi="Cambria Math"/>
          </w:rPr>
          <m:t>E=</m:t>
        </m:r>
        <m:f>
          <m:fPr>
            <m:ctrlPr>
              <w:rPr>
                <w:rFonts w:ascii="Cambria Math" w:hAnsi="Cambria Math"/>
              </w:rPr>
            </m:ctrlPr>
          </m:fPr>
          <m:num>
            <m:r>
              <m:rPr>
                <m:sty m:val="p"/>
              </m:rPr>
              <w:rPr>
                <w:rFonts w:ascii="Cambria Math" w:hAnsi="Cambria Math"/>
              </w:rPr>
              <m:t>M+N</m:t>
            </m:r>
          </m:num>
          <m:den>
            <m:r>
              <m:rPr>
                <m:sty m:val="p"/>
              </m:rPr>
              <w:rPr>
                <w:rFonts w:ascii="Cambria Math" w:hAnsi="Cambria Math"/>
              </w:rPr>
              <m:t>X+J-K</m:t>
            </m:r>
          </m:den>
        </m:f>
      </m:oMath>
      <w:r>
        <w:rPr>
          <w:rFonts w:hAnsi="宋体" w:cs="宋体" w:hint="eastAsia"/>
        </w:rPr>
        <w:t xml:space="preserve">× 100% </w:t>
      </w:r>
      <w:r>
        <w:rPr>
          <w:rFonts w:hAnsi="宋体" w:cs="宋体"/>
        </w:rPr>
        <w:t>………………………………………………</w:t>
      </w:r>
      <w:r>
        <w:rPr>
          <w:rFonts w:hAnsi="宋体" w:cs="宋体" w:hint="eastAsia"/>
        </w:rPr>
        <w:t>（5）</w:t>
      </w:r>
    </w:p>
    <w:p w:rsidR="00EA755A" w:rsidRDefault="00EA755A" w:rsidP="00EA755A">
      <w:pPr>
        <w:pStyle w:val="ac"/>
        <w:ind w:firstLineChars="0" w:firstLine="0"/>
        <w:rPr>
          <w:rFonts w:hAnsi="宋体" w:cs="宋体"/>
          <w:szCs w:val="21"/>
        </w:rPr>
      </w:pPr>
      <w:r>
        <w:rPr>
          <w:rFonts w:hAnsi="宋体" w:hint="eastAsia"/>
        </w:rPr>
        <w:t>式中：E</w:t>
      </w:r>
      <w:r>
        <w:rPr>
          <w:rFonts w:hAnsi="宋体" w:cs="宋体" w:hint="eastAsia"/>
          <w:szCs w:val="21"/>
        </w:rPr>
        <w:t>—</w:t>
      </w:r>
      <w:r>
        <w:rPr>
          <w:rFonts w:hAnsi="宋体" w:hint="eastAsia"/>
        </w:rPr>
        <w:t>一般工业固体废物利用处置率，单位为</w:t>
      </w:r>
      <w:r>
        <w:rPr>
          <w:rFonts w:hAnsi="宋体" w:cs="宋体" w:hint="eastAsia"/>
          <w:szCs w:val="21"/>
        </w:rPr>
        <w:t>%；</w:t>
      </w:r>
    </w:p>
    <w:p w:rsidR="00EA755A" w:rsidRDefault="00EA755A" w:rsidP="00EA755A">
      <w:pPr>
        <w:pStyle w:val="ac"/>
        <w:ind w:firstLineChars="0" w:firstLine="0"/>
        <w:rPr>
          <w:rFonts w:hAnsi="宋体"/>
        </w:rPr>
      </w:pPr>
      <w:r>
        <w:rPr>
          <w:rFonts w:hAnsi="宋体" w:cs="宋体" w:hint="eastAsia"/>
          <w:szCs w:val="21"/>
        </w:rPr>
        <w:t xml:space="preserve">      M—</w:t>
      </w:r>
      <w:r>
        <w:rPr>
          <w:rFonts w:hAnsi="宋体" w:hint="eastAsia"/>
        </w:rPr>
        <w:t>一般工业固体废物利用量，单位为吨；</w:t>
      </w:r>
    </w:p>
    <w:p w:rsidR="00EA755A" w:rsidRDefault="00EA755A" w:rsidP="00EA755A">
      <w:pPr>
        <w:pStyle w:val="ac"/>
        <w:ind w:firstLineChars="0" w:firstLine="0"/>
        <w:rPr>
          <w:rFonts w:hAnsi="宋体"/>
        </w:rPr>
      </w:pPr>
      <w:r>
        <w:rPr>
          <w:rFonts w:hAnsi="宋体" w:hint="eastAsia"/>
        </w:rPr>
        <w:t xml:space="preserve">      N</w:t>
      </w:r>
      <w:r>
        <w:rPr>
          <w:rFonts w:hAnsi="宋体" w:cs="宋体" w:hint="eastAsia"/>
          <w:szCs w:val="21"/>
        </w:rPr>
        <w:t>—</w:t>
      </w:r>
      <w:r>
        <w:rPr>
          <w:rFonts w:hAnsi="宋体" w:hint="eastAsia"/>
        </w:rPr>
        <w:t>一般工业固体废物处置量，单位为吨；</w:t>
      </w:r>
    </w:p>
    <w:p w:rsidR="00EA755A" w:rsidRDefault="00EA755A" w:rsidP="00EA755A">
      <w:pPr>
        <w:pStyle w:val="ac"/>
        <w:ind w:firstLineChars="0" w:firstLine="0"/>
        <w:rPr>
          <w:rFonts w:hAnsi="宋体"/>
        </w:rPr>
      </w:pPr>
      <w:r>
        <w:rPr>
          <w:rFonts w:hAnsi="宋体" w:hint="eastAsia"/>
        </w:rPr>
        <w:t xml:space="preserve">      X</w:t>
      </w:r>
      <w:r>
        <w:rPr>
          <w:rFonts w:hAnsi="宋体" w:cs="宋体" w:hint="eastAsia"/>
          <w:szCs w:val="21"/>
        </w:rPr>
        <w:t>—</w:t>
      </w:r>
      <w:r>
        <w:rPr>
          <w:rFonts w:hAnsi="宋体" w:hint="eastAsia"/>
        </w:rPr>
        <w:t>一般工业固体废物产生总量，单位为吨；</w:t>
      </w:r>
    </w:p>
    <w:p w:rsidR="00EA755A" w:rsidRDefault="00EA755A" w:rsidP="00EA755A">
      <w:pPr>
        <w:pStyle w:val="ac"/>
        <w:ind w:leftChars="200" w:left="1595" w:hangingChars="550" w:hanging="1155"/>
        <w:rPr>
          <w:rFonts w:hAnsi="宋体" w:cs="宋体"/>
          <w:szCs w:val="21"/>
        </w:rPr>
      </w:pPr>
      <w:r>
        <w:rPr>
          <w:rFonts w:hAnsi="宋体" w:cs="宋体" w:hint="eastAsia"/>
          <w:szCs w:val="21"/>
        </w:rPr>
        <w:t xml:space="preserve">  J—</w:t>
      </w:r>
      <w:r>
        <w:rPr>
          <w:rFonts w:hAnsi="宋体" w:hint="eastAsia"/>
        </w:rPr>
        <w:t>往年贮存量，</w:t>
      </w:r>
      <w:r>
        <w:rPr>
          <w:rFonts w:hAnsi="宋体" w:cs="宋体" w:hint="eastAsia"/>
          <w:szCs w:val="21"/>
        </w:rPr>
        <w:t>单位为吨；</w:t>
      </w:r>
    </w:p>
    <w:p w:rsidR="00EA755A" w:rsidRDefault="00EA755A" w:rsidP="00EA755A">
      <w:pPr>
        <w:pStyle w:val="ac"/>
        <w:ind w:leftChars="200" w:left="1595" w:hangingChars="550" w:hanging="1155"/>
        <w:rPr>
          <w:rFonts w:hAnsi="宋体" w:cs="宋体"/>
          <w:szCs w:val="21"/>
        </w:rPr>
      </w:pPr>
      <w:r>
        <w:rPr>
          <w:rFonts w:hAnsi="宋体" w:cs="宋体" w:hint="eastAsia"/>
          <w:szCs w:val="21"/>
        </w:rPr>
        <w:t xml:space="preserve">  K—</w:t>
      </w:r>
      <w:r>
        <w:rPr>
          <w:rFonts w:hAnsi="宋体" w:hint="eastAsia"/>
        </w:rPr>
        <w:t>当年贮存量，</w:t>
      </w:r>
      <w:r>
        <w:rPr>
          <w:rFonts w:hAnsi="宋体" w:cs="宋体" w:hint="eastAsia"/>
          <w:szCs w:val="21"/>
        </w:rPr>
        <w:t>单位为吨。</w:t>
      </w:r>
      <w:bookmarkStart w:id="21" w:name="_Toc11297"/>
      <w:bookmarkStart w:id="22" w:name="_Toc30917"/>
    </w:p>
    <w:p w:rsidR="00EA755A" w:rsidRDefault="00EA755A" w:rsidP="00EA755A">
      <w:pPr>
        <w:pStyle w:val="ac"/>
        <w:ind w:leftChars="200" w:left="1595" w:hangingChars="550" w:hanging="1155"/>
        <w:rPr>
          <w:rFonts w:hAnsi="宋体" w:cs="宋体"/>
          <w:szCs w:val="21"/>
        </w:rPr>
      </w:pPr>
    </w:p>
    <w:p w:rsidR="00EA755A" w:rsidRDefault="00EA755A" w:rsidP="00EA755A">
      <w:pPr>
        <w:pStyle w:val="ad"/>
        <w:numPr>
          <w:ilvl w:val="3"/>
          <w:numId w:val="0"/>
        </w:numPr>
        <w:spacing w:before="120" w:after="120"/>
        <w:outlineLvl w:val="9"/>
        <w:rPr>
          <w:rFonts w:ascii="宋体" w:eastAsia="宋体" w:hAnsi="宋体"/>
        </w:rPr>
      </w:pPr>
      <w:bookmarkStart w:id="23" w:name="_Toc32700"/>
      <w:bookmarkStart w:id="24" w:name="_Toc23855"/>
      <w:r>
        <w:rPr>
          <w:rFonts w:ascii="宋体" w:eastAsia="宋体" w:hAnsi="宋体" w:hint="eastAsia"/>
        </w:rPr>
        <w:t>6.6工业危险废物安全处置率</w:t>
      </w:r>
      <w:bookmarkEnd w:id="21"/>
      <w:bookmarkEnd w:id="22"/>
      <w:bookmarkEnd w:id="23"/>
      <w:bookmarkEnd w:id="24"/>
    </w:p>
    <w:p w:rsidR="00EA755A" w:rsidRDefault="00EA755A" w:rsidP="00EA755A">
      <w:pPr>
        <w:pStyle w:val="ac"/>
        <w:ind w:firstLine="420"/>
        <w:rPr>
          <w:rFonts w:hAnsi="宋体"/>
        </w:rPr>
      </w:pPr>
      <w:r>
        <w:rPr>
          <w:rFonts w:hAnsi="宋体" w:hint="eastAsia"/>
        </w:rPr>
        <w:t>企业内产生的工业危险废物综合利用量和安全处置量的总和占危险废物产生总量的比值。</w:t>
      </w:r>
    </w:p>
    <w:p w:rsidR="00EA755A" w:rsidRDefault="00EA755A" w:rsidP="00EA755A">
      <w:pPr>
        <w:pStyle w:val="ac"/>
        <w:ind w:firstLine="420"/>
        <w:rPr>
          <w:rFonts w:hAnsi="宋体"/>
        </w:rPr>
      </w:pPr>
      <w:r>
        <w:rPr>
          <w:rFonts w:hAnsi="宋体" w:hint="eastAsia"/>
        </w:rPr>
        <w:t>工业危险废物安全处置率，按公式（6）计算：</w:t>
      </w:r>
    </w:p>
    <w:p w:rsidR="00EA755A" w:rsidRDefault="00EA755A" w:rsidP="00EA755A">
      <w:pPr>
        <w:pStyle w:val="ac"/>
        <w:ind w:firstLineChars="1400" w:firstLine="2940"/>
        <w:rPr>
          <w:rFonts w:hAnsi="宋体" w:cs="宋体"/>
        </w:rPr>
      </w:pPr>
      <m:oMath>
        <m:r>
          <m:rPr>
            <m:sty m:val="p"/>
          </m:rPr>
          <w:rPr>
            <w:rFonts w:ascii="Cambria Math" w:hAnsi="Cambria Math"/>
          </w:rPr>
          <m:t>P=</m:t>
        </m:r>
        <m:f>
          <m:fPr>
            <m:ctrlPr>
              <w:rPr>
                <w:rFonts w:ascii="Cambria Math" w:hAnsi="Cambria Math"/>
              </w:rPr>
            </m:ctrlPr>
          </m:fPr>
          <m:num>
            <m:r>
              <m:rPr>
                <m:sty m:val="p"/>
              </m:rPr>
              <w:rPr>
                <w:rFonts w:ascii="Cambria Math" w:hAnsi="Cambria Math"/>
              </w:rPr>
              <m:t>L+I</m:t>
            </m:r>
          </m:num>
          <m:den>
            <m:r>
              <m:rPr>
                <m:sty m:val="p"/>
              </m:rPr>
              <w:rPr>
                <w:rFonts w:ascii="Cambria Math" w:hAnsi="Cambria Math"/>
              </w:rPr>
              <m:t>U+J-K</m:t>
            </m:r>
          </m:den>
        </m:f>
      </m:oMath>
      <w:r>
        <w:rPr>
          <w:rFonts w:hAnsi="宋体" w:cs="宋体" w:hint="eastAsia"/>
        </w:rPr>
        <w:t xml:space="preserve">× 100% </w:t>
      </w:r>
      <w:r>
        <w:rPr>
          <w:rFonts w:hAnsi="宋体" w:cs="宋体"/>
        </w:rPr>
        <w:t>………………………………………………</w:t>
      </w:r>
      <w:r>
        <w:rPr>
          <w:rFonts w:hAnsi="宋体" w:cs="宋体" w:hint="eastAsia"/>
        </w:rPr>
        <w:t>（6）</w:t>
      </w:r>
    </w:p>
    <w:p w:rsidR="00EA755A" w:rsidRDefault="00EA755A" w:rsidP="00EA755A">
      <w:pPr>
        <w:pStyle w:val="ac"/>
        <w:ind w:firstLineChars="0" w:firstLine="0"/>
        <w:rPr>
          <w:rFonts w:hAnsi="宋体" w:cs="宋体"/>
          <w:szCs w:val="21"/>
        </w:rPr>
      </w:pPr>
      <w:r>
        <w:rPr>
          <w:rFonts w:hAnsi="宋体" w:hint="eastAsia"/>
        </w:rPr>
        <w:t>式中：P</w:t>
      </w:r>
      <w:r>
        <w:rPr>
          <w:rFonts w:hAnsi="宋体" w:cs="宋体" w:hint="eastAsia"/>
          <w:szCs w:val="21"/>
        </w:rPr>
        <w:t>—</w:t>
      </w:r>
      <w:r>
        <w:rPr>
          <w:rFonts w:hAnsi="宋体" w:hint="eastAsia"/>
        </w:rPr>
        <w:t>工业固体废物利用处置率，单位为</w:t>
      </w:r>
      <w:r>
        <w:rPr>
          <w:rFonts w:hAnsi="宋体" w:cs="宋体" w:hint="eastAsia"/>
          <w:szCs w:val="21"/>
        </w:rPr>
        <w:t>%；</w:t>
      </w:r>
    </w:p>
    <w:p w:rsidR="00EA755A" w:rsidRDefault="00EA755A" w:rsidP="00EA755A">
      <w:pPr>
        <w:pStyle w:val="ac"/>
        <w:ind w:firstLineChars="0" w:firstLine="0"/>
        <w:rPr>
          <w:rFonts w:hAnsi="宋体"/>
        </w:rPr>
      </w:pPr>
      <w:r>
        <w:rPr>
          <w:rFonts w:hAnsi="宋体" w:cs="宋体" w:hint="eastAsia"/>
          <w:szCs w:val="21"/>
        </w:rPr>
        <w:t xml:space="preserve">      L—</w:t>
      </w:r>
      <w:r>
        <w:rPr>
          <w:rFonts w:hAnsi="宋体" w:hint="eastAsia"/>
        </w:rPr>
        <w:t>危险废物利用量，单位为吨；</w:t>
      </w:r>
    </w:p>
    <w:p w:rsidR="00EA755A" w:rsidRDefault="00EA755A" w:rsidP="00EA755A">
      <w:pPr>
        <w:pStyle w:val="ac"/>
        <w:ind w:firstLineChars="0" w:firstLine="0"/>
        <w:rPr>
          <w:rFonts w:hAnsi="宋体"/>
        </w:rPr>
      </w:pPr>
      <w:r>
        <w:rPr>
          <w:rFonts w:hAnsi="宋体" w:hint="eastAsia"/>
        </w:rPr>
        <w:t xml:space="preserve">      I</w:t>
      </w:r>
      <w:r>
        <w:rPr>
          <w:rFonts w:hAnsi="宋体" w:cs="宋体" w:hint="eastAsia"/>
          <w:szCs w:val="21"/>
        </w:rPr>
        <w:t>—</w:t>
      </w:r>
      <w:r>
        <w:rPr>
          <w:rFonts w:hAnsi="宋体" w:hint="eastAsia"/>
        </w:rPr>
        <w:t>危险废物处置量，单位为吨；</w:t>
      </w:r>
    </w:p>
    <w:p w:rsidR="00EA755A" w:rsidRDefault="00EA755A" w:rsidP="00EA755A">
      <w:pPr>
        <w:pStyle w:val="ac"/>
        <w:ind w:firstLineChars="0" w:firstLine="0"/>
        <w:rPr>
          <w:rFonts w:hAnsi="宋体"/>
        </w:rPr>
      </w:pPr>
      <w:r>
        <w:rPr>
          <w:rFonts w:hAnsi="宋体" w:hint="eastAsia"/>
        </w:rPr>
        <w:t xml:space="preserve">      U</w:t>
      </w:r>
      <w:r>
        <w:rPr>
          <w:rFonts w:hAnsi="宋体" w:cs="宋体" w:hint="eastAsia"/>
          <w:szCs w:val="21"/>
        </w:rPr>
        <w:t>—</w:t>
      </w:r>
      <w:r>
        <w:rPr>
          <w:rFonts w:hAnsi="宋体" w:hint="eastAsia"/>
        </w:rPr>
        <w:t>危险废物产生总量，单位为吨；</w:t>
      </w:r>
    </w:p>
    <w:p w:rsidR="00EA755A" w:rsidRDefault="00EA755A" w:rsidP="00EA755A">
      <w:pPr>
        <w:pStyle w:val="ac"/>
        <w:ind w:leftChars="200" w:left="1595" w:hangingChars="550" w:hanging="1155"/>
        <w:rPr>
          <w:rFonts w:hAnsi="宋体" w:cs="宋体"/>
          <w:szCs w:val="21"/>
        </w:rPr>
      </w:pPr>
      <w:r>
        <w:rPr>
          <w:rFonts w:hAnsi="宋体" w:cs="宋体" w:hint="eastAsia"/>
          <w:szCs w:val="21"/>
        </w:rPr>
        <w:t xml:space="preserve">  J—</w:t>
      </w:r>
      <w:r>
        <w:rPr>
          <w:rFonts w:hAnsi="宋体" w:hint="eastAsia"/>
        </w:rPr>
        <w:t>往年贮存量，</w:t>
      </w:r>
      <w:r>
        <w:rPr>
          <w:rFonts w:hAnsi="宋体" w:cs="宋体" w:hint="eastAsia"/>
          <w:szCs w:val="21"/>
        </w:rPr>
        <w:t>单位为吨；</w:t>
      </w:r>
    </w:p>
    <w:p w:rsidR="00EA755A" w:rsidRDefault="00EA755A" w:rsidP="00EA755A">
      <w:pPr>
        <w:pStyle w:val="ac"/>
        <w:ind w:leftChars="200" w:left="1595" w:hangingChars="550" w:hanging="1155"/>
        <w:rPr>
          <w:rFonts w:hAnsi="宋体" w:cs="宋体"/>
        </w:rPr>
      </w:pPr>
      <w:r>
        <w:rPr>
          <w:rFonts w:hAnsi="宋体" w:cs="宋体" w:hint="eastAsia"/>
          <w:szCs w:val="21"/>
        </w:rPr>
        <w:t xml:space="preserve">  K—</w:t>
      </w:r>
      <w:r>
        <w:rPr>
          <w:rFonts w:hAnsi="宋体" w:hint="eastAsia"/>
        </w:rPr>
        <w:t>当年贮存量，</w:t>
      </w:r>
      <w:r>
        <w:rPr>
          <w:rFonts w:hAnsi="宋体" w:cs="宋体" w:hint="eastAsia"/>
          <w:szCs w:val="21"/>
        </w:rPr>
        <w:t>单位为吨。</w:t>
      </w:r>
    </w:p>
    <w:p w:rsidR="004754B4" w:rsidRPr="00CE0E20" w:rsidRDefault="004754B4" w:rsidP="00CE0E20">
      <w:pPr>
        <w:tabs>
          <w:tab w:val="left" w:pos="884"/>
          <w:tab w:val="left" w:pos="885"/>
        </w:tabs>
        <w:spacing w:before="231"/>
        <w:rPr>
          <w:rFonts w:asciiTheme="minorEastAsia" w:eastAsiaTheme="minorEastAsia" w:hAnsiTheme="minorEastAsia"/>
          <w:sz w:val="21"/>
        </w:rPr>
      </w:pPr>
      <w:r w:rsidRPr="00CE0E20">
        <w:rPr>
          <w:rFonts w:asciiTheme="minorEastAsia" w:eastAsiaTheme="minorEastAsia" w:hAnsiTheme="minorEastAsia" w:hint="eastAsia"/>
          <w:sz w:val="21"/>
        </w:rPr>
        <w:t>6.</w:t>
      </w:r>
      <w:r w:rsidR="00CE0E20">
        <w:rPr>
          <w:rFonts w:asciiTheme="minorEastAsia" w:eastAsiaTheme="minorEastAsia" w:hAnsiTheme="minorEastAsia" w:hint="eastAsia"/>
          <w:sz w:val="21"/>
        </w:rPr>
        <w:t>7</w:t>
      </w:r>
      <w:r w:rsidRPr="00CE0E20">
        <w:rPr>
          <w:rFonts w:asciiTheme="minorEastAsia" w:eastAsiaTheme="minorEastAsia" w:hAnsiTheme="minorEastAsia" w:hint="eastAsia"/>
          <w:sz w:val="21"/>
        </w:rPr>
        <w:t>单位产品主要原料消耗</w:t>
      </w:r>
    </w:p>
    <w:p w:rsidR="004754B4" w:rsidRDefault="004754B4" w:rsidP="004754B4">
      <w:pPr>
        <w:pStyle w:val="a5"/>
        <w:spacing w:line="237" w:lineRule="exact"/>
        <w:rPr>
          <w:rFonts w:ascii="黑体"/>
          <w:sz w:val="19"/>
        </w:rPr>
      </w:pPr>
      <w:r>
        <w:t xml:space="preserve"> </w:t>
      </w:r>
      <w:r>
        <w:rPr>
          <w:rFonts w:hint="eastAsia"/>
          <w:lang w:val="en-US"/>
        </w:rPr>
        <w:t xml:space="preserve">           又称单耗，是指生产单位产品平均实际消耗的主要原材料数量。</w:t>
      </w:r>
    </w:p>
    <w:p w:rsidR="004754B4" w:rsidRDefault="004754B4" w:rsidP="004754B4">
      <w:pPr>
        <w:pStyle w:val="a5"/>
        <w:spacing w:line="237" w:lineRule="exact"/>
        <w:ind w:left="778" w:firstLineChars="200" w:firstLine="420"/>
        <w:rPr>
          <w:lang w:val="en-US"/>
        </w:rPr>
      </w:pPr>
    </w:p>
    <w:p w:rsidR="004754B4" w:rsidRDefault="004754B4" w:rsidP="004754B4">
      <w:pPr>
        <w:pStyle w:val="a5"/>
        <w:spacing w:line="237" w:lineRule="exact"/>
        <w:ind w:left="778" w:firstLineChars="200" w:firstLine="420"/>
        <w:rPr>
          <w:lang w:val="en-US"/>
        </w:rPr>
      </w:pPr>
      <w:r>
        <w:rPr>
          <w:rFonts w:hint="eastAsia"/>
          <w:lang w:val="en-US"/>
        </w:rPr>
        <w:t>单位产品主要原材料消耗按公式（</w:t>
      </w:r>
      <w:r w:rsidR="00CE0E20">
        <w:rPr>
          <w:rFonts w:hint="eastAsia"/>
          <w:lang w:val="en-US"/>
        </w:rPr>
        <w:t>7</w:t>
      </w:r>
      <w:r>
        <w:rPr>
          <w:rFonts w:hint="eastAsia"/>
          <w:lang w:val="en-US"/>
        </w:rPr>
        <w:t>）计算：</w:t>
      </w:r>
    </w:p>
    <w:p w:rsidR="004754B4" w:rsidRDefault="004754B4" w:rsidP="004754B4">
      <w:pPr>
        <w:tabs>
          <w:tab w:val="left" w:pos="4124"/>
          <w:tab w:val="left" w:leader="middleDot" w:pos="9189"/>
        </w:tabs>
        <w:spacing w:line="355" w:lineRule="exact"/>
        <w:rPr>
          <w:sz w:val="21"/>
        </w:rPr>
      </w:pPr>
      <w:r>
        <w:rPr>
          <w:rFonts w:ascii="Cambria Math" w:eastAsia="Cambria Math" w:hAnsi="Cambria Math"/>
          <w:sz w:val="21"/>
        </w:rPr>
        <w:tab/>
      </w:r>
      <w:r>
        <w:rPr>
          <w:sz w:val="21"/>
        </w:rPr>
        <w:t xml:space="preserve"> </w:t>
      </w:r>
      <w:r>
        <w:rPr>
          <w:rFonts w:ascii="Cambria Math" w:eastAsia="Cambria Math" w:hAnsi="Cambria Math" w:hint="eastAsia"/>
          <w:i/>
          <w:iCs/>
          <w:spacing w:val="-3"/>
          <w:sz w:val="21"/>
          <w:lang w:val="en-US"/>
        </w:rPr>
        <w:t>Θ</w:t>
      </w:r>
      <w:r>
        <w:rPr>
          <w:rFonts w:ascii="Cambria Math" w:hAnsi="Cambria Math" w:hint="eastAsia"/>
          <w:spacing w:val="-3"/>
          <w:position w:val="-3"/>
          <w:sz w:val="15"/>
          <w:lang w:val="en-US"/>
        </w:rPr>
        <w:t>i</w:t>
      </w:r>
      <w:r>
        <w:rPr>
          <w:rFonts w:ascii="Cambria Math" w:eastAsia="Cambria Math" w:hAnsi="Cambria Math"/>
          <w:sz w:val="21"/>
        </w:rPr>
        <w:t xml:space="preserve">= </w:t>
      </w:r>
      <w:r>
        <w:rPr>
          <w:rFonts w:ascii="Cambria Math" w:hAnsi="Cambria Math" w:hint="eastAsia"/>
          <w:i/>
          <w:iCs/>
          <w:spacing w:val="-3"/>
          <w:sz w:val="21"/>
          <w:lang w:val="en-US"/>
        </w:rPr>
        <w:t>O</w:t>
      </w:r>
      <w:r>
        <w:rPr>
          <w:rFonts w:ascii="Cambria Math" w:hAnsi="Cambria Math" w:hint="eastAsia"/>
          <w:spacing w:val="-3"/>
          <w:position w:val="-3"/>
          <w:sz w:val="15"/>
          <w:lang w:val="en-US"/>
        </w:rPr>
        <w:t>i</w:t>
      </w:r>
      <w:r>
        <w:rPr>
          <w:rFonts w:ascii="Cambria Math" w:eastAsia="Cambria Math" w:hAnsi="Cambria Math"/>
          <w:spacing w:val="-3"/>
          <w:position w:val="1"/>
          <w:sz w:val="21"/>
        </w:rPr>
        <w:t>⁄</w:t>
      </w:r>
      <w:r>
        <w:rPr>
          <w:rFonts w:ascii="Cambria Math" w:hAnsi="Cambria Math" w:hint="eastAsia"/>
          <w:i/>
          <w:iCs/>
          <w:spacing w:val="-3"/>
          <w:sz w:val="21"/>
          <w:lang w:val="en-US"/>
        </w:rPr>
        <w:t>O</w:t>
      </w:r>
      <w:r>
        <w:rPr>
          <w:rFonts w:ascii="Cambria Math" w:eastAsia="Cambria Math" w:hAnsi="Cambria Math"/>
          <w:sz w:val="21"/>
        </w:rPr>
        <w:tab/>
      </w:r>
      <w:r>
        <w:rPr>
          <w:sz w:val="21"/>
        </w:rPr>
        <w:t>(</w:t>
      </w:r>
      <w:r w:rsidR="00CE0E20">
        <w:rPr>
          <w:rFonts w:hint="eastAsia"/>
          <w:sz w:val="21"/>
          <w:lang w:val="en-US"/>
        </w:rPr>
        <w:t>7</w:t>
      </w:r>
      <w:r>
        <w:rPr>
          <w:sz w:val="21"/>
        </w:rPr>
        <w:t xml:space="preserve">) </w:t>
      </w:r>
    </w:p>
    <w:p w:rsidR="004754B4" w:rsidRDefault="004754B4" w:rsidP="004754B4">
      <w:pPr>
        <w:pStyle w:val="a5"/>
        <w:spacing w:before="62"/>
        <w:ind w:left="778"/>
      </w:pPr>
      <w:r>
        <w:t>式中：</w:t>
      </w:r>
    </w:p>
    <w:p w:rsidR="004754B4" w:rsidRDefault="004754B4" w:rsidP="004754B4">
      <w:pPr>
        <w:pStyle w:val="a5"/>
        <w:spacing w:line="237" w:lineRule="exact"/>
        <w:ind w:firstLineChars="400" w:firstLine="828"/>
        <w:rPr>
          <w:lang w:val="en-US"/>
        </w:rPr>
      </w:pPr>
      <w:r>
        <w:rPr>
          <w:rFonts w:ascii="Cambria Math" w:eastAsia="Cambria Math" w:hAnsi="Cambria Math" w:hint="eastAsia"/>
          <w:i/>
          <w:iCs/>
          <w:spacing w:val="-3"/>
          <w:lang w:val="en-US"/>
        </w:rPr>
        <w:t>Θ</w:t>
      </w:r>
      <w:r>
        <w:rPr>
          <w:rFonts w:ascii="Cambria Math" w:hAnsi="Cambria Math" w:hint="eastAsia"/>
          <w:spacing w:val="-3"/>
          <w:position w:val="-3"/>
          <w:sz w:val="15"/>
          <w:lang w:val="en-US"/>
        </w:rPr>
        <w:t>i</w:t>
      </w:r>
      <w:r>
        <w:rPr>
          <w:rFonts w:ascii="Cambria Math" w:eastAsia="Cambria Math" w:hAnsi="Cambria Math"/>
          <w:spacing w:val="-3"/>
          <w:position w:val="-3"/>
          <w:sz w:val="15"/>
        </w:rPr>
        <w:t xml:space="preserve"> </w:t>
      </w:r>
      <w:r>
        <w:t>——</w:t>
      </w:r>
      <w:r>
        <w:rPr>
          <w:rFonts w:hint="eastAsia"/>
          <w:lang w:val="en-US"/>
        </w:rPr>
        <w:t>单位产品主要原</w:t>
      </w:r>
      <w:r w:rsidR="00F65D1A">
        <w:rPr>
          <w:rFonts w:hint="eastAsia"/>
          <w:lang w:val="en-US"/>
        </w:rPr>
        <w:t>材</w:t>
      </w:r>
      <w:r>
        <w:rPr>
          <w:rFonts w:hint="eastAsia"/>
          <w:lang w:val="en-US"/>
        </w:rPr>
        <w:t>料消耗，吨；</w:t>
      </w:r>
    </w:p>
    <w:p w:rsidR="004754B4" w:rsidRDefault="004754B4" w:rsidP="004754B4">
      <w:pPr>
        <w:pStyle w:val="a5"/>
        <w:spacing w:line="237" w:lineRule="exact"/>
        <w:ind w:firstLineChars="400" w:firstLine="828"/>
        <w:rPr>
          <w:lang w:val="en-US"/>
        </w:rPr>
      </w:pPr>
      <w:r>
        <w:rPr>
          <w:rFonts w:ascii="Cambria Math" w:hAnsi="Cambria Math" w:hint="eastAsia"/>
          <w:i/>
          <w:iCs/>
          <w:spacing w:val="-3"/>
          <w:lang w:val="en-US"/>
        </w:rPr>
        <w:t>O</w:t>
      </w:r>
      <w:r>
        <w:rPr>
          <w:rFonts w:ascii="Cambria Math" w:hAnsi="Cambria Math" w:hint="eastAsia"/>
          <w:spacing w:val="-3"/>
          <w:position w:val="-3"/>
          <w:sz w:val="15"/>
          <w:lang w:val="en-US"/>
        </w:rPr>
        <w:t>i</w:t>
      </w:r>
      <w:r>
        <w:t>——</w:t>
      </w:r>
      <w:r>
        <w:rPr>
          <w:rFonts w:hint="eastAsia"/>
          <w:lang w:val="en-US"/>
        </w:rPr>
        <w:t>产品的某种主要原材料年消耗总量，吨；</w:t>
      </w:r>
    </w:p>
    <w:p w:rsidR="004754B4" w:rsidRDefault="004754B4" w:rsidP="004754B4">
      <w:pPr>
        <w:pStyle w:val="a5"/>
        <w:spacing w:line="237" w:lineRule="exact"/>
        <w:ind w:firstLineChars="400" w:firstLine="828"/>
        <w:rPr>
          <w:lang w:val="en-US"/>
        </w:rPr>
      </w:pPr>
      <w:r>
        <w:rPr>
          <w:rFonts w:ascii="Cambria Math" w:hAnsi="Cambria Math" w:hint="eastAsia"/>
          <w:i/>
          <w:iCs/>
          <w:spacing w:val="-3"/>
          <w:lang w:val="en-US"/>
        </w:rPr>
        <w:t>O</w:t>
      </w:r>
      <w:r>
        <w:t>——</w:t>
      </w:r>
      <w:r>
        <w:rPr>
          <w:rFonts w:hint="eastAsia"/>
          <w:lang w:val="en-US"/>
        </w:rPr>
        <w:t>产品年产量，吨。</w:t>
      </w:r>
    </w:p>
    <w:p w:rsidR="004754B4" w:rsidRPr="00CE0E20" w:rsidRDefault="00CE0E20" w:rsidP="00CE0E20">
      <w:pPr>
        <w:tabs>
          <w:tab w:val="left" w:pos="884"/>
          <w:tab w:val="left" w:pos="885"/>
        </w:tabs>
        <w:spacing w:before="231"/>
        <w:rPr>
          <w:rFonts w:asciiTheme="minorEastAsia" w:eastAsiaTheme="minorEastAsia" w:hAnsiTheme="minorEastAsia"/>
          <w:sz w:val="21"/>
        </w:rPr>
      </w:pPr>
      <w:r>
        <w:rPr>
          <w:rFonts w:asciiTheme="minorEastAsia" w:eastAsiaTheme="minorEastAsia" w:hAnsiTheme="minorEastAsia" w:hint="eastAsia"/>
          <w:sz w:val="21"/>
        </w:rPr>
        <w:t>6.8</w:t>
      </w:r>
      <w:r w:rsidR="004754B4" w:rsidRPr="00CE0E20">
        <w:rPr>
          <w:rFonts w:asciiTheme="minorEastAsia" w:eastAsiaTheme="minorEastAsia" w:hAnsiTheme="minorEastAsia" w:hint="eastAsia"/>
          <w:sz w:val="21"/>
        </w:rPr>
        <w:t xml:space="preserve"> 单位产品综合能耗</w:t>
      </w:r>
    </w:p>
    <w:p w:rsidR="004754B4" w:rsidRDefault="004754B4" w:rsidP="004754B4">
      <w:pPr>
        <w:pStyle w:val="a5"/>
        <w:spacing w:line="237" w:lineRule="exact"/>
        <w:ind w:left="778" w:firstLineChars="200" w:firstLine="420"/>
      </w:pPr>
      <w:r>
        <w:rPr>
          <w:rFonts w:hint="eastAsia"/>
          <w:lang w:val="en-US"/>
        </w:rPr>
        <w:t>指</w:t>
      </w:r>
      <w:r>
        <w:rPr>
          <w:rFonts w:hint="eastAsia"/>
        </w:rPr>
        <w:t>生产单位产品所需全部能源总量的经济指标，以标准煤为统一计量单位，反映企业能源利用效率与生产技术管理水平。</w:t>
      </w:r>
    </w:p>
    <w:p w:rsidR="004754B4" w:rsidRDefault="004754B4" w:rsidP="004754B4">
      <w:pPr>
        <w:pStyle w:val="a5"/>
        <w:spacing w:line="237" w:lineRule="exact"/>
        <w:ind w:left="778" w:firstLineChars="200" w:firstLine="420"/>
      </w:pPr>
    </w:p>
    <w:p w:rsidR="004754B4" w:rsidRDefault="004754B4" w:rsidP="004754B4">
      <w:pPr>
        <w:pStyle w:val="a5"/>
        <w:spacing w:line="237" w:lineRule="exact"/>
        <w:ind w:left="778" w:firstLineChars="200" w:firstLine="420"/>
        <w:rPr>
          <w:lang w:val="en-US"/>
        </w:rPr>
      </w:pPr>
      <w:r>
        <w:rPr>
          <w:rFonts w:hint="eastAsia"/>
        </w:rPr>
        <w:t>单位产品</w:t>
      </w:r>
      <w:r>
        <w:rPr>
          <w:rFonts w:hint="eastAsia"/>
          <w:lang w:val="en-US"/>
        </w:rPr>
        <w:t>综合能耗</w:t>
      </w:r>
      <w:r>
        <w:rPr>
          <w:rFonts w:hint="eastAsia"/>
        </w:rPr>
        <w:t>按公式（</w:t>
      </w:r>
      <w:r w:rsidR="00CE0E20">
        <w:rPr>
          <w:rFonts w:hint="eastAsia"/>
          <w:lang w:val="en-US"/>
        </w:rPr>
        <w:t>8</w:t>
      </w:r>
      <w:r>
        <w:rPr>
          <w:rFonts w:hint="eastAsia"/>
        </w:rPr>
        <w:t>）计算</w:t>
      </w:r>
      <w:r>
        <w:rPr>
          <w:rFonts w:hint="eastAsia"/>
          <w:lang w:val="en-US"/>
        </w:rPr>
        <w:t>：</w:t>
      </w:r>
    </w:p>
    <w:p w:rsidR="004754B4" w:rsidRDefault="004754B4" w:rsidP="004754B4">
      <w:pPr>
        <w:tabs>
          <w:tab w:val="left" w:pos="4124"/>
          <w:tab w:val="left" w:leader="middleDot" w:pos="9189"/>
        </w:tabs>
        <w:spacing w:line="355" w:lineRule="exact"/>
        <w:jc w:val="right"/>
        <w:rPr>
          <w:sz w:val="21"/>
        </w:rPr>
      </w:pPr>
      <w:r>
        <w:rPr>
          <w:rFonts w:ascii="Cambria Math" w:eastAsia="Cambria Math" w:hAnsi="Cambria Math"/>
          <w:sz w:val="21"/>
        </w:rPr>
        <w:tab/>
      </w:r>
      <w:r>
        <w:rPr>
          <w:sz w:val="21"/>
        </w:rPr>
        <w:t xml:space="preserve"> </w:t>
      </w:r>
      <w:r>
        <w:rPr>
          <w:rFonts w:ascii="Cambria Math" w:eastAsia="Cambria Math" w:hAnsi="Cambria Math" w:hint="eastAsia"/>
          <w:i/>
          <w:iCs/>
          <w:spacing w:val="-3"/>
          <w:sz w:val="21"/>
          <w:lang w:val="en-US"/>
        </w:rPr>
        <w:t>δ</w:t>
      </w:r>
      <w:r>
        <w:rPr>
          <w:rFonts w:ascii="Cambria Math" w:eastAsia="Cambria Math" w:hAnsi="Cambria Math"/>
          <w:spacing w:val="-3"/>
          <w:position w:val="-3"/>
          <w:sz w:val="15"/>
        </w:rPr>
        <w:t xml:space="preserve"> </w:t>
      </w:r>
      <w:r>
        <w:rPr>
          <w:rFonts w:ascii="Cambria Math" w:eastAsia="Cambria Math" w:hAnsi="Cambria Math"/>
          <w:sz w:val="21"/>
        </w:rPr>
        <w:t xml:space="preserve">= </w:t>
      </w:r>
      <w:r>
        <w:rPr>
          <w:rFonts w:ascii="Cambria Math" w:hAnsi="Cambria Math" w:hint="eastAsia"/>
          <w:i/>
          <w:iCs/>
          <w:spacing w:val="-3"/>
          <w:sz w:val="21"/>
          <w:lang w:val="en-US"/>
        </w:rPr>
        <w:t>E</w:t>
      </w:r>
      <w:r>
        <w:rPr>
          <w:rFonts w:ascii="Cambria Math" w:eastAsia="Cambria Math" w:hAnsi="Cambria Math"/>
          <w:spacing w:val="-3"/>
          <w:position w:val="1"/>
          <w:sz w:val="21"/>
        </w:rPr>
        <w:t>⁄</w:t>
      </w:r>
      <w:r>
        <w:rPr>
          <w:rFonts w:ascii="Cambria Math" w:hAnsi="Cambria Math" w:hint="eastAsia"/>
          <w:i/>
          <w:iCs/>
          <w:spacing w:val="-3"/>
          <w:sz w:val="21"/>
          <w:lang w:val="en-US"/>
        </w:rPr>
        <w:t>P</w:t>
      </w:r>
      <w:r>
        <w:rPr>
          <w:rFonts w:ascii="Cambria Math" w:eastAsia="Cambria Math" w:hAnsi="Cambria Math"/>
          <w:sz w:val="21"/>
        </w:rPr>
        <w:tab/>
      </w:r>
      <w:r>
        <w:rPr>
          <w:sz w:val="21"/>
        </w:rPr>
        <w:t>(</w:t>
      </w:r>
      <w:r w:rsidR="00CE0E20">
        <w:rPr>
          <w:rFonts w:hint="eastAsia"/>
          <w:sz w:val="21"/>
          <w:lang w:val="en-US"/>
        </w:rPr>
        <w:t>8</w:t>
      </w:r>
      <w:r>
        <w:rPr>
          <w:sz w:val="21"/>
        </w:rPr>
        <w:t>)</w:t>
      </w:r>
    </w:p>
    <w:p w:rsidR="004754B4" w:rsidRDefault="004754B4" w:rsidP="004754B4">
      <w:pPr>
        <w:pStyle w:val="a5"/>
        <w:spacing w:line="237" w:lineRule="exact"/>
        <w:ind w:left="778"/>
      </w:pPr>
    </w:p>
    <w:p w:rsidR="004754B4" w:rsidRDefault="004754B4" w:rsidP="004754B4">
      <w:pPr>
        <w:pStyle w:val="a5"/>
        <w:spacing w:before="62"/>
        <w:ind w:left="778"/>
      </w:pPr>
      <w:r>
        <w:t>式中：</w:t>
      </w:r>
    </w:p>
    <w:p w:rsidR="004754B4" w:rsidRDefault="004754B4" w:rsidP="004754B4">
      <w:pPr>
        <w:pStyle w:val="a5"/>
        <w:spacing w:line="237" w:lineRule="exact"/>
        <w:ind w:firstLineChars="400" w:firstLine="828"/>
        <w:rPr>
          <w:lang w:val="en-US"/>
        </w:rPr>
      </w:pPr>
      <w:r>
        <w:rPr>
          <w:rFonts w:ascii="Cambria Math" w:eastAsia="Cambria Math" w:hAnsi="Cambria Math" w:hint="eastAsia"/>
          <w:i/>
          <w:iCs/>
          <w:spacing w:val="-3"/>
          <w:lang w:val="en-US"/>
        </w:rPr>
        <w:t>δ</w:t>
      </w:r>
      <w:r>
        <w:rPr>
          <w:rFonts w:ascii="Cambria Math" w:eastAsia="Cambria Math" w:hAnsi="Cambria Math"/>
          <w:spacing w:val="-3"/>
          <w:position w:val="-3"/>
          <w:sz w:val="15"/>
        </w:rPr>
        <w:t xml:space="preserve"> </w:t>
      </w:r>
      <w:r>
        <w:t>——</w:t>
      </w:r>
      <w:r>
        <w:rPr>
          <w:rFonts w:hint="eastAsia"/>
        </w:rPr>
        <w:t>单位产品</w:t>
      </w:r>
      <w:r>
        <w:rPr>
          <w:rFonts w:hint="eastAsia"/>
          <w:lang w:val="en-US"/>
        </w:rPr>
        <w:t>综合能耗，千克标准煤/吨；</w:t>
      </w:r>
    </w:p>
    <w:p w:rsidR="004754B4" w:rsidRDefault="004754B4" w:rsidP="004754B4">
      <w:pPr>
        <w:pStyle w:val="a5"/>
        <w:spacing w:line="237" w:lineRule="exact"/>
        <w:ind w:firstLineChars="400" w:firstLine="828"/>
        <w:rPr>
          <w:lang w:val="en-US"/>
        </w:rPr>
      </w:pPr>
      <w:r>
        <w:rPr>
          <w:rFonts w:ascii="Cambria Math" w:hAnsi="Cambria Math" w:hint="eastAsia"/>
          <w:i/>
          <w:iCs/>
          <w:spacing w:val="-3"/>
          <w:lang w:val="en-US"/>
        </w:rPr>
        <w:t>E</w:t>
      </w:r>
      <w:r>
        <w:t>——</w:t>
      </w:r>
      <w:r>
        <w:rPr>
          <w:rFonts w:hint="eastAsia"/>
        </w:rPr>
        <w:t>评价期能源消耗总量</w:t>
      </w:r>
      <w:r>
        <w:rPr>
          <w:rFonts w:hint="eastAsia"/>
          <w:lang w:val="en-US"/>
        </w:rPr>
        <w:t>，千克标准煤；</w:t>
      </w:r>
    </w:p>
    <w:p w:rsidR="004754B4" w:rsidRDefault="004754B4" w:rsidP="004754B4">
      <w:pPr>
        <w:pStyle w:val="a5"/>
        <w:spacing w:line="237" w:lineRule="exact"/>
        <w:ind w:firstLineChars="400" w:firstLine="828"/>
        <w:rPr>
          <w:lang w:val="en-US"/>
        </w:rPr>
      </w:pPr>
      <w:r>
        <w:rPr>
          <w:rFonts w:ascii="Cambria Math" w:hAnsi="Cambria Math" w:hint="eastAsia"/>
          <w:i/>
          <w:iCs/>
          <w:spacing w:val="-3"/>
          <w:lang w:val="en-US"/>
        </w:rPr>
        <w:t>P</w:t>
      </w:r>
      <w:r>
        <w:t>——</w:t>
      </w:r>
      <w:r>
        <w:rPr>
          <w:rFonts w:hint="eastAsia"/>
        </w:rPr>
        <w:t>评价期产品产量</w:t>
      </w:r>
      <w:r>
        <w:rPr>
          <w:rFonts w:hint="eastAsia"/>
          <w:lang w:val="en-US"/>
        </w:rPr>
        <w:t>，吨。</w:t>
      </w:r>
    </w:p>
    <w:p w:rsidR="004754B4" w:rsidRDefault="004754B4">
      <w:pPr>
        <w:pStyle w:val="a5"/>
        <w:spacing w:line="237" w:lineRule="exact"/>
        <w:ind w:left="778"/>
        <w:rPr>
          <w:rFonts w:ascii="黑体" w:eastAsia="黑体"/>
        </w:rPr>
      </w:pPr>
    </w:p>
    <w:p w:rsidR="004754B4" w:rsidRPr="00CE0E20" w:rsidRDefault="00CE0E20" w:rsidP="004754B4">
      <w:pPr>
        <w:tabs>
          <w:tab w:val="left" w:pos="884"/>
          <w:tab w:val="left" w:pos="885"/>
        </w:tabs>
        <w:spacing w:before="231"/>
        <w:ind w:left="358"/>
        <w:rPr>
          <w:rFonts w:asciiTheme="minorEastAsia" w:eastAsiaTheme="minorEastAsia" w:hAnsiTheme="minorEastAsia"/>
          <w:sz w:val="21"/>
        </w:rPr>
      </w:pPr>
      <w:r>
        <w:rPr>
          <w:rFonts w:asciiTheme="minorEastAsia" w:eastAsiaTheme="minorEastAsia" w:hAnsiTheme="minorEastAsia" w:hint="eastAsia"/>
          <w:spacing w:val="-2"/>
          <w:sz w:val="21"/>
        </w:rPr>
        <w:t>6.9</w:t>
      </w:r>
      <w:r w:rsidR="004754B4" w:rsidRPr="00CE0E20">
        <w:rPr>
          <w:rFonts w:asciiTheme="minorEastAsia" w:eastAsiaTheme="minorEastAsia" w:hAnsiTheme="minorEastAsia" w:hint="eastAsia"/>
          <w:spacing w:val="-2"/>
          <w:sz w:val="21"/>
        </w:rPr>
        <w:t>清洁生产等级</w:t>
      </w:r>
    </w:p>
    <w:p w:rsidR="004754B4" w:rsidRDefault="004754B4" w:rsidP="004754B4">
      <w:pPr>
        <w:pStyle w:val="a5"/>
        <w:ind w:left="778"/>
      </w:pPr>
    </w:p>
    <w:p w:rsidR="004754B4" w:rsidRDefault="004754B4" w:rsidP="004754B4">
      <w:pPr>
        <w:pStyle w:val="a5"/>
        <w:spacing w:line="237" w:lineRule="exact"/>
        <w:ind w:left="357" w:firstLineChars="200" w:firstLine="420"/>
      </w:pPr>
      <w:r>
        <w:t>清洁生产等级及相关参数按</w:t>
      </w:r>
      <w:r>
        <w:rPr>
          <w:rFonts w:hint="eastAsia"/>
        </w:rPr>
        <w:t>相关</w:t>
      </w:r>
      <w:r>
        <w:t>清洁生产评</w:t>
      </w:r>
      <w:r>
        <w:rPr>
          <w:rFonts w:hint="eastAsia"/>
        </w:rPr>
        <w:t>判</w:t>
      </w:r>
      <w:r>
        <w:t>指标体系进行计算。</w:t>
      </w:r>
    </w:p>
    <w:p w:rsidR="002E605F" w:rsidRDefault="00227CE7">
      <w:pPr>
        <w:rPr>
          <w:sz w:val="20"/>
        </w:rPr>
      </w:pPr>
      <w:r>
        <w:rPr>
          <w:sz w:val="20"/>
        </w:rPr>
        <w:br w:type="page"/>
      </w:r>
    </w:p>
    <w:p w:rsidR="002E605F" w:rsidRDefault="002E605F">
      <w:pPr>
        <w:pStyle w:val="a5"/>
        <w:spacing w:before="124"/>
        <w:ind w:left="778"/>
      </w:pPr>
    </w:p>
    <w:p w:rsidR="002E605F" w:rsidRDefault="00227CE7">
      <w:pPr>
        <w:pStyle w:val="a5"/>
        <w:tabs>
          <w:tab w:val="left" w:pos="4387"/>
        </w:tabs>
        <w:rPr>
          <w:sz w:val="24"/>
        </w:rPr>
      </w:pPr>
      <w:r>
        <w:rPr>
          <w:sz w:val="24"/>
        </w:rPr>
        <w:tab/>
      </w:r>
    </w:p>
    <w:p w:rsidR="002E605F" w:rsidRDefault="00227CE7">
      <w:pPr>
        <w:pStyle w:val="1"/>
        <w:ind w:left="358"/>
        <w:jc w:val="both"/>
        <w:rPr>
          <w:sz w:val="21"/>
          <w:szCs w:val="21"/>
        </w:rPr>
      </w:pPr>
      <w:bookmarkStart w:id="25" w:name="_bookmark5"/>
      <w:bookmarkStart w:id="26" w:name="_Toc207638347"/>
      <w:bookmarkEnd w:id="25"/>
      <w:r>
        <w:rPr>
          <w:rFonts w:hint="eastAsia"/>
          <w:b/>
          <w:bCs/>
          <w:sz w:val="21"/>
          <w:szCs w:val="21"/>
          <w:lang w:val="en-US"/>
        </w:rPr>
        <w:t>7</w:t>
      </w:r>
      <w:r>
        <w:rPr>
          <w:rFonts w:hint="eastAsia"/>
          <w:sz w:val="21"/>
          <w:szCs w:val="21"/>
          <w:lang w:val="en-US"/>
        </w:rPr>
        <w:t xml:space="preserve"> </w:t>
      </w:r>
      <w:r>
        <w:rPr>
          <w:rFonts w:hint="eastAsia"/>
          <w:sz w:val="21"/>
          <w:szCs w:val="21"/>
        </w:rPr>
        <w:t>评价</w:t>
      </w:r>
      <w:bookmarkEnd w:id="26"/>
      <w:r>
        <w:rPr>
          <w:rFonts w:hint="eastAsia"/>
          <w:sz w:val="21"/>
          <w:szCs w:val="21"/>
        </w:rPr>
        <w:t>方式及方法</w:t>
      </w:r>
    </w:p>
    <w:p w:rsidR="002E605F" w:rsidRDefault="00227CE7">
      <w:pPr>
        <w:pStyle w:val="a0"/>
        <w:numPr>
          <w:ilvl w:val="0"/>
          <w:numId w:val="0"/>
        </w:numPr>
        <w:spacing w:before="120"/>
        <w:ind w:firstLineChars="200" w:firstLine="420"/>
      </w:pPr>
      <w:bookmarkStart w:id="27" w:name="_Toc179977966"/>
      <w:bookmarkStart w:id="28" w:name="_Toc179977840"/>
      <w:r>
        <w:rPr>
          <w:rFonts w:hint="eastAsia"/>
        </w:rPr>
        <w:t>7.1评价程序</w:t>
      </w:r>
      <w:bookmarkEnd w:id="27"/>
      <w:bookmarkEnd w:id="28"/>
    </w:p>
    <w:p w:rsidR="002E605F" w:rsidRDefault="00227CE7">
      <w:pPr>
        <w:pStyle w:val="ac"/>
        <w:ind w:firstLineChars="350" w:firstLine="735"/>
      </w:pPr>
      <w:r>
        <w:rPr>
          <w:rFonts w:hint="eastAsia"/>
        </w:rPr>
        <w:t>实施评价的组织应建立规范的评价工作流程，包括但不限于评价准备、组建评价组、制定评价方</w:t>
      </w:r>
    </w:p>
    <w:p w:rsidR="002E605F" w:rsidRDefault="00227CE7">
      <w:pPr>
        <w:pStyle w:val="ac"/>
        <w:ind w:firstLineChars="95" w:firstLine="199"/>
      </w:pPr>
      <w:r>
        <w:rPr>
          <w:rFonts w:hint="eastAsia"/>
        </w:rPr>
        <w:t>案预评价（适用时）、现场评价、编制评价报告、技术评审等。</w:t>
      </w:r>
    </w:p>
    <w:p w:rsidR="002E605F" w:rsidRDefault="002E605F">
      <w:pPr>
        <w:pStyle w:val="ac"/>
        <w:ind w:firstLineChars="95" w:firstLine="199"/>
      </w:pPr>
    </w:p>
    <w:p w:rsidR="002E605F" w:rsidRDefault="00227CE7">
      <w:pPr>
        <w:spacing w:before="119"/>
        <w:ind w:left="363"/>
        <w:rPr>
          <w:rFonts w:ascii="黑体" w:eastAsia="黑体"/>
          <w:sz w:val="21"/>
        </w:rPr>
      </w:pPr>
      <w:r>
        <w:rPr>
          <w:rFonts w:ascii="黑体" w:eastAsia="黑体" w:hint="eastAsia"/>
          <w:spacing w:val="-1"/>
          <w:sz w:val="21"/>
          <w:lang w:val="en-US"/>
        </w:rPr>
        <w:t xml:space="preserve">7.2 </w:t>
      </w:r>
      <w:r>
        <w:rPr>
          <w:rFonts w:ascii="黑体" w:eastAsia="黑体" w:hint="eastAsia"/>
          <w:spacing w:val="-1"/>
          <w:sz w:val="21"/>
        </w:rPr>
        <w:t>评价方式</w:t>
      </w:r>
    </w:p>
    <w:p w:rsidR="002E605F" w:rsidRDefault="00227CE7">
      <w:pPr>
        <w:pStyle w:val="a5"/>
        <w:spacing w:before="121"/>
        <w:ind w:left="358" w:right="426" w:firstLine="420"/>
        <w:jc w:val="both"/>
      </w:pPr>
      <w:r>
        <w:rPr>
          <w:spacing w:val="-7"/>
        </w:rPr>
        <w:t xml:space="preserve">工厂可按本标准第 </w:t>
      </w:r>
      <w:r>
        <w:t>4</w:t>
      </w:r>
      <w:r>
        <w:rPr>
          <w:spacing w:val="-12"/>
        </w:rPr>
        <w:t xml:space="preserve"> 章开展自我评价或第三方评价。当评价结果用于对外宣告时，评价方至少应包</w:t>
      </w:r>
      <w:r>
        <w:rPr>
          <w:spacing w:val="-6"/>
        </w:rPr>
        <w:t>括独立于工厂、具备相应能力的第三方组织。</w:t>
      </w:r>
      <w:r>
        <w:t xml:space="preserve"> </w:t>
      </w:r>
    </w:p>
    <w:p w:rsidR="002E605F" w:rsidRDefault="00227CE7">
      <w:pPr>
        <w:pStyle w:val="a5"/>
        <w:spacing w:before="2"/>
        <w:ind w:left="358" w:right="426" w:firstLine="420"/>
        <w:jc w:val="both"/>
      </w:pPr>
      <w:r>
        <w:rPr>
          <w:spacing w:val="-8"/>
        </w:rPr>
        <w:t>实施评价的第三方组织应通过资料查阅、数据核算、现场查看、员工访谈等方式，按照本标准相关</w:t>
      </w:r>
      <w:r>
        <w:rPr>
          <w:spacing w:val="-12"/>
        </w:rPr>
        <w:t>要求</w:t>
      </w:r>
      <w:r>
        <w:rPr>
          <w:rFonts w:hint="eastAsia"/>
          <w:spacing w:val="-12"/>
        </w:rPr>
        <w:t>，</w:t>
      </w:r>
      <w:r>
        <w:rPr>
          <w:spacing w:val="-12"/>
        </w:rPr>
        <w:t>对无废工厂创建情况及水平开展全面系统的评价，并提交相关符合性证明文件，确定其是否符</w:t>
      </w:r>
      <w:r>
        <w:rPr>
          <w:spacing w:val="-6"/>
        </w:rPr>
        <w:t>合无废工厂评价要求。</w:t>
      </w:r>
    </w:p>
    <w:p w:rsidR="002E605F" w:rsidRDefault="00227CE7">
      <w:pPr>
        <w:pStyle w:val="a5"/>
        <w:ind w:left="358" w:right="426" w:firstLine="420"/>
        <w:jc w:val="both"/>
      </w:pPr>
      <w:r>
        <w:rPr>
          <w:spacing w:val="-8"/>
        </w:rPr>
        <w:t>实施评估的相关部门可通过现场查看、员工访谈、资料查阅、报告审核等方式对实施评价的第三方</w:t>
      </w:r>
      <w:r>
        <w:rPr>
          <w:spacing w:val="-20"/>
        </w:rPr>
        <w:t>组织编制的报告进行评估，满足无废工厂评价要求的，可按照相关程序经过公示无异议后推荐为无</w:t>
      </w:r>
      <w:r>
        <w:rPr>
          <w:spacing w:val="-31"/>
        </w:rPr>
        <w:t>废工厂。</w:t>
      </w:r>
    </w:p>
    <w:p w:rsidR="002E605F" w:rsidRDefault="002E605F">
      <w:pPr>
        <w:pStyle w:val="a5"/>
        <w:spacing w:before="4"/>
        <w:rPr>
          <w:rFonts w:ascii="黑体"/>
          <w:sz w:val="13"/>
        </w:rPr>
      </w:pPr>
    </w:p>
    <w:p w:rsidR="002E605F" w:rsidRDefault="00227CE7">
      <w:pPr>
        <w:spacing w:before="73"/>
        <w:ind w:left="363"/>
        <w:rPr>
          <w:rFonts w:ascii="黑体" w:eastAsia="黑体"/>
          <w:sz w:val="21"/>
        </w:rPr>
      </w:pPr>
      <w:r>
        <w:rPr>
          <w:rFonts w:ascii="黑体" w:eastAsia="黑体" w:hint="eastAsia"/>
          <w:spacing w:val="-1"/>
          <w:sz w:val="21"/>
          <w:lang w:val="en-US"/>
        </w:rPr>
        <w:t xml:space="preserve">7.3 </w:t>
      </w:r>
      <w:r>
        <w:rPr>
          <w:rFonts w:ascii="黑体" w:eastAsia="黑体" w:hint="eastAsia"/>
          <w:spacing w:val="-1"/>
          <w:sz w:val="21"/>
        </w:rPr>
        <w:t>评价方法</w:t>
      </w:r>
    </w:p>
    <w:p w:rsidR="002E605F" w:rsidRDefault="00227CE7">
      <w:pPr>
        <w:pStyle w:val="a5"/>
        <w:ind w:leftChars="62" w:left="136" w:firstLineChars="200" w:firstLine="420"/>
      </w:pPr>
      <w:r>
        <w:t>评价采用指标综合评分的方式，评价指标满分 100 分。</w:t>
      </w:r>
      <w:r>
        <w:rPr>
          <w:rFonts w:hint="eastAsia"/>
        </w:rPr>
        <w:t>每个一级指标分值与对应的二级指标得分之和相等。</w:t>
      </w:r>
      <w:r>
        <w:t xml:space="preserve"> </w:t>
      </w:r>
    </w:p>
    <w:p w:rsidR="002E605F" w:rsidRDefault="00227CE7">
      <w:pPr>
        <w:pStyle w:val="a5"/>
        <w:ind w:leftChars="62" w:left="136" w:firstLineChars="200" w:firstLine="420"/>
      </w:pPr>
      <w:r>
        <w:t>考核内容中有多项要求的，</w:t>
      </w:r>
      <w:r>
        <w:rPr>
          <w:rFonts w:hint="eastAsia"/>
          <w:lang w:val="en-US"/>
        </w:rPr>
        <w:t>按照第四章给出的指标评分方法，</w:t>
      </w:r>
      <w:r>
        <w:rPr>
          <w:rFonts w:hint="eastAsia"/>
        </w:rPr>
        <w:t>达到引领值得最高分，实际得分在 0-最高分之间评估确定，合计得到评价总得分。</w:t>
      </w:r>
      <w:r>
        <w:t xml:space="preserve"> </w:t>
      </w:r>
    </w:p>
    <w:p w:rsidR="002E605F" w:rsidRDefault="00227CE7">
      <w:pPr>
        <w:pStyle w:val="a5"/>
        <w:ind w:leftChars="62" w:left="136" w:firstLineChars="200" w:firstLine="420"/>
      </w:pPr>
      <w:r>
        <w:rPr>
          <w:rFonts w:hint="eastAsia"/>
        </w:rPr>
        <w:t>企业自评价总得分 80 分以上的可参加无废工厂评选，</w:t>
      </w:r>
      <w:r>
        <w:t xml:space="preserve">其中工业固体废物污染防治指标不低于 </w:t>
      </w:r>
      <w:r>
        <w:rPr>
          <w:rFonts w:hint="eastAsia"/>
          <w:lang w:val="en-US"/>
        </w:rPr>
        <w:t>45</w:t>
      </w:r>
      <w:r>
        <w:t>分，且满足</w:t>
      </w:r>
      <w:r>
        <w:rPr>
          <w:spacing w:val="-7"/>
        </w:rPr>
        <w:t xml:space="preserve">第 </w:t>
      </w:r>
      <w:r>
        <w:t>4</w:t>
      </w:r>
      <w:r>
        <w:rPr>
          <w:spacing w:val="-12"/>
        </w:rPr>
        <w:t xml:space="preserve"> 章</w:t>
      </w:r>
      <w:r>
        <w:t xml:space="preserve">基本要求。 </w:t>
      </w:r>
    </w:p>
    <w:p w:rsidR="002E605F" w:rsidRDefault="00227CE7">
      <w:pPr>
        <w:pStyle w:val="a5"/>
        <w:ind w:leftChars="62" w:left="136" w:firstLineChars="200" w:firstLine="420"/>
      </w:pPr>
      <w:r>
        <w:rPr>
          <w:rFonts w:hint="eastAsia"/>
        </w:rPr>
        <w:t>若某二级指标不适合企业，需做专项说明，去掉该二级指标最高分值后，其他二级指标总得分折百计算。</w:t>
      </w:r>
    </w:p>
    <w:p w:rsidR="002E605F" w:rsidRDefault="002E605F">
      <w:pPr>
        <w:pStyle w:val="a5"/>
        <w:ind w:leftChars="62" w:left="136" w:firstLineChars="200" w:firstLine="420"/>
      </w:pPr>
    </w:p>
    <w:p w:rsidR="002E605F" w:rsidRDefault="002E605F">
      <w:pPr>
        <w:pStyle w:val="a5"/>
        <w:rPr>
          <w:sz w:val="20"/>
        </w:rPr>
      </w:pPr>
    </w:p>
    <w:p w:rsidR="002E605F" w:rsidRDefault="00DD3403">
      <w:pPr>
        <w:spacing w:before="119"/>
        <w:ind w:left="363"/>
        <w:rPr>
          <w:rFonts w:ascii="黑体"/>
          <w:sz w:val="21"/>
          <w:lang w:val="en-US"/>
        </w:rPr>
      </w:pPr>
      <w:r>
        <w:rPr>
          <w:rFonts w:ascii="黑体" w:eastAsia="黑体" w:hint="eastAsia"/>
          <w:spacing w:val="-1"/>
          <w:sz w:val="21"/>
          <w:lang w:val="en-US"/>
        </w:rPr>
        <w:t>7.4</w:t>
      </w:r>
      <w:r w:rsidR="00D815DB">
        <w:rPr>
          <w:rFonts w:ascii="黑体" w:eastAsia="黑体" w:hint="eastAsia"/>
          <w:spacing w:val="-1"/>
          <w:sz w:val="21"/>
          <w:lang w:val="en-US"/>
        </w:rPr>
        <w:t xml:space="preserve"> </w:t>
      </w:r>
      <w:r w:rsidR="00227CE7">
        <w:rPr>
          <w:rFonts w:ascii="Times New Roman" w:hint="eastAsia"/>
          <w:sz w:val="20"/>
          <w:lang w:val="en-US"/>
        </w:rPr>
        <w:t xml:space="preserve">  </w:t>
      </w:r>
      <w:r w:rsidR="00D815DB">
        <w:rPr>
          <w:rFonts w:ascii="黑体" w:eastAsia="黑体" w:hint="eastAsia"/>
          <w:spacing w:val="-1"/>
          <w:sz w:val="21"/>
          <w:lang w:val="en-US"/>
        </w:rPr>
        <w:t>评价报告</w:t>
      </w:r>
    </w:p>
    <w:p w:rsidR="002E605F" w:rsidRDefault="00227CE7" w:rsidP="00F17B9C">
      <w:pPr>
        <w:pStyle w:val="a5"/>
        <w:ind w:leftChars="62" w:left="136" w:firstLineChars="200" w:firstLine="406"/>
        <w:rPr>
          <w:spacing w:val="-7"/>
        </w:rPr>
      </w:pPr>
      <w:r>
        <w:rPr>
          <w:rFonts w:hint="eastAsia"/>
          <w:spacing w:val="-7"/>
        </w:rPr>
        <w:t>评价报告（申请报告）可由企业自行或委托第三方编制，内容包括但不限于：</w:t>
      </w:r>
    </w:p>
    <w:p w:rsidR="002E605F" w:rsidRDefault="00227CE7" w:rsidP="00F17B9C">
      <w:pPr>
        <w:pStyle w:val="a5"/>
        <w:ind w:leftChars="62" w:left="136" w:firstLineChars="200" w:firstLine="406"/>
        <w:rPr>
          <w:spacing w:val="-7"/>
        </w:rPr>
      </w:pPr>
      <w:r>
        <w:rPr>
          <w:rFonts w:hint="eastAsia"/>
          <w:spacing w:val="-7"/>
        </w:rPr>
        <w:t>a) 基本要求符合情况说明，逐项说明</w:t>
      </w:r>
      <w:r>
        <w:rPr>
          <w:rFonts w:hint="eastAsia"/>
          <w:spacing w:val="-7"/>
          <w:lang w:val="en-US"/>
        </w:rPr>
        <w:t>并提供证明材料</w:t>
      </w:r>
      <w:r>
        <w:rPr>
          <w:rFonts w:hint="eastAsia"/>
          <w:spacing w:val="-7"/>
        </w:rPr>
        <w:t>。</w:t>
      </w:r>
    </w:p>
    <w:p w:rsidR="002E605F" w:rsidRDefault="00227CE7" w:rsidP="00F17B9C">
      <w:pPr>
        <w:pStyle w:val="a5"/>
        <w:ind w:leftChars="62" w:left="136" w:firstLineChars="200" w:firstLine="406"/>
        <w:rPr>
          <w:spacing w:val="-7"/>
        </w:rPr>
      </w:pPr>
      <w:r>
        <w:rPr>
          <w:rFonts w:hint="eastAsia"/>
          <w:spacing w:val="-7"/>
        </w:rPr>
        <w:t>b) 评价打分表，逐项自评价得分并简述依据。</w:t>
      </w:r>
    </w:p>
    <w:p w:rsidR="002E605F" w:rsidRDefault="00227CE7" w:rsidP="00F17B9C">
      <w:pPr>
        <w:pStyle w:val="a5"/>
        <w:ind w:leftChars="62" w:left="136" w:firstLineChars="200" w:firstLine="406"/>
        <w:rPr>
          <w:spacing w:val="-7"/>
        </w:rPr>
      </w:pPr>
      <w:r>
        <w:rPr>
          <w:rFonts w:hint="eastAsia"/>
          <w:spacing w:val="-7"/>
        </w:rPr>
        <w:t>c) 总结无废工厂创建主要做法、工作亮点、取得的成绩，以及下一步计划。</w:t>
      </w:r>
    </w:p>
    <w:p w:rsidR="002E605F" w:rsidRDefault="00227CE7" w:rsidP="00F17B9C">
      <w:pPr>
        <w:pStyle w:val="a5"/>
        <w:ind w:leftChars="62" w:left="136" w:firstLineChars="200" w:firstLine="406"/>
        <w:rPr>
          <w:spacing w:val="-7"/>
        </w:rPr>
      </w:pPr>
      <w:r>
        <w:rPr>
          <w:rFonts w:hint="eastAsia"/>
          <w:spacing w:val="-7"/>
        </w:rPr>
        <w:t xml:space="preserve">d) 企业发展现状和生产经营等情况。 </w:t>
      </w:r>
    </w:p>
    <w:p w:rsidR="002E605F" w:rsidRDefault="00227CE7" w:rsidP="00F17B9C">
      <w:pPr>
        <w:pStyle w:val="a5"/>
        <w:ind w:leftChars="62" w:left="136" w:firstLineChars="200" w:firstLine="406"/>
        <w:rPr>
          <w:spacing w:val="-7"/>
        </w:rPr>
      </w:pPr>
      <w:r>
        <w:rPr>
          <w:rFonts w:hint="eastAsia"/>
          <w:spacing w:val="-7"/>
        </w:rPr>
        <w:t>e) 工业固废产生与综合利用、处理处置整体情况。</w:t>
      </w:r>
    </w:p>
    <w:p w:rsidR="002E605F" w:rsidRDefault="00227CE7" w:rsidP="00F17B9C">
      <w:pPr>
        <w:pStyle w:val="a5"/>
        <w:ind w:leftChars="62" w:left="136" w:firstLineChars="200" w:firstLine="406"/>
        <w:rPr>
          <w:spacing w:val="-7"/>
        </w:rPr>
      </w:pPr>
      <w:r>
        <w:rPr>
          <w:rFonts w:hint="eastAsia"/>
          <w:spacing w:val="-7"/>
        </w:rPr>
        <w:t>f) 企业在工业固体废物减量化方面开展的重点工作及取得成绩。</w:t>
      </w:r>
    </w:p>
    <w:p w:rsidR="002E605F" w:rsidRDefault="00227CE7" w:rsidP="00F17B9C">
      <w:pPr>
        <w:pStyle w:val="a5"/>
        <w:ind w:leftChars="62" w:left="136" w:firstLineChars="200" w:firstLine="406"/>
        <w:rPr>
          <w:spacing w:val="-7"/>
        </w:rPr>
      </w:pPr>
      <w:r>
        <w:rPr>
          <w:rFonts w:hint="eastAsia"/>
          <w:spacing w:val="-7"/>
        </w:rPr>
        <w:t>g) 介绍工厂在固废规范化管理方面的符合情况。</w:t>
      </w:r>
    </w:p>
    <w:p w:rsidR="002E605F" w:rsidRDefault="00227CE7" w:rsidP="00F17B9C">
      <w:pPr>
        <w:pStyle w:val="a5"/>
        <w:ind w:leftChars="62" w:left="136" w:firstLineChars="200" w:firstLine="406"/>
        <w:rPr>
          <w:spacing w:val="-7"/>
        </w:rPr>
      </w:pPr>
      <w:r>
        <w:rPr>
          <w:rFonts w:hint="eastAsia"/>
          <w:spacing w:val="-7"/>
        </w:rPr>
        <w:t>h) 企业在工业固体资源化利用方面开展的重点工作及取得成绩。</w:t>
      </w:r>
    </w:p>
    <w:p w:rsidR="002E605F" w:rsidRDefault="00227CE7" w:rsidP="00F17B9C">
      <w:pPr>
        <w:pStyle w:val="a5"/>
        <w:ind w:leftChars="62" w:left="136" w:firstLineChars="200" w:firstLine="406"/>
        <w:rPr>
          <w:spacing w:val="-7"/>
        </w:rPr>
      </w:pPr>
      <w:r>
        <w:rPr>
          <w:rFonts w:hint="eastAsia"/>
          <w:spacing w:val="-7"/>
        </w:rPr>
        <w:t>i )业在工业固废无害化处置方面开展的重点工作及取得成绩。</w:t>
      </w:r>
    </w:p>
    <w:p w:rsidR="002E605F" w:rsidRDefault="00227CE7" w:rsidP="00F17B9C">
      <w:pPr>
        <w:pStyle w:val="a5"/>
        <w:ind w:leftChars="62" w:left="136" w:firstLineChars="200" w:firstLine="406"/>
        <w:rPr>
          <w:spacing w:val="-7"/>
        </w:rPr>
      </w:pPr>
      <w:r>
        <w:rPr>
          <w:rFonts w:hint="eastAsia"/>
          <w:spacing w:val="-7"/>
        </w:rPr>
        <w:t>j)障能力的说明。</w:t>
      </w:r>
    </w:p>
    <w:p w:rsidR="002E605F" w:rsidRDefault="00227CE7" w:rsidP="00F17B9C">
      <w:pPr>
        <w:pStyle w:val="a5"/>
        <w:ind w:leftChars="62" w:left="136" w:firstLineChars="200" w:firstLine="406"/>
        <w:rPr>
          <w:spacing w:val="-7"/>
        </w:rPr>
      </w:pPr>
      <w:r>
        <w:rPr>
          <w:rFonts w:hint="eastAsia"/>
          <w:spacing w:val="-7"/>
        </w:rPr>
        <w:t>k)其他支持证明材料或说明事项。</w:t>
      </w:r>
    </w:p>
    <w:p w:rsidR="002E605F" w:rsidRDefault="002E605F">
      <w:pPr>
        <w:pStyle w:val="a5"/>
        <w:rPr>
          <w:sz w:val="20"/>
        </w:rPr>
      </w:pPr>
    </w:p>
    <w:p w:rsidR="002E605F" w:rsidRDefault="00227CE7">
      <w:pPr>
        <w:spacing w:before="3"/>
        <w:rPr>
          <w:sz w:val="19"/>
        </w:rPr>
      </w:pPr>
      <w:r>
        <w:rPr>
          <w:sz w:val="19"/>
        </w:rPr>
        <w:br w:type="page"/>
      </w:r>
    </w:p>
    <w:p w:rsidR="002E605F" w:rsidRDefault="002E605F">
      <w:pPr>
        <w:pStyle w:val="a5"/>
        <w:spacing w:before="3"/>
        <w:rPr>
          <w:sz w:val="19"/>
        </w:rPr>
      </w:pPr>
    </w:p>
    <w:p w:rsidR="002E605F" w:rsidRDefault="002E605F">
      <w:pPr>
        <w:pStyle w:val="a5"/>
        <w:rPr>
          <w:sz w:val="20"/>
        </w:rPr>
      </w:pPr>
    </w:p>
    <w:p w:rsidR="002E605F" w:rsidRDefault="00227CE7">
      <w:pPr>
        <w:pStyle w:val="1"/>
        <w:ind w:left="358"/>
        <w:rPr>
          <w:sz w:val="21"/>
          <w:szCs w:val="21"/>
        </w:rPr>
      </w:pPr>
      <w:bookmarkStart w:id="29" w:name="_Toc207638351"/>
      <w:r>
        <w:rPr>
          <w:rFonts w:hint="eastAsia"/>
          <w:sz w:val="21"/>
          <w:szCs w:val="21"/>
        </w:rPr>
        <w:t xml:space="preserve">附  录 </w:t>
      </w:r>
      <w:bookmarkEnd w:id="29"/>
      <w:r>
        <w:rPr>
          <w:rFonts w:hint="eastAsia"/>
          <w:sz w:val="21"/>
          <w:szCs w:val="21"/>
          <w:lang w:val="en-US"/>
        </w:rPr>
        <w:t>A</w:t>
      </w:r>
    </w:p>
    <w:p w:rsidR="002E605F" w:rsidRDefault="00227CE7">
      <w:pPr>
        <w:pStyle w:val="1"/>
        <w:ind w:left="358"/>
        <w:rPr>
          <w:sz w:val="21"/>
          <w:szCs w:val="21"/>
        </w:rPr>
      </w:pPr>
      <w:bookmarkStart w:id="30" w:name="_bookmark7"/>
      <w:bookmarkStart w:id="31" w:name="_Toc1212"/>
      <w:bookmarkStart w:id="32" w:name="_Toc207638352"/>
      <w:bookmarkEnd w:id="30"/>
      <w:r>
        <w:rPr>
          <w:rFonts w:hint="eastAsia"/>
          <w:sz w:val="21"/>
          <w:szCs w:val="21"/>
        </w:rPr>
        <w:t>（规范性）</w:t>
      </w:r>
      <w:bookmarkEnd w:id="31"/>
      <w:bookmarkEnd w:id="32"/>
    </w:p>
    <w:p w:rsidR="002E605F" w:rsidRDefault="00227CE7">
      <w:pPr>
        <w:pStyle w:val="1"/>
        <w:ind w:left="358"/>
        <w:rPr>
          <w:sz w:val="21"/>
          <w:szCs w:val="21"/>
        </w:rPr>
      </w:pPr>
      <w:bookmarkStart w:id="33" w:name="_Toc16014"/>
      <w:bookmarkStart w:id="34" w:name="_Toc207638353"/>
      <w:r>
        <w:rPr>
          <w:rFonts w:hint="eastAsia"/>
          <w:sz w:val="21"/>
          <w:szCs w:val="21"/>
        </w:rPr>
        <w:t>主要一般工业固体废物综合利用率</w:t>
      </w:r>
      <w:bookmarkEnd w:id="33"/>
      <w:bookmarkEnd w:id="34"/>
    </w:p>
    <w:p w:rsidR="002E605F" w:rsidRDefault="00227CE7">
      <w:pPr>
        <w:pStyle w:val="a5"/>
        <w:spacing w:before="122"/>
        <w:ind w:left="778"/>
      </w:pPr>
      <w:r>
        <w:t>表</w:t>
      </w:r>
      <w:r>
        <w:rPr>
          <w:rFonts w:hint="eastAsia"/>
          <w:lang w:val="en-US"/>
        </w:rPr>
        <w:t>A</w:t>
      </w:r>
      <w:r>
        <w:t xml:space="preserve">.1给出了主要一般工业固体废物综合利用率要求。 </w:t>
      </w:r>
    </w:p>
    <w:p w:rsidR="002E605F" w:rsidRDefault="00227CE7">
      <w:pPr>
        <w:pStyle w:val="a5"/>
        <w:spacing w:before="124"/>
        <w:ind w:left="210" w:right="572"/>
        <w:jc w:val="center"/>
        <w:rPr>
          <w:rFonts w:ascii="黑体" w:eastAsia="黑体"/>
        </w:rPr>
      </w:pPr>
      <w:r>
        <w:rPr>
          <w:rFonts w:ascii="黑体" w:eastAsia="黑体" w:hint="eastAsia"/>
        </w:rPr>
        <w:t>表</w:t>
      </w:r>
      <w:r>
        <w:rPr>
          <w:rFonts w:ascii="黑体" w:eastAsia="黑体" w:hint="eastAsia"/>
          <w:lang w:val="en-US"/>
        </w:rPr>
        <w:t>A</w:t>
      </w:r>
      <w:r>
        <w:rPr>
          <w:rFonts w:ascii="黑体" w:eastAsia="黑体" w:hint="eastAsia"/>
        </w:rPr>
        <w:t>.1 主要一般工业固体废物综合利用率</w:t>
      </w:r>
    </w:p>
    <w:p w:rsidR="002E605F" w:rsidRDefault="002E605F">
      <w:pPr>
        <w:pStyle w:val="a5"/>
        <w:spacing w:before="6"/>
        <w:rPr>
          <w:rFonts w:ascii="黑体"/>
          <w:sz w:val="9"/>
        </w:rPr>
      </w:pPr>
    </w:p>
    <w:tbl>
      <w:tblPr>
        <w:tblStyle w:val="TableNormal"/>
        <w:tblW w:w="5007"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914"/>
        <w:gridCol w:w="2625"/>
        <w:gridCol w:w="2632"/>
        <w:gridCol w:w="2630"/>
        <w:gridCol w:w="1383"/>
      </w:tblGrid>
      <w:tr w:rsidR="002E605F">
        <w:trPr>
          <w:trHeight w:val="283"/>
        </w:trPr>
        <w:tc>
          <w:tcPr>
            <w:tcW w:w="449" w:type="pct"/>
            <w:tcBorders>
              <w:right w:val="single" w:sz="4" w:space="0" w:color="000000"/>
            </w:tcBorders>
            <w:vAlign w:val="center"/>
          </w:tcPr>
          <w:p w:rsidR="002E605F" w:rsidRDefault="00227CE7">
            <w:pPr>
              <w:pStyle w:val="TableParagraph"/>
              <w:spacing w:line="214" w:lineRule="exact"/>
              <w:jc w:val="center"/>
              <w:rPr>
                <w:sz w:val="18"/>
              </w:rPr>
            </w:pPr>
            <w:r>
              <w:rPr>
                <w:sz w:val="18"/>
              </w:rPr>
              <w:t>序号</w:t>
            </w:r>
          </w:p>
        </w:tc>
        <w:tc>
          <w:tcPr>
            <w:tcW w:w="1289" w:type="pct"/>
            <w:tcBorders>
              <w:left w:val="single" w:sz="4" w:space="0" w:color="000000"/>
              <w:right w:val="single" w:sz="4" w:space="0" w:color="000000"/>
            </w:tcBorders>
            <w:vAlign w:val="center"/>
          </w:tcPr>
          <w:p w:rsidR="002E605F" w:rsidRDefault="00227CE7">
            <w:pPr>
              <w:pStyle w:val="TableParagraph"/>
              <w:spacing w:line="214" w:lineRule="exact"/>
              <w:jc w:val="center"/>
              <w:rPr>
                <w:sz w:val="18"/>
              </w:rPr>
            </w:pPr>
            <w:r>
              <w:rPr>
                <w:sz w:val="18"/>
              </w:rPr>
              <w:t>工段/工程</w:t>
            </w:r>
          </w:p>
        </w:tc>
        <w:tc>
          <w:tcPr>
            <w:tcW w:w="1292" w:type="pct"/>
            <w:tcBorders>
              <w:left w:val="single" w:sz="4" w:space="0" w:color="000000"/>
              <w:right w:val="single" w:sz="4" w:space="0" w:color="000000"/>
            </w:tcBorders>
            <w:vAlign w:val="center"/>
          </w:tcPr>
          <w:p w:rsidR="002E605F" w:rsidRDefault="00227CE7">
            <w:pPr>
              <w:pStyle w:val="TableParagraph"/>
              <w:spacing w:line="214" w:lineRule="exact"/>
              <w:jc w:val="center"/>
              <w:rPr>
                <w:sz w:val="18"/>
              </w:rPr>
            </w:pPr>
            <w:r>
              <w:rPr>
                <w:sz w:val="18"/>
              </w:rPr>
              <w:t>固体废物</w:t>
            </w:r>
          </w:p>
        </w:tc>
        <w:tc>
          <w:tcPr>
            <w:tcW w:w="1291" w:type="pct"/>
            <w:tcBorders>
              <w:left w:val="single" w:sz="4" w:space="0" w:color="000000"/>
              <w:right w:val="single" w:sz="4" w:space="0" w:color="000000"/>
            </w:tcBorders>
            <w:vAlign w:val="center"/>
          </w:tcPr>
          <w:p w:rsidR="002E605F" w:rsidRDefault="00227CE7">
            <w:pPr>
              <w:pStyle w:val="TableParagraph"/>
              <w:spacing w:line="214" w:lineRule="exact"/>
              <w:jc w:val="center"/>
              <w:rPr>
                <w:sz w:val="18"/>
              </w:rPr>
            </w:pPr>
            <w:r>
              <w:rPr>
                <w:sz w:val="18"/>
              </w:rPr>
              <w:t>综合利用率</w:t>
            </w:r>
          </w:p>
        </w:tc>
        <w:tc>
          <w:tcPr>
            <w:tcW w:w="678" w:type="pct"/>
            <w:tcBorders>
              <w:left w:val="single" w:sz="4" w:space="0" w:color="000000"/>
            </w:tcBorders>
            <w:vAlign w:val="center"/>
          </w:tcPr>
          <w:p w:rsidR="002E605F" w:rsidRDefault="00227CE7">
            <w:pPr>
              <w:pStyle w:val="TableParagraph"/>
              <w:spacing w:line="214" w:lineRule="exact"/>
              <w:jc w:val="center"/>
              <w:rPr>
                <w:sz w:val="18"/>
              </w:rPr>
            </w:pPr>
            <w:r>
              <w:rPr>
                <w:sz w:val="18"/>
              </w:rPr>
              <w:t>分数</w:t>
            </w:r>
          </w:p>
        </w:tc>
      </w:tr>
      <w:tr w:rsidR="002E605F">
        <w:trPr>
          <w:trHeight w:val="283"/>
        </w:trPr>
        <w:tc>
          <w:tcPr>
            <w:tcW w:w="449" w:type="pct"/>
            <w:tcBorders>
              <w:bottom w:val="single" w:sz="4" w:space="0" w:color="000000"/>
              <w:right w:val="single" w:sz="4" w:space="0" w:color="000000"/>
            </w:tcBorders>
            <w:vAlign w:val="center"/>
          </w:tcPr>
          <w:p w:rsidR="002E605F" w:rsidRDefault="00227CE7">
            <w:pPr>
              <w:pStyle w:val="TableParagraph"/>
              <w:spacing w:before="122"/>
              <w:jc w:val="center"/>
              <w:rPr>
                <w:sz w:val="18"/>
              </w:rPr>
            </w:pPr>
            <w:r>
              <w:rPr>
                <w:sz w:val="18"/>
              </w:rPr>
              <w:t>1</w:t>
            </w:r>
          </w:p>
        </w:tc>
        <w:tc>
          <w:tcPr>
            <w:tcW w:w="1289" w:type="pct"/>
            <w:tcBorders>
              <w:left w:val="single" w:sz="4" w:space="0" w:color="000000"/>
              <w:bottom w:val="single" w:sz="4" w:space="0" w:color="000000"/>
              <w:right w:val="single" w:sz="4" w:space="0" w:color="000000"/>
            </w:tcBorders>
            <w:vAlign w:val="center"/>
          </w:tcPr>
          <w:p w:rsidR="002E605F" w:rsidRDefault="00227CE7">
            <w:pPr>
              <w:pStyle w:val="TableParagraph"/>
              <w:spacing w:before="122"/>
              <w:jc w:val="center"/>
              <w:rPr>
                <w:sz w:val="18"/>
                <w:lang w:val="en-US"/>
              </w:rPr>
            </w:pPr>
            <w:r>
              <w:rPr>
                <w:rFonts w:hint="eastAsia"/>
                <w:sz w:val="18"/>
                <w:lang w:val="en-US"/>
              </w:rPr>
              <w:t>配混料工序</w:t>
            </w:r>
          </w:p>
        </w:tc>
        <w:tc>
          <w:tcPr>
            <w:tcW w:w="1292" w:type="pct"/>
            <w:tcBorders>
              <w:left w:val="single" w:sz="4" w:space="0" w:color="000000"/>
              <w:bottom w:val="single" w:sz="4" w:space="0" w:color="000000"/>
              <w:right w:val="single" w:sz="4" w:space="0" w:color="000000"/>
            </w:tcBorders>
            <w:vAlign w:val="center"/>
          </w:tcPr>
          <w:p w:rsidR="002E605F" w:rsidRDefault="00227CE7">
            <w:pPr>
              <w:pStyle w:val="TableParagraph"/>
              <w:spacing w:line="215" w:lineRule="exact"/>
              <w:jc w:val="center"/>
              <w:rPr>
                <w:sz w:val="18"/>
                <w:lang w:val="en-US"/>
              </w:rPr>
            </w:pPr>
            <w:r>
              <w:rPr>
                <w:rFonts w:hint="eastAsia"/>
                <w:sz w:val="18"/>
                <w:lang w:val="en-US"/>
              </w:rPr>
              <w:t>托盘</w:t>
            </w:r>
          </w:p>
        </w:tc>
        <w:tc>
          <w:tcPr>
            <w:tcW w:w="1291" w:type="pct"/>
            <w:tcBorders>
              <w:left w:val="single" w:sz="4" w:space="0" w:color="000000"/>
              <w:bottom w:val="single" w:sz="4" w:space="0" w:color="000000"/>
              <w:right w:val="single" w:sz="4" w:space="0" w:color="000000"/>
            </w:tcBorders>
            <w:vAlign w:val="center"/>
          </w:tcPr>
          <w:p w:rsidR="002E605F" w:rsidRDefault="00227CE7">
            <w:pPr>
              <w:pStyle w:val="TableParagraph"/>
              <w:spacing w:line="215" w:lineRule="exact"/>
              <w:jc w:val="center"/>
              <w:rPr>
                <w:sz w:val="18"/>
              </w:rPr>
            </w:pPr>
            <w:r>
              <w:rPr>
                <w:rFonts w:hint="eastAsia"/>
                <w:sz w:val="18"/>
                <w:lang w:val="en-US"/>
              </w:rPr>
              <w:t>100%</w:t>
            </w:r>
          </w:p>
        </w:tc>
        <w:tc>
          <w:tcPr>
            <w:tcW w:w="678" w:type="pct"/>
            <w:tcBorders>
              <w:left w:val="single" w:sz="4" w:space="0" w:color="000000"/>
              <w:bottom w:val="single" w:sz="4" w:space="0" w:color="000000"/>
            </w:tcBorders>
            <w:vAlign w:val="center"/>
          </w:tcPr>
          <w:p w:rsidR="002E605F" w:rsidRDefault="00227CE7">
            <w:pPr>
              <w:pStyle w:val="TableParagraph"/>
              <w:spacing w:line="215" w:lineRule="exact"/>
              <w:jc w:val="center"/>
              <w:rPr>
                <w:sz w:val="18"/>
              </w:rPr>
            </w:pPr>
            <w:r>
              <w:rPr>
                <w:rFonts w:hint="eastAsia"/>
                <w:sz w:val="18"/>
                <w:lang w:val="en-US"/>
              </w:rPr>
              <w:t>0.5</w:t>
            </w:r>
          </w:p>
        </w:tc>
      </w:tr>
      <w:tr w:rsidR="002E605F">
        <w:trPr>
          <w:trHeight w:val="283"/>
        </w:trPr>
        <w:tc>
          <w:tcPr>
            <w:tcW w:w="449" w:type="pct"/>
            <w:tcBorders>
              <w:top w:val="single" w:sz="4" w:space="0" w:color="000000"/>
              <w:bottom w:val="single" w:sz="4" w:space="0" w:color="000000"/>
              <w:right w:val="single" w:sz="4" w:space="0" w:color="000000"/>
            </w:tcBorders>
            <w:vAlign w:val="center"/>
          </w:tcPr>
          <w:p w:rsidR="002E605F" w:rsidRDefault="00227CE7">
            <w:pPr>
              <w:pStyle w:val="TableParagraph"/>
              <w:spacing w:before="123"/>
              <w:jc w:val="center"/>
              <w:rPr>
                <w:sz w:val="18"/>
              </w:rPr>
            </w:pPr>
            <w:r>
              <w:rPr>
                <w:sz w:val="18"/>
              </w:rPr>
              <w:t>2</w:t>
            </w:r>
          </w:p>
        </w:tc>
        <w:tc>
          <w:tcPr>
            <w:tcW w:w="1289" w:type="pct"/>
            <w:tcBorders>
              <w:top w:val="single" w:sz="4" w:space="0" w:color="000000"/>
              <w:left w:val="single" w:sz="4" w:space="0" w:color="000000"/>
              <w:bottom w:val="single" w:sz="4" w:space="0" w:color="000000"/>
              <w:right w:val="single" w:sz="4" w:space="0" w:color="000000"/>
            </w:tcBorders>
            <w:vAlign w:val="center"/>
          </w:tcPr>
          <w:p w:rsidR="002E605F" w:rsidRDefault="00227CE7">
            <w:pPr>
              <w:pStyle w:val="TableParagraph"/>
              <w:spacing w:before="123"/>
              <w:jc w:val="center"/>
              <w:rPr>
                <w:sz w:val="18"/>
                <w:lang w:val="en-US"/>
              </w:rPr>
            </w:pPr>
            <w:r>
              <w:rPr>
                <w:rFonts w:hint="eastAsia"/>
                <w:sz w:val="18"/>
                <w:lang w:val="en-US"/>
              </w:rPr>
              <w:t>合成工序</w:t>
            </w:r>
          </w:p>
        </w:tc>
        <w:tc>
          <w:tcPr>
            <w:tcW w:w="1292" w:type="pct"/>
            <w:tcBorders>
              <w:top w:val="single" w:sz="4" w:space="0" w:color="000000"/>
              <w:left w:val="single" w:sz="4" w:space="0" w:color="000000"/>
              <w:bottom w:val="single" w:sz="4" w:space="0" w:color="000000"/>
              <w:right w:val="single" w:sz="4" w:space="0" w:color="000000"/>
            </w:tcBorders>
            <w:vAlign w:val="center"/>
          </w:tcPr>
          <w:p w:rsidR="002E605F" w:rsidRDefault="00227CE7">
            <w:pPr>
              <w:pStyle w:val="TableParagraph"/>
              <w:spacing w:line="212" w:lineRule="exact"/>
              <w:jc w:val="center"/>
              <w:rPr>
                <w:sz w:val="18"/>
                <w:lang w:val="en-US"/>
              </w:rPr>
            </w:pPr>
            <w:r>
              <w:rPr>
                <w:rFonts w:hint="eastAsia"/>
                <w:sz w:val="18"/>
                <w:lang w:val="en-US"/>
              </w:rPr>
              <w:t>氨氮废渣</w:t>
            </w:r>
          </w:p>
        </w:tc>
        <w:tc>
          <w:tcPr>
            <w:tcW w:w="1291" w:type="pct"/>
            <w:tcBorders>
              <w:top w:val="single" w:sz="4" w:space="0" w:color="000000"/>
              <w:left w:val="single" w:sz="4" w:space="0" w:color="000000"/>
              <w:bottom w:val="single" w:sz="4" w:space="0" w:color="000000"/>
              <w:right w:val="single" w:sz="4" w:space="0" w:color="000000"/>
            </w:tcBorders>
            <w:vAlign w:val="center"/>
          </w:tcPr>
          <w:p w:rsidR="002E605F" w:rsidRDefault="00227CE7">
            <w:pPr>
              <w:pStyle w:val="TableParagraph"/>
              <w:spacing w:line="212" w:lineRule="exact"/>
              <w:jc w:val="center"/>
              <w:rPr>
                <w:sz w:val="18"/>
                <w:lang w:val="en-US"/>
              </w:rPr>
            </w:pPr>
            <w:r>
              <w:rPr>
                <w:rFonts w:hint="eastAsia"/>
                <w:sz w:val="18"/>
                <w:lang w:val="en-US"/>
              </w:rPr>
              <w:t xml:space="preserve">85% </w:t>
            </w:r>
            <w:r>
              <w:rPr>
                <w:rFonts w:hint="eastAsia"/>
                <w:sz w:val="18"/>
              </w:rPr>
              <w:t>《锂电材料清洁生产指南》（2023）</w:t>
            </w:r>
          </w:p>
        </w:tc>
        <w:tc>
          <w:tcPr>
            <w:tcW w:w="678" w:type="pct"/>
            <w:tcBorders>
              <w:top w:val="single" w:sz="4" w:space="0" w:color="000000"/>
              <w:left w:val="single" w:sz="4" w:space="0" w:color="000000"/>
              <w:bottom w:val="single" w:sz="4" w:space="0" w:color="000000"/>
            </w:tcBorders>
            <w:vAlign w:val="center"/>
          </w:tcPr>
          <w:p w:rsidR="002E605F" w:rsidRDefault="00227CE7">
            <w:pPr>
              <w:pStyle w:val="TableParagraph"/>
              <w:spacing w:line="212" w:lineRule="exact"/>
              <w:jc w:val="center"/>
              <w:rPr>
                <w:sz w:val="18"/>
                <w:lang w:val="en-US"/>
              </w:rPr>
            </w:pPr>
            <w:r>
              <w:rPr>
                <w:rFonts w:hint="eastAsia"/>
                <w:sz w:val="18"/>
                <w:lang w:val="en-US"/>
              </w:rPr>
              <w:t>1</w:t>
            </w:r>
          </w:p>
        </w:tc>
      </w:tr>
      <w:tr w:rsidR="002E605F">
        <w:trPr>
          <w:trHeight w:val="283"/>
        </w:trPr>
        <w:tc>
          <w:tcPr>
            <w:tcW w:w="449" w:type="pct"/>
            <w:tcBorders>
              <w:top w:val="single" w:sz="4" w:space="0" w:color="000000"/>
              <w:right w:val="single" w:sz="4" w:space="0" w:color="000000"/>
            </w:tcBorders>
            <w:vAlign w:val="center"/>
          </w:tcPr>
          <w:p w:rsidR="002E605F" w:rsidRDefault="00227CE7">
            <w:pPr>
              <w:pStyle w:val="TableParagraph"/>
              <w:jc w:val="center"/>
              <w:rPr>
                <w:sz w:val="18"/>
              </w:rPr>
            </w:pPr>
            <w:r>
              <w:rPr>
                <w:rFonts w:hint="eastAsia"/>
                <w:sz w:val="18"/>
                <w:lang w:val="en-US"/>
              </w:rPr>
              <w:t>3</w:t>
            </w:r>
          </w:p>
        </w:tc>
        <w:tc>
          <w:tcPr>
            <w:tcW w:w="1289" w:type="pct"/>
            <w:tcBorders>
              <w:top w:val="single" w:sz="4" w:space="0" w:color="000000"/>
              <w:left w:val="single" w:sz="4" w:space="0" w:color="000000"/>
              <w:right w:val="single" w:sz="4" w:space="0" w:color="000000"/>
            </w:tcBorders>
            <w:vAlign w:val="center"/>
          </w:tcPr>
          <w:p w:rsidR="002E605F" w:rsidRDefault="00227CE7">
            <w:pPr>
              <w:pStyle w:val="TableParagraph"/>
              <w:jc w:val="center"/>
              <w:rPr>
                <w:sz w:val="18"/>
                <w:lang w:val="en-US"/>
              </w:rPr>
            </w:pPr>
            <w:r>
              <w:rPr>
                <w:rFonts w:hint="eastAsia"/>
                <w:sz w:val="18"/>
                <w:lang w:val="en-US"/>
              </w:rPr>
              <w:t>过滤洗涤工序</w:t>
            </w:r>
          </w:p>
        </w:tc>
        <w:tc>
          <w:tcPr>
            <w:tcW w:w="1292" w:type="pct"/>
            <w:tcBorders>
              <w:top w:val="single" w:sz="4" w:space="0" w:color="000000"/>
              <w:left w:val="single" w:sz="4" w:space="0" w:color="000000"/>
              <w:bottom w:val="single" w:sz="4" w:space="0" w:color="000000"/>
              <w:right w:val="single" w:sz="4" w:space="0" w:color="000000"/>
            </w:tcBorders>
            <w:vAlign w:val="center"/>
          </w:tcPr>
          <w:p w:rsidR="002E605F" w:rsidRDefault="00227CE7">
            <w:pPr>
              <w:pStyle w:val="TableParagraph"/>
              <w:spacing w:before="2" w:line="208" w:lineRule="exact"/>
              <w:ind w:firstLineChars="100" w:firstLine="180"/>
              <w:jc w:val="center"/>
              <w:rPr>
                <w:sz w:val="18"/>
                <w:lang w:val="en-US"/>
              </w:rPr>
            </w:pPr>
            <w:r>
              <w:rPr>
                <w:rFonts w:hint="eastAsia"/>
                <w:sz w:val="18"/>
                <w:lang w:val="en-US"/>
              </w:rPr>
              <w:t>重金属污泥</w:t>
            </w:r>
          </w:p>
        </w:tc>
        <w:tc>
          <w:tcPr>
            <w:tcW w:w="1291" w:type="pct"/>
            <w:tcBorders>
              <w:top w:val="single" w:sz="4" w:space="0" w:color="000000"/>
              <w:left w:val="single" w:sz="4" w:space="0" w:color="000000"/>
              <w:bottom w:val="single" w:sz="4" w:space="0" w:color="000000"/>
              <w:right w:val="single" w:sz="4" w:space="0" w:color="000000"/>
            </w:tcBorders>
            <w:vAlign w:val="center"/>
          </w:tcPr>
          <w:p w:rsidR="002E605F" w:rsidRDefault="00227CE7">
            <w:pPr>
              <w:pStyle w:val="TableParagraph"/>
              <w:spacing w:before="2" w:line="208" w:lineRule="exact"/>
              <w:jc w:val="center"/>
              <w:rPr>
                <w:sz w:val="18"/>
                <w:lang w:val="en-US"/>
              </w:rPr>
            </w:pPr>
            <w:r>
              <w:rPr>
                <w:rFonts w:hint="eastAsia"/>
                <w:sz w:val="18"/>
                <w:lang w:val="en-US"/>
              </w:rPr>
              <w:t xml:space="preserve">80% </w:t>
            </w:r>
            <w:r>
              <w:rPr>
                <w:rFonts w:hint="eastAsia"/>
                <w:sz w:val="18"/>
              </w:rPr>
              <w:t>GB/T 41015-2021</w:t>
            </w:r>
          </w:p>
        </w:tc>
        <w:tc>
          <w:tcPr>
            <w:tcW w:w="678" w:type="pct"/>
            <w:tcBorders>
              <w:top w:val="single" w:sz="4" w:space="0" w:color="000000"/>
              <w:left w:val="single" w:sz="4" w:space="0" w:color="000000"/>
              <w:bottom w:val="single" w:sz="4" w:space="0" w:color="000000"/>
            </w:tcBorders>
            <w:vAlign w:val="center"/>
          </w:tcPr>
          <w:p w:rsidR="002E605F" w:rsidRDefault="00227CE7">
            <w:pPr>
              <w:pStyle w:val="TableParagraph"/>
              <w:spacing w:before="2" w:line="208" w:lineRule="exact"/>
              <w:jc w:val="center"/>
              <w:rPr>
                <w:sz w:val="18"/>
                <w:lang w:val="en-US"/>
              </w:rPr>
            </w:pPr>
            <w:r>
              <w:rPr>
                <w:rFonts w:hint="eastAsia"/>
                <w:sz w:val="18"/>
                <w:lang w:val="en-US"/>
              </w:rPr>
              <w:t>0.5</w:t>
            </w:r>
          </w:p>
        </w:tc>
      </w:tr>
      <w:tr w:rsidR="002E605F">
        <w:trPr>
          <w:trHeight w:val="283"/>
        </w:trPr>
        <w:tc>
          <w:tcPr>
            <w:tcW w:w="449" w:type="pct"/>
            <w:tcBorders>
              <w:top w:val="single" w:sz="4" w:space="0" w:color="000000"/>
              <w:right w:val="single" w:sz="4" w:space="0" w:color="000000"/>
            </w:tcBorders>
            <w:vAlign w:val="center"/>
          </w:tcPr>
          <w:p w:rsidR="002E605F" w:rsidRDefault="00227CE7">
            <w:pPr>
              <w:pStyle w:val="TableParagraph"/>
              <w:jc w:val="center"/>
              <w:rPr>
                <w:sz w:val="18"/>
                <w:lang w:val="en-US"/>
              </w:rPr>
            </w:pPr>
            <w:r>
              <w:rPr>
                <w:rFonts w:hint="eastAsia"/>
                <w:sz w:val="18"/>
                <w:lang w:val="en-US"/>
              </w:rPr>
              <w:t>4</w:t>
            </w:r>
          </w:p>
        </w:tc>
        <w:tc>
          <w:tcPr>
            <w:tcW w:w="1289" w:type="pct"/>
            <w:tcBorders>
              <w:top w:val="single" w:sz="4" w:space="0" w:color="000000"/>
              <w:left w:val="single" w:sz="4" w:space="0" w:color="000000"/>
              <w:right w:val="single" w:sz="4" w:space="0" w:color="000000"/>
            </w:tcBorders>
            <w:vAlign w:val="center"/>
          </w:tcPr>
          <w:p w:rsidR="002E605F" w:rsidRDefault="00227CE7">
            <w:pPr>
              <w:pStyle w:val="TableParagraph"/>
              <w:jc w:val="center"/>
              <w:rPr>
                <w:sz w:val="18"/>
                <w:lang w:val="en-US"/>
              </w:rPr>
            </w:pPr>
            <w:r>
              <w:rPr>
                <w:rFonts w:hint="eastAsia"/>
                <w:sz w:val="18"/>
                <w:lang w:val="en-US"/>
              </w:rPr>
              <w:t>废水处理</w:t>
            </w:r>
          </w:p>
        </w:tc>
        <w:tc>
          <w:tcPr>
            <w:tcW w:w="1292" w:type="pct"/>
            <w:tcBorders>
              <w:top w:val="single" w:sz="4" w:space="0" w:color="000000"/>
              <w:left w:val="single" w:sz="4" w:space="0" w:color="000000"/>
              <w:bottom w:val="single" w:sz="4" w:space="0" w:color="000000"/>
              <w:right w:val="single" w:sz="4" w:space="0" w:color="000000"/>
            </w:tcBorders>
            <w:vAlign w:val="center"/>
          </w:tcPr>
          <w:p w:rsidR="002E605F" w:rsidRDefault="00227CE7">
            <w:pPr>
              <w:pStyle w:val="TableParagraph"/>
              <w:spacing w:before="2" w:line="208" w:lineRule="exact"/>
              <w:ind w:firstLineChars="100" w:firstLine="180"/>
              <w:jc w:val="center"/>
              <w:rPr>
                <w:sz w:val="18"/>
                <w:lang w:val="en-US"/>
              </w:rPr>
            </w:pPr>
            <w:r>
              <w:rPr>
                <w:rFonts w:hint="eastAsia"/>
                <w:sz w:val="18"/>
                <w:lang w:val="en-US"/>
              </w:rPr>
              <w:t>MVR蒸发结晶盐</w:t>
            </w:r>
          </w:p>
        </w:tc>
        <w:tc>
          <w:tcPr>
            <w:tcW w:w="1291" w:type="pct"/>
            <w:tcBorders>
              <w:top w:val="single" w:sz="4" w:space="0" w:color="000000"/>
              <w:left w:val="single" w:sz="4" w:space="0" w:color="000000"/>
              <w:bottom w:val="single" w:sz="4" w:space="0" w:color="000000"/>
              <w:right w:val="single" w:sz="4" w:space="0" w:color="000000"/>
            </w:tcBorders>
            <w:vAlign w:val="center"/>
          </w:tcPr>
          <w:p w:rsidR="002E605F" w:rsidRDefault="00227CE7">
            <w:pPr>
              <w:pStyle w:val="TableParagraph"/>
              <w:spacing w:before="2" w:line="208" w:lineRule="exact"/>
              <w:jc w:val="center"/>
              <w:rPr>
                <w:sz w:val="18"/>
                <w:lang w:val="en-US"/>
              </w:rPr>
            </w:pPr>
            <w:r>
              <w:rPr>
                <w:rFonts w:hint="eastAsia"/>
                <w:sz w:val="18"/>
                <w:lang w:val="en-US"/>
              </w:rPr>
              <w:t>100%</w:t>
            </w:r>
          </w:p>
        </w:tc>
        <w:tc>
          <w:tcPr>
            <w:tcW w:w="678" w:type="pct"/>
            <w:tcBorders>
              <w:top w:val="single" w:sz="4" w:space="0" w:color="000000"/>
              <w:left w:val="single" w:sz="4" w:space="0" w:color="000000"/>
              <w:bottom w:val="single" w:sz="4" w:space="0" w:color="000000"/>
            </w:tcBorders>
            <w:vAlign w:val="center"/>
          </w:tcPr>
          <w:p w:rsidR="002E605F" w:rsidRDefault="00227CE7">
            <w:pPr>
              <w:pStyle w:val="TableParagraph"/>
              <w:spacing w:before="2" w:line="208" w:lineRule="exact"/>
              <w:jc w:val="center"/>
              <w:rPr>
                <w:sz w:val="18"/>
                <w:lang w:val="en-US"/>
              </w:rPr>
            </w:pPr>
            <w:r>
              <w:rPr>
                <w:rFonts w:hint="eastAsia"/>
                <w:sz w:val="18"/>
                <w:lang w:val="en-US"/>
              </w:rPr>
              <w:t>0.5</w:t>
            </w:r>
          </w:p>
        </w:tc>
      </w:tr>
      <w:tr w:rsidR="002E605F">
        <w:trPr>
          <w:trHeight w:val="283"/>
        </w:trPr>
        <w:tc>
          <w:tcPr>
            <w:tcW w:w="5000" w:type="pct"/>
            <w:gridSpan w:val="5"/>
            <w:vAlign w:val="center"/>
          </w:tcPr>
          <w:p w:rsidR="002E605F" w:rsidRDefault="00227CE7">
            <w:pPr>
              <w:pStyle w:val="TableParagraph"/>
              <w:spacing w:line="214" w:lineRule="exact"/>
              <w:jc w:val="center"/>
              <w:rPr>
                <w:sz w:val="18"/>
              </w:rPr>
            </w:pPr>
            <w:r>
              <w:rPr>
                <w:rFonts w:hint="eastAsia"/>
                <w:sz w:val="18"/>
              </w:rPr>
              <w:t>注：</w:t>
            </w:r>
            <w:r>
              <w:rPr>
                <w:sz w:val="18"/>
              </w:rPr>
              <w:t>工厂不存在的固体废物，默认得分；工厂存在的固体废物，但不满足综合利用率要求的，不得分。</w:t>
            </w:r>
          </w:p>
        </w:tc>
      </w:tr>
    </w:tbl>
    <w:p w:rsidR="002E605F" w:rsidRDefault="00227CE7">
      <w:pPr>
        <w:ind w:left="358"/>
        <w:rPr>
          <w:sz w:val="21"/>
          <w:szCs w:val="21"/>
          <w:lang w:val="en-US"/>
        </w:rPr>
      </w:pPr>
      <w:r>
        <w:br w:type="page"/>
      </w:r>
    </w:p>
    <w:p w:rsidR="002E605F" w:rsidRDefault="00227CE7">
      <w:pPr>
        <w:pStyle w:val="1"/>
        <w:ind w:left="358"/>
        <w:rPr>
          <w:sz w:val="21"/>
          <w:szCs w:val="21"/>
          <w:lang w:val="en-US"/>
        </w:rPr>
      </w:pPr>
      <w:bookmarkStart w:id="35" w:name="_Toc207638354"/>
      <w:r>
        <w:rPr>
          <w:rFonts w:hint="eastAsia"/>
          <w:sz w:val="21"/>
          <w:szCs w:val="21"/>
          <w:lang w:val="en-US"/>
        </w:rPr>
        <w:lastRenderedPageBreak/>
        <w:t>参 考 文 献</w:t>
      </w:r>
      <w:bookmarkEnd w:id="35"/>
      <w:r>
        <w:rPr>
          <w:rFonts w:hint="eastAsia"/>
          <w:sz w:val="21"/>
          <w:szCs w:val="21"/>
          <w:lang w:val="en-US"/>
        </w:rPr>
        <w:t xml:space="preserve"> </w:t>
      </w:r>
    </w:p>
    <w:p w:rsidR="002E605F" w:rsidRDefault="002E605F"/>
    <w:p w:rsidR="002E605F" w:rsidRDefault="00227CE7" w:rsidP="00F17B9C">
      <w:pPr>
        <w:pStyle w:val="a5"/>
        <w:spacing w:before="2" w:line="242" w:lineRule="auto"/>
        <w:ind w:right="4425" w:firstLineChars="200" w:firstLine="406"/>
        <w:jc w:val="both"/>
        <w:rPr>
          <w:lang w:val="en-US"/>
        </w:rPr>
      </w:pPr>
      <w:r>
        <w:rPr>
          <w:rFonts w:hint="eastAsia"/>
          <w:spacing w:val="-7"/>
          <w:lang w:val="en-US"/>
        </w:rPr>
        <w:t xml:space="preserve">[1]  </w:t>
      </w:r>
      <w:r>
        <w:rPr>
          <w:rFonts w:hint="eastAsia"/>
          <w:lang w:val="en-US"/>
        </w:rPr>
        <w:t>DB32/T 3490-2018 低碳城市评价指标体系</w:t>
      </w:r>
    </w:p>
    <w:p w:rsidR="00F17B9C" w:rsidRDefault="00F17B9C" w:rsidP="003854A3">
      <w:pPr>
        <w:pStyle w:val="a5"/>
        <w:spacing w:before="2" w:line="242" w:lineRule="auto"/>
        <w:ind w:right="4425" w:firstLineChars="200" w:firstLine="420"/>
        <w:jc w:val="both"/>
        <w:rPr>
          <w:lang w:val="en-US"/>
        </w:rPr>
      </w:pPr>
      <w:r>
        <w:rPr>
          <w:rFonts w:hint="eastAsia"/>
          <w:lang w:val="en-US"/>
        </w:rPr>
        <w:t>[2]</w:t>
      </w:r>
      <w:r w:rsidR="003854A3">
        <w:rPr>
          <w:rFonts w:hint="eastAsia"/>
          <w:lang w:val="en-US"/>
        </w:rPr>
        <w:t xml:space="preserve">  </w:t>
      </w:r>
      <w:r>
        <w:rPr>
          <w:lang w:val="en-US"/>
        </w:rPr>
        <w:t>DB43/T 1591-2019</w:t>
      </w:r>
    </w:p>
    <w:p w:rsidR="00F17B9C" w:rsidRDefault="00F17B9C" w:rsidP="00F17B9C">
      <w:pPr>
        <w:pStyle w:val="a5"/>
        <w:spacing w:before="2" w:line="242" w:lineRule="auto"/>
        <w:ind w:right="4425" w:firstLineChars="350" w:firstLine="735"/>
        <w:jc w:val="both"/>
        <w:rPr>
          <w:lang w:val="en-US"/>
        </w:rPr>
      </w:pPr>
      <w:r>
        <w:rPr>
          <w:lang w:val="en-US"/>
        </w:rPr>
        <w:t>《锂电池正极材料单位产品能源耗限额及计算方法》</w:t>
      </w:r>
    </w:p>
    <w:p w:rsidR="002E605F" w:rsidRDefault="00F17B9C">
      <w:pPr>
        <w:pStyle w:val="a5"/>
        <w:spacing w:before="2" w:line="242" w:lineRule="auto"/>
        <w:ind w:right="4425" w:firstLineChars="200" w:firstLine="420"/>
        <w:jc w:val="both"/>
      </w:pPr>
      <w:r>
        <w:rPr>
          <w:rFonts w:hint="eastAsia"/>
          <w:lang w:val="en-US"/>
        </w:rPr>
        <w:t>[3]</w:t>
      </w:r>
      <w:r w:rsidR="00227CE7">
        <w:rPr>
          <w:rFonts w:hint="eastAsia"/>
          <w:lang w:val="en-US"/>
        </w:rPr>
        <w:t xml:space="preserve"> </w:t>
      </w:r>
      <w:r w:rsidR="00227CE7">
        <w:t>GB/T 36132</w:t>
      </w:r>
      <w:r w:rsidR="00227CE7">
        <w:rPr>
          <w:rFonts w:hint="eastAsia"/>
        </w:rPr>
        <w:t xml:space="preserve"> </w:t>
      </w:r>
      <w:r w:rsidR="00227CE7">
        <w:t>绿色工厂评价通则</w:t>
      </w:r>
    </w:p>
    <w:p w:rsidR="002E605F" w:rsidRDefault="00227CE7">
      <w:pPr>
        <w:pStyle w:val="a5"/>
        <w:ind w:firstLineChars="200" w:firstLine="420"/>
        <w:rPr>
          <w:spacing w:val="-7"/>
        </w:rPr>
      </w:pPr>
      <w:r>
        <w:rPr>
          <w:rFonts w:hint="eastAsia"/>
          <w:lang w:val="en-US"/>
        </w:rPr>
        <w:t>[</w:t>
      </w:r>
      <w:r w:rsidR="00F17B9C">
        <w:rPr>
          <w:rFonts w:hint="eastAsia"/>
          <w:lang w:val="en-US"/>
        </w:rPr>
        <w:t>4</w:t>
      </w:r>
      <w:r>
        <w:rPr>
          <w:rFonts w:hint="eastAsia"/>
          <w:lang w:val="en-US"/>
        </w:rPr>
        <w:t xml:space="preserve">] </w:t>
      </w:r>
      <w:r>
        <w:rPr>
          <w:rFonts w:hint="eastAsia"/>
          <w:spacing w:val="-7"/>
          <w:lang w:val="en-US"/>
        </w:rPr>
        <w:t xml:space="preserve">《中山市“无废工厂”建设评价通则（修订版）》 </w:t>
      </w:r>
    </w:p>
    <w:p w:rsidR="002E605F" w:rsidRDefault="00F17B9C">
      <w:pPr>
        <w:pStyle w:val="a5"/>
        <w:ind w:firstLineChars="200" w:firstLine="420"/>
        <w:rPr>
          <w:spacing w:val="-7"/>
        </w:rPr>
      </w:pPr>
      <w:r>
        <w:rPr>
          <w:rFonts w:hint="eastAsia"/>
          <w:lang w:val="en-US"/>
        </w:rPr>
        <w:t>[5</w:t>
      </w:r>
      <w:r w:rsidR="00227CE7">
        <w:rPr>
          <w:rFonts w:hint="eastAsia"/>
          <w:lang w:val="en-US"/>
        </w:rPr>
        <w:t xml:space="preserve">] </w:t>
      </w:r>
      <w:r w:rsidR="00227CE7">
        <w:rPr>
          <w:rFonts w:hint="eastAsia"/>
          <w:spacing w:val="-7"/>
          <w:lang w:val="en-US"/>
        </w:rPr>
        <w:t xml:space="preserve">浙江省《“无废工厂”评价技术规范》 </w:t>
      </w:r>
    </w:p>
    <w:p w:rsidR="002E605F" w:rsidRDefault="00227CE7">
      <w:pPr>
        <w:pStyle w:val="a5"/>
        <w:ind w:firstLineChars="200" w:firstLine="420"/>
        <w:rPr>
          <w:spacing w:val="-7"/>
        </w:rPr>
      </w:pPr>
      <w:r>
        <w:rPr>
          <w:rFonts w:hint="eastAsia"/>
          <w:lang w:val="en-US"/>
        </w:rPr>
        <w:t>[</w:t>
      </w:r>
      <w:r w:rsidR="00F17B9C">
        <w:rPr>
          <w:rFonts w:hint="eastAsia"/>
          <w:lang w:val="en-US"/>
        </w:rPr>
        <w:t>6</w:t>
      </w:r>
      <w:r>
        <w:rPr>
          <w:rFonts w:hint="eastAsia"/>
          <w:lang w:val="en-US"/>
        </w:rPr>
        <w:t xml:space="preserve">] </w:t>
      </w:r>
      <w:r>
        <w:rPr>
          <w:rFonts w:hint="eastAsia"/>
          <w:spacing w:val="-7"/>
          <w:lang w:val="en-US"/>
        </w:rPr>
        <w:t xml:space="preserve">《“无废工厂”评价要求 造纸工业》 </w:t>
      </w:r>
    </w:p>
    <w:p w:rsidR="002E605F" w:rsidRDefault="00227CE7">
      <w:pPr>
        <w:pStyle w:val="a5"/>
        <w:ind w:firstLineChars="200" w:firstLine="420"/>
        <w:rPr>
          <w:spacing w:val="-7"/>
          <w:lang w:val="en-US"/>
        </w:rPr>
      </w:pPr>
      <w:r>
        <w:rPr>
          <w:rFonts w:hint="eastAsia"/>
          <w:lang w:val="en-US"/>
        </w:rPr>
        <w:t>[</w:t>
      </w:r>
      <w:r w:rsidR="00F17B9C">
        <w:rPr>
          <w:rFonts w:hint="eastAsia"/>
          <w:lang w:val="en-US"/>
        </w:rPr>
        <w:t>7</w:t>
      </w:r>
      <w:r>
        <w:rPr>
          <w:rFonts w:hint="eastAsia"/>
          <w:lang w:val="en-US"/>
        </w:rPr>
        <w:t xml:space="preserve">] </w:t>
      </w:r>
      <w:r>
        <w:rPr>
          <w:rFonts w:hint="eastAsia"/>
          <w:spacing w:val="-7"/>
          <w:lang w:val="en-US"/>
        </w:rPr>
        <w:t>《石油和化工行业无废工厂评价要求》</w:t>
      </w:r>
    </w:p>
    <w:p w:rsidR="002E605F" w:rsidRDefault="00227CE7">
      <w:pPr>
        <w:pStyle w:val="a5"/>
        <w:ind w:firstLineChars="200" w:firstLine="420"/>
        <w:rPr>
          <w:spacing w:val="-7"/>
          <w:lang w:val="en-US"/>
        </w:rPr>
      </w:pPr>
      <w:r>
        <w:rPr>
          <w:rFonts w:hint="eastAsia"/>
          <w:lang w:val="en-US"/>
        </w:rPr>
        <w:t>[</w:t>
      </w:r>
      <w:r w:rsidR="00F17B9C">
        <w:rPr>
          <w:rFonts w:hint="eastAsia"/>
          <w:lang w:val="en-US"/>
        </w:rPr>
        <w:t>8</w:t>
      </w:r>
      <w:r>
        <w:rPr>
          <w:rFonts w:hint="eastAsia"/>
          <w:lang w:val="en-US"/>
        </w:rPr>
        <w:t xml:space="preserve">] </w:t>
      </w:r>
      <w:r>
        <w:rPr>
          <w:rFonts w:hint="eastAsia"/>
          <w:spacing w:val="-7"/>
          <w:lang w:val="en-US"/>
        </w:rPr>
        <w:t>《锂离子电池行业规范条件（2024年本）》</w:t>
      </w:r>
    </w:p>
    <w:p w:rsidR="002E605F" w:rsidRDefault="00227CE7">
      <w:pPr>
        <w:pStyle w:val="a5"/>
        <w:ind w:firstLineChars="200" w:firstLine="420"/>
        <w:rPr>
          <w:spacing w:val="-7"/>
          <w:lang w:val="en-US"/>
        </w:rPr>
      </w:pPr>
      <w:r>
        <w:rPr>
          <w:rFonts w:hint="eastAsia"/>
          <w:lang w:val="en-US"/>
        </w:rPr>
        <w:t>[</w:t>
      </w:r>
      <w:r w:rsidR="00F17B9C">
        <w:rPr>
          <w:rFonts w:hint="eastAsia"/>
          <w:lang w:val="en-US"/>
        </w:rPr>
        <w:t>9</w:t>
      </w:r>
      <w:r>
        <w:rPr>
          <w:rFonts w:hint="eastAsia"/>
          <w:lang w:val="en-US"/>
        </w:rPr>
        <w:t xml:space="preserve">] </w:t>
      </w:r>
      <w:r>
        <w:rPr>
          <w:rFonts w:hint="eastAsia"/>
          <w:spacing w:val="-7"/>
          <w:lang w:val="en-US"/>
        </w:rPr>
        <w:t>《</w:t>
      </w:r>
      <w:r>
        <w:rPr>
          <w:rFonts w:hint="eastAsia"/>
          <w:color w:val="000000"/>
          <w:lang w:val="en-US"/>
        </w:rPr>
        <w:t>中华人民共和国固体废物污染环境防治法</w:t>
      </w:r>
      <w:r>
        <w:rPr>
          <w:rFonts w:hint="eastAsia"/>
          <w:spacing w:val="-7"/>
          <w:lang w:val="en-US"/>
        </w:rPr>
        <w:t>》</w:t>
      </w:r>
    </w:p>
    <w:p w:rsidR="002E605F" w:rsidRDefault="002E605F" w:rsidP="00F17B9C">
      <w:pPr>
        <w:pStyle w:val="a5"/>
        <w:ind w:firstLineChars="200" w:firstLine="406"/>
        <w:rPr>
          <w:spacing w:val="-7"/>
          <w:lang w:val="en-US"/>
        </w:rPr>
      </w:pPr>
    </w:p>
    <w:p w:rsidR="002E605F" w:rsidRDefault="002E605F" w:rsidP="00F17B9C">
      <w:pPr>
        <w:pStyle w:val="a5"/>
        <w:ind w:firstLineChars="200" w:firstLine="406"/>
        <w:rPr>
          <w:spacing w:val="-7"/>
          <w:lang w:val="en-US"/>
        </w:rPr>
      </w:pPr>
    </w:p>
    <w:p w:rsidR="002E605F" w:rsidRDefault="00227CE7">
      <w:pPr>
        <w:pStyle w:val="a5"/>
        <w:widowControl/>
        <w:ind w:firstLineChars="200" w:firstLine="420"/>
      </w:pPr>
      <w:r>
        <w:rPr>
          <w:noProof/>
          <w:lang w:val="en-US" w:bidi="ar-SA"/>
        </w:rPr>
        <w:drawing>
          <wp:anchor distT="0" distB="0" distL="0" distR="0" simplePos="0" relativeHeight="251667456" behindDoc="0" locked="0" layoutInCell="1" allowOverlap="1">
            <wp:simplePos x="0" y="0"/>
            <wp:positionH relativeFrom="page">
              <wp:posOffset>3127375</wp:posOffset>
            </wp:positionH>
            <wp:positionV relativeFrom="paragraph">
              <wp:posOffset>384175</wp:posOffset>
            </wp:positionV>
            <wp:extent cx="1485900" cy="12700"/>
            <wp:effectExtent l="0" t="0" r="0" b="0"/>
            <wp:wrapNone/>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png"/>
                    <pic:cNvPicPr>
                      <a:picLocks noChangeAspect="1"/>
                    </pic:cNvPicPr>
                  </pic:nvPicPr>
                  <pic:blipFill>
                    <a:blip r:embed="rId14" cstate="print"/>
                    <a:stretch>
                      <a:fillRect/>
                    </a:stretch>
                  </pic:blipFill>
                  <pic:spPr>
                    <a:xfrm>
                      <a:off x="0" y="0"/>
                      <a:ext cx="1485900" cy="12700"/>
                    </a:xfrm>
                    <a:prstGeom prst="rect">
                      <a:avLst/>
                    </a:prstGeom>
                  </pic:spPr>
                </pic:pic>
              </a:graphicData>
            </a:graphic>
          </wp:anchor>
        </w:drawing>
      </w:r>
    </w:p>
    <w:sectPr w:rsidR="002E605F" w:rsidSect="002E605F">
      <w:headerReference w:type="default" r:id="rId15"/>
      <w:footerReference w:type="default" r:id="rId16"/>
      <w:pgSz w:w="11910" w:h="16840"/>
      <w:pgMar w:top="1640" w:right="700" w:bottom="1340" w:left="1060" w:header="1448" w:footer="1141"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9A6" w:rsidRDefault="004539A6" w:rsidP="002E605F">
      <w:r>
        <w:separator/>
      </w:r>
    </w:p>
  </w:endnote>
  <w:endnote w:type="continuationSeparator" w:id="0">
    <w:p w:rsidR="004539A6" w:rsidRDefault="004539A6" w:rsidP="002E6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5A" w:rsidRDefault="00EA755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5A" w:rsidRDefault="00EA755A">
    <w:pPr>
      <w:pStyle w:val="a5"/>
      <w:spacing w:line="14" w:lineRule="auto"/>
      <w:rPr>
        <w:sz w:val="20"/>
      </w:rPr>
    </w:pPr>
    <w:r w:rsidRPr="001F5D21">
      <w:pict>
        <v:shapetype id="_x0000_t202" coordsize="21600,21600" o:spt="202" path="m,l,21600r21600,l21600,xe">
          <v:stroke joinstyle="miter"/>
          <v:path gradientshapeok="t" o:connecttype="rect"/>
        </v:shapetype>
        <v:shape id="_x0000_s2053" type="#_x0000_t202" style="position:absolute;margin-left:521.8pt;margin-top:773.9pt;width:11.1pt;height:11pt;z-index:-251656192;mso-position-horizontal-relative:page;mso-position-vertical-relative:page" o:gfxdata="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JkR7TZAAAADwEAAA8AAAAAAAAAAQAgAAAAIgAAAGRycy9kb3ducmV2LnhtbFBL&#10;AQIUABQAAAAIAIdO4kBDR7KtvAEAAIADAAAOAAAAAAAAAAEAIAAAACgBAABkcnMvZTJvRG9jLnht&#10;bFBLBQYAAAAABgAGAFkBAABWBQAAAAA=&#10;" filled="f" stroked="f">
          <v:textbox inset="0,0,0,0">
            <w:txbxContent>
              <w:p w:rsidR="00EA755A" w:rsidRDefault="00EA755A">
                <w:pPr>
                  <w:spacing w:line="220" w:lineRule="exact"/>
                  <w:ind w:left="20"/>
                  <w:rPr>
                    <w:sz w:val="18"/>
                  </w:rPr>
                </w:pPr>
                <w:r>
                  <w:rPr>
                    <w:sz w:val="18"/>
                  </w:rPr>
                  <w:t xml:space="preserve">I </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5A" w:rsidRDefault="00EA755A">
    <w:pPr>
      <w:pStyle w:val="a5"/>
      <w:spacing w:line="14" w:lineRule="auto"/>
      <w:rPr>
        <w:sz w:val="20"/>
      </w:rPr>
    </w:pPr>
    <w:r w:rsidRPr="001F5D21">
      <w:pict>
        <v:shapetype id="_x0000_t202" coordsize="21600,21600" o:spt="202" path="m,l,21600r21600,l21600,xe">
          <v:stroke joinstyle="miter"/>
          <v:path gradientshapeok="t" o:connecttype="rect"/>
        </v:shapetype>
        <v:shape id="_x0000_s2051" type="#_x0000_t202" style="position:absolute;margin-left:517.4pt;margin-top:773.9pt;width:15.5pt;height:11pt;z-index:-251654144;mso-position-horizontal-relative:page;mso-position-vertical-relative:page" o:gfxdata="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bdsyx2gAAAA8BAAAPAAAAAAAAAAEAIAAAACIAAABkcnMvZG93bnJldi54&#10;bWxQSwECFAAUAAAACACHTuJAnKD/S78BAACAAwAADgAAAAAAAAABACAAAAApAQAAZHJzL2Uyb0Rv&#10;Yy54bWxQSwUGAAAAAAYABgBZAQAAWgUAAAAA&#10;" filled="f" stroked="f">
          <v:textbox inset="0,0,0,0">
            <w:txbxContent>
              <w:p w:rsidR="00EA755A" w:rsidRDefault="00EA755A">
                <w:pPr>
                  <w:spacing w:line="220" w:lineRule="exact"/>
                  <w:ind w:left="20"/>
                  <w:rPr>
                    <w:sz w:val="18"/>
                  </w:rPr>
                </w:pPr>
                <w:r>
                  <w:rPr>
                    <w:sz w:val="18"/>
                  </w:rPr>
                  <w:t xml:space="preserve">II </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5A" w:rsidRDefault="00EA755A">
    <w:pPr>
      <w:pStyle w:val="a5"/>
      <w:spacing w:line="14" w:lineRule="auto"/>
      <w:rPr>
        <w:sz w:val="20"/>
      </w:rPr>
    </w:pPr>
    <w:r w:rsidRPr="001F5D21">
      <w:pict>
        <v:shapetype id="_x0000_t202" coordsize="21600,21600" o:spt="202" path="m,l,21600r21600,l21600,xe">
          <v:stroke joinstyle="miter"/>
          <v:path gradientshapeok="t" o:connecttype="rect"/>
        </v:shapetype>
        <v:shape id="_x0000_s2049" type="#_x0000_t202" style="position:absolute;margin-left:519.8pt;margin-top:773.9pt;width:13.1pt;height:11pt;z-index:-251652096;mso-position-horizontal-relative:page;mso-position-vertical-relative:page" o:gfxdata="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VW9GG2QAAAA8BAAAPAAAAAAAAAAEAIAAAACIAAABkcnMvZG93bnJldi54bWxQ&#10;SwECFAAUAAAACACHTuJApEtw5L0BAACAAwAADgAAAAAAAAABACAAAAAoAQAAZHJzL2Uyb0RvYy54&#10;bWxQSwUGAAAAAAYABgBZAQAAVwUAAAAA&#10;" filled="f" stroked="f">
          <v:textbox inset="0,0,0,0">
            <w:txbxContent>
              <w:p w:rsidR="00EA755A" w:rsidRDefault="00EA755A">
                <w:pPr>
                  <w:spacing w:line="220" w:lineRule="exact"/>
                  <w:ind w:left="60"/>
                  <w:rPr>
                    <w:sz w:val="18"/>
                  </w:rPr>
                </w:pPr>
                <w:r>
                  <w:fldChar w:fldCharType="begin"/>
                </w:r>
                <w:r>
                  <w:rPr>
                    <w:sz w:val="18"/>
                  </w:rPr>
                  <w:instrText xml:space="preserve"> PAGE </w:instrText>
                </w:r>
                <w:r>
                  <w:fldChar w:fldCharType="separate"/>
                </w:r>
                <w:r w:rsidR="001E7832">
                  <w:rPr>
                    <w:noProof/>
                    <w:sz w:val="18"/>
                  </w:rPr>
                  <w:t>3</w:t>
                </w:r>
                <w:r>
                  <w:fldChar w:fldCharType="end"/>
                </w:r>
                <w:r>
                  <w:rPr>
                    <w:sz w:val="18"/>
                  </w:rP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9A6" w:rsidRDefault="004539A6" w:rsidP="002E605F">
      <w:r>
        <w:separator/>
      </w:r>
    </w:p>
  </w:footnote>
  <w:footnote w:type="continuationSeparator" w:id="0">
    <w:p w:rsidR="004539A6" w:rsidRDefault="004539A6" w:rsidP="002E60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5A" w:rsidRDefault="00EA755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5A" w:rsidRDefault="00EA755A">
    <w:pPr>
      <w:pStyle w:val="a5"/>
      <w:spacing w:line="14" w:lineRule="auto"/>
      <w:rPr>
        <w:sz w:val="20"/>
      </w:rPr>
    </w:pPr>
    <w:r w:rsidRPr="001F5D21">
      <w:pict>
        <v:shapetype id="_x0000_t202" coordsize="21600,21600" o:spt="202" path="m,l,21600r21600,l21600,xe">
          <v:stroke joinstyle="miter"/>
          <v:path gradientshapeok="t" o:connecttype="rect"/>
        </v:shapetype>
        <v:shape id="_x0000_s2054" type="#_x0000_t202" style="position:absolute;margin-left:453.65pt;margin-top:71.4pt;width:86.15pt;height:12.6pt;z-index:-251657216;mso-position-horizontal-relative:page;mso-position-vertical-relative:page" o:gfxdata="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rEIj9oAAAAMAQAADwAAAAAAAAABACAAAAAiAAAAZHJzL2Rvd25yZXYueG1s&#10;UEsBAhQAFAAAAAgAh07iQBgFoK+9AQAAgQMAAA4AAAAAAAAAAQAgAAAAKQEAAGRycy9lMm9Eb2Mu&#10;eG1sUEsFBgAAAAAGAAYAWQEAAFgFAAAAAA==&#10;" filled="f" stroked="f">
          <v:textbox inset="0,0,0,0">
            <w:txbxContent>
              <w:p w:rsidR="00EA755A" w:rsidRDefault="00EA755A">
                <w:pPr>
                  <w:pStyle w:val="a5"/>
                  <w:spacing w:line="251" w:lineRule="exact"/>
                  <w:ind w:left="20"/>
                  <w:rPr>
                    <w:rFonts w:ascii="黑体" w:hAnsi="黑体"/>
                  </w:rPr>
                </w:pPr>
                <w:r>
                  <w:rPr>
                    <w:rFonts w:ascii="黑体" w:hAnsi="黑体"/>
                  </w:rPr>
                  <w:t>T/XXX XXXX</w:t>
                </w:r>
                <w:r>
                  <w:t>—</w:t>
                </w:r>
                <w:r>
                  <w:rPr>
                    <w:rFonts w:ascii="黑体" w:hAnsi="黑体"/>
                  </w:rPr>
                  <w:t>XXXX</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5A" w:rsidRDefault="00EA755A">
    <w:pPr>
      <w:pStyle w:val="a5"/>
      <w:spacing w:line="14" w:lineRule="auto"/>
      <w:rPr>
        <w:sz w:val="20"/>
      </w:rPr>
    </w:pPr>
    <w:r w:rsidRPr="001F5D21">
      <w:pict>
        <v:shapetype id="_x0000_t202" coordsize="21600,21600" o:spt="202" path="m,l,21600r21600,l21600,xe">
          <v:stroke joinstyle="miter"/>
          <v:path gradientshapeok="t" o:connecttype="rect"/>
        </v:shapetype>
        <v:shape id="_x0000_s2052" type="#_x0000_t202" style="position:absolute;margin-left:453.65pt;margin-top:71.4pt;width:86.15pt;height:12.6pt;z-index:-251655168;mso-position-horizontal-relative:page;mso-position-vertical-relative:page" o:gfxdata="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sQiP2gAAAAwBAAAPAAAAAAAAAAEAIAAAACIAAABkcnMvZG93bnJldi54&#10;bWxQSwECFAAUAAAACACHTuJAalaNcr8BAACBAwAADgAAAAAAAAABACAAAAApAQAAZHJzL2Uyb0Rv&#10;Yy54bWxQSwUGAAAAAAYABgBZAQAAWgUAAAAA&#10;" filled="f" stroked="f">
          <v:textbox inset="0,0,0,0">
            <w:txbxContent>
              <w:p w:rsidR="00EA755A" w:rsidRDefault="00EA755A">
                <w:pPr>
                  <w:pStyle w:val="a5"/>
                  <w:spacing w:line="251" w:lineRule="exact"/>
                  <w:ind w:left="20"/>
                  <w:rPr>
                    <w:rFonts w:ascii="黑体" w:hAnsi="黑体"/>
                  </w:rPr>
                </w:pPr>
                <w:r>
                  <w:rPr>
                    <w:rFonts w:ascii="黑体" w:hAnsi="黑体"/>
                  </w:rPr>
                  <w:t>T/XXX XXXX</w:t>
                </w:r>
                <w:r>
                  <w:t>—</w:t>
                </w:r>
                <w:r>
                  <w:rPr>
                    <w:rFonts w:ascii="黑体" w:hAnsi="黑体"/>
                  </w:rPr>
                  <w:t>XXXX</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5A" w:rsidRDefault="00EA755A">
    <w:pPr>
      <w:pStyle w:val="a5"/>
      <w:spacing w:line="14" w:lineRule="auto"/>
      <w:rPr>
        <w:sz w:val="20"/>
      </w:rPr>
    </w:pPr>
    <w:r w:rsidRPr="001F5D21">
      <w:pict>
        <v:shapetype id="_x0000_t202" coordsize="21600,21600" o:spt="202" path="m,l,21600r21600,l21600,xe">
          <v:stroke joinstyle="miter"/>
          <v:path gradientshapeok="t" o:connecttype="rect"/>
        </v:shapetype>
        <v:shape id="_x0000_s2050" type="#_x0000_t202" style="position:absolute;margin-left:453.65pt;margin-top:71.4pt;width:86.15pt;height:12.6pt;z-index:-251653120;mso-position-horizontal-relative:page;mso-position-vertical-relative:page" o:gfxdata="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sQiP2gAAAAwBAAAPAAAAAAAAAAEAIAAAACIAAABkcnMvZG93bnJldi54&#10;bWxQSwECFAAUAAAACACHTuJAOpJZy78BAACBAwAADgAAAAAAAAABACAAAAApAQAAZHJzL2Uyb0Rv&#10;Yy54bWxQSwUGAAAAAAYABgBZAQAAWgUAAAAA&#10;" filled="f" stroked="f">
          <v:textbox inset="0,0,0,0">
            <w:txbxContent>
              <w:p w:rsidR="00EA755A" w:rsidRDefault="00EA755A">
                <w:pPr>
                  <w:pStyle w:val="a5"/>
                  <w:spacing w:line="251" w:lineRule="exact"/>
                  <w:ind w:left="20"/>
                  <w:rPr>
                    <w:rFonts w:ascii="黑体" w:hAnsi="黑体"/>
                  </w:rPr>
                </w:pPr>
                <w:r>
                  <w:rPr>
                    <w:rFonts w:ascii="黑体" w:hAnsi="黑体"/>
                  </w:rPr>
                  <w:t>T/XXX XXXX</w:t>
                </w:r>
                <w:r>
                  <w:t>—</w:t>
                </w:r>
                <w:r>
                  <w:rPr>
                    <w:rFonts w:ascii="黑体" w:hAnsi="黑体"/>
                  </w:rPr>
                  <w:t>XXXX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D5F10"/>
    <w:multiLevelType w:val="multilevel"/>
    <w:tmpl w:val="27ED5F10"/>
    <w:lvl w:ilvl="0">
      <w:start w:val="1"/>
      <w:numFmt w:val="upperLetter"/>
      <w:lvlText w:val="%1"/>
      <w:lvlJc w:val="left"/>
      <w:pPr>
        <w:ind w:left="884" w:hanging="526"/>
      </w:pPr>
      <w:rPr>
        <w:rFonts w:hint="default"/>
        <w:lang w:val="zh-CN" w:eastAsia="zh-CN" w:bidi="zh-CN"/>
      </w:rPr>
    </w:lvl>
    <w:lvl w:ilvl="1">
      <w:start w:val="1"/>
      <w:numFmt w:val="decimal"/>
      <w:lvlText w:val="%1.%2"/>
      <w:lvlJc w:val="left"/>
      <w:pPr>
        <w:ind w:left="884" w:hanging="526"/>
      </w:pPr>
      <w:rPr>
        <w:rFonts w:ascii="黑体" w:eastAsia="黑体" w:hAnsi="黑体" w:cs="黑体" w:hint="default"/>
        <w:w w:val="100"/>
        <w:sz w:val="21"/>
        <w:szCs w:val="21"/>
        <w:lang w:val="zh-CN" w:eastAsia="zh-CN" w:bidi="zh-CN"/>
      </w:rPr>
    </w:lvl>
    <w:lvl w:ilvl="2">
      <w:numFmt w:val="bullet"/>
      <w:lvlText w:val="•"/>
      <w:lvlJc w:val="left"/>
      <w:pPr>
        <w:ind w:left="2733" w:hanging="526"/>
      </w:pPr>
      <w:rPr>
        <w:rFonts w:hint="default"/>
        <w:lang w:val="zh-CN" w:eastAsia="zh-CN" w:bidi="zh-CN"/>
      </w:rPr>
    </w:lvl>
    <w:lvl w:ilvl="3">
      <w:numFmt w:val="bullet"/>
      <w:lvlText w:val="•"/>
      <w:lvlJc w:val="left"/>
      <w:pPr>
        <w:ind w:left="3659" w:hanging="526"/>
      </w:pPr>
      <w:rPr>
        <w:rFonts w:hint="default"/>
        <w:lang w:val="zh-CN" w:eastAsia="zh-CN" w:bidi="zh-CN"/>
      </w:rPr>
    </w:lvl>
    <w:lvl w:ilvl="4">
      <w:numFmt w:val="bullet"/>
      <w:lvlText w:val="•"/>
      <w:lvlJc w:val="left"/>
      <w:pPr>
        <w:ind w:left="4586" w:hanging="526"/>
      </w:pPr>
      <w:rPr>
        <w:rFonts w:hint="default"/>
        <w:lang w:val="zh-CN" w:eastAsia="zh-CN" w:bidi="zh-CN"/>
      </w:rPr>
    </w:lvl>
    <w:lvl w:ilvl="5">
      <w:numFmt w:val="bullet"/>
      <w:lvlText w:val="•"/>
      <w:lvlJc w:val="left"/>
      <w:pPr>
        <w:ind w:left="5513" w:hanging="526"/>
      </w:pPr>
      <w:rPr>
        <w:rFonts w:hint="default"/>
        <w:lang w:val="zh-CN" w:eastAsia="zh-CN" w:bidi="zh-CN"/>
      </w:rPr>
    </w:lvl>
    <w:lvl w:ilvl="6">
      <w:numFmt w:val="bullet"/>
      <w:lvlText w:val="•"/>
      <w:lvlJc w:val="left"/>
      <w:pPr>
        <w:ind w:left="6439" w:hanging="526"/>
      </w:pPr>
      <w:rPr>
        <w:rFonts w:hint="default"/>
        <w:lang w:val="zh-CN" w:eastAsia="zh-CN" w:bidi="zh-CN"/>
      </w:rPr>
    </w:lvl>
    <w:lvl w:ilvl="7">
      <w:numFmt w:val="bullet"/>
      <w:lvlText w:val="•"/>
      <w:lvlJc w:val="left"/>
      <w:pPr>
        <w:ind w:left="7366" w:hanging="526"/>
      </w:pPr>
      <w:rPr>
        <w:rFonts w:hint="default"/>
        <w:lang w:val="zh-CN" w:eastAsia="zh-CN" w:bidi="zh-CN"/>
      </w:rPr>
    </w:lvl>
    <w:lvl w:ilvl="8">
      <w:numFmt w:val="bullet"/>
      <w:lvlText w:val="•"/>
      <w:lvlJc w:val="left"/>
      <w:pPr>
        <w:ind w:left="8293" w:hanging="526"/>
      </w:pPr>
      <w:rPr>
        <w:rFonts w:hint="default"/>
        <w:lang w:val="zh-CN" w:eastAsia="zh-CN" w:bidi="zh-CN"/>
      </w:rPr>
    </w:lvl>
  </w:abstractNum>
  <w:abstractNum w:abstractNumId="1">
    <w:nsid w:val="38863DA8"/>
    <w:multiLevelType w:val="multilevel"/>
    <w:tmpl w:val="38863DA8"/>
    <w:lvl w:ilvl="0">
      <w:start w:val="1"/>
      <w:numFmt w:val="decimal"/>
      <w:lvlText w:val="%1"/>
      <w:lvlJc w:val="left"/>
      <w:pPr>
        <w:ind w:left="673" w:hanging="315"/>
      </w:pPr>
      <w:rPr>
        <w:rFonts w:ascii="黑体" w:eastAsia="黑体" w:hAnsi="黑体" w:cs="黑体" w:hint="default"/>
        <w:w w:val="100"/>
        <w:sz w:val="21"/>
        <w:szCs w:val="21"/>
        <w:lang w:val="zh-CN" w:eastAsia="zh-CN" w:bidi="zh-CN"/>
      </w:rPr>
    </w:lvl>
    <w:lvl w:ilvl="1">
      <w:numFmt w:val="bullet"/>
      <w:lvlText w:val="•"/>
      <w:lvlJc w:val="left"/>
      <w:pPr>
        <w:ind w:left="1626" w:hanging="315"/>
      </w:pPr>
      <w:rPr>
        <w:rFonts w:hint="default"/>
        <w:lang w:val="zh-CN" w:eastAsia="zh-CN" w:bidi="zh-CN"/>
      </w:rPr>
    </w:lvl>
    <w:lvl w:ilvl="2">
      <w:numFmt w:val="bullet"/>
      <w:lvlText w:val="•"/>
      <w:lvlJc w:val="left"/>
      <w:pPr>
        <w:ind w:left="2573" w:hanging="315"/>
      </w:pPr>
      <w:rPr>
        <w:rFonts w:hint="default"/>
        <w:lang w:val="zh-CN" w:eastAsia="zh-CN" w:bidi="zh-CN"/>
      </w:rPr>
    </w:lvl>
    <w:lvl w:ilvl="3">
      <w:numFmt w:val="bullet"/>
      <w:lvlText w:val="•"/>
      <w:lvlJc w:val="left"/>
      <w:pPr>
        <w:ind w:left="3519" w:hanging="315"/>
      </w:pPr>
      <w:rPr>
        <w:rFonts w:hint="default"/>
        <w:lang w:val="zh-CN" w:eastAsia="zh-CN" w:bidi="zh-CN"/>
      </w:rPr>
    </w:lvl>
    <w:lvl w:ilvl="4">
      <w:numFmt w:val="bullet"/>
      <w:lvlText w:val="•"/>
      <w:lvlJc w:val="left"/>
      <w:pPr>
        <w:ind w:left="4466" w:hanging="315"/>
      </w:pPr>
      <w:rPr>
        <w:rFonts w:hint="default"/>
        <w:lang w:val="zh-CN" w:eastAsia="zh-CN" w:bidi="zh-CN"/>
      </w:rPr>
    </w:lvl>
    <w:lvl w:ilvl="5">
      <w:numFmt w:val="bullet"/>
      <w:lvlText w:val="•"/>
      <w:lvlJc w:val="left"/>
      <w:pPr>
        <w:ind w:left="5413" w:hanging="315"/>
      </w:pPr>
      <w:rPr>
        <w:rFonts w:hint="default"/>
        <w:lang w:val="zh-CN" w:eastAsia="zh-CN" w:bidi="zh-CN"/>
      </w:rPr>
    </w:lvl>
    <w:lvl w:ilvl="6">
      <w:numFmt w:val="bullet"/>
      <w:lvlText w:val="•"/>
      <w:lvlJc w:val="left"/>
      <w:pPr>
        <w:ind w:left="6359" w:hanging="315"/>
      </w:pPr>
      <w:rPr>
        <w:rFonts w:hint="default"/>
        <w:lang w:val="zh-CN" w:eastAsia="zh-CN" w:bidi="zh-CN"/>
      </w:rPr>
    </w:lvl>
    <w:lvl w:ilvl="7">
      <w:numFmt w:val="bullet"/>
      <w:lvlText w:val="•"/>
      <w:lvlJc w:val="left"/>
      <w:pPr>
        <w:ind w:left="7306" w:hanging="315"/>
      </w:pPr>
      <w:rPr>
        <w:rFonts w:hint="default"/>
        <w:lang w:val="zh-CN" w:eastAsia="zh-CN" w:bidi="zh-CN"/>
      </w:rPr>
    </w:lvl>
    <w:lvl w:ilvl="8">
      <w:numFmt w:val="bullet"/>
      <w:lvlText w:val="•"/>
      <w:lvlJc w:val="left"/>
      <w:pPr>
        <w:ind w:left="8253" w:hanging="315"/>
      </w:pPr>
      <w:rPr>
        <w:rFonts w:hint="default"/>
        <w:lang w:val="zh-CN" w:eastAsia="zh-CN" w:bidi="zh-CN"/>
      </w:rPr>
    </w:lvl>
  </w:abstractNum>
  <w:abstractNum w:abstractNumId="2">
    <w:nsid w:val="6CEA2025"/>
    <w:multiLevelType w:val="multilevel"/>
    <w:tmpl w:val="6CEA2025"/>
    <w:lvl w:ilvl="0">
      <w:start w:val="1"/>
      <w:numFmt w:val="none"/>
      <w:suff w:val="nothing"/>
      <w:lvlText w:val="%1"/>
      <w:lvlJc w:val="left"/>
      <w:pPr>
        <w:ind w:left="0" w:firstLine="0"/>
      </w:pPr>
      <w:rPr>
        <w:rFonts w:cs="Times New Roman"/>
      </w:rPr>
    </w:lvl>
    <w:lvl w:ilvl="1">
      <w:start w:val="1"/>
      <w:numFmt w:val="decimal"/>
      <w:pStyle w:val="a"/>
      <w:suff w:val="nothing"/>
      <w:lvlText w:val="%1%2　"/>
      <w:lvlJc w:val="left"/>
      <w:pPr>
        <w:ind w:left="0" w:firstLine="0"/>
      </w:pPr>
      <w:rPr>
        <w:rFonts w:ascii="黑体" w:eastAsia="黑体" w:hAnsi="Times New Roman" w:cs="Times New Roman" w:hint="eastAsia"/>
        <w:b w:val="0"/>
        <w:i w:val="0"/>
        <w:color w:val="auto"/>
        <w:sz w:val="21"/>
      </w:rPr>
    </w:lvl>
    <w:lvl w:ilvl="2">
      <w:start w:val="1"/>
      <w:numFmt w:val="decimal"/>
      <w:pStyle w:val="a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720"/>
  <w:drawingGridHorizontalSpacing w:val="110"/>
  <w:noPunctuationKerning/>
  <w:characterSpacingControl w:val="doNotCompress"/>
  <w:hdrShapeDefaults>
    <o:shapedefaults v:ext="edit" spidmax="14338"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compat>
  <w:rsids>
    <w:rsidRoot w:val="00B050F7"/>
    <w:rsid w:val="00005779"/>
    <w:rsid w:val="00085C9B"/>
    <w:rsid w:val="00094A4E"/>
    <w:rsid w:val="0012481D"/>
    <w:rsid w:val="0014716A"/>
    <w:rsid w:val="00152B05"/>
    <w:rsid w:val="00197E7B"/>
    <w:rsid w:val="001E7832"/>
    <w:rsid w:val="001F5D21"/>
    <w:rsid w:val="00227CE7"/>
    <w:rsid w:val="002704B5"/>
    <w:rsid w:val="002A2879"/>
    <w:rsid w:val="002C0E83"/>
    <w:rsid w:val="002E605F"/>
    <w:rsid w:val="00303E3C"/>
    <w:rsid w:val="003150AD"/>
    <w:rsid w:val="00372B37"/>
    <w:rsid w:val="00384409"/>
    <w:rsid w:val="003854A3"/>
    <w:rsid w:val="00385CED"/>
    <w:rsid w:val="003907BA"/>
    <w:rsid w:val="0039561E"/>
    <w:rsid w:val="00397FA7"/>
    <w:rsid w:val="003B20C4"/>
    <w:rsid w:val="003C0CE5"/>
    <w:rsid w:val="003C6F9B"/>
    <w:rsid w:val="003C7DB5"/>
    <w:rsid w:val="00406C32"/>
    <w:rsid w:val="004276A5"/>
    <w:rsid w:val="004539A6"/>
    <w:rsid w:val="004714A9"/>
    <w:rsid w:val="004754B4"/>
    <w:rsid w:val="004B7AAA"/>
    <w:rsid w:val="004E76D6"/>
    <w:rsid w:val="004F41DF"/>
    <w:rsid w:val="005031FB"/>
    <w:rsid w:val="00507E45"/>
    <w:rsid w:val="0054449F"/>
    <w:rsid w:val="005527B3"/>
    <w:rsid w:val="00563D77"/>
    <w:rsid w:val="00573E14"/>
    <w:rsid w:val="005947B7"/>
    <w:rsid w:val="005D22D8"/>
    <w:rsid w:val="005F3497"/>
    <w:rsid w:val="006313B6"/>
    <w:rsid w:val="00635DF0"/>
    <w:rsid w:val="006A297C"/>
    <w:rsid w:val="006D3914"/>
    <w:rsid w:val="006F3100"/>
    <w:rsid w:val="00707000"/>
    <w:rsid w:val="00783C44"/>
    <w:rsid w:val="007A60B4"/>
    <w:rsid w:val="007C61B6"/>
    <w:rsid w:val="007D0924"/>
    <w:rsid w:val="007F2DD7"/>
    <w:rsid w:val="00827386"/>
    <w:rsid w:val="0083471C"/>
    <w:rsid w:val="0084029A"/>
    <w:rsid w:val="008A7D32"/>
    <w:rsid w:val="008D2961"/>
    <w:rsid w:val="008F3AC7"/>
    <w:rsid w:val="00913FD7"/>
    <w:rsid w:val="00926473"/>
    <w:rsid w:val="00994199"/>
    <w:rsid w:val="0099731C"/>
    <w:rsid w:val="009D184C"/>
    <w:rsid w:val="00A229E2"/>
    <w:rsid w:val="00A24456"/>
    <w:rsid w:val="00A36C2C"/>
    <w:rsid w:val="00A4796F"/>
    <w:rsid w:val="00A9453D"/>
    <w:rsid w:val="00AA611F"/>
    <w:rsid w:val="00AC4731"/>
    <w:rsid w:val="00AD4517"/>
    <w:rsid w:val="00AD7B17"/>
    <w:rsid w:val="00AE58F4"/>
    <w:rsid w:val="00B050F7"/>
    <w:rsid w:val="00B106AA"/>
    <w:rsid w:val="00B3301B"/>
    <w:rsid w:val="00B55E92"/>
    <w:rsid w:val="00BD6956"/>
    <w:rsid w:val="00BE1545"/>
    <w:rsid w:val="00C16DD0"/>
    <w:rsid w:val="00C327D5"/>
    <w:rsid w:val="00C908CF"/>
    <w:rsid w:val="00C9576F"/>
    <w:rsid w:val="00CA79DA"/>
    <w:rsid w:val="00CB74BF"/>
    <w:rsid w:val="00CD355F"/>
    <w:rsid w:val="00CE0E20"/>
    <w:rsid w:val="00D10FC9"/>
    <w:rsid w:val="00D17780"/>
    <w:rsid w:val="00D35569"/>
    <w:rsid w:val="00D4619C"/>
    <w:rsid w:val="00D47354"/>
    <w:rsid w:val="00D53D07"/>
    <w:rsid w:val="00D815DB"/>
    <w:rsid w:val="00D820DB"/>
    <w:rsid w:val="00D8358C"/>
    <w:rsid w:val="00DA31AB"/>
    <w:rsid w:val="00DC5E6F"/>
    <w:rsid w:val="00DD3403"/>
    <w:rsid w:val="00DF2EBA"/>
    <w:rsid w:val="00E27E35"/>
    <w:rsid w:val="00E676EB"/>
    <w:rsid w:val="00EA755A"/>
    <w:rsid w:val="00EC122A"/>
    <w:rsid w:val="00ED2A55"/>
    <w:rsid w:val="00EE4B2F"/>
    <w:rsid w:val="00F17B9C"/>
    <w:rsid w:val="00F211EF"/>
    <w:rsid w:val="00F65D1A"/>
    <w:rsid w:val="00F94257"/>
    <w:rsid w:val="00FA22D1"/>
    <w:rsid w:val="00FC5305"/>
    <w:rsid w:val="02186A33"/>
    <w:rsid w:val="02803C74"/>
    <w:rsid w:val="03DE5A5A"/>
    <w:rsid w:val="03F45FE6"/>
    <w:rsid w:val="043F7409"/>
    <w:rsid w:val="04DD71AE"/>
    <w:rsid w:val="05DD246D"/>
    <w:rsid w:val="05F81055"/>
    <w:rsid w:val="06565D7C"/>
    <w:rsid w:val="067F3525"/>
    <w:rsid w:val="0721324C"/>
    <w:rsid w:val="085E53BC"/>
    <w:rsid w:val="097445CD"/>
    <w:rsid w:val="0BCB68A3"/>
    <w:rsid w:val="0E386240"/>
    <w:rsid w:val="0E74183A"/>
    <w:rsid w:val="0E770F85"/>
    <w:rsid w:val="106018D4"/>
    <w:rsid w:val="10914580"/>
    <w:rsid w:val="13C83C09"/>
    <w:rsid w:val="1444190A"/>
    <w:rsid w:val="16AD3796"/>
    <w:rsid w:val="16CB1E6E"/>
    <w:rsid w:val="17107B4D"/>
    <w:rsid w:val="17C8137F"/>
    <w:rsid w:val="19940409"/>
    <w:rsid w:val="19BD46C7"/>
    <w:rsid w:val="19F53DD2"/>
    <w:rsid w:val="1B6418C8"/>
    <w:rsid w:val="1B8D1DE8"/>
    <w:rsid w:val="1E6E4153"/>
    <w:rsid w:val="1EA41923"/>
    <w:rsid w:val="1F7076AA"/>
    <w:rsid w:val="21787096"/>
    <w:rsid w:val="21A863DA"/>
    <w:rsid w:val="226A144B"/>
    <w:rsid w:val="23234ADE"/>
    <w:rsid w:val="23BB0B4A"/>
    <w:rsid w:val="23CF2E85"/>
    <w:rsid w:val="247146C7"/>
    <w:rsid w:val="260D24A3"/>
    <w:rsid w:val="2A5F2E0E"/>
    <w:rsid w:val="2B2A7653"/>
    <w:rsid w:val="2B68109E"/>
    <w:rsid w:val="2C6866E1"/>
    <w:rsid w:val="2E0E0B66"/>
    <w:rsid w:val="2FDD0A8F"/>
    <w:rsid w:val="307F2772"/>
    <w:rsid w:val="314103D5"/>
    <w:rsid w:val="3196159F"/>
    <w:rsid w:val="32F44CBF"/>
    <w:rsid w:val="350B4052"/>
    <w:rsid w:val="35F44AE6"/>
    <w:rsid w:val="36121410"/>
    <w:rsid w:val="37945C59"/>
    <w:rsid w:val="39E038A3"/>
    <w:rsid w:val="3BD9707D"/>
    <w:rsid w:val="3D664EE1"/>
    <w:rsid w:val="3E9450B8"/>
    <w:rsid w:val="3F32042D"/>
    <w:rsid w:val="3FBD473C"/>
    <w:rsid w:val="40672C2E"/>
    <w:rsid w:val="4077259B"/>
    <w:rsid w:val="40816787"/>
    <w:rsid w:val="411500FC"/>
    <w:rsid w:val="41AC7D60"/>
    <w:rsid w:val="429C453B"/>
    <w:rsid w:val="42CC51D7"/>
    <w:rsid w:val="448226F3"/>
    <w:rsid w:val="44CD5C33"/>
    <w:rsid w:val="45912351"/>
    <w:rsid w:val="468E6891"/>
    <w:rsid w:val="46E91D19"/>
    <w:rsid w:val="46EE0C03"/>
    <w:rsid w:val="475C073D"/>
    <w:rsid w:val="49177011"/>
    <w:rsid w:val="497974D6"/>
    <w:rsid w:val="4A2C791A"/>
    <w:rsid w:val="4C3A050F"/>
    <w:rsid w:val="4E1E499E"/>
    <w:rsid w:val="503E4E84"/>
    <w:rsid w:val="542B31A6"/>
    <w:rsid w:val="547C020E"/>
    <w:rsid w:val="54C64399"/>
    <w:rsid w:val="54E83610"/>
    <w:rsid w:val="56206DD9"/>
    <w:rsid w:val="57C01E18"/>
    <w:rsid w:val="58B566B2"/>
    <w:rsid w:val="595B3DD9"/>
    <w:rsid w:val="59CB2A02"/>
    <w:rsid w:val="5A2A0C13"/>
    <w:rsid w:val="5BA5460F"/>
    <w:rsid w:val="5BA81D4B"/>
    <w:rsid w:val="5C877BB2"/>
    <w:rsid w:val="5E623484"/>
    <w:rsid w:val="5F015EC1"/>
    <w:rsid w:val="5FD67919"/>
    <w:rsid w:val="60176479"/>
    <w:rsid w:val="60457B68"/>
    <w:rsid w:val="61273712"/>
    <w:rsid w:val="619748F3"/>
    <w:rsid w:val="61CA19A8"/>
    <w:rsid w:val="61D80469"/>
    <w:rsid w:val="627E3805"/>
    <w:rsid w:val="66006617"/>
    <w:rsid w:val="67030F4C"/>
    <w:rsid w:val="67876CB8"/>
    <w:rsid w:val="69872FA0"/>
    <w:rsid w:val="6BB35278"/>
    <w:rsid w:val="6CCE7137"/>
    <w:rsid w:val="6EEE310C"/>
    <w:rsid w:val="700D7F77"/>
    <w:rsid w:val="704315F6"/>
    <w:rsid w:val="71873565"/>
    <w:rsid w:val="71F76EC7"/>
    <w:rsid w:val="739015EB"/>
    <w:rsid w:val="73951641"/>
    <w:rsid w:val="73D73D75"/>
    <w:rsid w:val="744C5512"/>
    <w:rsid w:val="7458596B"/>
    <w:rsid w:val="75E24E2F"/>
    <w:rsid w:val="776B218B"/>
    <w:rsid w:val="78160215"/>
    <w:rsid w:val="796130A3"/>
    <w:rsid w:val="7B2368A0"/>
    <w:rsid w:val="7B31720F"/>
    <w:rsid w:val="7B38438D"/>
    <w:rsid w:val="7B420E05"/>
    <w:rsid w:val="7B5178B1"/>
    <w:rsid w:val="7D16490F"/>
    <w:rsid w:val="7DDA1DE0"/>
    <w:rsid w:val="7DF54524"/>
    <w:rsid w:val="7E8D6E52"/>
    <w:rsid w:val="7F9D30C5"/>
    <w:rsid w:val="7FF151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2E605F"/>
    <w:pPr>
      <w:widowControl w:val="0"/>
      <w:autoSpaceDE w:val="0"/>
      <w:autoSpaceDN w:val="0"/>
    </w:pPr>
    <w:rPr>
      <w:rFonts w:ascii="宋体" w:hAnsi="宋体" w:cs="宋体"/>
      <w:sz w:val="22"/>
      <w:szCs w:val="22"/>
      <w:lang w:val="zh-CN" w:bidi="zh-CN"/>
    </w:rPr>
  </w:style>
  <w:style w:type="paragraph" w:styleId="1">
    <w:name w:val="heading 1"/>
    <w:basedOn w:val="a1"/>
    <w:next w:val="a1"/>
    <w:uiPriority w:val="1"/>
    <w:qFormat/>
    <w:rsid w:val="002E605F"/>
    <w:pPr>
      <w:spacing w:before="55"/>
      <w:jc w:val="center"/>
      <w:outlineLvl w:val="0"/>
    </w:pPr>
    <w:rPr>
      <w:rFonts w:ascii="黑体" w:eastAsia="黑体" w:hAnsi="黑体" w:cs="黑体"/>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
    <w:name w:val="toc 7"/>
    <w:basedOn w:val="a1"/>
    <w:next w:val="a1"/>
    <w:autoRedefine/>
    <w:uiPriority w:val="39"/>
    <w:semiHidden/>
    <w:unhideWhenUsed/>
    <w:rsid w:val="002E605F"/>
    <w:pPr>
      <w:ind w:leftChars="1200" w:left="2520"/>
    </w:pPr>
  </w:style>
  <w:style w:type="paragraph" w:styleId="a5">
    <w:name w:val="Body Text"/>
    <w:basedOn w:val="a1"/>
    <w:link w:val="Char"/>
    <w:uiPriority w:val="1"/>
    <w:qFormat/>
    <w:rsid w:val="002E605F"/>
    <w:rPr>
      <w:sz w:val="21"/>
      <w:szCs w:val="21"/>
    </w:rPr>
  </w:style>
  <w:style w:type="paragraph" w:styleId="3">
    <w:name w:val="toc 3"/>
    <w:basedOn w:val="a1"/>
    <w:next w:val="a1"/>
    <w:autoRedefine/>
    <w:uiPriority w:val="39"/>
    <w:semiHidden/>
    <w:unhideWhenUsed/>
    <w:qFormat/>
    <w:rsid w:val="002E605F"/>
    <w:pPr>
      <w:widowControl/>
      <w:autoSpaceDE/>
      <w:autoSpaceDN/>
      <w:spacing w:after="100" w:line="276" w:lineRule="auto"/>
      <w:ind w:left="440"/>
    </w:pPr>
    <w:rPr>
      <w:rFonts w:asciiTheme="minorHAnsi" w:eastAsiaTheme="minorEastAsia" w:hAnsiTheme="minorHAnsi" w:cstheme="minorBidi"/>
      <w:lang w:val="en-US" w:bidi="ar-SA"/>
    </w:rPr>
  </w:style>
  <w:style w:type="paragraph" w:styleId="a6">
    <w:name w:val="Balloon Text"/>
    <w:basedOn w:val="a1"/>
    <w:link w:val="Char0"/>
    <w:uiPriority w:val="99"/>
    <w:semiHidden/>
    <w:unhideWhenUsed/>
    <w:qFormat/>
    <w:rsid w:val="002E605F"/>
    <w:rPr>
      <w:sz w:val="18"/>
      <w:szCs w:val="18"/>
    </w:rPr>
  </w:style>
  <w:style w:type="paragraph" w:styleId="a7">
    <w:name w:val="footer"/>
    <w:basedOn w:val="a1"/>
    <w:uiPriority w:val="99"/>
    <w:semiHidden/>
    <w:unhideWhenUsed/>
    <w:rsid w:val="002E605F"/>
    <w:pPr>
      <w:tabs>
        <w:tab w:val="center" w:pos="4153"/>
        <w:tab w:val="right" w:pos="8306"/>
      </w:tabs>
      <w:snapToGrid w:val="0"/>
    </w:pPr>
    <w:rPr>
      <w:sz w:val="18"/>
    </w:rPr>
  </w:style>
  <w:style w:type="paragraph" w:styleId="a8">
    <w:name w:val="header"/>
    <w:basedOn w:val="a1"/>
    <w:uiPriority w:val="99"/>
    <w:semiHidden/>
    <w:unhideWhenUsed/>
    <w:rsid w:val="002E605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1"/>
    <w:next w:val="a1"/>
    <w:uiPriority w:val="39"/>
    <w:unhideWhenUsed/>
    <w:qFormat/>
    <w:rsid w:val="002E605F"/>
  </w:style>
  <w:style w:type="paragraph" w:styleId="2">
    <w:name w:val="toc 2"/>
    <w:basedOn w:val="a1"/>
    <w:next w:val="a1"/>
    <w:autoRedefine/>
    <w:uiPriority w:val="39"/>
    <w:semiHidden/>
    <w:unhideWhenUsed/>
    <w:qFormat/>
    <w:rsid w:val="002E605F"/>
    <w:pPr>
      <w:widowControl/>
      <w:autoSpaceDE/>
      <w:autoSpaceDN/>
      <w:spacing w:after="100" w:line="276" w:lineRule="auto"/>
      <w:ind w:left="220"/>
    </w:pPr>
    <w:rPr>
      <w:rFonts w:asciiTheme="minorHAnsi" w:eastAsiaTheme="minorEastAsia" w:hAnsiTheme="minorHAnsi" w:cstheme="minorBidi"/>
      <w:lang w:val="en-US" w:bidi="ar-SA"/>
    </w:rPr>
  </w:style>
  <w:style w:type="character" w:styleId="a9">
    <w:name w:val="Hyperlink"/>
    <w:basedOn w:val="a2"/>
    <w:uiPriority w:val="99"/>
    <w:unhideWhenUsed/>
    <w:rsid w:val="002E605F"/>
    <w:rPr>
      <w:color w:val="0000FF" w:themeColor="hyperlink"/>
      <w:u w:val="single"/>
    </w:rPr>
  </w:style>
  <w:style w:type="table" w:customStyle="1" w:styleId="TableNormal">
    <w:name w:val="Table Normal"/>
    <w:uiPriority w:val="2"/>
    <w:semiHidden/>
    <w:unhideWhenUsed/>
    <w:qFormat/>
    <w:rsid w:val="002E605F"/>
    <w:tblPr>
      <w:tblCellMar>
        <w:top w:w="0" w:type="dxa"/>
        <w:left w:w="0" w:type="dxa"/>
        <w:bottom w:w="0" w:type="dxa"/>
        <w:right w:w="0" w:type="dxa"/>
      </w:tblCellMar>
    </w:tblPr>
  </w:style>
  <w:style w:type="paragraph" w:styleId="aa">
    <w:name w:val="List Paragraph"/>
    <w:basedOn w:val="a1"/>
    <w:uiPriority w:val="1"/>
    <w:qFormat/>
    <w:rsid w:val="002E605F"/>
    <w:pPr>
      <w:ind w:left="673" w:hanging="316"/>
    </w:pPr>
  </w:style>
  <w:style w:type="paragraph" w:customStyle="1" w:styleId="TableParagraph">
    <w:name w:val="Table Paragraph"/>
    <w:basedOn w:val="a1"/>
    <w:uiPriority w:val="1"/>
    <w:qFormat/>
    <w:rsid w:val="002E605F"/>
  </w:style>
  <w:style w:type="paragraph" w:customStyle="1" w:styleId="WPSOffice1">
    <w:name w:val="WPSOffice手动目录 1"/>
    <w:qFormat/>
    <w:rsid w:val="002E605F"/>
  </w:style>
  <w:style w:type="character" w:customStyle="1" w:styleId="Char0">
    <w:name w:val="批注框文本 Char"/>
    <w:basedOn w:val="a2"/>
    <w:link w:val="a6"/>
    <w:uiPriority w:val="99"/>
    <w:semiHidden/>
    <w:qFormat/>
    <w:rsid w:val="002E605F"/>
    <w:rPr>
      <w:rFonts w:ascii="宋体" w:hAnsi="宋体" w:cs="宋体"/>
      <w:sz w:val="18"/>
      <w:szCs w:val="18"/>
      <w:lang w:val="zh-CN" w:bidi="zh-CN"/>
    </w:rPr>
  </w:style>
  <w:style w:type="paragraph" w:customStyle="1" w:styleId="ab">
    <w:name w:val="封面标准英文名称"/>
    <w:uiPriority w:val="99"/>
    <w:qFormat/>
    <w:rsid w:val="002E605F"/>
    <w:pPr>
      <w:widowControl w:val="0"/>
      <w:spacing w:line="360" w:lineRule="exact"/>
      <w:jc w:val="center"/>
    </w:pPr>
    <w:rPr>
      <w:sz w:val="28"/>
    </w:rPr>
  </w:style>
  <w:style w:type="paragraph" w:customStyle="1" w:styleId="ac">
    <w:name w:val="标准文件_段"/>
    <w:link w:val="Char1"/>
    <w:qFormat/>
    <w:rsid w:val="002E605F"/>
    <w:pPr>
      <w:autoSpaceDE w:val="0"/>
      <w:autoSpaceDN w:val="0"/>
      <w:ind w:firstLineChars="200" w:firstLine="200"/>
      <w:jc w:val="both"/>
    </w:pPr>
    <w:rPr>
      <w:rFonts w:ascii="宋体"/>
      <w:sz w:val="21"/>
      <w:szCs w:val="22"/>
    </w:rPr>
  </w:style>
  <w:style w:type="character" w:customStyle="1" w:styleId="Char1">
    <w:name w:val="标准文件_段 Char"/>
    <w:link w:val="ac"/>
    <w:qFormat/>
    <w:locked/>
    <w:rsid w:val="002E605F"/>
    <w:rPr>
      <w:rFonts w:ascii="宋体"/>
      <w:sz w:val="21"/>
      <w:szCs w:val="22"/>
    </w:rPr>
  </w:style>
  <w:style w:type="paragraph" w:customStyle="1" w:styleId="TOC1">
    <w:name w:val="TOC 标题1"/>
    <w:basedOn w:val="1"/>
    <w:next w:val="a1"/>
    <w:uiPriority w:val="39"/>
    <w:semiHidden/>
    <w:unhideWhenUsed/>
    <w:qFormat/>
    <w:rsid w:val="002E605F"/>
    <w:pPr>
      <w:keepNext/>
      <w:keepLines/>
      <w:widowControl/>
      <w:autoSpaceDE/>
      <w:autoSpaceDN/>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bidi="ar-SA"/>
    </w:rPr>
  </w:style>
  <w:style w:type="paragraph" w:customStyle="1" w:styleId="a0">
    <w:name w:val="标准文件_一级条标题"/>
    <w:basedOn w:val="a"/>
    <w:next w:val="a1"/>
    <w:uiPriority w:val="99"/>
    <w:qFormat/>
    <w:rsid w:val="002E605F"/>
    <w:pPr>
      <w:numPr>
        <w:ilvl w:val="2"/>
      </w:numPr>
      <w:spacing w:beforeLines="50"/>
      <w:outlineLvl w:val="1"/>
    </w:pPr>
  </w:style>
  <w:style w:type="paragraph" w:customStyle="1" w:styleId="a">
    <w:name w:val="标准文件_章标题"/>
    <w:next w:val="a1"/>
    <w:uiPriority w:val="99"/>
    <w:qFormat/>
    <w:rsid w:val="002E605F"/>
    <w:pPr>
      <w:numPr>
        <w:ilvl w:val="1"/>
        <w:numId w:val="1"/>
      </w:numPr>
      <w:spacing w:beforeLines="100"/>
      <w:jc w:val="both"/>
      <w:outlineLvl w:val="0"/>
    </w:pPr>
    <w:rPr>
      <w:rFonts w:ascii="黑体" w:eastAsia="黑体"/>
      <w:sz w:val="21"/>
    </w:rPr>
  </w:style>
  <w:style w:type="character" w:customStyle="1" w:styleId="Char">
    <w:name w:val="正文文本 Char"/>
    <w:basedOn w:val="a2"/>
    <w:link w:val="a5"/>
    <w:uiPriority w:val="1"/>
    <w:rsid w:val="004754B4"/>
    <w:rPr>
      <w:rFonts w:ascii="宋体" w:hAnsi="宋体" w:cs="宋体"/>
      <w:sz w:val="21"/>
      <w:szCs w:val="21"/>
      <w:lang w:val="zh-CN" w:bidi="zh-CN"/>
    </w:rPr>
  </w:style>
  <w:style w:type="paragraph" w:customStyle="1" w:styleId="ad">
    <w:name w:val="标准文件_二级条标题"/>
    <w:next w:val="ac"/>
    <w:uiPriority w:val="99"/>
    <w:qFormat/>
    <w:rsid w:val="00EA755A"/>
    <w:pPr>
      <w:widowControl w:val="0"/>
      <w:spacing w:beforeLines="50" w:afterLines="50"/>
      <w:jc w:val="both"/>
      <w:outlineLvl w:val="2"/>
    </w:pPr>
    <w:rPr>
      <w:rFonts w:ascii="黑体" w:eastAsia="黑体"/>
      <w:sz w:val="21"/>
    </w:rPr>
  </w:style>
  <w:style w:type="paragraph" w:customStyle="1" w:styleId="ae">
    <w:name w:val="标准文件_附录一级条标题"/>
    <w:next w:val="ac"/>
    <w:uiPriority w:val="99"/>
    <w:qFormat/>
    <w:rsid w:val="00EA755A"/>
    <w:pPr>
      <w:widowControl w:val="0"/>
      <w:spacing w:beforeLines="50" w:afterLines="50"/>
      <w:jc w:val="both"/>
      <w:outlineLvl w:val="2"/>
    </w:pPr>
    <w:rPr>
      <w:rFonts w:ascii="黑体" w:eastAsia="黑体"/>
      <w:kern w:val="21"/>
      <w:sz w:val="21"/>
    </w:rPr>
  </w:style>
</w:styles>
</file>

<file path=word/webSettings.xml><?xml version="1.0" encoding="utf-8"?>
<w:webSettings xmlns:r="http://schemas.openxmlformats.org/officeDocument/2006/relationships" xmlns:w="http://schemas.openxmlformats.org/wordprocessingml/2006/main">
  <w:divs>
    <w:div w:id="86318004">
      <w:bodyDiv w:val="1"/>
      <w:marLeft w:val="0"/>
      <w:marRight w:val="0"/>
      <w:marTop w:val="0"/>
      <w:marBottom w:val="0"/>
      <w:divBdr>
        <w:top w:val="none" w:sz="0" w:space="0" w:color="auto"/>
        <w:left w:val="none" w:sz="0" w:space="0" w:color="auto"/>
        <w:bottom w:val="none" w:sz="0" w:space="0" w:color="auto"/>
        <w:right w:val="none" w:sz="0" w:space="0" w:color="auto"/>
      </w:divBdr>
    </w:div>
    <w:div w:id="237441659">
      <w:bodyDiv w:val="1"/>
      <w:marLeft w:val="0"/>
      <w:marRight w:val="0"/>
      <w:marTop w:val="0"/>
      <w:marBottom w:val="0"/>
      <w:divBdr>
        <w:top w:val="none" w:sz="0" w:space="0" w:color="auto"/>
        <w:left w:val="none" w:sz="0" w:space="0" w:color="auto"/>
        <w:bottom w:val="none" w:sz="0" w:space="0" w:color="auto"/>
        <w:right w:val="none" w:sz="0" w:space="0" w:color="auto"/>
      </w:divBdr>
    </w:div>
    <w:div w:id="186582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2053"/>
    <customShpInfo spid="_x0000_s2052"/>
    <customShpInfo spid="_x0000_s2051"/>
    <customShpInfo spid="_x0000_s2050"/>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liepi</dc:creator>
  <cp:lastModifiedBy>xbany</cp:lastModifiedBy>
  <cp:revision>70</cp:revision>
  <dcterms:created xsi:type="dcterms:W3CDTF">2023-05-31T09:03:00Z</dcterms:created>
  <dcterms:modified xsi:type="dcterms:W3CDTF">2025-09-15T06:41:00Z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2023-05-06T00:00:00Z</vt:filetime>
  </property>
  <property fmtid="{D5CDD505-2E9C-101B-9397-08002B2CF9AE}" pid="3" name="Creator">
    <vt:lpwstr>Microsoft® Word 2021</vt:lpwstr>
  </property>
  <property fmtid="{D5CDD505-2E9C-101B-9397-08002B2CF9AE}" pid="4" name="LastSaved">
    <vt:filetime>2023-05-31T00:00:00Z</vt:filetime>
  </property>
  <property fmtid="{D5CDD505-2E9C-101B-9397-08002B2CF9AE}" pid="5" name="KSOProductBuildVer">
    <vt:lpwstr>2052-12.1.0.21915</vt:lpwstr>
  </property>
  <property fmtid="{D5CDD505-2E9C-101B-9397-08002B2CF9AE}" pid="6" name="ICV">
    <vt:lpwstr>282F075142FE48B29C4E47D328A9A7FB</vt:lpwstr>
  </property>
  <property fmtid="{D5CDD505-2E9C-101B-9397-08002B2CF9AE}" pid="7" name="KSOTemplateDocerSaveRecord">
    <vt:lpwstr>eyJoZGlkIjoiYzhlYWI4YjNjZDY5ZGRkZGM2NzdjNWQxMzRiYjkzYTQifQ==</vt:lpwstr>
  </property>
</Properties>
</file>