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AD761">
      <w:pPr>
        <w:keepNext w:val="0"/>
        <w:keepLines w:val="0"/>
        <w:pageBreakBefore w:val="0"/>
        <w:widowControl w:val="0"/>
        <w:kinsoku/>
        <w:wordWrap/>
        <w:overflowPunct/>
        <w:topLinePunct w:val="0"/>
        <w:autoSpaceDE/>
        <w:autoSpaceDN/>
        <w:bidi w:val="0"/>
        <w:adjustRightInd/>
        <w:snapToGrid/>
        <w:spacing w:before="156" w:after="156" w:line="360" w:lineRule="auto"/>
        <w:ind w:firstLine="0" w:firstLineChars="0"/>
        <w:jc w:val="center"/>
        <w:textAlignment w:val="auto"/>
        <w:rPr>
          <w:rFonts w:hint="eastAsia"/>
          <w:b/>
          <w:bCs/>
          <w:sz w:val="30"/>
          <w:szCs w:val="30"/>
          <w:lang w:eastAsia="zh-CN"/>
        </w:rPr>
      </w:pPr>
    </w:p>
    <w:p w14:paraId="7AF0E24C">
      <w:pPr>
        <w:keepNext w:val="0"/>
        <w:keepLines w:val="0"/>
        <w:pageBreakBefore w:val="0"/>
        <w:widowControl w:val="0"/>
        <w:kinsoku/>
        <w:wordWrap/>
        <w:overflowPunct/>
        <w:topLinePunct w:val="0"/>
        <w:autoSpaceDE/>
        <w:autoSpaceDN/>
        <w:bidi w:val="0"/>
        <w:adjustRightInd/>
        <w:snapToGrid/>
        <w:spacing w:before="156" w:after="156" w:line="360" w:lineRule="auto"/>
        <w:ind w:firstLine="0" w:firstLineChars="0"/>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w:t>
      </w:r>
      <w:r>
        <w:rPr>
          <w:rFonts w:hint="eastAsia" w:ascii="方正小标宋简体" w:hAnsi="方正小标宋简体" w:eastAsia="方正小标宋简体" w:cs="方正小标宋简体"/>
          <w:b w:val="0"/>
          <w:bCs w:val="0"/>
          <w:color w:val="000000"/>
          <w:sz w:val="44"/>
          <w:szCs w:val="44"/>
          <w:lang w:eastAsia="zh-CN"/>
        </w:rPr>
        <w:t>食品安全“你点我检”“你送我检”工作成效评价指南</w:t>
      </w:r>
      <w:r>
        <w:rPr>
          <w:rFonts w:hint="eastAsia" w:ascii="方正小标宋简体" w:hAnsi="方正小标宋简体" w:eastAsia="方正小标宋简体" w:cs="方正小标宋简体"/>
          <w:b w:val="0"/>
          <w:bCs w:val="0"/>
          <w:color w:val="000000"/>
          <w:sz w:val="44"/>
          <w:szCs w:val="44"/>
        </w:rPr>
        <w:t>》编制说明</w:t>
      </w:r>
    </w:p>
    <w:p w14:paraId="01A59CD3">
      <w:pPr>
        <w:keepNext w:val="0"/>
        <w:keepLines w:val="0"/>
        <w:pageBreakBefore w:val="0"/>
        <w:widowControl w:val="0"/>
        <w:kinsoku/>
        <w:wordWrap/>
        <w:overflowPunct/>
        <w:topLinePunct w:val="0"/>
        <w:autoSpaceDE/>
        <w:autoSpaceDN/>
        <w:bidi w:val="0"/>
        <w:adjustRightInd/>
        <w:snapToGrid/>
        <w:spacing w:before="156" w:after="156" w:line="360" w:lineRule="auto"/>
        <w:ind w:firstLine="0" w:firstLineChars="0"/>
        <w:jc w:val="center"/>
        <w:textAlignment w:val="auto"/>
        <w:rPr>
          <w:rFonts w:hint="eastAsia" w:ascii="楷体" w:hAnsi="楷体" w:eastAsia="楷体" w:cs="楷体"/>
          <w:b w:val="0"/>
          <w:bCs w:val="0"/>
          <w:color w:val="000000"/>
          <w:sz w:val="32"/>
          <w:szCs w:val="32"/>
          <w:lang w:eastAsia="zh-CN"/>
        </w:rPr>
      </w:pPr>
      <w:r>
        <w:rPr>
          <w:rFonts w:hint="eastAsia" w:ascii="楷体" w:hAnsi="楷体" w:eastAsia="楷体" w:cs="楷体"/>
          <w:b w:val="0"/>
          <w:bCs w:val="0"/>
          <w:color w:val="000000"/>
          <w:sz w:val="32"/>
          <w:szCs w:val="32"/>
          <w:lang w:eastAsia="zh-CN"/>
        </w:rPr>
        <w:t>（</w:t>
      </w:r>
      <w:r>
        <w:rPr>
          <w:rFonts w:hint="eastAsia" w:ascii="楷体" w:hAnsi="楷体" w:eastAsia="楷体" w:cs="楷体"/>
          <w:b w:val="0"/>
          <w:bCs w:val="0"/>
          <w:color w:val="000000"/>
          <w:sz w:val="32"/>
          <w:szCs w:val="32"/>
          <w:lang w:val="en-US" w:eastAsia="zh-CN"/>
        </w:rPr>
        <w:t>征求意见阶段</w:t>
      </w:r>
      <w:r>
        <w:rPr>
          <w:rFonts w:hint="eastAsia" w:ascii="楷体" w:hAnsi="楷体" w:eastAsia="楷体" w:cs="楷体"/>
          <w:b w:val="0"/>
          <w:bCs w:val="0"/>
          <w:color w:val="000000"/>
          <w:sz w:val="32"/>
          <w:szCs w:val="32"/>
          <w:lang w:eastAsia="zh-CN"/>
        </w:rPr>
        <w:t>）</w:t>
      </w:r>
    </w:p>
    <w:p w14:paraId="57CC7160">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600" w:firstLineChars="200"/>
        <w:textAlignment w:val="auto"/>
        <w:outlineLvl w:val="0"/>
        <w:rPr>
          <w:rFonts w:hint="eastAsia" w:ascii="黑体" w:hAnsi="Times New Roman" w:eastAsia="黑体" w:cs="Times New Roman"/>
          <w:color w:val="000000"/>
          <w:sz w:val="30"/>
          <w:szCs w:val="30"/>
        </w:rPr>
      </w:pPr>
      <w:r>
        <w:rPr>
          <w:rFonts w:hint="eastAsia" w:ascii="黑体" w:hAnsi="Times New Roman" w:eastAsia="黑体" w:cs="Times New Roman"/>
          <w:color w:val="000000"/>
          <w:sz w:val="30"/>
          <w:szCs w:val="30"/>
          <w:lang w:eastAsia="zh-CN"/>
        </w:rPr>
        <w:t>一、</w:t>
      </w:r>
      <w:r>
        <w:rPr>
          <w:rFonts w:hint="eastAsia" w:ascii="黑体" w:hAnsi="Times New Roman" w:eastAsia="黑体" w:cs="Times New Roman"/>
          <w:color w:val="000000"/>
          <w:sz w:val="30"/>
          <w:szCs w:val="30"/>
        </w:rPr>
        <w:t>工作简况</w:t>
      </w:r>
    </w:p>
    <w:p w14:paraId="0E67D5A7">
      <w:pPr>
        <w:keepNext w:val="0"/>
        <w:keepLines w:val="0"/>
        <w:pageBreakBefore w:val="0"/>
        <w:widowControl w:val="0"/>
        <w:numPr>
          <w:numId w:val="0"/>
        </w:numPr>
        <w:kinsoku/>
        <w:wordWrap/>
        <w:overflowPunct/>
        <w:topLinePunct w:val="0"/>
        <w:autoSpaceDE/>
        <w:autoSpaceDN/>
        <w:bidi w:val="0"/>
        <w:adjustRightInd w:val="0"/>
        <w:snapToGrid w:val="0"/>
        <w:spacing w:before="0" w:beforeLines="0" w:after="0" w:afterLines="0" w:line="560" w:lineRule="exact"/>
        <w:ind w:left="0" w:leftChars="0" w:firstLine="562" w:firstLineChars="200"/>
        <w:jc w:val="left"/>
        <w:textAlignment w:val="auto"/>
        <w:rPr>
          <w:rFonts w:hint="eastAsia" w:ascii="楷体" w:hAnsi="楷体" w:eastAsia="楷体" w:cs="楷体"/>
          <w:b/>
          <w:bCs/>
          <w:sz w:val="28"/>
          <w:szCs w:val="28"/>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一</w:t>
      </w:r>
      <w:r>
        <w:rPr>
          <w:rFonts w:hint="eastAsia" w:ascii="楷体" w:hAnsi="楷体" w:eastAsia="楷体" w:cs="楷体"/>
          <w:b/>
          <w:bCs/>
          <w:sz w:val="28"/>
          <w:szCs w:val="28"/>
          <w:lang w:eastAsia="zh-CN"/>
        </w:rPr>
        <w:t>）</w:t>
      </w:r>
      <w:r>
        <w:rPr>
          <w:rFonts w:hint="eastAsia" w:ascii="楷体" w:hAnsi="楷体" w:eastAsia="楷体" w:cs="楷体"/>
          <w:b/>
          <w:bCs/>
          <w:sz w:val="28"/>
          <w:szCs w:val="28"/>
        </w:rPr>
        <w:t>任务来源</w:t>
      </w:r>
      <w:r>
        <w:rPr>
          <w:rFonts w:hint="eastAsia" w:ascii="楷体" w:hAnsi="楷体" w:eastAsia="楷体" w:cs="楷体"/>
          <w:b/>
          <w:bCs/>
          <w:sz w:val="28"/>
          <w:szCs w:val="28"/>
          <w:lang w:val="en-US" w:eastAsia="zh-CN"/>
        </w:rPr>
        <w:t>及背景</w:t>
      </w:r>
    </w:p>
    <w:p w14:paraId="074C8CF8">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000000"/>
          <w:sz w:val="28"/>
          <w:szCs w:val="28"/>
          <w:lang w:val="en-US" w:eastAsia="zh-CN"/>
        </w:rPr>
      </w:pPr>
      <w:r>
        <w:rPr>
          <w:rFonts w:hint="eastAsia" w:hAnsi="宋体"/>
          <w:color w:val="000000"/>
          <w:sz w:val="28"/>
          <w:szCs w:val="28"/>
          <w:highlight w:val="none"/>
        </w:rPr>
        <w:t>本</w:t>
      </w:r>
      <w:r>
        <w:rPr>
          <w:rFonts w:hint="eastAsia" w:hAnsi="宋体"/>
          <w:color w:val="000000"/>
          <w:sz w:val="28"/>
          <w:szCs w:val="28"/>
          <w:highlight w:val="none"/>
          <w:lang w:val="en-US" w:eastAsia="zh-CN"/>
        </w:rPr>
        <w:t>团体</w:t>
      </w:r>
      <w:r>
        <w:rPr>
          <w:rFonts w:hint="eastAsia" w:hAnsi="宋体"/>
          <w:color w:val="000000"/>
          <w:sz w:val="28"/>
          <w:szCs w:val="28"/>
          <w:highlight w:val="none"/>
        </w:rPr>
        <w:t>标准的制定</w:t>
      </w:r>
      <w:r>
        <w:rPr>
          <w:rFonts w:hint="eastAsia" w:hAnsi="宋体"/>
          <w:color w:val="000000"/>
          <w:sz w:val="28"/>
          <w:szCs w:val="28"/>
          <w:highlight w:val="none"/>
          <w:lang w:val="en-US" w:eastAsia="zh-CN"/>
        </w:rPr>
        <w:t>由</w:t>
      </w:r>
      <w:r>
        <w:rPr>
          <w:rFonts w:hint="eastAsia"/>
          <w:sz w:val="28"/>
          <w:szCs w:val="28"/>
          <w:highlight w:val="none"/>
          <w:lang w:val="en-US" w:eastAsia="zh-CN"/>
        </w:rPr>
        <w:t>江西省食品科学技术学会9月15日批准立项（计划编号：JXIFST2025001），</w:t>
      </w:r>
      <w:r>
        <w:rPr>
          <w:rFonts w:hint="eastAsia" w:hAnsi="宋体"/>
          <w:color w:val="000000"/>
          <w:sz w:val="28"/>
          <w:szCs w:val="28"/>
        </w:rPr>
        <w:t>旨在</w:t>
      </w:r>
      <w:r>
        <w:rPr>
          <w:rFonts w:hint="eastAsia" w:hAnsi="宋体"/>
          <w:color w:val="000000"/>
          <w:sz w:val="28"/>
          <w:szCs w:val="28"/>
          <w:lang w:val="en-US" w:eastAsia="zh-CN"/>
        </w:rPr>
        <w:t>规范</w:t>
      </w:r>
      <w:r>
        <w:rPr>
          <w:rFonts w:hint="eastAsia" w:hAnsi="宋体"/>
          <w:color w:val="000000"/>
          <w:sz w:val="28"/>
          <w:szCs w:val="28"/>
          <w:lang w:eastAsia="zh-CN"/>
        </w:rPr>
        <w:t>食品安全“你点我检”“你送我检”工作成效评价</w:t>
      </w:r>
      <w:r>
        <w:rPr>
          <w:rFonts w:hint="eastAsia" w:hAnsi="宋体"/>
          <w:color w:val="000000"/>
          <w:sz w:val="28"/>
          <w:szCs w:val="28"/>
          <w:lang w:val="en-US" w:eastAsia="zh-CN"/>
        </w:rPr>
        <w:t>工作</w:t>
      </w:r>
      <w:r>
        <w:rPr>
          <w:rFonts w:hint="eastAsia" w:hAnsi="宋体"/>
          <w:color w:val="000000"/>
          <w:sz w:val="28"/>
          <w:szCs w:val="28"/>
        </w:rPr>
        <w:t>。江西省将食品安全“你点我检”“你送我检”工作纳入省委、省政府2025年十件民生实事。2024年以来，江西省累计组织开展“你点我检”“你送我检”进校园、进社区、进市场、进乡村活动700余场，收集到群众问卷12万余份，抽检食品19万余批次。</w:t>
      </w:r>
      <w:r>
        <w:rPr>
          <w:rFonts w:hint="eastAsia" w:hAnsi="宋体"/>
          <w:color w:val="000000"/>
          <w:sz w:val="28"/>
          <w:szCs w:val="28"/>
          <w:lang w:val="en-US" w:eastAsia="zh-CN"/>
        </w:rPr>
        <w:t>为</w:t>
      </w:r>
      <w:r>
        <w:rPr>
          <w:rFonts w:hint="eastAsia" w:hAnsi="宋体"/>
          <w:color w:val="000000"/>
          <w:sz w:val="28"/>
          <w:szCs w:val="28"/>
        </w:rPr>
        <w:t>做好</w:t>
      </w:r>
      <w:r>
        <w:rPr>
          <w:rFonts w:hint="eastAsia" w:hAnsi="宋体"/>
          <w:color w:val="000000"/>
          <w:sz w:val="28"/>
          <w:szCs w:val="28"/>
          <w:lang w:val="en-US" w:eastAsia="zh-CN"/>
        </w:rPr>
        <w:t>各设区市</w:t>
      </w:r>
      <w:r>
        <w:rPr>
          <w:rFonts w:hint="eastAsia" w:hAnsi="宋体"/>
          <w:color w:val="000000"/>
          <w:sz w:val="28"/>
          <w:szCs w:val="28"/>
        </w:rPr>
        <w:t>食品安全“你点我检”“你送我检”工作成效评价</w:t>
      </w:r>
      <w:r>
        <w:rPr>
          <w:rFonts w:hint="eastAsia" w:hAnsi="宋体"/>
          <w:color w:val="000000"/>
          <w:sz w:val="28"/>
          <w:szCs w:val="28"/>
          <w:lang w:eastAsia="zh-CN"/>
        </w:rPr>
        <w:t>，</w:t>
      </w:r>
      <w:r>
        <w:rPr>
          <w:rFonts w:hint="eastAsia" w:hAnsi="宋体"/>
          <w:color w:val="000000"/>
          <w:sz w:val="28"/>
          <w:szCs w:val="28"/>
          <w:lang w:val="en-US" w:eastAsia="zh-CN"/>
        </w:rPr>
        <w:t>我省目前暂未出台相关评价标准，因此编制符合江西实际的《食品安全“你点我检”“你送我检”工作成效评价指南》团体标准十分迫切。</w:t>
      </w:r>
    </w:p>
    <w:p w14:paraId="4EC57E61">
      <w:pPr>
        <w:keepNext w:val="0"/>
        <w:keepLines w:val="0"/>
        <w:pageBreakBefore w:val="0"/>
        <w:widowControl w:val="0"/>
        <w:numPr>
          <w:numId w:val="0"/>
        </w:numPr>
        <w:kinsoku/>
        <w:wordWrap/>
        <w:overflowPunct/>
        <w:topLinePunct w:val="0"/>
        <w:autoSpaceDE/>
        <w:autoSpaceDN/>
        <w:bidi w:val="0"/>
        <w:adjustRightInd w:val="0"/>
        <w:snapToGrid w:val="0"/>
        <w:spacing w:before="0" w:beforeLines="0" w:after="0" w:afterLines="0" w:line="560" w:lineRule="exact"/>
        <w:ind w:left="0" w:leftChars="0" w:firstLine="562" w:firstLineChars="200"/>
        <w:jc w:val="left"/>
        <w:textAlignment w:val="auto"/>
        <w:rPr>
          <w:rFonts w:hint="eastAsia" w:ascii="楷体" w:hAnsi="楷体" w:eastAsia="楷体" w:cs="楷体"/>
          <w:b/>
          <w:bCs/>
          <w:sz w:val="28"/>
          <w:szCs w:val="28"/>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二</w:t>
      </w:r>
      <w:r>
        <w:rPr>
          <w:rFonts w:hint="eastAsia" w:ascii="楷体" w:hAnsi="楷体" w:eastAsia="楷体" w:cs="楷体"/>
          <w:b/>
          <w:bCs/>
          <w:sz w:val="28"/>
          <w:szCs w:val="28"/>
          <w:lang w:eastAsia="zh-CN"/>
        </w:rPr>
        <w:t>）</w:t>
      </w:r>
      <w:r>
        <w:rPr>
          <w:rFonts w:hint="eastAsia" w:ascii="楷体" w:hAnsi="楷体" w:eastAsia="楷体" w:cs="楷体"/>
          <w:b/>
          <w:bCs/>
          <w:sz w:val="28"/>
          <w:szCs w:val="28"/>
        </w:rPr>
        <w:t>起草单位</w:t>
      </w:r>
    </w:p>
    <w:p w14:paraId="0BF51CC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jc w:val="left"/>
        <w:textAlignment w:val="auto"/>
        <w:rPr>
          <w:rFonts w:hint="default" w:ascii="宋体" w:hAnsi="宋体" w:eastAsia="宋体" w:cs="宋体"/>
          <w:color w:val="auto"/>
          <w:sz w:val="28"/>
          <w:szCs w:val="28"/>
          <w:lang w:val="en-US" w:eastAsia="zh-CN"/>
        </w:rPr>
      </w:pPr>
      <w:r>
        <w:rPr>
          <w:rFonts w:hint="eastAsia" w:hAnsi="宋体" w:eastAsia="宋体"/>
          <w:color w:val="auto"/>
          <w:sz w:val="28"/>
          <w:szCs w:val="28"/>
          <w:lang w:val="en-US" w:eastAsia="zh-CN"/>
        </w:rPr>
        <w:t>江西省检验检测认证总院检测认证技术发展研究院</w:t>
      </w:r>
      <w:r>
        <w:rPr>
          <w:rFonts w:hint="eastAsia" w:hAnsi="宋体"/>
          <w:color w:val="auto"/>
          <w:sz w:val="28"/>
          <w:szCs w:val="28"/>
          <w:lang w:eastAsia="zh-CN"/>
        </w:rPr>
        <w:t>、</w:t>
      </w:r>
      <w:r>
        <w:rPr>
          <w:rFonts w:hint="eastAsia" w:hAnsi="宋体"/>
          <w:color w:val="auto"/>
          <w:sz w:val="28"/>
          <w:szCs w:val="28"/>
          <w:lang w:val="en-US" w:eastAsia="zh-CN"/>
        </w:rPr>
        <w:t>江西省</w:t>
      </w:r>
      <w:r>
        <w:rPr>
          <w:rFonts w:hint="eastAsia" w:hAnsi="宋体" w:eastAsia="宋体"/>
          <w:color w:val="auto"/>
          <w:sz w:val="28"/>
          <w:szCs w:val="28"/>
          <w:lang w:val="en-US" w:eastAsia="zh-CN"/>
        </w:rPr>
        <w:t>江西省检验检测认证总院</w:t>
      </w:r>
      <w:r>
        <w:rPr>
          <w:rFonts w:hint="eastAsia" w:hAnsi="宋体"/>
          <w:color w:val="auto"/>
          <w:sz w:val="28"/>
          <w:szCs w:val="28"/>
          <w:lang w:val="en-US" w:eastAsia="zh-CN"/>
        </w:rPr>
        <w:t>食品检验检测研究院等。</w:t>
      </w:r>
    </w:p>
    <w:p w14:paraId="0A93F9AD">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600" w:firstLineChars="200"/>
        <w:textAlignment w:val="auto"/>
        <w:outlineLvl w:val="0"/>
        <w:rPr>
          <w:rFonts w:hint="eastAsia" w:ascii="黑体" w:hAnsi="Times New Roman" w:eastAsia="黑体" w:cs="Times New Roman"/>
          <w:color w:val="auto"/>
          <w:sz w:val="30"/>
          <w:szCs w:val="30"/>
          <w:lang w:eastAsia="zh-CN"/>
        </w:rPr>
      </w:pPr>
      <w:r>
        <w:rPr>
          <w:rFonts w:hint="eastAsia" w:ascii="黑体" w:eastAsia="黑体" w:cs="Times New Roman"/>
          <w:color w:val="auto"/>
          <w:sz w:val="30"/>
          <w:szCs w:val="30"/>
          <w:lang w:val="en-US" w:eastAsia="zh-CN"/>
        </w:rPr>
        <w:t>二</w:t>
      </w:r>
      <w:r>
        <w:rPr>
          <w:rFonts w:hint="eastAsia" w:ascii="黑体" w:hAnsi="Times New Roman" w:eastAsia="黑体" w:cs="Times New Roman"/>
          <w:color w:val="auto"/>
          <w:sz w:val="30"/>
          <w:szCs w:val="30"/>
          <w:lang w:eastAsia="zh-CN"/>
        </w:rPr>
        <w:t>、主要起草过程</w:t>
      </w:r>
    </w:p>
    <w:p w14:paraId="7024790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eastAsia="zh-CN"/>
        </w:rPr>
      </w:pPr>
      <w:r>
        <w:rPr>
          <w:rFonts w:hint="eastAsia" w:hAnsi="宋体"/>
          <w:color w:val="auto"/>
          <w:sz w:val="28"/>
          <w:szCs w:val="28"/>
          <w:lang w:val="en-US" w:eastAsia="zh-CN"/>
        </w:rPr>
        <w:t>1.</w:t>
      </w:r>
      <w:r>
        <w:rPr>
          <w:rFonts w:hint="eastAsia" w:hAnsi="宋体"/>
          <w:color w:val="auto"/>
          <w:sz w:val="28"/>
          <w:szCs w:val="28"/>
        </w:rPr>
        <w:t>成立地方标准《</w:t>
      </w:r>
      <w:r>
        <w:rPr>
          <w:rFonts w:hint="eastAsia" w:hAnsi="宋体"/>
          <w:color w:val="auto"/>
          <w:sz w:val="28"/>
          <w:szCs w:val="28"/>
          <w:lang w:val="en-US" w:eastAsia="zh-CN"/>
        </w:rPr>
        <w:t>食品安全“你点我检”“你送我检”工作成效评价指南</w:t>
      </w:r>
      <w:r>
        <w:rPr>
          <w:rFonts w:hint="eastAsia" w:hAnsi="宋体"/>
          <w:color w:val="auto"/>
          <w:sz w:val="28"/>
          <w:szCs w:val="28"/>
        </w:rPr>
        <w:t>》起草小组，对该标准内容进行调研、</w:t>
      </w:r>
      <w:r>
        <w:rPr>
          <w:rFonts w:hint="eastAsia" w:hAnsi="宋体"/>
          <w:color w:val="auto"/>
          <w:sz w:val="28"/>
          <w:szCs w:val="28"/>
          <w:lang w:val="en-US" w:eastAsia="zh-CN"/>
        </w:rPr>
        <w:t>论证</w:t>
      </w:r>
      <w:r>
        <w:rPr>
          <w:rFonts w:hint="eastAsia" w:hAnsi="宋体"/>
          <w:color w:val="auto"/>
          <w:sz w:val="28"/>
          <w:szCs w:val="28"/>
        </w:rPr>
        <w:t>，收集相关</w:t>
      </w:r>
      <w:r>
        <w:rPr>
          <w:rFonts w:hint="eastAsia" w:hAnsi="宋体"/>
          <w:color w:val="auto"/>
          <w:sz w:val="28"/>
          <w:szCs w:val="28"/>
          <w:lang w:val="en-US" w:eastAsia="zh-CN"/>
        </w:rPr>
        <w:t>文献</w:t>
      </w:r>
      <w:r>
        <w:rPr>
          <w:rFonts w:hint="eastAsia" w:hAnsi="宋体"/>
          <w:color w:val="auto"/>
          <w:sz w:val="28"/>
          <w:szCs w:val="28"/>
        </w:rPr>
        <w:t>资料，完成前期调研和资料收集工作；多次召开标准起草研讨会，</w:t>
      </w:r>
      <w:r>
        <w:rPr>
          <w:rFonts w:hint="eastAsia" w:hAnsi="宋体"/>
          <w:color w:val="auto"/>
          <w:sz w:val="28"/>
          <w:szCs w:val="28"/>
          <w:lang w:val="en-US" w:eastAsia="zh-CN"/>
        </w:rPr>
        <w:t>从学理上对本指标体系进行论证，</w:t>
      </w:r>
      <w:r>
        <w:rPr>
          <w:rFonts w:hint="eastAsia" w:hAnsi="宋体"/>
          <w:color w:val="auto"/>
          <w:sz w:val="28"/>
          <w:szCs w:val="28"/>
        </w:rPr>
        <w:t>对前期调研收集的资料进行筛选，确定标准起草的主要内容，完成标准草案起草</w:t>
      </w:r>
      <w:r>
        <w:rPr>
          <w:rFonts w:hint="eastAsia" w:hAnsi="宋体"/>
          <w:color w:val="auto"/>
          <w:sz w:val="28"/>
          <w:szCs w:val="28"/>
          <w:lang w:eastAsia="zh-CN"/>
        </w:rPr>
        <w:t>；</w:t>
      </w:r>
    </w:p>
    <w:p w14:paraId="5D5EE3DA">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eastAsia="宋体"/>
          <w:color w:val="auto"/>
          <w:sz w:val="28"/>
          <w:szCs w:val="28"/>
          <w:lang w:eastAsia="zh-CN"/>
        </w:rPr>
      </w:pPr>
      <w:r>
        <w:rPr>
          <w:rFonts w:hint="eastAsia" w:hAnsi="宋体"/>
          <w:color w:val="auto"/>
          <w:sz w:val="28"/>
          <w:szCs w:val="28"/>
          <w:lang w:val="en-US" w:eastAsia="zh-CN"/>
        </w:rPr>
        <w:t>2.</w:t>
      </w:r>
      <w:r>
        <w:rPr>
          <w:rFonts w:hint="eastAsia" w:hAnsi="宋体"/>
          <w:color w:val="auto"/>
          <w:sz w:val="28"/>
          <w:szCs w:val="28"/>
        </w:rPr>
        <w:t>整理资料、查阅文献，</w:t>
      </w:r>
      <w:r>
        <w:rPr>
          <w:rFonts w:hint="eastAsia" w:hAnsi="宋体"/>
          <w:color w:val="auto"/>
          <w:sz w:val="28"/>
          <w:szCs w:val="28"/>
          <w:lang w:val="en-US" w:eastAsia="zh-CN"/>
        </w:rPr>
        <w:t>修改</w:t>
      </w:r>
      <w:r>
        <w:rPr>
          <w:rFonts w:hint="eastAsia" w:hAnsi="宋体"/>
          <w:color w:val="auto"/>
          <w:sz w:val="28"/>
          <w:szCs w:val="28"/>
        </w:rPr>
        <w:t>标准草案，形成标准征求意见稿</w:t>
      </w:r>
      <w:r>
        <w:rPr>
          <w:rFonts w:hint="eastAsia" w:hAnsi="宋体"/>
          <w:color w:val="auto"/>
          <w:sz w:val="28"/>
          <w:szCs w:val="28"/>
          <w:lang w:eastAsia="zh-CN"/>
        </w:rPr>
        <w:t>。</w:t>
      </w:r>
    </w:p>
    <w:p w14:paraId="46DD28CC">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600" w:firstLineChars="200"/>
        <w:textAlignment w:val="auto"/>
        <w:outlineLvl w:val="0"/>
        <w:rPr>
          <w:rFonts w:hint="eastAsia" w:ascii="黑体" w:eastAsia="黑体" w:cs="Times New Roman"/>
          <w:color w:val="auto"/>
          <w:sz w:val="30"/>
          <w:szCs w:val="30"/>
          <w:lang w:val="en-US" w:eastAsia="zh-CN"/>
        </w:rPr>
      </w:pPr>
      <w:r>
        <w:rPr>
          <w:rFonts w:hint="eastAsia" w:ascii="黑体" w:eastAsia="黑体" w:cs="Times New Roman"/>
          <w:color w:val="auto"/>
          <w:sz w:val="30"/>
          <w:szCs w:val="30"/>
          <w:lang w:val="en-US" w:eastAsia="zh-CN"/>
        </w:rPr>
        <w:t>三、标准主要条款编制说明</w:t>
      </w:r>
    </w:p>
    <w:p w14:paraId="74C8C27B">
      <w:pPr>
        <w:keepNext w:val="0"/>
        <w:keepLines w:val="0"/>
        <w:pageBreakBefore w:val="0"/>
        <w:widowControl w:val="0"/>
        <w:tabs>
          <w:tab w:val="left" w:pos="3668"/>
        </w:tabs>
        <w:kinsoku/>
        <w:wordWrap/>
        <w:overflowPunct/>
        <w:topLinePunct w:val="0"/>
        <w:autoSpaceDE/>
        <w:autoSpaceDN/>
        <w:bidi w:val="0"/>
        <w:adjustRightInd w:val="0"/>
        <w:snapToGrid w:val="0"/>
        <w:spacing w:before="0" w:beforeLines="0" w:after="0" w:afterLines="0" w:line="560" w:lineRule="exact"/>
        <w:ind w:left="0" w:leftChars="0" w:firstLine="560" w:firstLineChars="200"/>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（一）标准适用范围</w:t>
      </w:r>
    </w:p>
    <w:p w14:paraId="3F9F2A21">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本文件规定了食品安全“你点我检”“你送我检”工作成效评价的评价要求、评价流程、评价内容、评价方法、结果分析、撰写评价报告、评价结果应用。</w:t>
      </w:r>
    </w:p>
    <w:p w14:paraId="29C58371">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本文件适用于各地食品安全“你点我检”“你送我检”工作成效评价。</w:t>
      </w:r>
    </w:p>
    <w:p w14:paraId="09A9E35B">
      <w:pPr>
        <w:keepNext w:val="0"/>
        <w:keepLines w:val="0"/>
        <w:pageBreakBefore w:val="0"/>
        <w:widowControl w:val="0"/>
        <w:tabs>
          <w:tab w:val="left" w:pos="3668"/>
        </w:tabs>
        <w:kinsoku/>
        <w:wordWrap/>
        <w:overflowPunct/>
        <w:topLinePunct w:val="0"/>
        <w:autoSpaceDE/>
        <w:autoSpaceDN/>
        <w:bidi w:val="0"/>
        <w:adjustRightInd w:val="0"/>
        <w:snapToGrid w:val="0"/>
        <w:spacing w:before="0" w:beforeLines="0" w:after="0" w:afterLines="0" w:line="560" w:lineRule="exact"/>
        <w:ind w:left="0" w:leftChars="0" w:firstLine="560" w:firstLineChars="200"/>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（二）标准引用文件</w:t>
      </w:r>
    </w:p>
    <w:p w14:paraId="5755BE7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下列文件对于本文件的应用是必不可少的。凡是注日期的引用文件，仅所注日期的版本适用于本文件。凡是不注日期的引用文件，其最新版本（包括所有的修改单）适用于本文件。</w:t>
      </w:r>
    </w:p>
    <w:sdt>
      <w:sdtPr>
        <w:rPr>
          <w:rFonts w:hint="eastAsia" w:hAnsi="宋体"/>
          <w:color w:val="auto"/>
          <w:sz w:val="28"/>
          <w:szCs w:val="28"/>
          <w:lang w:val="en-US" w:eastAsia="zh-CN"/>
        </w:rPr>
        <w:tag w:val="StandNameFile"/>
        <w:id w:val="147482849"/>
        <w:placeholder>
          <w:docPart w:val="{76bd2574-45bd-45c7-a43f-cdcdceab6b66}"/>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rPr>
          <w:rFonts w:hint="eastAsia" w:ascii="楷体" w:hAnsi="楷体" w:eastAsia="楷体" w:cs="楷体"/>
          <w:sz w:val="28"/>
          <w:szCs w:val="28"/>
          <w:lang w:val="en-US" w:eastAsia="zh-CN"/>
        </w:rPr>
      </w:sdtEndPr>
      <w:sdtContent>
        <w:p w14:paraId="062C0250">
          <w:pPr>
            <w:keepNext w:val="0"/>
            <w:keepLines w:val="0"/>
            <w:pageBreakBefore w:val="0"/>
            <w:widowControl w:val="0"/>
            <w:tabs>
              <w:tab w:val="left" w:pos="3668"/>
            </w:tabs>
            <w:kinsoku/>
            <w:wordWrap/>
            <w:overflowPunct/>
            <w:topLinePunct w:val="0"/>
            <w:autoSpaceDE/>
            <w:autoSpaceDN/>
            <w:bidi w:val="0"/>
            <w:adjustRightInd w:val="0"/>
            <w:snapToGrid w:val="0"/>
            <w:spacing w:before="0" w:beforeLines="0" w:after="0" w:afterLines="0" w:line="560" w:lineRule="exact"/>
            <w:ind w:left="0" w:leftChars="0" w:firstLine="560" w:firstLineChars="200"/>
            <w:jc w:val="left"/>
            <w:textAlignment w:val="auto"/>
            <w:rPr>
              <w:rFonts w:hint="eastAsia" w:ascii="楷体" w:hAnsi="楷体" w:eastAsia="楷体" w:cs="楷体"/>
              <w:sz w:val="28"/>
              <w:szCs w:val="28"/>
              <w:lang w:val="en-US" w:eastAsia="zh-CN"/>
            </w:rPr>
          </w:pPr>
          <w:r>
            <w:rPr>
              <w:rFonts w:hint="eastAsia" w:hAnsi="宋体"/>
              <w:color w:val="auto"/>
              <w:sz w:val="28"/>
              <w:szCs w:val="28"/>
              <w:lang w:val="en-US" w:eastAsia="zh-CN"/>
            </w:rPr>
            <w:t>本文件没有规范性引用文件。</w:t>
          </w:r>
        </w:p>
      </w:sdtContent>
    </w:sdt>
    <w:p w14:paraId="4C452057">
      <w:pPr>
        <w:keepNext w:val="0"/>
        <w:keepLines w:val="0"/>
        <w:pageBreakBefore w:val="0"/>
        <w:widowControl w:val="0"/>
        <w:tabs>
          <w:tab w:val="left" w:pos="3668"/>
        </w:tabs>
        <w:kinsoku/>
        <w:wordWrap/>
        <w:overflowPunct/>
        <w:topLinePunct w:val="0"/>
        <w:autoSpaceDE/>
        <w:autoSpaceDN/>
        <w:bidi w:val="0"/>
        <w:adjustRightInd w:val="0"/>
        <w:snapToGrid w:val="0"/>
        <w:spacing w:before="0" w:beforeLines="0" w:after="0" w:afterLines="0" w:line="560" w:lineRule="exact"/>
        <w:ind w:left="0" w:leftChars="0" w:firstLine="560" w:firstLineChars="200"/>
        <w:jc w:val="left"/>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（三）标准主要内容</w:t>
      </w:r>
    </w:p>
    <w:p w14:paraId="3BFADEEC">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1.术语与定义</w:t>
      </w:r>
    </w:p>
    <w:p w14:paraId="3EACA9E3">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本标准主对食品安全“你点我检”“你送我检”相关术语做出了解释说明。详见标准文本第3部分。</w:t>
      </w:r>
    </w:p>
    <w:p w14:paraId="0EF363CE">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2.标准内容</w:t>
      </w:r>
    </w:p>
    <w:p w14:paraId="52EA91A9">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标准主要从评价要求、评价流程、评价内容、评价方法、结果分析、撰写评价报告、</w:t>
      </w:r>
      <w:bookmarkStart w:id="0" w:name="_Toc27507"/>
      <w:bookmarkStart w:id="1" w:name="_Toc19124"/>
      <w:bookmarkStart w:id="2" w:name="_Toc19247"/>
      <w:bookmarkStart w:id="3" w:name="_Toc6410"/>
      <w:bookmarkStart w:id="4" w:name="_Toc17094"/>
      <w:bookmarkStart w:id="5" w:name="_Toc28702"/>
      <w:r>
        <w:rPr>
          <w:rFonts w:hint="eastAsia" w:hAnsi="宋体"/>
          <w:color w:val="auto"/>
          <w:sz w:val="28"/>
          <w:szCs w:val="28"/>
          <w:lang w:val="en-US" w:eastAsia="zh-CN"/>
        </w:rPr>
        <w:t>评价结果应用</w:t>
      </w:r>
      <w:bookmarkEnd w:id="0"/>
      <w:bookmarkEnd w:id="1"/>
      <w:bookmarkEnd w:id="2"/>
      <w:bookmarkEnd w:id="3"/>
      <w:bookmarkEnd w:id="4"/>
      <w:bookmarkEnd w:id="5"/>
      <w:r>
        <w:rPr>
          <w:rFonts w:hint="eastAsia" w:hAnsi="宋体"/>
          <w:color w:val="auto"/>
          <w:sz w:val="28"/>
          <w:szCs w:val="28"/>
          <w:lang w:val="en-US" w:eastAsia="zh-CN"/>
        </w:rPr>
        <w:t>等方面规范了食品安全“你点我检”“你送我检”工作成效评价要求。</w:t>
      </w:r>
    </w:p>
    <w:p w14:paraId="2B8F435B">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600" w:firstLineChars="200"/>
        <w:textAlignment w:val="auto"/>
        <w:outlineLvl w:val="0"/>
        <w:rPr>
          <w:rFonts w:hint="eastAsia" w:ascii="黑体" w:eastAsia="黑体" w:cs="Times New Roman"/>
          <w:color w:val="auto"/>
          <w:sz w:val="30"/>
          <w:szCs w:val="30"/>
          <w:lang w:val="en-US" w:eastAsia="zh-CN"/>
        </w:rPr>
      </w:pPr>
      <w:r>
        <w:rPr>
          <w:rFonts w:hint="eastAsia" w:ascii="黑体" w:eastAsia="黑体" w:cs="Times New Roman"/>
          <w:color w:val="auto"/>
          <w:sz w:val="30"/>
          <w:szCs w:val="30"/>
          <w:lang w:val="en-US" w:eastAsia="zh-CN"/>
        </w:rPr>
        <w:t>四、与有关的现行法律、法规和强制性标准的关系</w:t>
      </w:r>
    </w:p>
    <w:p w14:paraId="2185439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目前该领域无强制性国家标准，与有关的现行法律、法规和强制性标准不冲突。</w:t>
      </w:r>
    </w:p>
    <w:p w14:paraId="3F59F47B">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600" w:firstLineChars="200"/>
        <w:textAlignment w:val="auto"/>
        <w:outlineLvl w:val="0"/>
        <w:rPr>
          <w:rFonts w:hint="eastAsia" w:ascii="黑体" w:eastAsia="黑体" w:cs="Times New Roman"/>
          <w:color w:val="auto"/>
          <w:sz w:val="30"/>
          <w:szCs w:val="30"/>
          <w:lang w:val="en-US" w:eastAsia="zh-CN"/>
        </w:rPr>
      </w:pPr>
      <w:r>
        <w:rPr>
          <w:rFonts w:hint="eastAsia" w:ascii="黑体" w:eastAsia="黑体" w:cs="Times New Roman"/>
          <w:color w:val="auto"/>
          <w:sz w:val="30"/>
          <w:szCs w:val="30"/>
          <w:lang w:val="en-US" w:eastAsia="zh-CN"/>
        </w:rPr>
        <w:t>五、标准实施预期效益</w:t>
      </w:r>
    </w:p>
    <w:p w14:paraId="41031622">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该标准将为食品安全“你点我检”“你送我检”工作成效评价提供直接依据，促进本省食品安全“你点我检”“你送我检”工作成效评价工作提质升级。</w:t>
      </w:r>
    </w:p>
    <w:p w14:paraId="72730CE6">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600" w:firstLineChars="200"/>
        <w:textAlignment w:val="auto"/>
        <w:outlineLvl w:val="0"/>
        <w:rPr>
          <w:rFonts w:hint="eastAsia" w:ascii="黑体" w:eastAsia="黑体" w:cs="Times New Roman"/>
          <w:color w:val="auto"/>
          <w:sz w:val="30"/>
          <w:szCs w:val="30"/>
          <w:lang w:val="en-US" w:eastAsia="zh-CN"/>
        </w:rPr>
      </w:pPr>
      <w:r>
        <w:rPr>
          <w:rFonts w:hint="eastAsia" w:ascii="黑体" w:eastAsia="黑体" w:cs="Times New Roman"/>
          <w:color w:val="auto"/>
          <w:sz w:val="30"/>
          <w:szCs w:val="30"/>
          <w:lang w:val="en-US" w:eastAsia="zh-CN"/>
        </w:rPr>
        <w:t>六、贯彻标准的要求和措施建议</w:t>
      </w:r>
    </w:p>
    <w:p w14:paraId="0649BFD5">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textAlignment w:val="auto"/>
        <w:rPr>
          <w:rFonts w:hint="eastAsia" w:hAnsi="宋体"/>
          <w:color w:val="auto"/>
          <w:sz w:val="28"/>
          <w:szCs w:val="28"/>
          <w:lang w:val="en-US" w:eastAsia="zh-CN"/>
        </w:rPr>
      </w:pPr>
      <w:r>
        <w:rPr>
          <w:rFonts w:hint="eastAsia" w:hAnsi="宋体"/>
          <w:color w:val="auto"/>
          <w:sz w:val="28"/>
          <w:szCs w:val="28"/>
          <w:lang w:val="en-US" w:eastAsia="zh-CN"/>
        </w:rPr>
        <w:t>1.建议召开宣讲会，详细讲解本标准的意义及相关要求。</w:t>
      </w:r>
    </w:p>
    <w:p w14:paraId="4AB16859">
      <w:pPr>
        <w:keepNext w:val="0"/>
        <w:keepLines w:val="0"/>
        <w:pageBreakBefore w:val="0"/>
        <w:widowControl w:val="0"/>
        <w:tabs>
          <w:tab w:val="left" w:pos="3668"/>
        </w:tabs>
        <w:kinsoku/>
        <w:wordWrap/>
        <w:overflowPunct/>
        <w:topLinePunct w:val="0"/>
        <w:autoSpaceDE/>
        <w:autoSpaceDN/>
        <w:bidi w:val="0"/>
        <w:adjustRightInd w:val="0"/>
        <w:snapToGrid w:val="0"/>
        <w:spacing w:before="0" w:beforeLines="0" w:after="0" w:afterLines="0" w:line="560" w:lineRule="exact"/>
        <w:ind w:left="0" w:leftChars="0" w:firstLine="560" w:firstLineChars="200"/>
        <w:jc w:val="left"/>
        <w:textAlignment w:val="auto"/>
        <w:rPr>
          <w:rFonts w:hint="default"/>
          <w:lang w:val="en-US" w:eastAsia="zh-CN"/>
        </w:rPr>
      </w:pPr>
      <w:r>
        <w:rPr>
          <w:rFonts w:hint="eastAsia" w:hAnsi="宋体"/>
          <w:color w:val="auto"/>
          <w:sz w:val="28"/>
          <w:szCs w:val="28"/>
          <w:lang w:val="en-US" w:eastAsia="zh-CN"/>
        </w:rPr>
        <w:t>2.建议各市县市场监管部门认真按照本标准做好食品安全“你点我检”“你送我检”工作成效评价工作，推进我省民生实事惠及到群众。</w:t>
      </w:r>
    </w:p>
    <w:p w14:paraId="6F7EF861">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jc w:val="right"/>
        <w:textAlignment w:val="auto"/>
        <w:rPr>
          <w:rFonts w:hint="eastAsia" w:hAnsi="宋体"/>
          <w:color w:val="auto"/>
          <w:sz w:val="28"/>
          <w:szCs w:val="28"/>
          <w:lang w:val="en-US" w:eastAsia="zh-CN"/>
        </w:rPr>
      </w:pPr>
    </w:p>
    <w:p w14:paraId="6EE42387">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jc w:val="right"/>
        <w:textAlignment w:val="auto"/>
        <w:rPr>
          <w:rFonts w:hint="eastAsia" w:hAnsi="宋体"/>
          <w:color w:val="auto"/>
          <w:sz w:val="28"/>
          <w:szCs w:val="28"/>
          <w:lang w:val="en-US" w:eastAsia="zh-CN"/>
        </w:rPr>
      </w:pPr>
    </w:p>
    <w:p w14:paraId="1BFDCB9B">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jc w:val="right"/>
        <w:textAlignment w:val="auto"/>
        <w:rPr>
          <w:rFonts w:hint="eastAsia" w:hAnsi="宋体"/>
          <w:color w:val="auto"/>
          <w:sz w:val="28"/>
          <w:szCs w:val="28"/>
          <w:lang w:val="en-US" w:eastAsia="zh-CN"/>
        </w:rPr>
      </w:pPr>
      <w:r>
        <w:rPr>
          <w:rFonts w:hint="eastAsia" w:hAnsi="宋体"/>
          <w:color w:val="auto"/>
          <w:sz w:val="28"/>
          <w:szCs w:val="28"/>
          <w:lang w:val="en-US" w:eastAsia="zh-CN"/>
        </w:rPr>
        <w:t>《食品安全“你点我检”“你送我检”工作成效评价指南》</w:t>
      </w:r>
    </w:p>
    <w:p w14:paraId="1310243F">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jc w:val="center"/>
        <w:textAlignment w:val="auto"/>
        <w:rPr>
          <w:rFonts w:hint="eastAsia" w:hAnsi="宋体"/>
          <w:color w:val="auto"/>
          <w:sz w:val="28"/>
          <w:szCs w:val="28"/>
          <w:lang w:val="en-US" w:eastAsia="zh-CN"/>
        </w:rPr>
      </w:pPr>
      <w:r>
        <w:rPr>
          <w:rFonts w:hint="eastAsia" w:hAnsi="宋体"/>
          <w:color w:val="auto"/>
          <w:sz w:val="28"/>
          <w:szCs w:val="28"/>
          <w:lang w:val="en-US" w:eastAsia="zh-CN"/>
        </w:rPr>
        <w:t xml:space="preserve">        标准起草小组</w:t>
      </w:r>
    </w:p>
    <w:p w14:paraId="314849AF">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firstLine="560" w:firstLineChars="200"/>
        <w:jc w:val="center"/>
        <w:textAlignment w:val="auto"/>
        <w:rPr>
          <w:rFonts w:hint="default" w:hAnsi="宋体"/>
          <w:color w:val="auto"/>
          <w:sz w:val="28"/>
          <w:szCs w:val="28"/>
          <w:lang w:val="en-US" w:eastAsia="zh-CN"/>
        </w:rPr>
      </w:pPr>
      <w:r>
        <w:rPr>
          <w:rFonts w:hint="eastAsia" w:hAnsi="宋体"/>
          <w:color w:val="auto"/>
          <w:sz w:val="28"/>
          <w:szCs w:val="28"/>
          <w:lang w:val="en-US" w:eastAsia="zh-CN"/>
        </w:rPr>
        <w:t xml:space="preserve">        2025年9月29日 </w:t>
      </w:r>
      <w:bookmarkStart w:id="6" w:name="_GoBack"/>
      <w:bookmarkEnd w:id="6"/>
    </w:p>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2669">
    <w:pPr>
      <w:pStyle w:val="3"/>
      <w:spacing w:before="120" w:after="120"/>
      <w:jc w:val="both"/>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3196EB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２</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O5ICLRAQAAogMAAA4AAAAAAAAAAQAgAAAAHgEAAGRy&#10;cy9lMm9Eb2MueG1sUEsFBgAAAAAGAAYAWQEAAGEFAAAAAA==&#10;">
              <v:fill on="f" focussize="0,0"/>
              <v:stroke on="f"/>
              <v:imagedata o:title=""/>
              <o:lock v:ext="edit" aspectratio="f"/>
              <v:textbox inset="0mm,0mm,0mm,0mm" style="mso-fit-shape-to-text:t;">
                <w:txbxContent>
                  <w:p w14:paraId="43196EB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２</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302DF94">
                          <w:pPr>
                            <w:ind w:left="0" w:leftChars="0" w:firstLine="0" w:firstLineChars="0"/>
                            <w:rPr>
                              <w:rFonts w:hint="default"/>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FTMQafRAQAAogMAAA4AAAAAAAAAAQAgAAAAHgEAAGRy&#10;cy9lMm9Eb2MueG1sUEsFBgAAAAAGAAYAWQEAAGEFAAAAAA==&#10;">
              <v:fill on="f" focussize="0,0"/>
              <v:stroke on="f"/>
              <v:imagedata o:title=""/>
              <o:lock v:ext="edit" aspectratio="f"/>
              <v:textbox inset="0mm,0mm,0mm,0mm" style="mso-fit-shape-to-text:t;">
                <w:txbxContent>
                  <w:p w14:paraId="7302DF94">
                    <w:pPr>
                      <w:ind w:left="0" w:leftChars="0" w:firstLine="0" w:firstLineChars="0"/>
                      <w:rPr>
                        <w:rFonts w:hint="default"/>
                        <w:lang w:val="en-US"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F2A4A95">
                          <w:pPr>
                            <w:ind w:left="0" w:leftChars="0" w:firstLine="0" w:firstLineChars="0"/>
                            <w:rPr>
                              <w:rFonts w:hint="default"/>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X/XtEBAACi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G6V/17RAQAAogMAAA4AAAAAAAAAAQAgAAAAHgEAAGRy&#10;cy9lMm9Eb2MueG1sUEsFBgAAAAAGAAYAWQEAAGEFAAAAAA==&#10;">
              <v:fill on="f" focussize="0,0"/>
              <v:stroke on="f"/>
              <v:imagedata o:title=""/>
              <o:lock v:ext="edit" aspectratio="f"/>
              <v:textbox inset="0mm,0mm,0mm,0mm" style="mso-fit-shape-to-text:t;">
                <w:txbxContent>
                  <w:p w14:paraId="1F2A4A95">
                    <w:pPr>
                      <w:ind w:left="0" w:leftChars="0" w:firstLine="0" w:firstLineChars="0"/>
                      <w:rPr>
                        <w:rFonts w:hint="default"/>
                        <w:lang w:val="en-US"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9F72CB4">
                          <w:pPr>
                            <w:pStyle w:val="3"/>
                            <w:rPr>
                              <w:rFonts w:hint="default" w:eastAsia="宋体"/>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yIo9EBAACi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W6yRSIzNJisO22FitnXtEYn1uAEN&#10;tbjwlOivFgVOyzIbYTa2s7H3Qe26vE2pE/DX+4jd5CZThRF2KoyjyzSnNUu78dTPWY+/1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Y8iKPRAQAAogMAAA4AAAAAAAAAAQAgAAAAHgEAAGRy&#10;cy9lMm9Eb2MueG1sUEsFBgAAAAAGAAYAWQEAAGEFAAAAAA==&#10;">
              <v:fill on="f" focussize="0,0"/>
              <v:stroke on="f"/>
              <v:imagedata o:title=""/>
              <o:lock v:ext="edit" aspectratio="f"/>
              <v:textbox inset="0mm,0mm,0mm,0mm" style="mso-fit-shape-to-text:t;">
                <w:txbxContent>
                  <w:p w14:paraId="79F72CB4">
                    <w:pPr>
                      <w:pStyle w:val="3"/>
                      <w:rPr>
                        <w:rFonts w:hint="default" w:eastAsia="宋体"/>
                        <w:lang w:val="en-US"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6F11">
    <w:pPr>
      <w:pStyle w:val="4"/>
      <w:pBdr>
        <w:bottom w:val="none" w:color="auto" w:sz="0" w:space="1"/>
      </w:pBdr>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AA85F"/>
    <w:multiLevelType w:val="multilevel"/>
    <w:tmpl w:val="ABCAA85F"/>
    <w:lvl w:ilvl="0" w:tentative="0">
      <w:start w:val="1"/>
      <w:numFmt w:val="decimal"/>
      <w:pStyle w:val="14"/>
      <w:suff w:val="nothing"/>
      <w:lvlText w:val="%1　"/>
      <w:lvlJc w:val="left"/>
      <w:pPr>
        <w:ind w:left="0" w:leftChars="0" w:firstLine="0" w:firstLineChars="0"/>
      </w:pPr>
      <w:rPr>
        <w:rFonts w:hint="default" w:ascii="黑体" w:hAnsi="黑体" w:eastAsia="黑体" w:cs="黑体"/>
        <w:sz w:val="20"/>
      </w:rPr>
    </w:lvl>
    <w:lvl w:ilvl="1" w:tentative="0">
      <w:start w:val="1"/>
      <w:numFmt w:val="decimal"/>
      <w:suff w:val="nothing"/>
      <w:lvlText w:val="%1.%2　"/>
      <w:lvlJc w:val="left"/>
      <w:pPr>
        <w:ind w:left="0" w:leftChars="0" w:firstLine="0" w:firstLineChars="0"/>
      </w:pPr>
      <w:rPr>
        <w:rFonts w:hint="default" w:ascii="黑体" w:hAnsi="黑体" w:eastAsia="黑体" w:cs="黑体"/>
        <w:sz w:val="20"/>
      </w:rPr>
    </w:lvl>
    <w:lvl w:ilvl="2" w:tentative="0">
      <w:start w:val="1"/>
      <w:numFmt w:val="decimal"/>
      <w:suff w:val="nothing"/>
      <w:lvlText w:val="%1.%2.%3　"/>
      <w:lvlJc w:val="left"/>
      <w:pPr>
        <w:ind w:left="0" w:leftChars="0" w:firstLine="0" w:firstLineChars="0"/>
      </w:pPr>
      <w:rPr>
        <w:rFonts w:hint="default" w:ascii="黑体" w:hAnsi="黑体" w:eastAsia="黑体" w:cs="黑体"/>
        <w:sz w:val="20"/>
      </w:rPr>
    </w:lvl>
    <w:lvl w:ilvl="3" w:tentative="0">
      <w:start w:val="1"/>
      <w:numFmt w:val="decimal"/>
      <w:suff w:val="nothing"/>
      <w:lvlText w:val="%1.%2.%3.%4　"/>
      <w:lvlJc w:val="left"/>
      <w:pPr>
        <w:ind w:left="0" w:leftChars="0" w:firstLine="0" w:firstLineChars="0"/>
      </w:pPr>
      <w:rPr>
        <w:rFonts w:hint="default" w:ascii="黑体" w:hAnsi="黑体" w:eastAsia="黑体" w:cs="黑体"/>
        <w:sz w:val="20"/>
      </w:rPr>
    </w:lvl>
    <w:lvl w:ilvl="4" w:tentative="0">
      <w:start w:val="1"/>
      <w:numFmt w:val="decimal"/>
      <w:suff w:val="nothing"/>
      <w:lvlText w:val="%1.%2.%3.%4.%5　"/>
      <w:lvlJc w:val="left"/>
      <w:pPr>
        <w:ind w:left="0" w:leftChars="0" w:firstLine="0" w:firstLineChars="0"/>
      </w:pPr>
      <w:rPr>
        <w:rFonts w:hint="default" w:ascii="黑体" w:hAnsi="黑体" w:eastAsia="黑体" w:cs="黑体"/>
        <w:sz w:val="20"/>
      </w:rPr>
    </w:lvl>
    <w:lvl w:ilvl="5" w:tentative="0">
      <w:start w:val="1"/>
      <w:numFmt w:val="decimal"/>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70C2D6CF"/>
    <w:multiLevelType w:val="multilevel"/>
    <w:tmpl w:val="70C2D6CF"/>
    <w:lvl w:ilvl="0" w:tentative="0">
      <w:start w:val="1"/>
      <w:numFmt w:val="decimal"/>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10"/>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Zjk3N2Y1MzhiMjNmYWE2ZjkzZGVjODM3ZDU3MTMifQ=="/>
    <w:docVar w:name="KSO_WPS_MARK_KEY" w:val="071a815b-ba25-498e-94cf-8666c5f967ea"/>
  </w:docVars>
  <w:rsids>
    <w:rsidRoot w:val="10A24D6D"/>
    <w:rsid w:val="002B7CB6"/>
    <w:rsid w:val="05430ED8"/>
    <w:rsid w:val="09FE62E3"/>
    <w:rsid w:val="0B3F68B3"/>
    <w:rsid w:val="0C1F4E62"/>
    <w:rsid w:val="0E8C0F12"/>
    <w:rsid w:val="10A24D6D"/>
    <w:rsid w:val="180C1FFA"/>
    <w:rsid w:val="1873365D"/>
    <w:rsid w:val="18A4506D"/>
    <w:rsid w:val="1CE75FF9"/>
    <w:rsid w:val="1D0E0D07"/>
    <w:rsid w:val="1F012304"/>
    <w:rsid w:val="221D051B"/>
    <w:rsid w:val="243B727C"/>
    <w:rsid w:val="2AD45C86"/>
    <w:rsid w:val="2D746A26"/>
    <w:rsid w:val="2E6115DE"/>
    <w:rsid w:val="35C91E6A"/>
    <w:rsid w:val="39CC1980"/>
    <w:rsid w:val="45B61896"/>
    <w:rsid w:val="4A7B712C"/>
    <w:rsid w:val="4ADF76BB"/>
    <w:rsid w:val="4B35377F"/>
    <w:rsid w:val="4D71747A"/>
    <w:rsid w:val="50033E4B"/>
    <w:rsid w:val="517B22D1"/>
    <w:rsid w:val="53073C53"/>
    <w:rsid w:val="64ED5D0B"/>
    <w:rsid w:val="6B083250"/>
    <w:rsid w:val="6BDE23E5"/>
    <w:rsid w:val="6E274D51"/>
    <w:rsid w:val="6F5A0596"/>
    <w:rsid w:val="74940C67"/>
    <w:rsid w:val="785901FD"/>
    <w:rsid w:val="79806939"/>
    <w:rsid w:val="7A8C6D1E"/>
    <w:rsid w:val="7CFF0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ind w:firstLine="480" w:firstLineChars="200"/>
      <w:jc w:val="both"/>
    </w:pPr>
    <w:rPr>
      <w:rFonts w:ascii="Times New Roman" w:hAnsi="Times New Roman" w:eastAsia="宋体" w:cs="Times New Roman"/>
      <w:kern w:val="2"/>
      <w:sz w:val="24"/>
      <w:szCs w:val="24"/>
      <w:lang w:val="en-US" w:eastAsia="zh-CN" w:bidi="ar-SA"/>
    </w:rPr>
  </w:style>
  <w:style w:type="paragraph" w:styleId="2">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kern w:val="44"/>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
    <w:name w:val="CM121"/>
    <w:basedOn w:val="7"/>
    <w:next w:val="7"/>
    <w:unhideWhenUsed/>
    <w:qFormat/>
    <w:uiPriority w:val="99"/>
    <w:rPr>
      <w:rFonts w:hint="eastAsia" w:ascii="楷体_GB2312" w:hAnsi="楷体_GB2312" w:eastAsia="楷体_GB2312" w:cs="Times New Roman"/>
      <w:szCs w:val="22"/>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标准文件_二级条标题"/>
    <w:next w:val="11"/>
    <w:qFormat/>
    <w:uiPriority w:val="0"/>
    <w:pPr>
      <w:numPr>
        <w:ilvl w:val="2"/>
        <w:numId w:val="1"/>
      </w:numPr>
      <w:suppressAutoHyphens w:val="0"/>
      <w:spacing w:before="157" w:beforeLines="50" w:after="157" w:afterLines="50"/>
      <w:jc w:val="both"/>
      <w:outlineLvl w:val="2"/>
    </w:pPr>
    <w:rPr>
      <w:rFonts w:hint="eastAsia" w:ascii="黑体" w:hAnsi="黑体" w:eastAsia="黑体" w:cs="黑体"/>
      <w:sz w:val="21"/>
    </w:rPr>
  </w:style>
  <w:style w:type="paragraph" w:customStyle="1" w:styleId="1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
    <w:name w:val="标准文件_正文标准名称"/>
    <w:link w:val="13"/>
    <w:autoRedefine/>
    <w:qFormat/>
    <w:uiPriority w:val="0"/>
    <w:pPr>
      <w:widowControl/>
      <w:suppressAutoHyphens w:val="0"/>
      <w:spacing w:beforeLines="0" w:after="640" w:afterLines="0" w:line="400" w:lineRule="exact"/>
      <w:jc w:val="center"/>
    </w:pPr>
    <w:rPr>
      <w:rFonts w:ascii="黑体" w:hAnsi="黑体" w:eastAsia="黑体" w:cs="黑体"/>
      <w:sz w:val="32"/>
    </w:rPr>
  </w:style>
  <w:style w:type="character" w:customStyle="1" w:styleId="13">
    <w:name w:val="标准文件_正文标准名称 Char"/>
    <w:link w:val="12"/>
    <w:autoRedefine/>
    <w:qFormat/>
    <w:uiPriority w:val="0"/>
    <w:rPr>
      <w:rFonts w:ascii="黑体" w:hAnsi="黑体" w:eastAsia="黑体" w:cs="黑体"/>
      <w:sz w:val="32"/>
    </w:rPr>
  </w:style>
  <w:style w:type="paragraph" w:customStyle="1" w:styleId="14">
    <w:name w:val="标准文件_章标题"/>
    <w:next w:val="11"/>
    <w:qFormat/>
    <w:uiPriority w:val="0"/>
    <w:pPr>
      <w:numPr>
        <w:ilvl w:val="0"/>
        <w:numId w:val="2"/>
      </w:numPr>
      <w:suppressAutoHyphens w:val="0"/>
      <w:spacing w:before="313" w:beforeLines="100" w:after="313" w:afterLines="100"/>
      <w:jc w:val="both"/>
      <w:outlineLvl w:val="0"/>
    </w:pPr>
    <w:rPr>
      <w:rFonts w:hint="eastAsia" w:ascii="黑体" w:hAnsi="Times New Roman" w:eastAsia="黑体" w:cs="黑体"/>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6bd2574-45bd-45c7-a43f-cdcdceab6b66}"/>
        <w:style w:val=""/>
        <w:category>
          <w:name w:val="常规"/>
          <w:gallery w:val="placeholder"/>
        </w:category>
        <w:types>
          <w:type w:val="bbPlcHdr"/>
        </w:types>
        <w:behaviors>
          <w:behavior w:val="content"/>
        </w:behaviors>
        <w:description w:val=""/>
        <w:guid w:val="{76bd2574-45bd-45c7-a43f-cdcdceab6b66}"/>
      </w:docPartPr>
      <w:docPartBody>
        <w:p w14:paraId="5FEA86FC">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2059</Words>
  <Characters>2289</Characters>
  <Lines>0</Lines>
  <Paragraphs>0</Paragraphs>
  <TotalTime>6</TotalTime>
  <ScaleCrop>false</ScaleCrop>
  <LinksUpToDate>false</LinksUpToDate>
  <CharactersWithSpaces>2338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2019-06-13T06:30:00Z</dcterms:created>
  <dc:creator>ytm</dc:creator>
  <cp:lastModifiedBy>转瞬之间</cp:lastModifiedBy>
  <dcterms:modified xsi:type="dcterms:W3CDTF">2025-09-29T06:39:56Z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03D0ADB8355E41B1A802AE4AD3DDD8EB</vt:lpwstr>
  </property>
  <property fmtid="{D5CDD505-2E9C-101B-9397-08002B2CF9AE}" pid="4" name="KSOTemplateDocerSaveRecord">
    <vt:lpwstr>eyJoZGlkIjoiNzk5Y2I4ZTkwOTcxZDU1YjA4OTUzZWYzOWNhNjMzY2EiLCJ1c2VySWQiOiIxMDE5NjQwNDgzIn0=</vt:lpwstr>
  </property>
</Properties>
</file>