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138B">
      <w:pPr>
        <w:jc w:val="center"/>
        <w:rPr>
          <w:rFonts w:ascii="宋体" w:hAnsi="宋体" w:eastAsia="宋体" w:cs="仿宋_GB2312"/>
          <w:b/>
          <w:sz w:val="36"/>
          <w:szCs w:val="36"/>
        </w:rPr>
      </w:pPr>
      <w:r>
        <w:rPr>
          <w:rFonts w:hint="eastAsia" w:ascii="宋体" w:hAnsi="宋体" w:eastAsia="宋体" w:cs="仿宋_GB2312"/>
          <w:b/>
          <w:sz w:val="36"/>
          <w:szCs w:val="36"/>
        </w:rPr>
        <w:t>《</w:t>
      </w:r>
      <w:r>
        <w:rPr>
          <w:rFonts w:hint="eastAsia" w:ascii="宋体" w:hAnsi="宋体" w:eastAsia="宋体" w:cs="仿宋_GB2312"/>
          <w:b/>
          <w:sz w:val="36"/>
          <w:szCs w:val="36"/>
          <w:lang w:val="en-US" w:eastAsia="zh-CN"/>
        </w:rPr>
        <w:t>永川秀芽品牌管理规范</w:t>
      </w:r>
      <w:r>
        <w:rPr>
          <w:rFonts w:hint="eastAsia" w:ascii="宋体" w:hAnsi="宋体" w:eastAsia="宋体" w:cs="仿宋_GB2312"/>
          <w:b/>
          <w:sz w:val="36"/>
          <w:szCs w:val="36"/>
        </w:rPr>
        <w:t>》</w:t>
      </w:r>
    </w:p>
    <w:p w14:paraId="3D398B44">
      <w:pPr>
        <w:jc w:val="center"/>
        <w:rPr>
          <w:rFonts w:hint="eastAsia" w:ascii="宋体" w:hAnsi="宋体" w:eastAsia="宋体" w:cs="仿宋_GB2312"/>
          <w:b/>
          <w:sz w:val="36"/>
          <w:szCs w:val="36"/>
        </w:rPr>
      </w:pPr>
      <w:r>
        <w:rPr>
          <w:rFonts w:hint="eastAsia" w:ascii="宋体" w:hAnsi="宋体" w:eastAsia="宋体" w:cs="仿宋_GB2312"/>
          <w:b/>
          <w:sz w:val="36"/>
          <w:szCs w:val="36"/>
          <w:lang w:eastAsia="zh-CN"/>
        </w:rPr>
        <w:t>重庆市永川区茶叶行业协会</w:t>
      </w:r>
      <w:r>
        <w:rPr>
          <w:rFonts w:hint="eastAsia" w:ascii="宋体" w:hAnsi="宋体" w:eastAsia="宋体" w:cs="仿宋_GB2312"/>
          <w:b/>
          <w:sz w:val="36"/>
          <w:szCs w:val="36"/>
        </w:rPr>
        <w:t>团体标准</w:t>
      </w:r>
    </w:p>
    <w:p w14:paraId="308AD508">
      <w:pPr>
        <w:jc w:val="center"/>
        <w:rPr>
          <w:rFonts w:ascii="宋体" w:hAnsi="宋体" w:eastAsia="宋体" w:cs="仿宋_GB2312"/>
          <w:b/>
          <w:sz w:val="36"/>
          <w:szCs w:val="36"/>
        </w:rPr>
      </w:pPr>
      <w:r>
        <w:rPr>
          <w:rFonts w:hint="eastAsia" w:ascii="宋体" w:hAnsi="宋体" w:eastAsia="宋体" w:cs="仿宋_GB2312"/>
          <w:b/>
          <w:sz w:val="36"/>
          <w:szCs w:val="36"/>
          <w:lang w:eastAsia="zh-CN"/>
        </w:rPr>
        <w:t>征求意见</w:t>
      </w:r>
      <w:r>
        <w:rPr>
          <w:rFonts w:hint="eastAsia" w:ascii="宋体" w:hAnsi="宋体" w:eastAsia="宋体" w:cs="仿宋_GB2312"/>
          <w:b/>
          <w:sz w:val="36"/>
          <w:szCs w:val="36"/>
        </w:rPr>
        <w:t>编制说明</w:t>
      </w:r>
    </w:p>
    <w:p w14:paraId="04E39B32">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一、项目背景</w:t>
      </w:r>
    </w:p>
    <w:p w14:paraId="6EC3B606">
      <w:pPr>
        <w:ind w:firstLine="560" w:firstLineChars="200"/>
        <w:rPr>
          <w:rFonts w:hint="eastAsia" w:ascii="楷体" w:hAnsi="楷体" w:eastAsia="楷体" w:cs="楷体"/>
          <w:bCs/>
          <w:sz w:val="28"/>
          <w:szCs w:val="28"/>
          <w:lang w:val="en-US" w:eastAsia="zh-CN"/>
        </w:rPr>
      </w:pPr>
      <w:bookmarkStart w:id="0" w:name="OLE_LINK2"/>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一</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发展现状</w:t>
      </w:r>
    </w:p>
    <w:bookmarkEnd w:id="0"/>
    <w:p w14:paraId="305A5D3F">
      <w:pPr>
        <w:pStyle w:val="5"/>
        <w:keepNext w:val="0"/>
        <w:keepLines w:val="0"/>
        <w:widowControl/>
        <w:suppressLineNumbers w:val="0"/>
        <w:shd w:val="clear" w:fill="FFFFFF"/>
        <w:spacing w:before="165" w:beforeAutospacing="0" w:after="165" w:afterAutospacing="0" w:line="343" w:lineRule="atLeast"/>
        <w:ind w:left="0" w:right="0" w:firstLine="560" w:firstLineChars="200"/>
        <w:rPr>
          <w:rFonts w:hint="eastAsia" w:ascii="宋体" w:hAnsi="宋体" w:eastAsia="宋体" w:cs="仿宋_GB2312"/>
          <w:bCs/>
          <w:sz w:val="28"/>
          <w:szCs w:val="28"/>
          <w:lang w:val="en-US" w:eastAsia="zh-CN"/>
        </w:rPr>
      </w:pPr>
      <w:bookmarkStart w:id="1" w:name="OLE_LINK4"/>
      <w:r>
        <w:rPr>
          <w:rFonts w:hint="eastAsia" w:ascii="宋体" w:hAnsi="宋体" w:eastAsia="宋体" w:cs="仿宋_GB2312"/>
          <w:bCs/>
          <w:sz w:val="28"/>
          <w:szCs w:val="28"/>
          <w:lang w:val="en-US" w:eastAsia="zh-CN"/>
        </w:rPr>
        <w:t>中国的茶叶标准数量多、涉及面广、技术水平较高，对推动茶叶 产业发展起到了巨大的作用。在经济全球化和信息化迅猛发展的今天， 品牌已是先进生产力和竞争力的重要体现，其意味着高质量、高品位、 高附加值、高利润、高市场占有率，好的品牌可以使企业产品或服务 更有竞争力。</w:t>
      </w:r>
      <w:r>
        <w:rPr>
          <w:rFonts w:hint="default" w:ascii="宋体" w:hAnsi="宋体" w:eastAsia="宋体" w:cs="仿宋_GB2312"/>
          <w:bCs/>
          <w:sz w:val="28"/>
          <w:szCs w:val="28"/>
          <w:lang w:val="en-US" w:eastAsia="zh-CN"/>
        </w:rPr>
        <w:t>永川秀芽作为重庆市永川区的特色优势农业产品和重要地理标志品牌，自2010年获准注册地理标志证明商标以来，已经发展成为全国知名的茶叶区域公用品牌。根据最新数据显示，永川秀芽的品牌价值已高达34.32亿元，在全国茶叶区域公用品牌中位居前列。该产业不仅是永川区农业主导产业，更是带动区域经济发展和农民增收致富的重要支柱。截至目前，永川区茶叶种植面积已超10万亩，年产量达8500吨，初级产品产值11.1亿元，全产业链产值达到43.7亿元，成功带动了4万多人就业，形成了"一件地标带活一片产业、一个产业富裕一方百姓"的发展格局。</w:t>
      </w:r>
    </w:p>
    <w:p w14:paraId="7A3F8F63">
      <w:pPr>
        <w:pStyle w:val="5"/>
        <w:keepNext w:val="0"/>
        <w:keepLines w:val="0"/>
        <w:widowControl/>
        <w:suppressLineNumbers w:val="0"/>
        <w:shd w:val="clear" w:fill="FFFFFF"/>
        <w:spacing w:before="165" w:beforeAutospacing="0" w:after="165" w:afterAutospacing="0" w:line="343" w:lineRule="atLeast"/>
        <w:ind w:left="0" w:right="0" w:firstLine="560" w:firstLineChars="200"/>
        <w:rPr>
          <w:rFonts w:hint="default"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《永川区推进农业农村现代化“十四五”规划的通知》（永川府发〔2021〕28号）提出，着力打造“永川秀芽、永川红”两个品牌，加快英山标准化茶叶生产基地建设，扶持龙头企业20家。</w:t>
      </w:r>
    </w:p>
    <w:p w14:paraId="361BDF22">
      <w:pPr>
        <w:ind w:firstLine="560" w:firstLineChars="200"/>
        <w:rPr>
          <w:rFonts w:hint="default" w:ascii="楷体" w:hAnsi="楷体" w:eastAsia="楷体" w:cs="楷体"/>
          <w:bCs/>
          <w:sz w:val="28"/>
          <w:szCs w:val="28"/>
          <w:lang w:val="en-US" w:eastAsia="zh-CN"/>
        </w:rPr>
      </w:pP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二</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存在问题</w:t>
      </w:r>
    </w:p>
    <w:bookmarkEnd w:id="1"/>
    <w:p w14:paraId="735BBA72">
      <w:pPr>
        <w:pStyle w:val="5"/>
        <w:keepNext w:val="0"/>
        <w:keepLines w:val="0"/>
        <w:widowControl/>
        <w:suppressLineNumbers w:val="0"/>
        <w:shd w:val="clear" w:fill="FFFFFF"/>
        <w:spacing w:before="165" w:beforeAutospacing="0" w:after="165" w:afterAutospacing="0" w:line="343" w:lineRule="atLeast"/>
        <w:ind w:left="0" w:right="0" w:firstLine="560" w:firstLineChars="200"/>
        <w:rPr>
          <w:rFonts w:hint="default" w:ascii="宋体" w:hAnsi="宋体" w:eastAsia="宋体" w:cs="仿宋_GB2312"/>
          <w:bCs/>
          <w:sz w:val="28"/>
          <w:szCs w:val="28"/>
          <w:lang w:val="en-US" w:eastAsia="zh-CN"/>
        </w:rPr>
      </w:pPr>
      <w:r>
        <w:rPr>
          <w:rFonts w:hint="default" w:ascii="宋体" w:hAnsi="宋体" w:eastAsia="宋体" w:cs="仿宋_GB2312"/>
          <w:bCs/>
          <w:sz w:val="28"/>
          <w:szCs w:val="28"/>
          <w:lang w:val="en-US" w:eastAsia="zh-CN"/>
        </w:rPr>
        <w:t>随着永川秀芽品牌影响力不断扩大和市场份额持续增长，品牌管理不规范、市场秩序混乱等问题也逐渐显现。主要表现在：一是市场上打着"永川秀芽"品名的茶叶产品众多，质量参差不齐；二是未授权企业使用近似包装和标识，侵权现象时有发生；三是品牌使用管理规则不够完善，导致品牌公信力受到挑战</w:t>
      </w:r>
      <w:r>
        <w:rPr>
          <w:rFonts w:hint="eastAsia" w:ascii="宋体" w:hAnsi="宋体" w:eastAsia="宋体" w:cs="仿宋_GB2312"/>
          <w:bCs/>
          <w:sz w:val="28"/>
          <w:szCs w:val="28"/>
          <w:lang w:val="en-US" w:eastAsia="zh-CN"/>
        </w:rPr>
        <w:t>；四是新的产业数字化对品牌管理提出了新的要求，原有品牌管理规范已无法满足当前需求</w:t>
      </w:r>
      <w:r>
        <w:rPr>
          <w:rFonts w:hint="default" w:ascii="宋体" w:hAnsi="宋体" w:eastAsia="宋体" w:cs="仿宋_GB2312"/>
          <w:bCs/>
          <w:sz w:val="28"/>
          <w:szCs w:val="28"/>
          <w:lang w:val="en-US" w:eastAsia="zh-CN"/>
        </w:rPr>
        <w:t>。</w:t>
      </w:r>
      <w:r>
        <w:rPr>
          <w:rFonts w:hint="eastAsia" w:ascii="宋体" w:hAnsi="宋体" w:eastAsia="宋体" w:cs="仿宋_GB2312"/>
          <w:bCs/>
          <w:sz w:val="28"/>
          <w:szCs w:val="28"/>
          <w:lang w:val="en-US" w:eastAsia="zh-CN"/>
        </w:rPr>
        <w:t>为</w:t>
      </w:r>
      <w:r>
        <w:rPr>
          <w:rFonts w:hint="default" w:ascii="宋体" w:hAnsi="宋体" w:eastAsia="宋体" w:cs="仿宋_GB2312"/>
          <w:bCs/>
          <w:sz w:val="28"/>
          <w:szCs w:val="28"/>
          <w:lang w:val="en-US" w:eastAsia="zh-CN"/>
        </w:rPr>
        <w:t>统一和规范永川秀芽品牌管理，提升品牌整体形象和市场竞争力，</w:t>
      </w:r>
      <w:r>
        <w:rPr>
          <w:rFonts w:hint="eastAsia" w:ascii="宋体" w:hAnsi="宋体" w:eastAsia="宋体" w:cs="仿宋_GB2312"/>
          <w:bCs/>
          <w:sz w:val="28"/>
          <w:szCs w:val="28"/>
          <w:lang w:val="en-US" w:eastAsia="zh-CN"/>
        </w:rPr>
        <w:t>亟需</w:t>
      </w:r>
      <w:r>
        <w:rPr>
          <w:rFonts w:hint="default" w:ascii="宋体" w:hAnsi="宋体" w:eastAsia="宋体" w:cs="仿宋_GB2312"/>
          <w:bCs/>
          <w:sz w:val="28"/>
          <w:szCs w:val="28"/>
          <w:lang w:val="en-US" w:eastAsia="zh-CN"/>
        </w:rPr>
        <w:t>制定《永川秀芽品牌管理规范》团体标准。</w:t>
      </w:r>
    </w:p>
    <w:p w14:paraId="10E136DC">
      <w:pPr>
        <w:ind w:firstLine="560" w:firstLineChars="200"/>
        <w:rPr>
          <w:rFonts w:hint="default" w:ascii="楷体" w:hAnsi="楷体" w:eastAsia="楷体" w:cs="楷体"/>
          <w:bCs/>
          <w:sz w:val="28"/>
          <w:szCs w:val="28"/>
          <w:lang w:val="en-US" w:eastAsia="zh-CN"/>
        </w:rPr>
      </w:pP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三</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拟解决的主要问题</w:t>
      </w:r>
    </w:p>
    <w:p w14:paraId="3A451D67">
      <w:pPr>
        <w:ind w:firstLine="560" w:firstLineChars="200"/>
        <w:rPr>
          <w:rFonts w:hint="default" w:ascii="宋体" w:hAnsi="宋体" w:eastAsia="宋体" w:cs="仿宋_GB2312"/>
          <w:bCs/>
          <w:sz w:val="28"/>
          <w:szCs w:val="28"/>
          <w:lang w:val="en-US" w:eastAsia="zh-CN"/>
        </w:rPr>
      </w:pPr>
      <w:r>
        <w:rPr>
          <w:rFonts w:hint="default" w:ascii="宋体" w:hAnsi="宋体" w:eastAsia="宋体" w:cs="仿宋_GB2312"/>
          <w:bCs/>
          <w:sz w:val="28"/>
          <w:szCs w:val="28"/>
          <w:lang w:val="en-US" w:eastAsia="zh-CN"/>
        </w:rPr>
        <w:t>本标准的制定旨在建立一套科学、规范、统一的品牌管理体系，为永川秀芽品牌的使用、管理、保护和推广提供技术支撑和制度保障，推动永川秀芽产业实现高质量发展，助力乡村振兴战略实施。</w:t>
      </w:r>
    </w:p>
    <w:p w14:paraId="392E87C6">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二、标准制定工作概况</w:t>
      </w:r>
    </w:p>
    <w:p w14:paraId="287B9D9F">
      <w:pPr>
        <w:ind w:firstLine="560" w:firstLineChars="20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（一）任务来源</w:t>
      </w:r>
    </w:p>
    <w:p w14:paraId="7AEB2BF8">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2025年初，重庆市永川区茶叶行业协会根据《团体标准管理规定》和《重庆市永川区茶叶行业协会团体标准管理办法》要求，组织专家对永川秀芽品牌管理现状和需求进行了充分调研论证。经过前期研究，认为制定《永川秀芽品牌管理规范》团体标准十分必要和紧迫，并于</w:t>
      </w:r>
      <w:r>
        <w:rPr>
          <w:rFonts w:hint="default" w:ascii="宋体" w:hAnsi="宋体" w:eastAsia="宋体" w:cs="仿宋_GB2312"/>
          <w:bCs/>
          <w:sz w:val="28"/>
          <w:szCs w:val="28"/>
          <w:lang w:val="en-US" w:eastAsia="zh-CN"/>
        </w:rPr>
        <w:t>2025年7月正式批准立项。立项同时考虑到品牌管理的系统性和完整性，协会还同步启动了《永川茶数字化管理规范》的制定工作，并对2021年发布的《永川秀芽》团体标准进行了修订计划。</w:t>
      </w:r>
    </w:p>
    <w:p w14:paraId="4777D72B">
      <w:pPr>
        <w:ind w:firstLine="560" w:firstLineChars="20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（二）主要工作过程</w:t>
      </w:r>
    </w:p>
    <w:p w14:paraId="3C799777">
      <w:pPr>
        <w:ind w:firstLine="560" w:firstLineChars="200"/>
        <w:rPr>
          <w:rFonts w:hint="eastAsia" w:ascii="宋体" w:hAnsi="宋体" w:eastAsia="宋体" w:cs="仿宋_GB2312"/>
          <w:bCs/>
          <w:sz w:val="28"/>
          <w:szCs w:val="28"/>
        </w:rPr>
      </w:pPr>
      <w:r>
        <w:rPr>
          <w:rFonts w:hint="eastAsia" w:ascii="宋体" w:hAnsi="宋体" w:eastAsia="宋体" w:cs="仿宋_GB2312"/>
          <w:bCs/>
          <w:sz w:val="28"/>
          <w:szCs w:val="28"/>
          <w:lang w:val="en-US" w:eastAsia="zh-CN"/>
        </w:rPr>
        <w:t>1、</w:t>
      </w:r>
      <w:r>
        <w:rPr>
          <w:rFonts w:hint="eastAsia" w:ascii="宋体" w:hAnsi="宋体" w:eastAsia="宋体" w:cs="仿宋_GB2312"/>
          <w:bCs/>
          <w:sz w:val="28"/>
          <w:szCs w:val="28"/>
        </w:rPr>
        <w:t>确定标准起草人员和制定工作计划</w:t>
      </w:r>
    </w:p>
    <w:p w14:paraId="0187F06D">
      <w:pPr>
        <w:ind w:firstLine="560" w:firstLineChars="200"/>
        <w:rPr>
          <w:rFonts w:hint="eastAsia" w:ascii="宋体" w:hAnsi="宋体" w:eastAsia="宋体" w:cs="宋体"/>
          <w:sz w:val="28"/>
          <w:szCs w:val="28"/>
        </w:rPr>
      </w:pPr>
      <w:r>
        <w:rPr>
          <w:rFonts w:hint="default" w:ascii="宋体" w:hAnsi="宋体" w:eastAsia="宋体" w:cs="宋体"/>
          <w:sz w:val="28"/>
          <w:szCs w:val="28"/>
        </w:rPr>
        <w:t>标准起草组</w:t>
      </w:r>
      <w:r>
        <w:rPr>
          <w:rFonts w:hint="eastAsia" w:ascii="宋体" w:hAnsi="宋体" w:eastAsia="宋体" w:cs="宋体"/>
          <w:sz w:val="28"/>
          <w:szCs w:val="28"/>
          <w:lang w:val="en-US" w:eastAsia="zh-CN"/>
        </w:rPr>
        <w:t>由浙江甲骨文超级码科技股份有限公司、</w:t>
      </w:r>
      <w:r>
        <w:rPr>
          <w:rFonts w:hint="default" w:ascii="宋体" w:hAnsi="宋体" w:eastAsia="宋体" w:cs="宋体"/>
          <w:sz w:val="28"/>
          <w:szCs w:val="28"/>
        </w:rPr>
        <w:t>重庆市永川区经济作物技术推广站</w:t>
      </w:r>
      <w:r>
        <w:rPr>
          <w:rFonts w:hint="eastAsia" w:ascii="宋体" w:hAnsi="宋体" w:eastAsia="宋体" w:cs="宋体"/>
          <w:sz w:val="28"/>
          <w:szCs w:val="28"/>
          <w:lang w:eastAsia="zh-CN"/>
        </w:rPr>
        <w:t>、</w:t>
      </w:r>
      <w:r>
        <w:rPr>
          <w:rFonts w:hint="default" w:ascii="宋体" w:hAnsi="宋体" w:eastAsia="宋体" w:cs="宋体"/>
          <w:sz w:val="28"/>
          <w:szCs w:val="28"/>
        </w:rPr>
        <w:t>重庆市永川区茶叶行业协会</w:t>
      </w:r>
      <w:r>
        <w:rPr>
          <w:rFonts w:hint="eastAsia" w:ascii="宋体" w:hAnsi="宋体" w:eastAsia="宋体" w:cs="宋体"/>
          <w:sz w:val="28"/>
          <w:szCs w:val="28"/>
          <w:lang w:eastAsia="zh-CN"/>
        </w:rPr>
        <w:t>、</w:t>
      </w:r>
      <w:r>
        <w:rPr>
          <w:rFonts w:hint="eastAsia" w:ascii="宋体" w:hAnsi="宋体" w:eastAsia="宋体" w:cs="仿宋_GB2312"/>
          <w:bCs/>
          <w:sz w:val="28"/>
          <w:szCs w:val="28"/>
          <w:lang w:val="en-US" w:eastAsia="zh-CN"/>
        </w:rPr>
        <w:t>中华全国供销合作总社杭州茶叶研究所、</w:t>
      </w:r>
      <w:r>
        <w:rPr>
          <w:rFonts w:hint="eastAsia" w:ascii="宋体" w:hAnsi="宋体" w:eastAsia="宋体" w:cs="宋体"/>
          <w:sz w:val="28"/>
          <w:szCs w:val="28"/>
          <w:lang w:eastAsia="zh-CN"/>
        </w:rPr>
        <w:t>重庆市玉琳茶业有限责任公司、重庆市水南茶茶业有限责任公司、重庆市又一春茶叶有限公司、重庆市石笋山生态农业有限公司、重庆市永川区永荣茶厂、毓茗茶旅（重庆）农业科技有限公司</w:t>
      </w:r>
      <w:r>
        <w:rPr>
          <w:rFonts w:hint="default" w:ascii="宋体" w:hAnsi="宋体" w:eastAsia="宋体" w:cs="宋体"/>
          <w:sz w:val="28"/>
          <w:szCs w:val="28"/>
        </w:rPr>
        <w:t>等单位共同组成</w:t>
      </w:r>
      <w:r>
        <w:rPr>
          <w:rFonts w:hint="eastAsia" w:ascii="宋体" w:hAnsi="宋体" w:eastAsia="宋体" w:cs="宋体"/>
          <w:sz w:val="28"/>
          <w:szCs w:val="28"/>
          <w:lang w:eastAsia="zh-CN"/>
        </w:rPr>
        <w:t>。</w:t>
      </w:r>
      <w:r>
        <w:rPr>
          <w:rFonts w:hint="eastAsia" w:ascii="宋体" w:hAnsi="宋体" w:eastAsia="宋体" w:cs="仿宋_GB2312"/>
          <w:bCs/>
          <w:sz w:val="28"/>
          <w:szCs w:val="28"/>
          <w:lang w:val="en-US" w:eastAsia="zh-CN"/>
        </w:rPr>
        <w:t>于2025年5月开始进行预调研，7月协会组织专家进行立项评审并下达标准研制任务，7月底开始正式成立标准制定工作组，组织召开了标准起草工作会议，确定</w:t>
      </w:r>
      <w:r>
        <w:rPr>
          <w:rFonts w:hint="eastAsia" w:ascii="宋体" w:hAnsi="宋体" w:eastAsia="宋体" w:cs="宋体"/>
          <w:sz w:val="28"/>
          <w:szCs w:val="28"/>
        </w:rPr>
        <w:t>调研、撰写、技术支持等机构，并进行了任务分工。</w:t>
      </w:r>
    </w:p>
    <w:p w14:paraId="62F1BB3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本标准主要起草人员有：章玉、陈如寨、王廷华、张维、梁婷、唐元彬、罗红、徐显悛、</w:t>
      </w:r>
      <w:r>
        <w:rPr>
          <w:rFonts w:hint="eastAsia" w:ascii="宋体" w:hAnsi="宋体" w:eastAsia="宋体" w:cs="宋体"/>
          <w:sz w:val="28"/>
          <w:szCs w:val="28"/>
          <w:lang w:val="en-US" w:eastAsia="zh-CN"/>
        </w:rPr>
        <w:t>施林佐、石琳、孔霞、叶红梅、谢怀杰</w:t>
      </w:r>
      <w:bookmarkStart w:id="3" w:name="_GoBack"/>
      <w:bookmarkEnd w:id="3"/>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谭廷海、徐庆、庞开正、程胤、田耀、郑学刚</w:t>
      </w:r>
      <w:r>
        <w:rPr>
          <w:rFonts w:hint="eastAsia" w:ascii="宋体" w:hAnsi="宋体" w:eastAsia="宋体" w:cs="宋体"/>
          <w:sz w:val="28"/>
          <w:szCs w:val="28"/>
          <w:lang w:val="en-US" w:eastAsia="zh-CN"/>
        </w:rPr>
        <w:t>、高科等。</w:t>
      </w:r>
    </w:p>
    <w:p w14:paraId="484E44B5">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章玉</w:t>
      </w:r>
      <w:r>
        <w:rPr>
          <w:rFonts w:hint="eastAsia" w:ascii="宋体" w:hAnsi="宋体" w:eastAsia="宋体" w:cs="宋体"/>
          <w:sz w:val="28"/>
          <w:szCs w:val="28"/>
        </w:rPr>
        <w:t>是</w:t>
      </w:r>
      <w:r>
        <w:rPr>
          <w:rFonts w:hint="eastAsia" w:ascii="宋体" w:hAnsi="宋体" w:eastAsia="宋体" w:cs="宋体"/>
          <w:sz w:val="28"/>
          <w:szCs w:val="28"/>
          <w:lang w:val="en-US" w:eastAsia="zh-CN"/>
        </w:rPr>
        <w:t>项目负责人，</w:t>
      </w:r>
      <w:r>
        <w:rPr>
          <w:rFonts w:ascii="宋体" w:hAnsi="宋体" w:eastAsia="宋体" w:cs="宋体"/>
          <w:sz w:val="28"/>
          <w:szCs w:val="28"/>
        </w:rPr>
        <w:t>负责</w:t>
      </w:r>
      <w:r>
        <w:rPr>
          <w:rFonts w:hint="eastAsia" w:ascii="宋体" w:hAnsi="宋体" w:eastAsia="宋体" w:cs="宋体"/>
          <w:sz w:val="28"/>
          <w:szCs w:val="28"/>
        </w:rPr>
        <w:t>项目的</w:t>
      </w:r>
      <w:r>
        <w:rPr>
          <w:rFonts w:ascii="宋体" w:hAnsi="宋体" w:eastAsia="宋体" w:cs="宋体"/>
          <w:sz w:val="28"/>
          <w:szCs w:val="28"/>
        </w:rPr>
        <w:t>总体设计</w:t>
      </w:r>
      <w:r>
        <w:rPr>
          <w:rFonts w:hint="eastAsia" w:ascii="宋体" w:hAnsi="宋体" w:eastAsia="宋体" w:cs="宋体"/>
          <w:sz w:val="28"/>
          <w:szCs w:val="28"/>
        </w:rPr>
        <w:t>和规划</w:t>
      </w:r>
      <w:r>
        <w:rPr>
          <w:rFonts w:ascii="宋体" w:hAnsi="宋体" w:eastAsia="宋体" w:cs="宋体"/>
          <w:sz w:val="28"/>
          <w:szCs w:val="28"/>
        </w:rPr>
        <w:t>，确定标准的框架，并</w:t>
      </w:r>
      <w:r>
        <w:rPr>
          <w:rFonts w:hint="eastAsia" w:ascii="宋体" w:hAnsi="宋体" w:eastAsia="宋体" w:cs="宋体"/>
          <w:sz w:val="28"/>
          <w:szCs w:val="28"/>
        </w:rPr>
        <w:t>指导成立各工作小组，统筹推进标准制定。</w:t>
      </w:r>
    </w:p>
    <w:p w14:paraId="5E0EA02C">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陈如寨、王廷华、</w:t>
      </w:r>
      <w:r>
        <w:rPr>
          <w:rFonts w:hint="eastAsia" w:ascii="宋体" w:hAnsi="宋体" w:eastAsia="宋体" w:cs="宋体"/>
          <w:sz w:val="28"/>
          <w:szCs w:val="28"/>
        </w:rPr>
        <w:t>是项目技术负责人，主要负责标准的技术框架和</w:t>
      </w:r>
      <w:r>
        <w:rPr>
          <w:rFonts w:ascii="宋体" w:hAnsi="宋体" w:eastAsia="宋体" w:cs="宋体"/>
          <w:sz w:val="28"/>
          <w:szCs w:val="28"/>
        </w:rPr>
        <w:t>技术路线</w:t>
      </w:r>
      <w:r>
        <w:rPr>
          <w:rFonts w:hint="eastAsia" w:ascii="宋体" w:hAnsi="宋体" w:eastAsia="宋体" w:cs="宋体"/>
          <w:sz w:val="28"/>
          <w:szCs w:val="28"/>
        </w:rPr>
        <w:t>。</w:t>
      </w:r>
    </w:p>
    <w:p w14:paraId="13FE6D71">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张维、梁婷、唐元彬、罗红、徐显悛</w:t>
      </w:r>
      <w:r>
        <w:rPr>
          <w:rFonts w:hint="eastAsia" w:ascii="宋体" w:hAnsi="宋体" w:eastAsia="宋体" w:cs="宋体"/>
          <w:sz w:val="28"/>
          <w:szCs w:val="28"/>
          <w:lang w:val="en-US" w:eastAsia="zh-CN"/>
        </w:rPr>
        <w:t>是业务负责人，</w:t>
      </w:r>
      <w:r>
        <w:rPr>
          <w:rFonts w:hint="eastAsia" w:ascii="宋体" w:hAnsi="宋体" w:eastAsia="宋体" w:cs="宋体"/>
          <w:sz w:val="28"/>
          <w:szCs w:val="28"/>
        </w:rPr>
        <w:t>主要负责标准的业务流程和应用场景。</w:t>
      </w:r>
    </w:p>
    <w:p w14:paraId="018AAA60">
      <w:pPr>
        <w:ind w:firstLine="560" w:firstLineChars="200"/>
        <w:rPr>
          <w:rFonts w:hint="eastAsia"/>
        </w:rPr>
      </w:pPr>
      <w:r>
        <w:rPr>
          <w:rFonts w:hint="eastAsia" w:ascii="宋体" w:hAnsi="宋体" w:eastAsia="宋体" w:cs="宋体"/>
          <w:sz w:val="28"/>
          <w:szCs w:val="28"/>
          <w:lang w:val="en-US" w:eastAsia="zh-CN"/>
        </w:rPr>
        <w:t>施林佐、石琳负责标准的关键技术指标验证。</w:t>
      </w:r>
    </w:p>
    <w:p w14:paraId="0A8A70AD">
      <w:pPr>
        <w:ind w:firstLine="560" w:firstLineChars="200"/>
        <w:rPr>
          <w:rFonts w:hint="default" w:ascii="宋体" w:hAnsi="宋体" w:eastAsia="宋体" w:cs="宋体"/>
          <w:sz w:val="28"/>
          <w:szCs w:val="28"/>
        </w:rPr>
      </w:pPr>
      <w:r>
        <w:rPr>
          <w:rFonts w:hint="eastAsia" w:ascii="宋体" w:hAnsi="宋体" w:eastAsia="宋体" w:cs="宋体"/>
          <w:sz w:val="28"/>
          <w:szCs w:val="28"/>
          <w:lang w:val="en-US" w:eastAsia="zh-CN"/>
        </w:rPr>
        <w:t>其余成员</w:t>
      </w:r>
      <w:r>
        <w:rPr>
          <w:rFonts w:hint="eastAsia" w:ascii="宋体" w:hAnsi="宋体" w:eastAsia="宋体" w:cs="宋体"/>
          <w:sz w:val="28"/>
          <w:szCs w:val="28"/>
        </w:rPr>
        <w:t>分工负责标准各部分调研、起草、征求意见等。</w:t>
      </w:r>
    </w:p>
    <w:p w14:paraId="3FC2AA11">
      <w:pPr>
        <w:ind w:firstLine="560" w:firstLineChars="200"/>
        <w:rPr>
          <w:rFonts w:hint="eastAsia" w:ascii="宋体" w:hAnsi="宋体" w:eastAsia="宋体" w:cs="宋体"/>
          <w:sz w:val="28"/>
          <w:szCs w:val="28"/>
        </w:rPr>
      </w:pPr>
      <w:r>
        <w:rPr>
          <w:rFonts w:hint="default" w:ascii="宋体" w:hAnsi="宋体" w:eastAsia="宋体" w:cs="宋体"/>
          <w:sz w:val="28"/>
          <w:szCs w:val="28"/>
        </w:rPr>
        <w:t>起草过程主要包括以下阶段：</w:t>
      </w:r>
    </w:p>
    <w:p w14:paraId="3B24A087">
      <w:pPr>
        <w:ind w:firstLine="560" w:firstLineChars="200"/>
        <w:rPr>
          <w:rFonts w:hint="eastAsia" w:ascii="宋体" w:hAnsi="宋体" w:eastAsia="宋体" w:cs="宋体"/>
          <w:sz w:val="28"/>
          <w:szCs w:val="28"/>
        </w:rPr>
      </w:pPr>
      <w:r>
        <w:rPr>
          <w:rFonts w:hint="default" w:ascii="宋体" w:hAnsi="宋体" w:eastAsia="宋体" w:cs="宋体"/>
          <w:sz w:val="28"/>
          <w:szCs w:val="28"/>
        </w:rPr>
        <w:t>前期调研阶段：起草组深入永川区16家授权使用永川秀芽地理标志证明商标的茶叶生产企业，以及多家销售企业和茶叶专业合作社，通过座谈、问卷调查、现场考察等方式，全面了解永川秀芽品牌使用现状、存在问题和管理需求。</w:t>
      </w:r>
    </w:p>
    <w:p w14:paraId="37324516">
      <w:pPr>
        <w:ind w:firstLine="560" w:firstLineChars="200"/>
        <w:rPr>
          <w:rFonts w:hint="eastAsia" w:ascii="宋体" w:hAnsi="宋体" w:eastAsia="宋体" w:cs="宋体"/>
          <w:sz w:val="28"/>
          <w:szCs w:val="28"/>
        </w:rPr>
      </w:pPr>
      <w:r>
        <w:rPr>
          <w:rFonts w:hint="default" w:ascii="宋体" w:hAnsi="宋体" w:eastAsia="宋体" w:cs="宋体"/>
          <w:sz w:val="28"/>
          <w:szCs w:val="28"/>
        </w:rPr>
        <w:t>资料收集与分析：收集了国内外先进茶叶区域公用品牌管理经验，如西湖龙井、安溪铁观音等品牌的管理规范和政策法规，借鉴其成功做法；系统分析了现有《"永川秀芽"地理标志证明商标使用管理暂行规则》的实施情况和效果。</w:t>
      </w:r>
    </w:p>
    <w:p w14:paraId="5C60E861">
      <w:p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rPr>
        <w:t>标准草案编写：在充分调研和资料分析基础上，起草组按照GB/T 1.1-2020《标准化工作导则》要求，编写了标准草案，明确了标准的结构和主要内容。</w:t>
      </w:r>
    </w:p>
    <w:p w14:paraId="3E4B8397">
      <w:pPr>
        <w:numPr>
          <w:ilvl w:val="0"/>
          <w:numId w:val="0"/>
        </w:numPr>
        <w:ind w:firstLine="560" w:firstLineChars="200"/>
        <w:rPr>
          <w:rFonts w:hint="eastAsia" w:ascii="宋体" w:hAnsi="宋体" w:eastAsia="宋体" w:cs="仿宋_GB2312"/>
          <w:bCs/>
          <w:sz w:val="28"/>
          <w:szCs w:val="28"/>
        </w:rPr>
      </w:pPr>
      <w:r>
        <w:rPr>
          <w:rFonts w:hint="eastAsia" w:ascii="宋体" w:hAnsi="宋体" w:eastAsia="宋体" w:cs="仿宋_GB2312"/>
          <w:bCs/>
          <w:sz w:val="28"/>
          <w:szCs w:val="28"/>
          <w:lang w:val="en-US" w:eastAsia="zh-CN"/>
        </w:rPr>
        <w:t>2、研讨与修改</w:t>
      </w:r>
    </w:p>
    <w:p w14:paraId="0E3BFF5E">
      <w:pPr>
        <w:ind w:firstLine="560" w:firstLineChars="200"/>
        <w:rPr>
          <w:rFonts w:hint="default" w:ascii="宋体" w:hAnsi="宋体" w:eastAsia="宋体" w:cs="宋体"/>
          <w:sz w:val="28"/>
          <w:szCs w:val="28"/>
        </w:rPr>
      </w:pPr>
      <w:r>
        <w:rPr>
          <w:rFonts w:hint="eastAsia" w:ascii="宋体" w:hAnsi="宋体" w:eastAsia="宋体" w:cs="宋体"/>
          <w:sz w:val="28"/>
          <w:szCs w:val="28"/>
        </w:rPr>
        <w:t>为保证标准的先进性和适用性，工作组</w:t>
      </w:r>
      <w:r>
        <w:rPr>
          <w:rFonts w:hint="eastAsia" w:ascii="宋体" w:hAnsi="宋体" w:eastAsia="宋体" w:cs="宋体"/>
          <w:sz w:val="28"/>
          <w:szCs w:val="28"/>
          <w:lang w:val="en-US" w:eastAsia="zh-CN"/>
        </w:rPr>
        <w:t>在预研后，</w:t>
      </w:r>
      <w:r>
        <w:rPr>
          <w:rFonts w:hint="default" w:ascii="宋体" w:hAnsi="宋体" w:eastAsia="宋体" w:cs="宋体"/>
          <w:sz w:val="28"/>
          <w:szCs w:val="28"/>
        </w:rPr>
        <w:t>草案完成后，协会先后组织了</w:t>
      </w:r>
      <w:r>
        <w:rPr>
          <w:rFonts w:hint="eastAsia" w:ascii="宋体" w:hAnsi="宋体" w:eastAsia="宋体" w:cs="宋体"/>
          <w:sz w:val="28"/>
          <w:szCs w:val="28"/>
          <w:lang w:val="en-US" w:eastAsia="zh-CN"/>
        </w:rPr>
        <w:t>工作组讨论会和</w:t>
      </w:r>
      <w:r>
        <w:rPr>
          <w:rFonts w:hint="default" w:ascii="宋体" w:hAnsi="宋体" w:eastAsia="宋体" w:cs="宋体"/>
          <w:sz w:val="28"/>
          <w:szCs w:val="28"/>
        </w:rPr>
        <w:t>专家研讨会，邀请知识产权专家、茶叶行业专家、生产企业代表、销售商代表等参与讨论。根据各方反馈意见，起草组对标准内容进行了多次修改和完善，最终形成征求意见稿。关键修改包括：</w:t>
      </w:r>
    </w:p>
    <w:p w14:paraId="23BF32FF">
      <w:pPr>
        <w:ind w:firstLine="560" w:firstLineChars="200"/>
        <w:rPr>
          <w:rFonts w:hint="default" w:ascii="宋体" w:hAnsi="宋体" w:eastAsia="宋体" w:cs="宋体"/>
          <w:sz w:val="28"/>
          <w:szCs w:val="28"/>
        </w:rPr>
      </w:pPr>
      <w:r>
        <w:rPr>
          <w:rFonts w:hint="default" w:ascii="宋体" w:hAnsi="宋体" w:eastAsia="宋体" w:cs="宋体"/>
          <w:sz w:val="28"/>
          <w:szCs w:val="28"/>
        </w:rPr>
        <w:t>增加了品牌授权与退出机制的具体条件和程序；</w:t>
      </w:r>
    </w:p>
    <w:p w14:paraId="2BFA293D">
      <w:pPr>
        <w:ind w:firstLine="560" w:firstLineChars="200"/>
        <w:rPr>
          <w:rFonts w:hint="default" w:ascii="宋体" w:hAnsi="宋体" w:eastAsia="宋体" w:cs="宋体"/>
          <w:sz w:val="28"/>
          <w:szCs w:val="28"/>
        </w:rPr>
      </w:pPr>
      <w:r>
        <w:rPr>
          <w:rFonts w:hint="default" w:ascii="宋体" w:hAnsi="宋体" w:eastAsia="宋体" w:cs="宋体"/>
          <w:sz w:val="28"/>
          <w:szCs w:val="28"/>
        </w:rPr>
        <w:t>细化了防伪标识管理和使用要求；</w:t>
      </w:r>
    </w:p>
    <w:p w14:paraId="571F4C7F">
      <w:pPr>
        <w:ind w:firstLine="560" w:firstLineChars="200"/>
        <w:rPr>
          <w:rFonts w:hint="default" w:ascii="宋体" w:hAnsi="宋体" w:eastAsia="宋体" w:cs="宋体"/>
          <w:sz w:val="28"/>
          <w:szCs w:val="28"/>
        </w:rPr>
      </w:pPr>
      <w:r>
        <w:rPr>
          <w:rFonts w:hint="default" w:ascii="宋体" w:hAnsi="宋体" w:eastAsia="宋体" w:cs="宋体"/>
          <w:sz w:val="28"/>
          <w:szCs w:val="28"/>
        </w:rPr>
        <w:t>完善了品牌保护与侵权处理措施；</w:t>
      </w:r>
    </w:p>
    <w:p w14:paraId="454971C3">
      <w:pPr>
        <w:ind w:firstLine="560" w:firstLineChars="200"/>
        <w:rPr>
          <w:rFonts w:hint="eastAsia" w:ascii="宋体" w:hAnsi="宋体" w:eastAsia="宋体" w:cs="宋体"/>
          <w:sz w:val="28"/>
          <w:szCs w:val="28"/>
          <w:lang w:val="en-US" w:eastAsia="zh-CN"/>
        </w:rPr>
      </w:pPr>
      <w:r>
        <w:rPr>
          <w:rFonts w:hint="default" w:ascii="宋体" w:hAnsi="宋体" w:eastAsia="宋体" w:cs="宋体"/>
          <w:sz w:val="28"/>
          <w:szCs w:val="28"/>
        </w:rPr>
        <w:t>强化了品牌宣传推广与价值提升策略。</w:t>
      </w:r>
    </w:p>
    <w:p w14:paraId="2A4E52C4">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3、征求意见</w:t>
      </w:r>
      <w:r>
        <w:rPr>
          <w:rFonts w:hint="eastAsia" w:ascii="宋体" w:hAnsi="宋体" w:eastAsia="宋体" w:cs="仿宋_GB2312"/>
          <w:bCs/>
          <w:sz w:val="28"/>
          <w:szCs w:val="28"/>
        </w:rPr>
        <w:t>阶段</w:t>
      </w:r>
    </w:p>
    <w:p w14:paraId="54B0B4EE">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征求意见后补。</w:t>
      </w:r>
    </w:p>
    <w:p w14:paraId="65318A29">
      <w:pPr>
        <w:pStyle w:val="2"/>
        <w:rPr>
          <w:rFonts w:hint="eastAsia"/>
          <w:lang w:val="en-US" w:eastAsia="zh-CN"/>
        </w:rPr>
      </w:pPr>
    </w:p>
    <w:p w14:paraId="05F91059">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4、技术审查</w:t>
      </w:r>
      <w:r>
        <w:rPr>
          <w:rFonts w:hint="eastAsia" w:ascii="宋体" w:hAnsi="宋体" w:eastAsia="宋体" w:cs="仿宋_GB2312"/>
          <w:bCs/>
          <w:sz w:val="28"/>
          <w:szCs w:val="28"/>
        </w:rPr>
        <w:t>阶段</w:t>
      </w:r>
    </w:p>
    <w:p w14:paraId="338E5B02">
      <w:pPr>
        <w:pStyle w:val="2"/>
        <w:ind w:left="0" w:leftChars="0" w:firstLine="560" w:firstLineChars="200"/>
        <w:rPr>
          <w:rFonts w:hint="default"/>
          <w:lang w:val="en-US" w:eastAsia="zh-CN"/>
        </w:rPr>
      </w:pPr>
      <w:r>
        <w:rPr>
          <w:rFonts w:hint="eastAsia"/>
          <w:lang w:val="en-US" w:eastAsia="zh-CN"/>
        </w:rPr>
        <w:t>技术审查后补。</w:t>
      </w:r>
    </w:p>
    <w:p w14:paraId="61F5E1F0">
      <w:pPr>
        <w:ind w:firstLine="560" w:firstLineChars="200"/>
        <w:rPr>
          <w:rFonts w:ascii="宋体" w:hAnsi="宋体" w:eastAsia="宋体" w:cs="仿宋_GB2312"/>
          <w:bCs/>
          <w:sz w:val="28"/>
          <w:szCs w:val="28"/>
        </w:rPr>
      </w:pPr>
    </w:p>
    <w:p w14:paraId="50AC5453">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三、标准编制原则和确定标准主要内容的依据</w:t>
      </w:r>
    </w:p>
    <w:p w14:paraId="31C6A354">
      <w:pPr>
        <w:ind w:firstLine="560" w:firstLineChars="20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（一）文件编制原则</w:t>
      </w:r>
    </w:p>
    <w:p w14:paraId="490421CA">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1、普适性和可操作性</w:t>
      </w:r>
    </w:p>
    <w:p w14:paraId="0C2416C0">
      <w:pPr>
        <w:ind w:firstLine="560" w:firstLineChars="200"/>
        <w:rPr>
          <w:rFonts w:ascii="宋体" w:hAnsi="宋体" w:eastAsia="宋体" w:cs="仿宋_GB2312"/>
          <w:bCs/>
          <w:sz w:val="28"/>
          <w:szCs w:val="28"/>
        </w:rPr>
      </w:pPr>
      <w:r>
        <w:rPr>
          <w:rFonts w:ascii="宋体" w:hAnsi="宋体" w:eastAsia="宋体" w:cs="仿宋_GB2312"/>
          <w:bCs/>
          <w:sz w:val="28"/>
          <w:szCs w:val="28"/>
        </w:rPr>
        <w:t>本文件的编制充分考虑当前</w:t>
      </w:r>
      <w:r>
        <w:rPr>
          <w:rFonts w:hint="eastAsia" w:ascii="宋体" w:hAnsi="宋体" w:eastAsia="宋体" w:cs="仿宋_GB2312"/>
          <w:bCs/>
          <w:sz w:val="28"/>
          <w:szCs w:val="28"/>
          <w:lang w:val="en-US" w:eastAsia="zh-CN"/>
        </w:rPr>
        <w:t>重庆市永川区茶产业品牌发展和数字化发展</w:t>
      </w:r>
      <w:r>
        <w:rPr>
          <w:rFonts w:ascii="宋体" w:hAnsi="宋体" w:eastAsia="宋体" w:cs="仿宋_GB2312"/>
          <w:bCs/>
          <w:sz w:val="28"/>
          <w:szCs w:val="28"/>
        </w:rPr>
        <w:t>现状，以</w:t>
      </w:r>
      <w:r>
        <w:rPr>
          <w:rFonts w:hint="eastAsia" w:ascii="宋体" w:hAnsi="宋体" w:eastAsia="宋体" w:cs="仿宋_GB2312"/>
          <w:bCs/>
          <w:sz w:val="28"/>
          <w:szCs w:val="28"/>
          <w:lang w:val="en-US" w:eastAsia="zh-CN"/>
        </w:rPr>
        <w:t>正在建设的数字化产业大脑的管理方式</w:t>
      </w:r>
      <w:r>
        <w:rPr>
          <w:rFonts w:ascii="宋体" w:hAnsi="宋体" w:eastAsia="宋体" w:cs="仿宋_GB2312"/>
          <w:bCs/>
          <w:sz w:val="28"/>
          <w:szCs w:val="28"/>
        </w:rPr>
        <w:t>为基础，在使用上具备普适性和可操作性。同时编制时</w:t>
      </w:r>
      <w:r>
        <w:rPr>
          <w:rFonts w:hint="eastAsia" w:ascii="宋体" w:hAnsi="宋体" w:eastAsia="宋体" w:cs="仿宋_GB2312"/>
          <w:bCs/>
          <w:sz w:val="28"/>
          <w:szCs w:val="28"/>
          <w:lang w:val="en-US" w:eastAsia="zh-CN"/>
        </w:rPr>
        <w:t>考虑管理端、服务端对茶企的品牌运营和产业管理</w:t>
      </w:r>
      <w:r>
        <w:rPr>
          <w:rFonts w:ascii="宋体" w:hAnsi="宋体" w:eastAsia="宋体" w:cs="仿宋_GB2312"/>
          <w:bCs/>
          <w:sz w:val="28"/>
          <w:szCs w:val="28"/>
        </w:rPr>
        <w:t>规划，侧重</w:t>
      </w:r>
      <w:r>
        <w:rPr>
          <w:rFonts w:hint="eastAsia" w:ascii="宋体" w:hAnsi="宋体" w:eastAsia="宋体" w:cs="仿宋_GB2312"/>
          <w:bCs/>
          <w:sz w:val="28"/>
          <w:szCs w:val="28"/>
          <w:lang w:val="en-US" w:eastAsia="zh-CN"/>
        </w:rPr>
        <w:t>规范</w:t>
      </w:r>
      <w:r>
        <w:rPr>
          <w:rFonts w:ascii="宋体" w:hAnsi="宋体" w:eastAsia="宋体" w:cs="仿宋_GB2312"/>
          <w:bCs/>
          <w:sz w:val="28"/>
          <w:szCs w:val="28"/>
        </w:rPr>
        <w:t>标准要求，在制定上</w:t>
      </w:r>
      <w:bookmarkStart w:id="2" w:name="OLE_LINK10"/>
      <w:r>
        <w:rPr>
          <w:rFonts w:ascii="宋体" w:hAnsi="宋体" w:eastAsia="宋体" w:cs="仿宋_GB2312"/>
          <w:bCs/>
          <w:sz w:val="28"/>
          <w:szCs w:val="28"/>
        </w:rPr>
        <w:t>具备</w:t>
      </w:r>
      <w:bookmarkEnd w:id="2"/>
      <w:r>
        <w:rPr>
          <w:rFonts w:hint="eastAsia" w:ascii="宋体" w:hAnsi="宋体" w:eastAsia="宋体" w:cs="仿宋_GB2312"/>
          <w:bCs/>
          <w:sz w:val="28"/>
          <w:szCs w:val="28"/>
          <w:lang w:val="en-US" w:eastAsia="zh-CN"/>
        </w:rPr>
        <w:t>科学性、客观性、合理性、适用性</w:t>
      </w:r>
      <w:r>
        <w:rPr>
          <w:rFonts w:ascii="宋体" w:hAnsi="宋体" w:eastAsia="宋体" w:cs="仿宋_GB2312"/>
          <w:bCs/>
          <w:sz w:val="28"/>
          <w:szCs w:val="28"/>
        </w:rPr>
        <w:t>。</w:t>
      </w:r>
    </w:p>
    <w:p w14:paraId="6FA36EDA">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2、</w:t>
      </w:r>
      <w:r>
        <w:rPr>
          <w:rFonts w:ascii="宋体" w:hAnsi="宋体" w:eastAsia="宋体" w:cs="仿宋_GB2312"/>
          <w:bCs/>
          <w:sz w:val="28"/>
          <w:szCs w:val="28"/>
        </w:rPr>
        <w:t>目的导向性</w:t>
      </w:r>
    </w:p>
    <w:p w14:paraId="266FCCB5">
      <w:pPr>
        <w:ind w:firstLine="560" w:firstLineChars="200"/>
        <w:rPr>
          <w:rFonts w:ascii="宋体" w:hAnsi="宋体" w:eastAsia="宋体" w:cs="仿宋_GB2312"/>
          <w:bCs/>
          <w:sz w:val="28"/>
          <w:szCs w:val="28"/>
        </w:rPr>
      </w:pPr>
      <w:r>
        <w:rPr>
          <w:rFonts w:ascii="宋体" w:hAnsi="宋体" w:eastAsia="宋体" w:cs="仿宋_GB2312"/>
          <w:bCs/>
          <w:sz w:val="28"/>
          <w:szCs w:val="28"/>
        </w:rPr>
        <w:t>在标准要素的选取上，遵循目的导向原则：明确</w:t>
      </w:r>
      <w:r>
        <w:rPr>
          <w:rFonts w:hint="eastAsia" w:ascii="宋体" w:hAnsi="宋体" w:eastAsia="宋体" w:cs="仿宋_GB2312"/>
          <w:bCs/>
          <w:sz w:val="28"/>
          <w:szCs w:val="28"/>
          <w:lang w:val="en-US" w:eastAsia="zh-CN"/>
        </w:rPr>
        <w:t>标准</w:t>
      </w:r>
      <w:r>
        <w:rPr>
          <w:rFonts w:ascii="宋体" w:hAnsi="宋体" w:eastAsia="宋体" w:cs="仿宋_GB2312"/>
          <w:bCs/>
          <w:sz w:val="28"/>
          <w:szCs w:val="28"/>
        </w:rPr>
        <w:t>的对象为</w:t>
      </w:r>
      <w:r>
        <w:rPr>
          <w:rFonts w:hint="eastAsia" w:ascii="宋体" w:hAnsi="宋体" w:eastAsia="宋体" w:cs="仿宋_GB2312"/>
          <w:bCs/>
          <w:sz w:val="28"/>
          <w:szCs w:val="28"/>
          <w:lang w:val="en-US" w:eastAsia="zh-CN"/>
        </w:rPr>
        <w:t>永川茶产业从业者，全面涵茶叶种植、加工、流通、服务、管理等全产业链，依托数字化运营管理系统</w:t>
      </w: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为永川茶产业提供科学的品牌管理方法</w:t>
      </w:r>
      <w:r>
        <w:rPr>
          <w:rFonts w:hint="eastAsia" w:ascii="宋体" w:hAnsi="宋体" w:eastAsia="宋体" w:cs="仿宋_GB2312"/>
          <w:bCs/>
          <w:sz w:val="28"/>
          <w:szCs w:val="28"/>
        </w:rPr>
        <w:t>。</w:t>
      </w:r>
    </w:p>
    <w:p w14:paraId="05212EA1">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3、</w:t>
      </w:r>
      <w:r>
        <w:rPr>
          <w:rFonts w:hint="eastAsia" w:ascii="宋体" w:hAnsi="宋体" w:eastAsia="宋体" w:cs="仿宋_GB2312"/>
          <w:bCs/>
          <w:sz w:val="28"/>
          <w:szCs w:val="28"/>
        </w:rPr>
        <w:t>协调性和一致性</w:t>
      </w:r>
    </w:p>
    <w:p w14:paraId="537EFEC5">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标准内容与现行相关法律法规、政策等保持一致，</w:t>
      </w:r>
      <w:r>
        <w:rPr>
          <w:rFonts w:ascii="宋体" w:hAnsi="宋体" w:eastAsia="宋体" w:cs="仿宋_GB2312"/>
          <w:bCs/>
          <w:sz w:val="28"/>
          <w:szCs w:val="28"/>
        </w:rPr>
        <w:t>在文件的表述上遵循一致性、协调性和易用性原则</w:t>
      </w:r>
      <w:r>
        <w:rPr>
          <w:rFonts w:hint="eastAsia" w:ascii="宋体" w:hAnsi="宋体" w:eastAsia="宋体" w:cs="仿宋_GB2312"/>
          <w:bCs/>
          <w:sz w:val="28"/>
          <w:szCs w:val="28"/>
        </w:rPr>
        <w:t>。</w:t>
      </w:r>
    </w:p>
    <w:p w14:paraId="0CC51790">
      <w:pPr>
        <w:ind w:firstLine="560" w:firstLineChars="20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（二）确定标准主要内容的依据</w:t>
      </w:r>
    </w:p>
    <w:p w14:paraId="0A415156">
      <w:pPr>
        <w:rPr>
          <w:rFonts w:ascii="宋体" w:hAnsi="宋体" w:eastAsia="宋体" w:cs="仿宋_GB2312"/>
          <w:bCs/>
          <w:sz w:val="28"/>
          <w:szCs w:val="28"/>
        </w:rPr>
      </w:pPr>
      <w:r>
        <w:rPr>
          <w:rFonts w:hint="eastAsia" w:ascii="宋体" w:hAnsi="宋体" w:eastAsia="宋体" w:cs="仿宋_GB2312"/>
          <w:bCs/>
          <w:sz w:val="28"/>
          <w:szCs w:val="28"/>
          <w:lang w:val="en-US" w:eastAsia="zh-CN"/>
        </w:rPr>
        <w:t xml:space="preserve">    1、</w:t>
      </w:r>
      <w:r>
        <w:rPr>
          <w:rFonts w:hint="eastAsia" w:ascii="宋体" w:hAnsi="宋体" w:eastAsia="宋体" w:cs="仿宋_GB2312"/>
          <w:bCs/>
          <w:sz w:val="28"/>
          <w:szCs w:val="28"/>
        </w:rPr>
        <w:t>标准名称的确定</w:t>
      </w:r>
    </w:p>
    <w:p w14:paraId="503E19FB">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经重庆市永川区茶叶协会组织专家进行立项评审，经讨论后下达标准研制任务，确定标准名称为《永川秀芽品牌管理规范》</w:t>
      </w:r>
      <w:r>
        <w:rPr>
          <w:rFonts w:hint="eastAsia" w:ascii="宋体" w:hAnsi="宋体" w:eastAsia="宋体" w:cs="仿宋_GB2312"/>
          <w:bCs/>
          <w:sz w:val="28"/>
          <w:szCs w:val="28"/>
        </w:rPr>
        <w:t>。</w:t>
      </w:r>
    </w:p>
    <w:p w14:paraId="717DC701">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2、</w:t>
      </w:r>
      <w:r>
        <w:rPr>
          <w:rFonts w:hint="eastAsia" w:ascii="宋体" w:hAnsi="宋体" w:eastAsia="宋体" w:cs="仿宋_GB2312"/>
          <w:bCs/>
          <w:sz w:val="28"/>
          <w:szCs w:val="28"/>
        </w:rPr>
        <w:t>标准框架的确定</w:t>
      </w:r>
    </w:p>
    <w:p w14:paraId="03DB2625">
      <w:pPr>
        <w:pStyle w:val="5"/>
        <w:keepNext w:val="0"/>
        <w:keepLines w:val="0"/>
        <w:widowControl/>
        <w:suppressLineNumbers w:val="0"/>
        <w:autoSpaceDE w:val="0"/>
        <w:autoSpaceDN w:val="0"/>
        <w:adjustRightInd/>
        <w:spacing w:before="0" w:beforeAutospacing="0" w:after="0" w:afterAutospacing="0" w:line="240" w:lineRule="auto"/>
        <w:ind w:left="0" w:right="0" w:firstLine="560" w:firstLineChars="200"/>
        <w:jc w:val="both"/>
        <w:rPr>
          <w:rFonts w:hint="default"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本标准规定了永川秀芽地理标志证明商标一般准入条件、数字化要求、标签和包装、品牌授权与管理，适用于永川秀芽的数字化授权管理。包括但不限于重庆市永川区茶叶行业协会、授权使用永川秀芽地理标志证明商标的企业、生产者、销售者以及其他相关组织和个体。</w:t>
      </w:r>
    </w:p>
    <w:p w14:paraId="3C5EE746">
      <w:pPr>
        <w:numPr>
          <w:ilvl w:val="0"/>
          <w:numId w:val="0"/>
        </w:numPr>
        <w:ind w:firstLine="560" w:firstLineChars="200"/>
        <w:rPr>
          <w:rFonts w:hint="eastAsia" w:ascii="宋体" w:hAnsi="宋体" w:eastAsia="宋体" w:cs="仿宋_GB2312"/>
          <w:bCs/>
          <w:sz w:val="28"/>
          <w:szCs w:val="28"/>
        </w:rPr>
      </w:pPr>
      <w:r>
        <w:rPr>
          <w:rFonts w:hint="eastAsia" w:ascii="宋体" w:hAnsi="宋体" w:eastAsia="宋体" w:cs="仿宋_GB2312"/>
          <w:bCs/>
          <w:kern w:val="2"/>
          <w:sz w:val="28"/>
          <w:szCs w:val="28"/>
          <w:lang w:val="en-US" w:eastAsia="zh-CN" w:bidi="ar-SA"/>
        </w:rPr>
        <w:t>3、</w:t>
      </w:r>
      <w:r>
        <w:rPr>
          <w:rFonts w:hint="eastAsia" w:ascii="宋体" w:hAnsi="宋体" w:eastAsia="宋体" w:cs="仿宋_GB2312"/>
          <w:bCs/>
          <w:sz w:val="28"/>
          <w:szCs w:val="28"/>
        </w:rPr>
        <w:t>标准内容的确定</w:t>
      </w:r>
    </w:p>
    <w:p w14:paraId="49037EAE">
      <w:pPr>
        <w:numPr>
          <w:ilvl w:val="0"/>
          <w:numId w:val="0"/>
        </w:numPr>
        <w:ind w:firstLine="560" w:firstLineChars="200"/>
        <w:rPr>
          <w:rFonts w:hint="default"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本标准没有需要界定的术语和定义。第4章给出了对永川秀芽品牌准入的一般条件，基本要求是复合地理标志证明商标的授权要求，本地生产、加工，且生产标准符合</w:t>
      </w:r>
      <w:r>
        <w:rPr>
          <w:rFonts w:hint="default" w:ascii="宋体" w:hAnsi="宋体" w:eastAsia="宋体" w:cs="仿宋_GB2312"/>
          <w:bCs/>
          <w:kern w:val="2"/>
          <w:sz w:val="28"/>
          <w:szCs w:val="28"/>
          <w:lang w:val="en-US" w:eastAsia="zh-CN" w:bidi="ar-SA"/>
        </w:rPr>
        <w:t>T/YCCYHX 001</w:t>
      </w:r>
      <w:r>
        <w:rPr>
          <w:rFonts w:hint="eastAsia" w:ascii="宋体" w:hAnsi="宋体" w:eastAsia="宋体" w:cs="仿宋_GB2312"/>
          <w:bCs/>
          <w:kern w:val="2"/>
          <w:sz w:val="28"/>
          <w:szCs w:val="28"/>
          <w:lang w:val="en-US" w:eastAsia="zh-CN" w:bidi="ar-SA"/>
        </w:rPr>
        <w:t>、加工标准符合合</w:t>
      </w:r>
      <w:r>
        <w:rPr>
          <w:rFonts w:hint="default" w:ascii="宋体" w:hAnsi="宋体" w:eastAsia="宋体" w:cs="仿宋_GB2312"/>
          <w:bCs/>
          <w:kern w:val="2"/>
          <w:sz w:val="28"/>
          <w:szCs w:val="28"/>
          <w:lang w:val="en-US" w:eastAsia="zh-CN" w:bidi="ar-SA"/>
        </w:rPr>
        <w:t>T/YCCYHX 002</w:t>
      </w:r>
      <w:r>
        <w:rPr>
          <w:rFonts w:hint="eastAsia" w:ascii="宋体" w:hAnsi="宋体" w:eastAsia="宋体" w:cs="仿宋_GB2312"/>
          <w:bCs/>
          <w:kern w:val="2"/>
          <w:sz w:val="28"/>
          <w:szCs w:val="28"/>
          <w:lang w:val="en-US" w:eastAsia="zh-CN" w:bidi="ar-SA"/>
        </w:rPr>
        <w:t>、产品质量标准符合</w:t>
      </w:r>
      <w:r>
        <w:rPr>
          <w:rFonts w:hint="default" w:ascii="宋体" w:hAnsi="宋体" w:eastAsia="宋体" w:cs="仿宋_GB2312"/>
          <w:bCs/>
          <w:kern w:val="2"/>
          <w:sz w:val="28"/>
          <w:szCs w:val="28"/>
          <w:lang w:val="en-US" w:eastAsia="zh-CN" w:bidi="ar-SA"/>
        </w:rPr>
        <w:t>T/YCCYHX 003</w:t>
      </w:r>
      <w:r>
        <w:rPr>
          <w:rFonts w:hint="eastAsia" w:ascii="宋体" w:hAnsi="宋体" w:eastAsia="宋体" w:cs="仿宋_GB2312"/>
          <w:bCs/>
          <w:kern w:val="2"/>
          <w:sz w:val="28"/>
          <w:szCs w:val="28"/>
          <w:lang w:val="en-US" w:eastAsia="zh-CN" w:bidi="ar-SA"/>
        </w:rPr>
        <w:t>的要求。品牌标识应同时使用地理标志专用标志和品牌防伪标识，标注地理地理标志证明商标注册号。</w:t>
      </w:r>
    </w:p>
    <w:p w14:paraId="31D7F1DE">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第5章围绕数字化要求进行展开，应按</w:t>
      </w:r>
      <w:r>
        <w:rPr>
          <w:rFonts w:hint="default" w:ascii="宋体" w:hAnsi="宋体" w:eastAsia="宋体" w:cs="仿宋_GB2312"/>
          <w:bCs/>
          <w:kern w:val="2"/>
          <w:sz w:val="28"/>
          <w:szCs w:val="28"/>
          <w:lang w:val="en-US" w:eastAsia="zh-CN" w:bidi="ar-SA"/>
        </w:rPr>
        <w:t>T/YCCYHX 004</w:t>
      </w:r>
      <w:r>
        <w:rPr>
          <w:rFonts w:hint="eastAsia" w:ascii="宋体" w:hAnsi="宋体" w:eastAsia="宋体" w:cs="仿宋_GB2312"/>
          <w:bCs/>
          <w:kern w:val="2"/>
          <w:sz w:val="28"/>
          <w:szCs w:val="28"/>
          <w:lang w:val="en-US" w:eastAsia="zh-CN" w:bidi="ar-SA"/>
        </w:rPr>
        <w:t>的要求建设和使用永川区茶产业大脑，建立数字化追溯体系，在鲜叶交易和毛茶交易环节均应通过数字化手段进行，保障原料来源可溯，去向可查，品牌授权产品总量控制；品牌防伪标识应向地理标志证明商标运营方进行申请，激活后方可流入市场。</w:t>
      </w:r>
    </w:p>
    <w:p w14:paraId="27974955">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第6章对标签和包装提出相应要求，应符合</w:t>
      </w:r>
      <w:r>
        <w:rPr>
          <w:rFonts w:hint="default" w:ascii="宋体" w:hAnsi="宋体" w:eastAsia="宋体" w:cs="仿宋_GB2312"/>
          <w:bCs/>
          <w:kern w:val="2"/>
          <w:sz w:val="28"/>
          <w:szCs w:val="28"/>
          <w:lang w:val="en-US" w:eastAsia="zh-CN" w:bidi="ar-SA"/>
        </w:rPr>
        <w:t>GB/T 32950</w:t>
      </w:r>
      <w:r>
        <w:rPr>
          <w:rFonts w:hint="eastAsia" w:ascii="宋体" w:hAnsi="宋体" w:eastAsia="宋体" w:cs="仿宋_GB2312"/>
          <w:bCs/>
          <w:kern w:val="2"/>
          <w:sz w:val="28"/>
          <w:szCs w:val="28"/>
          <w:lang w:val="en-US" w:eastAsia="zh-CN" w:bidi="ar-SA"/>
        </w:rPr>
        <w:t>或</w:t>
      </w:r>
      <w:r>
        <w:rPr>
          <w:rFonts w:hint="default" w:ascii="宋体" w:hAnsi="宋体" w:eastAsia="宋体" w:cs="仿宋_GB2312"/>
          <w:bCs/>
          <w:kern w:val="2"/>
          <w:sz w:val="28"/>
          <w:szCs w:val="28"/>
          <w:lang w:val="en-US" w:eastAsia="zh-CN" w:bidi="ar-SA"/>
        </w:rPr>
        <w:t>GB 7718</w:t>
      </w:r>
      <w:r>
        <w:rPr>
          <w:rFonts w:hint="eastAsia" w:ascii="宋体" w:hAnsi="宋体" w:eastAsia="宋体" w:cs="仿宋_GB2312"/>
          <w:bCs/>
          <w:kern w:val="2"/>
          <w:sz w:val="28"/>
          <w:szCs w:val="28"/>
          <w:lang w:val="en-US" w:eastAsia="zh-CN" w:bidi="ar-SA"/>
        </w:rPr>
        <w:t>的规定，包装应符合</w:t>
      </w:r>
      <w:r>
        <w:rPr>
          <w:rFonts w:hint="default" w:ascii="宋体" w:hAnsi="宋体" w:eastAsia="宋体" w:cs="仿宋_GB2312"/>
          <w:bCs/>
          <w:kern w:val="2"/>
          <w:sz w:val="28"/>
          <w:szCs w:val="28"/>
          <w:lang w:val="en-US" w:eastAsia="zh-CN" w:bidi="ar-SA"/>
        </w:rPr>
        <w:t>GH/T 1070</w:t>
      </w:r>
      <w:r>
        <w:rPr>
          <w:rFonts w:hint="eastAsia" w:ascii="宋体" w:hAnsi="宋体" w:eastAsia="宋体" w:cs="仿宋_GB2312"/>
          <w:bCs/>
          <w:kern w:val="2"/>
          <w:sz w:val="28"/>
          <w:szCs w:val="28"/>
          <w:lang w:val="en-US" w:eastAsia="zh-CN" w:bidi="ar-SA"/>
        </w:rPr>
        <w:t>的规定，推进使用统一包装，统一品牌形象。</w:t>
      </w:r>
    </w:p>
    <w:p w14:paraId="75C5E9E3">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第7章明确品牌的授权、使用、管理与授权终止的相关要求，发放电子授权书，对品牌使用方提出品牌使用要求，对品牌运营方及使用方提出对品牌的管理要求，同时规定了品牌授权终止的情形。</w:t>
      </w:r>
    </w:p>
    <w:p w14:paraId="3A3900F4">
      <w:pPr>
        <w:pStyle w:val="2"/>
        <w:rPr>
          <w:rFonts w:hint="default"/>
          <w:lang w:val="en-US" w:eastAsia="zh-CN"/>
        </w:rPr>
      </w:pPr>
      <w:r>
        <w:rPr>
          <w:rFonts w:hint="eastAsia" w:ascii="宋体" w:hAnsi="宋体" w:cs="仿宋_GB2312"/>
          <w:bCs/>
          <w:kern w:val="2"/>
          <w:sz w:val="28"/>
          <w:szCs w:val="28"/>
          <w:lang w:val="en-US" w:eastAsia="zh-CN" w:bidi="ar-SA"/>
        </w:rPr>
        <w:t>附录A给出永川秀芽品牌防伪溯源标识的标准样式及尺寸。</w:t>
      </w:r>
    </w:p>
    <w:p w14:paraId="3AB627EB">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四、主要试验（或验证）的分析报告、相关技术和经济影响论证</w:t>
      </w:r>
    </w:p>
    <w:p w14:paraId="1332C2AB">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rPr>
        <w:t>本文件的制定结合</w:t>
      </w:r>
      <w:r>
        <w:rPr>
          <w:rFonts w:hint="eastAsia" w:ascii="宋体" w:hAnsi="宋体" w:eastAsia="宋体" w:cs="仿宋_GB2312"/>
          <w:bCs/>
          <w:sz w:val="28"/>
          <w:szCs w:val="28"/>
          <w:lang w:val="en-US" w:eastAsia="zh-CN"/>
        </w:rPr>
        <w:t>相关法规和强制性标准、</w:t>
      </w:r>
      <w:r>
        <w:rPr>
          <w:rFonts w:hint="eastAsia" w:ascii="宋体" w:hAnsi="宋体" w:eastAsia="宋体" w:cs="仿宋_GB2312"/>
          <w:bCs/>
          <w:sz w:val="28"/>
          <w:szCs w:val="28"/>
        </w:rPr>
        <w:t>现有</w:t>
      </w:r>
      <w:r>
        <w:rPr>
          <w:rFonts w:hint="eastAsia" w:ascii="宋体" w:hAnsi="宋体" w:eastAsia="宋体" w:cs="仿宋_GB2312"/>
          <w:bCs/>
          <w:sz w:val="28"/>
          <w:szCs w:val="28"/>
          <w:lang w:val="en-US" w:eastAsia="zh-CN"/>
        </w:rPr>
        <w:t>运营管理</w:t>
      </w:r>
      <w:r>
        <w:rPr>
          <w:rFonts w:hint="eastAsia" w:ascii="宋体" w:hAnsi="宋体" w:eastAsia="宋体" w:cs="仿宋_GB2312"/>
          <w:bCs/>
          <w:sz w:val="28"/>
          <w:szCs w:val="28"/>
        </w:rPr>
        <w:t>经验，</w:t>
      </w:r>
      <w:r>
        <w:rPr>
          <w:rFonts w:hint="eastAsia" w:ascii="宋体" w:hAnsi="宋体" w:eastAsia="宋体" w:cs="仿宋_GB2312"/>
          <w:bCs/>
          <w:sz w:val="28"/>
          <w:szCs w:val="28"/>
          <w:lang w:val="en-US" w:eastAsia="zh-CN"/>
        </w:rPr>
        <w:t>借鉴和考虑了数字重庆建设的标志性成果“产业大脑+未来工厂”数字经济模式，将显著提升品牌形象，规范品牌使用，提升品牌价值。</w:t>
      </w:r>
    </w:p>
    <w:p w14:paraId="22053741">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五、重大意见分歧的处理依据和结果</w:t>
      </w:r>
    </w:p>
    <w:p w14:paraId="4C261F42">
      <w:pPr>
        <w:ind w:firstLine="560" w:firstLineChars="200"/>
        <w:rPr>
          <w:rFonts w:ascii="宋体" w:hAnsi="宋体" w:eastAsia="宋体" w:cs="仿宋_GB2312"/>
          <w:bCs/>
          <w:sz w:val="28"/>
          <w:szCs w:val="28"/>
        </w:rPr>
      </w:pPr>
      <w:r>
        <w:rPr>
          <w:rFonts w:hint="eastAsia" w:ascii="宋体" w:hAnsi="宋体" w:eastAsia="宋体" w:cs="仿宋_GB2312"/>
          <w:bCs/>
          <w:sz w:val="28"/>
          <w:szCs w:val="28"/>
        </w:rPr>
        <w:t>本文件在调研与编写过程中征求了各相关方的意见与建议，并对所提出的问题及时沟通交流，无重大意见分歧。</w:t>
      </w:r>
    </w:p>
    <w:p w14:paraId="2370C0D0">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六、预期的社会经济效益及贯彻实施标准的要求、措施等建议</w:t>
      </w:r>
    </w:p>
    <w:p w14:paraId="2E3B3812">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该标准的制定与实施，将使永川秀芽的品牌授权管理得到统一、规范，并为永川秀芽产业提供依据和技术基础文件，对企业经营、市场管理、行业监督、国际贸易等将会起到引导和促进作用，并将会进一步推动品牌发展，预期会产生较大的经济和社会效益</w:t>
      </w:r>
      <w:r>
        <w:rPr>
          <w:rFonts w:hint="eastAsia" w:ascii="宋体" w:hAnsi="宋体" w:eastAsia="宋体" w:cs="仿宋_GB2312"/>
          <w:bCs/>
          <w:sz w:val="28"/>
          <w:szCs w:val="28"/>
        </w:rPr>
        <w:t>。</w:t>
      </w:r>
    </w:p>
    <w:p w14:paraId="58A2BC27">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七、其他应当说明的事项</w:t>
      </w:r>
    </w:p>
    <w:p w14:paraId="638925F4">
      <w:pPr>
        <w:ind w:firstLine="560" w:firstLineChars="200"/>
        <w:rPr>
          <w:rFonts w:hint="eastAsia" w:ascii="宋体" w:hAnsi="宋体" w:eastAsia="宋体" w:cs="仿宋_GB2312"/>
          <w:bCs/>
          <w:sz w:val="28"/>
          <w:szCs w:val="28"/>
        </w:rPr>
      </w:pPr>
      <w:r>
        <w:rPr>
          <w:rFonts w:hint="eastAsia" w:ascii="宋体" w:hAnsi="宋体" w:eastAsia="宋体" w:cs="仿宋_GB2312"/>
          <w:bCs/>
          <w:sz w:val="28"/>
          <w:szCs w:val="28"/>
        </w:rPr>
        <w:t>无。</w:t>
      </w:r>
    </w:p>
    <w:p w14:paraId="37E97DFF">
      <w:pPr>
        <w:ind w:firstLine="560" w:firstLineChars="200"/>
        <w:rPr>
          <w:rFonts w:hint="eastAsia" w:ascii="宋体" w:hAnsi="宋体" w:eastAsia="宋体" w:cs="仿宋_GB2312"/>
          <w:bCs/>
          <w:sz w:val="28"/>
          <w:szCs w:val="28"/>
        </w:rPr>
      </w:pPr>
    </w:p>
    <w:p w14:paraId="55EC9DD9">
      <w:pPr>
        <w:jc w:val="right"/>
        <w:rPr>
          <w:rFonts w:ascii="宋体" w:hAnsi="宋体" w:eastAsia="宋体" w:cs="仿宋_GB2312"/>
          <w:bCs/>
          <w:sz w:val="28"/>
          <w:szCs w:val="28"/>
        </w:rPr>
      </w:pP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永川秀芽品牌管理规范</w:t>
      </w:r>
      <w:r>
        <w:rPr>
          <w:rFonts w:hint="eastAsia" w:ascii="宋体" w:hAnsi="宋体" w:eastAsia="宋体" w:cs="仿宋_GB2312"/>
          <w:bCs/>
          <w:sz w:val="28"/>
          <w:szCs w:val="28"/>
        </w:rPr>
        <w:t>》标准起草</w:t>
      </w:r>
      <w:r>
        <w:rPr>
          <w:rFonts w:hint="eastAsia" w:ascii="宋体" w:hAnsi="宋体" w:eastAsia="宋体" w:cs="仿宋_GB2312"/>
          <w:bCs/>
          <w:sz w:val="28"/>
          <w:szCs w:val="28"/>
          <w:lang w:val="en-US" w:eastAsia="zh-CN"/>
        </w:rPr>
        <w:t>工作</w:t>
      </w:r>
      <w:r>
        <w:rPr>
          <w:rFonts w:hint="eastAsia" w:ascii="宋体" w:hAnsi="宋体" w:eastAsia="宋体" w:cs="仿宋_GB2312"/>
          <w:bCs/>
          <w:sz w:val="28"/>
          <w:szCs w:val="28"/>
        </w:rPr>
        <w:t>组</w:t>
      </w:r>
    </w:p>
    <w:p w14:paraId="05473DFA">
      <w:pPr>
        <w:jc w:val="right"/>
        <w:rPr>
          <w:rFonts w:ascii="宋体" w:hAnsi="宋体" w:eastAsia="宋体" w:cs="仿宋_GB2312"/>
          <w:bCs/>
          <w:sz w:val="28"/>
          <w:szCs w:val="28"/>
        </w:rPr>
      </w:pPr>
      <w:r>
        <w:rPr>
          <w:rFonts w:hint="eastAsia" w:ascii="宋体" w:hAnsi="宋体" w:eastAsia="宋体" w:cs="仿宋_GB2312"/>
          <w:bCs/>
          <w:sz w:val="28"/>
          <w:szCs w:val="28"/>
        </w:rPr>
        <w:t>202</w:t>
      </w:r>
      <w:r>
        <w:rPr>
          <w:rFonts w:hint="eastAsia" w:ascii="宋体" w:hAnsi="宋体" w:eastAsia="宋体" w:cs="仿宋_GB2312"/>
          <w:bCs/>
          <w:sz w:val="28"/>
          <w:szCs w:val="28"/>
          <w:lang w:val="en-US" w:eastAsia="zh-CN"/>
        </w:rPr>
        <w:t>5</w:t>
      </w:r>
      <w:r>
        <w:rPr>
          <w:rFonts w:hint="eastAsia" w:ascii="宋体" w:hAnsi="宋体" w:eastAsia="宋体" w:cs="仿宋_GB2312"/>
          <w:bCs/>
          <w:sz w:val="28"/>
          <w:szCs w:val="28"/>
        </w:rPr>
        <w:t>年</w:t>
      </w:r>
      <w:r>
        <w:rPr>
          <w:rFonts w:hint="eastAsia" w:ascii="宋体" w:hAnsi="宋体" w:eastAsia="宋体" w:cs="仿宋_GB2312"/>
          <w:bCs/>
          <w:sz w:val="28"/>
          <w:szCs w:val="28"/>
          <w:lang w:val="en-US" w:eastAsia="zh-CN"/>
        </w:rPr>
        <w:t>9</w:t>
      </w:r>
      <w:r>
        <w:rPr>
          <w:rFonts w:hint="eastAsia" w:ascii="宋体" w:hAnsi="宋体" w:eastAsia="宋体" w:cs="仿宋_GB2312"/>
          <w:bCs/>
          <w:sz w:val="28"/>
          <w:szCs w:val="28"/>
        </w:rPr>
        <w:t>月</w:t>
      </w:r>
      <w:r>
        <w:rPr>
          <w:rFonts w:hint="eastAsia" w:ascii="宋体" w:hAnsi="宋体" w:eastAsia="宋体" w:cs="仿宋_GB2312"/>
          <w:bCs/>
          <w:sz w:val="28"/>
          <w:szCs w:val="28"/>
          <w:lang w:val="en-US" w:eastAsia="zh-CN"/>
        </w:rPr>
        <w:t>8</w:t>
      </w:r>
      <w:r>
        <w:rPr>
          <w:rFonts w:hint="eastAsia" w:ascii="宋体" w:hAnsi="宋体" w:eastAsia="宋体" w:cs="仿宋_GB2312"/>
          <w:bCs/>
          <w:sz w:val="28"/>
          <w:szCs w:val="28"/>
        </w:rPr>
        <w:t>日</w:t>
      </w:r>
    </w:p>
    <w:p w14:paraId="5A2A91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E108E"/>
    <w:rsid w:val="082B613C"/>
    <w:rsid w:val="08760957"/>
    <w:rsid w:val="08E50494"/>
    <w:rsid w:val="0ED35189"/>
    <w:rsid w:val="0F692FC4"/>
    <w:rsid w:val="13AB245C"/>
    <w:rsid w:val="1A904C9D"/>
    <w:rsid w:val="1C9E3BBC"/>
    <w:rsid w:val="1DE12A7F"/>
    <w:rsid w:val="3AA555F9"/>
    <w:rsid w:val="3B4619DD"/>
    <w:rsid w:val="47C43398"/>
    <w:rsid w:val="4D4E6D7A"/>
    <w:rsid w:val="51242133"/>
    <w:rsid w:val="518E02DD"/>
    <w:rsid w:val="5E457D25"/>
    <w:rsid w:val="64AD2681"/>
    <w:rsid w:val="79F04B91"/>
    <w:rsid w:val="7B0B2347"/>
    <w:rsid w:val="7FF1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sz w:val="28"/>
      <w:szCs w:val="21"/>
    </w:rPr>
  </w:style>
  <w:style w:type="paragraph" w:styleId="3">
    <w:name w:val="Body Text"/>
    <w:basedOn w:val="1"/>
    <w:next w:val="2"/>
    <w:unhideWhenUsed/>
    <w:qFormat/>
    <w:uiPriority w:val="1"/>
    <w:pPr>
      <w:ind w:left="120"/>
    </w:pPr>
    <w:rPr>
      <w:rFonts w:hint="eastAsia" w:ascii="宋体" w:hAnsi="宋体" w:eastAsia="宋体"/>
      <w:sz w:val="24"/>
    </w:rPr>
  </w:style>
  <w:style w:type="paragraph" w:styleId="4">
    <w:name w:val="Plain Text"/>
    <w:basedOn w:val="1"/>
    <w:unhideWhenUsed/>
    <w:qFormat/>
    <w:uiPriority w:val="99"/>
    <w:rPr>
      <w:rFonts w:ascii="宋体" w:hAnsi="Courier New" w:eastAsia="宋体" w:cs="Times New Roman"/>
    </w:rPr>
  </w:style>
  <w:style w:type="paragraph" w:styleId="5">
    <w:name w:val="Normal (Web)"/>
    <w:basedOn w:val="1"/>
    <w:qFormat/>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段"/>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2">
    <w:name w:val="标准文件_段 Char"/>
    <w:basedOn w:val="8"/>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3415</Words>
  <Characters>3516</Characters>
  <Lines>0</Lines>
  <Paragraphs>0</Paragraphs>
  <TotalTime>1</TotalTime>
  <ScaleCrop>false</ScaleCrop>
  <LinksUpToDate>false</LinksUpToDate>
  <CharactersWithSpaces>3532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2025-08-29T05:38:00Z</dcterms:created>
  <dc:creator>DELL</dc:creator>
  <cp:lastModifiedBy>Jodie</cp:lastModifiedBy>
  <dcterms:modified xsi:type="dcterms:W3CDTF">2025-09-29T02:12:02Z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eyJoZGlkIjoiZTk4YzQxNzc5YjdlYzY0NWRiYmE4MzE5ZjNmOWZlODYiLCJ1c2VySWQiOiI1MzUzMjQxMDAifQ==</vt:lpwstr>
  </property>
  <property fmtid="{D5CDD505-2E9C-101B-9397-08002B2CF9AE}" pid="4" name="ICV">
    <vt:lpwstr>8DA4ED8AE72644B085EAF4D14C7BFF84_12</vt:lpwstr>
  </property>
</Properties>
</file>