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line="240" w:lineRule="auto"/>
              <w:jc w:val="left"/>
              <w:rPr>
                <w:rFonts w:hint="eastAsia" w:ascii="黑体" w:hAnsi="黑体" w:eastAsia="黑体"/>
                <w:color w:val="auto"/>
                <w:sz w:val="21"/>
                <w:szCs w:val="21"/>
              </w:rPr>
            </w:pPr>
            <w:r>
              <w:rPr>
                <w:rFonts w:ascii="Times New Roman" w:hAnsi="Times New Roman" w:eastAsia="黑体"/>
                <w:color w:val="auto"/>
                <w:sz w:val="21"/>
                <w:szCs w:val="21"/>
              </w:rPr>
              <w:t>ICS</w:t>
            </w:r>
            <w:r>
              <w:rPr>
                <w:rFonts w:ascii="黑体" w:hAnsi="黑体" w:eastAsia="黑体"/>
                <w:color w:val="auto"/>
                <w:sz w:val="21"/>
                <w:szCs w:val="21"/>
              </w:rPr>
              <w:t xml:space="preserve">  </w:t>
            </w:r>
          </w:p>
        </w:tc>
        <w:tc>
          <w:tcPr>
            <w:tcW w:w="8855" w:type="dxa"/>
          </w:tcPr>
          <w:p>
            <w:pPr>
              <w:pStyle w:val="19"/>
              <w:framePr w:wrap="notBeside" w:vAnchor="page" w:hAnchor="page" w:x="1372" w:y="568"/>
              <w:tabs>
                <w:tab w:val="clear" w:pos="4153"/>
                <w:tab w:val="clear" w:pos="8306"/>
              </w:tabs>
              <w:spacing w:line="240" w:lineRule="auto"/>
              <w:jc w:val="both"/>
              <w:rPr>
                <w:rFonts w:hint="eastAsia" w:ascii="黑体" w:hAnsi="黑体" w:eastAsia="黑体"/>
                <w:color w:val="auto"/>
                <w:sz w:val="21"/>
                <w:szCs w:val="21"/>
              </w:rPr>
            </w:pPr>
            <w:r>
              <w:rPr>
                <w:rFonts w:ascii="黑体" w:hAnsi="黑体" w:eastAsia="黑体"/>
                <w:color w:val="auto"/>
                <w:sz w:val="21"/>
                <w:szCs w:val="21"/>
              </w:rPr>
              <w:t>6</w:t>
            </w:r>
            <w:r>
              <w:rPr>
                <w:rFonts w:hint="eastAsia" w:ascii="黑体" w:hAnsi="黑体" w:eastAsia="黑体"/>
                <w:color w:val="auto"/>
                <w:sz w:val="21"/>
                <w:szCs w:val="21"/>
                <w:lang w:val="en-US" w:eastAsia="zh-CN"/>
              </w:rPr>
              <w:t>7.120.30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before="40" w:line="240" w:lineRule="auto"/>
              <w:jc w:val="left"/>
              <w:rPr>
                <w:rFonts w:hint="eastAsia" w:ascii="黑体" w:hAnsi="黑体" w:eastAsia="黑体"/>
                <w:color w:val="auto"/>
                <w:sz w:val="21"/>
                <w:szCs w:val="21"/>
              </w:rPr>
            </w:pPr>
            <w:r>
              <w:rPr>
                <w:rFonts w:ascii="Times New Roman" w:hAnsi="Times New Roman" w:eastAsia="黑体"/>
                <w:color w:val="auto"/>
                <w:sz w:val="21"/>
                <w:szCs w:val="21"/>
              </w:rPr>
              <w:t xml:space="preserve">CCS </w:t>
            </w:r>
            <w:r>
              <w:rPr>
                <w:rFonts w:ascii="黑体" w:hAnsi="黑体" w:eastAsia="黑体"/>
                <w:color w:val="auto"/>
                <w:sz w:val="21"/>
                <w:szCs w:val="21"/>
              </w:rPr>
              <w:t xml:space="preserve"> </w:t>
            </w:r>
          </w:p>
        </w:tc>
        <w:tc>
          <w:tcPr>
            <w:tcW w:w="8855" w:type="dxa"/>
          </w:tcPr>
          <w:p>
            <w:pPr>
              <w:pStyle w:val="19"/>
              <w:framePr w:wrap="notBeside" w:vAnchor="page" w:hAnchor="page" w:x="1372" w:y="568"/>
              <w:tabs>
                <w:tab w:val="clear" w:pos="4153"/>
                <w:tab w:val="clear" w:pos="8306"/>
              </w:tabs>
              <w:spacing w:before="40" w:line="240" w:lineRule="auto"/>
              <w:jc w:val="left"/>
              <w:rPr>
                <w:rFonts w:hint="default" w:ascii="黑体" w:hAnsi="黑体" w:eastAsia="黑体"/>
                <w:color w:val="auto"/>
                <w:sz w:val="21"/>
                <w:szCs w:val="21"/>
                <w:lang w:val="en-US"/>
              </w:rPr>
            </w:pPr>
            <w:r>
              <w:rPr>
                <w:rFonts w:hint="eastAsia" w:ascii="黑体" w:hAnsi="黑体" w:eastAsia="黑体"/>
                <w:color w:val="auto"/>
                <w:sz w:val="21"/>
                <w:szCs w:val="21"/>
                <w:lang w:val="en-US" w:eastAsia="zh-CN"/>
              </w:rPr>
              <w:t>B</w:t>
            </w:r>
            <w:r>
              <w:rPr>
                <w:rFonts w:ascii="黑体" w:hAnsi="黑体" w:eastAsia="黑体"/>
                <w:color w:val="auto"/>
                <w:sz w:val="21"/>
                <w:szCs w:val="21"/>
              </w:rPr>
              <w:t xml:space="preserve"> </w:t>
            </w:r>
            <w:r>
              <w:rPr>
                <w:rFonts w:hint="eastAsia" w:ascii="黑体" w:hAnsi="黑体" w:eastAsia="黑体"/>
                <w:color w:val="auto"/>
                <w:sz w:val="21"/>
                <w:szCs w:val="21"/>
                <w:lang w:val="en-US" w:eastAsia="zh-CN"/>
              </w:rPr>
              <w:t>53</w:t>
            </w:r>
          </w:p>
        </w:tc>
      </w:tr>
    </w:tbl>
    <w:p>
      <w:pPr>
        <w:pStyle w:val="51"/>
        <w:framePr w:w="7441" w:h="1348" w:hRule="exact" w:hSpace="181" w:vSpace="181" w:wrap="around" w:vAnchor="page" w:hAnchor="page" w:x="2200" w:y="1618"/>
        <w:rPr>
          <w:rFonts w:hint="default" w:ascii="黑体" w:hAnsi="黑体" w:eastAsia="黑体"/>
          <w:b w:val="0"/>
          <w:bCs w:val="0"/>
          <w:color w:val="auto"/>
          <w:w w:val="100"/>
          <w:sz w:val="84"/>
          <w:szCs w:val="84"/>
          <w:lang w:val="en-US"/>
        </w:rPr>
      </w:pPr>
      <w:bookmarkStart w:id="0" w:name="_Hlk26473981"/>
      <w:r>
        <w:rPr>
          <w:rFonts w:hint="eastAsia" w:ascii="黑体" w:eastAsia="黑体"/>
          <w:b w:val="0"/>
          <w:color w:val="auto"/>
          <w:w w:val="100"/>
          <w:sz w:val="84"/>
          <w:szCs w:val="84"/>
          <w:lang w:val="en-US" w:eastAsia="zh-CN"/>
        </w:rPr>
        <w:t xml:space="preserve"> </w:t>
      </w:r>
      <w:r>
        <w:rPr>
          <w:rFonts w:hint="eastAsia" w:ascii="黑体" w:eastAsia="黑体"/>
          <w:b w:val="0"/>
          <w:color w:val="auto"/>
          <w:w w:val="100"/>
          <w:sz w:val="84"/>
          <w:szCs w:val="84"/>
          <w:lang w:eastAsia="zh-CN"/>
        </w:rPr>
        <w:t>团体标准</w:t>
      </w:r>
      <w:r>
        <w:rPr>
          <w:rFonts w:hint="eastAsia" w:ascii="黑体" w:eastAsia="黑体"/>
          <w:b w:val="0"/>
          <w:color w:val="auto"/>
          <w:w w:val="100"/>
          <w:sz w:val="84"/>
          <w:szCs w:val="84"/>
          <w:lang w:val="en-US" w:eastAsia="zh-CN"/>
        </w:rPr>
        <w:t xml:space="preserve">  </w:t>
      </w:r>
    </w:p>
    <w:bookmarkEnd w:id="0"/>
    <w:p>
      <w:pPr>
        <w:pStyle w:val="196"/>
        <w:rPr>
          <w:color w:val="auto"/>
          <w:lang w:val="fr-FR"/>
        </w:rPr>
      </w:pPr>
      <w:bookmarkStart w:id="1" w:name="文字1"/>
      <w:r>
        <w:rPr>
          <w:rFonts w:ascii="黑体" w:hAnsi="Times New Roman" w:eastAsia="黑体" w:cs="Times New Roman"/>
          <w:bCs/>
          <w:color w:val="auto"/>
          <w:sz w:val="28"/>
          <w:szCs w:val="28"/>
          <w:lang w:val="fr-FR" w:eastAsia="zh-CN" w:bidi="ar-SA"/>
        </w:rPr>
        <w:fldChar w:fldCharType="begin">
          <w:ffData>
            <w:name w:val="文字1"/>
            <w:enabled/>
            <w:calcOnExit w:val="0"/>
            <w:textInput>
              <w:default w:val="T/ZHAS"/>
            </w:textInput>
          </w:ffData>
        </w:fldChar>
      </w:r>
      <w:r>
        <w:rPr>
          <w:rFonts w:ascii="黑体" w:hAnsi="Times New Roman" w:eastAsia="黑体" w:cs="Times New Roman"/>
          <w:bCs/>
          <w:color w:val="auto"/>
          <w:sz w:val="28"/>
          <w:szCs w:val="28"/>
          <w:lang w:val="fr-FR" w:eastAsia="zh-CN" w:bidi="ar-SA"/>
        </w:rPr>
        <w:instrText xml:space="preserve">FORMTEXT</w:instrText>
      </w:r>
      <w:r>
        <w:rPr>
          <w:rFonts w:ascii="黑体" w:hAnsi="Times New Roman" w:eastAsia="黑体" w:cs="Times New Roman"/>
          <w:bCs/>
          <w:color w:val="auto"/>
          <w:sz w:val="28"/>
          <w:szCs w:val="28"/>
          <w:lang w:val="fr-FR" w:eastAsia="zh-CN" w:bidi="ar-SA"/>
        </w:rPr>
        <w:fldChar w:fldCharType="separate"/>
      </w:r>
      <w:r>
        <w:rPr>
          <w:rFonts w:ascii="黑体" w:hAnsi="Times New Roman" w:eastAsia="黑体" w:cs="Times New Roman"/>
          <w:bCs/>
          <w:color w:val="auto"/>
          <w:sz w:val="28"/>
          <w:szCs w:val="28"/>
          <w:lang w:val="fr-FR" w:eastAsia="zh-CN" w:bidi="ar-SA"/>
        </w:rPr>
        <w:t>T/ZHAS</w:t>
      </w:r>
      <w:r>
        <w:rPr>
          <w:rFonts w:ascii="黑体" w:hAnsi="Times New Roman" w:eastAsia="黑体" w:cs="Times New Roman"/>
          <w:bCs/>
          <w:color w:val="auto"/>
          <w:sz w:val="28"/>
          <w:szCs w:val="28"/>
          <w:lang w:val="fr-FR" w:eastAsia="zh-CN" w:bidi="ar-SA"/>
        </w:rPr>
        <w:fldChar w:fldCharType="end"/>
      </w:r>
      <w:bookmarkEnd w:id="1"/>
      <w:r>
        <w:rPr>
          <w:color w:val="auto"/>
          <w:lang w:val="fr-FR"/>
        </w:rPr>
        <w:t xml:space="preserve"> </w:t>
      </w:r>
      <w:bookmarkStart w:id="2" w:name="NSTD_CODE_F"/>
      <w:r>
        <w:rPr>
          <w:rFonts w:ascii="黑体" w:hAnsi="Times New Roman" w:eastAsia="黑体" w:cs="Times New Roman"/>
          <w:bCs/>
          <w:color w:val="auto"/>
          <w:sz w:val="28"/>
          <w:szCs w:val="28"/>
          <w:lang w:val="fr-FR" w:eastAsia="zh-CN" w:bidi="ar-SA"/>
        </w:rPr>
        <w:fldChar w:fldCharType="begin">
          <w:ffData>
            <w:name w:val="NSTD_CODE_F"/>
            <w:enabled/>
            <w:calcOnExit w:val="0"/>
            <w:textInput>
              <w:default w:val="XXXX"/>
            </w:textInput>
          </w:ffData>
        </w:fldChar>
      </w:r>
      <w:r>
        <w:rPr>
          <w:rFonts w:ascii="黑体" w:hAnsi="Times New Roman" w:eastAsia="黑体" w:cs="Times New Roman"/>
          <w:bCs/>
          <w:color w:val="auto"/>
          <w:sz w:val="28"/>
          <w:szCs w:val="28"/>
          <w:lang w:val="fr-FR" w:eastAsia="zh-CN" w:bidi="ar-SA"/>
        </w:rPr>
        <w:instrText xml:space="preserve">FORMTEXT</w:instrText>
      </w:r>
      <w:r>
        <w:rPr>
          <w:rFonts w:ascii="黑体" w:hAnsi="Times New Roman" w:eastAsia="黑体" w:cs="Times New Roman"/>
          <w:bCs/>
          <w:color w:val="auto"/>
          <w:sz w:val="28"/>
          <w:szCs w:val="28"/>
          <w:lang w:val="fr-FR" w:eastAsia="zh-CN" w:bidi="ar-SA"/>
        </w:rPr>
        <w:fldChar w:fldCharType="separate"/>
      </w:r>
      <w:r>
        <w:rPr>
          <w:rFonts w:ascii="黑体" w:hAnsi="Times New Roman" w:eastAsia="黑体" w:cs="Times New Roman"/>
          <w:bCs/>
          <w:color w:val="auto"/>
          <w:sz w:val="28"/>
          <w:szCs w:val="28"/>
          <w:lang w:val="fr-FR" w:eastAsia="zh-CN" w:bidi="ar-SA"/>
        </w:rPr>
        <w:t>XXXX</w:t>
      </w:r>
      <w:r>
        <w:rPr>
          <w:rFonts w:ascii="黑体" w:hAnsi="Times New Roman" w:eastAsia="黑体" w:cs="Times New Roman"/>
          <w:bCs/>
          <w:color w:val="auto"/>
          <w:sz w:val="28"/>
          <w:szCs w:val="28"/>
          <w:lang w:val="fr-FR" w:eastAsia="zh-CN" w:bidi="ar-SA"/>
        </w:rPr>
        <w:fldChar w:fldCharType="end"/>
      </w:r>
      <w:bookmarkEnd w:id="2"/>
      <w:r>
        <w:rPr>
          <w:rFonts w:hAnsi="黑体"/>
          <w:color w:val="auto"/>
          <w:lang w:val="fr-FR"/>
        </w:rPr>
        <w:t>—</w:t>
      </w:r>
      <w:bookmarkStart w:id="3" w:name="NSTD_CODE_B"/>
      <w:r>
        <w:rPr>
          <w:rFonts w:ascii="黑体" w:hAnsi="Times New Roman" w:eastAsia="黑体" w:cs="Times New Roman"/>
          <w:bCs/>
          <w:color w:val="auto"/>
          <w:sz w:val="28"/>
          <w:szCs w:val="28"/>
          <w:lang w:val="fr-FR" w:eastAsia="zh-CN" w:bidi="ar-SA"/>
        </w:rPr>
        <w:fldChar w:fldCharType="begin">
          <w:ffData>
            <w:name w:val="NSTD_CODE_B"/>
            <w:enabled/>
            <w:calcOnExit w:val="0"/>
            <w:textInput>
              <w:default w:val="XXXX"/>
            </w:textInput>
          </w:ffData>
        </w:fldChar>
      </w:r>
      <w:r>
        <w:rPr>
          <w:rFonts w:ascii="黑体" w:hAnsi="Times New Roman" w:eastAsia="黑体" w:cs="Times New Roman"/>
          <w:bCs/>
          <w:color w:val="auto"/>
          <w:sz w:val="28"/>
          <w:szCs w:val="28"/>
          <w:lang w:val="fr-FR" w:eastAsia="zh-CN" w:bidi="ar-SA"/>
        </w:rPr>
        <w:instrText xml:space="preserve">FORMTEXT</w:instrText>
      </w:r>
      <w:r>
        <w:rPr>
          <w:rFonts w:ascii="黑体" w:hAnsi="Times New Roman" w:eastAsia="黑体" w:cs="Times New Roman"/>
          <w:bCs/>
          <w:color w:val="auto"/>
          <w:sz w:val="28"/>
          <w:szCs w:val="28"/>
          <w:lang w:val="fr-FR" w:eastAsia="zh-CN" w:bidi="ar-SA"/>
        </w:rPr>
        <w:fldChar w:fldCharType="separate"/>
      </w:r>
      <w:r>
        <w:rPr>
          <w:rFonts w:ascii="黑体" w:hAnsi="Times New Roman" w:eastAsia="黑体" w:cs="Times New Roman"/>
          <w:bCs/>
          <w:color w:val="auto"/>
          <w:sz w:val="28"/>
          <w:szCs w:val="28"/>
          <w:lang w:val="fr-FR" w:eastAsia="zh-CN" w:bidi="ar-SA"/>
        </w:rPr>
        <w:t>XXXX</w:t>
      </w:r>
      <w:r>
        <w:rPr>
          <w:rFonts w:ascii="黑体" w:hAnsi="Times New Roman" w:eastAsia="黑体" w:cs="Times New Roman"/>
          <w:bCs/>
          <w:color w:val="auto"/>
          <w:sz w:val="28"/>
          <w:szCs w:val="28"/>
          <w:lang w:val="fr-FR" w:eastAsia="zh-CN" w:bidi="ar-SA"/>
        </w:rPr>
        <w:fldChar w:fldCharType="end"/>
      </w:r>
      <w:bookmarkEnd w:id="3"/>
    </w:p>
    <w:p>
      <w:pPr>
        <w:pStyle w:val="197"/>
        <w:rPr>
          <w:rFonts w:hint="eastAsia" w:hAnsi="黑体"/>
          <w:color w:val="auto"/>
        </w:rPr>
      </w:pPr>
      <w:r>
        <w:rPr>
          <w:rFonts w:hAnsi="黑体"/>
          <w:color w:val="auto"/>
        </w:rPr>
        <w:fldChar w:fldCharType="begin">
          <w:ffData>
            <w:name w:val="OSTD_CODE"/>
            <w:enabled/>
            <w:calcOnExit w:val="0"/>
            <w:textInput/>
          </w:ffData>
        </w:fldChar>
      </w:r>
      <w:bookmarkStart w:id="4" w:name="OSTD_CODE"/>
      <w:r>
        <w:rPr>
          <w:rFonts w:hAnsi="黑体"/>
          <w:color w:val="auto"/>
        </w:rPr>
        <w:instrText xml:space="preserve"> FORMTEXT </w:instrText>
      </w:r>
      <w:r>
        <w:rPr>
          <w:rFonts w:hAnsi="黑体"/>
          <w:color w:val="auto"/>
        </w:rPr>
        <w:fldChar w:fldCharType="separate"/>
      </w:r>
      <w:r>
        <w:rPr>
          <w:rFonts w:hAnsi="黑体"/>
          <w:color w:val="auto"/>
        </w:rPr>
        <w:t>     </w:t>
      </w:r>
      <w:r>
        <w:rPr>
          <w:rFonts w:hAnsi="黑体"/>
          <w:color w:val="auto"/>
        </w:rPr>
        <w:fldChar w:fldCharType="end"/>
      </w:r>
      <w:bookmarkEnd w:id="4"/>
    </w:p>
    <w:p>
      <w:pPr>
        <w:spacing w:line="240" w:lineRule="auto"/>
        <w:rPr>
          <w:rFonts w:hint="eastAsia" w:ascii="黑体" w:hAnsi="黑体" w:eastAsia="黑体"/>
          <w:color w:val="auto"/>
          <w:kern w:val="0"/>
          <w:sz w:val="10"/>
          <w:szCs w:val="10"/>
        </w:rPr>
      </w:pPr>
      <w:r>
        <w:rPr>
          <w:rFonts w:ascii="黑体" w:hAnsi="黑体" w:eastAsia="黑体"/>
          <w:color w:val="auto"/>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1"/>
        <w:framePr w:w="9639" w:h="6976" w:hRule="exact" w:hSpace="0" w:vSpace="0" w:wrap="around" w:hAnchor="page" w:y="6408"/>
        <w:jc w:val="center"/>
        <w:rPr>
          <w:rFonts w:hint="eastAsia" w:ascii="黑体" w:hAnsi="黑体" w:eastAsia="黑体"/>
          <w:b w:val="0"/>
          <w:bCs w:val="0"/>
          <w:color w:val="auto"/>
          <w:w w:val="100"/>
        </w:rPr>
      </w:pPr>
    </w:p>
    <w:p>
      <w:pPr>
        <w:pStyle w:val="198"/>
        <w:framePr w:h="6974" w:hRule="exact" w:wrap="around" w:x="1419" w:anchorLock="1"/>
        <w:rPr>
          <w:rFonts w:hint="eastAsia"/>
          <w:color w:val="auto"/>
        </w:rPr>
      </w:pPr>
      <w:bookmarkStart w:id="5" w:name="CSTD_NAME"/>
      <w:r>
        <w:rPr>
          <w:rFonts w:hint="eastAsia" w:ascii="黑体" w:hAnsi="黑体" w:eastAsia="黑体" w:cs="Times New Roman"/>
          <w:bCs/>
          <w:color w:val="auto"/>
          <w:sz w:val="52"/>
          <w:lang w:val="en-US" w:eastAsia="zh-CN" w:bidi="ar-SA"/>
        </w:rPr>
        <w:fldChar w:fldCharType="begin">
          <w:ffData>
            <w:name w:val="CSTD_NAME"/>
            <w:enabled/>
            <w:calcOnExit w:val="0"/>
            <w:textInput>
              <w:default w:val="预制菜  油炸海鲈鱼"/>
            </w:textInput>
          </w:ffData>
        </w:fldChar>
      </w:r>
      <w:r>
        <w:rPr>
          <w:rFonts w:hint="eastAsia" w:ascii="黑体" w:hAnsi="黑体" w:eastAsia="黑体" w:cs="Times New Roman"/>
          <w:bCs/>
          <w:color w:val="auto"/>
          <w:sz w:val="52"/>
          <w:lang w:val="en-US" w:eastAsia="zh-CN" w:bidi="ar-SA"/>
        </w:rPr>
        <w:instrText xml:space="preserve">FORMTEXT</w:instrText>
      </w:r>
      <w:r>
        <w:rPr>
          <w:rFonts w:hint="eastAsia" w:ascii="黑体" w:hAnsi="黑体" w:eastAsia="黑体" w:cs="Times New Roman"/>
          <w:bCs/>
          <w:color w:val="auto"/>
          <w:sz w:val="52"/>
          <w:lang w:val="en-US" w:eastAsia="zh-CN" w:bidi="ar-SA"/>
        </w:rPr>
        <w:fldChar w:fldCharType="separate"/>
      </w:r>
      <w:r>
        <w:rPr>
          <w:rFonts w:hint="eastAsia" w:ascii="黑体" w:hAnsi="黑体" w:eastAsia="黑体" w:cs="Times New Roman"/>
          <w:bCs/>
          <w:color w:val="auto"/>
          <w:sz w:val="52"/>
          <w:lang w:val="en-US" w:eastAsia="zh-CN" w:bidi="ar-SA"/>
        </w:rPr>
        <w:t>预制菜  油炸海鲈鱼</w:t>
      </w:r>
      <w:r>
        <w:rPr>
          <w:rFonts w:hint="eastAsia" w:ascii="黑体" w:hAnsi="黑体" w:eastAsia="黑体" w:cs="Times New Roman"/>
          <w:bCs/>
          <w:color w:val="auto"/>
          <w:sz w:val="52"/>
          <w:lang w:val="en-US" w:eastAsia="zh-CN" w:bidi="ar-SA"/>
        </w:rPr>
        <w:fldChar w:fldCharType="end"/>
      </w:r>
      <w:bookmarkEnd w:id="5"/>
    </w:p>
    <w:p>
      <w:pPr>
        <w:framePr w:w="9639" w:h="6974" w:hRule="exact" w:wrap="around" w:vAnchor="page" w:hAnchor="page" w:x="1419" w:y="6408" w:anchorLock="1"/>
        <w:ind w:left="-1418"/>
        <w:rPr>
          <w:color w:val="auto"/>
        </w:rPr>
      </w:pPr>
    </w:p>
    <w:p>
      <w:pPr>
        <w:pStyle w:val="126"/>
        <w:framePr w:w="9639" w:h="6974" w:hRule="exact" w:wrap="around" w:vAnchor="page" w:hAnchor="page" w:x="1419" w:y="6408" w:anchorLock="1"/>
        <w:textAlignment w:val="bottom"/>
        <w:rPr>
          <w:rFonts w:eastAsia="黑体"/>
          <w:i/>
          <w:iCs/>
          <w:color w:val="auto"/>
          <w:szCs w:val="28"/>
        </w:rPr>
      </w:pPr>
      <w:bookmarkStart w:id="6" w:name="ESTD_NAME"/>
      <w:r>
        <w:rPr>
          <w:rFonts w:ascii="Times New Roman" w:hAnsi="Times New Roman" w:eastAsia="黑体" w:cs="Times New Roman"/>
          <w:color w:val="auto"/>
          <w:sz w:val="28"/>
          <w:szCs w:val="28"/>
          <w:lang w:val="en-US" w:eastAsia="zh-CN" w:bidi="ar-SA"/>
        </w:rPr>
        <w:fldChar w:fldCharType="begin">
          <w:ffData>
            <w:name w:val="ESTD_NAME"/>
            <w:enabled/>
            <w:calcOnExit w:val="0"/>
            <w:textInput>
              <w:default w:val="Prepared dishes—Fried sea bass"/>
            </w:textInput>
          </w:ffData>
        </w:fldChar>
      </w:r>
      <w:r>
        <w:rPr>
          <w:rFonts w:ascii="Times New Roman" w:hAnsi="Times New Roman" w:eastAsia="黑体" w:cs="Times New Roman"/>
          <w:color w:val="auto"/>
          <w:sz w:val="28"/>
          <w:szCs w:val="28"/>
          <w:lang w:val="en-US" w:eastAsia="zh-CN" w:bidi="ar-SA"/>
        </w:rPr>
        <w:instrText xml:space="preserve">FORMTEXT</w:instrText>
      </w:r>
      <w:r>
        <w:rPr>
          <w:rFonts w:ascii="Times New Roman" w:hAnsi="Times New Roman" w:eastAsia="黑体" w:cs="Times New Roman"/>
          <w:color w:val="auto"/>
          <w:sz w:val="28"/>
          <w:szCs w:val="28"/>
          <w:lang w:val="en-US" w:eastAsia="zh-CN" w:bidi="ar-SA"/>
        </w:rPr>
        <w:fldChar w:fldCharType="separate"/>
      </w:r>
      <w:r>
        <w:rPr>
          <w:rFonts w:ascii="Times New Roman" w:hAnsi="Times New Roman" w:eastAsia="黑体" w:cs="Times New Roman"/>
          <w:color w:val="auto"/>
          <w:sz w:val="28"/>
          <w:szCs w:val="28"/>
          <w:lang w:val="en-US" w:eastAsia="zh-CN" w:bidi="ar-SA"/>
        </w:rPr>
        <w:t>Prepared dishes—Fried sea bass</w:t>
      </w:r>
      <w:r>
        <w:rPr>
          <w:rFonts w:ascii="Times New Roman" w:hAnsi="Times New Roman" w:eastAsia="黑体" w:cs="Times New Roman"/>
          <w:color w:val="auto"/>
          <w:sz w:val="28"/>
          <w:szCs w:val="28"/>
          <w:lang w:val="en-US" w:eastAsia="zh-CN" w:bidi="ar-SA"/>
        </w:rPr>
        <w:fldChar w:fldCharType="end"/>
      </w:r>
      <w:bookmarkEnd w:id="6"/>
    </w:p>
    <w:p>
      <w:pPr>
        <w:framePr w:w="9639" w:h="6974" w:hRule="exact" w:wrap="around" w:vAnchor="page" w:hAnchor="page" w:x="1419" w:y="6408" w:anchorLock="1"/>
        <w:spacing w:line="760" w:lineRule="exact"/>
        <w:ind w:left="-1418"/>
        <w:rPr>
          <w:color w:val="auto"/>
        </w:rPr>
      </w:pPr>
    </w:p>
    <w:p>
      <w:pPr>
        <w:pStyle w:val="126"/>
        <w:framePr w:w="9639" w:h="6974" w:hRule="exact" w:wrap="around" w:vAnchor="page" w:hAnchor="page" w:x="1419" w:y="6408" w:anchorLock="1"/>
        <w:textAlignment w:val="bottom"/>
        <w:rPr>
          <w:rFonts w:eastAsia="黑体"/>
          <w:color w:val="auto"/>
          <w:szCs w:val="28"/>
        </w:rPr>
      </w:pPr>
    </w:p>
    <w:p>
      <w:pPr>
        <w:pStyle w:val="126"/>
        <w:framePr w:w="9639" w:h="6974" w:hRule="exact" w:wrap="around" w:vAnchor="page" w:hAnchor="page" w:x="1419" w:y="6408" w:anchorLock="1"/>
        <w:spacing w:before="440" w:after="160"/>
        <w:textAlignment w:val="bottom"/>
        <w:rPr>
          <w:color w:val="auto"/>
          <w:sz w:val="24"/>
          <w:szCs w:val="28"/>
        </w:rPr>
      </w:pPr>
      <w:r>
        <w:rPr>
          <w:rFonts w:hint="eastAsia"/>
          <w:color w:val="auto"/>
          <w:sz w:val="24"/>
          <w:szCs w:val="28"/>
          <w:lang w:eastAsia="zh-CN"/>
        </w:rPr>
        <w:t>征求意见稿</w:t>
      </w:r>
      <w:r>
        <w:rPr>
          <w:color w:val="auto"/>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7" w:name="下拉1"/>
      <w:r>
        <w:rPr>
          <w:color w:val="auto"/>
          <w:sz w:val="24"/>
          <w:szCs w:val="28"/>
        </w:rPr>
        <w:instrText xml:space="preserve"> FORMDROPDOWN </w:instrText>
      </w:r>
      <w:r>
        <w:rPr>
          <w:color w:val="auto"/>
          <w:sz w:val="24"/>
          <w:szCs w:val="28"/>
        </w:rPr>
        <w:fldChar w:fldCharType="separate"/>
      </w:r>
      <w:r>
        <w:rPr>
          <w:color w:val="auto"/>
          <w:sz w:val="24"/>
          <w:szCs w:val="28"/>
        </w:rPr>
        <w:fldChar w:fldCharType="end"/>
      </w:r>
      <w:bookmarkEnd w:id="7"/>
    </w:p>
    <w:p>
      <w:pPr>
        <w:pStyle w:val="126"/>
        <w:framePr w:w="9639" w:h="6974" w:hRule="exact" w:wrap="around" w:vAnchor="page" w:hAnchor="page" w:x="1419" w:y="6408" w:anchorLock="1"/>
        <w:spacing w:before="180" w:line="240" w:lineRule="atLeast"/>
        <w:textAlignment w:val="bottom"/>
        <w:rPr>
          <w:rFonts w:hint="eastAsia" w:eastAsia="宋体"/>
          <w:color w:val="auto"/>
          <w:sz w:val="21"/>
          <w:szCs w:val="28"/>
          <w:lang w:eastAsia="zh-CN"/>
        </w:rPr>
      </w:pPr>
      <w:r>
        <w:rPr>
          <w:rFonts w:hint="eastAsia"/>
          <w:color w:val="auto"/>
          <w:sz w:val="21"/>
          <w:szCs w:val="28"/>
          <w:lang w:eastAsia="zh-CN"/>
        </w:rPr>
        <w:t>（完成时间：</w:t>
      </w:r>
      <w:r>
        <w:rPr>
          <w:rFonts w:hint="eastAsia"/>
          <w:color w:val="auto"/>
          <w:sz w:val="21"/>
          <w:szCs w:val="28"/>
          <w:lang w:val="en-US" w:eastAsia="zh-CN"/>
        </w:rPr>
        <w:t>2025-9-25</w:t>
      </w:r>
      <w:r>
        <w:rPr>
          <w:rFonts w:hint="eastAsia"/>
          <w:color w:val="auto"/>
          <w:sz w:val="21"/>
          <w:szCs w:val="28"/>
          <w:lang w:eastAsia="zh-CN"/>
        </w:rPr>
        <w:t>）</w:t>
      </w:r>
    </w:p>
    <w:p>
      <w:pPr>
        <w:pStyle w:val="126"/>
        <w:framePr w:w="9639" w:h="6974" w:hRule="exact" w:wrap="around" w:vAnchor="page" w:hAnchor="page" w:x="1419" w:y="6408" w:anchorLock="1"/>
        <w:spacing w:before="720" w:beforeLines="300" w:after="72" w:afterLines="30" w:line="240" w:lineRule="auto"/>
        <w:textAlignment w:val="bottom"/>
        <w:rPr>
          <w:b/>
          <w:color w:val="auto"/>
          <w:sz w:val="21"/>
          <w:szCs w:val="28"/>
        </w:rPr>
      </w:pPr>
      <w:r>
        <w:rPr>
          <w:b/>
          <w:color w:val="auto"/>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8" w:name="下拉2"/>
      <w:r>
        <w:rPr>
          <w:b/>
          <w:color w:val="auto"/>
          <w:sz w:val="21"/>
          <w:szCs w:val="28"/>
        </w:rPr>
        <w:instrText xml:space="preserve"> FORMDROPDOWN </w:instrText>
      </w:r>
      <w:r>
        <w:rPr>
          <w:b/>
          <w:color w:val="auto"/>
          <w:sz w:val="21"/>
          <w:szCs w:val="28"/>
        </w:rPr>
        <w:fldChar w:fldCharType="separate"/>
      </w:r>
      <w:r>
        <w:rPr>
          <w:b/>
          <w:color w:val="auto"/>
          <w:sz w:val="21"/>
          <w:szCs w:val="28"/>
        </w:rPr>
        <w:fldChar w:fldCharType="end"/>
      </w:r>
      <w:bookmarkEnd w:id="8"/>
    </w:p>
    <w:p>
      <w:pPr>
        <w:pStyle w:val="194"/>
        <w:framePr w:wrap="around" w:y="14176"/>
        <w:rPr>
          <w:color w:val="auto"/>
        </w:rPr>
      </w:pPr>
      <w:bookmarkStart w:id="9" w:name="PLSH_DATE_Y"/>
      <w:r>
        <w:rPr>
          <w:rFonts w:ascii="黑体"/>
          <w:color w:val="auto"/>
        </w:rPr>
        <w:fldChar w:fldCharType="begin">
          <w:ffData>
            <w:name w:val="PLSH_DATE_Y"/>
            <w:enabled/>
            <w:calcOnExit w:val="0"/>
            <w:textInput>
              <w:default w:val="2025"/>
              <w:maxLength w:val="4"/>
            </w:textInput>
          </w:ffData>
        </w:fldChar>
      </w:r>
      <w:r>
        <w:rPr>
          <w:rFonts w:ascii="黑体"/>
          <w:color w:val="auto"/>
        </w:rPr>
        <w:instrText xml:space="preserve">FORMTEXT</w:instrText>
      </w:r>
      <w:r>
        <w:rPr>
          <w:rFonts w:ascii="黑体"/>
          <w:color w:val="auto"/>
        </w:rPr>
        <w:fldChar w:fldCharType="separate"/>
      </w:r>
      <w:r>
        <w:rPr>
          <w:rFonts w:ascii="黑体"/>
          <w:color w:val="auto"/>
        </w:rPr>
        <w:t>2025</w:t>
      </w:r>
      <w:r>
        <w:rPr>
          <w:rFonts w:ascii="黑体"/>
          <w:color w:val="auto"/>
        </w:rPr>
        <w:fldChar w:fldCharType="end"/>
      </w:r>
      <w:bookmarkEnd w:id="9"/>
      <w:r>
        <w:rPr>
          <w:color w:val="auto"/>
        </w:rPr>
        <w:t xml:space="preserve"> </w:t>
      </w:r>
      <w:r>
        <w:rPr>
          <w:rFonts w:ascii="黑体"/>
          <w:color w:val="auto"/>
        </w:rPr>
        <w:t>-</w:t>
      </w:r>
      <w:r>
        <w:rPr>
          <w:color w:val="auto"/>
        </w:rPr>
        <w:t xml:space="preserve"> </w:t>
      </w:r>
      <w:bookmarkStart w:id="10" w:name="PLSH_DATE_M"/>
      <w:r>
        <w:rPr>
          <w:rFonts w:ascii="黑体" w:hAnsi="Times New Roman" w:eastAsia="黑体" w:cs="Times New Roman"/>
          <w:color w:val="auto"/>
          <w:sz w:val="28"/>
          <w:lang w:val="en-US" w:eastAsia="zh-CN" w:bidi="ar-SA"/>
        </w:rPr>
        <w:fldChar w:fldCharType="begin">
          <w:ffData>
            <w:name w:val="PLSH_DATE_M"/>
            <w:enabled/>
            <w:calcOnExit w:val="0"/>
            <w:textInput>
              <w:maxLength w:val="2"/>
            </w:textInput>
          </w:ffData>
        </w:fldChar>
      </w:r>
      <w:r>
        <w:rPr>
          <w:rFonts w:ascii="黑体" w:hAnsi="Times New Roman" w:eastAsia="黑体" w:cs="Times New Roman"/>
          <w:color w:val="auto"/>
          <w:sz w:val="28"/>
          <w:lang w:val="en-US" w:eastAsia="zh-CN" w:bidi="ar-SA"/>
        </w:rPr>
        <w:instrText xml:space="preserve">FORMTEXT</w:instrText>
      </w:r>
      <w:r>
        <w:rPr>
          <w:rFonts w:ascii="黑体" w:hAnsi="Times New Roman" w:eastAsia="黑体" w:cs="Times New Roman"/>
          <w:color w:val="auto"/>
          <w:sz w:val="28"/>
          <w:lang w:val="en-US" w:eastAsia="zh-CN" w:bidi="ar-SA"/>
        </w:rPr>
        <w:fldChar w:fldCharType="separate"/>
      </w:r>
      <w:r>
        <w:rPr>
          <w:rFonts w:ascii="黑体" w:hAnsi="Times New Roman" w:eastAsia="黑体" w:cs="Times New Roman"/>
          <w:color w:val="auto"/>
          <w:sz w:val="28"/>
          <w:lang w:val="en-US" w:eastAsia="zh-CN" w:bidi="ar-SA"/>
        </w:rPr>
        <w:t>  </w:t>
      </w:r>
      <w:r>
        <w:rPr>
          <w:rFonts w:ascii="黑体" w:hAnsi="Times New Roman" w:eastAsia="黑体" w:cs="Times New Roman"/>
          <w:color w:val="auto"/>
          <w:sz w:val="28"/>
          <w:lang w:val="en-US" w:eastAsia="zh-CN" w:bidi="ar-SA"/>
        </w:rPr>
        <w:fldChar w:fldCharType="end"/>
      </w:r>
      <w:bookmarkEnd w:id="10"/>
      <w:r>
        <w:rPr>
          <w:color w:val="auto"/>
        </w:rPr>
        <w:t xml:space="preserve"> </w:t>
      </w:r>
      <w:r>
        <w:rPr>
          <w:rFonts w:ascii="黑体"/>
          <w:color w:val="auto"/>
        </w:rPr>
        <w:t>-</w:t>
      </w:r>
      <w:r>
        <w:rPr>
          <w:color w:val="auto"/>
        </w:rPr>
        <w:t xml:space="preserve"> </w:t>
      </w:r>
      <w:bookmarkStart w:id="11" w:name="PLSH_DATE_D"/>
      <w:r>
        <w:rPr>
          <w:rFonts w:ascii="黑体" w:hAnsi="Times New Roman" w:eastAsia="黑体" w:cs="Times New Roman"/>
          <w:color w:val="auto"/>
          <w:sz w:val="28"/>
          <w:lang w:val="en-US" w:eastAsia="zh-CN" w:bidi="ar-SA"/>
        </w:rPr>
        <w:fldChar w:fldCharType="begin">
          <w:ffData>
            <w:name w:val="PLSH_DATE_D"/>
            <w:enabled/>
            <w:calcOnExit w:val="0"/>
            <w:textInput>
              <w:maxLength w:val="2"/>
            </w:textInput>
          </w:ffData>
        </w:fldChar>
      </w:r>
      <w:r>
        <w:rPr>
          <w:rFonts w:ascii="黑体" w:hAnsi="Times New Roman" w:eastAsia="黑体" w:cs="Times New Roman"/>
          <w:color w:val="auto"/>
          <w:sz w:val="28"/>
          <w:lang w:val="en-US" w:eastAsia="zh-CN" w:bidi="ar-SA"/>
        </w:rPr>
        <w:instrText xml:space="preserve">FORMTEXT</w:instrText>
      </w:r>
      <w:r>
        <w:rPr>
          <w:rFonts w:ascii="黑体" w:hAnsi="Times New Roman" w:eastAsia="黑体" w:cs="Times New Roman"/>
          <w:color w:val="auto"/>
          <w:sz w:val="28"/>
          <w:lang w:val="en-US" w:eastAsia="zh-CN" w:bidi="ar-SA"/>
        </w:rPr>
        <w:fldChar w:fldCharType="separate"/>
      </w:r>
      <w:r>
        <w:rPr>
          <w:rFonts w:ascii="黑体" w:hAnsi="Times New Roman" w:eastAsia="黑体" w:cs="Times New Roman"/>
          <w:color w:val="auto"/>
          <w:sz w:val="28"/>
          <w:lang w:val="en-US" w:eastAsia="zh-CN" w:bidi="ar-SA"/>
        </w:rPr>
        <w:t>  </w:t>
      </w:r>
      <w:r>
        <w:rPr>
          <w:rFonts w:ascii="黑体" w:hAnsi="Times New Roman" w:eastAsia="黑体" w:cs="Times New Roman"/>
          <w:color w:val="auto"/>
          <w:sz w:val="28"/>
          <w:lang w:val="en-US" w:eastAsia="zh-CN" w:bidi="ar-SA"/>
        </w:rPr>
        <w:fldChar w:fldCharType="end"/>
      </w:r>
      <w:bookmarkEnd w:id="11"/>
      <w:r>
        <w:rPr>
          <w:rFonts w:hint="eastAsia"/>
          <w:color w:val="auto"/>
        </w:rPr>
        <w:t>发布</w:t>
      </w:r>
    </w:p>
    <w:p>
      <w:pPr>
        <w:pStyle w:val="195"/>
        <w:framePr w:wrap="around" w:y="14176"/>
        <w:rPr>
          <w:color w:val="auto"/>
        </w:rPr>
      </w:pPr>
      <w:r>
        <w:rPr>
          <w:rFonts w:ascii="黑体"/>
          <w:color w:val="auto"/>
        </w:rPr>
        <w:fldChar w:fldCharType="begin">
          <w:ffData>
            <w:name w:val="CROT_DATE_Y"/>
            <w:enabled/>
            <w:calcOnExit w:val="0"/>
            <w:textInput>
              <w:default w:val="2025"/>
              <w:maxLength w:val="4"/>
            </w:textInput>
          </w:ffData>
        </w:fldChar>
      </w:r>
      <w:bookmarkStart w:id="12" w:name="CROT_DATE_Y"/>
      <w:r>
        <w:rPr>
          <w:rFonts w:ascii="黑体"/>
          <w:color w:val="auto"/>
        </w:rPr>
        <w:instrText xml:space="preserve"> FORMTEXT </w:instrText>
      </w:r>
      <w:r>
        <w:rPr>
          <w:rFonts w:ascii="黑体"/>
          <w:color w:val="auto"/>
        </w:rPr>
        <w:fldChar w:fldCharType="separate"/>
      </w:r>
      <w:r>
        <w:rPr>
          <w:rFonts w:ascii="黑体"/>
          <w:color w:val="auto"/>
        </w:rPr>
        <w:t>2025</w:t>
      </w:r>
      <w:r>
        <w:rPr>
          <w:rFonts w:ascii="黑体"/>
          <w:color w:val="auto"/>
        </w:rPr>
        <w:fldChar w:fldCharType="end"/>
      </w:r>
      <w:bookmarkEnd w:id="12"/>
      <w:r>
        <w:rPr>
          <w:color w:val="auto"/>
        </w:rPr>
        <w:t xml:space="preserve"> </w:t>
      </w:r>
      <w:r>
        <w:rPr>
          <w:rFonts w:ascii="黑体"/>
          <w:color w:val="auto"/>
        </w:rPr>
        <w:t>-</w:t>
      </w:r>
      <w:r>
        <w:rPr>
          <w:color w:val="auto"/>
        </w:rPr>
        <w:t xml:space="preserve"> </w:t>
      </w:r>
      <w:bookmarkStart w:id="13" w:name="CROT_DATE_M"/>
      <w:r>
        <w:rPr>
          <w:rFonts w:ascii="黑体" w:hAnsi="Times New Roman" w:eastAsia="黑体" w:cs="Times New Roman"/>
          <w:color w:val="auto"/>
          <w:sz w:val="28"/>
          <w:lang w:val="en-US" w:eastAsia="zh-CN" w:bidi="ar-SA"/>
        </w:rPr>
        <w:fldChar w:fldCharType="begin">
          <w:ffData>
            <w:name w:val="CROT_DATE_M"/>
            <w:enabled/>
            <w:calcOnExit w:val="0"/>
            <w:textInput>
              <w:maxLength w:val="2"/>
            </w:textInput>
          </w:ffData>
        </w:fldChar>
      </w:r>
      <w:r>
        <w:rPr>
          <w:rFonts w:ascii="黑体" w:hAnsi="Times New Roman" w:eastAsia="黑体" w:cs="Times New Roman"/>
          <w:color w:val="auto"/>
          <w:sz w:val="28"/>
          <w:lang w:val="en-US" w:eastAsia="zh-CN" w:bidi="ar-SA"/>
        </w:rPr>
        <w:instrText xml:space="preserve">FORMTEXT</w:instrText>
      </w:r>
      <w:r>
        <w:rPr>
          <w:rFonts w:ascii="黑体" w:hAnsi="Times New Roman" w:eastAsia="黑体" w:cs="Times New Roman"/>
          <w:color w:val="auto"/>
          <w:sz w:val="28"/>
          <w:lang w:val="en-US" w:eastAsia="zh-CN" w:bidi="ar-SA"/>
        </w:rPr>
        <w:fldChar w:fldCharType="separate"/>
      </w:r>
      <w:r>
        <w:rPr>
          <w:rFonts w:ascii="黑体" w:hAnsi="Times New Roman" w:eastAsia="黑体" w:cs="Times New Roman"/>
          <w:color w:val="auto"/>
          <w:sz w:val="28"/>
          <w:lang w:val="en-US" w:eastAsia="zh-CN" w:bidi="ar-SA"/>
        </w:rPr>
        <w:t>  </w:t>
      </w:r>
      <w:r>
        <w:rPr>
          <w:rFonts w:ascii="黑体" w:hAnsi="Times New Roman" w:eastAsia="黑体" w:cs="Times New Roman"/>
          <w:color w:val="auto"/>
          <w:sz w:val="28"/>
          <w:lang w:val="en-US" w:eastAsia="zh-CN" w:bidi="ar-SA"/>
        </w:rPr>
        <w:fldChar w:fldCharType="end"/>
      </w:r>
      <w:bookmarkEnd w:id="13"/>
      <w:r>
        <w:rPr>
          <w:color w:val="auto"/>
        </w:rPr>
        <w:t xml:space="preserve"> </w:t>
      </w:r>
      <w:r>
        <w:rPr>
          <w:rFonts w:ascii="黑体"/>
          <w:color w:val="auto"/>
        </w:rPr>
        <w:t>-</w:t>
      </w:r>
      <w:r>
        <w:rPr>
          <w:color w:val="auto"/>
        </w:rPr>
        <w:t xml:space="preserve"> </w:t>
      </w:r>
      <w:bookmarkStart w:id="14" w:name="CROT_DATE_D"/>
      <w:r>
        <w:rPr>
          <w:rFonts w:ascii="黑体" w:hAnsi="Times New Roman" w:eastAsia="黑体" w:cs="Times New Roman"/>
          <w:color w:val="auto"/>
          <w:sz w:val="28"/>
          <w:lang w:val="en-US" w:eastAsia="zh-CN" w:bidi="ar-SA"/>
        </w:rPr>
        <w:fldChar w:fldCharType="begin">
          <w:ffData>
            <w:name w:val="CROT_DATE_D"/>
            <w:enabled/>
            <w:calcOnExit w:val="0"/>
            <w:textInput>
              <w:maxLength w:val="2"/>
            </w:textInput>
          </w:ffData>
        </w:fldChar>
      </w:r>
      <w:r>
        <w:rPr>
          <w:rFonts w:ascii="黑体" w:hAnsi="Times New Roman" w:eastAsia="黑体" w:cs="Times New Roman"/>
          <w:color w:val="auto"/>
          <w:sz w:val="28"/>
          <w:lang w:val="en-US" w:eastAsia="zh-CN" w:bidi="ar-SA"/>
        </w:rPr>
        <w:instrText xml:space="preserve">FORMTEXT</w:instrText>
      </w:r>
      <w:r>
        <w:rPr>
          <w:rFonts w:ascii="黑体" w:hAnsi="Times New Roman" w:eastAsia="黑体" w:cs="Times New Roman"/>
          <w:color w:val="auto"/>
          <w:sz w:val="28"/>
          <w:lang w:val="en-US" w:eastAsia="zh-CN" w:bidi="ar-SA"/>
        </w:rPr>
        <w:fldChar w:fldCharType="separate"/>
      </w:r>
      <w:r>
        <w:rPr>
          <w:rFonts w:ascii="黑体" w:hAnsi="Times New Roman" w:eastAsia="黑体" w:cs="Times New Roman"/>
          <w:color w:val="auto"/>
          <w:sz w:val="28"/>
          <w:lang w:val="en-US" w:eastAsia="zh-CN" w:bidi="ar-SA"/>
        </w:rPr>
        <w:t>  </w:t>
      </w:r>
      <w:r>
        <w:rPr>
          <w:rFonts w:ascii="黑体" w:hAnsi="Times New Roman" w:eastAsia="黑体" w:cs="Times New Roman"/>
          <w:color w:val="auto"/>
          <w:sz w:val="28"/>
          <w:lang w:val="en-US" w:eastAsia="zh-CN" w:bidi="ar-SA"/>
        </w:rPr>
        <w:fldChar w:fldCharType="end"/>
      </w:r>
      <w:bookmarkEnd w:id="14"/>
      <w:r>
        <w:rPr>
          <w:rFonts w:hint="eastAsia"/>
          <w:color w:val="auto"/>
        </w:rPr>
        <w:t>实施</w:t>
      </w:r>
    </w:p>
    <w:p>
      <w:pPr>
        <w:pStyle w:val="152"/>
        <w:framePr w:h="584" w:hRule="exact" w:hSpace="181" w:vSpace="181" w:wrap="around" w:y="15027"/>
        <w:rPr>
          <w:rFonts w:hint="eastAsia" w:hAnsi="黑体"/>
          <w:color w:val="auto"/>
        </w:rPr>
      </w:pPr>
      <w:r>
        <w:rPr>
          <w:rFonts w:hint="eastAsia" w:ascii="Times New Roman"/>
          <w:color w:val="auto"/>
          <w:w w:val="100"/>
          <w:sz w:val="28"/>
        </w:rPr>
        <w:t>珠海市标准化协会</w:t>
      </w:r>
      <w:r>
        <w:rPr>
          <w:rFonts w:ascii="Times New Roman"/>
          <w:color w:val="auto"/>
          <w:w w:val="100"/>
          <w:sz w:val="28"/>
        </w:rPr>
        <w:t>  </w:t>
      </w:r>
      <w:r>
        <w:rPr>
          <w:rStyle w:val="230"/>
          <w:rFonts w:hint="eastAsia" w:hAnsi="黑体"/>
          <w:color w:val="auto"/>
          <w:position w:val="0"/>
        </w:rPr>
        <w:t>发</w:t>
      </w:r>
      <w:r>
        <w:rPr>
          <w:rStyle w:val="230"/>
          <w:rFonts w:hint="eastAsia" w:hAnsi="黑体"/>
          <w:color w:val="auto"/>
          <w:spacing w:val="0"/>
          <w:position w:val="0"/>
        </w:rPr>
        <w:t>布</w:t>
      </w:r>
    </w:p>
    <w:p>
      <w:pPr>
        <w:rPr>
          <w:rFonts w:hint="eastAsia" w:ascii="宋体" w:hAnsi="宋体"/>
          <w:color w:val="auto"/>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pgBorders>
            <w:top w:val="none" w:sz="0" w:space="0"/>
            <w:left w:val="none" w:sz="0" w:space="0"/>
            <w:bottom w:val="none" w:sz="0" w:space="0"/>
            <w:right w:val="none" w:sz="0" w:space="0"/>
          </w:pgBorders>
          <w:pgNumType w:fmt="decimal"/>
          <w:cols w:space="425" w:num="1"/>
          <w:titlePg/>
          <w:docGrid w:linePitch="312" w:charSpace="0"/>
        </w:sectPr>
      </w:pPr>
      <w:r>
        <w:rPr>
          <w:rFonts w:hint="eastAsia" w:ascii="宋体" w:hAnsi="宋体"/>
          <w:color w:val="auto"/>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92"/>
        <w:spacing w:after="468"/>
        <w:rPr>
          <w:color w:val="auto"/>
        </w:rPr>
      </w:pPr>
      <w:bookmarkStart w:id="15" w:name="BookMark1"/>
      <w:bookmarkStart w:id="16" w:name="_Toc181624439"/>
      <w:bookmarkStart w:id="17" w:name="_Toc178266827"/>
      <w:r>
        <w:rPr>
          <w:rFonts w:hint="eastAsia"/>
          <w:color w:val="auto"/>
          <w:spacing w:val="320"/>
        </w:rPr>
        <w:t>目</w:t>
      </w:r>
      <w:r>
        <w:rPr>
          <w:rFonts w:hint="eastAsia"/>
          <w:color w:val="auto"/>
        </w:rPr>
        <w:t>次</w:t>
      </w:r>
    </w:p>
    <w:p>
      <w:pPr>
        <w:pStyle w:val="20"/>
        <w:keepNext w:val="0"/>
        <w:keepLines w:val="0"/>
        <w:pageBreakBefore w:val="0"/>
        <w:widowControl w:val="0"/>
        <w:tabs>
          <w:tab w:val="right" w:leader="dot" w:pos="9354"/>
        </w:tabs>
        <w:kinsoku/>
        <w:wordWrap/>
        <w:overflowPunct/>
        <w:topLinePunct w:val="0"/>
        <w:autoSpaceDE/>
        <w:autoSpaceDN/>
        <w:bidi w:val="0"/>
        <w:adjustRightInd w:val="0"/>
        <w:snapToGrid/>
        <w:spacing w:line="240" w:lineRule="auto"/>
        <w:textAlignment w:val="auto"/>
      </w:pPr>
      <w:r>
        <w:rPr>
          <w:color w:val="auto"/>
        </w:rPr>
        <w:fldChar w:fldCharType="begin"/>
      </w:r>
      <w:r>
        <w:rPr>
          <w:color w:val="auto"/>
        </w:rPr>
        <w:instrText xml:space="preserve"> TOC \o "1-1" \h </w:instrText>
      </w:r>
      <w:r>
        <w:rPr>
          <w:color w:val="auto"/>
        </w:rPr>
        <w:fldChar w:fldCharType="separate"/>
      </w:r>
      <w:r>
        <w:rPr>
          <w:color w:val="auto"/>
        </w:rPr>
        <w:fldChar w:fldCharType="begin"/>
      </w:r>
      <w:r>
        <w:instrText xml:space="preserve"> HYPERLINK \l _Toc4654 </w:instrText>
      </w:r>
      <w:r>
        <w:fldChar w:fldCharType="separate"/>
      </w:r>
      <w:r>
        <w:rPr>
          <w:rFonts w:hint="eastAsia"/>
          <w:lang w:eastAsia="zh-CN"/>
        </w:rPr>
        <w:t>前</w:t>
      </w:r>
      <w:r>
        <w:t>言</w:t>
      </w:r>
      <w:r>
        <w:tab/>
      </w:r>
      <w:r>
        <w:fldChar w:fldCharType="begin"/>
      </w:r>
      <w:r>
        <w:instrText xml:space="preserve"> PAGEREF _Toc4654 \h </w:instrText>
      </w:r>
      <w:r>
        <w:fldChar w:fldCharType="separate"/>
      </w:r>
      <w:r>
        <w:t>2</w:t>
      </w:r>
      <w:r>
        <w:fldChar w:fldCharType="end"/>
      </w:r>
      <w:r>
        <w:rPr>
          <w:color w:val="auto"/>
        </w:rPr>
        <w:fldChar w:fldCharType="end"/>
      </w:r>
    </w:p>
    <w:p>
      <w:pPr>
        <w:pStyle w:val="20"/>
        <w:keepNext w:val="0"/>
        <w:keepLines w:val="0"/>
        <w:pageBreakBefore w:val="0"/>
        <w:widowControl w:val="0"/>
        <w:tabs>
          <w:tab w:val="right" w:leader="dot" w:pos="9354"/>
        </w:tabs>
        <w:kinsoku/>
        <w:wordWrap/>
        <w:overflowPunct/>
        <w:topLinePunct w:val="0"/>
        <w:autoSpaceDE/>
        <w:autoSpaceDN/>
        <w:bidi w:val="0"/>
        <w:adjustRightInd w:val="0"/>
        <w:snapToGrid/>
        <w:spacing w:line="240" w:lineRule="auto"/>
        <w:textAlignment w:val="auto"/>
      </w:pPr>
      <w:r>
        <w:rPr>
          <w:color w:val="auto"/>
        </w:rPr>
        <w:fldChar w:fldCharType="begin"/>
      </w:r>
      <w:r>
        <w:instrText xml:space="preserve"> HYPERLINK \l _Toc7312 </w:instrText>
      </w:r>
      <w:r>
        <w:fldChar w:fldCharType="separate"/>
      </w:r>
      <w:r>
        <w:rPr>
          <w:rFonts w:hint="eastAsia" w:ascii="黑体" w:eastAsia="黑体"/>
          <w:i w:val="0"/>
        </w:rPr>
        <w:t xml:space="preserve">1 </w:t>
      </w:r>
      <w:r>
        <w:rPr>
          <w:rFonts w:hint="eastAsia"/>
        </w:rPr>
        <w:t>范围</w:t>
      </w:r>
      <w:r>
        <w:tab/>
      </w:r>
      <w:r>
        <w:fldChar w:fldCharType="begin"/>
      </w:r>
      <w:r>
        <w:instrText xml:space="preserve"> PAGEREF _Toc7312 \h </w:instrText>
      </w:r>
      <w:r>
        <w:fldChar w:fldCharType="separate"/>
      </w:r>
      <w:r>
        <w:t>1</w:t>
      </w:r>
      <w:r>
        <w:fldChar w:fldCharType="end"/>
      </w:r>
      <w:r>
        <w:rPr>
          <w:color w:val="auto"/>
        </w:rPr>
        <w:fldChar w:fldCharType="end"/>
      </w:r>
    </w:p>
    <w:p>
      <w:pPr>
        <w:pStyle w:val="20"/>
        <w:keepNext w:val="0"/>
        <w:keepLines w:val="0"/>
        <w:pageBreakBefore w:val="0"/>
        <w:widowControl w:val="0"/>
        <w:tabs>
          <w:tab w:val="right" w:leader="dot" w:pos="9354"/>
        </w:tabs>
        <w:kinsoku/>
        <w:wordWrap/>
        <w:overflowPunct/>
        <w:topLinePunct w:val="0"/>
        <w:autoSpaceDE/>
        <w:autoSpaceDN/>
        <w:bidi w:val="0"/>
        <w:adjustRightInd w:val="0"/>
        <w:snapToGrid/>
        <w:spacing w:line="240" w:lineRule="auto"/>
        <w:textAlignment w:val="auto"/>
      </w:pPr>
      <w:r>
        <w:rPr>
          <w:color w:val="auto"/>
        </w:rPr>
        <w:fldChar w:fldCharType="begin"/>
      </w:r>
      <w:r>
        <w:instrText xml:space="preserve"> HYPERLINK \l _Toc7561 </w:instrText>
      </w:r>
      <w: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_Toc7561 \h </w:instrText>
      </w:r>
      <w:r>
        <w:fldChar w:fldCharType="separate"/>
      </w:r>
      <w:r>
        <w:t>1</w:t>
      </w:r>
      <w:r>
        <w:fldChar w:fldCharType="end"/>
      </w:r>
      <w:r>
        <w:rPr>
          <w:color w:val="auto"/>
        </w:rPr>
        <w:fldChar w:fldCharType="end"/>
      </w:r>
    </w:p>
    <w:p>
      <w:pPr>
        <w:pStyle w:val="20"/>
        <w:keepNext w:val="0"/>
        <w:keepLines w:val="0"/>
        <w:pageBreakBefore w:val="0"/>
        <w:widowControl w:val="0"/>
        <w:tabs>
          <w:tab w:val="right" w:leader="dot" w:pos="9354"/>
        </w:tabs>
        <w:kinsoku/>
        <w:wordWrap/>
        <w:overflowPunct/>
        <w:topLinePunct w:val="0"/>
        <w:autoSpaceDE/>
        <w:autoSpaceDN/>
        <w:bidi w:val="0"/>
        <w:adjustRightInd w:val="0"/>
        <w:snapToGrid/>
        <w:spacing w:line="240" w:lineRule="auto"/>
        <w:textAlignment w:val="auto"/>
      </w:pPr>
      <w:r>
        <w:rPr>
          <w:color w:val="auto"/>
        </w:rPr>
        <w:fldChar w:fldCharType="begin"/>
      </w:r>
      <w:r>
        <w:instrText xml:space="preserve"> HYPERLINK \l _Toc28272 </w:instrText>
      </w:r>
      <w:r>
        <w:fldChar w:fldCharType="separate"/>
      </w:r>
      <w:r>
        <w:rPr>
          <w:rFonts w:hint="eastAsia" w:ascii="黑体" w:eastAsia="黑体"/>
          <w:i w:val="0"/>
        </w:rPr>
        <w:t xml:space="preserve">3 </w:t>
      </w:r>
      <w:r>
        <w:rPr>
          <w:rFonts w:hint="eastAsia"/>
          <w:szCs w:val="21"/>
        </w:rPr>
        <w:t>术语和定义</w:t>
      </w:r>
      <w:r>
        <w:tab/>
      </w:r>
      <w:r>
        <w:fldChar w:fldCharType="begin"/>
      </w:r>
      <w:r>
        <w:instrText xml:space="preserve"> PAGEREF _Toc28272 \h </w:instrText>
      </w:r>
      <w:r>
        <w:fldChar w:fldCharType="separate"/>
      </w:r>
      <w:r>
        <w:t>1</w:t>
      </w:r>
      <w:r>
        <w:fldChar w:fldCharType="end"/>
      </w:r>
      <w:r>
        <w:rPr>
          <w:color w:val="auto"/>
        </w:rPr>
        <w:fldChar w:fldCharType="end"/>
      </w:r>
    </w:p>
    <w:p>
      <w:pPr>
        <w:pStyle w:val="20"/>
        <w:keepNext w:val="0"/>
        <w:keepLines w:val="0"/>
        <w:pageBreakBefore w:val="0"/>
        <w:widowControl w:val="0"/>
        <w:tabs>
          <w:tab w:val="right" w:leader="dot" w:pos="9354"/>
        </w:tabs>
        <w:kinsoku/>
        <w:wordWrap/>
        <w:overflowPunct/>
        <w:topLinePunct w:val="0"/>
        <w:autoSpaceDE/>
        <w:autoSpaceDN/>
        <w:bidi w:val="0"/>
        <w:adjustRightInd w:val="0"/>
        <w:snapToGrid/>
        <w:spacing w:line="240" w:lineRule="auto"/>
        <w:textAlignment w:val="auto"/>
      </w:pPr>
      <w:r>
        <w:rPr>
          <w:color w:val="auto"/>
        </w:rPr>
        <w:fldChar w:fldCharType="begin"/>
      </w:r>
      <w:r>
        <w:instrText xml:space="preserve"> HYPERLINK \l _Toc9142 </w:instrText>
      </w:r>
      <w:r>
        <w:fldChar w:fldCharType="separate"/>
      </w:r>
      <w:r>
        <w:rPr>
          <w:rFonts w:hint="eastAsia" w:ascii="黑体" w:eastAsia="黑体"/>
          <w:i w:val="0"/>
        </w:rPr>
        <w:t xml:space="preserve">4 </w:t>
      </w:r>
      <w:r>
        <w:rPr>
          <w:rFonts w:hint="eastAsia"/>
          <w:lang w:eastAsia="zh-CN"/>
        </w:rPr>
        <w:t>技术</w:t>
      </w:r>
      <w:r>
        <w:rPr>
          <w:rFonts w:hint="eastAsia"/>
        </w:rPr>
        <w:t>要求</w:t>
      </w:r>
      <w:r>
        <w:tab/>
      </w:r>
      <w:r>
        <w:fldChar w:fldCharType="begin"/>
      </w:r>
      <w:r>
        <w:instrText xml:space="preserve"> PAGEREF _Toc9142 \h </w:instrText>
      </w:r>
      <w:r>
        <w:fldChar w:fldCharType="separate"/>
      </w:r>
      <w:r>
        <w:t>1</w:t>
      </w:r>
      <w:r>
        <w:fldChar w:fldCharType="end"/>
      </w:r>
      <w:r>
        <w:rPr>
          <w:color w:val="auto"/>
        </w:rPr>
        <w:fldChar w:fldCharType="end"/>
      </w:r>
    </w:p>
    <w:p>
      <w:pPr>
        <w:pStyle w:val="20"/>
        <w:keepNext w:val="0"/>
        <w:keepLines w:val="0"/>
        <w:pageBreakBefore w:val="0"/>
        <w:widowControl w:val="0"/>
        <w:tabs>
          <w:tab w:val="right" w:leader="dot" w:pos="9354"/>
        </w:tabs>
        <w:kinsoku/>
        <w:wordWrap/>
        <w:overflowPunct/>
        <w:topLinePunct w:val="0"/>
        <w:autoSpaceDE/>
        <w:autoSpaceDN/>
        <w:bidi w:val="0"/>
        <w:adjustRightInd w:val="0"/>
        <w:snapToGrid/>
        <w:spacing w:line="240" w:lineRule="auto"/>
        <w:textAlignment w:val="auto"/>
      </w:pPr>
      <w:r>
        <w:rPr>
          <w:color w:val="auto"/>
        </w:rPr>
        <w:fldChar w:fldCharType="begin"/>
      </w:r>
      <w:r>
        <w:instrText xml:space="preserve"> HYPERLINK \l _Toc24998 </w:instrText>
      </w:r>
      <w:r>
        <w:fldChar w:fldCharType="separate"/>
      </w:r>
      <w:r>
        <w:rPr>
          <w:rFonts w:hint="eastAsia" w:ascii="黑体" w:eastAsia="黑体"/>
          <w:i w:val="0"/>
        </w:rPr>
        <w:t xml:space="preserve">5 </w:t>
      </w:r>
      <w:r>
        <w:rPr>
          <w:rFonts w:hint="eastAsia"/>
          <w:lang w:eastAsia="zh-CN"/>
        </w:rPr>
        <w:t>检验方法</w:t>
      </w:r>
      <w:r>
        <w:tab/>
      </w:r>
      <w:r>
        <w:fldChar w:fldCharType="begin"/>
      </w:r>
      <w:r>
        <w:instrText xml:space="preserve"> PAGEREF _Toc24998 \h </w:instrText>
      </w:r>
      <w:r>
        <w:fldChar w:fldCharType="separate"/>
      </w:r>
      <w:r>
        <w:t>3</w:t>
      </w:r>
      <w:r>
        <w:fldChar w:fldCharType="end"/>
      </w:r>
      <w:r>
        <w:rPr>
          <w:color w:val="auto"/>
        </w:rPr>
        <w:fldChar w:fldCharType="end"/>
      </w:r>
    </w:p>
    <w:p>
      <w:pPr>
        <w:pStyle w:val="20"/>
        <w:keepNext w:val="0"/>
        <w:keepLines w:val="0"/>
        <w:pageBreakBefore w:val="0"/>
        <w:widowControl w:val="0"/>
        <w:tabs>
          <w:tab w:val="right" w:leader="dot" w:pos="9354"/>
        </w:tabs>
        <w:kinsoku/>
        <w:wordWrap/>
        <w:overflowPunct/>
        <w:topLinePunct w:val="0"/>
        <w:autoSpaceDE/>
        <w:autoSpaceDN/>
        <w:bidi w:val="0"/>
        <w:adjustRightInd w:val="0"/>
        <w:snapToGrid/>
        <w:spacing w:line="240" w:lineRule="auto"/>
        <w:textAlignment w:val="auto"/>
      </w:pPr>
      <w:r>
        <w:rPr>
          <w:color w:val="auto"/>
        </w:rPr>
        <w:fldChar w:fldCharType="begin"/>
      </w:r>
      <w:r>
        <w:instrText xml:space="preserve"> HYPERLINK \l _Toc19836 </w:instrText>
      </w:r>
      <w:r>
        <w:fldChar w:fldCharType="separate"/>
      </w:r>
      <w:r>
        <w:rPr>
          <w:rFonts w:hint="eastAsia" w:ascii="黑体" w:eastAsia="黑体"/>
          <w:i w:val="0"/>
        </w:rPr>
        <w:t xml:space="preserve">6 </w:t>
      </w:r>
      <w:r>
        <w:rPr>
          <w:rFonts w:hint="eastAsia"/>
          <w:lang w:eastAsia="zh-CN"/>
        </w:rPr>
        <w:t>检验规则</w:t>
      </w:r>
      <w:r>
        <w:tab/>
      </w:r>
      <w:r>
        <w:fldChar w:fldCharType="begin"/>
      </w:r>
      <w:r>
        <w:instrText xml:space="preserve"> PAGEREF _Toc19836 \h </w:instrText>
      </w:r>
      <w:r>
        <w:fldChar w:fldCharType="separate"/>
      </w:r>
      <w:r>
        <w:t>3</w:t>
      </w:r>
      <w:r>
        <w:fldChar w:fldCharType="end"/>
      </w:r>
      <w:r>
        <w:rPr>
          <w:color w:val="auto"/>
        </w:rPr>
        <w:fldChar w:fldCharType="end"/>
      </w:r>
    </w:p>
    <w:p>
      <w:pPr>
        <w:pStyle w:val="20"/>
        <w:keepNext w:val="0"/>
        <w:keepLines w:val="0"/>
        <w:pageBreakBefore w:val="0"/>
        <w:widowControl w:val="0"/>
        <w:tabs>
          <w:tab w:val="right" w:leader="dot" w:pos="9354"/>
        </w:tabs>
        <w:kinsoku/>
        <w:wordWrap/>
        <w:overflowPunct/>
        <w:topLinePunct w:val="0"/>
        <w:autoSpaceDE/>
        <w:autoSpaceDN/>
        <w:bidi w:val="0"/>
        <w:adjustRightInd w:val="0"/>
        <w:snapToGrid/>
        <w:spacing w:line="240" w:lineRule="auto"/>
        <w:textAlignment w:val="auto"/>
      </w:pPr>
      <w:r>
        <w:rPr>
          <w:color w:val="auto"/>
        </w:rPr>
        <w:fldChar w:fldCharType="begin"/>
      </w:r>
      <w:r>
        <w:instrText xml:space="preserve"> HYPERLINK \l _Toc7221 </w:instrText>
      </w:r>
      <w:r>
        <w:fldChar w:fldCharType="separate"/>
      </w:r>
      <w:r>
        <w:rPr>
          <w:rFonts w:hint="eastAsia" w:ascii="黑体" w:hAnsi="宋体" w:eastAsia="黑体" w:cs="宋体"/>
          <w:i w:val="0"/>
        </w:rPr>
        <w:t xml:space="preserve">7 </w:t>
      </w:r>
      <w:r>
        <w:rPr>
          <w:rFonts w:hint="eastAsia"/>
          <w:lang w:eastAsia="zh-CN"/>
        </w:rPr>
        <w:t>标签标志</w:t>
      </w:r>
      <w:r>
        <w:tab/>
      </w:r>
      <w:r>
        <w:fldChar w:fldCharType="begin"/>
      </w:r>
      <w:r>
        <w:instrText xml:space="preserve"> PAGEREF _Toc7221 \h </w:instrText>
      </w:r>
      <w:r>
        <w:fldChar w:fldCharType="separate"/>
      </w:r>
      <w:r>
        <w:t>4</w:t>
      </w:r>
      <w:r>
        <w:fldChar w:fldCharType="end"/>
      </w:r>
      <w:r>
        <w:rPr>
          <w:color w:val="auto"/>
        </w:rPr>
        <w:fldChar w:fldCharType="end"/>
      </w:r>
    </w:p>
    <w:p>
      <w:pPr>
        <w:pStyle w:val="20"/>
        <w:keepNext w:val="0"/>
        <w:keepLines w:val="0"/>
        <w:pageBreakBefore w:val="0"/>
        <w:widowControl w:val="0"/>
        <w:tabs>
          <w:tab w:val="right" w:leader="dot" w:pos="9354"/>
        </w:tabs>
        <w:kinsoku/>
        <w:wordWrap/>
        <w:overflowPunct/>
        <w:topLinePunct w:val="0"/>
        <w:autoSpaceDE/>
        <w:autoSpaceDN/>
        <w:bidi w:val="0"/>
        <w:adjustRightInd w:val="0"/>
        <w:snapToGrid/>
        <w:spacing w:line="240" w:lineRule="auto"/>
        <w:textAlignment w:val="auto"/>
        <w:rPr>
          <w:rFonts w:hint="eastAsia" w:ascii="宋体" w:hAnsi="宋体" w:eastAsia="宋体" w:cs="宋体"/>
        </w:rPr>
      </w:pPr>
      <w:r>
        <w:rPr>
          <w:rFonts w:hint="eastAsia" w:ascii="宋体" w:hAnsi="宋体" w:eastAsia="宋体" w:cs="宋体"/>
          <w:color w:val="auto"/>
        </w:rPr>
        <w:fldChar w:fldCharType="begin"/>
      </w:r>
      <w:r>
        <w:rPr>
          <w:rFonts w:hint="eastAsia" w:ascii="宋体" w:hAnsi="宋体" w:eastAsia="宋体" w:cs="宋体"/>
        </w:rPr>
        <w:instrText xml:space="preserve"> HYPERLINK \l _Toc12235 </w:instrText>
      </w:r>
      <w:r>
        <w:rPr>
          <w:rFonts w:hint="eastAsia" w:ascii="宋体" w:hAnsi="宋体" w:eastAsia="宋体" w:cs="宋体"/>
        </w:rPr>
        <w:fldChar w:fldCharType="separate"/>
      </w:r>
      <w:r>
        <w:rPr>
          <w:rFonts w:hint="eastAsia" w:ascii="宋体" w:hAnsi="宋体" w:eastAsia="宋体" w:cs="宋体"/>
          <w:i w:val="0"/>
          <w:lang w:val="en-US" w:eastAsia="zh-CN" w:bidi="ar-SA"/>
        </w:rPr>
        <w:t xml:space="preserve">8 </w:t>
      </w:r>
      <w:r>
        <w:rPr>
          <w:rFonts w:hint="eastAsia" w:ascii="宋体" w:hAnsi="宋体" w:eastAsia="宋体" w:cs="宋体"/>
          <w:lang w:eastAsia="zh-CN"/>
        </w:rPr>
        <w:t>包装</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_Toc12235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color w:val="auto"/>
        </w:rPr>
        <w:fldChar w:fldCharType="end"/>
      </w:r>
    </w:p>
    <w:p>
      <w:pPr>
        <w:pStyle w:val="20"/>
        <w:keepNext w:val="0"/>
        <w:keepLines w:val="0"/>
        <w:pageBreakBefore w:val="0"/>
        <w:widowControl w:val="0"/>
        <w:tabs>
          <w:tab w:val="right" w:leader="dot" w:pos="9354"/>
        </w:tabs>
        <w:kinsoku/>
        <w:wordWrap/>
        <w:overflowPunct/>
        <w:topLinePunct w:val="0"/>
        <w:autoSpaceDE/>
        <w:autoSpaceDN/>
        <w:bidi w:val="0"/>
        <w:adjustRightInd w:val="0"/>
        <w:snapToGrid/>
        <w:spacing w:line="240" w:lineRule="auto"/>
        <w:textAlignment w:val="auto"/>
        <w:rPr>
          <w:rFonts w:hint="eastAsia" w:ascii="宋体" w:hAnsi="宋体" w:eastAsia="宋体" w:cs="宋体"/>
        </w:rPr>
      </w:pPr>
      <w:r>
        <w:rPr>
          <w:rFonts w:hint="eastAsia" w:ascii="宋体" w:hAnsi="宋体" w:eastAsia="宋体" w:cs="宋体"/>
          <w:color w:val="auto"/>
        </w:rPr>
        <w:fldChar w:fldCharType="begin"/>
      </w:r>
      <w:r>
        <w:rPr>
          <w:rFonts w:hint="eastAsia" w:ascii="宋体" w:hAnsi="宋体" w:eastAsia="宋体" w:cs="宋体"/>
        </w:rPr>
        <w:instrText xml:space="preserve"> HYPERLINK \l _Toc4729 </w:instrText>
      </w:r>
      <w:r>
        <w:rPr>
          <w:rFonts w:hint="eastAsia" w:ascii="宋体" w:hAnsi="宋体" w:eastAsia="宋体" w:cs="宋体"/>
        </w:rPr>
        <w:fldChar w:fldCharType="separate"/>
      </w:r>
      <w:r>
        <w:rPr>
          <w:rFonts w:hint="eastAsia" w:ascii="宋体" w:hAnsi="宋体" w:eastAsia="宋体" w:cs="宋体"/>
          <w:i w:val="0"/>
          <w:lang w:val="en-US" w:eastAsia="zh-CN" w:bidi="ar-SA"/>
        </w:rPr>
        <w:t xml:space="preserve">9 </w:t>
      </w:r>
      <w:r>
        <w:rPr>
          <w:rFonts w:hint="eastAsia" w:ascii="宋体" w:hAnsi="宋体" w:eastAsia="宋体" w:cs="宋体"/>
          <w:lang w:val="en-US" w:eastAsia="zh-CN"/>
        </w:rPr>
        <w:t>运输和贮存</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_Toc4729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color w:val="auto"/>
        </w:rPr>
        <w:fldChar w:fldCharType="end"/>
      </w:r>
    </w:p>
    <w:p>
      <w:pPr>
        <w:pStyle w:val="20"/>
        <w:keepNext w:val="0"/>
        <w:keepLines w:val="0"/>
        <w:pageBreakBefore w:val="0"/>
        <w:widowControl w:val="0"/>
        <w:tabs>
          <w:tab w:val="right" w:leader="dot" w:pos="9354"/>
        </w:tabs>
        <w:kinsoku/>
        <w:wordWrap/>
        <w:overflowPunct/>
        <w:topLinePunct w:val="0"/>
        <w:autoSpaceDE/>
        <w:autoSpaceDN/>
        <w:bidi w:val="0"/>
        <w:adjustRightInd w:val="0"/>
        <w:snapToGrid/>
        <w:spacing w:line="240" w:lineRule="auto"/>
        <w:textAlignment w:val="auto"/>
      </w:pPr>
      <w:r>
        <w:rPr>
          <w:rFonts w:hint="eastAsia" w:ascii="宋体" w:hAnsi="宋体" w:eastAsia="宋体" w:cs="宋体"/>
          <w:color w:val="auto"/>
        </w:rPr>
        <w:fldChar w:fldCharType="begin"/>
      </w:r>
      <w:r>
        <w:rPr>
          <w:rFonts w:hint="eastAsia" w:ascii="宋体" w:hAnsi="宋体" w:eastAsia="宋体" w:cs="宋体"/>
        </w:rPr>
        <w:instrText xml:space="preserve"> HYPERLINK \l _Toc31756 </w:instrText>
      </w:r>
      <w:r>
        <w:rPr>
          <w:rFonts w:hint="eastAsia" w:ascii="宋体" w:hAnsi="宋体" w:eastAsia="宋体" w:cs="宋体"/>
        </w:rPr>
        <w:fldChar w:fldCharType="separate"/>
      </w:r>
      <w:r>
        <w:rPr>
          <w:rFonts w:hint="eastAsia" w:hAnsi="宋体" w:cs="宋体"/>
          <w:lang w:eastAsia="zh-CN"/>
        </w:rPr>
        <w:t>参考文献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_Toc31756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color w:val="auto"/>
        </w:rPr>
        <w:fldChar w:fldCharType="end"/>
      </w:r>
    </w:p>
    <w:p>
      <w:pPr>
        <w:pStyle w:val="92"/>
        <w:spacing w:after="468"/>
        <w:rPr>
          <w:color w:val="auto"/>
        </w:rPr>
        <w:sectPr>
          <w:headerReference r:id="rId9" w:type="default"/>
          <w:footerReference r:id="rId11" w:type="default"/>
          <w:headerReference r:id="rId10" w:type="even"/>
          <w:footerReference r:id="rId12" w:type="even"/>
          <w:pgSz w:w="11906" w:h="16838"/>
          <w:pgMar w:top="1928" w:right="1134" w:bottom="1134" w:left="1134" w:header="1418" w:footer="1134" w:gutter="284"/>
          <w:pgBorders>
            <w:top w:val="none" w:sz="0" w:space="0"/>
            <w:left w:val="none" w:sz="0" w:space="0"/>
            <w:bottom w:val="none" w:sz="0" w:space="0"/>
            <w:right w:val="none" w:sz="0" w:space="0"/>
          </w:pgBorders>
          <w:pgNumType w:fmt="upperRoman" w:start="1"/>
          <w:cols w:space="425" w:num="1"/>
          <w:formProt w:val="0"/>
          <w:docGrid w:type="lines" w:linePitch="312" w:charSpace="0"/>
        </w:sectPr>
      </w:pPr>
      <w:r>
        <w:rPr>
          <w:color w:val="auto"/>
        </w:rPr>
        <w:fldChar w:fldCharType="end"/>
      </w:r>
    </w:p>
    <w:bookmarkEnd w:id="15"/>
    <w:p>
      <w:pPr>
        <w:pStyle w:val="90"/>
        <w:spacing w:before="900" w:after="468"/>
        <w:rPr>
          <w:color w:val="auto"/>
        </w:rPr>
      </w:pPr>
      <w:bookmarkStart w:id="18" w:name="_Toc4654"/>
      <w:bookmarkStart w:id="19" w:name="_Toc186550853"/>
      <w:bookmarkStart w:id="20" w:name="_Toc25636"/>
      <w:bookmarkStart w:id="21" w:name="BookMark2"/>
      <w:r>
        <w:rPr>
          <w:color w:val="auto"/>
          <w:spacing w:val="320"/>
        </w:rPr>
        <w:t>前</w:t>
      </w:r>
      <w:r>
        <w:rPr>
          <w:color w:val="auto"/>
        </w:rPr>
        <w:t>言</w:t>
      </w:r>
      <w:bookmarkEnd w:id="16"/>
      <w:bookmarkEnd w:id="17"/>
      <w:bookmarkEnd w:id="18"/>
      <w:bookmarkEnd w:id="19"/>
      <w:bookmarkEnd w:id="20"/>
    </w:p>
    <w:p>
      <w:pPr>
        <w:pStyle w:val="57"/>
        <w:ind w:firstLine="420"/>
        <w:rPr>
          <w:color w:val="auto"/>
        </w:rPr>
      </w:pPr>
      <w:r>
        <w:rPr>
          <w:rFonts w:hint="eastAsia"/>
          <w:color w:val="auto"/>
        </w:rPr>
        <w:t>本文件按照GB/T 1.1—2020《标准化工作导则  第1部分：标准化文件的结构和起草规则》的规定起草。</w:t>
      </w:r>
    </w:p>
    <w:p>
      <w:pPr>
        <w:pStyle w:val="57"/>
        <w:ind w:firstLine="420"/>
        <w:rPr>
          <w:color w:val="auto"/>
        </w:rPr>
      </w:pPr>
      <w:r>
        <w:rPr>
          <w:rFonts w:hint="eastAsia"/>
          <w:color w:val="auto"/>
        </w:rPr>
        <w:t>请注意本文件的某些内容可能涉及专利。本文件的发布机构不承担识别专利的责任。</w:t>
      </w:r>
    </w:p>
    <w:p>
      <w:pPr>
        <w:pStyle w:val="57"/>
        <w:ind w:firstLine="420"/>
        <w:rPr>
          <w:color w:val="auto"/>
        </w:rPr>
      </w:pPr>
      <w:r>
        <w:rPr>
          <w:rFonts w:hint="eastAsia"/>
          <w:color w:val="auto"/>
        </w:rPr>
        <w:t>本文件由</w:t>
      </w:r>
      <w:r>
        <w:rPr>
          <w:rFonts w:hint="eastAsia"/>
          <w:color w:val="auto"/>
          <w:lang w:eastAsia="zh-CN"/>
        </w:rPr>
        <w:t>珠海市标准化协会</w:t>
      </w:r>
      <w:r>
        <w:rPr>
          <w:rFonts w:hint="eastAsia"/>
          <w:color w:val="auto"/>
        </w:rPr>
        <w:t>提出</w:t>
      </w:r>
      <w:r>
        <w:rPr>
          <w:rFonts w:hint="eastAsia"/>
          <w:color w:val="auto"/>
          <w:lang w:eastAsia="zh-CN"/>
        </w:rPr>
        <w:t>并归口</w:t>
      </w:r>
      <w:r>
        <w:rPr>
          <w:rFonts w:hint="eastAsia"/>
          <w:color w:val="auto"/>
        </w:rPr>
        <w:t>。</w:t>
      </w:r>
    </w:p>
    <w:p>
      <w:pPr>
        <w:pStyle w:val="57"/>
        <w:ind w:firstLine="420"/>
        <w:rPr>
          <w:color w:val="auto"/>
        </w:rPr>
      </w:pPr>
      <w:r>
        <w:rPr>
          <w:rFonts w:hint="eastAsia"/>
          <w:color w:val="auto"/>
        </w:rPr>
        <w:t>本文件起草单位：</w:t>
      </w:r>
    </w:p>
    <w:p>
      <w:pPr>
        <w:pStyle w:val="57"/>
        <w:ind w:firstLine="420"/>
        <w:rPr>
          <w:rFonts w:hint="eastAsia" w:eastAsia="宋体"/>
          <w:color w:val="auto"/>
          <w:lang w:val="en-US" w:eastAsia="zh-CN"/>
        </w:rPr>
      </w:pPr>
      <w:r>
        <w:rPr>
          <w:rFonts w:hint="eastAsia"/>
          <w:color w:val="auto"/>
        </w:rPr>
        <w:t>本文件主要起草人</w:t>
      </w:r>
      <w:r>
        <w:rPr>
          <w:rFonts w:hint="eastAsia"/>
          <w:color w:val="auto"/>
          <w:lang w:val="en-US" w:eastAsia="zh-CN"/>
        </w:rPr>
        <w:t>:</w:t>
      </w:r>
    </w:p>
    <w:p>
      <w:pPr>
        <w:pStyle w:val="57"/>
        <w:ind w:firstLine="420"/>
        <w:rPr>
          <w:color w:val="auto"/>
        </w:rPr>
      </w:pPr>
    </w:p>
    <w:p>
      <w:pPr>
        <w:pStyle w:val="57"/>
        <w:ind w:firstLine="0" w:firstLineChars="0"/>
        <w:rPr>
          <w:color w:val="auto"/>
        </w:rPr>
        <w:sectPr>
          <w:headerReference r:id="rId13" w:type="default"/>
          <w:footerReference r:id="rId15" w:type="default"/>
          <w:headerReference r:id="rId14" w:type="even"/>
          <w:footerReference r:id="rId16" w:type="even"/>
          <w:pgSz w:w="11906" w:h="16838"/>
          <w:pgMar w:top="1928" w:right="1134" w:bottom="1134" w:left="1134" w:header="1418" w:footer="1134" w:gutter="284"/>
          <w:pgBorders>
            <w:top w:val="none" w:sz="0" w:space="0"/>
            <w:left w:val="none" w:sz="0" w:space="0"/>
            <w:bottom w:val="none" w:sz="0" w:space="0"/>
            <w:right w:val="none" w:sz="0" w:space="0"/>
          </w:pgBorders>
          <w:pgNumType w:fmt="upperRoman"/>
          <w:cols w:space="425" w:num="1"/>
          <w:formProt w:val="0"/>
          <w:docGrid w:type="lines" w:linePitch="312" w:charSpace="0"/>
        </w:sectPr>
      </w:pPr>
    </w:p>
    <w:bookmarkEnd w:id="21"/>
    <w:sdt>
      <w:sdtPr>
        <w:rPr>
          <w:color w:val="auto"/>
        </w:rPr>
        <w:tag w:val="NEW_STAND_NAME"/>
        <w:id w:val="595910757"/>
        <w:lock w:val="sdtLocked"/>
        <w:placeholder>
          <w:docPart w:val="{895072b3-b95e-44bd-aea6-57590f5c40e9}"/>
        </w:placeholder>
      </w:sdtPr>
      <w:sdtEndPr>
        <w:rPr>
          <w:color w:val="auto"/>
        </w:rPr>
      </w:sdtEndPr>
      <w:sdtContent>
        <w:p>
          <w:pPr>
            <w:pStyle w:val="178"/>
            <w:spacing w:before="312" w:beforeLines="100" w:after="686" w:afterLines="220"/>
            <w:rPr>
              <w:rFonts w:hint="eastAsia"/>
              <w:color w:val="auto"/>
            </w:rPr>
          </w:pPr>
          <w:bookmarkStart w:id="22" w:name="BookMark3"/>
          <w:r>
            <w:rPr>
              <w:rFonts w:hint="eastAsia"/>
              <w:color w:val="auto"/>
              <w:lang w:eastAsia="zh-CN"/>
            </w:rPr>
            <w:t>预制菜</w:t>
          </w:r>
          <w:r>
            <w:rPr>
              <w:rFonts w:hint="eastAsia"/>
              <w:color w:val="auto"/>
              <w:lang w:val="en-US" w:eastAsia="zh-CN"/>
            </w:rPr>
            <w:t xml:space="preserve"> 油炸</w:t>
          </w:r>
          <w:r>
            <w:rPr>
              <w:rFonts w:hint="eastAsia"/>
              <w:color w:val="auto"/>
              <w:lang w:eastAsia="zh-CN"/>
            </w:rPr>
            <w:t>海鲈鱼</w:t>
          </w:r>
        </w:p>
      </w:sdtContent>
    </w:sdt>
    <w:p>
      <w:pPr>
        <w:pStyle w:val="105"/>
        <w:spacing w:before="240" w:after="240"/>
        <w:rPr>
          <w:color w:val="auto"/>
        </w:rPr>
      </w:pPr>
      <w:bookmarkStart w:id="23" w:name="_Toc8429"/>
      <w:bookmarkStart w:id="24" w:name="_Toc7312"/>
      <w:r>
        <w:rPr>
          <w:rFonts w:hint="eastAsia"/>
          <w:color w:val="auto"/>
        </w:rPr>
        <w:t>范围</w:t>
      </w:r>
      <w:bookmarkEnd w:id="23"/>
      <w:bookmarkEnd w:id="24"/>
    </w:p>
    <w:p>
      <w:pPr>
        <w:pStyle w:val="57"/>
        <w:ind w:firstLine="420"/>
        <w:rPr>
          <w:color w:val="auto"/>
        </w:rPr>
      </w:pPr>
      <w:r>
        <w:rPr>
          <w:rFonts w:hint="eastAsia"/>
          <w:color w:val="auto"/>
        </w:rPr>
        <w:t>本文件规定了</w:t>
      </w:r>
      <w:r>
        <w:rPr>
          <w:rFonts w:hint="eastAsia"/>
          <w:color w:val="auto"/>
          <w:lang w:val="en-US" w:eastAsia="zh-CN"/>
        </w:rPr>
        <w:t>预制菜油炸海鲈鱼</w:t>
      </w:r>
      <w:r>
        <w:rPr>
          <w:rFonts w:hint="eastAsia"/>
          <w:color w:val="auto"/>
        </w:rPr>
        <w:t>的技术要求、</w:t>
      </w:r>
      <w:r>
        <w:rPr>
          <w:rFonts w:hint="eastAsia"/>
          <w:color w:val="auto"/>
          <w:lang w:eastAsia="zh-CN"/>
        </w:rPr>
        <w:t>检验规则、标签标识、包装、</w:t>
      </w:r>
      <w:r>
        <w:rPr>
          <w:rFonts w:hint="eastAsia"/>
          <w:color w:val="auto"/>
        </w:rPr>
        <w:t>运输与贮存等要求，描述了相应的</w:t>
      </w:r>
      <w:r>
        <w:rPr>
          <w:rFonts w:hint="eastAsia"/>
          <w:color w:val="auto"/>
          <w:lang w:eastAsia="zh-CN"/>
        </w:rPr>
        <w:t>检验</w:t>
      </w:r>
      <w:r>
        <w:rPr>
          <w:rFonts w:hint="eastAsia"/>
          <w:color w:val="auto"/>
        </w:rPr>
        <w:t>方法，并界定了相应的术语和定义。</w:t>
      </w:r>
    </w:p>
    <w:p>
      <w:pPr>
        <w:pStyle w:val="57"/>
        <w:ind w:firstLine="420"/>
        <w:rPr>
          <w:color w:val="auto"/>
        </w:rPr>
      </w:pPr>
      <w:r>
        <w:rPr>
          <w:rFonts w:hint="eastAsia"/>
          <w:color w:val="auto"/>
        </w:rPr>
        <w:t>本文件适用于预制菜油炸海鲈鱼</w:t>
      </w:r>
      <w:r>
        <w:rPr>
          <w:rFonts w:hint="eastAsia"/>
          <w:color w:val="auto"/>
          <w:lang w:val="en-US" w:eastAsia="zh-CN"/>
        </w:rPr>
        <w:t>的生产和销售</w:t>
      </w:r>
      <w:r>
        <w:rPr>
          <w:color w:val="auto"/>
        </w:rPr>
        <w:t>。</w:t>
      </w:r>
    </w:p>
    <w:p>
      <w:pPr>
        <w:pStyle w:val="105"/>
        <w:spacing w:before="240" w:after="240"/>
        <w:rPr>
          <w:color w:val="auto"/>
        </w:rPr>
      </w:pPr>
      <w:bookmarkStart w:id="25" w:name="_Toc7561"/>
      <w:bookmarkStart w:id="26" w:name="_Toc21303"/>
      <w:r>
        <w:rPr>
          <w:rFonts w:hint="eastAsia"/>
          <w:color w:val="auto"/>
        </w:rPr>
        <w:t>规范性引用文件</w:t>
      </w:r>
      <w:bookmarkEnd w:id="25"/>
      <w:bookmarkEnd w:id="26"/>
    </w:p>
    <w:sdt>
      <w:sdtPr>
        <w:rPr>
          <w:rFonts w:hint="eastAsia"/>
          <w:color w:val="auto"/>
        </w:rPr>
        <w:id w:val="715848253"/>
        <w:placeholder>
          <w:docPart w:val="{1e3e1397-17ce-4285-b452-f28157c865d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color w:val="auto"/>
        </w:rPr>
      </w:sdtEndPr>
      <w:sdtContent>
        <w:p>
          <w:pPr>
            <w:pStyle w:val="57"/>
            <w:ind w:firstLine="420"/>
            <w:rPr>
              <w:color w:val="auto"/>
            </w:rPr>
          </w:pPr>
          <w:r>
            <w:rPr>
              <w:rFonts w:hint="eastAsia"/>
              <w:color w:val="auto"/>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231"/>
        <w:ind w:firstLine="420"/>
        <w:rPr>
          <w:rFonts w:hint="eastAsia"/>
          <w:color w:val="auto"/>
          <w:highlight w:val="none"/>
        </w:rPr>
      </w:pPr>
      <w:r>
        <w:rPr>
          <w:rFonts w:hint="eastAsia"/>
          <w:color w:val="auto"/>
          <w:highlight w:val="none"/>
        </w:rPr>
        <w:t>GB/T 191  包装储运图示标志</w:t>
      </w:r>
    </w:p>
    <w:p>
      <w:pPr>
        <w:pStyle w:val="231"/>
        <w:ind w:firstLine="420"/>
        <w:rPr>
          <w:rFonts w:hint="eastAsia" w:eastAsia="宋体"/>
          <w:color w:val="auto"/>
          <w:highlight w:val="none"/>
          <w:lang w:eastAsia="zh-CN"/>
        </w:rPr>
      </w:pPr>
      <w:bookmarkStart w:id="27" w:name="OLE_LINK5"/>
      <w:r>
        <w:rPr>
          <w:rFonts w:hint="eastAsia"/>
          <w:color w:val="auto"/>
          <w:highlight w:val="none"/>
        </w:rPr>
        <w:t>GB 276</w:t>
      </w:r>
      <w:r>
        <w:rPr>
          <w:rFonts w:hint="eastAsia"/>
          <w:color w:val="auto"/>
          <w:highlight w:val="none"/>
          <w:lang w:val="en-US" w:eastAsia="zh-CN"/>
        </w:rPr>
        <w:t>0  食品安全国家标准  食品添加剂使用标准</w:t>
      </w:r>
    </w:p>
    <w:bookmarkEnd w:id="27"/>
    <w:p>
      <w:pPr>
        <w:pStyle w:val="231"/>
        <w:rPr>
          <w:rFonts w:hint="eastAsia"/>
          <w:color w:val="auto"/>
          <w:highlight w:val="none"/>
        </w:rPr>
      </w:pPr>
      <w:r>
        <w:rPr>
          <w:rFonts w:hint="eastAsia"/>
          <w:color w:val="auto"/>
          <w:highlight w:val="none"/>
        </w:rPr>
        <w:t>GB 2733</w:t>
      </w:r>
      <w:r>
        <w:rPr>
          <w:rFonts w:hint="eastAsia"/>
          <w:color w:val="auto"/>
          <w:highlight w:val="none"/>
          <w:lang w:val="en-US" w:eastAsia="zh-CN"/>
        </w:rPr>
        <w:t xml:space="preserve">  </w:t>
      </w:r>
      <w:r>
        <w:rPr>
          <w:rFonts w:hint="eastAsia"/>
          <w:color w:val="auto"/>
          <w:highlight w:val="none"/>
        </w:rPr>
        <w:t>食品安全国家标准</w:t>
      </w:r>
      <w:r>
        <w:rPr>
          <w:rFonts w:hint="eastAsia"/>
          <w:color w:val="auto"/>
          <w:highlight w:val="none"/>
          <w:lang w:val="en-US" w:eastAsia="zh-CN"/>
        </w:rPr>
        <w:t xml:space="preserve">  </w:t>
      </w:r>
      <w:r>
        <w:rPr>
          <w:rFonts w:hint="eastAsia"/>
          <w:color w:val="auto"/>
          <w:highlight w:val="none"/>
        </w:rPr>
        <w:t>鲜、冻动物性水产品</w:t>
      </w:r>
    </w:p>
    <w:p>
      <w:pPr>
        <w:pStyle w:val="231"/>
        <w:ind w:firstLine="420"/>
        <w:rPr>
          <w:rFonts w:hint="eastAsia"/>
          <w:color w:val="auto"/>
          <w:highlight w:val="none"/>
        </w:rPr>
      </w:pPr>
      <w:r>
        <w:rPr>
          <w:rFonts w:hint="eastAsia"/>
          <w:color w:val="auto"/>
          <w:highlight w:val="none"/>
        </w:rPr>
        <w:t>GB 276</w:t>
      </w:r>
      <w:r>
        <w:rPr>
          <w:rFonts w:hint="eastAsia"/>
          <w:color w:val="auto"/>
          <w:highlight w:val="none"/>
          <w:lang w:val="en-US" w:eastAsia="zh-CN"/>
        </w:rPr>
        <w:t>2  食品安全国家标准  食品中污染物限量</w:t>
      </w:r>
    </w:p>
    <w:p>
      <w:pPr>
        <w:pStyle w:val="231"/>
        <w:rPr>
          <w:rFonts w:hint="eastAsia" w:hAnsi="宋体"/>
          <w:color w:val="auto"/>
          <w:sz w:val="21"/>
          <w:szCs w:val="21"/>
          <w:lang w:val="en-US" w:eastAsia="zh-CN"/>
        </w:rPr>
      </w:pPr>
      <w:r>
        <w:rPr>
          <w:rFonts w:hint="eastAsia" w:hAnsi="宋体"/>
          <w:color w:val="auto"/>
          <w:sz w:val="21"/>
          <w:szCs w:val="21"/>
          <w:lang w:val="en-US" w:eastAsia="zh-CN"/>
        </w:rPr>
        <w:t>GB 5009.3  食品安全国家标准  食品中水分的测定</w:t>
      </w:r>
    </w:p>
    <w:p>
      <w:pPr>
        <w:pStyle w:val="231"/>
        <w:ind w:firstLine="420" w:firstLineChars="200"/>
        <w:rPr>
          <w:rFonts w:hint="eastAsia" w:hAnsi="宋体"/>
          <w:color w:val="auto"/>
          <w:sz w:val="21"/>
          <w:szCs w:val="21"/>
          <w:lang w:val="en-US" w:eastAsia="zh-CN"/>
        </w:rPr>
      </w:pPr>
      <w:r>
        <w:rPr>
          <w:rFonts w:hint="eastAsia" w:hAnsi="宋体"/>
          <w:color w:val="auto"/>
          <w:sz w:val="21"/>
          <w:szCs w:val="21"/>
          <w:lang w:val="en-US" w:eastAsia="zh-CN"/>
        </w:rPr>
        <w:t>GB 5009.5  食品安全国家标准  食品中蛋白质的测定</w:t>
      </w:r>
    </w:p>
    <w:p>
      <w:pPr>
        <w:pStyle w:val="231"/>
        <w:ind w:left="0" w:leftChars="0" w:firstLine="420" w:firstLineChars="200"/>
        <w:rPr>
          <w:rFonts w:hint="eastAsia" w:hAnsi="宋体"/>
          <w:color w:val="auto"/>
          <w:sz w:val="21"/>
          <w:szCs w:val="21"/>
          <w:lang w:val="en-US" w:eastAsia="zh-CN"/>
        </w:rPr>
      </w:pPr>
      <w:r>
        <w:rPr>
          <w:rFonts w:hint="eastAsia" w:hAnsi="宋体"/>
          <w:color w:val="auto"/>
          <w:sz w:val="21"/>
          <w:szCs w:val="21"/>
          <w:lang w:val="en-US" w:eastAsia="zh-CN"/>
        </w:rPr>
        <w:t>GB 5009.2</w:t>
      </w:r>
      <w:r>
        <w:rPr>
          <w:rFonts w:hint="eastAsia"/>
          <w:color w:val="auto"/>
          <w:sz w:val="21"/>
          <w:szCs w:val="21"/>
          <w:lang w:val="en-US" w:eastAsia="zh-CN"/>
        </w:rPr>
        <w:t>27</w:t>
      </w:r>
      <w:r>
        <w:rPr>
          <w:rFonts w:hint="eastAsia" w:hAnsi="宋体"/>
          <w:color w:val="auto"/>
          <w:sz w:val="21"/>
          <w:szCs w:val="21"/>
          <w:lang w:val="en-US" w:eastAsia="zh-CN"/>
        </w:rPr>
        <w:t xml:space="preserve">  食品安全国家标准  食品中</w:t>
      </w:r>
      <w:r>
        <w:rPr>
          <w:rFonts w:hint="eastAsia" w:ascii="Verdana" w:hAnsi="Verdana" w:cs="Verdana"/>
          <w:i w:val="0"/>
          <w:iCs w:val="0"/>
          <w:caps w:val="0"/>
          <w:color w:val="auto"/>
          <w:spacing w:val="0"/>
          <w:sz w:val="21"/>
          <w:szCs w:val="21"/>
          <w:shd w:val="clear" w:color="auto" w:fill="FFFFFF"/>
          <w:lang w:eastAsia="zh-CN"/>
        </w:rPr>
        <w:t>过氧化值</w:t>
      </w:r>
      <w:r>
        <w:rPr>
          <w:rFonts w:hint="eastAsia" w:hAnsi="宋体"/>
          <w:color w:val="auto"/>
          <w:sz w:val="21"/>
          <w:szCs w:val="21"/>
          <w:lang w:val="en-US" w:eastAsia="zh-CN"/>
        </w:rPr>
        <w:t>的测定</w:t>
      </w:r>
    </w:p>
    <w:p>
      <w:pPr>
        <w:pStyle w:val="231"/>
        <w:ind w:left="0" w:leftChars="0" w:firstLine="420" w:firstLineChars="200"/>
        <w:rPr>
          <w:rFonts w:hint="default"/>
          <w:color w:val="auto"/>
          <w:highlight w:val="none"/>
          <w:lang w:val="en-US" w:eastAsia="zh-CN"/>
        </w:rPr>
      </w:pPr>
      <w:r>
        <w:rPr>
          <w:rFonts w:hint="default"/>
          <w:color w:val="auto"/>
          <w:highlight w:val="none"/>
          <w:lang w:val="en-US" w:eastAsia="zh-CN"/>
        </w:rPr>
        <w:t xml:space="preserve">GB </w:t>
      </w:r>
      <w:r>
        <w:rPr>
          <w:rFonts w:hint="eastAsia"/>
          <w:color w:val="auto"/>
          <w:highlight w:val="none"/>
          <w:lang w:val="en-US" w:eastAsia="zh-CN"/>
        </w:rPr>
        <w:t xml:space="preserve">7718 </w:t>
      </w:r>
      <w:r>
        <w:rPr>
          <w:rFonts w:hint="default"/>
          <w:color w:val="auto"/>
          <w:highlight w:val="none"/>
          <w:lang w:val="en-US" w:eastAsia="zh-CN"/>
        </w:rPr>
        <w:t xml:space="preserve"> 食品安全国家标准 </w:t>
      </w:r>
      <w:r>
        <w:rPr>
          <w:rFonts w:hint="eastAsia"/>
          <w:color w:val="auto"/>
          <w:highlight w:val="none"/>
          <w:lang w:val="en-US" w:eastAsia="zh-CN"/>
        </w:rPr>
        <w:t xml:space="preserve"> </w:t>
      </w:r>
      <w:r>
        <w:rPr>
          <w:rFonts w:hint="default"/>
          <w:color w:val="auto"/>
          <w:highlight w:val="none"/>
          <w:lang w:val="en-US" w:eastAsia="zh-CN"/>
        </w:rPr>
        <w:t>预包装食品标签通则</w:t>
      </w:r>
    </w:p>
    <w:p>
      <w:pPr>
        <w:pStyle w:val="231"/>
        <w:rPr>
          <w:rFonts w:hint="default"/>
          <w:color w:val="auto"/>
          <w:highlight w:val="none"/>
          <w:lang w:val="en-US" w:eastAsia="zh-CN"/>
        </w:rPr>
      </w:pPr>
      <w:r>
        <w:rPr>
          <w:rFonts w:hint="default"/>
          <w:color w:val="auto"/>
          <w:highlight w:val="none"/>
          <w:lang w:val="en-US" w:eastAsia="zh-CN"/>
        </w:rPr>
        <w:t>GB 28050</w:t>
      </w:r>
      <w:r>
        <w:rPr>
          <w:rFonts w:hint="eastAsia"/>
          <w:color w:val="auto"/>
          <w:highlight w:val="none"/>
          <w:lang w:val="en-US" w:eastAsia="zh-CN"/>
        </w:rPr>
        <w:t xml:space="preserve"> </w:t>
      </w:r>
      <w:r>
        <w:rPr>
          <w:rFonts w:hint="default"/>
          <w:color w:val="auto"/>
          <w:highlight w:val="none"/>
          <w:lang w:val="en-US" w:eastAsia="zh-CN"/>
        </w:rPr>
        <w:t xml:space="preserve"> 食品安全国家标准 </w:t>
      </w:r>
      <w:r>
        <w:rPr>
          <w:rFonts w:hint="eastAsia"/>
          <w:color w:val="auto"/>
          <w:highlight w:val="none"/>
          <w:lang w:val="en-US" w:eastAsia="zh-CN"/>
        </w:rPr>
        <w:t xml:space="preserve"> </w:t>
      </w:r>
      <w:r>
        <w:rPr>
          <w:rFonts w:hint="default"/>
          <w:color w:val="auto"/>
          <w:highlight w:val="none"/>
          <w:lang w:val="en-US" w:eastAsia="zh-CN"/>
        </w:rPr>
        <w:t>预包装食品营养标签通则</w:t>
      </w:r>
    </w:p>
    <w:p>
      <w:pPr>
        <w:pStyle w:val="231"/>
        <w:rPr>
          <w:rFonts w:hint="default"/>
          <w:color w:val="auto"/>
          <w:highlight w:val="none"/>
          <w:lang w:val="en-US" w:eastAsia="zh-CN"/>
        </w:rPr>
      </w:pPr>
      <w:bookmarkStart w:id="28" w:name="OLE_LINK6"/>
      <w:r>
        <w:rPr>
          <w:rFonts w:hint="default"/>
          <w:color w:val="auto"/>
          <w:highlight w:val="none"/>
          <w:lang w:val="en-US" w:eastAsia="zh-CN"/>
        </w:rPr>
        <w:t>GB 2</w:t>
      </w:r>
      <w:r>
        <w:rPr>
          <w:rFonts w:hint="eastAsia"/>
          <w:color w:val="auto"/>
          <w:highlight w:val="none"/>
          <w:lang w:val="en-US" w:eastAsia="zh-CN"/>
        </w:rPr>
        <w:t xml:space="preserve">9921 </w:t>
      </w:r>
      <w:r>
        <w:rPr>
          <w:rFonts w:hint="default"/>
          <w:color w:val="auto"/>
          <w:highlight w:val="none"/>
          <w:lang w:val="en-US" w:eastAsia="zh-CN"/>
        </w:rPr>
        <w:t xml:space="preserve"> 食品安全国家标准 </w:t>
      </w:r>
      <w:r>
        <w:rPr>
          <w:rFonts w:hint="eastAsia"/>
          <w:color w:val="auto"/>
          <w:highlight w:val="none"/>
          <w:lang w:val="en-US" w:eastAsia="zh-CN"/>
        </w:rPr>
        <w:t xml:space="preserve"> </w:t>
      </w:r>
      <w:r>
        <w:rPr>
          <w:rFonts w:hint="default"/>
          <w:color w:val="auto"/>
          <w:highlight w:val="none"/>
          <w:lang w:val="en-US" w:eastAsia="zh-CN"/>
        </w:rPr>
        <w:t>预包装食品</w:t>
      </w:r>
      <w:r>
        <w:rPr>
          <w:rFonts w:hint="eastAsia"/>
          <w:color w:val="auto"/>
          <w:highlight w:val="none"/>
          <w:lang w:val="en-US" w:eastAsia="zh-CN"/>
        </w:rPr>
        <w:t>中致病菌限量</w:t>
      </w:r>
    </w:p>
    <w:bookmarkEnd w:id="28"/>
    <w:p>
      <w:pPr>
        <w:pStyle w:val="231"/>
        <w:rPr>
          <w:rFonts w:hint="default"/>
          <w:color w:val="auto"/>
          <w:highlight w:val="none"/>
          <w:lang w:val="en-US" w:eastAsia="zh-CN"/>
        </w:rPr>
      </w:pPr>
      <w:r>
        <w:rPr>
          <w:rFonts w:hint="default"/>
          <w:color w:val="auto"/>
          <w:highlight w:val="none"/>
          <w:lang w:val="en-US" w:eastAsia="zh-CN"/>
        </w:rPr>
        <w:t>GB/T 30642  食品抽样检验通用导则</w:t>
      </w:r>
    </w:p>
    <w:p>
      <w:pPr>
        <w:pStyle w:val="231"/>
        <w:rPr>
          <w:rFonts w:hint="default"/>
          <w:color w:val="auto"/>
          <w:highlight w:val="none"/>
          <w:lang w:val="en-US" w:eastAsia="zh-CN"/>
        </w:rPr>
      </w:pPr>
      <w:r>
        <w:rPr>
          <w:rFonts w:hint="default"/>
          <w:color w:val="auto"/>
          <w:highlight w:val="none"/>
          <w:lang w:val="en-US" w:eastAsia="zh-CN"/>
        </w:rPr>
        <w:t>GB 31644  食品安全国家标准　复合调味料</w:t>
      </w:r>
    </w:p>
    <w:p>
      <w:pPr>
        <w:pStyle w:val="231"/>
        <w:rPr>
          <w:rFonts w:hint="default"/>
          <w:color w:val="auto"/>
          <w:highlight w:val="none"/>
          <w:lang w:val="en-US" w:eastAsia="zh-CN"/>
        </w:rPr>
      </w:pPr>
      <w:r>
        <w:rPr>
          <w:rFonts w:hint="default"/>
          <w:color w:val="auto"/>
          <w:highlight w:val="none"/>
          <w:lang w:val="en-US" w:eastAsia="zh-CN"/>
        </w:rPr>
        <w:t xml:space="preserve">GB/T 39947  </w:t>
      </w:r>
      <w:bookmarkStart w:id="29" w:name="OLE_LINK3"/>
      <w:r>
        <w:rPr>
          <w:rFonts w:hint="default"/>
          <w:color w:val="auto"/>
          <w:highlight w:val="none"/>
          <w:lang w:val="en-US" w:eastAsia="zh-CN"/>
        </w:rPr>
        <w:t>食品包装选择及设计</w:t>
      </w:r>
    </w:p>
    <w:bookmarkEnd w:id="29"/>
    <w:p>
      <w:pPr>
        <w:pStyle w:val="231"/>
        <w:rPr>
          <w:rFonts w:hint="eastAsia"/>
          <w:color w:val="auto"/>
          <w:highlight w:val="none"/>
          <w:lang w:val="en-US" w:eastAsia="zh-CN"/>
        </w:rPr>
      </w:pPr>
      <w:r>
        <w:rPr>
          <w:rFonts w:hint="default"/>
          <w:color w:val="auto"/>
          <w:highlight w:val="none"/>
          <w:lang w:val="en-US" w:eastAsia="zh-CN"/>
        </w:rPr>
        <w:t>SC/T 3054</w:t>
      </w:r>
      <w:r>
        <w:rPr>
          <w:rFonts w:hint="eastAsia"/>
          <w:color w:val="auto"/>
          <w:highlight w:val="none"/>
          <w:lang w:val="en-US" w:eastAsia="zh-CN"/>
        </w:rPr>
        <w:t xml:space="preserve">  冷冻水产品冰衣限量</w:t>
      </w:r>
    </w:p>
    <w:p>
      <w:pPr>
        <w:pStyle w:val="231"/>
        <w:rPr>
          <w:rFonts w:hint="default"/>
          <w:color w:val="auto"/>
          <w:highlight w:val="none"/>
          <w:lang w:val="en-US" w:eastAsia="zh-CN"/>
        </w:rPr>
      </w:pPr>
      <w:r>
        <w:rPr>
          <w:rFonts w:hint="eastAsia"/>
          <w:color w:val="auto"/>
          <w:highlight w:val="none"/>
          <w:lang w:val="en-US" w:eastAsia="zh-CN"/>
        </w:rPr>
        <w:t>JJF 1070  定量包装商品净含量计量检验规则</w:t>
      </w:r>
    </w:p>
    <w:p>
      <w:pPr>
        <w:pStyle w:val="105"/>
        <w:spacing w:before="240" w:after="240"/>
        <w:rPr>
          <w:color w:val="auto"/>
        </w:rPr>
      </w:pPr>
      <w:bookmarkStart w:id="30" w:name="_Toc28825"/>
      <w:bookmarkStart w:id="31" w:name="_Toc28272"/>
      <w:r>
        <w:rPr>
          <w:rFonts w:hint="eastAsia"/>
          <w:color w:val="auto"/>
          <w:szCs w:val="21"/>
        </w:rPr>
        <w:t>术语和定义</w:t>
      </w:r>
      <w:bookmarkEnd w:id="30"/>
      <w:bookmarkEnd w:id="31"/>
    </w:p>
    <w:sdt>
      <w:sdtPr>
        <w:rPr>
          <w:color w:val="auto"/>
        </w:rPr>
        <w:id w:val="-1909835108"/>
        <w:placeholder>
          <w:docPart w:val="{4f750e30-9810-4757-83c1-2e0b4b43a4c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color w:val="auto"/>
        </w:rPr>
      </w:sdtEndPr>
      <w:sdtContent>
        <w:p>
          <w:pPr>
            <w:pStyle w:val="57"/>
            <w:ind w:firstLine="420"/>
            <w:rPr>
              <w:color w:val="auto"/>
            </w:rPr>
          </w:pPr>
          <w:r>
            <w:rPr>
              <w:rFonts w:ascii="宋体" w:hAnsi="Times New Roman" w:eastAsia="宋体" w:cs="Times New Roman"/>
              <w:color w:val="auto"/>
              <w:sz w:val="21"/>
              <w:lang w:val="en-US" w:eastAsia="zh-CN" w:bidi="ar-SA"/>
            </w:rPr>
            <w:t>下列术语和定义适用于本文件。</w:t>
          </w:r>
        </w:p>
      </w:sdtContent>
    </w:sdt>
    <w:p>
      <w:pPr>
        <w:pStyle w:val="106"/>
        <w:spacing w:before="120" w:after="120"/>
        <w:rPr>
          <w:color w:val="auto"/>
          <w:sz w:val="24"/>
          <w:szCs w:val="24"/>
        </w:rPr>
      </w:pPr>
    </w:p>
    <w:p>
      <w:pPr>
        <w:pStyle w:val="106"/>
        <w:numPr>
          <w:ilvl w:val="0"/>
          <w:numId w:val="0"/>
        </w:numPr>
        <w:spacing w:before="120" w:after="120"/>
        <w:ind w:firstLine="420" w:firstLineChars="200"/>
        <w:rPr>
          <w:color w:val="auto"/>
          <w:sz w:val="24"/>
          <w:szCs w:val="24"/>
        </w:rPr>
      </w:pPr>
      <w:r>
        <w:rPr>
          <w:rFonts w:hint="eastAsia"/>
          <w:color w:val="auto"/>
          <w:lang w:val="en-US" w:eastAsia="zh-CN"/>
        </w:rPr>
        <w:t>预制菜油炸海鲈鱼</w:t>
      </w:r>
      <w:r>
        <w:rPr>
          <w:rFonts w:hint="eastAsia"/>
          <w:color w:val="auto"/>
        </w:rPr>
        <w:t xml:space="preserve"> </w:t>
      </w:r>
      <w:r>
        <w:rPr>
          <w:rFonts w:hint="eastAsia"/>
          <w:color w:val="auto"/>
          <w:lang w:val="en-US" w:eastAsia="zh-CN"/>
        </w:rPr>
        <w:t xml:space="preserve"> p</w:t>
      </w:r>
      <w:r>
        <w:rPr>
          <w:rFonts w:hint="eastAsia"/>
          <w:color w:val="auto"/>
        </w:rPr>
        <w:t>repared dishes—</w:t>
      </w:r>
      <w:r>
        <w:rPr>
          <w:rFonts w:hint="eastAsia"/>
          <w:color w:val="auto"/>
          <w:lang w:val="en-US" w:eastAsia="zh-CN"/>
        </w:rPr>
        <w:t>fried</w:t>
      </w:r>
      <w:r>
        <w:rPr>
          <w:rFonts w:hint="eastAsia"/>
          <w:color w:val="auto"/>
        </w:rPr>
        <w:t xml:space="preserve"> Sea Bass</w:t>
      </w:r>
    </w:p>
    <w:p>
      <w:pPr>
        <w:pStyle w:val="231"/>
        <w:rPr>
          <w:rFonts w:hint="eastAsia"/>
          <w:lang w:val="en-US" w:eastAsia="zh-CN"/>
        </w:rPr>
      </w:pPr>
      <w:r>
        <w:rPr>
          <w:rFonts w:hint="eastAsia"/>
          <w:lang w:val="en-US" w:eastAsia="zh-CN"/>
        </w:rPr>
        <w:t>以海鲈鱼为原料，不添加防腐剂，经前处理、调制、油炸、包装、速冻等工序制成，配以</w:t>
      </w:r>
      <w:r>
        <w:rPr>
          <w:rFonts w:hint="eastAsia"/>
          <w:color w:val="auto"/>
          <w:lang w:val="en-US" w:eastAsia="zh-CN"/>
        </w:rPr>
        <w:t>调味料包，</w:t>
      </w:r>
      <w:r>
        <w:rPr>
          <w:rFonts w:hint="eastAsia"/>
          <w:lang w:val="en-US" w:eastAsia="zh-CN"/>
        </w:rPr>
        <w:t>熟制后方可食用的预包装菜肴产品。</w:t>
      </w:r>
    </w:p>
    <w:p>
      <w:pPr>
        <w:pStyle w:val="105"/>
        <w:spacing w:before="240" w:after="240"/>
        <w:rPr>
          <w:color w:val="auto"/>
        </w:rPr>
      </w:pPr>
      <w:bookmarkStart w:id="32" w:name="_Toc9142"/>
      <w:bookmarkStart w:id="33" w:name="_Toc28966"/>
      <w:r>
        <w:rPr>
          <w:rFonts w:hint="eastAsia"/>
          <w:color w:val="auto"/>
          <w:lang w:eastAsia="zh-CN"/>
        </w:rPr>
        <w:t>技术</w:t>
      </w:r>
      <w:r>
        <w:rPr>
          <w:rFonts w:hint="eastAsia"/>
          <w:color w:val="auto"/>
        </w:rPr>
        <w:t>要求</w:t>
      </w:r>
      <w:bookmarkEnd w:id="32"/>
      <w:bookmarkEnd w:id="33"/>
    </w:p>
    <w:p>
      <w:pPr>
        <w:pStyle w:val="106"/>
        <w:keepNext w:val="0"/>
        <w:keepLines w:val="0"/>
        <w:pageBreakBefore w:val="0"/>
        <w:widowControl/>
        <w:kinsoku/>
        <w:wordWrap/>
        <w:overflowPunct/>
        <w:topLinePunct w:val="0"/>
        <w:autoSpaceDE/>
        <w:autoSpaceDN/>
        <w:bidi w:val="0"/>
        <w:adjustRightInd/>
        <w:snapToGrid/>
        <w:spacing w:before="157" w:beforeLines="50" w:after="157" w:afterLines="50"/>
        <w:textAlignment w:val="auto"/>
        <w:rPr>
          <w:rFonts w:hint="eastAsia" w:ascii="宋体" w:hAnsi="宋体" w:eastAsia="宋体" w:cs="宋体"/>
          <w:color w:val="auto"/>
          <w:sz w:val="21"/>
          <w:szCs w:val="21"/>
        </w:rPr>
      </w:pPr>
      <w:bookmarkStart w:id="34" w:name="_Toc15043"/>
      <w:bookmarkStart w:id="35" w:name="_Toc30579"/>
      <w:bookmarkStart w:id="36" w:name="_Toc23341"/>
      <w:r>
        <w:rPr>
          <w:rFonts w:hint="eastAsia"/>
          <w:lang w:eastAsia="zh-CN"/>
        </w:rPr>
        <w:t>原辅料要求</w:t>
      </w:r>
      <w:bookmarkEnd w:id="34"/>
      <w:bookmarkEnd w:id="35"/>
      <w:bookmarkEnd w:id="36"/>
    </w:p>
    <w:p>
      <w:pPr>
        <w:pStyle w:val="66"/>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color w:val="auto"/>
        </w:rPr>
      </w:pPr>
      <w:r>
        <w:rPr>
          <w:rFonts w:hint="eastAsia" w:ascii="黑体" w:hAnsi="黑体" w:eastAsia="黑体" w:cs="黑体"/>
          <w:color w:val="auto"/>
          <w:sz w:val="21"/>
          <w:szCs w:val="21"/>
        </w:rPr>
        <w:t>原料鱼</w:t>
      </w:r>
      <w:r>
        <w:rPr>
          <w:rFonts w:hint="eastAsia"/>
          <w:color w:val="auto"/>
        </w:rPr>
        <w:t xml:space="preserve"> </w:t>
      </w:r>
    </w:p>
    <w:p>
      <w:pPr>
        <w:pStyle w:val="106"/>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rPr>
        <w:t>原料鱼应为鲜活、</w:t>
      </w:r>
      <w:r>
        <w:rPr>
          <w:rFonts w:hint="eastAsia" w:ascii="宋体" w:hAnsi="宋体" w:eastAsia="宋体" w:cs="宋体"/>
          <w:color w:val="auto"/>
          <w:lang w:eastAsia="zh-CN"/>
        </w:rPr>
        <w:t>品质良好</w:t>
      </w:r>
      <w:r>
        <w:rPr>
          <w:rFonts w:hint="eastAsia" w:ascii="宋体" w:hAnsi="宋体" w:eastAsia="宋体" w:cs="宋体"/>
          <w:color w:val="auto"/>
        </w:rPr>
        <w:t>的海鲈</w:t>
      </w:r>
      <w:r>
        <w:rPr>
          <w:rFonts w:hint="eastAsia" w:ascii="宋体" w:hAnsi="宋体" w:eastAsia="宋体" w:cs="宋体"/>
          <w:color w:val="auto"/>
          <w:lang w:eastAsia="zh-CN"/>
        </w:rPr>
        <w:t xml:space="preserve">，应符合GB 2733的规定。 </w:t>
      </w:r>
    </w:p>
    <w:p>
      <w:pPr>
        <w:pStyle w:val="66"/>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color w:val="auto"/>
        </w:rPr>
      </w:pPr>
      <w:r>
        <w:rPr>
          <w:rFonts w:hint="eastAsia" w:ascii="黑体" w:hAnsi="黑体" w:eastAsia="黑体" w:cs="黑体"/>
          <w:color w:val="auto"/>
          <w:sz w:val="21"/>
          <w:szCs w:val="21"/>
        </w:rPr>
        <w:t>复合调味料</w:t>
      </w:r>
      <w:r>
        <w:rPr>
          <w:rFonts w:hint="eastAsia"/>
          <w:color w:val="auto"/>
        </w:rPr>
        <w:t xml:space="preserve"> </w:t>
      </w:r>
    </w:p>
    <w:p>
      <w:pPr>
        <w:pStyle w:val="106"/>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ind w:firstLine="42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复合调味料应符合</w:t>
      </w:r>
      <w:r>
        <w:rPr>
          <w:rFonts w:hint="eastAsia" w:ascii="宋体" w:hAnsi="宋体" w:eastAsia="宋体" w:cs="宋体"/>
          <w:highlight w:val="none"/>
          <w:lang w:val="en-US" w:eastAsia="zh-CN"/>
        </w:rPr>
        <w:t>GB 31644</w:t>
      </w:r>
      <w:r>
        <w:rPr>
          <w:rFonts w:hint="eastAsia" w:ascii="宋体" w:hAnsi="宋体" w:eastAsia="宋体" w:cs="宋体"/>
          <w:highlight w:val="none"/>
          <w:lang w:eastAsia="zh-CN"/>
        </w:rPr>
        <w:t>的规定。</w:t>
      </w:r>
    </w:p>
    <w:p>
      <w:pPr>
        <w:pStyle w:val="66"/>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color w:val="auto"/>
        </w:rPr>
      </w:pPr>
      <w:r>
        <w:rPr>
          <w:rFonts w:hint="eastAsia"/>
          <w:color w:val="auto"/>
        </w:rPr>
        <w:t>食品添加剂</w:t>
      </w:r>
    </w:p>
    <w:p>
      <w:pPr>
        <w:pStyle w:val="106"/>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ind w:firstLine="42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食品添加剂应符合GB 2760的规定。</w:t>
      </w:r>
    </w:p>
    <w:p>
      <w:pPr>
        <w:pStyle w:val="106"/>
        <w:widowControl/>
        <w:spacing w:before="157" w:after="157"/>
        <w:rPr>
          <w:rFonts w:hint="eastAsia" w:hAnsi="Times New Roman" w:cs="Times New Roman"/>
          <w:lang w:eastAsia="zh-CN"/>
        </w:rPr>
      </w:pPr>
      <w:bookmarkStart w:id="37" w:name="_Toc16902"/>
      <w:bookmarkStart w:id="38" w:name="_Toc12334"/>
      <w:bookmarkStart w:id="39" w:name="_Toc24597"/>
      <w:r>
        <w:rPr>
          <w:rFonts w:hint="eastAsia" w:hAnsi="Times New Roman" w:cs="Times New Roman"/>
          <w:lang w:eastAsia="zh-CN"/>
        </w:rPr>
        <w:t>感官要求</w:t>
      </w:r>
      <w:bookmarkEnd w:id="37"/>
      <w:bookmarkEnd w:id="38"/>
      <w:bookmarkEnd w:id="39"/>
    </w:p>
    <w:p>
      <w:pPr>
        <w:pStyle w:val="231"/>
        <w:rPr>
          <w:rFonts w:hint="default"/>
          <w:lang w:val="en-US" w:eastAsia="zh-CN"/>
        </w:rPr>
      </w:pPr>
      <w:r>
        <w:rPr>
          <w:rFonts w:hint="eastAsia"/>
          <w:lang w:eastAsia="zh-CN"/>
        </w:rPr>
        <w:t>感官要求应符合表</w:t>
      </w:r>
      <w:r>
        <w:rPr>
          <w:rFonts w:hint="eastAsia"/>
          <w:lang w:val="en-US" w:eastAsia="zh-CN"/>
        </w:rPr>
        <w:t>1的规定。</w:t>
      </w:r>
    </w:p>
    <w:p>
      <w:pPr>
        <w:pStyle w:val="234"/>
        <w:rPr>
          <w:rFonts w:hint="eastAsia"/>
          <w:lang w:eastAsia="zh-CN"/>
        </w:rPr>
      </w:pPr>
      <w:bookmarkStart w:id="40" w:name="_Toc22150"/>
      <w:bookmarkStart w:id="41" w:name="_Toc22060"/>
      <w:bookmarkStart w:id="42" w:name="_Toc5776"/>
      <w:bookmarkStart w:id="43" w:name="_Toc29614"/>
      <w:r>
        <w:rPr>
          <w:rFonts w:hint="eastAsia"/>
          <w:lang w:eastAsia="zh-CN"/>
        </w:rPr>
        <w:t>感官要求</w:t>
      </w:r>
      <w:bookmarkEnd w:id="40"/>
      <w:bookmarkEnd w:id="41"/>
      <w:bookmarkEnd w:id="42"/>
      <w:bookmarkEnd w:id="43"/>
    </w:p>
    <w:tbl>
      <w:tblPr>
        <w:tblStyle w:val="28"/>
        <w:tblW w:w="0" w:type="auto"/>
        <w:tblInd w:w="91"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703"/>
        <w:gridCol w:w="597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405" w:type="dxa"/>
            <w:gridSpan w:val="2"/>
            <w:tcBorders>
              <w:top w:val="single" w:color="000000" w:sz="12" w:space="0"/>
              <w:left w:val="single" w:color="000000" w:sz="12" w:space="0"/>
              <w:bottom w:val="single" w:color="auto" w:sz="12"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sz w:val="18"/>
                <w:szCs w:val="18"/>
                <w:vertAlign w:val="baseline"/>
                <w:lang w:eastAsia="zh-CN"/>
              </w:rPr>
            </w:pPr>
            <w:r>
              <w:rPr>
                <w:rFonts w:hint="eastAsia" w:ascii="宋体"/>
                <w:sz w:val="18"/>
                <w:szCs w:val="18"/>
                <w:vertAlign w:val="baseline"/>
                <w:lang w:eastAsia="zh-CN"/>
              </w:rPr>
              <w:t>项目</w:t>
            </w:r>
          </w:p>
        </w:tc>
        <w:tc>
          <w:tcPr>
            <w:tcW w:w="5970" w:type="dxa"/>
            <w:tcBorders>
              <w:top w:val="single" w:color="000000" w:sz="12" w:space="0"/>
              <w:left w:val="single" w:color="000000" w:sz="4" w:space="0"/>
              <w:bottom w:val="single" w:color="auto" w:sz="12"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kern w:val="2"/>
                <w:sz w:val="18"/>
                <w:szCs w:val="18"/>
                <w:vertAlign w:val="baseline"/>
                <w:lang w:val="en-US" w:eastAsia="zh-CN" w:bidi="ar-SA"/>
              </w:rPr>
            </w:pPr>
            <w:r>
              <w:rPr>
                <w:rFonts w:hint="eastAsia" w:ascii="宋体"/>
                <w:sz w:val="18"/>
                <w:szCs w:val="18"/>
                <w:vertAlign w:val="baseline"/>
                <w:lang w:eastAsia="zh-CN"/>
              </w:rPr>
              <w:t>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2" w:type="dxa"/>
            <w:vMerge w:val="restart"/>
            <w:tcBorders>
              <w:top w:val="single" w:color="auto" w:sz="12" w:space="0"/>
              <w:left w:val="single" w:color="auto" w:sz="12"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Times New Roman" w:eastAsia="宋体" w:cs="Times New Roman"/>
                <w:kern w:val="2"/>
                <w:sz w:val="18"/>
                <w:szCs w:val="18"/>
                <w:vertAlign w:val="baseline"/>
                <w:lang w:val="en-US" w:eastAsia="zh-CN" w:bidi="ar-SA"/>
              </w:rPr>
            </w:pPr>
            <w:r>
              <w:rPr>
                <w:rFonts w:hint="eastAsia" w:ascii="宋体"/>
                <w:sz w:val="18"/>
                <w:szCs w:val="18"/>
                <w:vertAlign w:val="baseline"/>
                <w:lang w:eastAsia="zh-CN"/>
              </w:rPr>
              <w:t>海鲈鱼</w:t>
            </w:r>
          </w:p>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Times New Roman" w:eastAsia="宋体" w:cs="Times New Roman"/>
                <w:kern w:val="2"/>
                <w:sz w:val="18"/>
                <w:szCs w:val="18"/>
                <w:vertAlign w:val="baseline"/>
                <w:lang w:val="en-US" w:eastAsia="zh-CN" w:bidi="ar-SA"/>
              </w:rPr>
            </w:pPr>
          </w:p>
        </w:tc>
        <w:tc>
          <w:tcPr>
            <w:tcW w:w="1703"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sz w:val="18"/>
                <w:szCs w:val="18"/>
                <w:vertAlign w:val="baseline"/>
                <w:lang w:val="en-US" w:eastAsia="zh-CN"/>
              </w:rPr>
            </w:pPr>
            <w:r>
              <w:rPr>
                <w:rFonts w:hint="eastAsia" w:ascii="宋体"/>
                <w:sz w:val="18"/>
                <w:szCs w:val="18"/>
                <w:vertAlign w:val="baseline"/>
                <w:lang w:val="en-US" w:eastAsia="zh-CN"/>
              </w:rPr>
              <w:t>色泽</w:t>
            </w:r>
          </w:p>
        </w:tc>
        <w:tc>
          <w:tcPr>
            <w:tcW w:w="5970" w:type="dxa"/>
            <w:tcBorders>
              <w:top w:val="single" w:color="auto" w:sz="12"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kern w:val="2"/>
                <w:sz w:val="18"/>
                <w:szCs w:val="18"/>
                <w:vertAlign w:val="baseline"/>
                <w:lang w:val="en-US" w:eastAsia="zh-CN" w:bidi="ar-SA"/>
              </w:rPr>
            </w:pPr>
            <w:r>
              <w:rPr>
                <w:rFonts w:hint="eastAsia" w:ascii="宋体"/>
                <w:sz w:val="18"/>
                <w:szCs w:val="18"/>
                <w:vertAlign w:val="baseline"/>
                <w:lang w:eastAsia="zh-CN"/>
              </w:rPr>
              <w:t>有光泽，色泽均匀，无暗淡、血污、变色</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702" w:type="dxa"/>
            <w:vMerge w:val="continue"/>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sz w:val="18"/>
                <w:szCs w:val="18"/>
                <w:vertAlign w:val="baseline"/>
                <w:lang w:eastAsia="zh-CN"/>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sz w:val="18"/>
                <w:szCs w:val="18"/>
                <w:vertAlign w:val="baseline"/>
                <w:lang w:eastAsia="zh-CN"/>
              </w:rPr>
            </w:pPr>
            <w:r>
              <w:rPr>
                <w:rFonts w:hint="eastAsia" w:ascii="宋体"/>
                <w:sz w:val="18"/>
                <w:szCs w:val="18"/>
                <w:vertAlign w:val="baseline"/>
                <w:lang w:eastAsia="zh-CN"/>
              </w:rPr>
              <w:t>形态</w:t>
            </w:r>
          </w:p>
        </w:tc>
        <w:tc>
          <w:tcPr>
            <w:tcW w:w="597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Times New Roman" w:eastAsia="宋体" w:cs="Times New Roman"/>
                <w:kern w:val="2"/>
                <w:sz w:val="18"/>
                <w:szCs w:val="18"/>
                <w:vertAlign w:val="baseline"/>
                <w:lang w:val="en-US" w:eastAsia="zh-CN" w:bidi="ar-SA"/>
              </w:rPr>
            </w:pPr>
            <w:r>
              <w:rPr>
                <w:rFonts w:hint="eastAsia" w:ascii="宋体" w:cs="Times New Roman"/>
                <w:kern w:val="2"/>
                <w:sz w:val="18"/>
                <w:szCs w:val="18"/>
                <w:vertAlign w:val="baseline"/>
                <w:lang w:val="en-US" w:eastAsia="zh-CN" w:bidi="ar-SA"/>
              </w:rPr>
              <w:t>鱼体应</w:t>
            </w:r>
            <w:r>
              <w:rPr>
                <w:rFonts w:hint="eastAsia" w:ascii="宋体" w:hAnsi="Times New Roman" w:eastAsia="宋体" w:cs="Times New Roman"/>
                <w:kern w:val="2"/>
                <w:sz w:val="18"/>
                <w:szCs w:val="18"/>
                <w:vertAlign w:val="baseline"/>
                <w:lang w:val="en-US" w:eastAsia="zh-CN" w:bidi="ar-SA"/>
              </w:rPr>
              <w:t>完整</w:t>
            </w:r>
            <w:r>
              <w:rPr>
                <w:rFonts w:hint="eastAsia" w:ascii="宋体" w:hAnsi="Times New Roman" w:cs="Times New Roman"/>
                <w:kern w:val="2"/>
                <w:sz w:val="18"/>
                <w:szCs w:val="18"/>
                <w:vertAlign w:val="baseline"/>
                <w:lang w:val="en-US" w:eastAsia="zh-CN" w:bidi="ar-SA"/>
              </w:rPr>
              <w:t>，</w:t>
            </w:r>
            <w:r>
              <w:rPr>
                <w:rFonts w:hint="eastAsia" w:ascii="宋体" w:hAnsi="Times New Roman" w:eastAsia="宋体" w:cs="Times New Roman"/>
                <w:kern w:val="2"/>
                <w:sz w:val="18"/>
                <w:szCs w:val="18"/>
                <w:vertAlign w:val="baseline"/>
                <w:lang w:val="en-US" w:eastAsia="zh-CN" w:bidi="ar-SA"/>
              </w:rPr>
              <w:t>无</w:t>
            </w:r>
            <w:r>
              <w:rPr>
                <w:rFonts w:ascii="Segoe UI" w:hAnsi="Segoe UI" w:eastAsia="Segoe UI" w:cs="Segoe UI"/>
                <w:i w:val="0"/>
                <w:iCs w:val="0"/>
                <w:caps w:val="0"/>
                <w:color w:val="404040"/>
                <w:spacing w:val="0"/>
                <w:sz w:val="19"/>
                <w:szCs w:val="19"/>
                <w:shd w:val="clear" w:fill="FFFFFF"/>
              </w:rPr>
              <w:t>机械</w:t>
            </w:r>
            <w:r>
              <w:rPr>
                <w:rFonts w:hint="eastAsia" w:ascii="宋体" w:hAnsi="Times New Roman" w:eastAsia="宋体" w:cs="Times New Roman"/>
                <w:kern w:val="2"/>
                <w:sz w:val="18"/>
                <w:szCs w:val="18"/>
                <w:vertAlign w:val="baseline"/>
                <w:lang w:val="en-US" w:eastAsia="zh-CN" w:bidi="ar-SA"/>
              </w:rPr>
              <w:t>破损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2" w:type="dxa"/>
            <w:vMerge w:val="continue"/>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Times New Roman" w:eastAsia="宋体" w:cs="Times New Roman"/>
                <w:kern w:val="2"/>
                <w:sz w:val="18"/>
                <w:szCs w:val="18"/>
                <w:vertAlign w:val="baseline"/>
                <w:lang w:val="en-US" w:eastAsia="zh-CN" w:bidi="ar-SA"/>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sz w:val="18"/>
                <w:szCs w:val="18"/>
                <w:vertAlign w:val="baseline"/>
                <w:lang w:eastAsia="zh-CN"/>
              </w:rPr>
            </w:pPr>
            <w:r>
              <w:rPr>
                <w:rFonts w:hint="eastAsia" w:ascii="宋体"/>
                <w:sz w:val="18"/>
                <w:szCs w:val="18"/>
                <w:vertAlign w:val="baseline"/>
                <w:lang w:eastAsia="zh-CN"/>
              </w:rPr>
              <w:t>气味</w:t>
            </w:r>
          </w:p>
        </w:tc>
        <w:tc>
          <w:tcPr>
            <w:tcW w:w="597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Times New Roman" w:eastAsia="宋体" w:cs="Times New Roman"/>
                <w:kern w:val="2"/>
                <w:sz w:val="18"/>
                <w:szCs w:val="18"/>
                <w:vertAlign w:val="baseline"/>
                <w:lang w:val="en-US" w:eastAsia="zh-CN" w:bidi="ar-SA"/>
              </w:rPr>
            </w:pPr>
            <w:r>
              <w:rPr>
                <w:rFonts w:hint="eastAsia" w:ascii="宋体"/>
                <w:sz w:val="18"/>
                <w:szCs w:val="18"/>
                <w:vertAlign w:val="baseline"/>
                <w:lang w:eastAsia="zh-CN"/>
              </w:rPr>
              <w:t>无酸味、腐败和腐臭味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702" w:type="dxa"/>
            <w:vMerge w:val="continue"/>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Times New Roman" w:eastAsia="宋体" w:cs="Times New Roman"/>
                <w:kern w:val="2"/>
                <w:sz w:val="18"/>
                <w:szCs w:val="18"/>
                <w:vertAlign w:val="baseline"/>
                <w:lang w:val="en-US" w:eastAsia="zh-CN" w:bidi="ar-SA"/>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sz w:val="18"/>
                <w:szCs w:val="18"/>
                <w:vertAlign w:val="baseline"/>
                <w:lang w:eastAsia="zh-CN"/>
              </w:rPr>
            </w:pPr>
            <w:r>
              <w:rPr>
                <w:rFonts w:hint="eastAsia" w:ascii="宋体"/>
                <w:sz w:val="18"/>
                <w:szCs w:val="18"/>
                <w:vertAlign w:val="baseline"/>
                <w:lang w:eastAsia="zh-CN"/>
              </w:rPr>
              <w:t>杂质</w:t>
            </w:r>
          </w:p>
        </w:tc>
        <w:tc>
          <w:tcPr>
            <w:tcW w:w="597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Times New Roman" w:eastAsia="宋体" w:cs="Times New Roman"/>
                <w:kern w:val="2"/>
                <w:sz w:val="18"/>
                <w:szCs w:val="18"/>
                <w:vertAlign w:val="baseline"/>
                <w:lang w:val="en-US" w:eastAsia="zh-CN" w:bidi="ar-SA"/>
              </w:rPr>
            </w:pPr>
            <w:bookmarkStart w:id="44" w:name="OLE_LINK1"/>
            <w:r>
              <w:rPr>
                <w:rFonts w:hint="eastAsia" w:ascii="宋体"/>
                <w:sz w:val="18"/>
                <w:szCs w:val="18"/>
                <w:vertAlign w:val="baseline"/>
                <w:lang w:eastAsia="zh-CN"/>
              </w:rPr>
              <w:t>无正常视力可见的外来杂质</w:t>
            </w:r>
            <w:bookmarkEnd w:id="44"/>
            <w:r>
              <w:rPr>
                <w:rFonts w:hint="eastAsia" w:ascii="宋体"/>
                <w:sz w:val="18"/>
                <w:szCs w:val="18"/>
                <w:vertAlign w:val="baseline"/>
                <w:lang w:eastAsia="zh-CN"/>
              </w:rPr>
              <w:t>，无残留内脏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702" w:type="dxa"/>
            <w:vMerge w:val="restart"/>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宋体" w:hAnsi="Times New Roman" w:eastAsia="宋体" w:cs="Times New Roman"/>
                <w:kern w:val="2"/>
                <w:sz w:val="18"/>
                <w:szCs w:val="18"/>
                <w:vertAlign w:val="baseline"/>
                <w:lang w:val="en-US" w:eastAsia="zh-CN" w:bidi="ar-SA"/>
              </w:rPr>
            </w:pPr>
            <w:r>
              <w:rPr>
                <w:rFonts w:hint="eastAsia" w:ascii="宋体"/>
                <w:sz w:val="18"/>
                <w:szCs w:val="18"/>
                <w:vertAlign w:val="baseline"/>
                <w:lang w:eastAsia="zh-CN"/>
              </w:rPr>
              <w:t>调味料包</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sz w:val="18"/>
                <w:szCs w:val="18"/>
                <w:vertAlign w:val="baseline"/>
                <w:lang w:eastAsia="zh-CN"/>
              </w:rPr>
            </w:pPr>
            <w:r>
              <w:rPr>
                <w:rFonts w:hint="eastAsia" w:ascii="宋体"/>
                <w:sz w:val="18"/>
                <w:szCs w:val="18"/>
                <w:vertAlign w:val="baseline"/>
                <w:lang w:eastAsia="zh-CN"/>
              </w:rPr>
              <w:t>色泽</w:t>
            </w:r>
          </w:p>
        </w:tc>
        <w:tc>
          <w:tcPr>
            <w:tcW w:w="5970" w:type="dxa"/>
            <w:tcBorders>
              <w:top w:val="single" w:color="auto" w:sz="4" w:space="0"/>
              <w:left w:val="single" w:color="auto" w:sz="4" w:space="0"/>
              <w:bottom w:val="single" w:color="auto" w:sz="4" w:space="0"/>
              <w:right w:val="single" w:color="auto" w:sz="12" w:space="0"/>
            </w:tcBorders>
            <w:noWrap w:val="0"/>
            <w:vAlign w:val="center"/>
          </w:tcPr>
          <w:p>
            <w:pPr>
              <w:jc w:val="center"/>
              <w:rPr>
                <w:rFonts w:hint="eastAsia" w:ascii="宋体"/>
                <w:sz w:val="18"/>
                <w:szCs w:val="18"/>
                <w:vertAlign w:val="baseline"/>
                <w:lang w:eastAsia="zh-CN"/>
              </w:rPr>
            </w:pPr>
            <w:r>
              <w:rPr>
                <w:rFonts w:hint="eastAsia" w:ascii="宋体"/>
                <w:sz w:val="18"/>
                <w:szCs w:val="18"/>
                <w:vertAlign w:val="baseline"/>
                <w:lang w:eastAsia="zh-CN"/>
              </w:rPr>
              <w:t>具有产品应有的色泽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702" w:type="dxa"/>
            <w:vMerge w:val="continue"/>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宋体" w:hAnsi="Times New Roman" w:eastAsia="宋体" w:cs="Times New Roman"/>
                <w:kern w:val="2"/>
                <w:sz w:val="18"/>
                <w:szCs w:val="18"/>
                <w:vertAlign w:val="baseline"/>
                <w:lang w:val="en-US" w:eastAsia="zh-CN" w:bidi="ar-SA"/>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sz w:val="18"/>
                <w:szCs w:val="18"/>
                <w:vertAlign w:val="baseline"/>
                <w:lang w:eastAsia="zh-CN"/>
              </w:rPr>
            </w:pPr>
            <w:r>
              <w:rPr>
                <w:rFonts w:hint="eastAsia" w:ascii="宋体"/>
                <w:sz w:val="18"/>
                <w:szCs w:val="18"/>
                <w:vertAlign w:val="baseline"/>
                <w:lang w:eastAsia="zh-CN"/>
              </w:rPr>
              <w:t>气味</w:t>
            </w:r>
          </w:p>
        </w:tc>
        <w:tc>
          <w:tcPr>
            <w:tcW w:w="5970" w:type="dxa"/>
            <w:tcBorders>
              <w:top w:val="single" w:color="auto" w:sz="4" w:space="0"/>
              <w:left w:val="single" w:color="auto" w:sz="4" w:space="0"/>
              <w:bottom w:val="single" w:color="auto" w:sz="4" w:space="0"/>
              <w:right w:val="single" w:color="auto" w:sz="12" w:space="0"/>
            </w:tcBorders>
            <w:noWrap w:val="0"/>
            <w:vAlign w:val="center"/>
          </w:tcPr>
          <w:p>
            <w:pPr>
              <w:jc w:val="center"/>
              <w:rPr>
                <w:rFonts w:hint="eastAsia" w:ascii="宋体"/>
                <w:sz w:val="18"/>
                <w:szCs w:val="18"/>
                <w:vertAlign w:val="baseline"/>
                <w:lang w:eastAsia="zh-CN"/>
              </w:rPr>
            </w:pPr>
            <w:r>
              <w:rPr>
                <w:rFonts w:hint="eastAsia" w:ascii="宋体"/>
                <w:sz w:val="18"/>
                <w:szCs w:val="18"/>
                <w:vertAlign w:val="baseline"/>
                <w:lang w:eastAsia="zh-CN"/>
              </w:rPr>
              <w:t>具有产品应有的气味，无异味，无异嗅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702" w:type="dxa"/>
            <w:vMerge w:val="continue"/>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Times New Roman" w:eastAsia="宋体" w:cs="Times New Roman"/>
                <w:kern w:val="2"/>
                <w:sz w:val="18"/>
                <w:szCs w:val="18"/>
                <w:vertAlign w:val="baseline"/>
                <w:lang w:val="en-US" w:eastAsia="zh-CN" w:bidi="ar-SA"/>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sz w:val="18"/>
                <w:szCs w:val="18"/>
                <w:vertAlign w:val="baseline"/>
                <w:lang w:eastAsia="zh-CN"/>
              </w:rPr>
            </w:pPr>
            <w:r>
              <w:rPr>
                <w:rFonts w:hint="eastAsia" w:ascii="宋体"/>
                <w:sz w:val="18"/>
                <w:szCs w:val="18"/>
                <w:vertAlign w:val="baseline"/>
                <w:lang w:eastAsia="zh-CN"/>
              </w:rPr>
              <w:t>状态</w:t>
            </w:r>
          </w:p>
        </w:tc>
        <w:tc>
          <w:tcPr>
            <w:tcW w:w="5970" w:type="dxa"/>
            <w:tcBorders>
              <w:top w:val="single" w:color="auto" w:sz="4" w:space="0"/>
              <w:left w:val="single" w:color="auto" w:sz="4" w:space="0"/>
              <w:bottom w:val="single" w:color="auto" w:sz="4" w:space="0"/>
              <w:right w:val="single" w:color="auto" w:sz="12" w:space="0"/>
            </w:tcBorders>
            <w:noWrap w:val="0"/>
            <w:vAlign w:val="center"/>
          </w:tcPr>
          <w:p>
            <w:pPr>
              <w:jc w:val="center"/>
              <w:rPr>
                <w:rFonts w:hint="eastAsia" w:ascii="宋体"/>
                <w:sz w:val="18"/>
                <w:szCs w:val="18"/>
                <w:vertAlign w:val="baseline"/>
                <w:lang w:eastAsia="zh-CN"/>
              </w:rPr>
            </w:pPr>
            <w:r>
              <w:rPr>
                <w:rFonts w:hint="eastAsia" w:ascii="宋体"/>
                <w:sz w:val="18"/>
                <w:szCs w:val="18"/>
                <w:vertAlign w:val="baseline"/>
                <w:lang w:eastAsia="zh-CN"/>
              </w:rPr>
              <w:t>具有产品应有的状态，无霉变，无正常视力可见外来异物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702" w:type="dxa"/>
            <w:tcBorders>
              <w:top w:val="single" w:color="auto" w:sz="4" w:space="0"/>
              <w:left w:val="single" w:color="auto" w:sz="12" w:space="0"/>
              <w:bottom w:val="single" w:color="auto" w:sz="12"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Times New Roman" w:eastAsia="宋体" w:cs="Times New Roman"/>
                <w:kern w:val="2"/>
                <w:sz w:val="18"/>
                <w:szCs w:val="18"/>
                <w:vertAlign w:val="baseline"/>
                <w:lang w:val="en-US" w:eastAsia="zh-CN" w:bidi="ar-SA"/>
              </w:rPr>
            </w:pPr>
            <w:r>
              <w:rPr>
                <w:rFonts w:hint="eastAsia" w:ascii="宋体" w:hAnsi="Times New Roman" w:cs="Times New Roman"/>
                <w:kern w:val="2"/>
                <w:sz w:val="18"/>
                <w:szCs w:val="18"/>
                <w:vertAlign w:val="baseline"/>
                <w:lang w:val="en-US" w:eastAsia="zh-CN" w:bidi="ar-SA"/>
              </w:rPr>
              <w:t>预制菜油炸海鲈鱼</w:t>
            </w:r>
          </w:p>
        </w:tc>
        <w:tc>
          <w:tcPr>
            <w:tcW w:w="1703" w:type="dxa"/>
            <w:tcBorders>
              <w:top w:val="single" w:color="auto" w:sz="4" w:space="0"/>
              <w:left w:val="single" w:color="auto" w:sz="4" w:space="0"/>
              <w:bottom w:val="single" w:color="auto" w:sz="12" w:space="0"/>
              <w:right w:val="single" w:color="auto" w:sz="4" w:space="0"/>
            </w:tcBorders>
            <w:noWrap w:val="0"/>
            <w:vAlign w:val="center"/>
          </w:tcPr>
          <w:p>
            <w:pPr>
              <w:jc w:val="center"/>
              <w:rPr>
                <w:rFonts w:hint="eastAsia" w:ascii="宋体"/>
                <w:sz w:val="18"/>
                <w:szCs w:val="18"/>
                <w:vertAlign w:val="baseline"/>
                <w:lang w:eastAsia="zh-CN"/>
              </w:rPr>
            </w:pPr>
            <w:r>
              <w:rPr>
                <w:rFonts w:hint="eastAsia" w:ascii="宋体"/>
                <w:sz w:val="18"/>
                <w:szCs w:val="18"/>
                <w:vertAlign w:val="baseline"/>
                <w:lang w:eastAsia="zh-CN"/>
              </w:rPr>
              <w:t>口味还原度</w:t>
            </w:r>
          </w:p>
        </w:tc>
        <w:tc>
          <w:tcPr>
            <w:tcW w:w="5970" w:type="dxa"/>
            <w:tcBorders>
              <w:top w:val="single" w:color="auto" w:sz="4" w:space="0"/>
              <w:left w:val="single" w:color="auto" w:sz="4" w:space="0"/>
              <w:bottom w:val="single" w:color="auto" w:sz="12" w:space="0"/>
              <w:right w:val="single" w:color="auto" w:sz="12" w:space="0"/>
            </w:tcBorders>
            <w:noWrap w:val="0"/>
            <w:vAlign w:val="center"/>
          </w:tcPr>
          <w:p>
            <w:pPr>
              <w:jc w:val="center"/>
              <w:rPr>
                <w:rFonts w:hint="eastAsia" w:ascii="宋体"/>
                <w:sz w:val="18"/>
                <w:szCs w:val="18"/>
                <w:vertAlign w:val="baseline"/>
                <w:lang w:eastAsia="zh-CN"/>
              </w:rPr>
            </w:pPr>
            <w:r>
              <w:rPr>
                <w:rFonts w:hint="eastAsia" w:ascii="宋体"/>
                <w:sz w:val="18"/>
                <w:szCs w:val="18"/>
                <w:vertAlign w:val="baseline"/>
                <w:lang w:eastAsia="zh-CN"/>
              </w:rPr>
              <w:t>具有油炸海鲈鱼现制菜肴应有的口感和特征风味</w:t>
            </w:r>
          </w:p>
        </w:tc>
      </w:tr>
    </w:tbl>
    <w:p>
      <w:pPr>
        <w:pStyle w:val="106"/>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textAlignment w:val="auto"/>
        <w:rPr>
          <w:rFonts w:hint="eastAsia" w:ascii="宋体" w:hAnsi="宋体" w:eastAsia="宋体" w:cs="宋体"/>
          <w:color w:val="auto"/>
          <w:lang w:eastAsia="zh-CN"/>
        </w:rPr>
      </w:pPr>
    </w:p>
    <w:p>
      <w:pPr>
        <w:pStyle w:val="106"/>
        <w:widowControl/>
        <w:bidi w:val="0"/>
        <w:spacing w:before="157" w:after="157"/>
        <w:rPr>
          <w:rFonts w:hint="eastAsia" w:hAnsi="Times New Roman" w:cs="Times New Roman"/>
          <w:lang w:eastAsia="zh-CN"/>
        </w:rPr>
      </w:pPr>
      <w:r>
        <w:rPr>
          <w:rFonts w:hint="eastAsia" w:hAnsi="Times New Roman" w:cs="Times New Roman"/>
          <w:lang w:eastAsia="zh-CN"/>
        </w:rPr>
        <w:t>理化指标</w:t>
      </w:r>
    </w:p>
    <w:p>
      <w:pPr>
        <w:pStyle w:val="231"/>
        <w:rPr>
          <w:rFonts w:hint="default"/>
          <w:lang w:val="en-US" w:eastAsia="zh-CN"/>
        </w:rPr>
      </w:pPr>
      <w:r>
        <w:rPr>
          <w:rFonts w:hint="eastAsia"/>
          <w:lang w:eastAsia="zh-CN"/>
        </w:rPr>
        <w:t>理化指标应符合表</w:t>
      </w:r>
      <w:r>
        <w:rPr>
          <w:rFonts w:hint="eastAsia"/>
          <w:lang w:val="en-US" w:eastAsia="zh-CN"/>
        </w:rPr>
        <w:t>2的规定。</w:t>
      </w:r>
    </w:p>
    <w:p>
      <w:pPr>
        <w:pStyle w:val="234"/>
        <w:numPr>
          <w:ilvl w:val="0"/>
          <w:numId w:val="16"/>
        </w:numPr>
        <w:rPr>
          <w:rFonts w:hint="eastAsia"/>
          <w:lang w:eastAsia="zh-CN"/>
        </w:rPr>
      </w:pPr>
      <w:bookmarkStart w:id="45" w:name="_Toc27220"/>
      <w:bookmarkStart w:id="46" w:name="_Toc25835"/>
      <w:bookmarkStart w:id="47" w:name="_Toc2724"/>
      <w:bookmarkStart w:id="48" w:name="_Toc30521"/>
      <w:r>
        <w:rPr>
          <w:rFonts w:hint="eastAsia"/>
          <w:lang w:val="en-US" w:eastAsia="zh-CN"/>
        </w:rPr>
        <w:t>理化</w:t>
      </w:r>
      <w:r>
        <w:rPr>
          <w:rFonts w:hint="eastAsia"/>
          <w:lang w:eastAsia="zh-CN"/>
        </w:rPr>
        <w:t>指标</w:t>
      </w:r>
    </w:p>
    <w:tbl>
      <w:tblPr>
        <w:tblStyle w:val="28"/>
        <w:tblW w:w="0" w:type="auto"/>
        <w:tblInd w:w="9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3129"/>
        <w:gridCol w:w="44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893" w:type="dxa"/>
            <w:gridSpan w:val="2"/>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项目</w:t>
            </w:r>
          </w:p>
        </w:tc>
        <w:tc>
          <w:tcPr>
            <w:tcW w:w="4494" w:type="dxa"/>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Times New Roman" w:hAnsi="Times New Roman" w:cs="Times New Roman"/>
                <w:kern w:val="2"/>
                <w:sz w:val="18"/>
                <w:szCs w:val="18"/>
                <w:vertAlign w:val="baseline"/>
                <w:lang w:val="en-US" w:eastAsia="zh-CN" w:bidi="ar-SA"/>
              </w:rPr>
            </w:pPr>
            <w:r>
              <w:rPr>
                <w:rFonts w:hint="eastAsia" w:ascii="Times New Roman" w:hAnsi="Times New Roman" w:cs="Times New Roman"/>
                <w:sz w:val="18"/>
                <w:szCs w:val="18"/>
                <w:vertAlign w:val="baseline"/>
                <w:lang w:eastAsia="zh-CN"/>
              </w:rPr>
              <w:t>指标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764" w:type="dxa"/>
            <w:vMerge w:val="restart"/>
            <w:tcBorders>
              <w:top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sz w:val="18"/>
                <w:szCs w:val="18"/>
                <w:vertAlign w:val="baseline"/>
                <w:lang w:eastAsia="zh-CN"/>
              </w:rPr>
            </w:pPr>
          </w:p>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cs="宋体"/>
                <w:sz w:val="18"/>
                <w:szCs w:val="18"/>
                <w:vertAlign w:val="baseline"/>
                <w:lang w:eastAsia="zh-CN"/>
              </w:rPr>
            </w:pPr>
            <w:r>
              <w:rPr>
                <w:rFonts w:hint="eastAsia" w:ascii="宋体" w:hAnsi="宋体" w:cs="宋体"/>
                <w:sz w:val="18"/>
                <w:szCs w:val="18"/>
                <w:vertAlign w:val="baseline"/>
                <w:lang w:eastAsia="zh-CN"/>
              </w:rPr>
              <w:t>海鲈鱼</w:t>
            </w:r>
          </w:p>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ascii="宋体" w:hAnsi="宋体" w:eastAsia="宋体" w:cs="宋体"/>
                <w:sz w:val="18"/>
                <w:szCs w:val="18"/>
                <w:vertAlign w:val="baseline"/>
                <w:lang w:val="en-US" w:eastAsia="zh-CN"/>
              </w:rPr>
            </w:pPr>
          </w:p>
        </w:tc>
        <w:tc>
          <w:tcPr>
            <w:tcW w:w="3129" w:type="dxa"/>
            <w:tcBorders>
              <w:top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水分/</w:t>
            </w:r>
            <w:r>
              <w:rPr>
                <w:rFonts w:hint="eastAsia" w:ascii="宋体" w:hAnsi="宋体" w:eastAsia="宋体" w:cs="宋体"/>
                <w:color w:val="auto"/>
                <w:sz w:val="18"/>
                <w:szCs w:val="18"/>
                <w:vertAlign w:val="baseline"/>
                <w:lang w:val="en-US" w:eastAsia="zh-CN"/>
              </w:rPr>
              <w:t>(g/100g)</w:t>
            </w:r>
          </w:p>
        </w:tc>
        <w:tc>
          <w:tcPr>
            <w:tcW w:w="4494" w:type="dxa"/>
            <w:tcBorders>
              <w:top w:val="single" w:color="auto" w:sz="12" w:space="0"/>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eastAsia="zh-CN"/>
              </w:rPr>
              <w:t>≤</w:t>
            </w:r>
            <w:r>
              <w:rPr>
                <w:rFonts w:hint="eastAsia" w:ascii="宋体" w:hAnsi="宋体" w:cs="宋体"/>
                <w:sz w:val="18"/>
                <w:szCs w:val="18"/>
                <w:vertAlign w:val="baseline"/>
                <w:lang w:val="en-US" w:eastAsia="zh-CN"/>
              </w:rPr>
              <w:t>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6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cs="宋体"/>
                <w:sz w:val="18"/>
                <w:szCs w:val="18"/>
                <w:vertAlign w:val="baseline"/>
                <w:lang w:eastAsia="zh-CN"/>
              </w:rPr>
            </w:pPr>
          </w:p>
        </w:tc>
        <w:tc>
          <w:tcPr>
            <w:tcW w:w="312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cs="宋体"/>
                <w:sz w:val="18"/>
                <w:szCs w:val="18"/>
                <w:vertAlign w:val="baseline"/>
                <w:lang w:eastAsia="zh-CN"/>
              </w:rPr>
            </w:pPr>
            <w:r>
              <w:rPr>
                <w:rFonts w:hint="eastAsia" w:ascii="宋体" w:hAnsi="宋体" w:cs="宋体"/>
                <w:sz w:val="18"/>
                <w:szCs w:val="18"/>
                <w:vertAlign w:val="baseline"/>
                <w:lang w:eastAsia="zh-CN"/>
              </w:rPr>
              <w:t>蛋白质</w:t>
            </w:r>
            <w:r>
              <w:rPr>
                <w:rFonts w:hint="eastAsia" w:ascii="宋体" w:hAnsi="宋体" w:eastAsia="宋体" w:cs="宋体"/>
                <w:sz w:val="18"/>
                <w:szCs w:val="18"/>
                <w:vertAlign w:val="baseline"/>
                <w:lang w:eastAsia="zh-CN"/>
              </w:rPr>
              <w:t>/(g/</w:t>
            </w:r>
            <w:r>
              <w:rPr>
                <w:rFonts w:hint="eastAsia" w:ascii="宋体" w:hAnsi="宋体" w:eastAsia="宋体" w:cs="宋体"/>
                <w:sz w:val="18"/>
                <w:szCs w:val="18"/>
                <w:vertAlign w:val="baseline"/>
                <w:lang w:val="en-US" w:eastAsia="zh-CN"/>
              </w:rPr>
              <w:t>100</w:t>
            </w:r>
            <w:r>
              <w:rPr>
                <w:rFonts w:hint="eastAsia" w:ascii="宋体" w:hAnsi="宋体" w:eastAsia="宋体" w:cs="宋体"/>
                <w:sz w:val="18"/>
                <w:szCs w:val="18"/>
                <w:vertAlign w:val="baseline"/>
                <w:lang w:eastAsia="zh-CN"/>
              </w:rPr>
              <w:t>g)</w:t>
            </w:r>
          </w:p>
        </w:tc>
        <w:tc>
          <w:tcPr>
            <w:tcW w:w="4494"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r>
              <w:rPr>
                <w:rFonts w:hint="eastAsia" w:ascii="宋体" w:hAnsi="宋体" w:cs="宋体"/>
                <w:sz w:val="18"/>
                <w:szCs w:val="18"/>
                <w:vertAlign w:val="baseline"/>
                <w:lang w:val="en-US" w:eastAsia="zh-CN"/>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6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cs="宋体"/>
                <w:sz w:val="18"/>
                <w:szCs w:val="18"/>
                <w:vertAlign w:val="baseline"/>
                <w:lang w:eastAsia="zh-CN"/>
              </w:rPr>
            </w:pPr>
          </w:p>
        </w:tc>
        <w:tc>
          <w:tcPr>
            <w:tcW w:w="312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sz w:val="18"/>
                <w:szCs w:val="18"/>
                <w:vertAlign w:val="baseline"/>
                <w:lang w:eastAsia="zh-CN"/>
              </w:rPr>
            </w:pPr>
            <w:r>
              <w:rPr>
                <w:rFonts w:hint="eastAsia" w:ascii="宋体" w:hAnsi="宋体" w:cs="宋体"/>
                <w:sz w:val="18"/>
                <w:szCs w:val="18"/>
                <w:vertAlign w:val="baseline"/>
                <w:lang w:eastAsia="zh-CN"/>
              </w:rPr>
              <w:t>过氧化值（以脂肪计）</w:t>
            </w:r>
            <w:r>
              <w:rPr>
                <w:rFonts w:hint="eastAsia" w:ascii="宋体" w:hAnsi="宋体" w:cs="宋体"/>
                <w:sz w:val="18"/>
                <w:szCs w:val="18"/>
                <w:vertAlign w:val="baseline"/>
                <w:lang w:val="en-US" w:eastAsia="zh-CN"/>
              </w:rPr>
              <w:t>/(g/100g)</w:t>
            </w:r>
          </w:p>
        </w:tc>
        <w:tc>
          <w:tcPr>
            <w:tcW w:w="449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≤0.25</w:t>
            </w:r>
          </w:p>
        </w:tc>
      </w:tr>
      <w:bookmarkEnd w:id="45"/>
      <w:bookmarkEnd w:id="46"/>
      <w:bookmarkEnd w:id="47"/>
      <w:bookmarkEnd w:id="48"/>
    </w:tbl>
    <w:p>
      <w:pPr>
        <w:pStyle w:val="106"/>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textAlignment w:val="auto"/>
        <w:rPr>
          <w:rFonts w:hint="eastAsia" w:ascii="宋体" w:hAnsi="宋体" w:eastAsia="宋体" w:cs="宋体"/>
          <w:color w:val="auto"/>
        </w:rPr>
      </w:pPr>
    </w:p>
    <w:p>
      <w:pPr>
        <w:pStyle w:val="106"/>
        <w:keepNext w:val="0"/>
        <w:keepLines w:val="0"/>
        <w:pageBreakBefore w:val="0"/>
        <w:widowControl/>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color w:val="auto"/>
          <w:sz w:val="21"/>
          <w:lang w:val="en-US" w:eastAsia="zh-CN" w:bidi="ar-SA"/>
        </w:rPr>
      </w:pPr>
      <w:r>
        <w:rPr>
          <w:rFonts w:hint="eastAsia" w:hAnsi="黑体" w:cs="黑体"/>
          <w:color w:val="auto"/>
          <w:sz w:val="21"/>
          <w:lang w:val="en-US" w:eastAsia="zh-CN" w:bidi="ar-SA"/>
        </w:rPr>
        <w:t>安全指标</w:t>
      </w:r>
    </w:p>
    <w:p>
      <w:pPr>
        <w:pStyle w:val="66"/>
        <w:widowControl w:val="0"/>
        <w:autoSpaceDE/>
        <w:autoSpaceDN/>
        <w:spacing w:before="157" w:beforeLines="50" w:after="157" w:afterLines="50"/>
        <w:rPr>
          <w:rFonts w:hint="eastAsia" w:ascii="宋体" w:hAnsi="宋体" w:eastAsia="宋体" w:cs="宋体"/>
          <w:color w:val="auto"/>
          <w:sz w:val="21"/>
          <w:lang w:val="en-US" w:eastAsia="zh-CN" w:bidi="ar-SA"/>
        </w:rPr>
      </w:pPr>
      <w:r>
        <w:rPr>
          <w:rFonts w:hint="eastAsia" w:hAnsi="黑体" w:cs="黑体"/>
          <w:color w:val="auto"/>
          <w:sz w:val="21"/>
          <w:szCs w:val="21"/>
          <w:lang w:eastAsia="zh-CN"/>
        </w:rPr>
        <w:t>污染物限量</w:t>
      </w:r>
      <w:r>
        <w:rPr>
          <w:rFonts w:hint="eastAsia"/>
          <w:color w:val="auto"/>
        </w:rPr>
        <w:t xml:space="preserve"> </w:t>
      </w:r>
    </w:p>
    <w:p>
      <w:pPr>
        <w:pStyle w:val="106"/>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ind w:firstLine="420" w:firstLineChars="200"/>
        <w:textAlignment w:val="auto"/>
        <w:rPr>
          <w:rFonts w:hint="eastAsia" w:ascii="宋体" w:hAnsi="宋体" w:eastAsia="宋体" w:cs="宋体"/>
          <w:color w:val="auto"/>
          <w:sz w:val="21"/>
          <w:lang w:val="en-US" w:eastAsia="zh-CN" w:bidi="ar-SA"/>
        </w:rPr>
      </w:pPr>
      <w:r>
        <w:rPr>
          <w:rFonts w:hint="eastAsia" w:ascii="宋体" w:hAnsi="宋体" w:eastAsia="宋体" w:cs="宋体"/>
          <w:color w:val="auto"/>
          <w:sz w:val="21"/>
          <w:lang w:val="en-US" w:eastAsia="zh-CN" w:bidi="ar-SA"/>
        </w:rPr>
        <w:t>污染物限量应符合GB 2762的规定。</w:t>
      </w:r>
    </w:p>
    <w:p>
      <w:pPr>
        <w:pStyle w:val="66"/>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宋体"/>
          <w:color w:val="auto"/>
          <w:sz w:val="21"/>
          <w:lang w:val="en-US" w:eastAsia="zh-CN" w:bidi="ar-SA"/>
        </w:rPr>
      </w:pPr>
      <w:r>
        <w:rPr>
          <w:rFonts w:hint="eastAsia" w:hAnsi="黑体" w:cs="黑体"/>
          <w:color w:val="auto"/>
          <w:sz w:val="21"/>
          <w:szCs w:val="21"/>
          <w:lang w:eastAsia="zh-CN"/>
        </w:rPr>
        <w:t>微生物限量</w:t>
      </w:r>
      <w:r>
        <w:rPr>
          <w:rFonts w:hint="eastAsia"/>
          <w:color w:val="auto"/>
        </w:rPr>
        <w:t xml:space="preserve"> </w:t>
      </w:r>
    </w:p>
    <w:p>
      <w:pPr>
        <w:pStyle w:val="106"/>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ind w:firstLine="420" w:firstLineChars="200"/>
        <w:textAlignment w:val="auto"/>
        <w:rPr>
          <w:rFonts w:hint="eastAsia"/>
          <w:lang w:val="en-US" w:eastAsia="zh-CN"/>
        </w:rPr>
      </w:pPr>
      <w:r>
        <w:rPr>
          <w:rFonts w:hint="eastAsia" w:ascii="宋体" w:hAnsi="宋体" w:eastAsia="宋体" w:cs="宋体"/>
          <w:color w:val="auto"/>
          <w:sz w:val="21"/>
          <w:lang w:val="en-US" w:eastAsia="zh-CN" w:bidi="ar-SA"/>
        </w:rPr>
        <w:t>微生物限量应符合GB 29921的规定。</w:t>
      </w:r>
    </w:p>
    <w:p>
      <w:pPr>
        <w:pStyle w:val="106"/>
        <w:keepNext w:val="0"/>
        <w:keepLines w:val="0"/>
        <w:pageBreakBefore w:val="0"/>
        <w:widowControl/>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color w:val="auto"/>
          <w:sz w:val="21"/>
          <w:lang w:val="en-US" w:eastAsia="zh-CN" w:bidi="ar-SA"/>
        </w:rPr>
      </w:pPr>
      <w:r>
        <w:rPr>
          <w:rFonts w:hint="eastAsia" w:ascii="黑体" w:hAnsi="黑体" w:eastAsia="黑体" w:cs="黑体"/>
          <w:color w:val="auto"/>
          <w:sz w:val="21"/>
          <w:lang w:val="en-US" w:eastAsia="zh-CN" w:bidi="ar-SA"/>
        </w:rPr>
        <w:t>净含量</w:t>
      </w:r>
    </w:p>
    <w:p>
      <w:pPr>
        <w:pStyle w:val="106"/>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ind w:firstLine="420" w:firstLineChars="200"/>
        <w:textAlignment w:val="auto"/>
      </w:pPr>
      <w:r>
        <w:rPr>
          <w:rFonts w:hint="eastAsia" w:ascii="宋体" w:hAnsi="宋体" w:eastAsia="宋体" w:cs="宋体"/>
          <w:color w:val="auto"/>
          <w:sz w:val="21"/>
          <w:lang w:val="en-US" w:eastAsia="zh-CN" w:bidi="ar-SA"/>
        </w:rPr>
        <w:t>预包装产品净含量应符合JJF 1070的规定。</w:t>
      </w:r>
    </w:p>
    <w:p>
      <w:pPr>
        <w:pStyle w:val="105"/>
        <w:spacing w:before="240" w:after="240"/>
        <w:rPr>
          <w:color w:val="auto"/>
        </w:rPr>
      </w:pPr>
      <w:bookmarkStart w:id="49" w:name="_Toc24998"/>
      <w:r>
        <w:rPr>
          <w:rFonts w:hint="eastAsia"/>
          <w:color w:val="auto"/>
          <w:lang w:eastAsia="zh-CN"/>
        </w:rPr>
        <w:t>检验方法</w:t>
      </w:r>
      <w:bookmarkEnd w:id="49"/>
    </w:p>
    <w:p>
      <w:pPr>
        <w:pStyle w:val="106"/>
        <w:spacing w:before="120" w:after="120"/>
        <w:rPr>
          <w:color w:val="auto"/>
          <w:sz w:val="24"/>
          <w:szCs w:val="24"/>
        </w:rPr>
      </w:pPr>
      <w:r>
        <w:rPr>
          <w:rFonts w:hint="eastAsia"/>
          <w:color w:val="auto"/>
        </w:rPr>
        <w:t>感官</w:t>
      </w:r>
    </w:p>
    <w:p>
      <w:pPr>
        <w:pStyle w:val="57"/>
        <w:rPr>
          <w:rFonts w:hint="default" w:eastAsia="宋体"/>
          <w:lang w:val="en-US" w:eastAsia="zh-CN"/>
        </w:rPr>
      </w:pPr>
      <w:r>
        <w:rPr>
          <w:rFonts w:hint="default" w:eastAsia="宋体"/>
          <w:lang w:val="en-US" w:eastAsia="zh-CN"/>
        </w:rPr>
        <w:t>在光线充足、无异味、清洁卫生的环境中，将试样根据产品标识的食用方法</w:t>
      </w:r>
      <w:r>
        <w:rPr>
          <w:rFonts w:hint="eastAsia"/>
          <w:lang w:val="en-US" w:eastAsia="zh-CN"/>
        </w:rPr>
        <w:t>进行</w:t>
      </w:r>
      <w:r>
        <w:rPr>
          <w:rFonts w:hint="default" w:eastAsia="宋体"/>
          <w:lang w:val="en-US" w:eastAsia="zh-CN"/>
        </w:rPr>
        <w:t>解冻、加热或熟制后，置于白色搪瓷碗中，检验其色泽</w:t>
      </w:r>
      <w:r>
        <w:rPr>
          <w:rFonts w:hint="eastAsia"/>
          <w:lang w:val="en-US" w:eastAsia="zh-CN"/>
        </w:rPr>
        <w:t>、</w:t>
      </w:r>
      <w:r>
        <w:rPr>
          <w:rFonts w:hint="default" w:eastAsia="宋体"/>
          <w:lang w:val="en-US" w:eastAsia="zh-CN"/>
        </w:rPr>
        <w:t>形态、</w:t>
      </w:r>
      <w:r>
        <w:rPr>
          <w:rFonts w:hint="eastAsia"/>
          <w:lang w:val="en-US" w:eastAsia="zh-CN"/>
        </w:rPr>
        <w:t>气味</w:t>
      </w:r>
      <w:r>
        <w:rPr>
          <w:rFonts w:hint="default" w:eastAsia="宋体"/>
          <w:lang w:val="en-US" w:eastAsia="zh-CN"/>
        </w:rPr>
        <w:t>和杂质。由感官评价小组（5位及以上专家评价员或优选评价员）对照</w:t>
      </w:r>
      <w:r>
        <w:rPr>
          <w:rFonts w:hint="eastAsia"/>
          <w:lang w:val="en-US" w:eastAsia="zh-CN"/>
        </w:rPr>
        <w:t>油炸海鲈鱼</w:t>
      </w:r>
      <w:r>
        <w:rPr>
          <w:rFonts w:hint="default" w:eastAsia="宋体"/>
          <w:lang w:val="en-US" w:eastAsia="zh-CN"/>
        </w:rPr>
        <w:t>现制菜肴的口感和特征风味对其口味还原度进行评价，讨论后形成符合或不符合的结论。</w:t>
      </w:r>
    </w:p>
    <w:p>
      <w:pPr>
        <w:pStyle w:val="106"/>
        <w:spacing w:before="120" w:after="120"/>
      </w:pPr>
      <w:bookmarkStart w:id="50" w:name="OLE_LINK4"/>
      <w:r>
        <w:rPr>
          <w:rFonts w:hint="eastAsia" w:hAnsi="黑体" w:cs="黑体"/>
          <w:color w:val="auto"/>
          <w:sz w:val="21"/>
          <w:szCs w:val="21"/>
          <w:lang w:eastAsia="zh-CN"/>
        </w:rPr>
        <w:t>水分</w:t>
      </w:r>
      <w:bookmarkEnd w:id="50"/>
    </w:p>
    <w:p>
      <w:pPr>
        <w:pStyle w:val="231"/>
        <w:rPr>
          <w:rFonts w:hint="eastAsia"/>
          <w:lang w:eastAsia="zh-CN"/>
        </w:rPr>
      </w:pPr>
      <w:r>
        <w:rPr>
          <w:rFonts w:hint="eastAsia"/>
          <w:lang w:eastAsia="zh-CN"/>
        </w:rPr>
        <w:t>按GB</w:t>
      </w:r>
      <w:r>
        <w:rPr>
          <w:rFonts w:hint="eastAsia"/>
          <w:lang w:val="en-US" w:eastAsia="zh-CN"/>
        </w:rPr>
        <w:t xml:space="preserve"> </w:t>
      </w:r>
      <w:r>
        <w:rPr>
          <w:rFonts w:hint="eastAsia"/>
          <w:lang w:eastAsia="zh-CN"/>
        </w:rPr>
        <w:t>5009.</w:t>
      </w:r>
      <w:r>
        <w:rPr>
          <w:rFonts w:hint="eastAsia"/>
          <w:lang w:val="en-US" w:eastAsia="zh-CN"/>
        </w:rPr>
        <w:t>3</w:t>
      </w:r>
      <w:r>
        <w:rPr>
          <w:rFonts w:hint="eastAsia"/>
          <w:lang w:eastAsia="zh-CN"/>
        </w:rPr>
        <w:t>规定的方法测定。</w:t>
      </w:r>
    </w:p>
    <w:p>
      <w:pPr>
        <w:pStyle w:val="106"/>
        <w:spacing w:before="120" w:after="120"/>
        <w:rPr>
          <w:color w:val="auto"/>
          <w:sz w:val="24"/>
          <w:szCs w:val="24"/>
        </w:rPr>
      </w:pPr>
      <w:r>
        <w:rPr>
          <w:rFonts w:hint="eastAsia"/>
          <w:color w:val="auto"/>
        </w:rPr>
        <w:t>蛋白质</w:t>
      </w:r>
    </w:p>
    <w:p>
      <w:pPr>
        <w:pStyle w:val="231"/>
        <w:rPr>
          <w:rFonts w:hint="eastAsia"/>
          <w:lang w:eastAsia="zh-CN"/>
        </w:rPr>
      </w:pPr>
      <w:r>
        <w:rPr>
          <w:rFonts w:hint="eastAsia"/>
          <w:lang w:eastAsia="zh-CN"/>
        </w:rPr>
        <w:t>按GB</w:t>
      </w:r>
      <w:r>
        <w:rPr>
          <w:rFonts w:hint="eastAsia"/>
          <w:lang w:val="en-US" w:eastAsia="zh-CN"/>
        </w:rPr>
        <w:t xml:space="preserve"> </w:t>
      </w:r>
      <w:r>
        <w:rPr>
          <w:rFonts w:hint="eastAsia"/>
          <w:lang w:eastAsia="zh-CN"/>
        </w:rPr>
        <w:t>5009.</w:t>
      </w:r>
      <w:r>
        <w:rPr>
          <w:rFonts w:hint="eastAsia"/>
          <w:lang w:val="en-US" w:eastAsia="zh-CN"/>
        </w:rPr>
        <w:t>5</w:t>
      </w:r>
      <w:r>
        <w:rPr>
          <w:rFonts w:hint="eastAsia"/>
          <w:lang w:eastAsia="zh-CN"/>
        </w:rPr>
        <w:t>规定的方法测定。</w:t>
      </w:r>
    </w:p>
    <w:p>
      <w:pPr>
        <w:pStyle w:val="106"/>
        <w:spacing w:before="120" w:after="120"/>
        <w:rPr>
          <w:color w:val="auto"/>
          <w:sz w:val="24"/>
          <w:szCs w:val="24"/>
        </w:rPr>
      </w:pPr>
      <w:r>
        <w:rPr>
          <w:rFonts w:hint="eastAsia"/>
          <w:lang w:eastAsia="zh-CN"/>
        </w:rPr>
        <w:t>过氧化值</w:t>
      </w:r>
    </w:p>
    <w:p>
      <w:pPr>
        <w:pStyle w:val="231"/>
        <w:rPr>
          <w:rFonts w:hint="eastAsia"/>
          <w:lang w:eastAsia="zh-CN"/>
        </w:rPr>
      </w:pPr>
      <w:r>
        <w:rPr>
          <w:rFonts w:hint="eastAsia"/>
          <w:lang w:eastAsia="zh-CN"/>
        </w:rPr>
        <w:t>按GB</w:t>
      </w:r>
      <w:r>
        <w:rPr>
          <w:rFonts w:hint="eastAsia"/>
          <w:lang w:val="en-US" w:eastAsia="zh-CN"/>
        </w:rPr>
        <w:t xml:space="preserve"> </w:t>
      </w:r>
      <w:r>
        <w:rPr>
          <w:rFonts w:hint="eastAsia"/>
          <w:lang w:eastAsia="zh-CN"/>
        </w:rPr>
        <w:t>5009.</w:t>
      </w:r>
      <w:r>
        <w:rPr>
          <w:rFonts w:hint="eastAsia"/>
          <w:lang w:val="en-US" w:eastAsia="zh-CN"/>
        </w:rPr>
        <w:t>227</w:t>
      </w:r>
      <w:r>
        <w:rPr>
          <w:rFonts w:hint="eastAsia"/>
          <w:lang w:eastAsia="zh-CN"/>
        </w:rPr>
        <w:t>规定的方法测定。</w:t>
      </w:r>
    </w:p>
    <w:p>
      <w:pPr>
        <w:pStyle w:val="106"/>
        <w:spacing w:before="120" w:after="120"/>
        <w:rPr>
          <w:rFonts w:hint="eastAsia"/>
          <w:lang w:eastAsia="zh-CN"/>
        </w:rPr>
      </w:pPr>
      <w:r>
        <w:rPr>
          <w:rFonts w:hint="eastAsia" w:hAnsi="黑体" w:cs="黑体"/>
          <w:color w:val="auto"/>
          <w:sz w:val="21"/>
          <w:szCs w:val="21"/>
          <w:lang w:eastAsia="zh-CN"/>
        </w:rPr>
        <w:t>污染物限量</w:t>
      </w:r>
    </w:p>
    <w:p>
      <w:pPr>
        <w:pStyle w:val="106"/>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ind w:firstLine="420" w:firstLineChars="200"/>
        <w:textAlignment w:val="auto"/>
        <w:rPr>
          <w:rFonts w:hint="eastAsia"/>
          <w:lang w:eastAsia="zh-CN"/>
        </w:rPr>
      </w:pPr>
      <w:r>
        <w:rPr>
          <w:rFonts w:hint="eastAsia" w:ascii="宋体" w:hAnsi="宋体" w:eastAsia="宋体" w:cs="宋体"/>
          <w:color w:val="auto"/>
          <w:sz w:val="21"/>
          <w:lang w:val="en-US" w:eastAsia="zh-CN" w:bidi="ar-SA"/>
        </w:rPr>
        <w:t>按GB 2762规定的方法测定。</w:t>
      </w:r>
    </w:p>
    <w:p>
      <w:pPr>
        <w:pStyle w:val="106"/>
        <w:spacing w:before="120" w:after="120"/>
        <w:rPr>
          <w:rFonts w:hint="eastAsia"/>
          <w:lang w:eastAsia="zh-CN"/>
        </w:rPr>
      </w:pPr>
      <w:r>
        <w:rPr>
          <w:rFonts w:hint="eastAsia" w:hAnsi="黑体" w:cs="黑体"/>
          <w:color w:val="auto"/>
          <w:sz w:val="21"/>
          <w:szCs w:val="21"/>
          <w:lang w:eastAsia="zh-CN"/>
        </w:rPr>
        <w:t>微生物限量</w:t>
      </w:r>
    </w:p>
    <w:p>
      <w:pPr>
        <w:pStyle w:val="66"/>
        <w:keepNext w:val="0"/>
        <w:keepLines w:val="0"/>
        <w:pageBreakBefore w:val="0"/>
        <w:widowControl w:val="0"/>
        <w:numPr>
          <w:ilvl w:val="3"/>
          <w:numId w:val="0"/>
        </w:numPr>
        <w:kinsoku/>
        <w:wordWrap/>
        <w:overflowPunct/>
        <w:topLinePunct w:val="0"/>
        <w:autoSpaceDE/>
        <w:autoSpaceDN/>
        <w:bidi w:val="0"/>
        <w:adjustRightInd/>
        <w:snapToGrid/>
        <w:spacing w:before="157" w:after="157"/>
        <w:ind w:leftChars="0" w:firstLine="420" w:firstLineChars="200"/>
        <w:textAlignment w:val="auto"/>
        <w:rPr>
          <w:color w:val="auto"/>
          <w:sz w:val="24"/>
          <w:szCs w:val="24"/>
        </w:rPr>
      </w:pPr>
      <w:r>
        <w:rPr>
          <w:rFonts w:hint="eastAsia" w:ascii="宋体" w:hAnsi="宋体" w:eastAsia="宋体" w:cs="宋体"/>
          <w:color w:val="auto"/>
          <w:sz w:val="21"/>
          <w:lang w:val="en-US" w:eastAsia="zh-CN" w:bidi="ar-SA"/>
        </w:rPr>
        <w:t>按GB 29921规定的方法测定。</w:t>
      </w:r>
    </w:p>
    <w:p>
      <w:pPr>
        <w:pStyle w:val="106"/>
        <w:spacing w:before="120" w:after="120"/>
        <w:rPr>
          <w:color w:val="auto"/>
          <w:sz w:val="24"/>
          <w:szCs w:val="24"/>
        </w:rPr>
      </w:pPr>
      <w:r>
        <w:rPr>
          <w:rFonts w:hint="eastAsia"/>
          <w:lang w:eastAsia="zh-CN"/>
        </w:rPr>
        <w:t>净含量</w:t>
      </w:r>
    </w:p>
    <w:p>
      <w:pPr>
        <w:pStyle w:val="231"/>
        <w:ind w:left="0" w:leftChars="0" w:firstLine="420" w:firstLineChars="200"/>
        <w:rPr>
          <w:rFonts w:hint="eastAsia"/>
          <w:lang w:eastAsia="zh-CN"/>
        </w:rPr>
      </w:pPr>
      <w:r>
        <w:rPr>
          <w:rFonts w:hint="eastAsia"/>
          <w:lang w:eastAsia="zh-CN"/>
        </w:rPr>
        <w:t>按</w:t>
      </w:r>
      <w:r>
        <w:rPr>
          <w:rFonts w:hint="eastAsia" w:ascii="宋体" w:hAnsi="宋体" w:eastAsia="宋体" w:cs="宋体"/>
          <w:color w:val="auto"/>
          <w:sz w:val="21"/>
          <w:lang w:val="en-US" w:eastAsia="zh-CN" w:bidi="ar-SA"/>
        </w:rPr>
        <w:t>JJF 1070</w:t>
      </w:r>
      <w:r>
        <w:rPr>
          <w:rFonts w:hint="eastAsia"/>
          <w:lang w:eastAsia="zh-CN"/>
        </w:rPr>
        <w:t>规定的方法测定。</w:t>
      </w:r>
    </w:p>
    <w:p>
      <w:pPr>
        <w:pStyle w:val="105"/>
        <w:spacing w:before="240" w:after="240"/>
        <w:rPr>
          <w:color w:val="auto"/>
        </w:rPr>
      </w:pPr>
      <w:bookmarkStart w:id="51" w:name="_Toc19836"/>
      <w:r>
        <w:rPr>
          <w:rFonts w:hint="eastAsia"/>
          <w:color w:val="auto"/>
          <w:lang w:eastAsia="zh-CN"/>
        </w:rPr>
        <w:t>检验规则</w:t>
      </w:r>
      <w:bookmarkEnd w:id="51"/>
    </w:p>
    <w:p>
      <w:pPr>
        <w:pStyle w:val="106"/>
        <w:spacing w:before="120" w:after="120"/>
        <w:rPr>
          <w:color w:val="auto"/>
          <w:sz w:val="24"/>
          <w:szCs w:val="24"/>
        </w:rPr>
      </w:pPr>
      <w:r>
        <w:rPr>
          <w:rFonts w:hint="eastAsia"/>
          <w:color w:val="auto"/>
        </w:rPr>
        <w:t>组批</w:t>
      </w:r>
    </w:p>
    <w:p>
      <w:pPr>
        <w:pStyle w:val="57"/>
        <w:ind w:firstLine="420" w:firstLineChars="200"/>
      </w:pPr>
      <w:r>
        <w:rPr>
          <w:rFonts w:hint="eastAsia"/>
          <w:color w:val="auto"/>
          <w:lang w:eastAsia="zh-CN"/>
        </w:rPr>
        <w:t>同一批原料、同一条生产线、同一班次的产品为一批。</w:t>
      </w:r>
    </w:p>
    <w:p>
      <w:pPr>
        <w:pStyle w:val="106"/>
        <w:spacing w:before="120" w:after="120"/>
        <w:rPr>
          <w:color w:val="auto"/>
          <w:sz w:val="24"/>
          <w:szCs w:val="24"/>
        </w:rPr>
      </w:pPr>
      <w:bookmarkStart w:id="52" w:name="_Toc30914"/>
      <w:r>
        <w:rPr>
          <w:rFonts w:hint="eastAsia"/>
          <w:color w:val="auto"/>
        </w:rPr>
        <w:t>抽样</w:t>
      </w:r>
    </w:p>
    <w:p>
      <w:pPr>
        <w:pStyle w:val="57"/>
        <w:jc w:val="left"/>
        <w:rPr>
          <w:rFonts w:hint="eastAsia"/>
          <w:color w:val="auto"/>
          <w:lang w:eastAsia="zh-CN"/>
        </w:rPr>
      </w:pPr>
      <w:r>
        <w:rPr>
          <w:rFonts w:hint="eastAsia"/>
          <w:color w:val="auto"/>
          <w:lang w:eastAsia="zh-CN"/>
        </w:rPr>
        <w:t>从成品库同批产品的不同部位随机抽取，抽样宜符合GB/T</w:t>
      </w:r>
      <w:r>
        <w:rPr>
          <w:rFonts w:hint="eastAsia" w:ascii="宋体" w:hAnsi="宋体" w:eastAsia="宋体" w:cs="宋体"/>
          <w:highlight w:val="none"/>
          <w:lang w:eastAsia="zh-CN"/>
        </w:rPr>
        <w:t xml:space="preserve"> </w:t>
      </w:r>
      <w:r>
        <w:rPr>
          <w:rFonts w:hint="eastAsia"/>
          <w:color w:val="auto"/>
          <w:lang w:eastAsia="zh-CN"/>
        </w:rPr>
        <w:t>30642的规定，抽样数量应满足检验和留样的需要。</w:t>
      </w:r>
    </w:p>
    <w:p>
      <w:pPr>
        <w:pStyle w:val="106"/>
        <w:spacing w:before="120" w:after="120"/>
        <w:rPr>
          <w:color w:val="auto"/>
          <w:sz w:val="24"/>
          <w:szCs w:val="24"/>
        </w:rPr>
      </w:pPr>
      <w:r>
        <w:rPr>
          <w:rFonts w:hint="eastAsia"/>
          <w:color w:val="auto"/>
        </w:rPr>
        <w:t>出厂检验</w:t>
      </w:r>
    </w:p>
    <w:p>
      <w:pPr>
        <w:pStyle w:val="66"/>
        <w:keepNext w:val="0"/>
        <w:keepLines w:val="0"/>
        <w:pageBreakBefore w:val="0"/>
        <w:kinsoku/>
        <w:wordWrap/>
        <w:overflowPunct/>
        <w:topLinePunct w:val="0"/>
        <w:autoSpaceDE/>
        <w:autoSpaceDN/>
        <w:bidi w:val="0"/>
        <w:adjustRightInd/>
        <w:snapToGrid/>
        <w:spacing w:before="0" w:beforeLines="0" w:after="0" w:afterLines="0"/>
        <w:ind w:left="0"/>
        <w:textAlignment w:val="auto"/>
        <w:rPr>
          <w:rFonts w:hint="eastAsia"/>
          <w:color w:val="auto"/>
          <w:sz w:val="21"/>
          <w:szCs w:val="21"/>
        </w:rPr>
      </w:pPr>
      <w:r>
        <w:rPr>
          <w:rFonts w:hint="eastAsia" w:ascii="宋体" w:hAnsi="宋体" w:eastAsia="宋体" w:cs="宋体"/>
          <w:i w:val="0"/>
          <w:iCs w:val="0"/>
          <w:caps w:val="0"/>
          <w:color w:val="auto"/>
          <w:spacing w:val="0"/>
          <w:sz w:val="21"/>
          <w:szCs w:val="21"/>
          <w:shd w:val="clear" w:color="auto" w:fill="FFFFFF"/>
        </w:rPr>
        <w:t>每批产品应进行出厂检验，检验合格方可出厂。</w:t>
      </w:r>
    </w:p>
    <w:p>
      <w:pPr>
        <w:pStyle w:val="66"/>
        <w:keepNext w:val="0"/>
        <w:keepLines w:val="0"/>
        <w:pageBreakBefore w:val="0"/>
        <w:widowControl w:val="0"/>
        <w:kinsoku/>
        <w:wordWrap/>
        <w:overflowPunct/>
        <w:topLinePunct w:val="0"/>
        <w:autoSpaceDE/>
        <w:autoSpaceDN/>
        <w:bidi w:val="0"/>
        <w:adjustRightInd/>
        <w:snapToGrid/>
        <w:spacing w:before="0" w:beforeLines="0" w:after="0" w:afterLines="0"/>
        <w:textAlignment w:val="auto"/>
        <w:rPr>
          <w:rFonts w:hint="eastAsia"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出厂检验项目应包括：感官要求和净含量。</w:t>
      </w:r>
    </w:p>
    <w:p>
      <w:pPr>
        <w:pStyle w:val="106"/>
        <w:spacing w:before="120" w:after="120"/>
        <w:rPr>
          <w:color w:val="auto"/>
          <w:sz w:val="24"/>
          <w:szCs w:val="24"/>
        </w:rPr>
      </w:pPr>
      <w:r>
        <w:rPr>
          <w:rFonts w:hint="eastAsia"/>
          <w:color w:val="auto"/>
        </w:rPr>
        <w:t>型式检验</w:t>
      </w:r>
    </w:p>
    <w:p>
      <w:pPr>
        <w:pStyle w:val="235"/>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leftChars="0" w:firstLine="420" w:firstLineChars="200"/>
        <w:textAlignment w:val="auto"/>
        <w:rPr>
          <w:rFonts w:hint="eastAsia" w:ascii="宋体" w:hAnsi="宋体" w:eastAsia="宋体" w:cs="宋体"/>
          <w:lang w:eastAsia="zh-CN"/>
        </w:rPr>
      </w:pPr>
      <w:r>
        <w:rPr>
          <w:rFonts w:hint="eastAsia" w:ascii="宋体" w:hAnsi="宋体" w:eastAsia="宋体" w:cs="宋体"/>
          <w:lang w:eastAsia="zh-CN"/>
        </w:rPr>
        <w:t>型式检验项目包括本文件中</w:t>
      </w:r>
      <w:r>
        <w:rPr>
          <w:rFonts w:hint="eastAsia" w:hAnsi="宋体" w:eastAsia="宋体" w:cs="宋体"/>
          <w:lang w:eastAsia="zh-CN"/>
        </w:rPr>
        <w:t>规定的全部</w:t>
      </w:r>
      <w:r>
        <w:rPr>
          <w:rFonts w:hint="eastAsia" w:ascii="宋体" w:hAnsi="宋体" w:eastAsia="宋体" w:cs="宋体"/>
          <w:lang w:eastAsia="zh-CN"/>
        </w:rPr>
        <w:t>项目</w:t>
      </w:r>
      <w:r>
        <w:rPr>
          <w:rFonts w:hint="eastAsia" w:hAnsi="宋体" w:eastAsia="宋体" w:cs="宋体"/>
          <w:lang w:eastAsia="zh-CN"/>
        </w:rPr>
        <w:t>。</w:t>
      </w:r>
      <w:bookmarkStart w:id="53" w:name="_Toc14594"/>
      <w:bookmarkStart w:id="54" w:name="_Toc3625"/>
      <w:r>
        <w:rPr>
          <w:rFonts w:hint="eastAsia" w:ascii="宋体" w:hAnsi="宋体" w:eastAsia="宋体" w:cs="宋体"/>
          <w:lang w:eastAsia="zh-CN"/>
        </w:rPr>
        <w:t>型式检验至少每半年</w:t>
      </w:r>
      <w:r>
        <w:rPr>
          <w:rFonts w:hint="eastAsia" w:ascii="宋体" w:hAnsi="宋体" w:eastAsia="宋体" w:cs="宋体"/>
          <w:lang w:val="en-US" w:eastAsia="zh-CN"/>
        </w:rPr>
        <w:t>1</w:t>
      </w:r>
      <w:r>
        <w:rPr>
          <w:rFonts w:hint="eastAsia" w:ascii="宋体" w:hAnsi="宋体" w:eastAsia="宋体" w:cs="宋体"/>
          <w:lang w:eastAsia="zh-CN"/>
        </w:rPr>
        <w:t>次，有下列情况之一，亦应进行型式检验：</w:t>
      </w:r>
      <w:bookmarkEnd w:id="53"/>
      <w:bookmarkEnd w:id="54"/>
    </w:p>
    <w:p>
      <w:pPr>
        <w:pStyle w:val="238"/>
        <w:numPr>
          <w:ilvl w:val="0"/>
          <w:numId w:val="35"/>
        </w:numPr>
        <w:rPr>
          <w:rFonts w:hint="default"/>
          <w:lang w:eastAsia="zh-CN"/>
        </w:rPr>
      </w:pPr>
      <w:r>
        <w:rPr>
          <w:rFonts w:hint="default"/>
          <w:lang w:eastAsia="zh-CN"/>
        </w:rPr>
        <w:t>新产品试制时；</w:t>
      </w:r>
    </w:p>
    <w:p>
      <w:pPr>
        <w:pStyle w:val="238"/>
        <w:numPr>
          <w:ilvl w:val="0"/>
          <w:numId w:val="35"/>
        </w:numPr>
        <w:rPr>
          <w:rFonts w:hint="default"/>
          <w:lang w:eastAsia="zh-CN"/>
        </w:rPr>
      </w:pPr>
      <w:r>
        <w:rPr>
          <w:rFonts w:hint="default"/>
          <w:lang w:eastAsia="zh-CN"/>
        </w:rPr>
        <w:t>正式投产后，如原料、生产工艺有较大改变，影响产品质量时；</w:t>
      </w:r>
    </w:p>
    <w:p>
      <w:pPr>
        <w:pStyle w:val="238"/>
        <w:numPr>
          <w:ilvl w:val="0"/>
          <w:numId w:val="35"/>
        </w:numPr>
        <w:rPr>
          <w:rFonts w:hint="default"/>
          <w:lang w:eastAsia="zh-CN"/>
        </w:rPr>
      </w:pPr>
      <w:r>
        <w:rPr>
          <w:rFonts w:hint="default"/>
          <w:lang w:eastAsia="zh-CN"/>
        </w:rPr>
        <w:t>产品停产半年以上，恢复生产时；</w:t>
      </w:r>
    </w:p>
    <w:p>
      <w:pPr>
        <w:pStyle w:val="238"/>
        <w:numPr>
          <w:ilvl w:val="0"/>
          <w:numId w:val="35"/>
        </w:numPr>
        <w:rPr>
          <w:rFonts w:hint="default"/>
          <w:lang w:eastAsia="zh-CN"/>
        </w:rPr>
      </w:pPr>
      <w:r>
        <w:rPr>
          <w:rFonts w:hint="default"/>
          <w:lang w:eastAsia="zh-CN"/>
        </w:rPr>
        <w:t>出厂检验结果与上次型式检验有较大差异时；</w:t>
      </w:r>
    </w:p>
    <w:p>
      <w:pPr>
        <w:pStyle w:val="238"/>
        <w:numPr>
          <w:ilvl w:val="0"/>
          <w:numId w:val="35"/>
        </w:numPr>
        <w:rPr>
          <w:rFonts w:hint="default"/>
          <w:lang w:eastAsia="zh-CN"/>
        </w:rPr>
      </w:pPr>
      <w:r>
        <w:rPr>
          <w:rFonts w:hint="default"/>
          <w:lang w:eastAsia="zh-CN"/>
        </w:rPr>
        <w:t>监督管理部门提出要求时。</w:t>
      </w:r>
    </w:p>
    <w:p>
      <w:pPr>
        <w:pStyle w:val="106"/>
        <w:spacing w:before="120" w:after="120"/>
        <w:rPr>
          <w:color w:val="auto"/>
          <w:sz w:val="24"/>
          <w:szCs w:val="24"/>
        </w:rPr>
      </w:pPr>
      <w:r>
        <w:rPr>
          <w:rFonts w:hint="eastAsia"/>
          <w:color w:val="auto"/>
        </w:rPr>
        <w:t>判定规则</w:t>
      </w:r>
    </w:p>
    <w:p>
      <w:pPr>
        <w:pStyle w:val="66"/>
        <w:keepNext w:val="0"/>
        <w:keepLines w:val="0"/>
        <w:pageBreakBefore w:val="0"/>
        <w:kinsoku/>
        <w:wordWrap/>
        <w:overflowPunct/>
        <w:topLinePunct w:val="0"/>
        <w:autoSpaceDE/>
        <w:autoSpaceDN/>
        <w:bidi w:val="0"/>
        <w:adjustRightInd/>
        <w:snapToGrid/>
        <w:spacing w:before="0" w:beforeLines="0" w:after="0" w:afterLines="0"/>
        <w:ind w:left="0"/>
        <w:textAlignment w:val="auto"/>
        <w:rPr>
          <w:rFonts w:ascii="宋体" w:eastAsia="宋体"/>
          <w:color w:val="auto"/>
          <w:sz w:val="20"/>
        </w:rPr>
      </w:pPr>
      <w:r>
        <w:rPr>
          <w:rFonts w:hint="eastAsia" w:ascii="宋体" w:hAnsi="宋体" w:eastAsia="宋体" w:cs="宋体"/>
          <w:i w:val="0"/>
          <w:iCs w:val="0"/>
          <w:caps w:val="0"/>
          <w:color w:val="auto"/>
          <w:spacing w:val="0"/>
          <w:sz w:val="21"/>
          <w:szCs w:val="21"/>
          <w:shd w:val="clear" w:color="auto" w:fill="FFFFFF"/>
        </w:rPr>
        <w:t>出厂检验项目或型式检验项目全部合格时，判为符合本文件的规定。</w:t>
      </w:r>
    </w:p>
    <w:p>
      <w:pPr>
        <w:pStyle w:val="66"/>
        <w:autoSpaceDE/>
        <w:autoSpaceDN/>
        <w:spacing w:beforeLines="0" w:afterLines="0"/>
      </w:pPr>
      <w:r>
        <w:rPr>
          <w:rFonts w:hint="eastAsia" w:ascii="宋体" w:hAnsi="宋体" w:eastAsia="宋体" w:cs="宋体"/>
          <w:i w:val="0"/>
          <w:iCs w:val="0"/>
          <w:caps w:val="0"/>
          <w:color w:val="auto"/>
          <w:spacing w:val="0"/>
          <w:sz w:val="21"/>
          <w:szCs w:val="21"/>
          <w:shd w:val="clear" w:color="auto" w:fill="FFFFFF"/>
        </w:rPr>
        <w:t>出厂检验项目或型式检验项目如有一项及一项以上不合格时，判为不符合本文件的规定。</w:t>
      </w:r>
    </w:p>
    <w:bookmarkEnd w:id="52"/>
    <w:p>
      <w:pPr>
        <w:pStyle w:val="105"/>
        <w:spacing w:before="240" w:after="240"/>
        <w:rPr>
          <w:rFonts w:hint="eastAsia" w:ascii="宋体" w:hAnsi="宋体" w:eastAsia="宋体" w:cs="宋体"/>
          <w:color w:val="auto"/>
        </w:rPr>
      </w:pPr>
      <w:bookmarkStart w:id="55" w:name="_Toc7221"/>
      <w:r>
        <w:rPr>
          <w:rFonts w:hint="eastAsia"/>
          <w:color w:val="auto"/>
          <w:lang w:eastAsia="zh-CN"/>
        </w:rPr>
        <w:t>标签标识</w:t>
      </w:r>
      <w:bookmarkEnd w:id="55"/>
    </w:p>
    <w:p>
      <w:pPr>
        <w:pStyle w:val="106"/>
        <w:keepNext w:val="0"/>
        <w:keepLines w:val="0"/>
        <w:pageBreakBefore w:val="0"/>
        <w:widowControl/>
        <w:kinsoku/>
        <w:wordWrap/>
        <w:overflowPunct/>
        <w:topLinePunct w:val="0"/>
        <w:autoSpaceDE/>
        <w:autoSpaceDN/>
        <w:bidi w:val="0"/>
        <w:adjustRightInd/>
        <w:snapToGrid/>
        <w:spacing w:before="0" w:beforeLines="0" w:after="0" w:afterLines="0"/>
        <w:textAlignment w:val="auto"/>
        <w:rPr>
          <w:rFonts w:hint="eastAsia" w:ascii="宋体" w:hAnsi="宋体" w:eastAsia="宋体" w:cs="宋体"/>
          <w:color w:val="auto"/>
          <w:sz w:val="21"/>
          <w:lang w:val="en-US" w:eastAsia="zh-CN" w:bidi="ar-SA"/>
        </w:rPr>
      </w:pPr>
      <w:r>
        <w:rPr>
          <w:rFonts w:hint="eastAsia" w:ascii="宋体" w:hAnsi="宋体" w:eastAsia="宋体" w:cs="宋体"/>
          <w:color w:val="auto"/>
          <w:sz w:val="21"/>
          <w:lang w:val="en-US" w:eastAsia="zh-CN" w:bidi="ar-SA"/>
        </w:rPr>
        <w:t>运输包装标志应符合GB/T 191的规定。</w:t>
      </w:r>
    </w:p>
    <w:p>
      <w:pPr>
        <w:pStyle w:val="106"/>
        <w:keepNext w:val="0"/>
        <w:keepLines w:val="0"/>
        <w:pageBreakBefore w:val="0"/>
        <w:widowControl/>
        <w:kinsoku/>
        <w:wordWrap/>
        <w:overflowPunct/>
        <w:topLinePunct w:val="0"/>
        <w:autoSpaceDE/>
        <w:autoSpaceDN/>
        <w:bidi w:val="0"/>
        <w:adjustRightInd/>
        <w:snapToGrid/>
        <w:spacing w:before="0" w:beforeLines="0" w:after="0" w:afterLines="0"/>
        <w:textAlignment w:val="auto"/>
        <w:rPr>
          <w:rFonts w:hint="eastAsia"/>
          <w:color w:val="auto"/>
          <w:lang w:val="en-US" w:eastAsia="zh-CN"/>
        </w:rPr>
      </w:pPr>
      <w:r>
        <w:rPr>
          <w:rFonts w:hint="eastAsia" w:ascii="宋体" w:hAnsi="宋体" w:eastAsia="宋体" w:cs="宋体"/>
          <w:color w:val="auto"/>
          <w:sz w:val="21"/>
          <w:lang w:val="en-US" w:eastAsia="zh-CN" w:bidi="ar-SA"/>
        </w:rPr>
        <w:t>标签应符合GB 7718和GB 28050的规定。</w:t>
      </w:r>
    </w:p>
    <w:p>
      <w:pPr>
        <w:pStyle w:val="105"/>
        <w:spacing w:before="240" w:after="240"/>
        <w:rPr>
          <w:rFonts w:hint="eastAsia" w:ascii="宋体" w:hAnsi="宋体" w:eastAsia="宋体" w:cs="宋体"/>
          <w:color w:val="auto"/>
          <w:sz w:val="21"/>
          <w:lang w:val="en-US" w:eastAsia="zh-CN" w:bidi="ar-SA"/>
        </w:rPr>
      </w:pPr>
      <w:bookmarkStart w:id="56" w:name="_Toc12235"/>
      <w:bookmarkStart w:id="57" w:name="_Toc7465"/>
      <w:r>
        <w:rPr>
          <w:rFonts w:hint="eastAsia" w:ascii="黑体" w:hAnsi="Times New Roman" w:eastAsia="黑体" w:cs="Times New Roman"/>
          <w:color w:val="auto"/>
          <w:lang w:eastAsia="zh-CN"/>
        </w:rPr>
        <w:t>包装</w:t>
      </w:r>
      <w:bookmarkEnd w:id="56"/>
    </w:p>
    <w:p>
      <w:pPr>
        <w:pStyle w:val="57"/>
        <w:rPr>
          <w:rFonts w:hint="eastAsia"/>
          <w:lang w:val="en-US" w:eastAsia="zh-CN"/>
        </w:rPr>
      </w:pPr>
      <w:r>
        <w:rPr>
          <w:rFonts w:hint="eastAsia"/>
          <w:lang w:val="en-US" w:eastAsia="zh-CN"/>
        </w:rPr>
        <w:t xml:space="preserve">包装应符合GB/T 39947的规定。 </w:t>
      </w:r>
    </w:p>
    <w:p>
      <w:pPr>
        <w:pStyle w:val="105"/>
        <w:spacing w:before="240" w:after="240"/>
        <w:rPr>
          <w:rFonts w:hint="eastAsia" w:ascii="宋体" w:hAnsi="宋体" w:eastAsia="宋体" w:cs="宋体"/>
          <w:color w:val="auto"/>
          <w:sz w:val="21"/>
          <w:lang w:val="en-US" w:eastAsia="zh-CN" w:bidi="ar-SA"/>
        </w:rPr>
      </w:pPr>
      <w:bookmarkStart w:id="58" w:name="_Toc4729"/>
      <w:r>
        <w:rPr>
          <w:rFonts w:hint="eastAsia" w:ascii="黑体" w:hAnsi="Times New Roman" w:eastAsia="黑体" w:cs="Times New Roman"/>
          <w:color w:val="auto"/>
          <w:lang w:val="en-US" w:eastAsia="zh-CN"/>
        </w:rPr>
        <w:t>运输</w:t>
      </w:r>
      <w:r>
        <w:rPr>
          <w:rFonts w:hint="eastAsia" w:cs="Times New Roman"/>
          <w:color w:val="auto"/>
          <w:lang w:val="en-US" w:eastAsia="zh-CN"/>
        </w:rPr>
        <w:t>与</w:t>
      </w:r>
      <w:r>
        <w:rPr>
          <w:rFonts w:hint="eastAsia" w:ascii="黑体" w:hAnsi="Times New Roman" w:eastAsia="黑体" w:cs="Times New Roman"/>
          <w:color w:val="auto"/>
          <w:lang w:val="en-US" w:eastAsia="zh-CN"/>
        </w:rPr>
        <w:t>贮存</w:t>
      </w:r>
      <w:bookmarkEnd w:id="57"/>
      <w:bookmarkEnd w:id="58"/>
    </w:p>
    <w:p>
      <w:pPr>
        <w:pStyle w:val="106"/>
        <w:spacing w:before="120" w:after="120"/>
        <w:rPr>
          <w:color w:val="auto"/>
          <w:sz w:val="24"/>
          <w:szCs w:val="24"/>
        </w:rPr>
      </w:pPr>
      <w:r>
        <w:rPr>
          <w:rFonts w:hint="eastAsia"/>
          <w:color w:val="auto"/>
        </w:rPr>
        <w:t>运输</w:t>
      </w:r>
    </w:p>
    <w:p>
      <w:pPr>
        <w:pStyle w:val="57"/>
        <w:ind w:firstLine="420"/>
        <w:rPr>
          <w:rFonts w:hint="eastAsia"/>
          <w:color w:val="auto"/>
        </w:rPr>
      </w:pPr>
      <w:r>
        <w:rPr>
          <w:rFonts w:hint="eastAsia"/>
          <w:color w:val="auto"/>
        </w:rPr>
        <w:t>运输过程中应轻拿轻放，防止日晒、雨淋，运输工具应清洁卫生，不应与有毒、有害、有异味或影响产品质量的物品混装运输。冷链运输过程中温度不应高于-18 ℃。</w:t>
      </w:r>
    </w:p>
    <w:p>
      <w:pPr>
        <w:pStyle w:val="106"/>
        <w:spacing w:before="120" w:after="120"/>
      </w:pPr>
      <w:r>
        <w:rPr>
          <w:rFonts w:hint="eastAsia"/>
          <w:color w:val="auto"/>
        </w:rPr>
        <w:t>贮存</w:t>
      </w:r>
    </w:p>
    <w:p>
      <w:pPr>
        <w:pStyle w:val="66"/>
        <w:keepNext w:val="0"/>
        <w:keepLines w:val="0"/>
        <w:pageBreakBefore w:val="0"/>
        <w:kinsoku/>
        <w:wordWrap/>
        <w:overflowPunct/>
        <w:topLinePunct w:val="0"/>
        <w:autoSpaceDE/>
        <w:autoSpaceDN/>
        <w:bidi w:val="0"/>
        <w:adjustRightInd/>
        <w:snapToGrid/>
        <w:spacing w:before="0" w:beforeLines="0" w:after="0" w:afterLines="0"/>
        <w:ind w:left="0"/>
        <w:textAlignment w:val="auto"/>
        <w:rPr>
          <w:rFonts w:ascii="宋体" w:eastAsia="宋体"/>
          <w:color w:val="auto"/>
          <w:sz w:val="20"/>
        </w:rPr>
      </w:pPr>
      <w:r>
        <w:rPr>
          <w:rFonts w:hint="eastAsia" w:ascii="宋体" w:hAnsi="宋体" w:eastAsia="宋体" w:cs="宋体"/>
          <w:i w:val="0"/>
          <w:iCs w:val="0"/>
          <w:caps w:val="0"/>
          <w:color w:val="auto"/>
          <w:spacing w:val="0"/>
          <w:sz w:val="21"/>
          <w:szCs w:val="21"/>
          <w:shd w:val="clear" w:color="auto" w:fill="FFFFFF"/>
        </w:rPr>
        <w:t>贮存条件应符合产品标签标识的要求。</w:t>
      </w:r>
    </w:p>
    <w:p>
      <w:pPr>
        <w:pStyle w:val="66"/>
        <w:keepNext w:val="0"/>
        <w:keepLines w:val="0"/>
        <w:pageBreakBefore w:val="0"/>
        <w:kinsoku/>
        <w:wordWrap/>
        <w:overflowPunct/>
        <w:topLinePunct w:val="0"/>
        <w:autoSpaceDE/>
        <w:autoSpaceDN/>
        <w:bidi w:val="0"/>
        <w:adjustRightInd/>
        <w:snapToGrid/>
        <w:spacing w:before="0" w:beforeLines="0" w:after="0" w:afterLines="0"/>
        <w:ind w:left="0"/>
        <w:textAlignment w:val="auto"/>
        <w:rPr>
          <w:rFonts w:ascii="宋体" w:eastAsia="宋体"/>
          <w:color w:val="auto"/>
          <w:sz w:val="20"/>
        </w:rPr>
      </w:pPr>
      <w:r>
        <w:rPr>
          <w:rFonts w:hint="eastAsia" w:ascii="宋体" w:hAnsi="宋体" w:eastAsia="宋体" w:cs="宋体"/>
          <w:i w:val="0"/>
          <w:iCs w:val="0"/>
          <w:caps w:val="0"/>
          <w:color w:val="auto"/>
          <w:spacing w:val="0"/>
          <w:sz w:val="21"/>
          <w:szCs w:val="21"/>
          <w:shd w:val="clear" w:color="auto" w:fill="FFFFFF"/>
        </w:rPr>
        <w:t>仓库应具有与所生产产品的数量、贮存要求相适应的仓储设施，配备温、湿度控制设施。冷冻贮存温度不高于-18 ℃。</w:t>
      </w:r>
    </w:p>
    <w:p>
      <w:pPr>
        <w:pStyle w:val="57"/>
        <w:rPr>
          <w:rFonts w:hint="eastAsia" w:ascii="宋体" w:hAnsi="宋体" w:eastAsia="宋体" w:cs="宋体"/>
          <w:i w:val="0"/>
          <w:iCs w:val="0"/>
          <w:caps w:val="0"/>
          <w:color w:val="auto"/>
          <w:spacing w:val="0"/>
          <w:sz w:val="21"/>
          <w:szCs w:val="21"/>
          <w:shd w:val="clear" w:color="auto" w:fill="FFFFFF"/>
        </w:rPr>
      </w:pPr>
    </w:p>
    <w:p>
      <w:pPr>
        <w:pStyle w:val="57"/>
        <w:rPr>
          <w:rFonts w:hint="eastAsia" w:ascii="宋体" w:hAnsi="宋体" w:eastAsia="宋体" w:cs="宋体"/>
          <w:i w:val="0"/>
          <w:iCs w:val="0"/>
          <w:caps w:val="0"/>
          <w:color w:val="auto"/>
          <w:spacing w:val="0"/>
          <w:sz w:val="21"/>
          <w:szCs w:val="21"/>
          <w:shd w:val="clear" w:color="auto" w:fill="FFFFFF"/>
        </w:rPr>
      </w:pPr>
    </w:p>
    <w:p>
      <w:pPr>
        <w:pStyle w:val="57"/>
        <w:ind w:firstLine="0" w:firstLineChars="0"/>
      </w:pPr>
    </w:p>
    <w:p>
      <w:pPr>
        <w:pStyle w:val="199"/>
        <w:rPr>
          <w:rFonts w:hint="eastAsia"/>
          <w:vanish w:val="0"/>
          <w:color w:val="auto"/>
        </w:rPr>
      </w:pPr>
    </w:p>
    <w:p>
      <w:pPr>
        <w:pStyle w:val="200"/>
        <w:rPr>
          <w:vanish w:val="0"/>
          <w:color w:val="auto"/>
        </w:rPr>
      </w:pPr>
    </w:p>
    <w:p>
      <w:pPr>
        <w:pStyle w:val="64"/>
        <w:spacing w:after="156"/>
        <w:rPr>
          <w:rFonts w:hint="eastAsia"/>
          <w:color w:val="auto"/>
          <w:spacing w:val="105"/>
        </w:rPr>
        <w:sectPr>
          <w:headerReference r:id="rId17" w:type="default"/>
          <w:footerReference r:id="rId19" w:type="default"/>
          <w:headerReference r:id="rId18" w:type="even"/>
          <w:footerReference r:id="rId20" w:type="even"/>
          <w:pgSz w:w="11906" w:h="16838"/>
          <w:pgMar w:top="1928" w:right="1134" w:bottom="1134" w:left="1134" w:header="1418" w:footer="1134" w:gutter="284"/>
          <w:pgBorders>
            <w:top w:val="none" w:sz="0" w:space="0"/>
            <w:left w:val="none" w:sz="0" w:space="0"/>
            <w:bottom w:val="none" w:sz="0" w:space="0"/>
            <w:right w:val="none" w:sz="0" w:space="0"/>
          </w:pgBorders>
          <w:pgNumType w:fmt="decimal" w:start="1"/>
          <w:cols w:space="425" w:num="1"/>
          <w:formProt w:val="0"/>
          <w:docGrid w:type="lines" w:linePitch="312" w:charSpace="0"/>
        </w:sectPr>
      </w:pPr>
      <w:bookmarkStart w:id="59" w:name="_Toc14236"/>
    </w:p>
    <w:p>
      <w:pPr>
        <w:pStyle w:val="64"/>
        <w:spacing w:after="156"/>
        <w:rPr>
          <w:color w:val="auto"/>
        </w:rPr>
      </w:pPr>
      <w:bookmarkStart w:id="60" w:name="_Toc31756"/>
      <w:r>
        <w:rPr>
          <w:rFonts w:hint="eastAsia"/>
          <w:color w:val="auto"/>
          <w:spacing w:val="105"/>
        </w:rPr>
        <w:t>参考文</w:t>
      </w:r>
      <w:r>
        <w:rPr>
          <w:rFonts w:hint="eastAsia"/>
          <w:color w:val="auto"/>
        </w:rPr>
        <w:t>献</w:t>
      </w:r>
      <w:bookmarkEnd w:id="59"/>
      <w:bookmarkEnd w:id="60"/>
    </w:p>
    <w:p>
      <w:pPr>
        <w:pStyle w:val="57"/>
        <w:numPr>
          <w:ilvl w:val="0"/>
          <w:numId w:val="36"/>
        </w:numPr>
        <w:ind w:firstLine="420"/>
        <w:rPr>
          <w:rFonts w:hint="eastAsia"/>
          <w:color w:val="auto"/>
          <w:highlight w:val="none"/>
          <w:lang w:val="en-US" w:eastAsia="zh-CN"/>
        </w:rPr>
      </w:pPr>
      <w:r>
        <w:rPr>
          <w:rFonts w:hint="eastAsia"/>
          <w:color w:val="auto"/>
          <w:highlight w:val="none"/>
          <w:lang w:val="en-US" w:eastAsia="zh-CN"/>
        </w:rPr>
        <w:t xml:space="preserve">GB 10136  </w:t>
      </w:r>
      <w:bookmarkStart w:id="61" w:name="OLE_LINK2"/>
      <w:r>
        <w:rPr>
          <w:rFonts w:hint="eastAsia"/>
          <w:color w:val="auto"/>
          <w:highlight w:val="none"/>
          <w:lang w:val="en-US" w:eastAsia="zh-CN"/>
        </w:rPr>
        <w:t>食品安全国家标准 动物性水产制品</w:t>
      </w:r>
      <w:bookmarkEnd w:id="61"/>
    </w:p>
    <w:p>
      <w:pPr>
        <w:pStyle w:val="57"/>
        <w:numPr>
          <w:ilvl w:val="0"/>
          <w:numId w:val="36"/>
        </w:numPr>
        <w:ind w:firstLine="420"/>
        <w:rPr>
          <w:rFonts w:hint="eastAsia"/>
          <w:color w:val="auto"/>
          <w:highlight w:val="none"/>
          <w:lang w:val="en-US" w:eastAsia="zh-CN"/>
        </w:rPr>
      </w:pPr>
      <w:r>
        <w:rPr>
          <w:rFonts w:hint="eastAsia"/>
          <w:color w:val="auto"/>
          <w:highlight w:val="none"/>
          <w:lang w:val="en-US" w:eastAsia="zh-CN"/>
        </w:rPr>
        <w:t>GB 19295  食品安全国家标准 速冻面米与调制食品</w:t>
      </w:r>
      <w:bookmarkStart w:id="63" w:name="_GoBack"/>
      <w:bookmarkEnd w:id="63"/>
    </w:p>
    <w:p>
      <w:pPr>
        <w:pStyle w:val="57"/>
        <w:ind w:firstLine="420"/>
        <w:rPr>
          <w:color w:val="auto"/>
        </w:rPr>
      </w:pPr>
      <w:r>
        <w:rPr>
          <w:rFonts w:hint="eastAsia"/>
          <w:color w:val="auto"/>
        </w:rPr>
        <w:t>[2]　GB/T 24616 冷藏、冷冻食品物流包装、标志、运输和储存</w:t>
      </w:r>
    </w:p>
    <w:p>
      <w:pPr>
        <w:pStyle w:val="57"/>
        <w:ind w:firstLine="420"/>
        <w:rPr>
          <w:color w:val="auto"/>
        </w:rPr>
      </w:pPr>
      <w:r>
        <w:rPr>
          <w:rFonts w:hint="eastAsia"/>
          <w:color w:val="auto"/>
        </w:rPr>
        <w:t>[3]　SB/T</w:t>
      </w:r>
      <w:r>
        <w:rPr>
          <w:rFonts w:hint="eastAsia"/>
          <w:color w:val="auto"/>
          <w:lang w:val="en-US" w:eastAsia="zh-CN"/>
        </w:rPr>
        <w:t xml:space="preserve"> </w:t>
      </w:r>
      <w:r>
        <w:rPr>
          <w:rFonts w:hint="eastAsia"/>
          <w:color w:val="auto"/>
        </w:rPr>
        <w:t xml:space="preserve">10379 </w:t>
      </w:r>
      <w:r>
        <w:rPr>
          <w:rFonts w:hint="eastAsia"/>
          <w:color w:val="auto"/>
          <w:highlight w:val="none"/>
          <w:lang w:val="en-US" w:eastAsia="zh-CN"/>
        </w:rPr>
        <w:t>速冻调制食品</w:t>
      </w:r>
    </w:p>
    <w:p>
      <w:pPr>
        <w:pStyle w:val="57"/>
        <w:ind w:firstLine="420"/>
        <w:rPr>
          <w:rFonts w:hint="eastAsia" w:eastAsia="宋体"/>
          <w:color w:val="auto"/>
          <w:lang w:eastAsia="zh-CN"/>
        </w:rPr>
      </w:pPr>
      <w:r>
        <w:rPr>
          <w:rFonts w:hint="eastAsia"/>
          <w:color w:val="auto"/>
        </w:rPr>
        <w:t>[4]　中华人民共和国农业农村部公告第250号</w:t>
      </w:r>
    </w:p>
    <w:p>
      <w:pPr>
        <w:pStyle w:val="57"/>
        <w:ind w:firstLine="0" w:firstLineChars="0"/>
        <w:jc w:val="center"/>
        <w:rPr>
          <w:color w:val="auto"/>
        </w:rPr>
      </w:pPr>
      <w:r>
        <w:rPr>
          <w:color w:val="auto"/>
        </w:rPr>
        <w:drawing>
          <wp:inline distT="0" distB="0" distL="0" distR="0">
            <wp:extent cx="1485900" cy="317500"/>
            <wp:effectExtent l="0" t="0" r="7620" b="254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2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p>
    <w:p>
      <w:pPr>
        <w:pStyle w:val="57"/>
        <w:ind w:firstLine="0" w:firstLineChars="0"/>
        <w:rPr>
          <w:color w:val="auto"/>
        </w:rPr>
      </w:pPr>
    </w:p>
    <w:p/>
    <w:p/>
    <w:p/>
    <w:p/>
    <w:p/>
    <w:p/>
    <w:p/>
    <w:p/>
    <w:p/>
    <w:p/>
    <w:p/>
    <w:p>
      <w:pPr>
        <w:tabs>
          <w:tab w:val="left" w:pos="6741"/>
        </w:tabs>
        <w:jc w:val="left"/>
        <w:rPr>
          <w:rFonts w:hint="eastAsia" w:ascii="黑体" w:hAnsi="黑体" w:eastAsia="黑体"/>
          <w:color w:val="auto"/>
          <w:sz w:val="32"/>
          <w:szCs w:val="32"/>
        </w:rPr>
      </w:pPr>
      <w:r>
        <w:rPr>
          <w:rFonts w:hint="eastAsia"/>
          <w:lang w:eastAsia="zh-CN"/>
        </w:rPr>
        <w:tab/>
      </w:r>
      <w:bookmarkEnd w:id="22"/>
      <w:bookmarkStart w:id="62" w:name="BookMark4"/>
    </w:p>
    <w:p>
      <w:pPr>
        <w:spacing w:line="20" w:lineRule="exact"/>
        <w:jc w:val="center"/>
        <w:rPr>
          <w:rFonts w:hint="eastAsia" w:ascii="黑体" w:hAnsi="黑体" w:eastAsia="黑体"/>
          <w:color w:val="auto"/>
          <w:sz w:val="32"/>
          <w:szCs w:val="32"/>
        </w:rPr>
      </w:pPr>
    </w:p>
    <w:sdt>
      <w:sdtPr>
        <w:tag w:val="NEW_STAND_NAME"/>
        <w:id w:val="595910757"/>
        <w:lock w:val="sdtLocked"/>
        <w:placeholder>
          <w:docPart w:val="7D03005B825C4F2891C86DBC37A74188"/>
        </w:placeholder>
      </w:sdtPr>
      <w:sdtContent>
        <w:sdt>
          <w:sdtPr>
            <w:tag w:val="NEW_STAND_NAME"/>
            <w:id w:val="595910757"/>
            <w:lock w:val="sdtLocked"/>
            <w:placeholder>
              <w:docPart w:val="{b3a73d9f-8f15-4cae-83ca-922073bb209c}"/>
            </w:placeholder>
          </w:sdtPr>
          <w:sdtContent>
            <w:p>
              <w:pPr>
                <w:rPr>
                  <w:color w:val="auto"/>
                </w:rPr>
              </w:pPr>
              <w:bookmarkEnd w:id="62"/>
            </w:p>
            <w:p>
              <w:pPr>
                <w:pStyle w:val="2"/>
              </w:pPr>
            </w:p>
          </w:sdtContent>
        </w:sdt>
      </w:sdtContent>
    </w:sdt>
    <w:sectPr>
      <w:headerReference r:id="rId21" w:type="default"/>
      <w:footerReference r:id="rId23" w:type="default"/>
      <w:headerReference r:id="rId22" w:type="even"/>
      <w:footerReference r:id="rId24" w:type="even"/>
      <w:pgSz w:w="11906" w:h="16838"/>
      <w:pgMar w:top="1928" w:right="1134" w:bottom="1134" w:left="1134" w:header="1418" w:footer="1134" w:gutter="284"/>
      <w:pgBorders>
        <w:top w:val="none" w:sz="0" w:space="0"/>
        <w:left w:val="none" w:sz="0" w:space="0"/>
        <w:bottom w:val="none" w:sz="0" w:space="0"/>
        <w:right w:val="none" w:sz="0" w:space="0"/>
      </w:pgBorders>
      <w:pgNumType w:fmt="decimal"/>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auto"/>
    <w:pitch w:val="default"/>
    <w:sig w:usb0="A00006FF" w:usb1="4000205B" w:usb2="00000010" w:usb3="00000000" w:csb0="2000019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53"/>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2"/>
                          </w:pPr>
                          <w:r>
                            <w:fldChar w:fldCharType="begin"/>
                          </w:r>
                          <w:r>
                            <w:instrText xml:space="preserve"> PAGE   \* MERGEFORMAT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52"/>
                    </w:pPr>
                    <w:r>
                      <w:fldChar w:fldCharType="begin"/>
                    </w:r>
                    <w:r>
                      <w:instrText xml:space="preserve"> PAGE   \* MERGEFORMAT \* MERGEFORMAT </w:instrText>
                    </w:r>
                    <w:r>
                      <w:fldChar w:fldCharType="separate"/>
                    </w:r>
                    <w:r>
                      <w:t>II</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3"/>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2"/>
                          </w:pPr>
                          <w:r>
                            <w:fldChar w:fldCharType="begin"/>
                          </w:r>
                          <w:r>
                            <w:instrText xml:space="preserve"> PAGE   \* MERGEFORMAT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2"/>
                    </w:pPr>
                    <w:r>
                      <w:fldChar w:fldCharType="begin"/>
                    </w:r>
                    <w:r>
                      <w:instrText xml:space="preserve"> PAGE   \* MERGEFORMAT \* MERGEFORMAT </w:instrText>
                    </w:r>
                    <w:r>
                      <w:fldChar w:fldCharType="separate"/>
                    </w:r>
                    <w:r>
                      <w:t>I</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3"/>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2"/>
                          </w:pPr>
                          <w:r>
                            <w:fldChar w:fldCharType="begin"/>
                          </w:r>
                          <w:r>
                            <w:instrText xml:space="preserve"> PAGE   \* MERGEFORMAT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52"/>
                    </w:pPr>
                    <w:r>
                      <w:fldChar w:fldCharType="begin"/>
                    </w:r>
                    <w:r>
                      <w:instrText xml:space="preserve"> PAGE   \* MERGEFORMAT \* MERGEFORMAT </w:instrText>
                    </w:r>
                    <w:r>
                      <w:fldChar w:fldCharType="separate"/>
                    </w:r>
                    <w:r>
                      <w:t>I</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V</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V</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rPr>
        <w:rFonts w:hint="eastAsia"/>
      </w:rPr>
    </w:pPr>
    <w:r>
      <w:fldChar w:fldCharType="begin"/>
    </w:r>
    <w:r>
      <w:instrText xml:space="preserve"> STYLEREF  标准文件_文件编号  \* MERGEFORMAT </w:instrText>
    </w:r>
    <w:r>
      <w:fldChar w:fldCharType="separate"/>
    </w:r>
    <w:r>
      <w:t>T/ZHAS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rPr>
        <w:rFonts w:hint="eastAsia"/>
      </w:rPr>
    </w:pPr>
    <w:r>
      <w:fldChar w:fldCharType="begin"/>
    </w:r>
    <w:r>
      <w:instrText xml:space="preserve"> STYLEREF  标准文件_文件编号 \* MERGEFORMAT </w:instrText>
    </w:r>
    <w:r>
      <w:fldChar w:fldCharType="separate"/>
    </w:r>
    <w:r>
      <w:t>T/ZHAS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rPr>
        <w:rFonts w:hint="eastAsia"/>
      </w:rPr>
    </w:pPr>
    <w:r>
      <w:fldChar w:fldCharType="begin"/>
    </w:r>
    <w:r>
      <w:instrText xml:space="preserve"> STYLEREF  标准文件_文件编号  \* MERGEFORMAT </w:instrText>
    </w:r>
    <w:r>
      <w:fldChar w:fldCharType="separate"/>
    </w:r>
    <w:r>
      <w:t>T/ZHAS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rPr>
        <w:rFonts w:hint="eastAsia"/>
      </w:rPr>
    </w:pPr>
    <w:r>
      <w:fldChar w:fldCharType="begin"/>
    </w:r>
    <w:r>
      <w:instrText xml:space="preserve"> STYLEREF  标准文件_文件编号 \* MERGEFORMAT </w:instrText>
    </w:r>
    <w:r>
      <w:fldChar w:fldCharType="separate"/>
    </w:r>
    <w:r>
      <w:t>T/ZHAS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rPr>
        <w:rFonts w:hint="eastAsia"/>
      </w:rPr>
    </w:pPr>
    <w:r>
      <w:fldChar w:fldCharType="begin"/>
    </w:r>
    <w:r>
      <w:instrText xml:space="preserve"> STYLEREF  标准文件_文件编号  \* MERGEFORMAT </w:instrText>
    </w:r>
    <w:r>
      <w:fldChar w:fldCharType="separate"/>
    </w:r>
    <w:r>
      <w:t>T/ZHAS 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rPr>
        <w:rFonts w:hint="eastAsia"/>
      </w:rPr>
    </w:pPr>
    <w:r>
      <w:fldChar w:fldCharType="begin"/>
    </w:r>
    <w:r>
      <w:instrText xml:space="preserve"> STYLEREF  标准文件_文件编号 \* MERGEFORMAT </w:instrText>
    </w:r>
    <w:r>
      <w:fldChar w:fldCharType="separate"/>
    </w:r>
    <w:r>
      <w:t>T/ZHAS XXXX—XXXX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1D9848"/>
    <w:multiLevelType w:val="multilevel"/>
    <w:tmpl w:val="FE1D9848"/>
    <w:lvl w:ilvl="0" w:tentative="0">
      <w:start w:val="1"/>
      <w:numFmt w:val="lowerLetter"/>
      <w:pStyle w:val="238"/>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DBF583A"/>
    <w:multiLevelType w:val="multilevel"/>
    <w:tmpl w:val="1DBF583A"/>
    <w:lvl w:ilvl="0" w:tentative="0">
      <w:start w:val="1"/>
      <w:numFmt w:val="decimal"/>
      <w:pStyle w:val="240"/>
      <w:suff w:val="nothing"/>
      <w:lvlText w:val="注%1："/>
      <w:lvlJc w:val="left"/>
      <w:pPr>
        <w:ind w:left="868"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229" w:hanging="629"/>
      </w:pPr>
      <w:rPr>
        <w:rFonts w:hint="eastAsia"/>
        <w:vertAlign w:val="baseline"/>
      </w:rPr>
    </w:lvl>
    <w:lvl w:ilvl="2" w:tentative="0">
      <w:start w:val="1"/>
      <w:numFmt w:val="lowerRoman"/>
      <w:lvlText w:val="%3."/>
      <w:lvlJc w:val="right"/>
      <w:pPr>
        <w:tabs>
          <w:tab w:val="left" w:pos="180"/>
        </w:tabs>
        <w:ind w:left="1229" w:hanging="629"/>
      </w:pPr>
      <w:rPr>
        <w:rFonts w:hint="eastAsia"/>
        <w:vertAlign w:val="baseline"/>
      </w:rPr>
    </w:lvl>
    <w:lvl w:ilvl="3" w:tentative="0">
      <w:start w:val="1"/>
      <w:numFmt w:val="decimal"/>
      <w:lvlText w:val="%4."/>
      <w:lvlJc w:val="left"/>
      <w:pPr>
        <w:tabs>
          <w:tab w:val="left" w:pos="180"/>
        </w:tabs>
        <w:ind w:left="1229" w:hanging="629"/>
      </w:pPr>
      <w:rPr>
        <w:rFonts w:hint="eastAsia"/>
        <w:vertAlign w:val="baseline"/>
      </w:rPr>
    </w:lvl>
    <w:lvl w:ilvl="4" w:tentative="0">
      <w:start w:val="1"/>
      <w:numFmt w:val="lowerLetter"/>
      <w:lvlText w:val="%5)"/>
      <w:lvlJc w:val="left"/>
      <w:pPr>
        <w:tabs>
          <w:tab w:val="left" w:pos="180"/>
        </w:tabs>
        <w:ind w:left="1229" w:hanging="629"/>
      </w:pPr>
      <w:rPr>
        <w:rFonts w:hint="eastAsia"/>
        <w:vertAlign w:val="baseline"/>
      </w:rPr>
    </w:lvl>
    <w:lvl w:ilvl="5" w:tentative="0">
      <w:start w:val="1"/>
      <w:numFmt w:val="lowerRoman"/>
      <w:lvlText w:val="%6."/>
      <w:lvlJc w:val="right"/>
      <w:pPr>
        <w:tabs>
          <w:tab w:val="left" w:pos="180"/>
        </w:tabs>
        <w:ind w:left="1229" w:hanging="629"/>
      </w:pPr>
      <w:rPr>
        <w:rFonts w:hint="eastAsia"/>
        <w:vertAlign w:val="baseline"/>
      </w:rPr>
    </w:lvl>
    <w:lvl w:ilvl="6" w:tentative="0">
      <w:start w:val="1"/>
      <w:numFmt w:val="decimal"/>
      <w:lvlText w:val="%7."/>
      <w:lvlJc w:val="left"/>
      <w:pPr>
        <w:tabs>
          <w:tab w:val="left" w:pos="180"/>
        </w:tabs>
        <w:ind w:left="1229" w:hanging="629"/>
      </w:pPr>
      <w:rPr>
        <w:rFonts w:hint="eastAsia"/>
        <w:vertAlign w:val="baseline"/>
      </w:rPr>
    </w:lvl>
    <w:lvl w:ilvl="7" w:tentative="0">
      <w:start w:val="1"/>
      <w:numFmt w:val="lowerLetter"/>
      <w:lvlText w:val="%8)"/>
      <w:lvlJc w:val="left"/>
      <w:pPr>
        <w:tabs>
          <w:tab w:val="left" w:pos="180"/>
        </w:tabs>
        <w:ind w:left="1229" w:hanging="629"/>
      </w:pPr>
      <w:rPr>
        <w:rFonts w:hint="eastAsia"/>
        <w:vertAlign w:val="baseline"/>
      </w:rPr>
    </w:lvl>
    <w:lvl w:ilvl="8" w:tentative="0">
      <w:start w:val="1"/>
      <w:numFmt w:val="lowerRoman"/>
      <w:lvlText w:val="%9."/>
      <w:lvlJc w:val="right"/>
      <w:pPr>
        <w:tabs>
          <w:tab w:val="left" w:pos="180"/>
        </w:tabs>
        <w:ind w:left="1229" w:hanging="629"/>
      </w:pPr>
      <w:rPr>
        <w:rFonts w:hint="eastAsia"/>
        <w:vertAlign w:val="baseline"/>
      </w:rPr>
    </w:lvl>
  </w:abstractNum>
  <w:abstractNum w:abstractNumId="11">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2">
    <w:nsid w:val="1FC91163"/>
    <w:multiLevelType w:val="multilevel"/>
    <w:tmpl w:val="1FC91163"/>
    <w:lvl w:ilvl="0" w:tentative="0">
      <w:start w:val="1"/>
      <w:numFmt w:val="decimal"/>
      <w:pStyle w:val="237"/>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36"/>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235"/>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4">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5">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6">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7">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8">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0">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1">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2">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5ABAC97B"/>
    <w:multiLevelType w:val="singleLevel"/>
    <w:tmpl w:val="5ABAC97B"/>
    <w:lvl w:ilvl="0" w:tentative="0">
      <w:start w:val="1"/>
      <w:numFmt w:val="decimal"/>
      <w:suff w:val="nothing"/>
      <w:lvlText w:val="[%1]　"/>
      <w:lvlJc w:val="left"/>
    </w:lvl>
  </w:abstractNum>
  <w:abstractNum w:abstractNumId="24">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5">
    <w:nsid w:val="646260FA"/>
    <w:multiLevelType w:val="multilevel"/>
    <w:tmpl w:val="646260FA"/>
    <w:lvl w:ilvl="0" w:tentative="0">
      <w:start w:val="1"/>
      <w:numFmt w:val="decimal"/>
      <w:pStyle w:val="234"/>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6">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7">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8">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9">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2">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3">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4">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31"/>
  </w:num>
  <w:num w:numId="3">
    <w:abstractNumId w:val="6"/>
  </w:num>
  <w:num w:numId="4">
    <w:abstractNumId w:val="27"/>
  </w:num>
  <w:num w:numId="5">
    <w:abstractNumId w:val="21"/>
  </w:num>
  <w:num w:numId="6">
    <w:abstractNumId w:val="16"/>
  </w:num>
  <w:num w:numId="7">
    <w:abstractNumId w:val="9"/>
  </w:num>
  <w:num w:numId="8">
    <w:abstractNumId w:val="4"/>
  </w:num>
  <w:num w:numId="9">
    <w:abstractNumId w:val="11"/>
  </w:num>
  <w:num w:numId="10">
    <w:abstractNumId w:val="19"/>
  </w:num>
  <w:num w:numId="11">
    <w:abstractNumId w:val="29"/>
  </w:num>
  <w:num w:numId="12">
    <w:abstractNumId w:val="14"/>
  </w:num>
  <w:num w:numId="13">
    <w:abstractNumId w:val="15"/>
  </w:num>
  <w:num w:numId="14">
    <w:abstractNumId w:val="8"/>
  </w:num>
  <w:num w:numId="15">
    <w:abstractNumId w:val="22"/>
  </w:num>
  <w:num w:numId="16">
    <w:abstractNumId w:val="25"/>
  </w:num>
  <w:num w:numId="17">
    <w:abstractNumId w:val="20"/>
  </w:num>
  <w:num w:numId="18">
    <w:abstractNumId w:val="33"/>
  </w:num>
  <w:num w:numId="19">
    <w:abstractNumId w:val="18"/>
  </w:num>
  <w:num w:numId="20">
    <w:abstractNumId w:val="2"/>
  </w:num>
  <w:num w:numId="21">
    <w:abstractNumId w:val="13"/>
  </w:num>
  <w:num w:numId="22">
    <w:abstractNumId w:val="34"/>
  </w:num>
  <w:num w:numId="23">
    <w:abstractNumId w:val="24"/>
  </w:num>
  <w:num w:numId="24">
    <w:abstractNumId w:val="7"/>
  </w:num>
  <w:num w:numId="25">
    <w:abstractNumId w:val="30"/>
  </w:num>
  <w:num w:numId="26">
    <w:abstractNumId w:val="32"/>
  </w:num>
  <w:num w:numId="27">
    <w:abstractNumId w:val="3"/>
  </w:num>
  <w:num w:numId="28">
    <w:abstractNumId w:val="5"/>
  </w:num>
  <w:num w:numId="29">
    <w:abstractNumId w:val="17"/>
  </w:num>
  <w:num w:numId="30">
    <w:abstractNumId w:val="28"/>
  </w:num>
  <w:num w:numId="31">
    <w:abstractNumId w:val="26"/>
  </w:num>
  <w:num w:numId="32">
    <w:abstractNumId w:val="12"/>
  </w:num>
  <w:num w:numId="33">
    <w:abstractNumId w:val="0"/>
  </w:num>
  <w:num w:numId="34">
    <w:abstractNumId w:val="10"/>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1MmEyMzQ2MTRhNGZiOTNmNjU2MDk2OWIwN2NkOWEifQ=="/>
  </w:docVars>
  <w:rsids>
    <w:rsidRoot w:val="002C4B97"/>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468"/>
    <w:rsid w:val="000539DD"/>
    <w:rsid w:val="00053BD3"/>
    <w:rsid w:val="000556ED"/>
    <w:rsid w:val="00055FE2"/>
    <w:rsid w:val="0005616F"/>
    <w:rsid w:val="00060C2E"/>
    <w:rsid w:val="00061033"/>
    <w:rsid w:val="000619E9"/>
    <w:rsid w:val="000622D4"/>
    <w:rsid w:val="0006357D"/>
    <w:rsid w:val="00067F1E"/>
    <w:rsid w:val="00071CC0"/>
    <w:rsid w:val="00073C8C"/>
    <w:rsid w:val="0007640E"/>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174"/>
    <w:rsid w:val="000B060F"/>
    <w:rsid w:val="000B1592"/>
    <w:rsid w:val="000B1FF2"/>
    <w:rsid w:val="000B3CDA"/>
    <w:rsid w:val="000B5EEF"/>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107A"/>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1CA0"/>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943"/>
    <w:rsid w:val="00221B79"/>
    <w:rsid w:val="00221C6B"/>
    <w:rsid w:val="002253A1"/>
    <w:rsid w:val="00225CF8"/>
    <w:rsid w:val="0022794E"/>
    <w:rsid w:val="00233D64"/>
    <w:rsid w:val="0023482A"/>
    <w:rsid w:val="002359CB"/>
    <w:rsid w:val="00243540"/>
    <w:rsid w:val="0024497B"/>
    <w:rsid w:val="0024515B"/>
    <w:rsid w:val="002453AB"/>
    <w:rsid w:val="00246021"/>
    <w:rsid w:val="0024666E"/>
    <w:rsid w:val="00247F52"/>
    <w:rsid w:val="00250B25"/>
    <w:rsid w:val="00250BBE"/>
    <w:rsid w:val="002515C2"/>
    <w:rsid w:val="0025194F"/>
    <w:rsid w:val="0026148A"/>
    <w:rsid w:val="00262696"/>
    <w:rsid w:val="00263D25"/>
    <w:rsid w:val="002643C3"/>
    <w:rsid w:val="00264A0C"/>
    <w:rsid w:val="00265A1C"/>
    <w:rsid w:val="00266EEB"/>
    <w:rsid w:val="00267EF4"/>
    <w:rsid w:val="00270CB8"/>
    <w:rsid w:val="00272B08"/>
    <w:rsid w:val="002771AC"/>
    <w:rsid w:val="00280883"/>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4B9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45C4"/>
    <w:rsid w:val="00317988"/>
    <w:rsid w:val="003221B4"/>
    <w:rsid w:val="0032258D"/>
    <w:rsid w:val="00322E62"/>
    <w:rsid w:val="00324D13"/>
    <w:rsid w:val="00324D2A"/>
    <w:rsid w:val="00324EDD"/>
    <w:rsid w:val="003331E4"/>
    <w:rsid w:val="00336C64"/>
    <w:rsid w:val="00337162"/>
    <w:rsid w:val="0034194F"/>
    <w:rsid w:val="003427C6"/>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57C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233C"/>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B7C57"/>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3512"/>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184C"/>
    <w:rsid w:val="006F2ACA"/>
    <w:rsid w:val="006F2ADC"/>
    <w:rsid w:val="006F2BFE"/>
    <w:rsid w:val="006F31E9"/>
    <w:rsid w:val="006F6284"/>
    <w:rsid w:val="007002C5"/>
    <w:rsid w:val="007002E8"/>
    <w:rsid w:val="00704387"/>
    <w:rsid w:val="00707669"/>
    <w:rsid w:val="00711CBA"/>
    <w:rsid w:val="00711FB5"/>
    <w:rsid w:val="00712A01"/>
    <w:rsid w:val="00714F58"/>
    <w:rsid w:val="00722FBF"/>
    <w:rsid w:val="00722FC2"/>
    <w:rsid w:val="00724879"/>
    <w:rsid w:val="00724E1B"/>
    <w:rsid w:val="00725949"/>
    <w:rsid w:val="00727FA2"/>
    <w:rsid w:val="0073218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383D"/>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4F71"/>
    <w:rsid w:val="008B50C8"/>
    <w:rsid w:val="008B5281"/>
    <w:rsid w:val="008B7E05"/>
    <w:rsid w:val="008C1797"/>
    <w:rsid w:val="008C219C"/>
    <w:rsid w:val="008C475E"/>
    <w:rsid w:val="008C619A"/>
    <w:rsid w:val="008D0CE8"/>
    <w:rsid w:val="008D10DE"/>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2D7"/>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16D"/>
    <w:rsid w:val="00A42CDF"/>
    <w:rsid w:val="00A4452E"/>
    <w:rsid w:val="00A4472C"/>
    <w:rsid w:val="00A44E69"/>
    <w:rsid w:val="00A4661E"/>
    <w:rsid w:val="00A55BD6"/>
    <w:rsid w:val="00A55D50"/>
    <w:rsid w:val="00A57142"/>
    <w:rsid w:val="00A648CD"/>
    <w:rsid w:val="00A6537A"/>
    <w:rsid w:val="00A67866"/>
    <w:rsid w:val="00A70B07"/>
    <w:rsid w:val="00A70B36"/>
    <w:rsid w:val="00A723F8"/>
    <w:rsid w:val="00A77CCB"/>
    <w:rsid w:val="00A83D8D"/>
    <w:rsid w:val="00A8446B"/>
    <w:rsid w:val="00A8473F"/>
    <w:rsid w:val="00A862D6"/>
    <w:rsid w:val="00A8715E"/>
    <w:rsid w:val="00A9295B"/>
    <w:rsid w:val="00A93B09"/>
    <w:rsid w:val="00A94247"/>
    <w:rsid w:val="00A952D7"/>
    <w:rsid w:val="00A963F7"/>
    <w:rsid w:val="00A96AD8"/>
    <w:rsid w:val="00A97621"/>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B69"/>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22B"/>
    <w:rsid w:val="00B66567"/>
    <w:rsid w:val="00B66F52"/>
    <w:rsid w:val="00B66FE5"/>
    <w:rsid w:val="00B72880"/>
    <w:rsid w:val="00B73B3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1BDA"/>
    <w:rsid w:val="00BD52D7"/>
    <w:rsid w:val="00BD5AD2"/>
    <w:rsid w:val="00BE22F3"/>
    <w:rsid w:val="00BE5B52"/>
    <w:rsid w:val="00BE7B8D"/>
    <w:rsid w:val="00BF0993"/>
    <w:rsid w:val="00BF10A9"/>
    <w:rsid w:val="00BF1703"/>
    <w:rsid w:val="00BF231C"/>
    <w:rsid w:val="00BF51E5"/>
    <w:rsid w:val="00BF6584"/>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27C7E"/>
    <w:rsid w:val="00C33E50"/>
    <w:rsid w:val="00C34C20"/>
    <w:rsid w:val="00C35A3E"/>
    <w:rsid w:val="00C4084F"/>
    <w:rsid w:val="00C42130"/>
    <w:rsid w:val="00C423A4"/>
    <w:rsid w:val="00C44BF5"/>
    <w:rsid w:val="00C521D6"/>
    <w:rsid w:val="00C55232"/>
    <w:rsid w:val="00C553A4"/>
    <w:rsid w:val="00C55A06"/>
    <w:rsid w:val="00C55D03"/>
    <w:rsid w:val="00C601BC"/>
    <w:rsid w:val="00C62EBD"/>
    <w:rsid w:val="00C6329F"/>
    <w:rsid w:val="00C63340"/>
    <w:rsid w:val="00C643F9"/>
    <w:rsid w:val="00C64E95"/>
    <w:rsid w:val="00C71372"/>
    <w:rsid w:val="00C72410"/>
    <w:rsid w:val="00C72754"/>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12E6"/>
    <w:rsid w:val="00CE30EA"/>
    <w:rsid w:val="00CF048A"/>
    <w:rsid w:val="00CF155A"/>
    <w:rsid w:val="00CF2947"/>
    <w:rsid w:val="00CF34B9"/>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03AA"/>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069CB"/>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1F49"/>
    <w:rsid w:val="00E62FF9"/>
    <w:rsid w:val="00E635D6"/>
    <w:rsid w:val="00E639BC"/>
    <w:rsid w:val="00E664CC"/>
    <w:rsid w:val="00E70388"/>
    <w:rsid w:val="00E70F92"/>
    <w:rsid w:val="00E73C21"/>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1771"/>
    <w:rsid w:val="00EC5359"/>
    <w:rsid w:val="00EC562A"/>
    <w:rsid w:val="00ED067A"/>
    <w:rsid w:val="00ED2B50"/>
    <w:rsid w:val="00EE0350"/>
    <w:rsid w:val="00EE0719"/>
    <w:rsid w:val="00EE0E80"/>
    <w:rsid w:val="00EE1ABD"/>
    <w:rsid w:val="00EE54A6"/>
    <w:rsid w:val="00EE613F"/>
    <w:rsid w:val="00EE7295"/>
    <w:rsid w:val="00EE7869"/>
    <w:rsid w:val="00EF054A"/>
    <w:rsid w:val="00EF2EAB"/>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03CF"/>
    <w:rsid w:val="00F81141"/>
    <w:rsid w:val="00F833BA"/>
    <w:rsid w:val="00F84FD0"/>
    <w:rsid w:val="00F859A8"/>
    <w:rsid w:val="00F85E5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3AE5"/>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C8E0512"/>
    <w:rsid w:val="0D4B12BB"/>
    <w:rsid w:val="180E5017"/>
    <w:rsid w:val="182E2C9E"/>
    <w:rsid w:val="18AD2063"/>
    <w:rsid w:val="1E74616A"/>
    <w:rsid w:val="1FA56903"/>
    <w:rsid w:val="23D245CB"/>
    <w:rsid w:val="249E0517"/>
    <w:rsid w:val="2746142C"/>
    <w:rsid w:val="28CC2066"/>
    <w:rsid w:val="2E3D3E46"/>
    <w:rsid w:val="35DB4D0D"/>
    <w:rsid w:val="361C5BD6"/>
    <w:rsid w:val="3C1831C4"/>
    <w:rsid w:val="3FB20E85"/>
    <w:rsid w:val="45F8680E"/>
    <w:rsid w:val="46B571D6"/>
    <w:rsid w:val="47044EC9"/>
    <w:rsid w:val="4EB055D9"/>
    <w:rsid w:val="583D4CC0"/>
    <w:rsid w:val="5BA85833"/>
    <w:rsid w:val="5FAE4A4C"/>
    <w:rsid w:val="604B41FC"/>
    <w:rsid w:val="60C4015B"/>
    <w:rsid w:val="669C1712"/>
    <w:rsid w:val="685636BE"/>
    <w:rsid w:val="74B63947"/>
    <w:rsid w:val="760113E4"/>
    <w:rsid w:val="78C16511"/>
    <w:rsid w:val="7C023C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4">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37"/>
    <w:qFormat/>
    <w:uiPriority w:val="0"/>
    <w:pPr>
      <w:keepNext/>
      <w:keepLines/>
      <w:spacing w:before="260" w:after="260" w:line="416" w:lineRule="auto"/>
      <w:outlineLvl w:val="2"/>
    </w:pPr>
    <w:rPr>
      <w:b/>
      <w:bCs/>
      <w:sz w:val="32"/>
      <w:szCs w:val="32"/>
    </w:rPr>
  </w:style>
  <w:style w:type="paragraph" w:styleId="7">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9">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10">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11">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2">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1"/>
    <w:basedOn w:val="3"/>
    <w:qFormat/>
    <w:uiPriority w:val="99"/>
    <w:pPr>
      <w:widowControl w:val="0"/>
      <w:spacing w:after="120"/>
      <w:ind w:firstLine="420" w:firstLineChars="100"/>
      <w:jc w:val="both"/>
    </w:pPr>
    <w:rPr>
      <w:rFonts w:ascii="Calibri" w:hAnsi="Calibri" w:eastAsia="宋体" w:cs="Calibri"/>
      <w:kern w:val="2"/>
      <w:sz w:val="21"/>
      <w:szCs w:val="21"/>
      <w:lang w:val="en-US" w:eastAsia="zh-CN" w:bidi="ar-SA"/>
    </w:rPr>
  </w:style>
  <w:style w:type="paragraph" w:styleId="3">
    <w:name w:val="Body Text"/>
    <w:basedOn w:val="1"/>
    <w:link w:val="87"/>
    <w:qFormat/>
    <w:uiPriority w:val="0"/>
    <w:pPr>
      <w:spacing w:after="120"/>
    </w:pPr>
  </w:style>
  <w:style w:type="paragraph" w:styleId="13">
    <w:name w:val="toc 7"/>
    <w:basedOn w:val="1"/>
    <w:next w:val="1"/>
    <w:unhideWhenUsed/>
    <w:qFormat/>
    <w:uiPriority w:val="39"/>
    <w:pPr>
      <w:tabs>
        <w:tab w:val="right" w:leader="dot" w:pos="9344"/>
      </w:tabs>
      <w:spacing w:line="300" w:lineRule="exact"/>
      <w:ind w:left="1259"/>
    </w:pPr>
    <w:rPr>
      <w:rFonts w:ascii="宋体"/>
    </w:rPr>
  </w:style>
  <w:style w:type="paragraph" w:styleId="14">
    <w:name w:val="Normal Indent"/>
    <w:basedOn w:val="1"/>
    <w:qFormat/>
    <w:uiPriority w:val="0"/>
    <w:pPr>
      <w:ind w:firstLine="4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6"/>
    <w:semiHidden/>
    <w:unhideWhenUsed/>
    <w:qFormat/>
    <w:uiPriority w:val="99"/>
    <w:rPr>
      <w:sz w:val="18"/>
      <w:szCs w:val="18"/>
    </w:rPr>
  </w:style>
  <w:style w:type="paragraph" w:styleId="18">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4"/>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4"/>
    <w:qFormat/>
    <w:uiPriority w:val="0"/>
    <w:rPr>
      <w:b/>
      <w:bCs/>
      <w:kern w:val="44"/>
      <w:sz w:val="44"/>
      <w:szCs w:val="44"/>
    </w:rPr>
  </w:style>
  <w:style w:type="character" w:customStyle="1" w:styleId="36">
    <w:name w:val="标题 2 字符"/>
    <w:link w:val="5"/>
    <w:qFormat/>
    <w:uiPriority w:val="0"/>
    <w:rPr>
      <w:rFonts w:ascii="Arial" w:hAnsi="Arial" w:eastAsia="黑体"/>
      <w:b/>
      <w:bCs/>
      <w:kern w:val="2"/>
      <w:sz w:val="32"/>
      <w:szCs w:val="32"/>
    </w:rPr>
  </w:style>
  <w:style w:type="character" w:customStyle="1" w:styleId="37">
    <w:name w:val="标题 3 字符"/>
    <w:link w:val="6"/>
    <w:qFormat/>
    <w:uiPriority w:val="0"/>
    <w:rPr>
      <w:b/>
      <w:bCs/>
      <w:kern w:val="2"/>
      <w:sz w:val="32"/>
      <w:szCs w:val="32"/>
    </w:rPr>
  </w:style>
  <w:style w:type="character" w:customStyle="1" w:styleId="38">
    <w:name w:val="标题 4 字符"/>
    <w:link w:val="7"/>
    <w:qFormat/>
    <w:uiPriority w:val="0"/>
    <w:rPr>
      <w:rFonts w:ascii="Arial" w:hAnsi="Arial" w:eastAsia="黑体"/>
      <w:b/>
      <w:bCs/>
      <w:kern w:val="2"/>
      <w:sz w:val="28"/>
      <w:szCs w:val="28"/>
    </w:rPr>
  </w:style>
  <w:style w:type="character" w:customStyle="1" w:styleId="39">
    <w:name w:val="标题 5 字符"/>
    <w:link w:val="8"/>
    <w:qFormat/>
    <w:uiPriority w:val="0"/>
    <w:rPr>
      <w:b/>
      <w:bCs/>
      <w:kern w:val="2"/>
      <w:sz w:val="28"/>
      <w:szCs w:val="28"/>
    </w:rPr>
  </w:style>
  <w:style w:type="character" w:customStyle="1" w:styleId="40">
    <w:name w:val="标题 6 字符"/>
    <w:link w:val="9"/>
    <w:qFormat/>
    <w:uiPriority w:val="0"/>
    <w:rPr>
      <w:rFonts w:ascii="Arial" w:hAnsi="Arial" w:eastAsia="黑体"/>
      <w:b/>
      <w:bCs/>
      <w:kern w:val="2"/>
      <w:sz w:val="24"/>
      <w:szCs w:val="24"/>
    </w:rPr>
  </w:style>
  <w:style w:type="character" w:customStyle="1" w:styleId="41">
    <w:name w:val="标题 7 字符"/>
    <w:link w:val="10"/>
    <w:qFormat/>
    <w:uiPriority w:val="0"/>
    <w:rPr>
      <w:b/>
      <w:bCs/>
      <w:kern w:val="2"/>
      <w:sz w:val="24"/>
      <w:szCs w:val="24"/>
    </w:rPr>
  </w:style>
  <w:style w:type="character" w:customStyle="1" w:styleId="42">
    <w:name w:val="标题 8 字符"/>
    <w:link w:val="11"/>
    <w:qFormat/>
    <w:uiPriority w:val="0"/>
    <w:rPr>
      <w:rFonts w:ascii="Arial" w:hAnsi="Arial" w:eastAsia="黑体"/>
      <w:kern w:val="2"/>
      <w:sz w:val="24"/>
      <w:szCs w:val="24"/>
    </w:rPr>
  </w:style>
  <w:style w:type="character" w:customStyle="1" w:styleId="43">
    <w:name w:val="标题 9 字符"/>
    <w:link w:val="12"/>
    <w:qFormat/>
    <w:uiPriority w:val="0"/>
    <w:rPr>
      <w:rFonts w:ascii="Arial" w:hAnsi="Arial" w:eastAsia="黑体"/>
      <w:kern w:val="2"/>
      <w:sz w:val="21"/>
      <w:szCs w:val="21"/>
    </w:rPr>
  </w:style>
  <w:style w:type="character" w:customStyle="1" w:styleId="44">
    <w:name w:val="页眉 字符"/>
    <w:link w:val="19"/>
    <w:qFormat/>
    <w:uiPriority w:val="99"/>
    <w:rPr>
      <w:kern w:val="2"/>
      <w:sz w:val="18"/>
      <w:szCs w:val="18"/>
    </w:rPr>
  </w:style>
  <w:style w:type="character" w:customStyle="1" w:styleId="45">
    <w:name w:val="页脚 字符"/>
    <w:link w:val="18"/>
    <w:qFormat/>
    <w:uiPriority w:val="99"/>
    <w:rPr>
      <w:rFonts w:ascii="宋体"/>
      <w:kern w:val="2"/>
      <w:sz w:val="18"/>
      <w:szCs w:val="18"/>
    </w:rPr>
  </w:style>
  <w:style w:type="character" w:customStyle="1" w:styleId="46">
    <w:name w:val="批注框文本 字符"/>
    <w:link w:val="17"/>
    <w:semiHidden/>
    <w:qFormat/>
    <w:uiPriority w:val="99"/>
    <w:rPr>
      <w:kern w:val="2"/>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kern w:val="2"/>
      <w:sz w:val="21"/>
      <w:szCs w:val="21"/>
    </w:rPr>
  </w:style>
  <w:style w:type="character" w:customStyle="1" w:styleId="49">
    <w:name w:val="标题 字符"/>
    <w:link w:val="26"/>
    <w:qFormat/>
    <w:uiPriority w:val="0"/>
    <w:rPr>
      <w:rFonts w:ascii="Arial" w:hAnsi="Arial" w:cs="Arial"/>
      <w:b/>
      <w:bCs/>
      <w:kern w:val="2"/>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3"/>
    <w:qFormat/>
    <w:uiPriority w:val="0"/>
    <w:rPr>
      <w:kern w:val="2"/>
      <w:sz w:val="21"/>
      <w:szCs w:val="21"/>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ind w:left="0" w:firstLine="0"/>
    </w:pPr>
  </w:style>
  <w:style w:type="paragraph" w:customStyle="1" w:styleId="92">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Subtle Reference"/>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2"/>
    <w:semiHidden/>
    <w:qFormat/>
    <w:uiPriority w:val="0"/>
    <w:rPr>
      <w:rFonts w:ascii="宋体"/>
      <w:kern w:val="2"/>
      <w:sz w:val="18"/>
      <w:szCs w:val="18"/>
    </w:rPr>
  </w:style>
  <w:style w:type="paragraph" w:customStyle="1" w:styleId="101">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qFormat/>
    <w:uiPriority w:val="0"/>
    <w:pPr>
      <w:adjustRightInd/>
      <w:spacing w:line="240" w:lineRule="auto"/>
      <w:jc w:val="left"/>
    </w:pPr>
    <w:rPr>
      <w:bCs/>
      <w:iCs/>
    </w:rPr>
  </w:style>
  <w:style w:type="paragraph" w:customStyle="1" w:styleId="144">
    <w:name w:val="目录 31"/>
    <w:basedOn w:val="1"/>
    <w:next w:val="1"/>
    <w:semiHidden/>
    <w:qFormat/>
    <w:uiPriority w:val="0"/>
    <w:pPr>
      <w:spacing w:line="240" w:lineRule="auto"/>
    </w:pPr>
    <w:rPr>
      <w:rFonts w:ascii="宋体" w:hAnsi="宋体"/>
      <w:iCs/>
    </w:rPr>
  </w:style>
  <w:style w:type="paragraph" w:customStyle="1" w:styleId="145">
    <w:name w:val="目录 41"/>
    <w:basedOn w:val="1"/>
    <w:next w:val="1"/>
    <w:semiHidden/>
    <w:qFormat/>
    <w:uiPriority w:val="0"/>
    <w:pPr>
      <w:adjustRightInd/>
      <w:spacing w:line="240" w:lineRule="auto"/>
      <w:jc w:val="left"/>
    </w:pPr>
  </w:style>
  <w:style w:type="paragraph" w:customStyle="1" w:styleId="146">
    <w:name w:val="目录 51"/>
    <w:basedOn w:val="1"/>
    <w:next w:val="1"/>
    <w:semiHidden/>
    <w:qFormat/>
    <w:uiPriority w:val="0"/>
    <w:pPr>
      <w:spacing w:line="240" w:lineRule="auto"/>
    </w:pPr>
    <w:rPr>
      <w:rFonts w:ascii="宋体" w:hAnsi="宋体"/>
    </w:rPr>
  </w:style>
  <w:style w:type="paragraph" w:customStyle="1" w:styleId="147">
    <w:name w:val="目录 61"/>
    <w:basedOn w:val="1"/>
    <w:next w:val="1"/>
    <w:semiHidden/>
    <w:qFormat/>
    <w:uiPriority w:val="0"/>
    <w:pPr>
      <w:adjustRightInd/>
      <w:spacing w:line="240" w:lineRule="auto"/>
      <w:jc w:val="left"/>
    </w:pPr>
  </w:style>
  <w:style w:type="paragraph" w:customStyle="1" w:styleId="148">
    <w:name w:val="目录 71"/>
    <w:basedOn w:val="147"/>
    <w:semiHidden/>
    <w:qFormat/>
    <w:uiPriority w:val="0"/>
    <w:pPr>
      <w:ind w:left="1260"/>
    </w:pPr>
  </w:style>
  <w:style w:type="paragraph" w:customStyle="1" w:styleId="149">
    <w:name w:val="目录 81"/>
    <w:basedOn w:val="148"/>
    <w:semiHidden/>
    <w:qFormat/>
    <w:uiPriority w:val="0"/>
    <w:pPr>
      <w:ind w:left="1470"/>
    </w:pPr>
  </w:style>
  <w:style w:type="paragraph" w:customStyle="1" w:styleId="150">
    <w:name w:val="目录 91"/>
    <w:basedOn w:val="149"/>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firstLine="0" w:firstLineChars="0"/>
    </w:pPr>
  </w:style>
  <w:style w:type="paragraph" w:customStyle="1" w:styleId="189">
    <w:name w:val="标准文件_三级项2"/>
    <w:basedOn w:val="57"/>
    <w:qFormat/>
    <w:uiPriority w:val="0"/>
    <w:pPr>
      <w:numPr>
        <w:ilvl w:val="0"/>
        <w:numId w:val="30"/>
      </w:numPr>
      <w:spacing w:line="300" w:lineRule="exact"/>
      <w:ind w:firstLineChars="0"/>
    </w:pPr>
    <w:rPr>
      <w:rFonts w:ascii="Times New Roman"/>
    </w:rPr>
  </w:style>
  <w:style w:type="paragraph" w:customStyle="1" w:styleId="190">
    <w:name w:val="标准文件_一级项2"/>
    <w:basedOn w:val="57"/>
    <w:qFormat/>
    <w:uiPriority w:val="0"/>
    <w:pPr>
      <w:numPr>
        <w:ilvl w:val="0"/>
        <w:numId w:val="31"/>
      </w:numPr>
      <w:spacing w:line="300" w:lineRule="exact"/>
      <w:ind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paragraph" w:customStyle="1" w:styleId="231">
    <w:name w:val="段"/>
    <w:link w:val="232"/>
    <w:qFormat/>
    <w:uiPriority w:val="0"/>
    <w:pPr>
      <w:tabs>
        <w:tab w:val="center" w:pos="4201"/>
        <w:tab w:val="right" w:leader="dot" w:pos="9298"/>
      </w:tabs>
      <w:autoSpaceDE w:val="0"/>
      <w:autoSpaceDN w:val="0"/>
      <w:ind w:firstLine="200" w:firstLineChars="200"/>
      <w:jc w:val="both"/>
    </w:pPr>
    <w:rPr>
      <w:rFonts w:ascii="宋体" w:hAnsi="宋体" w:eastAsia="宋体" w:cs="宋体"/>
      <w:sz w:val="21"/>
      <w:szCs w:val="28"/>
      <w:lang w:val="en-US" w:eastAsia="zh-CN" w:bidi="ar-SA"/>
    </w:rPr>
  </w:style>
  <w:style w:type="character" w:customStyle="1" w:styleId="232">
    <w:name w:val="段 Char"/>
    <w:link w:val="231"/>
    <w:qFormat/>
    <w:uiPriority w:val="0"/>
    <w:rPr>
      <w:rFonts w:ascii="宋体" w:hAnsi="宋体" w:cs="宋体"/>
      <w:sz w:val="21"/>
      <w:szCs w:val="28"/>
    </w:rPr>
  </w:style>
  <w:style w:type="paragraph" w:customStyle="1" w:styleId="233">
    <w:name w:val="终结线"/>
    <w:basedOn w:val="1"/>
    <w:qFormat/>
    <w:uiPriority w:val="0"/>
    <w:pPr>
      <w:framePr w:hSpace="181" w:vSpace="181" w:wrap="around" w:vAnchor="text" w:hAnchor="margin" w:xAlign="center" w:y="285"/>
      <w:adjustRightInd/>
      <w:spacing w:line="240" w:lineRule="auto"/>
    </w:pPr>
    <w:rPr>
      <w:rFonts w:ascii="Times New Roman" w:hAnsi="Times New Roman"/>
    </w:rPr>
  </w:style>
  <w:style w:type="paragraph" w:customStyle="1" w:styleId="234">
    <w:name w:val="正文表标题"/>
    <w:next w:val="231"/>
    <w:qFormat/>
    <w:uiPriority w:val="0"/>
    <w:pPr>
      <w:numPr>
        <w:ilvl w:val="0"/>
        <w:numId w:val="16"/>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235">
    <w:name w:val="二级条标题"/>
    <w:basedOn w:val="236"/>
    <w:next w:val="231"/>
    <w:qFormat/>
    <w:uiPriority w:val="0"/>
    <w:pPr>
      <w:numPr>
        <w:ilvl w:val="2"/>
        <w:numId w:val="32"/>
      </w:numPr>
      <w:spacing w:before="50" w:after="50"/>
      <w:outlineLvl w:val="3"/>
    </w:pPr>
  </w:style>
  <w:style w:type="paragraph" w:customStyle="1" w:styleId="236">
    <w:name w:val="一级条标题"/>
    <w:next w:val="231"/>
    <w:qFormat/>
    <w:uiPriority w:val="0"/>
    <w:pPr>
      <w:numPr>
        <w:ilvl w:val="1"/>
        <w:numId w:val="3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37">
    <w:name w:val="章标题"/>
    <w:next w:val="231"/>
    <w:qFormat/>
    <w:uiPriority w:val="0"/>
    <w:pPr>
      <w:numPr>
        <w:ilvl w:val="0"/>
        <w:numId w:val="3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38">
    <w:name w:val="字母编号列项（一级）"/>
    <w:qFormat/>
    <w:uiPriority w:val="0"/>
    <w:pPr>
      <w:numPr>
        <w:ilvl w:val="0"/>
        <w:numId w:val="33"/>
      </w:numPr>
      <w:jc w:val="both"/>
    </w:pPr>
    <w:rPr>
      <w:rFonts w:ascii="宋体" w:hAnsi="Times New Roman" w:eastAsia="宋体" w:cs="Times New Roman"/>
      <w:sz w:val="21"/>
      <w:lang w:val="en-US" w:eastAsia="zh-CN" w:bidi="ar-SA"/>
    </w:rPr>
  </w:style>
  <w:style w:type="paragraph" w:customStyle="1" w:styleId="239">
    <w:name w:val="二级无"/>
    <w:basedOn w:val="235"/>
    <w:qFormat/>
    <w:uiPriority w:val="0"/>
    <w:pPr>
      <w:spacing w:before="0" w:beforeLines="0" w:after="0" w:afterLines="0"/>
      <w:ind w:left="0" w:firstLine="0"/>
    </w:pPr>
    <w:rPr>
      <w:rFonts w:ascii="宋体" w:eastAsia="宋体"/>
    </w:rPr>
  </w:style>
  <w:style w:type="paragraph" w:customStyle="1" w:styleId="240">
    <w:name w:val="注×：（正文）"/>
    <w:qFormat/>
    <w:uiPriority w:val="0"/>
    <w:pPr>
      <w:numPr>
        <w:ilvl w:val="0"/>
        <w:numId w:val="34"/>
      </w:numPr>
      <w:jc w:val="both"/>
    </w:pPr>
    <w:rPr>
      <w:rFonts w:ascii="宋体"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1" Type="http://schemas.openxmlformats.org/officeDocument/2006/relationships/glossaryDocument" Target="glossary/document.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jpeg"/><Relationship Id="rId25" Type="http://schemas.openxmlformats.org/officeDocument/2006/relationships/theme" Target="theme/theme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D03005B825C4F2891C86DBC37A74188"/>
        <w:style w:val=""/>
        <w:category>
          <w:name w:val="常规"/>
          <w:gallery w:val="placeholder"/>
        </w:category>
        <w:types>
          <w:type w:val="bbPlcHdr"/>
        </w:types>
        <w:behaviors>
          <w:behavior w:val="content"/>
        </w:behaviors>
        <w:description w:val=""/>
        <w:guid w:val="{83F9FC64-269C-44A2-B8D6-76216C10D3CD}"/>
      </w:docPartPr>
      <w:docPartBody>
        <w:p>
          <w:pPr>
            <w:pStyle w:val="5"/>
            <w:rPr>
              <w:rFonts w:hint="eastAsia"/>
            </w:rPr>
          </w:pPr>
          <w:r>
            <w:rPr>
              <w:rStyle w:val="4"/>
              <w:rFonts w:hint="eastAsia"/>
            </w:rPr>
            <w:t>单击或点击此处输入文字。</w:t>
          </w:r>
        </w:p>
      </w:docPartBody>
    </w:docPart>
    <w:docPart>
      <w:docPartPr>
        <w:name w:val="{b3a73d9f-8f15-4cae-83ca-922073bb209c}"/>
        <w:style w:val=""/>
        <w:category>
          <w:name w:val="常规"/>
          <w:gallery w:val="placeholder"/>
        </w:category>
        <w:types>
          <w:type w:val="bbPlcHdr"/>
        </w:types>
        <w:behaviors>
          <w:behavior w:val="content"/>
        </w:behaviors>
        <w:description w:val=""/>
        <w:guid w:val="{b3a73d9f-8f15-4cae-83ca-922073bb209c}"/>
      </w:docPartPr>
      <w:docPartBody>
        <w:p>
          <w:pPr>
            <w:pStyle w:val="37"/>
          </w:pPr>
          <w:r>
            <w:rPr>
              <w:rStyle w:val="4"/>
              <w:rFonts w:hint="eastAsia"/>
            </w:rPr>
            <w:t>单击或点击此处输入文字。</w:t>
          </w:r>
        </w:p>
      </w:docPartBody>
    </w:docPart>
    <w:docPart>
      <w:docPartPr>
        <w:name w:val="{895072b3-b95e-44bd-aea6-57590f5c40e9}"/>
        <w:style w:val=""/>
        <w:category>
          <w:name w:val="常规"/>
          <w:gallery w:val="placeholder"/>
        </w:category>
        <w:types>
          <w:type w:val="bbPlcHdr"/>
        </w:types>
        <w:behaviors>
          <w:behavior w:val="content"/>
        </w:behaviors>
        <w:description w:val=""/>
        <w:guid w:val="{895072b3-b95e-44bd-aea6-57590f5c40e9}"/>
      </w:docPartPr>
      <w:docPartBody>
        <w:p>
          <w:pPr>
            <w:pStyle w:val="37"/>
          </w:pPr>
          <w:r>
            <w:rPr>
              <w:rStyle w:val="4"/>
              <w:rFonts w:hint="eastAsia"/>
            </w:rPr>
            <w:t>单击或点击此处输入文字。</w:t>
          </w:r>
        </w:p>
      </w:docPartBody>
    </w:docPart>
    <w:docPart>
      <w:docPartPr>
        <w:name w:val="{1e3e1397-17ce-4285-b452-f28157c865d8}"/>
        <w:style w:val=""/>
        <w:category>
          <w:name w:val="常规"/>
          <w:gallery w:val="placeholder"/>
        </w:category>
        <w:types>
          <w:type w:val="bbPlcHdr"/>
        </w:types>
        <w:behaviors>
          <w:behavior w:val="content"/>
        </w:behaviors>
        <w:description w:val=""/>
        <w:guid w:val="{1e3e1397-17ce-4285-b452-f28157c865d8}"/>
      </w:docPartPr>
      <w:docPartBody>
        <w:p>
          <w:pPr>
            <w:pStyle w:val="38"/>
          </w:pPr>
          <w:r>
            <w:rPr>
              <w:rStyle w:val="4"/>
              <w:rFonts w:hint="eastAsia"/>
            </w:rPr>
            <w:t>选择一项。</w:t>
          </w:r>
        </w:p>
      </w:docPartBody>
    </w:docPart>
    <w:docPart>
      <w:docPartPr>
        <w:name w:val="{4f750e30-9810-4757-83c1-2e0b4b43a4c2}"/>
        <w:style w:val=""/>
        <w:category>
          <w:name w:val="常规"/>
          <w:gallery w:val="placeholder"/>
        </w:category>
        <w:types>
          <w:type w:val="bbPlcHdr"/>
        </w:types>
        <w:behaviors>
          <w:behavior w:val="content"/>
        </w:behaviors>
        <w:description w:val=""/>
        <w:guid w:val="{4f750e30-9810-4757-83c1-2e0b4b43a4c2}"/>
      </w:docPartPr>
      <w:docPartBody>
        <w:p>
          <w:pPr>
            <w:pStyle w:val="39"/>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A11"/>
    <w:rsid w:val="001248F0"/>
    <w:rsid w:val="00225996"/>
    <w:rsid w:val="00491AA3"/>
    <w:rsid w:val="004D4D8F"/>
    <w:rsid w:val="005F2E3D"/>
    <w:rsid w:val="005F315E"/>
    <w:rsid w:val="00720F20"/>
    <w:rsid w:val="00806C0E"/>
    <w:rsid w:val="008B4F71"/>
    <w:rsid w:val="00A376E0"/>
    <w:rsid w:val="00C14529"/>
    <w:rsid w:val="00D1047D"/>
    <w:rsid w:val="00D34A11"/>
    <w:rsid w:val="00D57CD6"/>
    <w:rsid w:val="00D75525"/>
    <w:rsid w:val="00DB35BB"/>
    <w:rsid w:val="00DC154C"/>
    <w:rsid w:val="00E02067"/>
    <w:rsid w:val="00E74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7D03005B825C4F2891C86DBC37A7418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CFD29E70B5234FBF814E753E8B982B7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596245EEC34841B49FD275448009088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9A52FC26E5F2478F8142A4901A800E59"/>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9">
    <w:name w:val="5597FBF8C2CF442B8F165ACCB5C831F0"/>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
    <w:name w:val="EAE6EE8C8CBA4EB28644DC8134B77C15"/>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1">
    <w:name w:val="63B28342DC004F608AF778C92DAA282A"/>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2">
    <w:name w:val="43C94D26A9D84077B75074E281B5F6CD"/>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3">
    <w:name w:val="132CBC41B9044FC9A84589D4430AE2D1"/>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4">
    <w:name w:val="7044090DAD7F4470A48D2437948B4EA6"/>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5">
    <w:name w:val="424A47B7123746BD9287EA47FEA8F7E6"/>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6">
    <w:name w:val="F24067551F4840B9AE397176A5CFF89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7">
    <w:name w:val="687002DB73E34250B14FB3E59974904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8">
    <w:name w:val="31024D6C836047BB900EC96B702A42B4"/>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9">
    <w:name w:val="D0291CDFA9784598A8ADD92EDFA40EB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0">
    <w:name w:val="1E60F8D5898845D39F1DE258373F74EC"/>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1">
    <w:name w:val="44FC186AE21A4776A9909B6C1D392576"/>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2">
    <w:name w:val="10D5C34F9D8845C69CF9C0BE7AA92675"/>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3">
    <w:name w:val="F79D2898295D4E34B594412A5A7A1EE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4">
    <w:name w:val="61D19454626947E397039AEA49F6D386"/>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5">
    <w:name w:val="58D2FE3CF99142288A1ADCE180F5FDCD"/>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6">
    <w:name w:val="4CA212C7305748DD9CCDD3F87590D5F7"/>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7">
    <w:name w:val="EE12B55B653541F7BFF6F63312F5C4E6"/>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8">
    <w:name w:val="1E10CDE0994945DFA9119C28E9458A4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9">
    <w:name w:val="36E3A8AE71A746AE903A840AF7B69084"/>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0">
    <w:name w:val="0770E28B6EFE4E648EA8122110A7D23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1">
    <w:name w:val="86B2C02623614E2A839744FB76CA69BD"/>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2">
    <w:name w:val="01EF09DF293049E0934E81B372209BCB"/>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3">
    <w:name w:val="771EC4109BA74F7A849B31F6B1F3A7F9"/>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4">
    <w:name w:val="2BCFD52A5DAB471E89A1BB92743F487D"/>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5">
    <w:name w:val="591C18E0C998457792FDB74338AFE91D"/>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6">
    <w:name w:val="F818DCBFC75247E5BF872F685C8FDC2B"/>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7">
    <w:name w:val="740B7155A0764AABB1187C03CBE4E9D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D4E812883A24E0EB0F48B347F2EBE8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FD7599BD0BF346949CBB419ED6A9D53C"/>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FA9E66-B762-425C-9B70-E2317C020E50}">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11</Pages>
  <Words>3117</Words>
  <Characters>3594</Characters>
  <Lines>65</Lines>
  <Paragraphs>18</Paragraphs>
  <TotalTime>52</TotalTime>
  <ScaleCrop>false</ScaleCrop>
  <LinksUpToDate>false</LinksUpToDate>
  <CharactersWithSpaces>4354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2024-09-25T09:00:00Z</dcterms:created>
  <dc:creator>谢燕文</dc:creator>
  <dc:description>&lt;config cover="true" show_menu="true" version="1.0.0" doctype="SDKXY"&gt;_x000d_
&lt;/config&gt;</dc:description>
  <cp:lastModifiedBy>珠海标准与编码</cp:lastModifiedBy>
  <cp:lastPrinted>2025-01-02T02:16:00Z</cp:lastPrinted>
  <dcterms:modified xsi:type="dcterms:W3CDTF">2025-09-25T08:55:20Z</dcterms:modified>
  <dc:title>地方标准</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2052-12.1.0.15990</vt:lpwstr>
  </property>
  <property fmtid="{D5CDD505-2E9C-101B-9397-08002B2CF9AE}" pid="16" name="ICV">
    <vt:lpwstr>B139F92432224561A143645633E5F97F</vt:lpwstr>
  </property>
</Properties>
</file>