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D0BC9" w14:paraId="6247CF13" w14:textId="77777777">
        <w:tc>
          <w:tcPr>
            <w:tcW w:w="509" w:type="dxa"/>
          </w:tcPr>
          <w:p w14:paraId="484A6A7B" w14:textId="77777777" w:rsidR="008D0BC9" w:rsidRDefault="00F221E6">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9E3C6A0" w14:textId="77777777" w:rsidR="008D0BC9" w:rsidRDefault="00F221E6">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67.120.30  </w:t>
            </w:r>
            <w:r>
              <w:rPr>
                <w:rFonts w:ascii="黑体" w:eastAsia="黑体" w:hAnsi="黑体"/>
                <w:sz w:val="21"/>
                <w:szCs w:val="21"/>
              </w:rPr>
              <w:fldChar w:fldCharType="end"/>
            </w:r>
            <w:bookmarkEnd w:id="0"/>
          </w:p>
        </w:tc>
      </w:tr>
      <w:tr w:rsidR="008D0BC9" w14:paraId="1705A74D" w14:textId="77777777">
        <w:tc>
          <w:tcPr>
            <w:tcW w:w="509" w:type="dxa"/>
          </w:tcPr>
          <w:p w14:paraId="77DFFBC4" w14:textId="77777777" w:rsidR="008D0BC9" w:rsidRDefault="00F221E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D0BC9" w14:paraId="04DCD0EA" w14:textId="77777777">
              <w:trPr>
                <w:trHeight w:hRule="exact" w:val="1021"/>
              </w:trPr>
              <w:tc>
                <w:tcPr>
                  <w:tcW w:w="9242" w:type="dxa"/>
                  <w:vAlign w:val="center"/>
                </w:tcPr>
                <w:p w14:paraId="66CA95AC" w14:textId="77777777" w:rsidR="008D0BC9" w:rsidRDefault="00F221E6" w:rsidP="00811C50">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FBEF390" wp14:editId="0B92DF6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C91A1FA" wp14:editId="19FFBDB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SCFA</w:t>
                  </w:r>
                  <w:r>
                    <w:fldChar w:fldCharType="end"/>
                  </w:r>
                  <w:bookmarkEnd w:id="1"/>
                </w:p>
              </w:tc>
            </w:tr>
          </w:tbl>
          <w:p w14:paraId="264743ED" w14:textId="77777777" w:rsidR="008D0BC9" w:rsidRDefault="00F221E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20</w:t>
            </w:r>
            <w:r>
              <w:rPr>
                <w:rFonts w:ascii="黑体" w:eastAsia="黑体" w:hAnsi="黑体"/>
                <w:sz w:val="21"/>
                <w:szCs w:val="21"/>
              </w:rPr>
              <w:fldChar w:fldCharType="end"/>
            </w:r>
            <w:bookmarkEnd w:id="2"/>
          </w:p>
        </w:tc>
      </w:tr>
    </w:tbl>
    <w:bookmarkStart w:id="3" w:name="_Hlk26473981"/>
    <w:p w14:paraId="4EF00465" w14:textId="77777777" w:rsidR="008D0BC9" w:rsidRDefault="00F221E6">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中国渔业协会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8E58535" w14:textId="77777777" w:rsidR="008D0BC9" w:rsidRDefault="00F221E6">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SCFA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770797B" w14:textId="77777777" w:rsidR="008D0BC9" w:rsidRDefault="00F221E6">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31D599E" wp14:editId="1803B0D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14:paraId="50F12638" w14:textId="77777777" w:rsidR="008D0BC9" w:rsidRDefault="008D0BC9">
      <w:pPr>
        <w:pStyle w:val="afffff0"/>
        <w:framePr w:w="9639" w:h="6976" w:hRule="exact" w:hSpace="0" w:vSpace="0" w:wrap="around" w:hAnchor="page" w:y="6408"/>
        <w:jc w:val="center"/>
        <w:rPr>
          <w:rFonts w:ascii="黑体" w:eastAsia="黑体" w:hAnsi="黑体" w:hint="eastAsia"/>
          <w:b w:val="0"/>
          <w:bCs w:val="0"/>
          <w:w w:val="100"/>
        </w:rPr>
      </w:pPr>
    </w:p>
    <w:p w14:paraId="4E541792" w14:textId="5113A8D8" w:rsidR="008D0BC9" w:rsidRDefault="00F221E6">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5D7F3C">
        <w:t>洞头生态大黄鱼等级规格</w:t>
      </w:r>
      <w:r>
        <w:fldChar w:fldCharType="end"/>
      </w:r>
      <w:bookmarkEnd w:id="8"/>
    </w:p>
    <w:p w14:paraId="0B192518" w14:textId="77777777" w:rsidR="008D0BC9" w:rsidRDefault="008D0BC9">
      <w:pPr>
        <w:framePr w:w="9639" w:h="6974" w:hRule="exact" w:wrap="around" w:vAnchor="page" w:hAnchor="page" w:x="1419" w:y="6408" w:anchorLock="1"/>
        <w:ind w:left="-1418"/>
      </w:pPr>
    </w:p>
    <w:p w14:paraId="5EB0B028" w14:textId="77777777" w:rsidR="008D0BC9" w:rsidRPr="0094130C" w:rsidRDefault="00F221E6">
      <w:pPr>
        <w:pStyle w:val="afffffff8"/>
        <w:framePr w:w="9639" w:h="6974" w:hRule="exact" w:wrap="around" w:vAnchor="page" w:hAnchor="page" w:x="1419" w:y="6408" w:anchorLock="1"/>
        <w:textAlignment w:val="bottom"/>
        <w:rPr>
          <w:rFonts w:ascii="黑体" w:eastAsia="黑体" w:hAnsi="黑体" w:hint="eastAsia"/>
          <w:szCs w:val="28"/>
        </w:rPr>
      </w:pPr>
      <w:r w:rsidRPr="0094130C">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sidRPr="0094130C">
        <w:rPr>
          <w:rFonts w:ascii="黑体" w:eastAsia="黑体" w:hAnsi="黑体"/>
          <w:szCs w:val="28"/>
        </w:rPr>
        <w:instrText xml:space="preserve"> FORMTEXT </w:instrText>
      </w:r>
      <w:r w:rsidRPr="0094130C">
        <w:rPr>
          <w:rFonts w:ascii="黑体" w:eastAsia="黑体" w:hAnsi="黑体"/>
          <w:szCs w:val="28"/>
        </w:rPr>
      </w:r>
      <w:r w:rsidRPr="0094130C">
        <w:rPr>
          <w:rFonts w:ascii="黑体" w:eastAsia="黑体" w:hAnsi="黑体"/>
          <w:szCs w:val="28"/>
        </w:rPr>
        <w:fldChar w:fldCharType="separate"/>
      </w:r>
      <w:r w:rsidR="003E05F9" w:rsidRPr="0094130C">
        <w:rPr>
          <w:rFonts w:ascii="黑体" w:eastAsia="黑体" w:hAnsi="黑体"/>
          <w:szCs w:val="28"/>
        </w:rPr>
        <w:t xml:space="preserve">Grade and specification of Dongtou ecological large yellow croaker </w:t>
      </w:r>
      <w:r w:rsidRPr="0094130C">
        <w:rPr>
          <w:rFonts w:ascii="黑体" w:eastAsia="黑体" w:hAnsi="黑体"/>
          <w:szCs w:val="28"/>
        </w:rPr>
        <w:fldChar w:fldCharType="end"/>
      </w:r>
      <w:bookmarkEnd w:id="9"/>
    </w:p>
    <w:p w14:paraId="3B62CF57" w14:textId="77777777" w:rsidR="008D0BC9" w:rsidRDefault="008D0BC9">
      <w:pPr>
        <w:framePr w:w="9639" w:h="6974" w:hRule="exact" w:wrap="around" w:vAnchor="page" w:hAnchor="page" w:x="1419" w:y="6408" w:anchorLock="1"/>
        <w:spacing w:line="760" w:lineRule="exact"/>
        <w:ind w:left="-1418"/>
      </w:pPr>
    </w:p>
    <w:p w14:paraId="58B90A28" w14:textId="77777777" w:rsidR="008D0BC9" w:rsidRDefault="008D0BC9">
      <w:pPr>
        <w:pStyle w:val="afffffff8"/>
        <w:framePr w:w="9639" w:h="6974" w:hRule="exact" w:wrap="around" w:vAnchor="page" w:hAnchor="page" w:x="1419" w:y="6408" w:anchorLock="1"/>
        <w:textAlignment w:val="bottom"/>
        <w:rPr>
          <w:rFonts w:eastAsia="黑体"/>
          <w:szCs w:val="28"/>
        </w:rPr>
      </w:pPr>
    </w:p>
    <w:p w14:paraId="4DC77A4B" w14:textId="77777777" w:rsidR="008D0BC9" w:rsidRDefault="00F221E6">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8AB804F" w14:textId="45948BB9" w:rsidR="008D0BC9" w:rsidRDefault="00F221E6">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2025</w:t>
      </w:r>
      <w:r>
        <w:rPr>
          <w:rFonts w:hint="eastAsia"/>
          <w:sz w:val="21"/>
          <w:szCs w:val="28"/>
        </w:rPr>
        <w:t>年</w:t>
      </w:r>
      <w:r w:rsidR="005D7F3C">
        <w:rPr>
          <w:sz w:val="21"/>
          <w:szCs w:val="28"/>
        </w:rPr>
        <w:t>9</w:t>
      </w:r>
      <w:r>
        <w:rPr>
          <w:rFonts w:hint="eastAsia"/>
          <w:sz w:val="21"/>
          <w:szCs w:val="28"/>
        </w:rPr>
        <w:t>月</w:t>
      </w:r>
      <w:r w:rsidR="005D7F3C">
        <w:rPr>
          <w:rFonts w:hint="eastAsia"/>
          <w:sz w:val="21"/>
          <w:szCs w:val="28"/>
        </w:rPr>
        <w:t>1</w:t>
      </w:r>
      <w:r w:rsidR="005D7F3C">
        <w:rPr>
          <w:sz w:val="21"/>
          <w:szCs w:val="28"/>
        </w:rPr>
        <w:t>5</w:t>
      </w:r>
      <w:r>
        <w:rPr>
          <w:rFonts w:hint="eastAsia"/>
          <w:sz w:val="21"/>
          <w:szCs w:val="28"/>
        </w:rPr>
        <w:t>日）</w:t>
      </w:r>
      <w:r>
        <w:rPr>
          <w:sz w:val="21"/>
          <w:szCs w:val="28"/>
        </w:rPr>
        <w:fldChar w:fldCharType="end"/>
      </w:r>
      <w:bookmarkEnd w:id="11"/>
    </w:p>
    <w:p w14:paraId="66665A92" w14:textId="77777777" w:rsidR="008D0BC9" w:rsidRDefault="00F221E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7FAD8740" w14:textId="77777777" w:rsidR="008D0BC9" w:rsidRDefault="00F221E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3E05F9">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F2A97E3" w14:textId="77777777" w:rsidR="008D0BC9" w:rsidRDefault="00F221E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011C032" w14:textId="77777777" w:rsidR="008D0BC9" w:rsidRDefault="00F221E6">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中国渔业协会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4072B1D" w14:textId="77777777" w:rsidR="008D0BC9" w:rsidRDefault="00F221E6">
      <w:pPr>
        <w:rPr>
          <w:rFonts w:ascii="宋体" w:hAnsi="宋体" w:hint="eastAsia"/>
          <w:sz w:val="28"/>
          <w:szCs w:val="28"/>
        </w:rPr>
        <w:sectPr w:rsidR="008D0BC9">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A48CB6" wp14:editId="23B71A1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14:paraId="420DAF0F" w14:textId="77777777" w:rsidR="008D0BC9" w:rsidRDefault="00F221E6">
      <w:pPr>
        <w:pStyle w:val="a6"/>
        <w:spacing w:before="900" w:after="360"/>
      </w:pPr>
      <w:bookmarkStart w:id="20" w:name="BookMark2"/>
      <w:r>
        <w:rPr>
          <w:spacing w:val="320"/>
        </w:rPr>
        <w:lastRenderedPageBreak/>
        <w:t>前</w:t>
      </w:r>
      <w:r>
        <w:t>言</w:t>
      </w:r>
    </w:p>
    <w:p w14:paraId="22019CC8" w14:textId="77777777" w:rsidR="008D0BC9" w:rsidRDefault="00F221E6">
      <w:pPr>
        <w:pStyle w:val="afffff5"/>
        <w:ind w:firstLine="420"/>
      </w:pPr>
      <w:r>
        <w:rPr>
          <w:rFonts w:hint="eastAsia"/>
        </w:rPr>
        <w:t>本文件按照GB/T 1.1—2020《标准化工作导则  第1部分：标准化文件的结构和起草规则》的规定起草。</w:t>
      </w:r>
    </w:p>
    <w:p w14:paraId="32E85F54" w14:textId="77777777" w:rsidR="008D0BC9" w:rsidRDefault="00F221E6">
      <w:pPr>
        <w:pStyle w:val="afffff5"/>
        <w:ind w:firstLine="420"/>
      </w:pPr>
      <w:r>
        <w:rPr>
          <w:rFonts w:hint="eastAsia"/>
        </w:rPr>
        <w:t>请注意本文件的某些内容可能涉及专利。本文件的发布机构不承担识别专利的责任。</w:t>
      </w:r>
    </w:p>
    <w:p w14:paraId="179DD59C" w14:textId="77777777" w:rsidR="008D0BC9" w:rsidRDefault="00F221E6">
      <w:pPr>
        <w:pStyle w:val="afffff5"/>
        <w:ind w:firstLine="420"/>
      </w:pPr>
      <w:r>
        <w:rPr>
          <w:rFonts w:hint="eastAsia"/>
        </w:rPr>
        <w:t>本文件由中国渔业协会提出并归口。</w:t>
      </w:r>
    </w:p>
    <w:p w14:paraId="36A34FBC" w14:textId="46CD2FB4" w:rsidR="0094130C" w:rsidRDefault="0094130C">
      <w:pPr>
        <w:pStyle w:val="afffff5"/>
        <w:ind w:firstLine="420"/>
      </w:pPr>
      <w:r>
        <w:rPr>
          <w:rFonts w:hint="eastAsia"/>
        </w:rPr>
        <w:t>本文件由中国渔业协会发布，版权归中国渔业协会所有，任何组织及个人未经许可，不得以任何形式全部或部分使用。</w:t>
      </w:r>
    </w:p>
    <w:p w14:paraId="1D188F13" w14:textId="77777777" w:rsidR="008D0BC9" w:rsidRDefault="00F221E6">
      <w:pPr>
        <w:pStyle w:val="afffff5"/>
        <w:ind w:firstLine="420"/>
      </w:pPr>
      <w:r>
        <w:rPr>
          <w:rFonts w:hint="eastAsia"/>
        </w:rPr>
        <w:t>本文件起草单位：   。</w:t>
      </w:r>
    </w:p>
    <w:p w14:paraId="523597BB" w14:textId="77777777" w:rsidR="008D0BC9" w:rsidRDefault="00F221E6">
      <w:pPr>
        <w:pStyle w:val="afffff5"/>
        <w:ind w:firstLine="420"/>
      </w:pPr>
      <w:r>
        <w:rPr>
          <w:rFonts w:hint="eastAsia"/>
        </w:rPr>
        <w:t>本文件主要起草人： 。</w:t>
      </w:r>
    </w:p>
    <w:p w14:paraId="6D0AB3E0" w14:textId="77777777" w:rsidR="008D0BC9" w:rsidRDefault="00F221E6">
      <w:pPr>
        <w:pStyle w:val="afffff5"/>
        <w:ind w:firstLine="420"/>
      </w:pPr>
      <w:r>
        <w:rPr>
          <w:rFonts w:hint="eastAsia"/>
        </w:rPr>
        <w:t>本文件为首次发布。</w:t>
      </w:r>
    </w:p>
    <w:p w14:paraId="4EA39B80" w14:textId="77777777" w:rsidR="008D0BC9" w:rsidRDefault="008D0BC9">
      <w:pPr>
        <w:pStyle w:val="afffff5"/>
        <w:ind w:firstLine="420"/>
      </w:pPr>
    </w:p>
    <w:p w14:paraId="7591528A" w14:textId="77777777" w:rsidR="008D0BC9" w:rsidRDefault="008D0BC9">
      <w:pPr>
        <w:pStyle w:val="afffff5"/>
        <w:ind w:firstLine="420"/>
      </w:pPr>
    </w:p>
    <w:p w14:paraId="63187E8D" w14:textId="77777777" w:rsidR="008D0BC9" w:rsidRDefault="008D0BC9">
      <w:pPr>
        <w:pStyle w:val="afffff5"/>
        <w:ind w:firstLine="420"/>
      </w:pPr>
    </w:p>
    <w:p w14:paraId="3DBBE255" w14:textId="77777777" w:rsidR="008D0BC9" w:rsidRDefault="008D0BC9">
      <w:pPr>
        <w:pStyle w:val="afffff5"/>
        <w:ind w:firstLine="420"/>
      </w:pPr>
    </w:p>
    <w:p w14:paraId="6BE69B10" w14:textId="77777777" w:rsidR="008D0BC9" w:rsidRDefault="008D0BC9">
      <w:pPr>
        <w:pStyle w:val="afffff5"/>
        <w:ind w:firstLine="420"/>
        <w:sectPr w:rsidR="008D0BC9">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p>
    <w:p w14:paraId="08D799E5" w14:textId="77777777" w:rsidR="008D0BC9" w:rsidRDefault="008D0BC9">
      <w:pPr>
        <w:spacing w:line="20" w:lineRule="exact"/>
        <w:jc w:val="center"/>
        <w:rPr>
          <w:rFonts w:ascii="黑体" w:eastAsia="黑体" w:hAnsi="黑体" w:hint="eastAsia"/>
          <w:sz w:val="32"/>
          <w:szCs w:val="32"/>
        </w:rPr>
      </w:pPr>
      <w:bookmarkStart w:id="21" w:name="BookMark4"/>
      <w:bookmarkEnd w:id="20"/>
    </w:p>
    <w:p w14:paraId="52379B04" w14:textId="77777777" w:rsidR="008D0BC9" w:rsidRDefault="008D0BC9">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F0B55B67BE544FC8B9F91C346ACF3F2F"/>
        </w:placeholder>
      </w:sdtPr>
      <w:sdtContent>
        <w:p w14:paraId="3A42C477" w14:textId="2B79F3FC" w:rsidR="008D0BC9" w:rsidRDefault="00775275" w:rsidP="005D7F3C">
          <w:pPr>
            <w:pStyle w:val="afffffffff8"/>
            <w:spacing w:beforeLines="1" w:before="2" w:afterLines="220" w:after="528"/>
            <w:rPr>
              <w:rFonts w:hint="eastAsia"/>
            </w:rPr>
          </w:pPr>
          <w:r>
            <w:rPr>
              <w:rFonts w:hint="eastAsia"/>
            </w:rPr>
            <w:t>洞头生态大黄鱼等级规格</w:t>
          </w:r>
        </w:p>
      </w:sdtContent>
    </w:sdt>
    <w:p w14:paraId="2E77E52B" w14:textId="77777777" w:rsidR="008D0BC9" w:rsidRDefault="00F221E6">
      <w:pPr>
        <w:pStyle w:val="affc"/>
        <w:spacing w:before="240" w:after="240"/>
      </w:pPr>
      <w:bookmarkStart w:id="23" w:name="_Toc17233333"/>
      <w:bookmarkStart w:id="24" w:name="_Toc17233325"/>
      <w:bookmarkStart w:id="25" w:name="_Toc26648465"/>
      <w:bookmarkStart w:id="26" w:name="_Toc24884218"/>
      <w:bookmarkStart w:id="27" w:name="_Toc26986771"/>
      <w:bookmarkStart w:id="28" w:name="_Toc26986530"/>
      <w:bookmarkStart w:id="29" w:name="_Toc24884211"/>
      <w:bookmarkStart w:id="30" w:name="_Toc97192964"/>
      <w:bookmarkStart w:id="31" w:name="_Toc26718930"/>
      <w:bookmarkEnd w:id="22"/>
      <w:r>
        <w:rPr>
          <w:rFonts w:hint="eastAsia"/>
        </w:rPr>
        <w:t>范围</w:t>
      </w:r>
      <w:bookmarkEnd w:id="23"/>
      <w:bookmarkEnd w:id="24"/>
      <w:bookmarkEnd w:id="25"/>
      <w:bookmarkEnd w:id="26"/>
      <w:bookmarkEnd w:id="27"/>
      <w:bookmarkEnd w:id="28"/>
      <w:bookmarkEnd w:id="29"/>
      <w:bookmarkEnd w:id="30"/>
      <w:bookmarkEnd w:id="31"/>
    </w:p>
    <w:p w14:paraId="489F7797" w14:textId="49BA9014" w:rsidR="008D0BC9" w:rsidRDefault="00F221E6">
      <w:pPr>
        <w:pStyle w:val="afffff5"/>
        <w:ind w:firstLine="420"/>
      </w:pPr>
      <w:bookmarkStart w:id="32" w:name="_Toc24884212"/>
      <w:bookmarkStart w:id="33" w:name="_Toc17233326"/>
      <w:bookmarkStart w:id="34" w:name="_Toc26648466"/>
      <w:bookmarkStart w:id="35" w:name="_Toc24884219"/>
      <w:bookmarkStart w:id="36" w:name="_Toc17233334"/>
      <w:r>
        <w:rPr>
          <w:rFonts w:hint="eastAsia"/>
        </w:rPr>
        <w:t>本文件规定了洞头区</w:t>
      </w:r>
      <w:r w:rsidR="008064F6" w:rsidRPr="005D7F3C">
        <w:rPr>
          <w:rFonts w:hint="eastAsia"/>
        </w:rPr>
        <w:t>（域）</w:t>
      </w:r>
      <w:r>
        <w:rPr>
          <w:rFonts w:hint="eastAsia"/>
        </w:rPr>
        <w:t>生态大黄鱼质量等级评定规则的术语和定义、基本要求和等级规格要求，描述了相应的试验方法，给出了检验规则和标识的说明。</w:t>
      </w:r>
    </w:p>
    <w:p w14:paraId="28BBB4F2" w14:textId="77777777" w:rsidR="008D0BC9" w:rsidRDefault="00F221E6">
      <w:pPr>
        <w:pStyle w:val="afffff5"/>
        <w:ind w:firstLine="420"/>
      </w:pPr>
      <w:r>
        <w:rPr>
          <w:rFonts w:hint="eastAsia"/>
        </w:rPr>
        <w:t>本文件适用于洞头区生态</w:t>
      </w:r>
      <w:r w:rsidRPr="00C61BC1">
        <w:rPr>
          <w:rFonts w:hint="eastAsia"/>
        </w:rPr>
        <w:t>大黄鱼</w:t>
      </w:r>
      <w:r w:rsidR="00826860">
        <w:rPr>
          <w:rFonts w:hint="eastAsia"/>
        </w:rPr>
        <w:t>活品及鲜品</w:t>
      </w:r>
      <w:r>
        <w:rPr>
          <w:rFonts w:hint="eastAsia"/>
        </w:rPr>
        <w:t>的等级规格评定。</w:t>
      </w:r>
    </w:p>
    <w:p w14:paraId="441980A1" w14:textId="77777777" w:rsidR="008D0BC9" w:rsidRDefault="00F221E6">
      <w:pPr>
        <w:pStyle w:val="affc"/>
        <w:spacing w:before="240" w:after="240"/>
      </w:pPr>
      <w:bookmarkStart w:id="37" w:name="_Toc97192965"/>
      <w:bookmarkStart w:id="38" w:name="_Toc26986772"/>
      <w:bookmarkStart w:id="39" w:name="_Toc26718931"/>
      <w:bookmarkStart w:id="40" w:name="_Toc269865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9B85F68B6604408B5B43C16C1BEF74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1687CBA" w14:textId="77777777" w:rsidR="008D0BC9" w:rsidRDefault="00F221E6">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85B60D" w14:textId="15EC7942" w:rsidR="008D0BC9" w:rsidRDefault="00F221E6">
      <w:pPr>
        <w:spacing w:line="240" w:lineRule="auto"/>
        <w:ind w:firstLineChars="200" w:firstLine="420"/>
        <w:rPr>
          <w:rFonts w:ascii="宋体" w:hAnsi="宋体" w:hint="eastAsia"/>
        </w:rPr>
      </w:pPr>
      <w:r>
        <w:rPr>
          <w:rFonts w:ascii="宋体" w:hAnsi="宋体" w:hint="eastAsia"/>
        </w:rPr>
        <w:t>GB 5009.5</w:t>
      </w:r>
      <w:r>
        <w:rPr>
          <w:rFonts w:ascii="宋体" w:hAnsi="宋体"/>
        </w:rPr>
        <w:t xml:space="preserve">  </w:t>
      </w:r>
      <w:r>
        <w:rPr>
          <w:rFonts w:ascii="宋体" w:hAnsi="宋体" w:hint="eastAsia"/>
        </w:rPr>
        <w:t>食品安全国家标准</w:t>
      </w:r>
      <w:r w:rsidR="007D2ADE">
        <w:rPr>
          <w:rFonts w:ascii="宋体" w:hAnsi="宋体" w:hint="eastAsia"/>
        </w:rPr>
        <w:t xml:space="preserve">  </w:t>
      </w:r>
      <w:r>
        <w:rPr>
          <w:rFonts w:ascii="宋体" w:hAnsi="宋体" w:hint="eastAsia"/>
        </w:rPr>
        <w:t>食品中蛋白质的测定</w:t>
      </w:r>
    </w:p>
    <w:p w14:paraId="64A5D954" w14:textId="1FCBDE47" w:rsidR="008D0BC9" w:rsidRDefault="00F221E6">
      <w:pPr>
        <w:spacing w:line="240" w:lineRule="auto"/>
        <w:ind w:firstLineChars="200" w:firstLine="420"/>
        <w:rPr>
          <w:rFonts w:ascii="宋体" w:hAnsi="宋体" w:hint="eastAsia"/>
        </w:rPr>
      </w:pPr>
      <w:r>
        <w:rPr>
          <w:rFonts w:ascii="宋体" w:hAnsi="宋体" w:hint="eastAsia"/>
        </w:rPr>
        <w:t>GB 5009.6　食品安全国家标准　食品中脂肪的测定</w:t>
      </w:r>
    </w:p>
    <w:p w14:paraId="498F45BB" w14:textId="45DB2874" w:rsidR="008D0BC9" w:rsidRDefault="00F221E6">
      <w:pPr>
        <w:spacing w:line="240" w:lineRule="auto"/>
        <w:ind w:firstLineChars="200" w:firstLine="420"/>
        <w:rPr>
          <w:rFonts w:ascii="宋体" w:hAnsi="宋体" w:hint="eastAsia"/>
        </w:rPr>
      </w:pPr>
      <w:r>
        <w:rPr>
          <w:rFonts w:ascii="宋体" w:hAnsi="宋体"/>
        </w:rPr>
        <w:t>GB/T</w:t>
      </w:r>
      <w:r>
        <w:rPr>
          <w:rFonts w:ascii="宋体" w:hAnsi="宋体" w:hint="eastAsia"/>
        </w:rPr>
        <w:t xml:space="preserve"> </w:t>
      </w:r>
      <w:r>
        <w:rPr>
          <w:rFonts w:ascii="宋体" w:hAnsi="宋体"/>
        </w:rPr>
        <w:t>18108-2024</w:t>
      </w:r>
      <w:r w:rsidR="007D2ADE">
        <w:rPr>
          <w:rFonts w:ascii="宋体" w:hAnsi="宋体" w:hint="eastAsia"/>
        </w:rPr>
        <w:t xml:space="preserve">  </w:t>
      </w:r>
      <w:r>
        <w:rPr>
          <w:rFonts w:ascii="宋体" w:hAnsi="宋体" w:hint="eastAsia"/>
        </w:rPr>
        <w:t>鲜海水鱼通则</w:t>
      </w:r>
    </w:p>
    <w:p w14:paraId="0ACB41C8" w14:textId="4A1CFE59" w:rsidR="008D0BC9" w:rsidRDefault="00F221E6">
      <w:pPr>
        <w:spacing w:line="240" w:lineRule="auto"/>
        <w:ind w:firstLineChars="200" w:firstLine="420"/>
        <w:rPr>
          <w:rFonts w:ascii="宋体" w:hAnsi="宋体" w:hint="eastAsia"/>
        </w:rPr>
      </w:pPr>
      <w:r>
        <w:rPr>
          <w:rFonts w:ascii="宋体" w:hAnsi="宋体"/>
        </w:rPr>
        <w:t>GB/T</w:t>
      </w:r>
      <w:r>
        <w:rPr>
          <w:rFonts w:ascii="宋体" w:hAnsi="宋体" w:hint="eastAsia"/>
        </w:rPr>
        <w:t xml:space="preserve"> </w:t>
      </w:r>
      <w:r>
        <w:rPr>
          <w:rFonts w:ascii="宋体" w:hAnsi="宋体"/>
        </w:rPr>
        <w:t xml:space="preserve">18654.4-2008 </w:t>
      </w:r>
      <w:r w:rsidR="007D2ADE">
        <w:rPr>
          <w:rFonts w:ascii="宋体" w:hAnsi="宋体" w:hint="eastAsia"/>
        </w:rPr>
        <w:t xml:space="preserve"> </w:t>
      </w:r>
      <w:bookmarkStart w:id="41" w:name="OLE_LINK3"/>
      <w:r>
        <w:rPr>
          <w:rFonts w:ascii="宋体" w:hAnsi="宋体" w:hint="eastAsia"/>
        </w:rPr>
        <w:t>养殖鱼类种质检验 第</w:t>
      </w:r>
      <w:r>
        <w:rPr>
          <w:rFonts w:ascii="宋体" w:hAnsi="宋体"/>
        </w:rPr>
        <w:t>4</w:t>
      </w:r>
      <w:r>
        <w:rPr>
          <w:rFonts w:ascii="宋体" w:hAnsi="宋体" w:hint="eastAsia"/>
        </w:rPr>
        <w:t>部分：年龄与生长的测定</w:t>
      </w:r>
      <w:bookmarkEnd w:id="41"/>
    </w:p>
    <w:p w14:paraId="32A73F64" w14:textId="0DC558FE" w:rsidR="008D0BC9" w:rsidRDefault="00F221E6">
      <w:pPr>
        <w:spacing w:line="240" w:lineRule="auto"/>
        <w:ind w:firstLineChars="200" w:firstLine="420"/>
        <w:rPr>
          <w:rFonts w:ascii="宋体" w:hAnsi="宋体" w:hint="eastAsia"/>
        </w:rPr>
      </w:pPr>
      <w:r>
        <w:rPr>
          <w:rFonts w:ascii="宋体" w:hAnsi="宋体"/>
        </w:rPr>
        <w:t>GB/T 30891</w:t>
      </w:r>
      <w:r w:rsidR="00811C50">
        <w:rPr>
          <w:rFonts w:ascii="宋体" w:hAnsi="宋体" w:hint="eastAsia"/>
        </w:rPr>
        <w:t>-2014</w:t>
      </w:r>
      <w:r>
        <w:rPr>
          <w:rFonts w:ascii="宋体" w:hAnsi="宋体"/>
        </w:rPr>
        <w:t xml:space="preserve"> </w:t>
      </w:r>
      <w:r w:rsidR="007D2ADE">
        <w:rPr>
          <w:rFonts w:ascii="宋体" w:hAnsi="宋体" w:hint="eastAsia"/>
        </w:rPr>
        <w:t xml:space="preserve"> </w:t>
      </w:r>
      <w:bookmarkStart w:id="42" w:name="OLE_LINK4"/>
      <w:r>
        <w:rPr>
          <w:rFonts w:ascii="宋体" w:hAnsi="宋体" w:hint="eastAsia"/>
        </w:rPr>
        <w:t>水产品抽样规范</w:t>
      </w:r>
      <w:bookmarkEnd w:id="42"/>
    </w:p>
    <w:p w14:paraId="5537BFD6" w14:textId="23A7F399" w:rsidR="008D0BC9" w:rsidRDefault="00F221E6">
      <w:pPr>
        <w:pStyle w:val="afffff5"/>
        <w:ind w:firstLine="420"/>
        <w:rPr>
          <w:rFonts w:hAnsi="宋体" w:hint="eastAsia"/>
        </w:rPr>
      </w:pPr>
      <w:r>
        <w:rPr>
          <w:rFonts w:hAnsi="宋体"/>
        </w:rPr>
        <w:t xml:space="preserve">SC/T 3035 </w:t>
      </w:r>
      <w:r w:rsidR="007D2ADE">
        <w:rPr>
          <w:rFonts w:hAnsi="宋体" w:hint="eastAsia"/>
        </w:rPr>
        <w:t xml:space="preserve"> </w:t>
      </w:r>
      <w:r>
        <w:rPr>
          <w:rFonts w:hAnsi="宋体" w:hint="eastAsia"/>
        </w:rPr>
        <w:t>水产品包装、标识通则</w:t>
      </w:r>
    </w:p>
    <w:p w14:paraId="60FB5FA2" w14:textId="7C437825" w:rsidR="006E2402" w:rsidRPr="005D7F3C" w:rsidRDefault="006E2402" w:rsidP="006E2402">
      <w:pPr>
        <w:pStyle w:val="afffff5"/>
        <w:ind w:firstLine="420"/>
      </w:pPr>
      <w:r w:rsidRPr="005D7F3C">
        <w:t>T/SCFA 0019</w:t>
      </w:r>
      <w:r w:rsidRPr="005D7F3C">
        <w:t>—</w:t>
      </w:r>
      <w:r w:rsidRPr="005D7F3C">
        <w:t>2024</w:t>
      </w:r>
      <w:r w:rsidRPr="005D7F3C">
        <w:rPr>
          <w:rFonts w:hint="eastAsia"/>
        </w:rPr>
        <w:t xml:space="preserve"> 洞头大黄鱼 深水网箱养殖技术规范</w:t>
      </w:r>
    </w:p>
    <w:p w14:paraId="36D97EE8" w14:textId="77777777" w:rsidR="008D0BC9" w:rsidRDefault="00F221E6">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id w:val="-1909835108"/>
        <w:placeholder>
          <w:docPart w:val="48D08D7AF16D41BFA4320B4C458E550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0E6537C" w14:textId="77777777" w:rsidR="008D0BC9" w:rsidRDefault="00F221E6">
          <w:pPr>
            <w:pStyle w:val="afffff5"/>
            <w:ind w:firstLine="420"/>
          </w:pPr>
          <w:r>
            <w:t>下列术语和定义适用于本文件。</w:t>
          </w:r>
        </w:p>
      </w:sdtContent>
    </w:sdt>
    <w:p w14:paraId="2F1DA7A5" w14:textId="77777777" w:rsidR="008D0BC9" w:rsidRDefault="008D0BC9">
      <w:pPr>
        <w:pStyle w:val="affd"/>
        <w:spacing w:before="120" w:after="120"/>
      </w:pPr>
    </w:p>
    <w:p w14:paraId="1FB5387D" w14:textId="77777777" w:rsidR="008D0BC9" w:rsidRPr="0094130C" w:rsidRDefault="00F221E6">
      <w:pPr>
        <w:pStyle w:val="afffff5"/>
        <w:ind w:firstLine="420"/>
        <w:rPr>
          <w:rFonts w:ascii="黑体" w:eastAsia="黑体" w:hAnsi="黑体" w:hint="eastAsia"/>
          <w:bCs/>
        </w:rPr>
      </w:pPr>
      <w:r w:rsidRPr="0094130C">
        <w:rPr>
          <w:rFonts w:ascii="黑体" w:eastAsia="黑体" w:hAnsi="黑体" w:hint="eastAsia"/>
          <w:bCs/>
        </w:rPr>
        <w:t>肥满度 condition</w:t>
      </w:r>
      <w:r w:rsidRPr="0094130C">
        <w:rPr>
          <w:rFonts w:ascii="黑体" w:eastAsia="黑体" w:hAnsi="黑体"/>
          <w:bCs/>
        </w:rPr>
        <w:t xml:space="preserve"> factor</w:t>
      </w:r>
    </w:p>
    <w:p w14:paraId="0644DB32" w14:textId="77777777" w:rsidR="008D0BC9" w:rsidRDefault="00F221E6">
      <w:pPr>
        <w:pStyle w:val="afffff5"/>
        <w:ind w:firstLine="420"/>
      </w:pPr>
      <w:r>
        <w:rPr>
          <w:rFonts w:hint="eastAsia"/>
        </w:rPr>
        <w:t>鱼体去内脏体重与鱼体体长三次方的比值。</w:t>
      </w:r>
    </w:p>
    <w:p w14:paraId="1A99C118" w14:textId="77777777" w:rsidR="008D0BC9" w:rsidRDefault="00F221E6">
      <w:pPr>
        <w:pStyle w:val="afffff5"/>
        <w:ind w:firstLine="420"/>
      </w:pPr>
      <w:r>
        <w:rPr>
          <w:rFonts w:hint="eastAsia"/>
        </w:rPr>
        <w:t>[来源：</w:t>
      </w:r>
      <w:r>
        <w:t xml:space="preserve"> </w:t>
      </w:r>
      <w:r>
        <w:rPr>
          <w:rFonts w:hAnsi="宋体"/>
        </w:rPr>
        <w:t>GB/T</w:t>
      </w:r>
      <w:r>
        <w:rPr>
          <w:rFonts w:hAnsi="宋体" w:hint="eastAsia"/>
        </w:rPr>
        <w:t xml:space="preserve"> </w:t>
      </w:r>
      <w:r>
        <w:rPr>
          <w:rFonts w:hAnsi="宋体"/>
        </w:rPr>
        <w:t xml:space="preserve">18654.4-2008, 5.3.3, </w:t>
      </w:r>
      <w:r>
        <w:rPr>
          <w:rFonts w:hAnsi="宋体" w:hint="eastAsia"/>
        </w:rPr>
        <w:t>有修改]</w:t>
      </w:r>
    </w:p>
    <w:p w14:paraId="1791647A" w14:textId="77777777" w:rsidR="008D0BC9" w:rsidRDefault="008D0BC9">
      <w:pPr>
        <w:pStyle w:val="affd"/>
        <w:spacing w:before="120" w:after="120"/>
      </w:pPr>
    </w:p>
    <w:p w14:paraId="3FC85CFC" w14:textId="77777777" w:rsidR="008D0BC9" w:rsidRPr="0094130C" w:rsidRDefault="000D296B">
      <w:pPr>
        <w:pStyle w:val="afffff5"/>
        <w:ind w:firstLine="420"/>
        <w:rPr>
          <w:rFonts w:ascii="黑体" w:eastAsia="黑体" w:hAnsi="黑体" w:hint="eastAsia"/>
          <w:bCs/>
        </w:rPr>
      </w:pPr>
      <w:r w:rsidRPr="0094130C">
        <w:rPr>
          <w:rFonts w:ascii="黑体" w:eastAsia="黑体" w:hAnsi="黑体" w:hint="eastAsia"/>
          <w:bCs/>
        </w:rPr>
        <w:t>腹部</w:t>
      </w:r>
      <w:r w:rsidR="00F221E6" w:rsidRPr="0094130C">
        <w:rPr>
          <w:rFonts w:ascii="黑体" w:eastAsia="黑体" w:hAnsi="黑体" w:hint="eastAsia"/>
          <w:bCs/>
        </w:rPr>
        <w:t xml:space="preserve">黄蓝值 </w:t>
      </w:r>
      <w:r w:rsidRPr="0094130C">
        <w:rPr>
          <w:rFonts w:ascii="黑体" w:eastAsia="黑体" w:hAnsi="黑体" w:hint="eastAsia"/>
          <w:bCs/>
        </w:rPr>
        <w:t>a</w:t>
      </w:r>
      <w:r w:rsidRPr="0094130C">
        <w:rPr>
          <w:rFonts w:ascii="黑体" w:eastAsia="黑体" w:hAnsi="黑体"/>
          <w:bCs/>
        </w:rPr>
        <w:t xml:space="preserve">bdominal </w:t>
      </w:r>
      <w:r w:rsidR="00F221E6" w:rsidRPr="0094130C">
        <w:rPr>
          <w:rFonts w:ascii="黑体" w:eastAsia="黑体" w:hAnsi="黑体" w:hint="eastAsia"/>
          <w:bCs/>
        </w:rPr>
        <w:t>yellow</w:t>
      </w:r>
      <w:r w:rsidR="00F221E6" w:rsidRPr="0094130C">
        <w:rPr>
          <w:rFonts w:ascii="黑体" w:eastAsia="黑体" w:hAnsi="黑体"/>
          <w:bCs/>
        </w:rPr>
        <w:t>n</w:t>
      </w:r>
      <w:r w:rsidR="00F221E6" w:rsidRPr="0094130C">
        <w:rPr>
          <w:rFonts w:ascii="黑体" w:eastAsia="黑体" w:hAnsi="黑体" w:hint="eastAsia"/>
          <w:bCs/>
        </w:rPr>
        <w:t>ess</w:t>
      </w:r>
      <w:r w:rsidR="00F221E6" w:rsidRPr="0094130C">
        <w:rPr>
          <w:rFonts w:ascii="黑体" w:eastAsia="黑体" w:hAnsi="黑体"/>
          <w:bCs/>
        </w:rPr>
        <w:t xml:space="preserve"> value</w:t>
      </w:r>
      <w:r w:rsidRPr="0094130C">
        <w:rPr>
          <w:rFonts w:ascii="黑体" w:eastAsia="黑体" w:hAnsi="黑体"/>
          <w:bCs/>
        </w:rPr>
        <w:t xml:space="preserve"> </w:t>
      </w:r>
    </w:p>
    <w:p w14:paraId="04A40006" w14:textId="77777777" w:rsidR="008D0BC9" w:rsidRDefault="00F221E6">
      <w:pPr>
        <w:pStyle w:val="afffff5"/>
        <w:ind w:firstLine="420"/>
      </w:pPr>
      <w:r>
        <w:rPr>
          <w:rFonts w:hint="eastAsia"/>
        </w:rPr>
        <w:t>表征</w:t>
      </w:r>
      <w:r w:rsidR="000D296B">
        <w:rPr>
          <w:rFonts w:hint="eastAsia"/>
        </w:rPr>
        <w:t>大黄鱼腹部</w:t>
      </w:r>
      <w:r>
        <w:rPr>
          <w:rFonts w:hint="eastAsia"/>
        </w:rPr>
        <w:t>色泽黄蓝程度。</w:t>
      </w:r>
    </w:p>
    <w:p w14:paraId="22A19CCE" w14:textId="77777777" w:rsidR="008D0BC9" w:rsidRDefault="00F221E6">
      <w:pPr>
        <w:pStyle w:val="afffff5"/>
        <w:ind w:firstLine="420"/>
      </w:pPr>
      <w:r w:rsidRPr="0094130C">
        <w:rPr>
          <w:rFonts w:ascii="黑体" w:eastAsia="黑体" w:hAnsi="黑体" w:hint="eastAsia"/>
        </w:rPr>
        <w:t>注</w:t>
      </w:r>
      <w:r>
        <w:rPr>
          <w:rFonts w:hint="eastAsia"/>
        </w:rPr>
        <w:t>：数值越大表示颜色越黄。</w:t>
      </w:r>
    </w:p>
    <w:p w14:paraId="2D094E46" w14:textId="77777777" w:rsidR="008D0BC9" w:rsidRDefault="008D0BC9">
      <w:pPr>
        <w:pStyle w:val="afffff5"/>
        <w:ind w:firstLine="420"/>
      </w:pPr>
    </w:p>
    <w:p w14:paraId="590C9930" w14:textId="77777777" w:rsidR="008D0BC9" w:rsidRDefault="00F221E6">
      <w:pPr>
        <w:pStyle w:val="affc"/>
        <w:spacing w:before="240" w:after="240"/>
      </w:pPr>
      <w:r>
        <w:rPr>
          <w:rFonts w:hint="eastAsia"/>
        </w:rPr>
        <w:t>要求</w:t>
      </w:r>
    </w:p>
    <w:p w14:paraId="535DA466" w14:textId="77777777" w:rsidR="008D0BC9" w:rsidRDefault="006B25E4">
      <w:pPr>
        <w:pStyle w:val="affd"/>
        <w:spacing w:before="120" w:after="120"/>
      </w:pPr>
      <w:r>
        <w:rPr>
          <w:rFonts w:hint="eastAsia"/>
        </w:rPr>
        <w:t>地域</w:t>
      </w:r>
      <w:r w:rsidR="00F221E6">
        <w:rPr>
          <w:rFonts w:hint="eastAsia"/>
        </w:rPr>
        <w:t>养殖条件</w:t>
      </w:r>
    </w:p>
    <w:p w14:paraId="2FAC31DA" w14:textId="20188DAB" w:rsidR="008064F6" w:rsidRPr="005D7F3C" w:rsidRDefault="006B25E4" w:rsidP="00811C50">
      <w:pPr>
        <w:pStyle w:val="affd"/>
        <w:numPr>
          <w:ilvl w:val="0"/>
          <w:numId w:val="0"/>
        </w:numPr>
        <w:spacing w:before="120" w:after="120"/>
        <w:ind w:firstLineChars="200" w:firstLine="420"/>
        <w:outlineLvl w:val="9"/>
        <w:rPr>
          <w:rFonts w:ascii="宋体" w:eastAsia="宋体"/>
        </w:rPr>
      </w:pPr>
      <w:r w:rsidRPr="005D7F3C">
        <w:rPr>
          <w:rFonts w:ascii="宋体" w:eastAsia="宋体" w:hint="eastAsia"/>
        </w:rPr>
        <w:t>在洞头</w:t>
      </w:r>
      <w:r w:rsidR="008064F6" w:rsidRPr="005D7F3C">
        <w:rPr>
          <w:rFonts w:ascii="宋体" w:eastAsia="宋体" w:hint="eastAsia"/>
        </w:rPr>
        <w:t>区行政区划内</w:t>
      </w:r>
      <w:r w:rsidRPr="005D7F3C">
        <w:rPr>
          <w:rFonts w:ascii="宋体" w:eastAsia="宋体" w:hint="eastAsia"/>
        </w:rPr>
        <w:t>的开放海域或者海岛湾岙，利用海域自然生物资源</w:t>
      </w:r>
      <w:r w:rsidR="006E2402" w:rsidRPr="005D7F3C">
        <w:rPr>
          <w:rFonts w:ascii="宋体" w:eastAsia="宋体" w:hint="eastAsia"/>
        </w:rPr>
        <w:t>、</w:t>
      </w:r>
      <w:r w:rsidRPr="005D7F3C">
        <w:rPr>
          <w:rFonts w:ascii="宋体" w:eastAsia="宋体" w:hint="eastAsia"/>
        </w:rPr>
        <w:t>通过设施装备进行大水体、低密度养殖达6个月以上的大黄鱼。</w:t>
      </w:r>
    </w:p>
    <w:p w14:paraId="4A78AE5A" w14:textId="7FF2ADBE" w:rsidR="008D0BC9" w:rsidRPr="005D7F3C" w:rsidRDefault="007A7DE2" w:rsidP="00811C50">
      <w:pPr>
        <w:widowControl/>
        <w:adjustRightInd/>
        <w:spacing w:beforeLines="50" w:before="120" w:afterLines="50" w:after="120" w:line="240" w:lineRule="auto"/>
        <w:ind w:firstLineChars="200" w:firstLine="420"/>
        <w:rPr>
          <w:rFonts w:ascii="宋体"/>
          <w:strike/>
        </w:rPr>
      </w:pPr>
      <w:r w:rsidRPr="005D7F3C">
        <w:rPr>
          <w:rFonts w:ascii="宋体" w:hAnsi="Times New Roman" w:hint="eastAsia"/>
          <w:kern w:val="0"/>
          <w:szCs w:val="20"/>
        </w:rPr>
        <w:t>养殖海区及理化环境应符合</w:t>
      </w:r>
      <w:r w:rsidRPr="005D7F3C">
        <w:rPr>
          <w:rFonts w:ascii="宋体" w:hAnsi="Times New Roman"/>
          <w:kern w:val="0"/>
          <w:szCs w:val="20"/>
        </w:rPr>
        <w:t>T/SCFA 0019</w:t>
      </w:r>
      <w:r w:rsidRPr="005D7F3C">
        <w:rPr>
          <w:rFonts w:ascii="宋体" w:hAnsi="Times New Roman"/>
          <w:kern w:val="0"/>
          <w:szCs w:val="20"/>
        </w:rPr>
        <w:t>—</w:t>
      </w:r>
      <w:r w:rsidRPr="005D7F3C">
        <w:rPr>
          <w:rFonts w:ascii="宋体" w:hAnsi="Times New Roman"/>
          <w:kern w:val="0"/>
          <w:szCs w:val="20"/>
        </w:rPr>
        <w:t>2024中</w:t>
      </w:r>
      <w:r w:rsidRPr="005D7F3C">
        <w:rPr>
          <w:rFonts w:ascii="宋体" w:hAnsi="Times New Roman" w:hint="eastAsia"/>
          <w:kern w:val="0"/>
          <w:szCs w:val="20"/>
        </w:rPr>
        <w:t xml:space="preserve">4.1 </w:t>
      </w:r>
      <w:r w:rsidRPr="005D7F3C">
        <w:rPr>
          <w:rFonts w:ascii="宋体" w:hAnsi="Times New Roman"/>
          <w:kern w:val="0"/>
          <w:szCs w:val="20"/>
        </w:rPr>
        <w:t>和</w:t>
      </w:r>
      <w:r w:rsidRPr="005D7F3C">
        <w:rPr>
          <w:rFonts w:ascii="宋体" w:hAnsi="Times New Roman" w:hint="eastAsia"/>
          <w:kern w:val="0"/>
          <w:szCs w:val="20"/>
        </w:rPr>
        <w:t>4.2</w:t>
      </w:r>
      <w:r w:rsidRPr="005D7F3C">
        <w:rPr>
          <w:rFonts w:ascii="宋体" w:hAnsi="Times New Roman"/>
          <w:kern w:val="0"/>
          <w:szCs w:val="20"/>
        </w:rPr>
        <w:t>的规定。</w:t>
      </w:r>
    </w:p>
    <w:p w14:paraId="12C58F9C" w14:textId="77777777" w:rsidR="008D0BC9" w:rsidRDefault="00F221E6">
      <w:pPr>
        <w:pStyle w:val="affd"/>
        <w:spacing w:before="120" w:after="120"/>
        <w:rPr>
          <w:color w:val="FF0000"/>
        </w:rPr>
      </w:pPr>
      <w:r>
        <w:rPr>
          <w:rFonts w:hint="eastAsia"/>
        </w:rPr>
        <w:t>产品规格</w:t>
      </w:r>
    </w:p>
    <w:p w14:paraId="40231024" w14:textId="7511DF8F" w:rsidR="008D0BC9" w:rsidRPr="005D7F3C" w:rsidRDefault="00F221E6">
      <w:pPr>
        <w:pStyle w:val="afffff5"/>
        <w:ind w:firstLine="420"/>
      </w:pPr>
      <w:r w:rsidRPr="005D7F3C">
        <w:rPr>
          <w:rFonts w:hint="eastAsia"/>
        </w:rPr>
        <w:t>产品规格以每尾鱼</w:t>
      </w:r>
      <w:r w:rsidR="00C66AF8" w:rsidRPr="005D7F3C">
        <w:rPr>
          <w:rFonts w:hint="eastAsia"/>
        </w:rPr>
        <w:t>的</w:t>
      </w:r>
      <w:r w:rsidRPr="005D7F3C">
        <w:rPr>
          <w:rFonts w:hint="eastAsia"/>
        </w:rPr>
        <w:t>体</w:t>
      </w:r>
      <w:r w:rsidR="006B25E4" w:rsidRPr="005D7F3C">
        <w:rPr>
          <w:rFonts w:hint="eastAsia"/>
        </w:rPr>
        <w:t>重</w:t>
      </w:r>
      <w:r w:rsidRPr="005D7F3C">
        <w:rPr>
          <w:rFonts w:hint="eastAsia"/>
        </w:rPr>
        <w:t>表示，单位为g。</w:t>
      </w:r>
      <w:r w:rsidR="0017586C" w:rsidRPr="005D7F3C">
        <w:rPr>
          <w:rFonts w:hint="eastAsia"/>
        </w:rPr>
        <w:t>体重大于15</w:t>
      </w:r>
      <w:r w:rsidR="0017586C" w:rsidRPr="005D7F3C">
        <w:t>0g</w:t>
      </w:r>
      <w:r w:rsidR="0017586C" w:rsidRPr="005D7F3C">
        <w:rPr>
          <w:rFonts w:hint="eastAsia"/>
        </w:rPr>
        <w:t>/尾，</w:t>
      </w:r>
      <w:r w:rsidRPr="005D7F3C">
        <w:rPr>
          <w:rFonts w:hint="eastAsia"/>
        </w:rPr>
        <w:t>同规格</w:t>
      </w:r>
      <w:r w:rsidR="0017586C" w:rsidRPr="005D7F3C">
        <w:rPr>
          <w:rFonts w:hint="eastAsia"/>
        </w:rPr>
        <w:t>鱼体大小应均匀一致，体重差异不超过100g，并</w:t>
      </w:r>
      <w:r w:rsidR="00C66AF8" w:rsidRPr="005D7F3C">
        <w:rPr>
          <w:rFonts w:hint="eastAsia"/>
        </w:rPr>
        <w:t>与标示规格一致</w:t>
      </w:r>
      <w:r w:rsidR="0017586C" w:rsidRPr="005D7F3C">
        <w:rPr>
          <w:rFonts w:hint="eastAsia"/>
        </w:rPr>
        <w:t>。</w:t>
      </w:r>
      <w:r w:rsidR="00C66AF8" w:rsidRPr="005D7F3C">
        <w:t xml:space="preserve"> </w:t>
      </w:r>
    </w:p>
    <w:p w14:paraId="1C2EFEF6" w14:textId="77777777" w:rsidR="008D0BC9" w:rsidRPr="005D7F3C" w:rsidRDefault="00F221E6">
      <w:pPr>
        <w:pStyle w:val="affd"/>
        <w:spacing w:before="120" w:after="120"/>
      </w:pPr>
      <w:r w:rsidRPr="005D7F3C">
        <w:rPr>
          <w:rFonts w:hint="eastAsia"/>
        </w:rPr>
        <w:t>等级划分</w:t>
      </w:r>
    </w:p>
    <w:p w14:paraId="51F7DA97" w14:textId="034E5D37" w:rsidR="008D0BC9" w:rsidRPr="005D7F3C" w:rsidRDefault="00F221E6">
      <w:pPr>
        <w:pStyle w:val="afffff5"/>
        <w:ind w:firstLine="420"/>
      </w:pPr>
      <w:r w:rsidRPr="005D7F3C">
        <w:rPr>
          <w:rFonts w:hint="eastAsia"/>
        </w:rPr>
        <w:lastRenderedPageBreak/>
        <w:t>等级划分为</w:t>
      </w:r>
      <w:bookmarkStart w:id="45" w:name="OLE_LINK2"/>
      <w:r w:rsidRPr="005D7F3C">
        <w:t>特</w:t>
      </w:r>
      <w:r w:rsidR="00C66AF8" w:rsidRPr="005D7F3C">
        <w:t>优</w:t>
      </w:r>
      <w:r w:rsidRPr="005D7F3C">
        <w:t>级</w:t>
      </w:r>
      <w:r w:rsidR="00206D1F" w:rsidRPr="005D7F3C">
        <w:rPr>
          <w:rFonts w:hint="eastAsia"/>
        </w:rPr>
        <w:t>和</w:t>
      </w:r>
      <w:r w:rsidRPr="005D7F3C">
        <w:t>优</w:t>
      </w:r>
      <w:r w:rsidRPr="005D7F3C">
        <w:rPr>
          <w:rFonts w:hint="eastAsia"/>
        </w:rPr>
        <w:t>级</w:t>
      </w:r>
      <w:bookmarkEnd w:id="45"/>
      <w:r w:rsidR="00206D1F" w:rsidRPr="005D7F3C">
        <w:rPr>
          <w:rFonts w:hint="eastAsia"/>
        </w:rPr>
        <w:t>两个</w:t>
      </w:r>
      <w:r w:rsidRPr="005D7F3C">
        <w:rPr>
          <w:rFonts w:hint="eastAsia"/>
        </w:rPr>
        <w:t>等级，达到</w:t>
      </w:r>
      <w:r w:rsidR="004D795C" w:rsidRPr="005D7F3C">
        <w:t>特优级</w:t>
      </w:r>
      <w:r w:rsidR="004D795C" w:rsidRPr="005D7F3C">
        <w:rPr>
          <w:rFonts w:hint="eastAsia"/>
        </w:rPr>
        <w:t>和</w:t>
      </w:r>
      <w:r w:rsidRPr="005D7F3C">
        <w:rPr>
          <w:rFonts w:hint="eastAsia"/>
        </w:rPr>
        <w:t>优级</w:t>
      </w:r>
      <w:r w:rsidR="004D795C" w:rsidRPr="005D7F3C">
        <w:rPr>
          <w:rFonts w:hint="eastAsia"/>
        </w:rPr>
        <w:t>的产品可称为“洞头生态大黄鱼”</w:t>
      </w:r>
      <w:r w:rsidRPr="005D7F3C">
        <w:rPr>
          <w:rFonts w:hint="eastAsia"/>
        </w:rPr>
        <w:t>。</w:t>
      </w:r>
    </w:p>
    <w:p w14:paraId="2C89A7AD" w14:textId="77777777" w:rsidR="008D0BC9" w:rsidRDefault="00F221E6">
      <w:pPr>
        <w:pStyle w:val="affd"/>
        <w:spacing w:before="120" w:after="120"/>
      </w:pPr>
      <w:r>
        <w:rPr>
          <w:rFonts w:hint="eastAsia"/>
        </w:rPr>
        <w:t>感官要求</w:t>
      </w:r>
    </w:p>
    <w:p w14:paraId="37F26300" w14:textId="360CCD1B" w:rsidR="008D0BC9" w:rsidRDefault="00F221E6">
      <w:pPr>
        <w:pStyle w:val="afffff5"/>
        <w:ind w:firstLine="420"/>
      </w:pPr>
      <w:r>
        <w:rPr>
          <w:rFonts w:hint="eastAsia"/>
        </w:rPr>
        <w:t>应符合表</w:t>
      </w:r>
      <w:r w:rsidR="00811C50">
        <w:rPr>
          <w:rFonts w:hint="eastAsia"/>
        </w:rPr>
        <w:t>1</w:t>
      </w:r>
      <w:r>
        <w:rPr>
          <w:rFonts w:hint="eastAsia"/>
        </w:rPr>
        <w:t>的规定。</w:t>
      </w:r>
    </w:p>
    <w:p w14:paraId="68CCD7F4" w14:textId="77777777" w:rsidR="008D0BC9" w:rsidRDefault="00F221E6">
      <w:pPr>
        <w:pStyle w:val="aff2"/>
        <w:spacing w:before="120" w:after="120"/>
      </w:pPr>
      <w:r>
        <w:rPr>
          <w:rFonts w:hint="eastAsia"/>
        </w:rPr>
        <w:t>感官要求</w:t>
      </w:r>
    </w:p>
    <w:tbl>
      <w:tblPr>
        <w:tblStyle w:val="affff7"/>
        <w:tblW w:w="9356"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10"/>
        <w:gridCol w:w="3402"/>
        <w:gridCol w:w="3544"/>
      </w:tblGrid>
      <w:tr w:rsidR="00206D1F" w14:paraId="3BA13B48" w14:textId="77777777" w:rsidTr="00C66AF8">
        <w:trPr>
          <w:trHeight w:val="218"/>
          <w:tblHeader/>
        </w:trPr>
        <w:tc>
          <w:tcPr>
            <w:tcW w:w="2410" w:type="dxa"/>
            <w:tcBorders>
              <w:top w:val="single" w:sz="8" w:space="0" w:color="auto"/>
              <w:bottom w:val="single" w:sz="8" w:space="0" w:color="auto"/>
            </w:tcBorders>
            <w:vAlign w:val="center"/>
          </w:tcPr>
          <w:p w14:paraId="1585AD7F" w14:textId="77777777" w:rsidR="00206D1F" w:rsidRPr="0094130C" w:rsidRDefault="00206D1F">
            <w:pPr>
              <w:pStyle w:val="afffffffff9"/>
              <w:rPr>
                <w:rFonts w:ascii="黑体" w:eastAsia="黑体" w:hAnsi="黑体" w:hint="eastAsia"/>
                <w:sz w:val="21"/>
                <w:szCs w:val="21"/>
              </w:rPr>
            </w:pPr>
            <w:r w:rsidRPr="0094130C">
              <w:rPr>
                <w:rFonts w:ascii="黑体" w:eastAsia="黑体" w:hAnsi="黑体" w:hint="eastAsia"/>
                <w:sz w:val="21"/>
                <w:szCs w:val="21"/>
              </w:rPr>
              <w:t>项目</w:t>
            </w:r>
          </w:p>
        </w:tc>
        <w:tc>
          <w:tcPr>
            <w:tcW w:w="3402" w:type="dxa"/>
            <w:tcBorders>
              <w:top w:val="single" w:sz="8" w:space="0" w:color="auto"/>
              <w:bottom w:val="single" w:sz="8" w:space="0" w:color="auto"/>
            </w:tcBorders>
            <w:vAlign w:val="center"/>
          </w:tcPr>
          <w:p w14:paraId="445D8C4C" w14:textId="74EF6278" w:rsidR="00206D1F" w:rsidRPr="0094130C" w:rsidRDefault="00206D1F">
            <w:pPr>
              <w:pStyle w:val="afffffffff9"/>
              <w:rPr>
                <w:rFonts w:ascii="黑体" w:eastAsia="黑体" w:hAnsi="黑体" w:hint="eastAsia"/>
                <w:sz w:val="21"/>
                <w:szCs w:val="21"/>
              </w:rPr>
            </w:pPr>
            <w:r w:rsidRPr="0094130C">
              <w:rPr>
                <w:rFonts w:ascii="黑体" w:eastAsia="黑体" w:hAnsi="黑体"/>
                <w:sz w:val="21"/>
                <w:szCs w:val="21"/>
              </w:rPr>
              <w:t>特</w:t>
            </w:r>
            <w:bookmarkStart w:id="46" w:name="OLE_LINK1"/>
            <w:r w:rsidR="00C66AF8" w:rsidRPr="0094130C">
              <w:rPr>
                <w:rFonts w:ascii="黑体" w:eastAsia="黑体" w:hAnsi="黑体" w:hint="eastAsia"/>
                <w:sz w:val="21"/>
                <w:szCs w:val="21"/>
              </w:rPr>
              <w:t xml:space="preserve"> 优</w:t>
            </w:r>
            <w:bookmarkEnd w:id="46"/>
            <w:r w:rsidR="00C66AF8" w:rsidRPr="0094130C">
              <w:rPr>
                <w:rFonts w:ascii="黑体" w:eastAsia="黑体" w:hAnsi="黑体" w:hint="eastAsia"/>
                <w:sz w:val="21"/>
                <w:szCs w:val="21"/>
              </w:rPr>
              <w:t xml:space="preserve"> </w:t>
            </w:r>
            <w:r w:rsidRPr="0094130C">
              <w:rPr>
                <w:rFonts w:ascii="黑体" w:eastAsia="黑体" w:hAnsi="黑体"/>
                <w:sz w:val="21"/>
                <w:szCs w:val="21"/>
              </w:rPr>
              <w:t>级</w:t>
            </w:r>
          </w:p>
        </w:tc>
        <w:tc>
          <w:tcPr>
            <w:tcW w:w="3544" w:type="dxa"/>
            <w:tcBorders>
              <w:top w:val="single" w:sz="8" w:space="0" w:color="auto"/>
              <w:bottom w:val="single" w:sz="8" w:space="0" w:color="auto"/>
            </w:tcBorders>
          </w:tcPr>
          <w:p w14:paraId="53DC0B10" w14:textId="29B7D156" w:rsidR="00206D1F" w:rsidRPr="0094130C" w:rsidRDefault="00206D1F">
            <w:pPr>
              <w:pStyle w:val="afffffffff9"/>
              <w:rPr>
                <w:rFonts w:ascii="黑体" w:eastAsia="黑体" w:hAnsi="黑体" w:hint="eastAsia"/>
                <w:sz w:val="21"/>
                <w:szCs w:val="21"/>
              </w:rPr>
            </w:pPr>
            <w:r w:rsidRPr="0094130C">
              <w:rPr>
                <w:rFonts w:ascii="黑体" w:eastAsia="黑体" w:hAnsi="黑体"/>
                <w:sz w:val="21"/>
                <w:szCs w:val="21"/>
              </w:rPr>
              <w:t>优</w:t>
            </w:r>
            <w:r w:rsidR="00C66AF8" w:rsidRPr="0094130C">
              <w:rPr>
                <w:rFonts w:ascii="黑体" w:eastAsia="黑体" w:hAnsi="黑体" w:hint="eastAsia"/>
                <w:sz w:val="21"/>
                <w:szCs w:val="21"/>
              </w:rPr>
              <w:t xml:space="preserve"> </w:t>
            </w:r>
            <w:r w:rsidRPr="0094130C">
              <w:rPr>
                <w:rFonts w:ascii="黑体" w:eastAsia="黑体" w:hAnsi="黑体"/>
                <w:sz w:val="21"/>
                <w:szCs w:val="21"/>
              </w:rPr>
              <w:t>级</w:t>
            </w:r>
          </w:p>
        </w:tc>
      </w:tr>
      <w:tr w:rsidR="00206D1F" w14:paraId="5547CA6F" w14:textId="77777777" w:rsidTr="00C66AF8">
        <w:trPr>
          <w:trHeight w:val="218"/>
        </w:trPr>
        <w:tc>
          <w:tcPr>
            <w:tcW w:w="2410" w:type="dxa"/>
            <w:tcBorders>
              <w:top w:val="single" w:sz="8" w:space="0" w:color="auto"/>
              <w:bottom w:val="single" w:sz="8" w:space="0" w:color="auto"/>
            </w:tcBorders>
            <w:vAlign w:val="center"/>
          </w:tcPr>
          <w:p w14:paraId="336C0429" w14:textId="77777777" w:rsidR="00206D1F" w:rsidRDefault="00206D1F">
            <w:pPr>
              <w:pStyle w:val="afffffffff9"/>
            </w:pPr>
            <w:r>
              <w:rPr>
                <w:rFonts w:hint="eastAsia"/>
              </w:rPr>
              <w:t>外观</w:t>
            </w:r>
          </w:p>
        </w:tc>
        <w:tc>
          <w:tcPr>
            <w:tcW w:w="3402" w:type="dxa"/>
            <w:tcBorders>
              <w:top w:val="single" w:sz="8" w:space="0" w:color="auto"/>
              <w:bottom w:val="single" w:sz="8" w:space="0" w:color="auto"/>
            </w:tcBorders>
            <w:vAlign w:val="center"/>
          </w:tcPr>
          <w:p w14:paraId="51E86BEA" w14:textId="549C42D3" w:rsidR="00206D1F" w:rsidRDefault="00C66AF8">
            <w:pPr>
              <w:pStyle w:val="afffffffff9"/>
            </w:pPr>
            <w:r>
              <w:rPr>
                <w:rFonts w:hint="eastAsia"/>
              </w:rPr>
              <w:t>体形修长，呈黄色或金黄色、有光泽，</w:t>
            </w:r>
            <w:r w:rsidR="00206D1F">
              <w:rPr>
                <w:rFonts w:hint="eastAsia"/>
              </w:rPr>
              <w:t>鳞片紧致、完整</w:t>
            </w:r>
            <w:r>
              <w:rPr>
                <w:rFonts w:hint="eastAsia"/>
              </w:rPr>
              <w:t>，</w:t>
            </w:r>
            <w:r w:rsidR="0017586C">
              <w:rPr>
                <w:rFonts w:hint="eastAsia"/>
              </w:rPr>
              <w:t>鱼体完整</w:t>
            </w:r>
            <w:r w:rsidR="0017586C" w:rsidRPr="0017586C">
              <w:rPr>
                <w:rFonts w:hint="eastAsia"/>
              </w:rPr>
              <w:t>无畸形</w:t>
            </w:r>
            <w:r w:rsidR="0017586C">
              <w:rPr>
                <w:rFonts w:hint="eastAsia"/>
              </w:rPr>
              <w:t>、</w:t>
            </w:r>
            <w:r>
              <w:rPr>
                <w:rFonts w:hint="eastAsia"/>
              </w:rPr>
              <w:t>体表</w:t>
            </w:r>
            <w:r w:rsidR="00206D1F">
              <w:rPr>
                <w:rFonts w:hint="eastAsia"/>
              </w:rPr>
              <w:t>无擦伤</w:t>
            </w:r>
            <w:r>
              <w:t xml:space="preserve"> </w:t>
            </w:r>
          </w:p>
        </w:tc>
        <w:tc>
          <w:tcPr>
            <w:tcW w:w="3544" w:type="dxa"/>
            <w:tcBorders>
              <w:top w:val="single" w:sz="8" w:space="0" w:color="auto"/>
              <w:bottom w:val="single" w:sz="8" w:space="0" w:color="auto"/>
            </w:tcBorders>
          </w:tcPr>
          <w:p w14:paraId="5C80D3BC" w14:textId="42105F8F" w:rsidR="00206D1F" w:rsidRDefault="00C66AF8" w:rsidP="00826860">
            <w:pPr>
              <w:pStyle w:val="afffffffff9"/>
            </w:pPr>
            <w:r>
              <w:rPr>
                <w:rFonts w:hint="eastAsia"/>
              </w:rPr>
              <w:t>体形较修长，呈黄色或金黄色、有光泽，</w:t>
            </w:r>
            <w:r w:rsidR="00826860">
              <w:rPr>
                <w:rFonts w:hint="eastAsia"/>
              </w:rPr>
              <w:t>鳞片</w:t>
            </w:r>
            <w:r w:rsidR="00206D1F">
              <w:rPr>
                <w:rFonts w:hint="eastAsia"/>
              </w:rPr>
              <w:t>紧致、完整，</w:t>
            </w:r>
            <w:r w:rsidR="0017586C">
              <w:rPr>
                <w:rFonts w:hint="eastAsia"/>
              </w:rPr>
              <w:t>鱼体完整</w:t>
            </w:r>
            <w:r w:rsidR="0017586C" w:rsidRPr="0017586C">
              <w:rPr>
                <w:rFonts w:hint="eastAsia"/>
              </w:rPr>
              <w:t>无畸形</w:t>
            </w:r>
            <w:r w:rsidR="0017586C">
              <w:rPr>
                <w:rFonts w:hint="eastAsia"/>
              </w:rPr>
              <w:t>、</w:t>
            </w:r>
            <w:r>
              <w:rPr>
                <w:rFonts w:hint="eastAsia"/>
              </w:rPr>
              <w:t>体表或</w:t>
            </w:r>
            <w:r w:rsidR="00826860">
              <w:rPr>
                <w:rFonts w:hint="eastAsia"/>
              </w:rPr>
              <w:t>有轻微</w:t>
            </w:r>
            <w:r w:rsidR="00206D1F">
              <w:rPr>
                <w:rFonts w:hint="eastAsia"/>
              </w:rPr>
              <w:t>擦伤</w:t>
            </w:r>
            <w:r>
              <w:t xml:space="preserve"> </w:t>
            </w:r>
          </w:p>
        </w:tc>
      </w:tr>
      <w:tr w:rsidR="00826860" w14:paraId="613E7490" w14:textId="77777777" w:rsidTr="00C66AF8">
        <w:trPr>
          <w:trHeight w:val="218"/>
        </w:trPr>
        <w:tc>
          <w:tcPr>
            <w:tcW w:w="2410" w:type="dxa"/>
            <w:tcBorders>
              <w:top w:val="single" w:sz="8" w:space="0" w:color="auto"/>
              <w:bottom w:val="single" w:sz="4" w:space="0" w:color="auto"/>
            </w:tcBorders>
            <w:vAlign w:val="center"/>
          </w:tcPr>
          <w:p w14:paraId="3E2DD6D2" w14:textId="7FAE3F30" w:rsidR="00826860" w:rsidRDefault="00826860">
            <w:pPr>
              <w:pStyle w:val="afffffffff9"/>
            </w:pPr>
            <w:r>
              <w:rPr>
                <w:rFonts w:hint="eastAsia"/>
              </w:rPr>
              <w:t>眼</w:t>
            </w:r>
          </w:p>
        </w:tc>
        <w:tc>
          <w:tcPr>
            <w:tcW w:w="6946" w:type="dxa"/>
            <w:gridSpan w:val="2"/>
            <w:tcBorders>
              <w:top w:val="single" w:sz="8" w:space="0" w:color="auto"/>
              <w:bottom w:val="single" w:sz="4" w:space="0" w:color="auto"/>
            </w:tcBorders>
            <w:vAlign w:val="center"/>
          </w:tcPr>
          <w:p w14:paraId="7F970F9A" w14:textId="77777777" w:rsidR="00826860" w:rsidRDefault="00826860">
            <w:pPr>
              <w:pStyle w:val="afffffffff9"/>
            </w:pPr>
            <w:r>
              <w:rPr>
                <w:rFonts w:hint="eastAsia"/>
              </w:rPr>
              <w:t>眼球饱满，角膜清晰明亮</w:t>
            </w:r>
          </w:p>
        </w:tc>
      </w:tr>
      <w:tr w:rsidR="00826860" w14:paraId="7EA646F2" w14:textId="77777777" w:rsidTr="00C66AF8">
        <w:trPr>
          <w:trHeight w:val="218"/>
        </w:trPr>
        <w:tc>
          <w:tcPr>
            <w:tcW w:w="2410" w:type="dxa"/>
            <w:tcBorders>
              <w:top w:val="single" w:sz="4" w:space="0" w:color="auto"/>
            </w:tcBorders>
            <w:vAlign w:val="center"/>
          </w:tcPr>
          <w:p w14:paraId="340AAEA0" w14:textId="77777777" w:rsidR="00826860" w:rsidRDefault="00826860">
            <w:pPr>
              <w:pStyle w:val="afffffffff9"/>
            </w:pPr>
            <w:r>
              <w:rPr>
                <w:rFonts w:hint="eastAsia"/>
              </w:rPr>
              <w:t>鳃</w:t>
            </w:r>
          </w:p>
        </w:tc>
        <w:tc>
          <w:tcPr>
            <w:tcW w:w="6946" w:type="dxa"/>
            <w:gridSpan w:val="2"/>
            <w:tcBorders>
              <w:top w:val="single" w:sz="4" w:space="0" w:color="auto"/>
            </w:tcBorders>
            <w:vAlign w:val="center"/>
          </w:tcPr>
          <w:p w14:paraId="18DA02B3" w14:textId="0D03269F" w:rsidR="00826860" w:rsidRDefault="00C66AF8">
            <w:pPr>
              <w:pStyle w:val="afffffffff9"/>
            </w:pPr>
            <w:r>
              <w:rPr>
                <w:rFonts w:hint="eastAsia"/>
              </w:rPr>
              <w:t>呈鲜红或紫红色，</w:t>
            </w:r>
            <w:r w:rsidR="00826860">
              <w:rPr>
                <w:rFonts w:hint="eastAsia"/>
              </w:rPr>
              <w:t>鳃丝清晰，粘液透明</w:t>
            </w:r>
          </w:p>
        </w:tc>
      </w:tr>
      <w:tr w:rsidR="00826860" w14:paraId="03C73790" w14:textId="77777777" w:rsidTr="00C66AF8">
        <w:trPr>
          <w:trHeight w:val="204"/>
        </w:trPr>
        <w:tc>
          <w:tcPr>
            <w:tcW w:w="2410" w:type="dxa"/>
            <w:vAlign w:val="center"/>
          </w:tcPr>
          <w:p w14:paraId="4BFC9B6A" w14:textId="77777777" w:rsidR="00826860" w:rsidRDefault="00826860">
            <w:pPr>
              <w:pStyle w:val="afffffffff9"/>
            </w:pPr>
            <w:r>
              <w:rPr>
                <w:rFonts w:hint="eastAsia"/>
              </w:rPr>
              <w:t>气味</w:t>
            </w:r>
          </w:p>
        </w:tc>
        <w:tc>
          <w:tcPr>
            <w:tcW w:w="6946" w:type="dxa"/>
            <w:gridSpan w:val="2"/>
            <w:vAlign w:val="center"/>
          </w:tcPr>
          <w:p w14:paraId="34E301C2" w14:textId="4AC29E05" w:rsidR="00826860" w:rsidRDefault="00826860">
            <w:pPr>
              <w:pStyle w:val="afffffffff9"/>
            </w:pPr>
            <w:r>
              <w:rPr>
                <w:rFonts w:hint="eastAsia"/>
              </w:rPr>
              <w:t>具有大黄鱼固有的</w:t>
            </w:r>
            <w:r w:rsidR="00C66AF8">
              <w:rPr>
                <w:rFonts w:hint="eastAsia"/>
              </w:rPr>
              <w:t>鲜腥</w:t>
            </w:r>
            <w:r>
              <w:rPr>
                <w:rFonts w:hint="eastAsia"/>
              </w:rPr>
              <w:t>气味，无异味</w:t>
            </w:r>
          </w:p>
        </w:tc>
      </w:tr>
      <w:tr w:rsidR="00FD385D" w14:paraId="4675B220" w14:textId="77777777" w:rsidTr="00C66AF8">
        <w:trPr>
          <w:trHeight w:val="204"/>
        </w:trPr>
        <w:tc>
          <w:tcPr>
            <w:tcW w:w="2410" w:type="dxa"/>
            <w:vAlign w:val="center"/>
          </w:tcPr>
          <w:p w14:paraId="0CAB38C0" w14:textId="77777777" w:rsidR="00FD385D" w:rsidRDefault="00FD385D" w:rsidP="00826860">
            <w:pPr>
              <w:pStyle w:val="afffffffff9"/>
            </w:pPr>
            <w:r>
              <w:rPr>
                <w:rFonts w:hint="eastAsia"/>
              </w:rPr>
              <w:t>肌肉组织</w:t>
            </w:r>
          </w:p>
        </w:tc>
        <w:tc>
          <w:tcPr>
            <w:tcW w:w="6946" w:type="dxa"/>
            <w:gridSpan w:val="2"/>
            <w:vAlign w:val="center"/>
          </w:tcPr>
          <w:p w14:paraId="1FACE263" w14:textId="77777777" w:rsidR="00FD385D" w:rsidRDefault="00FD385D" w:rsidP="00FD385D">
            <w:pPr>
              <w:pStyle w:val="afffffffff9"/>
            </w:pPr>
            <w:r>
              <w:rPr>
                <w:rFonts w:hint="eastAsia"/>
              </w:rPr>
              <w:t>肌肉组织紧密，有弹性，切面有光泽</w:t>
            </w:r>
          </w:p>
        </w:tc>
      </w:tr>
      <w:tr w:rsidR="00FD385D" w14:paraId="26BA1C8D" w14:textId="77777777" w:rsidTr="00C66AF8">
        <w:trPr>
          <w:trHeight w:val="204"/>
        </w:trPr>
        <w:tc>
          <w:tcPr>
            <w:tcW w:w="2410" w:type="dxa"/>
            <w:vAlign w:val="center"/>
          </w:tcPr>
          <w:p w14:paraId="2C3F5E60" w14:textId="77777777" w:rsidR="00FD385D" w:rsidRDefault="00FD385D" w:rsidP="00826860">
            <w:pPr>
              <w:pStyle w:val="afffffffff9"/>
            </w:pPr>
            <w:r>
              <w:rPr>
                <w:rFonts w:hint="eastAsia"/>
              </w:rPr>
              <w:t>蒸煮后品质</w:t>
            </w:r>
          </w:p>
        </w:tc>
        <w:tc>
          <w:tcPr>
            <w:tcW w:w="6946" w:type="dxa"/>
            <w:gridSpan w:val="2"/>
            <w:vAlign w:val="center"/>
          </w:tcPr>
          <w:p w14:paraId="1614602B" w14:textId="6E38869D" w:rsidR="00FD385D" w:rsidRDefault="00FD385D" w:rsidP="00826860">
            <w:pPr>
              <w:pStyle w:val="afffffffff9"/>
            </w:pPr>
            <w:r>
              <w:rPr>
                <w:rFonts w:hint="eastAsia"/>
              </w:rPr>
              <w:t>具有</w:t>
            </w:r>
            <w:r w:rsidR="00C66AF8">
              <w:rPr>
                <w:rFonts w:hint="eastAsia"/>
              </w:rPr>
              <w:t>大黄</w:t>
            </w:r>
            <w:r>
              <w:rPr>
                <w:rFonts w:hint="eastAsia"/>
              </w:rPr>
              <w:t>鱼固有的</w:t>
            </w:r>
            <w:r w:rsidR="00C66AF8">
              <w:rPr>
                <w:rFonts w:hint="eastAsia"/>
              </w:rPr>
              <w:t>鲜香</w:t>
            </w:r>
            <w:r>
              <w:rPr>
                <w:rFonts w:hint="eastAsia"/>
              </w:rPr>
              <w:t>气味，肌肉呈蒜瓣状，滋味鲜美</w:t>
            </w:r>
          </w:p>
        </w:tc>
      </w:tr>
    </w:tbl>
    <w:p w14:paraId="4CE61946" w14:textId="77777777" w:rsidR="008D0BC9" w:rsidRDefault="00F221E6">
      <w:pPr>
        <w:pStyle w:val="affd"/>
        <w:spacing w:before="120" w:after="120"/>
      </w:pPr>
      <w:r>
        <w:rPr>
          <w:rFonts w:hint="eastAsia"/>
        </w:rPr>
        <w:t>理化指标</w:t>
      </w:r>
    </w:p>
    <w:p w14:paraId="32647A48" w14:textId="5788712F" w:rsidR="008D0BC9" w:rsidRDefault="00F221E6">
      <w:pPr>
        <w:pStyle w:val="afffff5"/>
        <w:ind w:firstLine="420"/>
      </w:pPr>
      <w:r>
        <w:rPr>
          <w:rFonts w:hint="eastAsia"/>
        </w:rPr>
        <w:t>应符合表</w:t>
      </w:r>
      <w:r w:rsidR="00811C50">
        <w:rPr>
          <w:rFonts w:hint="eastAsia"/>
        </w:rPr>
        <w:t>2</w:t>
      </w:r>
      <w:r>
        <w:rPr>
          <w:rFonts w:hint="eastAsia"/>
        </w:rPr>
        <w:t>的规定。</w:t>
      </w:r>
    </w:p>
    <w:p w14:paraId="53B3EC8E" w14:textId="77777777" w:rsidR="008D0BC9" w:rsidRDefault="00F221E6">
      <w:pPr>
        <w:pStyle w:val="aff2"/>
        <w:spacing w:before="120" w:after="120"/>
      </w:pPr>
      <w:r>
        <w:rPr>
          <w:rFonts w:hint="eastAsia"/>
        </w:rPr>
        <w:t>理化指标</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3054"/>
        <w:gridCol w:w="2777"/>
      </w:tblGrid>
      <w:tr w:rsidR="00206D1F" w14:paraId="426FBC63" w14:textId="77777777" w:rsidTr="00206D1F">
        <w:trPr>
          <w:trHeight w:val="312"/>
          <w:jc w:val="center"/>
        </w:trPr>
        <w:tc>
          <w:tcPr>
            <w:tcW w:w="3034" w:type="dxa"/>
            <w:vAlign w:val="center"/>
          </w:tcPr>
          <w:p w14:paraId="3886D99B" w14:textId="77777777" w:rsidR="00206D1F" w:rsidRPr="0094130C" w:rsidRDefault="00206D1F">
            <w:pPr>
              <w:pStyle w:val="afffffffff9"/>
              <w:rPr>
                <w:rFonts w:ascii="黑体" w:eastAsia="黑体" w:hAnsi="黑体" w:hint="eastAsia"/>
                <w:sz w:val="21"/>
                <w:szCs w:val="21"/>
              </w:rPr>
            </w:pPr>
            <w:r w:rsidRPr="0094130C">
              <w:rPr>
                <w:rFonts w:ascii="黑体" w:eastAsia="黑体" w:hAnsi="黑体"/>
                <w:sz w:val="21"/>
                <w:szCs w:val="21"/>
              </w:rPr>
              <w:t>指  标</w:t>
            </w:r>
          </w:p>
        </w:tc>
        <w:tc>
          <w:tcPr>
            <w:tcW w:w="3054" w:type="dxa"/>
            <w:vAlign w:val="center"/>
          </w:tcPr>
          <w:p w14:paraId="2856D6DE" w14:textId="0DC990B5" w:rsidR="00206D1F" w:rsidRPr="0094130C" w:rsidRDefault="00206D1F">
            <w:pPr>
              <w:pStyle w:val="afffffffff9"/>
              <w:rPr>
                <w:rFonts w:ascii="黑体" w:eastAsia="黑体" w:hAnsi="黑体" w:hint="eastAsia"/>
                <w:sz w:val="21"/>
                <w:szCs w:val="21"/>
              </w:rPr>
            </w:pPr>
            <w:r w:rsidRPr="0094130C">
              <w:rPr>
                <w:rFonts w:ascii="黑体" w:eastAsia="黑体" w:hAnsi="黑体"/>
                <w:sz w:val="21"/>
                <w:szCs w:val="21"/>
              </w:rPr>
              <w:t>特</w:t>
            </w:r>
            <w:r w:rsidR="00C66AF8" w:rsidRPr="0094130C">
              <w:rPr>
                <w:rFonts w:ascii="黑体" w:eastAsia="黑体" w:hAnsi="黑体" w:hint="eastAsia"/>
                <w:sz w:val="21"/>
                <w:szCs w:val="21"/>
              </w:rPr>
              <w:t xml:space="preserve"> 优</w:t>
            </w:r>
            <w:r w:rsidRPr="0094130C">
              <w:rPr>
                <w:rFonts w:ascii="黑体" w:eastAsia="黑体" w:hAnsi="黑体" w:hint="eastAsia"/>
                <w:sz w:val="21"/>
                <w:szCs w:val="21"/>
              </w:rPr>
              <w:t xml:space="preserve"> </w:t>
            </w:r>
            <w:r w:rsidRPr="0094130C">
              <w:rPr>
                <w:rFonts w:ascii="黑体" w:eastAsia="黑体" w:hAnsi="黑体"/>
                <w:sz w:val="21"/>
                <w:szCs w:val="21"/>
              </w:rPr>
              <w:t>级</w:t>
            </w:r>
          </w:p>
        </w:tc>
        <w:tc>
          <w:tcPr>
            <w:tcW w:w="2777" w:type="dxa"/>
            <w:vAlign w:val="center"/>
          </w:tcPr>
          <w:p w14:paraId="267DC809" w14:textId="77777777" w:rsidR="00206D1F" w:rsidRPr="0094130C" w:rsidRDefault="00206D1F">
            <w:pPr>
              <w:pStyle w:val="afffffffff9"/>
              <w:rPr>
                <w:rFonts w:ascii="黑体" w:eastAsia="黑体" w:hAnsi="黑体" w:hint="eastAsia"/>
                <w:sz w:val="21"/>
                <w:szCs w:val="21"/>
              </w:rPr>
            </w:pPr>
            <w:r w:rsidRPr="0094130C">
              <w:rPr>
                <w:rFonts w:ascii="黑体" w:eastAsia="黑体" w:hAnsi="黑体"/>
                <w:sz w:val="21"/>
                <w:szCs w:val="21"/>
              </w:rPr>
              <w:t>优</w:t>
            </w:r>
            <w:r w:rsidRPr="0094130C">
              <w:rPr>
                <w:rFonts w:ascii="黑体" w:eastAsia="黑体" w:hAnsi="黑体" w:hint="eastAsia"/>
                <w:sz w:val="21"/>
                <w:szCs w:val="21"/>
              </w:rPr>
              <w:t xml:space="preserve"> </w:t>
            </w:r>
            <w:r w:rsidRPr="0094130C">
              <w:rPr>
                <w:rFonts w:ascii="黑体" w:eastAsia="黑体" w:hAnsi="黑体"/>
                <w:sz w:val="21"/>
                <w:szCs w:val="21"/>
              </w:rPr>
              <w:t>级</w:t>
            </w:r>
          </w:p>
        </w:tc>
      </w:tr>
      <w:tr w:rsidR="00206D1F" w14:paraId="52B5876B" w14:textId="77777777" w:rsidTr="00206D1F">
        <w:trPr>
          <w:trHeight w:val="312"/>
          <w:jc w:val="center"/>
        </w:trPr>
        <w:tc>
          <w:tcPr>
            <w:tcW w:w="3034" w:type="dxa"/>
            <w:vAlign w:val="center"/>
          </w:tcPr>
          <w:p w14:paraId="539B07DE" w14:textId="77777777" w:rsidR="00206D1F" w:rsidRDefault="00206D1F">
            <w:pPr>
              <w:pStyle w:val="afffffffff9"/>
              <w:rPr>
                <w:rFonts w:ascii="Times New Roman"/>
              </w:rPr>
            </w:pPr>
            <w:r>
              <w:rPr>
                <w:rFonts w:ascii="Times New Roman"/>
              </w:rPr>
              <w:t>肥满度（</w:t>
            </w:r>
            <w:r>
              <w:rPr>
                <w:rFonts w:ascii="Times New Roman"/>
              </w:rPr>
              <w:t>g/cm</w:t>
            </w:r>
            <w:r>
              <w:rPr>
                <w:rFonts w:ascii="Times New Roman"/>
                <w:vertAlign w:val="superscript"/>
              </w:rPr>
              <w:t>3</w:t>
            </w:r>
            <w:r>
              <w:rPr>
                <w:rFonts w:ascii="Times New Roman"/>
              </w:rPr>
              <w:t>）</w:t>
            </w:r>
          </w:p>
        </w:tc>
        <w:tc>
          <w:tcPr>
            <w:tcW w:w="3054" w:type="dxa"/>
            <w:vAlign w:val="center"/>
          </w:tcPr>
          <w:p w14:paraId="7D89AAAF" w14:textId="77777777" w:rsidR="00206D1F" w:rsidRPr="005D7F3C" w:rsidRDefault="00206D1F">
            <w:pPr>
              <w:pStyle w:val="afffffffff9"/>
              <w:rPr>
                <w:rFonts w:hAnsi="宋体" w:hint="eastAsia"/>
              </w:rPr>
            </w:pPr>
            <w:r w:rsidRPr="005D7F3C">
              <w:rPr>
                <w:rFonts w:hAnsi="宋体"/>
              </w:rPr>
              <w:t>≤1.2</w:t>
            </w:r>
          </w:p>
        </w:tc>
        <w:tc>
          <w:tcPr>
            <w:tcW w:w="2777" w:type="dxa"/>
            <w:vAlign w:val="center"/>
          </w:tcPr>
          <w:p w14:paraId="2565F004" w14:textId="77777777" w:rsidR="00206D1F" w:rsidRPr="005D7F3C" w:rsidRDefault="00206D1F" w:rsidP="00881402">
            <w:pPr>
              <w:pStyle w:val="afffffffff9"/>
              <w:rPr>
                <w:rFonts w:hAnsi="宋体" w:hint="eastAsia"/>
              </w:rPr>
            </w:pPr>
            <w:r w:rsidRPr="005D7F3C">
              <w:rPr>
                <w:rFonts w:hAnsi="宋体"/>
              </w:rPr>
              <w:t>≤1.5</w:t>
            </w:r>
          </w:p>
        </w:tc>
      </w:tr>
      <w:tr w:rsidR="00206D1F" w14:paraId="3078D6AA" w14:textId="77777777" w:rsidTr="00206D1F">
        <w:trPr>
          <w:trHeight w:val="312"/>
          <w:jc w:val="center"/>
        </w:trPr>
        <w:tc>
          <w:tcPr>
            <w:tcW w:w="3034" w:type="dxa"/>
            <w:vAlign w:val="center"/>
          </w:tcPr>
          <w:p w14:paraId="1918F608" w14:textId="77777777" w:rsidR="00206D1F" w:rsidRDefault="00206D1F">
            <w:pPr>
              <w:pStyle w:val="afffffffff9"/>
              <w:rPr>
                <w:rFonts w:ascii="Times New Roman"/>
              </w:rPr>
            </w:pPr>
            <w:r>
              <w:rPr>
                <w:rFonts w:ascii="Times New Roman" w:hint="eastAsia"/>
              </w:rPr>
              <w:t>体长</w:t>
            </w:r>
            <w:r>
              <w:rPr>
                <w:rFonts w:ascii="Times New Roman" w:hint="eastAsia"/>
              </w:rPr>
              <w:t>/</w:t>
            </w:r>
            <w:r>
              <w:rPr>
                <w:rFonts w:ascii="Times New Roman" w:hint="eastAsia"/>
              </w:rPr>
              <w:t>体高</w:t>
            </w:r>
          </w:p>
        </w:tc>
        <w:tc>
          <w:tcPr>
            <w:tcW w:w="3054" w:type="dxa"/>
            <w:vAlign w:val="center"/>
          </w:tcPr>
          <w:p w14:paraId="6DA3426E" w14:textId="75235191" w:rsidR="00206D1F" w:rsidRPr="005D7F3C" w:rsidRDefault="00206D1F">
            <w:pPr>
              <w:pStyle w:val="afffffffff9"/>
              <w:rPr>
                <w:rFonts w:hAnsi="宋体" w:hint="eastAsia"/>
              </w:rPr>
            </w:pPr>
            <w:r w:rsidRPr="005D7F3C">
              <w:rPr>
                <w:rFonts w:hAnsi="宋体"/>
              </w:rPr>
              <w:t>≥</w:t>
            </w:r>
            <w:r w:rsidR="00C66AF8" w:rsidRPr="005D7F3C">
              <w:rPr>
                <w:rFonts w:hAnsi="宋体" w:hint="eastAsia"/>
              </w:rPr>
              <w:t>4.0</w:t>
            </w:r>
          </w:p>
        </w:tc>
        <w:tc>
          <w:tcPr>
            <w:tcW w:w="2777" w:type="dxa"/>
            <w:vAlign w:val="center"/>
          </w:tcPr>
          <w:p w14:paraId="2B3878A3" w14:textId="14A2BD07" w:rsidR="00206D1F" w:rsidRPr="005D7F3C" w:rsidRDefault="00206D1F">
            <w:pPr>
              <w:pStyle w:val="afffffffff9"/>
              <w:rPr>
                <w:rFonts w:hAnsi="宋体" w:hint="eastAsia"/>
              </w:rPr>
            </w:pPr>
            <w:r w:rsidRPr="005D7F3C">
              <w:rPr>
                <w:rFonts w:hAnsi="宋体"/>
              </w:rPr>
              <w:t>≥3.</w:t>
            </w:r>
            <w:r w:rsidR="00C66AF8" w:rsidRPr="005D7F3C">
              <w:rPr>
                <w:rFonts w:hAnsi="宋体" w:hint="eastAsia"/>
              </w:rPr>
              <w:t>7</w:t>
            </w:r>
          </w:p>
        </w:tc>
      </w:tr>
      <w:tr w:rsidR="00FD385D" w14:paraId="2722D1CD" w14:textId="77777777" w:rsidTr="00206D1F">
        <w:trPr>
          <w:trHeight w:val="312"/>
          <w:jc w:val="center"/>
        </w:trPr>
        <w:tc>
          <w:tcPr>
            <w:tcW w:w="3034" w:type="dxa"/>
            <w:vAlign w:val="center"/>
          </w:tcPr>
          <w:p w14:paraId="26CFFC3E" w14:textId="77777777" w:rsidR="00FD385D" w:rsidRDefault="00FD385D" w:rsidP="00FD385D">
            <w:pPr>
              <w:pStyle w:val="afffffffff9"/>
              <w:rPr>
                <w:rFonts w:ascii="Times New Roman"/>
              </w:rPr>
            </w:pPr>
            <w:r>
              <w:rPr>
                <w:rFonts w:ascii="Times New Roman" w:hint="eastAsia"/>
              </w:rPr>
              <w:t>尾柄长</w:t>
            </w:r>
            <w:r>
              <w:rPr>
                <w:rFonts w:ascii="Times New Roman" w:hint="eastAsia"/>
              </w:rPr>
              <w:t>/</w:t>
            </w:r>
            <w:r>
              <w:rPr>
                <w:rFonts w:ascii="Times New Roman" w:hint="eastAsia"/>
              </w:rPr>
              <w:t>尾柄高</w:t>
            </w:r>
          </w:p>
        </w:tc>
        <w:tc>
          <w:tcPr>
            <w:tcW w:w="3054" w:type="dxa"/>
            <w:vAlign w:val="center"/>
          </w:tcPr>
          <w:p w14:paraId="140CB11D" w14:textId="77777777" w:rsidR="00FD385D" w:rsidRPr="005D7F3C" w:rsidRDefault="00FD385D" w:rsidP="00FD385D">
            <w:pPr>
              <w:pStyle w:val="afffffffff9"/>
              <w:rPr>
                <w:rFonts w:hAnsi="宋体" w:hint="eastAsia"/>
              </w:rPr>
            </w:pPr>
            <w:r w:rsidRPr="005D7F3C">
              <w:rPr>
                <w:rFonts w:hAnsi="宋体"/>
              </w:rPr>
              <w:t>≥4.1</w:t>
            </w:r>
          </w:p>
        </w:tc>
        <w:tc>
          <w:tcPr>
            <w:tcW w:w="2777" w:type="dxa"/>
            <w:vAlign w:val="center"/>
          </w:tcPr>
          <w:p w14:paraId="45F3702A" w14:textId="77777777" w:rsidR="00FD385D" w:rsidRPr="005D7F3C" w:rsidRDefault="00FD385D" w:rsidP="00FD385D">
            <w:pPr>
              <w:pStyle w:val="afffffffff9"/>
              <w:rPr>
                <w:rFonts w:hAnsi="宋体" w:hint="eastAsia"/>
              </w:rPr>
            </w:pPr>
            <w:r w:rsidRPr="005D7F3C">
              <w:rPr>
                <w:rFonts w:hAnsi="宋体"/>
              </w:rPr>
              <w:t>≥3.0</w:t>
            </w:r>
          </w:p>
        </w:tc>
      </w:tr>
      <w:tr w:rsidR="00206D1F" w14:paraId="7B7F32BD" w14:textId="77777777" w:rsidTr="00206D1F">
        <w:trPr>
          <w:trHeight w:val="312"/>
          <w:jc w:val="center"/>
        </w:trPr>
        <w:tc>
          <w:tcPr>
            <w:tcW w:w="3034" w:type="dxa"/>
            <w:vAlign w:val="center"/>
          </w:tcPr>
          <w:p w14:paraId="7DD77771" w14:textId="77777777" w:rsidR="00206D1F" w:rsidRPr="00881402" w:rsidRDefault="00206D1F" w:rsidP="001868E3">
            <w:pPr>
              <w:pStyle w:val="afffffffff9"/>
              <w:rPr>
                <w:rFonts w:ascii="Times New Roman"/>
              </w:rPr>
            </w:pPr>
            <w:r w:rsidRPr="00881402">
              <w:rPr>
                <w:rFonts w:ascii="Times New Roman"/>
              </w:rPr>
              <w:t>粗蛋白（</w:t>
            </w:r>
            <w:r w:rsidRPr="00881402">
              <w:rPr>
                <w:rFonts w:ascii="Times New Roman"/>
              </w:rPr>
              <w:t>%</w:t>
            </w:r>
            <w:r w:rsidRPr="00881402">
              <w:rPr>
                <w:rFonts w:ascii="Times New Roman"/>
              </w:rPr>
              <w:t>，湿样）</w:t>
            </w:r>
          </w:p>
        </w:tc>
        <w:tc>
          <w:tcPr>
            <w:tcW w:w="3054" w:type="dxa"/>
            <w:vAlign w:val="center"/>
          </w:tcPr>
          <w:p w14:paraId="4E0E1F50" w14:textId="77777777" w:rsidR="00206D1F" w:rsidRPr="005D7F3C" w:rsidRDefault="00206D1F" w:rsidP="001868E3">
            <w:pPr>
              <w:pStyle w:val="afffffffff9"/>
              <w:rPr>
                <w:rFonts w:hAnsi="宋体" w:hint="eastAsia"/>
              </w:rPr>
            </w:pPr>
            <w:r w:rsidRPr="005D7F3C">
              <w:rPr>
                <w:rFonts w:hAnsi="宋体" w:hint="eastAsia"/>
              </w:rPr>
              <w:t>≥17.5</w:t>
            </w:r>
          </w:p>
        </w:tc>
        <w:tc>
          <w:tcPr>
            <w:tcW w:w="2777" w:type="dxa"/>
            <w:vAlign w:val="center"/>
          </w:tcPr>
          <w:p w14:paraId="0ED4243F" w14:textId="77777777" w:rsidR="00206D1F" w:rsidRPr="005D7F3C" w:rsidRDefault="00206D1F" w:rsidP="001868E3">
            <w:pPr>
              <w:pStyle w:val="afffffffff9"/>
              <w:rPr>
                <w:rFonts w:hAnsi="宋体" w:hint="eastAsia"/>
              </w:rPr>
            </w:pPr>
            <w:r w:rsidRPr="005D7F3C">
              <w:rPr>
                <w:rFonts w:hAnsi="宋体" w:hint="eastAsia"/>
              </w:rPr>
              <w:t>≥16</w:t>
            </w:r>
          </w:p>
        </w:tc>
      </w:tr>
      <w:tr w:rsidR="00206D1F" w14:paraId="12260ED8" w14:textId="77777777" w:rsidTr="00206D1F">
        <w:trPr>
          <w:trHeight w:val="312"/>
          <w:jc w:val="center"/>
        </w:trPr>
        <w:tc>
          <w:tcPr>
            <w:tcW w:w="3034" w:type="dxa"/>
            <w:vAlign w:val="center"/>
          </w:tcPr>
          <w:p w14:paraId="59CA8328" w14:textId="77777777" w:rsidR="00206D1F" w:rsidRPr="00881402" w:rsidRDefault="00206D1F">
            <w:pPr>
              <w:pStyle w:val="afffffffff9"/>
              <w:rPr>
                <w:rFonts w:ascii="Times New Roman"/>
              </w:rPr>
            </w:pPr>
            <w:r w:rsidRPr="00881402">
              <w:rPr>
                <w:rFonts w:ascii="Times New Roman"/>
              </w:rPr>
              <w:t>粗脂肪（</w:t>
            </w:r>
            <w:r w:rsidRPr="00881402">
              <w:rPr>
                <w:rFonts w:ascii="Times New Roman"/>
              </w:rPr>
              <w:t>%</w:t>
            </w:r>
            <w:r w:rsidRPr="00881402">
              <w:rPr>
                <w:rFonts w:ascii="Times New Roman"/>
              </w:rPr>
              <w:t>，湿样）</w:t>
            </w:r>
          </w:p>
        </w:tc>
        <w:tc>
          <w:tcPr>
            <w:tcW w:w="3054" w:type="dxa"/>
            <w:vAlign w:val="center"/>
          </w:tcPr>
          <w:p w14:paraId="4916712B" w14:textId="77777777" w:rsidR="00206D1F" w:rsidRPr="005D7F3C" w:rsidRDefault="00206D1F">
            <w:pPr>
              <w:pStyle w:val="afffffffff9"/>
              <w:rPr>
                <w:rFonts w:hAnsi="宋体" w:hint="eastAsia"/>
              </w:rPr>
            </w:pPr>
            <w:r w:rsidRPr="005D7F3C">
              <w:rPr>
                <w:rFonts w:hAnsi="宋体"/>
              </w:rPr>
              <w:t>≤6.0</w:t>
            </w:r>
          </w:p>
        </w:tc>
        <w:tc>
          <w:tcPr>
            <w:tcW w:w="2777" w:type="dxa"/>
            <w:vAlign w:val="center"/>
          </w:tcPr>
          <w:p w14:paraId="7D005E14" w14:textId="183AF322" w:rsidR="00206D1F" w:rsidRPr="005D7F3C" w:rsidRDefault="00206D1F" w:rsidP="00214491">
            <w:pPr>
              <w:pStyle w:val="afffffffff9"/>
              <w:rPr>
                <w:rFonts w:hAnsi="宋体" w:hint="eastAsia"/>
              </w:rPr>
            </w:pPr>
            <w:r w:rsidRPr="005D7F3C">
              <w:rPr>
                <w:rFonts w:hAnsi="宋体"/>
              </w:rPr>
              <w:t>≤</w:t>
            </w:r>
            <w:r w:rsidR="00214491" w:rsidRPr="005D7F3C">
              <w:rPr>
                <w:rFonts w:hAnsi="宋体"/>
              </w:rPr>
              <w:t>8.0</w:t>
            </w:r>
          </w:p>
        </w:tc>
      </w:tr>
      <w:tr w:rsidR="00206D1F" w14:paraId="271A6C82" w14:textId="77777777" w:rsidTr="00206D1F">
        <w:trPr>
          <w:trHeight w:val="330"/>
          <w:jc w:val="center"/>
        </w:trPr>
        <w:tc>
          <w:tcPr>
            <w:tcW w:w="3034" w:type="dxa"/>
            <w:vAlign w:val="center"/>
          </w:tcPr>
          <w:p w14:paraId="59142565" w14:textId="77777777" w:rsidR="00206D1F" w:rsidRDefault="00206D1F">
            <w:pPr>
              <w:pStyle w:val="afffffffff9"/>
              <w:rPr>
                <w:rFonts w:ascii="Times New Roman"/>
              </w:rPr>
            </w:pPr>
            <w:r>
              <w:rPr>
                <w:rFonts w:ascii="Times New Roman"/>
              </w:rPr>
              <w:t>腹部黄蓝值</w:t>
            </w:r>
          </w:p>
        </w:tc>
        <w:tc>
          <w:tcPr>
            <w:tcW w:w="3054" w:type="dxa"/>
            <w:vAlign w:val="center"/>
          </w:tcPr>
          <w:p w14:paraId="74EB84FB" w14:textId="725534DC" w:rsidR="00206D1F" w:rsidRPr="005D7F3C" w:rsidRDefault="00206D1F" w:rsidP="0012625A">
            <w:pPr>
              <w:pStyle w:val="afffffffff9"/>
              <w:rPr>
                <w:rFonts w:hAnsi="宋体" w:hint="eastAsia"/>
              </w:rPr>
            </w:pPr>
            <w:r w:rsidRPr="005D7F3C">
              <w:rPr>
                <w:rFonts w:hAnsi="宋体"/>
              </w:rPr>
              <w:t>≥</w:t>
            </w:r>
            <w:r w:rsidR="004D795C" w:rsidRPr="005D7F3C">
              <w:rPr>
                <w:rFonts w:hAnsi="宋体" w:hint="eastAsia"/>
              </w:rPr>
              <w:t>38</w:t>
            </w:r>
            <w:r w:rsidR="00214491" w:rsidRPr="005D7F3C">
              <w:rPr>
                <w:rFonts w:hAnsi="宋体"/>
              </w:rPr>
              <w:t>.0</w:t>
            </w:r>
          </w:p>
        </w:tc>
        <w:tc>
          <w:tcPr>
            <w:tcW w:w="2777" w:type="dxa"/>
            <w:vAlign w:val="center"/>
          </w:tcPr>
          <w:p w14:paraId="0A59839A" w14:textId="7661D85D" w:rsidR="00206D1F" w:rsidRPr="005D7F3C" w:rsidRDefault="00206D1F" w:rsidP="0012625A">
            <w:pPr>
              <w:pStyle w:val="afffffffff9"/>
              <w:rPr>
                <w:rFonts w:hAnsi="宋体" w:hint="eastAsia"/>
              </w:rPr>
            </w:pPr>
            <w:r w:rsidRPr="005D7F3C">
              <w:rPr>
                <w:rFonts w:hAnsi="宋体"/>
              </w:rPr>
              <w:t>≥</w:t>
            </w:r>
            <w:r w:rsidR="004D795C" w:rsidRPr="005D7F3C">
              <w:rPr>
                <w:rFonts w:hAnsi="宋体" w:hint="eastAsia"/>
              </w:rPr>
              <w:t>30</w:t>
            </w:r>
            <w:r w:rsidR="00214491" w:rsidRPr="005D7F3C">
              <w:rPr>
                <w:rFonts w:hAnsi="宋体"/>
              </w:rPr>
              <w:t>.0</w:t>
            </w:r>
          </w:p>
        </w:tc>
      </w:tr>
    </w:tbl>
    <w:p w14:paraId="3BC18E98" w14:textId="77777777" w:rsidR="008D0BC9" w:rsidRDefault="00F221E6">
      <w:pPr>
        <w:pStyle w:val="affc"/>
        <w:spacing w:before="240" w:after="240"/>
      </w:pPr>
      <w:r>
        <w:rPr>
          <w:rFonts w:hint="eastAsia"/>
        </w:rPr>
        <w:t>试验方法</w:t>
      </w:r>
    </w:p>
    <w:p w14:paraId="0B882F1E" w14:textId="77777777" w:rsidR="008D0BC9" w:rsidRDefault="00F221E6">
      <w:pPr>
        <w:pStyle w:val="affd"/>
        <w:spacing w:before="120" w:after="120"/>
      </w:pPr>
      <w:r>
        <w:rPr>
          <w:rFonts w:hint="eastAsia"/>
        </w:rPr>
        <w:t>规格检验</w:t>
      </w:r>
    </w:p>
    <w:p w14:paraId="028459D5" w14:textId="77777777" w:rsidR="008D0BC9" w:rsidRDefault="00F221E6">
      <w:pPr>
        <w:pStyle w:val="affe"/>
        <w:spacing w:before="120" w:after="120"/>
        <w:rPr>
          <w:rFonts w:ascii="宋体" w:eastAsia="宋体" w:hAnsi="宋体" w:hint="eastAsia"/>
        </w:rPr>
      </w:pPr>
      <w:r>
        <w:rPr>
          <w:rFonts w:ascii="宋体" w:eastAsia="宋体" w:hAnsi="宋体" w:hint="eastAsia"/>
        </w:rPr>
        <w:t>当产品包装的标签上标明规格时，应检验规格。</w:t>
      </w:r>
    </w:p>
    <w:p w14:paraId="2A77023E" w14:textId="77777777" w:rsidR="008D0BC9" w:rsidRDefault="00F221E6">
      <w:pPr>
        <w:pStyle w:val="affe"/>
        <w:spacing w:before="120" w:after="120"/>
        <w:rPr>
          <w:rFonts w:ascii="宋体" w:eastAsia="宋体" w:hAnsi="宋体" w:hint="eastAsia"/>
        </w:rPr>
      </w:pPr>
      <w:r>
        <w:rPr>
          <w:rFonts w:ascii="宋体" w:eastAsia="宋体" w:hAnsi="宋体" w:hint="eastAsia"/>
        </w:rPr>
        <w:t>取单条大黄鱼进行称重，数据准确至0.1 g。</w:t>
      </w:r>
    </w:p>
    <w:p w14:paraId="329DD167" w14:textId="77777777" w:rsidR="008D0BC9" w:rsidRPr="00811C50" w:rsidRDefault="00F221E6">
      <w:pPr>
        <w:pStyle w:val="affd"/>
        <w:spacing w:before="120" w:after="120"/>
        <w:rPr>
          <w:rFonts w:hAnsi="黑体"/>
        </w:rPr>
      </w:pPr>
      <w:r w:rsidRPr="00811C50">
        <w:rPr>
          <w:rFonts w:hAnsi="黑体" w:hint="eastAsia"/>
        </w:rPr>
        <w:t>感官检验</w:t>
      </w:r>
    </w:p>
    <w:p w14:paraId="6B7734D5" w14:textId="77777777" w:rsidR="008D0BC9" w:rsidRPr="00811C50" w:rsidRDefault="00F221E6">
      <w:pPr>
        <w:pStyle w:val="affe"/>
        <w:spacing w:before="120" w:after="120"/>
        <w:rPr>
          <w:rFonts w:hAnsi="黑体" w:hint="eastAsia"/>
          <w:bCs/>
        </w:rPr>
      </w:pPr>
      <w:r w:rsidRPr="00811C50">
        <w:rPr>
          <w:rFonts w:hAnsi="黑体" w:hint="eastAsia"/>
          <w:bCs/>
        </w:rPr>
        <w:t>常规检验</w:t>
      </w:r>
    </w:p>
    <w:p w14:paraId="5732B61B" w14:textId="4A0BC484" w:rsidR="008D0BC9" w:rsidRDefault="00F221E6">
      <w:pPr>
        <w:pStyle w:val="afffff5"/>
        <w:ind w:firstLineChars="0" w:firstLine="0"/>
      </w:pPr>
      <w:r>
        <w:rPr>
          <w:rFonts w:hint="eastAsia"/>
        </w:rPr>
        <w:t>5</w:t>
      </w:r>
      <w:r>
        <w:t xml:space="preserve">.2.1.1 </w:t>
      </w:r>
      <w:r>
        <w:rPr>
          <w:rFonts w:hint="eastAsia"/>
        </w:rPr>
        <w:t>在光线充足、无异味的环境中，将试样置于白搪瓷盘或不锈钢工作台上，按表</w:t>
      </w:r>
      <w:r w:rsidR="0094130C">
        <w:t> </w:t>
      </w:r>
      <w:r>
        <w:rPr>
          <w:rFonts w:hint="eastAsia"/>
        </w:rPr>
        <w:t>1</w:t>
      </w:r>
      <w:r w:rsidR="0094130C">
        <w:t> </w:t>
      </w:r>
      <w:r>
        <w:rPr>
          <w:rFonts w:hint="eastAsia"/>
        </w:rPr>
        <w:t>的要求逐项检验。</w:t>
      </w:r>
    </w:p>
    <w:p w14:paraId="4F8104D9" w14:textId="77777777" w:rsidR="008D0BC9" w:rsidRDefault="00F221E6">
      <w:pPr>
        <w:pStyle w:val="afffff5"/>
        <w:ind w:firstLineChars="0" w:firstLine="0"/>
      </w:pPr>
      <w:r>
        <w:rPr>
          <w:rFonts w:hint="eastAsia"/>
        </w:rPr>
        <w:t>5</w:t>
      </w:r>
      <w:r>
        <w:t xml:space="preserve">.2.1.1 </w:t>
      </w:r>
      <w:r>
        <w:rPr>
          <w:rFonts w:ascii="Times New Roman" w:hint="eastAsia"/>
          <w:kern w:val="2"/>
        </w:rPr>
        <w:t>气味评定时，剪开或用刀切开鱼体的若干处，嗅其气味</w:t>
      </w:r>
      <w:r>
        <w:rPr>
          <w:rFonts w:ascii="Times New Roman"/>
          <w:kern w:val="2"/>
        </w:rPr>
        <w:t>。</w:t>
      </w:r>
      <w:r>
        <w:rPr>
          <w:rFonts w:ascii="Times New Roman" w:hint="eastAsia"/>
          <w:kern w:val="2"/>
        </w:rPr>
        <w:t>若样品有明显异味导致不宜食用，则不必做蒸煮试验。</w:t>
      </w:r>
    </w:p>
    <w:p w14:paraId="23A3C6E9" w14:textId="77777777" w:rsidR="008D0BC9" w:rsidRPr="00811C50" w:rsidRDefault="00F221E6">
      <w:pPr>
        <w:pStyle w:val="affe"/>
        <w:spacing w:before="120" w:after="120"/>
        <w:rPr>
          <w:rFonts w:hAnsi="黑体" w:hint="eastAsia"/>
          <w:bCs/>
        </w:rPr>
      </w:pPr>
      <w:r w:rsidRPr="00811C50">
        <w:rPr>
          <w:rFonts w:hAnsi="黑体" w:hint="eastAsia"/>
          <w:bCs/>
        </w:rPr>
        <w:t>蒸煮试验</w:t>
      </w:r>
    </w:p>
    <w:p w14:paraId="5D129675" w14:textId="77777777" w:rsidR="008D0BC9" w:rsidRDefault="00F221E6">
      <w:pPr>
        <w:pStyle w:val="afffff5"/>
        <w:ind w:firstLine="420"/>
      </w:pPr>
      <w:r>
        <w:rPr>
          <w:rFonts w:hint="eastAsia"/>
        </w:rPr>
        <w:t>按</w:t>
      </w:r>
      <w:r>
        <w:rPr>
          <w:rFonts w:hAnsi="宋体"/>
        </w:rPr>
        <w:t>GB/T</w:t>
      </w:r>
      <w:r>
        <w:rPr>
          <w:rFonts w:hAnsi="宋体" w:hint="eastAsia"/>
        </w:rPr>
        <w:t xml:space="preserve"> </w:t>
      </w:r>
      <w:r>
        <w:rPr>
          <w:rFonts w:hAnsi="宋体"/>
        </w:rPr>
        <w:t>18108-2024</w:t>
      </w:r>
      <w:r>
        <w:rPr>
          <w:rFonts w:hAnsi="宋体" w:hint="eastAsia"/>
        </w:rPr>
        <w:t>中</w:t>
      </w:r>
      <w:r>
        <w:rPr>
          <w:rFonts w:hAnsi="宋体"/>
        </w:rPr>
        <w:t xml:space="preserve"> 5.1.2</w:t>
      </w:r>
      <w:r>
        <w:rPr>
          <w:rFonts w:hint="eastAsia"/>
        </w:rPr>
        <w:t>规定的方法测定。</w:t>
      </w:r>
    </w:p>
    <w:p w14:paraId="2D230117" w14:textId="77777777" w:rsidR="008D0BC9" w:rsidRDefault="00F221E6">
      <w:pPr>
        <w:pStyle w:val="affd"/>
        <w:spacing w:before="120" w:after="120"/>
      </w:pPr>
      <w:r>
        <w:rPr>
          <w:rFonts w:hint="eastAsia"/>
        </w:rPr>
        <w:t>理化检验</w:t>
      </w:r>
    </w:p>
    <w:p w14:paraId="32ED8920" w14:textId="77777777" w:rsidR="008D0BC9" w:rsidRDefault="00F221E6">
      <w:pPr>
        <w:pStyle w:val="affe"/>
        <w:spacing w:before="120" w:after="120"/>
      </w:pPr>
      <w:r>
        <w:rPr>
          <w:rFonts w:hint="eastAsia"/>
        </w:rPr>
        <w:t>肥满度</w:t>
      </w:r>
    </w:p>
    <w:p w14:paraId="5DB26C30" w14:textId="476108EA" w:rsidR="00793FC5" w:rsidRDefault="00793FC5" w:rsidP="00793FC5">
      <w:pPr>
        <w:pStyle w:val="afffff5"/>
        <w:ind w:firstLine="420"/>
      </w:pPr>
      <w:r>
        <w:rPr>
          <w:rFonts w:hint="eastAsia"/>
        </w:rPr>
        <w:t>按GB/</w:t>
      </w:r>
      <w:r>
        <w:t>T</w:t>
      </w:r>
      <w:r>
        <w:rPr>
          <w:rFonts w:hint="eastAsia"/>
        </w:rPr>
        <w:t xml:space="preserve"> </w:t>
      </w:r>
      <w:r>
        <w:t>18654.4</w:t>
      </w:r>
      <w:r w:rsidR="00811C50">
        <w:rPr>
          <w:rFonts w:hint="eastAsia"/>
        </w:rPr>
        <w:t>-2008</w:t>
      </w:r>
      <w:r>
        <w:rPr>
          <w:rFonts w:hint="eastAsia"/>
        </w:rPr>
        <w:t>规定的方法测定。</w:t>
      </w:r>
    </w:p>
    <w:p w14:paraId="20ED45EE" w14:textId="77777777" w:rsidR="008D0BC9" w:rsidRDefault="00F221E6">
      <w:pPr>
        <w:pStyle w:val="affe"/>
        <w:spacing w:before="120" w:after="120"/>
      </w:pPr>
      <w:r>
        <w:rPr>
          <w:rFonts w:hint="eastAsia"/>
        </w:rPr>
        <w:lastRenderedPageBreak/>
        <w:t>体长/体高</w:t>
      </w:r>
    </w:p>
    <w:p w14:paraId="49A082CB" w14:textId="77777777" w:rsidR="008D0BC9" w:rsidRDefault="00F221E6">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.3.2.1 </w:t>
      </w:r>
      <w:r>
        <w:rPr>
          <w:rFonts w:ascii="宋体" w:eastAsia="宋体" w:hAnsi="宋体" w:hint="eastAsia"/>
        </w:rPr>
        <w:t>将鱼体平置于白色搪瓷盘上，鱼口闭合，鳍条自然展开，用直尺测定体长和体高，并计算体长与体高的比值。</w:t>
      </w:r>
    </w:p>
    <w:p w14:paraId="2DC67C97" w14:textId="77777777" w:rsidR="008D0BC9" w:rsidRDefault="00F221E6">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.3.2.2 </w:t>
      </w:r>
      <w:r>
        <w:rPr>
          <w:rFonts w:ascii="宋体" w:eastAsia="宋体" w:hAnsi="宋体" w:hint="eastAsia"/>
        </w:rPr>
        <w:t>体长（</w:t>
      </w:r>
      <w:r w:rsidRPr="00066F4A">
        <w:rPr>
          <w:rFonts w:ascii="宋体" w:eastAsia="宋体" w:hAnsi="宋体" w:hint="eastAsia"/>
          <w:i/>
        </w:rPr>
        <w:t>L</w:t>
      </w:r>
      <w:r>
        <w:rPr>
          <w:rFonts w:ascii="宋体" w:eastAsia="宋体" w:hAnsi="宋体" w:hint="eastAsia"/>
        </w:rPr>
        <w:t>）是鱼体吻端至最后一枚脊椎骨末端的距离（见附录A中图A.</w:t>
      </w:r>
      <w:r>
        <w:rPr>
          <w:rFonts w:ascii="宋体" w:eastAsia="宋体" w:hAnsi="宋体"/>
        </w:rPr>
        <w:t>1</w:t>
      </w:r>
      <w:r>
        <w:rPr>
          <w:rFonts w:ascii="宋体" w:eastAsia="宋体" w:hAnsi="宋体" w:hint="eastAsia"/>
        </w:rPr>
        <w:t>）。</w:t>
      </w:r>
    </w:p>
    <w:p w14:paraId="32A67457" w14:textId="77777777" w:rsidR="008D0BC9" w:rsidRDefault="00F221E6">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.3.2.3 </w:t>
      </w:r>
      <w:r>
        <w:rPr>
          <w:rFonts w:ascii="宋体" w:eastAsia="宋体" w:hAnsi="宋体" w:hint="eastAsia"/>
        </w:rPr>
        <w:t>体高（</w:t>
      </w:r>
      <w:r w:rsidRPr="00066F4A">
        <w:rPr>
          <w:rFonts w:ascii="宋体" w:eastAsia="宋体" w:hAnsi="宋体" w:hint="eastAsia"/>
          <w:i/>
        </w:rPr>
        <w:t>H</w:t>
      </w:r>
      <w:r>
        <w:rPr>
          <w:rFonts w:ascii="宋体" w:eastAsia="宋体" w:hAnsi="宋体" w:hint="eastAsia"/>
        </w:rPr>
        <w:t>）是以背部最高隆起处至腹缘（与背腹轴平行）的距离（见附录A中图A.</w:t>
      </w:r>
      <w:r>
        <w:rPr>
          <w:rFonts w:ascii="宋体" w:eastAsia="宋体" w:hAnsi="宋体"/>
        </w:rPr>
        <w:t>1</w:t>
      </w:r>
      <w:r>
        <w:rPr>
          <w:rFonts w:ascii="宋体" w:eastAsia="宋体" w:hAnsi="宋体" w:hint="eastAsia"/>
        </w:rPr>
        <w:t>）。</w:t>
      </w:r>
    </w:p>
    <w:p w14:paraId="36C9EC06" w14:textId="77777777" w:rsidR="00206D1F" w:rsidRPr="00811C50" w:rsidRDefault="00206D1F">
      <w:pPr>
        <w:pStyle w:val="affe"/>
        <w:spacing w:before="120" w:after="120"/>
        <w:rPr>
          <w:rFonts w:hAnsi="黑体"/>
        </w:rPr>
      </w:pPr>
      <w:r w:rsidRPr="00811C50">
        <w:rPr>
          <w:rFonts w:hAnsi="黑体" w:hint="eastAsia"/>
        </w:rPr>
        <w:t>尾柄长/尾柄高</w:t>
      </w:r>
    </w:p>
    <w:p w14:paraId="7B70616A" w14:textId="77777777" w:rsidR="000137E2" w:rsidRDefault="000137E2" w:rsidP="000137E2">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.3.3.1 </w:t>
      </w:r>
      <w:r>
        <w:rPr>
          <w:rFonts w:ascii="宋体" w:eastAsia="宋体" w:hAnsi="宋体" w:hint="eastAsia"/>
        </w:rPr>
        <w:t>将鱼体平置于白色搪瓷盘上，鱼口闭合，鳍条自然展开，用直尺测定</w:t>
      </w:r>
      <w:r w:rsidR="00066F4A">
        <w:rPr>
          <w:rFonts w:ascii="宋体" w:eastAsia="宋体" w:hAnsi="宋体" w:hint="eastAsia"/>
        </w:rPr>
        <w:t>尾柄长</w:t>
      </w:r>
      <w:r>
        <w:rPr>
          <w:rFonts w:ascii="宋体" w:eastAsia="宋体" w:hAnsi="宋体" w:hint="eastAsia"/>
        </w:rPr>
        <w:t>和</w:t>
      </w:r>
      <w:r w:rsidR="00066F4A">
        <w:rPr>
          <w:rFonts w:ascii="宋体" w:eastAsia="宋体" w:hAnsi="宋体" w:hint="eastAsia"/>
        </w:rPr>
        <w:t>尾柄高</w:t>
      </w:r>
      <w:r>
        <w:rPr>
          <w:rFonts w:ascii="宋体" w:eastAsia="宋体" w:hAnsi="宋体" w:hint="eastAsia"/>
        </w:rPr>
        <w:t>，并计算</w:t>
      </w:r>
      <w:r w:rsidR="00066F4A">
        <w:rPr>
          <w:rFonts w:ascii="宋体" w:eastAsia="宋体" w:hAnsi="宋体" w:hint="eastAsia"/>
        </w:rPr>
        <w:t>尾柄长与尾柄高</w:t>
      </w:r>
      <w:r>
        <w:rPr>
          <w:rFonts w:ascii="宋体" w:eastAsia="宋体" w:hAnsi="宋体" w:hint="eastAsia"/>
        </w:rPr>
        <w:t>的比值。</w:t>
      </w:r>
    </w:p>
    <w:p w14:paraId="21562B67" w14:textId="77777777" w:rsidR="000137E2" w:rsidRDefault="000137E2" w:rsidP="000137E2">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.3.3.2 </w:t>
      </w:r>
      <w:r w:rsidR="00066F4A">
        <w:rPr>
          <w:rFonts w:ascii="宋体" w:eastAsia="宋体" w:hAnsi="宋体" w:hint="eastAsia"/>
        </w:rPr>
        <w:t>尾柄长</w:t>
      </w:r>
      <w:r>
        <w:rPr>
          <w:rFonts w:ascii="宋体" w:eastAsia="宋体" w:hAnsi="宋体" w:hint="eastAsia"/>
        </w:rPr>
        <w:t>（</w:t>
      </w:r>
      <w:r w:rsidRPr="00066F4A">
        <w:rPr>
          <w:rFonts w:ascii="宋体" w:eastAsia="宋体" w:hAnsi="宋体" w:hint="eastAsia"/>
          <w:i/>
        </w:rPr>
        <w:t>L</w:t>
      </w:r>
      <w:r w:rsidR="00066F4A" w:rsidRPr="00066F4A">
        <w:rPr>
          <w:rFonts w:ascii="宋体" w:eastAsia="宋体" w:hAnsi="宋体"/>
          <w:i/>
        </w:rPr>
        <w:t>w</w:t>
      </w:r>
      <w:r>
        <w:rPr>
          <w:rFonts w:ascii="宋体" w:eastAsia="宋体" w:hAnsi="宋体" w:hint="eastAsia"/>
        </w:rPr>
        <w:t>）是</w:t>
      </w:r>
      <w:r w:rsidR="00066F4A" w:rsidRPr="00066F4A">
        <w:rPr>
          <w:rFonts w:ascii="宋体" w:eastAsia="宋体" w:hAnsi="宋体" w:hint="eastAsia"/>
        </w:rPr>
        <w:t>臀鳍基部后端至尾鳍基部最后一枚椎骨末端（与头尾轴平行）</w:t>
      </w:r>
      <w:r>
        <w:rPr>
          <w:rFonts w:ascii="宋体" w:eastAsia="宋体" w:hAnsi="宋体" w:hint="eastAsia"/>
        </w:rPr>
        <w:t>（见附录A中图A.</w:t>
      </w:r>
      <w:r>
        <w:rPr>
          <w:rFonts w:ascii="宋体" w:eastAsia="宋体" w:hAnsi="宋体"/>
        </w:rPr>
        <w:t>1</w:t>
      </w:r>
      <w:r>
        <w:rPr>
          <w:rFonts w:ascii="宋体" w:eastAsia="宋体" w:hAnsi="宋体" w:hint="eastAsia"/>
        </w:rPr>
        <w:t>）。</w:t>
      </w:r>
    </w:p>
    <w:p w14:paraId="01CBC6B1" w14:textId="77777777" w:rsidR="000137E2" w:rsidRDefault="000137E2" w:rsidP="000137E2">
      <w:pPr>
        <w:pStyle w:val="affe"/>
        <w:numPr>
          <w:ilvl w:val="0"/>
          <w:numId w:val="0"/>
        </w:numPr>
        <w:spacing w:before="120" w:after="120"/>
        <w:rPr>
          <w:rFonts w:ascii="宋体" w:eastAsia="宋体" w:hAnsi="宋体" w:hint="eastAsia"/>
        </w:rPr>
      </w:pPr>
      <w:r>
        <w:rPr>
          <w:rFonts w:ascii="宋体" w:eastAsia="宋体" w:hAnsi="宋体" w:hint="eastAsia"/>
        </w:rPr>
        <w:t>5</w:t>
      </w:r>
      <w:r>
        <w:rPr>
          <w:rFonts w:ascii="宋体" w:eastAsia="宋体" w:hAnsi="宋体"/>
        </w:rPr>
        <w:t xml:space="preserve">.3.3.3 </w:t>
      </w:r>
      <w:r w:rsidR="00066F4A">
        <w:rPr>
          <w:rFonts w:ascii="宋体" w:eastAsia="宋体" w:hAnsi="宋体" w:hint="eastAsia"/>
        </w:rPr>
        <w:t>尾柄高</w:t>
      </w:r>
      <w:r>
        <w:rPr>
          <w:rFonts w:ascii="宋体" w:eastAsia="宋体" w:hAnsi="宋体" w:hint="eastAsia"/>
        </w:rPr>
        <w:t>（</w:t>
      </w:r>
      <w:proofErr w:type="spellStart"/>
      <w:r w:rsidRPr="00066F4A">
        <w:rPr>
          <w:rFonts w:ascii="宋体" w:eastAsia="宋体" w:hAnsi="宋体" w:hint="eastAsia"/>
          <w:i/>
        </w:rPr>
        <w:t>H</w:t>
      </w:r>
      <w:r w:rsidR="00066F4A" w:rsidRPr="00066F4A">
        <w:rPr>
          <w:rFonts w:ascii="宋体" w:eastAsia="宋体" w:hAnsi="宋体"/>
          <w:i/>
        </w:rPr>
        <w:t>w</w:t>
      </w:r>
      <w:proofErr w:type="spellEnd"/>
      <w:r>
        <w:rPr>
          <w:rFonts w:ascii="宋体" w:eastAsia="宋体" w:hAnsi="宋体" w:hint="eastAsia"/>
        </w:rPr>
        <w:t>）是</w:t>
      </w:r>
      <w:r w:rsidR="00066F4A" w:rsidRPr="00066F4A">
        <w:rPr>
          <w:rFonts w:ascii="宋体" w:eastAsia="宋体" w:hAnsi="宋体" w:hint="eastAsia"/>
        </w:rPr>
        <w:t>与背腹轴平行的尾柄最小高度</w:t>
      </w:r>
      <w:r>
        <w:rPr>
          <w:rFonts w:ascii="宋体" w:eastAsia="宋体" w:hAnsi="宋体" w:hint="eastAsia"/>
        </w:rPr>
        <w:t>（见附录A中图A.</w:t>
      </w:r>
      <w:r>
        <w:rPr>
          <w:rFonts w:ascii="宋体" w:eastAsia="宋体" w:hAnsi="宋体"/>
        </w:rPr>
        <w:t>1</w:t>
      </w:r>
      <w:r>
        <w:rPr>
          <w:rFonts w:ascii="宋体" w:eastAsia="宋体" w:hAnsi="宋体" w:hint="eastAsia"/>
        </w:rPr>
        <w:t>）。</w:t>
      </w:r>
    </w:p>
    <w:p w14:paraId="01923797" w14:textId="77777777" w:rsidR="008D0BC9" w:rsidRDefault="00F221E6">
      <w:pPr>
        <w:pStyle w:val="affe"/>
        <w:spacing w:before="120" w:after="120"/>
      </w:pPr>
      <w:r>
        <w:rPr>
          <w:rFonts w:hint="eastAsia"/>
        </w:rPr>
        <w:t>粗蛋白</w:t>
      </w:r>
    </w:p>
    <w:p w14:paraId="616B53AD" w14:textId="347C7751" w:rsidR="008D0BC9" w:rsidRDefault="00811C50">
      <w:pPr>
        <w:pStyle w:val="afffff5"/>
        <w:ind w:firstLine="420"/>
      </w:pPr>
      <w:r w:rsidRPr="00811C50">
        <w:rPr>
          <w:rFonts w:hint="eastAsia"/>
        </w:rPr>
        <w:t>取背部去皮肌肉，按GB 5009.</w:t>
      </w:r>
      <w:r w:rsidRPr="00811C50">
        <w:t>5</w:t>
      </w:r>
      <w:r w:rsidRPr="00811C50">
        <w:rPr>
          <w:rFonts w:hint="eastAsia"/>
        </w:rPr>
        <w:t>规定的方法测定。</w:t>
      </w:r>
    </w:p>
    <w:p w14:paraId="6D76110B" w14:textId="77777777" w:rsidR="008D0BC9" w:rsidRDefault="00F221E6">
      <w:pPr>
        <w:pStyle w:val="affe"/>
        <w:spacing w:before="120" w:after="120"/>
      </w:pPr>
      <w:r>
        <w:rPr>
          <w:rFonts w:hint="eastAsia"/>
        </w:rPr>
        <w:t>粗脂肪</w:t>
      </w:r>
    </w:p>
    <w:p w14:paraId="6578D418" w14:textId="3338DEFA" w:rsidR="008D0BC9" w:rsidRDefault="00811C50">
      <w:pPr>
        <w:pStyle w:val="afffff5"/>
        <w:ind w:firstLine="420"/>
      </w:pPr>
      <w:r w:rsidRPr="00811C50">
        <w:rPr>
          <w:rFonts w:hint="eastAsia"/>
        </w:rPr>
        <w:t>取背部去皮肌肉，按GB 5009.</w:t>
      </w:r>
      <w:r w:rsidRPr="00811C50">
        <w:t>6</w:t>
      </w:r>
      <w:r w:rsidRPr="00811C50">
        <w:rPr>
          <w:rFonts w:hint="eastAsia"/>
        </w:rPr>
        <w:t>规定的方法测定。</w:t>
      </w:r>
    </w:p>
    <w:p w14:paraId="676D9BB8" w14:textId="77777777" w:rsidR="008D0BC9" w:rsidRDefault="00F221E6">
      <w:pPr>
        <w:pStyle w:val="affd"/>
        <w:spacing w:before="120" w:after="120"/>
      </w:pPr>
      <w:r>
        <w:rPr>
          <w:rFonts w:hint="eastAsia"/>
        </w:rPr>
        <w:t>腹部黄蓝值</w:t>
      </w:r>
    </w:p>
    <w:p w14:paraId="72FBDD79" w14:textId="77777777" w:rsidR="008D0BC9" w:rsidRDefault="00F221E6">
      <w:pPr>
        <w:pStyle w:val="afffff5"/>
        <w:ind w:firstLine="420"/>
      </w:pPr>
      <w:r>
        <w:rPr>
          <w:rFonts w:hint="eastAsia"/>
        </w:rPr>
        <w:t>按附录</w:t>
      </w:r>
      <w:r w:rsidR="00066F4A">
        <w:t>A</w:t>
      </w:r>
      <w:r>
        <w:rPr>
          <w:rFonts w:hint="eastAsia"/>
        </w:rPr>
        <w:t>规定的方法测定。</w:t>
      </w:r>
    </w:p>
    <w:p w14:paraId="436C5FEC" w14:textId="77777777" w:rsidR="008D0BC9" w:rsidRDefault="00F221E6">
      <w:pPr>
        <w:pStyle w:val="affc"/>
        <w:spacing w:before="240" w:after="240"/>
      </w:pPr>
      <w:r>
        <w:rPr>
          <w:rFonts w:hint="eastAsia"/>
        </w:rPr>
        <w:t>检验规则</w:t>
      </w:r>
    </w:p>
    <w:p w14:paraId="2FA8A90B" w14:textId="77777777" w:rsidR="008D0BC9" w:rsidRDefault="00F221E6">
      <w:pPr>
        <w:pStyle w:val="affd"/>
        <w:spacing w:before="120" w:after="120"/>
      </w:pPr>
      <w:r>
        <w:rPr>
          <w:rFonts w:hint="eastAsia"/>
        </w:rPr>
        <w:t>组批规则</w:t>
      </w:r>
    </w:p>
    <w:p w14:paraId="7469C955" w14:textId="77777777" w:rsidR="008D0BC9" w:rsidRDefault="00F221E6">
      <w:pPr>
        <w:pStyle w:val="afffff5"/>
        <w:ind w:firstLine="420"/>
      </w:pPr>
      <w:r>
        <w:rPr>
          <w:rFonts w:hint="eastAsia"/>
        </w:rPr>
        <w:t>以同一养殖水体中养殖条件相同，且同一批次捕捞的鱼为同一检验批次。</w:t>
      </w:r>
    </w:p>
    <w:p w14:paraId="195DC6E1" w14:textId="77777777" w:rsidR="008D0BC9" w:rsidRDefault="00F221E6">
      <w:pPr>
        <w:pStyle w:val="affd"/>
        <w:spacing w:before="120" w:after="120"/>
      </w:pPr>
      <w:r>
        <w:rPr>
          <w:rFonts w:hint="eastAsia"/>
        </w:rPr>
        <w:t>抽样方法</w:t>
      </w:r>
    </w:p>
    <w:p w14:paraId="3DA36919" w14:textId="034D2335" w:rsidR="008D0BC9" w:rsidRDefault="00F221E6">
      <w:pPr>
        <w:pStyle w:val="afffff5"/>
        <w:ind w:firstLine="420"/>
      </w:pPr>
      <w:r>
        <w:rPr>
          <w:rFonts w:hAnsi="宋体" w:hint="eastAsia"/>
        </w:rPr>
        <w:t>按</w:t>
      </w:r>
      <w:r>
        <w:rPr>
          <w:rFonts w:hAnsi="宋体"/>
        </w:rPr>
        <w:t>GB/T 30891</w:t>
      </w:r>
      <w:r w:rsidR="00811C50">
        <w:rPr>
          <w:rFonts w:hAnsi="宋体" w:hint="eastAsia"/>
        </w:rPr>
        <w:t>-2014</w:t>
      </w:r>
      <w:r>
        <w:rPr>
          <w:rFonts w:hint="eastAsia"/>
        </w:rPr>
        <w:t>的规定执行。</w:t>
      </w:r>
    </w:p>
    <w:p w14:paraId="4103C93C" w14:textId="77777777" w:rsidR="008D0BC9" w:rsidRDefault="00F221E6">
      <w:pPr>
        <w:pStyle w:val="affc"/>
        <w:spacing w:before="240" w:after="240"/>
      </w:pPr>
      <w:r>
        <w:rPr>
          <w:rFonts w:hint="eastAsia"/>
        </w:rPr>
        <w:t>判定规则</w:t>
      </w:r>
    </w:p>
    <w:p w14:paraId="494BE4E1" w14:textId="77777777" w:rsidR="008D0BC9" w:rsidRDefault="00F221E6">
      <w:pPr>
        <w:pStyle w:val="affe"/>
        <w:spacing w:before="120" w:after="120"/>
        <w:rPr>
          <w:rFonts w:ascii="宋体" w:eastAsia="宋体" w:hAnsi="宋体" w:hint="eastAsia"/>
        </w:rPr>
      </w:pPr>
      <w:r>
        <w:rPr>
          <w:rFonts w:ascii="宋体" w:eastAsia="宋体" w:hAnsi="宋体" w:hint="eastAsia"/>
        </w:rPr>
        <w:t>同时满足相应等级的指标要求时，则判定为该等级；若不能同时满足时，应以所有指标中最低等级作为其等级。</w:t>
      </w:r>
    </w:p>
    <w:p w14:paraId="7F985CA8" w14:textId="77777777" w:rsidR="008D0BC9" w:rsidRDefault="00F221E6">
      <w:pPr>
        <w:pStyle w:val="affe"/>
        <w:spacing w:before="120" w:after="120"/>
        <w:rPr>
          <w:rFonts w:ascii="宋体" w:eastAsia="宋体" w:hAnsi="宋体" w:hint="eastAsia"/>
        </w:rPr>
      </w:pPr>
      <w:r>
        <w:rPr>
          <w:rFonts w:ascii="宋体" w:eastAsia="宋体" w:hAnsi="宋体" w:hint="eastAsia"/>
        </w:rPr>
        <w:t>对检验结果有异议时，在原批次产品中加倍取样进行复检，以复检结果判定为相应等级。</w:t>
      </w:r>
    </w:p>
    <w:p w14:paraId="13279FD5" w14:textId="77777777" w:rsidR="008D0BC9" w:rsidRDefault="00F221E6">
      <w:pPr>
        <w:pStyle w:val="affc"/>
        <w:spacing w:before="240" w:after="240"/>
      </w:pPr>
      <w:r>
        <w:rPr>
          <w:rFonts w:hint="eastAsia"/>
        </w:rPr>
        <w:t>标识、包装、运输、贮存</w:t>
      </w:r>
    </w:p>
    <w:p w14:paraId="722B5929" w14:textId="77777777" w:rsidR="008D0BC9" w:rsidRDefault="00F221E6">
      <w:pPr>
        <w:pStyle w:val="affd"/>
        <w:spacing w:before="120" w:after="120"/>
      </w:pPr>
      <w:r>
        <w:rPr>
          <w:rFonts w:hint="eastAsia"/>
        </w:rPr>
        <w:t>标识</w:t>
      </w:r>
    </w:p>
    <w:p w14:paraId="04086F3C" w14:textId="77777777" w:rsidR="008D0BC9" w:rsidRDefault="00F221E6" w:rsidP="00FD385D">
      <w:pPr>
        <w:pStyle w:val="affe"/>
        <w:spacing w:before="120" w:after="120"/>
        <w:rPr>
          <w:rFonts w:ascii="宋体" w:eastAsia="宋体" w:hAnsi="宋体" w:hint="eastAsia"/>
        </w:rPr>
      </w:pPr>
      <w:r>
        <w:rPr>
          <w:rFonts w:ascii="宋体" w:eastAsia="宋体" w:hAnsi="宋体" w:hint="eastAsia"/>
        </w:rPr>
        <w:t>产品包装标识应清晰、完整、牢固，标注内容应符合SC/T 3035的规定，并标明产品名称、规格、原料产地等。</w:t>
      </w:r>
    </w:p>
    <w:p w14:paraId="52A015A8" w14:textId="77777777" w:rsidR="00FD385D" w:rsidRPr="005D7F3C" w:rsidRDefault="00FD385D" w:rsidP="00FD385D">
      <w:pPr>
        <w:pStyle w:val="affe"/>
        <w:spacing w:before="120" w:after="120"/>
        <w:rPr>
          <w:rFonts w:ascii="宋体" w:eastAsia="宋体" w:hAnsi="宋体" w:hint="eastAsia"/>
        </w:rPr>
      </w:pPr>
      <w:r w:rsidRPr="005D7F3C">
        <w:rPr>
          <w:rFonts w:ascii="宋体" w:eastAsia="宋体" w:hAnsi="宋体" w:hint="eastAsia"/>
        </w:rPr>
        <w:t>实施可追溯的产品应有可追溯标识。</w:t>
      </w:r>
    </w:p>
    <w:p w14:paraId="626BA519" w14:textId="77777777" w:rsidR="008D0BC9" w:rsidRDefault="00F221E6">
      <w:pPr>
        <w:pStyle w:val="affd"/>
        <w:spacing w:before="120" w:after="120"/>
      </w:pPr>
      <w:r>
        <w:rPr>
          <w:rFonts w:hint="eastAsia"/>
        </w:rPr>
        <w:t>包装</w:t>
      </w:r>
    </w:p>
    <w:p w14:paraId="56A98C78" w14:textId="77777777" w:rsidR="008D0BC9" w:rsidRDefault="00F221E6">
      <w:pPr>
        <w:pStyle w:val="affe"/>
        <w:spacing w:before="120" w:after="120"/>
        <w:rPr>
          <w:rFonts w:ascii="宋体" w:eastAsia="宋体" w:hAnsi="宋体" w:hint="eastAsia"/>
        </w:rPr>
      </w:pPr>
      <w:r>
        <w:rPr>
          <w:rFonts w:ascii="宋体" w:eastAsia="宋体" w:hAnsi="宋体" w:hint="eastAsia"/>
        </w:rPr>
        <w:t>包装材料应洁净、牢固、防水、无异气味，并应符合相关食品安全标准的规定。</w:t>
      </w:r>
    </w:p>
    <w:p w14:paraId="417EB002" w14:textId="77777777" w:rsidR="008D0BC9" w:rsidRDefault="00F221E6">
      <w:pPr>
        <w:pStyle w:val="affe"/>
        <w:spacing w:before="120" w:after="120"/>
        <w:rPr>
          <w:rFonts w:ascii="宋体" w:eastAsia="宋体" w:hAnsi="宋体" w:hint="eastAsia"/>
        </w:rPr>
      </w:pPr>
      <w:r>
        <w:rPr>
          <w:rFonts w:ascii="宋体" w:eastAsia="宋体" w:hAnsi="宋体" w:hint="eastAsia"/>
        </w:rPr>
        <w:t>应按同一规格、同一批次包装，不应混装。</w:t>
      </w:r>
    </w:p>
    <w:p w14:paraId="34332374" w14:textId="77777777" w:rsidR="008D0BC9" w:rsidRDefault="00F221E6">
      <w:pPr>
        <w:pStyle w:val="affd"/>
        <w:spacing w:before="120" w:after="120"/>
      </w:pPr>
      <w:r>
        <w:rPr>
          <w:rFonts w:hint="eastAsia"/>
        </w:rPr>
        <w:lastRenderedPageBreak/>
        <w:t>运输</w:t>
      </w:r>
    </w:p>
    <w:p w14:paraId="28E3F41B" w14:textId="7AF84938" w:rsidR="001334B1" w:rsidRDefault="00F221E6" w:rsidP="001334B1">
      <w:pPr>
        <w:pStyle w:val="affe"/>
        <w:spacing w:before="120" w:after="120"/>
        <w:rPr>
          <w:rFonts w:ascii="宋体" w:eastAsia="宋体" w:hAnsi="宋体" w:hint="eastAsia"/>
        </w:rPr>
      </w:pPr>
      <w:r w:rsidRPr="001334B1">
        <w:rPr>
          <w:rFonts w:ascii="宋体" w:eastAsia="宋体" w:hAnsi="宋体" w:hint="eastAsia"/>
        </w:rPr>
        <w:t>运输过程，活体及鲜鱼宜保持运输温度低于10</w:t>
      </w:r>
      <w:r w:rsidR="0094130C">
        <w:rPr>
          <w:rFonts w:ascii="宋体" w:eastAsia="宋体" w:hAnsi="宋体"/>
        </w:rPr>
        <w:t> </w:t>
      </w:r>
      <w:r w:rsidRPr="001334B1">
        <w:rPr>
          <w:rFonts w:ascii="宋体" w:eastAsia="宋体" w:hAnsi="宋体" w:hint="eastAsia"/>
        </w:rPr>
        <w:t>℃，活体宜充氧运输。</w:t>
      </w:r>
    </w:p>
    <w:p w14:paraId="4C1876EA" w14:textId="77777777" w:rsidR="008D0BC9" w:rsidRPr="001334B1" w:rsidRDefault="00F221E6" w:rsidP="001334B1">
      <w:pPr>
        <w:pStyle w:val="affe"/>
        <w:spacing w:before="120" w:after="120"/>
        <w:rPr>
          <w:rFonts w:ascii="宋体" w:eastAsia="宋体" w:hAnsi="宋体" w:hint="eastAsia"/>
        </w:rPr>
      </w:pPr>
      <w:r w:rsidRPr="001334B1">
        <w:rPr>
          <w:rFonts w:ascii="宋体" w:eastAsia="宋体" w:hAnsi="宋体" w:hint="eastAsia"/>
        </w:rPr>
        <w:t>运输工具应清洁、卫生，不应与有毒、有害、有腐蚀、易挥发的物品或其他影响产品质量的物品一起存放。</w:t>
      </w:r>
    </w:p>
    <w:p w14:paraId="6196D74E" w14:textId="77777777" w:rsidR="008D0BC9" w:rsidRDefault="00F221E6">
      <w:pPr>
        <w:pStyle w:val="affd"/>
        <w:spacing w:before="120" w:after="120"/>
      </w:pPr>
      <w:r>
        <w:rPr>
          <w:rFonts w:hint="eastAsia"/>
        </w:rPr>
        <w:t>贮存</w:t>
      </w:r>
    </w:p>
    <w:p w14:paraId="72CEC58B" w14:textId="778FF20F" w:rsidR="001334B1" w:rsidRPr="001334B1" w:rsidRDefault="00F221E6" w:rsidP="001334B1">
      <w:pPr>
        <w:pStyle w:val="affe"/>
        <w:spacing w:before="120" w:after="120"/>
        <w:rPr>
          <w:rFonts w:ascii="宋体" w:eastAsia="宋体" w:hAnsi="宋体" w:hint="eastAsia"/>
        </w:rPr>
      </w:pPr>
      <w:r w:rsidRPr="001334B1">
        <w:rPr>
          <w:rFonts w:ascii="宋体" w:eastAsia="宋体" w:hAnsi="宋体" w:hint="eastAsia"/>
        </w:rPr>
        <w:t>活鱼暂存温度宜低于15</w:t>
      </w:r>
      <w:r w:rsidR="0094130C">
        <w:rPr>
          <w:rFonts w:ascii="宋体" w:eastAsia="宋体" w:hAnsi="宋体"/>
        </w:rPr>
        <w:t> </w:t>
      </w:r>
      <w:r w:rsidRPr="001334B1">
        <w:rPr>
          <w:rFonts w:ascii="宋体" w:eastAsia="宋体" w:hAnsi="宋体" w:hint="eastAsia"/>
        </w:rPr>
        <w:t>℃，并保持充氧；鲜鱼暂存温度宜低于10</w:t>
      </w:r>
      <w:r w:rsidR="0094130C">
        <w:rPr>
          <w:rFonts w:ascii="宋体" w:eastAsia="宋体" w:hAnsi="宋体"/>
        </w:rPr>
        <w:t> </w:t>
      </w:r>
      <w:r w:rsidRPr="001334B1">
        <w:rPr>
          <w:rFonts w:ascii="宋体" w:eastAsia="宋体" w:hAnsi="宋体" w:hint="eastAsia"/>
        </w:rPr>
        <w:t>℃，并应离墙、离地存放。</w:t>
      </w:r>
    </w:p>
    <w:p w14:paraId="017D4928" w14:textId="77777777" w:rsidR="001334B1" w:rsidRPr="001334B1" w:rsidRDefault="001334B1" w:rsidP="001334B1">
      <w:pPr>
        <w:pStyle w:val="affe"/>
        <w:spacing w:before="120" w:after="120"/>
        <w:rPr>
          <w:rFonts w:ascii="宋体" w:eastAsia="宋体" w:hAnsi="宋体" w:hint="eastAsia"/>
        </w:rPr>
      </w:pPr>
      <w:r>
        <w:rPr>
          <w:rFonts w:ascii="宋体" w:eastAsia="宋体" w:hAnsi="宋体" w:hint="eastAsia"/>
        </w:rPr>
        <w:t>贮存</w:t>
      </w:r>
      <w:r w:rsidR="00F221E6" w:rsidRPr="001334B1">
        <w:rPr>
          <w:rFonts w:ascii="宋体" w:eastAsia="宋体" w:hAnsi="宋体" w:hint="eastAsia"/>
        </w:rPr>
        <w:t>场地应清洁、卫生、无异味、无虫鼠害、无化学品污染。</w:t>
      </w:r>
    </w:p>
    <w:p w14:paraId="3E6C271F" w14:textId="1A6792B7" w:rsidR="008D0BC9" w:rsidRPr="001334B1" w:rsidRDefault="00F221E6" w:rsidP="001334B1">
      <w:pPr>
        <w:pStyle w:val="affe"/>
        <w:spacing w:before="120" w:after="120"/>
        <w:rPr>
          <w:rFonts w:ascii="宋体" w:eastAsia="宋体" w:hAnsi="宋体" w:hint="eastAsia"/>
        </w:rPr>
      </w:pPr>
      <w:r w:rsidRPr="001334B1">
        <w:rPr>
          <w:rFonts w:ascii="宋体" w:eastAsia="宋体" w:hAnsi="宋体" w:hint="eastAsia"/>
        </w:rPr>
        <w:t>不同规格、批次的产品</w:t>
      </w:r>
      <w:r w:rsidRPr="005D7F3C">
        <w:rPr>
          <w:rFonts w:ascii="宋体" w:eastAsia="宋体" w:hAnsi="宋体" w:hint="eastAsia"/>
        </w:rPr>
        <w:t>应分</w:t>
      </w:r>
      <w:r w:rsidR="004D795C" w:rsidRPr="005D7F3C">
        <w:rPr>
          <w:rFonts w:ascii="宋体" w:eastAsia="宋体" w:hAnsi="宋体" w:hint="eastAsia"/>
        </w:rPr>
        <w:t>别</w:t>
      </w:r>
      <w:r w:rsidRPr="005D7F3C">
        <w:rPr>
          <w:rFonts w:ascii="宋体" w:eastAsia="宋体" w:hAnsi="宋体" w:hint="eastAsia"/>
        </w:rPr>
        <w:t>存放，</w:t>
      </w:r>
      <w:r w:rsidRPr="001334B1">
        <w:rPr>
          <w:rFonts w:ascii="宋体" w:eastAsia="宋体" w:hAnsi="宋体" w:hint="eastAsia"/>
        </w:rPr>
        <w:t>标识清楚。</w:t>
      </w:r>
    </w:p>
    <w:p w14:paraId="5625B4D1" w14:textId="77777777" w:rsidR="008D0BC9" w:rsidRDefault="008D0BC9" w:rsidP="00F069B7">
      <w:pPr>
        <w:pStyle w:val="affe"/>
        <w:numPr>
          <w:ilvl w:val="0"/>
          <w:numId w:val="0"/>
        </w:numPr>
        <w:spacing w:before="120" w:after="120"/>
        <w:outlineLvl w:val="9"/>
      </w:pPr>
    </w:p>
    <w:p w14:paraId="7F969216" w14:textId="77777777" w:rsidR="008D0BC9" w:rsidRDefault="008D0BC9">
      <w:pPr>
        <w:widowControl/>
        <w:adjustRightInd/>
        <w:spacing w:line="240" w:lineRule="auto"/>
        <w:jc w:val="left"/>
        <w:rPr>
          <w:rFonts w:ascii="黑体" w:eastAsia="黑体" w:hAnsi="黑体" w:hint="eastAsia"/>
          <w:kern w:val="0"/>
        </w:rPr>
      </w:pPr>
    </w:p>
    <w:p w14:paraId="4E6F3FDE" w14:textId="77777777" w:rsidR="008D0BC9" w:rsidRDefault="00F221E6">
      <w:pPr>
        <w:widowControl/>
        <w:adjustRightInd/>
        <w:spacing w:line="240" w:lineRule="auto"/>
        <w:jc w:val="left"/>
        <w:rPr>
          <w:rFonts w:ascii="黑体" w:eastAsia="黑体" w:hAnsi="黑体" w:hint="eastAsia"/>
          <w:kern w:val="0"/>
        </w:rPr>
      </w:pPr>
      <w:r>
        <w:rPr>
          <w:rFonts w:hAnsi="黑体"/>
        </w:rPr>
        <w:br w:type="page"/>
      </w:r>
    </w:p>
    <w:p w14:paraId="093BC097" w14:textId="4272A370" w:rsidR="008D0BC9" w:rsidRPr="00281FC9" w:rsidRDefault="00F221E6" w:rsidP="00281FC9">
      <w:pPr>
        <w:widowControl/>
        <w:adjustRightInd/>
        <w:spacing w:before="560" w:afterLines="50" w:after="120" w:line="240" w:lineRule="auto"/>
        <w:jc w:val="center"/>
        <w:outlineLvl w:val="0"/>
        <w:rPr>
          <w:rFonts w:ascii="黑体" w:eastAsia="黑体" w:hAnsi="黑体" w:hint="eastAsia"/>
        </w:rPr>
      </w:pPr>
      <w:r w:rsidRPr="00281FC9">
        <w:rPr>
          <w:rFonts w:ascii="黑体" w:eastAsia="黑体" w:hAnsi="黑体" w:hint="eastAsia"/>
        </w:rPr>
        <w:lastRenderedPageBreak/>
        <w:t>附</w:t>
      </w:r>
      <w:r w:rsidR="00281FC9">
        <w:rPr>
          <w:rFonts w:ascii="黑体" w:eastAsia="黑体" w:hAnsi="黑体" w:hint="eastAsia"/>
        </w:rPr>
        <w:t xml:space="preserve">  </w:t>
      </w:r>
      <w:r w:rsidRPr="00281FC9">
        <w:rPr>
          <w:rFonts w:ascii="黑体" w:eastAsia="黑体" w:hAnsi="黑体" w:hint="eastAsia"/>
        </w:rPr>
        <w:t>录</w:t>
      </w:r>
      <w:r w:rsidR="00281FC9">
        <w:rPr>
          <w:rFonts w:ascii="黑体" w:eastAsia="黑体" w:hAnsi="黑体" w:hint="eastAsia"/>
        </w:rPr>
        <w:t xml:space="preserve">  </w:t>
      </w:r>
      <w:r w:rsidR="00066F4A" w:rsidRPr="00281FC9">
        <w:rPr>
          <w:rFonts w:ascii="黑体" w:eastAsia="黑体" w:hAnsi="黑体" w:hint="eastAsia"/>
        </w:rPr>
        <w:t>A</w:t>
      </w:r>
    </w:p>
    <w:p w14:paraId="5458080B" w14:textId="77777777" w:rsidR="008D0BC9" w:rsidRDefault="00F221E6">
      <w:pPr>
        <w:pStyle w:val="afffffffffffb"/>
        <w:tabs>
          <w:tab w:val="clear" w:pos="720"/>
        </w:tabs>
        <w:spacing w:before="120" w:after="120" w:line="276" w:lineRule="auto"/>
        <w:ind w:left="0" w:firstLine="0"/>
        <w:rPr>
          <w:rFonts w:hAnsi="黑体" w:hint="eastAsia"/>
          <w:szCs w:val="21"/>
        </w:rPr>
      </w:pPr>
      <w:r>
        <w:rPr>
          <w:rFonts w:hAnsi="黑体" w:hint="eastAsia"/>
          <w:szCs w:val="21"/>
        </w:rPr>
        <w:t>（规范性）</w:t>
      </w:r>
    </w:p>
    <w:p w14:paraId="503967C2" w14:textId="77777777" w:rsidR="008D0BC9" w:rsidRDefault="00354A19">
      <w:pPr>
        <w:pStyle w:val="affc"/>
        <w:numPr>
          <w:ilvl w:val="0"/>
          <w:numId w:val="0"/>
        </w:numPr>
        <w:spacing w:before="240" w:after="240"/>
        <w:jc w:val="center"/>
        <w:rPr>
          <w:rFonts w:hAnsi="黑体" w:hint="eastAsia"/>
          <w:szCs w:val="21"/>
        </w:rPr>
      </w:pPr>
      <w:r>
        <w:rPr>
          <w:rFonts w:hAnsi="黑体" w:hint="eastAsia"/>
          <w:szCs w:val="21"/>
        </w:rPr>
        <w:t>腹部</w:t>
      </w:r>
      <w:r w:rsidR="00F221E6">
        <w:rPr>
          <w:rFonts w:hAnsi="黑体" w:hint="eastAsia"/>
          <w:szCs w:val="21"/>
        </w:rPr>
        <w:t>黄蓝值测定方法</w:t>
      </w:r>
    </w:p>
    <w:p w14:paraId="454E6E8B" w14:textId="77777777" w:rsidR="008D0BC9" w:rsidRDefault="00066F4A">
      <w:pPr>
        <w:pStyle w:val="afffff5"/>
        <w:ind w:firstLineChars="0" w:firstLine="0"/>
        <w:rPr>
          <w:rFonts w:ascii="黑体" w:eastAsia="黑体" w:hAnsi="黑体" w:hint="eastAsia"/>
        </w:rPr>
      </w:pPr>
      <w:r>
        <w:rPr>
          <w:rFonts w:ascii="黑体" w:eastAsia="黑体" w:hAnsi="黑体" w:hint="eastAsia"/>
        </w:rPr>
        <w:t>A</w:t>
      </w:r>
      <w:r w:rsidR="00F221E6">
        <w:rPr>
          <w:rFonts w:ascii="黑体" w:eastAsia="黑体" w:hAnsi="黑体" w:hint="eastAsia"/>
        </w:rPr>
        <w:t>.1 原理</w:t>
      </w:r>
    </w:p>
    <w:p w14:paraId="6CF3A801" w14:textId="77777777" w:rsidR="008D0BC9" w:rsidRDefault="00F221E6">
      <w:pPr>
        <w:widowControl/>
        <w:autoSpaceDE w:val="0"/>
        <w:autoSpaceDN w:val="0"/>
        <w:adjustRightInd/>
        <w:spacing w:beforeLines="50" w:before="120" w:afterLines="50" w:after="120" w:line="240" w:lineRule="auto"/>
        <w:ind w:firstLineChars="200" w:firstLine="420"/>
        <w:rPr>
          <w:rFonts w:ascii="宋体" w:hAnsi="宋体" w:hint="eastAsia"/>
          <w:kern w:val="0"/>
          <w:szCs w:val="20"/>
        </w:rPr>
      </w:pPr>
      <w:r>
        <w:rPr>
          <w:rFonts w:ascii="宋体" w:hAnsi="宋体"/>
          <w:kern w:val="0"/>
          <w:szCs w:val="20"/>
        </w:rPr>
        <w:t>通过色差仪测定样品体色（黄蓝值</w:t>
      </w:r>
      <w:r>
        <w:rPr>
          <w:rFonts w:ascii="宋体" w:hAnsi="宋体" w:hint="eastAsia"/>
          <w:kern w:val="0"/>
          <w:szCs w:val="20"/>
        </w:rPr>
        <w:t>，b</w:t>
      </w:r>
      <w:r>
        <w:rPr>
          <w:rFonts w:ascii="宋体" w:hAnsi="宋体"/>
          <w:kern w:val="0"/>
          <w:szCs w:val="20"/>
          <w:vertAlign w:val="superscript"/>
        </w:rPr>
        <w:t>*</w:t>
      </w:r>
      <w:r>
        <w:rPr>
          <w:rFonts w:ascii="宋体" w:hAnsi="宋体"/>
          <w:kern w:val="0"/>
          <w:szCs w:val="20"/>
        </w:rPr>
        <w:t>），</w:t>
      </w:r>
      <w:r>
        <w:rPr>
          <w:rFonts w:ascii="宋体" w:hAnsi="宋体" w:hint="eastAsia"/>
          <w:kern w:val="0"/>
          <w:szCs w:val="20"/>
        </w:rPr>
        <w:t>根据</w:t>
      </w:r>
      <w:r>
        <w:rPr>
          <w:rFonts w:ascii="宋体" w:hAnsi="宋体"/>
          <w:kern w:val="0"/>
          <w:szCs w:val="20"/>
        </w:rPr>
        <w:t>CIE色空间的Lab，</w:t>
      </w:r>
      <w:proofErr w:type="spellStart"/>
      <w:r>
        <w:rPr>
          <w:rFonts w:ascii="宋体" w:hAnsi="宋体"/>
          <w:kern w:val="0"/>
          <w:szCs w:val="20"/>
        </w:rPr>
        <w:t>Lch</w:t>
      </w:r>
      <w:proofErr w:type="spellEnd"/>
      <w:r>
        <w:rPr>
          <w:rFonts w:ascii="宋体" w:hAnsi="宋体"/>
          <w:kern w:val="0"/>
          <w:szCs w:val="20"/>
        </w:rPr>
        <w:t>原理，测量得到b</w:t>
      </w:r>
      <w:r>
        <w:rPr>
          <w:rFonts w:ascii="宋体" w:hAnsi="宋体"/>
          <w:kern w:val="0"/>
          <w:szCs w:val="20"/>
          <w:vertAlign w:val="superscript"/>
        </w:rPr>
        <w:t>*</w:t>
      </w:r>
      <w:r>
        <w:rPr>
          <w:rFonts w:ascii="宋体" w:hAnsi="宋体"/>
          <w:kern w:val="0"/>
          <w:szCs w:val="20"/>
        </w:rPr>
        <w:t>值，</w:t>
      </w:r>
      <w:r>
        <w:rPr>
          <w:rFonts w:ascii="宋体" w:hAnsi="宋体" w:hint="eastAsia"/>
          <w:kern w:val="0"/>
          <w:szCs w:val="20"/>
        </w:rPr>
        <w:t>正值为黄，负值为蓝，0为中性色，</w:t>
      </w:r>
      <w:r>
        <w:rPr>
          <w:rFonts w:ascii="宋体" w:hAnsi="宋体"/>
          <w:kern w:val="0"/>
          <w:szCs w:val="20"/>
        </w:rPr>
        <w:t>b</w:t>
      </w:r>
      <w:r>
        <w:rPr>
          <w:rFonts w:ascii="宋体" w:hAnsi="宋体"/>
          <w:kern w:val="0"/>
          <w:szCs w:val="20"/>
          <w:vertAlign w:val="superscript"/>
        </w:rPr>
        <w:t>*</w:t>
      </w:r>
      <w:r>
        <w:rPr>
          <w:rFonts w:ascii="宋体" w:hAnsi="宋体"/>
          <w:kern w:val="0"/>
          <w:szCs w:val="20"/>
        </w:rPr>
        <w:t>值</w:t>
      </w:r>
      <w:r>
        <w:rPr>
          <w:rFonts w:ascii="宋体" w:hAnsi="宋体" w:hint="eastAsia"/>
          <w:kern w:val="0"/>
          <w:szCs w:val="20"/>
        </w:rPr>
        <w:t>越大表示体色越黄。</w:t>
      </w:r>
    </w:p>
    <w:p w14:paraId="5A812293" w14:textId="77777777" w:rsidR="008D0BC9" w:rsidRDefault="00066F4A">
      <w:pPr>
        <w:widowControl/>
        <w:autoSpaceDE w:val="0"/>
        <w:autoSpaceDN w:val="0"/>
        <w:adjustRightInd/>
        <w:spacing w:line="240" w:lineRule="auto"/>
        <w:rPr>
          <w:rFonts w:ascii="黑体" w:eastAsia="黑体" w:hAnsi="黑体" w:hint="eastAsia"/>
        </w:rPr>
      </w:pPr>
      <w:r>
        <w:rPr>
          <w:rFonts w:ascii="黑体" w:eastAsia="黑体" w:hAnsi="黑体" w:hint="eastAsia"/>
        </w:rPr>
        <w:t>A</w:t>
      </w:r>
      <w:r w:rsidR="00F221E6">
        <w:rPr>
          <w:rFonts w:ascii="黑体" w:eastAsia="黑体" w:hAnsi="黑体" w:hint="eastAsia"/>
        </w:rPr>
        <w:t>.</w:t>
      </w:r>
      <w:r w:rsidR="00F221E6">
        <w:rPr>
          <w:rFonts w:ascii="黑体" w:eastAsia="黑体" w:hAnsi="黑体"/>
        </w:rPr>
        <w:t xml:space="preserve">2 </w:t>
      </w:r>
      <w:r w:rsidR="00F221E6">
        <w:rPr>
          <w:rFonts w:ascii="黑体" w:eastAsia="黑体" w:hAnsi="黑体" w:hint="eastAsia"/>
        </w:rPr>
        <w:t>仪器</w:t>
      </w:r>
    </w:p>
    <w:p w14:paraId="2718571E" w14:textId="77777777" w:rsidR="008D0BC9" w:rsidRDefault="00F221E6">
      <w:pPr>
        <w:widowControl/>
        <w:autoSpaceDE w:val="0"/>
        <w:autoSpaceDN w:val="0"/>
        <w:adjustRightInd/>
        <w:spacing w:beforeLines="50" w:before="120" w:afterLines="50" w:after="120" w:line="240" w:lineRule="auto"/>
        <w:ind w:firstLineChars="200" w:firstLine="420"/>
        <w:rPr>
          <w:rFonts w:ascii="宋体" w:hAnsi="宋体" w:hint="eastAsia"/>
          <w:kern w:val="0"/>
          <w:szCs w:val="20"/>
        </w:rPr>
      </w:pPr>
      <w:r>
        <w:rPr>
          <w:rFonts w:ascii="宋体" w:hAnsi="宋体" w:hint="eastAsia"/>
          <w:kern w:val="0"/>
          <w:szCs w:val="20"/>
        </w:rPr>
        <w:t>色差仪：测量区域为</w:t>
      </w:r>
      <w:r>
        <w:rPr>
          <w:rFonts w:ascii="Helvetica" w:eastAsia="Helvetica" w:hAnsi="Helvetica" w:cs="Helvetica"/>
          <w:color w:val="333333"/>
          <w:kern w:val="0"/>
          <w:sz w:val="14"/>
          <w:szCs w:val="14"/>
          <w:shd w:val="clear" w:color="auto" w:fill="FFFFFF"/>
        </w:rPr>
        <w:t>Φ</w:t>
      </w:r>
      <w:r>
        <w:rPr>
          <w:rFonts w:ascii="宋体" w:hAnsi="宋体" w:hint="eastAsia"/>
          <w:kern w:val="0"/>
          <w:szCs w:val="20"/>
        </w:rPr>
        <w:t>8</w:t>
      </w:r>
      <w:r>
        <w:rPr>
          <w:rFonts w:ascii="宋体" w:hAnsi="宋体"/>
          <w:kern w:val="0"/>
          <w:szCs w:val="20"/>
        </w:rPr>
        <w:t xml:space="preserve"> </w:t>
      </w:r>
      <w:r>
        <w:rPr>
          <w:rFonts w:ascii="宋体" w:hAnsi="宋体" w:hint="eastAsia"/>
          <w:kern w:val="0"/>
          <w:szCs w:val="20"/>
        </w:rPr>
        <w:t>mm，照明区域</w:t>
      </w:r>
      <w:r>
        <w:rPr>
          <w:rFonts w:ascii="Helvetica" w:eastAsia="Helvetica" w:hAnsi="Helvetica" w:cs="Helvetica"/>
          <w:color w:val="333333"/>
          <w:kern w:val="0"/>
          <w:sz w:val="14"/>
          <w:szCs w:val="14"/>
          <w:shd w:val="clear" w:color="auto" w:fill="FFFFFF"/>
        </w:rPr>
        <w:t>Φ</w:t>
      </w:r>
      <w:r>
        <w:rPr>
          <w:rFonts w:ascii="宋体" w:hAnsi="宋体"/>
          <w:kern w:val="0"/>
          <w:szCs w:val="20"/>
        </w:rPr>
        <w:t xml:space="preserve">11 </w:t>
      </w:r>
      <w:r>
        <w:rPr>
          <w:rFonts w:ascii="宋体" w:hAnsi="宋体" w:hint="eastAsia"/>
          <w:kern w:val="0"/>
          <w:szCs w:val="20"/>
        </w:rPr>
        <w:t>mm。</w:t>
      </w:r>
    </w:p>
    <w:p w14:paraId="6BD2DB15" w14:textId="77777777" w:rsidR="008D0BC9" w:rsidRDefault="00066F4A">
      <w:pPr>
        <w:widowControl/>
        <w:autoSpaceDE w:val="0"/>
        <w:autoSpaceDN w:val="0"/>
        <w:adjustRightInd/>
        <w:spacing w:line="240" w:lineRule="auto"/>
        <w:rPr>
          <w:rFonts w:ascii="黑体" w:eastAsia="黑体" w:hAnsi="黑体" w:hint="eastAsia"/>
        </w:rPr>
      </w:pPr>
      <w:r>
        <w:rPr>
          <w:rFonts w:ascii="黑体" w:eastAsia="黑体" w:hAnsi="黑体" w:hint="eastAsia"/>
        </w:rPr>
        <w:t>A</w:t>
      </w:r>
      <w:r w:rsidR="00F221E6">
        <w:rPr>
          <w:rFonts w:ascii="黑体" w:eastAsia="黑体" w:hAnsi="黑体" w:hint="eastAsia"/>
        </w:rPr>
        <w:t>.</w:t>
      </w:r>
      <w:r w:rsidR="00F221E6">
        <w:rPr>
          <w:rFonts w:ascii="黑体" w:eastAsia="黑体" w:hAnsi="黑体"/>
        </w:rPr>
        <w:t xml:space="preserve">3 </w:t>
      </w:r>
      <w:r w:rsidR="00F221E6">
        <w:rPr>
          <w:rFonts w:ascii="黑体" w:eastAsia="黑体" w:hAnsi="黑体" w:hint="eastAsia"/>
        </w:rPr>
        <w:t>操作过程</w:t>
      </w:r>
    </w:p>
    <w:p w14:paraId="132BB5E2" w14:textId="77777777" w:rsidR="008D0BC9" w:rsidRDefault="00066F4A">
      <w:pPr>
        <w:widowControl/>
        <w:autoSpaceDE w:val="0"/>
        <w:autoSpaceDN w:val="0"/>
        <w:adjustRightInd/>
        <w:spacing w:line="240" w:lineRule="auto"/>
        <w:rPr>
          <w:rFonts w:ascii="黑体" w:eastAsia="黑体" w:hAnsi="黑体" w:hint="eastAsia"/>
        </w:rPr>
      </w:pPr>
      <w:r>
        <w:rPr>
          <w:rFonts w:ascii="黑体" w:eastAsia="黑体" w:hAnsi="黑体" w:hint="eastAsia"/>
        </w:rPr>
        <w:t>A</w:t>
      </w:r>
      <w:r w:rsidR="00F221E6">
        <w:rPr>
          <w:rFonts w:ascii="黑体" w:eastAsia="黑体" w:hAnsi="黑体" w:hint="eastAsia"/>
        </w:rPr>
        <w:t>.</w:t>
      </w:r>
      <w:r w:rsidR="00F221E6">
        <w:rPr>
          <w:rFonts w:ascii="黑体" w:eastAsia="黑体" w:hAnsi="黑体"/>
        </w:rPr>
        <w:t xml:space="preserve">3.1 </w:t>
      </w:r>
      <w:r w:rsidR="00F221E6">
        <w:rPr>
          <w:rFonts w:ascii="黑体" w:eastAsia="黑体" w:hAnsi="黑体" w:hint="eastAsia"/>
        </w:rPr>
        <w:t>仪器校准</w:t>
      </w:r>
    </w:p>
    <w:p w14:paraId="0EED5F52" w14:textId="77777777" w:rsidR="008D0BC9" w:rsidRDefault="00F221E6">
      <w:pPr>
        <w:widowControl/>
        <w:autoSpaceDE w:val="0"/>
        <w:autoSpaceDN w:val="0"/>
        <w:adjustRightInd/>
        <w:spacing w:beforeLines="50" w:before="120" w:afterLines="50" w:after="120" w:line="240" w:lineRule="auto"/>
        <w:ind w:firstLineChars="200" w:firstLine="420"/>
        <w:rPr>
          <w:rFonts w:ascii="宋体" w:hAnsi="宋体" w:hint="eastAsia"/>
          <w:kern w:val="0"/>
          <w:szCs w:val="20"/>
        </w:rPr>
      </w:pPr>
      <w:r>
        <w:rPr>
          <w:rFonts w:ascii="宋体" w:hAnsi="宋体" w:hint="eastAsia"/>
          <w:kern w:val="0"/>
          <w:szCs w:val="20"/>
        </w:rPr>
        <w:t>将色差仪的测试端口对准配套校准白板，垂直、贴紧、放平、保持稳定且不漏光，然后按下测试键校准，校准过程中不可移动探头。</w:t>
      </w:r>
    </w:p>
    <w:p w14:paraId="436E7374" w14:textId="77777777" w:rsidR="008D0BC9" w:rsidRDefault="00066F4A">
      <w:pPr>
        <w:widowControl/>
        <w:autoSpaceDE w:val="0"/>
        <w:autoSpaceDN w:val="0"/>
        <w:adjustRightInd/>
        <w:spacing w:line="240" w:lineRule="auto"/>
        <w:rPr>
          <w:rFonts w:ascii="宋体" w:hAnsi="宋体" w:hint="eastAsia"/>
        </w:rPr>
      </w:pPr>
      <w:r>
        <w:rPr>
          <w:rFonts w:ascii="黑体" w:eastAsia="黑体" w:hAnsi="黑体" w:hint="eastAsia"/>
        </w:rPr>
        <w:t>A</w:t>
      </w:r>
      <w:r w:rsidR="00F221E6">
        <w:rPr>
          <w:rFonts w:ascii="黑体" w:eastAsia="黑体" w:hAnsi="黑体"/>
        </w:rPr>
        <w:t>.3.2</w:t>
      </w:r>
      <w:r w:rsidR="00F221E6">
        <w:rPr>
          <w:rFonts w:ascii="宋体" w:hAnsi="宋体"/>
        </w:rPr>
        <w:t xml:space="preserve"> </w:t>
      </w:r>
      <w:r w:rsidR="00F221E6">
        <w:rPr>
          <w:rFonts w:ascii="黑体" w:eastAsia="黑体" w:hAnsi="黑体" w:hint="eastAsia"/>
        </w:rPr>
        <w:t>取样测定</w:t>
      </w:r>
    </w:p>
    <w:p w14:paraId="7F4FF87C" w14:textId="750559B4" w:rsidR="008D0BC9" w:rsidRDefault="00F221E6">
      <w:pPr>
        <w:widowControl/>
        <w:autoSpaceDE w:val="0"/>
        <w:autoSpaceDN w:val="0"/>
        <w:adjustRightInd/>
        <w:spacing w:beforeLines="50" w:before="120" w:afterLines="50" w:after="120" w:line="240" w:lineRule="auto"/>
        <w:ind w:firstLineChars="200" w:firstLine="420"/>
        <w:rPr>
          <w:rFonts w:ascii="宋体" w:hAnsi="宋体" w:hint="eastAsia"/>
          <w:kern w:val="0"/>
          <w:szCs w:val="20"/>
        </w:rPr>
      </w:pPr>
      <w:bookmarkStart w:id="47" w:name="_Hlk86658419"/>
      <w:r>
        <w:rPr>
          <w:rFonts w:ascii="宋体" w:hAnsi="宋体" w:hint="eastAsia"/>
          <w:kern w:val="0"/>
          <w:szCs w:val="20"/>
        </w:rPr>
        <w:t>样品在</w:t>
      </w:r>
      <w:r>
        <w:rPr>
          <w:rFonts w:ascii="宋体" w:hAnsi="宋体"/>
          <w:kern w:val="0"/>
          <w:szCs w:val="20"/>
        </w:rPr>
        <w:t>送检</w:t>
      </w:r>
      <w:r>
        <w:rPr>
          <w:rFonts w:ascii="宋体" w:hAnsi="宋体" w:hint="eastAsia"/>
          <w:kern w:val="0"/>
          <w:szCs w:val="20"/>
        </w:rPr>
        <w:t>过程中需避光、低温贮运。</w:t>
      </w:r>
      <w:bookmarkEnd w:id="47"/>
      <w:r>
        <w:rPr>
          <w:rFonts w:ascii="宋体" w:hAnsi="宋体" w:hint="eastAsia"/>
          <w:kern w:val="0"/>
          <w:szCs w:val="20"/>
        </w:rPr>
        <w:t>取样点如图</w:t>
      </w:r>
      <w:r w:rsidR="0094130C">
        <w:rPr>
          <w:rFonts w:ascii="宋体" w:hAnsi="宋体"/>
          <w:kern w:val="0"/>
          <w:szCs w:val="20"/>
        </w:rPr>
        <w:t> </w:t>
      </w:r>
      <w:r>
        <w:rPr>
          <w:rFonts w:ascii="宋体" w:hAnsi="宋体"/>
          <w:kern w:val="0"/>
          <w:szCs w:val="20"/>
        </w:rPr>
        <w:t>A.1</w:t>
      </w:r>
      <w:r>
        <w:rPr>
          <w:rFonts w:ascii="宋体" w:hAnsi="宋体" w:hint="eastAsia"/>
          <w:kern w:val="0"/>
          <w:szCs w:val="20"/>
        </w:rPr>
        <w:t>所示，选取大黄鱼腹部（腹1、腹2、腹3）三个位点进行测定。其中腹1为腹鳍起点处；腹2为腹鳍起点与臀鳍起点的中点处；腹3为臀鳍起点处。待显示值稳定后记下</w:t>
      </w:r>
      <w:r>
        <w:rPr>
          <w:rFonts w:ascii="宋体" w:hAnsi="宋体"/>
          <w:kern w:val="0"/>
          <w:szCs w:val="20"/>
        </w:rPr>
        <w:t>b</w:t>
      </w:r>
      <w:r>
        <w:rPr>
          <w:rFonts w:ascii="宋体" w:hAnsi="宋体"/>
          <w:kern w:val="0"/>
          <w:szCs w:val="20"/>
          <w:vertAlign w:val="superscript"/>
        </w:rPr>
        <w:t>*</w:t>
      </w:r>
      <w:r>
        <w:rPr>
          <w:rFonts w:ascii="宋体" w:hAnsi="宋体" w:hint="eastAsia"/>
          <w:kern w:val="0"/>
          <w:szCs w:val="20"/>
        </w:rPr>
        <w:t>。</w:t>
      </w:r>
    </w:p>
    <w:p w14:paraId="39FCBAF6" w14:textId="77777777" w:rsidR="008D0BC9" w:rsidRDefault="00066F4A">
      <w:pPr>
        <w:widowControl/>
        <w:autoSpaceDE w:val="0"/>
        <w:autoSpaceDN w:val="0"/>
        <w:adjustRightInd/>
        <w:spacing w:line="240" w:lineRule="auto"/>
        <w:rPr>
          <w:rFonts w:ascii="宋体" w:hAnsi="宋体" w:hint="eastAsia"/>
        </w:rPr>
      </w:pPr>
      <w:r>
        <w:rPr>
          <w:rFonts w:ascii="黑体" w:eastAsia="黑体" w:hAnsi="黑体" w:hint="eastAsia"/>
        </w:rPr>
        <w:t>A</w:t>
      </w:r>
      <w:r w:rsidR="00F221E6">
        <w:rPr>
          <w:rFonts w:ascii="黑体" w:eastAsia="黑体" w:hAnsi="黑体"/>
        </w:rPr>
        <w:t>.3.3</w:t>
      </w:r>
      <w:r w:rsidR="00F221E6">
        <w:rPr>
          <w:rFonts w:ascii="宋体" w:hAnsi="宋体"/>
        </w:rPr>
        <w:t xml:space="preserve"> </w:t>
      </w:r>
      <w:r w:rsidR="00F221E6">
        <w:rPr>
          <w:rFonts w:ascii="黑体" w:eastAsia="黑体" w:hAnsi="黑体" w:hint="eastAsia"/>
        </w:rPr>
        <w:t>结果计算</w:t>
      </w:r>
    </w:p>
    <w:p w14:paraId="2F9D4A68" w14:textId="77777777" w:rsidR="008D0BC9" w:rsidRDefault="00F221E6">
      <w:pPr>
        <w:widowControl/>
        <w:autoSpaceDE w:val="0"/>
        <w:autoSpaceDN w:val="0"/>
        <w:adjustRightInd/>
        <w:spacing w:beforeLines="50" w:before="120" w:afterLines="50" w:after="120" w:line="240" w:lineRule="auto"/>
        <w:ind w:firstLineChars="200" w:firstLine="420"/>
        <w:rPr>
          <w:rFonts w:ascii="宋体" w:hAnsi="宋体" w:hint="eastAsia"/>
          <w:kern w:val="0"/>
          <w:szCs w:val="20"/>
        </w:rPr>
      </w:pPr>
      <w:r>
        <w:rPr>
          <w:rFonts w:ascii="宋体" w:hAnsi="宋体" w:hint="eastAsia"/>
          <w:kern w:val="0"/>
          <w:szCs w:val="20"/>
        </w:rPr>
        <w:t>取1、2和3三个位点</w:t>
      </w:r>
      <w:r>
        <w:rPr>
          <w:rFonts w:ascii="宋体" w:hAnsi="宋体"/>
          <w:kern w:val="0"/>
          <w:szCs w:val="20"/>
        </w:rPr>
        <w:t>b</w:t>
      </w:r>
      <w:r>
        <w:rPr>
          <w:rFonts w:ascii="宋体" w:hAnsi="宋体"/>
          <w:kern w:val="0"/>
          <w:szCs w:val="20"/>
          <w:vertAlign w:val="superscript"/>
        </w:rPr>
        <w:t>*</w:t>
      </w:r>
      <w:r>
        <w:rPr>
          <w:rFonts w:ascii="宋体" w:hAnsi="宋体" w:hint="eastAsia"/>
          <w:kern w:val="0"/>
          <w:szCs w:val="20"/>
        </w:rPr>
        <w:t>值的平均值，即为样品的体色（黄蓝值）。</w:t>
      </w:r>
    </w:p>
    <w:p w14:paraId="403C45DB" w14:textId="77777777" w:rsidR="008D0BC9" w:rsidRDefault="008D0BC9">
      <w:pPr>
        <w:widowControl/>
        <w:adjustRightInd/>
        <w:spacing w:beforeLines="50" w:before="120" w:afterLines="50" w:after="120" w:line="276" w:lineRule="auto"/>
        <w:jc w:val="center"/>
        <w:rPr>
          <w:rFonts w:ascii="黑体" w:eastAsia="黑体" w:hAnsi="黑体" w:hint="eastAsia"/>
          <w:kern w:val="0"/>
        </w:rPr>
      </w:pPr>
    </w:p>
    <w:p w14:paraId="6350C6BC" w14:textId="77777777" w:rsidR="008D0BC9" w:rsidRDefault="00F221E6">
      <w:pPr>
        <w:snapToGrid w:val="0"/>
        <w:spacing w:line="240" w:lineRule="auto"/>
        <w:ind w:leftChars="202" w:left="424"/>
        <w:rPr>
          <w:rFonts w:ascii="宋体" w:hAnsi="宋体" w:hint="eastAsia"/>
        </w:rPr>
      </w:pPr>
      <w:r>
        <w:rPr>
          <w:rFonts w:ascii="宋体" w:hAnsi="宋体" w:hint="eastAsia"/>
        </w:rPr>
        <w:t>1—腹部第1取样点；</w:t>
      </w:r>
    </w:p>
    <w:p w14:paraId="2CE514E2" w14:textId="77777777" w:rsidR="008D0BC9" w:rsidRDefault="00F221E6">
      <w:pPr>
        <w:snapToGrid w:val="0"/>
        <w:spacing w:line="240" w:lineRule="auto"/>
        <w:ind w:leftChars="202" w:left="424"/>
        <w:rPr>
          <w:rFonts w:ascii="宋体" w:hAnsi="宋体" w:hint="eastAsia"/>
        </w:rPr>
      </w:pPr>
      <w:r>
        <w:rPr>
          <w:rFonts w:ascii="宋体" w:hAnsi="宋体" w:hint="eastAsia"/>
        </w:rPr>
        <w:t>2—腹部第</w:t>
      </w:r>
      <w:r>
        <w:rPr>
          <w:rFonts w:ascii="宋体" w:hAnsi="宋体"/>
        </w:rPr>
        <w:t>2</w:t>
      </w:r>
      <w:r>
        <w:rPr>
          <w:rFonts w:ascii="宋体" w:hAnsi="宋体" w:hint="eastAsia"/>
        </w:rPr>
        <w:t>取样点；</w:t>
      </w:r>
    </w:p>
    <w:p w14:paraId="6B5EDBDE" w14:textId="77777777" w:rsidR="008D0BC9" w:rsidRDefault="00F221E6">
      <w:pPr>
        <w:snapToGrid w:val="0"/>
        <w:spacing w:line="240" w:lineRule="auto"/>
        <w:ind w:leftChars="202" w:left="424"/>
        <w:rPr>
          <w:szCs w:val="20"/>
        </w:rPr>
      </w:pPr>
      <w:r>
        <w:rPr>
          <w:rFonts w:ascii="宋体" w:hAnsi="宋体"/>
        </w:rPr>
        <w:t>3</w:t>
      </w:r>
      <w:r>
        <w:rPr>
          <w:rFonts w:ascii="宋体" w:hAnsi="宋体" w:cs="Cambria" w:hint="eastAsia"/>
          <w:kern w:val="0"/>
          <w:szCs w:val="20"/>
        </w:rPr>
        <w:t>—</w:t>
      </w:r>
      <w:r>
        <w:rPr>
          <w:rFonts w:ascii="宋体" w:hAnsi="宋体" w:hint="eastAsia"/>
          <w:szCs w:val="20"/>
        </w:rPr>
        <w:t>腹部第</w:t>
      </w:r>
      <w:r>
        <w:rPr>
          <w:rFonts w:ascii="宋体" w:hAnsi="宋体"/>
          <w:szCs w:val="20"/>
        </w:rPr>
        <w:t>3</w:t>
      </w:r>
      <w:r>
        <w:rPr>
          <w:rFonts w:ascii="宋体" w:hAnsi="宋体" w:hint="eastAsia"/>
          <w:szCs w:val="20"/>
        </w:rPr>
        <w:t>取样点。</w:t>
      </w:r>
    </w:p>
    <w:p w14:paraId="3125D593" w14:textId="77777777" w:rsidR="008D0BC9" w:rsidRDefault="000137E2">
      <w:pPr>
        <w:spacing w:line="240" w:lineRule="auto"/>
        <w:jc w:val="center"/>
        <w:rPr>
          <w:szCs w:val="20"/>
        </w:rPr>
      </w:pPr>
      <w:r w:rsidRPr="000137E2">
        <w:rPr>
          <w:noProof/>
          <w:szCs w:val="20"/>
        </w:rPr>
        <w:drawing>
          <wp:inline distT="0" distB="0" distL="0" distR="0" wp14:anchorId="427043B0" wp14:editId="67E18948">
            <wp:extent cx="3967130" cy="1751852"/>
            <wp:effectExtent l="0" t="0" r="0" b="1270"/>
            <wp:docPr id="3" name="图片 3" descr="C:\Users\lina\Desktop\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Desktop\图片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88106" cy="1761115"/>
                    </a:xfrm>
                    <a:prstGeom prst="rect">
                      <a:avLst/>
                    </a:prstGeom>
                    <a:noFill/>
                    <a:ln>
                      <a:noFill/>
                    </a:ln>
                  </pic:spPr>
                </pic:pic>
              </a:graphicData>
            </a:graphic>
          </wp:inline>
        </w:drawing>
      </w:r>
    </w:p>
    <w:p w14:paraId="13EF1844" w14:textId="5BD02459" w:rsidR="008D0BC9" w:rsidRPr="0094130C" w:rsidRDefault="00F221E6" w:rsidP="0094130C">
      <w:pPr>
        <w:widowControl/>
        <w:tabs>
          <w:tab w:val="left" w:pos="360"/>
        </w:tabs>
        <w:adjustRightInd/>
        <w:spacing w:beforeLines="50" w:before="120" w:afterLines="50" w:after="120" w:line="240" w:lineRule="auto"/>
        <w:jc w:val="center"/>
        <w:rPr>
          <w:rFonts w:ascii="宋体" w:hAnsi="宋体" w:cs="宋体" w:hint="eastAsia"/>
        </w:rPr>
      </w:pPr>
      <w:r>
        <w:rPr>
          <w:rFonts w:ascii="宋体" w:hAnsi="宋体" w:cs="宋体" w:hint="eastAsia"/>
        </w:rPr>
        <w:t>图</w:t>
      </w:r>
      <w:r w:rsidR="00066F4A">
        <w:rPr>
          <w:rFonts w:ascii="宋体" w:hAnsi="宋体" w:cs="宋体" w:hint="eastAsia"/>
        </w:rPr>
        <w:t>A</w:t>
      </w:r>
      <w:r>
        <w:rPr>
          <w:rFonts w:ascii="宋体" w:hAnsi="宋体" w:cs="宋体"/>
        </w:rPr>
        <w:t>.1</w:t>
      </w:r>
      <w:r>
        <w:rPr>
          <w:rFonts w:ascii="宋体" w:hAnsi="宋体" w:cs="宋体" w:hint="eastAsia"/>
        </w:rPr>
        <w:t>取样示意图</w:t>
      </w:r>
    </w:p>
    <w:p w14:paraId="5682B74D" w14:textId="77777777" w:rsidR="008D0BC9" w:rsidRDefault="00F221E6">
      <w:pPr>
        <w:pStyle w:val="afffff5"/>
        <w:ind w:firstLineChars="0" w:firstLine="0"/>
        <w:jc w:val="center"/>
      </w:pPr>
      <w:bookmarkStart w:id="48" w:name="BookMark8"/>
      <w:bookmarkEnd w:id="21"/>
      <w:r>
        <w:rPr>
          <w:rFonts w:hint="eastAsia"/>
          <w:noProof/>
        </w:rPr>
        <w:drawing>
          <wp:inline distT="0" distB="0" distL="0" distR="0" wp14:anchorId="525C80E6" wp14:editId="41C9C70E">
            <wp:extent cx="1485900" cy="317500"/>
            <wp:effectExtent l="0" t="0" r="0" b="6350"/>
            <wp:docPr id="900934090" name="图片 1"/>
            <wp:cNvGraphicFramePr/>
            <a:graphic xmlns:a="http://schemas.openxmlformats.org/drawingml/2006/main">
              <a:graphicData uri="http://schemas.openxmlformats.org/drawingml/2006/picture">
                <pic:pic xmlns:pic="http://schemas.openxmlformats.org/drawingml/2006/picture">
                  <pic:nvPicPr>
                    <pic:cNvPr id="90093409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8D0BC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D76D" w14:textId="77777777" w:rsidR="00C15D03" w:rsidRDefault="00C15D03">
      <w:pPr>
        <w:spacing w:line="240" w:lineRule="auto"/>
      </w:pPr>
      <w:r>
        <w:separator/>
      </w:r>
    </w:p>
  </w:endnote>
  <w:endnote w:type="continuationSeparator" w:id="0">
    <w:p w14:paraId="0F6B5C4C" w14:textId="77777777" w:rsidR="00C15D03" w:rsidRDefault="00C15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939D" w14:textId="77777777" w:rsidR="008D0BC9" w:rsidRDefault="00F221E6">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ECFB" w14:textId="77777777" w:rsidR="008D0BC9" w:rsidRDefault="008D0BC9">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9A9E" w14:textId="46532052" w:rsidR="008D0BC9" w:rsidRDefault="00F221E6">
    <w:pPr>
      <w:pStyle w:val="afffff2"/>
    </w:pPr>
    <w:r>
      <w:fldChar w:fldCharType="begin"/>
    </w:r>
    <w:r>
      <w:instrText>PAGE   \* MERGEFORMAT</w:instrText>
    </w:r>
    <w:r>
      <w:fldChar w:fldCharType="separate"/>
    </w:r>
    <w:r w:rsidR="005D7F3C" w:rsidRPr="005D7F3C">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B263" w14:textId="77777777" w:rsidR="00C15D03" w:rsidRDefault="00C15D03">
      <w:pPr>
        <w:spacing w:line="240" w:lineRule="auto"/>
      </w:pPr>
      <w:r>
        <w:separator/>
      </w:r>
    </w:p>
  </w:footnote>
  <w:footnote w:type="continuationSeparator" w:id="0">
    <w:p w14:paraId="182C9043" w14:textId="77777777" w:rsidR="00C15D03" w:rsidRDefault="00C15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3C49" w14:textId="77777777" w:rsidR="008D0BC9" w:rsidRDefault="00F221E6">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0A2F" w14:textId="77777777" w:rsidR="008D0BC9" w:rsidRDefault="008D0BC9">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2636" w14:textId="77777777" w:rsidR="008D0BC9" w:rsidRDefault="00F221E6">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53AAD">
      <w:rPr>
        <w:noProof/>
      </w:rPr>
      <w:t>T/SCFA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FB4" w14:textId="6D5175D3" w:rsidR="008D0BC9" w:rsidRDefault="00F221E6">
    <w:pPr>
      <w:pStyle w:val="afffffa"/>
      <w:rPr>
        <w:rFonts w:hint="eastAsia"/>
      </w:rPr>
    </w:pPr>
    <w:r>
      <w:fldChar w:fldCharType="begin"/>
    </w:r>
    <w:r>
      <w:instrText xml:space="preserve"> STYLEREF  标准文件_文件编号  \* MERGEFORMAT </w:instrText>
    </w:r>
    <w:r>
      <w:fldChar w:fldCharType="separate"/>
    </w:r>
    <w:r w:rsidR="007D7D10">
      <w:rPr>
        <w:rFonts w:hint="eastAsia"/>
        <w:noProof/>
      </w:rPr>
      <w:t>T/SCFA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5895106A"/>
    <w:multiLevelType w:val="multilevel"/>
    <w:tmpl w:val="5895106A"/>
    <w:lvl w:ilvl="0">
      <w:start w:val="12"/>
      <w:numFmt w:val="upperLetter"/>
      <w:lvlText w:val="%1—"/>
      <w:lvlJc w:val="left"/>
      <w:pPr>
        <w:ind w:left="990" w:hanging="360"/>
      </w:pPr>
      <w:rPr>
        <w:rFonts w:hint="default"/>
        <w:i/>
        <w:color w:val="000000" w:themeColor="text1"/>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22945685">
    <w:abstractNumId w:val="0"/>
  </w:num>
  <w:num w:numId="2" w16cid:durableId="1596859191">
    <w:abstractNumId w:val="28"/>
  </w:num>
  <w:num w:numId="3" w16cid:durableId="2102332932">
    <w:abstractNumId w:val="5"/>
  </w:num>
  <w:num w:numId="4" w16cid:durableId="1949652996">
    <w:abstractNumId w:val="24"/>
  </w:num>
  <w:num w:numId="5" w16cid:durableId="28916637">
    <w:abstractNumId w:val="18"/>
  </w:num>
  <w:num w:numId="6" w16cid:durableId="644506644">
    <w:abstractNumId w:val="13"/>
  </w:num>
  <w:num w:numId="7" w16cid:durableId="1001272354">
    <w:abstractNumId w:val="8"/>
  </w:num>
  <w:num w:numId="8" w16cid:durableId="671489902">
    <w:abstractNumId w:val="3"/>
  </w:num>
  <w:num w:numId="9" w16cid:durableId="1855342764">
    <w:abstractNumId w:val="9"/>
  </w:num>
  <w:num w:numId="10" w16cid:durableId="1171871871">
    <w:abstractNumId w:val="16"/>
  </w:num>
  <w:num w:numId="11" w16cid:durableId="568346046">
    <w:abstractNumId w:val="26"/>
  </w:num>
  <w:num w:numId="12" w16cid:durableId="1976794494">
    <w:abstractNumId w:val="11"/>
  </w:num>
  <w:num w:numId="13" w16cid:durableId="2138597881">
    <w:abstractNumId w:val="12"/>
  </w:num>
  <w:num w:numId="14" w16cid:durableId="1126966829">
    <w:abstractNumId w:val="7"/>
  </w:num>
  <w:num w:numId="15" w16cid:durableId="646282374">
    <w:abstractNumId w:val="19"/>
  </w:num>
  <w:num w:numId="16" w16cid:durableId="69812639">
    <w:abstractNumId w:val="22"/>
  </w:num>
  <w:num w:numId="17" w16cid:durableId="996609116">
    <w:abstractNumId w:val="17"/>
  </w:num>
  <w:num w:numId="18" w16cid:durableId="350685138">
    <w:abstractNumId w:val="30"/>
  </w:num>
  <w:num w:numId="19" w16cid:durableId="2104255042">
    <w:abstractNumId w:val="15"/>
  </w:num>
  <w:num w:numId="20" w16cid:durableId="1847018570">
    <w:abstractNumId w:val="1"/>
  </w:num>
  <w:num w:numId="21" w16cid:durableId="275985713">
    <w:abstractNumId w:val="10"/>
  </w:num>
  <w:num w:numId="22" w16cid:durableId="723716086">
    <w:abstractNumId w:val="31"/>
  </w:num>
  <w:num w:numId="23" w16cid:durableId="1245650177">
    <w:abstractNumId w:val="21"/>
  </w:num>
  <w:num w:numId="24" w16cid:durableId="980037356">
    <w:abstractNumId w:val="6"/>
  </w:num>
  <w:num w:numId="25" w16cid:durableId="1144929531">
    <w:abstractNumId w:val="27"/>
  </w:num>
  <w:num w:numId="26" w16cid:durableId="79178916">
    <w:abstractNumId w:val="29"/>
  </w:num>
  <w:num w:numId="27" w16cid:durableId="1933392731">
    <w:abstractNumId w:val="2"/>
  </w:num>
  <w:num w:numId="28" w16cid:durableId="1647926945">
    <w:abstractNumId w:val="4"/>
  </w:num>
  <w:num w:numId="29" w16cid:durableId="2112704689">
    <w:abstractNumId w:val="14"/>
  </w:num>
  <w:num w:numId="30" w16cid:durableId="676690843">
    <w:abstractNumId w:val="25"/>
  </w:num>
  <w:num w:numId="31" w16cid:durableId="786000713">
    <w:abstractNumId w:val="23"/>
  </w:num>
  <w:num w:numId="32" w16cid:durableId="1815025682">
    <w:abstractNumId w:val="20"/>
  </w:num>
  <w:num w:numId="33" w16cid:durableId="1973365881">
    <w:abstractNumId w:val="28"/>
  </w:num>
  <w:num w:numId="34" w16cid:durableId="650524008">
    <w:abstractNumId w:val="28"/>
  </w:num>
  <w:num w:numId="35" w16cid:durableId="42216309">
    <w:abstractNumId w:val="28"/>
  </w:num>
  <w:num w:numId="36" w16cid:durableId="9426149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wY2VhZGRmZTdlYWYwZjc0YjNkZWFmMGVhYjI1OTEifQ=="/>
  </w:docVars>
  <w:rsids>
    <w:rsidRoot w:val="007D4BFC"/>
    <w:rsid w:val="FDBD437E"/>
    <w:rsid w:val="0000040A"/>
    <w:rsid w:val="00000A94"/>
    <w:rsid w:val="00001972"/>
    <w:rsid w:val="00001D9A"/>
    <w:rsid w:val="00007B3A"/>
    <w:rsid w:val="000107E0"/>
    <w:rsid w:val="00011FDE"/>
    <w:rsid w:val="00012FFD"/>
    <w:rsid w:val="000137E2"/>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382"/>
    <w:rsid w:val="000556ED"/>
    <w:rsid w:val="00055FE2"/>
    <w:rsid w:val="0005616F"/>
    <w:rsid w:val="00060C2E"/>
    <w:rsid w:val="00061033"/>
    <w:rsid w:val="000619E9"/>
    <w:rsid w:val="000622D4"/>
    <w:rsid w:val="0006357D"/>
    <w:rsid w:val="00066F4A"/>
    <w:rsid w:val="00067F1E"/>
    <w:rsid w:val="00071CC0"/>
    <w:rsid w:val="00071CFC"/>
    <w:rsid w:val="00073C8C"/>
    <w:rsid w:val="00077B64"/>
    <w:rsid w:val="00077D63"/>
    <w:rsid w:val="00080A1C"/>
    <w:rsid w:val="00082317"/>
    <w:rsid w:val="00083D2C"/>
    <w:rsid w:val="00086AA1"/>
    <w:rsid w:val="00087A77"/>
    <w:rsid w:val="00090CA6"/>
    <w:rsid w:val="00092B8A"/>
    <w:rsid w:val="00092FB0"/>
    <w:rsid w:val="000934C5"/>
    <w:rsid w:val="00093D25"/>
    <w:rsid w:val="00093DAB"/>
    <w:rsid w:val="00094D73"/>
    <w:rsid w:val="0009557C"/>
    <w:rsid w:val="00096D63"/>
    <w:rsid w:val="000A0B60"/>
    <w:rsid w:val="000A0EB8"/>
    <w:rsid w:val="000A19FC"/>
    <w:rsid w:val="000A296B"/>
    <w:rsid w:val="000A70BA"/>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96B"/>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25A"/>
    <w:rsid w:val="001265CB"/>
    <w:rsid w:val="001321C6"/>
    <w:rsid w:val="001325C4"/>
    <w:rsid w:val="00133010"/>
    <w:rsid w:val="001334B1"/>
    <w:rsid w:val="001338EE"/>
    <w:rsid w:val="00133AAE"/>
    <w:rsid w:val="00135323"/>
    <w:rsid w:val="001356C4"/>
    <w:rsid w:val="00137565"/>
    <w:rsid w:val="00141114"/>
    <w:rsid w:val="00141F1C"/>
    <w:rsid w:val="00142969"/>
    <w:rsid w:val="00142DB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60"/>
    <w:rsid w:val="0017586C"/>
    <w:rsid w:val="00176DFD"/>
    <w:rsid w:val="001852C9"/>
    <w:rsid w:val="001868E3"/>
    <w:rsid w:val="00187A0B"/>
    <w:rsid w:val="00190087"/>
    <w:rsid w:val="00190F93"/>
    <w:rsid w:val="00191163"/>
    <w:rsid w:val="001913C4"/>
    <w:rsid w:val="0019348F"/>
    <w:rsid w:val="00193A07"/>
    <w:rsid w:val="00194C95"/>
    <w:rsid w:val="0019594E"/>
    <w:rsid w:val="00195C34"/>
    <w:rsid w:val="00196EF5"/>
    <w:rsid w:val="001A1A53"/>
    <w:rsid w:val="001A234A"/>
    <w:rsid w:val="001A4CF3"/>
    <w:rsid w:val="001A5B96"/>
    <w:rsid w:val="001A6696"/>
    <w:rsid w:val="001B052F"/>
    <w:rsid w:val="001B06E8"/>
    <w:rsid w:val="001B71D0"/>
    <w:rsid w:val="001B71EE"/>
    <w:rsid w:val="001C04A8"/>
    <w:rsid w:val="001C2C03"/>
    <w:rsid w:val="001C42F7"/>
    <w:rsid w:val="001C49E5"/>
    <w:rsid w:val="001C5AA1"/>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D1F"/>
    <w:rsid w:val="00210B15"/>
    <w:rsid w:val="002142EA"/>
    <w:rsid w:val="00214491"/>
    <w:rsid w:val="00215ADD"/>
    <w:rsid w:val="002204BB"/>
    <w:rsid w:val="00221B79"/>
    <w:rsid w:val="00221C6B"/>
    <w:rsid w:val="00223D7E"/>
    <w:rsid w:val="002253A1"/>
    <w:rsid w:val="00225CF8"/>
    <w:rsid w:val="0022794E"/>
    <w:rsid w:val="00233D64"/>
    <w:rsid w:val="002341D2"/>
    <w:rsid w:val="0023482A"/>
    <w:rsid w:val="002359CB"/>
    <w:rsid w:val="0024285F"/>
    <w:rsid w:val="00243540"/>
    <w:rsid w:val="0024497B"/>
    <w:rsid w:val="0024515B"/>
    <w:rsid w:val="00246021"/>
    <w:rsid w:val="0024666E"/>
    <w:rsid w:val="00247454"/>
    <w:rsid w:val="00247F52"/>
    <w:rsid w:val="00250B25"/>
    <w:rsid w:val="00250B72"/>
    <w:rsid w:val="00250BBE"/>
    <w:rsid w:val="002515C2"/>
    <w:rsid w:val="0025194F"/>
    <w:rsid w:val="0026148A"/>
    <w:rsid w:val="00262696"/>
    <w:rsid w:val="00263D25"/>
    <w:rsid w:val="002643C3"/>
    <w:rsid w:val="00264A0C"/>
    <w:rsid w:val="00266EEB"/>
    <w:rsid w:val="00267322"/>
    <w:rsid w:val="00267EF4"/>
    <w:rsid w:val="00270CB8"/>
    <w:rsid w:val="00272B08"/>
    <w:rsid w:val="00281BB8"/>
    <w:rsid w:val="00281E9E"/>
    <w:rsid w:val="00281FC9"/>
    <w:rsid w:val="00282405"/>
    <w:rsid w:val="00285170"/>
    <w:rsid w:val="00285361"/>
    <w:rsid w:val="00292D60"/>
    <w:rsid w:val="00293B30"/>
    <w:rsid w:val="00294D34"/>
    <w:rsid w:val="00294E3B"/>
    <w:rsid w:val="00296193"/>
    <w:rsid w:val="00296C66"/>
    <w:rsid w:val="00296EBE"/>
    <w:rsid w:val="00297051"/>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2FC"/>
    <w:rsid w:val="002E039D"/>
    <w:rsid w:val="002E4D5A"/>
    <w:rsid w:val="002E514E"/>
    <w:rsid w:val="002E5A4B"/>
    <w:rsid w:val="002E6326"/>
    <w:rsid w:val="002F30E0"/>
    <w:rsid w:val="002F35E4"/>
    <w:rsid w:val="002F3730"/>
    <w:rsid w:val="002F38E1"/>
    <w:rsid w:val="002F7AF6"/>
    <w:rsid w:val="0030075A"/>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F95"/>
    <w:rsid w:val="0034194F"/>
    <w:rsid w:val="00344605"/>
    <w:rsid w:val="003474AA"/>
    <w:rsid w:val="00350D1D"/>
    <w:rsid w:val="00352C83"/>
    <w:rsid w:val="00352F1A"/>
    <w:rsid w:val="00354A19"/>
    <w:rsid w:val="0035632E"/>
    <w:rsid w:val="0036107C"/>
    <w:rsid w:val="003615D2"/>
    <w:rsid w:val="0036429C"/>
    <w:rsid w:val="00364A53"/>
    <w:rsid w:val="003654CB"/>
    <w:rsid w:val="00365AA9"/>
    <w:rsid w:val="00365F86"/>
    <w:rsid w:val="00365F87"/>
    <w:rsid w:val="00366E89"/>
    <w:rsid w:val="00370061"/>
    <w:rsid w:val="003705F4"/>
    <w:rsid w:val="00370D58"/>
    <w:rsid w:val="00371316"/>
    <w:rsid w:val="0037465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2A"/>
    <w:rsid w:val="003974EB"/>
    <w:rsid w:val="00397CC5"/>
    <w:rsid w:val="003A11D1"/>
    <w:rsid w:val="003A1582"/>
    <w:rsid w:val="003A3D9C"/>
    <w:rsid w:val="003A4077"/>
    <w:rsid w:val="003A4AA7"/>
    <w:rsid w:val="003A69B0"/>
    <w:rsid w:val="003B09AD"/>
    <w:rsid w:val="003B1F18"/>
    <w:rsid w:val="003B5BF0"/>
    <w:rsid w:val="003B60BF"/>
    <w:rsid w:val="003B638C"/>
    <w:rsid w:val="003B6BE3"/>
    <w:rsid w:val="003C010C"/>
    <w:rsid w:val="003C0A6C"/>
    <w:rsid w:val="003C14F8"/>
    <w:rsid w:val="003C5A43"/>
    <w:rsid w:val="003C749A"/>
    <w:rsid w:val="003D0486"/>
    <w:rsid w:val="003D0519"/>
    <w:rsid w:val="003D0FF6"/>
    <w:rsid w:val="003D262C"/>
    <w:rsid w:val="003D636F"/>
    <w:rsid w:val="003D6D61"/>
    <w:rsid w:val="003E019F"/>
    <w:rsid w:val="003E05F9"/>
    <w:rsid w:val="003E091D"/>
    <w:rsid w:val="003E1C53"/>
    <w:rsid w:val="003E2A69"/>
    <w:rsid w:val="003E2D49"/>
    <w:rsid w:val="003E2FD4"/>
    <w:rsid w:val="003E49F6"/>
    <w:rsid w:val="003E660F"/>
    <w:rsid w:val="003E72D2"/>
    <w:rsid w:val="003F0841"/>
    <w:rsid w:val="003F23D3"/>
    <w:rsid w:val="003F3F08"/>
    <w:rsid w:val="003F49F1"/>
    <w:rsid w:val="003F6272"/>
    <w:rsid w:val="003F74C5"/>
    <w:rsid w:val="00400E72"/>
    <w:rsid w:val="00401400"/>
    <w:rsid w:val="00404869"/>
    <w:rsid w:val="00405884"/>
    <w:rsid w:val="00407D39"/>
    <w:rsid w:val="0041477A"/>
    <w:rsid w:val="004167A3"/>
    <w:rsid w:val="004319F2"/>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4CA1"/>
    <w:rsid w:val="004A63FA"/>
    <w:rsid w:val="004A6A3D"/>
    <w:rsid w:val="004B0272"/>
    <w:rsid w:val="004B0866"/>
    <w:rsid w:val="004B2701"/>
    <w:rsid w:val="004B2E1B"/>
    <w:rsid w:val="004B3AA8"/>
    <w:rsid w:val="004B3E93"/>
    <w:rsid w:val="004C1AC7"/>
    <w:rsid w:val="004C1FBC"/>
    <w:rsid w:val="004C25A2"/>
    <w:rsid w:val="004C3F1D"/>
    <w:rsid w:val="004C458D"/>
    <w:rsid w:val="004C7556"/>
    <w:rsid w:val="004C7E8B"/>
    <w:rsid w:val="004C7E9D"/>
    <w:rsid w:val="004C7F67"/>
    <w:rsid w:val="004D076D"/>
    <w:rsid w:val="004D0EF1"/>
    <w:rsid w:val="004D2253"/>
    <w:rsid w:val="004D4406"/>
    <w:rsid w:val="004D4E4A"/>
    <w:rsid w:val="004D795C"/>
    <w:rsid w:val="004D7C42"/>
    <w:rsid w:val="004E0465"/>
    <w:rsid w:val="004E127B"/>
    <w:rsid w:val="004E1C0A"/>
    <w:rsid w:val="004E30C5"/>
    <w:rsid w:val="004E4AA5"/>
    <w:rsid w:val="004E4AEE"/>
    <w:rsid w:val="004E59E3"/>
    <w:rsid w:val="004E67C0"/>
    <w:rsid w:val="004F38DB"/>
    <w:rsid w:val="004F391A"/>
    <w:rsid w:val="004F3CFB"/>
    <w:rsid w:val="004F6456"/>
    <w:rsid w:val="004F6545"/>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1E1"/>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2EB"/>
    <w:rsid w:val="005479DA"/>
    <w:rsid w:val="00547BCC"/>
    <w:rsid w:val="0055013B"/>
    <w:rsid w:val="005502FE"/>
    <w:rsid w:val="00551F6F"/>
    <w:rsid w:val="00555044"/>
    <w:rsid w:val="005555E2"/>
    <w:rsid w:val="00561475"/>
    <w:rsid w:val="00562308"/>
    <w:rsid w:val="0056487B"/>
    <w:rsid w:val="00564FB9"/>
    <w:rsid w:val="005665B6"/>
    <w:rsid w:val="00573D9E"/>
    <w:rsid w:val="005801E3"/>
    <w:rsid w:val="00581802"/>
    <w:rsid w:val="005836A8"/>
    <w:rsid w:val="0058409C"/>
    <w:rsid w:val="00584262"/>
    <w:rsid w:val="00586630"/>
    <w:rsid w:val="00587ADD"/>
    <w:rsid w:val="00592EF2"/>
    <w:rsid w:val="005935FD"/>
    <w:rsid w:val="00593A49"/>
    <w:rsid w:val="0059517F"/>
    <w:rsid w:val="00595E7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F3C"/>
    <w:rsid w:val="005E159D"/>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52F"/>
    <w:rsid w:val="006770F4"/>
    <w:rsid w:val="00677A84"/>
    <w:rsid w:val="0068026D"/>
    <w:rsid w:val="00680A27"/>
    <w:rsid w:val="006816A4"/>
    <w:rsid w:val="006819B8"/>
    <w:rsid w:val="006840A6"/>
    <w:rsid w:val="006850CD"/>
    <w:rsid w:val="00685AAB"/>
    <w:rsid w:val="00685CC4"/>
    <w:rsid w:val="00687D0D"/>
    <w:rsid w:val="00693962"/>
    <w:rsid w:val="006A07AA"/>
    <w:rsid w:val="006A25E5"/>
    <w:rsid w:val="006A2B46"/>
    <w:rsid w:val="006A336D"/>
    <w:rsid w:val="006A37B9"/>
    <w:rsid w:val="006B25E4"/>
    <w:rsid w:val="006B2672"/>
    <w:rsid w:val="006B54BF"/>
    <w:rsid w:val="006B5F44"/>
    <w:rsid w:val="006B5F90"/>
    <w:rsid w:val="006B62E4"/>
    <w:rsid w:val="006C1BBA"/>
    <w:rsid w:val="006C2079"/>
    <w:rsid w:val="006C2093"/>
    <w:rsid w:val="006C5A62"/>
    <w:rsid w:val="006C5D68"/>
    <w:rsid w:val="006C6976"/>
    <w:rsid w:val="006C6DD0"/>
    <w:rsid w:val="006D04EA"/>
    <w:rsid w:val="006D16C4"/>
    <w:rsid w:val="006D3E96"/>
    <w:rsid w:val="006D4515"/>
    <w:rsid w:val="006D4BB1"/>
    <w:rsid w:val="006D6593"/>
    <w:rsid w:val="006E2402"/>
    <w:rsid w:val="006E767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22F"/>
    <w:rsid w:val="0074165C"/>
    <w:rsid w:val="00742B5B"/>
    <w:rsid w:val="00742C35"/>
    <w:rsid w:val="007432CA"/>
    <w:rsid w:val="007439EB"/>
    <w:rsid w:val="00743CB4"/>
    <w:rsid w:val="00743F0A"/>
    <w:rsid w:val="007444E8"/>
    <w:rsid w:val="0074548E"/>
    <w:rsid w:val="00745773"/>
    <w:rsid w:val="00746800"/>
    <w:rsid w:val="007501A8"/>
    <w:rsid w:val="00750D61"/>
    <w:rsid w:val="00750EE1"/>
    <w:rsid w:val="007518CD"/>
    <w:rsid w:val="00752B4D"/>
    <w:rsid w:val="00755402"/>
    <w:rsid w:val="00756B26"/>
    <w:rsid w:val="00756EDF"/>
    <w:rsid w:val="007600E3"/>
    <w:rsid w:val="00765C43"/>
    <w:rsid w:val="00765EFB"/>
    <w:rsid w:val="007671CA"/>
    <w:rsid w:val="00767C61"/>
    <w:rsid w:val="0077008A"/>
    <w:rsid w:val="00773C1F"/>
    <w:rsid w:val="00774DA4"/>
    <w:rsid w:val="00775275"/>
    <w:rsid w:val="00776599"/>
    <w:rsid w:val="0078114B"/>
    <w:rsid w:val="00781DD2"/>
    <w:rsid w:val="00783ECF"/>
    <w:rsid w:val="0078413A"/>
    <w:rsid w:val="0079308B"/>
    <w:rsid w:val="00793E73"/>
    <w:rsid w:val="00793FC5"/>
    <w:rsid w:val="00795116"/>
    <w:rsid w:val="007959E8"/>
    <w:rsid w:val="00795E9C"/>
    <w:rsid w:val="00797D9B"/>
    <w:rsid w:val="007A0521"/>
    <w:rsid w:val="007A2E12"/>
    <w:rsid w:val="007A3475"/>
    <w:rsid w:val="007A3F9A"/>
    <w:rsid w:val="007A41C8"/>
    <w:rsid w:val="007A54CE"/>
    <w:rsid w:val="007A5D3A"/>
    <w:rsid w:val="007A6FD9"/>
    <w:rsid w:val="007A7DE2"/>
    <w:rsid w:val="007A7FFA"/>
    <w:rsid w:val="007B04EB"/>
    <w:rsid w:val="007B0D4F"/>
    <w:rsid w:val="007B3D35"/>
    <w:rsid w:val="007B5A3D"/>
    <w:rsid w:val="007B5B95"/>
    <w:rsid w:val="007B6032"/>
    <w:rsid w:val="007B68EA"/>
    <w:rsid w:val="007B7453"/>
    <w:rsid w:val="007C16A2"/>
    <w:rsid w:val="007C2D89"/>
    <w:rsid w:val="007C4593"/>
    <w:rsid w:val="007C5309"/>
    <w:rsid w:val="007C6069"/>
    <w:rsid w:val="007D06C4"/>
    <w:rsid w:val="007D1352"/>
    <w:rsid w:val="007D2508"/>
    <w:rsid w:val="007D2ADE"/>
    <w:rsid w:val="007D346A"/>
    <w:rsid w:val="007D4BFC"/>
    <w:rsid w:val="007D6518"/>
    <w:rsid w:val="007D76BD"/>
    <w:rsid w:val="007D7D10"/>
    <w:rsid w:val="007E0BF1"/>
    <w:rsid w:val="007E76BA"/>
    <w:rsid w:val="007F0ED8"/>
    <w:rsid w:val="007F0F63"/>
    <w:rsid w:val="007F5931"/>
    <w:rsid w:val="007F75CE"/>
    <w:rsid w:val="008013A4"/>
    <w:rsid w:val="008027CE"/>
    <w:rsid w:val="00802F42"/>
    <w:rsid w:val="00804383"/>
    <w:rsid w:val="00804BB7"/>
    <w:rsid w:val="00804D41"/>
    <w:rsid w:val="008064F6"/>
    <w:rsid w:val="00810257"/>
    <w:rsid w:val="008104F5"/>
    <w:rsid w:val="00810578"/>
    <w:rsid w:val="00811072"/>
    <w:rsid w:val="00811369"/>
    <w:rsid w:val="00811C50"/>
    <w:rsid w:val="008141AC"/>
    <w:rsid w:val="00815419"/>
    <w:rsid w:val="008163C8"/>
    <w:rsid w:val="008164A1"/>
    <w:rsid w:val="00817325"/>
    <w:rsid w:val="008209E6"/>
    <w:rsid w:val="00821D19"/>
    <w:rsid w:val="008231CB"/>
    <w:rsid w:val="00823303"/>
    <w:rsid w:val="008233B2"/>
    <w:rsid w:val="00823A9F"/>
    <w:rsid w:val="00823C85"/>
    <w:rsid w:val="00825138"/>
    <w:rsid w:val="00826860"/>
    <w:rsid w:val="008269DD"/>
    <w:rsid w:val="00830621"/>
    <w:rsid w:val="0083348C"/>
    <w:rsid w:val="008373D3"/>
    <w:rsid w:val="00840617"/>
    <w:rsid w:val="00840F84"/>
    <w:rsid w:val="00842A47"/>
    <w:rsid w:val="00843C13"/>
    <w:rsid w:val="00843DEF"/>
    <w:rsid w:val="008454F8"/>
    <w:rsid w:val="0085173A"/>
    <w:rsid w:val="00853842"/>
    <w:rsid w:val="008603CE"/>
    <w:rsid w:val="008620FC"/>
    <w:rsid w:val="008627A5"/>
    <w:rsid w:val="00863E05"/>
    <w:rsid w:val="00865ACA"/>
    <w:rsid w:val="00865D28"/>
    <w:rsid w:val="00865F85"/>
    <w:rsid w:val="00867C10"/>
    <w:rsid w:val="00870439"/>
    <w:rsid w:val="00870DA1"/>
    <w:rsid w:val="008722E4"/>
    <w:rsid w:val="0088140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4D3"/>
    <w:rsid w:val="008C1797"/>
    <w:rsid w:val="008C219C"/>
    <w:rsid w:val="008C475E"/>
    <w:rsid w:val="008C619A"/>
    <w:rsid w:val="008C7FE3"/>
    <w:rsid w:val="008D018C"/>
    <w:rsid w:val="008D0BC9"/>
    <w:rsid w:val="008D0CE8"/>
    <w:rsid w:val="008D128D"/>
    <w:rsid w:val="008D1F6C"/>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A3E"/>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30C"/>
    <w:rsid w:val="009429D5"/>
    <w:rsid w:val="00942BF1"/>
    <w:rsid w:val="00945180"/>
    <w:rsid w:val="00945428"/>
    <w:rsid w:val="0094607B"/>
    <w:rsid w:val="0094750A"/>
    <w:rsid w:val="00953604"/>
    <w:rsid w:val="0095370A"/>
    <w:rsid w:val="0095496B"/>
    <w:rsid w:val="00960F1E"/>
    <w:rsid w:val="009610DC"/>
    <w:rsid w:val="00961490"/>
    <w:rsid w:val="009631EE"/>
    <w:rsid w:val="0096381A"/>
    <w:rsid w:val="00965E04"/>
    <w:rsid w:val="009674AD"/>
    <w:rsid w:val="00970CDC"/>
    <w:rsid w:val="009728C8"/>
    <w:rsid w:val="00975727"/>
    <w:rsid w:val="00977010"/>
    <w:rsid w:val="00977770"/>
    <w:rsid w:val="00977D02"/>
    <w:rsid w:val="00977FF9"/>
    <w:rsid w:val="009809BB"/>
    <w:rsid w:val="0098364B"/>
    <w:rsid w:val="0098482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37F"/>
    <w:rsid w:val="009D112C"/>
    <w:rsid w:val="009D1385"/>
    <w:rsid w:val="009D47FA"/>
    <w:rsid w:val="009D4C5B"/>
    <w:rsid w:val="009D50D2"/>
    <w:rsid w:val="009D6BCA"/>
    <w:rsid w:val="009E0F62"/>
    <w:rsid w:val="009E4A58"/>
    <w:rsid w:val="009E5A2D"/>
    <w:rsid w:val="009E5AB2"/>
    <w:rsid w:val="009E6219"/>
    <w:rsid w:val="009E6A3A"/>
    <w:rsid w:val="009F03B3"/>
    <w:rsid w:val="009F574F"/>
    <w:rsid w:val="00A0096C"/>
    <w:rsid w:val="00A01757"/>
    <w:rsid w:val="00A028C0"/>
    <w:rsid w:val="00A02BAE"/>
    <w:rsid w:val="00A033D7"/>
    <w:rsid w:val="00A06A6B"/>
    <w:rsid w:val="00A07444"/>
    <w:rsid w:val="00A07E47"/>
    <w:rsid w:val="00A129D0"/>
    <w:rsid w:val="00A12C33"/>
    <w:rsid w:val="00A138BA"/>
    <w:rsid w:val="00A14C8E"/>
    <w:rsid w:val="00A153D9"/>
    <w:rsid w:val="00A15B4F"/>
    <w:rsid w:val="00A15F09"/>
    <w:rsid w:val="00A169B6"/>
    <w:rsid w:val="00A2271D"/>
    <w:rsid w:val="00A237D5"/>
    <w:rsid w:val="00A2658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BB2"/>
    <w:rsid w:val="00A4661E"/>
    <w:rsid w:val="00A555B6"/>
    <w:rsid w:val="00A55BD6"/>
    <w:rsid w:val="00A55D50"/>
    <w:rsid w:val="00A57142"/>
    <w:rsid w:val="00A63264"/>
    <w:rsid w:val="00A648CD"/>
    <w:rsid w:val="00A6537A"/>
    <w:rsid w:val="00A66F22"/>
    <w:rsid w:val="00A67866"/>
    <w:rsid w:val="00A70B07"/>
    <w:rsid w:val="00A723F8"/>
    <w:rsid w:val="00A74B69"/>
    <w:rsid w:val="00A77CCB"/>
    <w:rsid w:val="00A8087B"/>
    <w:rsid w:val="00A83D8D"/>
    <w:rsid w:val="00A8446B"/>
    <w:rsid w:val="00A8473F"/>
    <w:rsid w:val="00A862D6"/>
    <w:rsid w:val="00A8715E"/>
    <w:rsid w:val="00A9295B"/>
    <w:rsid w:val="00A93B09"/>
    <w:rsid w:val="00A952D7"/>
    <w:rsid w:val="00A9584E"/>
    <w:rsid w:val="00A963F7"/>
    <w:rsid w:val="00A96AD8"/>
    <w:rsid w:val="00AA052C"/>
    <w:rsid w:val="00AA1E45"/>
    <w:rsid w:val="00AA4286"/>
    <w:rsid w:val="00AA456B"/>
    <w:rsid w:val="00AA5621"/>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C24"/>
    <w:rsid w:val="00AD4126"/>
    <w:rsid w:val="00AD421C"/>
    <w:rsid w:val="00AD44FA"/>
    <w:rsid w:val="00AE0623"/>
    <w:rsid w:val="00AE070A"/>
    <w:rsid w:val="00AE101C"/>
    <w:rsid w:val="00AE2A69"/>
    <w:rsid w:val="00AE37E5"/>
    <w:rsid w:val="00AE5EB4"/>
    <w:rsid w:val="00AE77F2"/>
    <w:rsid w:val="00AF0C18"/>
    <w:rsid w:val="00AF47C5"/>
    <w:rsid w:val="00AF5398"/>
    <w:rsid w:val="00B02917"/>
    <w:rsid w:val="00B049AF"/>
    <w:rsid w:val="00B07242"/>
    <w:rsid w:val="00B1004D"/>
    <w:rsid w:val="00B10534"/>
    <w:rsid w:val="00B113DB"/>
    <w:rsid w:val="00B11D8A"/>
    <w:rsid w:val="00B12981"/>
    <w:rsid w:val="00B147DD"/>
    <w:rsid w:val="00B153F2"/>
    <w:rsid w:val="00B156FD"/>
    <w:rsid w:val="00B162D4"/>
    <w:rsid w:val="00B21F61"/>
    <w:rsid w:val="00B253D9"/>
    <w:rsid w:val="00B261F1"/>
    <w:rsid w:val="00B265BC"/>
    <w:rsid w:val="00B31FB1"/>
    <w:rsid w:val="00B33952"/>
    <w:rsid w:val="00B33C5E"/>
    <w:rsid w:val="00B342F4"/>
    <w:rsid w:val="00B34369"/>
    <w:rsid w:val="00B34DC2"/>
    <w:rsid w:val="00B36804"/>
    <w:rsid w:val="00B378E5"/>
    <w:rsid w:val="00B41F8F"/>
    <w:rsid w:val="00B4346D"/>
    <w:rsid w:val="00B440F4"/>
    <w:rsid w:val="00B447A5"/>
    <w:rsid w:val="00B4654C"/>
    <w:rsid w:val="00B47293"/>
    <w:rsid w:val="00B5011D"/>
    <w:rsid w:val="00B50E50"/>
    <w:rsid w:val="00B52120"/>
    <w:rsid w:val="00B54ABC"/>
    <w:rsid w:val="00B553F0"/>
    <w:rsid w:val="00B56FBE"/>
    <w:rsid w:val="00B60ACF"/>
    <w:rsid w:val="00B62B58"/>
    <w:rsid w:val="00B65149"/>
    <w:rsid w:val="00B66567"/>
    <w:rsid w:val="00B66F52"/>
    <w:rsid w:val="00B66FE5"/>
    <w:rsid w:val="00B72880"/>
    <w:rsid w:val="00B758BF"/>
    <w:rsid w:val="00B77EC8"/>
    <w:rsid w:val="00B80FD4"/>
    <w:rsid w:val="00B827A6"/>
    <w:rsid w:val="00B831CE"/>
    <w:rsid w:val="00B8339D"/>
    <w:rsid w:val="00B86677"/>
    <w:rsid w:val="00B87131"/>
    <w:rsid w:val="00B939B1"/>
    <w:rsid w:val="00B94E6C"/>
    <w:rsid w:val="00B96D40"/>
    <w:rsid w:val="00B97386"/>
    <w:rsid w:val="00BA263B"/>
    <w:rsid w:val="00BA302B"/>
    <w:rsid w:val="00BA42B2"/>
    <w:rsid w:val="00BA58D4"/>
    <w:rsid w:val="00BA5B9E"/>
    <w:rsid w:val="00BA7C9A"/>
    <w:rsid w:val="00BB5F8F"/>
    <w:rsid w:val="00BB657A"/>
    <w:rsid w:val="00BC1A4E"/>
    <w:rsid w:val="00BC5DC7"/>
    <w:rsid w:val="00BC6B8B"/>
    <w:rsid w:val="00BC73D8"/>
    <w:rsid w:val="00BD52D7"/>
    <w:rsid w:val="00BD5AD2"/>
    <w:rsid w:val="00BD73D4"/>
    <w:rsid w:val="00BE1FDC"/>
    <w:rsid w:val="00BE22F3"/>
    <w:rsid w:val="00BE2F8D"/>
    <w:rsid w:val="00BE5B52"/>
    <w:rsid w:val="00BE7B8D"/>
    <w:rsid w:val="00BF0993"/>
    <w:rsid w:val="00BF10A9"/>
    <w:rsid w:val="00BF1703"/>
    <w:rsid w:val="00BF231C"/>
    <w:rsid w:val="00BF51E5"/>
    <w:rsid w:val="00BF74A6"/>
    <w:rsid w:val="00C013AD"/>
    <w:rsid w:val="00C04904"/>
    <w:rsid w:val="00C056B3"/>
    <w:rsid w:val="00C06863"/>
    <w:rsid w:val="00C103E5"/>
    <w:rsid w:val="00C13319"/>
    <w:rsid w:val="00C13EE9"/>
    <w:rsid w:val="00C15024"/>
    <w:rsid w:val="00C15D03"/>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AAD"/>
    <w:rsid w:val="00C55232"/>
    <w:rsid w:val="00C553A4"/>
    <w:rsid w:val="00C55A06"/>
    <w:rsid w:val="00C55D03"/>
    <w:rsid w:val="00C56A73"/>
    <w:rsid w:val="00C601BC"/>
    <w:rsid w:val="00C61BC1"/>
    <w:rsid w:val="00C6329F"/>
    <w:rsid w:val="00C63340"/>
    <w:rsid w:val="00C643F9"/>
    <w:rsid w:val="00C64E95"/>
    <w:rsid w:val="00C66AF8"/>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75E"/>
    <w:rsid w:val="00CE0C4F"/>
    <w:rsid w:val="00CE30EA"/>
    <w:rsid w:val="00CF048A"/>
    <w:rsid w:val="00CF155A"/>
    <w:rsid w:val="00CF2947"/>
    <w:rsid w:val="00CF686F"/>
    <w:rsid w:val="00CF6E60"/>
    <w:rsid w:val="00CF7BCA"/>
    <w:rsid w:val="00CF7E58"/>
    <w:rsid w:val="00D008FD"/>
    <w:rsid w:val="00D0321C"/>
    <w:rsid w:val="00D0325A"/>
    <w:rsid w:val="00D035EC"/>
    <w:rsid w:val="00D06AB1"/>
    <w:rsid w:val="00D06FC1"/>
    <w:rsid w:val="00D072ED"/>
    <w:rsid w:val="00D07A16"/>
    <w:rsid w:val="00D1067E"/>
    <w:rsid w:val="00D10F50"/>
    <w:rsid w:val="00D11272"/>
    <w:rsid w:val="00D126F5"/>
    <w:rsid w:val="00D1489E"/>
    <w:rsid w:val="00D20737"/>
    <w:rsid w:val="00D21E81"/>
    <w:rsid w:val="00D223DE"/>
    <w:rsid w:val="00D22492"/>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B3F"/>
    <w:rsid w:val="00D66846"/>
    <w:rsid w:val="00D675FB"/>
    <w:rsid w:val="00D71F25"/>
    <w:rsid w:val="00D72A9C"/>
    <w:rsid w:val="00D752B8"/>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E4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DAE"/>
    <w:rsid w:val="00DD4FE5"/>
    <w:rsid w:val="00DD509D"/>
    <w:rsid w:val="00DD54B0"/>
    <w:rsid w:val="00DD57EE"/>
    <w:rsid w:val="00DD6BCC"/>
    <w:rsid w:val="00DE0A4B"/>
    <w:rsid w:val="00DE2410"/>
    <w:rsid w:val="00DE27B2"/>
    <w:rsid w:val="00DE2939"/>
    <w:rsid w:val="00DE6E81"/>
    <w:rsid w:val="00DE703F"/>
    <w:rsid w:val="00DE7595"/>
    <w:rsid w:val="00DF1961"/>
    <w:rsid w:val="00DF3D9E"/>
    <w:rsid w:val="00DF44DE"/>
    <w:rsid w:val="00E01138"/>
    <w:rsid w:val="00E02603"/>
    <w:rsid w:val="00E02DFB"/>
    <w:rsid w:val="00E030F9"/>
    <w:rsid w:val="00E0311A"/>
    <w:rsid w:val="00E03138"/>
    <w:rsid w:val="00E05110"/>
    <w:rsid w:val="00E06404"/>
    <w:rsid w:val="00E11A85"/>
    <w:rsid w:val="00E12495"/>
    <w:rsid w:val="00E15CCD"/>
    <w:rsid w:val="00E202EF"/>
    <w:rsid w:val="00E210B5"/>
    <w:rsid w:val="00E2552F"/>
    <w:rsid w:val="00E3137A"/>
    <w:rsid w:val="00E32CCF"/>
    <w:rsid w:val="00E33B8E"/>
    <w:rsid w:val="00E34A98"/>
    <w:rsid w:val="00E35D1E"/>
    <w:rsid w:val="00E364F9"/>
    <w:rsid w:val="00E365FA"/>
    <w:rsid w:val="00E36789"/>
    <w:rsid w:val="00E36CD4"/>
    <w:rsid w:val="00E37FB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A5B"/>
    <w:rsid w:val="00E70388"/>
    <w:rsid w:val="00E70F92"/>
    <w:rsid w:val="00E74313"/>
    <w:rsid w:val="00E74C54"/>
    <w:rsid w:val="00E77A03"/>
    <w:rsid w:val="00E822E8"/>
    <w:rsid w:val="00E82554"/>
    <w:rsid w:val="00E82606"/>
    <w:rsid w:val="00E831C1"/>
    <w:rsid w:val="00E846C8"/>
    <w:rsid w:val="00E84957"/>
    <w:rsid w:val="00E84A55"/>
    <w:rsid w:val="00E84F1C"/>
    <w:rsid w:val="00E85BFF"/>
    <w:rsid w:val="00E90391"/>
    <w:rsid w:val="00E906C2"/>
    <w:rsid w:val="00E9311F"/>
    <w:rsid w:val="00E934D1"/>
    <w:rsid w:val="00E94AF0"/>
    <w:rsid w:val="00E95D13"/>
    <w:rsid w:val="00E95DD3"/>
    <w:rsid w:val="00E96835"/>
    <w:rsid w:val="00E969D5"/>
    <w:rsid w:val="00EA4EE7"/>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889"/>
    <w:rsid w:val="00EE0350"/>
    <w:rsid w:val="00EE0719"/>
    <w:rsid w:val="00EE0E80"/>
    <w:rsid w:val="00EE613F"/>
    <w:rsid w:val="00EE7295"/>
    <w:rsid w:val="00EE7869"/>
    <w:rsid w:val="00EF054A"/>
    <w:rsid w:val="00EF3235"/>
    <w:rsid w:val="00EF7E72"/>
    <w:rsid w:val="00F002B4"/>
    <w:rsid w:val="00F01827"/>
    <w:rsid w:val="00F069B7"/>
    <w:rsid w:val="00F06D37"/>
    <w:rsid w:val="00F07B9D"/>
    <w:rsid w:val="00F11586"/>
    <w:rsid w:val="00F1183B"/>
    <w:rsid w:val="00F11C9F"/>
    <w:rsid w:val="00F12263"/>
    <w:rsid w:val="00F1409D"/>
    <w:rsid w:val="00F14214"/>
    <w:rsid w:val="00F157A9"/>
    <w:rsid w:val="00F16F00"/>
    <w:rsid w:val="00F221E6"/>
    <w:rsid w:val="00F25BB6"/>
    <w:rsid w:val="00F26B7E"/>
    <w:rsid w:val="00F27655"/>
    <w:rsid w:val="00F27A3B"/>
    <w:rsid w:val="00F32780"/>
    <w:rsid w:val="00F33817"/>
    <w:rsid w:val="00F420D5"/>
    <w:rsid w:val="00F451EA"/>
    <w:rsid w:val="00F45447"/>
    <w:rsid w:val="00F456C6"/>
    <w:rsid w:val="00F4577B"/>
    <w:rsid w:val="00F46496"/>
    <w:rsid w:val="00F474D0"/>
    <w:rsid w:val="00F50179"/>
    <w:rsid w:val="00F515EE"/>
    <w:rsid w:val="00F56511"/>
    <w:rsid w:val="00F57E1B"/>
    <w:rsid w:val="00F6194E"/>
    <w:rsid w:val="00F623AC"/>
    <w:rsid w:val="00F6412A"/>
    <w:rsid w:val="00F64A8A"/>
    <w:rsid w:val="00F65893"/>
    <w:rsid w:val="00F66A4A"/>
    <w:rsid w:val="00F71E22"/>
    <w:rsid w:val="00F72142"/>
    <w:rsid w:val="00F72AE7"/>
    <w:rsid w:val="00F7511A"/>
    <w:rsid w:val="00F7521F"/>
    <w:rsid w:val="00F833BA"/>
    <w:rsid w:val="00F84FD0"/>
    <w:rsid w:val="00F859A8"/>
    <w:rsid w:val="00F86D87"/>
    <w:rsid w:val="00F87279"/>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85D"/>
    <w:rsid w:val="00FD59EB"/>
    <w:rsid w:val="00FD7299"/>
    <w:rsid w:val="00FE1FBE"/>
    <w:rsid w:val="00FE3901"/>
    <w:rsid w:val="00FE39D3"/>
    <w:rsid w:val="00FE4BCE"/>
    <w:rsid w:val="00FE51AB"/>
    <w:rsid w:val="00FE54AE"/>
    <w:rsid w:val="00FE576A"/>
    <w:rsid w:val="00FE7E79"/>
    <w:rsid w:val="00FF3E7D"/>
    <w:rsid w:val="00FF4F81"/>
    <w:rsid w:val="00FF5B99"/>
    <w:rsid w:val="00FF730C"/>
    <w:rsid w:val="00FF73F4"/>
    <w:rsid w:val="00FF7CE4"/>
    <w:rsid w:val="00FF7E39"/>
    <w:rsid w:val="0F134DF2"/>
    <w:rsid w:val="2CDC0E59"/>
    <w:rsid w:val="31890BD2"/>
    <w:rsid w:val="5DA954A1"/>
    <w:rsid w:val="5EF70B23"/>
    <w:rsid w:val="638411C4"/>
    <w:rsid w:val="64164F5E"/>
    <w:rsid w:val="6EF7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BAB2CB"/>
  <w15:docId w15:val="{B68240B5-2C38-4676-9F28-F3F0E69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link w:val="Char0"/>
    <w:qFormat/>
    <w:pPr>
      <w:tabs>
        <w:tab w:val="center" w:pos="4201"/>
        <w:tab w:val="right" w:leader="dot" w:pos="9298"/>
      </w:tabs>
      <w:autoSpaceDE w:val="0"/>
      <w:autoSpaceDN w:val="0"/>
      <w:spacing w:beforeLines="50" w:afterLines="50"/>
      <w:ind w:firstLineChars="200" w:firstLine="420"/>
      <w:jc w:val="both"/>
    </w:pPr>
    <w:rPr>
      <w:rFonts w:ascii="宋体" w:hAnsi="Times New Roman"/>
      <w:sz w:val="21"/>
    </w:rPr>
  </w:style>
  <w:style w:type="character" w:customStyle="1" w:styleId="Char0">
    <w:name w:val="段 Char"/>
    <w:link w:val="afffffffffffa"/>
    <w:qFormat/>
    <w:rPr>
      <w:rFonts w:ascii="宋体" w:hAnsi="Times New Roman"/>
      <w:sz w:val="21"/>
    </w:rPr>
  </w:style>
  <w:style w:type="paragraph" w:customStyle="1" w:styleId="afffffffffffb">
    <w:name w:val="正文表标题"/>
    <w:next w:val="afffffffffffa"/>
    <w:qFormat/>
    <w:pPr>
      <w:tabs>
        <w:tab w:val="left" w:pos="720"/>
      </w:tabs>
      <w:spacing w:beforeLines="50" w:afterLines="50"/>
      <w:ind w:left="720" w:hanging="720"/>
      <w:jc w:val="center"/>
    </w:pPr>
    <w:rPr>
      <w:rFonts w:ascii="黑体" w:eastAsia="黑体" w:hAnsi="Times New Roman"/>
      <w:sz w:val="21"/>
    </w:rPr>
  </w:style>
  <w:style w:type="paragraph" w:styleId="afffffffffffc">
    <w:name w:val="Revision"/>
    <w:hidden/>
    <w:uiPriority w:val="99"/>
    <w:semiHidden/>
    <w:rsid w:val="007D2AD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B55B67BE544FC8B9F91C346ACF3F2F"/>
        <w:category>
          <w:name w:val="常规"/>
          <w:gallery w:val="placeholder"/>
        </w:category>
        <w:types>
          <w:type w:val="bbPlcHdr"/>
        </w:types>
        <w:behaviors>
          <w:behavior w:val="content"/>
        </w:behaviors>
        <w:guid w:val="{A1CE47E3-B7B2-4B09-9FCE-C06159E284BF}"/>
      </w:docPartPr>
      <w:docPartBody>
        <w:p w:rsidR="00E54E70" w:rsidRDefault="00610234">
          <w:pPr>
            <w:pStyle w:val="F0B55B67BE544FC8B9F91C346ACF3F2F"/>
            <w:rPr>
              <w:rFonts w:hint="eastAsia"/>
            </w:rPr>
          </w:pPr>
          <w:r>
            <w:rPr>
              <w:rStyle w:val="a3"/>
              <w:rFonts w:hint="eastAsia"/>
            </w:rPr>
            <w:t>单击或点击此处输入文字。</w:t>
          </w:r>
        </w:p>
      </w:docPartBody>
    </w:docPart>
    <w:docPart>
      <w:docPartPr>
        <w:name w:val="79B85F68B6604408B5B43C16C1BEF743"/>
        <w:category>
          <w:name w:val="常规"/>
          <w:gallery w:val="placeholder"/>
        </w:category>
        <w:types>
          <w:type w:val="bbPlcHdr"/>
        </w:types>
        <w:behaviors>
          <w:behavior w:val="content"/>
        </w:behaviors>
        <w:guid w:val="{2C4CAACA-F201-4A37-8715-6F00E5301C08}"/>
      </w:docPartPr>
      <w:docPartBody>
        <w:p w:rsidR="00E54E70" w:rsidRDefault="00610234">
          <w:pPr>
            <w:pStyle w:val="79B85F68B6604408B5B43C16C1BEF743"/>
            <w:rPr>
              <w:rFonts w:hint="eastAsia"/>
            </w:rPr>
          </w:pPr>
          <w:r>
            <w:rPr>
              <w:rStyle w:val="a3"/>
              <w:rFonts w:hint="eastAsia"/>
            </w:rPr>
            <w:t>选择一项。</w:t>
          </w:r>
        </w:p>
      </w:docPartBody>
    </w:docPart>
    <w:docPart>
      <w:docPartPr>
        <w:name w:val="48D08D7AF16D41BFA4320B4C458E5509"/>
        <w:category>
          <w:name w:val="常规"/>
          <w:gallery w:val="placeholder"/>
        </w:category>
        <w:types>
          <w:type w:val="bbPlcHdr"/>
        </w:types>
        <w:behaviors>
          <w:behavior w:val="content"/>
        </w:behaviors>
        <w:guid w:val="{0843D444-2BA0-48E3-AA4E-8CE95021E972}"/>
      </w:docPartPr>
      <w:docPartBody>
        <w:p w:rsidR="00E54E70" w:rsidRDefault="00610234">
          <w:pPr>
            <w:pStyle w:val="48D08D7AF16D41BFA4320B4C458E550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96"/>
    <w:rsid w:val="00023141"/>
    <w:rsid w:val="00042D44"/>
    <w:rsid w:val="00054382"/>
    <w:rsid w:val="000A6AC5"/>
    <w:rsid w:val="001A5B96"/>
    <w:rsid w:val="002264C1"/>
    <w:rsid w:val="0024285F"/>
    <w:rsid w:val="00297051"/>
    <w:rsid w:val="002A543B"/>
    <w:rsid w:val="002E514E"/>
    <w:rsid w:val="003A5E75"/>
    <w:rsid w:val="003B3B29"/>
    <w:rsid w:val="003C5E8E"/>
    <w:rsid w:val="00403639"/>
    <w:rsid w:val="004319F2"/>
    <w:rsid w:val="004759BE"/>
    <w:rsid w:val="004F6545"/>
    <w:rsid w:val="00534F06"/>
    <w:rsid w:val="00610234"/>
    <w:rsid w:val="0067088B"/>
    <w:rsid w:val="006D2C73"/>
    <w:rsid w:val="006D3180"/>
    <w:rsid w:val="006D6DB4"/>
    <w:rsid w:val="00817A11"/>
    <w:rsid w:val="00825C54"/>
    <w:rsid w:val="00833152"/>
    <w:rsid w:val="008D1F6C"/>
    <w:rsid w:val="0097349C"/>
    <w:rsid w:val="00984829"/>
    <w:rsid w:val="00A15B4F"/>
    <w:rsid w:val="00A27B6D"/>
    <w:rsid w:val="00A40BD8"/>
    <w:rsid w:val="00A51BF0"/>
    <w:rsid w:val="00AB0E9F"/>
    <w:rsid w:val="00B1004D"/>
    <w:rsid w:val="00BC0828"/>
    <w:rsid w:val="00BE2F8D"/>
    <w:rsid w:val="00BF16FB"/>
    <w:rsid w:val="00C02168"/>
    <w:rsid w:val="00D70496"/>
    <w:rsid w:val="00D826C3"/>
    <w:rsid w:val="00DB3082"/>
    <w:rsid w:val="00DF5025"/>
    <w:rsid w:val="00E36CD4"/>
    <w:rsid w:val="00E54E70"/>
    <w:rsid w:val="00E77F72"/>
    <w:rsid w:val="00EC2197"/>
    <w:rsid w:val="00F9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0B55B67BE544FC8B9F91C346ACF3F2F">
    <w:name w:val="F0B55B67BE544FC8B9F91C346ACF3F2F"/>
    <w:qFormat/>
    <w:pPr>
      <w:widowControl w:val="0"/>
      <w:jc w:val="both"/>
    </w:pPr>
    <w:rPr>
      <w:kern w:val="2"/>
      <w:sz w:val="21"/>
      <w:szCs w:val="22"/>
      <w14:ligatures w14:val="standardContextual"/>
    </w:rPr>
  </w:style>
  <w:style w:type="paragraph" w:customStyle="1" w:styleId="79B85F68B6604408B5B43C16C1BEF743">
    <w:name w:val="79B85F68B6604408B5B43C16C1BEF743"/>
    <w:qFormat/>
    <w:pPr>
      <w:widowControl w:val="0"/>
      <w:jc w:val="both"/>
    </w:pPr>
    <w:rPr>
      <w:kern w:val="2"/>
      <w:sz w:val="21"/>
      <w:szCs w:val="22"/>
      <w14:ligatures w14:val="standardContextual"/>
    </w:rPr>
  </w:style>
  <w:style w:type="paragraph" w:customStyle="1" w:styleId="48D08D7AF16D41BFA4320B4C458E5509">
    <w:name w:val="48D08D7AF16D41BFA4320B4C458E5509"/>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521</Words>
  <Characters>2972</Characters>
  <Application>Microsoft Office Word</Application>
  <DocSecurity>0</DocSecurity>
  <Lines>24</Lines>
  <Paragraphs>6</Paragraphs>
  <ScaleCrop>false</ScaleCrop>
  <Company>PCMI</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Wanghui</dc:creator>
  <dc:description>&lt;config cover="true" show_menu="true" version="1.0.0" doctype="SDKXY"&gt;_x000d_
&lt;/config&gt;</dc:description>
  <cp:lastModifiedBy>1984273496@qq.com</cp:lastModifiedBy>
  <cp:revision>7</cp:revision>
  <cp:lastPrinted>2025-09-17T07:33:00Z</cp:lastPrinted>
  <dcterms:created xsi:type="dcterms:W3CDTF">2025-09-16T07:20:00Z</dcterms:created>
  <dcterms:modified xsi:type="dcterms:W3CDTF">2025-09-17T07:34:00Z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2052-11.8.2.10337</vt:lpwstr>
  </property>
  <property fmtid="{D5CDD505-2E9C-101B-9397-08002B2CF9AE}" pid="15" name="ICV">
    <vt:lpwstr>F70779D2ED754EC0BA6C2E6222505159_12</vt:lpwstr>
  </property>
</Properties>
</file>