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电子病历归档存储管理系统建设规范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电子病历归档存储管理系统建设规范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宁波金唐软件有限公司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2D80BE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电子病历归档存储管理系统是医疗信息化建设的核心组成部分，其建设和运行围绕医疗数据的全生命周期管理展开，具有明确的目的和深远的意义，具体如下：</w:t>
      </w:r>
    </w:p>
    <w:p w14:paraId="23E5D17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（1）实现电子病历的规范归档与长期保存</w:t>
      </w:r>
    </w:p>
    <w:p w14:paraId="22B6137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对电子病历的形成、流转、归档环节进行标准化管理，确保电子病历在患者诊疗结束后或规定时间内，完整、准确、合规地进入归档流程。</w:t>
      </w:r>
    </w:p>
    <w:p w14:paraId="54CA468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数据备份、异地容灾、格式转换与固化等符合长期存储要求的技术手段，能解决电子病历因技术迭代（如系统升级、格式淘汰）导致的可读性问题，保障电子病历在数十年甚至更长时间内可追溯、可验证。</w:t>
      </w:r>
    </w:p>
    <w:p w14:paraId="177C019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（2）保障电子病历的真实性、完整性和安全性</w:t>
      </w:r>
    </w:p>
    <w:p w14:paraId="503EE19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通过身份认证、权限管理、操作日志记录等技术措施，确保电子病历的创建、修改、归档等操作全程可追溯，杜绝未经授权的篡改、删除行为，维护电子病历的法律有效性。</w:t>
      </w:r>
    </w:p>
    <w:p w14:paraId="24426F6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建立多层次安全防护体系，包括数据加密（存储加密、传输加密）、防病毒入侵、防数据泄露等，防范电子病历在存储和管理过程中的安全风险，保护患者隐私和医疗数据安全。</w:t>
      </w:r>
    </w:p>
    <w:p w14:paraId="6EF1603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（3）支撑医疗数据的高效利用与共享</w:t>
      </w:r>
    </w:p>
    <w:p w14:paraId="3DAADC9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构建结构化、标准化的电子病历归档数据库，实现病历数据的分类存储，为临床查询、科研统计、教学参考等提供快速检索能力。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宁波金唐软件有限公司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宁波金唐软件有限公司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本文件制定过程中，主要参考了以下标准或文件。</w:t>
      </w:r>
    </w:p>
    <w:p w14:paraId="58EA70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22239  信息安全技术  网络安全等级保护基本要求</w:t>
      </w:r>
    </w:p>
    <w:p w14:paraId="492528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22240  信息安全技术  网络安全等级保护定级指南</w:t>
      </w:r>
    </w:p>
    <w:p w14:paraId="0FBAEF8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25058  信息安全技术  网络安全等级保护实施指南</w:t>
      </w:r>
    </w:p>
    <w:p w14:paraId="62B34E8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25070  信息安全技术  网络安全等级保护安全设计技术要求</w:t>
      </w:r>
    </w:p>
    <w:p w14:paraId="4CB3DDF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28827.1  信息技术服务  运行维护  第 1 部分：通用要求</w:t>
      </w:r>
    </w:p>
    <w:p w14:paraId="74F900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28827.2  信息技术服务  运行维护  第 2 部分：交付规范</w:t>
      </w:r>
    </w:p>
    <w:p w14:paraId="50430FB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28827.3  信息技术服务  运行维护  第 3 部分：应急响应规范</w:t>
      </w:r>
    </w:p>
    <w:p w14:paraId="3D4998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29765  信息安全技术  数据备份与恢复产品技术要求与测试评价方法</w:t>
      </w:r>
    </w:p>
    <w:p w14:paraId="5485A74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37964  信息安全技术  个人信息去标识化指南</w:t>
      </w:r>
    </w:p>
    <w:p w14:paraId="3B037DA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38154  重要产品追溯  核心元数据</w:t>
      </w:r>
    </w:p>
    <w:p w14:paraId="42895E3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39786  信息安全技术  信息系统密码应用基本要求</w:t>
      </w:r>
    </w:p>
    <w:p w14:paraId="60F073D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41479  信息安全技术  网络数据处理安全要求</w:t>
      </w:r>
    </w:p>
    <w:p w14:paraId="004E0F3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42460  信息安全技术  个人信息去标识化效果评估指南</w:t>
      </w:r>
    </w:p>
    <w:p w14:paraId="2B2262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43697  数据安全技术  数据分类分级规则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内容包</w:t>
      </w:r>
      <w:r>
        <w:rPr>
          <w:rFonts w:hint="eastAsia" w:ascii="宋体" w:hAnsi="宋体" w:eastAsia="宋体"/>
          <w:sz w:val="28"/>
          <w:szCs w:val="28"/>
        </w:rPr>
        <w:t>含总体要求、系统架构、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功能要求、性能要求、数据接口要求、运行环境要求、安全要求、运行维护等。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电子病历归档存储管理系统建设规范</w:t>
      </w:r>
      <w:r>
        <w:rPr>
          <w:rFonts w:hint="eastAsia" w:ascii="宋体" w:hAnsi="宋体" w:eastAsia="宋体"/>
          <w:sz w:val="28"/>
          <w:szCs w:val="28"/>
        </w:rPr>
        <w:t>满足市场及环境需求。对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可再生资源利用和环保</w:t>
      </w:r>
      <w:r>
        <w:rPr>
          <w:rFonts w:hint="eastAsia" w:ascii="宋体" w:hAnsi="宋体" w:eastAsia="宋体"/>
          <w:sz w:val="28"/>
          <w:szCs w:val="28"/>
        </w:rPr>
        <w:t>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电子病历归档存储管理系统建设规范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DM5OWU5ZWE0N2Q5NTFjNDcxMWYzYzcwYTc2ZmM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2182ED7"/>
    <w:rsid w:val="03806F86"/>
    <w:rsid w:val="05790131"/>
    <w:rsid w:val="059E1945"/>
    <w:rsid w:val="07590A0B"/>
    <w:rsid w:val="07771578"/>
    <w:rsid w:val="082223BA"/>
    <w:rsid w:val="08EC1DB4"/>
    <w:rsid w:val="0CA54E50"/>
    <w:rsid w:val="0E67321C"/>
    <w:rsid w:val="0E855450"/>
    <w:rsid w:val="0EFE38B6"/>
    <w:rsid w:val="12771554"/>
    <w:rsid w:val="13001549"/>
    <w:rsid w:val="167F131F"/>
    <w:rsid w:val="16E6314C"/>
    <w:rsid w:val="18F36CB9"/>
    <w:rsid w:val="192C753C"/>
    <w:rsid w:val="1A441966"/>
    <w:rsid w:val="1A4C1518"/>
    <w:rsid w:val="1CE82D35"/>
    <w:rsid w:val="1ECC3CB0"/>
    <w:rsid w:val="2099127E"/>
    <w:rsid w:val="25EC054A"/>
    <w:rsid w:val="26527EB6"/>
    <w:rsid w:val="2784563B"/>
    <w:rsid w:val="29F00112"/>
    <w:rsid w:val="2A713D31"/>
    <w:rsid w:val="2B9E76FA"/>
    <w:rsid w:val="2BD36429"/>
    <w:rsid w:val="2F260132"/>
    <w:rsid w:val="30BB0515"/>
    <w:rsid w:val="330D6FBB"/>
    <w:rsid w:val="339E298D"/>
    <w:rsid w:val="35260D42"/>
    <w:rsid w:val="35912A2B"/>
    <w:rsid w:val="35BC359E"/>
    <w:rsid w:val="37021484"/>
    <w:rsid w:val="38123949"/>
    <w:rsid w:val="3A83468A"/>
    <w:rsid w:val="3B680A63"/>
    <w:rsid w:val="3BD258C9"/>
    <w:rsid w:val="3C495460"/>
    <w:rsid w:val="3CAB1C76"/>
    <w:rsid w:val="3DB57251"/>
    <w:rsid w:val="3DD86A9B"/>
    <w:rsid w:val="3EA13D0F"/>
    <w:rsid w:val="3EFE5086"/>
    <w:rsid w:val="3F3E67CB"/>
    <w:rsid w:val="40612BA4"/>
    <w:rsid w:val="41BB0BAE"/>
    <w:rsid w:val="42EB54C2"/>
    <w:rsid w:val="44501A81"/>
    <w:rsid w:val="455D0745"/>
    <w:rsid w:val="45BD3146"/>
    <w:rsid w:val="47FD7C52"/>
    <w:rsid w:val="48CF5A27"/>
    <w:rsid w:val="49755AE6"/>
    <w:rsid w:val="4E143B1F"/>
    <w:rsid w:val="502F3BCB"/>
    <w:rsid w:val="514E559A"/>
    <w:rsid w:val="54887E50"/>
    <w:rsid w:val="54D264E2"/>
    <w:rsid w:val="59AE2E31"/>
    <w:rsid w:val="59D16D68"/>
    <w:rsid w:val="5D3970FE"/>
    <w:rsid w:val="5DCA7D57"/>
    <w:rsid w:val="5EB07ADE"/>
    <w:rsid w:val="5EF808F3"/>
    <w:rsid w:val="5FD94C2F"/>
    <w:rsid w:val="60457B68"/>
    <w:rsid w:val="604C0EF7"/>
    <w:rsid w:val="60EE6452"/>
    <w:rsid w:val="633914DA"/>
    <w:rsid w:val="6342204A"/>
    <w:rsid w:val="64616F3B"/>
    <w:rsid w:val="64E8140A"/>
    <w:rsid w:val="651421FF"/>
    <w:rsid w:val="662D17CA"/>
    <w:rsid w:val="694B4548"/>
    <w:rsid w:val="694D5CE0"/>
    <w:rsid w:val="6A1B6918"/>
    <w:rsid w:val="6D1A412B"/>
    <w:rsid w:val="6E130118"/>
    <w:rsid w:val="6E182D60"/>
    <w:rsid w:val="6E2214E9"/>
    <w:rsid w:val="6E5A0C83"/>
    <w:rsid w:val="6E86617C"/>
    <w:rsid w:val="70393CF1"/>
    <w:rsid w:val="70587444"/>
    <w:rsid w:val="707D334E"/>
    <w:rsid w:val="71127683"/>
    <w:rsid w:val="71E847F7"/>
    <w:rsid w:val="72202E25"/>
    <w:rsid w:val="72396C13"/>
    <w:rsid w:val="738642C8"/>
    <w:rsid w:val="749A44CF"/>
    <w:rsid w:val="75BF3E86"/>
    <w:rsid w:val="768D3BBF"/>
    <w:rsid w:val="77D0180C"/>
    <w:rsid w:val="77E65C7D"/>
    <w:rsid w:val="795C61F7"/>
    <w:rsid w:val="7961380D"/>
    <w:rsid w:val="7A106FE1"/>
    <w:rsid w:val="7B75534E"/>
    <w:rsid w:val="7C0F68AF"/>
    <w:rsid w:val="7C29373A"/>
    <w:rsid w:val="7C7044FC"/>
    <w:rsid w:val="7C7F0D8C"/>
    <w:rsid w:val="7CC145C3"/>
    <w:rsid w:val="7CEF19A9"/>
    <w:rsid w:val="7E2F009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2046</Words>
  <Characters>2195</Characters>
  <Lines>16</Lines>
  <Paragraphs>4</Paragraphs>
  <TotalTime>7</TotalTime>
  <ScaleCrop>false</ScaleCrop>
  <LinksUpToDate>false</LinksUpToDate>
  <CharactersWithSpaces>2338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2025-09-15T07:35:09Z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