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6594"/>
    <w:p w14:paraId="3D72B77D">
      <w:pPr>
        <w:jc w:val="center"/>
        <w:rPr>
          <w:rFonts w:ascii="方正大标宋简体" w:hAnsi="黑体" w:eastAsia="方正大标宋简体"/>
          <w:spacing w:val="-14"/>
          <w:sz w:val="28"/>
          <w:szCs w:val="36"/>
        </w:rPr>
      </w:pPr>
    </w:p>
    <w:p w14:paraId="0A5747D8">
      <w:pPr>
        <w:jc w:val="center"/>
        <w:rPr>
          <w:rFonts w:ascii="方正大标宋简体" w:hAnsi="黑体" w:eastAsia="方正大标宋简体"/>
          <w:spacing w:val="-14"/>
          <w:sz w:val="28"/>
          <w:szCs w:val="36"/>
        </w:rPr>
      </w:pPr>
    </w:p>
    <w:p w14:paraId="1107D967">
      <w:pPr>
        <w:jc w:val="center"/>
        <w:rPr>
          <w:rFonts w:ascii="方正大标宋简体" w:hAnsi="黑体" w:eastAsia="方正大标宋简体"/>
          <w:spacing w:val="-14"/>
          <w:sz w:val="28"/>
          <w:szCs w:val="36"/>
        </w:rPr>
      </w:pPr>
    </w:p>
    <w:p w14:paraId="7D711CCF">
      <w:pPr>
        <w:rPr>
          <w:rFonts w:ascii="方正大标宋简体" w:hAnsi="黑体" w:eastAsia="方正大标宋简体"/>
          <w:spacing w:val="-14"/>
          <w:sz w:val="28"/>
          <w:szCs w:val="36"/>
        </w:rPr>
      </w:pPr>
    </w:p>
    <w:p w14:paraId="2392A059">
      <w:pPr>
        <w:jc w:val="center"/>
        <w:rPr>
          <w:rFonts w:ascii="迷你简小标宋" w:hAnsi="宋体" w:eastAsia="迷你简小标宋"/>
          <w:w w:val="90"/>
          <w:sz w:val="44"/>
          <w:szCs w:val="44"/>
        </w:rPr>
      </w:pPr>
    </w:p>
    <w:p w14:paraId="1E0BB51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电力废旧物资处置碳管理系统</w:t>
      </w:r>
      <w:r>
        <w:rPr>
          <w:rFonts w:hint="eastAsia" w:ascii="迷你简小标宋" w:hAnsi="宋体" w:eastAsia="迷你简小标宋"/>
          <w:w w:val="90"/>
          <w:sz w:val="44"/>
          <w:szCs w:val="44"/>
        </w:rPr>
        <w:t>》</w:t>
      </w:r>
    </w:p>
    <w:p w14:paraId="6B05DE6C">
      <w:pPr>
        <w:jc w:val="center"/>
        <w:rPr>
          <w:rFonts w:ascii="迷你简小标宋" w:hAnsi="宋体" w:eastAsia="迷你简小标宋"/>
          <w:sz w:val="44"/>
          <w:szCs w:val="44"/>
        </w:rPr>
      </w:pPr>
    </w:p>
    <w:p w14:paraId="4E524B8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7864F80"/>
    <w:p w14:paraId="78EB5A30">
      <w:pPr>
        <w:jc w:val="center"/>
      </w:pPr>
    </w:p>
    <w:p w14:paraId="5B3434D6">
      <w:pPr>
        <w:jc w:val="center"/>
      </w:pPr>
    </w:p>
    <w:p w14:paraId="5213F79F">
      <w:pPr>
        <w:jc w:val="center"/>
      </w:pPr>
    </w:p>
    <w:p w14:paraId="06A8D963">
      <w:pPr>
        <w:jc w:val="center"/>
      </w:pPr>
    </w:p>
    <w:p w14:paraId="3069FEDD">
      <w:pPr>
        <w:jc w:val="center"/>
      </w:pPr>
    </w:p>
    <w:p w14:paraId="40A6D199">
      <w:pPr>
        <w:jc w:val="center"/>
      </w:pPr>
    </w:p>
    <w:p w14:paraId="5656A972">
      <w:pPr>
        <w:jc w:val="center"/>
      </w:pPr>
    </w:p>
    <w:p w14:paraId="6652AFBF">
      <w:pPr>
        <w:jc w:val="center"/>
      </w:pPr>
    </w:p>
    <w:p w14:paraId="28C3419E">
      <w:pPr>
        <w:jc w:val="center"/>
      </w:pPr>
    </w:p>
    <w:p w14:paraId="62169492">
      <w:pPr>
        <w:jc w:val="center"/>
      </w:pPr>
    </w:p>
    <w:p w14:paraId="0C8D2377">
      <w:pPr>
        <w:jc w:val="center"/>
      </w:pPr>
    </w:p>
    <w:p w14:paraId="2CA95EF3">
      <w:pPr>
        <w:jc w:val="center"/>
      </w:pPr>
    </w:p>
    <w:p w14:paraId="7C3F31B7">
      <w:pPr>
        <w:jc w:val="center"/>
      </w:pPr>
    </w:p>
    <w:p w14:paraId="13C51457">
      <w:pPr>
        <w:jc w:val="center"/>
        <w:rPr>
          <w:rFonts w:ascii="宋体" w:hAnsi="宋体" w:eastAsia="宋体"/>
          <w:sz w:val="28"/>
          <w:szCs w:val="28"/>
        </w:rPr>
      </w:pPr>
      <w:r>
        <w:rPr>
          <w:rFonts w:hint="eastAsia" w:ascii="宋体" w:hAnsi="宋体" w:eastAsia="宋体"/>
          <w:sz w:val="28"/>
          <w:szCs w:val="28"/>
        </w:rPr>
        <w:t xml:space="preserve">团标制定工作组 </w:t>
      </w:r>
    </w:p>
    <w:p w14:paraId="5B690C07">
      <w:pPr>
        <w:jc w:val="center"/>
        <w:rPr>
          <w:rFonts w:ascii="方正大标宋简体" w:hAnsi="黑体" w:eastAsia="方正大标宋简体"/>
          <w:spacing w:val="-14"/>
          <w:sz w:val="28"/>
          <w:szCs w:val="36"/>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九</w:t>
      </w:r>
      <w:r>
        <w:rPr>
          <w:rFonts w:hint="eastAsia" w:ascii="宋体" w:hAnsi="宋体" w:eastAsia="宋体"/>
          <w:sz w:val="28"/>
          <w:szCs w:val="28"/>
        </w:rPr>
        <w:t>月</w:t>
      </w:r>
    </w:p>
    <w:p w14:paraId="36CE1127">
      <w:pPr>
        <w:jc w:val="center"/>
        <w:rPr>
          <w:rFonts w:ascii="方正大标宋简体" w:hAnsi="黑体" w:eastAsia="方正大标宋简体"/>
          <w:spacing w:val="-14"/>
          <w:sz w:val="28"/>
          <w:szCs w:val="36"/>
        </w:rPr>
      </w:pPr>
    </w:p>
    <w:p w14:paraId="573F9C28">
      <w:pPr>
        <w:jc w:val="center"/>
        <w:rPr>
          <w:rFonts w:ascii="方正大标宋简体" w:hAnsi="黑体" w:eastAsia="方正大标宋简体"/>
          <w:spacing w:val="-14"/>
          <w:sz w:val="28"/>
          <w:szCs w:val="36"/>
        </w:rPr>
      </w:pPr>
    </w:p>
    <w:p w14:paraId="048BADC9">
      <w:pPr>
        <w:rPr>
          <w:rFonts w:ascii="宋体" w:hAnsi="宋体" w:eastAsia="宋体"/>
          <w:b/>
          <w:bCs/>
          <w:sz w:val="28"/>
          <w:szCs w:val="28"/>
        </w:rPr>
      </w:pPr>
    </w:p>
    <w:p w14:paraId="666B7853">
      <w:pPr>
        <w:rPr>
          <w:rFonts w:ascii="黑体" w:hAnsi="黑体" w:eastAsia="黑体"/>
          <w:sz w:val="28"/>
          <w:szCs w:val="28"/>
        </w:rPr>
      </w:pPr>
      <w:r>
        <w:rPr>
          <w:rFonts w:hint="eastAsia" w:ascii="宋体" w:hAnsi="宋体" w:eastAsia="宋体"/>
          <w:b/>
          <w:bCs/>
          <w:sz w:val="28"/>
          <w:szCs w:val="28"/>
        </w:rPr>
        <w:t>一、工作简况</w:t>
      </w:r>
    </w:p>
    <w:p w14:paraId="6D7AAFED">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1AB18FD0">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电力废旧物资处置碳管理系统</w:t>
      </w:r>
      <w:r>
        <w:rPr>
          <w:rFonts w:hint="eastAsia" w:ascii="宋体" w:hAnsi="宋体" w:eastAsia="宋体"/>
          <w:sz w:val="28"/>
          <w:szCs w:val="28"/>
        </w:rPr>
        <w:t>标准，满足市场需要。依据《中华人民共和国标准化法》，以及《团体标准管理规定》相关规定，</w:t>
      </w:r>
      <w:r>
        <w:rPr>
          <w:rFonts w:hint="eastAsia" w:ascii="宋体" w:hAnsi="宋体" w:eastAsia="宋体"/>
          <w:sz w:val="28"/>
          <w:szCs w:val="28"/>
          <w:lang w:eastAsia="zh-CN"/>
        </w:rPr>
        <w:t>中国中小企业协会</w:t>
      </w:r>
      <w:r>
        <w:rPr>
          <w:rFonts w:hint="eastAsia" w:ascii="宋体" w:hAnsi="宋体" w:eastAsia="宋体"/>
          <w:sz w:val="28"/>
          <w:szCs w:val="28"/>
        </w:rPr>
        <w:t>决定立项并联合</w:t>
      </w:r>
      <w:r>
        <w:rPr>
          <w:rFonts w:hint="eastAsia" w:ascii="宋体" w:hAnsi="宋体" w:eastAsia="宋体"/>
          <w:sz w:val="28"/>
          <w:szCs w:val="28"/>
          <w:lang w:eastAsia="zh-CN"/>
        </w:rPr>
        <w:t>国网冀北电力有限公司廊坊供电公司</w:t>
      </w:r>
      <w:r>
        <w:rPr>
          <w:rFonts w:hint="eastAsia" w:ascii="宋体" w:hAnsi="宋体" w:eastAsia="宋体"/>
          <w:sz w:val="28"/>
          <w:szCs w:val="28"/>
        </w:rPr>
        <w:t>等相关单位共同制定《</w:t>
      </w:r>
      <w:r>
        <w:rPr>
          <w:rFonts w:hint="eastAsia" w:ascii="宋体" w:hAnsi="宋体" w:eastAsia="宋体"/>
          <w:sz w:val="28"/>
          <w:szCs w:val="28"/>
          <w:lang w:eastAsia="zh-CN"/>
        </w:rPr>
        <w:t>电力废旧物资处置碳管理系统</w:t>
      </w:r>
      <w:r>
        <w:rPr>
          <w:rFonts w:hint="eastAsia" w:ascii="宋体" w:hAnsi="宋体" w:eastAsia="宋体"/>
          <w:sz w:val="28"/>
          <w:szCs w:val="28"/>
        </w:rPr>
        <w:t>》团体标准。</w:t>
      </w:r>
    </w:p>
    <w:p w14:paraId="12EDC3CC">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08CF89A9">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电力行业是碳排放重点领域，而废旧物资处置是易被忽视的 “碳减排盲区”。电力废旧物资处置碳管理系统是基于“双碳” 战略与电力行业绿色转型需求，整合数字化技术与全生命周期管理理念的专项解决方案。其目的聚焦于通过系统化管控实现碳减排、资源循环与风险防控的核心目标，而意义则体现在对行业升级、生态保护与可持续发展的深层价值支撑。</w:t>
      </w:r>
    </w:p>
    <w:p w14:paraId="6C02C9F9">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中国 “双碳” 战略要求电力行业在 2030 年前实现碳达峰，而电力废旧物资处置若缺乏有效管理，将成为隐性碳排放源。随着新能源设备进入集中退役期，电力废旧物资规模急剧增长。若不及时建立系统化管理体系，将面临处置能力不足、资源浪费及环境污染的多重危机。</w:t>
      </w:r>
    </w:p>
    <w:p w14:paraId="72142B8C">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电力废旧物资处置碳管理系统的核心技术架构已通过跨行业验证与电力场景适配，不存在根本性技术障碍。系统依赖的物联网溯源技术、碳核算与大数据技术、区块链与AI优化技术等关键技术均已进入商业化应用阶段。电力行业是数字化转型的先行领域，现有系统可与碳管理系统无缝衔接。</w:t>
      </w:r>
    </w:p>
    <w:p w14:paraId="3DAADC90">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电力废旧物资处置碳管理系统的经济可行性体现在“短期投入可承受、长期收益覆盖成本并产生增值”，通过直接收益、间接收益与战略收益的叠加实现经济可持续。</w:t>
      </w:r>
    </w:p>
    <w:p w14:paraId="7ED004D4">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5F89A6ED">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58198B6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8</w:t>
      </w:r>
      <w:r>
        <w:rPr>
          <w:rFonts w:hint="eastAsia" w:ascii="宋体" w:hAnsi="宋体" w:eastAsia="宋体"/>
          <w:sz w:val="28"/>
          <w:szCs w:val="28"/>
        </w:rPr>
        <w:t>月，</w:t>
      </w:r>
      <w:r>
        <w:rPr>
          <w:rFonts w:hint="eastAsia" w:ascii="宋体" w:hAnsi="宋体" w:eastAsia="宋体"/>
          <w:sz w:val="28"/>
          <w:szCs w:val="28"/>
          <w:lang w:val="en-US" w:eastAsia="zh-CN"/>
        </w:rPr>
        <w:t>国网冀北电力有限公司廊坊供电公司</w:t>
      </w:r>
      <w:r>
        <w:rPr>
          <w:rFonts w:hint="eastAsia" w:ascii="宋体" w:hAnsi="宋体" w:eastAsia="宋体"/>
          <w:sz w:val="28"/>
          <w:szCs w:val="28"/>
        </w:rPr>
        <w:t>按照“</w:t>
      </w:r>
      <w:r>
        <w:rPr>
          <w:rFonts w:hint="eastAsia" w:ascii="宋体" w:hAnsi="宋体" w:eastAsia="宋体"/>
          <w:sz w:val="28"/>
          <w:szCs w:val="28"/>
          <w:lang w:eastAsia="zh-CN"/>
        </w:rPr>
        <w:t>中国中小企业协会</w:t>
      </w:r>
      <w:r>
        <w:rPr>
          <w:rFonts w:hint="eastAsia" w:ascii="宋体" w:hAnsi="宋体" w:eastAsia="宋体"/>
          <w:sz w:val="28"/>
          <w:szCs w:val="28"/>
        </w:rPr>
        <w:t>关于《</w:t>
      </w:r>
      <w:r>
        <w:rPr>
          <w:rFonts w:hint="eastAsia" w:ascii="宋体" w:hAnsi="宋体" w:eastAsia="宋体"/>
          <w:sz w:val="28"/>
          <w:szCs w:val="28"/>
          <w:lang w:eastAsia="zh-CN"/>
        </w:rPr>
        <w:t>电力废旧物资处置碳管理系统</w:t>
      </w:r>
      <w:r>
        <w:rPr>
          <w:rFonts w:hint="eastAsia" w:ascii="宋体" w:hAnsi="宋体" w:eastAsia="宋体"/>
          <w:sz w:val="28"/>
          <w:szCs w:val="28"/>
        </w:rPr>
        <w:t>》团体标准立项的公告”要求，成立了标准起草工作组。</w:t>
      </w:r>
    </w:p>
    <w:p w14:paraId="4DB04AB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电力废旧物资处置碳管理系统技术</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电力废旧物资处置碳管理系统技术</w:t>
      </w:r>
      <w:r>
        <w:rPr>
          <w:rFonts w:hint="eastAsia" w:ascii="宋体" w:hAnsi="宋体" w:eastAsia="宋体"/>
          <w:sz w:val="28"/>
          <w:szCs w:val="28"/>
        </w:rPr>
        <w:t>资料，并进行了大量的研制、试验及验证。在此基础上编制了《</w:t>
      </w:r>
      <w:r>
        <w:rPr>
          <w:rFonts w:hint="eastAsia" w:ascii="宋体" w:hAnsi="宋体" w:eastAsia="宋体"/>
          <w:sz w:val="28"/>
          <w:szCs w:val="28"/>
          <w:lang w:eastAsia="zh-CN"/>
        </w:rPr>
        <w:t>电力废旧物资处置碳管理系统</w:t>
      </w:r>
      <w:r>
        <w:rPr>
          <w:rFonts w:hint="eastAsia" w:ascii="宋体" w:hAnsi="宋体" w:eastAsia="宋体"/>
          <w:sz w:val="28"/>
          <w:szCs w:val="28"/>
        </w:rPr>
        <w:t>》标准草案。</w:t>
      </w:r>
    </w:p>
    <w:p w14:paraId="6AC7E879">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34270F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电力废旧物资处置碳管理系统</w:t>
      </w:r>
      <w:r>
        <w:rPr>
          <w:rFonts w:hint="eastAsia" w:ascii="宋体" w:hAnsi="宋体" w:eastAsia="宋体"/>
          <w:sz w:val="28"/>
          <w:szCs w:val="28"/>
        </w:rPr>
        <w:t>的技术要求。于202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9</w:t>
      </w:r>
      <w:r>
        <w:rPr>
          <w:rFonts w:hint="eastAsia" w:ascii="宋体" w:hAnsi="宋体" w:eastAsia="宋体"/>
          <w:sz w:val="28"/>
          <w:szCs w:val="28"/>
        </w:rPr>
        <w:t>月提交《</w:t>
      </w:r>
      <w:r>
        <w:rPr>
          <w:rFonts w:hint="eastAsia" w:ascii="宋体" w:hAnsi="宋体" w:eastAsia="宋体"/>
          <w:sz w:val="28"/>
          <w:szCs w:val="28"/>
          <w:lang w:eastAsia="zh-CN"/>
        </w:rPr>
        <w:t>电力废旧物资处置碳管理系统</w:t>
      </w:r>
      <w:r>
        <w:rPr>
          <w:rFonts w:hint="eastAsia" w:ascii="宋体" w:hAnsi="宋体" w:eastAsia="宋体"/>
          <w:sz w:val="28"/>
          <w:szCs w:val="28"/>
        </w:rPr>
        <w:t>》标准征求意见稿及征求意见稿编制说明，定于202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9</w:t>
      </w:r>
      <w:r>
        <w:rPr>
          <w:rFonts w:hint="eastAsia" w:ascii="宋体" w:hAnsi="宋体" w:eastAsia="宋体"/>
          <w:sz w:val="28"/>
          <w:szCs w:val="28"/>
        </w:rPr>
        <w:t>月</w:t>
      </w:r>
      <w:r>
        <w:rPr>
          <w:rFonts w:hint="eastAsia" w:ascii="宋体" w:hAnsi="宋体" w:eastAsia="宋体"/>
          <w:sz w:val="28"/>
          <w:szCs w:val="28"/>
          <w:lang w:val="en-US" w:eastAsia="zh-CN"/>
        </w:rPr>
        <w:t>下</w:t>
      </w:r>
      <w:r>
        <w:rPr>
          <w:rFonts w:hint="eastAsia" w:ascii="宋体" w:hAnsi="宋体" w:eastAsia="宋体"/>
          <w:sz w:val="28"/>
          <w:szCs w:val="28"/>
        </w:rPr>
        <w:t>旬网上公示征求意见稿，广泛征求各方意见和建议。</w:t>
      </w:r>
    </w:p>
    <w:p w14:paraId="2F0393FD">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6F80C6AB">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10</w:t>
      </w:r>
      <w:r>
        <w:rPr>
          <w:rFonts w:hint="eastAsia" w:ascii="宋体" w:hAnsi="宋体" w:eastAsia="宋体"/>
          <w:sz w:val="28"/>
          <w:szCs w:val="28"/>
        </w:rPr>
        <w:t>月</w:t>
      </w:r>
      <w:r>
        <w:rPr>
          <w:rFonts w:hint="eastAsia" w:ascii="宋体" w:hAnsi="宋体" w:eastAsia="宋体"/>
          <w:sz w:val="28"/>
          <w:szCs w:val="28"/>
          <w:lang w:val="en-US" w:eastAsia="zh-CN"/>
        </w:rPr>
        <w:t>下旬</w:t>
      </w:r>
      <w:r>
        <w:rPr>
          <w:rFonts w:hint="eastAsia" w:ascii="宋体" w:hAnsi="宋体" w:eastAsia="宋体"/>
          <w:sz w:val="28"/>
          <w:szCs w:val="28"/>
        </w:rPr>
        <w:t>召集专家审核标准，汇总专家审核意见之后，修改标准并发布。</w:t>
      </w:r>
    </w:p>
    <w:p w14:paraId="0ABCCDB8">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1EF943A8">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val="en-US" w:eastAsia="zh-CN"/>
        </w:rPr>
        <w:t>国网冀北电力有限公司廊坊供电公司</w:t>
      </w:r>
      <w:r>
        <w:rPr>
          <w:rFonts w:hint="eastAsia" w:ascii="宋体" w:hAnsi="宋体" w:eastAsia="宋体"/>
          <w:sz w:val="28"/>
          <w:szCs w:val="28"/>
        </w:rPr>
        <w:t>等负责起草。</w:t>
      </w:r>
    </w:p>
    <w:p w14:paraId="5FA3D43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5701712F">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E03757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4C4C7B21">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7F00D40F">
      <w:pPr>
        <w:spacing w:line="360" w:lineRule="auto"/>
        <w:ind w:firstLine="560" w:firstLineChars="200"/>
        <w:jc w:val="left"/>
        <w:rPr>
          <w:rFonts w:hint="default" w:ascii="宋体" w:hAnsi="宋体" w:eastAsia="宋体"/>
          <w:sz w:val="28"/>
          <w:szCs w:val="28"/>
          <w:lang w:val="en-US" w:eastAsia="zh-CN"/>
        </w:rPr>
      </w:pPr>
      <w:r>
        <w:rPr>
          <w:rFonts w:hint="eastAsia" w:ascii="宋体" w:hAnsi="宋体" w:eastAsia="宋体"/>
          <w:sz w:val="28"/>
          <w:szCs w:val="28"/>
        </w:rPr>
        <w:t>本文件起草过程中，主要按照GB/T 1.1-2020《标准化工作导则第1部分：标准化文件的结构和起草规则》进行编写。</w:t>
      </w:r>
      <w:r>
        <w:rPr>
          <w:rFonts w:hint="eastAsia" w:ascii="宋体" w:hAnsi="宋体" w:eastAsia="宋体"/>
          <w:sz w:val="28"/>
          <w:szCs w:val="28"/>
          <w:lang w:val="en-US" w:eastAsia="zh-CN"/>
        </w:rPr>
        <w:t>本文件制定过程中，主要参考了以下标准或文件。</w:t>
      </w:r>
    </w:p>
    <w:p w14:paraId="72A299EB">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20272  信息安全技术  操作系统安全技术要求</w:t>
      </w:r>
    </w:p>
    <w:p w14:paraId="499EFC59">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22239—2019  信息安全技术  网络安全等级保护基本要求</w:t>
      </w:r>
    </w:p>
    <w:p w14:paraId="7C9E1CB8">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25000.51  系统与软件工程  系统与软件质量要求和评价(SQuaRE)  第 51 部分：就绪可用软件产品(RUSP)的质量要求和测试细则</w:t>
      </w:r>
    </w:p>
    <w:p w14:paraId="540A28A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28827.1  信息技术服务  运行维护  第 1 部分：通用要求</w:t>
      </w:r>
    </w:p>
    <w:p w14:paraId="6C4AE25B">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28827.2  信息技术服务  运行维护  第 2 部分：交付规范</w:t>
      </w:r>
    </w:p>
    <w:p w14:paraId="5D0DC94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28827.3  信息技术服务  运行维护  第 3 部分：应急响应规范</w:t>
      </w:r>
    </w:p>
    <w:p w14:paraId="4989FA39">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29765  信息安全技术  数据备份与恢复产品技术要求与测试评价方法</w:t>
      </w:r>
    </w:p>
    <w:p w14:paraId="100C30C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32905  信息安全技术  SM3密码杂凑算法</w:t>
      </w:r>
    </w:p>
    <w:p w14:paraId="6E106AE9">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32907  信息安全技术  SM4分组密码算法</w:t>
      </w:r>
    </w:p>
    <w:p w14:paraId="0CCABA1C">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34998  移动终端浏览器软件技术要求</w:t>
      </w:r>
    </w:p>
    <w:p w14:paraId="0B23EE19">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35276  信息安全技术  SM2密码算法使用规范</w:t>
      </w:r>
    </w:p>
    <w:p w14:paraId="2B22622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41479  信息安全技术  网络数据处理安全要求</w:t>
      </w:r>
    </w:p>
    <w:p w14:paraId="5D7294FB">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6F975426">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电力废旧物资处置碳管理系统</w:t>
      </w:r>
      <w:r>
        <w:rPr>
          <w:rFonts w:hint="eastAsia" w:ascii="宋体" w:hAnsi="宋体" w:eastAsia="宋体"/>
          <w:sz w:val="28"/>
          <w:szCs w:val="28"/>
          <w:lang w:val="en-US" w:eastAsia="zh-CN"/>
        </w:rPr>
        <w:t>技术</w:t>
      </w:r>
      <w:r>
        <w:rPr>
          <w:rFonts w:hint="eastAsia" w:ascii="宋体" w:hAnsi="宋体" w:eastAsia="宋体"/>
          <w:sz w:val="28"/>
          <w:szCs w:val="28"/>
        </w:rPr>
        <w:t>情况，确定本文件主要技术内容。</w:t>
      </w:r>
    </w:p>
    <w:p w14:paraId="58268D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w:t>
      </w:r>
      <w:r>
        <w:rPr>
          <w:rFonts w:hint="eastAsia" w:ascii="宋体" w:hAnsi="宋体" w:eastAsia="宋体"/>
          <w:sz w:val="28"/>
          <w:szCs w:val="28"/>
          <w:lang w:val="en-US" w:eastAsia="zh-CN"/>
        </w:rPr>
        <w:t>内容包</w:t>
      </w:r>
      <w:r>
        <w:rPr>
          <w:rFonts w:hint="eastAsia" w:ascii="宋体" w:hAnsi="宋体" w:eastAsia="宋体"/>
          <w:sz w:val="28"/>
          <w:szCs w:val="28"/>
        </w:rPr>
        <w:t>含总体要求、功能、性能、接口、调试和验收、安全管理、运维等。</w:t>
      </w:r>
    </w:p>
    <w:p w14:paraId="1F661C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0A7460D9">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553927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5EBC2557">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7502EE2E">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6FDBAE35">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电力废旧物资处置碳管理系统</w:t>
      </w:r>
      <w:r>
        <w:rPr>
          <w:rFonts w:hint="eastAsia" w:ascii="宋体" w:hAnsi="宋体" w:eastAsia="宋体"/>
          <w:sz w:val="28"/>
          <w:szCs w:val="28"/>
        </w:rPr>
        <w:t>满足市场及环境需求。对</w:t>
      </w:r>
      <w:r>
        <w:rPr>
          <w:rFonts w:hint="eastAsia" w:ascii="宋体" w:hAnsi="宋体" w:eastAsia="宋体"/>
          <w:sz w:val="28"/>
          <w:szCs w:val="28"/>
          <w:lang w:val="en-US" w:eastAsia="zh-CN"/>
        </w:rPr>
        <w:t>可再生资源利用和环保</w:t>
      </w:r>
      <w:r>
        <w:rPr>
          <w:rFonts w:hint="eastAsia" w:ascii="宋体" w:hAnsi="宋体" w:eastAsia="宋体"/>
          <w:sz w:val="28"/>
          <w:szCs w:val="28"/>
        </w:rPr>
        <w:t>具有重要意义。</w:t>
      </w:r>
    </w:p>
    <w:p w14:paraId="3625DE9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104B58B">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78BAF1C5">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29710AA0">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0EF315A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252A79B8">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1FF1B7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3CE1DA83">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3F6B07C6">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206FF49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5A7A2F69">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39720ED0">
      <w:pPr>
        <w:rPr>
          <w:rFonts w:ascii="华文宋体" w:hAnsi="华文宋体" w:eastAsia="华文宋体"/>
          <w:sz w:val="24"/>
          <w:szCs w:val="24"/>
        </w:rPr>
      </w:pPr>
      <w:r>
        <w:rPr>
          <w:rFonts w:hint="eastAsia" w:ascii="宋体" w:hAnsi="宋体" w:eastAsia="宋体"/>
          <w:sz w:val="28"/>
          <w:szCs w:val="28"/>
        </w:rPr>
        <w:t xml:space="preserve">    无</w:t>
      </w:r>
    </w:p>
    <w:p w14:paraId="1E63B1FC">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电力废旧物资处置碳管理系统</w:t>
      </w:r>
      <w:r>
        <w:rPr>
          <w:rFonts w:hint="eastAsia" w:ascii="仿宋_GB2312" w:hAnsi="仿宋" w:eastAsia="仿宋_GB2312"/>
          <w:sz w:val="28"/>
          <w:szCs w:val="28"/>
        </w:rPr>
        <w:t>》起草组</w:t>
      </w:r>
    </w:p>
    <w:p w14:paraId="4276C959">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w:t>
      </w:r>
      <w:r>
        <w:rPr>
          <w:rFonts w:hint="eastAsia" w:ascii="仿宋_GB2312" w:hAnsi="仿宋" w:eastAsia="仿宋_GB2312"/>
          <w:sz w:val="28"/>
          <w:szCs w:val="28"/>
          <w:lang w:val="en-US" w:eastAsia="zh-CN"/>
        </w:rPr>
        <w:t>5</w:t>
      </w:r>
      <w:r>
        <w:rPr>
          <w:rFonts w:ascii="仿宋_GB2312" w:hAnsi="仿宋" w:eastAsia="仿宋_GB2312"/>
          <w:sz w:val="28"/>
          <w:szCs w:val="28"/>
        </w:rPr>
        <w:t>年</w:t>
      </w:r>
      <w:r>
        <w:rPr>
          <w:rFonts w:hint="eastAsia" w:ascii="仿宋_GB2312" w:hAnsi="仿宋" w:eastAsia="仿宋_GB2312"/>
          <w:sz w:val="28"/>
          <w:szCs w:val="28"/>
          <w:lang w:val="en-US" w:eastAsia="zh-CN"/>
        </w:rPr>
        <w:t>9</w:t>
      </w:r>
      <w:r>
        <w:rPr>
          <w:rFonts w:ascii="仿宋_GB2312" w:hAnsi="仿宋" w:eastAsia="仿宋_GB2312"/>
          <w:sz w:val="28"/>
          <w:szCs w:val="28"/>
        </w:rPr>
        <w:t>月</w:t>
      </w:r>
      <w:r>
        <w:rPr>
          <w:rFonts w:hint="eastAsia" w:ascii="仿宋_GB2312" w:hAnsi="仿宋" w:eastAsia="仿宋_GB2312"/>
          <w:sz w:val="28"/>
          <w:szCs w:val="28"/>
          <w:lang w:val="en-US" w:eastAsia="zh-CN"/>
        </w:rPr>
        <w:t>15</w:t>
      </w:r>
      <w:bookmarkStart w:id="0" w:name="_GoBack"/>
      <w:bookmarkEnd w:id="0"/>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6E7928E">
        <w:pPr>
          <w:pStyle w:val="3"/>
          <w:jc w:val="center"/>
        </w:pPr>
        <w:r>
          <w:fldChar w:fldCharType="begin"/>
        </w:r>
        <w:r>
          <w:instrText xml:space="preserve">PAGE   \* MERGEFORMAT</w:instrText>
        </w:r>
        <w:r>
          <w:fldChar w:fldCharType="separate"/>
        </w:r>
        <w:r>
          <w:rPr>
            <w:lang w:val="zh-CN"/>
          </w:rPr>
          <w:t>1</w:t>
        </w:r>
        <w:r>
          <w:fldChar w:fldCharType="end"/>
        </w:r>
      </w:p>
    </w:sdtContent>
  </w:sdt>
  <w:p w14:paraId="1EF0A71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NDM5OWU5ZWE0N2Q5NTFjNDcxMWYzYzcwYTc2ZmM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2182ED7"/>
    <w:rsid w:val="03806F86"/>
    <w:rsid w:val="05790131"/>
    <w:rsid w:val="059E1945"/>
    <w:rsid w:val="07590A0B"/>
    <w:rsid w:val="07771578"/>
    <w:rsid w:val="082223BA"/>
    <w:rsid w:val="08EC1DB4"/>
    <w:rsid w:val="0CA54E50"/>
    <w:rsid w:val="0E67321C"/>
    <w:rsid w:val="0E855450"/>
    <w:rsid w:val="0EFE38B6"/>
    <w:rsid w:val="12771554"/>
    <w:rsid w:val="13001549"/>
    <w:rsid w:val="167F131F"/>
    <w:rsid w:val="16E6314C"/>
    <w:rsid w:val="18F36CB9"/>
    <w:rsid w:val="192C753C"/>
    <w:rsid w:val="1A441966"/>
    <w:rsid w:val="1A4C1518"/>
    <w:rsid w:val="1CE82D35"/>
    <w:rsid w:val="1ECC3CB0"/>
    <w:rsid w:val="25EC054A"/>
    <w:rsid w:val="26527EB6"/>
    <w:rsid w:val="2784563B"/>
    <w:rsid w:val="29F00112"/>
    <w:rsid w:val="2A713D31"/>
    <w:rsid w:val="2B9E76FA"/>
    <w:rsid w:val="2BD36429"/>
    <w:rsid w:val="2F260132"/>
    <w:rsid w:val="30BB0515"/>
    <w:rsid w:val="330D6FBB"/>
    <w:rsid w:val="339E298D"/>
    <w:rsid w:val="35260D42"/>
    <w:rsid w:val="35912A2B"/>
    <w:rsid w:val="35BC359E"/>
    <w:rsid w:val="37021484"/>
    <w:rsid w:val="38123949"/>
    <w:rsid w:val="3A83468A"/>
    <w:rsid w:val="3B680A63"/>
    <w:rsid w:val="3BD258C9"/>
    <w:rsid w:val="3C495460"/>
    <w:rsid w:val="3CAB1C76"/>
    <w:rsid w:val="3DB57251"/>
    <w:rsid w:val="3DD86A9B"/>
    <w:rsid w:val="3EA13D0F"/>
    <w:rsid w:val="3EFE5086"/>
    <w:rsid w:val="3F3E67CB"/>
    <w:rsid w:val="40612BA4"/>
    <w:rsid w:val="41BB0BAE"/>
    <w:rsid w:val="44501A81"/>
    <w:rsid w:val="455D0745"/>
    <w:rsid w:val="47FD7C52"/>
    <w:rsid w:val="48CF5A27"/>
    <w:rsid w:val="49755AE6"/>
    <w:rsid w:val="4E143B1F"/>
    <w:rsid w:val="502F3BCB"/>
    <w:rsid w:val="514E559A"/>
    <w:rsid w:val="54887E50"/>
    <w:rsid w:val="54D264E2"/>
    <w:rsid w:val="59AE2E31"/>
    <w:rsid w:val="59D16D68"/>
    <w:rsid w:val="5D3970FE"/>
    <w:rsid w:val="5DCA7D57"/>
    <w:rsid w:val="5EB07ADE"/>
    <w:rsid w:val="5EF808F3"/>
    <w:rsid w:val="5FD94C2F"/>
    <w:rsid w:val="60457B68"/>
    <w:rsid w:val="604C0EF7"/>
    <w:rsid w:val="633914DA"/>
    <w:rsid w:val="6342204A"/>
    <w:rsid w:val="64616F3B"/>
    <w:rsid w:val="64E8140A"/>
    <w:rsid w:val="651421FF"/>
    <w:rsid w:val="662D17CA"/>
    <w:rsid w:val="694B4548"/>
    <w:rsid w:val="694D5CE0"/>
    <w:rsid w:val="6A1B6918"/>
    <w:rsid w:val="6D1A412B"/>
    <w:rsid w:val="6E130118"/>
    <w:rsid w:val="6E182D60"/>
    <w:rsid w:val="6E2214E9"/>
    <w:rsid w:val="6E5A0C83"/>
    <w:rsid w:val="6E86617C"/>
    <w:rsid w:val="70393CF1"/>
    <w:rsid w:val="70587444"/>
    <w:rsid w:val="707D334E"/>
    <w:rsid w:val="71127683"/>
    <w:rsid w:val="71E847F7"/>
    <w:rsid w:val="72202E25"/>
    <w:rsid w:val="72396C13"/>
    <w:rsid w:val="738642C8"/>
    <w:rsid w:val="75BF3E86"/>
    <w:rsid w:val="768D3BBF"/>
    <w:rsid w:val="77D0180C"/>
    <w:rsid w:val="77E65C7D"/>
    <w:rsid w:val="795C61F7"/>
    <w:rsid w:val="7B75534E"/>
    <w:rsid w:val="7C0F68AF"/>
    <w:rsid w:val="7C29373A"/>
    <w:rsid w:val="7C7044FC"/>
    <w:rsid w:val="7C7F0D8C"/>
    <w:rsid w:val="7CC145C3"/>
    <w:rsid w:val="7CEF19A9"/>
    <w:rsid w:val="7E2F0092"/>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2583</Words>
  <Characters>2728</Characters>
  <Lines>16</Lines>
  <Paragraphs>4</Paragraphs>
  <TotalTime>4</TotalTime>
  <ScaleCrop>false</ScaleCrop>
  <LinksUpToDate>false</LinksUpToDate>
  <CharactersWithSpaces>2870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刘晨阳</cp:lastModifiedBy>
  <dcterms:modified xsi:type="dcterms:W3CDTF">2025-09-15T07:25:11Z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307006ECCA424B82AE58FE692255F3F8_12</vt:lpwstr>
  </property>
  <property fmtid="{D5CDD505-2E9C-101B-9397-08002B2CF9AE}" pid="4" name="KSOTemplateDocerSaveRecord">
    <vt:lpwstr>eyJoZGlkIjoiODNjZTQ0MmYyOGQzZjI1N2E2MjRkOTZlM2YwN2I1OWUiLCJ1c2VySWQiOiIyNDM0ODMxNjIifQ==</vt:lpwstr>
  </property>
</Properties>
</file>