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4327B">
        <w:tc>
          <w:tcPr>
            <w:tcW w:w="509" w:type="dxa"/>
          </w:tcPr>
          <w:p w:rsidR="00A4327B" w:rsidRDefault="009E0AA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A4327B" w:rsidRDefault="009E0AAA" w:rsidP="009A722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A722E">
              <w:rPr>
                <w:rFonts w:ascii="黑体" w:eastAsia="黑体" w:hAnsi="黑体" w:hint="eastAsia"/>
                <w:sz w:val="21"/>
                <w:szCs w:val="21"/>
              </w:rPr>
              <w:t>35.080</w:t>
            </w:r>
            <w:r>
              <w:rPr>
                <w:rFonts w:ascii="黑体" w:eastAsia="黑体" w:hAnsi="黑体"/>
                <w:sz w:val="21"/>
                <w:szCs w:val="21"/>
              </w:rPr>
              <w:fldChar w:fldCharType="end"/>
            </w:r>
            <w:bookmarkEnd w:id="0"/>
          </w:p>
        </w:tc>
      </w:tr>
      <w:tr w:rsidR="00A4327B">
        <w:tc>
          <w:tcPr>
            <w:tcW w:w="509" w:type="dxa"/>
          </w:tcPr>
          <w:p w:rsidR="00A4327B" w:rsidRDefault="009E0AA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4327B">
              <w:trPr>
                <w:trHeight w:hRule="exact" w:val="1021"/>
              </w:trPr>
              <w:tc>
                <w:tcPr>
                  <w:tcW w:w="9242" w:type="dxa"/>
                  <w:vAlign w:val="center"/>
                </w:tcPr>
                <w:p w:rsidR="00A4327B" w:rsidRDefault="00A4327B" w:rsidP="00E342C0">
                  <w:pPr>
                    <w:pStyle w:val="affff9"/>
                    <w:framePr w:w="0" w:hRule="auto" w:wrap="auto" w:hAnchor="text" w:xAlign="left" w:yAlign="inline" w:anchorLock="0"/>
                    <w:ind w:left="420" w:right="624"/>
                    <w:rPr>
                      <w:rFonts w:ascii="宋体" w:hAnsi="宋体"/>
                      <w:sz w:val="28"/>
                      <w:szCs w:val="28"/>
                    </w:rPr>
                  </w:pPr>
                </w:p>
              </w:tc>
            </w:tr>
          </w:tbl>
          <w:p w:rsidR="00A4327B" w:rsidRDefault="009E0AAA" w:rsidP="009A722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A722E">
              <w:rPr>
                <w:rFonts w:ascii="黑体" w:eastAsia="黑体" w:hAnsi="黑体" w:hint="eastAsia"/>
                <w:sz w:val="21"/>
                <w:szCs w:val="21"/>
              </w:rPr>
              <w:t>L 77</w:t>
            </w:r>
            <w:r>
              <w:rPr>
                <w:rFonts w:ascii="黑体" w:eastAsia="黑体" w:hAnsi="黑体"/>
                <w:sz w:val="21"/>
                <w:szCs w:val="21"/>
              </w:rPr>
              <w:fldChar w:fldCharType="end"/>
            </w:r>
            <w:bookmarkEnd w:id="1"/>
          </w:p>
        </w:tc>
      </w:tr>
    </w:tbl>
    <w:p w:rsidR="00A4327B" w:rsidRDefault="009E0AAA">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4327B" w:rsidRDefault="009E0AAA">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4327B" w:rsidRDefault="009E0AAA">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4327B" w:rsidRDefault="009E0AA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4327B" w:rsidRDefault="00A4327B">
      <w:pPr>
        <w:pStyle w:val="affffa"/>
        <w:framePr w:w="9639" w:h="6976" w:hRule="exact" w:hSpace="0" w:vSpace="0" w:wrap="around" w:hAnchor="page" w:y="6408"/>
        <w:jc w:val="center"/>
        <w:rPr>
          <w:rFonts w:ascii="黑体" w:eastAsia="黑体" w:hAnsi="黑体"/>
          <w:b w:val="0"/>
          <w:bCs w:val="0"/>
          <w:w w:val="100"/>
        </w:rPr>
      </w:pPr>
    </w:p>
    <w:bookmarkStart w:id="7" w:name="OLE_LINK1"/>
    <w:bookmarkStart w:id="8" w:name="OLE_LINK3"/>
    <w:p w:rsidR="00A4327B" w:rsidRDefault="009E0AA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975FC">
        <w:t>AI无纸化智慧会议服务平台</w:t>
      </w:r>
      <w:r>
        <w:fldChar w:fldCharType="end"/>
      </w:r>
      <w:bookmarkEnd w:id="9"/>
    </w:p>
    <w:bookmarkEnd w:id="7"/>
    <w:bookmarkEnd w:id="8"/>
    <w:p w:rsidR="00A4327B" w:rsidRDefault="00A4327B">
      <w:pPr>
        <w:framePr w:w="9639" w:h="6974" w:hRule="exact" w:wrap="around" w:vAnchor="page" w:hAnchor="page" w:x="1419" w:y="6408" w:anchorLock="1"/>
        <w:ind w:left="-1418"/>
      </w:pPr>
    </w:p>
    <w:p w:rsidR="00A4327B" w:rsidRDefault="009E0AA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185AF6" w:rsidRPr="00185AF6">
        <w:rPr>
          <w:rFonts w:eastAsia="黑体"/>
          <w:szCs w:val="28"/>
        </w:rPr>
        <w:t xml:space="preserve">AI </w:t>
      </w:r>
      <w:r w:rsidR="00185AF6">
        <w:rPr>
          <w:rFonts w:eastAsia="黑体" w:hint="eastAsia"/>
          <w:szCs w:val="28"/>
        </w:rPr>
        <w:t>p</w:t>
      </w:r>
      <w:r w:rsidR="00185AF6" w:rsidRPr="00185AF6">
        <w:rPr>
          <w:rFonts w:eastAsia="黑体"/>
          <w:szCs w:val="28"/>
        </w:rPr>
        <w:t xml:space="preserve">aperless </w:t>
      </w:r>
      <w:r w:rsidR="00185AF6">
        <w:rPr>
          <w:rFonts w:eastAsia="黑体" w:hint="eastAsia"/>
          <w:szCs w:val="28"/>
        </w:rPr>
        <w:t>i</w:t>
      </w:r>
      <w:r w:rsidR="00185AF6" w:rsidRPr="00185AF6">
        <w:rPr>
          <w:rFonts w:eastAsia="黑体"/>
          <w:szCs w:val="28"/>
        </w:rPr>
        <w:t xml:space="preserve">ntelligent </w:t>
      </w:r>
      <w:r w:rsidR="00185AF6">
        <w:rPr>
          <w:rFonts w:eastAsia="黑体" w:hint="eastAsia"/>
          <w:szCs w:val="28"/>
        </w:rPr>
        <w:t>c</w:t>
      </w:r>
      <w:r w:rsidR="00185AF6" w:rsidRPr="00185AF6">
        <w:rPr>
          <w:rFonts w:eastAsia="黑体"/>
          <w:szCs w:val="28"/>
        </w:rPr>
        <w:t xml:space="preserve">onference </w:t>
      </w:r>
      <w:r w:rsidR="00185AF6">
        <w:rPr>
          <w:rFonts w:eastAsia="黑体" w:hint="eastAsia"/>
          <w:szCs w:val="28"/>
        </w:rPr>
        <w:t>s</w:t>
      </w:r>
      <w:r w:rsidR="00185AF6" w:rsidRPr="00185AF6">
        <w:rPr>
          <w:rFonts w:eastAsia="黑体"/>
          <w:szCs w:val="28"/>
        </w:rPr>
        <w:t xml:space="preserve">ervice </w:t>
      </w:r>
      <w:r w:rsidR="00185AF6">
        <w:rPr>
          <w:rFonts w:eastAsia="黑体" w:hint="eastAsia"/>
          <w:szCs w:val="28"/>
        </w:rPr>
        <w:t>p</w:t>
      </w:r>
      <w:r w:rsidR="00185AF6" w:rsidRPr="00185AF6">
        <w:rPr>
          <w:rFonts w:eastAsia="黑体"/>
          <w:szCs w:val="28"/>
        </w:rPr>
        <w:t>latform</w:t>
      </w:r>
      <w:r>
        <w:rPr>
          <w:rFonts w:eastAsia="黑体"/>
          <w:szCs w:val="28"/>
        </w:rPr>
        <w:fldChar w:fldCharType="end"/>
      </w:r>
      <w:bookmarkEnd w:id="10"/>
    </w:p>
    <w:p w:rsidR="00A4327B" w:rsidRDefault="00A4327B">
      <w:pPr>
        <w:framePr w:w="9639" w:h="6974" w:hRule="exact" w:wrap="around" w:vAnchor="page" w:hAnchor="page" w:x="1419" w:y="6408" w:anchorLock="1"/>
        <w:spacing w:line="760" w:lineRule="exact"/>
        <w:ind w:left="-1418"/>
      </w:pPr>
    </w:p>
    <w:p w:rsidR="00A4327B" w:rsidRDefault="00A4327B">
      <w:pPr>
        <w:pStyle w:val="afffffff2"/>
        <w:framePr w:w="9639" w:h="6974" w:hRule="exact" w:wrap="around" w:vAnchor="page" w:hAnchor="page" w:x="1419" w:y="6408" w:anchorLock="1"/>
        <w:textAlignment w:val="bottom"/>
        <w:rPr>
          <w:rFonts w:eastAsia="黑体"/>
          <w:szCs w:val="28"/>
        </w:rPr>
      </w:pPr>
    </w:p>
    <w:p w:rsidR="00A4327B" w:rsidRDefault="009E0AAA">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342C0">
        <w:rPr>
          <w:sz w:val="24"/>
          <w:szCs w:val="28"/>
        </w:rPr>
      </w:r>
      <w:r>
        <w:rPr>
          <w:sz w:val="24"/>
          <w:szCs w:val="28"/>
        </w:rPr>
        <w:fldChar w:fldCharType="end"/>
      </w:r>
      <w:bookmarkEnd w:id="11"/>
    </w:p>
    <w:p w:rsidR="00A4327B" w:rsidRDefault="009E0AAA">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A4327B" w:rsidRDefault="009E0AAA">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A4327B" w:rsidRDefault="009E0AAA">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A4327B" w:rsidRDefault="009E0AAA">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A4327B" w:rsidRDefault="009E0AAA">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A4327B" w:rsidRDefault="009E0AAA">
      <w:pPr>
        <w:rPr>
          <w:rFonts w:ascii="宋体" w:hAnsi="宋体"/>
          <w:sz w:val="28"/>
          <w:szCs w:val="28"/>
        </w:rPr>
        <w:sectPr w:rsidR="00A4327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2378D21" wp14:editId="282DDDD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A38C5" w:rsidRDefault="000A38C5" w:rsidP="000A38C5">
      <w:pPr>
        <w:pStyle w:val="affffff4"/>
        <w:spacing w:after="360"/>
      </w:pPr>
      <w:bookmarkStart w:id="21" w:name="BookMark1"/>
      <w:bookmarkStart w:id="22" w:name="_Toc180226460"/>
      <w:bookmarkStart w:id="23" w:name="_Toc192772483"/>
      <w:bookmarkStart w:id="24" w:name="_Toc194591293"/>
      <w:bookmarkStart w:id="25" w:name="_Toc194593840"/>
      <w:bookmarkStart w:id="26" w:name="_Toc196487249"/>
      <w:r w:rsidRPr="000A38C5">
        <w:rPr>
          <w:rFonts w:hint="eastAsia"/>
          <w:spacing w:val="320"/>
        </w:rPr>
        <w:lastRenderedPageBreak/>
        <w:t>目</w:t>
      </w:r>
      <w:r>
        <w:rPr>
          <w:rFonts w:hint="eastAsia"/>
        </w:rPr>
        <w:t>次</w:t>
      </w:r>
    </w:p>
    <w:p w:rsidR="000A38C5" w:rsidRPr="000A38C5" w:rsidRDefault="000A38C5">
      <w:pPr>
        <w:pStyle w:val="10"/>
        <w:tabs>
          <w:tab w:val="right" w:leader="dot" w:pos="9344"/>
        </w:tabs>
        <w:rPr>
          <w:rFonts w:asciiTheme="minorHAnsi" w:eastAsiaTheme="minorEastAsia" w:hAnsiTheme="minorHAnsi" w:cstheme="minorBidi"/>
          <w:noProof/>
          <w:szCs w:val="22"/>
        </w:rPr>
      </w:pPr>
      <w:r w:rsidRPr="000A38C5">
        <w:fldChar w:fldCharType="begin"/>
      </w:r>
      <w:r w:rsidRPr="000A38C5">
        <w:instrText xml:space="preserve"> TOC \o "1-1" \h </w:instrText>
      </w:r>
      <w:r w:rsidRPr="000A38C5">
        <w:fldChar w:fldCharType="separate"/>
      </w:r>
      <w:hyperlink w:anchor="_Toc207370296" w:history="1">
        <w:r w:rsidRPr="000A38C5">
          <w:rPr>
            <w:rStyle w:val="affff6"/>
            <w:rFonts w:hint="eastAsia"/>
            <w:noProof/>
          </w:rPr>
          <w:t>前言</w:t>
        </w:r>
        <w:r w:rsidRPr="000A38C5">
          <w:rPr>
            <w:noProof/>
          </w:rPr>
          <w:tab/>
        </w:r>
        <w:r w:rsidRPr="000A38C5">
          <w:rPr>
            <w:noProof/>
          </w:rPr>
          <w:fldChar w:fldCharType="begin"/>
        </w:r>
        <w:r w:rsidRPr="000A38C5">
          <w:rPr>
            <w:noProof/>
          </w:rPr>
          <w:instrText xml:space="preserve"> PAGEREF _Toc207370296 \h </w:instrText>
        </w:r>
        <w:r w:rsidRPr="000A38C5">
          <w:rPr>
            <w:noProof/>
          </w:rPr>
        </w:r>
        <w:r w:rsidRPr="000A38C5">
          <w:rPr>
            <w:noProof/>
          </w:rPr>
          <w:fldChar w:fldCharType="separate"/>
        </w:r>
        <w:r w:rsidR="00CF77FC">
          <w:rPr>
            <w:noProof/>
          </w:rPr>
          <w:t>II</w:t>
        </w:r>
        <w:r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297" w:history="1">
        <w:r w:rsidR="000A38C5" w:rsidRPr="000A38C5">
          <w:rPr>
            <w:rStyle w:val="affff6"/>
            <w:noProof/>
          </w:rPr>
          <w:t>1</w:t>
        </w:r>
        <w:r w:rsidR="000A38C5">
          <w:rPr>
            <w:rStyle w:val="affff6"/>
            <w:noProof/>
          </w:rPr>
          <w:t xml:space="preserve"> </w:t>
        </w:r>
        <w:r w:rsidR="000A38C5" w:rsidRPr="000A38C5">
          <w:rPr>
            <w:rStyle w:val="affff6"/>
            <w:rFonts w:hint="eastAsia"/>
            <w:noProof/>
          </w:rPr>
          <w:t xml:space="preserve"> 范围</w:t>
        </w:r>
        <w:r w:rsidR="000A38C5" w:rsidRPr="000A38C5">
          <w:rPr>
            <w:noProof/>
          </w:rPr>
          <w:tab/>
        </w:r>
        <w:r w:rsidR="000A38C5" w:rsidRPr="000A38C5">
          <w:rPr>
            <w:noProof/>
          </w:rPr>
          <w:fldChar w:fldCharType="begin"/>
        </w:r>
        <w:r w:rsidR="000A38C5" w:rsidRPr="000A38C5">
          <w:rPr>
            <w:noProof/>
          </w:rPr>
          <w:instrText xml:space="preserve"> PAGEREF _Toc207370297 \h </w:instrText>
        </w:r>
        <w:r w:rsidR="000A38C5" w:rsidRPr="000A38C5">
          <w:rPr>
            <w:noProof/>
          </w:rPr>
        </w:r>
        <w:r w:rsidR="000A38C5" w:rsidRPr="000A38C5">
          <w:rPr>
            <w:noProof/>
          </w:rPr>
          <w:fldChar w:fldCharType="separate"/>
        </w:r>
        <w:r w:rsidR="00CF77FC">
          <w:rPr>
            <w:noProof/>
          </w:rPr>
          <w:t>1</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298" w:history="1">
        <w:r w:rsidR="000A38C5" w:rsidRPr="000A38C5">
          <w:rPr>
            <w:rStyle w:val="affff6"/>
            <w:noProof/>
          </w:rPr>
          <w:t>2</w:t>
        </w:r>
        <w:r w:rsidR="000A38C5">
          <w:rPr>
            <w:rStyle w:val="affff6"/>
            <w:noProof/>
          </w:rPr>
          <w:t xml:space="preserve"> </w:t>
        </w:r>
        <w:r w:rsidR="000A38C5" w:rsidRPr="000A38C5">
          <w:rPr>
            <w:rStyle w:val="affff6"/>
            <w:rFonts w:hint="eastAsia"/>
            <w:noProof/>
          </w:rPr>
          <w:t xml:space="preserve"> 规范性引用文件</w:t>
        </w:r>
        <w:r w:rsidR="000A38C5" w:rsidRPr="000A38C5">
          <w:rPr>
            <w:noProof/>
          </w:rPr>
          <w:tab/>
        </w:r>
        <w:r w:rsidR="000A38C5" w:rsidRPr="000A38C5">
          <w:rPr>
            <w:noProof/>
          </w:rPr>
          <w:fldChar w:fldCharType="begin"/>
        </w:r>
        <w:r w:rsidR="000A38C5" w:rsidRPr="000A38C5">
          <w:rPr>
            <w:noProof/>
          </w:rPr>
          <w:instrText xml:space="preserve"> PAGEREF _Toc207370298 \h </w:instrText>
        </w:r>
        <w:r w:rsidR="000A38C5" w:rsidRPr="000A38C5">
          <w:rPr>
            <w:noProof/>
          </w:rPr>
        </w:r>
        <w:r w:rsidR="000A38C5" w:rsidRPr="000A38C5">
          <w:rPr>
            <w:noProof/>
          </w:rPr>
          <w:fldChar w:fldCharType="separate"/>
        </w:r>
        <w:r w:rsidR="00CF77FC">
          <w:rPr>
            <w:noProof/>
          </w:rPr>
          <w:t>1</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299" w:history="1">
        <w:r w:rsidR="000A38C5" w:rsidRPr="000A38C5">
          <w:rPr>
            <w:rStyle w:val="affff6"/>
            <w:noProof/>
          </w:rPr>
          <w:t>3</w:t>
        </w:r>
        <w:r w:rsidR="000A38C5">
          <w:rPr>
            <w:rStyle w:val="affff6"/>
            <w:noProof/>
          </w:rPr>
          <w:t xml:space="preserve"> </w:t>
        </w:r>
        <w:r w:rsidR="000A38C5" w:rsidRPr="000A38C5">
          <w:rPr>
            <w:rStyle w:val="affff6"/>
            <w:rFonts w:hint="eastAsia"/>
            <w:noProof/>
          </w:rPr>
          <w:t xml:space="preserve"> 术语和定义</w:t>
        </w:r>
        <w:r w:rsidR="000A38C5" w:rsidRPr="000A38C5">
          <w:rPr>
            <w:noProof/>
          </w:rPr>
          <w:tab/>
        </w:r>
        <w:r w:rsidR="000A38C5" w:rsidRPr="000A38C5">
          <w:rPr>
            <w:noProof/>
          </w:rPr>
          <w:fldChar w:fldCharType="begin"/>
        </w:r>
        <w:r w:rsidR="000A38C5" w:rsidRPr="000A38C5">
          <w:rPr>
            <w:noProof/>
          </w:rPr>
          <w:instrText xml:space="preserve"> PAGEREF _Toc207370299 \h </w:instrText>
        </w:r>
        <w:r w:rsidR="000A38C5" w:rsidRPr="000A38C5">
          <w:rPr>
            <w:noProof/>
          </w:rPr>
        </w:r>
        <w:r w:rsidR="000A38C5" w:rsidRPr="000A38C5">
          <w:rPr>
            <w:noProof/>
          </w:rPr>
          <w:fldChar w:fldCharType="separate"/>
        </w:r>
        <w:r w:rsidR="00CF77FC">
          <w:rPr>
            <w:noProof/>
          </w:rPr>
          <w:t>1</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300" w:history="1">
        <w:r w:rsidR="000A38C5" w:rsidRPr="000A38C5">
          <w:rPr>
            <w:rStyle w:val="affff6"/>
            <w:noProof/>
          </w:rPr>
          <w:t>4</w:t>
        </w:r>
        <w:r w:rsidR="000A38C5">
          <w:rPr>
            <w:rStyle w:val="affff6"/>
            <w:noProof/>
          </w:rPr>
          <w:t xml:space="preserve"> </w:t>
        </w:r>
        <w:r w:rsidR="000A38C5" w:rsidRPr="000A38C5">
          <w:rPr>
            <w:rStyle w:val="affff6"/>
            <w:rFonts w:hint="eastAsia"/>
            <w:noProof/>
          </w:rPr>
          <w:t xml:space="preserve"> 原则</w:t>
        </w:r>
        <w:r w:rsidR="000A38C5" w:rsidRPr="000A38C5">
          <w:rPr>
            <w:noProof/>
          </w:rPr>
          <w:tab/>
        </w:r>
        <w:r w:rsidR="000A38C5" w:rsidRPr="000A38C5">
          <w:rPr>
            <w:noProof/>
          </w:rPr>
          <w:fldChar w:fldCharType="begin"/>
        </w:r>
        <w:r w:rsidR="000A38C5" w:rsidRPr="000A38C5">
          <w:rPr>
            <w:noProof/>
          </w:rPr>
          <w:instrText xml:space="preserve"> PAGEREF _Toc207370300 \h </w:instrText>
        </w:r>
        <w:r w:rsidR="000A38C5" w:rsidRPr="000A38C5">
          <w:rPr>
            <w:noProof/>
          </w:rPr>
        </w:r>
        <w:r w:rsidR="000A38C5" w:rsidRPr="000A38C5">
          <w:rPr>
            <w:noProof/>
          </w:rPr>
          <w:fldChar w:fldCharType="separate"/>
        </w:r>
        <w:r w:rsidR="00CF77FC">
          <w:rPr>
            <w:noProof/>
          </w:rPr>
          <w:t>1</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301" w:history="1">
        <w:r w:rsidR="000A38C5" w:rsidRPr="000A38C5">
          <w:rPr>
            <w:rStyle w:val="affff6"/>
            <w:noProof/>
          </w:rPr>
          <w:t>5</w:t>
        </w:r>
        <w:r w:rsidR="000A38C5">
          <w:rPr>
            <w:rStyle w:val="affff6"/>
            <w:noProof/>
          </w:rPr>
          <w:t xml:space="preserve"> </w:t>
        </w:r>
        <w:r w:rsidR="000A38C5" w:rsidRPr="000A38C5">
          <w:rPr>
            <w:rStyle w:val="affff6"/>
            <w:rFonts w:hint="eastAsia"/>
            <w:noProof/>
          </w:rPr>
          <w:t xml:space="preserve"> 系统架构</w:t>
        </w:r>
        <w:r w:rsidR="000A38C5" w:rsidRPr="000A38C5">
          <w:rPr>
            <w:noProof/>
          </w:rPr>
          <w:tab/>
        </w:r>
        <w:r w:rsidR="000A38C5" w:rsidRPr="000A38C5">
          <w:rPr>
            <w:noProof/>
          </w:rPr>
          <w:fldChar w:fldCharType="begin"/>
        </w:r>
        <w:r w:rsidR="000A38C5" w:rsidRPr="000A38C5">
          <w:rPr>
            <w:noProof/>
          </w:rPr>
          <w:instrText xml:space="preserve"> PAGEREF _Toc207370301 \h </w:instrText>
        </w:r>
        <w:r w:rsidR="000A38C5" w:rsidRPr="000A38C5">
          <w:rPr>
            <w:noProof/>
          </w:rPr>
        </w:r>
        <w:r w:rsidR="000A38C5" w:rsidRPr="000A38C5">
          <w:rPr>
            <w:noProof/>
          </w:rPr>
          <w:fldChar w:fldCharType="separate"/>
        </w:r>
        <w:r w:rsidR="00CF77FC">
          <w:rPr>
            <w:noProof/>
          </w:rPr>
          <w:t>1</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302" w:history="1">
        <w:r w:rsidR="000A38C5" w:rsidRPr="000A38C5">
          <w:rPr>
            <w:rStyle w:val="affff6"/>
            <w:noProof/>
          </w:rPr>
          <w:t>6</w:t>
        </w:r>
        <w:r w:rsidR="000A38C5">
          <w:rPr>
            <w:rStyle w:val="affff6"/>
            <w:noProof/>
          </w:rPr>
          <w:t xml:space="preserve"> </w:t>
        </w:r>
        <w:r w:rsidR="000A38C5" w:rsidRPr="000A38C5">
          <w:rPr>
            <w:rStyle w:val="affff6"/>
            <w:rFonts w:hint="eastAsia"/>
            <w:noProof/>
          </w:rPr>
          <w:t xml:space="preserve"> 系统功能</w:t>
        </w:r>
        <w:r w:rsidR="000A38C5" w:rsidRPr="000A38C5">
          <w:rPr>
            <w:noProof/>
          </w:rPr>
          <w:tab/>
        </w:r>
        <w:r w:rsidR="000A38C5" w:rsidRPr="000A38C5">
          <w:rPr>
            <w:noProof/>
          </w:rPr>
          <w:fldChar w:fldCharType="begin"/>
        </w:r>
        <w:r w:rsidR="000A38C5" w:rsidRPr="000A38C5">
          <w:rPr>
            <w:noProof/>
          </w:rPr>
          <w:instrText xml:space="preserve"> PAGEREF _Toc207370302 \h </w:instrText>
        </w:r>
        <w:r w:rsidR="000A38C5" w:rsidRPr="000A38C5">
          <w:rPr>
            <w:noProof/>
          </w:rPr>
        </w:r>
        <w:r w:rsidR="000A38C5" w:rsidRPr="000A38C5">
          <w:rPr>
            <w:noProof/>
          </w:rPr>
          <w:fldChar w:fldCharType="separate"/>
        </w:r>
        <w:r w:rsidR="00CF77FC">
          <w:rPr>
            <w:noProof/>
          </w:rPr>
          <w:t>1</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303" w:history="1">
        <w:r w:rsidR="000A38C5" w:rsidRPr="000A38C5">
          <w:rPr>
            <w:rStyle w:val="affff6"/>
            <w:noProof/>
          </w:rPr>
          <w:t>7</w:t>
        </w:r>
        <w:r w:rsidR="000A38C5">
          <w:rPr>
            <w:rStyle w:val="affff6"/>
            <w:noProof/>
          </w:rPr>
          <w:t xml:space="preserve"> </w:t>
        </w:r>
        <w:r w:rsidR="000A38C5" w:rsidRPr="000A38C5">
          <w:rPr>
            <w:rStyle w:val="affff6"/>
            <w:rFonts w:hint="eastAsia"/>
            <w:noProof/>
          </w:rPr>
          <w:t xml:space="preserve"> 技术支撑体系</w:t>
        </w:r>
        <w:r w:rsidR="000A38C5" w:rsidRPr="000A38C5">
          <w:rPr>
            <w:noProof/>
          </w:rPr>
          <w:tab/>
        </w:r>
        <w:r w:rsidR="000A38C5" w:rsidRPr="000A38C5">
          <w:rPr>
            <w:noProof/>
          </w:rPr>
          <w:fldChar w:fldCharType="begin"/>
        </w:r>
        <w:r w:rsidR="000A38C5" w:rsidRPr="000A38C5">
          <w:rPr>
            <w:noProof/>
          </w:rPr>
          <w:instrText xml:space="preserve"> PAGEREF _Toc207370303 \h </w:instrText>
        </w:r>
        <w:r w:rsidR="000A38C5" w:rsidRPr="000A38C5">
          <w:rPr>
            <w:noProof/>
          </w:rPr>
        </w:r>
        <w:r w:rsidR="000A38C5" w:rsidRPr="000A38C5">
          <w:rPr>
            <w:noProof/>
          </w:rPr>
          <w:fldChar w:fldCharType="separate"/>
        </w:r>
        <w:r w:rsidR="00CF77FC">
          <w:rPr>
            <w:noProof/>
          </w:rPr>
          <w:t>3</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304" w:history="1">
        <w:r w:rsidR="000A38C5" w:rsidRPr="000A38C5">
          <w:rPr>
            <w:rStyle w:val="affff6"/>
            <w:noProof/>
          </w:rPr>
          <w:t>8</w:t>
        </w:r>
        <w:r w:rsidR="000A38C5">
          <w:rPr>
            <w:rStyle w:val="affff6"/>
            <w:noProof/>
          </w:rPr>
          <w:t xml:space="preserve"> </w:t>
        </w:r>
        <w:r w:rsidR="000A38C5" w:rsidRPr="000A38C5">
          <w:rPr>
            <w:rStyle w:val="affff6"/>
            <w:rFonts w:hint="eastAsia"/>
            <w:noProof/>
          </w:rPr>
          <w:t xml:space="preserve"> 安全防护</w:t>
        </w:r>
        <w:r w:rsidR="000A38C5" w:rsidRPr="000A38C5">
          <w:rPr>
            <w:noProof/>
          </w:rPr>
          <w:tab/>
        </w:r>
        <w:r w:rsidR="000A38C5" w:rsidRPr="000A38C5">
          <w:rPr>
            <w:noProof/>
          </w:rPr>
          <w:fldChar w:fldCharType="begin"/>
        </w:r>
        <w:r w:rsidR="000A38C5" w:rsidRPr="000A38C5">
          <w:rPr>
            <w:noProof/>
          </w:rPr>
          <w:instrText xml:space="preserve"> PAGEREF _Toc207370304 \h </w:instrText>
        </w:r>
        <w:r w:rsidR="000A38C5" w:rsidRPr="000A38C5">
          <w:rPr>
            <w:noProof/>
          </w:rPr>
        </w:r>
        <w:r w:rsidR="000A38C5" w:rsidRPr="000A38C5">
          <w:rPr>
            <w:noProof/>
          </w:rPr>
          <w:fldChar w:fldCharType="separate"/>
        </w:r>
        <w:r w:rsidR="00CF77FC">
          <w:rPr>
            <w:noProof/>
          </w:rPr>
          <w:t>3</w:t>
        </w:r>
        <w:r w:rsidR="000A38C5" w:rsidRPr="000A38C5">
          <w:rPr>
            <w:noProof/>
          </w:rPr>
          <w:fldChar w:fldCharType="end"/>
        </w:r>
      </w:hyperlink>
    </w:p>
    <w:p w:rsidR="000A38C5" w:rsidRPr="000A38C5" w:rsidRDefault="00D66C3F">
      <w:pPr>
        <w:pStyle w:val="10"/>
        <w:tabs>
          <w:tab w:val="right" w:leader="dot" w:pos="9344"/>
        </w:tabs>
        <w:rPr>
          <w:rFonts w:asciiTheme="minorHAnsi" w:eastAsiaTheme="minorEastAsia" w:hAnsiTheme="minorHAnsi" w:cstheme="minorBidi"/>
          <w:noProof/>
          <w:szCs w:val="22"/>
        </w:rPr>
      </w:pPr>
      <w:hyperlink w:anchor="_Toc207370305" w:history="1">
        <w:r w:rsidR="000A38C5" w:rsidRPr="000A38C5">
          <w:rPr>
            <w:rStyle w:val="affff6"/>
            <w:noProof/>
          </w:rPr>
          <w:t>9</w:t>
        </w:r>
        <w:r w:rsidR="000A38C5">
          <w:rPr>
            <w:rStyle w:val="affff6"/>
            <w:noProof/>
          </w:rPr>
          <w:t xml:space="preserve"> </w:t>
        </w:r>
        <w:r w:rsidR="000A38C5" w:rsidRPr="000A38C5">
          <w:rPr>
            <w:rStyle w:val="affff6"/>
            <w:rFonts w:hint="eastAsia"/>
            <w:noProof/>
          </w:rPr>
          <w:t xml:space="preserve"> 服务保障</w:t>
        </w:r>
        <w:r w:rsidR="000A38C5" w:rsidRPr="000A38C5">
          <w:rPr>
            <w:noProof/>
          </w:rPr>
          <w:tab/>
        </w:r>
        <w:r w:rsidR="000A38C5" w:rsidRPr="000A38C5">
          <w:rPr>
            <w:noProof/>
          </w:rPr>
          <w:fldChar w:fldCharType="begin"/>
        </w:r>
        <w:r w:rsidR="000A38C5" w:rsidRPr="000A38C5">
          <w:rPr>
            <w:noProof/>
          </w:rPr>
          <w:instrText xml:space="preserve"> PAGEREF _Toc207370305 \h </w:instrText>
        </w:r>
        <w:r w:rsidR="000A38C5" w:rsidRPr="000A38C5">
          <w:rPr>
            <w:noProof/>
          </w:rPr>
        </w:r>
        <w:r w:rsidR="000A38C5" w:rsidRPr="000A38C5">
          <w:rPr>
            <w:noProof/>
          </w:rPr>
          <w:fldChar w:fldCharType="separate"/>
        </w:r>
        <w:r w:rsidR="00CF77FC">
          <w:rPr>
            <w:noProof/>
          </w:rPr>
          <w:t>4</w:t>
        </w:r>
        <w:r w:rsidR="000A38C5" w:rsidRPr="000A38C5">
          <w:rPr>
            <w:noProof/>
          </w:rPr>
          <w:fldChar w:fldCharType="end"/>
        </w:r>
      </w:hyperlink>
    </w:p>
    <w:p w:rsidR="000A38C5" w:rsidRPr="000A38C5" w:rsidRDefault="000A38C5" w:rsidP="000A38C5">
      <w:pPr>
        <w:pStyle w:val="affffff4"/>
        <w:spacing w:after="360"/>
        <w:sectPr w:rsidR="000A38C5" w:rsidRPr="000A38C5" w:rsidSect="000A38C5">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0A38C5">
        <w:fldChar w:fldCharType="end"/>
      </w:r>
    </w:p>
    <w:p w:rsidR="00A4327B" w:rsidRDefault="009E0AAA">
      <w:pPr>
        <w:pStyle w:val="a6"/>
        <w:spacing w:before="900" w:after="360"/>
      </w:pPr>
      <w:bookmarkStart w:id="27" w:name="_Toc207370296"/>
      <w:bookmarkStart w:id="28" w:name="BookMark2"/>
      <w:bookmarkEnd w:id="21"/>
      <w:r>
        <w:rPr>
          <w:spacing w:val="320"/>
        </w:rPr>
        <w:lastRenderedPageBreak/>
        <w:t>前</w:t>
      </w:r>
      <w:r>
        <w:t>言</w:t>
      </w:r>
      <w:bookmarkEnd w:id="22"/>
      <w:bookmarkEnd w:id="23"/>
      <w:bookmarkEnd w:id="24"/>
      <w:bookmarkEnd w:id="25"/>
      <w:bookmarkEnd w:id="26"/>
      <w:bookmarkEnd w:id="27"/>
    </w:p>
    <w:p w:rsidR="00A4327B" w:rsidRDefault="009E0AAA">
      <w:pPr>
        <w:pStyle w:val="afffff"/>
        <w:ind w:firstLine="420"/>
      </w:pPr>
      <w:r>
        <w:rPr>
          <w:rFonts w:hint="eastAsia"/>
        </w:rPr>
        <w:t>本文件按照GB/T 1.1—2020《标准化工作导则  第1部分：标准化文件的结构和起草规则》的规定起草。</w:t>
      </w:r>
    </w:p>
    <w:p w:rsidR="00A4327B" w:rsidRDefault="009E0AAA">
      <w:pPr>
        <w:pStyle w:val="afffff"/>
        <w:ind w:firstLine="420"/>
      </w:pPr>
      <w:r>
        <w:rPr>
          <w:rFonts w:hint="eastAsia"/>
        </w:rPr>
        <w:t>请注意本文件的某些内容可能涉及专利。本文件的发布机构不承担识别专利的责任。</w:t>
      </w:r>
    </w:p>
    <w:p w:rsidR="00A4327B" w:rsidRDefault="009E0AAA">
      <w:pPr>
        <w:pStyle w:val="afffff"/>
        <w:ind w:firstLine="420"/>
      </w:pPr>
      <w:r>
        <w:rPr>
          <w:rFonts w:hint="eastAsia"/>
        </w:rPr>
        <w:t>本文件由</w:t>
      </w:r>
      <w:r w:rsidR="00185AF6" w:rsidRPr="00185AF6">
        <w:rPr>
          <w:rFonts w:hint="eastAsia"/>
        </w:rPr>
        <w:t>浙江智加信息科技有限公司</w:t>
      </w:r>
      <w:r>
        <w:rPr>
          <w:rFonts w:hint="eastAsia"/>
        </w:rPr>
        <w:t>提出。</w:t>
      </w:r>
    </w:p>
    <w:p w:rsidR="00A4327B" w:rsidRDefault="009E0AAA">
      <w:pPr>
        <w:pStyle w:val="afffff"/>
        <w:ind w:firstLine="420"/>
      </w:pPr>
      <w:r>
        <w:rPr>
          <w:rFonts w:hint="eastAsia"/>
        </w:rPr>
        <w:t>本文件由中国中小企业协会归口。</w:t>
      </w:r>
    </w:p>
    <w:p w:rsidR="00A4327B" w:rsidRDefault="009E0AAA">
      <w:pPr>
        <w:pStyle w:val="afffff"/>
        <w:ind w:firstLine="420"/>
      </w:pPr>
      <w:r>
        <w:rPr>
          <w:rFonts w:hint="eastAsia"/>
        </w:rPr>
        <w:t>本文件起草单位：</w:t>
      </w:r>
      <w:r w:rsidR="00185AF6" w:rsidRPr="00185AF6">
        <w:rPr>
          <w:rFonts w:hint="eastAsia"/>
        </w:rPr>
        <w:t>浙江智加信息科技有限公司</w:t>
      </w:r>
      <w:r>
        <w:rPr>
          <w:rFonts w:hint="eastAsia"/>
        </w:rPr>
        <w:t>。</w:t>
      </w:r>
    </w:p>
    <w:p w:rsidR="00A4327B" w:rsidRDefault="009E0AAA">
      <w:pPr>
        <w:pStyle w:val="afffff"/>
        <w:ind w:firstLine="420"/>
      </w:pPr>
      <w:r>
        <w:rPr>
          <w:rFonts w:hint="eastAsia"/>
        </w:rPr>
        <w:t>本文件主要起草人：。</w:t>
      </w:r>
    </w:p>
    <w:p w:rsidR="00A4327B" w:rsidRDefault="00A4327B">
      <w:pPr>
        <w:pStyle w:val="afffff"/>
        <w:ind w:firstLine="420"/>
      </w:pPr>
    </w:p>
    <w:p w:rsidR="00A4327B" w:rsidRDefault="00A4327B">
      <w:pPr>
        <w:pStyle w:val="afffff"/>
        <w:ind w:firstLine="420"/>
        <w:sectPr w:rsidR="00A4327B">
          <w:pgSz w:w="11906" w:h="16838"/>
          <w:pgMar w:top="1928" w:right="1134" w:bottom="1134" w:left="1134" w:header="1418" w:footer="1134" w:gutter="284"/>
          <w:pgNumType w:fmt="upperRoman"/>
          <w:cols w:space="425"/>
          <w:formProt w:val="0"/>
          <w:docGrid w:linePitch="312"/>
        </w:sectPr>
      </w:pPr>
    </w:p>
    <w:p w:rsidR="00A4327B" w:rsidRDefault="00A4327B">
      <w:pPr>
        <w:spacing w:line="20" w:lineRule="exact"/>
        <w:jc w:val="center"/>
        <w:rPr>
          <w:rFonts w:ascii="黑体" w:eastAsia="黑体" w:hAnsi="黑体"/>
          <w:sz w:val="32"/>
          <w:szCs w:val="32"/>
        </w:rPr>
      </w:pPr>
      <w:bookmarkStart w:id="29" w:name="BookMark4"/>
      <w:bookmarkEnd w:id="28"/>
    </w:p>
    <w:p w:rsidR="00A4327B" w:rsidRDefault="00A4327B">
      <w:pPr>
        <w:spacing w:line="20" w:lineRule="exact"/>
        <w:jc w:val="center"/>
        <w:rPr>
          <w:rFonts w:ascii="黑体" w:eastAsia="黑体" w:hAnsi="黑体"/>
          <w:sz w:val="32"/>
          <w:szCs w:val="32"/>
        </w:rPr>
      </w:pPr>
    </w:p>
    <w:bookmarkStart w:id="30" w:name="OLE_LINK12" w:displacedByCustomXml="next"/>
    <w:bookmarkStart w:id="31" w:name="OLE_LINK2" w:displacedByCustomXml="next"/>
    <w:bookmarkStart w:id="32" w:name="NEW_STAND_NAME" w:displacedByCustomXml="next"/>
    <w:sdt>
      <w:sdtPr>
        <w:tag w:val="NEW_STAND_NAME"/>
        <w:id w:val="595910757"/>
        <w:lock w:val="sdtLocked"/>
        <w:placeholder>
          <w:docPart w:val="FC2DC3776E8B4114BBFE201AC12A63C0"/>
        </w:placeholder>
      </w:sdtPr>
      <w:sdtEndPr/>
      <w:sdtContent>
        <w:bookmarkEnd w:id="30" w:displacedByCustomXml="prev"/>
        <w:p w:rsidR="00A4327B" w:rsidRDefault="00185AF6" w:rsidP="001975FC">
          <w:pPr>
            <w:pStyle w:val="afffffffff2"/>
            <w:spacing w:beforeLines="1" w:before="2" w:afterLines="220" w:after="528"/>
          </w:pPr>
          <w:r>
            <w:t>AI无纸化智慧会议服务平台</w:t>
          </w:r>
        </w:p>
      </w:sdtContent>
    </w:sdt>
    <w:p w:rsidR="00A4327B" w:rsidRDefault="009E0AAA">
      <w:pPr>
        <w:pStyle w:val="affc"/>
        <w:spacing w:before="240" w:after="240"/>
      </w:pPr>
      <w:bookmarkStart w:id="33" w:name="_Toc17233333"/>
      <w:bookmarkStart w:id="34" w:name="_Toc26648465"/>
      <w:bookmarkStart w:id="35" w:name="_Toc17233325"/>
      <w:bookmarkStart w:id="36" w:name="_Toc97192964"/>
      <w:bookmarkStart w:id="37" w:name="_Toc192772484"/>
      <w:bookmarkStart w:id="38" w:name="_Toc26986530"/>
      <w:bookmarkStart w:id="39" w:name="_Toc24884211"/>
      <w:bookmarkStart w:id="40" w:name="_Toc26718930"/>
      <w:bookmarkStart w:id="41" w:name="_Toc24884218"/>
      <w:bookmarkStart w:id="42" w:name="_Toc26986771"/>
      <w:bookmarkStart w:id="43" w:name="_Toc180226461"/>
      <w:bookmarkStart w:id="44" w:name="_Toc194591294"/>
      <w:bookmarkStart w:id="45" w:name="_Toc194593841"/>
      <w:bookmarkStart w:id="46" w:name="_Toc196487250"/>
      <w:bookmarkStart w:id="47" w:name="_Toc207370297"/>
      <w:bookmarkEnd w:id="32"/>
      <w:bookmarkEnd w:id="31"/>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4327B" w:rsidRDefault="009E0AAA" w:rsidP="000A38C5">
      <w:pPr>
        <w:pStyle w:val="afffff"/>
        <w:ind w:firstLine="420"/>
      </w:pPr>
      <w:bookmarkStart w:id="48" w:name="_Toc26648466"/>
      <w:bookmarkStart w:id="49" w:name="_Toc24884219"/>
      <w:bookmarkStart w:id="50" w:name="_Toc17233334"/>
      <w:bookmarkStart w:id="51" w:name="_Toc24884212"/>
      <w:bookmarkStart w:id="52" w:name="_Toc17233326"/>
      <w:r>
        <w:rPr>
          <w:rFonts w:hint="eastAsia"/>
        </w:rPr>
        <w:t>本文件规定了</w:t>
      </w:r>
      <w:r w:rsidR="001975FC" w:rsidRPr="001975FC">
        <w:rPr>
          <w:rFonts w:hint="eastAsia"/>
        </w:rPr>
        <w:t>AI无纸化智慧会议服务平台</w:t>
      </w:r>
      <w:r w:rsidR="001975FC">
        <w:rPr>
          <w:rFonts w:hint="eastAsia"/>
        </w:rPr>
        <w:t>的</w:t>
      </w:r>
      <w:bookmarkStart w:id="53" w:name="_GoBack"/>
      <w:r w:rsidR="000A38C5">
        <w:rPr>
          <w:rFonts w:hint="eastAsia"/>
        </w:rPr>
        <w:t>原则、系统架构、系统功能、技术支撑体系、安全防护、服务保障</w:t>
      </w:r>
      <w:bookmarkEnd w:id="53"/>
      <w:r w:rsidR="000A38C5">
        <w:rPr>
          <w:rFonts w:hint="eastAsia"/>
        </w:rPr>
        <w:t>。</w:t>
      </w:r>
    </w:p>
    <w:p w:rsidR="00A4327B" w:rsidRDefault="009E0AAA">
      <w:pPr>
        <w:pStyle w:val="afffff"/>
        <w:ind w:firstLine="420"/>
      </w:pPr>
      <w:r>
        <w:rPr>
          <w:rFonts w:hint="eastAsia"/>
        </w:rPr>
        <w:t>本文件适用于</w:t>
      </w:r>
      <w:r w:rsidR="001975FC" w:rsidRPr="001975FC">
        <w:rPr>
          <w:rFonts w:hint="eastAsia"/>
        </w:rPr>
        <w:t>AI无纸化智慧会议服务平台</w:t>
      </w:r>
      <w:r w:rsidR="001975FC">
        <w:rPr>
          <w:rFonts w:hint="eastAsia"/>
        </w:rPr>
        <w:t>的设计与构建</w:t>
      </w:r>
      <w:r>
        <w:rPr>
          <w:rFonts w:hint="eastAsia"/>
        </w:rPr>
        <w:t>。</w:t>
      </w:r>
    </w:p>
    <w:p w:rsidR="00A4327B" w:rsidRDefault="009E0AAA">
      <w:pPr>
        <w:pStyle w:val="affc"/>
        <w:spacing w:before="240" w:after="240"/>
      </w:pPr>
      <w:bookmarkStart w:id="54" w:name="_Toc26986772"/>
      <w:bookmarkStart w:id="55" w:name="_Toc97192965"/>
      <w:bookmarkStart w:id="56" w:name="_Toc26986531"/>
      <w:bookmarkStart w:id="57" w:name="_Toc26718931"/>
      <w:bookmarkStart w:id="58" w:name="_Toc192772485"/>
      <w:bookmarkStart w:id="59" w:name="_Toc180226462"/>
      <w:bookmarkStart w:id="60" w:name="_Toc194591295"/>
      <w:bookmarkStart w:id="61" w:name="_Toc194593842"/>
      <w:bookmarkStart w:id="62" w:name="_Toc196487251"/>
      <w:bookmarkStart w:id="63" w:name="_Toc207370298"/>
      <w:r>
        <w:rPr>
          <w:rFonts w:hint="eastAsia"/>
        </w:rPr>
        <w:t>规范性引用文件</w:t>
      </w:r>
      <w:bookmarkEnd w:id="48"/>
      <w:bookmarkEnd w:id="49"/>
      <w:bookmarkEnd w:id="50"/>
      <w:bookmarkEnd w:id="51"/>
      <w:bookmarkEnd w:id="52"/>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4327B" w:rsidRDefault="000A38C5">
          <w:pPr>
            <w:pStyle w:val="afffff"/>
            <w:ind w:firstLine="420"/>
          </w:pPr>
          <w:r>
            <w:rPr>
              <w:rFonts w:hint="eastAsia"/>
            </w:rPr>
            <w:t>本文件没有规范性引用文件。</w:t>
          </w:r>
        </w:p>
      </w:sdtContent>
    </w:sdt>
    <w:p w:rsidR="00A4327B" w:rsidRDefault="009E0AAA">
      <w:pPr>
        <w:pStyle w:val="affc"/>
        <w:spacing w:before="240" w:after="240"/>
      </w:pPr>
      <w:bookmarkStart w:id="64" w:name="_Toc97192966"/>
      <w:bookmarkStart w:id="65" w:name="_Toc192772486"/>
      <w:bookmarkStart w:id="66" w:name="_Toc180226463"/>
      <w:bookmarkStart w:id="67" w:name="_Toc194591296"/>
      <w:bookmarkStart w:id="68" w:name="_Toc194593843"/>
      <w:bookmarkStart w:id="69" w:name="_Toc196487252"/>
      <w:bookmarkStart w:id="70" w:name="_Toc207370299"/>
      <w:r>
        <w:rPr>
          <w:rFonts w:hint="eastAsia"/>
          <w:szCs w:val="21"/>
        </w:rPr>
        <w:t>术语和定义</w:t>
      </w:r>
      <w:bookmarkEnd w:id="64"/>
      <w:bookmarkEnd w:id="65"/>
      <w:bookmarkEnd w:id="66"/>
      <w:bookmarkEnd w:id="67"/>
      <w:bookmarkEnd w:id="68"/>
      <w:bookmarkEnd w:id="69"/>
      <w:bookmarkEnd w:id="70"/>
    </w:p>
    <w:bookmarkStart w:id="71" w:name="_Toc26986532"/>
    <w:bookmarkEnd w:id="71"/>
    <w:p w:rsidR="00A4327B" w:rsidRDefault="00D66C3F">
      <w:pPr>
        <w:pStyle w:val="afffff"/>
        <w:ind w:firstLine="420"/>
      </w:pPr>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2224A5">
            <w:t>本文件没有需要界定的术语和定义。</w:t>
          </w:r>
        </w:sdtContent>
      </w:sdt>
    </w:p>
    <w:p w:rsidR="00D54D56" w:rsidRDefault="00D54D56">
      <w:pPr>
        <w:pStyle w:val="affc"/>
        <w:spacing w:before="240" w:after="240"/>
      </w:pPr>
      <w:bookmarkStart w:id="72" w:name="_Toc207370300"/>
      <w:bookmarkStart w:id="73" w:name="_Toc196487253"/>
      <w:r>
        <w:rPr>
          <w:rFonts w:hint="eastAsia"/>
        </w:rPr>
        <w:t>原则</w:t>
      </w:r>
      <w:bookmarkEnd w:id="72"/>
    </w:p>
    <w:p w:rsidR="000C56A8" w:rsidRDefault="000C56A8" w:rsidP="000C56A8">
      <w:pPr>
        <w:pStyle w:val="affd"/>
        <w:spacing w:before="120" w:after="120"/>
      </w:pPr>
      <w:r>
        <w:rPr>
          <w:rFonts w:hint="eastAsia"/>
        </w:rPr>
        <w:t>绿色环保</w:t>
      </w:r>
    </w:p>
    <w:p w:rsidR="000C56A8" w:rsidRDefault="000C56A8" w:rsidP="000C56A8">
      <w:pPr>
        <w:pStyle w:val="afffff"/>
        <w:ind w:firstLine="420"/>
      </w:pPr>
      <w:r>
        <w:rPr>
          <w:rFonts w:hint="eastAsia"/>
        </w:rPr>
        <w:t>全程无纸质文件流转，减少纸张印刷与耗材消耗，符合低碳办公发展趋势。</w:t>
      </w:r>
    </w:p>
    <w:p w:rsidR="000C56A8" w:rsidRDefault="000C56A8" w:rsidP="000C56A8">
      <w:pPr>
        <w:pStyle w:val="affd"/>
        <w:spacing w:before="120" w:after="120"/>
      </w:pPr>
      <w:r>
        <w:rPr>
          <w:rFonts w:hint="eastAsia"/>
        </w:rPr>
        <w:t>高效协同</w:t>
      </w:r>
    </w:p>
    <w:p w:rsidR="000C56A8" w:rsidRDefault="000C56A8" w:rsidP="000C56A8">
      <w:pPr>
        <w:pStyle w:val="afffff"/>
        <w:ind w:firstLine="420"/>
      </w:pPr>
      <w:r>
        <w:rPr>
          <w:rFonts w:hint="eastAsia"/>
        </w:rPr>
        <w:t>通过数字化工具简化会议组织、文件分发、议程推进流程，缩短会议准备时间，提升参会体验。</w:t>
      </w:r>
    </w:p>
    <w:p w:rsidR="000C56A8" w:rsidRDefault="000C56A8" w:rsidP="000C56A8">
      <w:pPr>
        <w:pStyle w:val="affd"/>
        <w:spacing w:before="120" w:after="120"/>
      </w:pPr>
      <w:r>
        <w:rPr>
          <w:rFonts w:hint="eastAsia"/>
        </w:rPr>
        <w:t>智能赋能</w:t>
      </w:r>
    </w:p>
    <w:p w:rsidR="000C56A8" w:rsidRDefault="000C56A8" w:rsidP="000C56A8">
      <w:pPr>
        <w:pStyle w:val="afffff"/>
        <w:ind w:firstLine="420"/>
      </w:pPr>
      <w:r>
        <w:rPr>
          <w:rFonts w:hint="eastAsia"/>
        </w:rPr>
        <w:t>融合 AI 技术实现会议数据自动处理、文档智能分析、流程智能优化，降低人工操作成本。</w:t>
      </w:r>
    </w:p>
    <w:p w:rsidR="000C56A8" w:rsidRDefault="000C56A8" w:rsidP="000C56A8">
      <w:pPr>
        <w:pStyle w:val="affd"/>
        <w:spacing w:before="120" w:after="120"/>
      </w:pPr>
      <w:r>
        <w:rPr>
          <w:rFonts w:hint="eastAsia"/>
        </w:rPr>
        <w:t>安全可控</w:t>
      </w:r>
    </w:p>
    <w:p w:rsidR="000C56A8" w:rsidRDefault="000C56A8" w:rsidP="000C56A8">
      <w:pPr>
        <w:pStyle w:val="afffff"/>
        <w:ind w:firstLine="420"/>
      </w:pPr>
      <w:r>
        <w:rPr>
          <w:rFonts w:hint="eastAsia"/>
        </w:rPr>
        <w:t>基于多层级权限管理、数据加密、设备管控技术，保障会议信息不泄露、不篡改。</w:t>
      </w:r>
    </w:p>
    <w:p w:rsidR="000C56A8" w:rsidRDefault="000C56A8" w:rsidP="000C56A8">
      <w:pPr>
        <w:pStyle w:val="affd"/>
        <w:spacing w:before="120" w:after="120"/>
      </w:pPr>
      <w:r>
        <w:rPr>
          <w:rFonts w:hint="eastAsia"/>
        </w:rPr>
        <w:t>灵活适配</w:t>
      </w:r>
    </w:p>
    <w:p w:rsidR="00D54D56" w:rsidRDefault="000C56A8" w:rsidP="000C56A8">
      <w:pPr>
        <w:pStyle w:val="afffff"/>
        <w:ind w:firstLine="420"/>
      </w:pPr>
      <w:r>
        <w:rPr>
          <w:rFonts w:hint="eastAsia"/>
        </w:rPr>
        <w:t xml:space="preserve">支持 </w:t>
      </w:r>
      <w:proofErr w:type="spellStart"/>
      <w:r>
        <w:rPr>
          <w:rFonts w:hint="eastAsia"/>
        </w:rPr>
        <w:t>SaaS</w:t>
      </w:r>
      <w:proofErr w:type="spellEnd"/>
      <w:r>
        <w:rPr>
          <w:rFonts w:hint="eastAsia"/>
        </w:rPr>
        <w:t xml:space="preserve"> </w:t>
      </w:r>
      <w:proofErr w:type="gramStart"/>
      <w:r>
        <w:rPr>
          <w:rFonts w:hint="eastAsia"/>
        </w:rPr>
        <w:t>云部署</w:t>
      </w:r>
      <w:proofErr w:type="gramEnd"/>
      <w:r>
        <w:rPr>
          <w:rFonts w:hint="eastAsia"/>
        </w:rPr>
        <w:t>与私有化本地部署，兼容国产软硬件体系，满足不同组织的定制化需求。</w:t>
      </w:r>
    </w:p>
    <w:p w:rsidR="00A4327B" w:rsidRDefault="009A722E">
      <w:pPr>
        <w:pStyle w:val="affc"/>
        <w:spacing w:before="240" w:after="240"/>
      </w:pPr>
      <w:bookmarkStart w:id="74" w:name="_Toc207370301"/>
      <w:bookmarkEnd w:id="73"/>
      <w:r>
        <w:t>系统架构</w:t>
      </w:r>
      <w:bookmarkEnd w:id="74"/>
    </w:p>
    <w:p w:rsidR="009A722E" w:rsidRPr="009A722E" w:rsidRDefault="009A722E" w:rsidP="009A722E">
      <w:pPr>
        <w:pStyle w:val="affd"/>
        <w:spacing w:before="120" w:after="120"/>
      </w:pPr>
      <w:r>
        <w:t>应用层</w:t>
      </w:r>
    </w:p>
    <w:p w:rsidR="00357EC2" w:rsidRDefault="009A722E">
      <w:pPr>
        <w:pStyle w:val="afffff"/>
        <w:ind w:firstLine="420"/>
      </w:pPr>
      <w:r>
        <w:t>由</w:t>
      </w:r>
      <w:r w:rsidRPr="009A722E">
        <w:rPr>
          <w:rFonts w:hint="eastAsia"/>
        </w:rPr>
        <w:t>移动端 APP、系统管理后台、Web 端控制台</w:t>
      </w:r>
      <w:r>
        <w:rPr>
          <w:rFonts w:hint="eastAsia"/>
        </w:rPr>
        <w:t>组成，</w:t>
      </w:r>
      <w:r w:rsidRPr="009A722E">
        <w:rPr>
          <w:rFonts w:hint="eastAsia"/>
        </w:rPr>
        <w:t>面向参会人、管理员提供可视化操作入口，覆盖会议全场景需求</w:t>
      </w:r>
      <w:r>
        <w:rPr>
          <w:rFonts w:hint="eastAsia"/>
        </w:rPr>
        <w:t>。</w:t>
      </w:r>
    </w:p>
    <w:p w:rsidR="009A722E" w:rsidRDefault="009A722E" w:rsidP="009A722E">
      <w:pPr>
        <w:pStyle w:val="affd"/>
        <w:spacing w:before="120" w:after="120"/>
      </w:pPr>
      <w:r w:rsidRPr="009A722E">
        <w:rPr>
          <w:rFonts w:hint="eastAsia"/>
        </w:rPr>
        <w:t>技术层</w:t>
      </w:r>
    </w:p>
    <w:p w:rsidR="001975FC" w:rsidRDefault="009A722E">
      <w:pPr>
        <w:pStyle w:val="afffff"/>
        <w:ind w:firstLine="420"/>
      </w:pPr>
      <w:r>
        <w:t>由</w:t>
      </w:r>
      <w:r w:rsidRPr="009A722E">
        <w:rPr>
          <w:rFonts w:hint="eastAsia"/>
        </w:rPr>
        <w:t>AI 大模型引擎、区块链模块、</w:t>
      </w:r>
      <w:proofErr w:type="gramStart"/>
      <w:r w:rsidRPr="009A722E">
        <w:rPr>
          <w:rFonts w:hint="eastAsia"/>
        </w:rPr>
        <w:t>信创适配</w:t>
      </w:r>
      <w:proofErr w:type="gramEnd"/>
      <w:r w:rsidRPr="009A722E">
        <w:rPr>
          <w:rFonts w:hint="eastAsia"/>
        </w:rPr>
        <w:t>层、数据加密引擎</w:t>
      </w:r>
      <w:r>
        <w:rPr>
          <w:rFonts w:hint="eastAsia"/>
        </w:rPr>
        <w:t>组成，</w:t>
      </w:r>
      <w:r w:rsidRPr="009A722E">
        <w:rPr>
          <w:rFonts w:hint="eastAsia"/>
        </w:rPr>
        <w:t>提供智能分析、数据存证、国产化兼容、安全防护等核心能力</w:t>
      </w:r>
      <w:r>
        <w:rPr>
          <w:rFonts w:hint="eastAsia"/>
        </w:rPr>
        <w:t>。</w:t>
      </w:r>
    </w:p>
    <w:p w:rsidR="009A722E" w:rsidRDefault="009A722E" w:rsidP="009A722E">
      <w:pPr>
        <w:pStyle w:val="affd"/>
        <w:spacing w:before="120" w:after="120"/>
      </w:pPr>
      <w:r w:rsidRPr="009A722E">
        <w:rPr>
          <w:rFonts w:hint="eastAsia"/>
        </w:rPr>
        <w:t>基础设施层</w:t>
      </w:r>
    </w:p>
    <w:p w:rsidR="001975FC" w:rsidRPr="00D54D56" w:rsidRDefault="009A722E">
      <w:pPr>
        <w:pStyle w:val="afffff"/>
        <w:ind w:firstLine="420"/>
      </w:pPr>
      <w:r>
        <w:t>由</w:t>
      </w:r>
      <w:proofErr w:type="gramStart"/>
      <w:r w:rsidRPr="009A722E">
        <w:rPr>
          <w:rFonts w:hint="eastAsia"/>
        </w:rPr>
        <w:t>云计算</w:t>
      </w:r>
      <w:proofErr w:type="gramEnd"/>
      <w:r w:rsidRPr="009A722E">
        <w:rPr>
          <w:rFonts w:hint="eastAsia"/>
        </w:rPr>
        <w:t>服务器、5G 网络、国产终端、物联网设备</w:t>
      </w:r>
      <w:r>
        <w:rPr>
          <w:rFonts w:hint="eastAsia"/>
        </w:rPr>
        <w:t>组成，</w:t>
      </w:r>
      <w:r w:rsidRPr="009A722E">
        <w:rPr>
          <w:rFonts w:hint="eastAsia"/>
        </w:rPr>
        <w:t>保障平台稳定运行，支持多终端接入与高速数据传输</w:t>
      </w:r>
      <w:r>
        <w:rPr>
          <w:rFonts w:hint="eastAsia"/>
        </w:rPr>
        <w:t>。</w:t>
      </w:r>
    </w:p>
    <w:p w:rsidR="001975FC" w:rsidRDefault="009A722E" w:rsidP="009A722E">
      <w:pPr>
        <w:pStyle w:val="affc"/>
        <w:spacing w:before="240" w:after="240"/>
      </w:pPr>
      <w:bookmarkStart w:id="75" w:name="_Toc207370302"/>
      <w:r>
        <w:t>系统功能</w:t>
      </w:r>
      <w:bookmarkEnd w:id="75"/>
    </w:p>
    <w:p w:rsidR="001975FC" w:rsidRDefault="009B4566" w:rsidP="009B4566">
      <w:pPr>
        <w:pStyle w:val="affd"/>
        <w:spacing w:before="120" w:after="120"/>
      </w:pPr>
      <w:r>
        <w:lastRenderedPageBreak/>
        <w:t>会前</w:t>
      </w:r>
      <w:r w:rsidR="001C1A31">
        <w:t>准备</w:t>
      </w:r>
    </w:p>
    <w:p w:rsidR="009B4566" w:rsidRDefault="009B4566" w:rsidP="009B4566">
      <w:pPr>
        <w:pStyle w:val="affe"/>
        <w:spacing w:before="120" w:after="120"/>
      </w:pPr>
      <w:r>
        <w:rPr>
          <w:rFonts w:hint="eastAsia"/>
        </w:rPr>
        <w:t>会议创建与配置</w:t>
      </w:r>
    </w:p>
    <w:p w:rsidR="009B4566" w:rsidRPr="009B4566" w:rsidRDefault="009B4566" w:rsidP="009B4566">
      <w:pPr>
        <w:pStyle w:val="affffffffa"/>
      </w:pPr>
      <w:r>
        <w:rPr>
          <w:rFonts w:hint="eastAsia"/>
        </w:rPr>
        <w:t>显示所在单位创建好的所有会议（会议名称、状态、时间）；会议顺序</w:t>
      </w:r>
      <w:r w:rsidRPr="009B4566">
        <w:rPr>
          <w:rFonts w:hint="eastAsia"/>
        </w:rPr>
        <w:t>按照会议开始时间</w:t>
      </w:r>
      <w:proofErr w:type="gramStart"/>
      <w:r w:rsidRPr="009B4566">
        <w:rPr>
          <w:rFonts w:hint="eastAsia"/>
        </w:rPr>
        <w:t>间</w:t>
      </w:r>
      <w:proofErr w:type="gramEnd"/>
      <w:r w:rsidRPr="009B4566">
        <w:rPr>
          <w:rFonts w:hint="eastAsia"/>
        </w:rPr>
        <w:t>进行排序，并在会议中进行相关“会议议程”、“会议子议程”、“会议通知”、“会议议程”文件等配置。</w:t>
      </w:r>
    </w:p>
    <w:p w:rsidR="009B4566" w:rsidRDefault="009B4566" w:rsidP="009B4566">
      <w:pPr>
        <w:pStyle w:val="affffffffa"/>
      </w:pPr>
      <w:r>
        <w:rPr>
          <w:rFonts w:hint="eastAsia"/>
        </w:rPr>
        <w:t>可导入/新增会议议程，设置议程时长、汇报人、参与人员，支持多级子议程拆分。</w:t>
      </w:r>
    </w:p>
    <w:p w:rsidR="009B4566" w:rsidRPr="009B4566" w:rsidRDefault="009B4566" w:rsidP="009B4566">
      <w:pPr>
        <w:pStyle w:val="affffffffa"/>
      </w:pPr>
      <w:r>
        <w:rPr>
          <w:rFonts w:hint="eastAsia"/>
        </w:rPr>
        <w:t>自动关联目录模板（如“大会材料-参阅文件-会议指南”），简化文件分类管理。</w:t>
      </w:r>
    </w:p>
    <w:p w:rsidR="009B4566" w:rsidRDefault="009B4566" w:rsidP="009B4566">
      <w:pPr>
        <w:pStyle w:val="affe"/>
        <w:spacing w:before="120" w:after="120"/>
      </w:pPr>
      <w:r>
        <w:rPr>
          <w:rFonts w:hint="eastAsia"/>
        </w:rPr>
        <w:t>文件管理与转换</w:t>
      </w:r>
    </w:p>
    <w:p w:rsidR="009B4566" w:rsidRDefault="009B4566" w:rsidP="009B4566">
      <w:pPr>
        <w:pStyle w:val="affffffffa"/>
      </w:pPr>
      <w:r>
        <w:rPr>
          <w:rFonts w:hint="eastAsia"/>
        </w:rPr>
        <w:t>支持拖拽上</w:t>
      </w:r>
      <w:proofErr w:type="gramStart"/>
      <w:r>
        <w:rPr>
          <w:rFonts w:hint="eastAsia"/>
        </w:rPr>
        <w:t>传会议</w:t>
      </w:r>
      <w:proofErr w:type="gramEnd"/>
      <w:r>
        <w:rPr>
          <w:rFonts w:hint="eastAsia"/>
        </w:rPr>
        <w:t>文件（doc、</w:t>
      </w:r>
      <w:proofErr w:type="spellStart"/>
      <w:r>
        <w:rPr>
          <w:rFonts w:hint="eastAsia"/>
        </w:rPr>
        <w:t>docx</w:t>
      </w:r>
      <w:proofErr w:type="spellEnd"/>
      <w:r>
        <w:rPr>
          <w:rFonts w:hint="eastAsia"/>
        </w:rPr>
        <w:t>、</w:t>
      </w:r>
      <w:proofErr w:type="spellStart"/>
      <w:r>
        <w:rPr>
          <w:rFonts w:hint="eastAsia"/>
        </w:rPr>
        <w:t>ppt</w:t>
      </w:r>
      <w:proofErr w:type="spellEnd"/>
      <w:r>
        <w:rPr>
          <w:rFonts w:hint="eastAsia"/>
        </w:rPr>
        <w:t>、</w:t>
      </w:r>
      <w:proofErr w:type="spellStart"/>
      <w:r>
        <w:rPr>
          <w:rFonts w:hint="eastAsia"/>
        </w:rPr>
        <w:t>pdf</w:t>
      </w:r>
      <w:proofErr w:type="spellEnd"/>
      <w:r>
        <w:rPr>
          <w:rFonts w:hint="eastAsia"/>
        </w:rPr>
        <w:t xml:space="preserve"> 等），自动触发 PDF 转换服务，统一文件格式。</w:t>
      </w:r>
    </w:p>
    <w:p w:rsidR="001975FC" w:rsidRDefault="009B4566" w:rsidP="009B4566">
      <w:pPr>
        <w:pStyle w:val="affffffffa"/>
      </w:pPr>
      <w:r>
        <w:rPr>
          <w:rFonts w:hint="eastAsia"/>
        </w:rPr>
        <w:t>文件按“会议级-议程级-文件级”分级关联，支持设置文件显示名称、标签（如“仅限部分可见”）。</w:t>
      </w:r>
    </w:p>
    <w:p w:rsidR="009B4566" w:rsidRDefault="009B4566" w:rsidP="009B4566">
      <w:pPr>
        <w:pStyle w:val="affe"/>
        <w:spacing w:before="120" w:after="120"/>
      </w:pPr>
      <w:r>
        <w:rPr>
          <w:rFonts w:hint="eastAsia"/>
        </w:rPr>
        <w:t>参会权限与通知</w:t>
      </w:r>
    </w:p>
    <w:p w:rsidR="009B4566" w:rsidRDefault="009B4566" w:rsidP="009B4566">
      <w:pPr>
        <w:pStyle w:val="affffffffa"/>
      </w:pPr>
      <w:r>
        <w:rPr>
          <w:rFonts w:hint="eastAsia"/>
        </w:rPr>
        <w:t>精细化权限配置：按“组织架构/用户组”选择参会人，支持主持人、参会人、列席人角色区分。</w:t>
      </w:r>
    </w:p>
    <w:p w:rsidR="009B4566" w:rsidRDefault="009B4566" w:rsidP="009B4566">
      <w:pPr>
        <w:pStyle w:val="affffffffa"/>
      </w:pPr>
      <w:r>
        <w:rPr>
          <w:rFonts w:hint="eastAsia"/>
        </w:rPr>
        <w:t>敏感文件可设置“仅限部分人员可见”，</w:t>
      </w:r>
      <w:proofErr w:type="gramStart"/>
      <w:r>
        <w:rPr>
          <w:rFonts w:hint="eastAsia"/>
        </w:rPr>
        <w:t>会后可</w:t>
      </w:r>
      <w:proofErr w:type="gramEnd"/>
      <w:r>
        <w:rPr>
          <w:rFonts w:hint="eastAsia"/>
        </w:rPr>
        <w:t>一键销毁。</w:t>
      </w:r>
    </w:p>
    <w:p w:rsidR="001975FC" w:rsidRDefault="009B4566" w:rsidP="009B4566">
      <w:pPr>
        <w:pStyle w:val="affffffffa"/>
      </w:pPr>
      <w:r>
        <w:rPr>
          <w:rFonts w:hint="eastAsia"/>
        </w:rPr>
        <w:t>自动发送会议通知（含日程、文件链接），支持短信、APP 推送</w:t>
      </w:r>
      <w:proofErr w:type="gramStart"/>
      <w:r>
        <w:rPr>
          <w:rFonts w:hint="eastAsia"/>
        </w:rPr>
        <w:t>双渠道触</w:t>
      </w:r>
      <w:proofErr w:type="gramEnd"/>
      <w:r>
        <w:rPr>
          <w:rFonts w:hint="eastAsia"/>
        </w:rPr>
        <w:t>达。</w:t>
      </w:r>
    </w:p>
    <w:p w:rsidR="001C1A31" w:rsidRDefault="001C1A31" w:rsidP="001C1A31">
      <w:pPr>
        <w:pStyle w:val="affe"/>
        <w:spacing w:before="120" w:after="120"/>
      </w:pPr>
      <w:r>
        <w:rPr>
          <w:rFonts w:hint="eastAsia"/>
        </w:rPr>
        <w:t>AI 智能辅助准备</w:t>
      </w:r>
    </w:p>
    <w:p w:rsidR="001C1A31" w:rsidRDefault="001C1A31" w:rsidP="001C1A31">
      <w:pPr>
        <w:pStyle w:val="affffffffa"/>
      </w:pPr>
      <w:r>
        <w:rPr>
          <w:rFonts w:hint="eastAsia"/>
        </w:rPr>
        <w:t>基于 RAG 知识库自动生成会议背景材料、议程建议。</w:t>
      </w:r>
    </w:p>
    <w:p w:rsidR="001975FC" w:rsidRDefault="001C1A31" w:rsidP="001C1A31">
      <w:pPr>
        <w:pStyle w:val="affffffffa"/>
      </w:pPr>
      <w:r>
        <w:rPr>
          <w:rFonts w:hint="eastAsia"/>
        </w:rPr>
        <w:t>智能审校会议文件（文字错误、格式合</w:t>
      </w:r>
      <w:proofErr w:type="gramStart"/>
      <w:r>
        <w:rPr>
          <w:rFonts w:hint="eastAsia"/>
        </w:rPr>
        <w:t>规</w:t>
      </w:r>
      <w:proofErr w:type="gramEnd"/>
      <w:r>
        <w:rPr>
          <w:rFonts w:hint="eastAsia"/>
        </w:rPr>
        <w:t>性校验），支持 15 种法定公文格式校验。</w:t>
      </w:r>
    </w:p>
    <w:p w:rsidR="001975FC" w:rsidRDefault="001C1A31" w:rsidP="001C1A31">
      <w:pPr>
        <w:pStyle w:val="affd"/>
        <w:spacing w:before="120" w:after="120"/>
      </w:pPr>
      <w:r w:rsidRPr="001C1A31">
        <w:rPr>
          <w:rFonts w:hint="eastAsia"/>
        </w:rPr>
        <w:t>会中协作</w:t>
      </w:r>
    </w:p>
    <w:p w:rsidR="001C1A31" w:rsidRDefault="001C1A31" w:rsidP="001C1A31">
      <w:pPr>
        <w:pStyle w:val="affe"/>
        <w:spacing w:before="120" w:after="120"/>
      </w:pPr>
      <w:r>
        <w:rPr>
          <w:rFonts w:hint="eastAsia"/>
        </w:rPr>
        <w:t>会议核心功能</w:t>
      </w:r>
    </w:p>
    <w:p w:rsidR="001C1A31" w:rsidRDefault="001C1A31" w:rsidP="001C1A31">
      <w:pPr>
        <w:pStyle w:val="affffffffa"/>
      </w:pPr>
      <w:r>
        <w:rPr>
          <w:rFonts w:hint="eastAsia"/>
        </w:rPr>
        <w:t>按“近期会议（待开始/进行中）”“归档会议（按类型分类）”展示，清晰呈现会议名称、时间、地点、参会人数。</w:t>
      </w:r>
    </w:p>
    <w:p w:rsidR="001C1A31" w:rsidRDefault="001C1A31" w:rsidP="001C1A31">
      <w:pPr>
        <w:pStyle w:val="affffffffa"/>
      </w:pPr>
      <w:r>
        <w:rPr>
          <w:rFonts w:hint="eastAsia"/>
        </w:rPr>
        <w:t>支持 PDF 文件在线阅读，提供手势缩放、左右/上下翻页、夜间模式，支持手绘批注（高亮、下划线、波浪线）、文本批注，批注内容实时同步至管理后台。</w:t>
      </w:r>
    </w:p>
    <w:p w:rsidR="001C1A31" w:rsidRDefault="001C1A31" w:rsidP="001C1A31">
      <w:pPr>
        <w:pStyle w:val="affffffffa"/>
      </w:pPr>
      <w:r>
        <w:rPr>
          <w:rFonts w:hint="eastAsia"/>
        </w:rPr>
        <w:t>采用 WS 双向通信架构，支持主控人发起同屏，被控人实时跟随翻页、查看批注（适用于人大、政协分组审议场景）。</w:t>
      </w:r>
    </w:p>
    <w:p w:rsidR="001975FC" w:rsidRDefault="001C1A31" w:rsidP="001C1A31">
      <w:pPr>
        <w:pStyle w:val="affffffffa"/>
      </w:pPr>
      <w:r>
        <w:rPr>
          <w:rFonts w:hint="eastAsia"/>
        </w:rPr>
        <w:t>日历形式展示月度/本周会议，蓝色标识当天、绿色标识选中日期、下划线标识有会议，点击日期可查看当日会议详情。</w:t>
      </w:r>
    </w:p>
    <w:p w:rsidR="001C1A31" w:rsidRDefault="001C1A31" w:rsidP="001C1A31">
      <w:pPr>
        <w:pStyle w:val="affe"/>
        <w:spacing w:before="120" w:after="120"/>
      </w:pPr>
      <w:r>
        <w:rPr>
          <w:rFonts w:hint="eastAsia"/>
        </w:rPr>
        <w:t>AI 实时辅助</w:t>
      </w:r>
    </w:p>
    <w:p w:rsidR="001C1A31" w:rsidRDefault="001C1A31" w:rsidP="001C1A31">
      <w:pPr>
        <w:pStyle w:val="affffffffa"/>
      </w:pPr>
      <w:r>
        <w:rPr>
          <w:rFonts w:hint="eastAsia"/>
        </w:rPr>
        <w:t>会议发言全程录音转写，自动生成实时字幕。</w:t>
      </w:r>
    </w:p>
    <w:p w:rsidR="001C1A31" w:rsidRDefault="001C1A31" w:rsidP="001C1A31">
      <w:pPr>
        <w:pStyle w:val="affffffffa"/>
      </w:pPr>
      <w:r>
        <w:rPr>
          <w:rFonts w:hint="eastAsia"/>
        </w:rPr>
        <w:t>智能提取会议待办任务（如“XX 部门需提交调研报告”），关联至参会人。</w:t>
      </w:r>
    </w:p>
    <w:p w:rsidR="001975FC" w:rsidRDefault="001C1A31" w:rsidP="001C1A31">
      <w:pPr>
        <w:pStyle w:val="affffffffa"/>
      </w:pPr>
      <w:r>
        <w:rPr>
          <w:rFonts w:hint="eastAsia"/>
        </w:rPr>
        <w:t>实时纠错（如发言内容与文件冲突时自动提示）、智能问答（基于会议文件解答参会人疑问）。</w:t>
      </w:r>
    </w:p>
    <w:p w:rsidR="001C1A31" w:rsidRDefault="001C1A31" w:rsidP="001C1A31">
      <w:pPr>
        <w:pStyle w:val="affe"/>
        <w:spacing w:before="120" w:after="120"/>
      </w:pPr>
      <w:r>
        <w:rPr>
          <w:rFonts w:hint="eastAsia"/>
        </w:rPr>
        <w:t>会场管控</w:t>
      </w:r>
    </w:p>
    <w:p w:rsidR="001C1A31" w:rsidRDefault="001C1A31" w:rsidP="001C1A31">
      <w:pPr>
        <w:pStyle w:val="affffffffa"/>
      </w:pPr>
      <w:r>
        <w:rPr>
          <w:rFonts w:hint="eastAsia"/>
        </w:rPr>
        <w:t>管理后台实时监控会议状态，支持“开始会议/结束会议/置顶会议”操作。</w:t>
      </w:r>
    </w:p>
    <w:p w:rsidR="001975FC" w:rsidRDefault="001C1A31" w:rsidP="001C1A31">
      <w:pPr>
        <w:pStyle w:val="affffffffa"/>
      </w:pPr>
      <w:r>
        <w:rPr>
          <w:rFonts w:hint="eastAsia"/>
        </w:rPr>
        <w:t xml:space="preserve">国产平板终端底层管控，禁用 </w:t>
      </w:r>
      <w:proofErr w:type="spellStart"/>
      <w:r>
        <w:rPr>
          <w:rFonts w:hint="eastAsia"/>
        </w:rPr>
        <w:t>WiFi</w:t>
      </w:r>
      <w:proofErr w:type="spellEnd"/>
      <w:r>
        <w:rPr>
          <w:rFonts w:hint="eastAsia"/>
        </w:rPr>
        <w:t>、拍照功能，限制非会议软件启动，确保设备专用化。</w:t>
      </w:r>
    </w:p>
    <w:p w:rsidR="001C1A31" w:rsidRDefault="001C1A31" w:rsidP="001C1A31">
      <w:pPr>
        <w:pStyle w:val="affd"/>
        <w:spacing w:before="120" w:after="120"/>
      </w:pPr>
      <w:r>
        <w:rPr>
          <w:rFonts w:hint="eastAsia"/>
        </w:rPr>
        <w:t>会后管理</w:t>
      </w:r>
    </w:p>
    <w:p w:rsidR="001C1A31" w:rsidRDefault="001C1A31" w:rsidP="001C1A31">
      <w:pPr>
        <w:pStyle w:val="affe"/>
        <w:spacing w:before="120" w:after="120"/>
      </w:pPr>
      <w:r>
        <w:rPr>
          <w:rFonts w:hint="eastAsia"/>
        </w:rPr>
        <w:t>自动归档与总结</w:t>
      </w:r>
    </w:p>
    <w:p w:rsidR="001C1A31" w:rsidRDefault="001C1A31" w:rsidP="001C1A31">
      <w:pPr>
        <w:pStyle w:val="affffffffa"/>
      </w:pPr>
      <w:r>
        <w:rPr>
          <w:rFonts w:hint="eastAsia"/>
        </w:rPr>
        <w:t>会议结束后自动按“会议类型-时间”归档，会议文件、批注记录、发言转写稿统一存储。</w:t>
      </w:r>
    </w:p>
    <w:p w:rsidR="001C1A31" w:rsidRDefault="001C1A31" w:rsidP="001C1A31">
      <w:pPr>
        <w:pStyle w:val="affffffffa"/>
      </w:pPr>
      <w:r>
        <w:rPr>
          <w:rFonts w:hint="eastAsia"/>
        </w:rPr>
        <w:t>AI 自动生成会议纪要（提取核心决议、待办事项、参会情况），支持导出 PDF 或 Word。</w:t>
      </w:r>
    </w:p>
    <w:p w:rsidR="001C1A31" w:rsidRPr="001C1A31" w:rsidRDefault="001C1A31" w:rsidP="001C1A31">
      <w:pPr>
        <w:pStyle w:val="affffffffa"/>
      </w:pPr>
      <w:r>
        <w:rPr>
          <w:rFonts w:hint="eastAsia"/>
        </w:rPr>
        <w:lastRenderedPageBreak/>
        <w:t>构建会议信息知识库，支持按关键词检索历史会议文件、纪要、决议。</w:t>
      </w:r>
    </w:p>
    <w:p w:rsidR="001C1A31" w:rsidRDefault="001C1A31" w:rsidP="001C1A31">
      <w:pPr>
        <w:pStyle w:val="affe"/>
        <w:spacing w:before="120" w:after="120"/>
      </w:pPr>
      <w:r>
        <w:rPr>
          <w:rFonts w:hint="eastAsia"/>
        </w:rPr>
        <w:t>数据统计与溯源</w:t>
      </w:r>
    </w:p>
    <w:p w:rsidR="001C1A31" w:rsidRDefault="001C1A31" w:rsidP="001C1A31">
      <w:pPr>
        <w:pStyle w:val="affffffffa"/>
      </w:pPr>
      <w:r>
        <w:rPr>
          <w:rFonts w:hint="eastAsia"/>
        </w:rPr>
        <w:t>统计会议参与率、文件查看率、批注次数等核心数据，生成会议效率分析报告。</w:t>
      </w:r>
    </w:p>
    <w:p w:rsidR="001975FC" w:rsidRDefault="001C1A31" w:rsidP="001C1A31">
      <w:pPr>
        <w:pStyle w:val="affffffffa"/>
      </w:pPr>
      <w:r>
        <w:rPr>
          <w:rFonts w:hint="eastAsia"/>
        </w:rPr>
        <w:t>基于区块链技术对会议文件修改、决议签署、参会记录进行溯源存证，确保数据不可篡改。</w:t>
      </w:r>
    </w:p>
    <w:p w:rsidR="001C1A31" w:rsidRDefault="001C1A31" w:rsidP="001C1A31">
      <w:pPr>
        <w:pStyle w:val="affe"/>
        <w:spacing w:before="120" w:after="120"/>
      </w:pPr>
      <w:r>
        <w:rPr>
          <w:rFonts w:hint="eastAsia"/>
        </w:rPr>
        <w:t>后续跟进</w:t>
      </w:r>
    </w:p>
    <w:p w:rsidR="001C1A31" w:rsidRDefault="001C1A31" w:rsidP="001C1A31">
      <w:pPr>
        <w:pStyle w:val="affffffffa"/>
      </w:pPr>
      <w:r>
        <w:rPr>
          <w:rFonts w:hint="eastAsia"/>
        </w:rPr>
        <w:t>待办任务自动推送至责任人，支持进度跟踪与逾期提醒。</w:t>
      </w:r>
    </w:p>
    <w:p w:rsidR="001975FC" w:rsidRDefault="001C1A31" w:rsidP="001C1A31">
      <w:pPr>
        <w:pStyle w:val="affffffffa"/>
      </w:pPr>
      <w:r>
        <w:rPr>
          <w:rFonts w:hint="eastAsia"/>
        </w:rPr>
        <w:t>会议决议文件可一键分发至相关部门，支持在线确认签收。</w:t>
      </w:r>
    </w:p>
    <w:p w:rsidR="001975FC" w:rsidRDefault="001C1A31" w:rsidP="001C1A31">
      <w:pPr>
        <w:pStyle w:val="affd"/>
        <w:spacing w:before="120" w:after="120"/>
      </w:pPr>
      <w:r w:rsidRPr="001C1A31">
        <w:rPr>
          <w:rFonts w:hint="eastAsia"/>
        </w:rPr>
        <w:t>系统管理</w:t>
      </w:r>
    </w:p>
    <w:p w:rsidR="001C1A31" w:rsidRDefault="001C1A31" w:rsidP="001C1A31">
      <w:pPr>
        <w:pStyle w:val="affe"/>
        <w:spacing w:before="120" w:after="120"/>
      </w:pPr>
      <w:r>
        <w:rPr>
          <w:rFonts w:hint="eastAsia"/>
        </w:rPr>
        <w:t>组织与用户管理</w:t>
      </w:r>
    </w:p>
    <w:p w:rsidR="001C1A31" w:rsidRDefault="001C1A31" w:rsidP="001C1A31">
      <w:pPr>
        <w:pStyle w:val="affffffffa"/>
      </w:pPr>
      <w:r>
        <w:rPr>
          <w:rFonts w:hint="eastAsia"/>
        </w:rPr>
        <w:t>构建多单位、多部门、多层级组织架构，支持新增/编辑部门、绑定用户。</w:t>
      </w:r>
    </w:p>
    <w:p w:rsidR="001C1A31" w:rsidRDefault="001C1A31" w:rsidP="001C1A31">
      <w:pPr>
        <w:pStyle w:val="affffffffa"/>
      </w:pPr>
      <w:r>
        <w:rPr>
          <w:rFonts w:hint="eastAsia"/>
        </w:rPr>
        <w:t xml:space="preserve">管理普通用户（手机号登录）与列席用户（设备 Android-ID </w:t>
      </w:r>
      <w:proofErr w:type="gramStart"/>
      <w:r>
        <w:rPr>
          <w:rFonts w:hint="eastAsia"/>
        </w:rPr>
        <w:t>免密登录</w:t>
      </w:r>
      <w:proofErr w:type="gramEnd"/>
      <w:r>
        <w:rPr>
          <w:rFonts w:hint="eastAsia"/>
        </w:rPr>
        <w:t>），支持批量修改密码、启用/禁用账号。</w:t>
      </w:r>
    </w:p>
    <w:p w:rsidR="001975FC" w:rsidRDefault="001C1A31" w:rsidP="001C1A31">
      <w:pPr>
        <w:pStyle w:val="affffffffa"/>
      </w:pPr>
      <w:r>
        <w:rPr>
          <w:rFonts w:hint="eastAsia"/>
        </w:rPr>
        <w:t>按“用户组（如常委组、工作人员组）”分类管理，简化会议参会人选择流程。</w:t>
      </w:r>
    </w:p>
    <w:p w:rsidR="001C1A31" w:rsidRDefault="001C1A31" w:rsidP="001C1A31">
      <w:pPr>
        <w:pStyle w:val="affe"/>
        <w:spacing w:before="120" w:after="120"/>
      </w:pPr>
      <w:r>
        <w:rPr>
          <w:rFonts w:hint="eastAsia"/>
        </w:rPr>
        <w:t>角色与权限管控</w:t>
      </w:r>
    </w:p>
    <w:p w:rsidR="001C1A31" w:rsidRDefault="001C1A31" w:rsidP="001C1A31">
      <w:pPr>
        <w:pStyle w:val="affffffffa"/>
      </w:pPr>
      <w:r>
        <w:rPr>
          <w:rFonts w:hint="eastAsia"/>
        </w:rPr>
        <w:t>自定义角色（如单位管理员、会务管理员），配置菜单权限（含页面访问权、按钮操作权）。</w:t>
      </w:r>
    </w:p>
    <w:p w:rsidR="001975FC" w:rsidRDefault="001C1A31" w:rsidP="001C1A31">
      <w:pPr>
        <w:pStyle w:val="affffffffa"/>
      </w:pPr>
      <w:r>
        <w:rPr>
          <w:rFonts w:hint="eastAsia"/>
        </w:rPr>
        <w:t>角色绑定人员后，用户自动继承对应权限，确保“权责清晰、最小权限”。</w:t>
      </w:r>
    </w:p>
    <w:p w:rsidR="001975FC" w:rsidRDefault="001C1A31" w:rsidP="001C1A31">
      <w:pPr>
        <w:pStyle w:val="affe"/>
        <w:spacing w:before="120" w:after="120"/>
      </w:pPr>
      <w:r>
        <w:t>文件管理</w:t>
      </w:r>
    </w:p>
    <w:p w:rsidR="001C1A31" w:rsidRDefault="001C1A31" w:rsidP="001C1A31">
      <w:pPr>
        <w:pStyle w:val="affffffffa"/>
      </w:pPr>
      <w:r>
        <w:rPr>
          <w:rFonts w:hint="eastAsia"/>
        </w:rPr>
        <w:t>搭建</w:t>
      </w:r>
      <w:proofErr w:type="gramStart"/>
      <w:r>
        <w:rPr>
          <w:rFonts w:hint="eastAsia"/>
        </w:rPr>
        <w:t>单位级</w:t>
      </w:r>
      <w:proofErr w:type="gramEnd"/>
      <w:r>
        <w:rPr>
          <w:rFonts w:hint="eastAsia"/>
        </w:rPr>
        <w:t>电子知识库，支持文件夹创建、文件上传（自动 PDF 转换）、批量移动/删除。</w:t>
      </w:r>
    </w:p>
    <w:p w:rsidR="001975FC" w:rsidRDefault="001C1A31" w:rsidP="001C1A31">
      <w:pPr>
        <w:pStyle w:val="affffffffa"/>
      </w:pPr>
      <w:r>
        <w:rPr>
          <w:rFonts w:hint="eastAsia"/>
        </w:rPr>
        <w:t>支持列表/宫</w:t>
      </w:r>
      <w:proofErr w:type="gramStart"/>
      <w:r>
        <w:rPr>
          <w:rFonts w:hint="eastAsia"/>
        </w:rPr>
        <w:t>格模式</w:t>
      </w:r>
      <w:proofErr w:type="gramEnd"/>
      <w:r>
        <w:rPr>
          <w:rFonts w:hint="eastAsia"/>
        </w:rPr>
        <w:t>展示文件，按名称、创建时间检索，满足会议</w:t>
      </w:r>
      <w:proofErr w:type="gramStart"/>
      <w:r>
        <w:rPr>
          <w:rFonts w:hint="eastAsia"/>
        </w:rPr>
        <w:t>外文件</w:t>
      </w:r>
      <w:proofErr w:type="gramEnd"/>
      <w:r>
        <w:rPr>
          <w:rFonts w:hint="eastAsia"/>
        </w:rPr>
        <w:t>阅览需求。</w:t>
      </w:r>
    </w:p>
    <w:p w:rsidR="001975FC" w:rsidRDefault="001C1A31" w:rsidP="001C1A31">
      <w:pPr>
        <w:pStyle w:val="affe"/>
        <w:spacing w:before="120" w:after="120"/>
      </w:pPr>
      <w:r>
        <w:t>日志管理</w:t>
      </w:r>
    </w:p>
    <w:p w:rsidR="001C1A31" w:rsidRDefault="001C1A31" w:rsidP="001C1A31">
      <w:pPr>
        <w:pStyle w:val="affffffffa"/>
      </w:pPr>
      <w:r>
        <w:rPr>
          <w:rFonts w:hint="eastAsia"/>
        </w:rPr>
        <w:t>登录日志：记录用户登录账号、登录方式（手机号/验证码）、IP、时间。</w:t>
      </w:r>
    </w:p>
    <w:p w:rsidR="001975FC" w:rsidRDefault="001C1A31" w:rsidP="001C1A31">
      <w:pPr>
        <w:pStyle w:val="affffffffa"/>
      </w:pPr>
      <w:r>
        <w:rPr>
          <w:rFonts w:hint="eastAsia"/>
        </w:rPr>
        <w:t>操作日志：记录用户操作模块（如会议管理、文件上传）、操作类型、结果、报文，便于问题追溯。</w:t>
      </w:r>
    </w:p>
    <w:p w:rsidR="001975FC" w:rsidRDefault="001C1A31" w:rsidP="001C1A31">
      <w:pPr>
        <w:pStyle w:val="affc"/>
        <w:spacing w:before="240" w:after="240"/>
      </w:pPr>
      <w:bookmarkStart w:id="76" w:name="_Toc207370303"/>
      <w:r>
        <w:t>技术支撑体系</w:t>
      </w:r>
      <w:bookmarkEnd w:id="76"/>
    </w:p>
    <w:p w:rsidR="001C1A31" w:rsidRDefault="001C1A31" w:rsidP="001C1A31">
      <w:pPr>
        <w:pStyle w:val="affd"/>
        <w:spacing w:before="120" w:after="120"/>
      </w:pPr>
      <w:r>
        <w:rPr>
          <w:rFonts w:hint="eastAsia"/>
        </w:rPr>
        <w:t>AI 大模型技术</w:t>
      </w:r>
    </w:p>
    <w:p w:rsidR="001C1A31" w:rsidRDefault="001C1A31" w:rsidP="000A38C5">
      <w:pPr>
        <w:pStyle w:val="affffffffb"/>
      </w:pPr>
      <w:r>
        <w:rPr>
          <w:rFonts w:hint="eastAsia"/>
        </w:rPr>
        <w:t>聚焦“泛公文场景”多模态文档理解，提供智能辅读（文档总结、提纲生成）、智能问答（RAG 检索增强）、智能创作（会议纪要、调研报告模板）</w:t>
      </w:r>
      <w:r w:rsidR="000A38C5">
        <w:rPr>
          <w:rFonts w:hint="eastAsia"/>
        </w:rPr>
        <w:t>。</w:t>
      </w:r>
    </w:p>
    <w:p w:rsidR="001975FC" w:rsidRDefault="001C1A31" w:rsidP="000A38C5">
      <w:pPr>
        <w:pStyle w:val="affffffffb"/>
      </w:pPr>
      <w:r>
        <w:rPr>
          <w:rFonts w:hint="eastAsia"/>
        </w:rPr>
        <w:t>支持对接开源大模型（如通义千问）与自定义训练模型，适配组织专属知识库。</w:t>
      </w:r>
    </w:p>
    <w:p w:rsidR="000A38C5" w:rsidRDefault="000A38C5" w:rsidP="000A38C5">
      <w:pPr>
        <w:pStyle w:val="affd"/>
        <w:spacing w:before="120" w:after="120"/>
      </w:pPr>
      <w:r>
        <w:rPr>
          <w:rFonts w:hint="eastAsia"/>
        </w:rPr>
        <w:t>区块链技术</w:t>
      </w:r>
    </w:p>
    <w:p w:rsidR="000A38C5" w:rsidRDefault="000A38C5" w:rsidP="000A38C5">
      <w:pPr>
        <w:pStyle w:val="afffff"/>
        <w:ind w:firstLine="420"/>
      </w:pPr>
      <w:r>
        <w:rPr>
          <w:rFonts w:hint="eastAsia"/>
        </w:rPr>
        <w:t>会议数据溯源（文件修改记录、决议签署记录）、参会身份存证，确保会议信息</w:t>
      </w:r>
      <w:proofErr w:type="gramStart"/>
      <w:r>
        <w:rPr>
          <w:rFonts w:hint="eastAsia"/>
        </w:rPr>
        <w:t>真实可</w:t>
      </w:r>
      <w:proofErr w:type="gramEnd"/>
      <w:r>
        <w:rPr>
          <w:rFonts w:hint="eastAsia"/>
        </w:rPr>
        <w:t>追溯。</w:t>
      </w:r>
    </w:p>
    <w:p w:rsidR="000A38C5" w:rsidRDefault="000A38C5" w:rsidP="000A38C5">
      <w:pPr>
        <w:pStyle w:val="affd"/>
        <w:spacing w:before="120" w:after="120"/>
      </w:pPr>
      <w:proofErr w:type="gramStart"/>
      <w:r>
        <w:rPr>
          <w:rFonts w:hint="eastAsia"/>
        </w:rPr>
        <w:t>信创适配</w:t>
      </w:r>
      <w:proofErr w:type="gramEnd"/>
      <w:r>
        <w:rPr>
          <w:rFonts w:hint="eastAsia"/>
        </w:rPr>
        <w:t>技术</w:t>
      </w:r>
    </w:p>
    <w:p w:rsidR="000A38C5" w:rsidRDefault="000A38C5" w:rsidP="000A38C5">
      <w:pPr>
        <w:pStyle w:val="affffffffb"/>
      </w:pPr>
      <w:r>
        <w:rPr>
          <w:rFonts w:hint="eastAsia"/>
        </w:rPr>
        <w:t>全</w:t>
      </w:r>
      <w:proofErr w:type="gramStart"/>
      <w:r>
        <w:rPr>
          <w:rFonts w:hint="eastAsia"/>
        </w:rPr>
        <w:t>栈</w:t>
      </w:r>
      <w:proofErr w:type="gramEnd"/>
      <w:r>
        <w:rPr>
          <w:rFonts w:hint="eastAsia"/>
        </w:rPr>
        <w:t>国产化兼容，支持飞腾芯片、麒麟操作系统、华为平板等国产硬件。</w:t>
      </w:r>
    </w:p>
    <w:p w:rsidR="000A38C5" w:rsidRDefault="000A38C5" w:rsidP="000A38C5">
      <w:pPr>
        <w:pStyle w:val="affffffffb"/>
      </w:pPr>
      <w:r>
        <w:rPr>
          <w:rFonts w:hint="eastAsia"/>
        </w:rPr>
        <w:t>符合国家信创标准，保障政企单位数据安全与自主可控。</w:t>
      </w:r>
    </w:p>
    <w:p w:rsidR="000A38C5" w:rsidRDefault="000A38C5" w:rsidP="000A38C5">
      <w:pPr>
        <w:pStyle w:val="affd"/>
        <w:spacing w:before="120" w:after="120"/>
      </w:pPr>
      <w:proofErr w:type="gramStart"/>
      <w:r>
        <w:rPr>
          <w:rFonts w:hint="eastAsia"/>
        </w:rPr>
        <w:t>云计算</w:t>
      </w:r>
      <w:proofErr w:type="gramEnd"/>
      <w:r>
        <w:rPr>
          <w:rFonts w:hint="eastAsia"/>
        </w:rPr>
        <w:t>与 5G 技术</w:t>
      </w:r>
    </w:p>
    <w:p w:rsidR="000A38C5" w:rsidRDefault="000A38C5" w:rsidP="000A38C5">
      <w:pPr>
        <w:pStyle w:val="affffffffb"/>
      </w:pPr>
      <w:proofErr w:type="spellStart"/>
      <w:r>
        <w:rPr>
          <w:rFonts w:hint="eastAsia"/>
        </w:rPr>
        <w:t>SaaS</w:t>
      </w:r>
      <w:proofErr w:type="spellEnd"/>
      <w:r>
        <w:rPr>
          <w:rFonts w:hint="eastAsia"/>
        </w:rPr>
        <w:t xml:space="preserve"> 部署，无需服务器搭建，当天购买当天使用，支持按需扩展。</w:t>
      </w:r>
    </w:p>
    <w:p w:rsidR="000A38C5" w:rsidRDefault="000A38C5" w:rsidP="000A38C5">
      <w:pPr>
        <w:pStyle w:val="affffffffb"/>
      </w:pPr>
      <w:r>
        <w:rPr>
          <w:rFonts w:hint="eastAsia"/>
        </w:rPr>
        <w:t>私有化部署，一键式本地安装，保障内</w:t>
      </w:r>
      <w:proofErr w:type="gramStart"/>
      <w:r>
        <w:rPr>
          <w:rFonts w:hint="eastAsia"/>
        </w:rPr>
        <w:t>网环境</w:t>
      </w:r>
      <w:proofErr w:type="gramEnd"/>
      <w:r>
        <w:rPr>
          <w:rFonts w:hint="eastAsia"/>
        </w:rPr>
        <w:t>同步更新，适配涉密场景。</w:t>
      </w:r>
    </w:p>
    <w:p w:rsidR="001975FC" w:rsidRDefault="000A38C5" w:rsidP="000A38C5">
      <w:pPr>
        <w:pStyle w:val="affffffffb"/>
      </w:pPr>
      <w:r>
        <w:rPr>
          <w:rFonts w:hint="eastAsia"/>
        </w:rPr>
        <w:t>5G 网络支撑，实现会议文件高速传输、同屏实时同步，无</w:t>
      </w:r>
      <w:proofErr w:type="gramStart"/>
      <w:r>
        <w:rPr>
          <w:rFonts w:hint="eastAsia"/>
        </w:rPr>
        <w:t>延迟卡顿</w:t>
      </w:r>
      <w:proofErr w:type="gramEnd"/>
      <w:r>
        <w:rPr>
          <w:rFonts w:hint="eastAsia"/>
        </w:rPr>
        <w:t>。</w:t>
      </w:r>
    </w:p>
    <w:p w:rsidR="001975FC" w:rsidRDefault="000A38C5" w:rsidP="000A38C5">
      <w:pPr>
        <w:pStyle w:val="affc"/>
        <w:spacing w:before="240" w:after="240"/>
      </w:pPr>
      <w:bookmarkStart w:id="77" w:name="_Toc207370304"/>
      <w:r>
        <w:t>安全防护</w:t>
      </w:r>
      <w:bookmarkEnd w:id="77"/>
    </w:p>
    <w:p w:rsidR="000A38C5" w:rsidRDefault="000A38C5" w:rsidP="000A38C5">
      <w:pPr>
        <w:pStyle w:val="affd"/>
        <w:spacing w:before="120" w:after="120"/>
      </w:pPr>
      <w:r>
        <w:rPr>
          <w:rFonts w:hint="eastAsia"/>
        </w:rPr>
        <w:lastRenderedPageBreak/>
        <w:t>设备安全</w:t>
      </w:r>
    </w:p>
    <w:p w:rsidR="000A38C5" w:rsidRDefault="000A38C5" w:rsidP="000A38C5">
      <w:pPr>
        <w:pStyle w:val="affffffffb"/>
      </w:pPr>
      <w:r w:rsidRPr="000A38C5">
        <w:rPr>
          <w:rFonts w:hint="eastAsia"/>
        </w:rPr>
        <w:t>可从底层配置平板</w:t>
      </w:r>
      <w:r>
        <w:rPr>
          <w:rFonts w:hint="eastAsia"/>
        </w:rPr>
        <w:t xml:space="preserve">，实现禁用 </w:t>
      </w:r>
      <w:proofErr w:type="spellStart"/>
      <w:r>
        <w:rPr>
          <w:rFonts w:hint="eastAsia"/>
        </w:rPr>
        <w:t>WiFi</w:t>
      </w:r>
      <w:proofErr w:type="spellEnd"/>
      <w:r>
        <w:rPr>
          <w:rFonts w:hint="eastAsia"/>
        </w:rPr>
        <w:t>、拍照、文件分享功能，</w:t>
      </w:r>
      <w:r w:rsidRPr="000A38C5">
        <w:rPr>
          <w:rFonts w:hint="eastAsia"/>
        </w:rPr>
        <w:t>可配置网络访问控制</w:t>
      </w:r>
      <w:r>
        <w:rPr>
          <w:rFonts w:hint="eastAsia"/>
        </w:rPr>
        <w:t>。</w:t>
      </w:r>
    </w:p>
    <w:p w:rsidR="000A38C5" w:rsidRDefault="000A38C5" w:rsidP="000A38C5">
      <w:pPr>
        <w:pStyle w:val="affffffffb"/>
      </w:pPr>
      <w:r>
        <w:rPr>
          <w:rFonts w:hint="eastAsia"/>
        </w:rPr>
        <w:t>文件无法通过软件进行分享，传输，下载。</w:t>
      </w:r>
    </w:p>
    <w:p w:rsidR="000A38C5" w:rsidRDefault="000A38C5" w:rsidP="000A38C5">
      <w:pPr>
        <w:pStyle w:val="affffffffb"/>
      </w:pPr>
      <w:r>
        <w:rPr>
          <w:rFonts w:hint="eastAsia"/>
        </w:rPr>
        <w:t>软件通过手机获取验证码登录，提供手势密码，他人拿到平板无法查看材料</w:t>
      </w:r>
    </w:p>
    <w:p w:rsidR="000A38C5" w:rsidRDefault="000A38C5" w:rsidP="000A38C5">
      <w:pPr>
        <w:pStyle w:val="affffffffb"/>
      </w:pPr>
      <w:r>
        <w:rPr>
          <w:rFonts w:hint="eastAsia"/>
        </w:rPr>
        <w:t>平板丢失后，后台可远程清除数据，防止文件泄露。</w:t>
      </w:r>
    </w:p>
    <w:p w:rsidR="000A38C5" w:rsidRDefault="000A38C5" w:rsidP="000A38C5">
      <w:pPr>
        <w:pStyle w:val="affffffffb"/>
      </w:pPr>
      <w:r w:rsidRPr="000A38C5">
        <w:rPr>
          <w:rFonts w:hint="eastAsia"/>
        </w:rPr>
        <w:t>会议期间只能使用智慧会议软件</w:t>
      </w:r>
      <w:r>
        <w:rPr>
          <w:rFonts w:hint="eastAsia"/>
        </w:rPr>
        <w:t>，实现安全管控。</w:t>
      </w:r>
    </w:p>
    <w:p w:rsidR="000A38C5" w:rsidRDefault="000A38C5" w:rsidP="000A38C5">
      <w:pPr>
        <w:pStyle w:val="affd"/>
        <w:spacing w:before="120" w:after="120"/>
      </w:pPr>
      <w:r>
        <w:rPr>
          <w:rFonts w:hint="eastAsia"/>
        </w:rPr>
        <w:t>数据安全</w:t>
      </w:r>
    </w:p>
    <w:p w:rsidR="000A38C5" w:rsidRDefault="000A38C5" w:rsidP="000A38C5">
      <w:pPr>
        <w:pStyle w:val="affffffffb"/>
      </w:pPr>
      <w:proofErr w:type="gramStart"/>
      <w:r>
        <w:rPr>
          <w:rFonts w:hint="eastAsia"/>
        </w:rPr>
        <w:t>文件本地</w:t>
      </w:r>
      <w:proofErr w:type="gramEnd"/>
      <w:r>
        <w:rPr>
          <w:rFonts w:hint="eastAsia"/>
        </w:rPr>
        <w:t>存储以二进制流形式呈现，无法解析内容。</w:t>
      </w:r>
    </w:p>
    <w:p w:rsidR="000A38C5" w:rsidRDefault="000A38C5" w:rsidP="000A38C5">
      <w:pPr>
        <w:pStyle w:val="affffffffb"/>
      </w:pPr>
      <w:r>
        <w:rPr>
          <w:rFonts w:hint="eastAsia"/>
        </w:rPr>
        <w:t>敏感文件加水印（含用户标识），截屏/拍照可追溯传输者。</w:t>
      </w:r>
    </w:p>
    <w:p w:rsidR="000A38C5" w:rsidRDefault="000A38C5" w:rsidP="000A38C5">
      <w:pPr>
        <w:pStyle w:val="affffffffb"/>
      </w:pPr>
      <w:r w:rsidRPr="000A38C5">
        <w:rPr>
          <w:rFonts w:hint="eastAsia"/>
        </w:rPr>
        <w:t>后台可配置会议、议程、文件的可见性，对于敏感文件，可会后销毁</w:t>
      </w:r>
      <w:r>
        <w:rPr>
          <w:rFonts w:hint="eastAsia"/>
        </w:rPr>
        <w:t>。</w:t>
      </w:r>
    </w:p>
    <w:p w:rsidR="000A38C5" w:rsidRDefault="000A38C5" w:rsidP="000A38C5">
      <w:pPr>
        <w:pStyle w:val="affd"/>
        <w:spacing w:before="120" w:after="120"/>
      </w:pPr>
      <w:r>
        <w:rPr>
          <w:rFonts w:hint="eastAsia"/>
        </w:rPr>
        <w:t>传输安全</w:t>
      </w:r>
    </w:p>
    <w:p w:rsidR="000A38C5" w:rsidRDefault="000A38C5" w:rsidP="000A38C5">
      <w:pPr>
        <w:pStyle w:val="affffffffb"/>
      </w:pPr>
      <w:r>
        <w:rPr>
          <w:rFonts w:hint="eastAsia"/>
        </w:rPr>
        <w:t>采用 SSL、HTTPS 协议保障网络链路安全。</w:t>
      </w:r>
    </w:p>
    <w:p w:rsidR="000A38C5" w:rsidRDefault="000A38C5" w:rsidP="000A38C5">
      <w:pPr>
        <w:pStyle w:val="affffffffb"/>
      </w:pPr>
      <w:r>
        <w:rPr>
          <w:rFonts w:hint="eastAsia"/>
        </w:rPr>
        <w:t>数据传输全程加密，抵御 XSS、CSRF 攻击、SQL 注入。</w:t>
      </w:r>
    </w:p>
    <w:p w:rsidR="000A38C5" w:rsidRDefault="000A38C5" w:rsidP="000A38C5">
      <w:pPr>
        <w:pStyle w:val="affd"/>
        <w:spacing w:before="120" w:after="120"/>
      </w:pPr>
      <w:r>
        <w:rPr>
          <w:rFonts w:hint="eastAsia"/>
        </w:rPr>
        <w:t>权限安全</w:t>
      </w:r>
    </w:p>
    <w:p w:rsidR="000A38C5" w:rsidRDefault="000A38C5" w:rsidP="000A38C5">
      <w:pPr>
        <w:pStyle w:val="affffffffb"/>
      </w:pPr>
      <w:r>
        <w:rPr>
          <w:rFonts w:hint="eastAsia"/>
        </w:rPr>
        <w:t>三级权限管控，会议级（是否可见会议）、议程级（是否可见议程）、文件级（是否可见文件）。</w:t>
      </w:r>
    </w:p>
    <w:p w:rsidR="000A38C5" w:rsidRDefault="000A38C5" w:rsidP="000A38C5">
      <w:pPr>
        <w:pStyle w:val="affffffffb"/>
      </w:pPr>
      <w:r>
        <w:rPr>
          <w:rFonts w:hint="eastAsia"/>
        </w:rPr>
        <w:t>基于角色的访问控制（RBAC），确保用户仅能操作权限内功能。</w:t>
      </w:r>
    </w:p>
    <w:p w:rsidR="000A38C5" w:rsidRDefault="000A38C5" w:rsidP="000A38C5">
      <w:pPr>
        <w:pStyle w:val="affc"/>
        <w:spacing w:before="240" w:after="240"/>
      </w:pPr>
      <w:bookmarkStart w:id="78" w:name="_Toc207370305"/>
      <w:r>
        <w:rPr>
          <w:rFonts w:hint="eastAsia"/>
        </w:rPr>
        <w:t>服务保障</w:t>
      </w:r>
      <w:bookmarkEnd w:id="78"/>
    </w:p>
    <w:p w:rsidR="000A38C5" w:rsidRDefault="000A38C5" w:rsidP="000A38C5">
      <w:pPr>
        <w:pStyle w:val="affd"/>
        <w:spacing w:before="120" w:after="120"/>
      </w:pPr>
      <w:r>
        <w:rPr>
          <w:rFonts w:hint="eastAsia"/>
        </w:rPr>
        <w:t>技术支持</w:t>
      </w:r>
    </w:p>
    <w:p w:rsidR="000A38C5" w:rsidRDefault="000A38C5" w:rsidP="000A38C5">
      <w:pPr>
        <w:pStyle w:val="affffffffb"/>
      </w:pPr>
      <w:r>
        <w:rPr>
          <w:rFonts w:hint="eastAsia"/>
        </w:rPr>
        <w:t>组建专属技术团队（项目经理+系统软件工程师），提供系统维护、性能优化、问题排查服务。</w:t>
      </w:r>
    </w:p>
    <w:p w:rsidR="000A38C5" w:rsidRDefault="000A38C5" w:rsidP="000A38C5">
      <w:pPr>
        <w:pStyle w:val="affffffffb"/>
      </w:pPr>
      <w:r>
        <w:rPr>
          <w:rFonts w:hint="eastAsia"/>
        </w:rPr>
        <w:t>定期与用户召开协调会议，总结系统运行问题，制定优化计划。</w:t>
      </w:r>
    </w:p>
    <w:p w:rsidR="000A38C5" w:rsidRDefault="000A38C5" w:rsidP="000A38C5">
      <w:pPr>
        <w:pStyle w:val="affd"/>
        <w:spacing w:before="120" w:after="120"/>
      </w:pPr>
      <w:r>
        <w:rPr>
          <w:rFonts w:hint="eastAsia"/>
        </w:rPr>
        <w:t>响应机制</w:t>
      </w:r>
    </w:p>
    <w:p w:rsidR="000A38C5" w:rsidRDefault="000A38C5" w:rsidP="000A38C5">
      <w:pPr>
        <w:pStyle w:val="affffffffb"/>
      </w:pPr>
      <w:r>
        <w:rPr>
          <w:rFonts w:hint="eastAsia"/>
        </w:rPr>
        <w:t>故障分级响应：</w:t>
      </w:r>
    </w:p>
    <w:p w:rsidR="000A38C5" w:rsidRDefault="000A38C5" w:rsidP="000A38C5">
      <w:pPr>
        <w:pStyle w:val="af5"/>
      </w:pPr>
      <w:r>
        <w:rPr>
          <w:rFonts w:hint="eastAsia"/>
        </w:rPr>
        <w:t>一级故障（系统瘫痪）：1 h</w:t>
      </w:r>
      <w:r>
        <w:rPr>
          <w:rFonts w:hAnsi="宋体" w:hint="eastAsia"/>
        </w:rPr>
        <w:t>～</w:t>
      </w:r>
      <w:r>
        <w:rPr>
          <w:rFonts w:hint="eastAsia"/>
        </w:rPr>
        <w:t>2 h 内响应，市内 1 h</w:t>
      </w:r>
      <w:r>
        <w:rPr>
          <w:rFonts w:hAnsi="宋体" w:hint="eastAsia"/>
        </w:rPr>
        <w:t>～</w:t>
      </w:r>
      <w:r>
        <w:rPr>
          <w:rFonts w:hint="eastAsia"/>
        </w:rPr>
        <w:t>2 h到场，市外最快交通工具赶赴；</w:t>
      </w:r>
    </w:p>
    <w:p w:rsidR="000A38C5" w:rsidRDefault="000A38C5" w:rsidP="000A38C5">
      <w:pPr>
        <w:pStyle w:val="af5"/>
      </w:pPr>
      <w:r>
        <w:rPr>
          <w:rFonts w:hint="eastAsia"/>
        </w:rPr>
        <w:t>二级故障（部分服务异常）：4 h</w:t>
      </w:r>
      <w:r>
        <w:rPr>
          <w:rFonts w:hAnsi="宋体" w:hint="eastAsia"/>
        </w:rPr>
        <w:t>～</w:t>
      </w:r>
      <w:r>
        <w:rPr>
          <w:rFonts w:hint="eastAsia"/>
        </w:rPr>
        <w:t>6 h 内响应，专人跟进至解决；</w:t>
      </w:r>
    </w:p>
    <w:p w:rsidR="000A38C5" w:rsidRDefault="000A38C5" w:rsidP="000A38C5">
      <w:pPr>
        <w:pStyle w:val="af5"/>
      </w:pPr>
      <w:r>
        <w:rPr>
          <w:rFonts w:hint="eastAsia"/>
        </w:rPr>
        <w:t>三级故障（个别服务异常）：24 h 内响应，协商到场时间；</w:t>
      </w:r>
    </w:p>
    <w:p w:rsidR="000A38C5" w:rsidRDefault="000A38C5" w:rsidP="000A38C5">
      <w:pPr>
        <w:pStyle w:val="af5"/>
      </w:pPr>
      <w:r>
        <w:rPr>
          <w:rFonts w:hint="eastAsia"/>
        </w:rPr>
        <w:t>四级故障（不影响运行）：远程维护解决；</w:t>
      </w:r>
    </w:p>
    <w:p w:rsidR="000A38C5" w:rsidRDefault="000A38C5" w:rsidP="000A38C5">
      <w:pPr>
        <w:pStyle w:val="af5"/>
      </w:pPr>
      <w:r>
        <w:rPr>
          <w:rFonts w:hint="eastAsia"/>
        </w:rPr>
        <w:t xml:space="preserve">服务请求响应：电话 1 h 内回复，Email 1 </w:t>
      </w:r>
      <w:proofErr w:type="gramStart"/>
      <w:r>
        <w:rPr>
          <w:rFonts w:hint="eastAsia"/>
        </w:rPr>
        <w:t>个</w:t>
      </w:r>
      <w:proofErr w:type="gramEnd"/>
      <w:r>
        <w:rPr>
          <w:rFonts w:hint="eastAsia"/>
        </w:rPr>
        <w:t>工作日内回复，上门服务市内 48 h 内到场。</w:t>
      </w:r>
    </w:p>
    <w:p w:rsidR="000A38C5" w:rsidRDefault="000A38C5" w:rsidP="000A38C5">
      <w:pPr>
        <w:pStyle w:val="affd"/>
        <w:spacing w:before="120" w:after="120"/>
      </w:pPr>
      <w:r>
        <w:rPr>
          <w:rFonts w:hint="eastAsia"/>
        </w:rPr>
        <w:t>培训与维护</w:t>
      </w:r>
    </w:p>
    <w:p w:rsidR="000A38C5" w:rsidRDefault="000A38C5" w:rsidP="000A38C5">
      <w:pPr>
        <w:pStyle w:val="affffffffb"/>
      </w:pPr>
      <w:r>
        <w:rPr>
          <w:rFonts w:hint="eastAsia"/>
        </w:rPr>
        <w:t>售前提供业务咨询、方案定制、远程/现场系统演示。</w:t>
      </w:r>
    </w:p>
    <w:p w:rsidR="000A38C5" w:rsidRDefault="000A38C5" w:rsidP="000A38C5">
      <w:pPr>
        <w:pStyle w:val="affffffffb"/>
      </w:pPr>
      <w:r>
        <w:rPr>
          <w:rFonts w:hint="eastAsia"/>
        </w:rPr>
        <w:t>售中针对管理员、参会人开展现场培训，提供纸质操作手册、电子帮助文档。</w:t>
      </w:r>
    </w:p>
    <w:p w:rsidR="000A38C5" w:rsidRDefault="000A38C5" w:rsidP="000A38C5">
      <w:pPr>
        <w:pStyle w:val="affffffffb"/>
      </w:pPr>
      <w:r>
        <w:rPr>
          <w:rFonts w:hint="eastAsia"/>
        </w:rPr>
        <w:t>售后大会期间派遣工程师驻地保障，定期提供系统版本更新、漏洞监测。</w:t>
      </w:r>
    </w:p>
    <w:p w:rsidR="001975FC" w:rsidRDefault="001975FC">
      <w:pPr>
        <w:pStyle w:val="afffff"/>
        <w:ind w:firstLine="420"/>
      </w:pPr>
    </w:p>
    <w:p w:rsidR="001975FC" w:rsidRDefault="001975FC">
      <w:pPr>
        <w:pStyle w:val="afffff"/>
        <w:ind w:firstLine="420"/>
      </w:pPr>
    </w:p>
    <w:p w:rsidR="00357EC2" w:rsidRDefault="00357EC2">
      <w:pPr>
        <w:pStyle w:val="afffff"/>
        <w:ind w:firstLine="420"/>
      </w:pPr>
    </w:p>
    <w:p w:rsidR="00A4327B" w:rsidRDefault="009E0AAA" w:rsidP="00357EC2">
      <w:pPr>
        <w:pStyle w:val="afffff"/>
        <w:ind w:firstLineChars="0" w:firstLine="0"/>
        <w:jc w:val="center"/>
      </w:pPr>
      <w:bookmarkStart w:id="79" w:name="BookMark8"/>
      <w:bookmarkEnd w:id="29"/>
      <w:r>
        <w:rPr>
          <w:noProof/>
        </w:rPr>
        <w:drawing>
          <wp:inline distT="0" distB="0" distL="0" distR="0" wp14:anchorId="7E0C76DC" wp14:editId="3F38C90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79"/>
    </w:p>
    <w:sectPr w:rsidR="00A4327B" w:rsidSect="00357EC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3F" w:rsidRDefault="00D66C3F">
      <w:pPr>
        <w:spacing w:line="240" w:lineRule="auto"/>
      </w:pPr>
      <w:r>
        <w:separator/>
      </w:r>
    </w:p>
  </w:endnote>
  <w:endnote w:type="continuationSeparator" w:id="0">
    <w:p w:rsidR="00D66C3F" w:rsidRDefault="00D66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AB" w:rsidRDefault="007924A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fc"/>
    </w:pPr>
    <w:r>
      <w:fldChar w:fldCharType="begin"/>
    </w:r>
    <w:r>
      <w:instrText>PAGE   \* MERGEFORMAT</w:instrText>
    </w:r>
    <w:r>
      <w:fldChar w:fldCharType="separate"/>
    </w:r>
    <w:r w:rsidR="00CF77FC" w:rsidRPr="00CF77FC">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3F" w:rsidRDefault="00D66C3F">
      <w:pPr>
        <w:spacing w:line="240" w:lineRule="auto"/>
      </w:pPr>
      <w:r>
        <w:separator/>
      </w:r>
    </w:p>
  </w:footnote>
  <w:footnote w:type="continuationSeparator" w:id="0">
    <w:p w:rsidR="00D66C3F" w:rsidRDefault="00D66C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AB" w:rsidRDefault="007924A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F77FC">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ff4"/>
    </w:pPr>
    <w:r>
      <w:fldChar w:fldCharType="begin"/>
    </w:r>
    <w:r>
      <w:instrText xml:space="preserve"> STYLEREF  标准文件_文件编号  \* MERGEFORMAT </w:instrText>
    </w:r>
    <w:r>
      <w:fldChar w:fldCharType="separate"/>
    </w:r>
    <w:r w:rsidR="00CF77FC">
      <w:rPr>
        <w:noProof/>
      </w:rPr>
      <w:t>T/CASMES XXXX</w:t>
    </w:r>
    <w:r w:rsidR="00CF77FC">
      <w:rPr>
        <w:noProof/>
      </w:rPr>
      <w:t>—</w:t>
    </w:r>
    <w:r w:rsidR="00CF77F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2672A5C"/>
    <w:multiLevelType w:val="multilevel"/>
    <w:tmpl w:val="71CC1CA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C9438A9"/>
    <w:multiLevelType w:val="multilevel"/>
    <w:tmpl w:val="CA80260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A107EB9"/>
    <w:multiLevelType w:val="multilevel"/>
    <w:tmpl w:val="8382B4A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9"/>
  </w:num>
  <w:num w:numId="8">
    <w:abstractNumId w:val="3"/>
  </w:num>
  <w:num w:numId="9">
    <w:abstractNumId w:val="10"/>
  </w:num>
  <w:num w:numId="10">
    <w:abstractNumId w:val="19"/>
  </w:num>
  <w:num w:numId="11">
    <w:abstractNumId w:val="28"/>
  </w:num>
  <w:num w:numId="12">
    <w:abstractNumId w:val="12"/>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8"/>
  </w:num>
  <w:num w:numId="20">
    <w:abstractNumId w:val="1"/>
  </w:num>
  <w:num w:numId="21">
    <w:abstractNumId w:val="11"/>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7"/>
  </w:num>
  <w:num w:numId="30">
    <w:abstractNumId w:val="27"/>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29B"/>
    <w:rsid w:val="00092B8A"/>
    <w:rsid w:val="00092FB0"/>
    <w:rsid w:val="000934C5"/>
    <w:rsid w:val="00093D25"/>
    <w:rsid w:val="00093DAB"/>
    <w:rsid w:val="00094D73"/>
    <w:rsid w:val="00096D63"/>
    <w:rsid w:val="000A0B60"/>
    <w:rsid w:val="000A0EB8"/>
    <w:rsid w:val="000A19FC"/>
    <w:rsid w:val="000A296B"/>
    <w:rsid w:val="000A38AD"/>
    <w:rsid w:val="000A38C5"/>
    <w:rsid w:val="000A62BD"/>
    <w:rsid w:val="000A7311"/>
    <w:rsid w:val="000B060F"/>
    <w:rsid w:val="000B1592"/>
    <w:rsid w:val="000B1FF2"/>
    <w:rsid w:val="000B3CDA"/>
    <w:rsid w:val="000B6A0B"/>
    <w:rsid w:val="000C0F6C"/>
    <w:rsid w:val="000C11DB"/>
    <w:rsid w:val="000C1492"/>
    <w:rsid w:val="000C2FBD"/>
    <w:rsid w:val="000C4B41"/>
    <w:rsid w:val="000C56A8"/>
    <w:rsid w:val="000C57D6"/>
    <w:rsid w:val="000C6362"/>
    <w:rsid w:val="000C7666"/>
    <w:rsid w:val="000D0A9C"/>
    <w:rsid w:val="000D1795"/>
    <w:rsid w:val="000D329A"/>
    <w:rsid w:val="000D3EFE"/>
    <w:rsid w:val="000D4B9C"/>
    <w:rsid w:val="000D4EB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321C6"/>
    <w:rsid w:val="001325C4"/>
    <w:rsid w:val="00133010"/>
    <w:rsid w:val="001338EE"/>
    <w:rsid w:val="00133AAE"/>
    <w:rsid w:val="00135323"/>
    <w:rsid w:val="001356C4"/>
    <w:rsid w:val="00137565"/>
    <w:rsid w:val="00141114"/>
    <w:rsid w:val="0014145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DB"/>
    <w:rsid w:val="00176DFD"/>
    <w:rsid w:val="001852C9"/>
    <w:rsid w:val="00185AF6"/>
    <w:rsid w:val="00187A0B"/>
    <w:rsid w:val="00190087"/>
    <w:rsid w:val="001913C4"/>
    <w:rsid w:val="0019348F"/>
    <w:rsid w:val="00193A07"/>
    <w:rsid w:val="00194C95"/>
    <w:rsid w:val="00195C34"/>
    <w:rsid w:val="00196EF5"/>
    <w:rsid w:val="001975FC"/>
    <w:rsid w:val="001A1A53"/>
    <w:rsid w:val="001A234A"/>
    <w:rsid w:val="001A4CF3"/>
    <w:rsid w:val="001A6696"/>
    <w:rsid w:val="001B06E8"/>
    <w:rsid w:val="001B6B9A"/>
    <w:rsid w:val="001B71D0"/>
    <w:rsid w:val="001B71EE"/>
    <w:rsid w:val="001C04A8"/>
    <w:rsid w:val="001C08BD"/>
    <w:rsid w:val="001C1A31"/>
    <w:rsid w:val="001C2C03"/>
    <w:rsid w:val="001C420D"/>
    <w:rsid w:val="001C42F7"/>
    <w:rsid w:val="001C49E5"/>
    <w:rsid w:val="001C680C"/>
    <w:rsid w:val="001C7FEA"/>
    <w:rsid w:val="001D0499"/>
    <w:rsid w:val="001D0BBE"/>
    <w:rsid w:val="001D0ED4"/>
    <w:rsid w:val="001D212F"/>
    <w:rsid w:val="001D29D7"/>
    <w:rsid w:val="001D2DE7"/>
    <w:rsid w:val="001D411C"/>
    <w:rsid w:val="001D4159"/>
    <w:rsid w:val="001D5427"/>
    <w:rsid w:val="001E159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766"/>
    <w:rsid w:val="00202AA4"/>
    <w:rsid w:val="002031F7"/>
    <w:rsid w:val="00203DC4"/>
    <w:rsid w:val="002040E6"/>
    <w:rsid w:val="0020527B"/>
    <w:rsid w:val="00205F2C"/>
    <w:rsid w:val="00210B15"/>
    <w:rsid w:val="002142EA"/>
    <w:rsid w:val="00215ADD"/>
    <w:rsid w:val="002204BB"/>
    <w:rsid w:val="00221B79"/>
    <w:rsid w:val="00221C6B"/>
    <w:rsid w:val="002224A5"/>
    <w:rsid w:val="00222A0D"/>
    <w:rsid w:val="002253A1"/>
    <w:rsid w:val="00225CF8"/>
    <w:rsid w:val="00226A7C"/>
    <w:rsid w:val="0022794E"/>
    <w:rsid w:val="00231E41"/>
    <w:rsid w:val="00233D64"/>
    <w:rsid w:val="0023482A"/>
    <w:rsid w:val="002359CB"/>
    <w:rsid w:val="00235F1A"/>
    <w:rsid w:val="00243540"/>
    <w:rsid w:val="00244851"/>
    <w:rsid w:val="0024497B"/>
    <w:rsid w:val="0024515B"/>
    <w:rsid w:val="00246021"/>
    <w:rsid w:val="0024666E"/>
    <w:rsid w:val="00247F52"/>
    <w:rsid w:val="00250B25"/>
    <w:rsid w:val="00250BBE"/>
    <w:rsid w:val="002515C2"/>
    <w:rsid w:val="0025194F"/>
    <w:rsid w:val="00254A18"/>
    <w:rsid w:val="002553C3"/>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C6F"/>
    <w:rsid w:val="002B1966"/>
    <w:rsid w:val="002B4508"/>
    <w:rsid w:val="002B5779"/>
    <w:rsid w:val="002B7332"/>
    <w:rsid w:val="002B7F51"/>
    <w:rsid w:val="002C092E"/>
    <w:rsid w:val="002C09E7"/>
    <w:rsid w:val="002C1E06"/>
    <w:rsid w:val="002C3F07"/>
    <w:rsid w:val="002C5278"/>
    <w:rsid w:val="002C7C25"/>
    <w:rsid w:val="002C7EBB"/>
    <w:rsid w:val="002D06C1"/>
    <w:rsid w:val="002D42B5"/>
    <w:rsid w:val="002D4F1A"/>
    <w:rsid w:val="002D6EC6"/>
    <w:rsid w:val="002D79AC"/>
    <w:rsid w:val="002E039D"/>
    <w:rsid w:val="002E4D5A"/>
    <w:rsid w:val="002E60F7"/>
    <w:rsid w:val="002E6326"/>
    <w:rsid w:val="002E6FF2"/>
    <w:rsid w:val="002F0DD5"/>
    <w:rsid w:val="002F30E0"/>
    <w:rsid w:val="002F35E4"/>
    <w:rsid w:val="002F3730"/>
    <w:rsid w:val="002F38E1"/>
    <w:rsid w:val="002F5E0B"/>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EC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400E72"/>
    <w:rsid w:val="00401400"/>
    <w:rsid w:val="00401D97"/>
    <w:rsid w:val="00402631"/>
    <w:rsid w:val="00404869"/>
    <w:rsid w:val="00405884"/>
    <w:rsid w:val="00407D39"/>
    <w:rsid w:val="0041477A"/>
    <w:rsid w:val="004167A3"/>
    <w:rsid w:val="00427947"/>
    <w:rsid w:val="00432DAA"/>
    <w:rsid w:val="0043339D"/>
    <w:rsid w:val="00434305"/>
    <w:rsid w:val="00435DF7"/>
    <w:rsid w:val="0043741A"/>
    <w:rsid w:val="004378F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CF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C91"/>
    <w:rsid w:val="004F0EC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61C"/>
    <w:rsid w:val="00526DD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7FF"/>
    <w:rsid w:val="00604784"/>
    <w:rsid w:val="00606419"/>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79F7"/>
    <w:rsid w:val="00637E4D"/>
    <w:rsid w:val="00640620"/>
    <w:rsid w:val="0064069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72060"/>
    <w:rsid w:val="00672BFD"/>
    <w:rsid w:val="00673285"/>
    <w:rsid w:val="006770F4"/>
    <w:rsid w:val="00677A84"/>
    <w:rsid w:val="0068026D"/>
    <w:rsid w:val="00680A27"/>
    <w:rsid w:val="006816A4"/>
    <w:rsid w:val="006819B8"/>
    <w:rsid w:val="006840A6"/>
    <w:rsid w:val="006850CD"/>
    <w:rsid w:val="00685AAB"/>
    <w:rsid w:val="00690EAA"/>
    <w:rsid w:val="00693962"/>
    <w:rsid w:val="006A07AA"/>
    <w:rsid w:val="006A25E5"/>
    <w:rsid w:val="006A2B46"/>
    <w:rsid w:val="006A336D"/>
    <w:rsid w:val="006A37B9"/>
    <w:rsid w:val="006A5BC4"/>
    <w:rsid w:val="006A6F93"/>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09B"/>
    <w:rsid w:val="00704387"/>
    <w:rsid w:val="00707669"/>
    <w:rsid w:val="00711CBA"/>
    <w:rsid w:val="00711FB5"/>
    <w:rsid w:val="00712A01"/>
    <w:rsid w:val="00714F58"/>
    <w:rsid w:val="00715E04"/>
    <w:rsid w:val="00722FBF"/>
    <w:rsid w:val="00722FC2"/>
    <w:rsid w:val="00723FEF"/>
    <w:rsid w:val="00724E1B"/>
    <w:rsid w:val="00725949"/>
    <w:rsid w:val="00727FA2"/>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1F56"/>
    <w:rsid w:val="00765B5D"/>
    <w:rsid w:val="00765C43"/>
    <w:rsid w:val="00765EFB"/>
    <w:rsid w:val="007671CA"/>
    <w:rsid w:val="00767C61"/>
    <w:rsid w:val="0077008A"/>
    <w:rsid w:val="00773C1F"/>
    <w:rsid w:val="00774DA4"/>
    <w:rsid w:val="00776599"/>
    <w:rsid w:val="0078114B"/>
    <w:rsid w:val="00781DD2"/>
    <w:rsid w:val="00783ECF"/>
    <w:rsid w:val="0078413A"/>
    <w:rsid w:val="007924AB"/>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6D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7B54"/>
    <w:rsid w:val="008E0C9D"/>
    <w:rsid w:val="008E1648"/>
    <w:rsid w:val="008E1B3E"/>
    <w:rsid w:val="008E2319"/>
    <w:rsid w:val="008E4BB6"/>
    <w:rsid w:val="008E5518"/>
    <w:rsid w:val="008E6523"/>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3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1E1"/>
    <w:rsid w:val="00993889"/>
    <w:rsid w:val="0099551B"/>
    <w:rsid w:val="00996BD2"/>
    <w:rsid w:val="00997BF1"/>
    <w:rsid w:val="009A089C"/>
    <w:rsid w:val="009A118E"/>
    <w:rsid w:val="009A21CD"/>
    <w:rsid w:val="009A278C"/>
    <w:rsid w:val="009A2BC2"/>
    <w:rsid w:val="009A42C1"/>
    <w:rsid w:val="009A5429"/>
    <w:rsid w:val="009A722E"/>
    <w:rsid w:val="009A72AD"/>
    <w:rsid w:val="009B09E0"/>
    <w:rsid w:val="009B0BC5"/>
    <w:rsid w:val="009B1247"/>
    <w:rsid w:val="009B4566"/>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E69"/>
    <w:rsid w:val="00A4661E"/>
    <w:rsid w:val="00A55BD6"/>
    <w:rsid w:val="00A55D50"/>
    <w:rsid w:val="00A56D82"/>
    <w:rsid w:val="00A57142"/>
    <w:rsid w:val="00A602D4"/>
    <w:rsid w:val="00A644C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F0C18"/>
    <w:rsid w:val="00AF47C5"/>
    <w:rsid w:val="00AF5398"/>
    <w:rsid w:val="00B013AC"/>
    <w:rsid w:val="00B049AF"/>
    <w:rsid w:val="00B06420"/>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59"/>
    <w:rsid w:val="00B52120"/>
    <w:rsid w:val="00B54ABC"/>
    <w:rsid w:val="00B557CE"/>
    <w:rsid w:val="00B56FBE"/>
    <w:rsid w:val="00B60ACF"/>
    <w:rsid w:val="00B62B58"/>
    <w:rsid w:val="00B65149"/>
    <w:rsid w:val="00B66567"/>
    <w:rsid w:val="00B66F52"/>
    <w:rsid w:val="00B66FE5"/>
    <w:rsid w:val="00B72880"/>
    <w:rsid w:val="00B758BF"/>
    <w:rsid w:val="00B77EC8"/>
    <w:rsid w:val="00B827A6"/>
    <w:rsid w:val="00B8288C"/>
    <w:rsid w:val="00B831CE"/>
    <w:rsid w:val="00B86677"/>
    <w:rsid w:val="00B87131"/>
    <w:rsid w:val="00B90277"/>
    <w:rsid w:val="00B939B1"/>
    <w:rsid w:val="00B96D40"/>
    <w:rsid w:val="00B97386"/>
    <w:rsid w:val="00BA263B"/>
    <w:rsid w:val="00BA42B2"/>
    <w:rsid w:val="00BA4C0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758"/>
    <w:rsid w:val="00C24C8D"/>
    <w:rsid w:val="00C25FE2"/>
    <w:rsid w:val="00C26B53"/>
    <w:rsid w:val="00C279B2"/>
    <w:rsid w:val="00C33E50"/>
    <w:rsid w:val="00C34C20"/>
    <w:rsid w:val="00C35A3E"/>
    <w:rsid w:val="00C42130"/>
    <w:rsid w:val="00C423A4"/>
    <w:rsid w:val="00C423E3"/>
    <w:rsid w:val="00C44BF5"/>
    <w:rsid w:val="00C507C7"/>
    <w:rsid w:val="00C521D6"/>
    <w:rsid w:val="00C52748"/>
    <w:rsid w:val="00C5358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F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30EA"/>
    <w:rsid w:val="00CF048A"/>
    <w:rsid w:val="00CF155A"/>
    <w:rsid w:val="00CF2947"/>
    <w:rsid w:val="00CF686F"/>
    <w:rsid w:val="00CF6E60"/>
    <w:rsid w:val="00CF77FC"/>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D56"/>
    <w:rsid w:val="00D66846"/>
    <w:rsid w:val="00D66C3F"/>
    <w:rsid w:val="00D675FB"/>
    <w:rsid w:val="00D71F25"/>
    <w:rsid w:val="00D72A9C"/>
    <w:rsid w:val="00D77031"/>
    <w:rsid w:val="00D84941"/>
    <w:rsid w:val="00D84FA1"/>
    <w:rsid w:val="00D851F0"/>
    <w:rsid w:val="00D863D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1961"/>
    <w:rsid w:val="00DF44DE"/>
    <w:rsid w:val="00E01138"/>
    <w:rsid w:val="00E02DFB"/>
    <w:rsid w:val="00E030F9"/>
    <w:rsid w:val="00E0311A"/>
    <w:rsid w:val="00E03138"/>
    <w:rsid w:val="00E06404"/>
    <w:rsid w:val="00E11A85"/>
    <w:rsid w:val="00E12495"/>
    <w:rsid w:val="00E1414E"/>
    <w:rsid w:val="00E15CCD"/>
    <w:rsid w:val="00E202EF"/>
    <w:rsid w:val="00E210B5"/>
    <w:rsid w:val="00E2552F"/>
    <w:rsid w:val="00E3137A"/>
    <w:rsid w:val="00E32CCF"/>
    <w:rsid w:val="00E341BD"/>
    <w:rsid w:val="00E342C0"/>
    <w:rsid w:val="00E34A98"/>
    <w:rsid w:val="00E35D1E"/>
    <w:rsid w:val="00E364F9"/>
    <w:rsid w:val="00E365FA"/>
    <w:rsid w:val="00E36789"/>
    <w:rsid w:val="00E44327"/>
    <w:rsid w:val="00E44A83"/>
    <w:rsid w:val="00E502C1"/>
    <w:rsid w:val="00E502DD"/>
    <w:rsid w:val="00E50D3A"/>
    <w:rsid w:val="00E51387"/>
    <w:rsid w:val="00E51E68"/>
    <w:rsid w:val="00E52EFD"/>
    <w:rsid w:val="00E53200"/>
    <w:rsid w:val="00E5408A"/>
    <w:rsid w:val="00E56800"/>
    <w:rsid w:val="00E60C63"/>
    <w:rsid w:val="00E62FF9"/>
    <w:rsid w:val="00E635D6"/>
    <w:rsid w:val="00E639BC"/>
    <w:rsid w:val="00E643FD"/>
    <w:rsid w:val="00E664CC"/>
    <w:rsid w:val="00E70388"/>
    <w:rsid w:val="00E70F92"/>
    <w:rsid w:val="00E74313"/>
    <w:rsid w:val="00E74C54"/>
    <w:rsid w:val="00E77A03"/>
    <w:rsid w:val="00E81796"/>
    <w:rsid w:val="00E822E8"/>
    <w:rsid w:val="00E82554"/>
    <w:rsid w:val="00E8260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5E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1AA5"/>
    <w:rsid w:val="00FF3E7D"/>
    <w:rsid w:val="00FF5B99"/>
    <w:rsid w:val="00FF730C"/>
    <w:rsid w:val="00FF73F4"/>
    <w:rsid w:val="00FF7CE4"/>
    <w:rsid w:val="00FF7E39"/>
    <w:rsid w:val="1EE72D7A"/>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rsid w:val="00201766"/>
    <w:pPr>
      <w:widowControl/>
      <w:adjustRightInd/>
      <w:spacing w:beforeLines="50" w:afterLines="50" w:line="240" w:lineRule="auto"/>
      <w:jc w:val="left"/>
      <w:outlineLvl w:val="3"/>
    </w:pPr>
    <w:rPr>
      <w:rFonts w:ascii="黑体" w:eastAsia="黑体" w:hAnsi="黑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rsid w:val="00201766"/>
    <w:pPr>
      <w:widowControl/>
      <w:adjustRightInd/>
      <w:spacing w:beforeLines="50" w:afterLines="50" w:line="240" w:lineRule="auto"/>
      <w:jc w:val="left"/>
      <w:outlineLvl w:val="3"/>
    </w:pPr>
    <w:rPr>
      <w:rFonts w:ascii="黑体" w:eastAsia="黑体" w:hAnsi="黑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78">
      <w:bodyDiv w:val="1"/>
      <w:marLeft w:val="0"/>
      <w:marRight w:val="0"/>
      <w:marTop w:val="0"/>
      <w:marBottom w:val="0"/>
      <w:divBdr>
        <w:top w:val="none" w:sz="0" w:space="0" w:color="auto"/>
        <w:left w:val="none" w:sz="0" w:space="0" w:color="auto"/>
        <w:bottom w:val="none" w:sz="0" w:space="0" w:color="auto"/>
        <w:right w:val="none" w:sz="0" w:space="0" w:color="auto"/>
      </w:divBdr>
    </w:div>
    <w:div w:id="65348130">
      <w:bodyDiv w:val="1"/>
      <w:marLeft w:val="0"/>
      <w:marRight w:val="0"/>
      <w:marTop w:val="0"/>
      <w:marBottom w:val="0"/>
      <w:divBdr>
        <w:top w:val="none" w:sz="0" w:space="0" w:color="auto"/>
        <w:left w:val="none" w:sz="0" w:space="0" w:color="auto"/>
        <w:bottom w:val="none" w:sz="0" w:space="0" w:color="auto"/>
        <w:right w:val="none" w:sz="0" w:space="0" w:color="auto"/>
      </w:divBdr>
    </w:div>
    <w:div w:id="231086784">
      <w:bodyDiv w:val="1"/>
      <w:marLeft w:val="0"/>
      <w:marRight w:val="0"/>
      <w:marTop w:val="0"/>
      <w:marBottom w:val="0"/>
      <w:divBdr>
        <w:top w:val="none" w:sz="0" w:space="0" w:color="auto"/>
        <w:left w:val="none" w:sz="0" w:space="0" w:color="auto"/>
        <w:bottom w:val="none" w:sz="0" w:space="0" w:color="auto"/>
        <w:right w:val="none" w:sz="0" w:space="0" w:color="auto"/>
      </w:divBdr>
    </w:div>
    <w:div w:id="898520184">
      <w:bodyDiv w:val="1"/>
      <w:marLeft w:val="0"/>
      <w:marRight w:val="0"/>
      <w:marTop w:val="0"/>
      <w:marBottom w:val="0"/>
      <w:divBdr>
        <w:top w:val="none" w:sz="0" w:space="0" w:color="auto"/>
        <w:left w:val="none" w:sz="0" w:space="0" w:color="auto"/>
        <w:bottom w:val="none" w:sz="0" w:space="0" w:color="auto"/>
        <w:right w:val="none" w:sz="0" w:space="0" w:color="auto"/>
      </w:divBdr>
    </w:div>
    <w:div w:id="1037047041">
      <w:bodyDiv w:val="1"/>
      <w:marLeft w:val="0"/>
      <w:marRight w:val="0"/>
      <w:marTop w:val="0"/>
      <w:marBottom w:val="0"/>
      <w:divBdr>
        <w:top w:val="none" w:sz="0" w:space="0" w:color="auto"/>
        <w:left w:val="none" w:sz="0" w:space="0" w:color="auto"/>
        <w:bottom w:val="none" w:sz="0" w:space="0" w:color="auto"/>
        <w:right w:val="none" w:sz="0" w:space="0" w:color="auto"/>
      </w:divBdr>
    </w:div>
    <w:div w:id="1099135125">
      <w:bodyDiv w:val="1"/>
      <w:marLeft w:val="0"/>
      <w:marRight w:val="0"/>
      <w:marTop w:val="0"/>
      <w:marBottom w:val="0"/>
      <w:divBdr>
        <w:top w:val="none" w:sz="0" w:space="0" w:color="auto"/>
        <w:left w:val="none" w:sz="0" w:space="0" w:color="auto"/>
        <w:bottom w:val="none" w:sz="0" w:space="0" w:color="auto"/>
        <w:right w:val="none" w:sz="0" w:space="0" w:color="auto"/>
      </w:divBdr>
    </w:div>
    <w:div w:id="1645037231">
      <w:bodyDiv w:val="1"/>
      <w:marLeft w:val="0"/>
      <w:marRight w:val="0"/>
      <w:marTop w:val="0"/>
      <w:marBottom w:val="0"/>
      <w:divBdr>
        <w:top w:val="none" w:sz="0" w:space="0" w:color="auto"/>
        <w:left w:val="none" w:sz="0" w:space="0" w:color="auto"/>
        <w:bottom w:val="none" w:sz="0" w:space="0" w:color="auto"/>
        <w:right w:val="none" w:sz="0" w:space="0" w:color="auto"/>
      </w:divBdr>
      <w:divsChild>
        <w:div w:id="2118402679">
          <w:marLeft w:val="0"/>
          <w:marRight w:val="0"/>
          <w:marTop w:val="0"/>
          <w:marBottom w:val="0"/>
          <w:divBdr>
            <w:top w:val="single" w:sz="2" w:space="0" w:color="auto"/>
            <w:left w:val="single" w:sz="2" w:space="0" w:color="auto"/>
            <w:bottom w:val="single" w:sz="2" w:space="0" w:color="auto"/>
            <w:right w:val="single" w:sz="2" w:space="0" w:color="auto"/>
          </w:divBdr>
        </w:div>
        <w:div w:id="600187983">
          <w:marLeft w:val="0"/>
          <w:marRight w:val="0"/>
          <w:marTop w:val="0"/>
          <w:marBottom w:val="120"/>
          <w:divBdr>
            <w:top w:val="single" w:sz="2" w:space="0" w:color="auto"/>
            <w:left w:val="single" w:sz="2" w:space="0" w:color="auto"/>
            <w:bottom w:val="single" w:sz="2" w:space="0" w:color="auto"/>
            <w:right w:val="single" w:sz="2" w:space="0" w:color="auto"/>
          </w:divBdr>
          <w:divsChild>
            <w:div w:id="1440955507">
              <w:marLeft w:val="0"/>
              <w:marRight w:val="0"/>
              <w:marTop w:val="0"/>
              <w:marBottom w:val="0"/>
              <w:divBdr>
                <w:top w:val="single" w:sz="2" w:space="0" w:color="auto"/>
                <w:left w:val="single" w:sz="2" w:space="0" w:color="auto"/>
                <w:bottom w:val="single" w:sz="2" w:space="0" w:color="auto"/>
                <w:right w:val="single" w:sz="2" w:space="0" w:color="auto"/>
              </w:divBdr>
            </w:div>
          </w:divsChild>
        </w:div>
        <w:div w:id="1502085172">
          <w:marLeft w:val="0"/>
          <w:marRight w:val="0"/>
          <w:marTop w:val="0"/>
          <w:marBottom w:val="0"/>
          <w:divBdr>
            <w:top w:val="single" w:sz="2" w:space="0" w:color="auto"/>
            <w:left w:val="single" w:sz="2" w:space="0" w:color="auto"/>
            <w:bottom w:val="single" w:sz="2" w:space="0" w:color="auto"/>
            <w:right w:val="single" w:sz="2" w:space="0" w:color="auto"/>
          </w:divBdr>
        </w:div>
        <w:div w:id="1307705716">
          <w:marLeft w:val="0"/>
          <w:marRight w:val="0"/>
          <w:marTop w:val="0"/>
          <w:marBottom w:val="0"/>
          <w:divBdr>
            <w:top w:val="single" w:sz="2" w:space="0" w:color="auto"/>
            <w:left w:val="single" w:sz="2" w:space="0" w:color="auto"/>
            <w:bottom w:val="single" w:sz="2" w:space="0" w:color="auto"/>
            <w:right w:val="single" w:sz="2" w:space="0" w:color="auto"/>
          </w:divBdr>
        </w:div>
        <w:div w:id="892498846">
          <w:marLeft w:val="0"/>
          <w:marRight w:val="0"/>
          <w:marTop w:val="0"/>
          <w:marBottom w:val="0"/>
          <w:divBdr>
            <w:top w:val="single" w:sz="2" w:space="0" w:color="auto"/>
            <w:left w:val="single" w:sz="2" w:space="0" w:color="auto"/>
            <w:bottom w:val="single" w:sz="2" w:space="0" w:color="auto"/>
            <w:right w:val="single" w:sz="2" w:space="0" w:color="auto"/>
          </w:divBdr>
        </w:div>
        <w:div w:id="659230537">
          <w:marLeft w:val="0"/>
          <w:marRight w:val="0"/>
          <w:marTop w:val="0"/>
          <w:marBottom w:val="0"/>
          <w:divBdr>
            <w:top w:val="single" w:sz="2" w:space="0" w:color="auto"/>
            <w:left w:val="single" w:sz="2" w:space="0" w:color="auto"/>
            <w:bottom w:val="single" w:sz="2" w:space="0" w:color="auto"/>
            <w:right w:val="single" w:sz="2" w:space="0" w:color="auto"/>
          </w:divBdr>
        </w:div>
        <w:div w:id="822045984">
          <w:marLeft w:val="0"/>
          <w:marRight w:val="0"/>
          <w:marTop w:val="0"/>
          <w:marBottom w:val="0"/>
          <w:divBdr>
            <w:top w:val="single" w:sz="2" w:space="0" w:color="auto"/>
            <w:left w:val="single" w:sz="2" w:space="0" w:color="auto"/>
            <w:bottom w:val="single" w:sz="2" w:space="0" w:color="auto"/>
            <w:right w:val="single" w:sz="2" w:space="0" w:color="auto"/>
          </w:divBdr>
        </w:div>
        <w:div w:id="228272126">
          <w:marLeft w:val="0"/>
          <w:marRight w:val="0"/>
          <w:marTop w:val="0"/>
          <w:marBottom w:val="0"/>
          <w:divBdr>
            <w:top w:val="single" w:sz="2" w:space="0" w:color="auto"/>
            <w:left w:val="single" w:sz="2" w:space="0" w:color="auto"/>
            <w:bottom w:val="single" w:sz="2" w:space="0" w:color="auto"/>
            <w:right w:val="single" w:sz="2" w:space="0" w:color="auto"/>
          </w:divBdr>
        </w:div>
        <w:div w:id="1406609881">
          <w:marLeft w:val="0"/>
          <w:marRight w:val="0"/>
          <w:marTop w:val="0"/>
          <w:marBottom w:val="0"/>
          <w:divBdr>
            <w:top w:val="single" w:sz="2" w:space="0" w:color="auto"/>
            <w:left w:val="single" w:sz="2" w:space="0" w:color="auto"/>
            <w:bottom w:val="single" w:sz="2" w:space="0" w:color="auto"/>
            <w:right w:val="single" w:sz="2" w:space="0" w:color="auto"/>
          </w:divBdr>
        </w:div>
        <w:div w:id="346300127">
          <w:marLeft w:val="0"/>
          <w:marRight w:val="0"/>
          <w:marTop w:val="0"/>
          <w:marBottom w:val="0"/>
          <w:divBdr>
            <w:top w:val="single" w:sz="2" w:space="0" w:color="auto"/>
            <w:left w:val="single" w:sz="2" w:space="0" w:color="auto"/>
            <w:bottom w:val="single" w:sz="2" w:space="0" w:color="auto"/>
            <w:right w:val="single" w:sz="2" w:space="0" w:color="auto"/>
          </w:divBdr>
        </w:div>
        <w:div w:id="1530725077">
          <w:marLeft w:val="0"/>
          <w:marRight w:val="0"/>
          <w:marTop w:val="0"/>
          <w:marBottom w:val="0"/>
          <w:divBdr>
            <w:top w:val="single" w:sz="2" w:space="0" w:color="auto"/>
            <w:left w:val="single" w:sz="2" w:space="0" w:color="auto"/>
            <w:bottom w:val="single" w:sz="2" w:space="0" w:color="auto"/>
            <w:right w:val="single" w:sz="2" w:space="0" w:color="auto"/>
          </w:divBdr>
        </w:div>
        <w:div w:id="989023019">
          <w:marLeft w:val="0"/>
          <w:marRight w:val="0"/>
          <w:marTop w:val="0"/>
          <w:marBottom w:val="0"/>
          <w:divBdr>
            <w:top w:val="single" w:sz="2" w:space="0" w:color="auto"/>
            <w:left w:val="single" w:sz="2" w:space="0" w:color="auto"/>
            <w:bottom w:val="single" w:sz="2" w:space="0" w:color="auto"/>
            <w:right w:val="single" w:sz="2" w:space="0" w:color="auto"/>
          </w:divBdr>
        </w:div>
        <w:div w:id="1149132682">
          <w:marLeft w:val="0"/>
          <w:marRight w:val="0"/>
          <w:marTop w:val="0"/>
          <w:marBottom w:val="0"/>
          <w:divBdr>
            <w:top w:val="single" w:sz="2" w:space="0" w:color="auto"/>
            <w:left w:val="single" w:sz="2" w:space="0" w:color="auto"/>
            <w:bottom w:val="single" w:sz="2" w:space="0" w:color="auto"/>
            <w:right w:val="single" w:sz="2" w:space="0" w:color="auto"/>
          </w:divBdr>
        </w:div>
        <w:div w:id="1495684531">
          <w:marLeft w:val="0"/>
          <w:marRight w:val="0"/>
          <w:marTop w:val="0"/>
          <w:marBottom w:val="0"/>
          <w:divBdr>
            <w:top w:val="single" w:sz="2" w:space="0" w:color="auto"/>
            <w:left w:val="single" w:sz="2" w:space="0" w:color="auto"/>
            <w:bottom w:val="single" w:sz="2" w:space="0" w:color="auto"/>
            <w:right w:val="single" w:sz="2" w:space="0" w:color="auto"/>
          </w:divBdr>
        </w:div>
        <w:div w:id="1215309972">
          <w:marLeft w:val="0"/>
          <w:marRight w:val="0"/>
          <w:marTop w:val="0"/>
          <w:marBottom w:val="0"/>
          <w:divBdr>
            <w:top w:val="single" w:sz="2" w:space="0" w:color="auto"/>
            <w:left w:val="single" w:sz="2" w:space="0" w:color="auto"/>
            <w:bottom w:val="single" w:sz="2" w:space="0" w:color="auto"/>
            <w:right w:val="single" w:sz="2" w:space="0" w:color="auto"/>
          </w:divBdr>
        </w:div>
        <w:div w:id="958411984">
          <w:marLeft w:val="0"/>
          <w:marRight w:val="0"/>
          <w:marTop w:val="0"/>
          <w:marBottom w:val="0"/>
          <w:divBdr>
            <w:top w:val="single" w:sz="2" w:space="0" w:color="auto"/>
            <w:left w:val="single" w:sz="2" w:space="0" w:color="auto"/>
            <w:bottom w:val="single" w:sz="2" w:space="0" w:color="auto"/>
            <w:right w:val="single" w:sz="2" w:space="0" w:color="auto"/>
          </w:divBdr>
        </w:div>
        <w:div w:id="863053030">
          <w:marLeft w:val="0"/>
          <w:marRight w:val="0"/>
          <w:marTop w:val="0"/>
          <w:marBottom w:val="0"/>
          <w:divBdr>
            <w:top w:val="single" w:sz="2" w:space="0" w:color="auto"/>
            <w:left w:val="single" w:sz="2" w:space="0" w:color="auto"/>
            <w:bottom w:val="single" w:sz="2" w:space="0" w:color="auto"/>
            <w:right w:val="single" w:sz="2" w:space="0" w:color="auto"/>
          </w:divBdr>
        </w:div>
        <w:div w:id="298069802">
          <w:marLeft w:val="0"/>
          <w:marRight w:val="0"/>
          <w:marTop w:val="0"/>
          <w:marBottom w:val="0"/>
          <w:divBdr>
            <w:top w:val="single" w:sz="2" w:space="0" w:color="auto"/>
            <w:left w:val="single" w:sz="2" w:space="0" w:color="auto"/>
            <w:bottom w:val="single" w:sz="2" w:space="0" w:color="auto"/>
            <w:right w:val="single" w:sz="2" w:space="0" w:color="auto"/>
          </w:divBdr>
        </w:div>
        <w:div w:id="2078279139">
          <w:marLeft w:val="0"/>
          <w:marRight w:val="0"/>
          <w:marTop w:val="0"/>
          <w:marBottom w:val="0"/>
          <w:divBdr>
            <w:top w:val="single" w:sz="2" w:space="0" w:color="auto"/>
            <w:left w:val="single" w:sz="2" w:space="0" w:color="auto"/>
            <w:bottom w:val="single" w:sz="2" w:space="0" w:color="auto"/>
            <w:right w:val="single" w:sz="2" w:space="0" w:color="auto"/>
          </w:divBdr>
        </w:div>
        <w:div w:id="1307587948">
          <w:marLeft w:val="0"/>
          <w:marRight w:val="0"/>
          <w:marTop w:val="0"/>
          <w:marBottom w:val="0"/>
          <w:divBdr>
            <w:top w:val="single" w:sz="2" w:space="0" w:color="auto"/>
            <w:left w:val="single" w:sz="2" w:space="0" w:color="auto"/>
            <w:bottom w:val="single" w:sz="2" w:space="0" w:color="auto"/>
            <w:right w:val="single" w:sz="2" w:space="0" w:color="auto"/>
          </w:divBdr>
        </w:div>
        <w:div w:id="1871213421">
          <w:marLeft w:val="0"/>
          <w:marRight w:val="0"/>
          <w:marTop w:val="0"/>
          <w:marBottom w:val="0"/>
          <w:divBdr>
            <w:top w:val="single" w:sz="2" w:space="0" w:color="auto"/>
            <w:left w:val="single" w:sz="2" w:space="0" w:color="auto"/>
            <w:bottom w:val="single" w:sz="2" w:space="0" w:color="auto"/>
            <w:right w:val="single" w:sz="2" w:space="0" w:color="auto"/>
          </w:divBdr>
        </w:div>
        <w:div w:id="1159927679">
          <w:marLeft w:val="0"/>
          <w:marRight w:val="0"/>
          <w:marTop w:val="0"/>
          <w:marBottom w:val="0"/>
          <w:divBdr>
            <w:top w:val="single" w:sz="2" w:space="0" w:color="auto"/>
            <w:left w:val="single" w:sz="2" w:space="0" w:color="auto"/>
            <w:bottom w:val="single" w:sz="2" w:space="0" w:color="auto"/>
            <w:right w:val="single" w:sz="2" w:space="0" w:color="auto"/>
          </w:divBdr>
        </w:div>
        <w:div w:id="2109881667">
          <w:marLeft w:val="0"/>
          <w:marRight w:val="0"/>
          <w:marTop w:val="0"/>
          <w:marBottom w:val="0"/>
          <w:divBdr>
            <w:top w:val="single" w:sz="2" w:space="0" w:color="auto"/>
            <w:left w:val="single" w:sz="2" w:space="0" w:color="auto"/>
            <w:bottom w:val="single" w:sz="2" w:space="0" w:color="auto"/>
            <w:right w:val="single" w:sz="2" w:space="0" w:color="auto"/>
          </w:divBdr>
        </w:div>
        <w:div w:id="1382513001">
          <w:marLeft w:val="0"/>
          <w:marRight w:val="0"/>
          <w:marTop w:val="0"/>
          <w:marBottom w:val="0"/>
          <w:divBdr>
            <w:top w:val="single" w:sz="2" w:space="0" w:color="auto"/>
            <w:left w:val="single" w:sz="2" w:space="0" w:color="auto"/>
            <w:bottom w:val="single" w:sz="2" w:space="0" w:color="auto"/>
            <w:right w:val="single" w:sz="2" w:space="0" w:color="auto"/>
          </w:divBdr>
        </w:div>
        <w:div w:id="1164853546">
          <w:marLeft w:val="0"/>
          <w:marRight w:val="0"/>
          <w:marTop w:val="0"/>
          <w:marBottom w:val="0"/>
          <w:divBdr>
            <w:top w:val="single" w:sz="2" w:space="0" w:color="auto"/>
            <w:left w:val="single" w:sz="2" w:space="0" w:color="auto"/>
            <w:bottom w:val="single" w:sz="2" w:space="0" w:color="auto"/>
            <w:right w:val="single" w:sz="2" w:space="0" w:color="auto"/>
          </w:divBdr>
        </w:div>
        <w:div w:id="2055806466">
          <w:marLeft w:val="0"/>
          <w:marRight w:val="0"/>
          <w:marTop w:val="0"/>
          <w:marBottom w:val="0"/>
          <w:divBdr>
            <w:top w:val="single" w:sz="2" w:space="0" w:color="auto"/>
            <w:left w:val="single" w:sz="2" w:space="0" w:color="auto"/>
            <w:bottom w:val="single" w:sz="2" w:space="0" w:color="auto"/>
            <w:right w:val="single" w:sz="2" w:space="0" w:color="auto"/>
          </w:divBdr>
        </w:div>
        <w:div w:id="1124882768">
          <w:marLeft w:val="0"/>
          <w:marRight w:val="0"/>
          <w:marTop w:val="0"/>
          <w:marBottom w:val="0"/>
          <w:divBdr>
            <w:top w:val="single" w:sz="2" w:space="0" w:color="auto"/>
            <w:left w:val="single" w:sz="2" w:space="0" w:color="auto"/>
            <w:bottom w:val="single" w:sz="2" w:space="0" w:color="auto"/>
            <w:right w:val="single" w:sz="2"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387509" w:rsidRDefault="002948E5">
          <w:pPr>
            <w:pStyle w:val="FC2DC3776E8B4114BBFE201AC12A63C0"/>
          </w:pPr>
          <w:r>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387509" w:rsidRDefault="002948E5">
          <w:pPr>
            <w:pStyle w:val="AC7EE699BF534036BFA5220FE67B2D5C"/>
          </w:pPr>
          <w:r>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387509" w:rsidRDefault="002948E5">
          <w:pPr>
            <w:pStyle w:val="8E072F9FDEB942A292F9B1A0E756B4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268A1"/>
    <w:rsid w:val="001A0650"/>
    <w:rsid w:val="00267073"/>
    <w:rsid w:val="002948E5"/>
    <w:rsid w:val="002B1987"/>
    <w:rsid w:val="00320C03"/>
    <w:rsid w:val="003636FB"/>
    <w:rsid w:val="00377378"/>
    <w:rsid w:val="00387509"/>
    <w:rsid w:val="004D5F99"/>
    <w:rsid w:val="005A49EF"/>
    <w:rsid w:val="005B1B92"/>
    <w:rsid w:val="00613E05"/>
    <w:rsid w:val="008836A9"/>
    <w:rsid w:val="009665F5"/>
    <w:rsid w:val="00A76A79"/>
    <w:rsid w:val="00B12AE1"/>
    <w:rsid w:val="00BE25FF"/>
    <w:rsid w:val="00D10DF8"/>
    <w:rsid w:val="00DF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46180-27B2-4178-9603-DD7F7879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1756</TotalTime>
  <Pages>1</Pages>
  <Words>691</Words>
  <Characters>3941</Characters>
  <Application>Microsoft Office Word</Application>
  <DocSecurity>0</DocSecurity>
  <Lines>32</Lines>
  <Paragraphs>9</Paragraphs>
  <ScaleCrop>false</ScaleCrop>
  <Company>PCMI</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44</cp:revision>
  <cp:lastPrinted>2025-09-04T06:55:00Z</cp:lastPrinted>
  <dcterms:created xsi:type="dcterms:W3CDTF">2024-10-18T02:30:00Z</dcterms:created>
  <dcterms:modified xsi:type="dcterms:W3CDTF">2025-09-04T06:55:00Z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D534908B6E1E480BBA03404B76ECF685_12</vt:lpwstr>
  </property>
</Properties>
</file>