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8F388" w14:textId="77777777" w:rsidR="0003557A" w:rsidRDefault="00927B2F" w:rsidP="0003557A">
      <w:pPr>
        <w:spacing w:line="540" w:lineRule="exact"/>
        <w:ind w:firstLineChars="0" w:firstLine="0"/>
        <w:jc w:val="center"/>
        <w:rPr>
          <w:rFonts w:ascii="Times New Roman" w:eastAsia="宋体" w:hAnsi="Times New Roman" w:cs="Times New Roman"/>
          <w:b/>
          <w:sz w:val="40"/>
          <w:szCs w:val="40"/>
        </w:rPr>
      </w:pPr>
      <w:r w:rsidRPr="00927B2F">
        <w:rPr>
          <w:rFonts w:ascii="Times New Roman" w:eastAsia="宋体" w:hAnsi="Times New Roman" w:cs="Times New Roman" w:hint="eastAsia"/>
          <w:b/>
          <w:sz w:val="40"/>
          <w:szCs w:val="40"/>
        </w:rPr>
        <w:t>团体</w:t>
      </w:r>
      <w:r w:rsidRPr="00927B2F">
        <w:rPr>
          <w:rFonts w:ascii="Times New Roman" w:eastAsia="宋体" w:hAnsi="Times New Roman" w:cs="Times New Roman"/>
          <w:b/>
          <w:sz w:val="40"/>
          <w:szCs w:val="40"/>
        </w:rPr>
        <w:t>标准</w:t>
      </w:r>
      <w:proofErr w:type="gramStart"/>
      <w:r w:rsidRPr="00927B2F">
        <w:rPr>
          <w:rFonts w:ascii="Times New Roman" w:eastAsia="宋体" w:hAnsi="Times New Roman" w:cs="Times New Roman"/>
          <w:b/>
          <w:sz w:val="40"/>
          <w:szCs w:val="40"/>
        </w:rPr>
        <w:t>《</w:t>
      </w:r>
      <w:proofErr w:type="gramEnd"/>
      <w:r w:rsidR="0003557A" w:rsidRPr="0003557A">
        <w:rPr>
          <w:rFonts w:ascii="Times New Roman" w:eastAsia="宋体" w:hAnsi="Times New Roman" w:cs="Times New Roman" w:hint="eastAsia"/>
          <w:b/>
          <w:sz w:val="40"/>
          <w:szCs w:val="40"/>
        </w:rPr>
        <w:t>广电数字文体旅交互实时运动应用</w:t>
      </w:r>
    </w:p>
    <w:p w14:paraId="68C3B321" w14:textId="76036BEA" w:rsidR="00927B2F" w:rsidRPr="00927B2F" w:rsidRDefault="0003557A" w:rsidP="0003557A">
      <w:pPr>
        <w:spacing w:line="540" w:lineRule="exact"/>
        <w:ind w:firstLineChars="0" w:firstLine="0"/>
        <w:jc w:val="center"/>
        <w:rPr>
          <w:rFonts w:ascii="Times New Roman" w:eastAsia="宋体" w:hAnsi="Times New Roman" w:cs="Times New Roman"/>
          <w:b/>
          <w:sz w:val="40"/>
          <w:szCs w:val="40"/>
        </w:rPr>
      </w:pPr>
      <w:r w:rsidRPr="0003557A">
        <w:rPr>
          <w:rFonts w:ascii="Times New Roman" w:eastAsia="宋体" w:hAnsi="Times New Roman" w:cs="Times New Roman" w:hint="eastAsia"/>
          <w:b/>
          <w:sz w:val="40"/>
          <w:szCs w:val="40"/>
        </w:rPr>
        <w:t>设备通信接口规范</w:t>
      </w:r>
      <w:proofErr w:type="gramStart"/>
      <w:r w:rsidR="00927B2F" w:rsidRPr="00927B2F">
        <w:rPr>
          <w:rFonts w:ascii="Times New Roman" w:eastAsia="宋体" w:hAnsi="Times New Roman" w:cs="Times New Roman"/>
          <w:b/>
          <w:sz w:val="40"/>
          <w:szCs w:val="40"/>
        </w:rPr>
        <w:t>》</w:t>
      </w:r>
      <w:proofErr w:type="gramEnd"/>
      <w:r w:rsidR="00927B2F" w:rsidRPr="00927B2F">
        <w:rPr>
          <w:rFonts w:ascii="Times New Roman" w:eastAsia="宋体" w:hAnsi="Times New Roman" w:cs="Times New Roman"/>
          <w:b/>
          <w:sz w:val="40"/>
          <w:szCs w:val="40"/>
        </w:rPr>
        <w:t>编制说明</w:t>
      </w:r>
    </w:p>
    <w:p w14:paraId="36BBEEED" w14:textId="7D0E4982" w:rsidR="00927B2F" w:rsidRPr="00927B2F" w:rsidRDefault="00927B2F" w:rsidP="00927B2F">
      <w:pPr>
        <w:spacing w:line="540" w:lineRule="exact"/>
        <w:ind w:firstLineChars="0" w:firstLine="0"/>
        <w:jc w:val="center"/>
        <w:rPr>
          <w:rFonts w:ascii="方正楷体简体" w:eastAsia="方正楷体简体" w:hAnsi="方正楷体简体" w:cs="方正楷体简体"/>
          <w:b/>
          <w:sz w:val="32"/>
          <w:szCs w:val="32"/>
        </w:rPr>
      </w:pPr>
      <w:r w:rsidRPr="00927B2F">
        <w:rPr>
          <w:rFonts w:ascii="方正楷体简体" w:eastAsia="方正楷体简体" w:hAnsi="方正楷体简体" w:cs="方正楷体简体" w:hint="eastAsia"/>
          <w:b/>
          <w:sz w:val="32"/>
          <w:szCs w:val="32"/>
        </w:rPr>
        <w:t>（</w:t>
      </w:r>
      <w:r w:rsidR="001A24C4">
        <w:rPr>
          <w:rFonts w:ascii="方正楷体简体" w:eastAsia="方正楷体简体" w:hAnsi="方正楷体简体" w:cs="方正楷体简体" w:hint="eastAsia"/>
          <w:b/>
          <w:sz w:val="32"/>
          <w:szCs w:val="32"/>
        </w:rPr>
        <w:t>征求意见</w:t>
      </w:r>
      <w:r w:rsidR="00CD5488" w:rsidRPr="00CD5488">
        <w:rPr>
          <w:rFonts w:ascii="方正楷体简体" w:eastAsia="方正楷体简体" w:hAnsi="方正楷体简体" w:cs="方正楷体简体" w:hint="eastAsia"/>
          <w:b/>
          <w:sz w:val="32"/>
          <w:szCs w:val="32"/>
        </w:rPr>
        <w:t>稿</w:t>
      </w:r>
      <w:r w:rsidRPr="00927B2F">
        <w:rPr>
          <w:rFonts w:ascii="方正楷体简体" w:eastAsia="方正楷体简体" w:hAnsi="方正楷体简体" w:cs="方正楷体简体" w:hint="eastAsia"/>
          <w:b/>
          <w:sz w:val="32"/>
          <w:szCs w:val="32"/>
        </w:rPr>
        <w:t>）</w:t>
      </w:r>
    </w:p>
    <w:p w14:paraId="218CC878" w14:textId="77777777" w:rsidR="00EE17BC" w:rsidRPr="00927B2F" w:rsidRDefault="00EE17BC" w:rsidP="00EE17BC"/>
    <w:p w14:paraId="546C3E3A" w14:textId="77777777" w:rsidR="0004710B" w:rsidRPr="00927B2F" w:rsidRDefault="00F22B57" w:rsidP="00927B2F">
      <w:pPr>
        <w:numPr>
          <w:ilvl w:val="0"/>
          <w:numId w:val="1"/>
        </w:numPr>
        <w:spacing w:line="540" w:lineRule="exact"/>
        <w:ind w:firstLineChars="0" w:firstLine="0"/>
        <w:outlineLvl w:val="0"/>
        <w:rPr>
          <w:rFonts w:ascii="Times New Roman" w:eastAsia="黑体" w:hAnsi="Times New Roman" w:cs="Times New Roman"/>
          <w:bCs/>
          <w:sz w:val="32"/>
          <w:szCs w:val="32"/>
        </w:rPr>
      </w:pPr>
      <w:r w:rsidRPr="00927B2F">
        <w:rPr>
          <w:rFonts w:ascii="Times New Roman" w:eastAsia="黑体" w:hAnsi="Times New Roman" w:cs="Times New Roman" w:hint="eastAsia"/>
          <w:bCs/>
          <w:sz w:val="32"/>
          <w:szCs w:val="32"/>
        </w:rPr>
        <w:t>工作简介</w:t>
      </w:r>
    </w:p>
    <w:p w14:paraId="579C2C55" w14:textId="26C0A40E" w:rsidR="0004710B" w:rsidRPr="00927B2F" w:rsidRDefault="00927B2F" w:rsidP="00D41AF5">
      <w:pPr>
        <w:spacing w:line="540" w:lineRule="exact"/>
        <w:ind w:firstLine="640"/>
        <w:outlineLvl w:val="0"/>
        <w:rPr>
          <w:rFonts w:ascii="楷体" w:eastAsia="楷体" w:hAnsi="楷体" w:cs="Times New Roman"/>
          <w:sz w:val="32"/>
          <w:szCs w:val="32"/>
        </w:rPr>
      </w:pPr>
      <w:r w:rsidRPr="00927B2F">
        <w:rPr>
          <w:rFonts w:ascii="楷体" w:eastAsia="楷体" w:hAnsi="楷体" w:cs="Times New Roman" w:hint="eastAsia"/>
          <w:sz w:val="32"/>
          <w:szCs w:val="32"/>
        </w:rPr>
        <w:t>(</w:t>
      </w:r>
      <w:proofErr w:type="gramStart"/>
      <w:r w:rsidRPr="00927B2F">
        <w:rPr>
          <w:rFonts w:ascii="楷体" w:eastAsia="楷体" w:hAnsi="楷体" w:cs="Times New Roman" w:hint="eastAsia"/>
          <w:sz w:val="32"/>
          <w:szCs w:val="32"/>
        </w:rPr>
        <w:t>一</w:t>
      </w:r>
      <w:proofErr w:type="gramEnd"/>
      <w:r w:rsidRPr="00927B2F">
        <w:rPr>
          <w:rFonts w:ascii="楷体" w:eastAsia="楷体" w:hAnsi="楷体" w:cs="Times New Roman" w:hint="eastAsia"/>
          <w:sz w:val="32"/>
          <w:szCs w:val="32"/>
        </w:rPr>
        <w:t>)</w:t>
      </w:r>
      <w:r w:rsidR="00F22B57" w:rsidRPr="00927B2F">
        <w:rPr>
          <w:rFonts w:ascii="楷体" w:eastAsia="楷体" w:hAnsi="楷体" w:cs="Times New Roman" w:hint="eastAsia"/>
          <w:sz w:val="32"/>
          <w:szCs w:val="32"/>
        </w:rPr>
        <w:t>任务来源</w:t>
      </w:r>
    </w:p>
    <w:p w14:paraId="1D5D9CFC" w14:textId="112CDCF2" w:rsidR="0004710B" w:rsidRPr="00927B2F" w:rsidRDefault="00927B2F" w:rsidP="007674A7">
      <w:pPr>
        <w:spacing w:line="560" w:lineRule="exact"/>
        <w:ind w:firstLine="640"/>
        <w:rPr>
          <w:rFonts w:ascii="仿宋" w:hAnsi="仿宋"/>
          <w:sz w:val="32"/>
          <w:szCs w:val="32"/>
        </w:rPr>
      </w:pPr>
      <w:r w:rsidRPr="00927B2F">
        <w:rPr>
          <w:rFonts w:ascii="仿宋" w:hAnsi="仿宋"/>
          <w:sz w:val="32"/>
          <w:szCs w:val="32"/>
        </w:rPr>
        <w:t>本标准是</w:t>
      </w:r>
      <w:r w:rsidR="00447AA3">
        <w:rPr>
          <w:rFonts w:ascii="仿宋" w:hAnsi="仿宋"/>
          <w:sz w:val="32"/>
          <w:szCs w:val="32"/>
        </w:rPr>
        <w:t>由</w:t>
      </w:r>
      <w:r w:rsidRPr="00927B2F">
        <w:rPr>
          <w:rFonts w:ascii="仿宋" w:hAnsi="仿宋" w:hint="eastAsia"/>
          <w:sz w:val="32"/>
          <w:szCs w:val="32"/>
        </w:rPr>
        <w:t>广西物品编码与标准化促进会《广西物品编码与标准化促进会关于下达2025年第</w:t>
      </w:r>
      <w:r w:rsidR="0003557A">
        <w:rPr>
          <w:rFonts w:ascii="仿宋" w:hAnsi="仿宋" w:hint="eastAsia"/>
          <w:sz w:val="32"/>
          <w:szCs w:val="32"/>
        </w:rPr>
        <w:t>十八</w:t>
      </w:r>
      <w:r w:rsidRPr="00927B2F">
        <w:rPr>
          <w:rFonts w:ascii="仿宋" w:hAnsi="仿宋" w:hint="eastAsia"/>
          <w:sz w:val="32"/>
          <w:szCs w:val="32"/>
        </w:rPr>
        <w:t>批（共</w:t>
      </w:r>
      <w:r w:rsidR="0003557A">
        <w:rPr>
          <w:rFonts w:ascii="仿宋" w:hAnsi="仿宋" w:hint="eastAsia"/>
          <w:sz w:val="32"/>
          <w:szCs w:val="32"/>
        </w:rPr>
        <w:t>9</w:t>
      </w:r>
      <w:r w:rsidRPr="00927B2F">
        <w:rPr>
          <w:rFonts w:ascii="仿宋" w:hAnsi="仿宋" w:hint="eastAsia"/>
          <w:sz w:val="32"/>
          <w:szCs w:val="32"/>
        </w:rPr>
        <w:t>项）团体标准制修订项目计划的通知》（</w:t>
      </w:r>
      <w:proofErr w:type="gramStart"/>
      <w:r w:rsidRPr="00927B2F">
        <w:rPr>
          <w:rFonts w:ascii="仿宋" w:hAnsi="仿宋" w:hint="eastAsia"/>
          <w:sz w:val="32"/>
          <w:szCs w:val="32"/>
        </w:rPr>
        <w:t>桂标促〔202</w:t>
      </w:r>
      <w:r w:rsidR="007674A7">
        <w:rPr>
          <w:rFonts w:ascii="仿宋" w:hAnsi="仿宋" w:hint="eastAsia"/>
          <w:sz w:val="32"/>
          <w:szCs w:val="32"/>
        </w:rPr>
        <w:t>5</w:t>
      </w:r>
      <w:r w:rsidRPr="00927B2F">
        <w:rPr>
          <w:rFonts w:ascii="仿宋" w:hAnsi="仿宋" w:hint="eastAsia"/>
          <w:sz w:val="32"/>
          <w:szCs w:val="32"/>
        </w:rPr>
        <w:t>〕</w:t>
      </w:r>
      <w:proofErr w:type="gramEnd"/>
      <w:r w:rsidR="0003557A">
        <w:rPr>
          <w:rFonts w:ascii="仿宋" w:hAnsi="仿宋" w:hint="eastAsia"/>
          <w:sz w:val="32"/>
          <w:szCs w:val="32"/>
        </w:rPr>
        <w:t>86</w:t>
      </w:r>
      <w:r w:rsidRPr="00927B2F">
        <w:rPr>
          <w:rFonts w:ascii="仿宋" w:hAnsi="仿宋" w:hint="eastAsia"/>
          <w:sz w:val="32"/>
          <w:szCs w:val="32"/>
        </w:rPr>
        <w:t>号）</w:t>
      </w:r>
      <w:r w:rsidRPr="00927B2F">
        <w:rPr>
          <w:rFonts w:ascii="仿宋" w:hAnsi="仿宋"/>
          <w:sz w:val="32"/>
          <w:szCs w:val="32"/>
        </w:rPr>
        <w:t>下达的项目，项目编号：202</w:t>
      </w:r>
      <w:r w:rsidR="00447AA3">
        <w:rPr>
          <w:rFonts w:ascii="仿宋" w:hAnsi="仿宋" w:hint="eastAsia"/>
          <w:sz w:val="32"/>
          <w:szCs w:val="32"/>
        </w:rPr>
        <w:t>5</w:t>
      </w:r>
      <w:r w:rsidRPr="00927B2F">
        <w:rPr>
          <w:rFonts w:ascii="仿宋" w:hAnsi="仿宋"/>
          <w:sz w:val="32"/>
          <w:szCs w:val="32"/>
        </w:rPr>
        <w:t>-</w:t>
      </w:r>
      <w:r w:rsidR="0003557A">
        <w:rPr>
          <w:rFonts w:ascii="仿宋" w:hAnsi="仿宋" w:hint="eastAsia"/>
          <w:sz w:val="32"/>
          <w:szCs w:val="32"/>
        </w:rPr>
        <w:t>73</w:t>
      </w:r>
      <w:r w:rsidR="00F22B57" w:rsidRPr="00927B2F">
        <w:rPr>
          <w:rFonts w:ascii="仿宋" w:hAnsi="仿宋" w:hint="eastAsia"/>
          <w:sz w:val="32"/>
          <w:szCs w:val="32"/>
        </w:rPr>
        <w:t>。</w:t>
      </w:r>
    </w:p>
    <w:p w14:paraId="2B5C3CCD" w14:textId="356E75EA" w:rsidR="0004710B" w:rsidRPr="00447AA3" w:rsidRDefault="00447AA3" w:rsidP="00D41AF5">
      <w:pPr>
        <w:spacing w:line="540" w:lineRule="exact"/>
        <w:ind w:firstLine="640"/>
        <w:outlineLvl w:val="0"/>
        <w:rPr>
          <w:rFonts w:ascii="楷体" w:eastAsia="楷体" w:hAnsi="楷体" w:cs="Times New Roman"/>
          <w:sz w:val="32"/>
          <w:szCs w:val="32"/>
        </w:rPr>
      </w:pPr>
      <w:r>
        <w:rPr>
          <w:rFonts w:ascii="楷体" w:eastAsia="楷体" w:hAnsi="楷体" w:cs="Times New Roman" w:hint="eastAsia"/>
          <w:sz w:val="32"/>
          <w:szCs w:val="32"/>
        </w:rPr>
        <w:t>（二）</w:t>
      </w:r>
      <w:r w:rsidR="00F22B57" w:rsidRPr="00447AA3">
        <w:rPr>
          <w:rFonts w:ascii="楷体" w:eastAsia="楷体" w:hAnsi="楷体" w:cs="Times New Roman" w:hint="eastAsia"/>
          <w:sz w:val="32"/>
          <w:szCs w:val="32"/>
        </w:rPr>
        <w:t>起草单位、主要起草人（姓名、单位、职务/职称、参与编制标准分工情况）等</w:t>
      </w:r>
    </w:p>
    <w:p w14:paraId="0C95425E" w14:textId="58E218F6" w:rsidR="0004710B" w:rsidRPr="00E07BCC" w:rsidRDefault="00F22B57" w:rsidP="00E07BCC">
      <w:pPr>
        <w:spacing w:line="560" w:lineRule="exact"/>
        <w:ind w:firstLine="640"/>
        <w:jc w:val="left"/>
        <w:rPr>
          <w:rFonts w:ascii="仿宋" w:hAnsi="仿宋"/>
          <w:sz w:val="32"/>
          <w:szCs w:val="32"/>
        </w:rPr>
      </w:pPr>
      <w:r w:rsidRPr="00E07BCC">
        <w:rPr>
          <w:rFonts w:ascii="仿宋" w:hAnsi="仿宋" w:hint="eastAsia"/>
          <w:sz w:val="32"/>
          <w:szCs w:val="32"/>
        </w:rPr>
        <w:t>本文件</w:t>
      </w:r>
      <w:r w:rsidR="00E07BCC" w:rsidRPr="00E07BCC">
        <w:rPr>
          <w:rFonts w:ascii="仿宋" w:hAnsi="仿宋" w:hint="eastAsia"/>
          <w:sz w:val="32"/>
          <w:szCs w:val="32"/>
        </w:rPr>
        <w:t>由</w:t>
      </w:r>
      <w:r w:rsidR="0003557A" w:rsidRPr="0003557A">
        <w:rPr>
          <w:rFonts w:ascii="仿宋" w:hAnsi="仿宋" w:hint="eastAsia"/>
          <w:sz w:val="32"/>
          <w:szCs w:val="32"/>
        </w:rPr>
        <w:t>广西</w:t>
      </w:r>
      <w:proofErr w:type="gramStart"/>
      <w:r w:rsidR="0003557A" w:rsidRPr="0003557A">
        <w:rPr>
          <w:rFonts w:ascii="仿宋" w:hAnsi="仿宋" w:hint="eastAsia"/>
          <w:sz w:val="32"/>
          <w:szCs w:val="32"/>
        </w:rPr>
        <w:t>浩瀚锦链文化</w:t>
      </w:r>
      <w:proofErr w:type="gramEnd"/>
      <w:r w:rsidR="0003557A" w:rsidRPr="0003557A">
        <w:rPr>
          <w:rFonts w:ascii="仿宋" w:hAnsi="仿宋" w:hint="eastAsia"/>
          <w:sz w:val="32"/>
          <w:szCs w:val="32"/>
        </w:rPr>
        <w:t>传媒有限公司</w:t>
      </w:r>
      <w:r w:rsidR="00E07BCC" w:rsidRPr="00E07BCC">
        <w:rPr>
          <w:rFonts w:ascii="仿宋" w:hAnsi="仿宋" w:hint="eastAsia"/>
          <w:sz w:val="32"/>
          <w:szCs w:val="32"/>
        </w:rPr>
        <w:t>提出，</w:t>
      </w:r>
      <w:r w:rsidR="0003557A">
        <w:rPr>
          <w:rFonts w:ascii="仿宋" w:hAnsi="仿宋" w:hint="eastAsia"/>
          <w:sz w:val="32"/>
          <w:szCs w:val="32"/>
        </w:rPr>
        <w:t>并与</w:t>
      </w:r>
      <w:r w:rsidR="0003557A" w:rsidRPr="0003557A">
        <w:rPr>
          <w:rFonts w:ascii="仿宋" w:hAnsi="仿宋" w:hint="eastAsia"/>
          <w:sz w:val="32"/>
          <w:szCs w:val="32"/>
        </w:rPr>
        <w:t>广西职业技术学院、广西乐行体育产业有限公司、广西耀</w:t>
      </w:r>
      <w:proofErr w:type="gramStart"/>
      <w:r w:rsidR="0003557A" w:rsidRPr="0003557A">
        <w:rPr>
          <w:rFonts w:ascii="仿宋" w:hAnsi="仿宋" w:hint="eastAsia"/>
          <w:sz w:val="32"/>
          <w:szCs w:val="32"/>
        </w:rPr>
        <w:t>象</w:t>
      </w:r>
      <w:proofErr w:type="gramEnd"/>
      <w:r w:rsidR="0003557A" w:rsidRPr="0003557A">
        <w:rPr>
          <w:rFonts w:ascii="仿宋" w:hAnsi="仿宋" w:hint="eastAsia"/>
          <w:sz w:val="32"/>
          <w:szCs w:val="32"/>
        </w:rPr>
        <w:t>文化传播有限责任公司、深圳市</w:t>
      </w:r>
      <w:proofErr w:type="gramStart"/>
      <w:r w:rsidR="0003557A" w:rsidRPr="0003557A">
        <w:rPr>
          <w:rFonts w:ascii="仿宋" w:hAnsi="仿宋" w:hint="eastAsia"/>
          <w:sz w:val="32"/>
          <w:szCs w:val="32"/>
        </w:rPr>
        <w:t>蚂蚁数图技术</w:t>
      </w:r>
      <w:proofErr w:type="gramEnd"/>
      <w:r w:rsidR="0003557A" w:rsidRPr="0003557A">
        <w:rPr>
          <w:rFonts w:ascii="仿宋" w:hAnsi="仿宋" w:hint="eastAsia"/>
          <w:sz w:val="32"/>
          <w:szCs w:val="32"/>
        </w:rPr>
        <w:t>有限公司、广西唐文科技有限公司、迈越科技股份有限公司、广西星思文化有限责任公司</w:t>
      </w:r>
      <w:r w:rsidR="00E07BCC" w:rsidRPr="00E07BCC">
        <w:rPr>
          <w:rFonts w:ascii="仿宋" w:hAnsi="仿宋" w:hint="eastAsia"/>
          <w:sz w:val="32"/>
          <w:szCs w:val="32"/>
        </w:rPr>
        <w:t>共同起草。</w:t>
      </w:r>
      <w:r w:rsidRPr="00E07BCC">
        <w:rPr>
          <w:rFonts w:ascii="仿宋" w:hAnsi="仿宋" w:hint="eastAsia"/>
          <w:sz w:val="32"/>
          <w:szCs w:val="32"/>
        </w:rPr>
        <w:t>主要起草人见表1。</w:t>
      </w:r>
    </w:p>
    <w:p w14:paraId="551FC4F9" w14:textId="77777777" w:rsidR="0004710B" w:rsidRPr="00873266" w:rsidRDefault="00F22B57" w:rsidP="00873266">
      <w:pPr>
        <w:ind w:firstLine="640"/>
        <w:jc w:val="center"/>
        <w:rPr>
          <w:rFonts w:ascii="仿宋" w:hAnsi="仿宋"/>
          <w:sz w:val="32"/>
          <w:szCs w:val="32"/>
        </w:rPr>
      </w:pPr>
      <w:r w:rsidRPr="00873266">
        <w:rPr>
          <w:rFonts w:ascii="仿宋" w:hAnsi="仿宋" w:hint="eastAsia"/>
          <w:sz w:val="32"/>
          <w:szCs w:val="32"/>
        </w:rPr>
        <w:t>表1</w:t>
      </w:r>
    </w:p>
    <w:tbl>
      <w:tblPr>
        <w:tblStyle w:val="a3"/>
        <w:tblW w:w="9030" w:type="dxa"/>
        <w:jc w:val="center"/>
        <w:tblLook w:val="04A0" w:firstRow="1" w:lastRow="0" w:firstColumn="1" w:lastColumn="0" w:noHBand="0" w:noVBand="1"/>
      </w:tblPr>
      <w:tblGrid>
        <w:gridCol w:w="1331"/>
        <w:gridCol w:w="2578"/>
        <w:gridCol w:w="2410"/>
        <w:gridCol w:w="2711"/>
      </w:tblGrid>
      <w:tr w:rsidR="0004710B" w:rsidRPr="008E008B" w14:paraId="2D640430" w14:textId="77777777" w:rsidTr="00140D22">
        <w:trPr>
          <w:cantSplit/>
          <w:trHeight w:val="546"/>
          <w:tblHeader/>
          <w:jc w:val="center"/>
        </w:trPr>
        <w:tc>
          <w:tcPr>
            <w:tcW w:w="1331" w:type="dxa"/>
            <w:vAlign w:val="center"/>
          </w:tcPr>
          <w:p w14:paraId="3ED46078" w14:textId="77777777" w:rsidR="0004710B" w:rsidRPr="00140D22" w:rsidRDefault="00F22B57" w:rsidP="00967EE3">
            <w:pPr>
              <w:ind w:firstLineChars="0" w:firstLine="0"/>
              <w:jc w:val="center"/>
              <w:rPr>
                <w:rFonts w:ascii="仿宋" w:hAnsi="仿宋" w:cs="仿宋"/>
                <w:sz w:val="24"/>
              </w:rPr>
            </w:pPr>
            <w:r w:rsidRPr="00140D22">
              <w:rPr>
                <w:rFonts w:ascii="仿宋" w:hAnsi="仿宋" w:cs="仿宋" w:hint="eastAsia"/>
                <w:sz w:val="24"/>
              </w:rPr>
              <w:t>姓名</w:t>
            </w:r>
          </w:p>
        </w:tc>
        <w:tc>
          <w:tcPr>
            <w:tcW w:w="2578" w:type="dxa"/>
            <w:vAlign w:val="center"/>
          </w:tcPr>
          <w:p w14:paraId="7485B787" w14:textId="77777777" w:rsidR="0004710B" w:rsidRPr="00140D22" w:rsidRDefault="00F22B57" w:rsidP="00967EE3">
            <w:pPr>
              <w:ind w:firstLineChars="0" w:firstLine="0"/>
              <w:jc w:val="center"/>
              <w:rPr>
                <w:rFonts w:ascii="仿宋" w:hAnsi="仿宋" w:cs="仿宋"/>
                <w:sz w:val="24"/>
              </w:rPr>
            </w:pPr>
            <w:r w:rsidRPr="00140D22">
              <w:rPr>
                <w:rFonts w:ascii="仿宋" w:hAnsi="仿宋" w:cs="仿宋" w:hint="eastAsia"/>
                <w:sz w:val="24"/>
              </w:rPr>
              <w:t>单位</w:t>
            </w:r>
          </w:p>
        </w:tc>
        <w:tc>
          <w:tcPr>
            <w:tcW w:w="2410" w:type="dxa"/>
            <w:vAlign w:val="center"/>
          </w:tcPr>
          <w:p w14:paraId="48DEB160" w14:textId="4B1FE417" w:rsidR="0004710B" w:rsidRPr="00140D22" w:rsidRDefault="00F22B57" w:rsidP="00967EE3">
            <w:pPr>
              <w:ind w:firstLineChars="0" w:firstLine="0"/>
              <w:jc w:val="center"/>
              <w:rPr>
                <w:rFonts w:ascii="仿宋" w:hAnsi="仿宋" w:cs="仿宋"/>
                <w:sz w:val="24"/>
              </w:rPr>
            </w:pPr>
            <w:r w:rsidRPr="00140D22">
              <w:rPr>
                <w:rFonts w:ascii="仿宋" w:hAnsi="仿宋" w:cs="仿宋" w:hint="eastAsia"/>
                <w:sz w:val="24"/>
              </w:rPr>
              <w:t>职称</w:t>
            </w:r>
            <w:r w:rsidR="000D5759" w:rsidRPr="00140D22">
              <w:rPr>
                <w:rFonts w:ascii="仿宋" w:hAnsi="仿宋" w:cs="仿宋" w:hint="eastAsia"/>
                <w:sz w:val="24"/>
              </w:rPr>
              <w:t>/职务</w:t>
            </w:r>
          </w:p>
        </w:tc>
        <w:tc>
          <w:tcPr>
            <w:tcW w:w="2711" w:type="dxa"/>
            <w:vAlign w:val="center"/>
          </w:tcPr>
          <w:p w14:paraId="2247891E" w14:textId="77777777" w:rsidR="0004710B" w:rsidRPr="00140D22" w:rsidRDefault="00F22B57" w:rsidP="00967EE3">
            <w:pPr>
              <w:ind w:firstLineChars="0" w:firstLine="0"/>
              <w:jc w:val="center"/>
              <w:rPr>
                <w:rFonts w:ascii="仿宋" w:hAnsi="仿宋" w:cs="仿宋"/>
                <w:sz w:val="24"/>
              </w:rPr>
            </w:pPr>
            <w:r w:rsidRPr="00140D22">
              <w:rPr>
                <w:rFonts w:ascii="仿宋" w:hAnsi="仿宋" w:cs="仿宋" w:hint="eastAsia"/>
                <w:sz w:val="24"/>
              </w:rPr>
              <w:t>参与编制标准分工情况</w:t>
            </w:r>
          </w:p>
        </w:tc>
      </w:tr>
      <w:tr w:rsidR="008E008B" w:rsidRPr="008E008B" w14:paraId="2C2129E2" w14:textId="77777777" w:rsidTr="00140D22">
        <w:trPr>
          <w:cantSplit/>
          <w:trHeight w:val="626"/>
          <w:jc w:val="center"/>
        </w:trPr>
        <w:tc>
          <w:tcPr>
            <w:tcW w:w="1331" w:type="dxa"/>
            <w:vAlign w:val="center"/>
          </w:tcPr>
          <w:p w14:paraId="7101796E" w14:textId="6768E002" w:rsidR="008E008B" w:rsidRPr="00140D22" w:rsidRDefault="0003557A" w:rsidP="00140D22">
            <w:pPr>
              <w:ind w:firstLineChars="0" w:firstLine="0"/>
              <w:jc w:val="center"/>
              <w:rPr>
                <w:rFonts w:ascii="仿宋" w:hAnsi="仿宋" w:cs="仿宋"/>
                <w:sz w:val="24"/>
              </w:rPr>
            </w:pPr>
            <w:r>
              <w:rPr>
                <w:rFonts w:ascii="仿宋" w:hAnsi="仿宋" w:hint="eastAsia"/>
                <w:sz w:val="24"/>
              </w:rPr>
              <w:t>林  松</w:t>
            </w:r>
          </w:p>
        </w:tc>
        <w:tc>
          <w:tcPr>
            <w:tcW w:w="2578" w:type="dxa"/>
            <w:vAlign w:val="center"/>
          </w:tcPr>
          <w:p w14:paraId="609C628D" w14:textId="7813548D" w:rsidR="008E008B" w:rsidRPr="00140D22" w:rsidRDefault="0003557A" w:rsidP="00140D22">
            <w:pPr>
              <w:ind w:firstLineChars="0" w:firstLine="0"/>
              <w:jc w:val="center"/>
              <w:rPr>
                <w:rFonts w:ascii="仿宋" w:hAnsi="仿宋" w:cs="仿宋"/>
                <w:sz w:val="24"/>
              </w:rPr>
            </w:pPr>
            <w:r>
              <w:rPr>
                <w:rFonts w:ascii="仿宋" w:hAnsi="仿宋" w:hint="eastAsia"/>
                <w:sz w:val="24"/>
              </w:rPr>
              <w:t>广西职业技术学院</w:t>
            </w:r>
          </w:p>
        </w:tc>
        <w:tc>
          <w:tcPr>
            <w:tcW w:w="2410" w:type="dxa"/>
            <w:vAlign w:val="center"/>
          </w:tcPr>
          <w:p w14:paraId="6A7DA325" w14:textId="56721D73" w:rsidR="008E008B" w:rsidRPr="00140D22" w:rsidRDefault="005536B4" w:rsidP="000D5759">
            <w:pPr>
              <w:ind w:firstLineChars="0" w:firstLine="0"/>
              <w:jc w:val="center"/>
              <w:rPr>
                <w:rFonts w:ascii="仿宋" w:hAnsi="仿宋" w:cs="仿宋"/>
                <w:sz w:val="24"/>
              </w:rPr>
            </w:pPr>
            <w:r>
              <w:rPr>
                <w:rFonts w:ascii="仿宋" w:hAnsi="仿宋" w:cs="仿宋" w:hint="eastAsia"/>
                <w:sz w:val="24"/>
              </w:rPr>
              <w:t>副校长</w:t>
            </w:r>
          </w:p>
        </w:tc>
        <w:tc>
          <w:tcPr>
            <w:tcW w:w="2711" w:type="dxa"/>
            <w:vAlign w:val="center"/>
          </w:tcPr>
          <w:p w14:paraId="70E8C02B" w14:textId="4051BE7B" w:rsidR="008E008B" w:rsidRPr="00140D22" w:rsidRDefault="008E008B" w:rsidP="00140D22">
            <w:pPr>
              <w:ind w:firstLineChars="0" w:firstLine="0"/>
              <w:jc w:val="center"/>
              <w:rPr>
                <w:rFonts w:ascii="仿宋" w:hAnsi="仿宋" w:cs="仿宋"/>
                <w:sz w:val="24"/>
              </w:rPr>
            </w:pPr>
            <w:r w:rsidRPr="00140D22">
              <w:rPr>
                <w:rFonts w:ascii="仿宋" w:hAnsi="仿宋" w:hint="eastAsia"/>
                <w:sz w:val="24"/>
              </w:rPr>
              <w:t>标准结构确定、组织协调、调研、终稿审核</w:t>
            </w:r>
          </w:p>
        </w:tc>
      </w:tr>
      <w:tr w:rsidR="00D807E8" w:rsidRPr="008E008B" w14:paraId="15612CA2" w14:textId="77777777" w:rsidTr="00140D22">
        <w:trPr>
          <w:cantSplit/>
          <w:trHeight w:val="581"/>
          <w:jc w:val="center"/>
        </w:trPr>
        <w:tc>
          <w:tcPr>
            <w:tcW w:w="1331" w:type="dxa"/>
            <w:vAlign w:val="center"/>
          </w:tcPr>
          <w:p w14:paraId="0F508B1C" w14:textId="67B8D213" w:rsidR="00D807E8" w:rsidRPr="00140D22" w:rsidRDefault="00D807E8" w:rsidP="00D807E8">
            <w:pPr>
              <w:ind w:firstLineChars="0" w:firstLine="0"/>
              <w:jc w:val="center"/>
              <w:rPr>
                <w:rFonts w:ascii="仿宋" w:hAnsi="仿宋"/>
                <w:sz w:val="24"/>
              </w:rPr>
            </w:pPr>
            <w:r w:rsidRPr="00D807E8">
              <w:rPr>
                <w:rFonts w:ascii="仿宋" w:hAnsi="仿宋" w:hint="eastAsia"/>
                <w:sz w:val="24"/>
              </w:rPr>
              <w:t>周新韶</w:t>
            </w:r>
          </w:p>
        </w:tc>
        <w:tc>
          <w:tcPr>
            <w:tcW w:w="2578" w:type="dxa"/>
            <w:vAlign w:val="center"/>
          </w:tcPr>
          <w:p w14:paraId="1FF57A01" w14:textId="6CD92F87" w:rsidR="00D807E8" w:rsidRPr="00140D22" w:rsidRDefault="00461EA9" w:rsidP="00D807E8">
            <w:pPr>
              <w:ind w:firstLineChars="0" w:firstLine="0"/>
              <w:jc w:val="center"/>
              <w:rPr>
                <w:rFonts w:ascii="仿宋" w:hAnsi="仿宋" w:cs="仿宋"/>
                <w:sz w:val="24"/>
              </w:rPr>
            </w:pPr>
            <w:r>
              <w:rPr>
                <w:rFonts w:ascii="仿宋" w:hAnsi="仿宋" w:hint="eastAsia"/>
                <w:sz w:val="24"/>
              </w:rPr>
              <w:t>广西职业技术学院</w:t>
            </w:r>
          </w:p>
        </w:tc>
        <w:tc>
          <w:tcPr>
            <w:tcW w:w="2410" w:type="dxa"/>
            <w:vAlign w:val="center"/>
          </w:tcPr>
          <w:p w14:paraId="2756411F" w14:textId="6C8EB7DF" w:rsidR="00D807E8" w:rsidRPr="00140D22" w:rsidRDefault="00461EA9" w:rsidP="00D807E8">
            <w:pPr>
              <w:ind w:firstLineChars="0" w:firstLine="0"/>
              <w:jc w:val="center"/>
              <w:rPr>
                <w:rFonts w:ascii="仿宋" w:hAnsi="仿宋"/>
                <w:sz w:val="24"/>
              </w:rPr>
            </w:pPr>
            <w:r>
              <w:rPr>
                <w:rFonts w:ascii="仿宋" w:hAnsi="仿宋"/>
                <w:sz w:val="24"/>
              </w:rPr>
              <w:t>学生工作部部长</w:t>
            </w:r>
          </w:p>
        </w:tc>
        <w:tc>
          <w:tcPr>
            <w:tcW w:w="2711" w:type="dxa"/>
            <w:vAlign w:val="center"/>
          </w:tcPr>
          <w:p w14:paraId="330D040D" w14:textId="354C003B" w:rsidR="00D807E8" w:rsidRPr="00140D22" w:rsidRDefault="00D807E8" w:rsidP="00D807E8">
            <w:pPr>
              <w:ind w:firstLineChars="0" w:firstLine="0"/>
              <w:jc w:val="center"/>
              <w:rPr>
                <w:rFonts w:ascii="仿宋" w:hAnsi="仿宋" w:cs="仿宋"/>
                <w:sz w:val="24"/>
              </w:rPr>
            </w:pPr>
            <w:r w:rsidRPr="00140D22">
              <w:rPr>
                <w:rFonts w:ascii="仿宋" w:hAnsi="仿宋" w:hint="eastAsia"/>
                <w:sz w:val="24"/>
              </w:rPr>
              <w:t>标准结构确定、组织协调、调研、终稿审核</w:t>
            </w:r>
          </w:p>
        </w:tc>
      </w:tr>
      <w:tr w:rsidR="00D807E8" w:rsidRPr="008E008B" w14:paraId="4B6CF534" w14:textId="77777777" w:rsidTr="00140D22">
        <w:trPr>
          <w:cantSplit/>
          <w:trHeight w:val="666"/>
          <w:jc w:val="center"/>
        </w:trPr>
        <w:tc>
          <w:tcPr>
            <w:tcW w:w="1331" w:type="dxa"/>
            <w:vAlign w:val="center"/>
          </w:tcPr>
          <w:p w14:paraId="4BFA0862" w14:textId="385FFE77" w:rsidR="00D807E8" w:rsidRPr="00140D22" w:rsidRDefault="00D807E8" w:rsidP="00D807E8">
            <w:pPr>
              <w:ind w:firstLineChars="0" w:firstLine="0"/>
              <w:jc w:val="center"/>
              <w:rPr>
                <w:rFonts w:ascii="仿宋" w:hAnsi="仿宋"/>
                <w:sz w:val="24"/>
              </w:rPr>
            </w:pPr>
            <w:r w:rsidRPr="00D807E8">
              <w:rPr>
                <w:rFonts w:ascii="仿宋" w:hAnsi="仿宋" w:hint="eastAsia"/>
                <w:sz w:val="24"/>
              </w:rPr>
              <w:t>洪  波</w:t>
            </w:r>
          </w:p>
        </w:tc>
        <w:tc>
          <w:tcPr>
            <w:tcW w:w="2578" w:type="dxa"/>
            <w:vAlign w:val="center"/>
          </w:tcPr>
          <w:p w14:paraId="30F6F228" w14:textId="77777777" w:rsidR="00461EA9" w:rsidRDefault="00461EA9" w:rsidP="00D807E8">
            <w:pPr>
              <w:ind w:firstLineChars="0" w:firstLine="0"/>
              <w:jc w:val="center"/>
              <w:rPr>
                <w:rFonts w:ascii="仿宋" w:hAnsi="仿宋" w:cs="仿宋"/>
                <w:sz w:val="24"/>
              </w:rPr>
            </w:pPr>
            <w:r w:rsidRPr="00461EA9">
              <w:rPr>
                <w:rFonts w:ascii="仿宋" w:hAnsi="仿宋" w:cs="仿宋" w:hint="eastAsia"/>
                <w:sz w:val="24"/>
              </w:rPr>
              <w:t>广西</w:t>
            </w:r>
            <w:proofErr w:type="gramStart"/>
            <w:r w:rsidRPr="00461EA9">
              <w:rPr>
                <w:rFonts w:ascii="仿宋" w:hAnsi="仿宋" w:cs="仿宋" w:hint="eastAsia"/>
                <w:sz w:val="24"/>
              </w:rPr>
              <w:t>浩瀚锦链</w:t>
            </w:r>
            <w:proofErr w:type="gramEnd"/>
            <w:r w:rsidRPr="00461EA9">
              <w:rPr>
                <w:rFonts w:ascii="仿宋" w:hAnsi="仿宋" w:cs="仿宋" w:hint="eastAsia"/>
                <w:sz w:val="24"/>
              </w:rPr>
              <w:t>文化</w:t>
            </w:r>
          </w:p>
          <w:p w14:paraId="52208705" w14:textId="0CB4AFCB" w:rsidR="00D807E8" w:rsidRPr="00140D22" w:rsidRDefault="00461EA9" w:rsidP="00D807E8">
            <w:pPr>
              <w:ind w:firstLineChars="0" w:firstLine="0"/>
              <w:jc w:val="center"/>
              <w:rPr>
                <w:rFonts w:ascii="仿宋" w:hAnsi="仿宋" w:cs="仿宋"/>
                <w:sz w:val="24"/>
              </w:rPr>
            </w:pPr>
            <w:r w:rsidRPr="00461EA9">
              <w:rPr>
                <w:rFonts w:ascii="仿宋" w:hAnsi="仿宋" w:cs="仿宋" w:hint="eastAsia"/>
                <w:sz w:val="24"/>
              </w:rPr>
              <w:t>传媒有限公司</w:t>
            </w:r>
          </w:p>
        </w:tc>
        <w:tc>
          <w:tcPr>
            <w:tcW w:w="2410" w:type="dxa"/>
            <w:vAlign w:val="center"/>
          </w:tcPr>
          <w:p w14:paraId="44E8A87A" w14:textId="67545170" w:rsidR="00D807E8" w:rsidRPr="00140D22" w:rsidRDefault="00461EA9" w:rsidP="00D807E8">
            <w:pPr>
              <w:ind w:firstLineChars="0" w:firstLine="0"/>
              <w:jc w:val="center"/>
              <w:rPr>
                <w:rFonts w:ascii="仿宋" w:hAnsi="仿宋"/>
                <w:sz w:val="24"/>
              </w:rPr>
            </w:pPr>
            <w:r>
              <w:rPr>
                <w:rFonts w:ascii="仿宋" w:hAnsi="仿宋"/>
                <w:sz w:val="24"/>
              </w:rPr>
              <w:t>总经理</w:t>
            </w:r>
          </w:p>
        </w:tc>
        <w:tc>
          <w:tcPr>
            <w:tcW w:w="2711" w:type="dxa"/>
            <w:vAlign w:val="center"/>
          </w:tcPr>
          <w:p w14:paraId="2C942C1C" w14:textId="20210E23" w:rsidR="00D807E8" w:rsidRPr="00140D22" w:rsidRDefault="00D807E8" w:rsidP="00D807E8">
            <w:pPr>
              <w:ind w:firstLineChars="0" w:firstLine="0"/>
              <w:jc w:val="center"/>
              <w:rPr>
                <w:rFonts w:ascii="仿宋" w:hAnsi="仿宋" w:cs="仿宋"/>
                <w:sz w:val="24"/>
              </w:rPr>
            </w:pPr>
            <w:r w:rsidRPr="00140D22">
              <w:rPr>
                <w:rFonts w:ascii="仿宋" w:hAnsi="仿宋" w:hint="eastAsia"/>
                <w:sz w:val="24"/>
              </w:rPr>
              <w:t>标准结构确定、组织协调、调研、终稿审核</w:t>
            </w:r>
          </w:p>
        </w:tc>
      </w:tr>
      <w:tr w:rsidR="00D807E8" w:rsidRPr="008E008B" w14:paraId="26056EE0" w14:textId="77777777" w:rsidTr="00140D22">
        <w:trPr>
          <w:cantSplit/>
          <w:trHeight w:val="666"/>
          <w:jc w:val="center"/>
        </w:trPr>
        <w:tc>
          <w:tcPr>
            <w:tcW w:w="1331" w:type="dxa"/>
            <w:vAlign w:val="center"/>
          </w:tcPr>
          <w:p w14:paraId="4F07A19C" w14:textId="55B1F3B8" w:rsidR="00D807E8" w:rsidRPr="00140D22" w:rsidRDefault="00D807E8" w:rsidP="00D807E8">
            <w:pPr>
              <w:ind w:firstLineChars="0" w:firstLine="0"/>
              <w:jc w:val="center"/>
              <w:rPr>
                <w:rFonts w:ascii="仿宋" w:hAnsi="仿宋"/>
                <w:sz w:val="24"/>
              </w:rPr>
            </w:pPr>
            <w:r w:rsidRPr="00D807E8">
              <w:rPr>
                <w:rFonts w:ascii="仿宋" w:hAnsi="仿宋" w:hint="eastAsia"/>
                <w:sz w:val="24"/>
              </w:rPr>
              <w:t>黄乔婧</w:t>
            </w:r>
          </w:p>
        </w:tc>
        <w:tc>
          <w:tcPr>
            <w:tcW w:w="2578" w:type="dxa"/>
            <w:vAlign w:val="center"/>
          </w:tcPr>
          <w:p w14:paraId="60DDDCCF" w14:textId="77777777" w:rsidR="00461EA9" w:rsidRPr="00461EA9" w:rsidRDefault="00461EA9" w:rsidP="00461EA9">
            <w:pPr>
              <w:ind w:firstLineChars="0" w:firstLine="0"/>
              <w:jc w:val="center"/>
              <w:rPr>
                <w:rFonts w:ascii="仿宋" w:hAnsi="仿宋" w:cs="仿宋"/>
                <w:sz w:val="24"/>
              </w:rPr>
            </w:pPr>
            <w:r w:rsidRPr="00461EA9">
              <w:rPr>
                <w:rFonts w:ascii="仿宋" w:hAnsi="仿宋" w:cs="仿宋" w:hint="eastAsia"/>
                <w:sz w:val="24"/>
              </w:rPr>
              <w:t>广西</w:t>
            </w:r>
            <w:proofErr w:type="gramStart"/>
            <w:r w:rsidRPr="00461EA9">
              <w:rPr>
                <w:rFonts w:ascii="仿宋" w:hAnsi="仿宋" w:cs="仿宋" w:hint="eastAsia"/>
                <w:sz w:val="24"/>
              </w:rPr>
              <w:t>浩瀚锦链</w:t>
            </w:r>
            <w:proofErr w:type="gramEnd"/>
            <w:r w:rsidRPr="00461EA9">
              <w:rPr>
                <w:rFonts w:ascii="仿宋" w:hAnsi="仿宋" w:cs="仿宋" w:hint="eastAsia"/>
                <w:sz w:val="24"/>
              </w:rPr>
              <w:t>文化</w:t>
            </w:r>
          </w:p>
          <w:p w14:paraId="72CFC572" w14:textId="3A6CE873" w:rsidR="00D807E8" w:rsidRPr="00140D22" w:rsidRDefault="00461EA9" w:rsidP="00461EA9">
            <w:pPr>
              <w:ind w:firstLineChars="0" w:firstLine="0"/>
              <w:jc w:val="center"/>
              <w:rPr>
                <w:rFonts w:ascii="仿宋" w:hAnsi="仿宋" w:cs="仿宋"/>
                <w:sz w:val="24"/>
              </w:rPr>
            </w:pPr>
            <w:r w:rsidRPr="00461EA9">
              <w:rPr>
                <w:rFonts w:ascii="仿宋" w:hAnsi="仿宋" w:cs="仿宋" w:hint="eastAsia"/>
                <w:sz w:val="24"/>
              </w:rPr>
              <w:t>传媒有限公司</w:t>
            </w:r>
          </w:p>
        </w:tc>
        <w:tc>
          <w:tcPr>
            <w:tcW w:w="2410" w:type="dxa"/>
            <w:vAlign w:val="center"/>
          </w:tcPr>
          <w:p w14:paraId="27D69635" w14:textId="62CABCC7" w:rsidR="00D807E8" w:rsidRPr="00140D22" w:rsidRDefault="00461EA9" w:rsidP="00D807E8">
            <w:pPr>
              <w:ind w:firstLineChars="0" w:firstLine="0"/>
              <w:jc w:val="center"/>
              <w:rPr>
                <w:rFonts w:ascii="仿宋" w:hAnsi="仿宋"/>
                <w:sz w:val="24"/>
              </w:rPr>
            </w:pPr>
            <w:r>
              <w:rPr>
                <w:rFonts w:ascii="仿宋" w:hAnsi="仿宋"/>
                <w:sz w:val="24"/>
              </w:rPr>
              <w:t>副总经理</w:t>
            </w:r>
          </w:p>
        </w:tc>
        <w:tc>
          <w:tcPr>
            <w:tcW w:w="2711" w:type="dxa"/>
            <w:vAlign w:val="center"/>
          </w:tcPr>
          <w:p w14:paraId="6E4D4964" w14:textId="300837DE" w:rsidR="00D807E8" w:rsidRPr="00140D22" w:rsidRDefault="00D807E8" w:rsidP="00D807E8">
            <w:pPr>
              <w:ind w:firstLineChars="0" w:firstLine="0"/>
              <w:jc w:val="center"/>
              <w:rPr>
                <w:rFonts w:ascii="仿宋" w:hAnsi="仿宋" w:cs="仿宋"/>
                <w:sz w:val="24"/>
              </w:rPr>
            </w:pPr>
            <w:r w:rsidRPr="00140D22">
              <w:rPr>
                <w:rFonts w:ascii="仿宋" w:hAnsi="仿宋" w:hint="eastAsia"/>
                <w:sz w:val="24"/>
              </w:rPr>
              <w:t>标准结构确定、调研、终稿审核</w:t>
            </w:r>
          </w:p>
        </w:tc>
      </w:tr>
      <w:tr w:rsidR="00D807E8" w:rsidRPr="008E008B" w14:paraId="746D6DE5" w14:textId="77777777" w:rsidTr="00140D22">
        <w:trPr>
          <w:cantSplit/>
          <w:trHeight w:val="666"/>
          <w:jc w:val="center"/>
        </w:trPr>
        <w:tc>
          <w:tcPr>
            <w:tcW w:w="1331" w:type="dxa"/>
            <w:vAlign w:val="center"/>
          </w:tcPr>
          <w:p w14:paraId="51B86BA9" w14:textId="26DFC78A" w:rsidR="00D807E8" w:rsidRPr="00140D22" w:rsidRDefault="00D807E8" w:rsidP="00D807E8">
            <w:pPr>
              <w:ind w:firstLineChars="0" w:firstLine="0"/>
              <w:jc w:val="center"/>
              <w:rPr>
                <w:rFonts w:ascii="仿宋" w:hAnsi="仿宋"/>
                <w:sz w:val="24"/>
              </w:rPr>
            </w:pPr>
            <w:proofErr w:type="gramStart"/>
            <w:r w:rsidRPr="00D807E8">
              <w:rPr>
                <w:rFonts w:ascii="仿宋" w:hAnsi="仿宋" w:hint="eastAsia"/>
                <w:sz w:val="24"/>
              </w:rPr>
              <w:t>沈子翔</w:t>
            </w:r>
            <w:proofErr w:type="gramEnd"/>
          </w:p>
        </w:tc>
        <w:tc>
          <w:tcPr>
            <w:tcW w:w="2578" w:type="dxa"/>
            <w:vAlign w:val="center"/>
          </w:tcPr>
          <w:p w14:paraId="656E6747" w14:textId="77777777" w:rsidR="00461EA9" w:rsidRPr="00461EA9" w:rsidRDefault="00461EA9" w:rsidP="00461EA9">
            <w:pPr>
              <w:ind w:firstLineChars="0" w:firstLine="0"/>
              <w:jc w:val="center"/>
              <w:rPr>
                <w:rFonts w:ascii="仿宋" w:hAnsi="仿宋" w:cs="仿宋"/>
                <w:sz w:val="24"/>
              </w:rPr>
            </w:pPr>
            <w:r w:rsidRPr="00461EA9">
              <w:rPr>
                <w:rFonts w:ascii="仿宋" w:hAnsi="仿宋" w:cs="仿宋" w:hint="eastAsia"/>
                <w:sz w:val="24"/>
              </w:rPr>
              <w:t>广西</w:t>
            </w:r>
            <w:proofErr w:type="gramStart"/>
            <w:r w:rsidRPr="00461EA9">
              <w:rPr>
                <w:rFonts w:ascii="仿宋" w:hAnsi="仿宋" w:cs="仿宋" w:hint="eastAsia"/>
                <w:sz w:val="24"/>
              </w:rPr>
              <w:t>浩瀚锦链</w:t>
            </w:r>
            <w:proofErr w:type="gramEnd"/>
            <w:r w:rsidRPr="00461EA9">
              <w:rPr>
                <w:rFonts w:ascii="仿宋" w:hAnsi="仿宋" w:cs="仿宋" w:hint="eastAsia"/>
                <w:sz w:val="24"/>
              </w:rPr>
              <w:t>文化</w:t>
            </w:r>
          </w:p>
          <w:p w14:paraId="2B071FDE" w14:textId="577CFB83" w:rsidR="00D807E8" w:rsidRPr="00140D22" w:rsidRDefault="00461EA9" w:rsidP="00461EA9">
            <w:pPr>
              <w:ind w:firstLineChars="0" w:firstLine="0"/>
              <w:jc w:val="center"/>
              <w:rPr>
                <w:rFonts w:ascii="仿宋" w:hAnsi="仿宋" w:cs="仿宋"/>
                <w:sz w:val="24"/>
              </w:rPr>
            </w:pPr>
            <w:r w:rsidRPr="00461EA9">
              <w:rPr>
                <w:rFonts w:ascii="仿宋" w:hAnsi="仿宋" w:cs="仿宋" w:hint="eastAsia"/>
                <w:sz w:val="24"/>
              </w:rPr>
              <w:t>传媒有限公司</w:t>
            </w:r>
          </w:p>
        </w:tc>
        <w:tc>
          <w:tcPr>
            <w:tcW w:w="2410" w:type="dxa"/>
            <w:vAlign w:val="center"/>
          </w:tcPr>
          <w:p w14:paraId="4B5E4996" w14:textId="49F068A9" w:rsidR="00D807E8" w:rsidRPr="00140D22" w:rsidRDefault="00461EA9" w:rsidP="00D807E8">
            <w:pPr>
              <w:ind w:firstLineChars="0" w:firstLine="0"/>
              <w:jc w:val="center"/>
              <w:rPr>
                <w:rFonts w:ascii="仿宋" w:hAnsi="仿宋" w:cs="仿宋"/>
                <w:sz w:val="24"/>
              </w:rPr>
            </w:pPr>
            <w:r>
              <w:rPr>
                <w:rFonts w:ascii="仿宋" w:hAnsi="仿宋" w:cs="仿宋"/>
                <w:sz w:val="24"/>
              </w:rPr>
              <w:t>后期包装设计</w:t>
            </w:r>
          </w:p>
        </w:tc>
        <w:tc>
          <w:tcPr>
            <w:tcW w:w="2711" w:type="dxa"/>
            <w:vAlign w:val="center"/>
          </w:tcPr>
          <w:p w14:paraId="7B39D355" w14:textId="21C4B4B5" w:rsidR="00D807E8" w:rsidRPr="00140D22" w:rsidRDefault="00D807E8" w:rsidP="00D807E8">
            <w:pPr>
              <w:ind w:firstLineChars="0" w:firstLine="0"/>
              <w:jc w:val="center"/>
              <w:rPr>
                <w:rFonts w:ascii="仿宋" w:hAnsi="仿宋" w:cs="仿宋"/>
                <w:sz w:val="24"/>
              </w:rPr>
            </w:pPr>
            <w:r w:rsidRPr="00140D22">
              <w:rPr>
                <w:rFonts w:ascii="仿宋" w:hAnsi="仿宋" w:hint="eastAsia"/>
                <w:sz w:val="24"/>
              </w:rPr>
              <w:t>标准结构确定、调研、终稿审核</w:t>
            </w:r>
          </w:p>
        </w:tc>
      </w:tr>
      <w:tr w:rsidR="00D807E8" w:rsidRPr="008E008B" w14:paraId="67EF7BDA" w14:textId="77777777" w:rsidTr="00140D22">
        <w:trPr>
          <w:cantSplit/>
          <w:trHeight w:val="666"/>
          <w:jc w:val="center"/>
        </w:trPr>
        <w:tc>
          <w:tcPr>
            <w:tcW w:w="1331" w:type="dxa"/>
            <w:vAlign w:val="center"/>
          </w:tcPr>
          <w:p w14:paraId="3DC6742B" w14:textId="71F6CFF9" w:rsidR="00D807E8" w:rsidRPr="00140D22" w:rsidRDefault="00D807E8" w:rsidP="00D807E8">
            <w:pPr>
              <w:ind w:firstLineChars="0" w:firstLine="0"/>
              <w:jc w:val="center"/>
              <w:rPr>
                <w:rFonts w:ascii="仿宋" w:hAnsi="仿宋"/>
                <w:sz w:val="24"/>
              </w:rPr>
            </w:pPr>
            <w:proofErr w:type="gramStart"/>
            <w:r w:rsidRPr="00D807E8">
              <w:rPr>
                <w:rFonts w:ascii="仿宋" w:hAnsi="仿宋" w:hint="eastAsia"/>
                <w:sz w:val="24"/>
              </w:rPr>
              <w:lastRenderedPageBreak/>
              <w:t>黄星瑞</w:t>
            </w:r>
            <w:proofErr w:type="gramEnd"/>
          </w:p>
        </w:tc>
        <w:tc>
          <w:tcPr>
            <w:tcW w:w="2578" w:type="dxa"/>
            <w:vAlign w:val="center"/>
          </w:tcPr>
          <w:p w14:paraId="4A75B59B" w14:textId="77777777" w:rsidR="00461EA9" w:rsidRPr="00461EA9" w:rsidRDefault="00461EA9" w:rsidP="00461EA9">
            <w:pPr>
              <w:ind w:firstLineChars="0" w:firstLine="0"/>
              <w:jc w:val="center"/>
              <w:rPr>
                <w:rFonts w:ascii="仿宋" w:hAnsi="仿宋"/>
                <w:sz w:val="24"/>
              </w:rPr>
            </w:pPr>
            <w:r w:rsidRPr="00461EA9">
              <w:rPr>
                <w:rFonts w:ascii="仿宋" w:hAnsi="仿宋" w:hint="eastAsia"/>
                <w:sz w:val="24"/>
              </w:rPr>
              <w:t>广西</w:t>
            </w:r>
            <w:proofErr w:type="gramStart"/>
            <w:r w:rsidRPr="00461EA9">
              <w:rPr>
                <w:rFonts w:ascii="仿宋" w:hAnsi="仿宋" w:hint="eastAsia"/>
                <w:sz w:val="24"/>
              </w:rPr>
              <w:t>浩瀚锦链</w:t>
            </w:r>
            <w:proofErr w:type="gramEnd"/>
            <w:r w:rsidRPr="00461EA9">
              <w:rPr>
                <w:rFonts w:ascii="仿宋" w:hAnsi="仿宋" w:hint="eastAsia"/>
                <w:sz w:val="24"/>
              </w:rPr>
              <w:t>文化</w:t>
            </w:r>
          </w:p>
          <w:p w14:paraId="01636C51" w14:textId="20C4E63C" w:rsidR="00D807E8" w:rsidRPr="00140D22" w:rsidRDefault="00461EA9" w:rsidP="00461EA9">
            <w:pPr>
              <w:ind w:firstLineChars="0" w:firstLine="0"/>
              <w:jc w:val="center"/>
              <w:rPr>
                <w:rFonts w:ascii="仿宋" w:hAnsi="仿宋"/>
                <w:sz w:val="24"/>
              </w:rPr>
            </w:pPr>
            <w:r w:rsidRPr="00461EA9">
              <w:rPr>
                <w:rFonts w:ascii="仿宋" w:hAnsi="仿宋" w:hint="eastAsia"/>
                <w:sz w:val="24"/>
              </w:rPr>
              <w:t>传媒有限公司</w:t>
            </w:r>
          </w:p>
        </w:tc>
        <w:tc>
          <w:tcPr>
            <w:tcW w:w="2410" w:type="dxa"/>
            <w:vAlign w:val="center"/>
          </w:tcPr>
          <w:p w14:paraId="5E3F18F8" w14:textId="3DB6E936" w:rsidR="00D807E8" w:rsidRPr="00140D22" w:rsidRDefault="00461EA9" w:rsidP="00D807E8">
            <w:pPr>
              <w:ind w:firstLineChars="0" w:firstLine="0"/>
              <w:jc w:val="center"/>
              <w:rPr>
                <w:rFonts w:ascii="仿宋" w:hAnsi="仿宋"/>
                <w:sz w:val="24"/>
              </w:rPr>
            </w:pPr>
            <w:r>
              <w:rPr>
                <w:rFonts w:ascii="仿宋" w:hAnsi="仿宋"/>
                <w:sz w:val="24"/>
              </w:rPr>
              <w:t>影视编导</w:t>
            </w:r>
          </w:p>
        </w:tc>
        <w:tc>
          <w:tcPr>
            <w:tcW w:w="2711" w:type="dxa"/>
            <w:vAlign w:val="center"/>
          </w:tcPr>
          <w:p w14:paraId="35ADCF1E" w14:textId="6CD545D7" w:rsidR="00D807E8" w:rsidRPr="00140D22" w:rsidRDefault="00D807E8" w:rsidP="00D807E8">
            <w:pPr>
              <w:ind w:firstLineChars="0" w:firstLine="0"/>
              <w:jc w:val="center"/>
              <w:rPr>
                <w:rFonts w:ascii="仿宋" w:hAnsi="仿宋"/>
                <w:sz w:val="24"/>
              </w:rPr>
            </w:pPr>
            <w:r w:rsidRPr="00140D22">
              <w:rPr>
                <w:rFonts w:ascii="仿宋" w:hAnsi="仿宋" w:hint="eastAsia"/>
                <w:sz w:val="24"/>
              </w:rPr>
              <w:t>组织协调、终稿审核</w:t>
            </w:r>
          </w:p>
        </w:tc>
      </w:tr>
      <w:tr w:rsidR="00D807E8" w:rsidRPr="008E008B" w14:paraId="4BE91A84" w14:textId="77777777" w:rsidTr="00140D22">
        <w:trPr>
          <w:cantSplit/>
          <w:trHeight w:val="666"/>
          <w:jc w:val="center"/>
        </w:trPr>
        <w:tc>
          <w:tcPr>
            <w:tcW w:w="1331" w:type="dxa"/>
            <w:vAlign w:val="center"/>
          </w:tcPr>
          <w:p w14:paraId="3945F082" w14:textId="2495714E" w:rsidR="00D807E8" w:rsidRPr="00140D22" w:rsidRDefault="00D807E8" w:rsidP="00D807E8">
            <w:pPr>
              <w:ind w:firstLineChars="0" w:firstLine="0"/>
              <w:jc w:val="center"/>
              <w:rPr>
                <w:rFonts w:ascii="仿宋" w:hAnsi="仿宋"/>
                <w:sz w:val="24"/>
              </w:rPr>
            </w:pPr>
            <w:proofErr w:type="gramStart"/>
            <w:r w:rsidRPr="00D807E8">
              <w:rPr>
                <w:rFonts w:ascii="仿宋" w:hAnsi="仿宋" w:hint="eastAsia"/>
                <w:sz w:val="24"/>
              </w:rPr>
              <w:t>宋雨恒</w:t>
            </w:r>
            <w:proofErr w:type="gramEnd"/>
          </w:p>
        </w:tc>
        <w:tc>
          <w:tcPr>
            <w:tcW w:w="2578" w:type="dxa"/>
            <w:vAlign w:val="center"/>
          </w:tcPr>
          <w:p w14:paraId="103CF5F3" w14:textId="77777777" w:rsidR="00461EA9" w:rsidRPr="00461EA9" w:rsidRDefault="00461EA9" w:rsidP="00461EA9">
            <w:pPr>
              <w:ind w:firstLineChars="0" w:firstLine="0"/>
              <w:jc w:val="center"/>
              <w:rPr>
                <w:rFonts w:ascii="仿宋" w:hAnsi="仿宋"/>
                <w:sz w:val="24"/>
              </w:rPr>
            </w:pPr>
            <w:r w:rsidRPr="00461EA9">
              <w:rPr>
                <w:rFonts w:ascii="仿宋" w:hAnsi="仿宋" w:hint="eastAsia"/>
                <w:sz w:val="24"/>
              </w:rPr>
              <w:t>广西</w:t>
            </w:r>
            <w:proofErr w:type="gramStart"/>
            <w:r w:rsidRPr="00461EA9">
              <w:rPr>
                <w:rFonts w:ascii="仿宋" w:hAnsi="仿宋" w:hint="eastAsia"/>
                <w:sz w:val="24"/>
              </w:rPr>
              <w:t>浩瀚锦链</w:t>
            </w:r>
            <w:proofErr w:type="gramEnd"/>
            <w:r w:rsidRPr="00461EA9">
              <w:rPr>
                <w:rFonts w:ascii="仿宋" w:hAnsi="仿宋" w:hint="eastAsia"/>
                <w:sz w:val="24"/>
              </w:rPr>
              <w:t>文化</w:t>
            </w:r>
          </w:p>
          <w:p w14:paraId="4B288A16" w14:textId="0DB42739" w:rsidR="00D807E8" w:rsidRPr="00140D22" w:rsidRDefault="00461EA9" w:rsidP="00461EA9">
            <w:pPr>
              <w:ind w:firstLineChars="0" w:firstLine="0"/>
              <w:jc w:val="center"/>
              <w:rPr>
                <w:rFonts w:ascii="仿宋" w:hAnsi="仿宋"/>
                <w:sz w:val="24"/>
              </w:rPr>
            </w:pPr>
            <w:r w:rsidRPr="00461EA9">
              <w:rPr>
                <w:rFonts w:ascii="仿宋" w:hAnsi="仿宋" w:hint="eastAsia"/>
                <w:sz w:val="24"/>
              </w:rPr>
              <w:t>传媒有限公司</w:t>
            </w:r>
          </w:p>
        </w:tc>
        <w:tc>
          <w:tcPr>
            <w:tcW w:w="2410" w:type="dxa"/>
            <w:vAlign w:val="center"/>
          </w:tcPr>
          <w:p w14:paraId="6D46462E" w14:textId="7CE9167C" w:rsidR="00D807E8" w:rsidRPr="00140D22" w:rsidRDefault="00F33B6C" w:rsidP="00D807E8">
            <w:pPr>
              <w:ind w:firstLineChars="0" w:firstLine="0"/>
              <w:jc w:val="center"/>
              <w:rPr>
                <w:rFonts w:ascii="仿宋" w:hAnsi="仿宋"/>
                <w:sz w:val="24"/>
              </w:rPr>
            </w:pPr>
            <w:r>
              <w:rPr>
                <w:rFonts w:ascii="仿宋" w:hAnsi="仿宋"/>
                <w:sz w:val="24"/>
              </w:rPr>
              <w:t>软件开发</w:t>
            </w:r>
          </w:p>
        </w:tc>
        <w:tc>
          <w:tcPr>
            <w:tcW w:w="2711" w:type="dxa"/>
            <w:vAlign w:val="center"/>
          </w:tcPr>
          <w:p w14:paraId="3BFF4AE6" w14:textId="1B1E2A2A" w:rsidR="00D807E8" w:rsidRPr="00140D22" w:rsidRDefault="00D807E8" w:rsidP="00D807E8">
            <w:pPr>
              <w:ind w:firstLineChars="0" w:firstLine="0"/>
              <w:jc w:val="center"/>
              <w:rPr>
                <w:rFonts w:ascii="仿宋" w:hAnsi="仿宋"/>
                <w:sz w:val="24"/>
              </w:rPr>
            </w:pPr>
            <w:r w:rsidRPr="00140D22">
              <w:rPr>
                <w:rFonts w:ascii="仿宋" w:hAnsi="仿宋" w:hint="eastAsia"/>
                <w:sz w:val="24"/>
              </w:rPr>
              <w:t>标准编制、项目推进</w:t>
            </w:r>
          </w:p>
        </w:tc>
      </w:tr>
      <w:tr w:rsidR="00D807E8" w:rsidRPr="008E008B" w14:paraId="32FDF4ED" w14:textId="77777777" w:rsidTr="00140D22">
        <w:trPr>
          <w:cantSplit/>
          <w:trHeight w:val="666"/>
          <w:jc w:val="center"/>
        </w:trPr>
        <w:tc>
          <w:tcPr>
            <w:tcW w:w="1331" w:type="dxa"/>
            <w:vAlign w:val="center"/>
          </w:tcPr>
          <w:p w14:paraId="6E6A42D8" w14:textId="14287BC1" w:rsidR="00D807E8" w:rsidRPr="00140D22" w:rsidRDefault="00D807E8" w:rsidP="00D807E8">
            <w:pPr>
              <w:ind w:firstLineChars="0" w:firstLine="0"/>
              <w:jc w:val="center"/>
              <w:rPr>
                <w:rFonts w:ascii="仿宋" w:hAnsi="仿宋"/>
                <w:sz w:val="24"/>
              </w:rPr>
            </w:pPr>
            <w:r w:rsidRPr="00D807E8">
              <w:rPr>
                <w:rFonts w:ascii="仿宋" w:hAnsi="仿宋" w:hint="eastAsia"/>
                <w:sz w:val="24"/>
              </w:rPr>
              <w:t xml:space="preserve">黄  </w:t>
            </w:r>
            <w:proofErr w:type="gramStart"/>
            <w:r w:rsidRPr="00D807E8">
              <w:rPr>
                <w:rFonts w:ascii="仿宋" w:hAnsi="仿宋" w:hint="eastAsia"/>
                <w:sz w:val="24"/>
              </w:rPr>
              <w:t>彤</w:t>
            </w:r>
            <w:proofErr w:type="gramEnd"/>
          </w:p>
        </w:tc>
        <w:tc>
          <w:tcPr>
            <w:tcW w:w="2578" w:type="dxa"/>
            <w:vAlign w:val="center"/>
          </w:tcPr>
          <w:p w14:paraId="2AD245A0" w14:textId="77777777" w:rsidR="00461EA9" w:rsidRPr="00461EA9" w:rsidRDefault="00461EA9" w:rsidP="00461EA9">
            <w:pPr>
              <w:ind w:firstLineChars="0" w:firstLine="0"/>
              <w:jc w:val="center"/>
              <w:rPr>
                <w:rFonts w:ascii="仿宋" w:hAnsi="仿宋"/>
                <w:sz w:val="24"/>
              </w:rPr>
            </w:pPr>
            <w:r w:rsidRPr="00461EA9">
              <w:rPr>
                <w:rFonts w:ascii="仿宋" w:hAnsi="仿宋" w:hint="eastAsia"/>
                <w:sz w:val="24"/>
              </w:rPr>
              <w:t>广西</w:t>
            </w:r>
            <w:proofErr w:type="gramStart"/>
            <w:r w:rsidRPr="00461EA9">
              <w:rPr>
                <w:rFonts w:ascii="仿宋" w:hAnsi="仿宋" w:hint="eastAsia"/>
                <w:sz w:val="24"/>
              </w:rPr>
              <w:t>浩瀚锦链</w:t>
            </w:r>
            <w:proofErr w:type="gramEnd"/>
            <w:r w:rsidRPr="00461EA9">
              <w:rPr>
                <w:rFonts w:ascii="仿宋" w:hAnsi="仿宋" w:hint="eastAsia"/>
                <w:sz w:val="24"/>
              </w:rPr>
              <w:t>文化</w:t>
            </w:r>
          </w:p>
          <w:p w14:paraId="7D93487C" w14:textId="5FC5CBA3" w:rsidR="00D807E8" w:rsidRPr="00140D22" w:rsidRDefault="00461EA9" w:rsidP="00461EA9">
            <w:pPr>
              <w:ind w:firstLineChars="0" w:firstLine="0"/>
              <w:jc w:val="center"/>
              <w:rPr>
                <w:rFonts w:ascii="仿宋" w:hAnsi="仿宋"/>
                <w:sz w:val="24"/>
              </w:rPr>
            </w:pPr>
            <w:r w:rsidRPr="00461EA9">
              <w:rPr>
                <w:rFonts w:ascii="仿宋" w:hAnsi="仿宋" w:hint="eastAsia"/>
                <w:sz w:val="24"/>
              </w:rPr>
              <w:t>传媒有限公司</w:t>
            </w:r>
          </w:p>
        </w:tc>
        <w:tc>
          <w:tcPr>
            <w:tcW w:w="2410" w:type="dxa"/>
            <w:vAlign w:val="center"/>
          </w:tcPr>
          <w:p w14:paraId="1650AC2B" w14:textId="630124F5" w:rsidR="00D807E8" w:rsidRPr="00140D22" w:rsidRDefault="00F33B6C" w:rsidP="00D807E8">
            <w:pPr>
              <w:ind w:firstLineChars="0" w:firstLine="0"/>
              <w:jc w:val="center"/>
              <w:rPr>
                <w:rFonts w:ascii="仿宋" w:hAnsi="仿宋"/>
                <w:sz w:val="24"/>
              </w:rPr>
            </w:pPr>
            <w:r>
              <w:rPr>
                <w:rFonts w:ascii="仿宋" w:hAnsi="仿宋"/>
                <w:sz w:val="24"/>
              </w:rPr>
              <w:t>财务</w:t>
            </w:r>
          </w:p>
        </w:tc>
        <w:tc>
          <w:tcPr>
            <w:tcW w:w="2711" w:type="dxa"/>
            <w:vAlign w:val="center"/>
          </w:tcPr>
          <w:p w14:paraId="2FE9AF7C" w14:textId="2CE96AA1" w:rsidR="00D807E8" w:rsidRPr="00140D22" w:rsidRDefault="00D807E8" w:rsidP="00D807E8">
            <w:pPr>
              <w:ind w:firstLineChars="0" w:firstLine="0"/>
              <w:jc w:val="center"/>
              <w:rPr>
                <w:rFonts w:ascii="仿宋" w:hAnsi="仿宋"/>
                <w:sz w:val="24"/>
              </w:rPr>
            </w:pPr>
            <w:r w:rsidRPr="00140D22">
              <w:rPr>
                <w:rFonts w:ascii="仿宋" w:hAnsi="仿宋" w:hint="eastAsia"/>
                <w:sz w:val="24"/>
              </w:rPr>
              <w:t>标准编制、项目推进</w:t>
            </w:r>
          </w:p>
        </w:tc>
      </w:tr>
      <w:tr w:rsidR="00D807E8" w:rsidRPr="008E008B" w14:paraId="60BF8943" w14:textId="77777777" w:rsidTr="00140D22">
        <w:trPr>
          <w:cantSplit/>
          <w:trHeight w:val="666"/>
          <w:jc w:val="center"/>
        </w:trPr>
        <w:tc>
          <w:tcPr>
            <w:tcW w:w="1331" w:type="dxa"/>
            <w:vAlign w:val="center"/>
          </w:tcPr>
          <w:p w14:paraId="1E07DB56" w14:textId="70205A5A" w:rsidR="00D807E8" w:rsidRPr="00140D22" w:rsidRDefault="00D807E8" w:rsidP="00D807E8">
            <w:pPr>
              <w:ind w:firstLineChars="0" w:firstLine="0"/>
              <w:jc w:val="center"/>
              <w:rPr>
                <w:rFonts w:ascii="仿宋" w:hAnsi="仿宋"/>
                <w:sz w:val="24"/>
              </w:rPr>
            </w:pPr>
            <w:r w:rsidRPr="00D807E8">
              <w:rPr>
                <w:rFonts w:ascii="仿宋" w:hAnsi="仿宋" w:hint="eastAsia"/>
                <w:sz w:val="24"/>
              </w:rPr>
              <w:t>王  莹</w:t>
            </w:r>
          </w:p>
        </w:tc>
        <w:tc>
          <w:tcPr>
            <w:tcW w:w="2578" w:type="dxa"/>
            <w:vAlign w:val="center"/>
          </w:tcPr>
          <w:p w14:paraId="2E7637DA" w14:textId="4B52A222" w:rsidR="00D807E8" w:rsidRPr="00140D22" w:rsidRDefault="00F33B6C" w:rsidP="00D807E8">
            <w:pPr>
              <w:ind w:firstLineChars="0" w:firstLine="0"/>
              <w:jc w:val="center"/>
              <w:rPr>
                <w:rFonts w:ascii="仿宋" w:hAnsi="仿宋"/>
                <w:sz w:val="24"/>
              </w:rPr>
            </w:pPr>
            <w:r w:rsidRPr="00F33B6C">
              <w:rPr>
                <w:rFonts w:ascii="仿宋" w:hAnsi="仿宋" w:hint="eastAsia"/>
                <w:sz w:val="24"/>
              </w:rPr>
              <w:t>广西职业技术学院</w:t>
            </w:r>
          </w:p>
        </w:tc>
        <w:tc>
          <w:tcPr>
            <w:tcW w:w="2410" w:type="dxa"/>
            <w:vAlign w:val="center"/>
          </w:tcPr>
          <w:p w14:paraId="08497639" w14:textId="303010FD" w:rsidR="00D807E8" w:rsidRPr="00140D22" w:rsidRDefault="00F33B6C" w:rsidP="00D807E8">
            <w:pPr>
              <w:ind w:firstLineChars="0" w:firstLine="0"/>
              <w:jc w:val="center"/>
              <w:rPr>
                <w:rFonts w:ascii="仿宋" w:hAnsi="仿宋"/>
                <w:sz w:val="24"/>
              </w:rPr>
            </w:pPr>
            <w:r>
              <w:rPr>
                <w:rFonts w:ascii="仿宋" w:hAnsi="仿宋"/>
                <w:sz w:val="24"/>
              </w:rPr>
              <w:t>学生工作处科长</w:t>
            </w:r>
          </w:p>
        </w:tc>
        <w:tc>
          <w:tcPr>
            <w:tcW w:w="2711" w:type="dxa"/>
            <w:vAlign w:val="center"/>
          </w:tcPr>
          <w:p w14:paraId="05491BE3" w14:textId="1D649FA5" w:rsidR="00D807E8" w:rsidRPr="00140D22" w:rsidRDefault="00D807E8" w:rsidP="00D807E8">
            <w:pPr>
              <w:ind w:firstLineChars="0" w:firstLine="0"/>
              <w:jc w:val="center"/>
              <w:rPr>
                <w:rFonts w:ascii="仿宋" w:hAnsi="仿宋"/>
                <w:sz w:val="24"/>
              </w:rPr>
            </w:pPr>
            <w:r w:rsidRPr="00140D22">
              <w:rPr>
                <w:rFonts w:ascii="仿宋" w:hAnsi="仿宋" w:hint="eastAsia"/>
                <w:sz w:val="24"/>
              </w:rPr>
              <w:t>标准编制、项目推进</w:t>
            </w:r>
          </w:p>
        </w:tc>
      </w:tr>
      <w:tr w:rsidR="00D807E8" w:rsidRPr="008E008B" w14:paraId="131FE77F" w14:textId="77777777" w:rsidTr="00140D22">
        <w:trPr>
          <w:cantSplit/>
          <w:trHeight w:val="666"/>
          <w:jc w:val="center"/>
        </w:trPr>
        <w:tc>
          <w:tcPr>
            <w:tcW w:w="1331" w:type="dxa"/>
            <w:vAlign w:val="center"/>
          </w:tcPr>
          <w:p w14:paraId="6172F36E" w14:textId="2437143A" w:rsidR="00D807E8" w:rsidRPr="00140D22" w:rsidRDefault="00D807E8" w:rsidP="00D807E8">
            <w:pPr>
              <w:ind w:firstLineChars="0" w:firstLine="0"/>
              <w:jc w:val="center"/>
              <w:rPr>
                <w:rFonts w:ascii="仿宋" w:hAnsi="仿宋"/>
                <w:sz w:val="24"/>
              </w:rPr>
            </w:pPr>
            <w:proofErr w:type="gramStart"/>
            <w:r w:rsidRPr="00D807E8">
              <w:rPr>
                <w:rFonts w:ascii="仿宋" w:hAnsi="仿宋" w:hint="eastAsia"/>
                <w:sz w:val="24"/>
              </w:rPr>
              <w:t>涂如进</w:t>
            </w:r>
            <w:proofErr w:type="gramEnd"/>
          </w:p>
        </w:tc>
        <w:tc>
          <w:tcPr>
            <w:tcW w:w="2578" w:type="dxa"/>
            <w:vAlign w:val="center"/>
          </w:tcPr>
          <w:p w14:paraId="11F1AA11" w14:textId="12469579" w:rsidR="00D807E8" w:rsidRPr="00140D22" w:rsidRDefault="00F33B6C" w:rsidP="00D807E8">
            <w:pPr>
              <w:ind w:firstLineChars="0" w:firstLine="0"/>
              <w:jc w:val="center"/>
              <w:rPr>
                <w:rFonts w:ascii="仿宋" w:hAnsi="仿宋"/>
                <w:sz w:val="24"/>
              </w:rPr>
            </w:pPr>
            <w:r w:rsidRPr="00F33B6C">
              <w:rPr>
                <w:rFonts w:ascii="仿宋" w:hAnsi="仿宋" w:hint="eastAsia"/>
                <w:sz w:val="24"/>
              </w:rPr>
              <w:t>广西职业技术学院</w:t>
            </w:r>
          </w:p>
        </w:tc>
        <w:tc>
          <w:tcPr>
            <w:tcW w:w="2410" w:type="dxa"/>
            <w:vAlign w:val="center"/>
          </w:tcPr>
          <w:p w14:paraId="7F15FF40" w14:textId="793D19FF" w:rsidR="00D807E8" w:rsidRPr="00140D22" w:rsidRDefault="00F33B6C" w:rsidP="00D807E8">
            <w:pPr>
              <w:ind w:firstLineChars="0" w:firstLine="0"/>
              <w:jc w:val="center"/>
              <w:rPr>
                <w:rFonts w:ascii="仿宋" w:hAnsi="仿宋"/>
                <w:sz w:val="24"/>
              </w:rPr>
            </w:pPr>
            <w:r>
              <w:rPr>
                <w:rFonts w:ascii="仿宋" w:hAnsi="仿宋"/>
                <w:sz w:val="24"/>
              </w:rPr>
              <w:t>学生宿舍管理科长</w:t>
            </w:r>
          </w:p>
        </w:tc>
        <w:tc>
          <w:tcPr>
            <w:tcW w:w="2711" w:type="dxa"/>
            <w:vAlign w:val="center"/>
          </w:tcPr>
          <w:p w14:paraId="09EE397B" w14:textId="384D3391" w:rsidR="00D807E8" w:rsidRPr="00140D22" w:rsidRDefault="00D807E8" w:rsidP="00D807E8">
            <w:pPr>
              <w:ind w:firstLineChars="0" w:firstLine="0"/>
              <w:jc w:val="center"/>
              <w:rPr>
                <w:rFonts w:ascii="仿宋" w:hAnsi="仿宋"/>
                <w:sz w:val="24"/>
              </w:rPr>
            </w:pPr>
            <w:r w:rsidRPr="00140D22">
              <w:rPr>
                <w:rFonts w:ascii="仿宋" w:hAnsi="仿宋" w:hint="eastAsia"/>
                <w:sz w:val="24"/>
              </w:rPr>
              <w:t>标准编制、项目推进</w:t>
            </w:r>
          </w:p>
        </w:tc>
      </w:tr>
      <w:tr w:rsidR="00D807E8" w:rsidRPr="008E008B" w14:paraId="1A770CF7" w14:textId="77777777" w:rsidTr="00140D22">
        <w:trPr>
          <w:cantSplit/>
          <w:trHeight w:val="666"/>
          <w:jc w:val="center"/>
        </w:trPr>
        <w:tc>
          <w:tcPr>
            <w:tcW w:w="1331" w:type="dxa"/>
            <w:vAlign w:val="center"/>
          </w:tcPr>
          <w:p w14:paraId="20E15623" w14:textId="700FAD57" w:rsidR="00D807E8" w:rsidRPr="00D807E8" w:rsidRDefault="00D807E8" w:rsidP="00D807E8">
            <w:pPr>
              <w:ind w:firstLineChars="0" w:firstLine="0"/>
              <w:jc w:val="center"/>
              <w:rPr>
                <w:rFonts w:ascii="仿宋" w:hAnsi="仿宋"/>
                <w:sz w:val="24"/>
              </w:rPr>
            </w:pPr>
            <w:r w:rsidRPr="00D807E8">
              <w:rPr>
                <w:rFonts w:ascii="仿宋" w:hAnsi="仿宋" w:hint="eastAsia"/>
                <w:sz w:val="24"/>
              </w:rPr>
              <w:t>李光和</w:t>
            </w:r>
          </w:p>
        </w:tc>
        <w:tc>
          <w:tcPr>
            <w:tcW w:w="2578" w:type="dxa"/>
            <w:vAlign w:val="center"/>
          </w:tcPr>
          <w:p w14:paraId="7FB2392E" w14:textId="19B10561" w:rsidR="00D807E8" w:rsidRPr="00140D22" w:rsidRDefault="00F33B6C"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734889F3" w14:textId="69D9CAB9" w:rsidR="00D807E8" w:rsidRPr="00140D22" w:rsidRDefault="00F33B6C" w:rsidP="00D807E8">
            <w:pPr>
              <w:ind w:firstLineChars="0" w:firstLine="0"/>
              <w:jc w:val="center"/>
              <w:rPr>
                <w:rFonts w:ascii="仿宋" w:hAnsi="仿宋" w:cs="仿宋"/>
                <w:sz w:val="24"/>
              </w:rPr>
            </w:pPr>
            <w:r>
              <w:rPr>
                <w:rFonts w:ascii="仿宋" w:hAnsi="仿宋" w:cs="仿宋"/>
                <w:sz w:val="24"/>
              </w:rPr>
              <w:t>后勤处处长</w:t>
            </w:r>
          </w:p>
        </w:tc>
        <w:tc>
          <w:tcPr>
            <w:tcW w:w="2711" w:type="dxa"/>
            <w:vAlign w:val="center"/>
          </w:tcPr>
          <w:p w14:paraId="031C5AFF" w14:textId="77777777" w:rsidR="00D807E8" w:rsidRPr="00140D22" w:rsidRDefault="00D807E8" w:rsidP="00D807E8">
            <w:pPr>
              <w:ind w:firstLineChars="0" w:firstLine="0"/>
              <w:jc w:val="center"/>
              <w:rPr>
                <w:rFonts w:ascii="仿宋" w:hAnsi="仿宋" w:cs="仿宋"/>
                <w:sz w:val="24"/>
              </w:rPr>
            </w:pPr>
            <w:r w:rsidRPr="00140D22">
              <w:rPr>
                <w:rFonts w:ascii="仿宋" w:hAnsi="仿宋" w:cs="仿宋" w:hint="eastAsia"/>
                <w:sz w:val="24"/>
              </w:rPr>
              <w:t>前期调研、标准草案</w:t>
            </w:r>
          </w:p>
          <w:p w14:paraId="40E1333A" w14:textId="71DB9FB5" w:rsidR="00D807E8" w:rsidRPr="00140D22" w:rsidRDefault="00D807E8" w:rsidP="00D807E8">
            <w:pPr>
              <w:ind w:firstLineChars="0" w:firstLine="0"/>
              <w:jc w:val="center"/>
              <w:rPr>
                <w:rFonts w:ascii="仿宋" w:hAnsi="仿宋" w:cs="仿宋"/>
                <w:sz w:val="24"/>
              </w:rPr>
            </w:pPr>
            <w:r w:rsidRPr="00140D22">
              <w:rPr>
                <w:rFonts w:ascii="仿宋" w:hAnsi="仿宋" w:cs="仿宋" w:hint="eastAsia"/>
                <w:sz w:val="24"/>
              </w:rPr>
              <w:t>撰写</w:t>
            </w:r>
          </w:p>
        </w:tc>
      </w:tr>
      <w:tr w:rsidR="00D807E8" w:rsidRPr="008E008B" w14:paraId="0AB0259F" w14:textId="77777777" w:rsidTr="00140D22">
        <w:trPr>
          <w:cantSplit/>
          <w:trHeight w:val="666"/>
          <w:jc w:val="center"/>
        </w:trPr>
        <w:tc>
          <w:tcPr>
            <w:tcW w:w="1331" w:type="dxa"/>
            <w:vAlign w:val="center"/>
          </w:tcPr>
          <w:p w14:paraId="79BF7159" w14:textId="2479CC42" w:rsidR="00D807E8" w:rsidRPr="00D807E8" w:rsidRDefault="00D807E8" w:rsidP="00D807E8">
            <w:pPr>
              <w:ind w:firstLineChars="0" w:firstLine="0"/>
              <w:jc w:val="center"/>
              <w:rPr>
                <w:rFonts w:ascii="仿宋" w:hAnsi="仿宋"/>
                <w:sz w:val="24"/>
              </w:rPr>
            </w:pPr>
            <w:r w:rsidRPr="00D807E8">
              <w:rPr>
                <w:rFonts w:ascii="仿宋" w:hAnsi="仿宋" w:hint="eastAsia"/>
                <w:sz w:val="24"/>
              </w:rPr>
              <w:t>周会国</w:t>
            </w:r>
          </w:p>
        </w:tc>
        <w:tc>
          <w:tcPr>
            <w:tcW w:w="2578" w:type="dxa"/>
            <w:vAlign w:val="center"/>
          </w:tcPr>
          <w:p w14:paraId="406C5A18" w14:textId="436D5E6E" w:rsidR="00D807E8" w:rsidRPr="00140D22" w:rsidRDefault="00F33B6C"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17C920D0" w14:textId="4E36DEB2" w:rsidR="00D807E8" w:rsidRPr="00140D22" w:rsidRDefault="00F33B6C" w:rsidP="00D807E8">
            <w:pPr>
              <w:ind w:firstLineChars="0" w:firstLine="0"/>
              <w:jc w:val="center"/>
              <w:rPr>
                <w:rFonts w:ascii="仿宋" w:hAnsi="仿宋" w:cs="仿宋"/>
                <w:sz w:val="24"/>
              </w:rPr>
            </w:pPr>
            <w:r>
              <w:rPr>
                <w:rFonts w:ascii="仿宋" w:hAnsi="仿宋" w:cs="仿宋"/>
                <w:sz w:val="24"/>
              </w:rPr>
              <w:t>图书信息中心主任</w:t>
            </w:r>
          </w:p>
        </w:tc>
        <w:tc>
          <w:tcPr>
            <w:tcW w:w="2711" w:type="dxa"/>
            <w:vAlign w:val="center"/>
          </w:tcPr>
          <w:p w14:paraId="19FC9A17" w14:textId="2441416C" w:rsidR="00D807E8" w:rsidRPr="00140D22" w:rsidRDefault="00D807E8" w:rsidP="00D807E8">
            <w:pPr>
              <w:ind w:firstLineChars="0" w:firstLine="0"/>
              <w:jc w:val="center"/>
              <w:rPr>
                <w:rFonts w:ascii="仿宋" w:hAnsi="仿宋" w:cs="仿宋"/>
                <w:sz w:val="24"/>
              </w:rPr>
            </w:pPr>
            <w:r w:rsidRPr="00140D22">
              <w:rPr>
                <w:rFonts w:ascii="仿宋" w:hAnsi="仿宋" w:cs="仿宋" w:hint="eastAsia"/>
                <w:sz w:val="24"/>
              </w:rPr>
              <w:t>前期调研、标准草案撰写</w:t>
            </w:r>
          </w:p>
        </w:tc>
      </w:tr>
      <w:tr w:rsidR="00D807E8" w:rsidRPr="008E008B" w14:paraId="0D226729" w14:textId="77777777" w:rsidTr="00140D22">
        <w:trPr>
          <w:cantSplit/>
          <w:trHeight w:val="666"/>
          <w:jc w:val="center"/>
        </w:trPr>
        <w:tc>
          <w:tcPr>
            <w:tcW w:w="1331" w:type="dxa"/>
            <w:vAlign w:val="center"/>
          </w:tcPr>
          <w:p w14:paraId="652887FB" w14:textId="6F9DB7CC" w:rsidR="00D807E8" w:rsidRPr="00D807E8" w:rsidRDefault="00D807E8" w:rsidP="00D807E8">
            <w:pPr>
              <w:ind w:firstLineChars="0" w:firstLine="0"/>
              <w:jc w:val="center"/>
              <w:rPr>
                <w:rFonts w:ascii="仿宋" w:hAnsi="仿宋"/>
                <w:sz w:val="24"/>
              </w:rPr>
            </w:pPr>
            <w:r w:rsidRPr="00D807E8">
              <w:rPr>
                <w:rFonts w:ascii="仿宋" w:hAnsi="仿宋" w:hint="eastAsia"/>
                <w:sz w:val="24"/>
              </w:rPr>
              <w:t>吕丽清</w:t>
            </w:r>
          </w:p>
        </w:tc>
        <w:tc>
          <w:tcPr>
            <w:tcW w:w="2578" w:type="dxa"/>
            <w:vAlign w:val="center"/>
          </w:tcPr>
          <w:p w14:paraId="5EF58877" w14:textId="542277BE" w:rsidR="00D807E8" w:rsidRPr="00140D22" w:rsidRDefault="00F33B6C"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6779AB4B" w14:textId="77777777" w:rsidR="00F33B6C" w:rsidRDefault="00F33B6C" w:rsidP="00D807E8">
            <w:pPr>
              <w:ind w:firstLineChars="0" w:firstLine="0"/>
              <w:jc w:val="center"/>
              <w:rPr>
                <w:rFonts w:ascii="仿宋" w:hAnsi="仿宋" w:cs="仿宋"/>
                <w:sz w:val="24"/>
              </w:rPr>
            </w:pPr>
            <w:r>
              <w:rPr>
                <w:rFonts w:ascii="仿宋" w:hAnsi="仿宋" w:cs="仿宋"/>
                <w:sz w:val="24"/>
              </w:rPr>
              <w:t>艺术设计学院</w:t>
            </w:r>
          </w:p>
          <w:p w14:paraId="0C8126BC" w14:textId="41AD496B" w:rsidR="00D807E8" w:rsidRPr="00140D22" w:rsidRDefault="00F33B6C" w:rsidP="00D807E8">
            <w:pPr>
              <w:ind w:firstLineChars="0" w:firstLine="0"/>
              <w:jc w:val="center"/>
              <w:rPr>
                <w:rFonts w:ascii="仿宋" w:hAnsi="仿宋" w:cs="仿宋"/>
                <w:sz w:val="24"/>
              </w:rPr>
            </w:pPr>
            <w:r>
              <w:rPr>
                <w:rFonts w:ascii="仿宋" w:hAnsi="仿宋" w:cs="仿宋"/>
                <w:sz w:val="24"/>
              </w:rPr>
              <w:t>助理研究员</w:t>
            </w:r>
          </w:p>
        </w:tc>
        <w:tc>
          <w:tcPr>
            <w:tcW w:w="2711" w:type="dxa"/>
            <w:vAlign w:val="center"/>
          </w:tcPr>
          <w:p w14:paraId="51B7A42E" w14:textId="650E90E3" w:rsidR="00D807E8" w:rsidRPr="00140D22" w:rsidRDefault="00D807E8" w:rsidP="00D807E8">
            <w:pPr>
              <w:ind w:firstLineChars="0" w:firstLine="0"/>
              <w:jc w:val="center"/>
              <w:rPr>
                <w:rFonts w:ascii="仿宋" w:hAnsi="仿宋" w:cs="仿宋"/>
                <w:sz w:val="24"/>
              </w:rPr>
            </w:pPr>
            <w:r w:rsidRPr="00140D22">
              <w:rPr>
                <w:rFonts w:ascii="仿宋" w:hAnsi="仿宋" w:cs="仿宋" w:hint="eastAsia"/>
                <w:sz w:val="24"/>
              </w:rPr>
              <w:t>前期调研、标准草案撰写</w:t>
            </w:r>
          </w:p>
        </w:tc>
      </w:tr>
      <w:tr w:rsidR="00D807E8" w:rsidRPr="008E008B" w14:paraId="58D00243" w14:textId="77777777" w:rsidTr="00140D22">
        <w:trPr>
          <w:cantSplit/>
          <w:trHeight w:val="666"/>
          <w:jc w:val="center"/>
        </w:trPr>
        <w:tc>
          <w:tcPr>
            <w:tcW w:w="1331" w:type="dxa"/>
            <w:vAlign w:val="center"/>
          </w:tcPr>
          <w:p w14:paraId="6971CCCF" w14:textId="10A0F351" w:rsidR="00D807E8" w:rsidRPr="00D807E8" w:rsidRDefault="00D807E8" w:rsidP="00D807E8">
            <w:pPr>
              <w:ind w:firstLineChars="0" w:firstLine="0"/>
              <w:jc w:val="center"/>
              <w:rPr>
                <w:rFonts w:ascii="仿宋" w:hAnsi="仿宋"/>
                <w:sz w:val="24"/>
              </w:rPr>
            </w:pPr>
            <w:r w:rsidRPr="00D807E8">
              <w:rPr>
                <w:rFonts w:ascii="仿宋" w:hAnsi="仿宋" w:hint="eastAsia"/>
                <w:sz w:val="24"/>
              </w:rPr>
              <w:t>林容</w:t>
            </w:r>
            <w:proofErr w:type="gramStart"/>
            <w:r w:rsidRPr="00D807E8">
              <w:rPr>
                <w:rFonts w:ascii="仿宋" w:hAnsi="仿宋" w:hint="eastAsia"/>
                <w:sz w:val="24"/>
              </w:rPr>
              <w:t>容</w:t>
            </w:r>
            <w:proofErr w:type="gramEnd"/>
          </w:p>
        </w:tc>
        <w:tc>
          <w:tcPr>
            <w:tcW w:w="2578" w:type="dxa"/>
            <w:vAlign w:val="center"/>
          </w:tcPr>
          <w:p w14:paraId="4DCB127E" w14:textId="5A2E7BA9" w:rsidR="00D807E8" w:rsidRPr="00140D22" w:rsidRDefault="00F33B6C"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029137D4" w14:textId="61815B57" w:rsidR="00D807E8" w:rsidRPr="00140D22" w:rsidRDefault="00F33B6C" w:rsidP="00D807E8">
            <w:pPr>
              <w:ind w:firstLineChars="0" w:firstLine="0"/>
              <w:jc w:val="center"/>
              <w:rPr>
                <w:rFonts w:ascii="仿宋" w:hAnsi="仿宋" w:cs="仿宋"/>
                <w:sz w:val="24"/>
              </w:rPr>
            </w:pPr>
            <w:r>
              <w:rPr>
                <w:rFonts w:ascii="仿宋" w:hAnsi="仿宋" w:cs="仿宋"/>
                <w:sz w:val="24"/>
              </w:rPr>
              <w:t>图书信息中心科长</w:t>
            </w:r>
          </w:p>
        </w:tc>
        <w:tc>
          <w:tcPr>
            <w:tcW w:w="2711" w:type="dxa"/>
            <w:vAlign w:val="center"/>
          </w:tcPr>
          <w:p w14:paraId="18178181" w14:textId="79E06BD9" w:rsidR="00D807E8" w:rsidRPr="00140D22" w:rsidRDefault="00D807E8" w:rsidP="00D807E8">
            <w:pPr>
              <w:ind w:firstLineChars="0" w:firstLine="0"/>
              <w:jc w:val="center"/>
              <w:rPr>
                <w:rFonts w:ascii="仿宋" w:hAnsi="仿宋" w:cs="仿宋"/>
                <w:sz w:val="24"/>
              </w:rPr>
            </w:pPr>
            <w:r w:rsidRPr="00140D22">
              <w:rPr>
                <w:rFonts w:ascii="仿宋" w:hAnsi="仿宋" w:cs="仿宋" w:hint="eastAsia"/>
                <w:sz w:val="24"/>
              </w:rPr>
              <w:t>前期调研、标准草案撰写</w:t>
            </w:r>
          </w:p>
        </w:tc>
      </w:tr>
      <w:tr w:rsidR="00D807E8" w:rsidRPr="008E008B" w14:paraId="7F9BDB98" w14:textId="77777777" w:rsidTr="00140D22">
        <w:trPr>
          <w:cantSplit/>
          <w:trHeight w:val="666"/>
          <w:jc w:val="center"/>
        </w:trPr>
        <w:tc>
          <w:tcPr>
            <w:tcW w:w="1331" w:type="dxa"/>
            <w:vAlign w:val="center"/>
          </w:tcPr>
          <w:p w14:paraId="577452B7" w14:textId="09A3149D" w:rsidR="00D807E8" w:rsidRPr="00D807E8" w:rsidRDefault="00D807E8" w:rsidP="00D807E8">
            <w:pPr>
              <w:ind w:firstLineChars="0" w:firstLine="0"/>
              <w:jc w:val="center"/>
              <w:rPr>
                <w:rFonts w:ascii="仿宋" w:hAnsi="仿宋"/>
                <w:sz w:val="24"/>
              </w:rPr>
            </w:pPr>
            <w:r w:rsidRPr="00D807E8">
              <w:rPr>
                <w:rFonts w:ascii="仿宋" w:hAnsi="仿宋" w:hint="eastAsia"/>
                <w:sz w:val="24"/>
              </w:rPr>
              <w:t>简玮成</w:t>
            </w:r>
          </w:p>
        </w:tc>
        <w:tc>
          <w:tcPr>
            <w:tcW w:w="2578" w:type="dxa"/>
            <w:vAlign w:val="center"/>
          </w:tcPr>
          <w:p w14:paraId="249615A4" w14:textId="3276F39B" w:rsidR="00D807E8" w:rsidRPr="00140D22" w:rsidRDefault="00F33B6C"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2CC90248" w14:textId="367141BD" w:rsidR="00D807E8" w:rsidRPr="00140D22" w:rsidRDefault="00F33B6C" w:rsidP="00D807E8">
            <w:pPr>
              <w:ind w:firstLineChars="0" w:firstLine="0"/>
              <w:jc w:val="center"/>
              <w:rPr>
                <w:rFonts w:ascii="仿宋" w:hAnsi="仿宋" w:cs="仿宋"/>
                <w:sz w:val="24"/>
              </w:rPr>
            </w:pPr>
            <w:r>
              <w:rPr>
                <w:rFonts w:ascii="仿宋" w:hAnsi="仿宋" w:cs="仿宋"/>
                <w:sz w:val="24"/>
              </w:rPr>
              <w:t>后勤处水电科科长</w:t>
            </w:r>
          </w:p>
        </w:tc>
        <w:tc>
          <w:tcPr>
            <w:tcW w:w="2711" w:type="dxa"/>
            <w:vAlign w:val="center"/>
          </w:tcPr>
          <w:p w14:paraId="3669457F" w14:textId="1E2CFCD6" w:rsidR="00D807E8" w:rsidRPr="00140D22" w:rsidRDefault="00D807E8" w:rsidP="00D807E8">
            <w:pPr>
              <w:ind w:firstLineChars="0" w:firstLine="0"/>
              <w:jc w:val="center"/>
              <w:rPr>
                <w:rFonts w:ascii="仿宋" w:hAnsi="仿宋" w:cs="仿宋"/>
                <w:sz w:val="24"/>
              </w:rPr>
            </w:pPr>
            <w:r w:rsidRPr="00140D22">
              <w:rPr>
                <w:rFonts w:ascii="仿宋" w:hAnsi="仿宋" w:cs="仿宋" w:hint="eastAsia"/>
                <w:color w:val="000000" w:themeColor="text1"/>
                <w:sz w:val="24"/>
              </w:rPr>
              <w:t>标准文本及编制说明的编写</w:t>
            </w:r>
          </w:p>
        </w:tc>
      </w:tr>
      <w:tr w:rsidR="00AB0C67" w:rsidRPr="008E008B" w14:paraId="32D28909" w14:textId="77777777" w:rsidTr="00522B90">
        <w:trPr>
          <w:cantSplit/>
          <w:trHeight w:val="666"/>
          <w:jc w:val="center"/>
        </w:trPr>
        <w:tc>
          <w:tcPr>
            <w:tcW w:w="1331" w:type="dxa"/>
            <w:vAlign w:val="center"/>
          </w:tcPr>
          <w:p w14:paraId="1203A58B" w14:textId="505A88A0" w:rsidR="00AB0C67" w:rsidRPr="00D807E8" w:rsidRDefault="00AB0C67" w:rsidP="00D807E8">
            <w:pPr>
              <w:ind w:firstLineChars="0" w:firstLine="0"/>
              <w:jc w:val="center"/>
              <w:rPr>
                <w:rFonts w:ascii="仿宋" w:hAnsi="仿宋"/>
                <w:sz w:val="24"/>
              </w:rPr>
            </w:pPr>
            <w:r w:rsidRPr="00D807E8">
              <w:rPr>
                <w:rFonts w:ascii="仿宋" w:hAnsi="仿宋" w:hint="eastAsia"/>
                <w:sz w:val="24"/>
              </w:rPr>
              <w:t>刘力创</w:t>
            </w:r>
          </w:p>
        </w:tc>
        <w:tc>
          <w:tcPr>
            <w:tcW w:w="2578" w:type="dxa"/>
            <w:vAlign w:val="center"/>
          </w:tcPr>
          <w:p w14:paraId="30F28DE1" w14:textId="3F51F2ED" w:rsidR="00AB0C67" w:rsidRPr="00140D22" w:rsidRDefault="00AB0C67" w:rsidP="00D807E8">
            <w:pPr>
              <w:ind w:firstLineChars="0" w:firstLine="0"/>
              <w:jc w:val="center"/>
              <w:rPr>
                <w:rFonts w:ascii="仿宋" w:hAnsi="仿宋" w:cs="仿宋"/>
                <w:sz w:val="24"/>
              </w:rPr>
            </w:pPr>
            <w:r w:rsidRPr="00F33B6C">
              <w:rPr>
                <w:rFonts w:ascii="仿宋" w:hAnsi="仿宋" w:cs="仿宋" w:hint="eastAsia"/>
                <w:sz w:val="24"/>
              </w:rPr>
              <w:t>广西职业技术学院</w:t>
            </w:r>
          </w:p>
        </w:tc>
        <w:tc>
          <w:tcPr>
            <w:tcW w:w="2410" w:type="dxa"/>
            <w:vAlign w:val="center"/>
          </w:tcPr>
          <w:p w14:paraId="6439B60C" w14:textId="069B5093" w:rsidR="00AB0C67" w:rsidRPr="00140D22" w:rsidRDefault="00AB0C67" w:rsidP="00D807E8">
            <w:pPr>
              <w:ind w:firstLineChars="0" w:firstLine="0"/>
              <w:jc w:val="center"/>
              <w:rPr>
                <w:rFonts w:ascii="仿宋" w:hAnsi="仿宋" w:cs="仿宋"/>
                <w:sz w:val="24"/>
              </w:rPr>
            </w:pPr>
            <w:r>
              <w:rPr>
                <w:rFonts w:ascii="仿宋" w:hAnsi="仿宋" w:cs="仿宋"/>
                <w:sz w:val="24"/>
              </w:rPr>
              <w:t>后勤处干事</w:t>
            </w:r>
          </w:p>
        </w:tc>
        <w:tc>
          <w:tcPr>
            <w:tcW w:w="2711" w:type="dxa"/>
          </w:tcPr>
          <w:p w14:paraId="1509C4E0" w14:textId="111147DC"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482B112B" w14:textId="77777777" w:rsidTr="00522B90">
        <w:trPr>
          <w:cantSplit/>
          <w:trHeight w:val="666"/>
          <w:jc w:val="center"/>
        </w:trPr>
        <w:tc>
          <w:tcPr>
            <w:tcW w:w="1331" w:type="dxa"/>
            <w:vAlign w:val="center"/>
          </w:tcPr>
          <w:p w14:paraId="7C8F7A95" w14:textId="3C3847CE" w:rsidR="00AB0C67" w:rsidRPr="00D807E8" w:rsidRDefault="00AB0C67" w:rsidP="00D807E8">
            <w:pPr>
              <w:ind w:firstLineChars="0" w:firstLine="0"/>
              <w:jc w:val="center"/>
              <w:rPr>
                <w:rFonts w:ascii="仿宋" w:hAnsi="仿宋"/>
                <w:sz w:val="24"/>
              </w:rPr>
            </w:pPr>
            <w:r w:rsidRPr="00D807E8">
              <w:rPr>
                <w:rFonts w:ascii="仿宋" w:hAnsi="仿宋" w:hint="eastAsia"/>
                <w:sz w:val="24"/>
              </w:rPr>
              <w:t>王  捷</w:t>
            </w:r>
          </w:p>
        </w:tc>
        <w:tc>
          <w:tcPr>
            <w:tcW w:w="2578" w:type="dxa"/>
            <w:vAlign w:val="center"/>
          </w:tcPr>
          <w:p w14:paraId="6581F069" w14:textId="77777777" w:rsidR="00AB0C67" w:rsidRDefault="00AB0C67" w:rsidP="00D807E8">
            <w:pPr>
              <w:ind w:firstLineChars="0" w:firstLine="0"/>
              <w:jc w:val="center"/>
              <w:rPr>
                <w:rFonts w:ascii="仿宋" w:hAnsi="仿宋" w:cs="仿宋"/>
                <w:sz w:val="24"/>
              </w:rPr>
            </w:pPr>
            <w:r>
              <w:rPr>
                <w:rFonts w:ascii="仿宋" w:hAnsi="仿宋" w:cs="仿宋"/>
                <w:sz w:val="24"/>
              </w:rPr>
              <w:t>广西耀</w:t>
            </w:r>
            <w:proofErr w:type="gramStart"/>
            <w:r>
              <w:rPr>
                <w:rFonts w:ascii="仿宋" w:hAnsi="仿宋" w:cs="仿宋"/>
                <w:sz w:val="24"/>
              </w:rPr>
              <w:t>象</w:t>
            </w:r>
            <w:proofErr w:type="gramEnd"/>
            <w:r>
              <w:rPr>
                <w:rFonts w:ascii="仿宋" w:hAnsi="仿宋" w:cs="仿宋"/>
                <w:sz w:val="24"/>
              </w:rPr>
              <w:t>文化传播</w:t>
            </w:r>
          </w:p>
          <w:p w14:paraId="275E9BFE" w14:textId="44F0C78F" w:rsidR="00AB0C67" w:rsidRPr="00140D22" w:rsidRDefault="00AB0C67" w:rsidP="00D807E8">
            <w:pPr>
              <w:ind w:firstLineChars="0" w:firstLine="0"/>
              <w:jc w:val="center"/>
              <w:rPr>
                <w:rFonts w:ascii="仿宋" w:hAnsi="仿宋" w:cs="仿宋"/>
                <w:sz w:val="24"/>
              </w:rPr>
            </w:pPr>
            <w:r>
              <w:rPr>
                <w:rFonts w:ascii="仿宋" w:hAnsi="仿宋" w:cs="仿宋"/>
                <w:sz w:val="24"/>
              </w:rPr>
              <w:t>有限责任公司</w:t>
            </w:r>
          </w:p>
        </w:tc>
        <w:tc>
          <w:tcPr>
            <w:tcW w:w="2410" w:type="dxa"/>
            <w:vAlign w:val="center"/>
          </w:tcPr>
          <w:p w14:paraId="73932E78" w14:textId="708798A2" w:rsidR="00AB0C67" w:rsidRPr="00140D22" w:rsidRDefault="00AB0C67" w:rsidP="00D807E8">
            <w:pPr>
              <w:ind w:firstLineChars="0" w:firstLine="0"/>
              <w:jc w:val="center"/>
              <w:rPr>
                <w:rFonts w:ascii="仿宋" w:hAnsi="仿宋" w:cs="仿宋"/>
                <w:sz w:val="24"/>
              </w:rPr>
            </w:pPr>
            <w:r>
              <w:rPr>
                <w:rFonts w:ascii="仿宋" w:hAnsi="仿宋" w:cs="仿宋"/>
                <w:sz w:val="24"/>
              </w:rPr>
              <w:t>总经理</w:t>
            </w:r>
          </w:p>
        </w:tc>
        <w:tc>
          <w:tcPr>
            <w:tcW w:w="2711" w:type="dxa"/>
          </w:tcPr>
          <w:p w14:paraId="706AB192" w14:textId="652D6069"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0087BFDF" w14:textId="77777777" w:rsidTr="00522B90">
        <w:trPr>
          <w:cantSplit/>
          <w:trHeight w:val="666"/>
          <w:jc w:val="center"/>
        </w:trPr>
        <w:tc>
          <w:tcPr>
            <w:tcW w:w="1331" w:type="dxa"/>
            <w:vAlign w:val="center"/>
          </w:tcPr>
          <w:p w14:paraId="4240B776" w14:textId="56276FF8" w:rsidR="00AB0C67" w:rsidRPr="00D807E8" w:rsidRDefault="00AB0C67" w:rsidP="00D807E8">
            <w:pPr>
              <w:ind w:firstLineChars="0" w:firstLine="0"/>
              <w:jc w:val="center"/>
              <w:rPr>
                <w:rFonts w:ascii="仿宋" w:hAnsi="仿宋"/>
                <w:sz w:val="24"/>
              </w:rPr>
            </w:pPr>
            <w:r w:rsidRPr="00D807E8">
              <w:rPr>
                <w:rFonts w:ascii="仿宋" w:hAnsi="仿宋" w:hint="eastAsia"/>
                <w:sz w:val="24"/>
              </w:rPr>
              <w:t>刘欣云</w:t>
            </w:r>
          </w:p>
        </w:tc>
        <w:tc>
          <w:tcPr>
            <w:tcW w:w="2578" w:type="dxa"/>
            <w:vAlign w:val="center"/>
          </w:tcPr>
          <w:p w14:paraId="7EEE9F6E" w14:textId="77777777" w:rsidR="00AB0C67" w:rsidRPr="00F33B6C" w:rsidRDefault="00AB0C67" w:rsidP="00F33B6C">
            <w:pPr>
              <w:ind w:firstLineChars="0" w:firstLine="0"/>
              <w:jc w:val="center"/>
              <w:rPr>
                <w:rFonts w:ascii="仿宋" w:hAnsi="仿宋" w:cs="仿宋"/>
                <w:sz w:val="24"/>
              </w:rPr>
            </w:pPr>
            <w:r w:rsidRPr="00F33B6C">
              <w:rPr>
                <w:rFonts w:ascii="仿宋" w:hAnsi="仿宋" w:cs="仿宋" w:hint="eastAsia"/>
                <w:sz w:val="24"/>
              </w:rPr>
              <w:t>广西耀</w:t>
            </w:r>
            <w:proofErr w:type="gramStart"/>
            <w:r w:rsidRPr="00F33B6C">
              <w:rPr>
                <w:rFonts w:ascii="仿宋" w:hAnsi="仿宋" w:cs="仿宋" w:hint="eastAsia"/>
                <w:sz w:val="24"/>
              </w:rPr>
              <w:t>象</w:t>
            </w:r>
            <w:proofErr w:type="gramEnd"/>
            <w:r w:rsidRPr="00F33B6C">
              <w:rPr>
                <w:rFonts w:ascii="仿宋" w:hAnsi="仿宋" w:cs="仿宋" w:hint="eastAsia"/>
                <w:sz w:val="24"/>
              </w:rPr>
              <w:t>文化传播</w:t>
            </w:r>
          </w:p>
          <w:p w14:paraId="47CB074D" w14:textId="23673786" w:rsidR="00AB0C67" w:rsidRPr="00140D22" w:rsidRDefault="00AB0C67" w:rsidP="00F33B6C">
            <w:pPr>
              <w:ind w:firstLineChars="0" w:firstLine="0"/>
              <w:jc w:val="center"/>
              <w:rPr>
                <w:rFonts w:ascii="仿宋" w:hAnsi="仿宋" w:cs="仿宋"/>
                <w:sz w:val="24"/>
              </w:rPr>
            </w:pPr>
            <w:r w:rsidRPr="00F33B6C">
              <w:rPr>
                <w:rFonts w:ascii="仿宋" w:hAnsi="仿宋" w:cs="仿宋" w:hint="eastAsia"/>
                <w:sz w:val="24"/>
              </w:rPr>
              <w:t>有限责任公司</w:t>
            </w:r>
          </w:p>
        </w:tc>
        <w:tc>
          <w:tcPr>
            <w:tcW w:w="2410" w:type="dxa"/>
            <w:vAlign w:val="center"/>
          </w:tcPr>
          <w:p w14:paraId="52E40238" w14:textId="0642DA45" w:rsidR="00AB0C67" w:rsidRPr="00140D22" w:rsidRDefault="00AB0C67" w:rsidP="00D807E8">
            <w:pPr>
              <w:ind w:firstLineChars="0" w:firstLine="0"/>
              <w:jc w:val="center"/>
              <w:rPr>
                <w:rFonts w:ascii="仿宋" w:hAnsi="仿宋" w:cs="仿宋"/>
                <w:sz w:val="24"/>
              </w:rPr>
            </w:pPr>
            <w:r>
              <w:rPr>
                <w:rFonts w:ascii="仿宋" w:hAnsi="仿宋" w:cs="仿宋"/>
                <w:sz w:val="24"/>
              </w:rPr>
              <w:t>副总经理</w:t>
            </w:r>
          </w:p>
        </w:tc>
        <w:tc>
          <w:tcPr>
            <w:tcW w:w="2711" w:type="dxa"/>
          </w:tcPr>
          <w:p w14:paraId="1035F1BE" w14:textId="47C221B6"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0CA74F95" w14:textId="77777777" w:rsidTr="00522B90">
        <w:trPr>
          <w:cantSplit/>
          <w:trHeight w:val="666"/>
          <w:jc w:val="center"/>
        </w:trPr>
        <w:tc>
          <w:tcPr>
            <w:tcW w:w="1331" w:type="dxa"/>
            <w:vAlign w:val="center"/>
          </w:tcPr>
          <w:p w14:paraId="7E6243AF" w14:textId="41FF5788" w:rsidR="00AB0C67" w:rsidRPr="00D807E8" w:rsidRDefault="00AB0C67" w:rsidP="00D807E8">
            <w:pPr>
              <w:ind w:firstLineChars="0" w:firstLine="0"/>
              <w:jc w:val="center"/>
              <w:rPr>
                <w:rFonts w:ascii="仿宋" w:hAnsi="仿宋"/>
                <w:sz w:val="24"/>
              </w:rPr>
            </w:pPr>
            <w:r w:rsidRPr="00D807E8">
              <w:rPr>
                <w:rFonts w:ascii="仿宋" w:hAnsi="仿宋" w:hint="eastAsia"/>
                <w:sz w:val="24"/>
              </w:rPr>
              <w:t>黄  刚</w:t>
            </w:r>
          </w:p>
        </w:tc>
        <w:tc>
          <w:tcPr>
            <w:tcW w:w="2578" w:type="dxa"/>
            <w:vAlign w:val="center"/>
          </w:tcPr>
          <w:p w14:paraId="1ACB8DDB" w14:textId="36AE19D0" w:rsidR="00AB0C67" w:rsidRPr="00140D22" w:rsidRDefault="00AB0C67" w:rsidP="00D807E8">
            <w:pPr>
              <w:ind w:firstLineChars="0" w:firstLine="0"/>
              <w:jc w:val="center"/>
              <w:rPr>
                <w:rFonts w:ascii="仿宋" w:hAnsi="仿宋" w:cs="仿宋"/>
                <w:sz w:val="24"/>
              </w:rPr>
            </w:pPr>
            <w:r>
              <w:rPr>
                <w:rFonts w:ascii="仿宋" w:hAnsi="仿宋" w:cs="仿宋"/>
                <w:sz w:val="24"/>
              </w:rPr>
              <w:t>广西自行车运动协会</w:t>
            </w:r>
          </w:p>
        </w:tc>
        <w:tc>
          <w:tcPr>
            <w:tcW w:w="2410" w:type="dxa"/>
            <w:vAlign w:val="center"/>
          </w:tcPr>
          <w:p w14:paraId="0E0DD903" w14:textId="088AAF36" w:rsidR="00AB0C67" w:rsidRPr="00140D22" w:rsidRDefault="00AB0C67" w:rsidP="00D807E8">
            <w:pPr>
              <w:ind w:firstLineChars="0" w:firstLine="0"/>
              <w:jc w:val="center"/>
              <w:rPr>
                <w:rFonts w:ascii="仿宋" w:hAnsi="仿宋" w:cs="仿宋"/>
                <w:sz w:val="24"/>
              </w:rPr>
            </w:pPr>
            <w:r>
              <w:rPr>
                <w:rFonts w:ascii="仿宋" w:hAnsi="仿宋" w:cs="仿宋"/>
                <w:sz w:val="24"/>
              </w:rPr>
              <w:t>副主席</w:t>
            </w:r>
          </w:p>
        </w:tc>
        <w:tc>
          <w:tcPr>
            <w:tcW w:w="2711" w:type="dxa"/>
          </w:tcPr>
          <w:p w14:paraId="444B0262" w14:textId="384F9BD9"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16F74DD0" w14:textId="77777777" w:rsidTr="00522B90">
        <w:trPr>
          <w:cantSplit/>
          <w:trHeight w:val="666"/>
          <w:jc w:val="center"/>
        </w:trPr>
        <w:tc>
          <w:tcPr>
            <w:tcW w:w="1331" w:type="dxa"/>
            <w:vAlign w:val="center"/>
          </w:tcPr>
          <w:p w14:paraId="0F6A629F" w14:textId="7BCDDF75" w:rsidR="00AB0C67" w:rsidRPr="00D807E8" w:rsidRDefault="00AB0C67" w:rsidP="00D807E8">
            <w:pPr>
              <w:ind w:firstLineChars="0" w:firstLine="0"/>
              <w:jc w:val="center"/>
              <w:rPr>
                <w:rFonts w:ascii="仿宋" w:hAnsi="仿宋"/>
                <w:sz w:val="24"/>
              </w:rPr>
            </w:pPr>
            <w:proofErr w:type="gramStart"/>
            <w:r w:rsidRPr="00D807E8">
              <w:rPr>
                <w:rFonts w:ascii="仿宋" w:hAnsi="仿宋" w:hint="eastAsia"/>
                <w:sz w:val="24"/>
              </w:rPr>
              <w:t>林国远</w:t>
            </w:r>
            <w:proofErr w:type="gramEnd"/>
          </w:p>
        </w:tc>
        <w:tc>
          <w:tcPr>
            <w:tcW w:w="2578" w:type="dxa"/>
            <w:vAlign w:val="center"/>
          </w:tcPr>
          <w:p w14:paraId="0442D6BA" w14:textId="77777777" w:rsidR="00AB0C67" w:rsidRDefault="00AB0C67" w:rsidP="00D807E8">
            <w:pPr>
              <w:ind w:firstLineChars="0" w:firstLine="0"/>
              <w:jc w:val="center"/>
              <w:rPr>
                <w:rFonts w:ascii="仿宋" w:hAnsi="仿宋" w:cs="仿宋"/>
                <w:sz w:val="24"/>
              </w:rPr>
            </w:pPr>
            <w:r>
              <w:rPr>
                <w:rFonts w:ascii="仿宋" w:hAnsi="仿宋" w:cs="仿宋"/>
                <w:sz w:val="24"/>
              </w:rPr>
              <w:t>广西乐</w:t>
            </w:r>
            <w:proofErr w:type="gramStart"/>
            <w:r>
              <w:rPr>
                <w:rFonts w:ascii="仿宋" w:hAnsi="仿宋" w:cs="仿宋"/>
                <w:sz w:val="24"/>
              </w:rPr>
              <w:t>行体育</w:t>
            </w:r>
            <w:proofErr w:type="gramEnd"/>
            <w:r>
              <w:rPr>
                <w:rFonts w:ascii="仿宋" w:hAnsi="仿宋" w:cs="仿宋"/>
                <w:sz w:val="24"/>
              </w:rPr>
              <w:t>产业</w:t>
            </w:r>
          </w:p>
          <w:p w14:paraId="7F5616E5" w14:textId="13345F96" w:rsidR="00AB0C67" w:rsidRPr="00140D22" w:rsidRDefault="00AB0C67" w:rsidP="00D807E8">
            <w:pPr>
              <w:ind w:firstLineChars="0" w:firstLine="0"/>
              <w:jc w:val="center"/>
              <w:rPr>
                <w:rFonts w:ascii="仿宋" w:hAnsi="仿宋" w:cs="仿宋"/>
                <w:sz w:val="24"/>
              </w:rPr>
            </w:pPr>
            <w:r>
              <w:rPr>
                <w:rFonts w:ascii="仿宋" w:hAnsi="仿宋" w:cs="仿宋"/>
                <w:sz w:val="24"/>
              </w:rPr>
              <w:t>有限公司</w:t>
            </w:r>
          </w:p>
        </w:tc>
        <w:tc>
          <w:tcPr>
            <w:tcW w:w="2410" w:type="dxa"/>
            <w:vAlign w:val="center"/>
          </w:tcPr>
          <w:p w14:paraId="24B944AE" w14:textId="076FEA6B" w:rsidR="00AB0C67" w:rsidRPr="00140D22" w:rsidRDefault="00AB0C67" w:rsidP="00D807E8">
            <w:pPr>
              <w:ind w:firstLineChars="0" w:firstLine="0"/>
              <w:jc w:val="center"/>
              <w:rPr>
                <w:rFonts w:ascii="仿宋" w:hAnsi="仿宋" w:cs="仿宋"/>
                <w:sz w:val="24"/>
              </w:rPr>
            </w:pPr>
            <w:r>
              <w:rPr>
                <w:rFonts w:ascii="仿宋" w:hAnsi="仿宋" w:cs="仿宋"/>
                <w:sz w:val="24"/>
              </w:rPr>
              <w:t>副总经理</w:t>
            </w:r>
          </w:p>
        </w:tc>
        <w:tc>
          <w:tcPr>
            <w:tcW w:w="2711" w:type="dxa"/>
          </w:tcPr>
          <w:p w14:paraId="728C99DB" w14:textId="53DC5B51"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7F75470D" w14:textId="77777777" w:rsidTr="00522B90">
        <w:trPr>
          <w:cantSplit/>
          <w:trHeight w:val="666"/>
          <w:jc w:val="center"/>
        </w:trPr>
        <w:tc>
          <w:tcPr>
            <w:tcW w:w="1331" w:type="dxa"/>
            <w:vAlign w:val="center"/>
          </w:tcPr>
          <w:p w14:paraId="460382DB" w14:textId="240290A7" w:rsidR="00AB0C67" w:rsidRPr="00D807E8" w:rsidRDefault="00AB0C67" w:rsidP="00D807E8">
            <w:pPr>
              <w:ind w:firstLineChars="0" w:firstLine="0"/>
              <w:jc w:val="center"/>
              <w:rPr>
                <w:rFonts w:ascii="仿宋" w:hAnsi="仿宋"/>
                <w:sz w:val="24"/>
              </w:rPr>
            </w:pPr>
            <w:r w:rsidRPr="00D807E8">
              <w:rPr>
                <w:rFonts w:ascii="仿宋" w:hAnsi="仿宋" w:hint="eastAsia"/>
                <w:sz w:val="24"/>
              </w:rPr>
              <w:t>黄</w:t>
            </w:r>
            <w:proofErr w:type="gramStart"/>
            <w:r w:rsidRPr="00D807E8">
              <w:rPr>
                <w:rFonts w:ascii="仿宋" w:hAnsi="仿宋" w:hint="eastAsia"/>
                <w:sz w:val="24"/>
              </w:rPr>
              <w:t>一</w:t>
            </w:r>
            <w:proofErr w:type="gramEnd"/>
            <w:r w:rsidRPr="00D807E8">
              <w:rPr>
                <w:rFonts w:ascii="仿宋" w:hAnsi="仿宋" w:hint="eastAsia"/>
                <w:sz w:val="24"/>
              </w:rPr>
              <w:t>雪</w:t>
            </w:r>
          </w:p>
        </w:tc>
        <w:tc>
          <w:tcPr>
            <w:tcW w:w="2578" w:type="dxa"/>
            <w:vAlign w:val="center"/>
          </w:tcPr>
          <w:p w14:paraId="0FBFF74F" w14:textId="5B2EFA2F" w:rsidR="00AB0C67" w:rsidRPr="00140D22" w:rsidRDefault="00AB0C67" w:rsidP="00D807E8">
            <w:pPr>
              <w:ind w:firstLineChars="0" w:firstLine="0"/>
              <w:jc w:val="center"/>
              <w:rPr>
                <w:rFonts w:ascii="仿宋" w:hAnsi="仿宋" w:cs="仿宋"/>
                <w:sz w:val="24"/>
              </w:rPr>
            </w:pPr>
            <w:r>
              <w:rPr>
                <w:rFonts w:ascii="仿宋" w:hAnsi="仿宋" w:cs="仿宋"/>
                <w:sz w:val="24"/>
              </w:rPr>
              <w:t>广西广播电视台</w:t>
            </w:r>
          </w:p>
        </w:tc>
        <w:tc>
          <w:tcPr>
            <w:tcW w:w="2410" w:type="dxa"/>
            <w:vAlign w:val="center"/>
          </w:tcPr>
          <w:p w14:paraId="527F4CD1" w14:textId="08842766" w:rsidR="00AB0C67" w:rsidRPr="00140D22" w:rsidRDefault="00AB0C67" w:rsidP="00D807E8">
            <w:pPr>
              <w:ind w:firstLineChars="0" w:firstLine="0"/>
              <w:jc w:val="center"/>
              <w:rPr>
                <w:rFonts w:ascii="仿宋" w:hAnsi="仿宋" w:cs="仿宋"/>
                <w:sz w:val="24"/>
              </w:rPr>
            </w:pPr>
            <w:r>
              <w:rPr>
                <w:rFonts w:ascii="仿宋" w:hAnsi="仿宋" w:cs="仿宋"/>
                <w:sz w:val="24"/>
              </w:rPr>
              <w:t>二级文学编辑</w:t>
            </w:r>
          </w:p>
        </w:tc>
        <w:tc>
          <w:tcPr>
            <w:tcW w:w="2711" w:type="dxa"/>
          </w:tcPr>
          <w:p w14:paraId="78B2D3D3" w14:textId="14F6DDDC"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56FBF121" w14:textId="77777777" w:rsidTr="00522B90">
        <w:trPr>
          <w:cantSplit/>
          <w:trHeight w:val="666"/>
          <w:jc w:val="center"/>
        </w:trPr>
        <w:tc>
          <w:tcPr>
            <w:tcW w:w="1331" w:type="dxa"/>
            <w:vAlign w:val="center"/>
          </w:tcPr>
          <w:p w14:paraId="2BA4C225" w14:textId="117427F8" w:rsidR="00AB0C67" w:rsidRPr="00D807E8" w:rsidRDefault="00AB0C67" w:rsidP="00D807E8">
            <w:pPr>
              <w:ind w:firstLineChars="0" w:firstLine="0"/>
              <w:jc w:val="center"/>
              <w:rPr>
                <w:rFonts w:ascii="仿宋" w:hAnsi="仿宋"/>
                <w:sz w:val="24"/>
              </w:rPr>
            </w:pPr>
            <w:r w:rsidRPr="00D807E8">
              <w:rPr>
                <w:rFonts w:ascii="仿宋" w:hAnsi="仿宋" w:hint="eastAsia"/>
                <w:sz w:val="24"/>
              </w:rPr>
              <w:t>周宝琳</w:t>
            </w:r>
          </w:p>
        </w:tc>
        <w:tc>
          <w:tcPr>
            <w:tcW w:w="2578" w:type="dxa"/>
            <w:vAlign w:val="center"/>
          </w:tcPr>
          <w:p w14:paraId="6AB8E2A6" w14:textId="79520A12" w:rsidR="00AB0C67" w:rsidRPr="00140D22" w:rsidRDefault="00AB0C67" w:rsidP="00D807E8">
            <w:pPr>
              <w:ind w:firstLineChars="0" w:firstLine="0"/>
              <w:jc w:val="center"/>
              <w:rPr>
                <w:rFonts w:ascii="仿宋" w:hAnsi="仿宋" w:cs="仿宋"/>
                <w:sz w:val="24"/>
              </w:rPr>
            </w:pPr>
            <w:r>
              <w:rPr>
                <w:rFonts w:ascii="仿宋" w:hAnsi="仿宋" w:cs="仿宋"/>
                <w:sz w:val="24"/>
              </w:rPr>
              <w:t>广西广播电视台</w:t>
            </w:r>
          </w:p>
        </w:tc>
        <w:tc>
          <w:tcPr>
            <w:tcW w:w="2410" w:type="dxa"/>
            <w:vAlign w:val="center"/>
          </w:tcPr>
          <w:p w14:paraId="51DBF902" w14:textId="57520B28" w:rsidR="00AB0C67" w:rsidRPr="00140D22" w:rsidRDefault="00AB0C67" w:rsidP="00D807E8">
            <w:pPr>
              <w:ind w:firstLineChars="0" w:firstLine="0"/>
              <w:jc w:val="center"/>
              <w:rPr>
                <w:rFonts w:ascii="仿宋" w:hAnsi="仿宋" w:cs="仿宋"/>
                <w:sz w:val="24"/>
              </w:rPr>
            </w:pPr>
            <w:r>
              <w:rPr>
                <w:rFonts w:ascii="仿宋" w:hAnsi="仿宋" w:cs="仿宋"/>
                <w:sz w:val="24"/>
              </w:rPr>
              <w:t>播音指导</w:t>
            </w:r>
          </w:p>
        </w:tc>
        <w:tc>
          <w:tcPr>
            <w:tcW w:w="2711" w:type="dxa"/>
          </w:tcPr>
          <w:p w14:paraId="7EECA17B" w14:textId="5F47D9BD"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5B4EAA4E" w14:textId="77777777" w:rsidTr="00522B90">
        <w:trPr>
          <w:cantSplit/>
          <w:trHeight w:val="666"/>
          <w:jc w:val="center"/>
        </w:trPr>
        <w:tc>
          <w:tcPr>
            <w:tcW w:w="1331" w:type="dxa"/>
            <w:vAlign w:val="center"/>
          </w:tcPr>
          <w:p w14:paraId="2265CAE7" w14:textId="302E0BA5" w:rsidR="00AB0C67" w:rsidRPr="00D807E8" w:rsidRDefault="00AB0C67" w:rsidP="00D807E8">
            <w:pPr>
              <w:ind w:firstLineChars="0" w:firstLine="0"/>
              <w:jc w:val="center"/>
              <w:rPr>
                <w:rFonts w:ascii="仿宋" w:hAnsi="仿宋"/>
                <w:sz w:val="24"/>
              </w:rPr>
            </w:pPr>
            <w:r w:rsidRPr="00D807E8">
              <w:rPr>
                <w:rFonts w:ascii="仿宋" w:hAnsi="仿宋" w:hint="eastAsia"/>
                <w:sz w:val="24"/>
              </w:rPr>
              <w:t>黄日尚</w:t>
            </w:r>
          </w:p>
        </w:tc>
        <w:tc>
          <w:tcPr>
            <w:tcW w:w="2578" w:type="dxa"/>
            <w:vAlign w:val="center"/>
          </w:tcPr>
          <w:p w14:paraId="23F6847B" w14:textId="77777777" w:rsidR="00AB0C67" w:rsidRDefault="00AB0C67" w:rsidP="00D807E8">
            <w:pPr>
              <w:ind w:firstLineChars="0" w:firstLine="0"/>
              <w:jc w:val="center"/>
              <w:rPr>
                <w:rFonts w:ascii="仿宋" w:hAnsi="仿宋" w:cs="仿宋"/>
                <w:sz w:val="24"/>
              </w:rPr>
            </w:pPr>
            <w:r>
              <w:rPr>
                <w:rFonts w:ascii="仿宋" w:hAnsi="仿宋" w:cs="仿宋"/>
                <w:sz w:val="24"/>
              </w:rPr>
              <w:t>广西唐文科技</w:t>
            </w:r>
          </w:p>
          <w:p w14:paraId="3625C740" w14:textId="43451D5A" w:rsidR="00AB0C67" w:rsidRPr="00140D22" w:rsidRDefault="00AB0C67" w:rsidP="00D807E8">
            <w:pPr>
              <w:ind w:firstLineChars="0" w:firstLine="0"/>
              <w:jc w:val="center"/>
              <w:rPr>
                <w:rFonts w:ascii="仿宋" w:hAnsi="仿宋" w:cs="仿宋"/>
                <w:sz w:val="24"/>
              </w:rPr>
            </w:pPr>
            <w:r>
              <w:rPr>
                <w:rFonts w:ascii="仿宋" w:hAnsi="仿宋" w:cs="仿宋"/>
                <w:sz w:val="24"/>
              </w:rPr>
              <w:t>有限公司</w:t>
            </w:r>
          </w:p>
        </w:tc>
        <w:tc>
          <w:tcPr>
            <w:tcW w:w="2410" w:type="dxa"/>
            <w:vAlign w:val="center"/>
          </w:tcPr>
          <w:p w14:paraId="6259B917" w14:textId="4C6721E9" w:rsidR="00AB0C67" w:rsidRPr="00140D22" w:rsidRDefault="00AB0C67" w:rsidP="00D807E8">
            <w:pPr>
              <w:ind w:firstLineChars="0" w:firstLine="0"/>
              <w:jc w:val="center"/>
              <w:rPr>
                <w:rFonts w:ascii="仿宋" w:hAnsi="仿宋" w:cs="仿宋"/>
                <w:sz w:val="24"/>
              </w:rPr>
            </w:pPr>
            <w:r>
              <w:rPr>
                <w:rFonts w:ascii="仿宋" w:hAnsi="仿宋" w:cs="仿宋"/>
                <w:sz w:val="24"/>
              </w:rPr>
              <w:t>总经理</w:t>
            </w:r>
          </w:p>
        </w:tc>
        <w:tc>
          <w:tcPr>
            <w:tcW w:w="2711" w:type="dxa"/>
          </w:tcPr>
          <w:p w14:paraId="271E9534" w14:textId="58C24B95"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5520DCF5" w14:textId="77777777" w:rsidTr="00522B90">
        <w:trPr>
          <w:cantSplit/>
          <w:trHeight w:val="666"/>
          <w:jc w:val="center"/>
        </w:trPr>
        <w:tc>
          <w:tcPr>
            <w:tcW w:w="1331" w:type="dxa"/>
            <w:vAlign w:val="center"/>
          </w:tcPr>
          <w:p w14:paraId="0AAB1943" w14:textId="71817568" w:rsidR="00AB0C67" w:rsidRPr="00D807E8" w:rsidRDefault="00AB0C67" w:rsidP="00D807E8">
            <w:pPr>
              <w:ind w:firstLineChars="0" w:firstLine="0"/>
              <w:jc w:val="center"/>
              <w:rPr>
                <w:rFonts w:ascii="仿宋" w:hAnsi="仿宋"/>
                <w:sz w:val="24"/>
              </w:rPr>
            </w:pPr>
            <w:proofErr w:type="gramStart"/>
            <w:r w:rsidRPr="00D807E8">
              <w:rPr>
                <w:rFonts w:ascii="仿宋" w:hAnsi="仿宋" w:hint="eastAsia"/>
                <w:sz w:val="24"/>
              </w:rPr>
              <w:t>黄东逸</w:t>
            </w:r>
            <w:proofErr w:type="gramEnd"/>
          </w:p>
        </w:tc>
        <w:tc>
          <w:tcPr>
            <w:tcW w:w="2578" w:type="dxa"/>
            <w:vAlign w:val="center"/>
          </w:tcPr>
          <w:p w14:paraId="60F4DF2E" w14:textId="0E5CD695" w:rsidR="00AB0C67" w:rsidRPr="00140D22" w:rsidRDefault="00AB0C67" w:rsidP="00D807E8">
            <w:pPr>
              <w:ind w:firstLineChars="0" w:firstLine="0"/>
              <w:jc w:val="center"/>
              <w:rPr>
                <w:rFonts w:ascii="仿宋" w:hAnsi="仿宋" w:cs="仿宋"/>
                <w:sz w:val="24"/>
              </w:rPr>
            </w:pPr>
            <w:r>
              <w:rPr>
                <w:rFonts w:ascii="仿宋" w:hAnsi="仿宋" w:cs="仿宋"/>
                <w:sz w:val="24"/>
              </w:rPr>
              <w:t>广西中烟工业有限责任公司南宁卷烟厂</w:t>
            </w:r>
          </w:p>
        </w:tc>
        <w:tc>
          <w:tcPr>
            <w:tcW w:w="2410" w:type="dxa"/>
            <w:vAlign w:val="center"/>
          </w:tcPr>
          <w:p w14:paraId="2D22C6A3" w14:textId="34AA2B6F" w:rsidR="00AB0C67" w:rsidRPr="00140D22" w:rsidRDefault="00AB0C67" w:rsidP="00D807E8">
            <w:pPr>
              <w:ind w:firstLineChars="0" w:firstLine="0"/>
              <w:jc w:val="center"/>
              <w:rPr>
                <w:rFonts w:ascii="仿宋" w:hAnsi="仿宋" w:cs="仿宋"/>
                <w:sz w:val="24"/>
              </w:rPr>
            </w:pPr>
            <w:r>
              <w:rPr>
                <w:rFonts w:ascii="仿宋" w:hAnsi="仿宋" w:cs="仿宋"/>
                <w:sz w:val="24"/>
              </w:rPr>
              <w:t>电工</w:t>
            </w:r>
          </w:p>
        </w:tc>
        <w:tc>
          <w:tcPr>
            <w:tcW w:w="2711" w:type="dxa"/>
          </w:tcPr>
          <w:p w14:paraId="2A2B2B17" w14:textId="48C0DEAD" w:rsidR="00AB0C67" w:rsidRPr="00140D22" w:rsidRDefault="00AB0C67" w:rsidP="00D807E8">
            <w:pPr>
              <w:ind w:firstLineChars="0" w:firstLine="0"/>
              <w:jc w:val="center"/>
              <w:rPr>
                <w:rFonts w:ascii="仿宋" w:hAnsi="仿宋" w:cs="仿宋"/>
                <w:sz w:val="24"/>
              </w:rPr>
            </w:pPr>
            <w:r w:rsidRPr="00744699">
              <w:rPr>
                <w:rFonts w:ascii="仿宋" w:hAnsi="仿宋" w:cs="仿宋" w:hint="eastAsia"/>
                <w:color w:val="000000" w:themeColor="text1"/>
                <w:sz w:val="24"/>
              </w:rPr>
              <w:t>标准文本及编制说明的编写</w:t>
            </w:r>
          </w:p>
        </w:tc>
      </w:tr>
      <w:tr w:rsidR="00AB0C67" w:rsidRPr="008E008B" w14:paraId="0D90A5F9" w14:textId="77777777" w:rsidTr="00730A09">
        <w:trPr>
          <w:cantSplit/>
          <w:trHeight w:val="666"/>
          <w:jc w:val="center"/>
        </w:trPr>
        <w:tc>
          <w:tcPr>
            <w:tcW w:w="1331" w:type="dxa"/>
            <w:vAlign w:val="center"/>
          </w:tcPr>
          <w:p w14:paraId="497544D6" w14:textId="306CA256" w:rsidR="00AB0C67" w:rsidRPr="00D807E8" w:rsidRDefault="00AB0C67" w:rsidP="00D807E8">
            <w:pPr>
              <w:ind w:firstLineChars="0" w:firstLine="0"/>
              <w:jc w:val="center"/>
              <w:rPr>
                <w:rFonts w:ascii="仿宋" w:hAnsi="仿宋"/>
                <w:sz w:val="24"/>
              </w:rPr>
            </w:pPr>
            <w:r w:rsidRPr="00D807E8">
              <w:rPr>
                <w:rFonts w:ascii="仿宋" w:hAnsi="仿宋" w:hint="eastAsia"/>
                <w:sz w:val="24"/>
              </w:rPr>
              <w:lastRenderedPageBreak/>
              <w:t>蔡玉滔</w:t>
            </w:r>
          </w:p>
        </w:tc>
        <w:tc>
          <w:tcPr>
            <w:tcW w:w="2578" w:type="dxa"/>
            <w:vAlign w:val="center"/>
          </w:tcPr>
          <w:p w14:paraId="32DEA13B" w14:textId="2BBE2BEA" w:rsidR="00AB0C67" w:rsidRPr="00140D22" w:rsidRDefault="00AB0C67" w:rsidP="00D807E8">
            <w:pPr>
              <w:ind w:firstLineChars="0" w:firstLine="0"/>
              <w:jc w:val="center"/>
              <w:rPr>
                <w:rFonts w:ascii="仿宋" w:hAnsi="仿宋" w:cs="仿宋"/>
                <w:sz w:val="24"/>
              </w:rPr>
            </w:pPr>
            <w:r>
              <w:rPr>
                <w:rFonts w:ascii="仿宋" w:hAnsi="仿宋" w:cs="仿宋"/>
                <w:sz w:val="24"/>
              </w:rPr>
              <w:t>深圳市</w:t>
            </w:r>
            <w:proofErr w:type="gramStart"/>
            <w:r>
              <w:rPr>
                <w:rFonts w:ascii="仿宋" w:hAnsi="仿宋" w:cs="仿宋"/>
                <w:sz w:val="24"/>
              </w:rPr>
              <w:t>蚂蚁数图技术</w:t>
            </w:r>
            <w:proofErr w:type="gramEnd"/>
            <w:r>
              <w:rPr>
                <w:rFonts w:ascii="仿宋" w:hAnsi="仿宋" w:cs="仿宋"/>
                <w:sz w:val="24"/>
              </w:rPr>
              <w:t>有限公司</w:t>
            </w:r>
          </w:p>
        </w:tc>
        <w:tc>
          <w:tcPr>
            <w:tcW w:w="2410" w:type="dxa"/>
            <w:vAlign w:val="center"/>
          </w:tcPr>
          <w:p w14:paraId="21DC25F5" w14:textId="35301FB5" w:rsidR="00AB0C67" w:rsidRPr="00140D22" w:rsidRDefault="00AB0C67" w:rsidP="00D807E8">
            <w:pPr>
              <w:ind w:firstLineChars="0" w:firstLine="0"/>
              <w:jc w:val="center"/>
              <w:rPr>
                <w:rFonts w:ascii="仿宋" w:hAnsi="仿宋" w:cs="仿宋"/>
                <w:sz w:val="24"/>
              </w:rPr>
            </w:pPr>
            <w:r>
              <w:rPr>
                <w:rFonts w:ascii="仿宋" w:hAnsi="仿宋" w:cs="仿宋"/>
                <w:sz w:val="24"/>
              </w:rPr>
              <w:t>总经理</w:t>
            </w:r>
          </w:p>
        </w:tc>
        <w:tc>
          <w:tcPr>
            <w:tcW w:w="2711" w:type="dxa"/>
          </w:tcPr>
          <w:p w14:paraId="15A8F376" w14:textId="2F6DF27D" w:rsidR="00AB0C67" w:rsidRPr="00140D22" w:rsidRDefault="00AB0C67" w:rsidP="00D807E8">
            <w:pPr>
              <w:ind w:firstLineChars="0" w:firstLine="0"/>
              <w:jc w:val="center"/>
              <w:rPr>
                <w:rFonts w:ascii="仿宋" w:hAnsi="仿宋" w:cs="仿宋"/>
                <w:color w:val="000000" w:themeColor="text1"/>
                <w:sz w:val="24"/>
              </w:rPr>
            </w:pPr>
            <w:r w:rsidRPr="001D2096">
              <w:rPr>
                <w:rFonts w:ascii="仿宋" w:hAnsi="仿宋" w:cs="仿宋" w:hint="eastAsia"/>
                <w:color w:val="000000" w:themeColor="text1"/>
                <w:sz w:val="24"/>
              </w:rPr>
              <w:t>标准文本及编制说明的编写</w:t>
            </w:r>
          </w:p>
        </w:tc>
      </w:tr>
      <w:tr w:rsidR="00AB0C67" w:rsidRPr="008E008B" w14:paraId="0A904FF1" w14:textId="77777777" w:rsidTr="00730A09">
        <w:trPr>
          <w:cantSplit/>
          <w:trHeight w:val="666"/>
          <w:jc w:val="center"/>
        </w:trPr>
        <w:tc>
          <w:tcPr>
            <w:tcW w:w="1331" w:type="dxa"/>
            <w:vAlign w:val="center"/>
          </w:tcPr>
          <w:p w14:paraId="623364E5" w14:textId="529C87A5" w:rsidR="00AB0C67" w:rsidRPr="00D807E8" w:rsidRDefault="00AB0C67" w:rsidP="00D807E8">
            <w:pPr>
              <w:ind w:firstLineChars="0" w:firstLine="0"/>
              <w:jc w:val="center"/>
              <w:rPr>
                <w:rFonts w:ascii="仿宋" w:hAnsi="仿宋"/>
                <w:sz w:val="24"/>
              </w:rPr>
            </w:pPr>
            <w:proofErr w:type="gramStart"/>
            <w:r w:rsidRPr="00D807E8">
              <w:rPr>
                <w:rFonts w:ascii="仿宋" w:hAnsi="仿宋" w:hint="eastAsia"/>
                <w:sz w:val="24"/>
              </w:rPr>
              <w:t>文神德</w:t>
            </w:r>
            <w:proofErr w:type="gramEnd"/>
          </w:p>
        </w:tc>
        <w:tc>
          <w:tcPr>
            <w:tcW w:w="2578" w:type="dxa"/>
            <w:vAlign w:val="center"/>
          </w:tcPr>
          <w:p w14:paraId="68B29428" w14:textId="4ADC66F0" w:rsidR="00AB0C67" w:rsidRPr="00140D22" w:rsidRDefault="00AB0C67" w:rsidP="00D807E8">
            <w:pPr>
              <w:ind w:firstLineChars="0" w:firstLine="0"/>
              <w:jc w:val="center"/>
              <w:rPr>
                <w:rFonts w:ascii="仿宋" w:hAnsi="仿宋" w:cs="仿宋"/>
                <w:sz w:val="24"/>
              </w:rPr>
            </w:pPr>
            <w:r w:rsidRPr="00F33B6C">
              <w:rPr>
                <w:rFonts w:ascii="仿宋" w:hAnsi="仿宋" w:cs="仿宋" w:hint="eastAsia"/>
                <w:sz w:val="24"/>
              </w:rPr>
              <w:t>深圳市</w:t>
            </w:r>
            <w:proofErr w:type="gramStart"/>
            <w:r w:rsidRPr="00F33B6C">
              <w:rPr>
                <w:rFonts w:ascii="仿宋" w:hAnsi="仿宋" w:cs="仿宋" w:hint="eastAsia"/>
                <w:sz w:val="24"/>
              </w:rPr>
              <w:t>蚂蚁数图技术</w:t>
            </w:r>
            <w:proofErr w:type="gramEnd"/>
            <w:r w:rsidRPr="00F33B6C">
              <w:rPr>
                <w:rFonts w:ascii="仿宋" w:hAnsi="仿宋" w:cs="仿宋" w:hint="eastAsia"/>
                <w:sz w:val="24"/>
              </w:rPr>
              <w:t>有限公司</w:t>
            </w:r>
          </w:p>
        </w:tc>
        <w:tc>
          <w:tcPr>
            <w:tcW w:w="2410" w:type="dxa"/>
            <w:vAlign w:val="center"/>
          </w:tcPr>
          <w:p w14:paraId="25EAC31C" w14:textId="75F1C20E" w:rsidR="00AB0C67" w:rsidRPr="00140D22" w:rsidRDefault="00AB0C67" w:rsidP="00D807E8">
            <w:pPr>
              <w:ind w:firstLineChars="0" w:firstLine="0"/>
              <w:jc w:val="center"/>
              <w:rPr>
                <w:rFonts w:ascii="仿宋" w:hAnsi="仿宋" w:cs="仿宋"/>
                <w:sz w:val="24"/>
              </w:rPr>
            </w:pPr>
            <w:r>
              <w:rPr>
                <w:rFonts w:ascii="仿宋" w:hAnsi="仿宋" w:cs="仿宋"/>
                <w:sz w:val="24"/>
              </w:rPr>
              <w:t>软件开发</w:t>
            </w:r>
          </w:p>
        </w:tc>
        <w:tc>
          <w:tcPr>
            <w:tcW w:w="2711" w:type="dxa"/>
          </w:tcPr>
          <w:p w14:paraId="3A4BD753" w14:textId="27FC8193" w:rsidR="00AB0C67" w:rsidRPr="00140D22" w:rsidRDefault="00AB0C67" w:rsidP="00D807E8">
            <w:pPr>
              <w:ind w:firstLineChars="0" w:firstLine="0"/>
              <w:jc w:val="center"/>
              <w:rPr>
                <w:rFonts w:ascii="仿宋" w:hAnsi="仿宋" w:cs="仿宋"/>
                <w:color w:val="000000" w:themeColor="text1"/>
                <w:sz w:val="24"/>
              </w:rPr>
            </w:pPr>
            <w:r w:rsidRPr="001D2096">
              <w:rPr>
                <w:rFonts w:ascii="仿宋" w:hAnsi="仿宋" w:cs="仿宋" w:hint="eastAsia"/>
                <w:color w:val="000000" w:themeColor="text1"/>
                <w:sz w:val="24"/>
              </w:rPr>
              <w:t>标准文本及编制说明的编写</w:t>
            </w:r>
          </w:p>
        </w:tc>
      </w:tr>
      <w:tr w:rsidR="00AB0C67" w:rsidRPr="008E008B" w14:paraId="764579D0" w14:textId="77777777" w:rsidTr="00730A09">
        <w:trPr>
          <w:cantSplit/>
          <w:trHeight w:val="666"/>
          <w:jc w:val="center"/>
        </w:trPr>
        <w:tc>
          <w:tcPr>
            <w:tcW w:w="1331" w:type="dxa"/>
            <w:vAlign w:val="center"/>
          </w:tcPr>
          <w:p w14:paraId="2D20CB25" w14:textId="3CC943DF" w:rsidR="00AB0C67" w:rsidRPr="00D807E8" w:rsidRDefault="00AB0C67" w:rsidP="00D807E8">
            <w:pPr>
              <w:ind w:firstLineChars="0" w:firstLine="0"/>
              <w:jc w:val="center"/>
              <w:rPr>
                <w:rFonts w:ascii="仿宋" w:hAnsi="仿宋"/>
                <w:sz w:val="24"/>
              </w:rPr>
            </w:pPr>
            <w:r>
              <w:rPr>
                <w:rFonts w:ascii="仿宋" w:hAnsi="仿宋" w:hint="eastAsia"/>
                <w:sz w:val="24"/>
              </w:rPr>
              <w:t>钟永强</w:t>
            </w:r>
          </w:p>
        </w:tc>
        <w:tc>
          <w:tcPr>
            <w:tcW w:w="2578" w:type="dxa"/>
            <w:vAlign w:val="center"/>
          </w:tcPr>
          <w:p w14:paraId="5E1E040F" w14:textId="0FFE068D" w:rsidR="00AB0C67" w:rsidRPr="00140D22" w:rsidRDefault="00AB0C67" w:rsidP="00D807E8">
            <w:pPr>
              <w:ind w:firstLineChars="0" w:firstLine="0"/>
              <w:jc w:val="center"/>
              <w:rPr>
                <w:rFonts w:ascii="仿宋" w:hAnsi="仿宋" w:cs="仿宋"/>
                <w:sz w:val="24"/>
              </w:rPr>
            </w:pPr>
            <w:r>
              <w:rPr>
                <w:rFonts w:ascii="仿宋" w:hAnsi="仿宋" w:cs="仿宋"/>
                <w:sz w:val="24"/>
              </w:rPr>
              <w:t>南宁市格特隆光电科技有限</w:t>
            </w:r>
            <w:r>
              <w:rPr>
                <w:rFonts w:ascii="仿宋" w:hAnsi="仿宋" w:cs="仿宋" w:hint="eastAsia"/>
                <w:sz w:val="24"/>
              </w:rPr>
              <w:t>公司</w:t>
            </w:r>
          </w:p>
        </w:tc>
        <w:tc>
          <w:tcPr>
            <w:tcW w:w="2410" w:type="dxa"/>
            <w:vAlign w:val="center"/>
          </w:tcPr>
          <w:p w14:paraId="408EA770" w14:textId="70559473" w:rsidR="00AB0C67" w:rsidRPr="00AB0C67" w:rsidRDefault="00AB0C67" w:rsidP="00D807E8">
            <w:pPr>
              <w:ind w:firstLineChars="0" w:firstLine="0"/>
              <w:jc w:val="center"/>
              <w:rPr>
                <w:rFonts w:ascii="仿宋" w:hAnsi="仿宋" w:cs="仿宋"/>
                <w:sz w:val="24"/>
              </w:rPr>
            </w:pPr>
            <w:r>
              <w:rPr>
                <w:rFonts w:ascii="仿宋" w:hAnsi="仿宋" w:cs="仿宋"/>
                <w:sz w:val="24"/>
              </w:rPr>
              <w:t>总经理</w:t>
            </w:r>
          </w:p>
        </w:tc>
        <w:tc>
          <w:tcPr>
            <w:tcW w:w="2711" w:type="dxa"/>
          </w:tcPr>
          <w:p w14:paraId="3BBA546C" w14:textId="1D03A7EA" w:rsidR="00AB0C67" w:rsidRPr="00140D22" w:rsidRDefault="00AB0C67" w:rsidP="00D807E8">
            <w:pPr>
              <w:ind w:firstLineChars="0" w:firstLine="0"/>
              <w:jc w:val="center"/>
              <w:rPr>
                <w:rFonts w:ascii="仿宋" w:hAnsi="仿宋" w:cs="仿宋"/>
                <w:color w:val="000000" w:themeColor="text1"/>
                <w:sz w:val="24"/>
              </w:rPr>
            </w:pPr>
            <w:r w:rsidRPr="001D2096">
              <w:rPr>
                <w:rFonts w:ascii="仿宋" w:hAnsi="仿宋" w:cs="仿宋" w:hint="eastAsia"/>
                <w:color w:val="000000" w:themeColor="text1"/>
                <w:sz w:val="24"/>
              </w:rPr>
              <w:t>标准文本及编制说明的编写</w:t>
            </w:r>
          </w:p>
        </w:tc>
      </w:tr>
    </w:tbl>
    <w:p w14:paraId="2E07AD39" w14:textId="19A6875B" w:rsidR="0004710B" w:rsidRPr="00140D22" w:rsidRDefault="00F22B57" w:rsidP="00140D22">
      <w:pPr>
        <w:numPr>
          <w:ilvl w:val="0"/>
          <w:numId w:val="1"/>
        </w:numPr>
        <w:spacing w:line="540" w:lineRule="exact"/>
        <w:ind w:firstLineChars="0" w:firstLine="0"/>
        <w:outlineLvl w:val="0"/>
        <w:rPr>
          <w:rFonts w:ascii="Times New Roman" w:eastAsia="黑体" w:hAnsi="Times New Roman" w:cs="Times New Roman"/>
          <w:bCs/>
          <w:sz w:val="32"/>
          <w:szCs w:val="32"/>
        </w:rPr>
      </w:pPr>
      <w:r w:rsidRPr="00140D22">
        <w:rPr>
          <w:rFonts w:ascii="Times New Roman" w:eastAsia="黑体" w:hAnsi="Times New Roman" w:cs="Times New Roman" w:hint="eastAsia"/>
          <w:bCs/>
          <w:sz w:val="32"/>
          <w:szCs w:val="32"/>
        </w:rPr>
        <w:t>标准编制过程</w:t>
      </w:r>
    </w:p>
    <w:p w14:paraId="003718C5" w14:textId="5C1F1E78" w:rsidR="0004710B" w:rsidRPr="00140D22" w:rsidRDefault="00140D22" w:rsidP="00140D22">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（一）成立编制工作组</w:t>
      </w:r>
    </w:p>
    <w:p w14:paraId="49241DC3" w14:textId="3621380B" w:rsidR="00EB66A5" w:rsidRPr="00140D22" w:rsidRDefault="00140D22" w:rsidP="00140D22">
      <w:pPr>
        <w:spacing w:line="560" w:lineRule="exact"/>
        <w:ind w:firstLine="640"/>
        <w:rPr>
          <w:sz w:val="32"/>
          <w:szCs w:val="32"/>
        </w:rPr>
      </w:pPr>
      <w:r w:rsidRPr="00140D22">
        <w:rPr>
          <w:rFonts w:hint="eastAsia"/>
          <w:sz w:val="32"/>
          <w:szCs w:val="32"/>
        </w:rPr>
        <w:t>本</w:t>
      </w:r>
      <w:r w:rsidR="00EB66A5" w:rsidRPr="00140D22">
        <w:rPr>
          <w:rFonts w:hint="eastAsia"/>
          <w:sz w:val="32"/>
          <w:szCs w:val="32"/>
        </w:rPr>
        <w:t>项目任务下达后</w:t>
      </w:r>
      <w:r w:rsidRPr="00140D22">
        <w:rPr>
          <w:rFonts w:hint="eastAsia"/>
          <w:sz w:val="32"/>
          <w:szCs w:val="32"/>
        </w:rPr>
        <w:t>，为确保标准编制工作的顺利开展，负责人及时制定标准编制工作方案、部署工作任务、确定标准起草工作时间、内容框架等，全面有序开展该标准的编制工作，并</w:t>
      </w:r>
      <w:r w:rsidR="00552268">
        <w:rPr>
          <w:rFonts w:hint="eastAsia"/>
          <w:sz w:val="32"/>
          <w:szCs w:val="32"/>
        </w:rPr>
        <w:t>成立编制工作</w:t>
      </w:r>
      <w:r w:rsidR="00EB66A5" w:rsidRPr="00140D22">
        <w:rPr>
          <w:rFonts w:hint="eastAsia"/>
          <w:sz w:val="32"/>
          <w:szCs w:val="32"/>
        </w:rPr>
        <w:t>组，进行任务分工。</w:t>
      </w:r>
    </w:p>
    <w:p w14:paraId="5CBDE49A" w14:textId="5A4D47AE" w:rsidR="0004710B" w:rsidRPr="004D36A2" w:rsidRDefault="004D36A2" w:rsidP="004D36A2">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（二）</w:t>
      </w:r>
      <w:r w:rsidR="00980B26">
        <w:rPr>
          <w:rFonts w:ascii="楷体" w:eastAsia="楷体" w:hAnsi="楷体" w:cs="Times New Roman" w:hint="eastAsia"/>
          <w:sz w:val="32"/>
          <w:szCs w:val="32"/>
        </w:rPr>
        <w:t>调查研究和试验论证</w:t>
      </w:r>
    </w:p>
    <w:p w14:paraId="38C43CD2" w14:textId="77777777" w:rsidR="00215FD4" w:rsidRDefault="00215FD4" w:rsidP="00215FD4">
      <w:pPr>
        <w:spacing w:line="560" w:lineRule="exact"/>
        <w:ind w:firstLine="640"/>
        <w:rPr>
          <w:sz w:val="32"/>
          <w:szCs w:val="32"/>
        </w:rPr>
      </w:pPr>
      <w:r w:rsidRPr="00215FD4">
        <w:rPr>
          <w:rFonts w:hint="eastAsia"/>
          <w:sz w:val="32"/>
          <w:szCs w:val="32"/>
        </w:rPr>
        <w:t>本标准各项技术指标确定的依据，主要基于智慧文体</w:t>
      </w:r>
      <w:proofErr w:type="gramStart"/>
      <w:r w:rsidRPr="00215FD4">
        <w:rPr>
          <w:rFonts w:hint="eastAsia"/>
          <w:sz w:val="32"/>
          <w:szCs w:val="32"/>
        </w:rPr>
        <w:t>旅数字</w:t>
      </w:r>
      <w:proofErr w:type="gramEnd"/>
      <w:r w:rsidRPr="00215FD4">
        <w:rPr>
          <w:rFonts w:hint="eastAsia"/>
          <w:sz w:val="32"/>
          <w:szCs w:val="32"/>
        </w:rPr>
        <w:t>运动终端及软件系统在运动数据采集、多模态传感集成、三维实景融合等方面的技术研究成果与实际应用验证，并吸收了各起草单位在数字体育装备研发、</w:t>
      </w:r>
      <w:proofErr w:type="gramStart"/>
      <w:r w:rsidRPr="00215FD4">
        <w:rPr>
          <w:rFonts w:hint="eastAsia"/>
          <w:sz w:val="32"/>
          <w:szCs w:val="32"/>
        </w:rPr>
        <w:t>文旅内容</w:t>
      </w:r>
      <w:proofErr w:type="gramEnd"/>
      <w:r w:rsidRPr="00215FD4">
        <w:rPr>
          <w:rFonts w:hint="eastAsia"/>
          <w:sz w:val="32"/>
          <w:szCs w:val="32"/>
        </w:rPr>
        <w:t>数字化和用户体验优化方面的实践经验。同时，参考了近年来在体育数字化、人机交互、虚拟现实融合等领域公开发表的学术成果，以及国内已有的智能体育设备、</w:t>
      </w:r>
      <w:proofErr w:type="gramStart"/>
      <w:r w:rsidRPr="00215FD4">
        <w:rPr>
          <w:rFonts w:hint="eastAsia"/>
          <w:sz w:val="32"/>
          <w:szCs w:val="32"/>
        </w:rPr>
        <w:t>数字文旅平台</w:t>
      </w:r>
      <w:proofErr w:type="gramEnd"/>
      <w:r w:rsidRPr="00215FD4">
        <w:rPr>
          <w:rFonts w:hint="eastAsia"/>
          <w:sz w:val="32"/>
          <w:szCs w:val="32"/>
        </w:rPr>
        <w:t>等相关技术标准与规范。</w:t>
      </w:r>
    </w:p>
    <w:p w14:paraId="6E78520B" w14:textId="12AA40FD" w:rsidR="0004710B" w:rsidRPr="00552268" w:rsidRDefault="00552268" w:rsidP="00552268">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（三）</w:t>
      </w:r>
      <w:r w:rsidR="00980B26" w:rsidRPr="00980B26">
        <w:rPr>
          <w:rFonts w:ascii="楷体" w:eastAsia="楷体" w:hAnsi="楷体" w:cs="Times New Roman" w:hint="eastAsia"/>
          <w:sz w:val="32"/>
          <w:szCs w:val="32"/>
        </w:rPr>
        <w:t>形成工作组讨论稿（202</w:t>
      </w:r>
      <w:r w:rsidR="006C72F9">
        <w:rPr>
          <w:rFonts w:ascii="楷体" w:eastAsia="楷体" w:hAnsi="楷体" w:cs="Times New Roman" w:hint="eastAsia"/>
          <w:sz w:val="32"/>
          <w:szCs w:val="32"/>
        </w:rPr>
        <w:t>5</w:t>
      </w:r>
      <w:r w:rsidR="00980B26" w:rsidRPr="00980B26">
        <w:rPr>
          <w:rFonts w:ascii="楷体" w:eastAsia="楷体" w:hAnsi="楷体" w:cs="Times New Roman" w:hint="eastAsia"/>
          <w:sz w:val="32"/>
          <w:szCs w:val="32"/>
        </w:rPr>
        <w:t>年</w:t>
      </w:r>
      <w:r w:rsidR="006C72F9">
        <w:rPr>
          <w:rFonts w:ascii="楷体" w:eastAsia="楷体" w:hAnsi="楷体" w:cs="Times New Roman" w:hint="eastAsia"/>
          <w:sz w:val="32"/>
          <w:szCs w:val="32"/>
        </w:rPr>
        <w:t>6</w:t>
      </w:r>
      <w:r w:rsidR="00980B26">
        <w:rPr>
          <w:rFonts w:ascii="楷体" w:eastAsia="楷体" w:hAnsi="楷体" w:cs="Times New Roman" w:hint="eastAsia"/>
          <w:sz w:val="32"/>
          <w:szCs w:val="32"/>
        </w:rPr>
        <w:t>月</w:t>
      </w:r>
      <w:r w:rsidR="00980B26" w:rsidRPr="00980B26">
        <w:rPr>
          <w:rFonts w:ascii="楷体" w:eastAsia="楷体" w:hAnsi="楷体" w:cs="Times New Roman" w:hint="eastAsia"/>
          <w:sz w:val="32"/>
          <w:szCs w:val="32"/>
        </w:rPr>
        <w:t>-</w:t>
      </w:r>
      <w:r w:rsidR="00980B26">
        <w:rPr>
          <w:rFonts w:ascii="楷体" w:eastAsia="楷体" w:hAnsi="楷体" w:cs="Times New Roman" w:hint="eastAsia"/>
          <w:sz w:val="32"/>
          <w:szCs w:val="32"/>
        </w:rPr>
        <w:t>2025年</w:t>
      </w:r>
      <w:r w:rsidR="006C72F9">
        <w:rPr>
          <w:rFonts w:ascii="楷体" w:eastAsia="楷体" w:hAnsi="楷体" w:cs="Times New Roman" w:hint="eastAsia"/>
          <w:sz w:val="32"/>
          <w:szCs w:val="32"/>
        </w:rPr>
        <w:t>9</w:t>
      </w:r>
      <w:r w:rsidR="00980B26" w:rsidRPr="00980B26">
        <w:rPr>
          <w:rFonts w:ascii="楷体" w:eastAsia="楷体" w:hAnsi="楷体" w:cs="Times New Roman" w:hint="eastAsia"/>
          <w:sz w:val="32"/>
          <w:szCs w:val="32"/>
        </w:rPr>
        <w:t>月）</w:t>
      </w:r>
    </w:p>
    <w:p w14:paraId="18F06E67" w14:textId="19666A17" w:rsidR="0004710B" w:rsidRDefault="006C72F9" w:rsidP="006C72F9">
      <w:pPr>
        <w:spacing w:line="560" w:lineRule="exact"/>
        <w:ind w:firstLine="640"/>
        <w:rPr>
          <w:rFonts w:hint="eastAsia"/>
          <w:sz w:val="32"/>
          <w:szCs w:val="32"/>
        </w:rPr>
      </w:pPr>
      <w:r w:rsidRPr="006C72F9">
        <w:rPr>
          <w:rFonts w:hint="eastAsia"/>
          <w:sz w:val="32"/>
          <w:szCs w:val="32"/>
        </w:rPr>
        <w:t>在对所收集的资料进行全面梳理与深入研究的基础上，编制工作组围绕标准的整体架构展开了系统论证，并就标准</w:t>
      </w:r>
      <w:r>
        <w:rPr>
          <w:rFonts w:hint="eastAsia"/>
          <w:sz w:val="32"/>
          <w:szCs w:val="32"/>
        </w:rPr>
        <w:t>的核心条款、关键技术指标及实施路径等关键内容组织了多轮初步研讨</w:t>
      </w:r>
      <w:r w:rsidR="00980B26">
        <w:rPr>
          <w:rFonts w:hint="eastAsia"/>
          <w:sz w:val="32"/>
          <w:szCs w:val="32"/>
        </w:rPr>
        <w:t>，形成了工作组讨论稿。</w:t>
      </w:r>
    </w:p>
    <w:p w14:paraId="471079BA" w14:textId="094E3229" w:rsidR="001A24C4" w:rsidRPr="001A24C4" w:rsidRDefault="001A24C4" w:rsidP="001A24C4">
      <w:pPr>
        <w:spacing w:line="540" w:lineRule="exact"/>
        <w:ind w:left="640" w:firstLineChars="0" w:firstLine="0"/>
        <w:outlineLvl w:val="0"/>
        <w:rPr>
          <w:rFonts w:ascii="楷体" w:eastAsia="楷体" w:hAnsi="楷体" w:cs="Times New Roman" w:hint="eastAsia"/>
          <w:sz w:val="32"/>
          <w:szCs w:val="32"/>
        </w:rPr>
      </w:pPr>
      <w:r w:rsidRPr="001A24C4">
        <w:rPr>
          <w:rFonts w:ascii="楷体" w:eastAsia="楷体" w:hAnsi="楷体" w:cs="Times New Roman" w:hint="eastAsia"/>
          <w:sz w:val="32"/>
          <w:szCs w:val="32"/>
        </w:rPr>
        <w:lastRenderedPageBreak/>
        <w:t>（四）形成征求意见稿（2025年9月）</w:t>
      </w:r>
    </w:p>
    <w:p w14:paraId="4EDBCF33" w14:textId="6FFE64DF" w:rsidR="001A24C4" w:rsidRDefault="001A24C4" w:rsidP="001A24C4">
      <w:pPr>
        <w:spacing w:line="560" w:lineRule="exact"/>
        <w:ind w:firstLine="640"/>
        <w:rPr>
          <w:sz w:val="32"/>
          <w:szCs w:val="32"/>
        </w:rPr>
      </w:pPr>
      <w:r w:rsidRPr="001A24C4">
        <w:rPr>
          <w:rFonts w:hint="eastAsia"/>
          <w:sz w:val="32"/>
          <w:szCs w:val="32"/>
        </w:rPr>
        <w:t>编制工作组组织召开了内部标准研讨会，与会成员围绕标准草案的各项技术内容、条款表述及实际适用性进行了深入研讨。在充分讨论的基础上，工作组认真梳理并吸纳各项意见建议，对标准文本进行了多轮调整与优化，进一步提升了标准的科学性、适用性和可操作性</w:t>
      </w:r>
      <w:r>
        <w:rPr>
          <w:rFonts w:hint="eastAsia"/>
          <w:sz w:val="32"/>
          <w:szCs w:val="32"/>
        </w:rPr>
        <w:t>，</w:t>
      </w:r>
      <w:r w:rsidRPr="001A24C4">
        <w:rPr>
          <w:rFonts w:hint="eastAsia"/>
          <w:sz w:val="32"/>
          <w:szCs w:val="32"/>
        </w:rPr>
        <w:t>最终形成了标准征求意见稿。</w:t>
      </w:r>
    </w:p>
    <w:p w14:paraId="5AC82960" w14:textId="77777777" w:rsidR="0004710B" w:rsidRPr="00980B26" w:rsidRDefault="00F22B57" w:rsidP="00980B26">
      <w:pPr>
        <w:numPr>
          <w:ilvl w:val="0"/>
          <w:numId w:val="1"/>
        </w:numPr>
        <w:spacing w:line="540" w:lineRule="exact"/>
        <w:ind w:firstLineChars="0" w:firstLine="0"/>
        <w:outlineLvl w:val="0"/>
        <w:rPr>
          <w:rFonts w:ascii="Times New Roman" w:eastAsia="黑体" w:hAnsi="Times New Roman" w:cs="Times New Roman"/>
          <w:bCs/>
          <w:sz w:val="32"/>
          <w:szCs w:val="32"/>
        </w:rPr>
      </w:pPr>
      <w:r w:rsidRPr="00980B26">
        <w:rPr>
          <w:rFonts w:ascii="Times New Roman" w:eastAsia="黑体" w:hAnsi="Times New Roman" w:cs="Times New Roman" w:hint="eastAsia"/>
          <w:bCs/>
          <w:sz w:val="32"/>
          <w:szCs w:val="32"/>
        </w:rPr>
        <w:t>标准编制原则</w:t>
      </w:r>
    </w:p>
    <w:p w14:paraId="4BE83E69" w14:textId="79FAA7BA" w:rsidR="0004710B" w:rsidRDefault="00980B26" w:rsidP="00980B26">
      <w:pPr>
        <w:spacing w:line="540" w:lineRule="exact"/>
        <w:ind w:left="640" w:firstLineChars="0" w:firstLine="0"/>
        <w:outlineLvl w:val="0"/>
      </w:pPr>
      <w:r>
        <w:rPr>
          <w:rFonts w:ascii="楷体" w:eastAsia="楷体" w:hAnsi="楷体" w:cs="Times New Roman" w:hint="eastAsia"/>
          <w:sz w:val="32"/>
          <w:szCs w:val="32"/>
        </w:rPr>
        <w:t>（一）</w:t>
      </w:r>
      <w:r w:rsidR="00F22B57" w:rsidRPr="00980B26">
        <w:rPr>
          <w:rFonts w:ascii="楷体" w:eastAsia="楷体" w:hAnsi="楷体" w:cs="Times New Roman" w:hint="eastAsia"/>
          <w:sz w:val="32"/>
          <w:szCs w:val="32"/>
        </w:rPr>
        <w:t>规范性原则</w:t>
      </w:r>
    </w:p>
    <w:p w14:paraId="27AF299F" w14:textId="6FFE973A" w:rsidR="0004710B" w:rsidRPr="00980B26" w:rsidRDefault="00EB66A5" w:rsidP="00980B26">
      <w:pPr>
        <w:spacing w:line="560" w:lineRule="exact"/>
        <w:ind w:firstLine="640"/>
        <w:rPr>
          <w:sz w:val="32"/>
          <w:szCs w:val="32"/>
        </w:rPr>
      </w:pPr>
      <w:r w:rsidRPr="00980B26">
        <w:rPr>
          <w:rFonts w:hint="eastAsia"/>
          <w:sz w:val="32"/>
          <w:szCs w:val="32"/>
        </w:rPr>
        <w:t>标准的编写格式按</w:t>
      </w:r>
      <w:r w:rsidRPr="00980B26">
        <w:rPr>
          <w:rFonts w:ascii="仿宋" w:hAnsi="仿宋" w:hint="eastAsia"/>
          <w:sz w:val="32"/>
          <w:szCs w:val="32"/>
        </w:rPr>
        <w:t>GB/T 1.1－2020</w:t>
      </w:r>
      <w:r w:rsidRPr="00980B26">
        <w:rPr>
          <w:rFonts w:hint="eastAsia"/>
          <w:sz w:val="32"/>
          <w:szCs w:val="32"/>
        </w:rPr>
        <w:t>《标准化工作导则</w:t>
      </w:r>
      <w:r w:rsidRPr="00980B26">
        <w:rPr>
          <w:rFonts w:hint="eastAsia"/>
          <w:sz w:val="32"/>
          <w:szCs w:val="32"/>
        </w:rPr>
        <w:t xml:space="preserve">  </w:t>
      </w:r>
      <w:r w:rsidRPr="00980B26">
        <w:rPr>
          <w:rFonts w:hint="eastAsia"/>
          <w:sz w:val="32"/>
          <w:szCs w:val="32"/>
        </w:rPr>
        <w:t>第</w:t>
      </w:r>
      <w:r w:rsidRPr="00980B26">
        <w:rPr>
          <w:rFonts w:ascii="仿宋" w:hAnsi="仿宋" w:hint="eastAsia"/>
          <w:sz w:val="32"/>
          <w:szCs w:val="32"/>
        </w:rPr>
        <w:t>1</w:t>
      </w:r>
      <w:r w:rsidRPr="00980B26">
        <w:rPr>
          <w:rFonts w:hint="eastAsia"/>
          <w:sz w:val="32"/>
          <w:szCs w:val="32"/>
        </w:rPr>
        <w:t>部分：标准化文件的结构和起草规则》给出的规定进行编写。</w:t>
      </w:r>
    </w:p>
    <w:p w14:paraId="05DC8CAF" w14:textId="661D6BB4" w:rsidR="0004710B" w:rsidRPr="00980B26" w:rsidRDefault="00980B26" w:rsidP="00980B26">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（二）</w:t>
      </w:r>
      <w:r w:rsidR="00F22B57" w:rsidRPr="00980B26">
        <w:rPr>
          <w:rFonts w:ascii="楷体" w:eastAsia="楷体" w:hAnsi="楷体" w:cs="Times New Roman" w:hint="eastAsia"/>
          <w:sz w:val="32"/>
          <w:szCs w:val="32"/>
        </w:rPr>
        <w:t>一致性原则</w:t>
      </w:r>
    </w:p>
    <w:p w14:paraId="790DD9D5" w14:textId="3B53F6B8" w:rsidR="0004710B" w:rsidRPr="00C002C0" w:rsidRDefault="00C002C0" w:rsidP="00C002C0">
      <w:pPr>
        <w:spacing w:line="560" w:lineRule="exact"/>
        <w:ind w:firstLine="640"/>
        <w:rPr>
          <w:sz w:val="32"/>
          <w:szCs w:val="32"/>
        </w:rPr>
      </w:pPr>
      <w:r w:rsidRPr="00C002C0">
        <w:rPr>
          <w:rFonts w:hint="eastAsia"/>
          <w:sz w:val="32"/>
          <w:szCs w:val="32"/>
        </w:rPr>
        <w:t>本</w:t>
      </w:r>
      <w:r>
        <w:rPr>
          <w:rFonts w:hint="eastAsia"/>
          <w:sz w:val="32"/>
          <w:szCs w:val="32"/>
        </w:rPr>
        <w:t>标准</w:t>
      </w:r>
      <w:r w:rsidRPr="00C002C0">
        <w:rPr>
          <w:rFonts w:hint="eastAsia"/>
          <w:sz w:val="32"/>
          <w:szCs w:val="32"/>
        </w:rPr>
        <w:t>符合法律、行政法规的要求</w:t>
      </w:r>
      <w:r>
        <w:rPr>
          <w:rFonts w:hint="eastAsia"/>
          <w:sz w:val="32"/>
          <w:szCs w:val="32"/>
        </w:rPr>
        <w:t>，并</w:t>
      </w:r>
      <w:r w:rsidRPr="00C002C0">
        <w:rPr>
          <w:rFonts w:hint="eastAsia"/>
          <w:sz w:val="32"/>
          <w:szCs w:val="32"/>
        </w:rPr>
        <w:t>具有先进性，各项指标不低于国家强制性标准、推荐性国家标准和行业标准。</w:t>
      </w:r>
    </w:p>
    <w:p w14:paraId="236AAC6D" w14:textId="5B55751E" w:rsidR="0004710B" w:rsidRPr="00C002C0" w:rsidRDefault="00C002C0" w:rsidP="00C002C0">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（三）</w:t>
      </w:r>
      <w:r w:rsidR="00F22B57" w:rsidRPr="00C002C0">
        <w:rPr>
          <w:rFonts w:ascii="楷体" w:eastAsia="楷体" w:hAnsi="楷体" w:cs="Times New Roman" w:hint="eastAsia"/>
          <w:sz w:val="32"/>
          <w:szCs w:val="32"/>
        </w:rPr>
        <w:t>可操作性原则</w:t>
      </w:r>
    </w:p>
    <w:p w14:paraId="09E2F3C0" w14:textId="7A91BBCC" w:rsidR="0004710B" w:rsidRPr="00C002C0" w:rsidRDefault="00C002C0" w:rsidP="00C002C0">
      <w:pPr>
        <w:spacing w:line="560" w:lineRule="exact"/>
        <w:ind w:firstLine="640"/>
        <w:rPr>
          <w:sz w:val="32"/>
          <w:szCs w:val="32"/>
        </w:rPr>
      </w:pPr>
      <w:r>
        <w:rPr>
          <w:rFonts w:hint="eastAsia"/>
          <w:sz w:val="32"/>
          <w:szCs w:val="32"/>
        </w:rPr>
        <w:t>深入调研，</w:t>
      </w:r>
      <w:r w:rsidRPr="00C002C0">
        <w:rPr>
          <w:rFonts w:hint="eastAsia"/>
          <w:sz w:val="32"/>
          <w:szCs w:val="32"/>
        </w:rPr>
        <w:t>通过充分听取各方意见，确保标准可以作为监督、指导诊疗的依据，在实际应用上技术安全、可行，达到最佳疗效</w:t>
      </w:r>
      <w:r w:rsidR="00EB66A5" w:rsidRPr="00C002C0">
        <w:rPr>
          <w:rFonts w:hint="eastAsia"/>
          <w:sz w:val="32"/>
          <w:szCs w:val="32"/>
        </w:rPr>
        <w:t>。</w:t>
      </w:r>
    </w:p>
    <w:p w14:paraId="62ADCD7C" w14:textId="77777777" w:rsidR="0004710B" w:rsidRPr="006568B5" w:rsidRDefault="00F22B57" w:rsidP="006568B5">
      <w:pPr>
        <w:numPr>
          <w:ilvl w:val="0"/>
          <w:numId w:val="1"/>
        </w:numPr>
        <w:spacing w:line="540" w:lineRule="exact"/>
        <w:ind w:firstLineChars="0" w:firstLine="0"/>
        <w:outlineLvl w:val="0"/>
        <w:rPr>
          <w:rFonts w:ascii="Times New Roman" w:eastAsia="黑体" w:hAnsi="Times New Roman" w:cs="Times New Roman"/>
          <w:bCs/>
          <w:sz w:val="32"/>
          <w:szCs w:val="32"/>
        </w:rPr>
      </w:pPr>
      <w:r w:rsidRPr="006568B5">
        <w:rPr>
          <w:rFonts w:ascii="Times New Roman" w:eastAsia="黑体" w:hAnsi="Times New Roman" w:cs="Times New Roman"/>
          <w:bCs/>
          <w:sz w:val="32"/>
          <w:szCs w:val="32"/>
        </w:rPr>
        <w:t>主要内容（如技术指标、参数、公式、性能要求、试验方法、检验规则</w:t>
      </w:r>
      <w:r w:rsidRPr="006568B5">
        <w:rPr>
          <w:rFonts w:ascii="Times New Roman" w:eastAsia="黑体" w:hAnsi="Times New Roman" w:cs="Times New Roman" w:hint="eastAsia"/>
          <w:bCs/>
          <w:sz w:val="32"/>
          <w:szCs w:val="32"/>
        </w:rPr>
        <w:t>）的论据</w:t>
      </w:r>
    </w:p>
    <w:p w14:paraId="40B10BDA" w14:textId="3FAADFEA" w:rsidR="0004710B" w:rsidRPr="006568B5" w:rsidRDefault="006568B5" w:rsidP="006C72F9">
      <w:pPr>
        <w:spacing w:line="560" w:lineRule="exact"/>
        <w:ind w:firstLine="640"/>
        <w:rPr>
          <w:sz w:val="32"/>
          <w:szCs w:val="32"/>
        </w:rPr>
      </w:pPr>
      <w:r w:rsidRPr="006568B5">
        <w:rPr>
          <w:rFonts w:hint="eastAsia"/>
          <w:sz w:val="32"/>
          <w:szCs w:val="32"/>
        </w:rPr>
        <w:t>《</w:t>
      </w:r>
      <w:r w:rsidR="006C72F9" w:rsidRPr="006C72F9">
        <w:rPr>
          <w:rFonts w:hint="eastAsia"/>
          <w:sz w:val="32"/>
          <w:szCs w:val="32"/>
        </w:rPr>
        <w:t>广电数字文体旅交互实时运动应用设备通信接口规范</w:t>
      </w:r>
      <w:r w:rsidRPr="006568B5">
        <w:rPr>
          <w:rFonts w:hint="eastAsia"/>
          <w:sz w:val="32"/>
          <w:szCs w:val="32"/>
        </w:rPr>
        <w:t>》</w:t>
      </w:r>
      <w:r w:rsidR="00F22B57" w:rsidRPr="006568B5">
        <w:rPr>
          <w:rFonts w:hint="eastAsia"/>
          <w:sz w:val="32"/>
          <w:szCs w:val="32"/>
        </w:rPr>
        <w:t>分为</w:t>
      </w:r>
      <w:r w:rsidR="006C72F9">
        <w:rPr>
          <w:rFonts w:ascii="仿宋" w:hAnsi="仿宋" w:hint="eastAsia"/>
          <w:sz w:val="32"/>
          <w:szCs w:val="32"/>
        </w:rPr>
        <w:t>6</w:t>
      </w:r>
      <w:r w:rsidR="00F22B57" w:rsidRPr="006568B5">
        <w:rPr>
          <w:rFonts w:hint="eastAsia"/>
          <w:sz w:val="32"/>
          <w:szCs w:val="32"/>
        </w:rPr>
        <w:t>个章节：</w:t>
      </w:r>
      <w:r w:rsidRPr="006568B5">
        <w:rPr>
          <w:rFonts w:hint="eastAsia"/>
          <w:sz w:val="32"/>
          <w:szCs w:val="32"/>
        </w:rPr>
        <w:t>范围、规范性引用文件、术语和定义、</w:t>
      </w:r>
      <w:r w:rsidR="006C72F9">
        <w:rPr>
          <w:rFonts w:hint="eastAsia"/>
          <w:sz w:val="32"/>
          <w:szCs w:val="32"/>
        </w:rPr>
        <w:t>缩略语</w:t>
      </w:r>
      <w:r w:rsidR="00D41AF5">
        <w:rPr>
          <w:rFonts w:hint="eastAsia"/>
          <w:sz w:val="32"/>
          <w:szCs w:val="32"/>
        </w:rPr>
        <w:t>、</w:t>
      </w:r>
      <w:r w:rsidR="006C72F9">
        <w:rPr>
          <w:rFonts w:hint="eastAsia"/>
          <w:sz w:val="32"/>
          <w:szCs w:val="32"/>
        </w:rPr>
        <w:t>数据交互框架和数据交换说明</w:t>
      </w:r>
      <w:r w:rsidR="00F22B57" w:rsidRPr="006568B5">
        <w:rPr>
          <w:rFonts w:hint="eastAsia"/>
          <w:sz w:val="32"/>
          <w:szCs w:val="32"/>
        </w:rPr>
        <w:t>。</w:t>
      </w:r>
    </w:p>
    <w:p w14:paraId="506E362F" w14:textId="5EE71D07" w:rsidR="00C778DA" w:rsidRPr="002C53A9" w:rsidRDefault="00C778DA" w:rsidP="002C53A9">
      <w:pPr>
        <w:spacing w:line="540" w:lineRule="exact"/>
        <w:ind w:left="640" w:firstLineChars="0" w:firstLine="0"/>
        <w:outlineLvl w:val="0"/>
        <w:rPr>
          <w:rFonts w:ascii="楷体" w:eastAsia="楷体" w:hAnsi="楷体" w:cs="Times New Roman"/>
          <w:sz w:val="32"/>
          <w:szCs w:val="32"/>
        </w:rPr>
      </w:pPr>
      <w:r w:rsidRPr="002C53A9">
        <w:rPr>
          <w:rFonts w:ascii="楷体" w:eastAsia="楷体" w:hAnsi="楷体" w:cs="Times New Roman" w:hint="eastAsia"/>
          <w:sz w:val="32"/>
          <w:szCs w:val="32"/>
        </w:rPr>
        <w:t>（一）范围</w:t>
      </w:r>
    </w:p>
    <w:p w14:paraId="1F9503A9" w14:textId="49D22FD7" w:rsidR="006C72F9" w:rsidRPr="006C72F9" w:rsidRDefault="006C72F9" w:rsidP="006C72F9">
      <w:pPr>
        <w:spacing w:line="560" w:lineRule="exact"/>
        <w:ind w:firstLine="640"/>
        <w:rPr>
          <w:sz w:val="32"/>
          <w:szCs w:val="32"/>
        </w:rPr>
      </w:pPr>
      <w:r w:rsidRPr="006C72F9">
        <w:rPr>
          <w:rFonts w:hint="eastAsia"/>
          <w:sz w:val="32"/>
          <w:szCs w:val="32"/>
        </w:rPr>
        <w:lastRenderedPageBreak/>
        <w:t>本文件规定了广电数字文体旅交互实时运动应用设备通信接口的缩略语、数据交互框架和数据交换说明。</w:t>
      </w:r>
    </w:p>
    <w:p w14:paraId="2B324D80" w14:textId="2277592B" w:rsidR="006C72F9" w:rsidRDefault="006C72F9" w:rsidP="006C72F9">
      <w:pPr>
        <w:spacing w:line="560" w:lineRule="exact"/>
        <w:ind w:firstLine="640"/>
        <w:rPr>
          <w:sz w:val="32"/>
          <w:szCs w:val="32"/>
        </w:rPr>
      </w:pPr>
      <w:r w:rsidRPr="006C72F9">
        <w:rPr>
          <w:rFonts w:hint="eastAsia"/>
          <w:sz w:val="32"/>
          <w:szCs w:val="32"/>
        </w:rPr>
        <w:t>本文件适用于广电数字文体旅交互实时运动应用设备的开发、使用和维护。</w:t>
      </w:r>
    </w:p>
    <w:p w14:paraId="2F219127" w14:textId="43D3FD85" w:rsidR="00C778DA" w:rsidRDefault="00C778DA" w:rsidP="006C72F9">
      <w:pPr>
        <w:spacing w:line="540" w:lineRule="exact"/>
        <w:ind w:left="640" w:firstLineChars="0" w:firstLine="0"/>
        <w:outlineLvl w:val="0"/>
        <w:rPr>
          <w:rFonts w:ascii="楷体" w:eastAsia="楷体" w:hAnsi="楷体" w:cs="Times New Roman"/>
          <w:sz w:val="32"/>
          <w:szCs w:val="32"/>
        </w:rPr>
      </w:pPr>
      <w:r w:rsidRPr="002C53A9">
        <w:rPr>
          <w:rFonts w:ascii="楷体" w:eastAsia="楷体" w:hAnsi="楷体" w:cs="Times New Roman" w:hint="eastAsia"/>
          <w:sz w:val="32"/>
          <w:szCs w:val="32"/>
        </w:rPr>
        <w:t>（二）规范性引用文件</w:t>
      </w:r>
    </w:p>
    <w:p w14:paraId="5F5350A3" w14:textId="0FB07685" w:rsidR="006C72F9" w:rsidRPr="006C72F9" w:rsidRDefault="006C72F9" w:rsidP="006C72F9">
      <w:pPr>
        <w:spacing w:line="560" w:lineRule="exact"/>
        <w:ind w:firstLine="640"/>
        <w:rPr>
          <w:sz w:val="32"/>
          <w:szCs w:val="32"/>
        </w:rPr>
      </w:pPr>
      <w:r w:rsidRPr="006C72F9">
        <w:rPr>
          <w:rFonts w:hint="eastAsia"/>
          <w:sz w:val="32"/>
          <w:szCs w:val="32"/>
        </w:rPr>
        <w:t>本文件没有规范性引用文件。</w:t>
      </w:r>
    </w:p>
    <w:p w14:paraId="35CA441C" w14:textId="6EAB705F" w:rsidR="00C778DA" w:rsidRPr="002C53A9" w:rsidRDefault="00C778DA" w:rsidP="002C53A9">
      <w:pPr>
        <w:spacing w:line="540" w:lineRule="exact"/>
        <w:ind w:left="640" w:firstLineChars="0" w:firstLine="0"/>
        <w:outlineLvl w:val="0"/>
        <w:rPr>
          <w:rFonts w:ascii="楷体" w:eastAsia="楷体" w:hAnsi="楷体" w:cs="Times New Roman"/>
          <w:sz w:val="32"/>
          <w:szCs w:val="32"/>
        </w:rPr>
      </w:pPr>
      <w:r w:rsidRPr="002C53A9">
        <w:rPr>
          <w:rFonts w:ascii="楷体" w:eastAsia="楷体" w:hAnsi="楷体" w:cs="Times New Roman" w:hint="eastAsia"/>
          <w:sz w:val="32"/>
          <w:szCs w:val="32"/>
        </w:rPr>
        <w:t>（三）术语和定义</w:t>
      </w:r>
    </w:p>
    <w:p w14:paraId="27BC7CE1" w14:textId="77777777" w:rsidR="006C72F9" w:rsidRDefault="006C72F9" w:rsidP="002C53A9">
      <w:pPr>
        <w:spacing w:line="540" w:lineRule="exact"/>
        <w:ind w:left="640" w:firstLineChars="0" w:firstLine="0"/>
        <w:outlineLvl w:val="0"/>
        <w:rPr>
          <w:rFonts w:ascii="仿宋" w:hAnsi="仿宋"/>
          <w:sz w:val="32"/>
          <w:szCs w:val="32"/>
        </w:rPr>
      </w:pPr>
      <w:r w:rsidRPr="006C72F9">
        <w:rPr>
          <w:rFonts w:ascii="仿宋" w:hAnsi="仿宋" w:hint="eastAsia"/>
          <w:sz w:val="32"/>
          <w:szCs w:val="32"/>
        </w:rPr>
        <w:t>本文件没有需要界定的术语和定义。</w:t>
      </w:r>
    </w:p>
    <w:p w14:paraId="2BA3AFD4" w14:textId="507A4BAA" w:rsidR="00C778DA" w:rsidRPr="002C53A9" w:rsidRDefault="00C778DA" w:rsidP="002C53A9">
      <w:pPr>
        <w:spacing w:line="540" w:lineRule="exact"/>
        <w:ind w:left="640" w:firstLineChars="0" w:firstLine="0"/>
        <w:outlineLvl w:val="0"/>
        <w:rPr>
          <w:rFonts w:ascii="楷体" w:eastAsia="楷体" w:hAnsi="楷体" w:cs="Times New Roman"/>
          <w:sz w:val="32"/>
          <w:szCs w:val="32"/>
        </w:rPr>
      </w:pPr>
      <w:r w:rsidRPr="002C53A9">
        <w:rPr>
          <w:rFonts w:ascii="楷体" w:eastAsia="楷体" w:hAnsi="楷体" w:cs="Times New Roman" w:hint="eastAsia"/>
          <w:sz w:val="32"/>
          <w:szCs w:val="32"/>
        </w:rPr>
        <w:t>（四）</w:t>
      </w:r>
      <w:r w:rsidR="006C72F9">
        <w:rPr>
          <w:rFonts w:ascii="楷体" w:eastAsia="楷体" w:hAnsi="楷体" w:cs="Times New Roman" w:hint="eastAsia"/>
          <w:sz w:val="32"/>
          <w:szCs w:val="32"/>
        </w:rPr>
        <w:t>缩略语</w:t>
      </w:r>
    </w:p>
    <w:p w14:paraId="5DE5B583" w14:textId="47DA19CD" w:rsidR="00C778DA" w:rsidRPr="002C53A9" w:rsidRDefault="002C53A9" w:rsidP="006C72F9">
      <w:pPr>
        <w:tabs>
          <w:tab w:val="left" w:pos="3604"/>
        </w:tabs>
        <w:ind w:firstLine="640"/>
        <w:rPr>
          <w:sz w:val="32"/>
          <w:szCs w:val="32"/>
        </w:rPr>
      </w:pPr>
      <w:r w:rsidRPr="002C53A9">
        <w:rPr>
          <w:rFonts w:hint="eastAsia"/>
          <w:sz w:val="32"/>
          <w:szCs w:val="32"/>
        </w:rPr>
        <w:t>本章节给出了</w:t>
      </w:r>
      <w:r w:rsidR="006C72F9" w:rsidRPr="006C72F9">
        <w:rPr>
          <w:rFonts w:hint="eastAsia"/>
          <w:sz w:val="32"/>
          <w:szCs w:val="32"/>
        </w:rPr>
        <w:t>HTTPS</w:t>
      </w:r>
      <w:r w:rsidR="006C72F9">
        <w:rPr>
          <w:rFonts w:hint="eastAsia"/>
          <w:sz w:val="32"/>
          <w:szCs w:val="32"/>
        </w:rPr>
        <w:t>、</w:t>
      </w:r>
      <w:r w:rsidR="006C72F9" w:rsidRPr="006C72F9">
        <w:rPr>
          <w:rFonts w:hint="eastAsia"/>
          <w:sz w:val="32"/>
          <w:szCs w:val="32"/>
        </w:rPr>
        <w:t>JSON</w:t>
      </w:r>
      <w:r w:rsidR="006C72F9">
        <w:rPr>
          <w:rFonts w:hint="eastAsia"/>
          <w:sz w:val="32"/>
          <w:szCs w:val="32"/>
        </w:rPr>
        <w:t>、</w:t>
      </w:r>
      <w:r w:rsidR="006C72F9" w:rsidRPr="006C72F9">
        <w:rPr>
          <w:rFonts w:hint="eastAsia"/>
          <w:sz w:val="32"/>
          <w:szCs w:val="32"/>
        </w:rPr>
        <w:t>TCP/IP</w:t>
      </w:r>
      <w:r w:rsidR="006C72F9">
        <w:rPr>
          <w:rFonts w:hint="eastAsia"/>
          <w:sz w:val="32"/>
          <w:szCs w:val="32"/>
        </w:rPr>
        <w:t>、</w:t>
      </w:r>
      <w:r w:rsidR="006C72F9" w:rsidRPr="006C72F9">
        <w:rPr>
          <w:rFonts w:hint="eastAsia"/>
          <w:sz w:val="32"/>
          <w:szCs w:val="32"/>
        </w:rPr>
        <w:t>URL</w:t>
      </w:r>
      <w:r w:rsidR="006C72F9">
        <w:rPr>
          <w:rFonts w:hint="eastAsia"/>
          <w:sz w:val="32"/>
          <w:szCs w:val="32"/>
        </w:rPr>
        <w:t>、</w:t>
      </w:r>
      <w:r w:rsidR="006C72F9" w:rsidRPr="006C72F9">
        <w:rPr>
          <w:rFonts w:hint="eastAsia"/>
          <w:sz w:val="32"/>
          <w:szCs w:val="32"/>
        </w:rPr>
        <w:t>XML</w:t>
      </w:r>
      <w:r w:rsidR="006C72F9">
        <w:rPr>
          <w:rFonts w:hint="eastAsia"/>
          <w:sz w:val="32"/>
          <w:szCs w:val="32"/>
        </w:rPr>
        <w:t>的缩略语。</w:t>
      </w:r>
    </w:p>
    <w:p w14:paraId="43FC2DD9" w14:textId="042DE0A2" w:rsidR="00C778DA" w:rsidRPr="001A24C4" w:rsidRDefault="00C778DA" w:rsidP="002C53A9">
      <w:pPr>
        <w:spacing w:line="540" w:lineRule="exact"/>
        <w:ind w:left="640" w:firstLineChars="0" w:firstLine="0"/>
        <w:outlineLvl w:val="0"/>
        <w:rPr>
          <w:rFonts w:ascii="楷体" w:eastAsia="楷体" w:hAnsi="楷体" w:cs="Times New Roman"/>
          <w:sz w:val="32"/>
          <w:szCs w:val="32"/>
        </w:rPr>
      </w:pPr>
      <w:r w:rsidRPr="002C53A9">
        <w:rPr>
          <w:rFonts w:ascii="楷体" w:eastAsia="楷体" w:hAnsi="楷体" w:cs="Times New Roman" w:hint="eastAsia"/>
          <w:sz w:val="32"/>
          <w:szCs w:val="32"/>
        </w:rPr>
        <w:t>（</w:t>
      </w:r>
      <w:r w:rsidR="00D41AF5">
        <w:rPr>
          <w:rFonts w:ascii="楷体" w:eastAsia="楷体" w:hAnsi="楷体" w:cs="Times New Roman" w:hint="eastAsia"/>
          <w:sz w:val="32"/>
          <w:szCs w:val="32"/>
        </w:rPr>
        <w:t>五</w:t>
      </w:r>
      <w:r w:rsidRPr="002C53A9">
        <w:rPr>
          <w:rFonts w:ascii="楷体" w:eastAsia="楷体" w:hAnsi="楷体" w:cs="Times New Roman" w:hint="eastAsia"/>
          <w:sz w:val="32"/>
          <w:szCs w:val="32"/>
        </w:rPr>
        <w:t>）</w:t>
      </w:r>
      <w:r w:rsidR="006C72F9">
        <w:rPr>
          <w:rFonts w:ascii="楷体" w:eastAsia="楷体" w:hAnsi="楷体" w:cs="Times New Roman" w:hint="eastAsia"/>
          <w:sz w:val="32"/>
          <w:szCs w:val="32"/>
        </w:rPr>
        <w:t>数据交互框</w:t>
      </w:r>
      <w:r w:rsidR="006C72F9" w:rsidRPr="001A24C4">
        <w:rPr>
          <w:rFonts w:ascii="楷体" w:eastAsia="楷体" w:hAnsi="楷体" w:cs="Times New Roman" w:hint="eastAsia"/>
          <w:sz w:val="32"/>
          <w:szCs w:val="32"/>
        </w:rPr>
        <w:t>架</w:t>
      </w:r>
    </w:p>
    <w:p w14:paraId="55546EAD" w14:textId="0BF396AD" w:rsidR="004B26C4" w:rsidRPr="001A24C4" w:rsidRDefault="002C53A9" w:rsidP="002C53A9">
      <w:pPr>
        <w:ind w:firstLine="640"/>
        <w:rPr>
          <w:sz w:val="32"/>
          <w:szCs w:val="32"/>
        </w:rPr>
      </w:pPr>
      <w:r w:rsidRPr="001A24C4">
        <w:rPr>
          <w:rFonts w:hint="eastAsia"/>
          <w:sz w:val="32"/>
          <w:szCs w:val="32"/>
        </w:rPr>
        <w:t>本章节给出了</w:t>
      </w:r>
      <w:r w:rsidR="006C72F9" w:rsidRPr="001A24C4">
        <w:rPr>
          <w:rFonts w:hint="eastAsia"/>
          <w:sz w:val="32"/>
          <w:szCs w:val="32"/>
        </w:rPr>
        <w:t>数字文体旅实时数据交互的框架，数据包括运动器械滑轮转速，运动员心率，运动员体温，运动员血氧，消耗卡路里等</w:t>
      </w:r>
      <w:r w:rsidR="004B26C4" w:rsidRPr="001A24C4">
        <w:rPr>
          <w:rFonts w:hint="eastAsia"/>
          <w:sz w:val="32"/>
          <w:szCs w:val="32"/>
        </w:rPr>
        <w:t>。</w:t>
      </w:r>
      <w:r w:rsidR="00CB12D7" w:rsidRPr="001A24C4">
        <w:rPr>
          <w:rFonts w:hint="eastAsia"/>
          <w:sz w:val="32"/>
          <w:szCs w:val="32"/>
        </w:rPr>
        <w:t>所选数据项旨在服务于“广播数字电视</w:t>
      </w:r>
      <w:r w:rsidR="00CB12D7" w:rsidRPr="001A24C4">
        <w:rPr>
          <w:rFonts w:hint="eastAsia"/>
          <w:sz w:val="32"/>
          <w:szCs w:val="32"/>
        </w:rPr>
        <w:t>+</w:t>
      </w:r>
      <w:r w:rsidR="00CB12D7" w:rsidRPr="001A24C4">
        <w:rPr>
          <w:rFonts w:hint="eastAsia"/>
          <w:sz w:val="32"/>
          <w:szCs w:val="32"/>
        </w:rPr>
        <w:t>文化</w:t>
      </w:r>
      <w:r w:rsidR="00CB12D7" w:rsidRPr="001A24C4">
        <w:rPr>
          <w:rFonts w:hint="eastAsia"/>
          <w:sz w:val="32"/>
          <w:szCs w:val="32"/>
        </w:rPr>
        <w:t>+</w:t>
      </w:r>
      <w:r w:rsidR="00CB12D7" w:rsidRPr="001A24C4">
        <w:rPr>
          <w:rFonts w:hint="eastAsia"/>
          <w:sz w:val="32"/>
          <w:szCs w:val="32"/>
        </w:rPr>
        <w:t>体育</w:t>
      </w:r>
      <w:r w:rsidR="00CB12D7" w:rsidRPr="001A24C4">
        <w:rPr>
          <w:rFonts w:hint="eastAsia"/>
          <w:sz w:val="32"/>
          <w:szCs w:val="32"/>
        </w:rPr>
        <w:t>+</w:t>
      </w:r>
      <w:r w:rsidR="00CB12D7" w:rsidRPr="001A24C4">
        <w:rPr>
          <w:rFonts w:hint="eastAsia"/>
          <w:sz w:val="32"/>
          <w:szCs w:val="32"/>
        </w:rPr>
        <w:t>旅游”的深度融合场景。滑轮转速代表运动强度与虚拟位移，是用户在广西</w:t>
      </w:r>
      <w:r w:rsidR="00CB12D7" w:rsidRPr="001A24C4">
        <w:rPr>
          <w:rFonts w:hint="eastAsia"/>
          <w:sz w:val="32"/>
          <w:szCs w:val="32"/>
        </w:rPr>
        <w:t>3D</w:t>
      </w:r>
      <w:r w:rsidR="00CB12D7" w:rsidRPr="001A24C4">
        <w:rPr>
          <w:rFonts w:hint="eastAsia"/>
          <w:sz w:val="32"/>
          <w:szCs w:val="32"/>
        </w:rPr>
        <w:t>实景中实现“穿梭”的核心输入；心率、体温、血氧等生理数据代表运动员状态与安全边界，</w:t>
      </w:r>
      <w:proofErr w:type="gramStart"/>
      <w:r w:rsidR="00CB12D7" w:rsidRPr="001A24C4">
        <w:rPr>
          <w:rFonts w:hint="eastAsia"/>
          <w:sz w:val="32"/>
          <w:szCs w:val="32"/>
        </w:rPr>
        <w:t>是文旅场景</w:t>
      </w:r>
      <w:proofErr w:type="gramEnd"/>
      <w:r w:rsidR="00CB12D7" w:rsidRPr="001A24C4">
        <w:rPr>
          <w:rFonts w:hint="eastAsia"/>
          <w:sz w:val="32"/>
          <w:szCs w:val="32"/>
        </w:rPr>
        <w:t>中预防运动风险、实现健康互动的关键；卡路里消耗则代表运动成果与量化激励，是提升用户参与感、实现赛事化运营与社交分享的重要依据。这些数据共同构成了“实时交互”的内容基础，确保虚拟体验与实体运动的一致性。</w:t>
      </w:r>
    </w:p>
    <w:p w14:paraId="3C77A7DD" w14:textId="00580A54" w:rsidR="00C778DA" w:rsidRPr="001A24C4" w:rsidRDefault="00C778DA" w:rsidP="00167311">
      <w:pPr>
        <w:spacing w:line="540" w:lineRule="exact"/>
        <w:ind w:left="640" w:firstLineChars="0" w:firstLine="0"/>
        <w:outlineLvl w:val="0"/>
        <w:rPr>
          <w:rFonts w:ascii="楷体" w:eastAsia="楷体" w:hAnsi="楷体" w:cs="Times New Roman"/>
          <w:sz w:val="32"/>
          <w:szCs w:val="32"/>
        </w:rPr>
      </w:pPr>
      <w:r w:rsidRPr="001A24C4">
        <w:rPr>
          <w:rFonts w:ascii="楷体" w:eastAsia="楷体" w:hAnsi="楷体" w:cs="Times New Roman" w:hint="eastAsia"/>
          <w:sz w:val="32"/>
          <w:szCs w:val="32"/>
        </w:rPr>
        <w:lastRenderedPageBreak/>
        <w:t>（</w:t>
      </w:r>
      <w:r w:rsidR="00D41AF5" w:rsidRPr="001A24C4">
        <w:rPr>
          <w:rFonts w:ascii="楷体" w:eastAsia="楷体" w:hAnsi="楷体" w:cs="Times New Roman" w:hint="eastAsia"/>
          <w:sz w:val="32"/>
          <w:szCs w:val="32"/>
        </w:rPr>
        <w:t>六</w:t>
      </w:r>
      <w:r w:rsidRPr="001A24C4">
        <w:rPr>
          <w:rFonts w:ascii="楷体" w:eastAsia="楷体" w:hAnsi="楷体" w:cs="Times New Roman" w:hint="eastAsia"/>
          <w:sz w:val="32"/>
          <w:szCs w:val="32"/>
        </w:rPr>
        <w:t>）</w:t>
      </w:r>
      <w:r w:rsidR="00CB12D7" w:rsidRPr="001A24C4">
        <w:rPr>
          <w:rFonts w:ascii="楷体" w:eastAsia="楷体" w:hAnsi="楷体" w:cs="Times New Roman" w:hint="eastAsia"/>
          <w:sz w:val="32"/>
          <w:szCs w:val="32"/>
        </w:rPr>
        <w:t>数据交换说明</w:t>
      </w:r>
    </w:p>
    <w:p w14:paraId="39129E43" w14:textId="7D4AE9FC" w:rsidR="004B26C4" w:rsidRPr="001A24C4" w:rsidRDefault="00167311" w:rsidP="00167311">
      <w:pPr>
        <w:ind w:firstLine="640"/>
        <w:rPr>
          <w:sz w:val="32"/>
          <w:szCs w:val="32"/>
        </w:rPr>
      </w:pPr>
      <w:r w:rsidRPr="001A24C4">
        <w:rPr>
          <w:rFonts w:hint="eastAsia"/>
          <w:sz w:val="32"/>
          <w:szCs w:val="32"/>
        </w:rPr>
        <w:t>本章节给出了</w:t>
      </w:r>
      <w:r w:rsidR="00CB12D7" w:rsidRPr="001A24C4">
        <w:rPr>
          <w:rFonts w:hint="eastAsia"/>
          <w:sz w:val="32"/>
          <w:szCs w:val="32"/>
        </w:rPr>
        <w:t>接口方法及调用说明</w:t>
      </w:r>
      <w:r w:rsidR="0037396D" w:rsidRPr="001A24C4">
        <w:rPr>
          <w:rFonts w:hint="eastAsia"/>
          <w:sz w:val="32"/>
          <w:szCs w:val="32"/>
        </w:rPr>
        <w:t>、基于</w:t>
      </w:r>
      <w:r w:rsidR="0037396D" w:rsidRPr="001A24C4">
        <w:rPr>
          <w:rFonts w:hint="eastAsia"/>
          <w:sz w:val="32"/>
          <w:szCs w:val="32"/>
        </w:rPr>
        <w:t>HTTPS</w:t>
      </w:r>
      <w:r w:rsidR="0037396D" w:rsidRPr="001A24C4">
        <w:rPr>
          <w:rFonts w:hint="eastAsia"/>
          <w:sz w:val="32"/>
          <w:szCs w:val="32"/>
        </w:rPr>
        <w:t>协议下的数据交换流程、交互频率与时效、协议层次、基本数据类型和接口输入参数等等</w:t>
      </w:r>
      <w:r w:rsidR="004B26C4" w:rsidRPr="001A24C4">
        <w:rPr>
          <w:rFonts w:hint="eastAsia"/>
          <w:sz w:val="32"/>
          <w:szCs w:val="32"/>
        </w:rPr>
        <w:t>。</w:t>
      </w:r>
    </w:p>
    <w:p w14:paraId="2CA6FDE4" w14:textId="1708A728" w:rsidR="0014576C" w:rsidRPr="001A24C4" w:rsidRDefault="0037396D" w:rsidP="0037396D">
      <w:pPr>
        <w:ind w:firstLine="640"/>
        <w:rPr>
          <w:sz w:val="32"/>
          <w:szCs w:val="32"/>
        </w:rPr>
      </w:pPr>
      <w:r w:rsidRPr="001A24C4">
        <w:rPr>
          <w:rFonts w:hint="eastAsia"/>
          <w:sz w:val="32"/>
          <w:szCs w:val="32"/>
        </w:rPr>
        <w:t>通过统一接口定义与调用规范，确保数字运动终端、</w:t>
      </w:r>
      <w:proofErr w:type="gramStart"/>
      <w:r w:rsidRPr="001A24C4">
        <w:rPr>
          <w:rFonts w:hint="eastAsia"/>
          <w:sz w:val="32"/>
          <w:szCs w:val="32"/>
        </w:rPr>
        <w:t>文旅实景</w:t>
      </w:r>
      <w:proofErr w:type="gramEnd"/>
      <w:r w:rsidRPr="001A24C4">
        <w:rPr>
          <w:rFonts w:hint="eastAsia"/>
          <w:sz w:val="32"/>
          <w:szCs w:val="32"/>
        </w:rPr>
        <w:t>应用与广电网络平台之间实现稳定互联与数据互通；采用</w:t>
      </w:r>
      <w:r w:rsidRPr="001A24C4">
        <w:rPr>
          <w:rFonts w:hint="eastAsia"/>
          <w:sz w:val="32"/>
          <w:szCs w:val="32"/>
        </w:rPr>
        <w:t>HTTPS</w:t>
      </w:r>
      <w:r w:rsidRPr="001A24C4">
        <w:rPr>
          <w:rFonts w:hint="eastAsia"/>
          <w:sz w:val="32"/>
          <w:szCs w:val="32"/>
        </w:rPr>
        <w:t>协议传输机制，保障用户运动数据与健康信息在传输过程中的完整性、机密性与合</w:t>
      </w:r>
      <w:proofErr w:type="gramStart"/>
      <w:r w:rsidRPr="001A24C4">
        <w:rPr>
          <w:rFonts w:hint="eastAsia"/>
          <w:sz w:val="32"/>
          <w:szCs w:val="32"/>
        </w:rPr>
        <w:t>规</w:t>
      </w:r>
      <w:proofErr w:type="gramEnd"/>
      <w:r w:rsidRPr="001A24C4">
        <w:rPr>
          <w:rFonts w:hint="eastAsia"/>
          <w:sz w:val="32"/>
          <w:szCs w:val="32"/>
        </w:rPr>
        <w:t>性；明确交互频率与时效要求，平衡实时体验与系统负载，支撑大规模并发场景下沉浸式运动交互的流畅性；定义协议层次与基本数据类型，为实现设备异构兼容、技术分层解耦与长期演进提供基础，同时确保数据语义一致性和系统可集成性，为整个数字文体旅生态的规模化推广奠定技术基础。</w:t>
      </w:r>
    </w:p>
    <w:p w14:paraId="7150C09F" w14:textId="271DC03D" w:rsidR="0004710B"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与原标准</w:t>
      </w:r>
      <w:r w:rsidRPr="00167311">
        <w:rPr>
          <w:rFonts w:ascii="Times New Roman" w:eastAsia="黑体" w:hAnsi="Times New Roman" w:cs="Times New Roman" w:hint="eastAsia"/>
          <w:bCs/>
          <w:sz w:val="32"/>
          <w:szCs w:val="32"/>
        </w:rPr>
        <w:t>或</w:t>
      </w:r>
      <w:r w:rsidRPr="00167311">
        <w:rPr>
          <w:rFonts w:ascii="Times New Roman" w:eastAsia="黑体" w:hAnsi="Times New Roman" w:cs="Times New Roman"/>
          <w:bCs/>
          <w:sz w:val="32"/>
          <w:szCs w:val="32"/>
        </w:rPr>
        <w:t>其他标准的主要差异和水平对比</w:t>
      </w:r>
    </w:p>
    <w:p w14:paraId="3B64A7AC" w14:textId="3C3C7775" w:rsidR="00167311" w:rsidRPr="00167311" w:rsidRDefault="00167311" w:rsidP="00167311">
      <w:pPr>
        <w:ind w:firstLine="640"/>
        <w:rPr>
          <w:sz w:val="32"/>
          <w:szCs w:val="32"/>
        </w:rPr>
      </w:pPr>
      <w:r w:rsidRPr="00167311">
        <w:rPr>
          <w:rFonts w:hint="eastAsia"/>
          <w:sz w:val="32"/>
          <w:szCs w:val="32"/>
        </w:rPr>
        <w:t>无。</w:t>
      </w:r>
    </w:p>
    <w:p w14:paraId="4181C524" w14:textId="4F0717AF" w:rsidR="0004710B" w:rsidRPr="00167311" w:rsidRDefault="00167311"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解决的主要问题</w:t>
      </w:r>
    </w:p>
    <w:p w14:paraId="2A74C940" w14:textId="3B8B8B9C" w:rsidR="0004710B" w:rsidRPr="00EE5DB5" w:rsidRDefault="00EE5DB5" w:rsidP="00EE5DB5">
      <w:pPr>
        <w:ind w:firstLine="640"/>
        <w:rPr>
          <w:sz w:val="32"/>
          <w:szCs w:val="32"/>
        </w:rPr>
      </w:pPr>
      <w:r w:rsidRPr="00EE5DB5">
        <w:rPr>
          <w:rFonts w:hint="eastAsia"/>
          <w:sz w:val="32"/>
          <w:szCs w:val="32"/>
        </w:rPr>
        <w:t>本项目规定了数字文体旅交互实时运动应用设备的数据交互框架和数据交换说明，一方面，它将打通设备之间的“沟通壁垒”，保障数据在不同品牌、型号的设备之间精准流畅地交互传递；另一方面，统一的标准大幅削减了企业在研发对接环节的重复投入，降低开发成本，使更多资源能够聚焦于创新突破，这将全面加速全产业链的融合创新。其主</w:t>
      </w:r>
      <w:r w:rsidRPr="00EE5DB5">
        <w:rPr>
          <w:rFonts w:hint="eastAsia"/>
          <w:sz w:val="32"/>
          <w:szCs w:val="32"/>
        </w:rPr>
        <w:lastRenderedPageBreak/>
        <w:t>要赋能目的是提供用户易用易懂的物理交互接口，实现用户指令和反馈，这也是沉浸式体育消费数字技术体系的物理设备依赖，主要包括计算机、用户访问设备、传感器制造、人机交互接口等硬件设备。这些设备是连接沉浸式数字内容进行交互的通道，也是构建沉浸式数字化体验的物理基础，此项标准的制定能够促进不同生产设备之间的互联互通和信息共享。这种全面性使得标准能够从多个维度指导数字文体旅交互实时运动应用设备的开发与维护工作，确保科学性、规范性和实用性。</w:t>
      </w:r>
    </w:p>
    <w:p w14:paraId="5D59678D" w14:textId="77777777" w:rsidR="0004710B" w:rsidRPr="00085D6A"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085D6A">
        <w:rPr>
          <w:rFonts w:ascii="Times New Roman" w:eastAsia="黑体" w:hAnsi="Times New Roman" w:cs="Times New Roman"/>
          <w:bCs/>
          <w:sz w:val="32"/>
          <w:szCs w:val="32"/>
        </w:rPr>
        <w:t>主要试验（或验证）情况分析</w:t>
      </w:r>
    </w:p>
    <w:p w14:paraId="1A251389" w14:textId="2072BE51" w:rsidR="00085D6A" w:rsidRPr="00085D6A" w:rsidRDefault="00085D6A" w:rsidP="00085D6A">
      <w:pPr>
        <w:ind w:firstLine="640"/>
        <w:rPr>
          <w:sz w:val="32"/>
          <w:szCs w:val="32"/>
        </w:rPr>
      </w:pPr>
      <w:r w:rsidRPr="00085D6A">
        <w:rPr>
          <w:rFonts w:hint="eastAsia"/>
          <w:sz w:val="32"/>
          <w:szCs w:val="32"/>
        </w:rPr>
        <w:t>本标准在起草过程中，结合各参编单位在数字体育装备、</w:t>
      </w:r>
      <w:proofErr w:type="gramStart"/>
      <w:r w:rsidRPr="00085D6A">
        <w:rPr>
          <w:rFonts w:hint="eastAsia"/>
          <w:sz w:val="32"/>
          <w:szCs w:val="32"/>
        </w:rPr>
        <w:t>文旅交互系统</w:t>
      </w:r>
      <w:proofErr w:type="gramEnd"/>
      <w:r w:rsidRPr="00085D6A">
        <w:rPr>
          <w:rFonts w:hint="eastAsia"/>
          <w:sz w:val="32"/>
          <w:szCs w:val="32"/>
        </w:rPr>
        <w:t>等领域的前期研发与试点应用经验，开展了多轮接口连通性、数据传输稳定性及系统兼容性测试。试验主要包括以下方面：</w:t>
      </w:r>
      <w:bookmarkStart w:id="0" w:name="_GoBack"/>
      <w:bookmarkEnd w:id="0"/>
    </w:p>
    <w:p w14:paraId="78A315D5" w14:textId="443789B4" w:rsidR="00085D6A" w:rsidRPr="00085D6A" w:rsidRDefault="00085D6A" w:rsidP="00085D6A">
      <w:pPr>
        <w:ind w:firstLine="640"/>
        <w:rPr>
          <w:sz w:val="32"/>
          <w:szCs w:val="32"/>
        </w:rPr>
      </w:pPr>
      <w:r w:rsidRPr="00085D6A">
        <w:rPr>
          <w:rFonts w:hint="eastAsia"/>
          <w:sz w:val="32"/>
          <w:szCs w:val="32"/>
        </w:rPr>
        <w:t>（一）</w:t>
      </w:r>
      <w:r w:rsidRPr="00085D6A">
        <w:rPr>
          <w:rFonts w:hint="eastAsia"/>
          <w:sz w:val="32"/>
          <w:szCs w:val="32"/>
        </w:rPr>
        <w:t>接口连通性测试：在模拟真实运动环境中，对基于</w:t>
      </w:r>
      <w:r w:rsidRPr="00085D6A">
        <w:rPr>
          <w:rFonts w:hint="eastAsia"/>
          <w:sz w:val="32"/>
          <w:szCs w:val="32"/>
        </w:rPr>
        <w:t>HTTPS</w:t>
      </w:r>
      <w:r w:rsidRPr="00085D6A">
        <w:rPr>
          <w:rFonts w:hint="eastAsia"/>
          <w:sz w:val="32"/>
          <w:szCs w:val="32"/>
        </w:rPr>
        <w:t>协议的</w:t>
      </w:r>
      <w:r w:rsidRPr="00085D6A">
        <w:rPr>
          <w:rFonts w:hint="eastAsia"/>
          <w:sz w:val="32"/>
          <w:szCs w:val="32"/>
        </w:rPr>
        <w:t>JSON</w:t>
      </w:r>
      <w:r w:rsidRPr="00085D6A">
        <w:rPr>
          <w:rFonts w:hint="eastAsia"/>
          <w:sz w:val="32"/>
          <w:szCs w:val="32"/>
        </w:rPr>
        <w:t>数据交互流程进行了多次测试，验证了下位机与上位服务端之间</w:t>
      </w:r>
      <w:r w:rsidRPr="00085D6A">
        <w:rPr>
          <w:rFonts w:hint="eastAsia"/>
          <w:sz w:val="32"/>
          <w:szCs w:val="32"/>
        </w:rPr>
        <w:t>5</w:t>
      </w:r>
      <w:r w:rsidRPr="00085D6A">
        <w:rPr>
          <w:rFonts w:hint="eastAsia"/>
          <w:sz w:val="32"/>
          <w:szCs w:val="32"/>
        </w:rPr>
        <w:t>次</w:t>
      </w:r>
      <w:r w:rsidRPr="00085D6A">
        <w:rPr>
          <w:rFonts w:hint="eastAsia"/>
          <w:sz w:val="32"/>
          <w:szCs w:val="32"/>
        </w:rPr>
        <w:t>/</w:t>
      </w:r>
      <w:r w:rsidRPr="00085D6A">
        <w:rPr>
          <w:rFonts w:hint="eastAsia"/>
          <w:sz w:val="32"/>
          <w:szCs w:val="32"/>
        </w:rPr>
        <w:t>秒的数据推送频率的可行性，确保数据能够实时、稳定传输。</w:t>
      </w:r>
    </w:p>
    <w:p w14:paraId="6B736972" w14:textId="46E1AB83" w:rsidR="00085D6A" w:rsidRPr="00085D6A" w:rsidRDefault="00085D6A" w:rsidP="00085D6A">
      <w:pPr>
        <w:ind w:firstLine="640"/>
        <w:rPr>
          <w:sz w:val="32"/>
          <w:szCs w:val="32"/>
        </w:rPr>
      </w:pPr>
      <w:r w:rsidRPr="00085D6A">
        <w:rPr>
          <w:rFonts w:hint="eastAsia"/>
          <w:sz w:val="32"/>
          <w:szCs w:val="32"/>
        </w:rPr>
        <w:t>（二）</w:t>
      </w:r>
      <w:r w:rsidRPr="00085D6A">
        <w:rPr>
          <w:rFonts w:hint="eastAsia"/>
          <w:sz w:val="32"/>
          <w:szCs w:val="32"/>
        </w:rPr>
        <w:t>数据完整性验证：通过对运动器械滑轮转速、心率、体温、血氧、卡路里等关键数据的采集与解析测试，验证了</w:t>
      </w:r>
      <w:r w:rsidRPr="00085D6A">
        <w:rPr>
          <w:rFonts w:hint="eastAsia"/>
          <w:sz w:val="32"/>
          <w:szCs w:val="32"/>
        </w:rPr>
        <w:t>JSON</w:t>
      </w:r>
      <w:r w:rsidRPr="00085D6A">
        <w:rPr>
          <w:rFonts w:hint="eastAsia"/>
          <w:sz w:val="32"/>
          <w:szCs w:val="32"/>
        </w:rPr>
        <w:t>数据格式在不同设备间的兼容性与解析一致性。</w:t>
      </w:r>
    </w:p>
    <w:p w14:paraId="558EEE5A" w14:textId="5E6514BF" w:rsidR="00085D6A" w:rsidRPr="00085D6A" w:rsidRDefault="00085D6A" w:rsidP="00085D6A">
      <w:pPr>
        <w:ind w:firstLine="640"/>
        <w:rPr>
          <w:sz w:val="32"/>
          <w:szCs w:val="32"/>
        </w:rPr>
      </w:pPr>
      <w:r w:rsidRPr="00085D6A">
        <w:rPr>
          <w:rFonts w:hint="eastAsia"/>
          <w:sz w:val="32"/>
          <w:szCs w:val="32"/>
        </w:rPr>
        <w:t>（三）</w:t>
      </w:r>
      <w:r w:rsidRPr="00085D6A">
        <w:rPr>
          <w:rFonts w:hint="eastAsia"/>
          <w:sz w:val="32"/>
          <w:szCs w:val="32"/>
        </w:rPr>
        <w:t>多设备并发测试：模拟多用户同时使用不同品牌、</w:t>
      </w:r>
      <w:r w:rsidRPr="00085D6A">
        <w:rPr>
          <w:rFonts w:hint="eastAsia"/>
          <w:sz w:val="32"/>
          <w:szCs w:val="32"/>
        </w:rPr>
        <w:lastRenderedPageBreak/>
        <w:t>型号的运动设备接入系统，测试系统在高并发情况下的响应性能与数据吞吐能力，确保标准在实际应用中的可扩展性与稳定性。</w:t>
      </w:r>
    </w:p>
    <w:p w14:paraId="259B64F2" w14:textId="77EE83F4" w:rsidR="00085D6A" w:rsidRPr="00085D6A" w:rsidRDefault="00085D6A" w:rsidP="00085D6A">
      <w:pPr>
        <w:ind w:firstLine="640"/>
        <w:rPr>
          <w:sz w:val="32"/>
          <w:szCs w:val="32"/>
        </w:rPr>
      </w:pPr>
      <w:r w:rsidRPr="00085D6A">
        <w:rPr>
          <w:rFonts w:hint="eastAsia"/>
          <w:sz w:val="32"/>
          <w:szCs w:val="32"/>
        </w:rPr>
        <w:t>（四）</w:t>
      </w:r>
      <w:r w:rsidRPr="00085D6A">
        <w:rPr>
          <w:rFonts w:hint="eastAsia"/>
          <w:sz w:val="32"/>
          <w:szCs w:val="32"/>
        </w:rPr>
        <w:t>安全性验证：通过</w:t>
      </w:r>
      <w:r w:rsidRPr="00085D6A">
        <w:rPr>
          <w:rFonts w:hint="eastAsia"/>
          <w:sz w:val="32"/>
          <w:szCs w:val="32"/>
        </w:rPr>
        <w:t>HTTPS</w:t>
      </w:r>
      <w:r w:rsidRPr="00085D6A">
        <w:rPr>
          <w:rFonts w:hint="eastAsia"/>
          <w:sz w:val="32"/>
          <w:szCs w:val="32"/>
        </w:rPr>
        <w:t>协议加密传输测试，验证了用户运动数据与健康信息在传输过程中的机密性与完整性，符合网络安全与个人信息保护相关要求。</w:t>
      </w:r>
    </w:p>
    <w:p w14:paraId="6899BBE5" w14:textId="5D8EB512" w:rsidR="00085D6A" w:rsidRPr="00085D6A" w:rsidRDefault="00085D6A" w:rsidP="00085D6A">
      <w:pPr>
        <w:ind w:firstLine="640"/>
        <w:rPr>
          <w:sz w:val="32"/>
          <w:szCs w:val="32"/>
        </w:rPr>
      </w:pPr>
      <w:r w:rsidRPr="00085D6A">
        <w:rPr>
          <w:rFonts w:hint="eastAsia"/>
          <w:sz w:val="32"/>
          <w:szCs w:val="32"/>
        </w:rPr>
        <w:t>（五）</w:t>
      </w:r>
      <w:r w:rsidRPr="00085D6A">
        <w:rPr>
          <w:rFonts w:hint="eastAsia"/>
          <w:sz w:val="32"/>
          <w:szCs w:val="32"/>
        </w:rPr>
        <w:t>上述试验结果表明，本标准所规定的通信接口框架与数据交换机制具备良好的可行性、稳定性与安全性，能够支持数字文体旅交互实时运动应用设备的规模化部署与运营。</w:t>
      </w:r>
    </w:p>
    <w:p w14:paraId="2A0E0125" w14:textId="77777777" w:rsidR="0004710B"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标准中</w:t>
      </w:r>
      <w:r w:rsidRPr="00167311">
        <w:rPr>
          <w:rFonts w:ascii="Times New Roman" w:eastAsia="黑体" w:hAnsi="Times New Roman" w:cs="Times New Roman" w:hint="eastAsia"/>
          <w:bCs/>
          <w:sz w:val="32"/>
          <w:szCs w:val="32"/>
        </w:rPr>
        <w:t>涉及的专利情况</w:t>
      </w:r>
    </w:p>
    <w:p w14:paraId="42D86409" w14:textId="77777777" w:rsidR="00085D6A" w:rsidRPr="00085D6A" w:rsidRDefault="00085D6A" w:rsidP="00085D6A">
      <w:pPr>
        <w:ind w:firstLine="640"/>
        <w:rPr>
          <w:sz w:val="32"/>
          <w:szCs w:val="32"/>
        </w:rPr>
      </w:pPr>
      <w:r w:rsidRPr="00085D6A">
        <w:rPr>
          <w:rFonts w:hint="eastAsia"/>
          <w:sz w:val="32"/>
          <w:szCs w:val="32"/>
        </w:rPr>
        <w:t>无。</w:t>
      </w:r>
    </w:p>
    <w:p w14:paraId="455DC2E4" w14:textId="77777777" w:rsidR="0004710B" w:rsidRPr="00167311"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产业化情况</w:t>
      </w:r>
    </w:p>
    <w:p w14:paraId="390A7886" w14:textId="5A5CE414" w:rsidR="0004710B" w:rsidRPr="00167311" w:rsidRDefault="004B26C4" w:rsidP="00167311">
      <w:pPr>
        <w:ind w:firstLine="640"/>
        <w:rPr>
          <w:sz w:val="32"/>
          <w:szCs w:val="32"/>
        </w:rPr>
      </w:pPr>
      <w:r w:rsidRPr="00167311">
        <w:rPr>
          <w:rFonts w:hint="eastAsia"/>
          <w:sz w:val="32"/>
          <w:szCs w:val="32"/>
        </w:rPr>
        <w:t>无</w:t>
      </w:r>
      <w:r w:rsidR="00167311">
        <w:rPr>
          <w:rFonts w:hint="eastAsia"/>
          <w:sz w:val="32"/>
          <w:szCs w:val="32"/>
        </w:rPr>
        <w:t>。</w:t>
      </w:r>
    </w:p>
    <w:p w14:paraId="61BE8265" w14:textId="77777777" w:rsidR="0004710B" w:rsidRPr="00167311"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采用国际标准和国外先进标准情况</w:t>
      </w:r>
    </w:p>
    <w:p w14:paraId="59F826CF" w14:textId="77777777" w:rsidR="00167311" w:rsidRPr="00167311" w:rsidRDefault="00167311" w:rsidP="00167311">
      <w:pPr>
        <w:ind w:firstLine="640"/>
        <w:rPr>
          <w:sz w:val="32"/>
          <w:szCs w:val="32"/>
        </w:rPr>
      </w:pPr>
      <w:r w:rsidRPr="00167311">
        <w:rPr>
          <w:rFonts w:hint="eastAsia"/>
          <w:sz w:val="32"/>
          <w:szCs w:val="32"/>
        </w:rPr>
        <w:t>无。</w:t>
      </w:r>
    </w:p>
    <w:p w14:paraId="02D69C51" w14:textId="77777777" w:rsidR="0004710B" w:rsidRPr="00167311"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与相关国家标准、行业标准及其他标准，特别是强制性标准的协调性</w:t>
      </w:r>
    </w:p>
    <w:p w14:paraId="7E37890B" w14:textId="748414E6" w:rsidR="0004710B" w:rsidRDefault="00167311" w:rsidP="00167311">
      <w:pPr>
        <w:ind w:firstLine="640"/>
        <w:rPr>
          <w:sz w:val="32"/>
          <w:szCs w:val="32"/>
        </w:rPr>
      </w:pPr>
      <w:r w:rsidRPr="00167311">
        <w:rPr>
          <w:rFonts w:hint="eastAsia"/>
          <w:sz w:val="32"/>
          <w:szCs w:val="32"/>
        </w:rPr>
        <w:t>经查询，截至目前，国内外暂无直接与“</w:t>
      </w:r>
      <w:r w:rsidR="00EE5DB5" w:rsidRPr="00EE5DB5">
        <w:rPr>
          <w:rFonts w:hint="eastAsia"/>
          <w:sz w:val="32"/>
          <w:szCs w:val="32"/>
        </w:rPr>
        <w:t>数字文体旅交互实时运动应用设备</w:t>
      </w:r>
      <w:r w:rsidR="00EE5DB5">
        <w:rPr>
          <w:rFonts w:hint="eastAsia"/>
          <w:sz w:val="32"/>
          <w:szCs w:val="32"/>
        </w:rPr>
        <w:t>通信接口</w:t>
      </w:r>
      <w:r w:rsidRPr="00167311">
        <w:rPr>
          <w:rFonts w:hint="eastAsia"/>
          <w:sz w:val="32"/>
          <w:szCs w:val="32"/>
        </w:rPr>
        <w:t>”相关的国家标准、行业标准、地方标准和团体标准。</w:t>
      </w:r>
      <w:r w:rsidR="00F22B57" w:rsidRPr="00167311">
        <w:rPr>
          <w:rFonts w:hint="eastAsia"/>
          <w:sz w:val="32"/>
          <w:szCs w:val="32"/>
        </w:rPr>
        <w:t>本文件制定的内容符合国家相关法律、法规和政策的规定。</w:t>
      </w:r>
    </w:p>
    <w:p w14:paraId="20D42619" w14:textId="444D30F2" w:rsidR="000C46FF" w:rsidRDefault="000C46FF" w:rsidP="000C46FF">
      <w:pPr>
        <w:numPr>
          <w:ilvl w:val="0"/>
          <w:numId w:val="1"/>
        </w:numPr>
        <w:spacing w:line="540" w:lineRule="exact"/>
        <w:ind w:firstLineChars="0" w:firstLine="0"/>
        <w:outlineLvl w:val="0"/>
        <w:rPr>
          <w:rFonts w:ascii="Times New Roman" w:eastAsia="黑体" w:hAnsi="Times New Roman" w:cs="Times New Roman"/>
          <w:bCs/>
          <w:sz w:val="32"/>
          <w:szCs w:val="32"/>
        </w:rPr>
      </w:pPr>
      <w:r w:rsidRPr="000C46FF">
        <w:rPr>
          <w:rFonts w:ascii="Times New Roman" w:eastAsia="黑体" w:hAnsi="Times New Roman" w:cs="Times New Roman" w:hint="eastAsia"/>
          <w:bCs/>
          <w:sz w:val="32"/>
          <w:szCs w:val="32"/>
        </w:rPr>
        <w:t>符合市场需求和创新需求的情况说明</w:t>
      </w:r>
    </w:p>
    <w:p w14:paraId="6A662E51" w14:textId="0A062265" w:rsidR="00EE5DB5" w:rsidRPr="00EE5DB5" w:rsidRDefault="00EE5DB5" w:rsidP="00EE5DB5">
      <w:pPr>
        <w:ind w:firstLine="640"/>
        <w:rPr>
          <w:sz w:val="32"/>
          <w:szCs w:val="32"/>
        </w:rPr>
      </w:pPr>
      <w:r>
        <w:rPr>
          <w:sz w:val="32"/>
          <w:szCs w:val="32"/>
        </w:rPr>
        <w:lastRenderedPageBreak/>
        <w:t>《</w:t>
      </w:r>
      <w:r w:rsidR="00060A74">
        <w:rPr>
          <w:sz w:val="32"/>
          <w:szCs w:val="32"/>
        </w:rPr>
        <w:t>广电</w:t>
      </w:r>
      <w:r>
        <w:rPr>
          <w:sz w:val="32"/>
          <w:szCs w:val="32"/>
        </w:rPr>
        <w:t>数字文体旅交互实时运动应用设备通信接口规范》</w:t>
      </w:r>
      <w:r w:rsidRPr="00EE5DB5">
        <w:rPr>
          <w:sz w:val="32"/>
          <w:szCs w:val="32"/>
        </w:rPr>
        <w:t>旨在应对智慧运动领域设备互通性差、数据标准不一的行业痛点。随着全民健身与</w:t>
      </w:r>
      <w:proofErr w:type="gramStart"/>
      <w:r w:rsidRPr="00EE5DB5">
        <w:rPr>
          <w:sz w:val="32"/>
          <w:szCs w:val="32"/>
        </w:rPr>
        <w:t>数字文旅融合</w:t>
      </w:r>
      <w:proofErr w:type="gramEnd"/>
      <w:r w:rsidRPr="00EE5DB5">
        <w:rPr>
          <w:sz w:val="32"/>
          <w:szCs w:val="32"/>
        </w:rPr>
        <w:t>加速，消费者对运动体验的沉浸性和个性化需求日益提升。智慧运动馆通过智能设备与人机交互技术，使用户可在虚拟场景中自由</w:t>
      </w:r>
      <w:r w:rsidRPr="00EE5DB5">
        <w:rPr>
          <w:sz w:val="32"/>
          <w:szCs w:val="32"/>
        </w:rPr>
        <w:t>“</w:t>
      </w:r>
      <w:r w:rsidRPr="00EE5DB5">
        <w:rPr>
          <w:sz w:val="32"/>
          <w:szCs w:val="32"/>
        </w:rPr>
        <w:t>穿梭</w:t>
      </w:r>
      <w:r w:rsidRPr="00EE5DB5">
        <w:rPr>
          <w:sz w:val="32"/>
          <w:szCs w:val="32"/>
        </w:rPr>
        <w:t>”</w:t>
      </w:r>
      <w:r w:rsidRPr="00EE5DB5">
        <w:rPr>
          <w:sz w:val="32"/>
          <w:szCs w:val="32"/>
        </w:rPr>
        <w:t>，显著增强运动乐趣。</w:t>
      </w:r>
    </w:p>
    <w:p w14:paraId="6D0BD8E0" w14:textId="77777777" w:rsidR="00EE5DB5" w:rsidRPr="00EE5DB5" w:rsidRDefault="00EE5DB5" w:rsidP="00EE5DB5">
      <w:pPr>
        <w:ind w:firstLine="640"/>
        <w:rPr>
          <w:sz w:val="32"/>
          <w:szCs w:val="32"/>
        </w:rPr>
      </w:pPr>
      <w:r w:rsidRPr="00EE5DB5">
        <w:rPr>
          <w:sz w:val="32"/>
          <w:szCs w:val="32"/>
        </w:rPr>
        <w:t>本标准通过统一数据交互框架与通信协议，打通多品牌设备间的</w:t>
      </w:r>
      <w:r w:rsidRPr="00EE5DB5">
        <w:rPr>
          <w:sz w:val="32"/>
          <w:szCs w:val="32"/>
        </w:rPr>
        <w:t>“</w:t>
      </w:r>
      <w:r w:rsidRPr="00EE5DB5">
        <w:rPr>
          <w:sz w:val="32"/>
          <w:szCs w:val="32"/>
        </w:rPr>
        <w:t>数据壁垒</w:t>
      </w:r>
      <w:r w:rsidRPr="00EE5DB5">
        <w:rPr>
          <w:sz w:val="32"/>
          <w:szCs w:val="32"/>
        </w:rPr>
        <w:t>”</w:t>
      </w:r>
      <w:r w:rsidRPr="00EE5DB5">
        <w:rPr>
          <w:sz w:val="32"/>
          <w:szCs w:val="32"/>
        </w:rPr>
        <w:t>，保障运动数据与虚拟场景低延迟、高可靠交互，确保沉浸体验流畅一致。同时，大幅降低企业研发对接成本，缩短产品开发周期，推动资源</w:t>
      </w:r>
      <w:proofErr w:type="gramStart"/>
      <w:r w:rsidRPr="00EE5DB5">
        <w:rPr>
          <w:sz w:val="32"/>
          <w:szCs w:val="32"/>
        </w:rPr>
        <w:t>向内容</w:t>
      </w:r>
      <w:proofErr w:type="gramEnd"/>
      <w:r w:rsidRPr="00EE5DB5">
        <w:rPr>
          <w:sz w:val="32"/>
          <w:szCs w:val="32"/>
        </w:rPr>
        <w:t>创新与技术优化集中。</w:t>
      </w:r>
    </w:p>
    <w:p w14:paraId="605B7B05" w14:textId="51993998" w:rsidR="000C46FF" w:rsidRPr="00EE5DB5" w:rsidRDefault="00EE5DB5" w:rsidP="005D6765">
      <w:pPr>
        <w:ind w:firstLine="640"/>
        <w:rPr>
          <w:sz w:val="32"/>
          <w:szCs w:val="32"/>
        </w:rPr>
      </w:pPr>
      <w:r w:rsidRPr="00EE5DB5">
        <w:rPr>
          <w:sz w:val="32"/>
          <w:szCs w:val="32"/>
        </w:rPr>
        <w:t>此外，标准面向</w:t>
      </w:r>
      <w:r w:rsidRPr="00EE5DB5">
        <w:rPr>
          <w:sz w:val="32"/>
          <w:szCs w:val="32"/>
        </w:rPr>
        <w:t>5G</w:t>
      </w:r>
      <w:r w:rsidRPr="00EE5DB5">
        <w:rPr>
          <w:sz w:val="32"/>
          <w:szCs w:val="32"/>
        </w:rPr>
        <w:t>、物联网等未来趋势，提供可扩展架构，为跨域赛事、体旅大数据分析等创新应用奠定基础，最终形成</w:t>
      </w:r>
      <w:r w:rsidRPr="00EE5DB5">
        <w:rPr>
          <w:sz w:val="32"/>
          <w:szCs w:val="32"/>
        </w:rPr>
        <w:t>“</w:t>
      </w:r>
      <w:r w:rsidRPr="00EE5DB5">
        <w:rPr>
          <w:sz w:val="32"/>
          <w:szCs w:val="32"/>
        </w:rPr>
        <w:t>用户体验提升</w:t>
      </w:r>
      <w:r w:rsidRPr="00EE5DB5">
        <w:rPr>
          <w:sz w:val="32"/>
          <w:szCs w:val="32"/>
        </w:rPr>
        <w:t>—</w:t>
      </w:r>
      <w:r w:rsidRPr="00EE5DB5">
        <w:rPr>
          <w:sz w:val="32"/>
          <w:szCs w:val="32"/>
        </w:rPr>
        <w:t>运营效率优化</w:t>
      </w:r>
      <w:r w:rsidRPr="00EE5DB5">
        <w:rPr>
          <w:sz w:val="32"/>
          <w:szCs w:val="32"/>
        </w:rPr>
        <w:t>—</w:t>
      </w:r>
      <w:r w:rsidRPr="00EE5DB5">
        <w:rPr>
          <w:sz w:val="32"/>
          <w:szCs w:val="32"/>
        </w:rPr>
        <w:t>产业协同创新</w:t>
      </w:r>
      <w:r w:rsidRPr="00EE5DB5">
        <w:rPr>
          <w:sz w:val="32"/>
          <w:szCs w:val="32"/>
        </w:rPr>
        <w:t>”</w:t>
      </w:r>
      <w:r w:rsidRPr="00EE5DB5">
        <w:rPr>
          <w:sz w:val="32"/>
          <w:szCs w:val="32"/>
        </w:rPr>
        <w:t>的闭环，全面助力数字文体</w:t>
      </w:r>
      <w:proofErr w:type="gramStart"/>
      <w:r w:rsidRPr="00EE5DB5">
        <w:rPr>
          <w:sz w:val="32"/>
          <w:szCs w:val="32"/>
        </w:rPr>
        <w:t>旅产业</w:t>
      </w:r>
      <w:proofErr w:type="gramEnd"/>
      <w:r w:rsidRPr="00EE5DB5">
        <w:rPr>
          <w:sz w:val="32"/>
          <w:szCs w:val="32"/>
        </w:rPr>
        <w:t>高效、可持续发展。</w:t>
      </w:r>
    </w:p>
    <w:p w14:paraId="33915EFD" w14:textId="77777777" w:rsidR="0004710B" w:rsidRPr="00167311"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重大分歧意见的处理经过和依据</w:t>
      </w:r>
    </w:p>
    <w:p w14:paraId="6AF5E15B" w14:textId="0500780E" w:rsidR="0004710B" w:rsidRPr="00167311" w:rsidRDefault="00167311" w:rsidP="00167311">
      <w:pPr>
        <w:ind w:firstLine="640"/>
        <w:rPr>
          <w:sz w:val="32"/>
          <w:szCs w:val="32"/>
        </w:rPr>
      </w:pPr>
      <w:r w:rsidRPr="00167311">
        <w:rPr>
          <w:rFonts w:hint="eastAsia"/>
          <w:sz w:val="32"/>
          <w:szCs w:val="32"/>
        </w:rPr>
        <w:t>无。</w:t>
      </w:r>
    </w:p>
    <w:p w14:paraId="75D34AE7" w14:textId="77777777" w:rsidR="0004710B" w:rsidRPr="00167311" w:rsidRDefault="00F22B57"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sidRPr="00167311">
        <w:rPr>
          <w:rFonts w:ascii="Times New Roman" w:eastAsia="黑体" w:hAnsi="Times New Roman" w:cs="Times New Roman"/>
          <w:bCs/>
          <w:sz w:val="32"/>
          <w:szCs w:val="32"/>
        </w:rPr>
        <w:t>贯彻标准的要求和措施建议（包括组织措施、技术措施、过度办法等）</w:t>
      </w:r>
    </w:p>
    <w:p w14:paraId="76E68A7A" w14:textId="56DB7E9F" w:rsidR="00060A74" w:rsidRPr="00060A74" w:rsidRDefault="00060A74" w:rsidP="00060A74">
      <w:pPr>
        <w:spacing w:line="540" w:lineRule="exact"/>
        <w:ind w:left="640" w:firstLineChars="0" w:firstLine="0"/>
        <w:outlineLvl w:val="0"/>
        <w:rPr>
          <w:rFonts w:ascii="楷体" w:eastAsia="楷体" w:hAnsi="楷体" w:cs="Times New Roman"/>
          <w:sz w:val="32"/>
          <w:szCs w:val="32"/>
        </w:rPr>
      </w:pPr>
      <w:r>
        <w:rPr>
          <w:rFonts w:ascii="楷体" w:eastAsia="楷体" w:hAnsi="楷体" w:cs="Times New Roman" w:hint="eastAsia"/>
          <w:sz w:val="32"/>
          <w:szCs w:val="32"/>
        </w:rPr>
        <w:t>（一）</w:t>
      </w:r>
      <w:r w:rsidRPr="00060A74">
        <w:rPr>
          <w:rFonts w:ascii="楷体" w:eastAsia="楷体" w:hAnsi="楷体" w:cs="Times New Roman" w:hint="eastAsia"/>
          <w:sz w:val="32"/>
          <w:szCs w:val="32"/>
        </w:rPr>
        <w:t>成立贯宣工作组</w:t>
      </w:r>
    </w:p>
    <w:p w14:paraId="055B5EC3" w14:textId="77777777" w:rsidR="00060A74" w:rsidRPr="00060A74" w:rsidRDefault="00060A74" w:rsidP="00060A74">
      <w:pPr>
        <w:ind w:firstLine="640"/>
        <w:rPr>
          <w:sz w:val="32"/>
          <w:szCs w:val="32"/>
        </w:rPr>
      </w:pPr>
      <w:r w:rsidRPr="00060A74">
        <w:rPr>
          <w:rFonts w:hint="eastAsia"/>
          <w:sz w:val="32"/>
          <w:szCs w:val="32"/>
        </w:rPr>
        <w:t>成立标准宣贯工作组负责本标准相关解读、培训资料、考核资料，完善标准内容，以及推行、评估、提炼和协助改善和提升标准的工作。</w:t>
      </w:r>
    </w:p>
    <w:p w14:paraId="1D4F1CA8" w14:textId="3D2950D7" w:rsidR="00060A74" w:rsidRPr="00060A74" w:rsidRDefault="00060A74" w:rsidP="00060A74">
      <w:pPr>
        <w:spacing w:line="540" w:lineRule="exact"/>
        <w:ind w:left="640" w:firstLineChars="0" w:firstLine="0"/>
        <w:outlineLvl w:val="0"/>
        <w:rPr>
          <w:rFonts w:ascii="楷体" w:eastAsia="楷体" w:hAnsi="楷体" w:cs="Times New Roman"/>
          <w:sz w:val="32"/>
          <w:szCs w:val="32"/>
        </w:rPr>
      </w:pPr>
      <w:r w:rsidRPr="00060A74">
        <w:rPr>
          <w:rFonts w:ascii="楷体" w:eastAsia="楷体" w:hAnsi="楷体" w:cs="Times New Roman" w:hint="eastAsia"/>
          <w:sz w:val="32"/>
          <w:szCs w:val="32"/>
        </w:rPr>
        <w:lastRenderedPageBreak/>
        <w:t>（二）召开标准贯宣发布会</w:t>
      </w:r>
    </w:p>
    <w:p w14:paraId="7F0B2D3F" w14:textId="77777777" w:rsidR="00060A74" w:rsidRPr="00060A74" w:rsidRDefault="00060A74" w:rsidP="00060A74">
      <w:pPr>
        <w:ind w:firstLine="640"/>
        <w:rPr>
          <w:sz w:val="32"/>
          <w:szCs w:val="32"/>
        </w:rPr>
      </w:pPr>
      <w:r w:rsidRPr="00060A74">
        <w:rPr>
          <w:rFonts w:hint="eastAsia"/>
          <w:sz w:val="32"/>
          <w:szCs w:val="32"/>
        </w:rPr>
        <w:t>通过线下、线</w:t>
      </w:r>
      <w:proofErr w:type="gramStart"/>
      <w:r w:rsidRPr="00060A74">
        <w:rPr>
          <w:rFonts w:hint="eastAsia"/>
          <w:sz w:val="32"/>
          <w:szCs w:val="32"/>
        </w:rPr>
        <w:t>上渠道</w:t>
      </w:r>
      <w:proofErr w:type="gramEnd"/>
      <w:r w:rsidRPr="00060A74">
        <w:rPr>
          <w:rFonts w:hint="eastAsia"/>
          <w:sz w:val="32"/>
          <w:szCs w:val="32"/>
        </w:rPr>
        <w:t>召开标准贯宣发布会，提前通知与标准内容相关部门、企业人员参会，由标准贯宣工作组及专业人员解读标准内容，并通过示例对标准要求进行示范；邀请媒体对发布会进行线上线下宣传报道，扩大宣贯会影响力；会后将标准解读信息发布于中心门户网站，</w:t>
      </w:r>
      <w:proofErr w:type="gramStart"/>
      <w:r w:rsidRPr="00060A74">
        <w:rPr>
          <w:rFonts w:hint="eastAsia"/>
          <w:sz w:val="32"/>
          <w:szCs w:val="32"/>
        </w:rPr>
        <w:t>供标准</w:t>
      </w:r>
      <w:proofErr w:type="gramEnd"/>
      <w:r w:rsidRPr="00060A74">
        <w:rPr>
          <w:rFonts w:hint="eastAsia"/>
          <w:sz w:val="32"/>
          <w:szCs w:val="32"/>
        </w:rPr>
        <w:t>实施的工作人员及时了解和学习。</w:t>
      </w:r>
    </w:p>
    <w:p w14:paraId="6AD3D061" w14:textId="37A1256F" w:rsidR="00060A74" w:rsidRPr="00060A74" w:rsidRDefault="00060A74" w:rsidP="00060A74">
      <w:pPr>
        <w:spacing w:line="540" w:lineRule="exact"/>
        <w:ind w:left="640" w:firstLineChars="0" w:firstLine="0"/>
        <w:outlineLvl w:val="0"/>
        <w:rPr>
          <w:rFonts w:ascii="楷体" w:eastAsia="楷体" w:hAnsi="楷体" w:cs="Times New Roman"/>
          <w:sz w:val="32"/>
          <w:szCs w:val="32"/>
        </w:rPr>
      </w:pPr>
      <w:r w:rsidRPr="00060A74">
        <w:rPr>
          <w:rFonts w:ascii="楷体" w:eastAsia="楷体" w:hAnsi="楷体" w:cs="Times New Roman" w:hint="eastAsia"/>
          <w:sz w:val="32"/>
          <w:szCs w:val="32"/>
        </w:rPr>
        <w:t>（三）开展标准宣贯培训</w:t>
      </w:r>
    </w:p>
    <w:p w14:paraId="5AEE1B3D" w14:textId="77777777" w:rsidR="00060A74" w:rsidRPr="00060A74" w:rsidRDefault="00060A74" w:rsidP="00060A74">
      <w:pPr>
        <w:ind w:firstLine="640"/>
        <w:rPr>
          <w:sz w:val="32"/>
          <w:szCs w:val="32"/>
        </w:rPr>
      </w:pPr>
      <w:r w:rsidRPr="00060A74">
        <w:rPr>
          <w:rFonts w:hint="eastAsia"/>
          <w:sz w:val="32"/>
          <w:szCs w:val="32"/>
        </w:rPr>
        <w:t>邀请标准起草专家对标准各部分内容进行讲解，将理论阐述、方法与实际相结合，做到深入浅出，促进标准的理解与实施。</w:t>
      </w:r>
    </w:p>
    <w:p w14:paraId="7B97D2B1" w14:textId="6E4D8101" w:rsidR="00060A74" w:rsidRPr="00060A74" w:rsidRDefault="00060A74" w:rsidP="00060A74">
      <w:pPr>
        <w:spacing w:line="540" w:lineRule="exact"/>
        <w:ind w:left="640" w:firstLineChars="0" w:firstLine="0"/>
        <w:outlineLvl w:val="0"/>
        <w:rPr>
          <w:rFonts w:ascii="楷体" w:eastAsia="楷体" w:hAnsi="楷体" w:cs="Times New Roman"/>
          <w:sz w:val="32"/>
          <w:szCs w:val="32"/>
        </w:rPr>
      </w:pPr>
      <w:r w:rsidRPr="00060A74">
        <w:rPr>
          <w:rFonts w:ascii="楷体" w:eastAsia="楷体" w:hAnsi="楷体" w:cs="Times New Roman" w:hint="eastAsia"/>
          <w:sz w:val="32"/>
          <w:szCs w:val="32"/>
        </w:rPr>
        <w:t>（四）标准贯</w:t>
      </w:r>
      <w:proofErr w:type="gramStart"/>
      <w:r w:rsidRPr="00060A74">
        <w:rPr>
          <w:rFonts w:ascii="楷体" w:eastAsia="楷体" w:hAnsi="楷体" w:cs="Times New Roman" w:hint="eastAsia"/>
          <w:sz w:val="32"/>
          <w:szCs w:val="32"/>
        </w:rPr>
        <w:t>宣成效</w:t>
      </w:r>
      <w:proofErr w:type="gramEnd"/>
      <w:r w:rsidRPr="00060A74">
        <w:rPr>
          <w:rFonts w:ascii="楷体" w:eastAsia="楷体" w:hAnsi="楷体" w:cs="Times New Roman" w:hint="eastAsia"/>
          <w:sz w:val="32"/>
          <w:szCs w:val="32"/>
        </w:rPr>
        <w:t>评估</w:t>
      </w:r>
    </w:p>
    <w:p w14:paraId="1F3EBE48" w14:textId="2A44AA30" w:rsidR="00167311" w:rsidRPr="00060A74" w:rsidRDefault="00060A74" w:rsidP="00060A74">
      <w:pPr>
        <w:ind w:firstLine="640"/>
        <w:rPr>
          <w:sz w:val="32"/>
          <w:szCs w:val="32"/>
        </w:rPr>
      </w:pPr>
      <w:r w:rsidRPr="00060A74">
        <w:rPr>
          <w:rFonts w:hint="eastAsia"/>
          <w:sz w:val="32"/>
          <w:szCs w:val="32"/>
        </w:rPr>
        <w:t>标准贯</w:t>
      </w:r>
      <w:proofErr w:type="gramStart"/>
      <w:r w:rsidRPr="00060A74">
        <w:rPr>
          <w:rFonts w:hint="eastAsia"/>
          <w:sz w:val="32"/>
          <w:szCs w:val="32"/>
        </w:rPr>
        <w:t>宣活动</w:t>
      </w:r>
      <w:proofErr w:type="gramEnd"/>
      <w:r w:rsidRPr="00060A74">
        <w:rPr>
          <w:rFonts w:hint="eastAsia"/>
          <w:sz w:val="32"/>
          <w:szCs w:val="32"/>
        </w:rPr>
        <w:t>时以及活动后，根据现场提问、调查问卷等形式对标准贯</w:t>
      </w:r>
      <w:proofErr w:type="gramStart"/>
      <w:r w:rsidRPr="00060A74">
        <w:rPr>
          <w:rFonts w:hint="eastAsia"/>
          <w:sz w:val="32"/>
          <w:szCs w:val="32"/>
        </w:rPr>
        <w:t>宣成效</w:t>
      </w:r>
      <w:proofErr w:type="gramEnd"/>
      <w:r w:rsidRPr="00060A74">
        <w:rPr>
          <w:rFonts w:hint="eastAsia"/>
          <w:sz w:val="32"/>
          <w:szCs w:val="32"/>
        </w:rPr>
        <w:t>进行调查评估；在标准发布后定期对相关部门</w:t>
      </w:r>
      <w:r w:rsidRPr="00060A74">
        <w:rPr>
          <w:rFonts w:hint="eastAsia"/>
          <w:sz w:val="32"/>
          <w:szCs w:val="32"/>
        </w:rPr>
        <w:t>/</w:t>
      </w:r>
      <w:r w:rsidRPr="00060A74">
        <w:rPr>
          <w:rFonts w:hint="eastAsia"/>
          <w:sz w:val="32"/>
          <w:szCs w:val="32"/>
        </w:rPr>
        <w:t>企业进行标准执行相关工作调研，根据调查结果评估标准贯宣效果。及时检查贯宣成果，总结经验和教训，与时俱进提高标准贯宣的质量、促进标准实施落地。</w:t>
      </w:r>
    </w:p>
    <w:p w14:paraId="437B7575" w14:textId="365E0D6A" w:rsidR="0004710B" w:rsidRPr="00167311" w:rsidRDefault="00167311" w:rsidP="00167311">
      <w:pPr>
        <w:numPr>
          <w:ilvl w:val="0"/>
          <w:numId w:val="1"/>
        </w:numPr>
        <w:spacing w:line="540" w:lineRule="exact"/>
        <w:ind w:firstLineChars="0" w:firstLine="0"/>
        <w:outlineLvl w:val="0"/>
        <w:rPr>
          <w:rFonts w:ascii="Times New Roman" w:eastAsia="黑体" w:hAnsi="Times New Roman" w:cs="Times New Roman"/>
          <w:bCs/>
          <w:sz w:val="32"/>
          <w:szCs w:val="32"/>
        </w:rPr>
      </w:pPr>
      <w:r>
        <w:rPr>
          <w:rFonts w:ascii="Times New Roman" w:eastAsia="黑体" w:hAnsi="Times New Roman" w:cs="Times New Roman"/>
          <w:bCs/>
          <w:sz w:val="32"/>
          <w:szCs w:val="32"/>
        </w:rPr>
        <w:t>其它应予说明的事项</w:t>
      </w:r>
    </w:p>
    <w:p w14:paraId="34DE9F82" w14:textId="7F374E2B" w:rsidR="004B26C4" w:rsidRPr="00085D6A" w:rsidRDefault="00F22B57" w:rsidP="00085D6A">
      <w:pPr>
        <w:ind w:firstLine="640"/>
        <w:rPr>
          <w:sz w:val="32"/>
          <w:szCs w:val="32"/>
        </w:rPr>
      </w:pPr>
      <w:r w:rsidRPr="00167311">
        <w:rPr>
          <w:rFonts w:hint="eastAsia"/>
          <w:sz w:val="32"/>
          <w:szCs w:val="32"/>
        </w:rPr>
        <w:t>无</w:t>
      </w:r>
      <w:r w:rsidR="00167311">
        <w:rPr>
          <w:rFonts w:hint="eastAsia"/>
          <w:sz w:val="32"/>
          <w:szCs w:val="32"/>
        </w:rPr>
        <w:t>。</w:t>
      </w:r>
    </w:p>
    <w:p w14:paraId="412CDAC3" w14:textId="77777777" w:rsidR="004B26C4" w:rsidRDefault="004B26C4" w:rsidP="004E07CD"/>
    <w:p w14:paraId="5351818D" w14:textId="45A0156E" w:rsidR="004B26C4" w:rsidRPr="00167311" w:rsidRDefault="004B26C4" w:rsidP="00167311">
      <w:pPr>
        <w:wordWrap w:val="0"/>
        <w:ind w:firstLine="640"/>
        <w:jc w:val="right"/>
        <w:rPr>
          <w:sz w:val="32"/>
          <w:szCs w:val="32"/>
        </w:rPr>
      </w:pPr>
      <w:r w:rsidRPr="00167311">
        <w:rPr>
          <w:rFonts w:hint="eastAsia"/>
          <w:sz w:val="32"/>
          <w:szCs w:val="32"/>
        </w:rPr>
        <w:t>编制</w:t>
      </w:r>
      <w:r w:rsidR="00085D6A">
        <w:rPr>
          <w:rFonts w:hint="eastAsia"/>
          <w:sz w:val="32"/>
          <w:szCs w:val="32"/>
        </w:rPr>
        <w:t>工作</w:t>
      </w:r>
      <w:r w:rsidRPr="00167311">
        <w:rPr>
          <w:rFonts w:hint="eastAsia"/>
          <w:sz w:val="32"/>
          <w:szCs w:val="32"/>
        </w:rPr>
        <w:t>组</w:t>
      </w:r>
      <w:r w:rsidR="00167311">
        <w:rPr>
          <w:rFonts w:hint="eastAsia"/>
          <w:sz w:val="32"/>
          <w:szCs w:val="32"/>
        </w:rPr>
        <w:t xml:space="preserve">     </w:t>
      </w:r>
    </w:p>
    <w:p w14:paraId="27AC143B" w14:textId="5632762B" w:rsidR="004B26C4" w:rsidRPr="005D6765" w:rsidRDefault="004B26C4" w:rsidP="005D6765">
      <w:pPr>
        <w:spacing w:after="120" w:line="480" w:lineRule="auto"/>
        <w:ind w:firstLineChars="1584" w:firstLine="5069"/>
        <w:jc w:val="center"/>
        <w:rPr>
          <w:rFonts w:ascii="仿宋_GB2312" w:eastAsia="仿宋_GB2312" w:hAnsi="仿宋_GB2312" w:cs="仿宋_GB2312"/>
          <w:sz w:val="32"/>
          <w:szCs w:val="32"/>
        </w:rPr>
      </w:pPr>
      <w:r w:rsidRPr="004B26C4">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sidRPr="004B26C4">
        <w:rPr>
          <w:rFonts w:ascii="仿宋_GB2312" w:eastAsia="仿宋_GB2312" w:hAnsi="仿宋_GB2312" w:cs="仿宋_GB2312" w:hint="eastAsia"/>
          <w:sz w:val="32"/>
          <w:szCs w:val="32"/>
        </w:rPr>
        <w:t>年</w:t>
      </w:r>
      <w:r w:rsidR="005D6765">
        <w:rPr>
          <w:rFonts w:ascii="仿宋_GB2312" w:eastAsia="仿宋_GB2312" w:hAnsi="仿宋_GB2312" w:cs="仿宋_GB2312" w:hint="eastAsia"/>
          <w:sz w:val="32"/>
          <w:szCs w:val="32"/>
        </w:rPr>
        <w:t>9</w:t>
      </w:r>
      <w:r w:rsidRPr="004B26C4">
        <w:rPr>
          <w:rFonts w:ascii="仿宋_GB2312" w:eastAsia="仿宋_GB2312" w:hAnsi="仿宋_GB2312" w:cs="仿宋_GB2312" w:hint="eastAsia"/>
          <w:sz w:val="32"/>
          <w:szCs w:val="32"/>
        </w:rPr>
        <w:t>月</w:t>
      </w:r>
      <w:r w:rsidR="005D6765">
        <w:rPr>
          <w:rFonts w:ascii="仿宋_GB2312" w:eastAsia="仿宋_GB2312" w:hAnsi="仿宋_GB2312" w:cs="仿宋_GB2312" w:hint="eastAsia"/>
          <w:sz w:val="32"/>
          <w:szCs w:val="32"/>
        </w:rPr>
        <w:t>1</w:t>
      </w:r>
      <w:r w:rsidR="00085D6A">
        <w:rPr>
          <w:rFonts w:ascii="仿宋_GB2312" w:eastAsia="仿宋_GB2312" w:hAnsi="仿宋_GB2312" w:cs="仿宋_GB2312" w:hint="eastAsia"/>
          <w:sz w:val="32"/>
          <w:szCs w:val="32"/>
        </w:rPr>
        <w:t>5</w:t>
      </w:r>
      <w:r w:rsidRPr="004B26C4">
        <w:rPr>
          <w:rFonts w:ascii="仿宋_GB2312" w:eastAsia="仿宋_GB2312" w:hAnsi="仿宋_GB2312" w:cs="仿宋_GB2312" w:hint="eastAsia"/>
          <w:sz w:val="32"/>
          <w:szCs w:val="32"/>
        </w:rPr>
        <w:t>日</w:t>
      </w:r>
    </w:p>
    <w:sectPr w:rsidR="004B26C4" w:rsidRPr="005D6765">
      <w:headerReference w:type="even" r:id="rId8"/>
      <w:headerReference w:type="default" r:id="rId9"/>
      <w:footerReference w:type="even" r:id="rId10"/>
      <w:footerReference w:type="default" r:id="rId11"/>
      <w:headerReference w:type="first" r:id="rId12"/>
      <w:footerReference w:type="first" r:id="rId13"/>
      <w:pgSz w:w="11906" w:h="16838"/>
      <w:pgMar w:top="1417" w:right="1803" w:bottom="1417"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1991B" w14:textId="77777777" w:rsidR="0046744A" w:rsidRDefault="0046744A">
      <w:r>
        <w:separator/>
      </w:r>
    </w:p>
  </w:endnote>
  <w:endnote w:type="continuationSeparator" w:id="0">
    <w:p w14:paraId="7AF15F22" w14:textId="77777777" w:rsidR="0046744A" w:rsidRDefault="0046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B9B6E" w14:textId="77777777" w:rsidR="00283CB5" w:rsidRDefault="00283CB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42896"/>
      <w:docPartObj>
        <w:docPartGallery w:val="Page Numbers (Bottom of Page)"/>
        <w:docPartUnique/>
      </w:docPartObj>
    </w:sdtPr>
    <w:sdtEndPr/>
    <w:sdtContent>
      <w:p w14:paraId="23EC82B7" w14:textId="05ADB222" w:rsidR="00283CB5" w:rsidRDefault="00283CB5">
        <w:pPr>
          <w:pStyle w:val="a7"/>
          <w:ind w:firstLine="360"/>
          <w:jc w:val="center"/>
        </w:pPr>
        <w:r w:rsidRPr="00283CB5">
          <w:rPr>
            <w:rFonts w:hint="eastAsia"/>
            <w:color w:val="000000" w:themeColor="text1"/>
            <w:sz w:val="21"/>
            <w:szCs w:val="21"/>
          </w:rPr>
          <w:t>—</w:t>
        </w:r>
        <w:r w:rsidRPr="00283CB5">
          <w:rPr>
            <w:color w:val="000000" w:themeColor="text1"/>
            <w:sz w:val="21"/>
            <w:szCs w:val="21"/>
          </w:rPr>
          <w:fldChar w:fldCharType="begin"/>
        </w:r>
        <w:r w:rsidRPr="00283CB5">
          <w:rPr>
            <w:color w:val="000000" w:themeColor="text1"/>
            <w:sz w:val="21"/>
            <w:szCs w:val="21"/>
          </w:rPr>
          <w:instrText>PAGE   \* MERGEFORMAT</w:instrText>
        </w:r>
        <w:r w:rsidRPr="00283CB5">
          <w:rPr>
            <w:color w:val="000000" w:themeColor="text1"/>
            <w:sz w:val="21"/>
            <w:szCs w:val="21"/>
          </w:rPr>
          <w:fldChar w:fldCharType="separate"/>
        </w:r>
        <w:r w:rsidR="00085D6A">
          <w:rPr>
            <w:noProof/>
            <w:color w:val="000000" w:themeColor="text1"/>
            <w:sz w:val="21"/>
            <w:szCs w:val="21"/>
          </w:rPr>
          <w:t>1</w:t>
        </w:r>
        <w:r w:rsidRPr="00283CB5">
          <w:rPr>
            <w:color w:val="000000" w:themeColor="text1"/>
            <w:sz w:val="21"/>
            <w:szCs w:val="21"/>
          </w:rPr>
          <w:fldChar w:fldCharType="end"/>
        </w:r>
        <w:r w:rsidRPr="00283CB5">
          <w:rPr>
            <w:rFonts w:hint="eastAsia"/>
            <w:color w:val="000000" w:themeColor="text1"/>
            <w:sz w:val="21"/>
            <w:szCs w:val="21"/>
          </w:rPr>
          <w:t>—</w:t>
        </w:r>
      </w:p>
    </w:sdtContent>
  </w:sdt>
  <w:p w14:paraId="4CF50B77" w14:textId="77777777" w:rsidR="00283CB5" w:rsidRDefault="00283CB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D074D" w14:textId="77777777" w:rsidR="00283CB5" w:rsidRDefault="00283CB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7C72" w14:textId="77777777" w:rsidR="0046744A" w:rsidRDefault="0046744A">
      <w:r>
        <w:separator/>
      </w:r>
    </w:p>
  </w:footnote>
  <w:footnote w:type="continuationSeparator" w:id="0">
    <w:p w14:paraId="3FFBC77C" w14:textId="77777777" w:rsidR="0046744A" w:rsidRDefault="00467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BB7D" w14:textId="77777777" w:rsidR="00283CB5" w:rsidRDefault="00283CB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864F" w14:textId="77777777" w:rsidR="00283CB5" w:rsidRDefault="00283CB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56B9" w14:textId="77777777" w:rsidR="00283CB5" w:rsidRDefault="00283CB5">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A63FD"/>
    <w:multiLevelType w:val="singleLevel"/>
    <w:tmpl w:val="A1DA63FD"/>
    <w:lvl w:ilvl="0">
      <w:start w:val="1"/>
      <w:numFmt w:val="decimal"/>
      <w:suff w:val="nothing"/>
      <w:lvlText w:val="%1、"/>
      <w:lvlJc w:val="left"/>
    </w:lvl>
  </w:abstractNum>
  <w:abstractNum w:abstractNumId="1">
    <w:nsid w:val="FC889F8B"/>
    <w:multiLevelType w:val="singleLevel"/>
    <w:tmpl w:val="FC889F8B"/>
    <w:lvl w:ilvl="0">
      <w:start w:val="1"/>
      <w:numFmt w:val="decimal"/>
      <w:suff w:val="nothing"/>
      <w:lvlText w:val="%1、"/>
      <w:lvlJc w:val="left"/>
      <w:pPr>
        <w:ind w:left="642" w:firstLine="0"/>
      </w:pPr>
    </w:lvl>
  </w:abstractNum>
  <w:abstractNum w:abstractNumId="2">
    <w:nsid w:val="21015D93"/>
    <w:multiLevelType w:val="hybridMultilevel"/>
    <w:tmpl w:val="C320194C"/>
    <w:lvl w:ilvl="0" w:tplc="F4C0220E">
      <w:start w:val="1"/>
      <w:numFmt w:val="japaneseCounting"/>
      <w:lvlText w:val="（%1）"/>
      <w:lvlJc w:val="left"/>
      <w:pPr>
        <w:ind w:left="1386" w:hanging="826"/>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nsid w:val="426E6235"/>
    <w:multiLevelType w:val="singleLevel"/>
    <w:tmpl w:val="426E6235"/>
    <w:lvl w:ilvl="0">
      <w:start w:val="1"/>
      <w:numFmt w:val="chineseCounting"/>
      <w:suff w:val="nothing"/>
      <w:lvlText w:val="%1、"/>
      <w:lvlJc w:val="left"/>
      <w:rPr>
        <w:rFonts w:hint="eastAsia"/>
      </w:rPr>
    </w:lvl>
  </w:abstractNum>
  <w:abstractNum w:abstractNumId="4">
    <w:nsid w:val="62D4E857"/>
    <w:multiLevelType w:val="singleLevel"/>
    <w:tmpl w:val="62D4E857"/>
    <w:lvl w:ilvl="0">
      <w:start w:val="3"/>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GVkMjVjNDgyNjk1Mjk4MTU2MzIyOTdiMGYxMjcifQ=="/>
  </w:docVars>
  <w:rsids>
    <w:rsidRoot w:val="7208172C"/>
    <w:rsid w:val="0003557A"/>
    <w:rsid w:val="0004710B"/>
    <w:rsid w:val="00060A74"/>
    <w:rsid w:val="00062559"/>
    <w:rsid w:val="00085D6A"/>
    <w:rsid w:val="000B56A8"/>
    <w:rsid w:val="000C46FF"/>
    <w:rsid w:val="000D5759"/>
    <w:rsid w:val="000F0D37"/>
    <w:rsid w:val="00140D22"/>
    <w:rsid w:val="0014576C"/>
    <w:rsid w:val="00165CB0"/>
    <w:rsid w:val="00167311"/>
    <w:rsid w:val="001A0F45"/>
    <w:rsid w:val="001A24C4"/>
    <w:rsid w:val="001D298C"/>
    <w:rsid w:val="00215FD4"/>
    <w:rsid w:val="00223801"/>
    <w:rsid w:val="00233D05"/>
    <w:rsid w:val="00283CB5"/>
    <w:rsid w:val="00297250"/>
    <w:rsid w:val="002C53A9"/>
    <w:rsid w:val="0037396D"/>
    <w:rsid w:val="00375400"/>
    <w:rsid w:val="004215B6"/>
    <w:rsid w:val="00437FF3"/>
    <w:rsid w:val="004474C7"/>
    <w:rsid w:val="00447AA3"/>
    <w:rsid w:val="00461EA9"/>
    <w:rsid w:val="0046744A"/>
    <w:rsid w:val="004A6F5C"/>
    <w:rsid w:val="004B26C4"/>
    <w:rsid w:val="004D36A2"/>
    <w:rsid w:val="004E07CD"/>
    <w:rsid w:val="00512049"/>
    <w:rsid w:val="005165B6"/>
    <w:rsid w:val="005277C9"/>
    <w:rsid w:val="00544095"/>
    <w:rsid w:val="00551CCC"/>
    <w:rsid w:val="00552268"/>
    <w:rsid w:val="005536B4"/>
    <w:rsid w:val="005C23F5"/>
    <w:rsid w:val="005D6765"/>
    <w:rsid w:val="006568B5"/>
    <w:rsid w:val="00683653"/>
    <w:rsid w:val="006A3883"/>
    <w:rsid w:val="006C72F9"/>
    <w:rsid w:val="00733668"/>
    <w:rsid w:val="007674A7"/>
    <w:rsid w:val="007C4B08"/>
    <w:rsid w:val="007D4F16"/>
    <w:rsid w:val="00810E98"/>
    <w:rsid w:val="00873266"/>
    <w:rsid w:val="008E008B"/>
    <w:rsid w:val="00920329"/>
    <w:rsid w:val="00927B2F"/>
    <w:rsid w:val="00967EE3"/>
    <w:rsid w:val="00980B26"/>
    <w:rsid w:val="00A13ADA"/>
    <w:rsid w:val="00A243AA"/>
    <w:rsid w:val="00A637DB"/>
    <w:rsid w:val="00AB0C67"/>
    <w:rsid w:val="00B15D2F"/>
    <w:rsid w:val="00B609E4"/>
    <w:rsid w:val="00BA4FBA"/>
    <w:rsid w:val="00BC5131"/>
    <w:rsid w:val="00BE3696"/>
    <w:rsid w:val="00C002C0"/>
    <w:rsid w:val="00C778DA"/>
    <w:rsid w:val="00CB12D7"/>
    <w:rsid w:val="00CD5488"/>
    <w:rsid w:val="00CF6947"/>
    <w:rsid w:val="00D2728C"/>
    <w:rsid w:val="00D41385"/>
    <w:rsid w:val="00D41AF5"/>
    <w:rsid w:val="00D77470"/>
    <w:rsid w:val="00D807E8"/>
    <w:rsid w:val="00D818EA"/>
    <w:rsid w:val="00DE4DA0"/>
    <w:rsid w:val="00E07BCC"/>
    <w:rsid w:val="00E17A30"/>
    <w:rsid w:val="00E956DC"/>
    <w:rsid w:val="00EB66A5"/>
    <w:rsid w:val="00EE17BC"/>
    <w:rsid w:val="00EE5DB5"/>
    <w:rsid w:val="00F22B57"/>
    <w:rsid w:val="00F30F5D"/>
    <w:rsid w:val="00F33B6C"/>
    <w:rsid w:val="00F44F49"/>
    <w:rsid w:val="00F606CB"/>
    <w:rsid w:val="01543DEF"/>
    <w:rsid w:val="01FC237E"/>
    <w:rsid w:val="053E4A71"/>
    <w:rsid w:val="0565302D"/>
    <w:rsid w:val="060C01C3"/>
    <w:rsid w:val="0A226FD3"/>
    <w:rsid w:val="0A591A4D"/>
    <w:rsid w:val="0BD35176"/>
    <w:rsid w:val="0C2E5785"/>
    <w:rsid w:val="0E014D41"/>
    <w:rsid w:val="0F0B5FE8"/>
    <w:rsid w:val="109341E4"/>
    <w:rsid w:val="12931D29"/>
    <w:rsid w:val="13C04469"/>
    <w:rsid w:val="185D347E"/>
    <w:rsid w:val="1A120BD5"/>
    <w:rsid w:val="1A2F0E75"/>
    <w:rsid w:val="1AE41920"/>
    <w:rsid w:val="1B2817F1"/>
    <w:rsid w:val="1BD06957"/>
    <w:rsid w:val="212E6FDD"/>
    <w:rsid w:val="25897210"/>
    <w:rsid w:val="27F470CE"/>
    <w:rsid w:val="283226BC"/>
    <w:rsid w:val="2AA10C88"/>
    <w:rsid w:val="2D751518"/>
    <w:rsid w:val="31AE5656"/>
    <w:rsid w:val="32F21457"/>
    <w:rsid w:val="351D0293"/>
    <w:rsid w:val="352D17EF"/>
    <w:rsid w:val="366F1936"/>
    <w:rsid w:val="371745B9"/>
    <w:rsid w:val="39726D9D"/>
    <w:rsid w:val="3A250733"/>
    <w:rsid w:val="3A6263F9"/>
    <w:rsid w:val="3AE04719"/>
    <w:rsid w:val="3C0F1B44"/>
    <w:rsid w:val="3D5A2356"/>
    <w:rsid w:val="3D8A6223"/>
    <w:rsid w:val="40E83295"/>
    <w:rsid w:val="41231DEC"/>
    <w:rsid w:val="41AF1AC2"/>
    <w:rsid w:val="44666259"/>
    <w:rsid w:val="459A19C4"/>
    <w:rsid w:val="4831611E"/>
    <w:rsid w:val="4B430E40"/>
    <w:rsid w:val="501C0C99"/>
    <w:rsid w:val="511C3DC8"/>
    <w:rsid w:val="52D90ED7"/>
    <w:rsid w:val="5464380B"/>
    <w:rsid w:val="552008B5"/>
    <w:rsid w:val="567A51E0"/>
    <w:rsid w:val="57020AD9"/>
    <w:rsid w:val="59A86341"/>
    <w:rsid w:val="5A763835"/>
    <w:rsid w:val="5BE7533D"/>
    <w:rsid w:val="5C605459"/>
    <w:rsid w:val="5D6F165C"/>
    <w:rsid w:val="5EB6633B"/>
    <w:rsid w:val="5F626BA8"/>
    <w:rsid w:val="60162A4B"/>
    <w:rsid w:val="65076D30"/>
    <w:rsid w:val="65BE218E"/>
    <w:rsid w:val="65C0279B"/>
    <w:rsid w:val="671766E1"/>
    <w:rsid w:val="6908303C"/>
    <w:rsid w:val="699501C1"/>
    <w:rsid w:val="6AE20910"/>
    <w:rsid w:val="6D546B4F"/>
    <w:rsid w:val="6F100AE9"/>
    <w:rsid w:val="6FA33C1A"/>
    <w:rsid w:val="71EE3A59"/>
    <w:rsid w:val="7208172C"/>
    <w:rsid w:val="73CB62C6"/>
    <w:rsid w:val="797B017E"/>
    <w:rsid w:val="79C85DA8"/>
    <w:rsid w:val="7CBB3032"/>
    <w:rsid w:val="7D0D75E9"/>
    <w:rsid w:val="7DB61100"/>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D6A"/>
    <w:pPr>
      <w:widowControl w:val="0"/>
      <w:ind w:firstLineChars="200" w:firstLine="560"/>
      <w:jc w:val="both"/>
    </w:pPr>
    <w:rPr>
      <w:rFonts w:eastAsia="仿宋"/>
      <w:kern w:val="2"/>
      <w:sz w:val="28"/>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2">
    <w:name w:val="heading 2"/>
    <w:basedOn w:val="a"/>
    <w:next w:val="a"/>
    <w:unhideWhenUsed/>
    <w:qFormat/>
    <w:pPr>
      <w:keepLines/>
      <w:spacing w:before="260" w:after="260" w:line="413" w:lineRule="auto"/>
      <w:outlineLvl w:val="1"/>
    </w:pPr>
    <w:rPr>
      <w:rFonts w:ascii="Arial" w:eastAsia="宋体" w:hAnsi="Arial"/>
      <w:b/>
      <w:sz w:val="32"/>
    </w:rPr>
  </w:style>
  <w:style w:type="paragraph" w:styleId="3">
    <w:name w:val="heading 3"/>
    <w:basedOn w:val="a"/>
    <w:next w:val="a"/>
    <w:unhideWhenUsed/>
    <w:qFormat/>
    <w:pPr>
      <w:keepNext/>
      <w:keepLines/>
      <w:spacing w:before="100" w:after="100"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C778DA"/>
    <w:pPr>
      <w:ind w:firstLine="420"/>
    </w:pPr>
  </w:style>
  <w:style w:type="character" w:customStyle="1" w:styleId="Char">
    <w:name w:val="段 Char"/>
    <w:basedOn w:val="a0"/>
    <w:link w:val="a5"/>
    <w:qFormat/>
    <w:rsid w:val="00167311"/>
    <w:rPr>
      <w:rFonts w:ascii="宋体"/>
    </w:rPr>
  </w:style>
  <w:style w:type="paragraph" w:customStyle="1" w:styleId="a5">
    <w:name w:val="段"/>
    <w:link w:val="Char"/>
    <w:qFormat/>
    <w:rsid w:val="00167311"/>
    <w:pPr>
      <w:autoSpaceDE w:val="0"/>
      <w:autoSpaceDN w:val="0"/>
      <w:ind w:firstLineChars="200" w:firstLine="200"/>
      <w:jc w:val="both"/>
    </w:pPr>
    <w:rPr>
      <w:rFonts w:ascii="宋体"/>
    </w:rPr>
  </w:style>
  <w:style w:type="paragraph" w:styleId="a6">
    <w:name w:val="header"/>
    <w:basedOn w:val="a"/>
    <w:link w:val="Char0"/>
    <w:rsid w:val="00283CB5"/>
    <w:pPr>
      <w:tabs>
        <w:tab w:val="center" w:pos="4153"/>
        <w:tab w:val="right" w:pos="8306"/>
      </w:tabs>
      <w:snapToGrid w:val="0"/>
      <w:jc w:val="center"/>
    </w:pPr>
    <w:rPr>
      <w:sz w:val="18"/>
      <w:szCs w:val="18"/>
    </w:rPr>
  </w:style>
  <w:style w:type="character" w:customStyle="1" w:styleId="Char0">
    <w:name w:val="页眉 Char"/>
    <w:basedOn w:val="a0"/>
    <w:link w:val="a6"/>
    <w:rsid w:val="00283CB5"/>
    <w:rPr>
      <w:rFonts w:eastAsia="仿宋"/>
      <w:kern w:val="2"/>
      <w:sz w:val="18"/>
      <w:szCs w:val="18"/>
    </w:rPr>
  </w:style>
  <w:style w:type="paragraph" w:styleId="a7">
    <w:name w:val="footer"/>
    <w:basedOn w:val="a"/>
    <w:link w:val="Char1"/>
    <w:uiPriority w:val="99"/>
    <w:rsid w:val="00283CB5"/>
    <w:pPr>
      <w:tabs>
        <w:tab w:val="center" w:pos="4153"/>
        <w:tab w:val="right" w:pos="8306"/>
      </w:tabs>
      <w:snapToGrid w:val="0"/>
      <w:jc w:val="left"/>
    </w:pPr>
    <w:rPr>
      <w:sz w:val="18"/>
      <w:szCs w:val="18"/>
    </w:rPr>
  </w:style>
  <w:style w:type="character" w:customStyle="1" w:styleId="Char1">
    <w:name w:val="页脚 Char"/>
    <w:basedOn w:val="a0"/>
    <w:link w:val="a7"/>
    <w:uiPriority w:val="99"/>
    <w:rsid w:val="00283CB5"/>
    <w:rPr>
      <w:rFonts w:eastAsia="仿宋"/>
      <w:kern w:val="2"/>
      <w:sz w:val="18"/>
      <w:szCs w:val="18"/>
    </w:rPr>
  </w:style>
  <w:style w:type="paragraph" w:customStyle="1" w:styleId="ds-markdown-paragraph">
    <w:name w:val="ds-markdown-paragraph"/>
    <w:basedOn w:val="a"/>
    <w:rsid w:val="00EE5DB5"/>
    <w:pPr>
      <w:widowControl/>
      <w:spacing w:before="100" w:beforeAutospacing="1" w:after="100" w:afterAutospacing="1"/>
      <w:ind w:firstLineChars="0" w:firstLine="0"/>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D6A"/>
    <w:pPr>
      <w:widowControl w:val="0"/>
      <w:ind w:firstLineChars="200" w:firstLine="560"/>
      <w:jc w:val="both"/>
    </w:pPr>
    <w:rPr>
      <w:rFonts w:eastAsia="仿宋"/>
      <w:kern w:val="2"/>
      <w:sz w:val="28"/>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2">
    <w:name w:val="heading 2"/>
    <w:basedOn w:val="a"/>
    <w:next w:val="a"/>
    <w:unhideWhenUsed/>
    <w:qFormat/>
    <w:pPr>
      <w:keepLines/>
      <w:spacing w:before="260" w:after="260" w:line="413" w:lineRule="auto"/>
      <w:outlineLvl w:val="1"/>
    </w:pPr>
    <w:rPr>
      <w:rFonts w:ascii="Arial" w:eastAsia="宋体" w:hAnsi="Arial"/>
      <w:b/>
      <w:sz w:val="32"/>
    </w:rPr>
  </w:style>
  <w:style w:type="paragraph" w:styleId="3">
    <w:name w:val="heading 3"/>
    <w:basedOn w:val="a"/>
    <w:next w:val="a"/>
    <w:unhideWhenUsed/>
    <w:qFormat/>
    <w:pPr>
      <w:keepNext/>
      <w:keepLines/>
      <w:spacing w:before="100" w:after="100"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C778DA"/>
    <w:pPr>
      <w:ind w:firstLine="420"/>
    </w:pPr>
  </w:style>
  <w:style w:type="character" w:customStyle="1" w:styleId="Char">
    <w:name w:val="段 Char"/>
    <w:basedOn w:val="a0"/>
    <w:link w:val="a5"/>
    <w:qFormat/>
    <w:rsid w:val="00167311"/>
    <w:rPr>
      <w:rFonts w:ascii="宋体"/>
    </w:rPr>
  </w:style>
  <w:style w:type="paragraph" w:customStyle="1" w:styleId="a5">
    <w:name w:val="段"/>
    <w:link w:val="Char"/>
    <w:qFormat/>
    <w:rsid w:val="00167311"/>
    <w:pPr>
      <w:autoSpaceDE w:val="0"/>
      <w:autoSpaceDN w:val="0"/>
      <w:ind w:firstLineChars="200" w:firstLine="200"/>
      <w:jc w:val="both"/>
    </w:pPr>
    <w:rPr>
      <w:rFonts w:ascii="宋体"/>
    </w:rPr>
  </w:style>
  <w:style w:type="paragraph" w:styleId="a6">
    <w:name w:val="header"/>
    <w:basedOn w:val="a"/>
    <w:link w:val="Char0"/>
    <w:rsid w:val="00283CB5"/>
    <w:pPr>
      <w:tabs>
        <w:tab w:val="center" w:pos="4153"/>
        <w:tab w:val="right" w:pos="8306"/>
      </w:tabs>
      <w:snapToGrid w:val="0"/>
      <w:jc w:val="center"/>
    </w:pPr>
    <w:rPr>
      <w:sz w:val="18"/>
      <w:szCs w:val="18"/>
    </w:rPr>
  </w:style>
  <w:style w:type="character" w:customStyle="1" w:styleId="Char0">
    <w:name w:val="页眉 Char"/>
    <w:basedOn w:val="a0"/>
    <w:link w:val="a6"/>
    <w:rsid w:val="00283CB5"/>
    <w:rPr>
      <w:rFonts w:eastAsia="仿宋"/>
      <w:kern w:val="2"/>
      <w:sz w:val="18"/>
      <w:szCs w:val="18"/>
    </w:rPr>
  </w:style>
  <w:style w:type="paragraph" w:styleId="a7">
    <w:name w:val="footer"/>
    <w:basedOn w:val="a"/>
    <w:link w:val="Char1"/>
    <w:uiPriority w:val="99"/>
    <w:rsid w:val="00283CB5"/>
    <w:pPr>
      <w:tabs>
        <w:tab w:val="center" w:pos="4153"/>
        <w:tab w:val="right" w:pos="8306"/>
      </w:tabs>
      <w:snapToGrid w:val="0"/>
      <w:jc w:val="left"/>
    </w:pPr>
    <w:rPr>
      <w:sz w:val="18"/>
      <w:szCs w:val="18"/>
    </w:rPr>
  </w:style>
  <w:style w:type="character" w:customStyle="1" w:styleId="Char1">
    <w:name w:val="页脚 Char"/>
    <w:basedOn w:val="a0"/>
    <w:link w:val="a7"/>
    <w:uiPriority w:val="99"/>
    <w:rsid w:val="00283CB5"/>
    <w:rPr>
      <w:rFonts w:eastAsia="仿宋"/>
      <w:kern w:val="2"/>
      <w:sz w:val="18"/>
      <w:szCs w:val="18"/>
    </w:rPr>
  </w:style>
  <w:style w:type="paragraph" w:customStyle="1" w:styleId="ds-markdown-paragraph">
    <w:name w:val="ds-markdown-paragraph"/>
    <w:basedOn w:val="a"/>
    <w:rsid w:val="00EE5DB5"/>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095">
      <w:bodyDiv w:val="1"/>
      <w:marLeft w:val="0"/>
      <w:marRight w:val="0"/>
      <w:marTop w:val="0"/>
      <w:marBottom w:val="0"/>
      <w:divBdr>
        <w:top w:val="none" w:sz="0" w:space="0" w:color="auto"/>
        <w:left w:val="none" w:sz="0" w:space="0" w:color="auto"/>
        <w:bottom w:val="none" w:sz="0" w:space="0" w:color="auto"/>
        <w:right w:val="none" w:sz="0" w:space="0" w:color="auto"/>
      </w:divBdr>
    </w:div>
    <w:div w:id="18233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2045</TotalTime>
  <Pages>10</Pages>
  <Words>737</Words>
  <Characters>4206</Characters>
  <Application>Microsoft Office Word</Application>
  <DocSecurity>0</DocSecurity>
  <Lines>35</Lines>
  <Paragraphs>9</Paragraphs>
  <ScaleCrop>false</ScaleCrop>
  <Company>admin</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dc:creator>
  <cp:lastModifiedBy>卢艺</cp:lastModifiedBy>
  <cp:revision>71</cp:revision>
  <dcterms:created xsi:type="dcterms:W3CDTF">2022-11-07T05:30:00Z</dcterms:created>
  <dcterms:modified xsi:type="dcterms:W3CDTF">2025-09-18T06:03:00Z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6ACDE3486587471DA6919B5F8F28B1D9</vt:lpwstr>
  </property>
</Properties>
</file>