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59E4" w14:textId="77777777" w:rsidR="00BA71F5" w:rsidRDefault="00000000">
      <w:pPr>
        <w:outlineLvl w:val="0"/>
        <w:rPr>
          <w:rFonts w:ascii="宋体" w:hAnsi="宋体" w:hint="eastAsia"/>
        </w:rPr>
      </w:pPr>
      <w:r>
        <w:rPr>
          <w:rFonts w:ascii="宋体" w:hAnsi="宋体" w:hint="eastAsia"/>
        </w:rPr>
        <w:t>ICS 67.020</w:t>
      </w:r>
    </w:p>
    <w:p w14:paraId="017B3D8F" w14:textId="77777777" w:rsidR="00BA71F5" w:rsidRDefault="00000000">
      <w:pPr>
        <w:rPr>
          <w:rFonts w:ascii="宋体" w:hAnsi="宋体" w:hint="eastAsia"/>
        </w:rPr>
      </w:pPr>
      <w:r>
        <w:rPr>
          <w:rFonts w:ascii="宋体" w:hAnsi="宋体" w:hint="eastAsia"/>
        </w:rPr>
        <w:t>CCS A 01</w:t>
      </w:r>
    </w:p>
    <w:p w14:paraId="7CF543BC" w14:textId="77777777" w:rsidR="00BA71F5" w:rsidRDefault="00BA71F5">
      <w:pPr>
        <w:rPr>
          <w:rFonts w:ascii="宋体" w:hAnsi="宋体" w:hint="eastAsia"/>
          <w:szCs w:val="22"/>
        </w:rPr>
      </w:pPr>
    </w:p>
    <w:p w14:paraId="100048FA" w14:textId="77777777" w:rsidR="00BA71F5" w:rsidRDefault="00000000">
      <w:pPr>
        <w:jc w:val="center"/>
        <w:rPr>
          <w:rFonts w:ascii="黑体" w:eastAsia="黑体" w:hAnsi="黑体" w:hint="eastAsia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团   体   标   准</w:t>
      </w:r>
    </w:p>
    <w:p w14:paraId="5B1B0908" w14:textId="60ACCA0C" w:rsidR="00BA71F5" w:rsidRDefault="00000000">
      <w:pPr>
        <w:wordWrap w:val="0"/>
        <w:jc w:val="right"/>
        <w:rPr>
          <w:rFonts w:ascii="方正仿宋简体" w:hAnsi="黑体" w:hint="eastAsia"/>
          <w:szCs w:val="21"/>
        </w:rPr>
      </w:pPr>
      <w:r>
        <w:rPr>
          <w:rFonts w:ascii="方正仿宋简体" w:hAnsi="黑体" w:hint="eastAsia"/>
          <w:szCs w:val="21"/>
        </w:rPr>
        <w:t>T/</w:t>
      </w:r>
      <w:r w:rsidR="001A76F2">
        <w:rPr>
          <w:rFonts w:ascii="方正仿宋简体" w:hAnsi="黑体" w:hint="eastAsia"/>
          <w:szCs w:val="21"/>
        </w:rPr>
        <w:t xml:space="preserve">SHHSX </w:t>
      </w:r>
      <w:r w:rsidR="00442945">
        <w:rPr>
          <w:rFonts w:ascii="方正仿宋简体" w:hAnsi="黑体" w:hint="eastAsia"/>
          <w:szCs w:val="21"/>
        </w:rPr>
        <w:t>1</w:t>
      </w:r>
      <w:r>
        <w:rPr>
          <w:rFonts w:ascii="方正仿宋简体" w:hAnsi="黑体" w:hint="eastAsia"/>
          <w:szCs w:val="21"/>
        </w:rPr>
        <w:t>-</w:t>
      </w:r>
      <w:r w:rsidR="00442945">
        <w:rPr>
          <w:rFonts w:ascii="方正仿宋简体" w:hAnsi="黑体" w:hint="eastAsia"/>
          <w:szCs w:val="21"/>
        </w:rPr>
        <w:t>2025</w:t>
      </w:r>
    </w:p>
    <w:p w14:paraId="1696B103" w14:textId="77777777" w:rsidR="00BA71F5" w:rsidRDefault="00BA71F5">
      <w:pPr>
        <w:jc w:val="right"/>
        <w:rPr>
          <w:rFonts w:ascii="黑体" w:eastAsia="黑体" w:hAnsi="黑体" w:hint="eastAsia"/>
          <w:sz w:val="24"/>
        </w:rPr>
      </w:pPr>
    </w:p>
    <w:p w14:paraId="68BAF9ED" w14:textId="77777777" w:rsidR="00BA71F5" w:rsidRDefault="00000000">
      <w:pPr>
        <w:rPr>
          <w:rFonts w:ascii="Calibri" w:hAnsi="Calibri"/>
          <w:b/>
          <w:sz w:val="48"/>
          <w:szCs w:val="48"/>
        </w:rPr>
      </w:pPr>
      <w:r>
        <w:pict w14:anchorId="067384B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0" type="#_x0000_t32" style="position:absolute;left:0;text-align:left;margin-left:2.3pt;margin-top:5.55pt;width:447pt;height:0;z-index:251661312;mso-width-relative:page;mso-height-relative:page" o:gfxdata="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gU0UK0AAAAAcBAAAPAAAAAAAAAAEA&#10;IAAAACIAAABkcnMvZG93bnJldi54bWxQSwECFAAUAAAACACHTuJATi1sdt4BAADhAwAADgAAAAAA&#10;AAABACAAAAAfAQAAZHJzL2Uyb0RvYy54bWxQSwUGAAAAAAYABgBZAQAAbwUAAAAA&#10;" strokeweight="1.5pt"/>
        </w:pict>
      </w:r>
    </w:p>
    <w:p w14:paraId="6612B243" w14:textId="77777777" w:rsidR="00BA71F5" w:rsidRDefault="00BA71F5">
      <w:pPr>
        <w:rPr>
          <w:rFonts w:ascii="Calibri" w:hAnsi="Calibri"/>
          <w:b/>
          <w:sz w:val="48"/>
          <w:szCs w:val="48"/>
        </w:rPr>
      </w:pPr>
    </w:p>
    <w:p w14:paraId="50D3D986" w14:textId="77777777" w:rsidR="00BA71F5" w:rsidRDefault="00BA71F5">
      <w:pPr>
        <w:rPr>
          <w:rFonts w:ascii="Calibri" w:hAnsi="Calibri"/>
          <w:b/>
          <w:sz w:val="48"/>
          <w:szCs w:val="48"/>
        </w:rPr>
      </w:pPr>
    </w:p>
    <w:p w14:paraId="58CFF878" w14:textId="165369BD" w:rsidR="00BA71F5" w:rsidRDefault="00000000">
      <w:pPr>
        <w:spacing w:line="600" w:lineRule="auto"/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上海特色旅游食品评选规范</w:t>
      </w:r>
    </w:p>
    <w:p w14:paraId="00A87B94" w14:textId="63F9D3C7" w:rsidR="00BA71F5" w:rsidRDefault="00000000">
      <w:pPr>
        <w:pStyle w:val="af8"/>
        <w:spacing w:before="0" w:beforeAutospacing="0" w:after="0" w:afterAutospacing="0"/>
        <w:jc w:val="center"/>
        <w:rPr>
          <w:rFonts w:eastAsia="黑体" w:hint="eastAsia"/>
          <w:sz w:val="28"/>
          <w:szCs w:val="28"/>
        </w:rPr>
      </w:pPr>
      <w:r>
        <w:rPr>
          <w:rFonts w:ascii="仿宋" w:eastAsia="仿宋" w:hAnsi="仿宋"/>
          <w:b/>
          <w:bCs/>
          <w:szCs w:val="21"/>
        </w:rPr>
        <w:t xml:space="preserve">Shanghai </w:t>
      </w:r>
      <w:r w:rsidR="00411253">
        <w:rPr>
          <w:rFonts w:ascii="仿宋" w:eastAsia="仿宋" w:hAnsi="仿宋" w:hint="eastAsia"/>
          <w:b/>
          <w:bCs/>
          <w:szCs w:val="21"/>
        </w:rPr>
        <w:t>Characteristic</w:t>
      </w:r>
      <w:r>
        <w:rPr>
          <w:rFonts w:ascii="仿宋" w:eastAsia="仿宋" w:hAnsi="仿宋"/>
          <w:b/>
          <w:bCs/>
          <w:szCs w:val="21"/>
        </w:rPr>
        <w:t xml:space="preserve"> </w:t>
      </w:r>
      <w:r w:rsidR="00411253">
        <w:rPr>
          <w:rFonts w:ascii="仿宋" w:eastAsia="仿宋" w:hAnsi="仿宋" w:hint="eastAsia"/>
          <w:b/>
          <w:bCs/>
          <w:szCs w:val="21"/>
        </w:rPr>
        <w:t>Traveling Food S</w:t>
      </w:r>
      <w:r>
        <w:rPr>
          <w:rFonts w:ascii="仿宋" w:eastAsia="仿宋" w:hAnsi="仿宋"/>
          <w:b/>
          <w:bCs/>
          <w:szCs w:val="21"/>
        </w:rPr>
        <w:t>election</w:t>
      </w:r>
      <w:r w:rsidR="00411253">
        <w:rPr>
          <w:rFonts w:ascii="仿宋" w:eastAsia="仿宋" w:hAnsi="仿宋" w:hint="eastAsia"/>
          <w:b/>
          <w:bCs/>
          <w:szCs w:val="21"/>
        </w:rPr>
        <w:t xml:space="preserve"> S</w:t>
      </w:r>
      <w:r>
        <w:rPr>
          <w:rFonts w:ascii="仿宋" w:eastAsia="仿宋" w:hAnsi="仿宋"/>
          <w:b/>
          <w:bCs/>
          <w:szCs w:val="21"/>
        </w:rPr>
        <w:t>pecification</w:t>
      </w:r>
    </w:p>
    <w:p w14:paraId="220EFF0D" w14:textId="77777777" w:rsidR="00BA71F5" w:rsidRDefault="00BA71F5">
      <w:pPr>
        <w:spacing w:line="480" w:lineRule="auto"/>
        <w:jc w:val="center"/>
        <w:rPr>
          <w:rFonts w:ascii="Calibri" w:hAnsi="Calibri"/>
          <w:sz w:val="24"/>
          <w:szCs w:val="30"/>
        </w:rPr>
      </w:pPr>
    </w:p>
    <w:p w14:paraId="5BFC0243" w14:textId="77777777" w:rsidR="00BA71F5" w:rsidRDefault="00000000">
      <w:pPr>
        <w:spacing w:line="480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 w:hint="eastAsia"/>
          <w:sz w:val="24"/>
          <w:szCs w:val="30"/>
        </w:rPr>
        <w:t>（征求意见稿）</w:t>
      </w:r>
    </w:p>
    <w:p w14:paraId="4673A031" w14:textId="77777777" w:rsidR="00BA71F5" w:rsidRDefault="00BA71F5">
      <w:pPr>
        <w:spacing w:line="480" w:lineRule="auto"/>
        <w:rPr>
          <w:rFonts w:ascii="Calibri" w:hAnsi="Calibri"/>
          <w:sz w:val="30"/>
          <w:szCs w:val="30"/>
        </w:rPr>
      </w:pPr>
    </w:p>
    <w:p w14:paraId="5C33D361" w14:textId="77777777" w:rsidR="00BA71F5" w:rsidRDefault="00BA71F5">
      <w:pPr>
        <w:spacing w:line="480" w:lineRule="auto"/>
        <w:rPr>
          <w:rFonts w:ascii="Calibri" w:hAnsi="Calibri"/>
          <w:sz w:val="30"/>
          <w:szCs w:val="30"/>
        </w:rPr>
      </w:pPr>
    </w:p>
    <w:p w14:paraId="25EE5912" w14:textId="77777777" w:rsidR="00BA71F5" w:rsidRDefault="00BA71F5">
      <w:pPr>
        <w:spacing w:line="480" w:lineRule="auto"/>
        <w:rPr>
          <w:rFonts w:ascii="Calibri" w:hAnsi="Calibri"/>
          <w:sz w:val="30"/>
          <w:szCs w:val="30"/>
        </w:rPr>
      </w:pPr>
    </w:p>
    <w:p w14:paraId="7764F362" w14:textId="77777777" w:rsidR="00BA71F5" w:rsidRDefault="00BA71F5">
      <w:pPr>
        <w:spacing w:line="480" w:lineRule="auto"/>
        <w:rPr>
          <w:rFonts w:ascii="Calibri" w:hAnsi="Calibri"/>
          <w:sz w:val="30"/>
          <w:szCs w:val="30"/>
        </w:rPr>
      </w:pPr>
    </w:p>
    <w:p w14:paraId="73826180" w14:textId="77777777" w:rsidR="00BA71F5" w:rsidRDefault="00BA71F5">
      <w:pPr>
        <w:spacing w:line="600" w:lineRule="auto"/>
        <w:rPr>
          <w:rFonts w:ascii="Calibri" w:hAnsi="Calibri"/>
          <w:sz w:val="30"/>
          <w:szCs w:val="30"/>
        </w:rPr>
      </w:pPr>
    </w:p>
    <w:p w14:paraId="14521C9B" w14:textId="77777777" w:rsidR="00BA71F5" w:rsidRDefault="00000000">
      <w:pPr>
        <w:spacing w:line="600" w:lineRule="auto"/>
        <w:rPr>
          <w:rFonts w:ascii="方正粗圆简体" w:eastAsia="方正粗圆简体" w:hAnsi="方正粗宋简体"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>2025</w:t>
      </w:r>
      <w:r>
        <w:rPr>
          <w:sz w:val="30"/>
          <w:szCs w:val="30"/>
          <w:u w:val="single"/>
        </w:rPr>
        <w:t>-</w:t>
      </w:r>
      <w:r>
        <w:rPr>
          <w:rFonts w:hint="eastAsia"/>
          <w:sz w:val="30"/>
          <w:szCs w:val="30"/>
          <w:u w:val="single"/>
        </w:rPr>
        <w:t>xx</w:t>
      </w:r>
      <w:r>
        <w:rPr>
          <w:sz w:val="30"/>
          <w:szCs w:val="30"/>
          <w:u w:val="single"/>
        </w:rPr>
        <w:t>-</w:t>
      </w:r>
      <w:r>
        <w:rPr>
          <w:rFonts w:hint="eastAsia"/>
          <w:sz w:val="30"/>
          <w:szCs w:val="30"/>
          <w:u w:val="single"/>
        </w:rPr>
        <w:t>xx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发布                                </w:t>
      </w:r>
      <w:r>
        <w:rPr>
          <w:rFonts w:hint="eastAsia"/>
          <w:sz w:val="30"/>
          <w:szCs w:val="30"/>
          <w:u w:val="single"/>
        </w:rPr>
        <w:t>2025</w:t>
      </w:r>
      <w:r>
        <w:rPr>
          <w:sz w:val="30"/>
          <w:szCs w:val="30"/>
          <w:u w:val="single"/>
        </w:rPr>
        <w:t>-</w:t>
      </w:r>
      <w:r>
        <w:rPr>
          <w:rFonts w:hint="eastAsia"/>
          <w:sz w:val="30"/>
          <w:szCs w:val="30"/>
          <w:u w:val="single"/>
        </w:rPr>
        <w:t>xx</w:t>
      </w:r>
      <w:r>
        <w:rPr>
          <w:sz w:val="30"/>
          <w:szCs w:val="30"/>
          <w:u w:val="single"/>
        </w:rPr>
        <w:t>-</w:t>
      </w:r>
      <w:r>
        <w:rPr>
          <w:rFonts w:hint="eastAsia"/>
          <w:sz w:val="30"/>
          <w:szCs w:val="30"/>
          <w:u w:val="single"/>
        </w:rPr>
        <w:t>xx</w:t>
      </w:r>
      <w:r>
        <w:rPr>
          <w:rFonts w:ascii="黑体" w:eastAsia="黑体" w:hAnsi="黑体" w:hint="eastAsia"/>
          <w:sz w:val="30"/>
          <w:szCs w:val="30"/>
          <w:u w:val="single"/>
        </w:rPr>
        <w:t>实施</w:t>
      </w:r>
    </w:p>
    <w:p w14:paraId="70D5E4E3" w14:textId="77777777" w:rsidR="00BA71F5" w:rsidRDefault="00000000">
      <w:pPr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上海市食品协会</w:t>
      </w:r>
      <w:r>
        <w:rPr>
          <w:rFonts w:ascii="黑体" w:eastAsia="黑体" w:hAnsi="黑体" w:hint="eastAsia"/>
          <w:sz w:val="30"/>
          <w:szCs w:val="30"/>
        </w:rPr>
        <w:t>发布</w:t>
      </w:r>
    </w:p>
    <w:p w14:paraId="321E23EE" w14:textId="77777777" w:rsidR="00BA71F5" w:rsidRDefault="00BA71F5">
      <w:pPr>
        <w:jc w:val="center"/>
        <w:rPr>
          <w:rFonts w:ascii="黑体" w:eastAsia="黑体" w:hAnsi="黑体" w:hint="eastAsia"/>
          <w:sz w:val="30"/>
          <w:szCs w:val="30"/>
        </w:rPr>
        <w:sectPr w:rsidR="00BA71F5">
          <w:headerReference w:type="default" r:id="rId9"/>
          <w:footerReference w:type="even" r:id="rId10"/>
          <w:headerReference w:type="first" r:id="rId11"/>
          <w:pgSz w:w="11906" w:h="16838"/>
          <w:pgMar w:top="2041" w:right="1474" w:bottom="1361" w:left="1474" w:header="851" w:footer="1418" w:gutter="0"/>
          <w:cols w:space="425"/>
          <w:titlePg/>
          <w:docGrid w:linePitch="286" w:charSpace="-1638"/>
        </w:sectPr>
      </w:pPr>
    </w:p>
    <w:p w14:paraId="1C13619D" w14:textId="77777777" w:rsidR="00BA71F5" w:rsidRDefault="00000000">
      <w:pPr>
        <w:pStyle w:val="aff2"/>
        <w:spacing w:before="120" w:after="120" w:line="240" w:lineRule="auto"/>
      </w:pPr>
      <w:bookmarkStart w:id="0" w:name="_Toc307995780"/>
      <w:bookmarkStart w:id="1" w:name="_Toc307995790"/>
      <w:bookmarkStart w:id="2" w:name="_Toc213478202"/>
      <w:r>
        <w:rPr>
          <w:rFonts w:hint="eastAsia"/>
        </w:rPr>
        <w:lastRenderedPageBreak/>
        <w:t>前</w:t>
      </w:r>
      <w:bookmarkStart w:id="3" w:name="BKQY"/>
      <w:r>
        <w:t>  </w:t>
      </w:r>
      <w:r>
        <w:rPr>
          <w:rFonts w:hint="eastAsia"/>
        </w:rPr>
        <w:t>言</w:t>
      </w:r>
      <w:bookmarkEnd w:id="0"/>
      <w:bookmarkEnd w:id="1"/>
      <w:bookmarkEnd w:id="3"/>
    </w:p>
    <w:p w14:paraId="204B8496" w14:textId="77777777" w:rsidR="00BA71F5" w:rsidRDefault="00BA71F5">
      <w:pPr>
        <w:ind w:firstLineChars="200" w:firstLine="420"/>
      </w:pPr>
    </w:p>
    <w:p w14:paraId="4EEEBAD9" w14:textId="77777777" w:rsidR="00BA71F5" w:rsidRDefault="00000000">
      <w:pPr>
        <w:ind w:firstLineChars="190" w:firstLine="399"/>
      </w:pPr>
      <w:r>
        <w:rPr>
          <w:rFonts w:hint="eastAsia"/>
        </w:rPr>
        <w:t>本文件按照</w:t>
      </w:r>
      <w:r>
        <w:rPr>
          <w:rFonts w:hint="eastAsia"/>
        </w:rPr>
        <w:t>GB/T 1.1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《标准化工作导则第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部分：标准化文件的结构和起草规则》的规定起草。</w:t>
      </w:r>
    </w:p>
    <w:p w14:paraId="0B5E97CE" w14:textId="77777777" w:rsidR="00BA71F5" w:rsidRDefault="00000000">
      <w:pPr>
        <w:pStyle w:val="a5"/>
        <w:numPr>
          <w:ilvl w:val="0"/>
          <w:numId w:val="0"/>
        </w:numPr>
        <w:ind w:left="425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请注意本文件的某些内容可能涉及专利。本文件的发布机构不承担识别专利的责任。</w:t>
      </w:r>
    </w:p>
    <w:p w14:paraId="1422D992" w14:textId="77777777" w:rsidR="00BA71F5" w:rsidRDefault="00000000">
      <w:pPr>
        <w:ind w:firstLineChars="190" w:firstLine="399"/>
      </w:pPr>
      <w:r>
        <w:rPr>
          <w:rFonts w:hint="eastAsia"/>
        </w:rPr>
        <w:t>本文件由上海市食品协会提出并归口。</w:t>
      </w:r>
    </w:p>
    <w:p w14:paraId="4C81CF51" w14:textId="256CE9C8" w:rsidR="00BA71F5" w:rsidRDefault="00000000">
      <w:pPr>
        <w:ind w:firstLineChars="190" w:firstLine="399"/>
      </w:pPr>
      <w:r>
        <w:rPr>
          <w:rFonts w:hint="eastAsia"/>
        </w:rPr>
        <w:t>本文件起草单位：</w:t>
      </w:r>
      <w:r w:rsidR="00D25DAE">
        <w:rPr>
          <w:rFonts w:hint="eastAsia"/>
        </w:rPr>
        <w:t>上海市食品协会、</w:t>
      </w:r>
      <w:r>
        <w:rPr>
          <w:rFonts w:hint="eastAsia"/>
        </w:rPr>
        <w:t>上海市旅游行业协会、上海市包装技术协会、上海市食品学会</w:t>
      </w:r>
      <w:r w:rsidR="004337CE">
        <w:rPr>
          <w:rFonts w:hint="eastAsia"/>
        </w:rPr>
        <w:t>，</w:t>
      </w:r>
      <w:r w:rsidR="004337CE" w:rsidRPr="004337CE">
        <w:rPr>
          <w:rFonts w:hint="eastAsia"/>
        </w:rPr>
        <w:t>上海裕田农业科技有限公司</w:t>
      </w:r>
      <w:r w:rsidR="004337CE">
        <w:rPr>
          <w:rFonts w:hint="eastAsia"/>
        </w:rPr>
        <w:t>、</w:t>
      </w:r>
      <w:r w:rsidR="004337CE" w:rsidRPr="004337CE">
        <w:rPr>
          <w:rFonts w:hint="eastAsia"/>
        </w:rPr>
        <w:t>上海杏花楼食品有限公司</w:t>
      </w:r>
      <w:r w:rsidR="004337CE">
        <w:rPr>
          <w:rFonts w:hint="eastAsia"/>
        </w:rPr>
        <w:t>、</w:t>
      </w:r>
      <w:r w:rsidR="004337CE" w:rsidRPr="004337CE">
        <w:rPr>
          <w:rFonts w:hint="eastAsia"/>
        </w:rPr>
        <w:t>上海泰康食品有限公司</w:t>
      </w:r>
      <w:r w:rsidR="004337CE">
        <w:rPr>
          <w:rFonts w:hint="eastAsia"/>
        </w:rPr>
        <w:t>、</w:t>
      </w:r>
      <w:r w:rsidR="004337CE" w:rsidRPr="004337CE">
        <w:rPr>
          <w:rFonts w:hint="eastAsia"/>
        </w:rPr>
        <w:t>上海元祖梦果子股份有限公司</w:t>
      </w:r>
      <w:r w:rsidR="004337CE">
        <w:rPr>
          <w:rFonts w:hint="eastAsia"/>
        </w:rPr>
        <w:t>、</w:t>
      </w:r>
      <w:r w:rsidR="004337CE" w:rsidRPr="004337CE">
        <w:rPr>
          <w:rFonts w:hint="eastAsia"/>
        </w:rPr>
        <w:t>上海清美绿色食品（集团）有限公司</w:t>
      </w:r>
      <w:r w:rsidR="004337CE">
        <w:rPr>
          <w:rFonts w:hint="eastAsia"/>
        </w:rPr>
        <w:t>、</w:t>
      </w:r>
      <w:r w:rsidR="004337CE" w:rsidRPr="004337CE">
        <w:rPr>
          <w:rFonts w:hint="eastAsia"/>
        </w:rPr>
        <w:t>上海山养食品有限公司</w:t>
      </w:r>
      <w:r w:rsidR="004337CE">
        <w:rPr>
          <w:rFonts w:hint="eastAsia"/>
        </w:rPr>
        <w:t>、</w:t>
      </w:r>
      <w:r w:rsidR="004337CE" w:rsidRPr="004337CE">
        <w:rPr>
          <w:rFonts w:hint="eastAsia"/>
        </w:rPr>
        <w:t>上海好唯加食品有限公司</w:t>
      </w:r>
      <w:r w:rsidR="004337CE">
        <w:rPr>
          <w:rFonts w:hint="eastAsia"/>
        </w:rPr>
        <w:t>、</w:t>
      </w:r>
      <w:r w:rsidR="004337CE" w:rsidRPr="004337CE">
        <w:rPr>
          <w:rFonts w:hint="eastAsia"/>
        </w:rPr>
        <w:t>上海鑫利汇利食品有限公司</w:t>
      </w:r>
      <w:r w:rsidR="004337CE">
        <w:rPr>
          <w:rFonts w:hint="eastAsia"/>
        </w:rPr>
        <w:t>。</w:t>
      </w:r>
    </w:p>
    <w:p w14:paraId="558BC5D6" w14:textId="550071C3" w:rsidR="00BA71F5" w:rsidRDefault="00000000">
      <w:pPr>
        <w:ind w:firstLineChars="190" w:firstLine="399"/>
      </w:pPr>
      <w:r>
        <w:rPr>
          <w:rFonts w:hint="eastAsia"/>
        </w:rPr>
        <w:t>本文件主要起草人：</w:t>
      </w:r>
      <w:r w:rsidR="00242E2E">
        <w:rPr>
          <w:rFonts w:hint="eastAsia"/>
        </w:rPr>
        <w:t>高克敏、施伟俊</w:t>
      </w:r>
      <w:r>
        <w:rPr>
          <w:rFonts w:hint="eastAsia"/>
        </w:rPr>
        <w:t>、</w:t>
      </w:r>
      <w:r w:rsidR="00242E2E">
        <w:rPr>
          <w:rFonts w:hint="eastAsia"/>
        </w:rPr>
        <w:t>顾跃萍</w:t>
      </w:r>
      <w:r>
        <w:rPr>
          <w:rFonts w:hint="eastAsia"/>
        </w:rPr>
        <w:t>、</w:t>
      </w:r>
      <w:r w:rsidR="00242E2E">
        <w:rPr>
          <w:rFonts w:hint="eastAsia"/>
        </w:rPr>
        <w:t>彭亚峰</w:t>
      </w:r>
      <w:r>
        <w:rPr>
          <w:rFonts w:hint="eastAsia"/>
        </w:rPr>
        <w:t>、</w:t>
      </w:r>
      <w:r w:rsidR="00242E2E">
        <w:rPr>
          <w:rFonts w:hint="eastAsia"/>
        </w:rPr>
        <w:t>刘弘、</w:t>
      </w:r>
      <w:r w:rsidR="00570B7E">
        <w:rPr>
          <w:rFonts w:hint="eastAsia"/>
        </w:rPr>
        <w:t>宋文仙、忻士浩、杜仲镛、于杨曜、吴敏浩、余从田、</w:t>
      </w:r>
      <w:r w:rsidR="00570B7E" w:rsidRPr="00570B7E">
        <w:rPr>
          <w:rFonts w:hint="eastAsia"/>
        </w:rPr>
        <w:t>俞吉祥</w:t>
      </w:r>
      <w:r w:rsidR="00570B7E">
        <w:rPr>
          <w:rFonts w:hint="eastAsia"/>
        </w:rPr>
        <w:t>、宋甜、郑宇、张力伟、叶宏高、梁德仁、盛雯、熊晶晶</w:t>
      </w:r>
      <w:r>
        <w:rPr>
          <w:rFonts w:hint="eastAsia"/>
        </w:rPr>
        <w:t>。</w:t>
      </w:r>
    </w:p>
    <w:p w14:paraId="265D234A" w14:textId="77777777" w:rsidR="00BA71F5" w:rsidRDefault="00BA71F5">
      <w:pPr>
        <w:ind w:firstLineChars="200" w:firstLine="420"/>
      </w:pPr>
    </w:p>
    <w:p w14:paraId="1315F122" w14:textId="77777777" w:rsidR="00BA71F5" w:rsidRDefault="00BA71F5">
      <w:pPr>
        <w:spacing w:before="156" w:after="156"/>
        <w:ind w:leftChars="200" w:left="420"/>
        <w:rPr>
          <w:rFonts w:hAnsi="宋体" w:hint="eastAsia"/>
        </w:rPr>
      </w:pPr>
    </w:p>
    <w:p w14:paraId="060404E6" w14:textId="77777777" w:rsidR="00BA71F5" w:rsidRDefault="00BA71F5">
      <w:pPr>
        <w:spacing w:before="156" w:after="156"/>
        <w:ind w:leftChars="200" w:left="420"/>
        <w:rPr>
          <w:rFonts w:hAnsi="宋体" w:hint="eastAsia"/>
        </w:rPr>
      </w:pPr>
    </w:p>
    <w:p w14:paraId="5E516AFD" w14:textId="77777777" w:rsidR="00BA71F5" w:rsidRDefault="00BA71F5">
      <w:pPr>
        <w:spacing w:before="156" w:after="156"/>
        <w:ind w:leftChars="200" w:left="420"/>
        <w:rPr>
          <w:rFonts w:hAnsi="宋体" w:hint="eastAsia"/>
        </w:rPr>
      </w:pPr>
    </w:p>
    <w:p w14:paraId="55E2D9F1" w14:textId="77777777" w:rsidR="00BA71F5" w:rsidRDefault="00BA71F5">
      <w:pPr>
        <w:spacing w:before="156" w:after="156"/>
        <w:ind w:leftChars="200" w:left="420"/>
        <w:rPr>
          <w:rFonts w:hAnsi="宋体" w:hint="eastAsia"/>
        </w:rPr>
      </w:pPr>
    </w:p>
    <w:p w14:paraId="1C3D4602" w14:textId="77777777" w:rsidR="00BA71F5" w:rsidRDefault="00BA71F5">
      <w:pPr>
        <w:spacing w:before="156" w:after="156"/>
        <w:ind w:leftChars="200" w:left="420"/>
        <w:rPr>
          <w:rFonts w:hAnsi="宋体" w:hint="eastAsia"/>
        </w:rPr>
      </w:pPr>
    </w:p>
    <w:p w14:paraId="6D6BFB4E" w14:textId="77777777" w:rsidR="00BA71F5" w:rsidRDefault="00BA71F5">
      <w:pPr>
        <w:spacing w:before="156" w:after="156"/>
        <w:ind w:leftChars="200" w:left="420"/>
        <w:rPr>
          <w:rFonts w:hAnsi="宋体" w:hint="eastAsia"/>
        </w:rPr>
      </w:pPr>
    </w:p>
    <w:p w14:paraId="5ED85955" w14:textId="77777777" w:rsidR="00BA71F5" w:rsidRDefault="00BA71F5">
      <w:pPr>
        <w:spacing w:before="156" w:after="156"/>
        <w:rPr>
          <w:rFonts w:hAnsi="宋体" w:hint="eastAsia"/>
        </w:rPr>
      </w:pPr>
    </w:p>
    <w:bookmarkEnd w:id="2"/>
    <w:p w14:paraId="6A6F1343" w14:textId="77777777" w:rsidR="00BA71F5" w:rsidRDefault="00BA71F5">
      <w:pPr>
        <w:spacing w:before="156" w:after="156"/>
        <w:ind w:firstLineChars="150" w:firstLine="480"/>
        <w:rPr>
          <w:sz w:val="32"/>
          <w:szCs w:val="32"/>
        </w:rPr>
      </w:pPr>
    </w:p>
    <w:p w14:paraId="06C3C017" w14:textId="77777777" w:rsidR="00BA71F5" w:rsidRDefault="00BA71F5">
      <w:pPr>
        <w:spacing w:before="156" w:after="156"/>
        <w:ind w:firstLineChars="150" w:firstLine="480"/>
        <w:rPr>
          <w:sz w:val="32"/>
          <w:szCs w:val="32"/>
        </w:rPr>
      </w:pPr>
    </w:p>
    <w:p w14:paraId="317354DE" w14:textId="77777777" w:rsidR="00BA71F5" w:rsidRDefault="00BA71F5">
      <w:pPr>
        <w:spacing w:before="156" w:after="156"/>
        <w:ind w:firstLineChars="150" w:firstLine="480"/>
        <w:rPr>
          <w:sz w:val="32"/>
          <w:szCs w:val="32"/>
        </w:rPr>
      </w:pPr>
    </w:p>
    <w:p w14:paraId="087D17D3" w14:textId="77777777" w:rsidR="00BA71F5" w:rsidRDefault="00BA71F5">
      <w:pPr>
        <w:spacing w:before="156" w:after="156"/>
        <w:ind w:firstLineChars="150" w:firstLine="480"/>
        <w:rPr>
          <w:sz w:val="32"/>
          <w:szCs w:val="32"/>
        </w:rPr>
      </w:pPr>
    </w:p>
    <w:p w14:paraId="76AA8CDC" w14:textId="77777777" w:rsidR="00BA71F5" w:rsidRDefault="00BA71F5">
      <w:pPr>
        <w:spacing w:before="156" w:after="156"/>
        <w:rPr>
          <w:rFonts w:hAnsi="宋体" w:hint="eastAsia"/>
          <w:szCs w:val="21"/>
        </w:rPr>
      </w:pPr>
    </w:p>
    <w:p w14:paraId="4D613511" w14:textId="77777777" w:rsidR="00BA71F5" w:rsidRDefault="00000000">
      <w:pPr>
        <w:spacing w:before="156" w:after="156"/>
        <w:jc w:val="center"/>
        <w:rPr>
          <w:rFonts w:ascii="黑体" w:eastAsia="黑体" w:hAnsi="宋体" w:hint="eastAsia"/>
          <w:sz w:val="32"/>
          <w:szCs w:val="32"/>
        </w:rPr>
      </w:pPr>
      <w:bookmarkStart w:id="4" w:name="SectionMark4"/>
      <w:r>
        <w:rPr>
          <w:rFonts w:ascii="黑体" w:eastAsia="黑体" w:hAnsi="宋体"/>
          <w:sz w:val="32"/>
          <w:szCs w:val="32"/>
        </w:rPr>
        <w:br w:type="page"/>
      </w:r>
    </w:p>
    <w:p w14:paraId="42092742" w14:textId="77777777" w:rsidR="00BA71F5" w:rsidRDefault="00000000">
      <w:pPr>
        <w:spacing w:line="600" w:lineRule="auto"/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上海特色旅游食品评选工作规范</w:t>
      </w:r>
    </w:p>
    <w:p w14:paraId="7F2CB862" w14:textId="301AE95F" w:rsidR="00BA71F5" w:rsidRDefault="00000000">
      <w:pPr>
        <w:pStyle w:val="a"/>
        <w:spacing w:before="240" w:after="240"/>
      </w:pPr>
      <w:bookmarkStart w:id="5" w:name="_Hlk208490900"/>
      <w:bookmarkStart w:id="6" w:name="_Toc352073661"/>
      <w:bookmarkStart w:id="7" w:name="_Toc352066710"/>
      <w:bookmarkStart w:id="8" w:name="_Toc352073620"/>
      <w:bookmarkStart w:id="9" w:name="_Toc352075112"/>
      <w:r>
        <w:rPr>
          <w:rFonts w:hint="eastAsia"/>
        </w:rPr>
        <w:t>范围</w:t>
      </w:r>
      <w:bookmarkEnd w:id="6"/>
      <w:bookmarkEnd w:id="7"/>
      <w:bookmarkEnd w:id="8"/>
      <w:bookmarkEnd w:id="9"/>
    </w:p>
    <w:p w14:paraId="34091648" w14:textId="77777777" w:rsidR="00BA71F5" w:rsidRDefault="00000000">
      <w:pPr>
        <w:ind w:firstLineChars="200" w:firstLine="420"/>
      </w:pPr>
      <w:r>
        <w:rPr>
          <w:rFonts w:hint="eastAsia"/>
        </w:rPr>
        <w:t>本文件提供了上海特色旅游食品评选的相关指导，包括基本原则</w:t>
      </w:r>
      <w:r>
        <w:rPr>
          <w:rFonts w:hint="eastAsia"/>
        </w:rPr>
        <w:t xml:space="preserve"> </w:t>
      </w:r>
      <w:r>
        <w:rPr>
          <w:rFonts w:hint="eastAsia"/>
        </w:rPr>
        <w:t>、申请条件</w:t>
      </w:r>
      <w:r>
        <w:rPr>
          <w:rFonts w:hint="eastAsia"/>
        </w:rPr>
        <w:t xml:space="preserve"> </w:t>
      </w:r>
      <w:r>
        <w:rPr>
          <w:rFonts w:hint="eastAsia"/>
        </w:rPr>
        <w:t>、样品要求</w:t>
      </w:r>
      <w:r>
        <w:rPr>
          <w:rFonts w:hint="eastAsia"/>
        </w:rPr>
        <w:t xml:space="preserve"> </w:t>
      </w:r>
      <w:r>
        <w:rPr>
          <w:rFonts w:hint="eastAsia"/>
        </w:rPr>
        <w:t>、评选流程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监督与管理等内容。</w:t>
      </w:r>
    </w:p>
    <w:p w14:paraId="5878F856" w14:textId="77777777" w:rsidR="00BA71F5" w:rsidRDefault="00000000">
      <w:pPr>
        <w:ind w:firstLineChars="200" w:firstLine="420"/>
      </w:pPr>
      <w:r>
        <w:rPr>
          <w:rFonts w:hint="eastAsia"/>
        </w:rPr>
        <w:t>本文件适用于上海特色旅游食品评选。</w:t>
      </w:r>
    </w:p>
    <w:p w14:paraId="13E760F3" w14:textId="77777777" w:rsidR="00BA71F5" w:rsidRDefault="00000000">
      <w:pPr>
        <w:pStyle w:val="a"/>
        <w:spacing w:before="240" w:after="240"/>
      </w:pPr>
      <w:bookmarkStart w:id="10" w:name="_Toc352075113"/>
      <w:bookmarkStart w:id="11" w:name="_Toc352073621"/>
      <w:bookmarkStart w:id="12" w:name="_Toc352066711"/>
      <w:bookmarkStart w:id="13" w:name="_Toc352073662"/>
      <w:bookmarkEnd w:id="5"/>
      <w:r>
        <w:rPr>
          <w:rFonts w:hint="eastAsia"/>
        </w:rPr>
        <w:t>规范性引用文件</w:t>
      </w:r>
      <w:bookmarkEnd w:id="10"/>
      <w:bookmarkEnd w:id="11"/>
      <w:bookmarkEnd w:id="12"/>
      <w:bookmarkEnd w:id="13"/>
    </w:p>
    <w:p w14:paraId="0FA8D914" w14:textId="5A75EEDB" w:rsidR="00BA71F5" w:rsidRPr="004065CC" w:rsidRDefault="007610E2">
      <w:pPr>
        <w:pStyle w:val="aff3"/>
        <w:spacing w:before="120" w:after="120"/>
      </w:pPr>
      <w:r w:rsidRPr="004065CC">
        <w:rPr>
          <w:rFonts w:hint="eastAsia"/>
        </w:rPr>
        <w:t>本文件没有规范性引用文件。</w:t>
      </w:r>
    </w:p>
    <w:p w14:paraId="1848AF0A" w14:textId="77777777" w:rsidR="00BA71F5" w:rsidRDefault="00000000">
      <w:pPr>
        <w:pStyle w:val="a"/>
        <w:spacing w:before="240" w:after="240"/>
      </w:pPr>
      <w:bookmarkStart w:id="14" w:name="_Toc335261966"/>
      <w:bookmarkStart w:id="15" w:name="_Toc335262065"/>
      <w:bookmarkStart w:id="16" w:name="_Toc335271936"/>
      <w:bookmarkStart w:id="17" w:name="_Toc352075114"/>
      <w:bookmarkStart w:id="18" w:name="_Toc335262317"/>
      <w:bookmarkStart w:id="19" w:name="_Toc352073622"/>
      <w:bookmarkStart w:id="20" w:name="_Toc352066712"/>
      <w:bookmarkStart w:id="21" w:name="_Toc337542144"/>
      <w:bookmarkStart w:id="22" w:name="_Toc325639008"/>
      <w:bookmarkStart w:id="23" w:name="_Toc335271208"/>
      <w:bookmarkStart w:id="24" w:name="_Toc352073663"/>
      <w:bookmarkStart w:id="25" w:name="_Toc335271771"/>
      <w:bookmarkStart w:id="26" w:name="_Hlk208490934"/>
      <w:r>
        <w:t>术语和定义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1D74937" w14:textId="77777777" w:rsidR="00BA71F5" w:rsidRDefault="00000000">
      <w:pPr>
        <w:pStyle w:val="aff3"/>
        <w:spacing w:before="120" w:after="120"/>
      </w:pPr>
      <w:r>
        <w:t>下列术语和定义适用于本</w:t>
      </w:r>
      <w:r>
        <w:rPr>
          <w:rFonts w:hint="eastAsia"/>
        </w:rPr>
        <w:t>文件</w:t>
      </w:r>
      <w:r>
        <w:t>。</w:t>
      </w:r>
    </w:p>
    <w:p w14:paraId="224E1625" w14:textId="77777777" w:rsidR="00BA71F5" w:rsidRDefault="00BA71F5">
      <w:pPr>
        <w:pStyle w:val="a0"/>
        <w:spacing w:before="120" w:after="120"/>
      </w:pPr>
    </w:p>
    <w:p w14:paraId="143DB5E6" w14:textId="1F83F292" w:rsidR="00BA71F5" w:rsidRDefault="00000000">
      <w:pPr>
        <w:pStyle w:val="a0"/>
        <w:numPr>
          <w:ilvl w:val="0"/>
          <w:numId w:val="0"/>
        </w:numPr>
        <w:spacing w:before="120" w:after="120"/>
        <w:ind w:firstLineChars="197" w:firstLine="414"/>
      </w:pPr>
      <w:r>
        <w:rPr>
          <w:rFonts w:hint="eastAsia"/>
        </w:rPr>
        <w:t>上海特色旅游食品</w:t>
      </w:r>
      <w:r>
        <w:rPr>
          <w:rFonts w:hAnsi="宋体" w:cs="Arial" w:hint="eastAsia"/>
          <w:bCs/>
        </w:rPr>
        <w:t xml:space="preserve"> </w:t>
      </w:r>
      <w:r w:rsidR="00314391">
        <w:rPr>
          <w:rFonts w:ascii="仿宋" w:eastAsia="仿宋" w:hAnsi="仿宋"/>
          <w:b/>
          <w:bCs/>
        </w:rPr>
        <w:t xml:space="preserve">Shanghai </w:t>
      </w:r>
      <w:r w:rsidR="00314391">
        <w:rPr>
          <w:rFonts w:ascii="仿宋" w:eastAsia="仿宋" w:hAnsi="仿宋" w:hint="eastAsia"/>
          <w:b/>
          <w:bCs/>
        </w:rPr>
        <w:t>Characteristic</w:t>
      </w:r>
      <w:r w:rsidR="00314391">
        <w:rPr>
          <w:rFonts w:ascii="仿宋" w:eastAsia="仿宋" w:hAnsi="仿宋"/>
          <w:b/>
          <w:bCs/>
        </w:rPr>
        <w:t xml:space="preserve"> </w:t>
      </w:r>
      <w:r w:rsidR="00314391">
        <w:rPr>
          <w:rFonts w:ascii="仿宋" w:eastAsia="仿宋" w:hAnsi="仿宋" w:hint="eastAsia"/>
          <w:b/>
          <w:bCs/>
        </w:rPr>
        <w:t>Traveling Food</w:t>
      </w:r>
    </w:p>
    <w:p w14:paraId="245DAF8F" w14:textId="0170028B" w:rsidR="00BA71F5" w:rsidRDefault="00000000" w:rsidP="00314391">
      <w:pPr>
        <w:spacing w:line="360" w:lineRule="auto"/>
        <w:ind w:firstLineChars="200" w:firstLine="420"/>
      </w:pPr>
      <w:r>
        <w:rPr>
          <w:rFonts w:hint="eastAsia"/>
        </w:rPr>
        <w:t>指具有上海地域文化特色、深受游客喜爱、便于携带的</w:t>
      </w:r>
      <w:r w:rsidR="00411253">
        <w:rPr>
          <w:rFonts w:hint="eastAsia"/>
        </w:rPr>
        <w:t>包装</w:t>
      </w:r>
      <w:r>
        <w:rPr>
          <w:rFonts w:hint="eastAsia"/>
        </w:rPr>
        <w:t>食品。这些食品通常融合了上海本地风味、传统工艺或历史背景，既能体现城市饮食文化，又能满足游客的体验和分享需求。分为传统和时尚</w:t>
      </w:r>
      <w:r w:rsidR="00314391">
        <w:rPr>
          <w:rFonts w:hint="eastAsia"/>
        </w:rPr>
        <w:t>两大</w:t>
      </w:r>
      <w:r>
        <w:rPr>
          <w:rFonts w:hint="eastAsia"/>
        </w:rPr>
        <w:t>类。</w:t>
      </w:r>
    </w:p>
    <w:p w14:paraId="58DB08AF" w14:textId="77777777" w:rsidR="00BA71F5" w:rsidRDefault="00000000">
      <w:pPr>
        <w:pStyle w:val="a"/>
        <w:spacing w:before="240" w:after="240"/>
      </w:pPr>
      <w:bookmarkStart w:id="27" w:name="_Toc352066713"/>
      <w:bookmarkStart w:id="28" w:name="_Toc352075115"/>
      <w:bookmarkStart w:id="29" w:name="_Toc352066715"/>
      <w:bookmarkStart w:id="30" w:name="_Toc352075117"/>
      <w:bookmarkEnd w:id="26"/>
      <w:bookmarkEnd w:id="27"/>
      <w:bookmarkEnd w:id="28"/>
      <w:bookmarkEnd w:id="29"/>
      <w:bookmarkEnd w:id="30"/>
      <w:r>
        <w:rPr>
          <w:rFonts w:hint="eastAsia"/>
        </w:rPr>
        <w:t>基本原则</w:t>
      </w:r>
    </w:p>
    <w:p w14:paraId="1E3158D9" w14:textId="77777777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bookmarkStart w:id="31" w:name="_Hlk208489155"/>
      <w:r>
        <w:rPr>
          <w:rFonts w:ascii="宋体" w:eastAsia="宋体" w:hint="eastAsia"/>
          <w:szCs w:val="20"/>
        </w:rPr>
        <w:t>系统性</w:t>
      </w:r>
    </w:p>
    <w:p w14:paraId="381534DA" w14:textId="10E6A910" w:rsidR="00BA71F5" w:rsidRDefault="00000000">
      <w:pPr>
        <w:pStyle w:val="aff3"/>
        <w:spacing w:before="120" w:after="120"/>
      </w:pPr>
      <w:r>
        <w:rPr>
          <w:rFonts w:hint="eastAsia"/>
        </w:rPr>
        <w:t>遵循信息搜集渠道的多样性原则，全面系统地对申报产品进行分析、评审，充分比较、权衡优劣，综合识别优势和不足。</w:t>
      </w:r>
    </w:p>
    <w:p w14:paraId="2BCDCFE6" w14:textId="77777777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科学性</w:t>
      </w:r>
    </w:p>
    <w:p w14:paraId="0EDD4FA4" w14:textId="77777777" w:rsidR="00BA71F5" w:rsidRDefault="00000000">
      <w:pPr>
        <w:pStyle w:val="aff3"/>
        <w:spacing w:before="120" w:after="120"/>
      </w:pPr>
      <w:r>
        <w:rPr>
          <w:rFonts w:hint="eastAsia"/>
        </w:rPr>
        <w:t>采用科学的决策思想，结合区域发展的内外部环境、行业领域和作用目标制定科学的评价指标体系， 运用科学的指标设置评选方式和计分方法，做到结果科学合理、真实可信。</w:t>
      </w:r>
    </w:p>
    <w:p w14:paraId="2FC52DFB" w14:textId="77777777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动态性</w:t>
      </w:r>
    </w:p>
    <w:p w14:paraId="5552F6D3" w14:textId="77777777" w:rsidR="00BA71F5" w:rsidRDefault="00000000">
      <w:pPr>
        <w:pStyle w:val="aff3"/>
        <w:spacing w:before="120" w:after="120"/>
      </w:pPr>
      <w:r>
        <w:rPr>
          <w:rFonts w:hint="eastAsia"/>
        </w:rPr>
        <w:t>根据本区域产品质量安全的提升和评选方法的不断改进，对参加评选的范围、指标设置、评选 方式、计分方法等评选工作体系进行完善。</w:t>
      </w:r>
    </w:p>
    <w:p w14:paraId="1CCD7D3C" w14:textId="77777777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规范性</w:t>
      </w:r>
    </w:p>
    <w:p w14:paraId="11A59CEF" w14:textId="39A6B65B" w:rsidR="00BA71F5" w:rsidRDefault="004A29B1">
      <w:pPr>
        <w:pStyle w:val="aff3"/>
        <w:spacing w:before="120" w:after="120"/>
      </w:pPr>
      <w:r>
        <w:rPr>
          <w:rFonts w:hint="eastAsia"/>
        </w:rPr>
        <w:t>评选全过程符合标准化要求，确保标准的严谨性、一致性和可操作性。</w:t>
      </w:r>
    </w:p>
    <w:p w14:paraId="58E0E36D" w14:textId="1E95CF75" w:rsidR="00BA71F5" w:rsidRDefault="00BF2F1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lastRenderedPageBreak/>
        <w:t>公开、公平</w:t>
      </w:r>
      <w:r w:rsidR="00D25DAE">
        <w:rPr>
          <w:rFonts w:ascii="宋体" w:eastAsia="宋体" w:hint="eastAsia"/>
          <w:szCs w:val="20"/>
        </w:rPr>
        <w:t>、公正</w:t>
      </w:r>
    </w:p>
    <w:p w14:paraId="59E14C49" w14:textId="77777777" w:rsidR="00BA71F5" w:rsidRDefault="00000000">
      <w:pPr>
        <w:pStyle w:val="aff3"/>
        <w:spacing w:before="120" w:after="120"/>
      </w:pPr>
      <w:r>
        <w:rPr>
          <w:rFonts w:hint="eastAsia"/>
        </w:rPr>
        <w:t>评审程序公正无偏，评审过程客观公平，评审方法科学透明，评审组成员独立、中立、无偏见、无歧视，全员、全过程、全方位接受纪检部门、媒体、公众及社会各界的监督，评选结果向社会公示。</w:t>
      </w:r>
    </w:p>
    <w:bookmarkEnd w:id="31"/>
    <w:p w14:paraId="11D01D9A" w14:textId="77777777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可追溯</w:t>
      </w:r>
    </w:p>
    <w:p w14:paraId="69BD1A02" w14:textId="77777777" w:rsidR="00BA71F5" w:rsidRDefault="00000000">
      <w:pPr>
        <w:pStyle w:val="aff3"/>
        <w:spacing w:before="120" w:after="120"/>
      </w:pPr>
      <w:r>
        <w:rPr>
          <w:rFonts w:hint="eastAsia"/>
        </w:rPr>
        <w:t>评选全程可追溯，并通过业务节点记录回溯来源和出处。</w:t>
      </w:r>
    </w:p>
    <w:p w14:paraId="24BF5836" w14:textId="77777777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保密性</w:t>
      </w:r>
    </w:p>
    <w:p w14:paraId="0F64CF9E" w14:textId="7BF095F6" w:rsidR="00BA71F5" w:rsidRDefault="00000000">
      <w:pPr>
        <w:pStyle w:val="aff3"/>
        <w:spacing w:before="120" w:after="120"/>
      </w:pPr>
      <w:r>
        <w:rPr>
          <w:rFonts w:hint="eastAsia"/>
        </w:rPr>
        <w:t>评选过程中所接触的有关信息资料、评选数据信息应严格保密，不得随意向外泄漏。</w:t>
      </w:r>
    </w:p>
    <w:p w14:paraId="43B1DA68" w14:textId="77777777" w:rsidR="00BA71F5" w:rsidRDefault="00000000">
      <w:pPr>
        <w:pStyle w:val="a"/>
        <w:spacing w:before="240" w:after="240"/>
      </w:pPr>
      <w:r>
        <w:rPr>
          <w:rFonts w:hint="eastAsia"/>
        </w:rPr>
        <w:t>申请条件</w:t>
      </w:r>
    </w:p>
    <w:p w14:paraId="532F63A6" w14:textId="77777777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企业申请条件</w:t>
      </w:r>
    </w:p>
    <w:p w14:paraId="646206F0" w14:textId="2C889942" w:rsidR="00BA71F5" w:rsidRDefault="00000000">
      <w:pPr>
        <w:pStyle w:val="a0"/>
        <w:numPr>
          <w:ilvl w:val="1"/>
          <w:numId w:val="0"/>
        </w:numPr>
        <w:spacing w:before="120" w:after="120"/>
        <w:ind w:firstLineChars="200" w:firstLine="4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参加上海特色旅游食品评选的</w:t>
      </w:r>
      <w:r w:rsidR="00F00B34">
        <w:rPr>
          <w:rFonts w:ascii="宋体" w:eastAsia="宋体" w:hint="eastAsia"/>
          <w:szCs w:val="20"/>
        </w:rPr>
        <w:t>食品生产经营</w:t>
      </w:r>
      <w:r>
        <w:rPr>
          <w:rFonts w:ascii="宋体" w:eastAsia="宋体" w:hint="eastAsia"/>
          <w:szCs w:val="20"/>
        </w:rPr>
        <w:t>企业，须具备下列基本条件：</w:t>
      </w:r>
    </w:p>
    <w:p w14:paraId="645E388F" w14:textId="5F1192DF" w:rsidR="00BA71F5" w:rsidRDefault="00000000">
      <w:pPr>
        <w:pStyle w:val="a0"/>
        <w:numPr>
          <w:ilvl w:val="1"/>
          <w:numId w:val="0"/>
        </w:numPr>
        <w:spacing w:before="120" w:after="120"/>
        <w:ind w:firstLineChars="200" w:firstLine="4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a）</w:t>
      </w:r>
      <w:r w:rsidR="0002019A">
        <w:rPr>
          <w:rFonts w:ascii="宋体" w:eastAsia="宋体" w:hint="eastAsia"/>
          <w:szCs w:val="20"/>
        </w:rPr>
        <w:t>具有食品生产许可证或食品经营许可证</w:t>
      </w:r>
      <w:r w:rsidR="00F00B34">
        <w:rPr>
          <w:rFonts w:ascii="宋体" w:eastAsia="宋体" w:hint="eastAsia"/>
          <w:szCs w:val="20"/>
        </w:rPr>
        <w:t>或食品经营备案证明</w:t>
      </w:r>
      <w:r>
        <w:rPr>
          <w:rFonts w:ascii="宋体" w:eastAsia="宋体" w:hint="eastAsia"/>
          <w:szCs w:val="20"/>
        </w:rPr>
        <w:t>；</w:t>
      </w:r>
    </w:p>
    <w:p w14:paraId="605FDAD5" w14:textId="2BC8BA8D" w:rsidR="00BA71F5" w:rsidRDefault="00000000">
      <w:pPr>
        <w:pStyle w:val="a0"/>
        <w:numPr>
          <w:ilvl w:val="1"/>
          <w:numId w:val="0"/>
        </w:numPr>
        <w:spacing w:before="120" w:after="120"/>
        <w:ind w:firstLineChars="200" w:firstLine="4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b）</w:t>
      </w:r>
      <w:r w:rsidR="0002019A">
        <w:rPr>
          <w:rFonts w:ascii="宋体" w:eastAsia="宋体" w:hint="eastAsia"/>
          <w:szCs w:val="20"/>
        </w:rPr>
        <w:t>有</w:t>
      </w:r>
      <w:r w:rsidR="000007E0">
        <w:rPr>
          <w:rFonts w:ascii="宋体" w:eastAsia="宋体" w:hint="eastAsia"/>
          <w:szCs w:val="20"/>
        </w:rPr>
        <w:t>在上海行政区域</w:t>
      </w:r>
      <w:r w:rsidR="0002019A">
        <w:rPr>
          <w:rFonts w:ascii="宋体" w:eastAsia="宋体" w:hint="eastAsia"/>
          <w:szCs w:val="20"/>
        </w:rPr>
        <w:t>注册登记三年以上，且具一定知名度的产品商标</w:t>
      </w:r>
      <w:r>
        <w:rPr>
          <w:rFonts w:ascii="宋体" w:eastAsia="宋体" w:hint="eastAsia"/>
          <w:szCs w:val="20"/>
        </w:rPr>
        <w:t>；</w:t>
      </w:r>
    </w:p>
    <w:p w14:paraId="2D9E4C89" w14:textId="7BD1DBA4" w:rsidR="00BA71F5" w:rsidRDefault="00000000">
      <w:pPr>
        <w:pStyle w:val="a0"/>
        <w:numPr>
          <w:ilvl w:val="1"/>
          <w:numId w:val="0"/>
        </w:numPr>
        <w:spacing w:before="120" w:after="120"/>
        <w:ind w:firstLineChars="200" w:firstLine="4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c）</w:t>
      </w:r>
      <w:r w:rsidR="0002019A">
        <w:rPr>
          <w:rFonts w:ascii="宋体" w:eastAsia="宋体" w:hint="eastAsia"/>
          <w:szCs w:val="20"/>
        </w:rPr>
        <w:t>产品质量和市场占有率处同行业领先地位。或虽目前市场占有率不大，但产品有技术含量，包装新颖，色香味</w:t>
      </w:r>
      <w:r w:rsidR="000007E0">
        <w:rPr>
          <w:rFonts w:ascii="宋体" w:eastAsia="宋体" w:hint="eastAsia"/>
          <w:szCs w:val="20"/>
        </w:rPr>
        <w:t>形</w:t>
      </w:r>
      <w:r w:rsidR="0002019A">
        <w:rPr>
          <w:rFonts w:ascii="宋体" w:eastAsia="宋体" w:hint="eastAsia"/>
          <w:szCs w:val="20"/>
        </w:rPr>
        <w:t>俱佳，具有良好发展前景</w:t>
      </w:r>
      <w:r>
        <w:rPr>
          <w:rFonts w:ascii="宋体" w:eastAsia="宋体" w:hint="eastAsia"/>
          <w:szCs w:val="20"/>
        </w:rPr>
        <w:t>；</w:t>
      </w:r>
    </w:p>
    <w:p w14:paraId="26C08641" w14:textId="3CE42E18" w:rsidR="00BA71F5" w:rsidRDefault="00000000">
      <w:pPr>
        <w:pStyle w:val="a0"/>
        <w:numPr>
          <w:ilvl w:val="1"/>
          <w:numId w:val="0"/>
        </w:numPr>
        <w:spacing w:before="120" w:after="120"/>
        <w:ind w:firstLineChars="200" w:firstLine="4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d）建立了先进的企业文化和良好的社会形象。</w:t>
      </w:r>
    </w:p>
    <w:p w14:paraId="36E81A91" w14:textId="18C930F4" w:rsidR="008E62D6" w:rsidRPr="008E62D6" w:rsidRDefault="008E62D6" w:rsidP="008E62D6">
      <w:pPr>
        <w:pStyle w:val="aff3"/>
        <w:spacing w:before="120" w:after="120"/>
      </w:pPr>
      <w:r>
        <w:rPr>
          <w:rFonts w:hint="eastAsia"/>
        </w:rPr>
        <w:t>e）近</w:t>
      </w:r>
      <w:r w:rsidR="00E75571">
        <w:rPr>
          <w:rFonts w:hint="eastAsia"/>
        </w:rPr>
        <w:t>三</w:t>
      </w:r>
      <w:r>
        <w:rPr>
          <w:rFonts w:hint="eastAsia"/>
        </w:rPr>
        <w:t>年内未受到</w:t>
      </w:r>
      <w:r w:rsidR="000007E0">
        <w:rPr>
          <w:rFonts w:hint="eastAsia"/>
        </w:rPr>
        <w:t>行政处罚及其他违法处罚</w:t>
      </w:r>
      <w:r>
        <w:rPr>
          <w:rFonts w:hint="eastAsia"/>
        </w:rPr>
        <w:t>。</w:t>
      </w:r>
    </w:p>
    <w:p w14:paraId="051869A0" w14:textId="77777777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参评产品要求</w:t>
      </w:r>
    </w:p>
    <w:p w14:paraId="170AA13E" w14:textId="77777777" w:rsidR="00BA71F5" w:rsidRDefault="00000000">
      <w:pPr>
        <w:pStyle w:val="a0"/>
        <w:numPr>
          <w:ilvl w:val="1"/>
          <w:numId w:val="0"/>
        </w:numPr>
        <w:spacing w:before="120" w:after="120"/>
        <w:ind w:firstLineChars="200" w:firstLine="4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参加上海特色旅游食品评选的产品，须符合以下条件：</w:t>
      </w:r>
    </w:p>
    <w:p w14:paraId="74B6B699" w14:textId="1B410A3F" w:rsidR="00BA71F5" w:rsidRDefault="00000000">
      <w:pPr>
        <w:pStyle w:val="a0"/>
        <w:numPr>
          <w:ilvl w:val="1"/>
          <w:numId w:val="0"/>
        </w:numPr>
        <w:spacing w:before="120" w:after="120"/>
        <w:ind w:firstLineChars="200" w:firstLine="4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a）</w:t>
      </w:r>
      <w:r w:rsidR="000A649E">
        <w:rPr>
          <w:rFonts w:ascii="宋体" w:eastAsia="宋体" w:hint="eastAsia"/>
          <w:szCs w:val="20"/>
        </w:rPr>
        <w:t>符合《食品安全法》和其他相关法律、法规、规范、标准的要求；</w:t>
      </w:r>
      <w:r w:rsidR="000A649E" w:rsidDel="000A649E">
        <w:rPr>
          <w:rFonts w:ascii="宋体" w:eastAsia="宋体" w:hint="eastAsia"/>
          <w:szCs w:val="20"/>
        </w:rPr>
        <w:t xml:space="preserve"> </w:t>
      </w:r>
    </w:p>
    <w:p w14:paraId="00E85142" w14:textId="2932D5F3" w:rsidR="00BA71F5" w:rsidRDefault="00000000">
      <w:pPr>
        <w:pStyle w:val="a0"/>
        <w:numPr>
          <w:ilvl w:val="1"/>
          <w:numId w:val="0"/>
        </w:numPr>
        <w:spacing w:before="120" w:after="120"/>
        <w:ind w:firstLineChars="200" w:firstLine="4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b）</w:t>
      </w:r>
      <w:r w:rsidR="000A649E">
        <w:rPr>
          <w:rFonts w:ascii="宋体" w:eastAsia="宋体" w:hint="eastAsia"/>
          <w:szCs w:val="20"/>
        </w:rPr>
        <w:t>产品有传统积淀或有时尚元素，可即时消费或馈亲赠友，具有上海地域文化特色；</w:t>
      </w:r>
    </w:p>
    <w:p w14:paraId="040AFA43" w14:textId="768DA60A" w:rsidR="00BA71F5" w:rsidRDefault="00000000">
      <w:pPr>
        <w:pStyle w:val="a0"/>
        <w:numPr>
          <w:ilvl w:val="1"/>
          <w:numId w:val="0"/>
        </w:numPr>
        <w:spacing w:before="120" w:after="120"/>
        <w:ind w:firstLineChars="200" w:firstLine="4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c）</w:t>
      </w:r>
      <w:r w:rsidR="000A649E">
        <w:rPr>
          <w:rFonts w:ascii="宋体" w:eastAsia="宋体" w:hint="eastAsia"/>
          <w:szCs w:val="20"/>
        </w:rPr>
        <w:t>口味纯正，具有本品的营养价值；</w:t>
      </w:r>
      <w:r w:rsidR="000A649E" w:rsidDel="000A649E">
        <w:rPr>
          <w:rFonts w:ascii="宋体" w:eastAsia="宋体" w:hint="eastAsia"/>
          <w:szCs w:val="20"/>
        </w:rPr>
        <w:t xml:space="preserve"> </w:t>
      </w:r>
    </w:p>
    <w:p w14:paraId="2AB45A00" w14:textId="3327B2DD" w:rsidR="00BA71F5" w:rsidRDefault="00000000">
      <w:pPr>
        <w:pStyle w:val="a0"/>
        <w:numPr>
          <w:ilvl w:val="1"/>
          <w:numId w:val="0"/>
        </w:numPr>
        <w:spacing w:before="120" w:after="120"/>
        <w:ind w:firstLineChars="200" w:firstLine="4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d）</w:t>
      </w:r>
      <w:r w:rsidR="000A649E">
        <w:rPr>
          <w:rFonts w:ascii="宋体" w:eastAsia="宋体" w:hint="eastAsia"/>
          <w:szCs w:val="20"/>
        </w:rPr>
        <w:t>内外包装及造型新颖、简洁、亮丽，典雅而含时尚，体面而不奢华；</w:t>
      </w:r>
      <w:r w:rsidR="000A649E" w:rsidDel="000A649E">
        <w:rPr>
          <w:rFonts w:ascii="宋体" w:eastAsia="宋体" w:hint="eastAsia"/>
          <w:szCs w:val="20"/>
        </w:rPr>
        <w:t xml:space="preserve"> </w:t>
      </w:r>
    </w:p>
    <w:p w14:paraId="52F0AEDC" w14:textId="691B11AC" w:rsidR="00BA71F5" w:rsidRDefault="004A29B1">
      <w:pPr>
        <w:pStyle w:val="a0"/>
        <w:numPr>
          <w:ilvl w:val="1"/>
          <w:numId w:val="0"/>
        </w:numPr>
        <w:spacing w:before="120" w:after="120"/>
        <w:ind w:firstLineChars="200" w:firstLine="4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e）</w:t>
      </w:r>
      <w:r w:rsidR="000A649E">
        <w:rPr>
          <w:rFonts w:ascii="宋体" w:eastAsia="宋体" w:hint="eastAsia"/>
          <w:szCs w:val="20"/>
        </w:rPr>
        <w:t>价格定位合理，物有所值；</w:t>
      </w:r>
    </w:p>
    <w:p w14:paraId="7D1D1619" w14:textId="4E81E7C6" w:rsidR="008E62D6" w:rsidRPr="008E62D6" w:rsidRDefault="008E62D6" w:rsidP="008E62D6">
      <w:pPr>
        <w:pStyle w:val="aff3"/>
        <w:spacing w:before="120" w:after="120"/>
      </w:pPr>
      <w:r>
        <w:rPr>
          <w:rFonts w:hint="eastAsia"/>
        </w:rPr>
        <w:t>f）近三年未</w:t>
      </w:r>
      <w:r w:rsidR="00E75571">
        <w:rPr>
          <w:rFonts w:hint="eastAsia"/>
        </w:rPr>
        <w:t>发生</w:t>
      </w:r>
      <w:r>
        <w:rPr>
          <w:rFonts w:hint="eastAsia"/>
        </w:rPr>
        <w:t>政府</w:t>
      </w:r>
      <w:r w:rsidR="000007E0">
        <w:rPr>
          <w:rFonts w:hint="eastAsia"/>
        </w:rPr>
        <w:t>监督</w:t>
      </w:r>
      <w:r>
        <w:rPr>
          <w:rFonts w:hint="eastAsia"/>
        </w:rPr>
        <w:t>抽检不合格</w:t>
      </w:r>
      <w:r w:rsidR="00E75571">
        <w:rPr>
          <w:rFonts w:hint="eastAsia"/>
        </w:rPr>
        <w:t>。</w:t>
      </w:r>
    </w:p>
    <w:p w14:paraId="5BCF051B" w14:textId="77777777" w:rsidR="00BA71F5" w:rsidRDefault="00000000">
      <w:pPr>
        <w:pStyle w:val="a"/>
        <w:spacing w:before="240" w:after="240"/>
      </w:pPr>
      <w:r>
        <w:rPr>
          <w:rFonts w:hint="eastAsia"/>
        </w:rPr>
        <w:t>样品要求</w:t>
      </w:r>
    </w:p>
    <w:p w14:paraId="5D9938D9" w14:textId="010BF089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根据评选方案，</w:t>
      </w:r>
      <w:r w:rsidR="00D25DAE">
        <w:rPr>
          <w:rFonts w:ascii="宋体" w:eastAsia="宋体" w:hint="eastAsia"/>
          <w:szCs w:val="20"/>
        </w:rPr>
        <w:t>样品的提供采用送样的方式进行</w:t>
      </w:r>
      <w:r>
        <w:rPr>
          <w:rFonts w:ascii="宋体" w:eastAsia="宋体" w:hint="eastAsia"/>
          <w:szCs w:val="20"/>
        </w:rPr>
        <w:t>。</w:t>
      </w:r>
      <w:r w:rsidR="00243397">
        <w:rPr>
          <w:rFonts w:ascii="宋体" w:eastAsia="宋体" w:hint="eastAsia"/>
          <w:szCs w:val="20"/>
        </w:rPr>
        <w:t>送评</w:t>
      </w:r>
      <w:r w:rsidR="00D25DAE">
        <w:rPr>
          <w:rFonts w:ascii="宋体" w:eastAsia="宋体" w:hint="eastAsia"/>
          <w:szCs w:val="20"/>
        </w:rPr>
        <w:t>的样品，应附有该</w:t>
      </w:r>
      <w:r w:rsidR="00243397">
        <w:rPr>
          <w:rFonts w:ascii="宋体" w:eastAsia="宋体" w:hint="eastAsia"/>
          <w:szCs w:val="20"/>
        </w:rPr>
        <w:t>类样品</w:t>
      </w:r>
      <w:r w:rsidR="00D25DAE">
        <w:rPr>
          <w:rFonts w:ascii="宋体" w:eastAsia="宋体" w:hint="eastAsia"/>
          <w:szCs w:val="20"/>
        </w:rPr>
        <w:t>一年以内的产品型式检验报告</w:t>
      </w:r>
      <w:r>
        <w:rPr>
          <w:rFonts w:ascii="宋体" w:eastAsia="宋体" w:hint="eastAsia"/>
          <w:szCs w:val="20"/>
        </w:rPr>
        <w:t>。</w:t>
      </w:r>
    </w:p>
    <w:p w14:paraId="793A9518" w14:textId="78FFEA9E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样品</w:t>
      </w:r>
      <w:r w:rsidR="00E75571">
        <w:rPr>
          <w:rFonts w:ascii="宋体" w:eastAsia="宋体" w:hint="eastAsia"/>
          <w:szCs w:val="20"/>
        </w:rPr>
        <w:t>数量满足感官评审的需要。</w:t>
      </w:r>
    </w:p>
    <w:p w14:paraId="2A290FE1" w14:textId="77777777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送评的样品应与市场上的商品一致，必要时进行抽查核实。</w:t>
      </w:r>
    </w:p>
    <w:p w14:paraId="7BC08439" w14:textId="77777777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lastRenderedPageBreak/>
        <w:t>送评的样品，应密封，注意保鲜、避光、防潮，防止被污染。</w:t>
      </w:r>
    </w:p>
    <w:p w14:paraId="56E7F03D" w14:textId="77777777" w:rsidR="00BA71F5" w:rsidRDefault="00000000">
      <w:pPr>
        <w:pStyle w:val="a"/>
        <w:spacing w:before="240" w:after="240"/>
      </w:pPr>
      <w:r>
        <w:rPr>
          <w:rFonts w:hint="eastAsia"/>
        </w:rPr>
        <w:t>评选流程</w:t>
      </w:r>
    </w:p>
    <w:p w14:paraId="1EF7393A" w14:textId="77777777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活动发布</w:t>
      </w:r>
    </w:p>
    <w:p w14:paraId="7C72B341" w14:textId="68A56D2C" w:rsidR="00BA71F5" w:rsidRDefault="00000000">
      <w:pPr>
        <w:pStyle w:val="a0"/>
        <w:numPr>
          <w:ilvl w:val="1"/>
          <w:numId w:val="0"/>
        </w:numPr>
        <w:spacing w:before="120" w:after="120"/>
        <w:ind w:firstLineChars="200" w:firstLine="4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由</w:t>
      </w:r>
      <w:r w:rsidR="002E3CED">
        <w:rPr>
          <w:rFonts w:ascii="宋体" w:eastAsia="宋体" w:hint="eastAsia"/>
          <w:szCs w:val="20"/>
        </w:rPr>
        <w:t>上海特色旅游食品</w:t>
      </w:r>
      <w:r>
        <w:rPr>
          <w:rFonts w:ascii="宋体" w:eastAsia="宋体" w:hint="eastAsia"/>
          <w:szCs w:val="20"/>
        </w:rPr>
        <w:t>评选办公室通过媒体向社会公告，广泛发动符合条件的食品企业参加评选活动，接受各</w:t>
      </w:r>
      <w:r w:rsidR="000007E0">
        <w:rPr>
          <w:rFonts w:ascii="宋体" w:eastAsia="宋体" w:hint="eastAsia"/>
          <w:szCs w:val="20"/>
        </w:rPr>
        <w:t>食品生产经营企业</w:t>
      </w:r>
      <w:r>
        <w:rPr>
          <w:rFonts w:ascii="宋体" w:eastAsia="宋体" w:hint="eastAsia"/>
          <w:szCs w:val="20"/>
        </w:rPr>
        <w:t xml:space="preserve">报名。 </w:t>
      </w:r>
    </w:p>
    <w:p w14:paraId="691A77E5" w14:textId="77777777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报名初审阶段</w:t>
      </w:r>
    </w:p>
    <w:p w14:paraId="37412B2C" w14:textId="77777777" w:rsidR="00BA71F5" w:rsidRDefault="00000000">
      <w:pPr>
        <w:pStyle w:val="a0"/>
        <w:numPr>
          <w:ilvl w:val="1"/>
          <w:numId w:val="0"/>
        </w:numPr>
        <w:spacing w:before="120" w:after="120"/>
        <w:ind w:firstLineChars="200" w:firstLine="4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初审小组由食品专家和相关行业协会专业人士组成，根据评选标准（</w:t>
      </w:r>
      <w:r w:rsidRPr="004065CC">
        <w:rPr>
          <w:rFonts w:ascii="宋体" w:eastAsia="宋体" w:hint="eastAsia"/>
          <w:szCs w:val="20"/>
        </w:rPr>
        <w:t>表A.1</w:t>
      </w:r>
      <w:r>
        <w:rPr>
          <w:rFonts w:ascii="宋体" w:eastAsia="宋体" w:hint="eastAsia"/>
          <w:szCs w:val="20"/>
        </w:rPr>
        <w:t>）提出入围名单。</w:t>
      </w:r>
    </w:p>
    <w:p w14:paraId="68D74EAB" w14:textId="77777777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入围的产品公示阶段</w:t>
      </w:r>
    </w:p>
    <w:p w14:paraId="017D675D" w14:textId="2D5A0D73" w:rsidR="00BA71F5" w:rsidRDefault="000007E0">
      <w:pPr>
        <w:pStyle w:val="a0"/>
        <w:numPr>
          <w:ilvl w:val="1"/>
          <w:numId w:val="0"/>
        </w:numPr>
        <w:spacing w:before="120" w:after="120"/>
        <w:ind w:firstLineChars="200" w:firstLine="4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 xml:space="preserve">对获得入围的产品，进行公示，接受社会评议。 </w:t>
      </w:r>
    </w:p>
    <w:p w14:paraId="59C54CBF" w14:textId="77777777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复审阶段</w:t>
      </w:r>
    </w:p>
    <w:p w14:paraId="2B145AAF" w14:textId="31924DB7" w:rsidR="00BA71F5" w:rsidRDefault="007553F3">
      <w:pPr>
        <w:pStyle w:val="a0"/>
        <w:numPr>
          <w:ilvl w:val="1"/>
          <w:numId w:val="0"/>
        </w:numPr>
        <w:spacing w:before="120" w:after="120"/>
        <w:ind w:firstLineChars="200" w:firstLine="4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复审小组由食品专家和相关行业协会负责人组成，综合初审和社会反馈意见，评选出上海特色旅游食品入选名单。</w:t>
      </w:r>
    </w:p>
    <w:p w14:paraId="03FFEDC2" w14:textId="77777777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公示期</w:t>
      </w:r>
    </w:p>
    <w:p w14:paraId="0BEAE044" w14:textId="550F7BE0" w:rsidR="00BA71F5" w:rsidRDefault="007553F3">
      <w:pPr>
        <w:pStyle w:val="a0"/>
        <w:numPr>
          <w:ilvl w:val="1"/>
          <w:numId w:val="0"/>
        </w:numPr>
        <w:spacing w:before="120" w:after="120"/>
        <w:ind w:firstLineChars="200" w:firstLine="4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 xml:space="preserve">上海特色旅游食品评选办公室将复审名单上挂相关网站进行公示，公示期为 3 个工作日，任何单位或个人对名单有不同意见的，均可提出书面异议，收到异议后 </w:t>
      </w:r>
      <w:r w:rsidR="00243397">
        <w:rPr>
          <w:rFonts w:ascii="宋体" w:eastAsia="宋体" w:hint="eastAsia"/>
          <w:szCs w:val="20"/>
        </w:rPr>
        <w:t xml:space="preserve">15 </w:t>
      </w:r>
      <w:r>
        <w:rPr>
          <w:rFonts w:ascii="宋体" w:eastAsia="宋体" w:hint="eastAsia"/>
          <w:szCs w:val="20"/>
        </w:rPr>
        <w:t xml:space="preserve">个工作日内由上海特色旅游食品评选办公室再进行答复。 </w:t>
      </w:r>
    </w:p>
    <w:p w14:paraId="1D24DC6E" w14:textId="77777777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发证和授牌</w:t>
      </w:r>
    </w:p>
    <w:p w14:paraId="6D81B935" w14:textId="40E0DA58" w:rsidR="00BA71F5" w:rsidRDefault="00000000">
      <w:pPr>
        <w:pStyle w:val="a0"/>
        <w:numPr>
          <w:ilvl w:val="1"/>
          <w:numId w:val="0"/>
        </w:numPr>
        <w:spacing w:before="120" w:after="120"/>
        <w:ind w:firstLineChars="200" w:firstLine="4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对拟定的获得上海特色旅游食品</w:t>
      </w:r>
      <w:r w:rsidR="000C6C3B">
        <w:rPr>
          <w:rFonts w:ascii="宋体" w:eastAsia="宋体" w:hint="eastAsia"/>
          <w:szCs w:val="20"/>
        </w:rPr>
        <w:t>的</w:t>
      </w:r>
      <w:r w:rsidR="000007E0">
        <w:rPr>
          <w:rFonts w:ascii="宋体" w:eastAsia="宋体" w:hint="eastAsia"/>
          <w:szCs w:val="20"/>
        </w:rPr>
        <w:t>企业</w:t>
      </w:r>
      <w:r w:rsidR="000C6C3B">
        <w:rPr>
          <w:rFonts w:ascii="宋体" w:eastAsia="宋体" w:hint="eastAsia"/>
          <w:szCs w:val="20"/>
        </w:rPr>
        <w:t>和产品</w:t>
      </w:r>
      <w:r>
        <w:rPr>
          <w:rFonts w:ascii="宋体" w:eastAsia="宋体" w:hint="eastAsia"/>
          <w:szCs w:val="20"/>
        </w:rPr>
        <w:t>名单，在公示期间无异议或者异议不成立的，即确定为本年度上海特色旅游食品，并由</w:t>
      </w:r>
      <w:r w:rsidR="000007E0">
        <w:rPr>
          <w:rFonts w:ascii="宋体" w:eastAsia="宋体" w:hint="eastAsia"/>
          <w:szCs w:val="20"/>
        </w:rPr>
        <w:t>上海特色旅游食品评选办公室</w:t>
      </w:r>
      <w:r>
        <w:rPr>
          <w:rFonts w:ascii="宋体" w:eastAsia="宋体" w:hint="eastAsia"/>
          <w:szCs w:val="20"/>
        </w:rPr>
        <w:t>公布</w:t>
      </w:r>
      <w:r w:rsidR="000007E0">
        <w:rPr>
          <w:rFonts w:ascii="宋体" w:eastAsia="宋体" w:hint="eastAsia"/>
          <w:szCs w:val="20"/>
        </w:rPr>
        <w:t>企业</w:t>
      </w:r>
      <w:r w:rsidR="000C6C3B">
        <w:rPr>
          <w:rFonts w:ascii="宋体" w:eastAsia="宋体" w:hint="eastAsia"/>
          <w:szCs w:val="20"/>
        </w:rPr>
        <w:t>和产品</w:t>
      </w:r>
      <w:r>
        <w:rPr>
          <w:rFonts w:ascii="宋体" w:eastAsia="宋体" w:hint="eastAsia"/>
          <w:szCs w:val="20"/>
        </w:rPr>
        <w:t>名单，同时通过当地媒体进行宣传，由</w:t>
      </w:r>
      <w:r w:rsidR="000007E0">
        <w:rPr>
          <w:rFonts w:ascii="宋体" w:eastAsia="宋体" w:hint="eastAsia"/>
          <w:szCs w:val="20"/>
        </w:rPr>
        <w:t>上海特色旅游食品评选办公室</w:t>
      </w:r>
      <w:r>
        <w:rPr>
          <w:rFonts w:ascii="宋体" w:eastAsia="宋体" w:hint="eastAsia"/>
          <w:szCs w:val="20"/>
        </w:rPr>
        <w:t>发证和授牌。</w:t>
      </w:r>
    </w:p>
    <w:p w14:paraId="6FACBDCD" w14:textId="07BBFA7E" w:rsidR="00243397" w:rsidRDefault="00243397" w:rsidP="00243397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上海特色旅游食品标识</w:t>
      </w:r>
    </w:p>
    <w:p w14:paraId="7605C5DA" w14:textId="18D3E93A" w:rsidR="00C11332" w:rsidRPr="00E850C1" w:rsidRDefault="00243397" w:rsidP="00E850C1">
      <w:pPr>
        <w:pStyle w:val="a0"/>
        <w:numPr>
          <w:ilvl w:val="1"/>
          <w:numId w:val="0"/>
        </w:numPr>
        <w:spacing w:before="120" w:after="120"/>
        <w:ind w:firstLineChars="200" w:firstLine="420"/>
        <w:rPr>
          <w:rFonts w:ascii="宋体" w:eastAsia="宋体"/>
          <w:szCs w:val="20"/>
        </w:rPr>
      </w:pPr>
      <w:r w:rsidRPr="00E850C1">
        <w:rPr>
          <w:rFonts w:ascii="宋体" w:eastAsia="宋体" w:hint="eastAsia"/>
          <w:szCs w:val="20"/>
        </w:rPr>
        <w:t>对</w:t>
      </w:r>
      <w:r w:rsidR="000C6C3B" w:rsidRPr="00E850C1">
        <w:rPr>
          <w:rFonts w:ascii="宋体" w:eastAsia="宋体" w:hint="eastAsia"/>
          <w:szCs w:val="20"/>
        </w:rPr>
        <w:t>已</w:t>
      </w:r>
      <w:r w:rsidRPr="00E850C1">
        <w:rPr>
          <w:rFonts w:ascii="宋体" w:eastAsia="宋体" w:hint="eastAsia"/>
          <w:szCs w:val="20"/>
        </w:rPr>
        <w:t>获得上海特色旅游食品</w:t>
      </w:r>
      <w:r w:rsidR="00C11332" w:rsidRPr="00E850C1">
        <w:rPr>
          <w:rFonts w:ascii="宋体" w:eastAsia="宋体" w:hint="eastAsia"/>
          <w:szCs w:val="20"/>
        </w:rPr>
        <w:t>的</w:t>
      </w:r>
      <w:r w:rsidRPr="00E850C1">
        <w:rPr>
          <w:rFonts w:ascii="宋体" w:eastAsia="宋体" w:hint="eastAsia"/>
          <w:szCs w:val="20"/>
        </w:rPr>
        <w:t>产品，</w:t>
      </w:r>
      <w:r w:rsidR="00A94A1B" w:rsidRPr="00E850C1">
        <w:rPr>
          <w:rFonts w:ascii="宋体" w:eastAsia="宋体" w:hint="eastAsia"/>
          <w:szCs w:val="20"/>
        </w:rPr>
        <w:t>自动获得</w:t>
      </w:r>
      <w:r w:rsidR="000C6C3B" w:rsidRPr="00E850C1">
        <w:rPr>
          <w:rFonts w:ascii="宋体" w:eastAsia="宋体" w:hint="eastAsia"/>
          <w:szCs w:val="20"/>
        </w:rPr>
        <w:t>上海特色旅游食品标识</w:t>
      </w:r>
      <w:r w:rsidR="00376037" w:rsidRPr="00E850C1">
        <w:rPr>
          <w:rFonts w:ascii="宋体" w:eastAsia="宋体" w:hint="eastAsia"/>
          <w:szCs w:val="20"/>
        </w:rPr>
        <w:t>（</w:t>
      </w:r>
      <w:r w:rsidR="00AC5013" w:rsidRPr="00E850C1">
        <w:rPr>
          <w:rFonts w:ascii="宋体" w:eastAsia="宋体" w:hint="eastAsia"/>
          <w:szCs w:val="20"/>
        </w:rPr>
        <w:t>附录 B</w:t>
      </w:r>
      <w:r w:rsidR="00376037" w:rsidRPr="00E850C1">
        <w:rPr>
          <w:rFonts w:ascii="宋体" w:eastAsia="宋体" w:hint="eastAsia"/>
          <w:szCs w:val="20"/>
        </w:rPr>
        <w:t>）</w:t>
      </w:r>
      <w:r w:rsidR="00A94A1B" w:rsidRPr="00E850C1">
        <w:rPr>
          <w:rFonts w:ascii="宋体" w:eastAsia="宋体" w:hint="eastAsia"/>
          <w:szCs w:val="20"/>
        </w:rPr>
        <w:t>的使用授权。</w:t>
      </w:r>
      <w:r w:rsidR="00C11332" w:rsidRPr="00E850C1">
        <w:rPr>
          <w:rFonts w:ascii="宋体" w:eastAsia="宋体" w:hint="eastAsia"/>
          <w:szCs w:val="20"/>
        </w:rPr>
        <w:t>被取消上海特色旅游食品的产品</w:t>
      </w:r>
      <w:r w:rsidR="00AC5013" w:rsidRPr="00E850C1">
        <w:rPr>
          <w:rFonts w:ascii="宋体" w:eastAsia="宋体" w:hint="eastAsia"/>
          <w:szCs w:val="20"/>
        </w:rPr>
        <w:t>，上海特色旅游食品标识的使用授权</w:t>
      </w:r>
      <w:r w:rsidR="000007E0" w:rsidRPr="00E850C1">
        <w:rPr>
          <w:rFonts w:ascii="宋体" w:eastAsia="宋体" w:hint="eastAsia"/>
          <w:szCs w:val="20"/>
        </w:rPr>
        <w:t>同时被取消</w:t>
      </w:r>
      <w:r w:rsidR="00AC5013" w:rsidRPr="00E850C1">
        <w:rPr>
          <w:rFonts w:ascii="宋体" w:eastAsia="宋体" w:hint="eastAsia"/>
          <w:szCs w:val="20"/>
        </w:rPr>
        <w:t>。</w:t>
      </w:r>
    </w:p>
    <w:p w14:paraId="19F65813" w14:textId="0253E309" w:rsidR="00E850C1" w:rsidRPr="00E850C1" w:rsidRDefault="00E850C1" w:rsidP="00E850C1">
      <w:pPr>
        <w:pStyle w:val="a0"/>
        <w:numPr>
          <w:ilvl w:val="1"/>
          <w:numId w:val="0"/>
        </w:numPr>
        <w:spacing w:before="120" w:after="120"/>
        <w:ind w:firstLineChars="200" w:firstLine="420"/>
        <w:rPr>
          <w:rFonts w:ascii="宋体" w:eastAsia="宋体"/>
          <w:szCs w:val="20"/>
        </w:rPr>
      </w:pPr>
      <w:r w:rsidRPr="00E850C1">
        <w:rPr>
          <w:rFonts w:ascii="宋体" w:eastAsia="宋体" w:hint="eastAsia"/>
          <w:szCs w:val="20"/>
        </w:rPr>
        <w:t>上海特色旅游食品标识</w:t>
      </w:r>
      <w:r>
        <w:rPr>
          <w:rFonts w:ascii="宋体" w:eastAsia="宋体" w:hint="eastAsia"/>
          <w:szCs w:val="20"/>
        </w:rPr>
        <w:t>的使用应符合《上海特色旅游食品标志使用管理办法》的规定。</w:t>
      </w:r>
    </w:p>
    <w:p w14:paraId="592A7DDF" w14:textId="77777777" w:rsidR="00BA71F5" w:rsidRDefault="00000000">
      <w:pPr>
        <w:pStyle w:val="a"/>
        <w:spacing w:before="240" w:after="240"/>
      </w:pPr>
      <w:r>
        <w:rPr>
          <w:rFonts w:hint="eastAsia"/>
        </w:rPr>
        <w:t xml:space="preserve">监督与管理 </w:t>
      </w:r>
    </w:p>
    <w:p w14:paraId="3E33A28F" w14:textId="0E931CA7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上海特色旅游食品评选工作每年进行一次，自证书颁发之日起有效期为三年，到期后需再次提交复审申请。</w:t>
      </w:r>
    </w:p>
    <w:p w14:paraId="44768316" w14:textId="67C14A8C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获</w:t>
      </w:r>
      <w:r w:rsidR="00376037">
        <w:rPr>
          <w:rFonts w:ascii="宋体" w:eastAsia="宋体" w:hint="eastAsia"/>
          <w:szCs w:val="20"/>
        </w:rPr>
        <w:t>评</w:t>
      </w:r>
      <w:r>
        <w:rPr>
          <w:rFonts w:ascii="宋体" w:eastAsia="宋体" w:hint="eastAsia"/>
          <w:szCs w:val="20"/>
        </w:rPr>
        <w:t>年度上海特色旅游食品的</w:t>
      </w:r>
      <w:r w:rsidR="002E3CED">
        <w:rPr>
          <w:rFonts w:ascii="宋体" w:eastAsia="宋体" w:hint="eastAsia"/>
          <w:szCs w:val="20"/>
        </w:rPr>
        <w:t>食品生产经营企业</w:t>
      </w:r>
      <w:r>
        <w:rPr>
          <w:rFonts w:ascii="宋体" w:eastAsia="宋体" w:hint="eastAsia"/>
          <w:szCs w:val="20"/>
        </w:rPr>
        <w:t>更名或变更经营范围、合并、分立、转业的，应及时以书面报告形式向</w:t>
      </w:r>
      <w:r w:rsidR="000007E0">
        <w:rPr>
          <w:rFonts w:ascii="宋体" w:eastAsia="宋体" w:hint="eastAsia"/>
          <w:szCs w:val="20"/>
        </w:rPr>
        <w:t>上海特色旅游食品评选办公室</w:t>
      </w:r>
      <w:r>
        <w:rPr>
          <w:rFonts w:ascii="宋体" w:eastAsia="宋体" w:hint="eastAsia"/>
          <w:szCs w:val="20"/>
        </w:rPr>
        <w:t xml:space="preserve">备案。 </w:t>
      </w:r>
    </w:p>
    <w:p w14:paraId="36996B01" w14:textId="0542F0D0" w:rsidR="00BA71F5" w:rsidRDefault="0000000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获</w:t>
      </w:r>
      <w:r w:rsidR="00376037">
        <w:rPr>
          <w:rFonts w:ascii="宋体" w:eastAsia="宋体" w:hint="eastAsia"/>
          <w:szCs w:val="20"/>
        </w:rPr>
        <w:t>评</w:t>
      </w:r>
      <w:r>
        <w:rPr>
          <w:rFonts w:ascii="宋体" w:eastAsia="宋体" w:hint="eastAsia"/>
          <w:szCs w:val="20"/>
        </w:rPr>
        <w:t>年度上海特色旅游食品的</w:t>
      </w:r>
      <w:r w:rsidR="002E3CED">
        <w:rPr>
          <w:rFonts w:ascii="宋体" w:eastAsia="宋体" w:hint="eastAsia"/>
          <w:szCs w:val="20"/>
        </w:rPr>
        <w:t>食品生产经营企业</w:t>
      </w:r>
      <w:r>
        <w:rPr>
          <w:rFonts w:ascii="宋体" w:eastAsia="宋体" w:hint="eastAsia"/>
          <w:szCs w:val="20"/>
        </w:rPr>
        <w:t xml:space="preserve">，应有人负责品牌标识的管理和使用；严格执行生产技术标准，保证产品质量，维护品牌形象和市场声誉。 </w:t>
      </w:r>
    </w:p>
    <w:p w14:paraId="0746FC50" w14:textId="7D55BDE3" w:rsidR="00BA71F5" w:rsidRDefault="00C11332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获评上海特色旅游食品的</w:t>
      </w:r>
      <w:r w:rsidR="002E3CED">
        <w:rPr>
          <w:rFonts w:ascii="宋体" w:eastAsia="宋体" w:hint="eastAsia"/>
          <w:szCs w:val="20"/>
        </w:rPr>
        <w:t>食品生产经营企业</w:t>
      </w:r>
      <w:r>
        <w:rPr>
          <w:rFonts w:ascii="宋体" w:eastAsia="宋体" w:hint="eastAsia"/>
          <w:szCs w:val="20"/>
        </w:rPr>
        <w:t>有下述情况之一，取消其上海特色旅游食品资格：</w:t>
      </w:r>
    </w:p>
    <w:p w14:paraId="6C23F2AD" w14:textId="6FB00B99" w:rsidR="00BA71F5" w:rsidRDefault="002E3CED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）注册地变更为上海市所属行政区域外的；</w:t>
      </w:r>
      <w:r>
        <w:rPr>
          <w:rFonts w:hint="eastAsia"/>
        </w:rPr>
        <w:t xml:space="preserve"> </w:t>
      </w:r>
    </w:p>
    <w:p w14:paraId="553FA0C9" w14:textId="4FB9D601" w:rsidR="00BA71F5" w:rsidRDefault="002E3CED">
      <w:pPr>
        <w:ind w:firstLineChars="200" w:firstLine="420"/>
      </w:pPr>
      <w:r>
        <w:rPr>
          <w:rFonts w:hint="eastAsia"/>
        </w:rPr>
        <w:t>b</w:t>
      </w:r>
      <w:r>
        <w:rPr>
          <w:rFonts w:hint="eastAsia"/>
        </w:rPr>
        <w:t>）资质失效、不符合准入条件的；</w:t>
      </w:r>
      <w:r>
        <w:rPr>
          <w:rFonts w:hint="eastAsia"/>
        </w:rPr>
        <w:t xml:space="preserve"> </w:t>
      </w:r>
    </w:p>
    <w:p w14:paraId="23B923BE" w14:textId="41F933DE" w:rsidR="00BA71F5" w:rsidRDefault="002E3CED">
      <w:pPr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）因违法违规行为，受到执法部门处罚的；</w:t>
      </w:r>
      <w:r>
        <w:rPr>
          <w:rFonts w:hint="eastAsia"/>
        </w:rPr>
        <w:t xml:space="preserve"> </w:t>
      </w:r>
    </w:p>
    <w:p w14:paraId="3F6E83C2" w14:textId="2753D415" w:rsidR="00BA71F5" w:rsidRDefault="002E3CED">
      <w:pPr>
        <w:ind w:firstLineChars="200" w:firstLine="420"/>
      </w:pPr>
      <w:r>
        <w:rPr>
          <w:rFonts w:hint="eastAsia"/>
        </w:rPr>
        <w:lastRenderedPageBreak/>
        <w:t>d</w:t>
      </w:r>
      <w:r>
        <w:rPr>
          <w:rFonts w:hint="eastAsia"/>
        </w:rPr>
        <w:t>）</w:t>
      </w:r>
      <w:r w:rsidR="006615F0">
        <w:rPr>
          <w:rFonts w:hint="eastAsia"/>
        </w:rPr>
        <w:t>供应的食品抽检不合格的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14:paraId="4FE21B94" w14:textId="7F500DD2" w:rsidR="00BA71F5" w:rsidRDefault="002E3CED">
      <w:pPr>
        <w:ind w:firstLineChars="200" w:firstLine="420"/>
      </w:pPr>
      <w:r>
        <w:rPr>
          <w:rFonts w:hint="eastAsia"/>
        </w:rPr>
        <w:t>e</w:t>
      </w:r>
      <w:r>
        <w:rPr>
          <w:rFonts w:hint="eastAsia"/>
        </w:rPr>
        <w:t>）</w:t>
      </w:r>
      <w:r w:rsidR="006615F0">
        <w:rPr>
          <w:rFonts w:hint="eastAsia"/>
        </w:rPr>
        <w:t>三年期满后不参加复评的</w:t>
      </w:r>
      <w:r w:rsidR="006615F0">
        <w:rPr>
          <w:rFonts w:hint="eastAsia"/>
        </w:rPr>
        <w:t>;</w:t>
      </w:r>
    </w:p>
    <w:p w14:paraId="4BF87CDE" w14:textId="1EDB96B4" w:rsidR="000007E0" w:rsidRDefault="002E3CED" w:rsidP="000007E0">
      <w:pPr>
        <w:ind w:firstLineChars="200" w:firstLine="420"/>
      </w:pPr>
      <w:r>
        <w:rPr>
          <w:rFonts w:hint="eastAsia"/>
        </w:rPr>
        <w:t>f</w:t>
      </w:r>
      <w:r>
        <w:rPr>
          <w:rFonts w:hint="eastAsia"/>
        </w:rPr>
        <w:t>）</w:t>
      </w:r>
      <w:r w:rsidR="006615F0">
        <w:rPr>
          <w:rFonts w:hint="eastAsia"/>
        </w:rPr>
        <w:t>其他损害上海特色旅游食品声誉的</w:t>
      </w:r>
      <w:r>
        <w:rPr>
          <w:rFonts w:hint="eastAsia"/>
        </w:rPr>
        <w:t>。</w:t>
      </w:r>
    </w:p>
    <w:p w14:paraId="48CF6B05" w14:textId="6233C002" w:rsidR="000007E0" w:rsidRDefault="000007E0" w:rsidP="000007E0">
      <w:pPr>
        <w:pStyle w:val="a0"/>
        <w:spacing w:before="120" w:after="1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对被取消上海特色旅游食品资格的企业，3年内不再受理该单位的申请。</w:t>
      </w:r>
    </w:p>
    <w:p w14:paraId="1BE8812A" w14:textId="3CE09259" w:rsidR="00C11332" w:rsidRPr="00DE290E" w:rsidRDefault="00C11332" w:rsidP="006615F0">
      <w:pPr>
        <w:ind w:firstLineChars="200" w:firstLine="420"/>
        <w:rPr>
          <w:color w:val="FF0000"/>
        </w:rPr>
      </w:pPr>
    </w:p>
    <w:bookmarkEnd w:id="4"/>
    <w:p w14:paraId="4CAA4DA7" w14:textId="77777777" w:rsidR="00BA71F5" w:rsidRDefault="00000000">
      <w:pPr>
        <w:widowControl/>
        <w:jc w:val="left"/>
      </w:pPr>
      <w:r>
        <w:br w:type="page"/>
      </w:r>
    </w:p>
    <w:p w14:paraId="78C26FBE" w14:textId="77777777" w:rsidR="003074A9" w:rsidRDefault="003074A9">
      <w:pPr>
        <w:pStyle w:val="aff9"/>
        <w:sectPr w:rsidR="003074A9">
          <w:footerReference w:type="default" r:id="rId12"/>
          <w:footerReference w:type="first" r:id="rId13"/>
          <w:pgSz w:w="11906" w:h="16838"/>
          <w:pgMar w:top="2041" w:right="1474" w:bottom="1361" w:left="1474" w:header="851" w:footer="1418" w:gutter="0"/>
          <w:pgNumType w:start="0"/>
          <w:cols w:space="425"/>
          <w:titlePg/>
          <w:docGrid w:linePitch="286" w:charSpace="-1638"/>
        </w:sectPr>
      </w:pPr>
    </w:p>
    <w:p w14:paraId="121D6234" w14:textId="77777777" w:rsidR="00BA71F5" w:rsidRDefault="00000000">
      <w:pPr>
        <w:pStyle w:val="aff9"/>
      </w:pPr>
      <w:r>
        <w:rPr>
          <w:rFonts w:hint="eastAsia"/>
        </w:rPr>
        <w:lastRenderedPageBreak/>
        <w:t xml:space="preserve">附录A </w:t>
      </w:r>
    </w:p>
    <w:p w14:paraId="233D2311" w14:textId="77777777" w:rsidR="00BA71F5" w:rsidRDefault="00000000">
      <w:pPr>
        <w:pStyle w:val="aff3"/>
        <w:spacing w:before="120" w:after="120"/>
        <w:ind w:firstLineChars="0" w:firstLine="0"/>
        <w:jc w:val="center"/>
        <w:rPr>
          <w:rFonts w:eastAsia="黑体"/>
        </w:rPr>
      </w:pPr>
      <w:r>
        <w:rPr>
          <w:rFonts w:eastAsia="黑体" w:hint="eastAsia"/>
        </w:rPr>
        <w:t>（资料性）</w:t>
      </w:r>
    </w:p>
    <w:p w14:paraId="46BF1703" w14:textId="77777777" w:rsidR="00BA71F5" w:rsidRDefault="00000000">
      <w:pPr>
        <w:pStyle w:val="aff3"/>
        <w:spacing w:before="120" w:after="120"/>
        <w:ind w:firstLineChars="0" w:firstLine="0"/>
        <w:jc w:val="center"/>
        <w:rPr>
          <w:rFonts w:ascii="黑体" w:eastAsia="黑体"/>
        </w:rPr>
      </w:pPr>
      <w:r>
        <w:rPr>
          <w:rFonts w:ascii="黑体" w:eastAsia="黑体" w:hint="eastAsia"/>
        </w:rPr>
        <w:t>评选指标评分表</w:t>
      </w:r>
    </w:p>
    <w:p w14:paraId="61AC61D2" w14:textId="7A6557DC" w:rsidR="004065CC" w:rsidRDefault="00922DA5" w:rsidP="004065CC">
      <w:pPr>
        <w:widowControl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A.1 </w:t>
      </w:r>
      <w:r>
        <w:rPr>
          <w:rFonts w:hint="eastAsia"/>
        </w:rPr>
        <w:t>评选指标评分表</w:t>
      </w:r>
    </w:p>
    <w:p w14:paraId="4BDFC912" w14:textId="77777777" w:rsidR="004065CC" w:rsidRPr="004065CC" w:rsidRDefault="004065CC" w:rsidP="004065CC">
      <w:pPr>
        <w:widowControl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392"/>
        <w:gridCol w:w="1246"/>
        <w:gridCol w:w="426"/>
        <w:gridCol w:w="426"/>
        <w:gridCol w:w="426"/>
        <w:gridCol w:w="426"/>
        <w:gridCol w:w="426"/>
        <w:gridCol w:w="426"/>
        <w:gridCol w:w="426"/>
        <w:gridCol w:w="426"/>
        <w:gridCol w:w="428"/>
        <w:gridCol w:w="426"/>
        <w:gridCol w:w="426"/>
        <w:gridCol w:w="428"/>
        <w:gridCol w:w="426"/>
        <w:gridCol w:w="426"/>
      </w:tblGrid>
      <w:tr w:rsidR="004065CC" w14:paraId="2B25DECC" w14:textId="77777777" w:rsidTr="004065CC">
        <w:trPr>
          <w:trHeight w:val="608"/>
        </w:trPr>
        <w:tc>
          <w:tcPr>
            <w:tcW w:w="306" w:type="pct"/>
            <w:vMerge w:val="restart"/>
            <w:vAlign w:val="center"/>
          </w:tcPr>
          <w:p w14:paraId="6EE0E0B1" w14:textId="2D10D264" w:rsidR="004065CC" w:rsidRPr="004065CC" w:rsidRDefault="004065CC" w:rsidP="004065C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760" w:type="pct"/>
            <w:vMerge w:val="restart"/>
            <w:vAlign w:val="center"/>
          </w:tcPr>
          <w:p w14:paraId="2D31A41C" w14:textId="23FE53C8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品种</w:t>
            </w:r>
          </w:p>
        </w:tc>
        <w:tc>
          <w:tcPr>
            <w:tcW w:w="680" w:type="pct"/>
            <w:vMerge w:val="restart"/>
            <w:vAlign w:val="center"/>
          </w:tcPr>
          <w:p w14:paraId="64719272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232" w:type="pct"/>
            <w:vMerge w:val="restart"/>
            <w:vAlign w:val="center"/>
          </w:tcPr>
          <w:p w14:paraId="740C1C2B" w14:textId="77777777" w:rsidR="004065CC" w:rsidRPr="004065CC" w:rsidRDefault="004065CC" w:rsidP="00CE5ABA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评比</w:t>
            </w:r>
          </w:p>
          <w:p w14:paraId="0FA18806" w14:textId="77777777" w:rsidR="004065CC" w:rsidRPr="004065CC" w:rsidRDefault="004065CC" w:rsidP="00CE5ABA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929" w:type="pct"/>
            <w:gridSpan w:val="4"/>
            <w:vAlign w:val="center"/>
          </w:tcPr>
          <w:p w14:paraId="42EBFEF5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包装（30%）</w:t>
            </w:r>
          </w:p>
        </w:tc>
        <w:tc>
          <w:tcPr>
            <w:tcW w:w="930" w:type="pct"/>
            <w:gridSpan w:val="4"/>
            <w:vAlign w:val="center"/>
          </w:tcPr>
          <w:p w14:paraId="72A0E05B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产品（50%）</w:t>
            </w:r>
          </w:p>
        </w:tc>
        <w:tc>
          <w:tcPr>
            <w:tcW w:w="698" w:type="pct"/>
            <w:gridSpan w:val="3"/>
            <w:vAlign w:val="center"/>
          </w:tcPr>
          <w:p w14:paraId="20CBFDB8" w14:textId="77777777" w:rsidR="004065CC" w:rsidRPr="004065CC" w:rsidRDefault="004065CC" w:rsidP="00CE5ABA">
            <w:pPr>
              <w:ind w:left="105" w:hangingChars="50" w:hanging="105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品牌（20%）</w:t>
            </w:r>
          </w:p>
        </w:tc>
        <w:tc>
          <w:tcPr>
            <w:tcW w:w="232" w:type="pct"/>
            <w:vAlign w:val="center"/>
          </w:tcPr>
          <w:p w14:paraId="4CD13CA8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总分</w:t>
            </w:r>
          </w:p>
        </w:tc>
        <w:tc>
          <w:tcPr>
            <w:tcW w:w="232" w:type="pct"/>
            <w:vAlign w:val="center"/>
          </w:tcPr>
          <w:p w14:paraId="1210D772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4065CC" w14:paraId="6E7465CA" w14:textId="77777777" w:rsidTr="004065CC">
        <w:trPr>
          <w:trHeight w:val="415"/>
        </w:trPr>
        <w:tc>
          <w:tcPr>
            <w:tcW w:w="306" w:type="pct"/>
            <w:vMerge/>
          </w:tcPr>
          <w:p w14:paraId="08614ADC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760" w:type="pct"/>
            <w:vMerge/>
            <w:vAlign w:val="center"/>
          </w:tcPr>
          <w:p w14:paraId="66E0FC4B" w14:textId="4418D99E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680" w:type="pct"/>
            <w:vMerge/>
            <w:vAlign w:val="center"/>
          </w:tcPr>
          <w:p w14:paraId="603BAE53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32" w:type="pct"/>
            <w:vMerge/>
            <w:vAlign w:val="center"/>
          </w:tcPr>
          <w:p w14:paraId="6C9B8143" w14:textId="77777777" w:rsidR="004065CC" w:rsidRPr="004065CC" w:rsidRDefault="004065CC" w:rsidP="00CE5AB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32" w:type="pct"/>
            <w:vMerge w:val="restart"/>
            <w:vAlign w:val="center"/>
          </w:tcPr>
          <w:p w14:paraId="24BAE2C0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材质</w:t>
            </w:r>
          </w:p>
          <w:p w14:paraId="30999985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232" w:type="pct"/>
            <w:vMerge w:val="restart"/>
            <w:vAlign w:val="center"/>
          </w:tcPr>
          <w:p w14:paraId="0FA35EE2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外观</w:t>
            </w:r>
          </w:p>
          <w:p w14:paraId="097BB63B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232" w:type="pct"/>
            <w:vMerge w:val="restart"/>
            <w:vAlign w:val="center"/>
          </w:tcPr>
          <w:p w14:paraId="6A0ABCC3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形态</w:t>
            </w:r>
          </w:p>
          <w:p w14:paraId="38F8820C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233" w:type="pct"/>
            <w:vMerge w:val="restart"/>
            <w:vAlign w:val="center"/>
          </w:tcPr>
          <w:p w14:paraId="30A1CDD8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创新</w:t>
            </w:r>
          </w:p>
          <w:p w14:paraId="4A6295E2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232" w:type="pct"/>
            <w:vMerge w:val="restart"/>
            <w:vAlign w:val="center"/>
          </w:tcPr>
          <w:p w14:paraId="431CE4B4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色泽</w:t>
            </w:r>
          </w:p>
          <w:p w14:paraId="467EB2EB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232" w:type="pct"/>
            <w:vMerge w:val="restart"/>
            <w:vAlign w:val="center"/>
          </w:tcPr>
          <w:p w14:paraId="05A2BFEF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滋味</w:t>
            </w:r>
          </w:p>
          <w:p w14:paraId="4FA9F024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232" w:type="pct"/>
            <w:vMerge w:val="restart"/>
            <w:vAlign w:val="center"/>
          </w:tcPr>
          <w:p w14:paraId="456E7762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形态</w:t>
            </w:r>
          </w:p>
          <w:p w14:paraId="39E6D06E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234" w:type="pct"/>
            <w:vMerge w:val="restart"/>
            <w:vAlign w:val="center"/>
          </w:tcPr>
          <w:p w14:paraId="66D6E007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特色</w:t>
            </w:r>
          </w:p>
          <w:p w14:paraId="5C5D651A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232" w:type="pct"/>
            <w:vMerge w:val="restart"/>
            <w:vAlign w:val="center"/>
          </w:tcPr>
          <w:p w14:paraId="05FC7A41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影响力</w:t>
            </w:r>
          </w:p>
          <w:p w14:paraId="41EAC0FE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232" w:type="pct"/>
            <w:vMerge w:val="restart"/>
            <w:vAlign w:val="center"/>
          </w:tcPr>
          <w:p w14:paraId="65FA9EA5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效</w:t>
            </w:r>
          </w:p>
          <w:p w14:paraId="5AA51FFE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0BC93D60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益</w:t>
            </w:r>
          </w:p>
          <w:p w14:paraId="42444725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234" w:type="pct"/>
            <w:vMerge w:val="restart"/>
            <w:vAlign w:val="center"/>
          </w:tcPr>
          <w:p w14:paraId="506A23EB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其</w:t>
            </w:r>
          </w:p>
          <w:p w14:paraId="12F0C12C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392F5D72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他</w:t>
            </w:r>
          </w:p>
          <w:p w14:paraId="6920BB8C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32" w:type="pct"/>
            <w:vMerge w:val="restart"/>
            <w:vAlign w:val="center"/>
          </w:tcPr>
          <w:p w14:paraId="27C7E199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32" w:type="pct"/>
            <w:vMerge w:val="restart"/>
            <w:vAlign w:val="center"/>
          </w:tcPr>
          <w:p w14:paraId="3A266819" w14:textId="77777777" w:rsidR="004065CC" w:rsidRPr="004065CC" w:rsidRDefault="004065CC" w:rsidP="00CE5AB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4065CC" w14:paraId="53172ABD" w14:textId="77777777" w:rsidTr="004065CC">
        <w:trPr>
          <w:trHeight w:val="50"/>
        </w:trPr>
        <w:tc>
          <w:tcPr>
            <w:tcW w:w="306" w:type="pct"/>
            <w:vMerge/>
          </w:tcPr>
          <w:p w14:paraId="5E120B22" w14:textId="77777777" w:rsidR="004065CC" w:rsidRDefault="004065CC" w:rsidP="00CE5ABA">
            <w:pPr>
              <w:jc w:val="left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760" w:type="pct"/>
            <w:vMerge/>
          </w:tcPr>
          <w:p w14:paraId="0271E701" w14:textId="17817FD7" w:rsidR="004065CC" w:rsidRDefault="004065CC" w:rsidP="00CE5ABA">
            <w:pPr>
              <w:jc w:val="left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680" w:type="pct"/>
            <w:vMerge/>
          </w:tcPr>
          <w:p w14:paraId="66B7C523" w14:textId="77777777" w:rsidR="004065CC" w:rsidRDefault="004065CC" w:rsidP="00CE5ABA">
            <w:pPr>
              <w:jc w:val="left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232" w:type="pct"/>
            <w:vAlign w:val="center"/>
          </w:tcPr>
          <w:p w14:paraId="3312BD43" w14:textId="77777777" w:rsidR="004065CC" w:rsidRDefault="004065CC" w:rsidP="00CE5ABA">
            <w:pPr>
              <w:rPr>
                <w:rFonts w:ascii="楷体_GB2312" w:eastAsia="楷体_GB2312" w:hAnsi="宋体" w:hint="eastAsia"/>
                <w:sz w:val="24"/>
              </w:rPr>
            </w:pPr>
            <w:r w:rsidRPr="004065CC">
              <w:rPr>
                <w:rFonts w:asciiTheme="minorEastAsia" w:eastAsiaTheme="minorEastAsia" w:hAnsiTheme="minorEastAsia" w:hint="eastAsia"/>
                <w:szCs w:val="21"/>
              </w:rPr>
              <w:t>分值</w:t>
            </w:r>
          </w:p>
        </w:tc>
        <w:tc>
          <w:tcPr>
            <w:tcW w:w="232" w:type="pct"/>
            <w:vMerge/>
          </w:tcPr>
          <w:p w14:paraId="70F3933F" w14:textId="77777777" w:rsidR="004065CC" w:rsidRDefault="004065CC" w:rsidP="00CE5ABA">
            <w:pPr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  <w:vMerge/>
          </w:tcPr>
          <w:p w14:paraId="4B64C4E8" w14:textId="77777777" w:rsidR="004065CC" w:rsidRDefault="004065CC" w:rsidP="00CE5ABA">
            <w:pPr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  <w:vMerge/>
          </w:tcPr>
          <w:p w14:paraId="73E2DD35" w14:textId="77777777" w:rsidR="004065CC" w:rsidRDefault="004065CC" w:rsidP="00CE5ABA">
            <w:pPr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3" w:type="pct"/>
            <w:vMerge/>
          </w:tcPr>
          <w:p w14:paraId="614D2DCB" w14:textId="77777777" w:rsidR="004065CC" w:rsidRDefault="004065CC" w:rsidP="00CE5ABA">
            <w:pPr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  <w:vMerge/>
          </w:tcPr>
          <w:p w14:paraId="68E2A22E" w14:textId="77777777" w:rsidR="004065CC" w:rsidRDefault="004065CC" w:rsidP="00CE5ABA">
            <w:pPr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  <w:vMerge/>
          </w:tcPr>
          <w:p w14:paraId="5974ABF5" w14:textId="77777777" w:rsidR="004065CC" w:rsidRDefault="004065CC" w:rsidP="00CE5ABA">
            <w:pPr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  <w:vMerge/>
          </w:tcPr>
          <w:p w14:paraId="6BF5A966" w14:textId="77777777" w:rsidR="004065CC" w:rsidRDefault="004065CC" w:rsidP="00CE5ABA">
            <w:pPr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  <w:vMerge/>
          </w:tcPr>
          <w:p w14:paraId="4A708E43" w14:textId="77777777" w:rsidR="004065CC" w:rsidRDefault="004065CC" w:rsidP="00CE5ABA">
            <w:pPr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  <w:vMerge/>
          </w:tcPr>
          <w:p w14:paraId="5B0E82DF" w14:textId="77777777" w:rsidR="004065CC" w:rsidRDefault="004065CC" w:rsidP="00CE5ABA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  <w:vMerge/>
          </w:tcPr>
          <w:p w14:paraId="56BF7961" w14:textId="77777777" w:rsidR="004065CC" w:rsidRDefault="004065CC" w:rsidP="00CE5ABA">
            <w:pPr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  <w:vMerge/>
          </w:tcPr>
          <w:p w14:paraId="0AA06C50" w14:textId="77777777" w:rsidR="004065CC" w:rsidRDefault="004065CC" w:rsidP="00CE5ABA">
            <w:pPr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  <w:vMerge/>
          </w:tcPr>
          <w:p w14:paraId="4767E605" w14:textId="77777777" w:rsidR="004065CC" w:rsidRDefault="004065CC" w:rsidP="00CE5ABA">
            <w:pPr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  <w:vMerge/>
          </w:tcPr>
          <w:p w14:paraId="77F0270E" w14:textId="77777777" w:rsidR="004065CC" w:rsidRDefault="004065CC" w:rsidP="00CE5ABA">
            <w:pPr>
              <w:jc w:val="left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4065CC" w:rsidRPr="00D131CC" w14:paraId="3C133E33" w14:textId="77777777" w:rsidTr="004065CC">
        <w:trPr>
          <w:trHeight w:hRule="exact" w:val="397"/>
        </w:trPr>
        <w:tc>
          <w:tcPr>
            <w:tcW w:w="306" w:type="pct"/>
            <w:vAlign w:val="center"/>
          </w:tcPr>
          <w:p w14:paraId="0049F9E5" w14:textId="6DF78C88" w:rsidR="004065CC" w:rsidRPr="00D131CC" w:rsidRDefault="004065CC" w:rsidP="004065CC">
            <w:pPr>
              <w:spacing w:line="360" w:lineRule="auto"/>
              <w:jc w:val="center"/>
            </w:pPr>
            <w:r w:rsidRPr="00D131CC">
              <w:rPr>
                <w:rFonts w:hint="eastAsia"/>
              </w:rPr>
              <w:t>1</w:t>
            </w:r>
          </w:p>
        </w:tc>
        <w:tc>
          <w:tcPr>
            <w:tcW w:w="760" w:type="pct"/>
            <w:vAlign w:val="center"/>
          </w:tcPr>
          <w:p w14:paraId="3ACF68CE" w14:textId="4AD267C6" w:rsidR="004065CC" w:rsidRPr="00D131CC" w:rsidRDefault="004065CC" w:rsidP="004065CC">
            <w:pPr>
              <w:spacing w:line="360" w:lineRule="auto"/>
            </w:pPr>
          </w:p>
        </w:tc>
        <w:tc>
          <w:tcPr>
            <w:tcW w:w="680" w:type="pct"/>
          </w:tcPr>
          <w:p w14:paraId="41F48000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5BDF5FAF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236694B1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31631528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412F649E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3" w:type="pct"/>
          </w:tcPr>
          <w:p w14:paraId="5233C702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276667C0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1EA70A4B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0942950C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4" w:type="pct"/>
          </w:tcPr>
          <w:p w14:paraId="5A5CB0DE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30FA27BD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07D35781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4" w:type="pct"/>
          </w:tcPr>
          <w:p w14:paraId="51D09B2C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4ADDC060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3829F11A" w14:textId="77777777" w:rsidR="004065CC" w:rsidRPr="00D131CC" w:rsidRDefault="004065CC" w:rsidP="004065CC">
            <w:pPr>
              <w:spacing w:line="360" w:lineRule="auto"/>
            </w:pPr>
          </w:p>
        </w:tc>
      </w:tr>
      <w:tr w:rsidR="004065CC" w:rsidRPr="00D131CC" w14:paraId="3A2A352C" w14:textId="77777777" w:rsidTr="004065CC">
        <w:trPr>
          <w:trHeight w:hRule="exact" w:val="397"/>
        </w:trPr>
        <w:tc>
          <w:tcPr>
            <w:tcW w:w="306" w:type="pct"/>
            <w:vAlign w:val="center"/>
          </w:tcPr>
          <w:p w14:paraId="152C563E" w14:textId="4CD7307F" w:rsidR="004065CC" w:rsidRPr="00D131CC" w:rsidRDefault="004065CC" w:rsidP="004065CC">
            <w:pPr>
              <w:spacing w:line="360" w:lineRule="auto"/>
              <w:jc w:val="center"/>
            </w:pPr>
            <w:r w:rsidRPr="00D131CC">
              <w:rPr>
                <w:rFonts w:hint="eastAsia"/>
              </w:rPr>
              <w:t>2</w:t>
            </w:r>
          </w:p>
        </w:tc>
        <w:tc>
          <w:tcPr>
            <w:tcW w:w="760" w:type="pct"/>
            <w:vAlign w:val="center"/>
          </w:tcPr>
          <w:p w14:paraId="4945F681" w14:textId="04E3EC94" w:rsidR="004065CC" w:rsidRPr="00D131CC" w:rsidRDefault="004065CC" w:rsidP="004065CC">
            <w:pPr>
              <w:spacing w:line="360" w:lineRule="auto"/>
            </w:pPr>
          </w:p>
        </w:tc>
        <w:tc>
          <w:tcPr>
            <w:tcW w:w="680" w:type="pct"/>
          </w:tcPr>
          <w:p w14:paraId="1C0E93C0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7646DAE7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1748CBED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5EC40E40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22638E36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3" w:type="pct"/>
          </w:tcPr>
          <w:p w14:paraId="605362BD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79FFE48B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68EF9A4F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4AFFC59B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4" w:type="pct"/>
          </w:tcPr>
          <w:p w14:paraId="514C9D48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033AA20F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7B67D730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4" w:type="pct"/>
          </w:tcPr>
          <w:p w14:paraId="59B7400E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66212DFA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21EDC84F" w14:textId="77777777" w:rsidR="004065CC" w:rsidRPr="00D131CC" w:rsidRDefault="004065CC" w:rsidP="004065CC">
            <w:pPr>
              <w:spacing w:line="360" w:lineRule="auto"/>
            </w:pPr>
          </w:p>
        </w:tc>
      </w:tr>
      <w:tr w:rsidR="004065CC" w:rsidRPr="00D131CC" w14:paraId="281F5F60" w14:textId="77777777" w:rsidTr="004065CC">
        <w:trPr>
          <w:trHeight w:hRule="exact" w:val="397"/>
        </w:trPr>
        <w:tc>
          <w:tcPr>
            <w:tcW w:w="306" w:type="pct"/>
            <w:vAlign w:val="center"/>
          </w:tcPr>
          <w:p w14:paraId="3E923510" w14:textId="766C51F9" w:rsidR="004065CC" w:rsidRPr="00D131CC" w:rsidRDefault="004065CC" w:rsidP="004065CC">
            <w:pPr>
              <w:spacing w:line="360" w:lineRule="auto"/>
              <w:jc w:val="center"/>
            </w:pPr>
            <w:r w:rsidRPr="00D131CC">
              <w:rPr>
                <w:rFonts w:hint="eastAsia"/>
              </w:rPr>
              <w:t>3</w:t>
            </w:r>
          </w:p>
        </w:tc>
        <w:tc>
          <w:tcPr>
            <w:tcW w:w="760" w:type="pct"/>
            <w:vAlign w:val="center"/>
          </w:tcPr>
          <w:p w14:paraId="0046B4DA" w14:textId="36F78E7B" w:rsidR="004065CC" w:rsidRPr="00D131CC" w:rsidRDefault="004065CC" w:rsidP="004065CC">
            <w:pPr>
              <w:spacing w:line="360" w:lineRule="auto"/>
            </w:pPr>
          </w:p>
        </w:tc>
        <w:tc>
          <w:tcPr>
            <w:tcW w:w="680" w:type="pct"/>
          </w:tcPr>
          <w:p w14:paraId="3394B6D5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6B36E697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34391595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0CFDD02C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0027CFB3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3" w:type="pct"/>
          </w:tcPr>
          <w:p w14:paraId="1257C3D9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4C0109B0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5EDD9370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756E0E52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4" w:type="pct"/>
          </w:tcPr>
          <w:p w14:paraId="1A284971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16962C06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1A23AFF5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4" w:type="pct"/>
          </w:tcPr>
          <w:p w14:paraId="6622124F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44254567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64E45F0D" w14:textId="77777777" w:rsidR="004065CC" w:rsidRPr="00D131CC" w:rsidRDefault="004065CC" w:rsidP="004065CC">
            <w:pPr>
              <w:spacing w:line="360" w:lineRule="auto"/>
            </w:pPr>
          </w:p>
        </w:tc>
      </w:tr>
      <w:tr w:rsidR="004065CC" w:rsidRPr="00D131CC" w14:paraId="06C3D551" w14:textId="77777777" w:rsidTr="004065CC">
        <w:trPr>
          <w:trHeight w:hRule="exact" w:val="397"/>
        </w:trPr>
        <w:tc>
          <w:tcPr>
            <w:tcW w:w="306" w:type="pct"/>
            <w:vAlign w:val="center"/>
          </w:tcPr>
          <w:p w14:paraId="5171C745" w14:textId="3491B57E" w:rsidR="004065CC" w:rsidRPr="00D131CC" w:rsidRDefault="004065CC" w:rsidP="004065CC">
            <w:pPr>
              <w:spacing w:line="360" w:lineRule="auto"/>
              <w:jc w:val="center"/>
            </w:pPr>
            <w:r w:rsidRPr="00D131CC">
              <w:rPr>
                <w:rFonts w:hint="eastAsia"/>
              </w:rPr>
              <w:t>4</w:t>
            </w:r>
          </w:p>
        </w:tc>
        <w:tc>
          <w:tcPr>
            <w:tcW w:w="760" w:type="pct"/>
            <w:vAlign w:val="center"/>
          </w:tcPr>
          <w:p w14:paraId="569A9DB2" w14:textId="5221DEAC" w:rsidR="004065CC" w:rsidRPr="00D131CC" w:rsidRDefault="004065CC" w:rsidP="004065CC">
            <w:pPr>
              <w:spacing w:line="360" w:lineRule="auto"/>
            </w:pPr>
          </w:p>
        </w:tc>
        <w:tc>
          <w:tcPr>
            <w:tcW w:w="680" w:type="pct"/>
          </w:tcPr>
          <w:p w14:paraId="04A09BDF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20886433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2B78B61F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50EF8293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0F712DE7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3" w:type="pct"/>
          </w:tcPr>
          <w:p w14:paraId="03FAAAFF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427EB554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11FF364E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06D2F933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4" w:type="pct"/>
          </w:tcPr>
          <w:p w14:paraId="66AEC91B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5A65F7C2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14DEBD59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4" w:type="pct"/>
          </w:tcPr>
          <w:p w14:paraId="4012BA13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29795454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2EA4E3CC" w14:textId="77777777" w:rsidR="004065CC" w:rsidRPr="00D131CC" w:rsidRDefault="004065CC" w:rsidP="004065CC">
            <w:pPr>
              <w:spacing w:line="360" w:lineRule="auto"/>
            </w:pPr>
          </w:p>
        </w:tc>
      </w:tr>
      <w:tr w:rsidR="004065CC" w:rsidRPr="00D131CC" w14:paraId="616AD462" w14:textId="77777777" w:rsidTr="004065CC">
        <w:trPr>
          <w:trHeight w:hRule="exact" w:val="397"/>
        </w:trPr>
        <w:tc>
          <w:tcPr>
            <w:tcW w:w="306" w:type="pct"/>
            <w:vAlign w:val="center"/>
          </w:tcPr>
          <w:p w14:paraId="4DE291A0" w14:textId="54EC7C50" w:rsidR="004065CC" w:rsidRPr="00D131CC" w:rsidRDefault="004065CC" w:rsidP="004065CC">
            <w:pPr>
              <w:spacing w:line="360" w:lineRule="auto"/>
              <w:jc w:val="center"/>
            </w:pPr>
            <w:r w:rsidRPr="00D131CC">
              <w:rPr>
                <w:rFonts w:hint="eastAsia"/>
              </w:rPr>
              <w:t>5</w:t>
            </w:r>
          </w:p>
        </w:tc>
        <w:tc>
          <w:tcPr>
            <w:tcW w:w="760" w:type="pct"/>
            <w:vAlign w:val="center"/>
          </w:tcPr>
          <w:p w14:paraId="21DB2D7D" w14:textId="78684C17" w:rsidR="004065CC" w:rsidRPr="00D131CC" w:rsidRDefault="004065CC" w:rsidP="004065CC">
            <w:pPr>
              <w:spacing w:line="360" w:lineRule="auto"/>
            </w:pPr>
          </w:p>
        </w:tc>
        <w:tc>
          <w:tcPr>
            <w:tcW w:w="680" w:type="pct"/>
          </w:tcPr>
          <w:p w14:paraId="706CDC90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1B567D72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60173F13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76DBB2BC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6564D9A5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3" w:type="pct"/>
          </w:tcPr>
          <w:p w14:paraId="68FE78D0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056DB6A8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5D04FE81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23A492E7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4" w:type="pct"/>
          </w:tcPr>
          <w:p w14:paraId="7BA45AF1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6B41C423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550E64D4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4" w:type="pct"/>
          </w:tcPr>
          <w:p w14:paraId="243F0B6F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21A662D0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072995F7" w14:textId="77777777" w:rsidR="004065CC" w:rsidRPr="00D131CC" w:rsidRDefault="004065CC" w:rsidP="004065CC">
            <w:pPr>
              <w:spacing w:line="360" w:lineRule="auto"/>
            </w:pPr>
          </w:p>
        </w:tc>
      </w:tr>
      <w:tr w:rsidR="004065CC" w:rsidRPr="00D131CC" w14:paraId="15CCF5BD" w14:textId="77777777" w:rsidTr="004065CC">
        <w:trPr>
          <w:trHeight w:hRule="exact" w:val="397"/>
        </w:trPr>
        <w:tc>
          <w:tcPr>
            <w:tcW w:w="306" w:type="pct"/>
            <w:vAlign w:val="center"/>
          </w:tcPr>
          <w:p w14:paraId="0CCC3344" w14:textId="0F69E53A" w:rsidR="004065CC" w:rsidRPr="00D131CC" w:rsidRDefault="004065CC" w:rsidP="004065CC">
            <w:pPr>
              <w:spacing w:line="360" w:lineRule="auto"/>
              <w:jc w:val="center"/>
            </w:pPr>
            <w:r w:rsidRPr="00D131CC">
              <w:rPr>
                <w:rFonts w:hint="eastAsia"/>
              </w:rPr>
              <w:t>6</w:t>
            </w:r>
          </w:p>
        </w:tc>
        <w:tc>
          <w:tcPr>
            <w:tcW w:w="760" w:type="pct"/>
            <w:vAlign w:val="center"/>
          </w:tcPr>
          <w:p w14:paraId="5A62A185" w14:textId="543C05DD" w:rsidR="004065CC" w:rsidRPr="00D131CC" w:rsidRDefault="004065CC" w:rsidP="004065CC">
            <w:pPr>
              <w:spacing w:line="360" w:lineRule="auto"/>
            </w:pPr>
          </w:p>
        </w:tc>
        <w:tc>
          <w:tcPr>
            <w:tcW w:w="680" w:type="pct"/>
          </w:tcPr>
          <w:p w14:paraId="14DB5711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3DA7E24B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6CA13D25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00B3B5D9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0953ED9F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3" w:type="pct"/>
          </w:tcPr>
          <w:p w14:paraId="73CFB18B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01DB2377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4EEC2EC6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55CB31A8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4" w:type="pct"/>
          </w:tcPr>
          <w:p w14:paraId="6F3CCEB3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0AD28C9C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4A68FF95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4" w:type="pct"/>
          </w:tcPr>
          <w:p w14:paraId="3921D8D6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62885E2F" w14:textId="77777777" w:rsidR="004065CC" w:rsidRPr="00D131CC" w:rsidRDefault="004065CC" w:rsidP="004065CC">
            <w:pPr>
              <w:spacing w:line="360" w:lineRule="auto"/>
            </w:pPr>
          </w:p>
        </w:tc>
        <w:tc>
          <w:tcPr>
            <w:tcW w:w="232" w:type="pct"/>
          </w:tcPr>
          <w:p w14:paraId="2492261D" w14:textId="77777777" w:rsidR="004065CC" w:rsidRPr="00D131CC" w:rsidRDefault="004065CC" w:rsidP="004065CC">
            <w:pPr>
              <w:spacing w:line="360" w:lineRule="auto"/>
            </w:pPr>
          </w:p>
        </w:tc>
      </w:tr>
      <w:tr w:rsidR="004065CC" w14:paraId="6D4BDF0E" w14:textId="77777777" w:rsidTr="004065CC">
        <w:trPr>
          <w:trHeight w:hRule="exact" w:val="397"/>
        </w:trPr>
        <w:tc>
          <w:tcPr>
            <w:tcW w:w="306" w:type="pct"/>
            <w:vAlign w:val="center"/>
          </w:tcPr>
          <w:p w14:paraId="31156DF5" w14:textId="6C8BA594" w:rsidR="004065CC" w:rsidRDefault="004065CC" w:rsidP="004065CC">
            <w:pPr>
              <w:spacing w:line="360" w:lineRule="auto"/>
              <w:ind w:rightChars="50" w:right="105"/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7</w:t>
            </w:r>
          </w:p>
        </w:tc>
        <w:tc>
          <w:tcPr>
            <w:tcW w:w="760" w:type="pct"/>
            <w:vAlign w:val="center"/>
          </w:tcPr>
          <w:p w14:paraId="72FC06E9" w14:textId="1DB9E4B3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680" w:type="pct"/>
          </w:tcPr>
          <w:p w14:paraId="49A1FBC6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6644C0C1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76A3A68B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7F391B0D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4CCFCBF7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3" w:type="pct"/>
          </w:tcPr>
          <w:p w14:paraId="5AD0A183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10D1162E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404C924A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549507D5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</w:tcPr>
          <w:p w14:paraId="745A663E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4B115FFE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749C7CB2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</w:tcPr>
          <w:p w14:paraId="3268A84F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740DAB0C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4B67EF15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4065CC" w14:paraId="798222A1" w14:textId="77777777" w:rsidTr="004065CC">
        <w:trPr>
          <w:trHeight w:hRule="exact" w:val="397"/>
        </w:trPr>
        <w:tc>
          <w:tcPr>
            <w:tcW w:w="306" w:type="pct"/>
            <w:vAlign w:val="center"/>
          </w:tcPr>
          <w:p w14:paraId="0264BCFA" w14:textId="445C11DB" w:rsidR="004065CC" w:rsidRDefault="004065CC" w:rsidP="004065CC">
            <w:pPr>
              <w:spacing w:line="360" w:lineRule="auto"/>
              <w:ind w:rightChars="50" w:right="105"/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8</w:t>
            </w:r>
          </w:p>
        </w:tc>
        <w:tc>
          <w:tcPr>
            <w:tcW w:w="760" w:type="pct"/>
            <w:vAlign w:val="center"/>
          </w:tcPr>
          <w:p w14:paraId="12B9018B" w14:textId="7F8772B4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680" w:type="pct"/>
          </w:tcPr>
          <w:p w14:paraId="5E7CE2DF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781879BF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5E039470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4A6276DC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3E76BE86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3" w:type="pct"/>
          </w:tcPr>
          <w:p w14:paraId="6C77E408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4E740070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5341BA81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1B9CBD55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</w:tcPr>
          <w:p w14:paraId="671830E1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26182120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06BB85FF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</w:tcPr>
          <w:p w14:paraId="6310320B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7F5CC8DA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259252E0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4065CC" w14:paraId="3B24FEC0" w14:textId="77777777" w:rsidTr="004065CC">
        <w:trPr>
          <w:trHeight w:hRule="exact" w:val="397"/>
        </w:trPr>
        <w:tc>
          <w:tcPr>
            <w:tcW w:w="306" w:type="pct"/>
            <w:vAlign w:val="center"/>
          </w:tcPr>
          <w:p w14:paraId="72DE4E5E" w14:textId="1B25D866" w:rsidR="004065CC" w:rsidRDefault="004065CC" w:rsidP="004065CC">
            <w:pPr>
              <w:spacing w:line="360" w:lineRule="auto"/>
              <w:ind w:rightChars="50" w:right="105"/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9</w:t>
            </w:r>
          </w:p>
        </w:tc>
        <w:tc>
          <w:tcPr>
            <w:tcW w:w="760" w:type="pct"/>
            <w:vAlign w:val="center"/>
          </w:tcPr>
          <w:p w14:paraId="107770BA" w14:textId="0A484EC4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680" w:type="pct"/>
          </w:tcPr>
          <w:p w14:paraId="512C5B52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2DB84B22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122711E0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7FE56C87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1F81730D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3" w:type="pct"/>
          </w:tcPr>
          <w:p w14:paraId="442784E0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3B216655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0B5FA65F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6F7E35AB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</w:tcPr>
          <w:p w14:paraId="57DDD2F0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73F217BA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298532E8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</w:tcPr>
          <w:p w14:paraId="75FEBD54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48B2318E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7724001B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4065CC" w14:paraId="74A9A414" w14:textId="77777777" w:rsidTr="004065CC">
        <w:trPr>
          <w:trHeight w:hRule="exact" w:val="397"/>
        </w:trPr>
        <w:tc>
          <w:tcPr>
            <w:tcW w:w="306" w:type="pct"/>
            <w:vAlign w:val="center"/>
          </w:tcPr>
          <w:p w14:paraId="78822B07" w14:textId="15EB92BB" w:rsidR="004065CC" w:rsidRDefault="004065CC" w:rsidP="004065CC">
            <w:pPr>
              <w:spacing w:line="360" w:lineRule="auto"/>
              <w:ind w:rightChars="50" w:right="105"/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10</w:t>
            </w:r>
          </w:p>
        </w:tc>
        <w:tc>
          <w:tcPr>
            <w:tcW w:w="760" w:type="pct"/>
            <w:vAlign w:val="center"/>
          </w:tcPr>
          <w:p w14:paraId="154DD7CE" w14:textId="130273EC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680" w:type="pct"/>
          </w:tcPr>
          <w:p w14:paraId="665CBB52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0E8B2F8E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0CAC0A3E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3F11B415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25364F04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3" w:type="pct"/>
          </w:tcPr>
          <w:p w14:paraId="2F820793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2A6951F1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25796597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3D3B1FEE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</w:tcPr>
          <w:p w14:paraId="2044D1A4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0B2B54CD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1860F63F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</w:tcPr>
          <w:p w14:paraId="5AD38416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7F7F187B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49DB1461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4065CC" w14:paraId="609C86DB" w14:textId="77777777" w:rsidTr="004065CC">
        <w:trPr>
          <w:trHeight w:hRule="exact" w:val="397"/>
        </w:trPr>
        <w:tc>
          <w:tcPr>
            <w:tcW w:w="306" w:type="pct"/>
            <w:vAlign w:val="center"/>
          </w:tcPr>
          <w:p w14:paraId="5360204D" w14:textId="0968C2F7" w:rsidR="004065CC" w:rsidRDefault="004065CC" w:rsidP="004065CC">
            <w:pPr>
              <w:spacing w:line="360" w:lineRule="auto"/>
              <w:ind w:rightChars="50" w:right="105"/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11</w:t>
            </w:r>
          </w:p>
        </w:tc>
        <w:tc>
          <w:tcPr>
            <w:tcW w:w="760" w:type="pct"/>
            <w:vAlign w:val="center"/>
          </w:tcPr>
          <w:p w14:paraId="7A5900E8" w14:textId="6025D97B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680" w:type="pct"/>
          </w:tcPr>
          <w:p w14:paraId="4384AC0F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53C984F4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74FE65BF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5E9239CF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2AC0A9EB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3" w:type="pct"/>
          </w:tcPr>
          <w:p w14:paraId="3C436F8B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021AF2CE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5EE16B00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08D2D89D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</w:tcPr>
          <w:p w14:paraId="1BCCC1F3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193942A0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44BDA235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</w:tcPr>
          <w:p w14:paraId="3A0499EE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5D920EA9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47494302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4065CC" w14:paraId="5E5A44C0" w14:textId="77777777" w:rsidTr="004065CC">
        <w:trPr>
          <w:trHeight w:hRule="exact" w:val="397"/>
        </w:trPr>
        <w:tc>
          <w:tcPr>
            <w:tcW w:w="306" w:type="pct"/>
            <w:vAlign w:val="center"/>
          </w:tcPr>
          <w:p w14:paraId="609F2B0D" w14:textId="130C2598" w:rsidR="004065CC" w:rsidRDefault="004065CC" w:rsidP="004065CC">
            <w:pPr>
              <w:spacing w:line="360" w:lineRule="auto"/>
              <w:ind w:rightChars="50" w:right="105"/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12</w:t>
            </w:r>
          </w:p>
        </w:tc>
        <w:tc>
          <w:tcPr>
            <w:tcW w:w="760" w:type="pct"/>
            <w:vAlign w:val="center"/>
          </w:tcPr>
          <w:p w14:paraId="4257C206" w14:textId="27153F18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680" w:type="pct"/>
          </w:tcPr>
          <w:p w14:paraId="3BBB47A8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1AB8CBF4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3E7513E7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2C894A9A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29FFCCF0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3" w:type="pct"/>
          </w:tcPr>
          <w:p w14:paraId="5565E89B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41995ED8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33D86AD2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1086D8C7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</w:tcPr>
          <w:p w14:paraId="2036FFA5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78FA1D00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2E3794D1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</w:tcPr>
          <w:p w14:paraId="2554EDAB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462E877F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0210ECD4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4065CC" w14:paraId="1233C2FF" w14:textId="77777777" w:rsidTr="004065CC">
        <w:trPr>
          <w:trHeight w:hRule="exact" w:val="397"/>
        </w:trPr>
        <w:tc>
          <w:tcPr>
            <w:tcW w:w="306" w:type="pct"/>
            <w:vAlign w:val="center"/>
          </w:tcPr>
          <w:p w14:paraId="18960D10" w14:textId="540B03F8" w:rsidR="004065CC" w:rsidRDefault="004065CC" w:rsidP="004065CC">
            <w:pPr>
              <w:spacing w:line="360" w:lineRule="auto"/>
              <w:ind w:rightChars="50" w:right="105"/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13</w:t>
            </w:r>
          </w:p>
        </w:tc>
        <w:tc>
          <w:tcPr>
            <w:tcW w:w="760" w:type="pct"/>
            <w:vAlign w:val="center"/>
          </w:tcPr>
          <w:p w14:paraId="1C1C23AD" w14:textId="75223569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680" w:type="pct"/>
          </w:tcPr>
          <w:p w14:paraId="7E916B8D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2BD7F9E8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179B1286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33225EF8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48A22417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3" w:type="pct"/>
          </w:tcPr>
          <w:p w14:paraId="0F4F5196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70F9A90D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34D75574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43F61530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</w:tcPr>
          <w:p w14:paraId="5297A84E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1F209852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40804F6A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</w:tcPr>
          <w:p w14:paraId="1573763E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098BEF1C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5860BCB1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4065CC" w14:paraId="75306BCC" w14:textId="77777777" w:rsidTr="004065CC">
        <w:trPr>
          <w:trHeight w:hRule="exact" w:val="397"/>
        </w:trPr>
        <w:tc>
          <w:tcPr>
            <w:tcW w:w="306" w:type="pct"/>
            <w:vAlign w:val="center"/>
          </w:tcPr>
          <w:p w14:paraId="765CCAEC" w14:textId="45A4336F" w:rsidR="004065CC" w:rsidRDefault="004065CC" w:rsidP="004065CC">
            <w:pPr>
              <w:spacing w:line="360" w:lineRule="auto"/>
              <w:ind w:rightChars="50" w:right="105"/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14</w:t>
            </w:r>
          </w:p>
        </w:tc>
        <w:tc>
          <w:tcPr>
            <w:tcW w:w="760" w:type="pct"/>
            <w:vAlign w:val="center"/>
          </w:tcPr>
          <w:p w14:paraId="0C064CFA" w14:textId="3C67F81A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680" w:type="pct"/>
          </w:tcPr>
          <w:p w14:paraId="68C3C000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38A9AE25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608A9BBA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40852A0D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4FAB1BC0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3" w:type="pct"/>
          </w:tcPr>
          <w:p w14:paraId="72546538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2ABC18B2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0D0C282E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266E1313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</w:tcPr>
          <w:p w14:paraId="67DE99BD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61BCDFB2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25DE890E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</w:tcPr>
          <w:p w14:paraId="653CAC4F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63AB44D0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3C7BD1E7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4065CC" w14:paraId="05CB7C7D" w14:textId="77777777" w:rsidTr="004065CC">
        <w:trPr>
          <w:trHeight w:hRule="exact" w:val="397"/>
        </w:trPr>
        <w:tc>
          <w:tcPr>
            <w:tcW w:w="306" w:type="pct"/>
            <w:vAlign w:val="center"/>
          </w:tcPr>
          <w:p w14:paraId="4D8AA302" w14:textId="47560A35" w:rsidR="004065CC" w:rsidRDefault="004065CC" w:rsidP="004065CC">
            <w:pPr>
              <w:spacing w:line="360" w:lineRule="auto"/>
              <w:ind w:rightChars="50" w:right="105"/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15</w:t>
            </w:r>
          </w:p>
        </w:tc>
        <w:tc>
          <w:tcPr>
            <w:tcW w:w="760" w:type="pct"/>
            <w:vAlign w:val="center"/>
          </w:tcPr>
          <w:p w14:paraId="52FAC8CC" w14:textId="7BA5DA21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680" w:type="pct"/>
          </w:tcPr>
          <w:p w14:paraId="79F60CAD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6F514F7E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1D637E5A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0CF2F3A0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5F790C0D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3" w:type="pct"/>
          </w:tcPr>
          <w:p w14:paraId="41D04123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6D5FC390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0DDE6214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276548FF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</w:tcPr>
          <w:p w14:paraId="73AE2D29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7C076584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42CE813F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4" w:type="pct"/>
          </w:tcPr>
          <w:p w14:paraId="07413751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6BF3C157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32" w:type="pct"/>
          </w:tcPr>
          <w:p w14:paraId="014D192D" w14:textId="77777777" w:rsidR="004065CC" w:rsidRDefault="004065CC" w:rsidP="004065CC">
            <w:pPr>
              <w:spacing w:line="360" w:lineRule="auto"/>
              <w:ind w:rightChars="50" w:right="105"/>
              <w:rPr>
                <w:rFonts w:ascii="楷体_GB2312" w:eastAsia="楷体_GB2312" w:hAnsi="宋体" w:hint="eastAsia"/>
                <w:sz w:val="24"/>
              </w:rPr>
            </w:pPr>
          </w:p>
        </w:tc>
      </w:tr>
    </w:tbl>
    <w:p w14:paraId="026EB55A" w14:textId="77777777" w:rsidR="004065CC" w:rsidRDefault="009A15CC" w:rsidP="004065CC">
      <w:pPr>
        <w:jc w:val="left"/>
        <w:rPr>
          <w:rFonts w:asciiTheme="minorEastAsia" w:eastAsiaTheme="minorEastAsia" w:hAnsiTheme="minorEastAsia" w:hint="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注：打分根据《上海特色旅游食品</w:t>
      </w:r>
      <w:r w:rsidR="003074A9">
        <w:rPr>
          <w:rFonts w:asciiTheme="minorEastAsia" w:eastAsiaTheme="minorEastAsia" w:hAnsiTheme="minorEastAsia" w:hint="eastAsia"/>
          <w:bCs/>
          <w:szCs w:val="21"/>
        </w:rPr>
        <w:t>评选评分</w:t>
      </w:r>
      <w:r>
        <w:rPr>
          <w:rFonts w:asciiTheme="minorEastAsia" w:eastAsiaTheme="minorEastAsia" w:hAnsiTheme="minorEastAsia" w:hint="eastAsia"/>
          <w:bCs/>
          <w:szCs w:val="21"/>
        </w:rPr>
        <w:t>细则》的要求进行，评分≥80分为合格。</w:t>
      </w:r>
    </w:p>
    <w:p w14:paraId="1D1AA315" w14:textId="77777777" w:rsidR="004065CC" w:rsidRDefault="004065CC" w:rsidP="004065CC">
      <w:pPr>
        <w:jc w:val="left"/>
        <w:rPr>
          <w:rFonts w:asciiTheme="minorEastAsia" w:eastAsiaTheme="minorEastAsia" w:hAnsiTheme="minorEastAsia" w:hint="eastAsia"/>
          <w:bCs/>
          <w:szCs w:val="21"/>
        </w:rPr>
      </w:pPr>
    </w:p>
    <w:p w14:paraId="37B75659" w14:textId="69DF5840" w:rsidR="00376037" w:rsidRDefault="004B7AD8" w:rsidP="004065CC">
      <w:pPr>
        <w:jc w:val="right"/>
        <w:rPr>
          <w:rFonts w:ascii="仿宋_GB2312" w:eastAsia="仿宋_GB2312" w:hAnsi="仿宋_GB2312" w:cs="仿宋_GB2312" w:hint="eastAsia"/>
          <w:sz w:val="18"/>
          <w:szCs w:val="18"/>
        </w:rPr>
      </w:pPr>
      <w:r w:rsidRPr="004B7AD8">
        <w:rPr>
          <w:rFonts w:asciiTheme="minorEastAsia" w:eastAsiaTheme="minorEastAsia" w:hAnsiTheme="minorEastAsia" w:hint="eastAsia"/>
          <w:bCs/>
          <w:szCs w:val="21"/>
        </w:rPr>
        <w:t>专家签字：__________________</w:t>
      </w:r>
      <w:r w:rsidR="00376037">
        <w:rPr>
          <w:rFonts w:ascii="仿宋_GB2312" w:eastAsia="仿宋_GB2312" w:hAnsi="仿宋_GB2312" w:cs="仿宋_GB2312" w:hint="eastAsia"/>
          <w:sz w:val="18"/>
          <w:szCs w:val="18"/>
        </w:rPr>
        <w:br w:type="page"/>
      </w:r>
    </w:p>
    <w:p w14:paraId="619EFBA1" w14:textId="77777777" w:rsidR="003074A9" w:rsidRDefault="003074A9" w:rsidP="00654353">
      <w:pPr>
        <w:pStyle w:val="aff9"/>
        <w:sectPr w:rsidR="003074A9" w:rsidSect="004065CC">
          <w:pgSz w:w="11906" w:h="16838"/>
          <w:pgMar w:top="2041" w:right="1474" w:bottom="1361" w:left="1474" w:header="851" w:footer="1418" w:gutter="0"/>
          <w:pgNumType w:start="0"/>
          <w:cols w:space="425"/>
          <w:titlePg/>
          <w:docGrid w:linePitch="286" w:charSpace="-1638"/>
        </w:sectPr>
      </w:pPr>
    </w:p>
    <w:p w14:paraId="7DB3471F" w14:textId="68131438" w:rsidR="00654353" w:rsidRDefault="00654353" w:rsidP="00654353">
      <w:pPr>
        <w:pStyle w:val="aff9"/>
      </w:pPr>
      <w:r>
        <w:rPr>
          <w:rFonts w:hint="eastAsia"/>
        </w:rPr>
        <w:lastRenderedPageBreak/>
        <w:t xml:space="preserve">附录B </w:t>
      </w:r>
    </w:p>
    <w:p w14:paraId="385A6069" w14:textId="435C8E56" w:rsidR="00654353" w:rsidRDefault="00654353" w:rsidP="00654353">
      <w:pPr>
        <w:pStyle w:val="aff3"/>
        <w:spacing w:before="120" w:after="120"/>
        <w:ind w:firstLineChars="0" w:firstLine="0"/>
        <w:jc w:val="center"/>
        <w:rPr>
          <w:rFonts w:eastAsia="黑体"/>
        </w:rPr>
      </w:pPr>
      <w:r>
        <w:rPr>
          <w:rFonts w:eastAsia="黑体" w:hint="eastAsia"/>
        </w:rPr>
        <w:t>（资料性）</w:t>
      </w:r>
    </w:p>
    <w:p w14:paraId="75A89717" w14:textId="73AA7DF2" w:rsidR="00654353" w:rsidRDefault="00654353">
      <w:pPr>
        <w:widowControl/>
        <w:jc w:val="center"/>
        <w:rPr>
          <w:rFonts w:ascii="仿宋_GB2312" w:eastAsia="仿宋_GB2312" w:hAnsi="仿宋_GB2312" w:cs="仿宋_GB2312" w:hint="eastAsia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图 B.1</w:t>
      </w:r>
      <w:r w:rsidRPr="00654353">
        <w:rPr>
          <w:rFonts w:ascii="仿宋_GB2312" w:eastAsia="仿宋_GB2312" w:hAnsi="仿宋_GB2312" w:cs="仿宋_GB2312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711D2C3" wp14:editId="2DE3F552">
            <wp:simplePos x="0" y="0"/>
            <wp:positionH relativeFrom="column">
              <wp:posOffset>530860</wp:posOffset>
            </wp:positionH>
            <wp:positionV relativeFrom="paragraph">
              <wp:posOffset>713740</wp:posOffset>
            </wp:positionV>
            <wp:extent cx="4724400" cy="4724400"/>
            <wp:effectExtent l="0" t="0" r="0" b="0"/>
            <wp:wrapNone/>
            <wp:docPr id="8208267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D2765A" w14:textId="77777777" w:rsidR="00BA71F5" w:rsidRDefault="00000000">
      <w:pPr>
        <w:pStyle w:val="aff9"/>
      </w:pPr>
      <w:r>
        <w:rPr>
          <w:rFonts w:hint="eastAsia"/>
        </w:rPr>
        <w:lastRenderedPageBreak/>
        <w:t>参考文献</w:t>
      </w:r>
    </w:p>
    <w:p w14:paraId="73AC655B" w14:textId="77777777" w:rsidR="00BA71F5" w:rsidRDefault="00000000">
      <w:pPr>
        <w:pStyle w:val="aff3"/>
        <w:spacing w:before="120" w:after="120"/>
      </w:pPr>
      <w:bookmarkStart w:id="32" w:name="_Hlk208491671"/>
      <w:r>
        <w:rPr>
          <w:rFonts w:hint="eastAsia"/>
        </w:rPr>
        <w:t>[1]</w:t>
      </w:r>
      <w:r>
        <w:t xml:space="preserve"> </w:t>
      </w:r>
      <w:r>
        <w:rPr>
          <w:rFonts w:hint="eastAsia"/>
        </w:rPr>
        <w:t>T/ HNAGS 019—2023 "湖南菜籽油"品牌评选规范</w:t>
      </w:r>
    </w:p>
    <w:p w14:paraId="443C9477" w14:textId="77777777" w:rsidR="00BA71F5" w:rsidRDefault="00000000">
      <w:pPr>
        <w:pStyle w:val="aff3"/>
        <w:spacing w:before="120" w:after="120"/>
      </w:pPr>
      <w:r>
        <w:rPr>
          <w:rFonts w:hint="eastAsia"/>
        </w:rPr>
        <w:t>[2]DB33/T 303-2017 名优茶评选技术规范</w:t>
      </w:r>
    </w:p>
    <w:bookmarkEnd w:id="32"/>
    <w:p w14:paraId="792F9F49" w14:textId="77777777" w:rsidR="00BA71F5" w:rsidRDefault="00000000">
      <w:pPr>
        <w:pStyle w:val="aff4"/>
        <w:framePr w:wrap="around" w:hAnchor="page" w:x="4191" w:y="586"/>
      </w:pPr>
      <w:r>
        <w:t>_________________________________</w:t>
      </w:r>
    </w:p>
    <w:p w14:paraId="4BF40998" w14:textId="77777777" w:rsidR="00BA71F5" w:rsidRDefault="00BA71F5">
      <w:pPr>
        <w:pStyle w:val="aff3"/>
        <w:spacing w:before="120" w:after="120"/>
      </w:pPr>
    </w:p>
    <w:p w14:paraId="2E4C8127" w14:textId="77777777" w:rsidR="00BA71F5" w:rsidRDefault="00BA71F5"/>
    <w:sectPr w:rsidR="00BA71F5">
      <w:pgSz w:w="11906" w:h="16838"/>
      <w:pgMar w:top="2041" w:right="1474" w:bottom="1361" w:left="1474" w:header="851" w:footer="1418" w:gutter="0"/>
      <w:pgNumType w:start="0"/>
      <w:cols w:space="425"/>
      <w:titlePg/>
      <w:docGrid w:linePitch="286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D3896" w14:textId="77777777" w:rsidR="0081309D" w:rsidRDefault="0081309D">
      <w:r>
        <w:separator/>
      </w:r>
    </w:p>
  </w:endnote>
  <w:endnote w:type="continuationSeparator" w:id="0">
    <w:p w14:paraId="4E2D5631" w14:textId="77777777" w:rsidR="0081309D" w:rsidRDefault="0081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圆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EEF3F" w14:textId="77777777" w:rsidR="00BA71F5" w:rsidRDefault="00000000">
    <w:pPr>
      <w:pStyle w:val="af4"/>
      <w:rPr>
        <w:rFonts w:ascii="宋体" w:hAnsi="宋体" w:hint="eastAsia"/>
        <w:sz w:val="28"/>
        <w:szCs w:val="28"/>
      </w:rPr>
    </w:pPr>
    <w:r>
      <w:rPr>
        <w:rStyle w:val="afd"/>
        <w:rFonts w:ascii="宋体" w:hAnsi="宋体" w:hint="eastAsia"/>
        <w:sz w:val="28"/>
        <w:szCs w:val="28"/>
      </w:rPr>
      <w:t xml:space="preserve">— </w:t>
    </w:r>
    <w:r>
      <w:rPr>
        <w:rStyle w:val="afd"/>
        <w:rFonts w:ascii="宋体" w:hAnsi="宋体"/>
        <w:sz w:val="28"/>
        <w:szCs w:val="28"/>
      </w:rPr>
      <w:fldChar w:fldCharType="begin"/>
    </w:r>
    <w:r>
      <w:rPr>
        <w:rStyle w:val="afd"/>
        <w:rFonts w:ascii="宋体" w:hAnsi="宋体"/>
        <w:sz w:val="28"/>
        <w:szCs w:val="28"/>
      </w:rPr>
      <w:instrText xml:space="preserve">PAGE  </w:instrText>
    </w:r>
    <w:r>
      <w:rPr>
        <w:rStyle w:val="afd"/>
        <w:rFonts w:ascii="宋体" w:hAnsi="宋体"/>
        <w:sz w:val="28"/>
        <w:szCs w:val="28"/>
      </w:rPr>
      <w:fldChar w:fldCharType="separate"/>
    </w:r>
    <w:r>
      <w:rPr>
        <w:rStyle w:val="afd"/>
        <w:rFonts w:ascii="宋体" w:hAnsi="宋体"/>
        <w:sz w:val="28"/>
        <w:szCs w:val="28"/>
      </w:rPr>
      <w:t>10</w:t>
    </w:r>
    <w:r>
      <w:rPr>
        <w:rStyle w:val="afd"/>
        <w:rFonts w:ascii="宋体" w:hAnsi="宋体"/>
        <w:sz w:val="28"/>
        <w:szCs w:val="28"/>
      </w:rPr>
      <w:fldChar w:fldCharType="end"/>
    </w:r>
    <w:r>
      <w:rPr>
        <w:rStyle w:val="afd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B45C" w14:textId="77777777" w:rsidR="00BA71F5" w:rsidRDefault="00000000">
    <w:pPr>
      <w:pStyle w:val="af4"/>
    </w:pPr>
    <w:r>
      <w:pict w14:anchorId="2AF64ED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4.5pt;margin-top:.15pt;width:13.5pt;height:10.35pt;z-index:251659264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" filled="f" stroked="f" strokeweight=".5pt">
          <v:textbox style="mso-next-textbox:#_x0000_s1026;mso-fit-shape-to-text:t" inset="0,0,0,0">
            <w:txbxContent>
              <w:p w14:paraId="63811F16" w14:textId="77777777" w:rsidR="00BA71F5" w:rsidRDefault="00000000">
                <w:pPr>
                  <w:pStyle w:val="af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55801" w14:textId="77777777" w:rsidR="00BA71F5" w:rsidRDefault="00000000">
    <w:pPr>
      <w:pStyle w:val="af4"/>
    </w:pPr>
    <w:r>
      <w:pict w14:anchorId="21DCB2A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38.35pt;margin-top:.15pt;width:9.65pt;height:10.35pt;z-index:251660288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" filled="f" stroked="f" strokeweight=".5pt">
          <v:textbox style="mso-next-textbox:#_x0000_s1027;mso-fit-shape-to-text:t" inset="0,0,0,0">
            <w:txbxContent>
              <w:p w14:paraId="7A48E510" w14:textId="77777777" w:rsidR="00BA71F5" w:rsidRDefault="00000000">
                <w:pPr>
                  <w:pStyle w:val="af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B278D" w14:textId="77777777" w:rsidR="0081309D" w:rsidRDefault="0081309D">
      <w:r>
        <w:separator/>
      </w:r>
    </w:p>
  </w:footnote>
  <w:footnote w:type="continuationSeparator" w:id="0">
    <w:p w14:paraId="56E7DC0B" w14:textId="77777777" w:rsidR="0081309D" w:rsidRDefault="0081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81669" w14:textId="77777777" w:rsidR="00BA71F5" w:rsidRDefault="00BA71F5">
    <w:pPr>
      <w:pStyle w:val="af6"/>
      <w:pBdr>
        <w:bottom w:val="none" w:sz="0" w:space="1" w:color="auto"/>
      </w:pBdr>
      <w:jc w:val="right"/>
    </w:pPr>
  </w:p>
  <w:p w14:paraId="434C7D8D" w14:textId="77777777" w:rsidR="00BA71F5" w:rsidRDefault="00BA71F5">
    <w:pPr>
      <w:pStyle w:val="af6"/>
      <w:pBdr>
        <w:bottom w:val="none" w:sz="0" w:space="1" w:color="auto"/>
      </w:pBdr>
      <w:jc w:val="right"/>
    </w:pPr>
  </w:p>
  <w:p w14:paraId="6E4B98A8" w14:textId="77777777" w:rsidR="00BA71F5" w:rsidRDefault="00000000">
    <w:pPr>
      <w:pStyle w:val="af6"/>
      <w:pBdr>
        <w:bottom w:val="none" w:sz="0" w:space="1" w:color="auto"/>
      </w:pBdr>
      <w:jc w:val="right"/>
    </w:pPr>
    <w:r>
      <w:rPr>
        <w:rFonts w:hint="eastAsia"/>
      </w:rPr>
      <w:t>T/xxxx xx-2025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1A17" w14:textId="77777777" w:rsidR="00BA71F5" w:rsidRDefault="00BA71F5">
    <w:pPr>
      <w:pStyle w:val="af6"/>
      <w:pBdr>
        <w:bottom w:val="none" w:sz="0" w:space="0" w:color="auto"/>
      </w:pBdr>
      <w:jc w:val="right"/>
      <w:rPr>
        <w:sz w:val="21"/>
        <w:szCs w:val="21"/>
      </w:rPr>
    </w:pPr>
  </w:p>
  <w:p w14:paraId="07A6F0C0" w14:textId="77777777" w:rsidR="00BA71F5" w:rsidRDefault="00BA71F5">
    <w:pPr>
      <w:pStyle w:val="af6"/>
      <w:pBdr>
        <w:bottom w:val="none" w:sz="0" w:space="0" w:color="auto"/>
      </w:pBdr>
      <w:jc w:val="right"/>
      <w:rPr>
        <w:sz w:val="21"/>
        <w:szCs w:val="21"/>
      </w:rPr>
    </w:pPr>
  </w:p>
  <w:p w14:paraId="54593811" w14:textId="77777777" w:rsidR="00BA71F5" w:rsidRDefault="00BA71F5">
    <w:pPr>
      <w:pStyle w:val="af6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80AF1BE"/>
    <w:multiLevelType w:val="multilevel"/>
    <w:tmpl w:val="C80AF1BE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426" w:hanging="426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198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0D983844"/>
    <w:multiLevelType w:val="multilevel"/>
    <w:tmpl w:val="0D983844"/>
    <w:lvl w:ilvl="0">
      <w:start w:val="1"/>
      <w:numFmt w:val="decimal"/>
      <w:pStyle w:val="a3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2827D5B"/>
    <w:multiLevelType w:val="multilevel"/>
    <w:tmpl w:val="22827D5B"/>
    <w:lvl w:ilvl="0">
      <w:start w:val="1"/>
      <w:numFmt w:val="none"/>
      <w:pStyle w:val="a4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" w15:restartNumberingAfterBreak="0">
    <w:nsid w:val="2C5917C3"/>
    <w:multiLevelType w:val="multilevel"/>
    <w:tmpl w:val="2C5917C3"/>
    <w:lvl w:ilvl="0">
      <w:start w:val="1"/>
      <w:numFmt w:val="none"/>
      <w:pStyle w:val="a5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4" w15:restartNumberingAfterBreak="0">
    <w:nsid w:val="44C50F90"/>
    <w:multiLevelType w:val="multilevel"/>
    <w:tmpl w:val="44C50F90"/>
    <w:lvl w:ilvl="0">
      <w:start w:val="1"/>
      <w:numFmt w:val="lowerLetter"/>
      <w:pStyle w:val="a6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5" w15:restartNumberingAfterBreak="0">
    <w:nsid w:val="646260FA"/>
    <w:multiLevelType w:val="multilevel"/>
    <w:tmpl w:val="646260FA"/>
    <w:lvl w:ilvl="0">
      <w:start w:val="1"/>
      <w:numFmt w:val="decimal"/>
      <w:pStyle w:val="a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657D3FBC"/>
    <w:multiLevelType w:val="multilevel"/>
    <w:tmpl w:val="657D3FBC"/>
    <w:lvl w:ilvl="0">
      <w:start w:val="1"/>
      <w:numFmt w:val="upperLetter"/>
      <w:pStyle w:val="a8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9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kern w:val="21"/>
        <w:sz w:val="21"/>
      </w:rPr>
    </w:lvl>
    <w:lvl w:ilvl="2">
      <w:start w:val="1"/>
      <w:numFmt w:val="decimal"/>
      <w:pStyle w:val="aa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7" w15:restartNumberingAfterBreak="0">
    <w:nsid w:val="6DBF04F4"/>
    <w:multiLevelType w:val="multilevel"/>
    <w:tmpl w:val="6DBF04F4"/>
    <w:lvl w:ilvl="0">
      <w:start w:val="1"/>
      <w:numFmt w:val="none"/>
      <w:pStyle w:val="ab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 w16cid:durableId="1770277659">
    <w:abstractNumId w:val="0"/>
  </w:num>
  <w:num w:numId="2" w16cid:durableId="1191727259">
    <w:abstractNumId w:val="1"/>
  </w:num>
  <w:num w:numId="3" w16cid:durableId="2104449115">
    <w:abstractNumId w:val="5"/>
  </w:num>
  <w:num w:numId="4" w16cid:durableId="38945263">
    <w:abstractNumId w:val="6"/>
  </w:num>
  <w:num w:numId="5" w16cid:durableId="1496645787">
    <w:abstractNumId w:val="2"/>
  </w:num>
  <w:num w:numId="6" w16cid:durableId="1549299505">
    <w:abstractNumId w:val="7"/>
  </w:num>
  <w:num w:numId="7" w16cid:durableId="1418286484">
    <w:abstractNumId w:val="4"/>
  </w:num>
  <w:num w:numId="8" w16cid:durableId="839123146">
    <w:abstractNumId w:val="3"/>
  </w:num>
  <w:num w:numId="9" w16cid:durableId="75035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YyNzhhNDBjZWYwOTdlZTQ1ZGE3YmU3MmY0NmU4MDEifQ=="/>
  </w:docVars>
  <w:rsids>
    <w:rsidRoot w:val="00503CB6"/>
    <w:rsid w:val="8F7C8A77"/>
    <w:rsid w:val="9DFEAA6C"/>
    <w:rsid w:val="9FBB8E13"/>
    <w:rsid w:val="9FFF2C5D"/>
    <w:rsid w:val="ABFDC5F2"/>
    <w:rsid w:val="B6FEEFE1"/>
    <w:rsid w:val="B77F1735"/>
    <w:rsid w:val="B85F23D9"/>
    <w:rsid w:val="BACFB0BE"/>
    <w:rsid w:val="BBBD9616"/>
    <w:rsid w:val="BBDF54DE"/>
    <w:rsid w:val="BCDECE85"/>
    <w:rsid w:val="BDADAB85"/>
    <w:rsid w:val="BF739418"/>
    <w:rsid w:val="BF7DCC77"/>
    <w:rsid w:val="BFDD4C6D"/>
    <w:rsid w:val="BFF6E190"/>
    <w:rsid w:val="CF7D5530"/>
    <w:rsid w:val="D3F91D55"/>
    <w:rsid w:val="D4761ABA"/>
    <w:rsid w:val="D7BF456C"/>
    <w:rsid w:val="DEFB9189"/>
    <w:rsid w:val="DEFCB551"/>
    <w:rsid w:val="DFFBC3A2"/>
    <w:rsid w:val="E5FD15F9"/>
    <w:rsid w:val="E7FD1D78"/>
    <w:rsid w:val="EEEFE312"/>
    <w:rsid w:val="EEFE38DF"/>
    <w:rsid w:val="EF752EDA"/>
    <w:rsid w:val="EFD5ABDB"/>
    <w:rsid w:val="EFFF3D00"/>
    <w:rsid w:val="F05FE3F3"/>
    <w:rsid w:val="F4B7EA32"/>
    <w:rsid w:val="F5FFE296"/>
    <w:rsid w:val="F6F64FB7"/>
    <w:rsid w:val="F7BF5F0E"/>
    <w:rsid w:val="F7EB8F7D"/>
    <w:rsid w:val="F7FE26AA"/>
    <w:rsid w:val="F7FE2F89"/>
    <w:rsid w:val="F99F3ACA"/>
    <w:rsid w:val="FB799202"/>
    <w:rsid w:val="FBBF0A61"/>
    <w:rsid w:val="FC799F66"/>
    <w:rsid w:val="FCFBD014"/>
    <w:rsid w:val="FD62040C"/>
    <w:rsid w:val="FDFF22D5"/>
    <w:rsid w:val="FEF31DA3"/>
    <w:rsid w:val="FEFF06F5"/>
    <w:rsid w:val="FF739EDD"/>
    <w:rsid w:val="FFE4650F"/>
    <w:rsid w:val="FFF7CCD9"/>
    <w:rsid w:val="FFFF9700"/>
    <w:rsid w:val="000007E0"/>
    <w:rsid w:val="0000136C"/>
    <w:rsid w:val="00007A9E"/>
    <w:rsid w:val="00012096"/>
    <w:rsid w:val="000166E0"/>
    <w:rsid w:val="0002019A"/>
    <w:rsid w:val="00022619"/>
    <w:rsid w:val="00031D4C"/>
    <w:rsid w:val="00043E6D"/>
    <w:rsid w:val="00054B43"/>
    <w:rsid w:val="00055E69"/>
    <w:rsid w:val="00060893"/>
    <w:rsid w:val="000657E7"/>
    <w:rsid w:val="000665DB"/>
    <w:rsid w:val="000713A1"/>
    <w:rsid w:val="00072A5D"/>
    <w:rsid w:val="00076E41"/>
    <w:rsid w:val="0008227D"/>
    <w:rsid w:val="000902D3"/>
    <w:rsid w:val="00090DA7"/>
    <w:rsid w:val="00091086"/>
    <w:rsid w:val="000978A4"/>
    <w:rsid w:val="000A20B7"/>
    <w:rsid w:val="000A3391"/>
    <w:rsid w:val="000A649E"/>
    <w:rsid w:val="000A7DCF"/>
    <w:rsid w:val="000B0C49"/>
    <w:rsid w:val="000C0FCA"/>
    <w:rsid w:val="000C13F7"/>
    <w:rsid w:val="000C31E8"/>
    <w:rsid w:val="000C6C3B"/>
    <w:rsid w:val="000D1A12"/>
    <w:rsid w:val="000E00CF"/>
    <w:rsid w:val="000E1465"/>
    <w:rsid w:val="000E1A70"/>
    <w:rsid w:val="000E1C40"/>
    <w:rsid w:val="000F620B"/>
    <w:rsid w:val="00104C1A"/>
    <w:rsid w:val="00110F45"/>
    <w:rsid w:val="00111B29"/>
    <w:rsid w:val="001145E3"/>
    <w:rsid w:val="001179C6"/>
    <w:rsid w:val="001221CB"/>
    <w:rsid w:val="00127393"/>
    <w:rsid w:val="00141A2B"/>
    <w:rsid w:val="0014683E"/>
    <w:rsid w:val="0015360D"/>
    <w:rsid w:val="00156E57"/>
    <w:rsid w:val="00157E29"/>
    <w:rsid w:val="00163FDE"/>
    <w:rsid w:val="00182527"/>
    <w:rsid w:val="001878C8"/>
    <w:rsid w:val="001A76F2"/>
    <w:rsid w:val="001B4ED3"/>
    <w:rsid w:val="001B6592"/>
    <w:rsid w:val="001C32BC"/>
    <w:rsid w:val="001C45CB"/>
    <w:rsid w:val="001D2201"/>
    <w:rsid w:val="001D331B"/>
    <w:rsid w:val="001D643A"/>
    <w:rsid w:val="001D64AA"/>
    <w:rsid w:val="001D6D13"/>
    <w:rsid w:val="001E4B90"/>
    <w:rsid w:val="001F7B6D"/>
    <w:rsid w:val="00203894"/>
    <w:rsid w:val="002112F9"/>
    <w:rsid w:val="002122D4"/>
    <w:rsid w:val="00214326"/>
    <w:rsid w:val="002241FE"/>
    <w:rsid w:val="00226ACB"/>
    <w:rsid w:val="0023661C"/>
    <w:rsid w:val="00241035"/>
    <w:rsid w:val="00242E2E"/>
    <w:rsid w:val="00243397"/>
    <w:rsid w:val="00246E89"/>
    <w:rsid w:val="00252D72"/>
    <w:rsid w:val="00252ECF"/>
    <w:rsid w:val="00255F14"/>
    <w:rsid w:val="00255F36"/>
    <w:rsid w:val="00261055"/>
    <w:rsid w:val="002723C1"/>
    <w:rsid w:val="00277DA6"/>
    <w:rsid w:val="002829A9"/>
    <w:rsid w:val="00287797"/>
    <w:rsid w:val="002921C8"/>
    <w:rsid w:val="002959AF"/>
    <w:rsid w:val="00295CCF"/>
    <w:rsid w:val="00296DF6"/>
    <w:rsid w:val="00297501"/>
    <w:rsid w:val="002A0BD5"/>
    <w:rsid w:val="002A174C"/>
    <w:rsid w:val="002A1DB8"/>
    <w:rsid w:val="002A4B0D"/>
    <w:rsid w:val="002C364A"/>
    <w:rsid w:val="002C6759"/>
    <w:rsid w:val="002C6783"/>
    <w:rsid w:val="002D06FB"/>
    <w:rsid w:val="002D0AE1"/>
    <w:rsid w:val="002D0BE2"/>
    <w:rsid w:val="002D6DAF"/>
    <w:rsid w:val="002E2317"/>
    <w:rsid w:val="002E26A1"/>
    <w:rsid w:val="002E357E"/>
    <w:rsid w:val="002E3CED"/>
    <w:rsid w:val="002E3ED0"/>
    <w:rsid w:val="002F40FD"/>
    <w:rsid w:val="002F4D36"/>
    <w:rsid w:val="002F6947"/>
    <w:rsid w:val="003074A9"/>
    <w:rsid w:val="00314391"/>
    <w:rsid w:val="00314A2B"/>
    <w:rsid w:val="00315AA6"/>
    <w:rsid w:val="00317FA7"/>
    <w:rsid w:val="003249F7"/>
    <w:rsid w:val="00330652"/>
    <w:rsid w:val="00340E5D"/>
    <w:rsid w:val="00342E9C"/>
    <w:rsid w:val="00351517"/>
    <w:rsid w:val="00353E5B"/>
    <w:rsid w:val="003556C6"/>
    <w:rsid w:val="00355C22"/>
    <w:rsid w:val="00355FB5"/>
    <w:rsid w:val="0035623D"/>
    <w:rsid w:val="00360DDF"/>
    <w:rsid w:val="00366459"/>
    <w:rsid w:val="00367195"/>
    <w:rsid w:val="00376037"/>
    <w:rsid w:val="003773F3"/>
    <w:rsid w:val="00393680"/>
    <w:rsid w:val="0039466E"/>
    <w:rsid w:val="00395269"/>
    <w:rsid w:val="003A24C8"/>
    <w:rsid w:val="003A3823"/>
    <w:rsid w:val="003A7844"/>
    <w:rsid w:val="003B23FB"/>
    <w:rsid w:val="003B2ACF"/>
    <w:rsid w:val="003B6ECC"/>
    <w:rsid w:val="003C6483"/>
    <w:rsid w:val="003C7038"/>
    <w:rsid w:val="003C7DA8"/>
    <w:rsid w:val="003D6EFB"/>
    <w:rsid w:val="003F227E"/>
    <w:rsid w:val="003F7E59"/>
    <w:rsid w:val="004040E2"/>
    <w:rsid w:val="004048AB"/>
    <w:rsid w:val="004065CC"/>
    <w:rsid w:val="00411253"/>
    <w:rsid w:val="004168C1"/>
    <w:rsid w:val="004337CE"/>
    <w:rsid w:val="004339AB"/>
    <w:rsid w:val="00433BF2"/>
    <w:rsid w:val="00434681"/>
    <w:rsid w:val="0043733E"/>
    <w:rsid w:val="00440700"/>
    <w:rsid w:val="00442945"/>
    <w:rsid w:val="0044759B"/>
    <w:rsid w:val="00455E95"/>
    <w:rsid w:val="00460367"/>
    <w:rsid w:val="0046250B"/>
    <w:rsid w:val="0046412B"/>
    <w:rsid w:val="00464C76"/>
    <w:rsid w:val="00475BCD"/>
    <w:rsid w:val="00476A6D"/>
    <w:rsid w:val="0047747C"/>
    <w:rsid w:val="0047790C"/>
    <w:rsid w:val="00477BBA"/>
    <w:rsid w:val="0048239C"/>
    <w:rsid w:val="004823E8"/>
    <w:rsid w:val="004845A9"/>
    <w:rsid w:val="00487407"/>
    <w:rsid w:val="004934B1"/>
    <w:rsid w:val="00493AE4"/>
    <w:rsid w:val="00493D62"/>
    <w:rsid w:val="004A16DB"/>
    <w:rsid w:val="004A29B1"/>
    <w:rsid w:val="004A723C"/>
    <w:rsid w:val="004B07FC"/>
    <w:rsid w:val="004B15F3"/>
    <w:rsid w:val="004B1E7D"/>
    <w:rsid w:val="004B28E1"/>
    <w:rsid w:val="004B35D5"/>
    <w:rsid w:val="004B55B1"/>
    <w:rsid w:val="004B7AD8"/>
    <w:rsid w:val="004C08F5"/>
    <w:rsid w:val="004C3E9E"/>
    <w:rsid w:val="004C7497"/>
    <w:rsid w:val="004D394F"/>
    <w:rsid w:val="004E1E14"/>
    <w:rsid w:val="004E4137"/>
    <w:rsid w:val="004E6949"/>
    <w:rsid w:val="004F2243"/>
    <w:rsid w:val="004F43E3"/>
    <w:rsid w:val="004F4A7F"/>
    <w:rsid w:val="005029AD"/>
    <w:rsid w:val="00503CB6"/>
    <w:rsid w:val="005106C4"/>
    <w:rsid w:val="00510DC6"/>
    <w:rsid w:val="00521DE0"/>
    <w:rsid w:val="00522ECD"/>
    <w:rsid w:val="00542342"/>
    <w:rsid w:val="00553784"/>
    <w:rsid w:val="00555E72"/>
    <w:rsid w:val="00562B55"/>
    <w:rsid w:val="00563AD4"/>
    <w:rsid w:val="005671C6"/>
    <w:rsid w:val="00570B7E"/>
    <w:rsid w:val="00587D8D"/>
    <w:rsid w:val="00595F2B"/>
    <w:rsid w:val="00597AE0"/>
    <w:rsid w:val="005A2B5E"/>
    <w:rsid w:val="005A3FED"/>
    <w:rsid w:val="005A7416"/>
    <w:rsid w:val="005B2A83"/>
    <w:rsid w:val="005B3719"/>
    <w:rsid w:val="005B3978"/>
    <w:rsid w:val="005B6F8B"/>
    <w:rsid w:val="005B7F96"/>
    <w:rsid w:val="005C08C4"/>
    <w:rsid w:val="005C1B7F"/>
    <w:rsid w:val="005D009D"/>
    <w:rsid w:val="005D1754"/>
    <w:rsid w:val="005D1D3D"/>
    <w:rsid w:val="005D6057"/>
    <w:rsid w:val="005E4AE3"/>
    <w:rsid w:val="005E64B0"/>
    <w:rsid w:val="005E6B9C"/>
    <w:rsid w:val="005F088A"/>
    <w:rsid w:val="005F277A"/>
    <w:rsid w:val="005F28B8"/>
    <w:rsid w:val="005F2928"/>
    <w:rsid w:val="005F349F"/>
    <w:rsid w:val="005F6084"/>
    <w:rsid w:val="00600C85"/>
    <w:rsid w:val="0061099A"/>
    <w:rsid w:val="00611D8F"/>
    <w:rsid w:val="00617CF5"/>
    <w:rsid w:val="00621AD7"/>
    <w:rsid w:val="00624879"/>
    <w:rsid w:val="006308B2"/>
    <w:rsid w:val="00632352"/>
    <w:rsid w:val="00640439"/>
    <w:rsid w:val="00640C0A"/>
    <w:rsid w:val="0064186F"/>
    <w:rsid w:val="00645FA9"/>
    <w:rsid w:val="006509B3"/>
    <w:rsid w:val="00654353"/>
    <w:rsid w:val="00655FCD"/>
    <w:rsid w:val="00656749"/>
    <w:rsid w:val="006615F0"/>
    <w:rsid w:val="0066576E"/>
    <w:rsid w:val="00665D71"/>
    <w:rsid w:val="00665DE1"/>
    <w:rsid w:val="0067114D"/>
    <w:rsid w:val="006908E2"/>
    <w:rsid w:val="006950B1"/>
    <w:rsid w:val="00697AA0"/>
    <w:rsid w:val="006A1218"/>
    <w:rsid w:val="006A4E71"/>
    <w:rsid w:val="006A4F95"/>
    <w:rsid w:val="006B2D28"/>
    <w:rsid w:val="006B2FFB"/>
    <w:rsid w:val="006B566D"/>
    <w:rsid w:val="006D0AC7"/>
    <w:rsid w:val="006D14DC"/>
    <w:rsid w:val="006D32BB"/>
    <w:rsid w:val="006D5536"/>
    <w:rsid w:val="006D557E"/>
    <w:rsid w:val="006D6EED"/>
    <w:rsid w:val="006F1402"/>
    <w:rsid w:val="006F6C31"/>
    <w:rsid w:val="00704B2C"/>
    <w:rsid w:val="00705B56"/>
    <w:rsid w:val="00711142"/>
    <w:rsid w:val="007123F6"/>
    <w:rsid w:val="00712C33"/>
    <w:rsid w:val="00716D3B"/>
    <w:rsid w:val="007212D4"/>
    <w:rsid w:val="007267A6"/>
    <w:rsid w:val="007329A3"/>
    <w:rsid w:val="00747DB4"/>
    <w:rsid w:val="007553F3"/>
    <w:rsid w:val="007610E2"/>
    <w:rsid w:val="00762866"/>
    <w:rsid w:val="007630C2"/>
    <w:rsid w:val="0077185C"/>
    <w:rsid w:val="007718A1"/>
    <w:rsid w:val="007720A0"/>
    <w:rsid w:val="00783811"/>
    <w:rsid w:val="007B2C9D"/>
    <w:rsid w:val="007B3EFF"/>
    <w:rsid w:val="007B419C"/>
    <w:rsid w:val="007C1583"/>
    <w:rsid w:val="007C2F24"/>
    <w:rsid w:val="007D3B57"/>
    <w:rsid w:val="007E4015"/>
    <w:rsid w:val="007E522D"/>
    <w:rsid w:val="007E7D95"/>
    <w:rsid w:val="007F2739"/>
    <w:rsid w:val="007F3245"/>
    <w:rsid w:val="007F386E"/>
    <w:rsid w:val="007F67F1"/>
    <w:rsid w:val="007F787B"/>
    <w:rsid w:val="00800B8B"/>
    <w:rsid w:val="00803A47"/>
    <w:rsid w:val="00803D07"/>
    <w:rsid w:val="0080423D"/>
    <w:rsid w:val="00804C7D"/>
    <w:rsid w:val="00811373"/>
    <w:rsid w:val="0081258C"/>
    <w:rsid w:val="0081309D"/>
    <w:rsid w:val="0081660C"/>
    <w:rsid w:val="00821C58"/>
    <w:rsid w:val="0082373D"/>
    <w:rsid w:val="00827BFC"/>
    <w:rsid w:val="0083024C"/>
    <w:rsid w:val="00831C65"/>
    <w:rsid w:val="00836FE3"/>
    <w:rsid w:val="00846E28"/>
    <w:rsid w:val="008475EF"/>
    <w:rsid w:val="00857266"/>
    <w:rsid w:val="00860D11"/>
    <w:rsid w:val="00860DC7"/>
    <w:rsid w:val="00860FE0"/>
    <w:rsid w:val="00865B3E"/>
    <w:rsid w:val="00867076"/>
    <w:rsid w:val="00887E71"/>
    <w:rsid w:val="00890CC1"/>
    <w:rsid w:val="008926D9"/>
    <w:rsid w:val="008B37B8"/>
    <w:rsid w:val="008B54D9"/>
    <w:rsid w:val="008C3EAC"/>
    <w:rsid w:val="008C6170"/>
    <w:rsid w:val="008C69E2"/>
    <w:rsid w:val="008D4F7F"/>
    <w:rsid w:val="008D5021"/>
    <w:rsid w:val="008D5286"/>
    <w:rsid w:val="008D59F0"/>
    <w:rsid w:val="008E2527"/>
    <w:rsid w:val="008E3434"/>
    <w:rsid w:val="008E3FAE"/>
    <w:rsid w:val="008E4E9D"/>
    <w:rsid w:val="008E62D6"/>
    <w:rsid w:val="008F38A5"/>
    <w:rsid w:val="00900BA2"/>
    <w:rsid w:val="00903305"/>
    <w:rsid w:val="0090381B"/>
    <w:rsid w:val="00912594"/>
    <w:rsid w:val="009134E6"/>
    <w:rsid w:val="00913E15"/>
    <w:rsid w:val="00914A6C"/>
    <w:rsid w:val="00922DA5"/>
    <w:rsid w:val="0092555E"/>
    <w:rsid w:val="009259D8"/>
    <w:rsid w:val="00926CBF"/>
    <w:rsid w:val="00927571"/>
    <w:rsid w:val="00930B93"/>
    <w:rsid w:val="00934B9A"/>
    <w:rsid w:val="009367D5"/>
    <w:rsid w:val="009423EF"/>
    <w:rsid w:val="00947FD7"/>
    <w:rsid w:val="00953F39"/>
    <w:rsid w:val="009567AD"/>
    <w:rsid w:val="00960013"/>
    <w:rsid w:val="0096235F"/>
    <w:rsid w:val="00973BAD"/>
    <w:rsid w:val="0097423F"/>
    <w:rsid w:val="0098051E"/>
    <w:rsid w:val="0098134F"/>
    <w:rsid w:val="00985E3C"/>
    <w:rsid w:val="00986211"/>
    <w:rsid w:val="00986BA5"/>
    <w:rsid w:val="00995CCC"/>
    <w:rsid w:val="00997727"/>
    <w:rsid w:val="009A15CC"/>
    <w:rsid w:val="009A22BE"/>
    <w:rsid w:val="009C70DD"/>
    <w:rsid w:val="009C754E"/>
    <w:rsid w:val="009D2766"/>
    <w:rsid w:val="009D5A65"/>
    <w:rsid w:val="009E6433"/>
    <w:rsid w:val="009F5905"/>
    <w:rsid w:val="00A00253"/>
    <w:rsid w:val="00A00848"/>
    <w:rsid w:val="00A10CCF"/>
    <w:rsid w:val="00A14D34"/>
    <w:rsid w:val="00A241A8"/>
    <w:rsid w:val="00A27558"/>
    <w:rsid w:val="00A27714"/>
    <w:rsid w:val="00A30034"/>
    <w:rsid w:val="00A40023"/>
    <w:rsid w:val="00A4188F"/>
    <w:rsid w:val="00A5067F"/>
    <w:rsid w:val="00A52CCB"/>
    <w:rsid w:val="00A55ED2"/>
    <w:rsid w:val="00A56D64"/>
    <w:rsid w:val="00A6713A"/>
    <w:rsid w:val="00A67636"/>
    <w:rsid w:val="00A70D98"/>
    <w:rsid w:val="00A75126"/>
    <w:rsid w:val="00A80244"/>
    <w:rsid w:val="00A87492"/>
    <w:rsid w:val="00A87845"/>
    <w:rsid w:val="00A94A1B"/>
    <w:rsid w:val="00A96C70"/>
    <w:rsid w:val="00A97B0F"/>
    <w:rsid w:val="00AA6153"/>
    <w:rsid w:val="00AB0BB1"/>
    <w:rsid w:val="00AB255C"/>
    <w:rsid w:val="00AC0911"/>
    <w:rsid w:val="00AC0F9E"/>
    <w:rsid w:val="00AC4A6F"/>
    <w:rsid w:val="00AC5013"/>
    <w:rsid w:val="00AD6AFC"/>
    <w:rsid w:val="00AE278C"/>
    <w:rsid w:val="00AE6212"/>
    <w:rsid w:val="00AE6AF1"/>
    <w:rsid w:val="00AE6E5E"/>
    <w:rsid w:val="00AF2B31"/>
    <w:rsid w:val="00AF495A"/>
    <w:rsid w:val="00AF6FF2"/>
    <w:rsid w:val="00B03234"/>
    <w:rsid w:val="00B03FC1"/>
    <w:rsid w:val="00B07199"/>
    <w:rsid w:val="00B16D59"/>
    <w:rsid w:val="00B20673"/>
    <w:rsid w:val="00B223BB"/>
    <w:rsid w:val="00B23CA7"/>
    <w:rsid w:val="00B25095"/>
    <w:rsid w:val="00B42746"/>
    <w:rsid w:val="00B51A02"/>
    <w:rsid w:val="00B537B1"/>
    <w:rsid w:val="00B5607F"/>
    <w:rsid w:val="00B71012"/>
    <w:rsid w:val="00B73A5B"/>
    <w:rsid w:val="00B7722B"/>
    <w:rsid w:val="00B90640"/>
    <w:rsid w:val="00B950BA"/>
    <w:rsid w:val="00BA3739"/>
    <w:rsid w:val="00BA486A"/>
    <w:rsid w:val="00BA71F5"/>
    <w:rsid w:val="00BB551C"/>
    <w:rsid w:val="00BB5C7F"/>
    <w:rsid w:val="00BC67A7"/>
    <w:rsid w:val="00BD1F7D"/>
    <w:rsid w:val="00BD32E4"/>
    <w:rsid w:val="00BD5220"/>
    <w:rsid w:val="00BD5EED"/>
    <w:rsid w:val="00BD6AFB"/>
    <w:rsid w:val="00BE1BC0"/>
    <w:rsid w:val="00BE339F"/>
    <w:rsid w:val="00BE5D6A"/>
    <w:rsid w:val="00BE5DF6"/>
    <w:rsid w:val="00BF2F10"/>
    <w:rsid w:val="00C03522"/>
    <w:rsid w:val="00C10D68"/>
    <w:rsid w:val="00C11332"/>
    <w:rsid w:val="00C12DF7"/>
    <w:rsid w:val="00C130B3"/>
    <w:rsid w:val="00C208A4"/>
    <w:rsid w:val="00C20DCD"/>
    <w:rsid w:val="00C2377C"/>
    <w:rsid w:val="00C26303"/>
    <w:rsid w:val="00C27DE9"/>
    <w:rsid w:val="00C30CC5"/>
    <w:rsid w:val="00C4092A"/>
    <w:rsid w:val="00C445A8"/>
    <w:rsid w:val="00C46F25"/>
    <w:rsid w:val="00C55191"/>
    <w:rsid w:val="00C57AD1"/>
    <w:rsid w:val="00C62FBD"/>
    <w:rsid w:val="00C644D9"/>
    <w:rsid w:val="00C70B34"/>
    <w:rsid w:val="00C73EA2"/>
    <w:rsid w:val="00C74941"/>
    <w:rsid w:val="00C7545A"/>
    <w:rsid w:val="00C77711"/>
    <w:rsid w:val="00C80665"/>
    <w:rsid w:val="00C82D50"/>
    <w:rsid w:val="00C94BE6"/>
    <w:rsid w:val="00C963ED"/>
    <w:rsid w:val="00CA0363"/>
    <w:rsid w:val="00CA4627"/>
    <w:rsid w:val="00CA7E5B"/>
    <w:rsid w:val="00CB365E"/>
    <w:rsid w:val="00CB570B"/>
    <w:rsid w:val="00CC7DD9"/>
    <w:rsid w:val="00CE4A2E"/>
    <w:rsid w:val="00CE756B"/>
    <w:rsid w:val="00CE7F88"/>
    <w:rsid w:val="00CF5038"/>
    <w:rsid w:val="00D015BC"/>
    <w:rsid w:val="00D015D7"/>
    <w:rsid w:val="00D16696"/>
    <w:rsid w:val="00D25DAE"/>
    <w:rsid w:val="00D270C8"/>
    <w:rsid w:val="00D31B3B"/>
    <w:rsid w:val="00D3498F"/>
    <w:rsid w:val="00D364F9"/>
    <w:rsid w:val="00D367AD"/>
    <w:rsid w:val="00D450AA"/>
    <w:rsid w:val="00D4581C"/>
    <w:rsid w:val="00D543F7"/>
    <w:rsid w:val="00D55081"/>
    <w:rsid w:val="00D5746E"/>
    <w:rsid w:val="00D615DB"/>
    <w:rsid w:val="00D62F7C"/>
    <w:rsid w:val="00D6639D"/>
    <w:rsid w:val="00D71935"/>
    <w:rsid w:val="00D800AF"/>
    <w:rsid w:val="00D86ACC"/>
    <w:rsid w:val="00D97D75"/>
    <w:rsid w:val="00DB3D26"/>
    <w:rsid w:val="00DB4AAC"/>
    <w:rsid w:val="00DB5598"/>
    <w:rsid w:val="00DC5CDB"/>
    <w:rsid w:val="00DD222B"/>
    <w:rsid w:val="00DD5ADA"/>
    <w:rsid w:val="00DE290E"/>
    <w:rsid w:val="00DE6819"/>
    <w:rsid w:val="00DF242C"/>
    <w:rsid w:val="00DF61DA"/>
    <w:rsid w:val="00E123BE"/>
    <w:rsid w:val="00E123E7"/>
    <w:rsid w:val="00E35905"/>
    <w:rsid w:val="00E35D46"/>
    <w:rsid w:val="00E401DA"/>
    <w:rsid w:val="00E41558"/>
    <w:rsid w:val="00E4493B"/>
    <w:rsid w:val="00E47370"/>
    <w:rsid w:val="00E52B6E"/>
    <w:rsid w:val="00E53765"/>
    <w:rsid w:val="00E54847"/>
    <w:rsid w:val="00E57067"/>
    <w:rsid w:val="00E63D85"/>
    <w:rsid w:val="00E65508"/>
    <w:rsid w:val="00E66392"/>
    <w:rsid w:val="00E702F9"/>
    <w:rsid w:val="00E70B0D"/>
    <w:rsid w:val="00E75353"/>
    <w:rsid w:val="00E75571"/>
    <w:rsid w:val="00E75A89"/>
    <w:rsid w:val="00E75BFD"/>
    <w:rsid w:val="00E75F58"/>
    <w:rsid w:val="00E768B3"/>
    <w:rsid w:val="00E850C1"/>
    <w:rsid w:val="00E85EBA"/>
    <w:rsid w:val="00E91A5A"/>
    <w:rsid w:val="00E92D04"/>
    <w:rsid w:val="00EA181A"/>
    <w:rsid w:val="00EA4957"/>
    <w:rsid w:val="00EB1CCD"/>
    <w:rsid w:val="00EB5861"/>
    <w:rsid w:val="00EC3539"/>
    <w:rsid w:val="00EC60B4"/>
    <w:rsid w:val="00EC6B68"/>
    <w:rsid w:val="00ED51CA"/>
    <w:rsid w:val="00ED6858"/>
    <w:rsid w:val="00ED7BE5"/>
    <w:rsid w:val="00EE0077"/>
    <w:rsid w:val="00EE640F"/>
    <w:rsid w:val="00EF075F"/>
    <w:rsid w:val="00EF1930"/>
    <w:rsid w:val="00EF661D"/>
    <w:rsid w:val="00F00B34"/>
    <w:rsid w:val="00F05CF1"/>
    <w:rsid w:val="00F06A01"/>
    <w:rsid w:val="00F13E3A"/>
    <w:rsid w:val="00F1612E"/>
    <w:rsid w:val="00F21425"/>
    <w:rsid w:val="00F33F3D"/>
    <w:rsid w:val="00F34C5E"/>
    <w:rsid w:val="00F367EE"/>
    <w:rsid w:val="00F376D1"/>
    <w:rsid w:val="00F42286"/>
    <w:rsid w:val="00F4368B"/>
    <w:rsid w:val="00F51A1D"/>
    <w:rsid w:val="00F54E8F"/>
    <w:rsid w:val="00F558FA"/>
    <w:rsid w:val="00F622EA"/>
    <w:rsid w:val="00F63064"/>
    <w:rsid w:val="00F72D2C"/>
    <w:rsid w:val="00F74433"/>
    <w:rsid w:val="00F8075A"/>
    <w:rsid w:val="00F80E40"/>
    <w:rsid w:val="00F80F9B"/>
    <w:rsid w:val="00F81C2E"/>
    <w:rsid w:val="00F82543"/>
    <w:rsid w:val="00F869B3"/>
    <w:rsid w:val="00F8765E"/>
    <w:rsid w:val="00F912B2"/>
    <w:rsid w:val="00F9612A"/>
    <w:rsid w:val="00FA04B9"/>
    <w:rsid w:val="00FA0B5A"/>
    <w:rsid w:val="00FA17C4"/>
    <w:rsid w:val="00FA5EFF"/>
    <w:rsid w:val="00FB4BC8"/>
    <w:rsid w:val="00FC236C"/>
    <w:rsid w:val="00FC67F9"/>
    <w:rsid w:val="00FD17A5"/>
    <w:rsid w:val="00FD6746"/>
    <w:rsid w:val="00FE68A0"/>
    <w:rsid w:val="00FF1285"/>
    <w:rsid w:val="00FF393F"/>
    <w:rsid w:val="00FF4B17"/>
    <w:rsid w:val="01A62E4B"/>
    <w:rsid w:val="02434699"/>
    <w:rsid w:val="05A82CFD"/>
    <w:rsid w:val="06DF4977"/>
    <w:rsid w:val="0AF2949A"/>
    <w:rsid w:val="0B72009E"/>
    <w:rsid w:val="0CEE78D4"/>
    <w:rsid w:val="0F4B189F"/>
    <w:rsid w:val="15FA427B"/>
    <w:rsid w:val="1A7719B2"/>
    <w:rsid w:val="1BE420E1"/>
    <w:rsid w:val="1E385D14"/>
    <w:rsid w:val="201900EE"/>
    <w:rsid w:val="22E62BC0"/>
    <w:rsid w:val="2BEC01F8"/>
    <w:rsid w:val="2E006F7F"/>
    <w:rsid w:val="2FAA55F3"/>
    <w:rsid w:val="2FAB5AFD"/>
    <w:rsid w:val="2FF0F5EB"/>
    <w:rsid w:val="2FF11553"/>
    <w:rsid w:val="315E18FB"/>
    <w:rsid w:val="31970FA5"/>
    <w:rsid w:val="31EB75DB"/>
    <w:rsid w:val="3931478D"/>
    <w:rsid w:val="396015E9"/>
    <w:rsid w:val="3D7DDD8C"/>
    <w:rsid w:val="3E6E608F"/>
    <w:rsid w:val="3EBE1596"/>
    <w:rsid w:val="3F76B590"/>
    <w:rsid w:val="3F9F5090"/>
    <w:rsid w:val="3FBD8123"/>
    <w:rsid w:val="403B0119"/>
    <w:rsid w:val="414607BA"/>
    <w:rsid w:val="48EC4FFD"/>
    <w:rsid w:val="4F3DC997"/>
    <w:rsid w:val="507E27C2"/>
    <w:rsid w:val="53B73404"/>
    <w:rsid w:val="543E4C45"/>
    <w:rsid w:val="54EDE4E8"/>
    <w:rsid w:val="55705B83"/>
    <w:rsid w:val="56EC7792"/>
    <w:rsid w:val="57FBEE71"/>
    <w:rsid w:val="57FD2697"/>
    <w:rsid w:val="5AF57865"/>
    <w:rsid w:val="5DF3DB1D"/>
    <w:rsid w:val="5EDEE920"/>
    <w:rsid w:val="5FCA13C6"/>
    <w:rsid w:val="5FD2425A"/>
    <w:rsid w:val="5FE7A752"/>
    <w:rsid w:val="5FFECC9F"/>
    <w:rsid w:val="63AFA74B"/>
    <w:rsid w:val="63EE00FC"/>
    <w:rsid w:val="662541D7"/>
    <w:rsid w:val="67DEE3D3"/>
    <w:rsid w:val="6B740661"/>
    <w:rsid w:val="6D7707B1"/>
    <w:rsid w:val="6EB956AC"/>
    <w:rsid w:val="6F9530C4"/>
    <w:rsid w:val="7021599B"/>
    <w:rsid w:val="70811B26"/>
    <w:rsid w:val="73E931DC"/>
    <w:rsid w:val="73FE0EEC"/>
    <w:rsid w:val="76E60568"/>
    <w:rsid w:val="77DB4AF6"/>
    <w:rsid w:val="77EE544C"/>
    <w:rsid w:val="77F759AF"/>
    <w:rsid w:val="77FB7F62"/>
    <w:rsid w:val="79F3C341"/>
    <w:rsid w:val="7ACC2F5A"/>
    <w:rsid w:val="7BBF3C52"/>
    <w:rsid w:val="7CFE08C7"/>
    <w:rsid w:val="7CFF35C0"/>
    <w:rsid w:val="7DF38556"/>
    <w:rsid w:val="7E6FEF4F"/>
    <w:rsid w:val="7ECF7E2F"/>
    <w:rsid w:val="7EEF707D"/>
    <w:rsid w:val="7EEFDA08"/>
    <w:rsid w:val="7F3D8975"/>
    <w:rsid w:val="7F5DA3FD"/>
    <w:rsid w:val="7F74B59B"/>
    <w:rsid w:val="7F789545"/>
    <w:rsid w:val="7FBE3206"/>
    <w:rsid w:val="7FBED0BE"/>
    <w:rsid w:val="7FBF7B1B"/>
    <w:rsid w:val="7FED26AA"/>
    <w:rsid w:val="7FF1A4AF"/>
    <w:rsid w:val="7FFFB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AutoShape 4"/>
      </o:rules>
    </o:shapelayout>
  </w:shapeDefaults>
  <w:decimalSymbol w:val="."/>
  <w:listSeparator w:val=","/>
  <w14:docId w14:val="547FFF7B"/>
  <w15:docId w15:val="{DB260102-6EBE-4876-ABD2-754F1F80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c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paragraph" w:styleId="af0">
    <w:name w:val="annotation text"/>
    <w:basedOn w:val="ac"/>
    <w:link w:val="af1"/>
    <w:uiPriority w:val="99"/>
    <w:semiHidden/>
    <w:unhideWhenUsed/>
    <w:qFormat/>
    <w:pPr>
      <w:jc w:val="left"/>
    </w:pPr>
  </w:style>
  <w:style w:type="paragraph" w:styleId="af2">
    <w:name w:val="Balloon Text"/>
    <w:basedOn w:val="ac"/>
    <w:link w:val="af3"/>
    <w:uiPriority w:val="99"/>
    <w:semiHidden/>
    <w:unhideWhenUsed/>
    <w:qFormat/>
    <w:rPr>
      <w:sz w:val="18"/>
      <w:szCs w:val="18"/>
    </w:rPr>
  </w:style>
  <w:style w:type="paragraph" w:styleId="af4">
    <w:name w:val="footer"/>
    <w:basedOn w:val="ac"/>
    <w:link w:val="af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c"/>
    <w:link w:val="af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8">
    <w:name w:val="Normal (Web)"/>
    <w:basedOn w:val="ac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9">
    <w:name w:val="annotation subject"/>
    <w:basedOn w:val="af0"/>
    <w:next w:val="af0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e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d"/>
    <w:uiPriority w:val="22"/>
    <w:qFormat/>
    <w:rPr>
      <w:b/>
    </w:rPr>
  </w:style>
  <w:style w:type="character" w:styleId="afd">
    <w:name w:val="page number"/>
    <w:qFormat/>
  </w:style>
  <w:style w:type="character" w:styleId="afe">
    <w:name w:val="FollowedHyperlink"/>
    <w:basedOn w:val="ad"/>
    <w:uiPriority w:val="99"/>
    <w:semiHidden/>
    <w:unhideWhenUsed/>
    <w:qFormat/>
    <w:rPr>
      <w:color w:val="2D64B3"/>
      <w:u w:val="none"/>
    </w:rPr>
  </w:style>
  <w:style w:type="character" w:styleId="aff">
    <w:name w:val="Emphasis"/>
    <w:basedOn w:val="ad"/>
    <w:uiPriority w:val="20"/>
    <w:qFormat/>
  </w:style>
  <w:style w:type="character" w:styleId="HTML">
    <w:name w:val="HTML Definition"/>
    <w:basedOn w:val="ad"/>
    <w:uiPriority w:val="99"/>
    <w:semiHidden/>
    <w:unhideWhenUsed/>
    <w:qFormat/>
  </w:style>
  <w:style w:type="character" w:styleId="HTML0">
    <w:name w:val="HTML Variable"/>
    <w:basedOn w:val="ad"/>
    <w:uiPriority w:val="99"/>
    <w:semiHidden/>
    <w:unhideWhenUsed/>
    <w:qFormat/>
  </w:style>
  <w:style w:type="character" w:styleId="aff0">
    <w:name w:val="Hyperlink"/>
    <w:basedOn w:val="ad"/>
    <w:uiPriority w:val="99"/>
    <w:semiHidden/>
    <w:unhideWhenUsed/>
    <w:qFormat/>
    <w:rPr>
      <w:color w:val="2D64B3"/>
      <w:u w:val="none"/>
    </w:rPr>
  </w:style>
  <w:style w:type="character" w:styleId="HTML1">
    <w:name w:val="HTML Code"/>
    <w:basedOn w:val="ad"/>
    <w:uiPriority w:val="99"/>
    <w:semiHidden/>
    <w:unhideWhenUsed/>
    <w:qFormat/>
    <w:rPr>
      <w:rFonts w:ascii="Arial" w:hAnsi="Arial" w:cs="Arial" w:hint="eastAsia"/>
      <w:sz w:val="20"/>
    </w:rPr>
  </w:style>
  <w:style w:type="character" w:styleId="aff1">
    <w:name w:val="annotation reference"/>
    <w:basedOn w:val="ad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d"/>
    <w:uiPriority w:val="99"/>
    <w:semiHidden/>
    <w:unhideWhenUsed/>
    <w:qFormat/>
  </w:style>
  <w:style w:type="character" w:styleId="HTML3">
    <w:name w:val="HTML Keyboard"/>
    <w:basedOn w:val="ad"/>
    <w:uiPriority w:val="99"/>
    <w:semiHidden/>
    <w:unhideWhenUsed/>
    <w:qFormat/>
    <w:rPr>
      <w:rFonts w:ascii="Arial" w:hAnsi="Arial" w:cs="Arial" w:hint="default"/>
      <w:sz w:val="20"/>
    </w:rPr>
  </w:style>
  <w:style w:type="character" w:styleId="HTML4">
    <w:name w:val="HTML Sample"/>
    <w:basedOn w:val="ad"/>
    <w:uiPriority w:val="99"/>
    <w:semiHidden/>
    <w:unhideWhenUsed/>
    <w:qFormat/>
    <w:rPr>
      <w:rFonts w:ascii="Arial" w:hAnsi="Arial" w:cs="Arial" w:hint="default"/>
    </w:rPr>
  </w:style>
  <w:style w:type="character" w:customStyle="1" w:styleId="af7">
    <w:name w:val="页眉 字符"/>
    <w:basedOn w:val="ad"/>
    <w:link w:val="af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5">
    <w:name w:val="页脚 字符"/>
    <w:basedOn w:val="ad"/>
    <w:link w:val="af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f2">
    <w:name w:val="前言、引言标题"/>
    <w:next w:val="aff3"/>
    <w:qFormat/>
    <w:pPr>
      <w:keepNext/>
      <w:pageBreakBefore/>
      <w:shd w:val="clear" w:color="FFFFFF" w:fill="FFFFFF"/>
      <w:spacing w:beforeLines="50" w:afterLines="50" w:line="360" w:lineRule="auto"/>
      <w:jc w:val="center"/>
      <w:outlineLvl w:val="0"/>
    </w:pPr>
    <w:rPr>
      <w:rFonts w:ascii="黑体" w:eastAsia="黑体"/>
      <w:sz w:val="32"/>
    </w:rPr>
  </w:style>
  <w:style w:type="paragraph" w:customStyle="1" w:styleId="aff3">
    <w:name w:val="段"/>
    <w:qFormat/>
    <w:pPr>
      <w:tabs>
        <w:tab w:val="center" w:pos="4201"/>
        <w:tab w:val="right" w:leader="dot" w:pos="9298"/>
      </w:tabs>
      <w:autoSpaceDE w:val="0"/>
      <w:autoSpaceDN w:val="0"/>
      <w:spacing w:beforeLines="50" w:afterLines="50" w:line="360" w:lineRule="auto"/>
      <w:ind w:firstLineChars="200" w:firstLine="420"/>
      <w:jc w:val="both"/>
    </w:pPr>
    <w:rPr>
      <w:rFonts w:ascii="宋体"/>
      <w:sz w:val="21"/>
    </w:rPr>
  </w:style>
  <w:style w:type="paragraph" w:customStyle="1" w:styleId="a">
    <w:name w:val="章标题"/>
    <w:next w:val="aff3"/>
    <w:qFormat/>
    <w:pPr>
      <w:numPr>
        <w:numId w:val="1"/>
      </w:numPr>
      <w:spacing w:beforeLines="100" w:afterLines="100" w:line="360" w:lineRule="auto"/>
      <w:jc w:val="both"/>
      <w:outlineLvl w:val="1"/>
    </w:pPr>
    <w:rPr>
      <w:rFonts w:ascii="黑体" w:eastAsia="黑体"/>
      <w:sz w:val="21"/>
    </w:rPr>
  </w:style>
  <w:style w:type="paragraph" w:customStyle="1" w:styleId="CM6">
    <w:name w:val="CM6"/>
    <w:basedOn w:val="Default"/>
    <w:next w:val="Default"/>
    <w:uiPriority w:val="99"/>
    <w:unhideWhenUsed/>
    <w:qFormat/>
    <w:pPr>
      <w:spacing w:line="313" w:lineRule="atLeast"/>
    </w:p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hint="eastAsia"/>
      <w:color w:val="000000"/>
      <w:sz w:val="24"/>
      <w:szCs w:val="22"/>
    </w:rPr>
  </w:style>
  <w:style w:type="paragraph" w:customStyle="1" w:styleId="aff4">
    <w:name w:val="终结线"/>
    <w:basedOn w:val="ac"/>
    <w:qFormat/>
    <w:pPr>
      <w:framePr w:hSpace="181" w:vSpace="181" w:wrap="around" w:vAnchor="text" w:hAnchor="margin" w:xAlign="center" w:y="285"/>
    </w:pPr>
  </w:style>
  <w:style w:type="paragraph" w:customStyle="1" w:styleId="2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f5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1">
    <w:name w:val="二级条标题"/>
    <w:basedOn w:val="a0"/>
    <w:next w:val="aff3"/>
    <w:qFormat/>
    <w:pPr>
      <w:numPr>
        <w:ilvl w:val="2"/>
      </w:numPr>
      <w:spacing w:before="50" w:after="50"/>
      <w:ind w:left="0"/>
      <w:outlineLvl w:val="3"/>
    </w:pPr>
  </w:style>
  <w:style w:type="paragraph" w:customStyle="1" w:styleId="a0">
    <w:name w:val="一级条标题"/>
    <w:next w:val="aff3"/>
    <w:link w:val="Char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styleId="aff6">
    <w:name w:val="List Paragraph"/>
    <w:basedOn w:val="ac"/>
    <w:uiPriority w:val="34"/>
    <w:qFormat/>
    <w:pPr>
      <w:ind w:firstLineChars="200" w:firstLine="420"/>
    </w:pPr>
  </w:style>
  <w:style w:type="paragraph" w:customStyle="1" w:styleId="aff7">
    <w:name w:val="列项——（一级）"/>
    <w:qFormat/>
    <w:pPr>
      <w:widowControl w:val="0"/>
      <w:ind w:left="833" w:hanging="408"/>
      <w:jc w:val="both"/>
    </w:pPr>
    <w:rPr>
      <w:rFonts w:ascii="宋体" w:eastAsiaTheme="minorHAnsi" w:hAnsiTheme="minorHAnsi" w:cstheme="minorBidi"/>
      <w:sz w:val="21"/>
    </w:rPr>
  </w:style>
  <w:style w:type="paragraph" w:customStyle="1" w:styleId="a3">
    <w:name w:val="正文图标题"/>
    <w:next w:val="aff3"/>
    <w:qFormat/>
    <w:pPr>
      <w:numPr>
        <w:numId w:val="2"/>
      </w:numPr>
      <w:spacing w:beforeLines="50" w:afterLines="50"/>
      <w:jc w:val="center"/>
    </w:pPr>
    <w:rPr>
      <w:rFonts w:ascii="黑体" w:eastAsia="黑体" w:hAnsiTheme="minorHAnsi" w:cstheme="minorBidi"/>
      <w:sz w:val="21"/>
    </w:rPr>
  </w:style>
  <w:style w:type="paragraph" w:customStyle="1" w:styleId="a7">
    <w:name w:val="正文表标题"/>
    <w:next w:val="aff3"/>
    <w:qFormat/>
    <w:pPr>
      <w:numPr>
        <w:numId w:val="3"/>
      </w:numPr>
      <w:spacing w:beforeLines="50" w:afterLines="50"/>
      <w:jc w:val="center"/>
    </w:pPr>
    <w:rPr>
      <w:rFonts w:ascii="黑体" w:eastAsia="黑体" w:hAnsiTheme="minorHAnsi" w:cstheme="minorBidi"/>
      <w:sz w:val="21"/>
    </w:rPr>
  </w:style>
  <w:style w:type="character" w:customStyle="1" w:styleId="Char">
    <w:name w:val="一级条标题 Char"/>
    <w:link w:val="a0"/>
    <w:qFormat/>
    <w:rPr>
      <w:rFonts w:ascii="黑体" w:eastAsia="黑体"/>
      <w:sz w:val="21"/>
      <w:szCs w:val="21"/>
    </w:rPr>
  </w:style>
  <w:style w:type="paragraph" w:customStyle="1" w:styleId="a2">
    <w:name w:val="三级条标题"/>
    <w:basedOn w:val="a1"/>
    <w:next w:val="aff3"/>
    <w:qFormat/>
    <w:pPr>
      <w:numPr>
        <w:ilvl w:val="3"/>
      </w:numPr>
      <w:outlineLvl w:val="4"/>
    </w:pPr>
  </w:style>
  <w:style w:type="paragraph" w:customStyle="1" w:styleId="a8">
    <w:name w:val="附录标识"/>
    <w:basedOn w:val="ac"/>
    <w:next w:val="aff3"/>
    <w:link w:val="Char0"/>
    <w:qFormat/>
    <w:pPr>
      <w:keepNext/>
      <w:widowControl/>
      <w:numPr>
        <w:numId w:val="4"/>
      </w:numPr>
      <w:shd w:val="clear" w:color="FFFFFF" w:fill="FFFFFF"/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Char0">
    <w:name w:val="附录标识 Char"/>
    <w:link w:val="a8"/>
    <w:qFormat/>
    <w:rPr>
      <w:rFonts w:ascii="黑体" w:eastAsia="黑体"/>
      <w:sz w:val="21"/>
      <w:shd w:val="clear" w:color="FFFFFF" w:fill="FFFFFF"/>
    </w:rPr>
  </w:style>
  <w:style w:type="paragraph" w:customStyle="1" w:styleId="a9">
    <w:name w:val="附录章标题"/>
    <w:next w:val="aff3"/>
    <w:uiPriority w:val="99"/>
    <w:qFormat/>
    <w:pPr>
      <w:numPr>
        <w:ilvl w:val="1"/>
        <w:numId w:val="4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a">
    <w:name w:val="附录一级条标题"/>
    <w:basedOn w:val="a9"/>
    <w:next w:val="aff3"/>
    <w:qFormat/>
    <w:pPr>
      <w:numPr>
        <w:ilvl w:val="2"/>
      </w:numPr>
      <w:autoSpaceDN w:val="0"/>
      <w:spacing w:beforeLines="50" w:afterLines="50"/>
      <w:outlineLvl w:val="2"/>
    </w:pPr>
  </w:style>
  <w:style w:type="character" w:customStyle="1" w:styleId="af1">
    <w:name w:val="批注文字 字符"/>
    <w:basedOn w:val="ad"/>
    <w:link w:val="af0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a">
    <w:name w:val="批注主题 字符"/>
    <w:basedOn w:val="af1"/>
    <w:link w:val="af9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fontborder">
    <w:name w:val="fontborder"/>
    <w:basedOn w:val="ad"/>
    <w:qFormat/>
    <w:rPr>
      <w:bdr w:val="single" w:sz="6" w:space="0" w:color="000000"/>
    </w:rPr>
  </w:style>
  <w:style w:type="character" w:customStyle="1" w:styleId="fontstrikethrough">
    <w:name w:val="fontstrikethrough"/>
    <w:basedOn w:val="ad"/>
    <w:qFormat/>
    <w:rPr>
      <w:strike/>
    </w:rPr>
  </w:style>
  <w:style w:type="character" w:customStyle="1" w:styleId="via2">
    <w:name w:val="via2"/>
    <w:basedOn w:val="ad"/>
    <w:qFormat/>
    <w:rPr>
      <w:color w:val="959595"/>
    </w:rPr>
  </w:style>
  <w:style w:type="paragraph" w:customStyle="1" w:styleId="aff8">
    <w:name w:val="标准书眉_奇数页"/>
    <w:next w:val="ac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4">
    <w:name w:val="注：（正文）"/>
    <w:basedOn w:val="ab"/>
    <w:next w:val="aff3"/>
    <w:qFormat/>
    <w:pPr>
      <w:numPr>
        <w:numId w:val="5"/>
      </w:numPr>
    </w:pPr>
  </w:style>
  <w:style w:type="paragraph" w:customStyle="1" w:styleId="ab">
    <w:name w:val="注："/>
    <w:next w:val="aff3"/>
    <w:qFormat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6">
    <w:name w:val="字母编号列项（一级）"/>
    <w:qFormat/>
    <w:pPr>
      <w:numPr>
        <w:numId w:val="7"/>
      </w:numPr>
      <w:jc w:val="both"/>
    </w:pPr>
    <w:rPr>
      <w:rFonts w:ascii="宋体"/>
      <w:sz w:val="21"/>
    </w:rPr>
  </w:style>
  <w:style w:type="character" w:customStyle="1" w:styleId="af3">
    <w:name w:val="批注框文本 字符"/>
    <w:basedOn w:val="ad"/>
    <w:link w:val="af2"/>
    <w:uiPriority w:val="99"/>
    <w:semiHidden/>
    <w:qFormat/>
    <w:rPr>
      <w:kern w:val="2"/>
      <w:sz w:val="18"/>
      <w:szCs w:val="18"/>
    </w:rPr>
  </w:style>
  <w:style w:type="paragraph" w:customStyle="1" w:styleId="aff9">
    <w:name w:val="参考文献"/>
    <w:basedOn w:val="ac"/>
    <w:next w:val="aff3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affa">
    <w:name w:val="四级条标题"/>
    <w:basedOn w:val="a2"/>
    <w:next w:val="aff3"/>
    <w:qFormat/>
    <w:pPr>
      <w:numPr>
        <w:ilvl w:val="0"/>
        <w:numId w:val="0"/>
      </w:numPr>
      <w:outlineLvl w:val="5"/>
    </w:pPr>
  </w:style>
  <w:style w:type="paragraph" w:customStyle="1" w:styleId="a5">
    <w:name w:val="标准文件_一级项"/>
    <w:qFormat/>
    <w:pPr>
      <w:numPr>
        <w:numId w:val="8"/>
      </w:numPr>
    </w:pPr>
    <w:rPr>
      <w:rFonts w:ascii="宋体"/>
      <w:sz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b">
    <w:name w:val="Revision"/>
    <w:hidden/>
    <w:uiPriority w:val="99"/>
    <w:unhideWhenUsed/>
    <w:rsid w:val="00D25D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Version="6" SelectedStyle="\APASixthEditionOfficeOnline.xsl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2050"/>
  </customShpExts>
</s:customData>
</file>

<file path=customXml/itemProps1.xml><?xml version="1.0" encoding="utf-8"?>
<ds:datastoreItem xmlns:ds="http://schemas.openxmlformats.org/officeDocument/2006/customXml" ds:itemID="{03BE6377-E76C-4858-9594-C34DF33AE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9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zhengyanfeng</dc:creator>
  <cp:lastModifiedBy>伟俊 施</cp:lastModifiedBy>
  <cp:revision>22</cp:revision>
  <cp:lastPrinted>2025-08-04T07:55:00Z</cp:lastPrinted>
  <dcterms:created xsi:type="dcterms:W3CDTF">2025-01-22T08:39:00Z</dcterms:created>
  <dcterms:modified xsi:type="dcterms:W3CDTF">2025-09-11T06:14:00Z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8252C06FD05C4213A60E6CF4ED4EA0D3_13</vt:lpwstr>
  </property>
  <property fmtid="{D5CDD505-2E9C-101B-9397-08002B2CF9AE}" pid="4" name="KSOTemplateDocerSaveRecord">
    <vt:lpwstr>eyJoZGlkIjoiZDk5YzM2NGUwMWUzMThiNWQ5MGFkYWM1NzFiZjlkMGQifQ==</vt:lpwstr>
  </property>
</Properties>
</file>