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C1566">
      <w:pPr>
        <w:tabs>
          <w:tab w:val="left" w:pos="1480"/>
          <w:tab w:val="left" w:pos="2960"/>
          <w:tab w:val="left" w:pos="4460"/>
          <w:tab w:val="left" w:pos="5940"/>
          <w:tab w:val="left" w:pos="7440"/>
          <w:tab w:val="left" w:pos="8940"/>
        </w:tabs>
        <w:autoSpaceDE w:val="0"/>
        <w:autoSpaceDN w:val="0"/>
        <w:adjustRightInd w:val="0"/>
        <w:jc w:val="left"/>
        <w:rPr>
          <w:rFonts w:ascii="宋体" w:hAnsi="宋体" w:cs="宋体"/>
          <w:bCs/>
          <w:szCs w:val="21"/>
        </w:rPr>
      </w:pPr>
      <w:r>
        <w:rPr>
          <w:rFonts w:hint="eastAsia" w:ascii="宋体" w:hAnsi="宋体" w:cs="宋体"/>
          <w:bCs/>
          <w:szCs w:val="21"/>
        </w:rPr>
        <w:t>ICS 67.140.10</w:t>
      </w:r>
    </w:p>
    <w:p w14:paraId="4804C825">
      <w:pPr>
        <w:tabs>
          <w:tab w:val="left" w:pos="1480"/>
          <w:tab w:val="left" w:pos="2960"/>
          <w:tab w:val="left" w:pos="4460"/>
          <w:tab w:val="left" w:pos="5940"/>
          <w:tab w:val="left" w:pos="7440"/>
          <w:tab w:val="left" w:pos="8940"/>
        </w:tabs>
        <w:autoSpaceDE w:val="0"/>
        <w:autoSpaceDN w:val="0"/>
        <w:adjustRightInd w:val="0"/>
        <w:spacing w:after="240" w:afterLines="100"/>
        <w:jc w:val="left"/>
        <w:rPr>
          <w:rFonts w:eastAsiaTheme="majorEastAsia"/>
          <w:bCs/>
          <w:sz w:val="24"/>
        </w:rPr>
      </w:pPr>
      <w:r>
        <w:rPr>
          <w:rFonts w:hint="eastAsia" w:ascii="宋体" w:hAnsi="宋体" w:cs="宋体"/>
          <w:bCs/>
          <w:szCs w:val="21"/>
        </w:rPr>
        <w:t>X 55</w:t>
      </w:r>
    </w:p>
    <w:p w14:paraId="394D617D">
      <w:pPr>
        <w:spacing w:before="480" w:beforeLines="200"/>
        <w:jc w:val="center"/>
        <w:rPr>
          <w:rFonts w:eastAsiaTheme="majorEastAsia"/>
          <w:b/>
          <w:sz w:val="96"/>
          <w:szCs w:val="96"/>
        </w:rPr>
      </w:pPr>
      <w:r>
        <w:rPr>
          <w:rFonts w:eastAsiaTheme="majorEastAsia"/>
          <w:b/>
          <w:sz w:val="96"/>
          <w:szCs w:val="96"/>
        </w:rPr>
        <w:t>团 体 标 准</w:t>
      </w:r>
    </w:p>
    <w:p w14:paraId="696935E8">
      <w:pPr>
        <w:ind w:right="600"/>
        <w:jc w:val="right"/>
        <w:rPr>
          <w:rFonts w:eastAsia="黑体"/>
          <w:b/>
          <w:bCs/>
          <w:sz w:val="28"/>
        </w:rPr>
      </w:pPr>
    </w:p>
    <w:p w14:paraId="69AA869B">
      <w:pPr>
        <w:ind w:right="320"/>
        <w:jc w:val="right"/>
        <w:rPr>
          <w:rFonts w:eastAsia="黑体"/>
          <w:b/>
          <w:bCs/>
          <w:sz w:val="28"/>
          <w:u w:val="single"/>
        </w:rPr>
      </w:pPr>
      <w:r>
        <w:rPr>
          <w:kern w:val="0"/>
          <w:szCs w:val="21"/>
        </w:rPr>
        <w:t>T/GZTSS</w:t>
      </w:r>
      <w:r>
        <w:rPr>
          <w:rFonts w:hint="eastAsia"/>
          <w:color w:val="FF0000"/>
          <w:kern w:val="0"/>
          <w:szCs w:val="21"/>
        </w:rPr>
        <w:t>xx</w:t>
      </w:r>
      <w:r>
        <w:rPr>
          <w:color w:val="FF0000"/>
          <w:kern w:val="0"/>
          <w:szCs w:val="21"/>
        </w:rPr>
        <w:t>-</w:t>
      </w:r>
      <w:r>
        <w:rPr>
          <w:rFonts w:hint="eastAsia"/>
          <w:color w:val="FF0000"/>
          <w:kern w:val="0"/>
          <w:szCs w:val="21"/>
        </w:rPr>
        <w:t>xxxx</w:t>
      </w:r>
    </w:p>
    <w:p w14:paraId="7608896D">
      <w:pPr>
        <w:ind w:firstLine="640"/>
        <w:rPr>
          <w:sz w:val="28"/>
          <w:u w:val="single"/>
        </w:rPr>
      </w:pPr>
      <w: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125730</wp:posOffset>
                </wp:positionV>
                <wp:extent cx="6096000" cy="0"/>
                <wp:effectExtent l="0" t="0" r="0" b="0"/>
                <wp:wrapNone/>
                <wp:docPr id="2" name="直线 3"/>
                <wp:cNvGraphicFramePr/>
                <a:graphic xmlns:a="http://schemas.openxmlformats.org/drawingml/2006/main">
                  <a:graphicData uri="http://schemas.microsoft.com/office/word/2010/wordprocessingShape">
                    <wps:wsp>
                      <wps:cNvCnPr/>
                      <wps:spPr>
                        <a:xfrm>
                          <a:off x="0" y="0"/>
                          <a:ext cx="609600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5.25pt;margin-top:9.9pt;height:0pt;width:480pt;z-index:251663360;mso-width-relative:page;mso-height-relative:page;" filled="f" stroked="t" coordsize="21600,21600" o:gfxdata="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MEB2w1wAAAAkB&#10;AAAPAAAAAAAAAAEAIAAAACIAAABkcnMvZG93bnJldi54bWxQSwECFAAUAAAACACHTuJASA8/3OMB&#10;AADeAwAADgAAAAAAAAABACAAAAAmAQAAZHJzL2Uyb0RvYy54bWxQSwUGAAAAAAYABgBZAQAAewUA&#10;AAAA&#10;">
                <v:fill on="f" focussize="0,0"/>
                <v:stroke weight="1pt" color="#000000" joinstyle="round"/>
                <v:imagedata o:title=""/>
                <o:lock v:ext="edit" aspectratio="f"/>
              </v:line>
            </w:pict>
          </mc:Fallback>
        </mc:AlternateContent>
      </w:r>
    </w:p>
    <w:p w14:paraId="29134716">
      <w:pPr>
        <w:rPr>
          <w:sz w:val="28"/>
        </w:rPr>
      </w:pPr>
    </w:p>
    <w:p w14:paraId="226781D8">
      <w:pPr>
        <w:rPr>
          <w:sz w:val="28"/>
        </w:rPr>
      </w:pPr>
    </w:p>
    <w:p w14:paraId="642C4C67">
      <w:pPr>
        <w:framePr w:w="9955" w:h="7965" w:hRule="exact" w:wrap="around" w:vAnchor="page" w:hAnchor="page" w:x="1196" w:y="6282" w:anchorLock="1"/>
        <w:jc w:val="center"/>
        <w:rPr>
          <w:rFonts w:hint="eastAsia" w:ascii="黑体" w:hAnsi="黑体" w:eastAsia="黑体" w:cs="黑体"/>
          <w:sz w:val="52"/>
          <w:szCs w:val="52"/>
          <w:lang w:eastAsia="zh-CN"/>
        </w:rPr>
      </w:pPr>
      <w:bookmarkStart w:id="0" w:name="_Hlk149896009"/>
      <w:r>
        <w:rPr>
          <w:rFonts w:hint="eastAsia" w:ascii="黑体" w:hAnsi="黑体" w:eastAsia="黑体" w:cs="黑体"/>
          <w:sz w:val="52"/>
          <w:szCs w:val="52"/>
          <w:lang w:val="en-US" w:eastAsia="zh-CN"/>
        </w:rPr>
        <w:t>青馨茶</w:t>
      </w:r>
    </w:p>
    <w:p w14:paraId="53A34848">
      <w:pPr>
        <w:framePr w:w="9955" w:h="7965" w:hRule="exact" w:wrap="around" w:vAnchor="page" w:hAnchor="page" w:x="1196" w:y="6282" w:anchorLock="1"/>
        <w:jc w:val="center"/>
      </w:pPr>
      <w:r>
        <w:rPr>
          <w:rFonts w:hint="eastAsia" w:ascii="黑体" w:hAnsi="黑体" w:eastAsia="黑体" w:cs="黑体"/>
          <w:sz w:val="52"/>
          <w:szCs w:val="52"/>
        </w:rPr>
        <w:t>（</w:t>
      </w:r>
      <w:r>
        <w:rPr>
          <w:rFonts w:hint="eastAsia" w:ascii="黑体" w:hAnsi="黑体" w:eastAsia="黑体" w:cs="黑体"/>
          <w:sz w:val="52"/>
          <w:szCs w:val="52"/>
          <w:lang w:val="en-US" w:eastAsia="zh-CN"/>
        </w:rPr>
        <w:t>征求意见</w:t>
      </w:r>
      <w:r>
        <w:rPr>
          <w:rFonts w:hint="eastAsia" w:ascii="黑体" w:hAnsi="黑体" w:eastAsia="黑体"/>
          <w:sz w:val="56"/>
          <w:szCs w:val="56"/>
        </w:rPr>
        <w:t>稿</w:t>
      </w:r>
      <w:r>
        <w:rPr>
          <w:rFonts w:hint="eastAsia" w:ascii="黑体" w:hAnsi="黑体" w:eastAsia="黑体" w:cs="黑体"/>
          <w:sz w:val="52"/>
          <w:szCs w:val="52"/>
        </w:rPr>
        <w:t>）</w:t>
      </w:r>
    </w:p>
    <w:bookmarkEnd w:id="0"/>
    <w:tbl>
      <w:tblPr>
        <w:tblStyle w:val="37"/>
        <w:tblW w:w="100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53"/>
      </w:tblGrid>
      <w:tr w14:paraId="2FC87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3" w:type="dxa"/>
            <w:tcBorders>
              <w:top w:val="nil"/>
              <w:left w:val="nil"/>
              <w:bottom w:val="nil"/>
              <w:right w:val="nil"/>
            </w:tcBorders>
            <w:shd w:val="clear" w:color="auto" w:fill="auto"/>
          </w:tcPr>
          <w:p w14:paraId="4647BEDC">
            <w:pPr>
              <w:pStyle w:val="85"/>
              <w:framePr w:w="9955" w:h="7965" w:hRule="exact" w:wrap="around" w:x="1196" w:y="6282"/>
              <w:rPr>
                <w:rFonts w:ascii="Times New Roman"/>
              </w:rPr>
            </w:pPr>
            <w:r>
              <w:rPr>
                <w:rFonts w:ascii="Times New Roman"/>
              </w:rPr>
              <mc:AlternateContent>
                <mc:Choice Requires="wps">
                  <w:drawing>
                    <wp:anchor distT="0" distB="0" distL="114300" distR="114300" simplePos="0" relativeHeight="251665408" behindDoc="1" locked="1" layoutInCell="1" allowOverlap="1">
                      <wp:simplePos x="0" y="0"/>
                      <wp:positionH relativeFrom="column">
                        <wp:posOffset>2200910</wp:posOffset>
                      </wp:positionH>
                      <wp:positionV relativeFrom="paragraph">
                        <wp:posOffset>4281805</wp:posOffset>
                      </wp:positionV>
                      <wp:extent cx="1905000" cy="254000"/>
                      <wp:effectExtent l="0" t="0" r="0" b="12700"/>
                      <wp:wrapNone/>
                      <wp:docPr id="5"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a:effectLst/>
                            </wps:spPr>
                            <wps:txbx>
                              <w:txbxContent>
                                <w:p w14:paraId="5ABB02F2">
                                  <w:pPr>
                                    <w:jc w:val="center"/>
                                  </w:pPr>
                                </w:p>
                              </w:txbxContent>
                            </wps:txbx>
                            <wps:bodyPr wrap="square" upright="1"/>
                          </wps:wsp>
                        </a:graphicData>
                      </a:graphic>
                    </wp:anchor>
                  </w:drawing>
                </mc:Choice>
                <mc:Fallback>
                  <w:pict>
                    <v:rect id="RQ" o:spid="_x0000_s1026" o:spt="1" style="position:absolute;left:0pt;margin-left:173.3pt;margin-top:337.15pt;height:20pt;width:150pt;z-index:-251651072;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X&#10;9+DXAAAACwEAAA8AAAAAAAAAAQAgAAAAIgAAAGRycy9kb3ducmV2LnhtbFBLAQIUABQAAAAIAIdO&#10;4kDeoyA2sgEAAIADAAAOAAAAAAAAAAEAIAAAACYBAABkcnMvZTJvRG9jLnhtbFBLBQYAAAAABgAG&#10;AFkBAABKBQAAAAA=&#10;">
                      <v:fill on="t" focussize="0,0"/>
                      <v:stroke on="f"/>
                      <v:imagedata o:title=""/>
                      <o:lock v:ext="edit" aspectratio="f"/>
                      <v:textbox>
                        <w:txbxContent>
                          <w:p w14:paraId="5ABB02F2">
                            <w:pPr>
                              <w:jc w:val="center"/>
                            </w:pPr>
                          </w:p>
                        </w:txbxContent>
                      </v:textbox>
                      <w10:anchorlock/>
                    </v:rect>
                  </w:pict>
                </mc:Fallback>
              </mc:AlternateContent>
            </w:r>
          </w:p>
        </w:tc>
      </w:tr>
      <w:tr w14:paraId="2C00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3" w:type="dxa"/>
            <w:tcBorders>
              <w:top w:val="nil"/>
              <w:left w:val="nil"/>
              <w:bottom w:val="nil"/>
              <w:right w:val="nil"/>
            </w:tcBorders>
            <w:shd w:val="clear" w:color="auto" w:fill="auto"/>
          </w:tcPr>
          <w:p w14:paraId="4BC974AF">
            <w:pPr>
              <w:pStyle w:val="86"/>
              <w:framePr w:w="9955" w:h="7965" w:hRule="exact" w:wrap="around" w:x="1196" w:y="6282"/>
              <w:rPr>
                <w:rFonts w:ascii="Times New Roman"/>
              </w:rPr>
            </w:pPr>
          </w:p>
        </w:tc>
      </w:tr>
    </w:tbl>
    <w:p w14:paraId="4B46C198">
      <w:pPr>
        <w:rPr>
          <w:sz w:val="28"/>
        </w:rPr>
      </w:pPr>
    </w:p>
    <w:p w14:paraId="4C83634E">
      <w:pPr>
        <w:rPr>
          <w:sz w:val="28"/>
        </w:rPr>
      </w:pPr>
    </w:p>
    <w:p w14:paraId="4FF1852B">
      <w:pPr>
        <w:spacing w:line="240" w:lineRule="atLeast"/>
        <w:ind w:firstLine="420" w:firstLineChars="150"/>
        <w:jc w:val="left"/>
        <w:rPr>
          <w:rFonts w:eastAsia="黑体"/>
          <w:sz w:val="28"/>
          <w:szCs w:val="28"/>
        </w:rPr>
      </w:pPr>
    </w:p>
    <w:p w14:paraId="4EB1264C">
      <w:pPr>
        <w:spacing w:line="240" w:lineRule="atLeast"/>
        <w:rPr>
          <w:rFonts w:eastAsia="黑体"/>
          <w:sz w:val="28"/>
          <w:szCs w:val="28"/>
        </w:rPr>
      </w:pPr>
      <w:r>
        <w:rPr>
          <w:rFonts w:hint="eastAsia" w:eastAsia="黑体"/>
          <w:color w:val="FF0000"/>
          <w:sz w:val="28"/>
          <w:szCs w:val="28"/>
        </w:rPr>
        <w:t>xxxx-xx-xx</w:t>
      </w:r>
      <w:r>
        <w:rPr>
          <w:rFonts w:hint="eastAsia" w:eastAsia="黑体"/>
          <w:sz w:val="28"/>
          <w:szCs w:val="28"/>
        </w:rPr>
        <w:t xml:space="preserve">发布                                    </w:t>
      </w:r>
      <w:r>
        <w:rPr>
          <w:rFonts w:hint="eastAsia" w:eastAsia="黑体"/>
          <w:color w:val="FF0000"/>
          <w:sz w:val="28"/>
          <w:szCs w:val="28"/>
        </w:rPr>
        <w:t xml:space="preserve"> xxxx-xx-xx</w:t>
      </w:r>
      <w:r>
        <w:rPr>
          <w:rFonts w:hint="eastAsia" w:eastAsia="黑体"/>
          <w:sz w:val="28"/>
          <w:szCs w:val="28"/>
        </w:rPr>
        <w:t>实施</w:t>
      </w:r>
    </w:p>
    <w:p w14:paraId="2B9F98B5">
      <w:pPr>
        <w:spacing w:line="240" w:lineRule="atLeast"/>
        <w:ind w:firstLine="420" w:firstLineChars="150"/>
        <w:jc w:val="left"/>
        <w:rPr>
          <w:rFonts w:eastAsia="黑体"/>
          <w:sz w:val="28"/>
          <w:szCs w:val="28"/>
        </w:rPr>
      </w:pPr>
      <w:r>
        <w:rPr>
          <w:rFonts w:eastAsia="黑体"/>
          <w:sz w:val="28"/>
          <w:szCs w:val="28"/>
        </w:rPr>
        <mc:AlternateContent>
          <mc:Choice Requires="wps">
            <w:drawing>
              <wp:anchor distT="0" distB="0" distL="114300" distR="114300" simplePos="0" relativeHeight="251664384" behindDoc="0" locked="0" layoutInCell="1" allowOverlap="1">
                <wp:simplePos x="0" y="0"/>
                <wp:positionH relativeFrom="column">
                  <wp:posOffset>-40640</wp:posOffset>
                </wp:positionH>
                <wp:positionV relativeFrom="paragraph">
                  <wp:posOffset>9525</wp:posOffset>
                </wp:positionV>
                <wp:extent cx="6017260" cy="1905"/>
                <wp:effectExtent l="0" t="0" r="0" b="0"/>
                <wp:wrapNone/>
                <wp:docPr id="3" name="Line 2"/>
                <wp:cNvGraphicFramePr/>
                <a:graphic xmlns:a="http://schemas.openxmlformats.org/drawingml/2006/main">
                  <a:graphicData uri="http://schemas.microsoft.com/office/word/2010/wordprocessingShape">
                    <wps:wsp>
                      <wps:cNvCnPr/>
                      <wps:spPr>
                        <a:xfrm flipV="1">
                          <a:off x="0" y="0"/>
                          <a:ext cx="6017260" cy="190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flip:y;margin-left:-3.2pt;margin-top:0.75pt;height:0.15pt;width:473.8pt;z-index:251664384;mso-width-relative:page;mso-height-relative:page;" filled="f" stroked="t" coordsize="21600,21600" o:gfxdata="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49dgtQAAAAGAQAADwAAAAAA&#10;AAABACAAAAAiAAAAZHJzL2Rvd25yZXYueG1sUEsBAhQAFAAAAAgAh07iQO+M3vfeAQAA6QMAAA4A&#10;AAAAAAAAAQAgAAAAIwEAAGRycy9lMm9Eb2MueG1sUEsFBgAAAAAGAAYAWQEAAHMFAAAAAA==&#10;">
                <v:fill on="f" focussize="0,0"/>
                <v:stroke weight="1pt" color="#000000" joinstyle="round"/>
                <v:imagedata o:title=""/>
                <o:lock v:ext="edit" aspectratio="f"/>
              </v:line>
            </w:pict>
          </mc:Fallback>
        </mc:AlternateContent>
      </w:r>
    </w:p>
    <w:p w14:paraId="7D639F35">
      <w:pPr>
        <w:spacing w:before="240" w:beforeLines="100"/>
        <w:jc w:val="center"/>
        <w:sectPr>
          <w:headerReference r:id="rId5" w:type="first"/>
          <w:footerReference r:id="rId8" w:type="first"/>
          <w:headerReference r:id="rId3" w:type="default"/>
          <w:footerReference r:id="rId6" w:type="default"/>
          <w:headerReference r:id="rId4" w:type="even"/>
          <w:footerReference r:id="rId7" w:type="even"/>
          <w:pgSz w:w="11907" w:h="16840"/>
          <w:pgMar w:top="1047" w:right="1247" w:bottom="1247" w:left="1247" w:header="1134" w:footer="851" w:gutter="113"/>
          <w:pgNumType w:fmt="upperRoman" w:start="1"/>
          <w:cols w:space="720" w:num="1"/>
          <w:titlePg/>
          <w:docGrid w:linePitch="435" w:charSpace="0"/>
        </w:sectPr>
      </w:pPr>
      <w:r>
        <w:rPr>
          <w:b/>
          <w:bCs/>
          <w:spacing w:val="20"/>
          <w:w w:val="135"/>
          <w:kern w:val="0"/>
          <w:sz w:val="30"/>
          <w:szCs w:val="30"/>
        </w:rPr>
        <w:t xml:space="preserve">贵 州 省 茶 叶 学 </w:t>
      </w:r>
      <w:r>
        <w:rPr>
          <w:rFonts w:hint="eastAsia"/>
          <w:b/>
          <w:bCs/>
          <w:spacing w:val="20"/>
          <w:w w:val="135"/>
          <w:kern w:val="0"/>
          <w:sz w:val="30"/>
          <w:szCs w:val="30"/>
        </w:rPr>
        <w:t xml:space="preserve">会 </w:t>
      </w:r>
      <w:r>
        <w:rPr>
          <w:rFonts w:eastAsia="黑体"/>
          <w:b/>
          <w:sz w:val="28"/>
          <w:szCs w:val="28"/>
        </w:rPr>
        <w:t>发</w:t>
      </w:r>
      <w:r>
        <w:rPr>
          <w:rFonts w:hint="eastAsia" w:eastAsia="黑体"/>
          <w:b/>
          <w:sz w:val="28"/>
          <w:szCs w:val="28"/>
        </w:rPr>
        <w:t>布</w:t>
      </w:r>
    </w:p>
    <w:p w14:paraId="71E7133D">
      <w:pPr>
        <w:autoSpaceDE w:val="0"/>
        <w:autoSpaceDN w:val="0"/>
        <w:adjustRightInd w:val="0"/>
        <w:spacing w:before="850" w:after="680"/>
        <w:jc w:val="center"/>
        <w:rPr>
          <w:rFonts w:eastAsia="黑体"/>
          <w:kern w:val="0"/>
          <w:sz w:val="32"/>
          <w:szCs w:val="32"/>
        </w:rPr>
      </w:pPr>
      <w:bookmarkStart w:id="1" w:name="_Toc375241160"/>
      <w:bookmarkStart w:id="2" w:name="_Toc375241114"/>
      <w:r>
        <w:rPr>
          <w:rFonts w:eastAsia="黑体"/>
          <w:kern w:val="0"/>
          <w:sz w:val="32"/>
          <w:szCs w:val="32"/>
        </w:rPr>
        <w:t>目  次</w:t>
      </w:r>
    </w:p>
    <w:sdt>
      <w:sdtPr>
        <w:rPr>
          <w:rFonts w:ascii="宋体" w:hAnsi="宋体"/>
        </w:rPr>
        <w:id w:val="147452726"/>
        <w:docPartObj>
          <w:docPartGallery w:val="Table of Contents"/>
          <w:docPartUnique/>
        </w:docPartObj>
      </w:sdtPr>
      <w:sdtEndPr>
        <w:rPr>
          <w:rFonts w:ascii="宋体" w:hAnsi="宋体"/>
        </w:rPr>
      </w:sdtEndPr>
      <w:sdtContent>
        <w:p w14:paraId="58A188D4">
          <w:pPr>
            <w:jc w:val="center"/>
          </w:pPr>
        </w:p>
        <w:p w14:paraId="4EDF0932">
          <w:pPr>
            <w:pStyle w:val="21"/>
            <w:tabs>
              <w:tab w:val="right" w:leader="dot" w:pos="9354"/>
              <w:tab w:val="clear" w:pos="9241"/>
            </w:tabs>
            <w:spacing w:beforeLines="0" w:afterLines="0"/>
            <w:rPr>
              <w:rFonts w:hAnsi="宋体" w:cs="宋体"/>
            </w:rPr>
          </w:pPr>
          <w:r>
            <w:fldChar w:fldCharType="begin"/>
          </w:r>
          <w:r>
            <w:instrText xml:space="preserve">TOC \o "1-1" \h \u </w:instrText>
          </w:r>
          <w:r>
            <w:fldChar w:fldCharType="separate"/>
          </w:r>
          <w:r>
            <w:fldChar w:fldCharType="begin"/>
          </w:r>
          <w:r>
            <w:instrText xml:space="preserve"> HYPERLINK \l "_Toc3848" </w:instrText>
          </w:r>
          <w:r>
            <w:fldChar w:fldCharType="separate"/>
          </w:r>
          <w:r>
            <w:rPr>
              <w:rFonts w:hint="eastAsia" w:hAnsi="宋体" w:cs="宋体"/>
              <w:szCs w:val="32"/>
            </w:rPr>
            <w:t>前  言</w:t>
          </w:r>
          <w:r>
            <w:rPr>
              <w:rFonts w:hint="eastAsia" w:hAnsi="宋体" w:cs="宋体"/>
            </w:rPr>
            <w:tab/>
          </w:r>
          <w:r>
            <w:rPr>
              <w:rFonts w:hint="eastAsia" w:hAnsi="宋体" w:cs="宋体"/>
            </w:rPr>
            <w:fldChar w:fldCharType="begin"/>
          </w:r>
          <w:r>
            <w:rPr>
              <w:rFonts w:hint="eastAsia" w:hAnsi="宋体" w:cs="宋体"/>
            </w:rPr>
            <w:instrText xml:space="preserve"> PAGEREF _Toc3848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hAnsi="宋体" w:cs="宋体"/>
            </w:rPr>
            <w:fldChar w:fldCharType="end"/>
          </w:r>
        </w:p>
        <w:p w14:paraId="43345D7C">
          <w:pPr>
            <w:pStyle w:val="21"/>
            <w:tabs>
              <w:tab w:val="right" w:leader="dot" w:pos="9354"/>
              <w:tab w:val="clear" w:pos="9241"/>
            </w:tabs>
            <w:spacing w:beforeLines="0" w:afterLines="0"/>
            <w:rPr>
              <w:rFonts w:hAnsi="宋体" w:cs="宋体"/>
            </w:rPr>
          </w:pPr>
          <w:r>
            <w:fldChar w:fldCharType="begin"/>
          </w:r>
          <w:r>
            <w:instrText xml:space="preserve"> HYPERLINK \l "_Toc10097" </w:instrText>
          </w:r>
          <w:r>
            <w:fldChar w:fldCharType="separate"/>
          </w:r>
          <w:r>
            <w:rPr>
              <w:rFonts w:hint="eastAsia" w:hAnsi="宋体" w:cs="宋体"/>
            </w:rPr>
            <w:t>1 范围</w:t>
          </w:r>
          <w:r>
            <w:rPr>
              <w:rFonts w:hint="eastAsia" w:hAnsi="宋体" w:cs="宋体"/>
            </w:rPr>
            <w:tab/>
          </w:r>
          <w:r>
            <w:rPr>
              <w:rFonts w:hint="eastAsia" w:hAnsi="宋体" w:cs="宋体"/>
            </w:rPr>
            <w:fldChar w:fldCharType="begin"/>
          </w:r>
          <w:r>
            <w:rPr>
              <w:rFonts w:hint="eastAsia" w:hAnsi="宋体" w:cs="宋体"/>
            </w:rPr>
            <w:instrText xml:space="preserve"> PAGEREF _Toc10097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40DB434B">
          <w:pPr>
            <w:pStyle w:val="21"/>
            <w:tabs>
              <w:tab w:val="right" w:leader="dot" w:pos="9354"/>
              <w:tab w:val="clear" w:pos="9241"/>
            </w:tabs>
            <w:spacing w:beforeLines="0" w:afterLines="0"/>
            <w:rPr>
              <w:rFonts w:hAnsi="宋体" w:cs="宋体"/>
            </w:rPr>
          </w:pPr>
          <w:r>
            <w:fldChar w:fldCharType="begin"/>
          </w:r>
          <w:r>
            <w:instrText xml:space="preserve"> HYPERLINK \l "_Toc19468" </w:instrText>
          </w:r>
          <w:r>
            <w:fldChar w:fldCharType="separate"/>
          </w:r>
          <w:r>
            <w:rPr>
              <w:rFonts w:hint="eastAsia" w:hAnsi="宋体" w:cs="宋体"/>
            </w:rPr>
            <w:t>2 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_Toc19468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hAnsi="宋体" w:cs="宋体"/>
            </w:rPr>
            <w:fldChar w:fldCharType="end"/>
          </w:r>
        </w:p>
        <w:p w14:paraId="5DAC55C9">
          <w:pPr>
            <w:pStyle w:val="21"/>
            <w:tabs>
              <w:tab w:val="right" w:leader="dot" w:pos="9354"/>
              <w:tab w:val="clear" w:pos="9241"/>
            </w:tabs>
            <w:spacing w:beforeLines="0" w:afterLines="0"/>
            <w:rPr>
              <w:rFonts w:hAnsi="宋体" w:cs="宋体"/>
            </w:rPr>
          </w:pPr>
          <w:r>
            <w:fldChar w:fldCharType="begin"/>
          </w:r>
          <w:r>
            <w:instrText xml:space="preserve"> HYPERLINK \l "_Toc12161" </w:instrText>
          </w:r>
          <w:r>
            <w:fldChar w:fldCharType="separate"/>
          </w:r>
          <w:r>
            <w:rPr>
              <w:rFonts w:hint="eastAsia" w:hAnsi="宋体" w:cs="宋体"/>
              <w:kern w:val="0"/>
              <w:szCs w:val="20"/>
            </w:rPr>
            <w:t>3 术语和定义</w:t>
          </w:r>
          <w:r>
            <w:rPr>
              <w:rFonts w:hint="eastAsia" w:hAnsi="宋体" w:cs="宋体"/>
            </w:rPr>
            <w:tab/>
          </w:r>
          <w:r>
            <w:rPr>
              <w:rFonts w:hint="eastAsia" w:hAnsi="宋体" w:cs="宋体"/>
            </w:rPr>
            <w:fldChar w:fldCharType="end"/>
          </w:r>
          <w:r>
            <w:rPr>
              <w:rFonts w:hint="eastAsia" w:hAnsi="宋体" w:cs="宋体"/>
            </w:rPr>
            <w:t>1</w:t>
          </w:r>
        </w:p>
        <w:p w14:paraId="5BDD1C67">
          <w:pPr>
            <w:pStyle w:val="21"/>
            <w:tabs>
              <w:tab w:val="right" w:leader="dot" w:pos="9354"/>
              <w:tab w:val="clear" w:pos="9241"/>
            </w:tabs>
            <w:spacing w:beforeLines="0" w:afterLines="0"/>
            <w:rPr>
              <w:rFonts w:hAnsi="宋体" w:cs="宋体"/>
            </w:rPr>
          </w:pPr>
          <w:r>
            <w:fldChar w:fldCharType="begin"/>
          </w:r>
          <w:r>
            <w:instrText xml:space="preserve"> HYPERLINK \l "_Toc3202" </w:instrText>
          </w:r>
          <w:r>
            <w:fldChar w:fldCharType="separate"/>
          </w:r>
          <w:r>
            <w:rPr>
              <w:rFonts w:hint="eastAsia" w:hAnsi="宋体" w:cs="宋体"/>
              <w:kern w:val="0"/>
              <w:szCs w:val="20"/>
            </w:rPr>
            <w:t>4 分级与实物标准样品</w:t>
          </w:r>
          <w:r>
            <w:rPr>
              <w:rFonts w:hint="eastAsia" w:hAnsi="宋体" w:cs="宋体"/>
            </w:rPr>
            <w:tab/>
          </w:r>
          <w:r>
            <w:rPr>
              <w:rFonts w:hint="eastAsia" w:hAnsi="宋体" w:cs="宋体"/>
            </w:rPr>
            <w:fldChar w:fldCharType="begin"/>
          </w:r>
          <w:r>
            <w:rPr>
              <w:rFonts w:hint="eastAsia" w:hAnsi="宋体" w:cs="宋体"/>
            </w:rPr>
            <w:instrText xml:space="preserve"> PAGEREF _Toc3202 \h </w:instrText>
          </w:r>
          <w:r>
            <w:rPr>
              <w:rFonts w:hint="eastAsia" w:hAnsi="宋体" w:cs="宋体"/>
            </w:rPr>
            <w:fldChar w:fldCharType="separate"/>
          </w:r>
          <w:r>
            <w:rPr>
              <w:rFonts w:hint="eastAsia" w:hAnsi="宋体" w:cs="宋体"/>
            </w:rPr>
            <w:t>4</w:t>
          </w:r>
          <w:r>
            <w:rPr>
              <w:rFonts w:hint="eastAsia" w:hAnsi="宋体" w:cs="宋体"/>
            </w:rPr>
            <w:fldChar w:fldCharType="end"/>
          </w:r>
          <w:r>
            <w:rPr>
              <w:rFonts w:hint="eastAsia" w:hAnsi="宋体" w:cs="宋体"/>
            </w:rPr>
            <w:fldChar w:fldCharType="end"/>
          </w:r>
        </w:p>
        <w:p w14:paraId="231833CA">
          <w:pPr>
            <w:pStyle w:val="21"/>
            <w:tabs>
              <w:tab w:val="right" w:leader="dot" w:pos="9354"/>
              <w:tab w:val="clear" w:pos="9241"/>
            </w:tabs>
            <w:spacing w:beforeLines="0" w:afterLines="0"/>
            <w:rPr>
              <w:rFonts w:hAnsi="宋体" w:cs="宋体"/>
            </w:rPr>
          </w:pPr>
          <w:r>
            <w:fldChar w:fldCharType="begin"/>
          </w:r>
          <w:r>
            <w:instrText xml:space="preserve"> HYPERLINK \l "_Toc11725" </w:instrText>
          </w:r>
          <w:r>
            <w:fldChar w:fldCharType="separate"/>
          </w:r>
          <w:r>
            <w:rPr>
              <w:rFonts w:hint="eastAsia" w:hAnsi="宋体" w:cs="宋体"/>
              <w:kern w:val="0"/>
              <w:szCs w:val="20"/>
            </w:rPr>
            <w:t>5 要求</w:t>
          </w:r>
          <w:r>
            <w:rPr>
              <w:rFonts w:hint="eastAsia" w:hAnsi="宋体" w:cs="宋体"/>
            </w:rPr>
            <w:tab/>
          </w:r>
          <w:r>
            <w:rPr>
              <w:rFonts w:hint="eastAsia" w:hAnsi="宋体" w:cs="宋体"/>
            </w:rPr>
            <w:fldChar w:fldCharType="begin"/>
          </w:r>
          <w:r>
            <w:rPr>
              <w:rFonts w:hint="eastAsia" w:hAnsi="宋体" w:cs="宋体"/>
            </w:rPr>
            <w:instrText xml:space="preserve"> PAGEREF _Toc11725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hAnsi="宋体" w:cs="宋体"/>
            </w:rPr>
            <w:fldChar w:fldCharType="end"/>
          </w:r>
        </w:p>
        <w:p w14:paraId="263AEAA6">
          <w:pPr>
            <w:pStyle w:val="21"/>
            <w:tabs>
              <w:tab w:val="right" w:leader="dot" w:pos="9354"/>
              <w:tab w:val="clear" w:pos="9241"/>
            </w:tabs>
            <w:spacing w:beforeLines="0" w:afterLines="0"/>
            <w:rPr>
              <w:rFonts w:hAnsi="宋体" w:cs="宋体"/>
            </w:rPr>
          </w:pPr>
          <w:r>
            <w:fldChar w:fldCharType="begin"/>
          </w:r>
          <w:r>
            <w:instrText xml:space="preserve"> HYPERLINK \l "_Toc30133" </w:instrText>
          </w:r>
          <w:r>
            <w:fldChar w:fldCharType="separate"/>
          </w:r>
          <w:r>
            <w:rPr>
              <w:rFonts w:hint="eastAsia" w:hAnsi="宋体" w:cs="宋体"/>
              <w:kern w:val="0"/>
              <w:szCs w:val="20"/>
            </w:rPr>
            <w:t>6 检验方法</w:t>
          </w:r>
          <w:r>
            <w:rPr>
              <w:rFonts w:hint="eastAsia" w:hAnsi="宋体" w:cs="宋体"/>
            </w:rPr>
            <w:tab/>
          </w:r>
          <w:r>
            <w:rPr>
              <w:rFonts w:hint="eastAsia" w:hAnsi="宋体" w:cs="宋体"/>
            </w:rPr>
            <w:fldChar w:fldCharType="begin"/>
          </w:r>
          <w:r>
            <w:rPr>
              <w:rFonts w:hint="eastAsia" w:hAnsi="宋体" w:cs="宋体"/>
            </w:rPr>
            <w:instrText xml:space="preserve"> PAGEREF _Toc30133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hAnsi="宋体" w:cs="宋体"/>
            </w:rPr>
            <w:fldChar w:fldCharType="end"/>
          </w:r>
        </w:p>
        <w:p w14:paraId="350289BD">
          <w:pPr>
            <w:pStyle w:val="21"/>
            <w:tabs>
              <w:tab w:val="right" w:leader="dot" w:pos="9354"/>
              <w:tab w:val="clear" w:pos="9241"/>
            </w:tabs>
            <w:spacing w:beforeLines="0" w:afterLines="0"/>
            <w:rPr>
              <w:rFonts w:hAnsi="宋体" w:cs="宋体"/>
            </w:rPr>
          </w:pPr>
          <w:r>
            <w:fldChar w:fldCharType="begin"/>
          </w:r>
          <w:r>
            <w:instrText xml:space="preserve"> HYPERLINK \l "_Toc23701" </w:instrText>
          </w:r>
          <w:r>
            <w:fldChar w:fldCharType="separate"/>
          </w:r>
          <w:r>
            <w:rPr>
              <w:rFonts w:hint="eastAsia" w:hAnsi="宋体" w:cs="宋体"/>
              <w:kern w:val="0"/>
              <w:szCs w:val="20"/>
            </w:rPr>
            <w:t>7 试验规则</w:t>
          </w:r>
          <w:r>
            <w:rPr>
              <w:rFonts w:hint="eastAsia" w:hAnsi="宋体" w:cs="宋体"/>
            </w:rPr>
            <w:tab/>
          </w:r>
          <w:r>
            <w:rPr>
              <w:rFonts w:hint="eastAsia" w:hAnsi="宋体" w:cs="宋体"/>
            </w:rPr>
            <w:fldChar w:fldCharType="begin"/>
          </w:r>
          <w:r>
            <w:rPr>
              <w:rFonts w:hint="eastAsia" w:hAnsi="宋体" w:cs="宋体"/>
            </w:rPr>
            <w:instrText xml:space="preserve"> PAGEREF _Toc23701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hAnsi="宋体" w:cs="宋体"/>
            </w:rPr>
            <w:fldChar w:fldCharType="end"/>
          </w:r>
        </w:p>
        <w:p w14:paraId="4661C1EC">
          <w:pPr>
            <w:pStyle w:val="21"/>
            <w:tabs>
              <w:tab w:val="right" w:leader="dot" w:pos="9354"/>
              <w:tab w:val="clear" w:pos="9241"/>
            </w:tabs>
            <w:spacing w:beforeLines="0" w:afterLines="0"/>
          </w:pPr>
          <w:r>
            <w:fldChar w:fldCharType="begin"/>
          </w:r>
          <w:r>
            <w:instrText xml:space="preserve"> HYPERLINK \l "_Toc26203" </w:instrText>
          </w:r>
          <w:r>
            <w:fldChar w:fldCharType="separate"/>
          </w:r>
          <w:r>
            <w:rPr>
              <w:rFonts w:hint="eastAsia" w:hAnsi="宋体" w:cs="宋体"/>
              <w:kern w:val="0"/>
              <w:szCs w:val="20"/>
            </w:rPr>
            <w:t>8 标志标签、包装、运输和贮存</w:t>
          </w:r>
          <w:r>
            <w:rPr>
              <w:rFonts w:hint="eastAsia" w:hAnsi="宋体" w:cs="宋体"/>
            </w:rPr>
            <w:tab/>
          </w:r>
          <w:r>
            <w:rPr>
              <w:rFonts w:hint="eastAsia" w:hAnsi="宋体" w:cs="宋体"/>
            </w:rPr>
            <w:t>5</w:t>
          </w:r>
          <w:r>
            <w:rPr>
              <w:rFonts w:hint="eastAsia" w:hAnsi="宋体" w:cs="宋体"/>
            </w:rPr>
            <w:fldChar w:fldCharType="end"/>
          </w:r>
        </w:p>
        <w:p w14:paraId="20EA1D26">
          <w:r>
            <w:fldChar w:fldCharType="end"/>
          </w:r>
        </w:p>
      </w:sdtContent>
    </w:sdt>
    <w:p w14:paraId="4EC532D6">
      <w:pPr>
        <w:rPr>
          <w:rFonts w:eastAsiaTheme="minorEastAsia"/>
          <w:sz w:val="32"/>
          <w:szCs w:val="32"/>
        </w:rPr>
      </w:pPr>
      <w:r>
        <w:rPr>
          <w:rFonts w:eastAsiaTheme="minorEastAsia"/>
          <w:sz w:val="32"/>
          <w:szCs w:val="32"/>
        </w:rPr>
        <w:br w:type="page"/>
      </w:r>
    </w:p>
    <w:p w14:paraId="5AA2C7EE">
      <w:pPr>
        <w:pStyle w:val="4"/>
      </w:pPr>
    </w:p>
    <w:bookmarkEnd w:id="1"/>
    <w:bookmarkEnd w:id="2"/>
    <w:p w14:paraId="109B0E34">
      <w:pPr>
        <w:pStyle w:val="50"/>
        <w:spacing w:beforeLines="0" w:afterLines="0"/>
        <w:jc w:val="center"/>
        <w:outlineLvl w:val="0"/>
        <w:rPr>
          <w:rFonts w:ascii="Times New Roman"/>
          <w:sz w:val="32"/>
          <w:szCs w:val="32"/>
        </w:rPr>
      </w:pPr>
      <w:bookmarkStart w:id="3" w:name="_Toc24391"/>
      <w:bookmarkStart w:id="4" w:name="_Toc3848"/>
      <w:bookmarkStart w:id="5" w:name="_Toc21425258"/>
      <w:bookmarkStart w:id="6" w:name="_Toc19020477"/>
      <w:r>
        <w:rPr>
          <w:rFonts w:ascii="Times New Roman"/>
          <w:sz w:val="32"/>
          <w:szCs w:val="32"/>
        </w:rPr>
        <w:t>前</w:t>
      </w:r>
      <w:bookmarkStart w:id="7" w:name="BKQY"/>
      <w:r>
        <w:rPr>
          <w:rFonts w:ascii="Times New Roman"/>
          <w:sz w:val="32"/>
          <w:szCs w:val="32"/>
        </w:rPr>
        <w:t>  言</w:t>
      </w:r>
      <w:bookmarkEnd w:id="3"/>
      <w:bookmarkEnd w:id="4"/>
      <w:bookmarkEnd w:id="7"/>
    </w:p>
    <w:p w14:paraId="5851944E">
      <w:pPr>
        <w:pStyle w:val="25"/>
        <w:ind w:firstLine="640"/>
        <w:rPr>
          <w:rFonts w:ascii="Times New Roman"/>
          <w:sz w:val="32"/>
          <w:szCs w:val="32"/>
        </w:rPr>
      </w:pPr>
    </w:p>
    <w:p w14:paraId="6BE24A3E">
      <w:pPr>
        <w:pStyle w:val="25"/>
        <w:ind w:firstLine="640"/>
        <w:rPr>
          <w:rFonts w:ascii="Times New Roman"/>
          <w:sz w:val="32"/>
          <w:szCs w:val="32"/>
        </w:rPr>
      </w:pPr>
    </w:p>
    <w:p w14:paraId="51DC7CE8">
      <w:pPr>
        <w:spacing w:line="360" w:lineRule="auto"/>
        <w:ind w:firstLine="420" w:firstLineChars="200"/>
      </w:pPr>
      <w:r>
        <w:t>本</w:t>
      </w:r>
      <w:r>
        <w:rPr>
          <w:rFonts w:hint="eastAsia"/>
        </w:rPr>
        <w:t>文件</w:t>
      </w:r>
      <w:r>
        <w:t>按照GB/T 1.1-2020《标准化工作导则 第1部分 标准化文件的结构和起草规则》而制定。</w:t>
      </w:r>
    </w:p>
    <w:p w14:paraId="400700E6">
      <w:pPr>
        <w:ind w:firstLine="420" w:firstLineChars="200"/>
      </w:pPr>
    </w:p>
    <w:p w14:paraId="23557707">
      <w:pPr>
        <w:spacing w:line="360" w:lineRule="auto"/>
        <w:ind w:firstLine="420" w:firstLineChars="200"/>
      </w:pPr>
      <w:r>
        <w:t>本</w:t>
      </w:r>
      <w:r>
        <w:rPr>
          <w:rFonts w:hint="eastAsia"/>
        </w:rPr>
        <w:t>文件</w:t>
      </w:r>
      <w:r>
        <w:t>由</w:t>
      </w:r>
      <w:r>
        <w:rPr>
          <w:rFonts w:hint="eastAsia"/>
          <w:lang w:val="en-US" w:eastAsia="zh-CN"/>
        </w:rPr>
        <w:t>贵州省茶叶研究所</w:t>
      </w:r>
      <w:r>
        <w:t>提出。</w:t>
      </w:r>
    </w:p>
    <w:p w14:paraId="0B5478A6">
      <w:pPr>
        <w:spacing w:line="360" w:lineRule="auto"/>
        <w:ind w:firstLine="420" w:firstLineChars="200"/>
      </w:pPr>
      <w:r>
        <w:t>本</w:t>
      </w:r>
      <w:r>
        <w:rPr>
          <w:rFonts w:hint="eastAsia"/>
        </w:rPr>
        <w:t>文件</w:t>
      </w:r>
      <w:r>
        <w:t>由贵州省茶叶学会归口。</w:t>
      </w:r>
    </w:p>
    <w:p w14:paraId="6B6A1422">
      <w:pPr>
        <w:pStyle w:val="11"/>
        <w:spacing w:line="360" w:lineRule="auto"/>
        <w:ind w:firstLine="392" w:firstLineChars="200"/>
        <w:rPr>
          <w:color w:val="000000" w:themeColor="text1"/>
          <w14:textFill>
            <w14:solidFill>
              <w14:schemeClr w14:val="tx1"/>
            </w14:solidFill>
          </w14:textFill>
        </w:rPr>
      </w:pPr>
      <w:r>
        <w:rPr>
          <w:spacing w:val="-7"/>
        </w:rPr>
        <w:t>本</w:t>
      </w:r>
      <w:r>
        <w:rPr>
          <w:rFonts w:hint="eastAsia"/>
          <w:spacing w:val="-7"/>
        </w:rPr>
        <w:t>文件</w:t>
      </w:r>
      <w:r>
        <w:rPr>
          <w:spacing w:val="-7"/>
        </w:rPr>
        <w:t>起草单位：</w:t>
      </w:r>
      <w:r>
        <w:rPr>
          <w:rFonts w:hint="eastAsia"/>
          <w:spacing w:val="-7"/>
        </w:rPr>
        <w:t>贵州省茶叶研究所、</w:t>
      </w:r>
      <w:r>
        <w:rPr>
          <w:rFonts w:hint="eastAsia"/>
          <w:spacing w:val="-7"/>
          <w:lang w:val="en-US" w:eastAsia="zh-CN"/>
        </w:rPr>
        <w:t>贵州省茶叶学会、贵阳市茶叶学会、安顺御茶村茶叶公司、贵州久安古茶树茶业有限公司、贵州放牛山茶业有限公司、贵州省黎平县孝武古茶树开发有限公司、贵州桔扬雨辰茶业有限公司、贵州苔茶产业发展集团有限公司、贵州源野生态农业发展有限公司、金沙县清池张氏茶庄、贵州阡韵春生态茗茶文化有限公司、贵州苔熙生态茗茶文化有限公司等</w:t>
      </w:r>
      <w:r>
        <w:t>。</w:t>
      </w:r>
    </w:p>
    <w:p w14:paraId="28E7DAA1">
      <w:pPr>
        <w:pStyle w:val="11"/>
        <w:spacing w:line="360" w:lineRule="auto"/>
        <w:ind w:firstLine="420" w:firstLineChars="200"/>
        <w:rPr>
          <w:color w:val="000000" w:themeColor="text1"/>
          <w14:textFill>
            <w14:solidFill>
              <w14:schemeClr w14:val="tx1"/>
            </w14:solidFill>
          </w14:textFill>
        </w:rPr>
      </w:pPr>
      <w:r>
        <w:t>本</w:t>
      </w:r>
      <w:r>
        <w:rPr>
          <w:rFonts w:hint="eastAsia"/>
        </w:rPr>
        <w:t>文件</w:t>
      </w:r>
      <w:r>
        <w:t>起草人员</w:t>
      </w:r>
      <w:r>
        <w:rPr>
          <w:color w:val="000000" w:themeColor="text1"/>
          <w14:textFill>
            <w14:solidFill>
              <w14:schemeClr w14:val="tx1"/>
            </w14:solidFill>
          </w14:textFill>
        </w:rPr>
        <w:t>：</w:t>
      </w:r>
      <w:r>
        <w:rPr>
          <w:rFonts w:hint="eastAsia"/>
          <w:color w:val="000000" w:themeColor="text1"/>
          <w:spacing w:val="-10"/>
          <w:lang w:val="en-US" w:eastAsia="zh-CN"/>
          <w14:textFill>
            <w14:solidFill>
              <w14:schemeClr w14:val="tx1"/>
            </w14:solidFill>
          </w14:textFill>
        </w:rPr>
        <w:t>刘晓霞、黄俊斓、刘馨、喻梦江、何萍、邵欣宇、朱梦珍、杨建、陈驰、李贵、黄孝武、王锐轩、陈兴创、李京祥、张德勇、林长辉、李忠伟等</w:t>
      </w:r>
      <w:r>
        <w:rPr>
          <w:color w:val="000000" w:themeColor="text1"/>
          <w:spacing w:val="-10"/>
          <w14:textFill>
            <w14:solidFill>
              <w14:schemeClr w14:val="tx1"/>
            </w14:solidFill>
          </w14:textFill>
        </w:rPr>
        <w:t>。</w:t>
      </w:r>
    </w:p>
    <w:p w14:paraId="0DDB32D8">
      <w:pPr>
        <w:pStyle w:val="4"/>
        <w:rPr>
          <w:color w:val="000000" w:themeColor="text1"/>
          <w14:textFill>
            <w14:solidFill>
              <w14:schemeClr w14:val="tx1"/>
            </w14:solidFill>
          </w14:textFill>
        </w:rPr>
      </w:pPr>
    </w:p>
    <w:bookmarkEnd w:id="5"/>
    <w:bookmarkEnd w:id="6"/>
    <w:p w14:paraId="353DA550">
      <w:bookmarkStart w:id="8" w:name="_Toc10097"/>
      <w:bookmarkStart w:id="9" w:name="_Toc338136915"/>
      <w:bookmarkStart w:id="10" w:name="_Toc25861"/>
      <w:bookmarkStart w:id="11" w:name="_Toc331936081"/>
    </w:p>
    <w:p w14:paraId="2CE287E4"/>
    <w:p w14:paraId="18366575"/>
    <w:p w14:paraId="6D57223B"/>
    <w:p w14:paraId="120702BB"/>
    <w:p w14:paraId="0D7F9F4C"/>
    <w:p w14:paraId="48FD798B">
      <w:pPr>
        <w:pStyle w:val="4"/>
      </w:pPr>
    </w:p>
    <w:p w14:paraId="648EA294"/>
    <w:p w14:paraId="2590681C">
      <w:pPr>
        <w:pStyle w:val="4"/>
      </w:pPr>
    </w:p>
    <w:p w14:paraId="735178EB"/>
    <w:p w14:paraId="48572CB1">
      <w:pPr>
        <w:pStyle w:val="4"/>
      </w:pPr>
    </w:p>
    <w:p w14:paraId="11B18C6E"/>
    <w:p w14:paraId="4C02568D">
      <w:pPr>
        <w:pStyle w:val="4"/>
      </w:pPr>
    </w:p>
    <w:p w14:paraId="793AFA21"/>
    <w:p w14:paraId="31D81BAF">
      <w:pPr>
        <w:pStyle w:val="4"/>
      </w:pPr>
    </w:p>
    <w:p w14:paraId="7FAB5123"/>
    <w:p w14:paraId="71604B18">
      <w:pPr>
        <w:pStyle w:val="4"/>
      </w:pPr>
    </w:p>
    <w:p w14:paraId="24931360">
      <w:pPr>
        <w:rPr>
          <w:rFonts w:hint="eastAsia" w:ascii="Times New Roman"/>
          <w:sz w:val="32"/>
        </w:rPr>
      </w:pPr>
      <w:r>
        <w:rPr>
          <w:rFonts w:hint="eastAsia" w:ascii="Times New Roman"/>
          <w:sz w:val="32"/>
        </w:rPr>
        <w:br w:type="page"/>
      </w:r>
    </w:p>
    <w:p w14:paraId="01814842">
      <w:pPr>
        <w:pStyle w:val="49"/>
        <w:spacing w:before="312" w:after="312"/>
        <w:jc w:val="center"/>
        <w:outlineLvl w:val="0"/>
        <w:rPr>
          <w:rFonts w:hint="eastAsia" w:ascii="Times New Roman" w:eastAsia="黑体"/>
          <w:sz w:val="32"/>
          <w:lang w:eastAsia="zh-CN"/>
        </w:rPr>
      </w:pPr>
      <w:r>
        <w:rPr>
          <w:rFonts w:hint="eastAsia" w:ascii="Times New Roman"/>
          <w:sz w:val="32"/>
          <w:lang w:val="en-US" w:eastAsia="zh-CN"/>
        </w:rPr>
        <w:t>青馨茶</w:t>
      </w:r>
    </w:p>
    <w:p w14:paraId="474DECD8">
      <w:pPr>
        <w:pStyle w:val="49"/>
        <w:spacing w:before="156" w:beforeLines="50" w:after="156" w:afterLines="50" w:line="360" w:lineRule="auto"/>
        <w:outlineLvl w:val="0"/>
        <w:rPr>
          <w:rFonts w:hAnsi="黑体" w:cs="黑体"/>
          <w:bCs/>
        </w:rPr>
      </w:pPr>
      <w:r>
        <w:rPr>
          <w:rFonts w:hint="eastAsia" w:hAnsi="黑体" w:cs="黑体"/>
          <w:bCs/>
        </w:rPr>
        <w:t>1 范围</w:t>
      </w:r>
      <w:bookmarkEnd w:id="8"/>
      <w:bookmarkEnd w:id="9"/>
      <w:bookmarkEnd w:id="10"/>
      <w:bookmarkEnd w:id="11"/>
    </w:p>
    <w:p w14:paraId="1CFAC5F0">
      <w:pPr>
        <w:spacing w:line="360" w:lineRule="auto"/>
        <w:ind w:firstLine="420" w:firstLineChars="200"/>
        <w:rPr>
          <w:rFonts w:ascii="宋体"/>
          <w:kern w:val="0"/>
          <w:szCs w:val="22"/>
        </w:rPr>
      </w:pPr>
      <w:r>
        <w:rPr>
          <w:rFonts w:ascii="宋体"/>
          <w:kern w:val="0"/>
          <w:szCs w:val="22"/>
        </w:rPr>
        <w:t>本文件规定了</w:t>
      </w:r>
      <w:r>
        <w:rPr>
          <w:rFonts w:hint="eastAsia" w:ascii="宋体"/>
          <w:kern w:val="0"/>
          <w:szCs w:val="22"/>
          <w:lang w:eastAsia="zh-CN"/>
        </w:rPr>
        <w:t>青馨茶</w:t>
      </w:r>
      <w:r>
        <w:rPr>
          <w:rFonts w:ascii="宋体"/>
          <w:kern w:val="0"/>
          <w:szCs w:val="22"/>
        </w:rPr>
        <w:t>的术语和定义、分级与实物标准样</w:t>
      </w:r>
      <w:r>
        <w:rPr>
          <w:rFonts w:hint="eastAsia" w:ascii="宋体"/>
          <w:kern w:val="0"/>
          <w:szCs w:val="22"/>
        </w:rPr>
        <w:t>品</w:t>
      </w:r>
      <w:r>
        <w:rPr>
          <w:rFonts w:ascii="宋体"/>
          <w:kern w:val="0"/>
          <w:szCs w:val="22"/>
        </w:rPr>
        <w:t>、要求、检验方法、试验规则、标志标签、包装、运输和贮存等要求</w:t>
      </w:r>
      <w:r>
        <w:rPr>
          <w:rFonts w:hint="eastAsia" w:ascii="宋体"/>
          <w:kern w:val="0"/>
          <w:szCs w:val="22"/>
        </w:rPr>
        <w:t>。</w:t>
      </w:r>
    </w:p>
    <w:p w14:paraId="05FDCE01">
      <w:pPr>
        <w:spacing w:line="360" w:lineRule="auto"/>
        <w:ind w:firstLine="420" w:firstLineChars="200"/>
        <w:rPr>
          <w:rFonts w:ascii="宋体"/>
          <w:kern w:val="0"/>
          <w:szCs w:val="22"/>
        </w:rPr>
      </w:pPr>
      <w:r>
        <w:rPr>
          <w:rFonts w:ascii="宋体"/>
          <w:kern w:val="0"/>
          <w:szCs w:val="22"/>
        </w:rPr>
        <w:t>本</w:t>
      </w:r>
      <w:r>
        <w:rPr>
          <w:rFonts w:hint="eastAsia" w:ascii="宋体"/>
          <w:kern w:val="0"/>
          <w:szCs w:val="22"/>
        </w:rPr>
        <w:t>文件</w:t>
      </w:r>
      <w:r>
        <w:rPr>
          <w:rFonts w:ascii="宋体"/>
          <w:kern w:val="0"/>
          <w:szCs w:val="22"/>
        </w:rPr>
        <w:t>适用于</w:t>
      </w:r>
      <w:r>
        <w:rPr>
          <w:rFonts w:hint="eastAsia" w:ascii="宋体"/>
          <w:kern w:val="0"/>
          <w:szCs w:val="22"/>
          <w:lang w:eastAsia="zh-CN"/>
        </w:rPr>
        <w:t>青馨茶</w:t>
      </w:r>
      <w:r>
        <w:rPr>
          <w:rFonts w:ascii="宋体"/>
          <w:kern w:val="0"/>
          <w:szCs w:val="22"/>
        </w:rPr>
        <w:t>。</w:t>
      </w:r>
    </w:p>
    <w:p w14:paraId="28972928">
      <w:pPr>
        <w:pStyle w:val="49"/>
        <w:spacing w:before="156" w:beforeLines="50" w:after="156" w:afterLines="50" w:line="360" w:lineRule="auto"/>
        <w:outlineLvl w:val="0"/>
        <w:rPr>
          <w:rFonts w:hAnsi="黑体" w:cs="黑体"/>
          <w:bCs/>
        </w:rPr>
      </w:pPr>
      <w:bookmarkStart w:id="12" w:name="_Toc338136916"/>
      <w:bookmarkStart w:id="13" w:name="_Toc19468"/>
      <w:bookmarkStart w:id="14" w:name="_Toc4413"/>
      <w:bookmarkStart w:id="15" w:name="_Toc331936082"/>
      <w:r>
        <w:rPr>
          <w:rFonts w:hint="eastAsia" w:hAnsi="黑体" w:cs="黑体"/>
          <w:bCs/>
        </w:rPr>
        <w:t>2 规范性引用文件</w:t>
      </w:r>
      <w:bookmarkEnd w:id="12"/>
      <w:bookmarkEnd w:id="13"/>
      <w:bookmarkEnd w:id="14"/>
      <w:bookmarkEnd w:id="15"/>
    </w:p>
    <w:p w14:paraId="347CE147">
      <w:pPr>
        <w:pStyle w:val="25"/>
        <w:spacing w:line="360" w:lineRule="auto"/>
        <w:rPr>
          <w:szCs w:val="22"/>
        </w:rPr>
      </w:pPr>
      <w:r>
        <w:rPr>
          <w:szCs w:val="22"/>
        </w:rPr>
        <w:t>下列文件对于本文件的应用是必不可少的。凡是注日期的引用文件，仅所注日期的版本适用于本文件。凡是不注日期的引用文件，其最新版本（包括所有的修改单）适用于本文件。</w:t>
      </w:r>
    </w:p>
    <w:p w14:paraId="162EA50B">
      <w:pPr>
        <w:widowControl/>
        <w:spacing w:line="360" w:lineRule="auto"/>
        <w:ind w:firstLine="420" w:firstLineChars="200"/>
        <w:rPr>
          <w:rFonts w:ascii="宋体"/>
          <w:kern w:val="0"/>
          <w:szCs w:val="22"/>
        </w:rPr>
      </w:pPr>
      <w:r>
        <w:rPr>
          <w:rFonts w:ascii="宋体"/>
          <w:kern w:val="0"/>
          <w:szCs w:val="22"/>
        </w:rPr>
        <w:t>GB/T 191 包装储运图示标志</w:t>
      </w:r>
    </w:p>
    <w:p w14:paraId="32263625">
      <w:pPr>
        <w:widowControl/>
        <w:spacing w:line="360" w:lineRule="auto"/>
        <w:ind w:firstLine="420" w:firstLineChars="200"/>
        <w:rPr>
          <w:rFonts w:ascii="宋体"/>
          <w:kern w:val="0"/>
          <w:szCs w:val="22"/>
        </w:rPr>
      </w:pPr>
      <w:r>
        <w:rPr>
          <w:rFonts w:ascii="宋体"/>
          <w:kern w:val="0"/>
          <w:szCs w:val="22"/>
        </w:rPr>
        <w:t>GB 2762 食品安全国家标准 食品中污染物限量</w:t>
      </w:r>
    </w:p>
    <w:p w14:paraId="6110A2C2">
      <w:pPr>
        <w:widowControl/>
        <w:spacing w:line="360" w:lineRule="auto"/>
        <w:ind w:firstLine="420" w:firstLineChars="200"/>
        <w:rPr>
          <w:rFonts w:ascii="宋体"/>
          <w:kern w:val="0"/>
          <w:szCs w:val="22"/>
        </w:rPr>
      </w:pPr>
      <w:r>
        <w:rPr>
          <w:rFonts w:ascii="宋体"/>
          <w:kern w:val="0"/>
          <w:szCs w:val="22"/>
        </w:rPr>
        <w:t>GB 2763 食品安全国家标准 食品中农药最大残留限量</w:t>
      </w:r>
    </w:p>
    <w:p w14:paraId="6BE08D1B">
      <w:pPr>
        <w:widowControl/>
        <w:spacing w:line="360" w:lineRule="auto"/>
        <w:ind w:firstLine="420" w:firstLineChars="200"/>
        <w:rPr>
          <w:rFonts w:ascii="宋体"/>
          <w:kern w:val="0"/>
          <w:szCs w:val="22"/>
        </w:rPr>
      </w:pPr>
      <w:r>
        <w:rPr>
          <w:rFonts w:ascii="宋体"/>
          <w:kern w:val="0"/>
          <w:szCs w:val="22"/>
        </w:rPr>
        <w:t>GB 5009.3 食品安全国家标准 食品中水分的测定</w:t>
      </w:r>
    </w:p>
    <w:p w14:paraId="38D04E90">
      <w:pPr>
        <w:widowControl/>
        <w:spacing w:line="360" w:lineRule="auto"/>
        <w:ind w:firstLine="420" w:firstLineChars="200"/>
        <w:rPr>
          <w:rFonts w:ascii="宋体"/>
          <w:kern w:val="0"/>
          <w:szCs w:val="22"/>
        </w:rPr>
      </w:pPr>
      <w:r>
        <w:rPr>
          <w:rFonts w:ascii="宋体"/>
          <w:kern w:val="0"/>
          <w:szCs w:val="22"/>
        </w:rPr>
        <w:t>GB 5009.4 食品安全国家标准 食品中灰分的测定</w:t>
      </w:r>
    </w:p>
    <w:p w14:paraId="763F11A3">
      <w:pPr>
        <w:pStyle w:val="4"/>
        <w:spacing w:line="360" w:lineRule="auto"/>
        <w:ind w:left="0" w:leftChars="0" w:firstLine="420" w:firstLineChars="200"/>
        <w:rPr>
          <w:rFonts w:ascii="宋体"/>
          <w:kern w:val="0"/>
          <w:szCs w:val="22"/>
        </w:rPr>
      </w:pPr>
      <w:r>
        <w:rPr>
          <w:rFonts w:ascii="宋体"/>
          <w:kern w:val="0"/>
          <w:szCs w:val="22"/>
        </w:rPr>
        <w:t>GB 5009.</w:t>
      </w:r>
      <w:r>
        <w:rPr>
          <w:rFonts w:hint="eastAsia" w:ascii="宋体"/>
          <w:kern w:val="0"/>
          <w:szCs w:val="22"/>
        </w:rPr>
        <w:t>14</w:t>
      </w:r>
      <w:r>
        <w:rPr>
          <w:rFonts w:ascii="宋体"/>
          <w:kern w:val="0"/>
          <w:szCs w:val="22"/>
        </w:rPr>
        <w:t xml:space="preserve"> 食品安全国家标准 食品中</w:t>
      </w:r>
      <w:r>
        <w:rPr>
          <w:rFonts w:hint="eastAsia" w:ascii="宋体"/>
          <w:kern w:val="0"/>
          <w:szCs w:val="22"/>
        </w:rPr>
        <w:t>锌</w:t>
      </w:r>
      <w:r>
        <w:rPr>
          <w:rFonts w:ascii="宋体"/>
          <w:kern w:val="0"/>
          <w:szCs w:val="22"/>
        </w:rPr>
        <w:t>的测定</w:t>
      </w:r>
    </w:p>
    <w:p w14:paraId="4D0031BE">
      <w:pPr>
        <w:spacing w:line="360" w:lineRule="auto"/>
        <w:ind w:firstLine="420" w:firstLineChars="200"/>
      </w:pPr>
      <w:r>
        <w:rPr>
          <w:rFonts w:ascii="宋体"/>
          <w:kern w:val="0"/>
          <w:szCs w:val="22"/>
        </w:rPr>
        <w:t>GB 5009.</w:t>
      </w:r>
      <w:r>
        <w:rPr>
          <w:rFonts w:hint="eastAsia" w:ascii="宋体"/>
          <w:kern w:val="0"/>
          <w:szCs w:val="22"/>
        </w:rPr>
        <w:t>93</w:t>
      </w:r>
      <w:r>
        <w:rPr>
          <w:rFonts w:ascii="宋体"/>
          <w:kern w:val="0"/>
          <w:szCs w:val="22"/>
        </w:rPr>
        <w:t xml:space="preserve"> 食品安全国家标准 食品中</w:t>
      </w:r>
      <w:r>
        <w:rPr>
          <w:rFonts w:hint="eastAsia" w:ascii="宋体"/>
          <w:kern w:val="0"/>
          <w:szCs w:val="22"/>
        </w:rPr>
        <w:t>硒</w:t>
      </w:r>
      <w:r>
        <w:rPr>
          <w:rFonts w:ascii="宋体"/>
          <w:kern w:val="0"/>
          <w:szCs w:val="22"/>
        </w:rPr>
        <w:t>的测定</w:t>
      </w:r>
    </w:p>
    <w:p w14:paraId="2793FF12">
      <w:pPr>
        <w:widowControl/>
        <w:spacing w:line="360" w:lineRule="auto"/>
        <w:ind w:firstLine="420" w:firstLineChars="200"/>
        <w:rPr>
          <w:rFonts w:ascii="宋体"/>
          <w:kern w:val="0"/>
          <w:szCs w:val="22"/>
        </w:rPr>
      </w:pPr>
      <w:r>
        <w:rPr>
          <w:rFonts w:ascii="宋体"/>
          <w:kern w:val="0"/>
          <w:szCs w:val="22"/>
        </w:rPr>
        <w:t>GB 7718 食品安全国家标准 预包装食品标签通则</w:t>
      </w:r>
    </w:p>
    <w:p w14:paraId="1811CA13">
      <w:pPr>
        <w:widowControl/>
        <w:spacing w:line="360" w:lineRule="auto"/>
        <w:ind w:firstLine="420" w:firstLineChars="200"/>
        <w:rPr>
          <w:rFonts w:ascii="宋体"/>
          <w:kern w:val="0"/>
          <w:szCs w:val="22"/>
        </w:rPr>
      </w:pPr>
      <w:r>
        <w:rPr>
          <w:rFonts w:ascii="宋体"/>
          <w:kern w:val="0"/>
          <w:szCs w:val="22"/>
        </w:rPr>
        <w:t>GB/T 8302 茶 取样</w:t>
      </w:r>
    </w:p>
    <w:p w14:paraId="10A9D0BC">
      <w:pPr>
        <w:widowControl/>
        <w:spacing w:line="360" w:lineRule="auto"/>
        <w:ind w:firstLine="420" w:firstLineChars="200"/>
        <w:rPr>
          <w:rFonts w:ascii="宋体"/>
          <w:kern w:val="0"/>
          <w:szCs w:val="22"/>
        </w:rPr>
      </w:pPr>
      <w:r>
        <w:rPr>
          <w:rFonts w:ascii="宋体"/>
          <w:kern w:val="0"/>
          <w:szCs w:val="22"/>
        </w:rPr>
        <w:t>GB/T 8303 茶 磨碎试样的制备及其干物质含量测定</w:t>
      </w:r>
    </w:p>
    <w:p w14:paraId="3C9AB30B">
      <w:pPr>
        <w:widowControl/>
        <w:spacing w:line="360" w:lineRule="auto"/>
        <w:ind w:firstLine="420" w:firstLineChars="200"/>
        <w:rPr>
          <w:rFonts w:ascii="宋体"/>
          <w:kern w:val="0"/>
          <w:szCs w:val="22"/>
        </w:rPr>
      </w:pPr>
      <w:r>
        <w:rPr>
          <w:rFonts w:ascii="宋体"/>
          <w:kern w:val="0"/>
          <w:szCs w:val="22"/>
        </w:rPr>
        <w:t>GB/T 8305 茶 水浸出物测定</w:t>
      </w:r>
    </w:p>
    <w:p w14:paraId="1BAFC718">
      <w:pPr>
        <w:widowControl/>
        <w:spacing w:line="360" w:lineRule="auto"/>
        <w:ind w:firstLine="420" w:firstLineChars="200"/>
        <w:rPr>
          <w:rFonts w:ascii="宋体"/>
          <w:kern w:val="0"/>
          <w:szCs w:val="22"/>
        </w:rPr>
      </w:pPr>
      <w:r>
        <w:rPr>
          <w:rFonts w:ascii="宋体"/>
          <w:kern w:val="0"/>
          <w:szCs w:val="22"/>
        </w:rPr>
        <w:t>GB/T 8310 茶 粗纤维测定</w:t>
      </w:r>
    </w:p>
    <w:p w14:paraId="5B777758">
      <w:pPr>
        <w:widowControl/>
        <w:spacing w:line="360" w:lineRule="auto"/>
        <w:ind w:firstLine="420" w:firstLineChars="200"/>
        <w:rPr>
          <w:rFonts w:ascii="宋体"/>
          <w:kern w:val="0"/>
          <w:szCs w:val="22"/>
        </w:rPr>
      </w:pPr>
      <w:r>
        <w:rPr>
          <w:rFonts w:ascii="宋体"/>
          <w:kern w:val="0"/>
          <w:szCs w:val="22"/>
        </w:rPr>
        <w:t>GB/T 8311 茶 粉末和碎茶含量测定</w:t>
      </w:r>
    </w:p>
    <w:p w14:paraId="18A4B3FC">
      <w:pPr>
        <w:widowControl/>
        <w:spacing w:line="360" w:lineRule="auto"/>
        <w:ind w:firstLine="420" w:firstLineChars="200"/>
        <w:rPr>
          <w:rFonts w:ascii="宋体"/>
          <w:kern w:val="0"/>
          <w:szCs w:val="22"/>
        </w:rPr>
      </w:pPr>
      <w:r>
        <w:rPr>
          <w:rFonts w:ascii="宋体"/>
          <w:kern w:val="0"/>
          <w:szCs w:val="22"/>
        </w:rPr>
        <w:t>GB 14881 食品安全国家标准 食品生产通用卫生规范</w:t>
      </w:r>
    </w:p>
    <w:p w14:paraId="1ECD2902">
      <w:pPr>
        <w:widowControl/>
        <w:spacing w:line="360" w:lineRule="auto"/>
        <w:ind w:firstLine="420" w:firstLineChars="200"/>
        <w:rPr>
          <w:rFonts w:ascii="宋体"/>
          <w:kern w:val="0"/>
          <w:szCs w:val="22"/>
        </w:rPr>
      </w:pPr>
      <w:r>
        <w:rPr>
          <w:rFonts w:ascii="宋体"/>
          <w:kern w:val="0"/>
          <w:szCs w:val="22"/>
        </w:rPr>
        <w:t>GB/T 14487 茶叶感官评审术语</w:t>
      </w:r>
    </w:p>
    <w:p w14:paraId="45920E4C">
      <w:pPr>
        <w:widowControl/>
        <w:spacing w:line="360" w:lineRule="auto"/>
        <w:ind w:firstLine="420" w:firstLineChars="200"/>
        <w:rPr>
          <w:rFonts w:ascii="宋体"/>
          <w:kern w:val="0"/>
          <w:szCs w:val="22"/>
        </w:rPr>
      </w:pPr>
      <w:r>
        <w:rPr>
          <w:rFonts w:ascii="宋体"/>
          <w:kern w:val="0"/>
          <w:szCs w:val="22"/>
        </w:rPr>
        <w:t>GB/T 18795 茶叶标准样品制备技术条件</w:t>
      </w:r>
    </w:p>
    <w:p w14:paraId="4005661B">
      <w:pPr>
        <w:widowControl/>
        <w:spacing w:line="360" w:lineRule="auto"/>
        <w:ind w:firstLine="420" w:firstLineChars="200"/>
        <w:rPr>
          <w:rFonts w:ascii="宋体"/>
          <w:kern w:val="0"/>
          <w:szCs w:val="22"/>
        </w:rPr>
      </w:pPr>
      <w:r>
        <w:rPr>
          <w:rFonts w:ascii="宋体"/>
          <w:kern w:val="0"/>
          <w:szCs w:val="22"/>
        </w:rPr>
        <w:t>GB 23350 限制商品过度包装要求 食品和化妆品</w:t>
      </w:r>
    </w:p>
    <w:p w14:paraId="5D95B44C">
      <w:pPr>
        <w:widowControl/>
        <w:spacing w:line="360" w:lineRule="auto"/>
        <w:ind w:firstLine="420" w:firstLineChars="200"/>
        <w:rPr>
          <w:rFonts w:ascii="宋体"/>
          <w:kern w:val="0"/>
          <w:szCs w:val="22"/>
        </w:rPr>
      </w:pPr>
      <w:r>
        <w:rPr>
          <w:rFonts w:ascii="宋体"/>
          <w:kern w:val="0"/>
          <w:szCs w:val="22"/>
        </w:rPr>
        <w:t>GB/T 23776 茶叶感官审评方法</w:t>
      </w:r>
    </w:p>
    <w:p w14:paraId="3BA090CB">
      <w:pPr>
        <w:widowControl/>
        <w:spacing w:line="360" w:lineRule="auto"/>
        <w:ind w:firstLine="420" w:firstLineChars="200"/>
        <w:rPr>
          <w:rFonts w:ascii="宋体"/>
          <w:kern w:val="0"/>
          <w:szCs w:val="22"/>
        </w:rPr>
      </w:pPr>
      <w:r>
        <w:rPr>
          <w:rFonts w:ascii="宋体"/>
          <w:kern w:val="0"/>
          <w:szCs w:val="22"/>
        </w:rPr>
        <w:t>GB/T 30375 茶叶贮存</w:t>
      </w:r>
    </w:p>
    <w:p w14:paraId="5C752311">
      <w:pPr>
        <w:widowControl/>
        <w:spacing w:line="360" w:lineRule="auto"/>
        <w:ind w:firstLine="420" w:firstLineChars="200"/>
        <w:rPr>
          <w:rFonts w:ascii="宋体"/>
          <w:kern w:val="0"/>
          <w:szCs w:val="22"/>
        </w:rPr>
      </w:pPr>
      <w:r>
        <w:rPr>
          <w:rFonts w:ascii="宋体"/>
          <w:kern w:val="0"/>
          <w:szCs w:val="22"/>
        </w:rPr>
        <w:t>GH/T 1070 茶叶包装通则</w:t>
      </w:r>
    </w:p>
    <w:p w14:paraId="07799BFE">
      <w:pPr>
        <w:widowControl/>
        <w:spacing w:line="360" w:lineRule="auto"/>
        <w:ind w:firstLine="420" w:firstLineChars="200"/>
        <w:rPr>
          <w:rFonts w:ascii="宋体"/>
          <w:kern w:val="0"/>
          <w:szCs w:val="22"/>
        </w:rPr>
      </w:pPr>
      <w:r>
        <w:rPr>
          <w:rFonts w:ascii="宋体"/>
          <w:kern w:val="0"/>
          <w:szCs w:val="22"/>
        </w:rPr>
        <w:t>JJF 1070 定量包装商品净含量计量检验规则</w:t>
      </w:r>
    </w:p>
    <w:p w14:paraId="4EEBA376">
      <w:pPr>
        <w:widowControl/>
        <w:spacing w:line="360" w:lineRule="auto"/>
        <w:ind w:firstLine="420" w:firstLineChars="200"/>
        <w:rPr>
          <w:rFonts w:ascii="宋体"/>
          <w:kern w:val="0"/>
          <w:szCs w:val="22"/>
        </w:rPr>
      </w:pPr>
      <w:r>
        <w:rPr>
          <w:rFonts w:ascii="宋体"/>
          <w:kern w:val="0"/>
          <w:szCs w:val="22"/>
        </w:rPr>
        <w:t>NY/T 1999 茶叶包装、运输和贮藏通则</w:t>
      </w:r>
    </w:p>
    <w:p w14:paraId="4D30B38F">
      <w:pPr>
        <w:pStyle w:val="4"/>
        <w:spacing w:line="360" w:lineRule="auto"/>
        <w:ind w:left="0" w:leftChars="0" w:firstLine="420" w:firstLineChars="200"/>
      </w:pPr>
      <w:r>
        <w:rPr>
          <w:rFonts w:hint="eastAsia" w:ascii="宋体" w:hAnsi="Times New Roman" w:eastAsia="宋体" w:cs="Times New Roman"/>
          <w:kern w:val="0"/>
          <w:sz w:val="21"/>
          <w:szCs w:val="22"/>
          <w:lang w:val="en-US" w:eastAsia="zh-CN" w:bidi="ar-SA"/>
        </w:rPr>
        <w:t>T/GZTSS XX  青馨茶加工技术规程</w:t>
      </w:r>
    </w:p>
    <w:p w14:paraId="083180F9">
      <w:pPr>
        <w:widowControl/>
        <w:spacing w:line="360" w:lineRule="auto"/>
        <w:ind w:firstLine="420" w:firstLineChars="200"/>
        <w:rPr>
          <w:rFonts w:ascii="宋体"/>
          <w:kern w:val="0"/>
          <w:szCs w:val="22"/>
        </w:rPr>
      </w:pPr>
      <w:bookmarkStart w:id="16" w:name="_Hlk87373494"/>
      <w:r>
        <w:rPr>
          <w:rFonts w:ascii="宋体"/>
          <w:kern w:val="0"/>
          <w:szCs w:val="22"/>
        </w:rPr>
        <w:t>国家质量监督检验检疫总局[2005]第75号令</w:t>
      </w:r>
      <w:bookmarkEnd w:id="16"/>
      <w:r>
        <w:rPr>
          <w:rFonts w:ascii="宋体"/>
          <w:kern w:val="0"/>
          <w:szCs w:val="22"/>
        </w:rPr>
        <w:t xml:space="preserve"> 《定量包装商品计量监督管理办法》</w:t>
      </w:r>
    </w:p>
    <w:p w14:paraId="758D6F42">
      <w:pPr>
        <w:pStyle w:val="49"/>
        <w:spacing w:before="156" w:beforeLines="50" w:after="156" w:afterLines="50" w:line="360" w:lineRule="auto"/>
        <w:outlineLvl w:val="0"/>
        <w:rPr>
          <w:rFonts w:hAnsi="黑体" w:cs="黑体"/>
          <w:bCs/>
        </w:rPr>
      </w:pPr>
      <w:bookmarkStart w:id="17" w:name="_Toc10321"/>
      <w:bookmarkStart w:id="18" w:name="_Toc12161"/>
      <w:r>
        <w:rPr>
          <w:rFonts w:hint="eastAsia" w:hAnsi="黑体" w:cs="黑体"/>
          <w:bCs/>
        </w:rPr>
        <w:t>3 术语和定义</w:t>
      </w:r>
      <w:bookmarkEnd w:id="17"/>
      <w:bookmarkEnd w:id="18"/>
    </w:p>
    <w:p w14:paraId="4AC8F201">
      <w:pPr>
        <w:widowControl/>
        <w:spacing w:line="360" w:lineRule="auto"/>
        <w:ind w:firstLine="420" w:firstLineChars="200"/>
        <w:rPr>
          <w:rFonts w:ascii="宋体"/>
          <w:kern w:val="0"/>
          <w:szCs w:val="22"/>
        </w:rPr>
      </w:pPr>
      <w:bookmarkStart w:id="19" w:name="_Toc653"/>
      <w:r>
        <w:rPr>
          <w:rFonts w:ascii="宋体"/>
          <w:kern w:val="0"/>
          <w:szCs w:val="22"/>
        </w:rPr>
        <w:t>GB/T 14487确定的以及下列术语和定义适用于本文件。</w:t>
      </w:r>
      <w:bookmarkEnd w:id="19"/>
    </w:p>
    <w:p w14:paraId="57F6CF1C">
      <w:pPr>
        <w:widowControl/>
        <w:spacing w:before="156" w:beforeLines="50" w:after="156" w:afterLines="50"/>
        <w:outlineLvl w:val="1"/>
        <w:rPr>
          <w:rFonts w:hint="default" w:ascii="黑体" w:hAnsi="黑体" w:eastAsia="黑体" w:cs="黑体"/>
          <w:bCs/>
          <w:kern w:val="0"/>
          <w:szCs w:val="22"/>
          <w:lang w:val="en-US" w:eastAsia="zh-CN"/>
        </w:rPr>
      </w:pPr>
      <w:bookmarkStart w:id="20" w:name="_Toc32095"/>
      <w:r>
        <w:rPr>
          <w:rFonts w:hint="eastAsia" w:ascii="黑体" w:hAnsi="黑体" w:eastAsia="黑体" w:cs="黑体"/>
          <w:bCs/>
          <w:kern w:val="0"/>
          <w:szCs w:val="22"/>
        </w:rPr>
        <w:t xml:space="preserve">3.1 </w:t>
      </w:r>
      <w:bookmarkEnd w:id="20"/>
      <w:r>
        <w:rPr>
          <w:rFonts w:hint="eastAsia" w:ascii="黑体" w:hAnsi="黑体" w:eastAsia="黑体" w:cs="黑体"/>
          <w:bCs/>
          <w:kern w:val="0"/>
          <w:szCs w:val="22"/>
          <w:lang w:val="en-US" w:eastAsia="zh-CN"/>
        </w:rPr>
        <w:t>青馨茶</w:t>
      </w:r>
    </w:p>
    <w:p w14:paraId="70171899">
      <w:pPr>
        <w:widowControl/>
        <w:spacing w:line="360" w:lineRule="auto"/>
        <w:ind w:firstLine="420" w:firstLineChars="200"/>
        <w:rPr>
          <w:rFonts w:ascii="宋体"/>
          <w:kern w:val="0"/>
          <w:szCs w:val="22"/>
        </w:rPr>
      </w:pPr>
      <w:bookmarkStart w:id="21" w:name="_Toc30858"/>
      <w:r>
        <w:rPr>
          <w:rFonts w:hint="eastAsia" w:ascii="宋体"/>
          <w:kern w:val="0"/>
          <w:szCs w:val="22"/>
        </w:rPr>
        <w:t>指以适制</w:t>
      </w:r>
      <w:r>
        <w:rPr>
          <w:rFonts w:hint="eastAsia" w:ascii="宋体"/>
          <w:kern w:val="0"/>
          <w:szCs w:val="22"/>
          <w:lang w:val="en-US" w:eastAsia="zh-CN"/>
        </w:rPr>
        <w:t>青</w:t>
      </w:r>
      <w:r>
        <w:rPr>
          <w:rFonts w:hint="eastAsia" w:ascii="宋体"/>
          <w:kern w:val="0"/>
          <w:szCs w:val="22"/>
        </w:rPr>
        <w:t>茶的茶树品种</w:t>
      </w:r>
      <w:r>
        <w:rPr>
          <w:rFonts w:hint="eastAsia" w:ascii="宋体"/>
          <w:kern w:val="0"/>
          <w:szCs w:val="22"/>
          <w:lang w:val="en-US" w:eastAsia="zh-CN"/>
        </w:rPr>
        <w:t>一芽二、三叶及同等嫩度开面叶或对夹叶</w:t>
      </w:r>
      <w:r>
        <w:rPr>
          <w:rFonts w:hint="eastAsia" w:ascii="宋体"/>
          <w:kern w:val="0"/>
          <w:szCs w:val="22"/>
        </w:rPr>
        <w:t>为原料，按T/GZTSS xx生产，符合本文件要求的产品。</w:t>
      </w:r>
      <w:bookmarkEnd w:id="21"/>
    </w:p>
    <w:p w14:paraId="71FE4BF8">
      <w:pPr>
        <w:pStyle w:val="49"/>
        <w:spacing w:before="156" w:beforeLines="50" w:after="156" w:afterLines="50" w:line="360" w:lineRule="auto"/>
        <w:outlineLvl w:val="0"/>
        <w:rPr>
          <w:rFonts w:hAnsi="黑体" w:cs="黑体"/>
          <w:bCs/>
        </w:rPr>
      </w:pPr>
      <w:bookmarkStart w:id="22" w:name="_Toc27538"/>
      <w:bookmarkStart w:id="23" w:name="_Toc3202"/>
      <w:r>
        <w:rPr>
          <w:rFonts w:hint="eastAsia" w:hAnsi="黑体" w:cs="黑体"/>
          <w:bCs/>
        </w:rPr>
        <w:t>4 分级</w:t>
      </w:r>
      <w:r>
        <w:rPr>
          <w:rFonts w:hint="eastAsia" w:hAnsi="黑体" w:cs="黑体"/>
          <w:bCs/>
          <w:lang w:val="en-US" w:eastAsia="zh-CN"/>
        </w:rPr>
        <w:t>与</w:t>
      </w:r>
      <w:r>
        <w:rPr>
          <w:rFonts w:hint="eastAsia" w:hAnsi="黑体" w:cs="黑体"/>
          <w:bCs/>
        </w:rPr>
        <w:t>实物标准样</w:t>
      </w:r>
      <w:bookmarkEnd w:id="22"/>
      <w:bookmarkEnd w:id="23"/>
    </w:p>
    <w:p w14:paraId="171709B5">
      <w:pPr>
        <w:widowControl/>
        <w:spacing w:before="156" w:beforeLines="50" w:after="156" w:afterLines="50"/>
        <w:outlineLvl w:val="1"/>
        <w:rPr>
          <w:rFonts w:ascii="黑体" w:hAnsi="黑体" w:eastAsia="黑体" w:cs="黑体"/>
          <w:bCs/>
          <w:kern w:val="0"/>
          <w:szCs w:val="22"/>
        </w:rPr>
      </w:pPr>
      <w:bookmarkStart w:id="24" w:name="_Toc11926"/>
      <w:r>
        <w:rPr>
          <w:rFonts w:hint="eastAsia" w:ascii="黑体" w:hAnsi="黑体" w:eastAsia="黑体" w:cs="黑体"/>
          <w:bCs/>
          <w:kern w:val="0"/>
          <w:szCs w:val="22"/>
        </w:rPr>
        <w:t>4.1分级</w:t>
      </w:r>
      <w:bookmarkEnd w:id="24"/>
    </w:p>
    <w:p w14:paraId="69C2E49C">
      <w:pPr>
        <w:widowControl/>
        <w:spacing w:line="360" w:lineRule="auto"/>
        <w:ind w:firstLine="420" w:firstLineChars="200"/>
        <w:rPr>
          <w:rFonts w:ascii="宋体"/>
          <w:kern w:val="0"/>
          <w:szCs w:val="22"/>
        </w:rPr>
      </w:pPr>
      <w:bookmarkStart w:id="25" w:name="_Toc29734"/>
      <w:r>
        <w:rPr>
          <w:rFonts w:ascii="宋体"/>
          <w:kern w:val="0"/>
          <w:szCs w:val="22"/>
        </w:rPr>
        <w:t>按产品质量分为特级</w:t>
      </w:r>
      <w:r>
        <w:rPr>
          <w:rFonts w:hint="eastAsia" w:ascii="宋体"/>
          <w:kern w:val="0"/>
          <w:szCs w:val="22"/>
          <w:lang w:eastAsia="zh-CN"/>
        </w:rPr>
        <w:t>、</w:t>
      </w:r>
      <w:r>
        <w:rPr>
          <w:rFonts w:ascii="宋体"/>
          <w:kern w:val="0"/>
          <w:szCs w:val="22"/>
        </w:rPr>
        <w:t>一级</w:t>
      </w:r>
      <w:r>
        <w:rPr>
          <w:rFonts w:hint="eastAsia" w:ascii="宋体"/>
          <w:kern w:val="0"/>
          <w:szCs w:val="22"/>
          <w:lang w:eastAsia="zh-CN"/>
        </w:rPr>
        <w:t>、</w:t>
      </w:r>
      <w:r>
        <w:rPr>
          <w:rFonts w:hint="eastAsia" w:ascii="宋体"/>
          <w:kern w:val="0"/>
          <w:szCs w:val="22"/>
          <w:lang w:val="en-US" w:eastAsia="zh-CN"/>
        </w:rPr>
        <w:t>二级</w:t>
      </w:r>
      <w:r>
        <w:rPr>
          <w:rFonts w:ascii="宋体"/>
          <w:kern w:val="0"/>
          <w:szCs w:val="22"/>
        </w:rPr>
        <w:t>。</w:t>
      </w:r>
      <w:bookmarkEnd w:id="25"/>
    </w:p>
    <w:p w14:paraId="48252AA1">
      <w:pPr>
        <w:widowControl/>
        <w:spacing w:before="156" w:beforeLines="50" w:after="156" w:afterLines="50"/>
        <w:outlineLvl w:val="1"/>
        <w:rPr>
          <w:rFonts w:ascii="黑体" w:hAnsi="黑体" w:eastAsia="黑体" w:cs="黑体"/>
          <w:bCs/>
          <w:kern w:val="0"/>
          <w:szCs w:val="22"/>
        </w:rPr>
      </w:pPr>
      <w:bookmarkStart w:id="26" w:name="_Toc3793"/>
      <w:r>
        <w:rPr>
          <w:rFonts w:hint="eastAsia" w:ascii="黑体" w:hAnsi="黑体" w:eastAsia="黑体" w:cs="黑体"/>
          <w:bCs/>
          <w:kern w:val="0"/>
          <w:szCs w:val="22"/>
        </w:rPr>
        <w:t>4.2实物标准样</w:t>
      </w:r>
      <w:bookmarkEnd w:id="26"/>
    </w:p>
    <w:p w14:paraId="0E6ABDE9">
      <w:pPr>
        <w:widowControl/>
        <w:spacing w:line="360" w:lineRule="auto"/>
        <w:ind w:firstLine="420" w:firstLineChars="200"/>
        <w:rPr>
          <w:rFonts w:ascii="宋体"/>
          <w:kern w:val="0"/>
          <w:szCs w:val="22"/>
        </w:rPr>
      </w:pPr>
      <w:bookmarkStart w:id="27" w:name="_Toc30507"/>
      <w:r>
        <w:rPr>
          <w:rFonts w:hint="eastAsia" w:ascii="宋体"/>
          <w:kern w:val="0"/>
          <w:szCs w:val="22"/>
        </w:rPr>
        <w:t>产品的每一等级均应设实物标准样，为品质的最低界限，</w:t>
      </w:r>
      <w:r>
        <w:rPr>
          <w:rFonts w:ascii="宋体"/>
          <w:kern w:val="0"/>
          <w:szCs w:val="22"/>
        </w:rPr>
        <w:t>每</w:t>
      </w:r>
      <w:r>
        <w:rPr>
          <w:rFonts w:hint="eastAsia" w:ascii="宋体"/>
          <w:kern w:val="0"/>
          <w:szCs w:val="22"/>
          <w:lang w:val="en-US" w:eastAsia="zh-CN"/>
        </w:rPr>
        <w:t>3</w:t>
      </w:r>
      <w:r>
        <w:rPr>
          <w:rFonts w:ascii="宋体"/>
          <w:kern w:val="0"/>
          <w:szCs w:val="22"/>
        </w:rPr>
        <w:t>年更换一次，实物标准样的制备</w:t>
      </w:r>
      <w:r>
        <w:rPr>
          <w:rFonts w:hint="eastAsia" w:ascii="宋体"/>
          <w:kern w:val="0"/>
          <w:szCs w:val="22"/>
        </w:rPr>
        <w:t>及存储</w:t>
      </w:r>
      <w:r>
        <w:rPr>
          <w:rFonts w:ascii="宋体"/>
          <w:kern w:val="0"/>
          <w:szCs w:val="22"/>
        </w:rPr>
        <w:t>应符合GB/T 18795的规定。</w:t>
      </w:r>
      <w:bookmarkEnd w:id="27"/>
    </w:p>
    <w:p w14:paraId="6758723F">
      <w:pPr>
        <w:pStyle w:val="49"/>
        <w:spacing w:before="156" w:beforeLines="50" w:after="156" w:afterLines="50" w:line="360" w:lineRule="auto"/>
        <w:outlineLvl w:val="0"/>
        <w:rPr>
          <w:rFonts w:hAnsi="黑体" w:cs="黑体"/>
          <w:bCs/>
        </w:rPr>
      </w:pPr>
      <w:bookmarkStart w:id="28" w:name="_Toc26042"/>
      <w:bookmarkStart w:id="29" w:name="_Toc11725"/>
      <w:r>
        <w:rPr>
          <w:rFonts w:hint="eastAsia" w:hAnsi="黑体" w:cs="黑体"/>
          <w:bCs/>
        </w:rPr>
        <w:t>5 要求</w:t>
      </w:r>
      <w:bookmarkEnd w:id="28"/>
      <w:bookmarkEnd w:id="29"/>
    </w:p>
    <w:p w14:paraId="76D6FCE9">
      <w:pPr>
        <w:widowControl/>
        <w:spacing w:before="156" w:beforeLines="50" w:after="156" w:afterLines="50"/>
        <w:outlineLvl w:val="1"/>
        <w:rPr>
          <w:rFonts w:ascii="黑体" w:hAnsi="黑体" w:eastAsia="黑体" w:cs="黑体"/>
          <w:bCs/>
          <w:kern w:val="0"/>
          <w:szCs w:val="22"/>
        </w:rPr>
      </w:pPr>
      <w:bookmarkStart w:id="30" w:name="_Toc28973"/>
      <w:r>
        <w:rPr>
          <w:rFonts w:hint="eastAsia" w:ascii="黑体" w:hAnsi="黑体" w:eastAsia="黑体" w:cs="黑体"/>
          <w:bCs/>
          <w:kern w:val="0"/>
          <w:szCs w:val="22"/>
        </w:rPr>
        <w:t>5.1 基本要求</w:t>
      </w:r>
      <w:bookmarkEnd w:id="30"/>
    </w:p>
    <w:p w14:paraId="70984ABC">
      <w:pPr>
        <w:widowControl/>
        <w:spacing w:line="360" w:lineRule="auto"/>
        <w:ind w:firstLine="420" w:firstLineChars="200"/>
        <w:rPr>
          <w:rFonts w:ascii="宋体"/>
          <w:kern w:val="0"/>
          <w:szCs w:val="22"/>
        </w:rPr>
      </w:pPr>
      <w:bookmarkStart w:id="31" w:name="_Toc8099"/>
      <w:r>
        <w:rPr>
          <w:rFonts w:ascii="宋体"/>
          <w:kern w:val="0"/>
          <w:szCs w:val="22"/>
        </w:rPr>
        <w:t>具有正常</w:t>
      </w:r>
      <w:r>
        <w:rPr>
          <w:rFonts w:hint="eastAsia" w:ascii="宋体"/>
          <w:kern w:val="0"/>
          <w:szCs w:val="22"/>
          <w:lang w:val="en-US" w:eastAsia="zh-CN"/>
        </w:rPr>
        <w:t>青</w:t>
      </w:r>
      <w:r>
        <w:rPr>
          <w:rFonts w:hint="eastAsia" w:ascii="宋体"/>
          <w:kern w:val="0"/>
          <w:szCs w:val="22"/>
        </w:rPr>
        <w:t>茶</w:t>
      </w:r>
      <w:r>
        <w:rPr>
          <w:rFonts w:ascii="宋体"/>
          <w:kern w:val="0"/>
          <w:szCs w:val="22"/>
        </w:rPr>
        <w:t>的色、香、味，不含非茶类夹杂物，不着色，不含添加剂，无异味、无劣变。</w:t>
      </w:r>
      <w:bookmarkEnd w:id="31"/>
    </w:p>
    <w:p w14:paraId="1E63A231">
      <w:pPr>
        <w:widowControl/>
        <w:spacing w:before="156" w:beforeLines="50" w:after="156" w:afterLines="50"/>
        <w:outlineLvl w:val="1"/>
        <w:rPr>
          <w:rFonts w:ascii="黑体" w:hAnsi="黑体" w:eastAsia="黑体" w:cs="黑体"/>
          <w:bCs/>
          <w:kern w:val="0"/>
          <w:szCs w:val="22"/>
        </w:rPr>
      </w:pPr>
      <w:bookmarkStart w:id="32" w:name="_Toc24382"/>
      <w:r>
        <w:rPr>
          <w:rFonts w:hint="eastAsia" w:ascii="黑体" w:hAnsi="黑体" w:eastAsia="黑体" w:cs="黑体"/>
          <w:bCs/>
          <w:kern w:val="0"/>
          <w:szCs w:val="22"/>
        </w:rPr>
        <w:t>5.2 感官品质</w:t>
      </w:r>
      <w:bookmarkEnd w:id="32"/>
    </w:p>
    <w:p w14:paraId="13F8BEB2">
      <w:pPr>
        <w:widowControl/>
        <w:spacing w:line="360" w:lineRule="auto"/>
        <w:ind w:firstLine="420" w:firstLineChars="200"/>
        <w:rPr>
          <w:rFonts w:ascii="宋体"/>
          <w:kern w:val="0"/>
          <w:szCs w:val="22"/>
        </w:rPr>
      </w:pPr>
      <w:bookmarkStart w:id="33" w:name="_Toc18211"/>
      <w:r>
        <w:rPr>
          <w:rFonts w:ascii="宋体"/>
          <w:kern w:val="0"/>
          <w:szCs w:val="22"/>
        </w:rPr>
        <w:t>各等级产品的感官品质应符合表2</w:t>
      </w:r>
      <w:r>
        <w:rPr>
          <w:rFonts w:hint="eastAsia" w:ascii="宋体"/>
          <w:kern w:val="0"/>
          <w:szCs w:val="22"/>
        </w:rPr>
        <w:t>的规定</w:t>
      </w:r>
      <w:r>
        <w:rPr>
          <w:rFonts w:ascii="宋体"/>
          <w:kern w:val="0"/>
          <w:szCs w:val="22"/>
        </w:rPr>
        <w:t>。</w:t>
      </w:r>
      <w:bookmarkEnd w:id="33"/>
    </w:p>
    <w:p w14:paraId="5A337213">
      <w:pPr>
        <w:widowControl/>
        <w:tabs>
          <w:tab w:val="center" w:pos="4201"/>
          <w:tab w:val="right" w:leader="dot" w:pos="9298"/>
        </w:tabs>
        <w:autoSpaceDE w:val="0"/>
        <w:autoSpaceDN w:val="0"/>
        <w:spacing w:line="360" w:lineRule="auto"/>
        <w:jc w:val="center"/>
        <w:rPr>
          <w:b/>
          <w:bCs/>
          <w:kern w:val="0"/>
          <w:szCs w:val="21"/>
        </w:rPr>
      </w:pPr>
      <w:r>
        <w:rPr>
          <w:rFonts w:hint="eastAsia"/>
          <w:b/>
          <w:bCs/>
          <w:kern w:val="0"/>
          <w:szCs w:val="21"/>
        </w:rPr>
        <w:t>表2 感官要求</w:t>
      </w:r>
    </w:p>
    <w:tbl>
      <w:tblPr>
        <w:tblStyle w:val="36"/>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73"/>
        <w:gridCol w:w="2096"/>
        <w:gridCol w:w="1410"/>
        <w:gridCol w:w="1680"/>
        <w:gridCol w:w="1755"/>
        <w:gridCol w:w="2340"/>
      </w:tblGrid>
      <w:tr w14:paraId="56CC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exact"/>
        </w:trPr>
        <w:tc>
          <w:tcPr>
            <w:tcW w:w="673" w:type="dxa"/>
            <w:tcBorders>
              <w:top w:val="single" w:color="auto" w:sz="4" w:space="0"/>
              <w:left w:val="single" w:color="auto" w:sz="4" w:space="0"/>
              <w:bottom w:val="single" w:color="auto" w:sz="4" w:space="0"/>
              <w:right w:val="single" w:color="auto" w:sz="4" w:space="0"/>
            </w:tcBorders>
            <w:vAlign w:val="center"/>
          </w:tcPr>
          <w:p w14:paraId="026CF247">
            <w:pPr>
              <w:widowControl/>
              <w:tabs>
                <w:tab w:val="center" w:pos="4201"/>
                <w:tab w:val="right" w:leader="dot" w:pos="9298"/>
              </w:tabs>
              <w:autoSpaceDE w:val="0"/>
              <w:autoSpaceDN w:val="0"/>
              <w:jc w:val="center"/>
              <w:rPr>
                <w:b/>
                <w:bCs/>
                <w:kern w:val="0"/>
                <w:sz w:val="18"/>
                <w:szCs w:val="18"/>
              </w:rPr>
            </w:pPr>
            <w:r>
              <w:rPr>
                <w:rFonts w:hint="eastAsia"/>
                <w:b/>
                <w:bCs/>
                <w:kern w:val="0"/>
                <w:sz w:val="18"/>
                <w:szCs w:val="18"/>
              </w:rPr>
              <w:t>级别</w:t>
            </w:r>
          </w:p>
        </w:tc>
        <w:tc>
          <w:tcPr>
            <w:tcW w:w="2096" w:type="dxa"/>
            <w:tcBorders>
              <w:top w:val="single" w:color="auto" w:sz="4" w:space="0"/>
              <w:left w:val="single" w:color="auto" w:sz="4" w:space="0"/>
              <w:bottom w:val="single" w:color="auto" w:sz="4" w:space="0"/>
              <w:right w:val="single" w:color="auto" w:sz="4" w:space="0"/>
            </w:tcBorders>
            <w:vAlign w:val="center"/>
          </w:tcPr>
          <w:p w14:paraId="48C4F8EB">
            <w:pPr>
              <w:widowControl/>
              <w:tabs>
                <w:tab w:val="center" w:pos="4201"/>
                <w:tab w:val="right" w:leader="dot" w:pos="9298"/>
              </w:tabs>
              <w:autoSpaceDE w:val="0"/>
              <w:autoSpaceDN w:val="0"/>
              <w:jc w:val="center"/>
              <w:rPr>
                <w:b/>
                <w:bCs/>
                <w:kern w:val="0"/>
                <w:sz w:val="18"/>
                <w:szCs w:val="18"/>
              </w:rPr>
            </w:pPr>
            <w:r>
              <w:rPr>
                <w:rFonts w:hint="eastAsia"/>
                <w:b/>
                <w:bCs/>
                <w:kern w:val="0"/>
                <w:sz w:val="18"/>
                <w:szCs w:val="18"/>
              </w:rPr>
              <w:t>外形</w:t>
            </w:r>
          </w:p>
        </w:tc>
        <w:tc>
          <w:tcPr>
            <w:tcW w:w="1410" w:type="dxa"/>
            <w:tcBorders>
              <w:top w:val="single" w:color="auto" w:sz="4" w:space="0"/>
              <w:left w:val="single" w:color="auto" w:sz="4" w:space="0"/>
              <w:bottom w:val="single" w:color="auto" w:sz="4" w:space="0"/>
              <w:right w:val="single" w:color="auto" w:sz="4" w:space="0"/>
            </w:tcBorders>
            <w:vAlign w:val="center"/>
          </w:tcPr>
          <w:p w14:paraId="6D264B27">
            <w:pPr>
              <w:widowControl/>
              <w:tabs>
                <w:tab w:val="center" w:pos="4201"/>
                <w:tab w:val="right" w:leader="dot" w:pos="9298"/>
              </w:tabs>
              <w:autoSpaceDE w:val="0"/>
              <w:autoSpaceDN w:val="0"/>
              <w:jc w:val="center"/>
              <w:rPr>
                <w:b/>
                <w:bCs/>
                <w:kern w:val="0"/>
                <w:sz w:val="18"/>
                <w:szCs w:val="18"/>
              </w:rPr>
            </w:pPr>
            <w:r>
              <w:rPr>
                <w:rFonts w:hint="eastAsia"/>
                <w:b/>
                <w:bCs/>
                <w:kern w:val="0"/>
                <w:sz w:val="18"/>
                <w:szCs w:val="18"/>
              </w:rPr>
              <w:t>香气</w:t>
            </w:r>
          </w:p>
        </w:tc>
        <w:tc>
          <w:tcPr>
            <w:tcW w:w="1680" w:type="dxa"/>
            <w:tcBorders>
              <w:top w:val="single" w:color="auto" w:sz="4" w:space="0"/>
              <w:left w:val="single" w:color="auto" w:sz="4" w:space="0"/>
              <w:bottom w:val="single" w:color="auto" w:sz="4" w:space="0"/>
              <w:right w:val="single" w:color="auto" w:sz="4" w:space="0"/>
            </w:tcBorders>
            <w:vAlign w:val="center"/>
          </w:tcPr>
          <w:p w14:paraId="4873FCCB">
            <w:pPr>
              <w:widowControl/>
              <w:tabs>
                <w:tab w:val="center" w:pos="4201"/>
                <w:tab w:val="right" w:leader="dot" w:pos="9298"/>
              </w:tabs>
              <w:autoSpaceDE w:val="0"/>
              <w:autoSpaceDN w:val="0"/>
              <w:jc w:val="center"/>
              <w:rPr>
                <w:b/>
                <w:bCs/>
                <w:kern w:val="0"/>
                <w:sz w:val="18"/>
                <w:szCs w:val="18"/>
              </w:rPr>
            </w:pPr>
            <w:r>
              <w:rPr>
                <w:rFonts w:hint="eastAsia"/>
                <w:b/>
                <w:bCs/>
                <w:kern w:val="0"/>
                <w:sz w:val="18"/>
                <w:szCs w:val="18"/>
              </w:rPr>
              <w:t>汤色</w:t>
            </w:r>
          </w:p>
        </w:tc>
        <w:tc>
          <w:tcPr>
            <w:tcW w:w="1755" w:type="dxa"/>
            <w:tcBorders>
              <w:top w:val="single" w:color="auto" w:sz="4" w:space="0"/>
              <w:left w:val="single" w:color="auto" w:sz="4" w:space="0"/>
              <w:bottom w:val="single" w:color="auto" w:sz="4" w:space="0"/>
              <w:right w:val="single" w:color="auto" w:sz="4" w:space="0"/>
            </w:tcBorders>
            <w:vAlign w:val="center"/>
          </w:tcPr>
          <w:p w14:paraId="5346E0F2">
            <w:pPr>
              <w:widowControl/>
              <w:tabs>
                <w:tab w:val="center" w:pos="4201"/>
                <w:tab w:val="right" w:leader="dot" w:pos="9298"/>
              </w:tabs>
              <w:autoSpaceDE w:val="0"/>
              <w:autoSpaceDN w:val="0"/>
              <w:jc w:val="center"/>
              <w:rPr>
                <w:b/>
                <w:bCs/>
                <w:kern w:val="0"/>
                <w:sz w:val="18"/>
                <w:szCs w:val="18"/>
              </w:rPr>
            </w:pPr>
            <w:r>
              <w:rPr>
                <w:rFonts w:hint="eastAsia"/>
                <w:b/>
                <w:bCs/>
                <w:kern w:val="0"/>
                <w:sz w:val="18"/>
                <w:szCs w:val="18"/>
              </w:rPr>
              <w:t>滋味</w:t>
            </w:r>
          </w:p>
        </w:tc>
        <w:tc>
          <w:tcPr>
            <w:tcW w:w="2340" w:type="dxa"/>
            <w:tcBorders>
              <w:top w:val="single" w:color="auto" w:sz="4" w:space="0"/>
              <w:left w:val="single" w:color="auto" w:sz="4" w:space="0"/>
              <w:bottom w:val="single" w:color="auto" w:sz="4" w:space="0"/>
              <w:right w:val="single" w:color="auto" w:sz="4" w:space="0"/>
            </w:tcBorders>
            <w:vAlign w:val="center"/>
          </w:tcPr>
          <w:p w14:paraId="71FE586F">
            <w:pPr>
              <w:widowControl/>
              <w:tabs>
                <w:tab w:val="center" w:pos="4201"/>
                <w:tab w:val="right" w:leader="dot" w:pos="9298"/>
              </w:tabs>
              <w:autoSpaceDE w:val="0"/>
              <w:autoSpaceDN w:val="0"/>
              <w:jc w:val="center"/>
              <w:rPr>
                <w:b/>
                <w:bCs/>
                <w:kern w:val="0"/>
                <w:sz w:val="18"/>
                <w:szCs w:val="18"/>
              </w:rPr>
            </w:pPr>
            <w:r>
              <w:rPr>
                <w:rFonts w:hint="eastAsia"/>
                <w:b/>
                <w:bCs/>
                <w:kern w:val="0"/>
                <w:sz w:val="18"/>
                <w:szCs w:val="18"/>
              </w:rPr>
              <w:t>叶底</w:t>
            </w:r>
          </w:p>
        </w:tc>
      </w:tr>
      <w:tr w14:paraId="0EF5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99" w:hRule="exact"/>
        </w:trPr>
        <w:tc>
          <w:tcPr>
            <w:tcW w:w="673" w:type="dxa"/>
            <w:tcBorders>
              <w:top w:val="single" w:color="auto" w:sz="4" w:space="0"/>
              <w:left w:val="single" w:color="auto" w:sz="4" w:space="0"/>
              <w:bottom w:val="single" w:color="auto" w:sz="4" w:space="0"/>
              <w:right w:val="single" w:color="auto" w:sz="4" w:space="0"/>
            </w:tcBorders>
            <w:vAlign w:val="center"/>
          </w:tcPr>
          <w:p w14:paraId="3399C6B9">
            <w:pPr>
              <w:widowControl/>
              <w:tabs>
                <w:tab w:val="center" w:pos="4201"/>
                <w:tab w:val="right" w:leader="dot" w:pos="9298"/>
              </w:tabs>
              <w:autoSpaceDE w:val="0"/>
              <w:autoSpaceDN w:val="0"/>
              <w:jc w:val="center"/>
              <w:rPr>
                <w:kern w:val="0"/>
                <w:sz w:val="18"/>
                <w:szCs w:val="18"/>
              </w:rPr>
            </w:pPr>
            <w:r>
              <w:rPr>
                <w:kern w:val="0"/>
                <w:sz w:val="18"/>
                <w:szCs w:val="18"/>
              </w:rPr>
              <w:t>特级</w:t>
            </w:r>
          </w:p>
        </w:tc>
        <w:tc>
          <w:tcPr>
            <w:tcW w:w="2096" w:type="dxa"/>
            <w:tcBorders>
              <w:top w:val="single" w:color="auto" w:sz="4" w:space="0"/>
              <w:left w:val="single" w:color="auto" w:sz="4" w:space="0"/>
              <w:bottom w:val="single" w:color="auto" w:sz="4" w:space="0"/>
              <w:right w:val="single" w:color="auto" w:sz="4" w:space="0"/>
            </w:tcBorders>
            <w:vAlign w:val="center"/>
          </w:tcPr>
          <w:p w14:paraId="6D6EDCA6">
            <w:pPr>
              <w:widowControl/>
              <w:tabs>
                <w:tab w:val="center" w:pos="4201"/>
                <w:tab w:val="right" w:leader="dot" w:pos="9298"/>
              </w:tabs>
              <w:autoSpaceDE w:val="0"/>
              <w:autoSpaceDN w:val="0"/>
              <w:rPr>
                <w:rFonts w:hint="default" w:eastAsia="宋体"/>
                <w:kern w:val="0"/>
                <w:sz w:val="18"/>
                <w:szCs w:val="18"/>
                <w:lang w:val="en-US" w:eastAsia="zh-CN"/>
              </w:rPr>
            </w:pPr>
            <w:r>
              <w:rPr>
                <w:rFonts w:hint="eastAsia"/>
                <w:kern w:val="0"/>
                <w:sz w:val="18"/>
                <w:szCs w:val="18"/>
                <w:lang w:val="en-US" w:eastAsia="zh-CN"/>
              </w:rPr>
              <w:t>自然卷缩，绿褐，匀整</w:t>
            </w:r>
          </w:p>
        </w:tc>
        <w:tc>
          <w:tcPr>
            <w:tcW w:w="1410" w:type="dxa"/>
            <w:tcBorders>
              <w:top w:val="single" w:color="auto" w:sz="4" w:space="0"/>
              <w:left w:val="single" w:color="auto" w:sz="4" w:space="0"/>
              <w:bottom w:val="single" w:color="auto" w:sz="4" w:space="0"/>
              <w:right w:val="single" w:color="auto" w:sz="4" w:space="0"/>
            </w:tcBorders>
            <w:vAlign w:val="center"/>
          </w:tcPr>
          <w:p w14:paraId="7DCF9398">
            <w:pPr>
              <w:widowControl/>
              <w:tabs>
                <w:tab w:val="center" w:pos="4201"/>
                <w:tab w:val="right" w:leader="dot" w:pos="9298"/>
              </w:tabs>
              <w:autoSpaceDE w:val="0"/>
              <w:autoSpaceDN w:val="0"/>
              <w:jc w:val="center"/>
              <w:rPr>
                <w:rFonts w:hint="eastAsia" w:eastAsia="宋体"/>
                <w:kern w:val="0"/>
                <w:sz w:val="18"/>
                <w:szCs w:val="18"/>
                <w:lang w:eastAsia="zh-CN"/>
              </w:rPr>
            </w:pPr>
            <w:r>
              <w:rPr>
                <w:rFonts w:hint="eastAsia"/>
                <w:kern w:val="0"/>
                <w:sz w:val="18"/>
                <w:szCs w:val="18"/>
                <w:lang w:val="en-US" w:eastAsia="zh-CN"/>
              </w:rPr>
              <w:t>花</w:t>
            </w:r>
            <w:r>
              <w:rPr>
                <w:rFonts w:hint="eastAsia"/>
                <w:kern w:val="0"/>
                <w:sz w:val="18"/>
                <w:szCs w:val="18"/>
              </w:rPr>
              <w:t>香</w:t>
            </w:r>
            <w:r>
              <w:rPr>
                <w:rFonts w:hint="eastAsia"/>
                <w:kern w:val="0"/>
                <w:sz w:val="18"/>
                <w:szCs w:val="18"/>
                <w:lang w:val="en-US" w:eastAsia="zh-CN"/>
              </w:rPr>
              <w:t>高</w:t>
            </w:r>
            <w:r>
              <w:rPr>
                <w:rFonts w:hint="eastAsia"/>
                <w:kern w:val="0"/>
                <w:sz w:val="18"/>
                <w:szCs w:val="18"/>
              </w:rPr>
              <w:t>，清</w:t>
            </w:r>
            <w:r>
              <w:rPr>
                <w:rFonts w:hint="eastAsia"/>
                <w:kern w:val="0"/>
                <w:sz w:val="18"/>
                <w:szCs w:val="18"/>
                <w:lang w:val="en-US" w:eastAsia="zh-CN"/>
              </w:rPr>
              <w:t>雅</w:t>
            </w:r>
          </w:p>
        </w:tc>
        <w:tc>
          <w:tcPr>
            <w:tcW w:w="1680" w:type="dxa"/>
            <w:tcBorders>
              <w:top w:val="single" w:color="auto" w:sz="4" w:space="0"/>
              <w:left w:val="single" w:color="auto" w:sz="4" w:space="0"/>
              <w:bottom w:val="single" w:color="auto" w:sz="4" w:space="0"/>
              <w:right w:val="single" w:color="auto" w:sz="4" w:space="0"/>
            </w:tcBorders>
            <w:vAlign w:val="center"/>
          </w:tcPr>
          <w:p w14:paraId="40AEE57F">
            <w:pPr>
              <w:widowControl/>
              <w:tabs>
                <w:tab w:val="center" w:pos="4201"/>
                <w:tab w:val="right" w:leader="dot" w:pos="9298"/>
              </w:tabs>
              <w:autoSpaceDE w:val="0"/>
              <w:autoSpaceDN w:val="0"/>
              <w:jc w:val="center"/>
              <w:rPr>
                <w:kern w:val="0"/>
                <w:sz w:val="18"/>
                <w:szCs w:val="18"/>
              </w:rPr>
            </w:pPr>
            <w:r>
              <w:rPr>
                <w:rFonts w:hint="eastAsia"/>
                <w:kern w:val="0"/>
                <w:sz w:val="18"/>
                <w:szCs w:val="18"/>
                <w:lang w:val="en-US" w:eastAsia="zh-CN"/>
              </w:rPr>
              <w:t>蜜绿，</w:t>
            </w:r>
            <w:r>
              <w:rPr>
                <w:rFonts w:hint="eastAsia"/>
                <w:kern w:val="0"/>
                <w:sz w:val="18"/>
                <w:szCs w:val="18"/>
              </w:rPr>
              <w:t>明亮</w:t>
            </w:r>
          </w:p>
        </w:tc>
        <w:tc>
          <w:tcPr>
            <w:tcW w:w="1755" w:type="dxa"/>
            <w:tcBorders>
              <w:top w:val="single" w:color="auto" w:sz="4" w:space="0"/>
              <w:left w:val="single" w:color="auto" w:sz="4" w:space="0"/>
              <w:bottom w:val="single" w:color="auto" w:sz="4" w:space="0"/>
              <w:right w:val="single" w:color="auto" w:sz="4" w:space="0"/>
            </w:tcBorders>
            <w:vAlign w:val="center"/>
          </w:tcPr>
          <w:p w14:paraId="50760F29">
            <w:pPr>
              <w:widowControl/>
              <w:tabs>
                <w:tab w:val="center" w:pos="4201"/>
                <w:tab w:val="right" w:leader="dot" w:pos="9298"/>
              </w:tabs>
              <w:autoSpaceDE w:val="0"/>
              <w:autoSpaceDN w:val="0"/>
              <w:jc w:val="center"/>
              <w:rPr>
                <w:rFonts w:hint="eastAsia" w:eastAsia="宋体"/>
                <w:kern w:val="0"/>
                <w:sz w:val="18"/>
                <w:szCs w:val="18"/>
                <w:lang w:eastAsia="zh-CN"/>
              </w:rPr>
            </w:pPr>
            <w:r>
              <w:rPr>
                <w:rFonts w:hint="eastAsia"/>
                <w:kern w:val="0"/>
                <w:sz w:val="18"/>
                <w:szCs w:val="18"/>
              </w:rPr>
              <w:t>醇爽，</w:t>
            </w:r>
            <w:r>
              <w:rPr>
                <w:rFonts w:hint="eastAsia"/>
                <w:kern w:val="0"/>
                <w:sz w:val="18"/>
                <w:szCs w:val="18"/>
                <w:lang w:val="en-US" w:eastAsia="zh-CN"/>
              </w:rPr>
              <w:t>花</w:t>
            </w:r>
            <w:r>
              <w:rPr>
                <w:rFonts w:hint="eastAsia"/>
                <w:kern w:val="0"/>
                <w:sz w:val="18"/>
                <w:szCs w:val="18"/>
              </w:rPr>
              <w:t>味</w:t>
            </w:r>
            <w:r>
              <w:rPr>
                <w:rFonts w:hint="eastAsia"/>
                <w:kern w:val="0"/>
                <w:sz w:val="18"/>
                <w:szCs w:val="18"/>
                <w:lang w:val="en-US" w:eastAsia="zh-CN"/>
              </w:rPr>
              <w:t>显</w:t>
            </w:r>
          </w:p>
        </w:tc>
        <w:tc>
          <w:tcPr>
            <w:tcW w:w="2340" w:type="dxa"/>
            <w:tcBorders>
              <w:top w:val="single" w:color="auto" w:sz="4" w:space="0"/>
              <w:left w:val="single" w:color="auto" w:sz="4" w:space="0"/>
              <w:bottom w:val="single" w:color="auto" w:sz="4" w:space="0"/>
              <w:right w:val="single" w:color="auto" w:sz="4" w:space="0"/>
            </w:tcBorders>
            <w:vAlign w:val="center"/>
          </w:tcPr>
          <w:p w14:paraId="38C897A3">
            <w:pPr>
              <w:widowControl/>
              <w:tabs>
                <w:tab w:val="center" w:pos="4201"/>
                <w:tab w:val="right" w:leader="dot" w:pos="9298"/>
              </w:tabs>
              <w:autoSpaceDE w:val="0"/>
              <w:autoSpaceDN w:val="0"/>
              <w:jc w:val="center"/>
              <w:rPr>
                <w:rFonts w:hint="default" w:eastAsia="宋体"/>
                <w:kern w:val="0"/>
                <w:sz w:val="18"/>
                <w:szCs w:val="18"/>
                <w:lang w:val="en-US" w:eastAsia="zh-CN"/>
              </w:rPr>
            </w:pPr>
            <w:r>
              <w:rPr>
                <w:rFonts w:hint="eastAsia"/>
                <w:kern w:val="0"/>
                <w:sz w:val="18"/>
                <w:szCs w:val="18"/>
                <w:lang w:val="en-US" w:eastAsia="zh-CN"/>
              </w:rPr>
              <w:t>软</w:t>
            </w:r>
            <w:r>
              <w:rPr>
                <w:rFonts w:hint="eastAsia"/>
                <w:kern w:val="0"/>
                <w:sz w:val="18"/>
                <w:szCs w:val="18"/>
              </w:rPr>
              <w:t>亮</w:t>
            </w:r>
            <w:r>
              <w:rPr>
                <w:rFonts w:hint="eastAsia"/>
                <w:kern w:val="0"/>
                <w:sz w:val="18"/>
                <w:szCs w:val="18"/>
                <w:lang w:eastAsia="zh-CN"/>
              </w:rPr>
              <w:t>，</w:t>
            </w:r>
            <w:r>
              <w:rPr>
                <w:rFonts w:hint="eastAsia"/>
                <w:kern w:val="0"/>
                <w:sz w:val="18"/>
                <w:szCs w:val="18"/>
                <w:lang w:val="en-US" w:eastAsia="zh-CN"/>
              </w:rPr>
              <w:t>绿叶红边显</w:t>
            </w:r>
          </w:p>
        </w:tc>
      </w:tr>
      <w:tr w14:paraId="0E5E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0" w:hRule="exact"/>
        </w:trPr>
        <w:tc>
          <w:tcPr>
            <w:tcW w:w="673" w:type="dxa"/>
            <w:tcBorders>
              <w:top w:val="single" w:color="auto" w:sz="4" w:space="0"/>
              <w:left w:val="single" w:color="auto" w:sz="4" w:space="0"/>
              <w:bottom w:val="single" w:color="auto" w:sz="4" w:space="0"/>
              <w:right w:val="single" w:color="auto" w:sz="4" w:space="0"/>
            </w:tcBorders>
            <w:vAlign w:val="center"/>
          </w:tcPr>
          <w:p w14:paraId="6E6E9462">
            <w:pPr>
              <w:widowControl/>
              <w:tabs>
                <w:tab w:val="center" w:pos="4201"/>
                <w:tab w:val="right" w:leader="dot" w:pos="9298"/>
              </w:tabs>
              <w:autoSpaceDE w:val="0"/>
              <w:autoSpaceDN w:val="0"/>
              <w:jc w:val="center"/>
              <w:rPr>
                <w:kern w:val="0"/>
                <w:sz w:val="18"/>
                <w:szCs w:val="18"/>
              </w:rPr>
            </w:pPr>
            <w:r>
              <w:rPr>
                <w:kern w:val="0"/>
                <w:sz w:val="18"/>
                <w:szCs w:val="18"/>
              </w:rPr>
              <w:t>一级</w:t>
            </w:r>
          </w:p>
        </w:tc>
        <w:tc>
          <w:tcPr>
            <w:tcW w:w="2096" w:type="dxa"/>
            <w:tcBorders>
              <w:top w:val="single" w:color="auto" w:sz="4" w:space="0"/>
              <w:left w:val="single" w:color="auto" w:sz="4" w:space="0"/>
              <w:bottom w:val="single" w:color="auto" w:sz="4" w:space="0"/>
              <w:right w:val="single" w:color="auto" w:sz="4" w:space="0"/>
            </w:tcBorders>
            <w:vAlign w:val="center"/>
          </w:tcPr>
          <w:p w14:paraId="6F9DE0EF">
            <w:pPr>
              <w:widowControl/>
              <w:tabs>
                <w:tab w:val="center" w:pos="4201"/>
                <w:tab w:val="right" w:leader="dot" w:pos="9298"/>
              </w:tabs>
              <w:autoSpaceDE w:val="0"/>
              <w:autoSpaceDN w:val="0"/>
              <w:rPr>
                <w:kern w:val="0"/>
                <w:sz w:val="18"/>
                <w:szCs w:val="18"/>
              </w:rPr>
            </w:pPr>
            <w:r>
              <w:rPr>
                <w:rFonts w:hint="eastAsia"/>
                <w:kern w:val="0"/>
                <w:sz w:val="18"/>
                <w:szCs w:val="18"/>
                <w:lang w:val="en-US" w:eastAsia="zh-CN"/>
              </w:rPr>
              <w:t>自然卷缩，青褐，匀整</w:t>
            </w:r>
          </w:p>
        </w:tc>
        <w:tc>
          <w:tcPr>
            <w:tcW w:w="1410" w:type="dxa"/>
            <w:tcBorders>
              <w:top w:val="single" w:color="auto" w:sz="4" w:space="0"/>
              <w:left w:val="single" w:color="auto" w:sz="4" w:space="0"/>
              <w:bottom w:val="single" w:color="auto" w:sz="4" w:space="0"/>
              <w:right w:val="single" w:color="auto" w:sz="4" w:space="0"/>
            </w:tcBorders>
            <w:vAlign w:val="center"/>
          </w:tcPr>
          <w:p w14:paraId="12B5EFA0">
            <w:pPr>
              <w:widowControl/>
              <w:tabs>
                <w:tab w:val="center" w:pos="4201"/>
                <w:tab w:val="right" w:leader="dot" w:pos="9298"/>
              </w:tabs>
              <w:autoSpaceDE w:val="0"/>
              <w:autoSpaceDN w:val="0"/>
              <w:jc w:val="center"/>
              <w:rPr>
                <w:kern w:val="0"/>
                <w:sz w:val="18"/>
                <w:szCs w:val="18"/>
              </w:rPr>
            </w:pPr>
            <w:r>
              <w:rPr>
                <w:rFonts w:hint="eastAsia"/>
                <w:kern w:val="0"/>
                <w:sz w:val="18"/>
                <w:szCs w:val="18"/>
                <w:lang w:val="en-US" w:eastAsia="zh-CN"/>
              </w:rPr>
              <w:t>花</w:t>
            </w:r>
            <w:r>
              <w:rPr>
                <w:rFonts w:hint="eastAsia"/>
                <w:kern w:val="0"/>
                <w:sz w:val="18"/>
                <w:szCs w:val="18"/>
              </w:rPr>
              <w:t>香</w:t>
            </w:r>
            <w:r>
              <w:rPr>
                <w:rFonts w:hint="eastAsia"/>
                <w:kern w:val="0"/>
                <w:sz w:val="18"/>
                <w:szCs w:val="18"/>
                <w:lang w:val="en-US" w:eastAsia="zh-CN"/>
              </w:rPr>
              <w:t>显</w:t>
            </w:r>
          </w:p>
        </w:tc>
        <w:tc>
          <w:tcPr>
            <w:tcW w:w="1680" w:type="dxa"/>
            <w:tcBorders>
              <w:top w:val="single" w:color="auto" w:sz="4" w:space="0"/>
              <w:left w:val="single" w:color="auto" w:sz="4" w:space="0"/>
              <w:bottom w:val="single" w:color="auto" w:sz="4" w:space="0"/>
              <w:right w:val="single" w:color="auto" w:sz="4" w:space="0"/>
            </w:tcBorders>
            <w:vAlign w:val="center"/>
          </w:tcPr>
          <w:p w14:paraId="6DC00ED4">
            <w:pPr>
              <w:widowControl/>
              <w:tabs>
                <w:tab w:val="center" w:pos="4201"/>
                <w:tab w:val="right" w:leader="dot" w:pos="9298"/>
              </w:tabs>
              <w:autoSpaceDE w:val="0"/>
              <w:autoSpaceDN w:val="0"/>
              <w:jc w:val="center"/>
              <w:rPr>
                <w:kern w:val="0"/>
                <w:sz w:val="18"/>
                <w:szCs w:val="18"/>
              </w:rPr>
            </w:pPr>
            <w:r>
              <w:rPr>
                <w:rFonts w:hint="eastAsia"/>
                <w:kern w:val="0"/>
                <w:sz w:val="18"/>
                <w:szCs w:val="18"/>
                <w:lang w:val="en-US" w:eastAsia="zh-CN"/>
              </w:rPr>
              <w:t>蜜黄或橙黄，</w:t>
            </w:r>
            <w:r>
              <w:rPr>
                <w:rFonts w:hint="eastAsia"/>
                <w:kern w:val="0"/>
                <w:sz w:val="18"/>
                <w:szCs w:val="18"/>
              </w:rPr>
              <w:t>明亮</w:t>
            </w:r>
          </w:p>
        </w:tc>
        <w:tc>
          <w:tcPr>
            <w:tcW w:w="1755" w:type="dxa"/>
            <w:tcBorders>
              <w:top w:val="single" w:color="auto" w:sz="4" w:space="0"/>
              <w:left w:val="single" w:color="auto" w:sz="4" w:space="0"/>
              <w:bottom w:val="single" w:color="auto" w:sz="4" w:space="0"/>
              <w:right w:val="single" w:color="auto" w:sz="4" w:space="0"/>
            </w:tcBorders>
            <w:vAlign w:val="center"/>
          </w:tcPr>
          <w:p w14:paraId="46C2EBDE">
            <w:pPr>
              <w:widowControl/>
              <w:tabs>
                <w:tab w:val="center" w:pos="4201"/>
                <w:tab w:val="right" w:leader="dot" w:pos="9298"/>
              </w:tabs>
              <w:autoSpaceDE w:val="0"/>
              <w:autoSpaceDN w:val="0"/>
              <w:jc w:val="center"/>
              <w:rPr>
                <w:kern w:val="0"/>
                <w:sz w:val="18"/>
                <w:szCs w:val="18"/>
              </w:rPr>
            </w:pPr>
            <w:r>
              <w:rPr>
                <w:rFonts w:hint="eastAsia"/>
                <w:kern w:val="0"/>
                <w:sz w:val="18"/>
                <w:szCs w:val="18"/>
                <w:lang w:val="en-US" w:eastAsia="zh-CN"/>
              </w:rPr>
              <w:t>较</w:t>
            </w:r>
            <w:r>
              <w:rPr>
                <w:rFonts w:hint="eastAsia"/>
                <w:kern w:val="0"/>
                <w:sz w:val="18"/>
                <w:szCs w:val="18"/>
              </w:rPr>
              <w:t>醇爽，</w:t>
            </w:r>
            <w:r>
              <w:rPr>
                <w:rFonts w:hint="eastAsia"/>
                <w:kern w:val="0"/>
                <w:sz w:val="18"/>
                <w:szCs w:val="18"/>
                <w:lang w:val="en-US" w:eastAsia="zh-CN"/>
              </w:rPr>
              <w:t>有花</w:t>
            </w:r>
            <w:r>
              <w:rPr>
                <w:rFonts w:hint="eastAsia"/>
                <w:kern w:val="0"/>
                <w:sz w:val="18"/>
                <w:szCs w:val="18"/>
              </w:rPr>
              <w:t>味</w:t>
            </w:r>
          </w:p>
        </w:tc>
        <w:tc>
          <w:tcPr>
            <w:tcW w:w="2340" w:type="dxa"/>
            <w:tcBorders>
              <w:top w:val="single" w:color="auto" w:sz="4" w:space="0"/>
              <w:left w:val="single" w:color="auto" w:sz="4" w:space="0"/>
              <w:bottom w:val="single" w:color="auto" w:sz="4" w:space="0"/>
              <w:right w:val="single" w:color="auto" w:sz="4" w:space="0"/>
            </w:tcBorders>
            <w:vAlign w:val="center"/>
          </w:tcPr>
          <w:p w14:paraId="36827ACD">
            <w:pPr>
              <w:widowControl/>
              <w:tabs>
                <w:tab w:val="center" w:pos="4201"/>
                <w:tab w:val="right" w:leader="dot" w:pos="9298"/>
              </w:tabs>
              <w:autoSpaceDE w:val="0"/>
              <w:autoSpaceDN w:val="0"/>
              <w:jc w:val="center"/>
              <w:rPr>
                <w:kern w:val="0"/>
                <w:sz w:val="18"/>
                <w:szCs w:val="18"/>
              </w:rPr>
            </w:pPr>
            <w:r>
              <w:rPr>
                <w:rFonts w:hint="eastAsia"/>
                <w:kern w:val="0"/>
                <w:sz w:val="18"/>
                <w:szCs w:val="18"/>
                <w:lang w:val="en-US" w:eastAsia="zh-CN"/>
              </w:rPr>
              <w:t>软</w:t>
            </w:r>
            <w:r>
              <w:rPr>
                <w:rFonts w:hint="eastAsia"/>
                <w:kern w:val="0"/>
                <w:sz w:val="18"/>
                <w:szCs w:val="18"/>
              </w:rPr>
              <w:t>亮</w:t>
            </w:r>
            <w:r>
              <w:rPr>
                <w:rFonts w:hint="eastAsia"/>
                <w:kern w:val="0"/>
                <w:sz w:val="18"/>
                <w:szCs w:val="18"/>
                <w:lang w:eastAsia="zh-CN"/>
              </w:rPr>
              <w:t>，</w:t>
            </w:r>
            <w:r>
              <w:rPr>
                <w:rFonts w:hint="eastAsia"/>
                <w:kern w:val="0"/>
                <w:sz w:val="18"/>
                <w:szCs w:val="18"/>
                <w:lang w:val="en-US" w:eastAsia="zh-CN"/>
              </w:rPr>
              <w:t>有绿叶红边</w:t>
            </w:r>
          </w:p>
        </w:tc>
      </w:tr>
      <w:tr w14:paraId="5D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0" w:hRule="exact"/>
        </w:trPr>
        <w:tc>
          <w:tcPr>
            <w:tcW w:w="673" w:type="dxa"/>
            <w:tcBorders>
              <w:top w:val="single" w:color="auto" w:sz="4" w:space="0"/>
              <w:left w:val="single" w:color="auto" w:sz="4" w:space="0"/>
              <w:bottom w:val="single" w:color="auto" w:sz="4" w:space="0"/>
              <w:right w:val="single" w:color="auto" w:sz="4" w:space="0"/>
            </w:tcBorders>
            <w:vAlign w:val="center"/>
          </w:tcPr>
          <w:p w14:paraId="116F803C">
            <w:pPr>
              <w:widowControl/>
              <w:tabs>
                <w:tab w:val="center" w:pos="4201"/>
                <w:tab w:val="right" w:leader="dot" w:pos="9298"/>
              </w:tabs>
              <w:autoSpaceDE w:val="0"/>
              <w:autoSpaceDN w:val="0"/>
              <w:jc w:val="center"/>
              <w:rPr>
                <w:rFonts w:hint="default" w:eastAsia="宋体"/>
                <w:kern w:val="0"/>
                <w:sz w:val="18"/>
                <w:szCs w:val="18"/>
                <w:lang w:val="en-US" w:eastAsia="zh-CN"/>
              </w:rPr>
            </w:pPr>
            <w:bookmarkStart w:id="34" w:name="_Toc17476"/>
            <w:r>
              <w:rPr>
                <w:rFonts w:hint="eastAsia"/>
                <w:kern w:val="0"/>
                <w:sz w:val="18"/>
                <w:szCs w:val="18"/>
                <w:lang w:val="en-US" w:eastAsia="zh-CN"/>
              </w:rPr>
              <w:t>二级</w:t>
            </w:r>
          </w:p>
        </w:tc>
        <w:tc>
          <w:tcPr>
            <w:tcW w:w="2096" w:type="dxa"/>
            <w:tcBorders>
              <w:top w:val="single" w:color="auto" w:sz="4" w:space="0"/>
              <w:left w:val="single" w:color="auto" w:sz="4" w:space="0"/>
              <w:bottom w:val="single" w:color="auto" w:sz="4" w:space="0"/>
              <w:right w:val="single" w:color="auto" w:sz="4" w:space="0"/>
            </w:tcBorders>
            <w:shd w:val="clear" w:color="auto" w:fill="auto"/>
            <w:vAlign w:val="center"/>
          </w:tcPr>
          <w:p w14:paraId="1A104E7C">
            <w:pPr>
              <w:widowControl/>
              <w:tabs>
                <w:tab w:val="center" w:pos="4201"/>
                <w:tab w:val="right" w:leader="dot" w:pos="9298"/>
              </w:tabs>
              <w:autoSpaceDE w:val="0"/>
              <w:autoSpaceDN w:val="0"/>
              <w:rPr>
                <w:rFonts w:hint="eastAsia" w:ascii="Times New Roman" w:hAnsi="Times New Roman" w:eastAsia="宋体" w:cs="Times New Roman"/>
                <w:kern w:val="0"/>
                <w:sz w:val="18"/>
                <w:szCs w:val="18"/>
                <w:lang w:val="en-US" w:eastAsia="zh-CN" w:bidi="ar-SA"/>
              </w:rPr>
            </w:pPr>
            <w:r>
              <w:rPr>
                <w:rFonts w:hint="eastAsia"/>
                <w:kern w:val="0"/>
                <w:sz w:val="18"/>
                <w:szCs w:val="18"/>
                <w:lang w:val="en-US" w:eastAsia="zh-CN"/>
              </w:rPr>
              <w:t>自然卷缩，青褐，尚匀</w:t>
            </w:r>
          </w:p>
        </w:tc>
        <w:tc>
          <w:tcPr>
            <w:tcW w:w="1410" w:type="dxa"/>
            <w:tcBorders>
              <w:top w:val="single" w:color="auto" w:sz="4" w:space="0"/>
              <w:left w:val="single" w:color="auto" w:sz="4" w:space="0"/>
              <w:bottom w:val="single" w:color="auto" w:sz="4" w:space="0"/>
              <w:right w:val="single" w:color="auto" w:sz="4" w:space="0"/>
            </w:tcBorders>
            <w:vAlign w:val="center"/>
          </w:tcPr>
          <w:p w14:paraId="65DE7267">
            <w:pPr>
              <w:widowControl/>
              <w:tabs>
                <w:tab w:val="center" w:pos="4201"/>
                <w:tab w:val="right" w:leader="dot" w:pos="9298"/>
              </w:tabs>
              <w:autoSpaceDE w:val="0"/>
              <w:autoSpaceDN w:val="0"/>
              <w:jc w:val="center"/>
              <w:rPr>
                <w:rFonts w:hint="default"/>
                <w:kern w:val="0"/>
                <w:sz w:val="18"/>
                <w:szCs w:val="18"/>
                <w:lang w:val="en-US" w:eastAsia="zh-CN"/>
              </w:rPr>
            </w:pPr>
            <w:r>
              <w:rPr>
                <w:rFonts w:hint="eastAsia"/>
                <w:kern w:val="0"/>
                <w:sz w:val="18"/>
                <w:szCs w:val="18"/>
                <w:lang w:val="en-US" w:eastAsia="zh-CN"/>
              </w:rPr>
              <w:t>有花果香</w:t>
            </w:r>
          </w:p>
        </w:tc>
        <w:tc>
          <w:tcPr>
            <w:tcW w:w="1680" w:type="dxa"/>
            <w:tcBorders>
              <w:top w:val="single" w:color="auto" w:sz="4" w:space="0"/>
              <w:left w:val="single" w:color="auto" w:sz="4" w:space="0"/>
              <w:bottom w:val="single" w:color="auto" w:sz="4" w:space="0"/>
              <w:right w:val="single" w:color="auto" w:sz="4" w:space="0"/>
            </w:tcBorders>
            <w:vAlign w:val="center"/>
          </w:tcPr>
          <w:p w14:paraId="4F6857A0">
            <w:pPr>
              <w:widowControl/>
              <w:tabs>
                <w:tab w:val="center" w:pos="4201"/>
                <w:tab w:val="right" w:leader="dot" w:pos="9298"/>
              </w:tabs>
              <w:autoSpaceDE w:val="0"/>
              <w:autoSpaceDN w:val="0"/>
              <w:jc w:val="center"/>
              <w:rPr>
                <w:rFonts w:hint="default"/>
                <w:kern w:val="0"/>
                <w:sz w:val="18"/>
                <w:szCs w:val="18"/>
                <w:lang w:val="en-US" w:eastAsia="zh-CN"/>
              </w:rPr>
            </w:pPr>
            <w:r>
              <w:rPr>
                <w:rFonts w:hint="eastAsia"/>
                <w:kern w:val="0"/>
                <w:sz w:val="18"/>
                <w:szCs w:val="18"/>
                <w:lang w:val="en-US" w:eastAsia="zh-CN"/>
              </w:rPr>
              <w:t>黄亮</w:t>
            </w:r>
          </w:p>
        </w:tc>
        <w:tc>
          <w:tcPr>
            <w:tcW w:w="1755" w:type="dxa"/>
            <w:tcBorders>
              <w:top w:val="single" w:color="auto" w:sz="4" w:space="0"/>
              <w:left w:val="single" w:color="auto" w:sz="4" w:space="0"/>
              <w:bottom w:val="single" w:color="auto" w:sz="4" w:space="0"/>
              <w:right w:val="single" w:color="auto" w:sz="4" w:space="0"/>
            </w:tcBorders>
            <w:vAlign w:val="center"/>
          </w:tcPr>
          <w:p w14:paraId="6C7420E7">
            <w:pPr>
              <w:widowControl/>
              <w:tabs>
                <w:tab w:val="center" w:pos="4201"/>
                <w:tab w:val="right" w:leader="dot" w:pos="9298"/>
              </w:tabs>
              <w:autoSpaceDE w:val="0"/>
              <w:autoSpaceDN w:val="0"/>
              <w:jc w:val="center"/>
              <w:rPr>
                <w:rFonts w:hint="default"/>
                <w:kern w:val="0"/>
                <w:sz w:val="18"/>
                <w:szCs w:val="18"/>
                <w:lang w:val="en-US" w:eastAsia="zh-CN"/>
              </w:rPr>
            </w:pPr>
            <w:r>
              <w:rPr>
                <w:rFonts w:hint="eastAsia"/>
                <w:kern w:val="0"/>
                <w:sz w:val="18"/>
                <w:szCs w:val="18"/>
                <w:lang w:val="en-US" w:eastAsia="zh-CN"/>
              </w:rPr>
              <w:t>醇正</w:t>
            </w:r>
          </w:p>
        </w:tc>
        <w:tc>
          <w:tcPr>
            <w:tcW w:w="2340" w:type="dxa"/>
            <w:tcBorders>
              <w:top w:val="single" w:color="auto" w:sz="4" w:space="0"/>
              <w:left w:val="single" w:color="auto" w:sz="4" w:space="0"/>
              <w:bottom w:val="single" w:color="auto" w:sz="4" w:space="0"/>
              <w:right w:val="single" w:color="auto" w:sz="4" w:space="0"/>
            </w:tcBorders>
            <w:vAlign w:val="center"/>
          </w:tcPr>
          <w:p w14:paraId="159FCE6E">
            <w:pPr>
              <w:widowControl/>
              <w:tabs>
                <w:tab w:val="center" w:pos="4201"/>
                <w:tab w:val="right" w:leader="dot" w:pos="9298"/>
              </w:tabs>
              <w:autoSpaceDE w:val="0"/>
              <w:autoSpaceDN w:val="0"/>
              <w:jc w:val="center"/>
              <w:rPr>
                <w:rFonts w:hint="default"/>
                <w:kern w:val="0"/>
                <w:sz w:val="18"/>
                <w:szCs w:val="18"/>
                <w:lang w:val="en-US" w:eastAsia="zh-CN"/>
              </w:rPr>
            </w:pPr>
            <w:r>
              <w:rPr>
                <w:rFonts w:hint="eastAsia"/>
                <w:kern w:val="0"/>
                <w:sz w:val="18"/>
                <w:szCs w:val="18"/>
                <w:lang w:val="en-US" w:eastAsia="zh-CN"/>
              </w:rPr>
              <w:t>尚软亮</w:t>
            </w:r>
          </w:p>
        </w:tc>
      </w:tr>
    </w:tbl>
    <w:p w14:paraId="00ED2850">
      <w:pPr>
        <w:widowControl/>
        <w:spacing w:before="156" w:beforeLines="50" w:after="156" w:afterLines="50"/>
        <w:outlineLvl w:val="1"/>
        <w:rPr>
          <w:rFonts w:ascii="黑体" w:hAnsi="黑体" w:eastAsia="黑体" w:cs="黑体"/>
          <w:bCs/>
          <w:kern w:val="0"/>
          <w:szCs w:val="22"/>
        </w:rPr>
      </w:pPr>
      <w:r>
        <w:rPr>
          <w:rFonts w:hint="eastAsia" w:ascii="黑体" w:hAnsi="黑体" w:eastAsia="黑体" w:cs="黑体"/>
          <w:bCs/>
          <w:kern w:val="0"/>
          <w:szCs w:val="22"/>
        </w:rPr>
        <w:t>5.3理化指标</w:t>
      </w:r>
      <w:bookmarkEnd w:id="34"/>
    </w:p>
    <w:p w14:paraId="3641215B">
      <w:pPr>
        <w:widowControl/>
        <w:spacing w:line="360" w:lineRule="auto"/>
        <w:ind w:firstLine="420" w:firstLineChars="200"/>
        <w:rPr>
          <w:rFonts w:ascii="宋体"/>
          <w:kern w:val="0"/>
          <w:szCs w:val="22"/>
        </w:rPr>
      </w:pPr>
      <w:bookmarkStart w:id="35" w:name="_Toc29603"/>
      <w:r>
        <w:rPr>
          <w:rFonts w:ascii="宋体"/>
          <w:kern w:val="0"/>
          <w:szCs w:val="22"/>
        </w:rPr>
        <w:t>理化指标应符合表3的</w:t>
      </w:r>
      <w:r>
        <w:rPr>
          <w:rFonts w:hint="eastAsia" w:ascii="宋体"/>
          <w:kern w:val="0"/>
          <w:szCs w:val="22"/>
        </w:rPr>
        <w:t>规</w:t>
      </w:r>
      <w:r>
        <w:rPr>
          <w:rFonts w:ascii="宋体"/>
          <w:kern w:val="0"/>
          <w:szCs w:val="22"/>
        </w:rPr>
        <w:t>定。</w:t>
      </w:r>
      <w:bookmarkEnd w:id="35"/>
    </w:p>
    <w:p w14:paraId="48FA7779">
      <w:pPr>
        <w:widowControl/>
        <w:jc w:val="center"/>
        <w:rPr>
          <w:rFonts w:ascii="黑体" w:hAnsi="黑体" w:eastAsia="黑体"/>
          <w:b/>
          <w:bCs/>
          <w:kern w:val="0"/>
          <w:szCs w:val="22"/>
        </w:rPr>
      </w:pPr>
    </w:p>
    <w:p w14:paraId="4D90C82E">
      <w:pPr>
        <w:widowControl/>
        <w:jc w:val="center"/>
        <w:rPr>
          <w:rFonts w:ascii="黑体" w:hAnsi="黑体" w:eastAsia="黑体"/>
          <w:b/>
          <w:bCs/>
          <w:kern w:val="0"/>
          <w:szCs w:val="22"/>
        </w:rPr>
      </w:pPr>
      <w:r>
        <w:rPr>
          <w:rFonts w:hint="eastAsia" w:ascii="黑体" w:hAnsi="黑体" w:eastAsia="黑体"/>
          <w:b/>
          <w:bCs/>
          <w:kern w:val="0"/>
          <w:szCs w:val="22"/>
        </w:rPr>
        <w:t>表3 理化指标</w:t>
      </w:r>
    </w:p>
    <w:tbl>
      <w:tblPr>
        <w:tblStyle w:val="37"/>
        <w:tblW w:w="32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61"/>
        <w:gridCol w:w="3270"/>
      </w:tblGrid>
      <w:tr w14:paraId="3B9E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3161" w:type="dxa"/>
            <w:tcBorders>
              <w:top w:val="single" w:color="auto" w:sz="4" w:space="0"/>
            </w:tcBorders>
            <w:vAlign w:val="center"/>
          </w:tcPr>
          <w:p w14:paraId="68704652">
            <w:pPr>
              <w:tabs>
                <w:tab w:val="center" w:pos="4201"/>
                <w:tab w:val="right" w:leader="dot" w:pos="9298"/>
              </w:tabs>
              <w:autoSpaceDE w:val="0"/>
              <w:autoSpaceDN w:val="0"/>
              <w:jc w:val="center"/>
              <w:rPr>
                <w:rFonts w:ascii="宋体"/>
                <w:szCs w:val="18"/>
              </w:rPr>
            </w:pPr>
            <w:r>
              <w:rPr>
                <w:rFonts w:hint="eastAsia" w:ascii="宋体"/>
                <w:szCs w:val="18"/>
              </w:rPr>
              <w:t>项目</w:t>
            </w:r>
          </w:p>
        </w:tc>
        <w:tc>
          <w:tcPr>
            <w:tcW w:w="3270" w:type="dxa"/>
            <w:tcBorders>
              <w:top w:val="single" w:color="auto" w:sz="4" w:space="0"/>
            </w:tcBorders>
            <w:vAlign w:val="center"/>
          </w:tcPr>
          <w:p w14:paraId="6166A4F9">
            <w:pPr>
              <w:widowControl/>
              <w:tabs>
                <w:tab w:val="center" w:pos="4201"/>
                <w:tab w:val="right" w:leader="dot" w:pos="9298"/>
              </w:tabs>
              <w:autoSpaceDE w:val="0"/>
              <w:autoSpaceDN w:val="0"/>
              <w:jc w:val="center"/>
              <w:rPr>
                <w:rFonts w:ascii="宋体"/>
                <w:szCs w:val="18"/>
              </w:rPr>
            </w:pPr>
            <w:r>
              <w:rPr>
                <w:rFonts w:hint="eastAsia" w:ascii="宋体"/>
                <w:szCs w:val="18"/>
              </w:rPr>
              <w:t>指标</w:t>
            </w:r>
          </w:p>
        </w:tc>
      </w:tr>
      <w:tr w14:paraId="3BE5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61" w:type="dxa"/>
            <w:vAlign w:val="center"/>
          </w:tcPr>
          <w:p w14:paraId="7F4EA210">
            <w:pPr>
              <w:widowControl/>
              <w:tabs>
                <w:tab w:val="center" w:pos="4201"/>
                <w:tab w:val="right" w:leader="dot" w:pos="9298"/>
              </w:tabs>
              <w:autoSpaceDE w:val="0"/>
              <w:autoSpaceDN w:val="0"/>
              <w:jc w:val="center"/>
              <w:rPr>
                <w:rFonts w:ascii="宋体"/>
                <w:kern w:val="0"/>
                <w:szCs w:val="18"/>
              </w:rPr>
            </w:pPr>
            <w:r>
              <w:rPr>
                <w:rFonts w:ascii="宋体"/>
                <w:kern w:val="0"/>
                <w:szCs w:val="18"/>
              </w:rPr>
              <w:t>水分（%）</w:t>
            </w:r>
          </w:p>
        </w:tc>
        <w:tc>
          <w:tcPr>
            <w:tcW w:w="3270" w:type="dxa"/>
            <w:vAlign w:val="center"/>
          </w:tcPr>
          <w:p w14:paraId="3AF032F2">
            <w:pPr>
              <w:widowControl/>
              <w:tabs>
                <w:tab w:val="center" w:pos="4201"/>
                <w:tab w:val="right" w:leader="dot" w:pos="9298"/>
              </w:tabs>
              <w:autoSpaceDE w:val="0"/>
              <w:autoSpaceDN w:val="0"/>
              <w:jc w:val="center"/>
              <w:rPr>
                <w:rFonts w:ascii="宋体"/>
              </w:rPr>
            </w:pPr>
            <w:r>
              <w:rPr>
                <w:rFonts w:ascii="宋体"/>
                <w:kern w:val="0"/>
                <w:szCs w:val="18"/>
              </w:rPr>
              <w:t>≤</w:t>
            </w:r>
            <w:r>
              <w:rPr>
                <w:rFonts w:hint="eastAsia" w:ascii="宋体"/>
                <w:kern w:val="0"/>
                <w:szCs w:val="18"/>
                <w:lang w:val="en-US" w:eastAsia="zh-CN"/>
              </w:rPr>
              <w:t>6</w:t>
            </w:r>
            <w:r>
              <w:rPr>
                <w:rFonts w:ascii="宋体"/>
                <w:kern w:val="0"/>
                <w:szCs w:val="18"/>
              </w:rPr>
              <w:t>.0</w:t>
            </w:r>
          </w:p>
        </w:tc>
      </w:tr>
      <w:tr w14:paraId="5042E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61" w:type="dxa"/>
            <w:vAlign w:val="center"/>
          </w:tcPr>
          <w:p w14:paraId="6E2076F5">
            <w:pPr>
              <w:widowControl/>
              <w:tabs>
                <w:tab w:val="center" w:pos="4201"/>
                <w:tab w:val="right" w:leader="dot" w:pos="9298"/>
              </w:tabs>
              <w:autoSpaceDE w:val="0"/>
              <w:autoSpaceDN w:val="0"/>
              <w:jc w:val="center"/>
              <w:rPr>
                <w:rFonts w:ascii="宋体"/>
                <w:kern w:val="0"/>
                <w:szCs w:val="18"/>
              </w:rPr>
            </w:pPr>
            <w:r>
              <w:rPr>
                <w:rFonts w:ascii="宋体"/>
                <w:kern w:val="0"/>
                <w:szCs w:val="18"/>
              </w:rPr>
              <w:t>总灰分(%)</w:t>
            </w:r>
          </w:p>
        </w:tc>
        <w:tc>
          <w:tcPr>
            <w:tcW w:w="3270" w:type="dxa"/>
            <w:vAlign w:val="center"/>
          </w:tcPr>
          <w:p w14:paraId="2EDDF908">
            <w:pPr>
              <w:widowControl/>
              <w:tabs>
                <w:tab w:val="center" w:pos="4201"/>
                <w:tab w:val="right" w:leader="dot" w:pos="9298"/>
              </w:tabs>
              <w:autoSpaceDE w:val="0"/>
              <w:autoSpaceDN w:val="0"/>
              <w:jc w:val="center"/>
              <w:rPr>
                <w:rFonts w:hint="default" w:ascii="宋体" w:eastAsia="宋体"/>
                <w:lang w:val="en-US" w:eastAsia="zh-CN"/>
              </w:rPr>
            </w:pPr>
            <w:r>
              <w:rPr>
                <w:rFonts w:ascii="宋体"/>
                <w:kern w:val="0"/>
                <w:szCs w:val="18"/>
              </w:rPr>
              <w:t>≤</w:t>
            </w:r>
            <w:r>
              <w:rPr>
                <w:rFonts w:hint="eastAsia" w:ascii="宋体"/>
                <w:kern w:val="0"/>
                <w:szCs w:val="18"/>
                <w:lang w:val="en-US" w:eastAsia="zh-CN"/>
              </w:rPr>
              <w:t>7.0</w:t>
            </w:r>
          </w:p>
        </w:tc>
      </w:tr>
      <w:tr w14:paraId="0628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61" w:type="dxa"/>
            <w:vAlign w:val="center"/>
          </w:tcPr>
          <w:p w14:paraId="652C15F0">
            <w:pPr>
              <w:widowControl/>
              <w:tabs>
                <w:tab w:val="center" w:pos="4201"/>
                <w:tab w:val="right" w:leader="dot" w:pos="9298"/>
              </w:tabs>
              <w:autoSpaceDE w:val="0"/>
              <w:autoSpaceDN w:val="0"/>
              <w:jc w:val="center"/>
              <w:rPr>
                <w:rFonts w:ascii="宋体"/>
                <w:kern w:val="0"/>
                <w:szCs w:val="21"/>
              </w:rPr>
            </w:pPr>
            <w:r>
              <w:rPr>
                <w:rFonts w:ascii="宋体"/>
                <w:kern w:val="0"/>
                <w:szCs w:val="18"/>
              </w:rPr>
              <w:t>水浸出物(%)</w:t>
            </w:r>
          </w:p>
        </w:tc>
        <w:tc>
          <w:tcPr>
            <w:tcW w:w="3270" w:type="dxa"/>
            <w:vAlign w:val="center"/>
          </w:tcPr>
          <w:p w14:paraId="63AE2B76">
            <w:pPr>
              <w:widowControl/>
              <w:tabs>
                <w:tab w:val="center" w:pos="4201"/>
                <w:tab w:val="right" w:leader="dot" w:pos="9298"/>
              </w:tabs>
              <w:autoSpaceDE w:val="0"/>
              <w:autoSpaceDN w:val="0"/>
              <w:jc w:val="center"/>
              <w:rPr>
                <w:rFonts w:ascii="宋体"/>
                <w:kern w:val="0"/>
                <w:szCs w:val="21"/>
              </w:rPr>
            </w:pPr>
            <w:r>
              <w:rPr>
                <w:rFonts w:ascii="宋体"/>
              </w:rPr>
              <w:t>≥3</w:t>
            </w:r>
            <w:r>
              <w:rPr>
                <w:rFonts w:hint="eastAsia" w:ascii="宋体"/>
                <w:lang w:val="en-US" w:eastAsia="zh-CN"/>
              </w:rPr>
              <w:t>4</w:t>
            </w:r>
            <w:r>
              <w:rPr>
                <w:rFonts w:hint="eastAsia" w:ascii="宋体"/>
              </w:rPr>
              <w:t>.0</w:t>
            </w:r>
          </w:p>
        </w:tc>
      </w:tr>
      <w:tr w14:paraId="41D7B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3161" w:type="dxa"/>
            <w:vAlign w:val="center"/>
          </w:tcPr>
          <w:p w14:paraId="5F1A74B0">
            <w:pPr>
              <w:widowControl/>
              <w:tabs>
                <w:tab w:val="center" w:pos="4201"/>
                <w:tab w:val="right" w:leader="dot" w:pos="9298"/>
              </w:tabs>
              <w:autoSpaceDE w:val="0"/>
              <w:autoSpaceDN w:val="0"/>
              <w:jc w:val="center"/>
              <w:rPr>
                <w:rFonts w:ascii="宋体"/>
                <w:kern w:val="0"/>
                <w:szCs w:val="21"/>
              </w:rPr>
            </w:pPr>
            <w:r>
              <w:rPr>
                <w:rFonts w:hint="eastAsia" w:ascii="宋体"/>
                <w:kern w:val="0"/>
                <w:szCs w:val="18"/>
                <w:lang w:val="en-US" w:eastAsia="zh-CN"/>
              </w:rPr>
              <w:t>碎</w:t>
            </w:r>
            <w:r>
              <w:rPr>
                <w:rFonts w:ascii="宋体"/>
                <w:kern w:val="0"/>
                <w:szCs w:val="18"/>
              </w:rPr>
              <w:t>末(%)</w:t>
            </w:r>
          </w:p>
        </w:tc>
        <w:tc>
          <w:tcPr>
            <w:tcW w:w="3270" w:type="dxa"/>
            <w:vAlign w:val="center"/>
          </w:tcPr>
          <w:p w14:paraId="4D33C305">
            <w:pPr>
              <w:widowControl/>
              <w:tabs>
                <w:tab w:val="center" w:pos="4201"/>
                <w:tab w:val="right" w:leader="dot" w:pos="9298"/>
              </w:tabs>
              <w:autoSpaceDE w:val="0"/>
              <w:autoSpaceDN w:val="0"/>
              <w:jc w:val="center"/>
              <w:rPr>
                <w:rFonts w:ascii="宋体"/>
              </w:rPr>
            </w:pPr>
            <w:r>
              <w:rPr>
                <w:rFonts w:ascii="宋体"/>
              </w:rPr>
              <w:t>≤1</w:t>
            </w:r>
            <w:r>
              <w:rPr>
                <w:rFonts w:hint="eastAsia" w:ascii="宋体"/>
                <w:lang w:val="en-US" w:eastAsia="zh-CN"/>
              </w:rPr>
              <w:t>6</w:t>
            </w:r>
            <w:r>
              <w:rPr>
                <w:rFonts w:ascii="宋体"/>
              </w:rPr>
              <w:t>.0</w:t>
            </w:r>
          </w:p>
        </w:tc>
      </w:tr>
    </w:tbl>
    <w:p w14:paraId="616EB1CC">
      <w:pPr>
        <w:widowControl/>
        <w:tabs>
          <w:tab w:val="center" w:pos="4201"/>
          <w:tab w:val="right" w:leader="dot" w:pos="9298"/>
        </w:tabs>
        <w:autoSpaceDE w:val="0"/>
        <w:autoSpaceDN w:val="0"/>
        <w:ind w:firstLine="420" w:firstLineChars="200"/>
        <w:jc w:val="center"/>
        <w:rPr>
          <w:kern w:val="0"/>
          <w:szCs w:val="21"/>
        </w:rPr>
      </w:pPr>
    </w:p>
    <w:p w14:paraId="367CC0AB">
      <w:pPr>
        <w:widowControl/>
        <w:spacing w:before="156" w:beforeLines="50" w:after="156" w:afterLines="50"/>
        <w:outlineLvl w:val="1"/>
        <w:rPr>
          <w:rFonts w:ascii="黑体" w:hAnsi="黑体" w:eastAsia="黑体" w:cs="黑体"/>
          <w:bCs/>
          <w:kern w:val="0"/>
          <w:szCs w:val="22"/>
        </w:rPr>
      </w:pPr>
      <w:bookmarkStart w:id="36" w:name="_Toc25009"/>
      <w:bookmarkStart w:id="37" w:name="_Hlk88817538"/>
      <w:r>
        <w:rPr>
          <w:rFonts w:hint="eastAsia" w:ascii="黑体" w:hAnsi="黑体" w:eastAsia="黑体" w:cs="黑体"/>
          <w:bCs/>
          <w:kern w:val="0"/>
          <w:szCs w:val="22"/>
        </w:rPr>
        <w:t>5.4 安全指标</w:t>
      </w:r>
      <w:bookmarkEnd w:id="36"/>
    </w:p>
    <w:bookmarkEnd w:id="37"/>
    <w:p w14:paraId="4FB8138F">
      <w:pPr>
        <w:widowControl/>
        <w:spacing w:before="156" w:beforeLines="50" w:after="156" w:afterLines="50"/>
        <w:outlineLvl w:val="1"/>
        <w:rPr>
          <w:rFonts w:ascii="黑体" w:hAnsi="黑体" w:eastAsia="黑体" w:cs="黑体"/>
          <w:bCs/>
          <w:kern w:val="0"/>
          <w:szCs w:val="22"/>
        </w:rPr>
      </w:pPr>
      <w:bookmarkStart w:id="38" w:name="_Toc4532"/>
      <w:r>
        <w:rPr>
          <w:rFonts w:hint="eastAsia" w:ascii="黑体" w:hAnsi="黑体" w:eastAsia="黑体" w:cs="黑体"/>
          <w:bCs/>
          <w:kern w:val="0"/>
          <w:szCs w:val="22"/>
        </w:rPr>
        <w:t>5.4.1污染物限量</w:t>
      </w:r>
      <w:bookmarkEnd w:id="38"/>
    </w:p>
    <w:p w14:paraId="7140DD49">
      <w:pPr>
        <w:widowControl/>
        <w:spacing w:line="360" w:lineRule="auto"/>
        <w:ind w:firstLine="420" w:firstLineChars="200"/>
        <w:rPr>
          <w:rFonts w:ascii="宋体"/>
          <w:kern w:val="0"/>
          <w:szCs w:val="22"/>
        </w:rPr>
      </w:pPr>
      <w:bookmarkStart w:id="39" w:name="_Toc1814"/>
      <w:r>
        <w:rPr>
          <w:rFonts w:ascii="宋体"/>
          <w:kern w:val="0"/>
          <w:szCs w:val="22"/>
        </w:rPr>
        <w:t>应符合GB 2762的规定。</w:t>
      </w:r>
      <w:bookmarkEnd w:id="39"/>
    </w:p>
    <w:p w14:paraId="5654CD6E">
      <w:pPr>
        <w:widowControl/>
        <w:spacing w:before="156" w:beforeLines="50" w:after="156" w:afterLines="50"/>
        <w:outlineLvl w:val="1"/>
        <w:rPr>
          <w:rFonts w:ascii="黑体" w:hAnsi="黑体" w:eastAsia="黑体" w:cs="黑体"/>
          <w:bCs/>
          <w:kern w:val="0"/>
          <w:szCs w:val="22"/>
        </w:rPr>
      </w:pPr>
      <w:bookmarkStart w:id="40" w:name="_Toc31453"/>
      <w:r>
        <w:rPr>
          <w:rFonts w:hint="eastAsia" w:ascii="黑体" w:hAnsi="黑体" w:eastAsia="黑体" w:cs="黑体"/>
          <w:bCs/>
          <w:kern w:val="0"/>
          <w:szCs w:val="22"/>
        </w:rPr>
        <w:t>5.4.2农药最大残留限量</w:t>
      </w:r>
      <w:bookmarkEnd w:id="40"/>
    </w:p>
    <w:p w14:paraId="0AF1D029">
      <w:pPr>
        <w:widowControl/>
        <w:spacing w:line="360" w:lineRule="auto"/>
        <w:ind w:firstLine="420" w:firstLineChars="200"/>
        <w:rPr>
          <w:rFonts w:ascii="宋体"/>
          <w:kern w:val="0"/>
          <w:szCs w:val="22"/>
        </w:rPr>
      </w:pPr>
      <w:bookmarkStart w:id="41" w:name="_Toc14127"/>
      <w:r>
        <w:rPr>
          <w:rFonts w:ascii="宋体"/>
          <w:kern w:val="0"/>
          <w:szCs w:val="22"/>
        </w:rPr>
        <w:t>应符合GB 2763的规定。</w:t>
      </w:r>
      <w:bookmarkEnd w:id="41"/>
    </w:p>
    <w:p w14:paraId="39B16C58">
      <w:pPr>
        <w:widowControl/>
        <w:spacing w:before="156" w:beforeLines="50" w:after="156" w:afterLines="50"/>
        <w:outlineLvl w:val="1"/>
        <w:rPr>
          <w:rFonts w:ascii="黑体" w:hAnsi="黑体" w:eastAsia="黑体" w:cs="黑体"/>
          <w:bCs/>
          <w:kern w:val="0"/>
          <w:szCs w:val="22"/>
        </w:rPr>
      </w:pPr>
      <w:bookmarkStart w:id="42" w:name="_Toc16631"/>
      <w:r>
        <w:rPr>
          <w:rFonts w:hint="eastAsia" w:ascii="黑体" w:hAnsi="黑体" w:eastAsia="黑体" w:cs="黑体"/>
          <w:bCs/>
          <w:kern w:val="0"/>
          <w:szCs w:val="22"/>
        </w:rPr>
        <w:t>5.5 净含量</w:t>
      </w:r>
      <w:bookmarkEnd w:id="42"/>
    </w:p>
    <w:p w14:paraId="3C63052D">
      <w:pPr>
        <w:widowControl/>
        <w:spacing w:line="360" w:lineRule="auto"/>
        <w:ind w:firstLine="420" w:firstLineChars="200"/>
        <w:rPr>
          <w:rFonts w:ascii="宋体"/>
          <w:kern w:val="0"/>
          <w:szCs w:val="22"/>
        </w:rPr>
      </w:pPr>
      <w:bookmarkStart w:id="43" w:name="_Toc5714"/>
      <w:bookmarkStart w:id="44" w:name="_Hlk90406000"/>
      <w:r>
        <w:rPr>
          <w:rFonts w:ascii="宋体"/>
          <w:kern w:val="0"/>
          <w:szCs w:val="22"/>
        </w:rPr>
        <w:t>定量包装产品的净含量应符合国家质量监督检验检疫总局[2005]第75号令</w:t>
      </w:r>
      <w:bookmarkStart w:id="45" w:name="_Hlk90406281"/>
      <w:r>
        <w:rPr>
          <w:rFonts w:ascii="宋体"/>
          <w:kern w:val="0"/>
          <w:szCs w:val="22"/>
        </w:rPr>
        <w:t>《定量包装商品计量监督管理办法》的规定</w:t>
      </w:r>
      <w:bookmarkEnd w:id="45"/>
      <w:r>
        <w:rPr>
          <w:rFonts w:ascii="宋体"/>
          <w:kern w:val="0"/>
          <w:szCs w:val="22"/>
        </w:rPr>
        <w:t>。</w:t>
      </w:r>
      <w:bookmarkEnd w:id="43"/>
    </w:p>
    <w:bookmarkEnd w:id="44"/>
    <w:p w14:paraId="54C28E13">
      <w:pPr>
        <w:widowControl/>
        <w:spacing w:before="156" w:beforeLines="50" w:after="156" w:afterLines="50"/>
        <w:outlineLvl w:val="1"/>
        <w:rPr>
          <w:rFonts w:ascii="黑体" w:hAnsi="黑体" w:eastAsia="黑体" w:cs="黑体"/>
          <w:bCs/>
          <w:kern w:val="0"/>
          <w:szCs w:val="22"/>
        </w:rPr>
      </w:pPr>
      <w:bookmarkStart w:id="46" w:name="_Toc29017"/>
      <w:r>
        <w:rPr>
          <w:rFonts w:hint="eastAsia" w:ascii="黑体" w:hAnsi="黑体" w:eastAsia="黑体" w:cs="黑体"/>
          <w:bCs/>
          <w:kern w:val="0"/>
          <w:szCs w:val="22"/>
        </w:rPr>
        <w:t>5.6加工要求</w:t>
      </w:r>
      <w:bookmarkEnd w:id="46"/>
    </w:p>
    <w:p w14:paraId="1813C268">
      <w:pPr>
        <w:widowControl/>
        <w:spacing w:before="156" w:beforeLines="50" w:after="156" w:afterLines="50"/>
        <w:outlineLvl w:val="1"/>
        <w:rPr>
          <w:rFonts w:ascii="黑体" w:hAnsi="黑体" w:eastAsia="黑体" w:cs="黑体"/>
          <w:bCs/>
          <w:kern w:val="0"/>
          <w:szCs w:val="22"/>
        </w:rPr>
      </w:pPr>
      <w:bookmarkStart w:id="47" w:name="_Toc30064"/>
      <w:bookmarkStart w:id="48" w:name="_Hlk103097374"/>
      <w:r>
        <w:rPr>
          <w:rFonts w:hint="eastAsia" w:ascii="黑体" w:hAnsi="黑体" w:eastAsia="黑体" w:cs="黑体"/>
          <w:bCs/>
          <w:kern w:val="0"/>
          <w:szCs w:val="22"/>
        </w:rPr>
        <w:t>5.6.1生产过程卫生要求</w:t>
      </w:r>
      <w:bookmarkEnd w:id="47"/>
      <w:bookmarkEnd w:id="48"/>
    </w:p>
    <w:p w14:paraId="1B58E9FC">
      <w:pPr>
        <w:widowControl/>
        <w:spacing w:line="360" w:lineRule="auto"/>
        <w:ind w:firstLine="420" w:firstLineChars="200"/>
        <w:rPr>
          <w:rFonts w:ascii="宋体"/>
          <w:kern w:val="0"/>
          <w:szCs w:val="22"/>
        </w:rPr>
      </w:pPr>
      <w:bookmarkStart w:id="49" w:name="_Toc30295"/>
      <w:r>
        <w:rPr>
          <w:rFonts w:ascii="宋体"/>
          <w:kern w:val="0"/>
          <w:szCs w:val="22"/>
        </w:rPr>
        <w:t>应符合GB 14881的规定。</w:t>
      </w:r>
      <w:bookmarkEnd w:id="49"/>
    </w:p>
    <w:p w14:paraId="6B906DE9">
      <w:pPr>
        <w:widowControl/>
        <w:spacing w:before="156" w:beforeLines="50" w:after="156" w:afterLines="50"/>
        <w:outlineLvl w:val="1"/>
        <w:rPr>
          <w:rFonts w:ascii="黑体" w:hAnsi="黑体" w:eastAsia="黑体" w:cs="黑体"/>
          <w:bCs/>
          <w:kern w:val="0"/>
          <w:szCs w:val="22"/>
        </w:rPr>
      </w:pPr>
      <w:bookmarkStart w:id="50" w:name="_Toc9737"/>
      <w:r>
        <w:rPr>
          <w:rFonts w:hint="eastAsia" w:ascii="黑体" w:hAnsi="黑体" w:eastAsia="黑体" w:cs="黑体"/>
          <w:bCs/>
          <w:kern w:val="0"/>
          <w:szCs w:val="22"/>
        </w:rPr>
        <w:t>5.6.2加工工艺要求</w:t>
      </w:r>
      <w:bookmarkEnd w:id="50"/>
    </w:p>
    <w:p w14:paraId="6D0C91AB">
      <w:pPr>
        <w:widowControl/>
        <w:spacing w:line="360" w:lineRule="auto"/>
        <w:ind w:firstLine="420" w:firstLineChars="200"/>
        <w:rPr>
          <w:rFonts w:ascii="宋体"/>
          <w:kern w:val="0"/>
          <w:szCs w:val="22"/>
        </w:rPr>
      </w:pPr>
      <w:r>
        <w:rPr>
          <w:rFonts w:ascii="宋体"/>
          <w:kern w:val="0"/>
          <w:szCs w:val="22"/>
        </w:rPr>
        <w:t>应符合</w:t>
      </w:r>
      <w:r>
        <w:rPr>
          <w:rFonts w:hint="eastAsia" w:ascii="宋体"/>
          <w:kern w:val="0"/>
          <w:szCs w:val="22"/>
        </w:rPr>
        <w:t>T/GZTSS xx</w:t>
      </w:r>
      <w:r>
        <w:rPr>
          <w:rFonts w:ascii="宋体"/>
          <w:kern w:val="0"/>
          <w:szCs w:val="22"/>
        </w:rPr>
        <w:t>的规定。</w:t>
      </w:r>
    </w:p>
    <w:p w14:paraId="013AB080">
      <w:pPr>
        <w:pStyle w:val="49"/>
        <w:spacing w:before="156" w:beforeLines="50" w:after="156" w:afterLines="50" w:line="360" w:lineRule="auto"/>
        <w:outlineLvl w:val="0"/>
        <w:rPr>
          <w:rFonts w:hAnsi="黑体" w:cs="黑体"/>
          <w:bCs/>
        </w:rPr>
      </w:pPr>
      <w:bookmarkStart w:id="51" w:name="_Toc30133"/>
      <w:bookmarkStart w:id="52" w:name="_Toc12783"/>
      <w:r>
        <w:rPr>
          <w:rFonts w:hint="eastAsia" w:hAnsi="黑体" w:cs="黑体"/>
          <w:bCs/>
        </w:rPr>
        <w:t>6 检验方法</w:t>
      </w:r>
      <w:bookmarkEnd w:id="51"/>
      <w:bookmarkEnd w:id="52"/>
    </w:p>
    <w:p w14:paraId="12FB2D5A">
      <w:pPr>
        <w:widowControl/>
        <w:spacing w:before="156" w:beforeLines="50" w:after="156" w:afterLines="50"/>
        <w:outlineLvl w:val="1"/>
        <w:rPr>
          <w:rFonts w:ascii="黑体" w:hAnsi="黑体" w:eastAsia="黑体" w:cs="黑体"/>
          <w:bCs/>
          <w:kern w:val="0"/>
          <w:szCs w:val="22"/>
        </w:rPr>
      </w:pPr>
      <w:bookmarkStart w:id="53" w:name="_Toc26299"/>
      <w:bookmarkStart w:id="54" w:name="_Hlk87373714"/>
      <w:r>
        <w:rPr>
          <w:rFonts w:hint="eastAsia" w:ascii="黑体" w:hAnsi="黑体" w:eastAsia="黑体" w:cs="黑体"/>
          <w:bCs/>
          <w:kern w:val="0"/>
          <w:szCs w:val="22"/>
        </w:rPr>
        <w:t>6.1取样</w:t>
      </w:r>
      <w:bookmarkEnd w:id="53"/>
    </w:p>
    <w:p w14:paraId="14465999">
      <w:pPr>
        <w:widowControl/>
        <w:spacing w:line="360" w:lineRule="auto"/>
        <w:ind w:firstLine="420" w:firstLineChars="200"/>
        <w:rPr>
          <w:rFonts w:ascii="宋体"/>
          <w:kern w:val="0"/>
          <w:szCs w:val="22"/>
        </w:rPr>
      </w:pPr>
      <w:bookmarkStart w:id="55" w:name="_Toc656"/>
      <w:r>
        <w:rPr>
          <w:rFonts w:hint="eastAsia" w:ascii="宋体"/>
          <w:kern w:val="0"/>
          <w:szCs w:val="22"/>
        </w:rPr>
        <w:t>按照</w:t>
      </w:r>
      <w:r>
        <w:rPr>
          <w:rFonts w:ascii="宋体"/>
          <w:kern w:val="0"/>
          <w:szCs w:val="22"/>
        </w:rPr>
        <w:t>GB/T 8302的规定执行。</w:t>
      </w:r>
      <w:bookmarkEnd w:id="55"/>
    </w:p>
    <w:bookmarkEnd w:id="54"/>
    <w:p w14:paraId="739A7967">
      <w:pPr>
        <w:widowControl/>
        <w:spacing w:before="156" w:beforeLines="50" w:after="156" w:afterLines="50"/>
        <w:outlineLvl w:val="1"/>
        <w:rPr>
          <w:rFonts w:ascii="黑体" w:hAnsi="黑体" w:eastAsia="黑体" w:cs="黑体"/>
          <w:bCs/>
          <w:kern w:val="0"/>
          <w:szCs w:val="22"/>
        </w:rPr>
      </w:pPr>
      <w:bookmarkStart w:id="56" w:name="_Toc30040"/>
      <w:r>
        <w:rPr>
          <w:rFonts w:hint="eastAsia" w:ascii="黑体" w:hAnsi="黑体" w:eastAsia="黑体" w:cs="黑体"/>
          <w:bCs/>
          <w:kern w:val="0"/>
          <w:szCs w:val="22"/>
        </w:rPr>
        <w:t>6.2感官品质</w:t>
      </w:r>
      <w:bookmarkEnd w:id="56"/>
    </w:p>
    <w:p w14:paraId="24D81F93">
      <w:pPr>
        <w:widowControl/>
        <w:spacing w:line="360" w:lineRule="auto"/>
        <w:ind w:firstLine="420" w:firstLineChars="200"/>
        <w:rPr>
          <w:rFonts w:ascii="宋体"/>
          <w:kern w:val="0"/>
          <w:szCs w:val="22"/>
        </w:rPr>
      </w:pPr>
      <w:bookmarkStart w:id="57" w:name="_Toc11100"/>
      <w:r>
        <w:rPr>
          <w:rFonts w:hint="eastAsia" w:ascii="宋体"/>
          <w:kern w:val="0"/>
          <w:szCs w:val="22"/>
        </w:rPr>
        <w:t>按照</w:t>
      </w:r>
      <w:r>
        <w:rPr>
          <w:rFonts w:ascii="宋体"/>
          <w:kern w:val="0"/>
          <w:szCs w:val="22"/>
        </w:rPr>
        <w:t>GB/T 23776</w:t>
      </w:r>
      <w:r>
        <w:rPr>
          <w:rFonts w:hint="eastAsia" w:ascii="宋体"/>
          <w:kern w:val="0"/>
          <w:szCs w:val="22"/>
        </w:rPr>
        <w:t>的</w:t>
      </w:r>
      <w:r>
        <w:rPr>
          <w:rFonts w:ascii="宋体"/>
          <w:kern w:val="0"/>
          <w:szCs w:val="22"/>
        </w:rPr>
        <w:t>规定执行。</w:t>
      </w:r>
      <w:bookmarkEnd w:id="57"/>
    </w:p>
    <w:p w14:paraId="0A1C517F">
      <w:pPr>
        <w:widowControl/>
        <w:spacing w:before="156" w:beforeLines="50" w:after="156" w:afterLines="50"/>
        <w:outlineLvl w:val="1"/>
        <w:rPr>
          <w:rFonts w:ascii="黑体" w:hAnsi="黑体" w:eastAsia="黑体" w:cs="黑体"/>
          <w:bCs/>
          <w:kern w:val="0"/>
          <w:szCs w:val="22"/>
        </w:rPr>
      </w:pPr>
      <w:bookmarkStart w:id="58" w:name="_Toc31401"/>
      <w:r>
        <w:rPr>
          <w:rFonts w:hint="eastAsia" w:ascii="黑体" w:hAnsi="黑体" w:eastAsia="黑体" w:cs="黑体"/>
          <w:bCs/>
          <w:kern w:val="0"/>
          <w:szCs w:val="22"/>
        </w:rPr>
        <w:t>6.3理化指标</w:t>
      </w:r>
      <w:bookmarkEnd w:id="58"/>
    </w:p>
    <w:p w14:paraId="43806E16">
      <w:pPr>
        <w:widowControl/>
        <w:spacing w:before="156" w:beforeLines="50" w:after="156" w:afterLines="50"/>
        <w:outlineLvl w:val="1"/>
        <w:rPr>
          <w:rFonts w:ascii="黑体" w:hAnsi="黑体" w:eastAsia="黑体" w:cs="黑体"/>
          <w:bCs/>
          <w:kern w:val="0"/>
          <w:szCs w:val="22"/>
        </w:rPr>
      </w:pPr>
      <w:bookmarkStart w:id="59" w:name="_Toc9059"/>
      <w:r>
        <w:rPr>
          <w:rFonts w:hint="eastAsia" w:ascii="黑体" w:hAnsi="黑体" w:eastAsia="黑体" w:cs="黑体"/>
          <w:bCs/>
          <w:kern w:val="0"/>
          <w:szCs w:val="22"/>
        </w:rPr>
        <w:t>6.3.1 试样制备</w:t>
      </w:r>
      <w:bookmarkEnd w:id="59"/>
    </w:p>
    <w:p w14:paraId="14983AAD">
      <w:pPr>
        <w:widowControl/>
        <w:spacing w:line="360" w:lineRule="auto"/>
        <w:ind w:firstLine="420" w:firstLineChars="200"/>
        <w:rPr>
          <w:rFonts w:ascii="宋体"/>
          <w:kern w:val="0"/>
          <w:szCs w:val="22"/>
        </w:rPr>
      </w:pPr>
      <w:bookmarkStart w:id="60" w:name="_Toc25926"/>
      <w:r>
        <w:rPr>
          <w:rFonts w:hint="eastAsia" w:ascii="宋体"/>
          <w:kern w:val="0"/>
          <w:szCs w:val="22"/>
        </w:rPr>
        <w:t>按照</w:t>
      </w:r>
      <w:r>
        <w:rPr>
          <w:rFonts w:ascii="宋体"/>
          <w:kern w:val="0"/>
          <w:szCs w:val="22"/>
        </w:rPr>
        <w:t>GB/T 8303的规定执行。</w:t>
      </w:r>
      <w:bookmarkEnd w:id="60"/>
    </w:p>
    <w:p w14:paraId="56EF892B">
      <w:pPr>
        <w:widowControl/>
        <w:spacing w:before="156" w:beforeLines="50" w:after="156" w:afterLines="50"/>
        <w:outlineLvl w:val="1"/>
        <w:rPr>
          <w:rFonts w:ascii="黑体" w:hAnsi="黑体" w:eastAsia="黑体" w:cs="黑体"/>
          <w:bCs/>
          <w:kern w:val="0"/>
          <w:szCs w:val="22"/>
        </w:rPr>
      </w:pPr>
      <w:bookmarkStart w:id="61" w:name="_Toc11158"/>
      <w:r>
        <w:rPr>
          <w:rFonts w:hint="eastAsia" w:ascii="黑体" w:hAnsi="黑体" w:eastAsia="黑体" w:cs="黑体"/>
          <w:bCs/>
          <w:kern w:val="0"/>
          <w:szCs w:val="22"/>
        </w:rPr>
        <w:t>6.3.2 水分检验</w:t>
      </w:r>
      <w:bookmarkEnd w:id="61"/>
    </w:p>
    <w:p w14:paraId="2391578C">
      <w:pPr>
        <w:widowControl/>
        <w:spacing w:line="360" w:lineRule="auto"/>
        <w:ind w:firstLine="420" w:firstLineChars="200"/>
        <w:rPr>
          <w:rFonts w:ascii="宋体"/>
          <w:kern w:val="0"/>
          <w:szCs w:val="22"/>
        </w:rPr>
      </w:pPr>
      <w:bookmarkStart w:id="62" w:name="_Toc13355"/>
      <w:r>
        <w:rPr>
          <w:rFonts w:ascii="宋体"/>
          <w:kern w:val="0"/>
          <w:szCs w:val="22"/>
        </w:rPr>
        <w:t>按GB 5009.3的规定执行。</w:t>
      </w:r>
      <w:bookmarkEnd w:id="62"/>
    </w:p>
    <w:p w14:paraId="692E6962">
      <w:pPr>
        <w:widowControl/>
        <w:spacing w:before="156" w:beforeLines="50" w:after="156" w:afterLines="50"/>
        <w:outlineLvl w:val="1"/>
        <w:rPr>
          <w:rFonts w:ascii="黑体" w:hAnsi="黑体" w:eastAsia="黑体" w:cs="黑体"/>
          <w:bCs/>
          <w:kern w:val="0"/>
          <w:szCs w:val="22"/>
        </w:rPr>
      </w:pPr>
      <w:bookmarkStart w:id="63" w:name="_Toc18830"/>
      <w:r>
        <w:rPr>
          <w:rFonts w:hint="eastAsia" w:ascii="黑体" w:hAnsi="黑体" w:eastAsia="黑体" w:cs="黑体"/>
          <w:bCs/>
          <w:kern w:val="0"/>
          <w:szCs w:val="22"/>
        </w:rPr>
        <w:t>6.3.3 总灰分检验</w:t>
      </w:r>
      <w:bookmarkEnd w:id="63"/>
    </w:p>
    <w:p w14:paraId="0170FEB3">
      <w:pPr>
        <w:widowControl/>
        <w:spacing w:line="360" w:lineRule="auto"/>
        <w:ind w:firstLine="420" w:firstLineChars="200"/>
        <w:rPr>
          <w:rFonts w:ascii="宋体"/>
          <w:kern w:val="0"/>
          <w:szCs w:val="22"/>
        </w:rPr>
      </w:pPr>
      <w:bookmarkStart w:id="64" w:name="_Toc30447"/>
      <w:r>
        <w:rPr>
          <w:rFonts w:ascii="宋体"/>
          <w:kern w:val="0"/>
          <w:szCs w:val="22"/>
        </w:rPr>
        <w:t>按GB 5009.4的规定执行。</w:t>
      </w:r>
      <w:bookmarkEnd w:id="64"/>
    </w:p>
    <w:p w14:paraId="6C26392E">
      <w:pPr>
        <w:widowControl/>
        <w:spacing w:before="156" w:beforeLines="50" w:after="156" w:afterLines="50"/>
        <w:outlineLvl w:val="1"/>
        <w:rPr>
          <w:rFonts w:ascii="黑体" w:hAnsi="黑体" w:eastAsia="黑体" w:cs="黑体"/>
          <w:bCs/>
          <w:kern w:val="0"/>
          <w:szCs w:val="22"/>
        </w:rPr>
      </w:pPr>
      <w:bookmarkStart w:id="65" w:name="_Toc30045"/>
      <w:r>
        <w:rPr>
          <w:rFonts w:hint="eastAsia" w:ascii="黑体" w:hAnsi="黑体" w:eastAsia="黑体" w:cs="黑体"/>
          <w:bCs/>
          <w:kern w:val="0"/>
          <w:szCs w:val="22"/>
        </w:rPr>
        <w:t>6.3.4 水浸出物检验</w:t>
      </w:r>
      <w:bookmarkEnd w:id="65"/>
    </w:p>
    <w:p w14:paraId="4481286A">
      <w:pPr>
        <w:widowControl/>
        <w:spacing w:line="360" w:lineRule="auto"/>
        <w:ind w:firstLine="420" w:firstLineChars="200"/>
        <w:rPr>
          <w:rFonts w:ascii="宋体"/>
          <w:kern w:val="0"/>
          <w:szCs w:val="22"/>
        </w:rPr>
      </w:pPr>
      <w:bookmarkStart w:id="66" w:name="_Toc14542"/>
      <w:r>
        <w:rPr>
          <w:rFonts w:ascii="宋体"/>
          <w:kern w:val="0"/>
          <w:szCs w:val="22"/>
        </w:rPr>
        <w:t>按GB/T 8305的规定执行。</w:t>
      </w:r>
      <w:bookmarkEnd w:id="66"/>
    </w:p>
    <w:p w14:paraId="6170A6BC">
      <w:pPr>
        <w:widowControl/>
        <w:spacing w:before="156" w:beforeLines="50" w:after="156" w:afterLines="50"/>
        <w:outlineLvl w:val="1"/>
        <w:rPr>
          <w:rFonts w:ascii="黑体" w:hAnsi="黑体" w:eastAsia="黑体" w:cs="黑体"/>
          <w:bCs/>
          <w:kern w:val="0"/>
          <w:szCs w:val="22"/>
        </w:rPr>
      </w:pPr>
      <w:bookmarkStart w:id="67" w:name="_Toc21523"/>
      <w:bookmarkStart w:id="68" w:name="_Hlk102082608"/>
      <w:r>
        <w:rPr>
          <w:rFonts w:hint="eastAsia" w:ascii="黑体" w:hAnsi="黑体" w:eastAsia="黑体" w:cs="黑体"/>
          <w:bCs/>
          <w:kern w:val="0"/>
          <w:szCs w:val="22"/>
        </w:rPr>
        <w:t>6.3.</w:t>
      </w:r>
      <w:r>
        <w:rPr>
          <w:rFonts w:ascii="黑体" w:hAnsi="黑体" w:eastAsia="黑体" w:cs="黑体"/>
          <w:bCs/>
          <w:kern w:val="0"/>
          <w:szCs w:val="22"/>
        </w:rPr>
        <w:t>5</w:t>
      </w:r>
      <w:r>
        <w:rPr>
          <w:rFonts w:hint="eastAsia" w:ascii="黑体" w:hAnsi="黑体" w:eastAsia="黑体" w:cs="黑体"/>
          <w:bCs/>
          <w:kern w:val="0"/>
          <w:szCs w:val="22"/>
        </w:rPr>
        <w:t xml:space="preserve"> </w:t>
      </w:r>
      <w:r>
        <w:rPr>
          <w:rFonts w:hint="eastAsia" w:ascii="黑体" w:hAnsi="黑体" w:eastAsia="黑体" w:cs="黑体"/>
          <w:bCs/>
          <w:kern w:val="0"/>
          <w:szCs w:val="22"/>
          <w:lang w:val="en-US" w:eastAsia="zh-CN"/>
        </w:rPr>
        <w:t>碎</w:t>
      </w:r>
      <w:r>
        <w:rPr>
          <w:rFonts w:hint="eastAsia" w:ascii="黑体" w:hAnsi="黑体" w:eastAsia="黑体" w:cs="黑体"/>
          <w:bCs/>
          <w:kern w:val="0"/>
          <w:szCs w:val="22"/>
        </w:rPr>
        <w:t>末检验</w:t>
      </w:r>
      <w:bookmarkEnd w:id="67"/>
    </w:p>
    <w:p w14:paraId="1A5D82AE">
      <w:pPr>
        <w:widowControl/>
        <w:spacing w:line="360" w:lineRule="auto"/>
        <w:ind w:firstLine="420" w:firstLineChars="200"/>
        <w:rPr>
          <w:rFonts w:ascii="宋体"/>
          <w:kern w:val="0"/>
          <w:szCs w:val="22"/>
        </w:rPr>
      </w:pPr>
      <w:bookmarkStart w:id="69" w:name="_Toc25918"/>
      <w:r>
        <w:rPr>
          <w:rFonts w:ascii="宋体"/>
          <w:kern w:val="0"/>
          <w:szCs w:val="22"/>
        </w:rPr>
        <w:t>按GB/T 8311的规定执行</w:t>
      </w:r>
      <w:bookmarkEnd w:id="68"/>
      <w:r>
        <w:rPr>
          <w:rFonts w:ascii="宋体"/>
          <w:kern w:val="0"/>
          <w:szCs w:val="22"/>
        </w:rPr>
        <w:t>。</w:t>
      </w:r>
      <w:bookmarkEnd w:id="69"/>
    </w:p>
    <w:p w14:paraId="4EBD0D4F">
      <w:pPr>
        <w:widowControl/>
        <w:spacing w:before="156" w:beforeLines="50" w:after="156" w:afterLines="50"/>
        <w:outlineLvl w:val="1"/>
        <w:rPr>
          <w:rFonts w:ascii="黑体" w:hAnsi="黑体" w:eastAsia="黑体" w:cs="黑体"/>
          <w:bCs/>
          <w:kern w:val="0"/>
          <w:szCs w:val="22"/>
        </w:rPr>
      </w:pPr>
      <w:bookmarkStart w:id="70" w:name="_Toc9528"/>
      <w:r>
        <w:rPr>
          <w:rFonts w:hint="eastAsia" w:ascii="黑体" w:hAnsi="黑体" w:eastAsia="黑体" w:cs="黑体"/>
          <w:bCs/>
          <w:kern w:val="0"/>
          <w:szCs w:val="22"/>
        </w:rPr>
        <w:t>6.4安全指标</w:t>
      </w:r>
      <w:bookmarkEnd w:id="70"/>
    </w:p>
    <w:p w14:paraId="4E4E5544">
      <w:pPr>
        <w:widowControl/>
        <w:spacing w:line="360" w:lineRule="auto"/>
        <w:ind w:firstLine="420" w:firstLineChars="200"/>
        <w:rPr>
          <w:rFonts w:ascii="宋体"/>
          <w:kern w:val="0"/>
          <w:szCs w:val="22"/>
        </w:rPr>
      </w:pPr>
      <w:bookmarkStart w:id="71" w:name="_Toc19401"/>
      <w:bookmarkStart w:id="72" w:name="_Hlk87374698"/>
      <w:r>
        <w:rPr>
          <w:rFonts w:ascii="宋体"/>
          <w:kern w:val="0"/>
          <w:szCs w:val="22"/>
        </w:rPr>
        <w:t>按GB 2762</w:t>
      </w:r>
      <w:r>
        <w:rPr>
          <w:rFonts w:hint="eastAsia" w:ascii="宋体"/>
          <w:kern w:val="0"/>
          <w:szCs w:val="22"/>
        </w:rPr>
        <w:t>和</w:t>
      </w:r>
      <w:r>
        <w:rPr>
          <w:rFonts w:ascii="宋体"/>
          <w:kern w:val="0"/>
          <w:szCs w:val="22"/>
        </w:rPr>
        <w:t>GB 2763的规定执行。</w:t>
      </w:r>
      <w:bookmarkEnd w:id="71"/>
    </w:p>
    <w:bookmarkEnd w:id="72"/>
    <w:p w14:paraId="5BB16F3F">
      <w:pPr>
        <w:widowControl/>
        <w:spacing w:before="156" w:beforeLines="50" w:after="156" w:afterLines="50"/>
        <w:outlineLvl w:val="1"/>
        <w:rPr>
          <w:rFonts w:ascii="黑体" w:hAnsi="黑体" w:eastAsia="黑体" w:cs="黑体"/>
          <w:bCs/>
          <w:kern w:val="0"/>
          <w:szCs w:val="22"/>
        </w:rPr>
      </w:pPr>
      <w:bookmarkStart w:id="73" w:name="_Toc8653"/>
      <w:r>
        <w:rPr>
          <w:rFonts w:hint="eastAsia" w:ascii="黑体" w:hAnsi="黑体" w:eastAsia="黑体" w:cs="黑体"/>
          <w:bCs/>
          <w:kern w:val="0"/>
          <w:szCs w:val="22"/>
        </w:rPr>
        <w:t>6.5 净含量</w:t>
      </w:r>
      <w:bookmarkEnd w:id="73"/>
    </w:p>
    <w:p w14:paraId="2E1AB024">
      <w:pPr>
        <w:widowControl/>
        <w:spacing w:line="360" w:lineRule="auto"/>
        <w:ind w:firstLine="420" w:firstLineChars="200"/>
        <w:rPr>
          <w:rFonts w:ascii="宋体"/>
          <w:kern w:val="0"/>
          <w:szCs w:val="22"/>
        </w:rPr>
      </w:pPr>
      <w:r>
        <w:rPr>
          <w:rFonts w:ascii="宋体"/>
          <w:kern w:val="0"/>
          <w:szCs w:val="22"/>
        </w:rPr>
        <w:t>按JJF 1070的规定执行。</w:t>
      </w:r>
    </w:p>
    <w:p w14:paraId="56E4512F">
      <w:pPr>
        <w:pStyle w:val="49"/>
        <w:spacing w:before="156" w:beforeLines="50" w:after="156" w:afterLines="50" w:line="360" w:lineRule="auto"/>
        <w:outlineLvl w:val="0"/>
        <w:rPr>
          <w:rFonts w:hAnsi="黑体" w:cs="黑体"/>
          <w:bCs/>
        </w:rPr>
      </w:pPr>
      <w:bookmarkStart w:id="74" w:name="_Toc23701"/>
      <w:bookmarkStart w:id="75" w:name="_Toc2825"/>
      <w:r>
        <w:rPr>
          <w:rFonts w:hint="eastAsia" w:hAnsi="黑体" w:cs="黑体"/>
          <w:bCs/>
        </w:rPr>
        <w:t>7 试验规则</w:t>
      </w:r>
      <w:bookmarkEnd w:id="74"/>
      <w:bookmarkEnd w:id="75"/>
    </w:p>
    <w:p w14:paraId="1A846BB3">
      <w:pPr>
        <w:widowControl/>
        <w:spacing w:before="156" w:beforeLines="50" w:after="156" w:afterLines="50"/>
        <w:outlineLvl w:val="1"/>
        <w:rPr>
          <w:rFonts w:ascii="黑体" w:hAnsi="黑体" w:eastAsia="黑体" w:cs="黑体"/>
          <w:bCs/>
          <w:kern w:val="0"/>
          <w:szCs w:val="22"/>
        </w:rPr>
      </w:pPr>
      <w:bookmarkStart w:id="76" w:name="_Toc29735"/>
      <w:r>
        <w:rPr>
          <w:rFonts w:hint="eastAsia" w:ascii="黑体" w:hAnsi="黑体" w:eastAsia="黑体" w:cs="黑体"/>
          <w:bCs/>
          <w:kern w:val="0"/>
          <w:szCs w:val="22"/>
        </w:rPr>
        <w:t>7.1组批</w:t>
      </w:r>
      <w:bookmarkEnd w:id="76"/>
    </w:p>
    <w:p w14:paraId="48B19CFE">
      <w:pPr>
        <w:widowControl/>
        <w:spacing w:line="360" w:lineRule="auto"/>
        <w:ind w:firstLine="420" w:firstLineChars="200"/>
        <w:rPr>
          <w:rFonts w:ascii="宋体"/>
          <w:kern w:val="0"/>
          <w:szCs w:val="22"/>
        </w:rPr>
      </w:pPr>
      <w:bookmarkStart w:id="77" w:name="_Toc22088"/>
      <w:r>
        <w:rPr>
          <w:rFonts w:ascii="宋体"/>
          <w:kern w:val="0"/>
          <w:szCs w:val="22"/>
        </w:rPr>
        <w:t>以同一茶叶品种、同一批投料生产或同一批次加工过程中形成的独立数量的产品为一个批次。同批次产品的品质和规格应一致。</w:t>
      </w:r>
      <w:bookmarkEnd w:id="77"/>
    </w:p>
    <w:p w14:paraId="628DE61B">
      <w:pPr>
        <w:widowControl/>
        <w:spacing w:before="156" w:beforeLines="50" w:after="156" w:afterLines="50"/>
        <w:outlineLvl w:val="1"/>
        <w:rPr>
          <w:rFonts w:ascii="黑体" w:hAnsi="黑体" w:eastAsia="黑体" w:cs="黑体"/>
          <w:bCs/>
          <w:kern w:val="0"/>
          <w:szCs w:val="22"/>
        </w:rPr>
      </w:pPr>
      <w:bookmarkStart w:id="78" w:name="_Toc29610"/>
      <w:r>
        <w:rPr>
          <w:rFonts w:hint="eastAsia" w:ascii="黑体" w:hAnsi="黑体" w:eastAsia="黑体" w:cs="黑体"/>
          <w:bCs/>
          <w:kern w:val="0"/>
          <w:szCs w:val="22"/>
        </w:rPr>
        <w:t>7.2取样</w:t>
      </w:r>
      <w:bookmarkEnd w:id="78"/>
    </w:p>
    <w:p w14:paraId="47A41EC8">
      <w:pPr>
        <w:widowControl/>
        <w:spacing w:line="360" w:lineRule="auto"/>
        <w:ind w:firstLine="420" w:firstLineChars="200"/>
        <w:rPr>
          <w:rFonts w:ascii="宋体"/>
          <w:kern w:val="0"/>
          <w:szCs w:val="22"/>
        </w:rPr>
      </w:pPr>
      <w:bookmarkStart w:id="79" w:name="_Toc15270"/>
      <w:bookmarkStart w:id="80" w:name="_Hlk87373763"/>
      <w:r>
        <w:rPr>
          <w:rFonts w:ascii="宋体"/>
          <w:kern w:val="0"/>
          <w:szCs w:val="22"/>
        </w:rPr>
        <w:t>按GB/T 8302的规定执行。</w:t>
      </w:r>
      <w:bookmarkEnd w:id="79"/>
    </w:p>
    <w:bookmarkEnd w:id="80"/>
    <w:p w14:paraId="580A6811">
      <w:pPr>
        <w:widowControl/>
        <w:spacing w:before="156" w:beforeLines="50" w:after="156" w:afterLines="50"/>
        <w:outlineLvl w:val="1"/>
        <w:rPr>
          <w:rFonts w:ascii="黑体" w:hAnsi="黑体" w:eastAsia="黑体" w:cs="黑体"/>
          <w:bCs/>
          <w:kern w:val="0"/>
          <w:szCs w:val="22"/>
        </w:rPr>
      </w:pPr>
      <w:bookmarkStart w:id="81" w:name="_Toc247"/>
      <w:bookmarkStart w:id="82" w:name="_Toc331936098"/>
      <w:bookmarkStart w:id="83" w:name="_Toc338136932"/>
      <w:r>
        <w:rPr>
          <w:rFonts w:hint="eastAsia" w:ascii="黑体" w:hAnsi="黑体" w:eastAsia="黑体" w:cs="黑体"/>
          <w:bCs/>
          <w:kern w:val="0"/>
          <w:szCs w:val="22"/>
        </w:rPr>
        <w:t>7.3检验</w:t>
      </w:r>
      <w:bookmarkEnd w:id="81"/>
      <w:bookmarkEnd w:id="82"/>
      <w:bookmarkEnd w:id="83"/>
    </w:p>
    <w:p w14:paraId="5016A162">
      <w:pPr>
        <w:widowControl/>
        <w:spacing w:before="156" w:beforeLines="50" w:after="156" w:afterLines="50"/>
        <w:outlineLvl w:val="1"/>
        <w:rPr>
          <w:rFonts w:ascii="黑体" w:hAnsi="黑体" w:eastAsia="黑体" w:cs="黑体"/>
          <w:bCs/>
          <w:kern w:val="0"/>
          <w:szCs w:val="22"/>
        </w:rPr>
      </w:pPr>
      <w:bookmarkStart w:id="84" w:name="_Toc8231"/>
      <w:r>
        <w:rPr>
          <w:rFonts w:hint="eastAsia" w:ascii="黑体" w:hAnsi="黑体" w:eastAsia="黑体" w:cs="黑体"/>
          <w:bCs/>
          <w:kern w:val="0"/>
          <w:szCs w:val="22"/>
        </w:rPr>
        <w:t>7.3.1出厂检验</w:t>
      </w:r>
      <w:bookmarkEnd w:id="84"/>
    </w:p>
    <w:p w14:paraId="1FB6745A">
      <w:pPr>
        <w:widowControl/>
        <w:spacing w:line="360" w:lineRule="auto"/>
        <w:ind w:firstLine="420" w:firstLineChars="200"/>
        <w:rPr>
          <w:rFonts w:ascii="宋体"/>
          <w:kern w:val="0"/>
          <w:szCs w:val="22"/>
        </w:rPr>
      </w:pPr>
      <w:bookmarkStart w:id="85" w:name="_Toc24676"/>
      <w:r>
        <w:rPr>
          <w:rFonts w:ascii="宋体"/>
          <w:kern w:val="0"/>
          <w:szCs w:val="22"/>
        </w:rPr>
        <w:t>每批产品均应做出厂检验，经检验合格签发合格证后方可出厂。出厂检验的项目为</w:t>
      </w:r>
      <w:bookmarkStart w:id="86" w:name="_Hlk90405732"/>
      <w:r>
        <w:rPr>
          <w:rFonts w:hint="eastAsia" w:ascii="宋体"/>
          <w:kern w:val="0"/>
          <w:szCs w:val="22"/>
        </w:rPr>
        <w:t>感官品质、水分、净含量、标志、标签</w:t>
      </w:r>
      <w:r>
        <w:rPr>
          <w:rFonts w:ascii="宋体"/>
          <w:kern w:val="0"/>
          <w:szCs w:val="22"/>
        </w:rPr>
        <w:t>。</w:t>
      </w:r>
      <w:bookmarkEnd w:id="85"/>
      <w:bookmarkEnd w:id="86"/>
    </w:p>
    <w:p w14:paraId="50C90DB0">
      <w:pPr>
        <w:widowControl/>
        <w:spacing w:before="156" w:beforeLines="50" w:after="156" w:afterLines="50"/>
        <w:outlineLvl w:val="1"/>
        <w:rPr>
          <w:rFonts w:ascii="黑体" w:hAnsi="黑体" w:eastAsia="黑体" w:cs="黑体"/>
          <w:bCs/>
          <w:kern w:val="0"/>
          <w:szCs w:val="22"/>
        </w:rPr>
      </w:pPr>
      <w:bookmarkStart w:id="87" w:name="_Toc17590"/>
      <w:r>
        <w:rPr>
          <w:rFonts w:hint="eastAsia" w:ascii="黑体" w:hAnsi="黑体" w:eastAsia="黑体" w:cs="黑体"/>
          <w:bCs/>
          <w:kern w:val="0"/>
          <w:szCs w:val="22"/>
        </w:rPr>
        <w:t>7.3.2型式检验</w:t>
      </w:r>
      <w:bookmarkEnd w:id="87"/>
    </w:p>
    <w:p w14:paraId="2DCDAA7B">
      <w:pPr>
        <w:widowControl/>
        <w:spacing w:line="360" w:lineRule="auto"/>
        <w:ind w:firstLine="420" w:firstLineChars="200"/>
        <w:rPr>
          <w:rFonts w:ascii="宋体"/>
          <w:kern w:val="0"/>
          <w:szCs w:val="22"/>
        </w:rPr>
      </w:pPr>
      <w:bookmarkStart w:id="88" w:name="_Toc27986"/>
      <w:r>
        <w:rPr>
          <w:rFonts w:ascii="宋体"/>
          <w:kern w:val="0"/>
          <w:szCs w:val="22"/>
        </w:rPr>
        <w:t>在下列情况下，应按国家规定对产品进行型式检验，即对本</w:t>
      </w:r>
      <w:bookmarkStart w:id="89" w:name="_Hlk103093465"/>
      <w:r>
        <w:rPr>
          <w:rFonts w:hint="eastAsia" w:ascii="宋体"/>
          <w:kern w:val="0"/>
          <w:szCs w:val="22"/>
        </w:rPr>
        <w:t>文件</w:t>
      </w:r>
      <w:bookmarkEnd w:id="89"/>
      <w:r>
        <w:rPr>
          <w:rFonts w:ascii="宋体"/>
          <w:kern w:val="0"/>
          <w:szCs w:val="22"/>
        </w:rPr>
        <w:t>中5.2～5.</w:t>
      </w:r>
      <w:r>
        <w:rPr>
          <w:rFonts w:hint="eastAsia" w:ascii="宋体"/>
          <w:kern w:val="0"/>
          <w:szCs w:val="22"/>
        </w:rPr>
        <w:t>5</w:t>
      </w:r>
      <w:r>
        <w:rPr>
          <w:rFonts w:ascii="宋体"/>
          <w:kern w:val="0"/>
          <w:szCs w:val="22"/>
        </w:rPr>
        <w:t>规定的项目进行检验：</w:t>
      </w:r>
      <w:bookmarkEnd w:id="88"/>
    </w:p>
    <w:p w14:paraId="3C7393FB">
      <w:pPr>
        <w:widowControl/>
        <w:spacing w:line="360" w:lineRule="auto"/>
        <w:ind w:firstLine="420" w:firstLineChars="200"/>
        <w:rPr>
          <w:rFonts w:ascii="宋体"/>
          <w:kern w:val="0"/>
          <w:szCs w:val="22"/>
        </w:rPr>
      </w:pPr>
      <w:bookmarkStart w:id="90" w:name="_Toc25778"/>
      <w:r>
        <w:rPr>
          <w:rFonts w:ascii="宋体"/>
          <w:kern w:val="0"/>
          <w:szCs w:val="22"/>
        </w:rPr>
        <w:t>a）新产品试制时；</w:t>
      </w:r>
      <w:bookmarkEnd w:id="90"/>
    </w:p>
    <w:p w14:paraId="574E2AE5">
      <w:pPr>
        <w:widowControl/>
        <w:spacing w:line="360" w:lineRule="auto"/>
        <w:ind w:firstLine="420" w:firstLineChars="200"/>
        <w:rPr>
          <w:rFonts w:ascii="宋体"/>
          <w:kern w:val="0"/>
          <w:szCs w:val="22"/>
        </w:rPr>
      </w:pPr>
      <w:bookmarkStart w:id="91" w:name="_Toc5412"/>
      <w:r>
        <w:rPr>
          <w:rFonts w:ascii="宋体"/>
          <w:kern w:val="0"/>
          <w:szCs w:val="22"/>
        </w:rPr>
        <w:t>b）产品工艺发生改变时；</w:t>
      </w:r>
      <w:bookmarkEnd w:id="91"/>
    </w:p>
    <w:p w14:paraId="11386310">
      <w:pPr>
        <w:widowControl/>
        <w:spacing w:line="360" w:lineRule="auto"/>
        <w:ind w:firstLine="420" w:firstLineChars="200"/>
        <w:rPr>
          <w:rFonts w:ascii="宋体"/>
          <w:kern w:val="0"/>
          <w:szCs w:val="22"/>
        </w:rPr>
      </w:pPr>
      <w:bookmarkStart w:id="92" w:name="_Toc16777"/>
      <w:r>
        <w:rPr>
          <w:rFonts w:ascii="宋体"/>
          <w:kern w:val="0"/>
          <w:szCs w:val="22"/>
        </w:rPr>
        <w:t>c）停产后恢复生产时；</w:t>
      </w:r>
      <w:bookmarkEnd w:id="92"/>
    </w:p>
    <w:p w14:paraId="504F2E85">
      <w:pPr>
        <w:widowControl/>
        <w:spacing w:line="360" w:lineRule="auto"/>
        <w:ind w:firstLine="420" w:firstLineChars="200"/>
        <w:rPr>
          <w:rFonts w:ascii="宋体"/>
          <w:kern w:val="0"/>
          <w:szCs w:val="22"/>
        </w:rPr>
      </w:pPr>
      <w:bookmarkStart w:id="93" w:name="_Toc16088"/>
      <w:r>
        <w:rPr>
          <w:rFonts w:ascii="宋体"/>
          <w:kern w:val="0"/>
          <w:szCs w:val="22"/>
        </w:rPr>
        <w:t>d）正常生产定期检验时；</w:t>
      </w:r>
      <w:bookmarkEnd w:id="93"/>
    </w:p>
    <w:p w14:paraId="27780E59">
      <w:pPr>
        <w:widowControl/>
        <w:spacing w:line="360" w:lineRule="auto"/>
        <w:ind w:firstLine="420" w:firstLineChars="200"/>
        <w:rPr>
          <w:rFonts w:ascii="宋体"/>
          <w:kern w:val="0"/>
          <w:szCs w:val="22"/>
        </w:rPr>
      </w:pPr>
      <w:bookmarkStart w:id="94" w:name="_Toc19552"/>
      <w:r>
        <w:rPr>
          <w:rFonts w:ascii="宋体"/>
          <w:kern w:val="0"/>
          <w:szCs w:val="22"/>
        </w:rPr>
        <w:t>e）国家法定质量监督机构提出型式检验要求时。</w:t>
      </w:r>
      <w:bookmarkEnd w:id="94"/>
    </w:p>
    <w:p w14:paraId="46BCFC5A">
      <w:pPr>
        <w:widowControl/>
        <w:spacing w:before="156" w:beforeLines="50" w:after="156" w:afterLines="50"/>
        <w:outlineLvl w:val="1"/>
        <w:rPr>
          <w:rFonts w:ascii="黑体" w:hAnsi="黑体" w:eastAsia="黑体" w:cs="黑体"/>
          <w:bCs/>
          <w:kern w:val="0"/>
          <w:szCs w:val="22"/>
        </w:rPr>
      </w:pPr>
      <w:bookmarkStart w:id="95" w:name="_Toc11419"/>
      <w:r>
        <w:rPr>
          <w:rFonts w:hint="eastAsia" w:ascii="黑体" w:hAnsi="黑体" w:eastAsia="黑体" w:cs="黑体"/>
          <w:bCs/>
          <w:kern w:val="0"/>
          <w:szCs w:val="22"/>
        </w:rPr>
        <w:t>7.4判定规则</w:t>
      </w:r>
      <w:bookmarkEnd w:id="95"/>
    </w:p>
    <w:p w14:paraId="24C74AF6">
      <w:pPr>
        <w:widowControl/>
        <w:spacing w:line="360" w:lineRule="auto"/>
        <w:ind w:left="420" w:hanging="420" w:hangingChars="200"/>
        <w:rPr>
          <w:rFonts w:ascii="宋体"/>
          <w:kern w:val="0"/>
          <w:szCs w:val="22"/>
        </w:rPr>
      </w:pPr>
      <w:bookmarkStart w:id="96" w:name="_Toc26084"/>
      <w:r>
        <w:rPr>
          <w:rFonts w:hint="eastAsia" w:ascii="宋体"/>
          <w:kern w:val="0"/>
          <w:szCs w:val="22"/>
        </w:rPr>
        <w:t>7.4.1</w:t>
      </w:r>
      <w:r>
        <w:rPr>
          <w:rFonts w:ascii="宋体"/>
          <w:kern w:val="0"/>
          <w:szCs w:val="22"/>
        </w:rPr>
        <w:t>凡有劣变、有污染、有异</w:t>
      </w:r>
      <w:r>
        <w:rPr>
          <w:rFonts w:hint="eastAsia" w:ascii="宋体"/>
          <w:kern w:val="0"/>
          <w:szCs w:val="22"/>
          <w:lang w:val="en-US" w:eastAsia="zh-CN"/>
        </w:rPr>
        <w:t>气</w:t>
      </w:r>
      <w:r>
        <w:rPr>
          <w:rFonts w:ascii="宋体"/>
          <w:kern w:val="0"/>
          <w:szCs w:val="22"/>
        </w:rPr>
        <w:t>味者，该批产品判为不合格。</w:t>
      </w:r>
      <w:bookmarkEnd w:id="96"/>
    </w:p>
    <w:p w14:paraId="3B675F74">
      <w:pPr>
        <w:widowControl/>
        <w:spacing w:line="360" w:lineRule="auto"/>
        <w:ind w:left="420" w:hanging="420" w:hangingChars="200"/>
        <w:rPr>
          <w:rFonts w:ascii="宋体"/>
          <w:kern w:val="0"/>
          <w:szCs w:val="22"/>
        </w:rPr>
      </w:pPr>
      <w:bookmarkStart w:id="97" w:name="_Toc3789"/>
      <w:r>
        <w:rPr>
          <w:rFonts w:hint="eastAsia" w:ascii="宋体"/>
          <w:kern w:val="0"/>
          <w:szCs w:val="22"/>
        </w:rPr>
        <w:t>7.4.2</w:t>
      </w:r>
      <w:r>
        <w:rPr>
          <w:rFonts w:ascii="宋体"/>
          <w:kern w:val="0"/>
          <w:szCs w:val="22"/>
        </w:rPr>
        <w:t>本</w:t>
      </w:r>
      <w:r>
        <w:rPr>
          <w:rFonts w:hint="eastAsia" w:ascii="宋体"/>
          <w:kern w:val="0"/>
          <w:szCs w:val="22"/>
        </w:rPr>
        <w:t>文件</w:t>
      </w:r>
      <w:r>
        <w:rPr>
          <w:rFonts w:ascii="宋体"/>
          <w:kern w:val="0"/>
          <w:szCs w:val="22"/>
        </w:rPr>
        <w:t>所规定的产品质量要求的任一项目不合格者，该批产品判为不合格。</w:t>
      </w:r>
      <w:bookmarkEnd w:id="97"/>
    </w:p>
    <w:p w14:paraId="6749D70B">
      <w:pPr>
        <w:widowControl/>
        <w:spacing w:line="360" w:lineRule="auto"/>
        <w:ind w:left="420" w:hanging="420" w:hangingChars="200"/>
        <w:rPr>
          <w:rFonts w:ascii="宋体"/>
          <w:kern w:val="0"/>
          <w:szCs w:val="22"/>
        </w:rPr>
      </w:pPr>
      <w:bookmarkStart w:id="98" w:name="_Toc11700"/>
      <w:r>
        <w:rPr>
          <w:rFonts w:hint="eastAsia" w:ascii="宋体"/>
          <w:kern w:val="0"/>
          <w:szCs w:val="22"/>
        </w:rPr>
        <w:t>7.4.3</w:t>
      </w:r>
      <w:r>
        <w:rPr>
          <w:rFonts w:ascii="宋体"/>
          <w:kern w:val="0"/>
          <w:szCs w:val="22"/>
        </w:rPr>
        <w:t>本</w:t>
      </w:r>
      <w:r>
        <w:rPr>
          <w:rFonts w:hint="eastAsia" w:ascii="宋体"/>
          <w:kern w:val="0"/>
          <w:szCs w:val="22"/>
        </w:rPr>
        <w:t>文件</w:t>
      </w:r>
      <w:r>
        <w:rPr>
          <w:rFonts w:ascii="宋体"/>
          <w:kern w:val="0"/>
          <w:szCs w:val="22"/>
        </w:rPr>
        <w:t>所规定的产品质量要求的全部项目合格者，该批产品判为合格。</w:t>
      </w:r>
      <w:bookmarkEnd w:id="98"/>
    </w:p>
    <w:p w14:paraId="7DB89010">
      <w:pPr>
        <w:widowControl/>
        <w:spacing w:line="360" w:lineRule="auto"/>
        <w:ind w:left="420" w:hanging="420" w:hangingChars="200"/>
        <w:rPr>
          <w:rFonts w:ascii="宋体"/>
          <w:kern w:val="0"/>
          <w:szCs w:val="22"/>
        </w:rPr>
      </w:pPr>
      <w:bookmarkStart w:id="99" w:name="_Toc31822"/>
      <w:r>
        <w:rPr>
          <w:rFonts w:hint="eastAsia" w:ascii="宋体"/>
          <w:kern w:val="0"/>
          <w:szCs w:val="22"/>
        </w:rPr>
        <w:t>7.4.4</w:t>
      </w:r>
      <w:r>
        <w:rPr>
          <w:rFonts w:ascii="宋体"/>
          <w:kern w:val="0"/>
          <w:szCs w:val="22"/>
        </w:rPr>
        <w:t>对检验结果有争议时应对留存样或在同批产品中重新按GB/T 8302规定加倍抽样进行不合格项目的复验，判定结果以复验结果为准。</w:t>
      </w:r>
      <w:bookmarkEnd w:id="99"/>
    </w:p>
    <w:p w14:paraId="705D5DBB">
      <w:pPr>
        <w:pStyle w:val="49"/>
        <w:spacing w:before="156" w:beforeLines="50" w:after="156" w:afterLines="50" w:line="360" w:lineRule="auto"/>
        <w:outlineLvl w:val="0"/>
        <w:rPr>
          <w:rFonts w:hAnsi="黑体" w:cs="黑体"/>
          <w:bCs/>
        </w:rPr>
      </w:pPr>
      <w:bookmarkStart w:id="100" w:name="_Toc26114"/>
      <w:bookmarkStart w:id="101" w:name="_Toc26203"/>
      <w:r>
        <w:rPr>
          <w:rFonts w:hint="eastAsia" w:hAnsi="黑体" w:cs="黑体"/>
          <w:bCs/>
        </w:rPr>
        <w:t>8 标志标签、包装、运输和贮存</w:t>
      </w:r>
      <w:bookmarkEnd w:id="100"/>
      <w:bookmarkEnd w:id="101"/>
    </w:p>
    <w:p w14:paraId="3745E876">
      <w:pPr>
        <w:widowControl/>
        <w:spacing w:before="156" w:beforeLines="50" w:after="156" w:afterLines="50"/>
        <w:outlineLvl w:val="1"/>
        <w:rPr>
          <w:rFonts w:ascii="黑体" w:hAnsi="黑体" w:eastAsia="黑体" w:cs="黑体"/>
          <w:bCs/>
          <w:kern w:val="0"/>
          <w:szCs w:val="22"/>
        </w:rPr>
      </w:pPr>
      <w:bookmarkStart w:id="102" w:name="_Toc331936100"/>
      <w:bookmarkStart w:id="103" w:name="_Toc338136934"/>
      <w:bookmarkStart w:id="104" w:name="_Toc25102"/>
      <w:r>
        <w:rPr>
          <w:rFonts w:hint="eastAsia" w:ascii="黑体" w:hAnsi="黑体" w:eastAsia="黑体" w:cs="黑体"/>
          <w:bCs/>
          <w:kern w:val="0"/>
          <w:szCs w:val="22"/>
        </w:rPr>
        <w:t>8.1标志</w:t>
      </w:r>
      <w:bookmarkEnd w:id="102"/>
      <w:bookmarkEnd w:id="103"/>
      <w:r>
        <w:rPr>
          <w:rFonts w:hint="eastAsia" w:ascii="黑体" w:hAnsi="黑体" w:eastAsia="黑体" w:cs="黑体"/>
          <w:bCs/>
          <w:kern w:val="0"/>
          <w:szCs w:val="22"/>
        </w:rPr>
        <w:t>标签</w:t>
      </w:r>
      <w:bookmarkEnd w:id="104"/>
    </w:p>
    <w:p w14:paraId="3DBE14C3">
      <w:pPr>
        <w:widowControl/>
        <w:spacing w:before="156" w:beforeLines="50" w:after="156" w:afterLines="50"/>
        <w:outlineLvl w:val="1"/>
        <w:rPr>
          <w:rFonts w:ascii="黑体" w:hAnsi="黑体" w:eastAsia="黑体" w:cs="黑体"/>
          <w:bCs/>
          <w:kern w:val="0"/>
          <w:szCs w:val="22"/>
        </w:rPr>
      </w:pPr>
      <w:bookmarkStart w:id="105" w:name="_Toc21857"/>
      <w:bookmarkStart w:id="106" w:name="_Toc331936101"/>
      <w:bookmarkStart w:id="107" w:name="_Toc338136935"/>
      <w:r>
        <w:rPr>
          <w:rFonts w:hint="eastAsia" w:ascii="黑体" w:hAnsi="黑体" w:eastAsia="黑体" w:cs="黑体"/>
          <w:bCs/>
          <w:kern w:val="0"/>
          <w:szCs w:val="22"/>
        </w:rPr>
        <w:t>8.1.1标志</w:t>
      </w:r>
      <w:bookmarkEnd w:id="105"/>
    </w:p>
    <w:p w14:paraId="31C00B61">
      <w:pPr>
        <w:widowControl/>
        <w:spacing w:line="360" w:lineRule="auto"/>
        <w:ind w:firstLine="420" w:firstLineChars="200"/>
        <w:rPr>
          <w:rFonts w:ascii="宋体"/>
          <w:kern w:val="0"/>
          <w:szCs w:val="22"/>
        </w:rPr>
      </w:pPr>
      <w:bookmarkStart w:id="108" w:name="_Toc19505"/>
      <w:r>
        <w:rPr>
          <w:rFonts w:ascii="宋体"/>
          <w:kern w:val="0"/>
          <w:szCs w:val="22"/>
        </w:rPr>
        <w:t>包装储运图示标志应符合GB/T 191的规定。</w:t>
      </w:r>
      <w:bookmarkEnd w:id="108"/>
    </w:p>
    <w:p w14:paraId="122EE6C2">
      <w:pPr>
        <w:widowControl/>
        <w:spacing w:before="156" w:beforeLines="50" w:after="156" w:afterLines="50"/>
        <w:outlineLvl w:val="1"/>
        <w:rPr>
          <w:rFonts w:ascii="黑体" w:hAnsi="黑体" w:eastAsia="黑体" w:cs="黑体"/>
          <w:bCs/>
          <w:kern w:val="0"/>
          <w:szCs w:val="22"/>
        </w:rPr>
      </w:pPr>
      <w:bookmarkStart w:id="109" w:name="_Toc8152"/>
      <w:r>
        <w:rPr>
          <w:rFonts w:hint="eastAsia" w:ascii="黑体" w:hAnsi="黑体" w:eastAsia="黑体" w:cs="黑体"/>
          <w:bCs/>
          <w:kern w:val="0"/>
          <w:szCs w:val="22"/>
        </w:rPr>
        <w:t>8.1.2标签</w:t>
      </w:r>
      <w:bookmarkEnd w:id="109"/>
    </w:p>
    <w:p w14:paraId="4BA2CB3F">
      <w:pPr>
        <w:widowControl/>
        <w:spacing w:line="360" w:lineRule="auto"/>
        <w:ind w:firstLine="420" w:firstLineChars="200"/>
        <w:rPr>
          <w:rFonts w:ascii="宋体"/>
          <w:kern w:val="0"/>
          <w:szCs w:val="22"/>
        </w:rPr>
      </w:pPr>
      <w:bookmarkStart w:id="110" w:name="_Toc15690"/>
      <w:r>
        <w:rPr>
          <w:rFonts w:ascii="宋体"/>
          <w:kern w:val="0"/>
          <w:szCs w:val="22"/>
        </w:rPr>
        <w:t>产品标签应符合GB 7718的规定。</w:t>
      </w:r>
      <w:bookmarkEnd w:id="110"/>
    </w:p>
    <w:p w14:paraId="42E29372">
      <w:pPr>
        <w:widowControl/>
        <w:spacing w:before="156" w:beforeLines="50" w:after="156" w:afterLines="50"/>
        <w:outlineLvl w:val="1"/>
        <w:rPr>
          <w:rFonts w:ascii="黑体" w:hAnsi="黑体" w:eastAsia="黑体" w:cs="黑体"/>
          <w:bCs/>
          <w:kern w:val="0"/>
          <w:szCs w:val="22"/>
        </w:rPr>
      </w:pPr>
      <w:bookmarkStart w:id="111" w:name="_Toc6577"/>
      <w:r>
        <w:rPr>
          <w:rFonts w:hint="eastAsia" w:ascii="黑体" w:hAnsi="黑体" w:eastAsia="黑体" w:cs="黑体"/>
          <w:bCs/>
          <w:kern w:val="0"/>
          <w:szCs w:val="22"/>
        </w:rPr>
        <w:t>8.2包装</w:t>
      </w:r>
      <w:bookmarkEnd w:id="106"/>
      <w:bookmarkEnd w:id="107"/>
      <w:bookmarkEnd w:id="111"/>
    </w:p>
    <w:p w14:paraId="73057321">
      <w:pPr>
        <w:widowControl/>
        <w:spacing w:line="360" w:lineRule="auto"/>
        <w:ind w:firstLine="420" w:firstLineChars="200"/>
        <w:rPr>
          <w:rFonts w:ascii="宋体"/>
          <w:kern w:val="0"/>
          <w:szCs w:val="22"/>
        </w:rPr>
      </w:pPr>
      <w:r>
        <w:rPr>
          <w:rFonts w:ascii="宋体"/>
          <w:kern w:val="0"/>
          <w:szCs w:val="22"/>
        </w:rPr>
        <w:t>销售包装应符合GB 23350和GH/T 1070的规定，运输包装应符合GH/T 1070的规定。</w:t>
      </w:r>
    </w:p>
    <w:p w14:paraId="4FE501D2">
      <w:pPr>
        <w:widowControl/>
        <w:spacing w:before="156" w:beforeLines="50" w:after="156" w:afterLines="50"/>
        <w:outlineLvl w:val="1"/>
        <w:rPr>
          <w:rFonts w:ascii="黑体" w:hAnsi="黑体" w:eastAsia="黑体" w:cs="黑体"/>
          <w:bCs/>
          <w:kern w:val="0"/>
          <w:szCs w:val="22"/>
        </w:rPr>
      </w:pPr>
      <w:bookmarkStart w:id="112" w:name="_Toc338136936"/>
      <w:bookmarkStart w:id="113" w:name="_Toc11384"/>
      <w:bookmarkStart w:id="114" w:name="_Toc331936102"/>
      <w:r>
        <w:rPr>
          <w:rFonts w:hint="eastAsia" w:ascii="黑体" w:hAnsi="黑体" w:eastAsia="黑体" w:cs="黑体"/>
          <w:bCs/>
          <w:kern w:val="0"/>
          <w:szCs w:val="22"/>
        </w:rPr>
        <w:t>8.3运输</w:t>
      </w:r>
      <w:bookmarkEnd w:id="112"/>
      <w:bookmarkEnd w:id="113"/>
      <w:bookmarkEnd w:id="114"/>
    </w:p>
    <w:p w14:paraId="6D00DDD7">
      <w:pPr>
        <w:widowControl/>
        <w:spacing w:line="360" w:lineRule="auto"/>
        <w:ind w:firstLine="420" w:firstLineChars="200"/>
        <w:rPr>
          <w:rFonts w:ascii="宋体"/>
          <w:kern w:val="0"/>
          <w:szCs w:val="22"/>
        </w:rPr>
      </w:pPr>
      <w:r>
        <w:rPr>
          <w:rFonts w:ascii="宋体"/>
          <w:kern w:val="0"/>
          <w:szCs w:val="22"/>
        </w:rPr>
        <w:t>应符合NY/T 1999的规定。运输工具应清洁、干燥、无异</w:t>
      </w:r>
      <w:r>
        <w:rPr>
          <w:rFonts w:hint="eastAsia" w:ascii="宋体"/>
          <w:kern w:val="0"/>
          <w:szCs w:val="22"/>
          <w:lang w:val="en-US" w:eastAsia="zh-CN"/>
        </w:rPr>
        <w:t>气</w:t>
      </w:r>
      <w:r>
        <w:rPr>
          <w:rFonts w:ascii="宋体"/>
          <w:kern w:val="0"/>
          <w:szCs w:val="22"/>
        </w:rPr>
        <w:t>味、无污染。运输时应有稳固、防潮、防淋、防晒措施。装卸时应轻装轻卸，防止挤压、碰撞。严禁与有毒、有害、有异味、易污染的物品混装和混运。</w:t>
      </w:r>
    </w:p>
    <w:p w14:paraId="6CF2BAED">
      <w:pPr>
        <w:widowControl/>
        <w:spacing w:before="156" w:beforeLines="50" w:after="156" w:afterLines="50"/>
        <w:outlineLvl w:val="1"/>
        <w:rPr>
          <w:rFonts w:ascii="黑体" w:hAnsi="黑体" w:eastAsia="黑体" w:cs="黑体"/>
          <w:bCs/>
          <w:kern w:val="0"/>
          <w:szCs w:val="22"/>
        </w:rPr>
      </w:pPr>
      <w:bookmarkStart w:id="115" w:name="_Toc27038"/>
      <w:r>
        <w:rPr>
          <w:rFonts w:hint="eastAsia" w:ascii="黑体" w:hAnsi="黑体" w:eastAsia="黑体" w:cs="黑体"/>
          <w:bCs/>
          <w:kern w:val="0"/>
          <w:szCs w:val="22"/>
        </w:rPr>
        <w:t>8.4贮存</w:t>
      </w:r>
      <w:bookmarkEnd w:id="115"/>
    </w:p>
    <w:p w14:paraId="4D4C6AFF">
      <w:pPr>
        <w:widowControl/>
        <w:spacing w:line="360" w:lineRule="auto"/>
        <w:ind w:firstLine="420" w:firstLineChars="200"/>
        <w:rPr>
          <w:rFonts w:ascii="宋体"/>
          <w:kern w:val="0"/>
          <w:szCs w:val="22"/>
        </w:rPr>
      </w:pPr>
      <w:r>
        <w:rPr>
          <w:rFonts w:ascii="宋体"/>
          <w:kern w:val="0"/>
          <w:szCs w:val="22"/>
        </w:rPr>
        <w:t>贮存应符合GB/T 30375的规定。</w:t>
      </w:r>
    </w:p>
    <w:p w14:paraId="3D6B51E4">
      <w:pPr>
        <w:pStyle w:val="25"/>
        <w:ind w:firstLine="3570" w:firstLineChars="1700"/>
        <w:rPr>
          <w:rFonts w:ascii="Times New Roman"/>
          <w:u w:val="single"/>
        </w:rPr>
      </w:pPr>
    </w:p>
    <w:p w14:paraId="36A3E71C">
      <w:pPr>
        <w:pStyle w:val="25"/>
        <w:ind w:firstLine="3570" w:firstLineChars="1700"/>
        <w:rPr>
          <w:rFonts w:ascii="Times New Roman"/>
          <w:u w:val="single"/>
        </w:rPr>
        <w:sectPr>
          <w:headerReference r:id="rId9" w:type="default"/>
          <w:footerReference r:id="rId10" w:type="default"/>
          <w:footerReference r:id="rId11" w:type="even"/>
          <w:pgSz w:w="11906" w:h="16838"/>
          <w:pgMar w:top="567" w:right="1134" w:bottom="907" w:left="1134" w:header="1418" w:footer="1134" w:gutter="0"/>
          <w:pgNumType w:start="1"/>
          <w:cols w:space="425" w:num="1"/>
          <w:formProt w:val="0"/>
          <w:docGrid w:type="lines" w:linePitch="312" w:charSpace="0"/>
        </w:sectPr>
      </w:pPr>
      <w:r>
        <w:rPr>
          <w:rFonts w:ascii="Times New Roman"/>
          <w:u w:val="single"/>
        </w:rPr>
        <w:t>______________________</w:t>
      </w:r>
    </w:p>
    <w:p w14:paraId="727A90CF">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rFonts w:ascii="黑体" w:eastAsia="黑体"/>
          <w:b/>
          <w:sz w:val="36"/>
          <w:szCs w:val="36"/>
        </w:rPr>
      </w:pPr>
      <w:r>
        <w:rPr>
          <w:rFonts w:hint="eastAsia" w:ascii="黑体" w:eastAsia="黑体"/>
          <w:b/>
          <w:sz w:val="36"/>
          <w:szCs w:val="36"/>
        </w:rPr>
        <w:t>《</w:t>
      </w:r>
      <w:r>
        <w:rPr>
          <w:rFonts w:hint="eastAsia" w:ascii="黑体" w:eastAsia="黑体"/>
          <w:b/>
          <w:sz w:val="36"/>
          <w:szCs w:val="36"/>
          <w:lang w:val="en-US" w:eastAsia="zh-CN"/>
        </w:rPr>
        <w:t>青馨茶</w:t>
      </w:r>
      <w:r>
        <w:rPr>
          <w:rFonts w:hint="eastAsia" w:ascii="黑体" w:eastAsia="黑体"/>
          <w:b/>
          <w:sz w:val="36"/>
          <w:szCs w:val="36"/>
        </w:rPr>
        <w:t>》</w:t>
      </w:r>
      <w:r>
        <w:rPr>
          <w:rFonts w:hint="eastAsia" w:ascii="黑体" w:eastAsia="黑体"/>
          <w:b/>
          <w:sz w:val="36"/>
          <w:szCs w:val="36"/>
          <w:lang w:val="en-US" w:eastAsia="zh-CN"/>
        </w:rPr>
        <w:t>团体</w:t>
      </w:r>
      <w:r>
        <w:rPr>
          <w:rFonts w:hint="eastAsia" w:ascii="黑体" w:eastAsia="黑体"/>
          <w:b/>
          <w:sz w:val="36"/>
          <w:szCs w:val="36"/>
        </w:rPr>
        <w:t>标准</w:t>
      </w:r>
    </w:p>
    <w:p w14:paraId="631240A5">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jc w:val="center"/>
        <w:textAlignment w:val="auto"/>
        <w:rPr>
          <w:sz w:val="28"/>
          <w:szCs w:val="28"/>
        </w:rPr>
      </w:pPr>
      <w:r>
        <w:rPr>
          <w:rFonts w:hint="eastAsia" w:ascii="黑体" w:eastAsia="黑体"/>
          <w:b/>
          <w:sz w:val="36"/>
          <w:szCs w:val="36"/>
        </w:rPr>
        <w:t>编制说明</w:t>
      </w:r>
    </w:p>
    <w:p w14:paraId="10F4D1C7">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一、任务来源及说明</w:t>
      </w:r>
    </w:p>
    <w:p w14:paraId="3C4F84A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《中共贵州省委 贵州省人民政府关于加快建设茶产业强省的意见》（黔党发〔2018〕22号）文件中明确提出贵州茶产业发展要“完善贵州茶叶标准体系”，2022年1月，中央一号文件《中共中央国务院关于做好2022年全面推进乡村振兴重点工作的意见》要求，要聚焦产业促进乡村发展，开展农业品种培优、品质提升、品牌打造和标准化生产提升行动。《贵州省“十四五”茶产业发展规划(2021-2025年)》提出，以集中连片、适度规模、优质高效、标准规范、产业配套的发展方式为目标，加快规模化、标准化生产，助推乡村振兴。</w:t>
      </w:r>
    </w:p>
    <w:p w14:paraId="1B206A3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仿宋" w:hAnsi="仿宋" w:eastAsia="仿宋"/>
          <w:sz w:val="28"/>
          <w:szCs w:val="28"/>
        </w:rPr>
      </w:pPr>
      <w:r>
        <w:rPr>
          <w:rFonts w:hint="eastAsia" w:ascii="仿宋" w:hAnsi="仿宋" w:eastAsia="仿宋"/>
          <w:sz w:val="28"/>
          <w:szCs w:val="28"/>
          <w:lang w:val="en-US" w:eastAsia="zh-CN"/>
        </w:rPr>
        <w:t>贵州省人社厅省级技能大师工作室项目任务中有标准研制工作，刘晓霞技能大师工作室团队成员自2020年以来对创制的新产品青馨茶进行反复研制、定型，已熟化相应加工工艺，初步稳定了产品品质。青馨茶为自然形青茶产品，其原料要求和加工工艺有别于现有青茶，内质也极大区别于现有青茶产品。目前自然形青茶被越来越多的消费者所接受，需要制定相应的标准对加工流程予以规范。</w:t>
      </w:r>
      <w:r>
        <w:rPr>
          <w:rFonts w:hint="eastAsia" w:ascii="仿宋" w:hAnsi="仿宋" w:eastAsia="仿宋"/>
          <w:sz w:val="28"/>
          <w:szCs w:val="28"/>
        </w:rPr>
        <w:t>因此，为了</w:t>
      </w:r>
      <w:r>
        <w:rPr>
          <w:rFonts w:hint="eastAsia" w:ascii="仿宋" w:hAnsi="仿宋" w:eastAsia="仿宋"/>
          <w:sz w:val="28"/>
          <w:szCs w:val="28"/>
          <w:lang w:val="en-US" w:eastAsia="zh-CN"/>
        </w:rPr>
        <w:t>创新</w:t>
      </w:r>
      <w:r>
        <w:rPr>
          <w:rFonts w:hint="eastAsia" w:ascii="仿宋" w:hAnsi="仿宋" w:eastAsia="仿宋"/>
          <w:sz w:val="28"/>
          <w:szCs w:val="28"/>
        </w:rPr>
        <w:t>产品</w:t>
      </w:r>
      <w:r>
        <w:rPr>
          <w:rFonts w:hint="eastAsia" w:ascii="仿宋" w:hAnsi="仿宋" w:eastAsia="仿宋"/>
          <w:sz w:val="28"/>
          <w:szCs w:val="28"/>
          <w:lang w:val="en-US" w:eastAsia="zh-CN"/>
        </w:rPr>
        <w:t>青馨茶</w:t>
      </w:r>
      <w:r>
        <w:rPr>
          <w:rFonts w:hint="eastAsia" w:ascii="仿宋" w:hAnsi="仿宋" w:eastAsia="仿宋"/>
          <w:sz w:val="28"/>
          <w:szCs w:val="28"/>
        </w:rPr>
        <w:t>的打造，</w:t>
      </w:r>
      <w:r>
        <w:rPr>
          <w:rFonts w:hint="eastAsia" w:ascii="仿宋" w:hAnsi="仿宋" w:eastAsia="仿宋"/>
          <w:sz w:val="28"/>
          <w:szCs w:val="28"/>
          <w:lang w:val="en-US" w:eastAsia="zh-CN"/>
        </w:rPr>
        <w:t>由贵州省茶叶研究所</w:t>
      </w:r>
      <w:r>
        <w:rPr>
          <w:rFonts w:hint="eastAsia" w:ascii="仿宋" w:hAnsi="仿宋" w:eastAsia="仿宋"/>
          <w:sz w:val="28"/>
          <w:szCs w:val="28"/>
        </w:rPr>
        <w:t>牵头，</w:t>
      </w:r>
      <w:r>
        <w:rPr>
          <w:rFonts w:hint="eastAsia" w:ascii="仿宋" w:hAnsi="仿宋" w:eastAsia="仿宋"/>
          <w:sz w:val="28"/>
          <w:szCs w:val="28"/>
          <w:lang w:val="en-US" w:eastAsia="zh-CN"/>
        </w:rPr>
        <w:t>联合成立</w:t>
      </w:r>
      <w:r>
        <w:rPr>
          <w:rFonts w:hint="eastAsia" w:ascii="仿宋" w:hAnsi="仿宋" w:eastAsia="仿宋"/>
          <w:sz w:val="28"/>
          <w:szCs w:val="28"/>
        </w:rPr>
        <w:t>申报</w:t>
      </w:r>
      <w:r>
        <w:rPr>
          <w:rFonts w:hint="eastAsia" w:ascii="仿宋" w:hAnsi="仿宋" w:eastAsia="仿宋"/>
          <w:sz w:val="28"/>
          <w:szCs w:val="28"/>
          <w:lang w:eastAsia="zh-CN"/>
        </w:rPr>
        <w:t>、</w:t>
      </w:r>
      <w:r>
        <w:rPr>
          <w:rFonts w:hint="eastAsia" w:ascii="仿宋" w:hAnsi="仿宋" w:eastAsia="仿宋"/>
          <w:sz w:val="28"/>
          <w:szCs w:val="28"/>
        </w:rPr>
        <w:t>制订</w:t>
      </w:r>
      <w:r>
        <w:rPr>
          <w:rFonts w:hint="eastAsia" w:ascii="仿宋" w:hAnsi="仿宋" w:eastAsia="仿宋"/>
          <w:sz w:val="28"/>
          <w:szCs w:val="28"/>
          <w:lang w:val="en-US" w:eastAsia="zh-CN"/>
        </w:rPr>
        <w:t>团体标准</w:t>
      </w:r>
      <w:r>
        <w:rPr>
          <w:rFonts w:hint="eastAsia" w:ascii="仿宋" w:hAnsi="仿宋" w:eastAsia="仿宋"/>
          <w:sz w:val="28"/>
          <w:szCs w:val="28"/>
        </w:rPr>
        <w:t>领导小组，</w:t>
      </w:r>
      <w:r>
        <w:rPr>
          <w:rFonts w:hint="eastAsia" w:ascii="仿宋" w:hAnsi="仿宋" w:eastAsia="仿宋"/>
          <w:sz w:val="28"/>
          <w:szCs w:val="28"/>
          <w:lang w:val="en-US" w:eastAsia="zh-CN"/>
        </w:rPr>
        <w:t>开展青馨茶产品</w:t>
      </w:r>
      <w:r>
        <w:rPr>
          <w:rFonts w:hint="eastAsia" w:ascii="仿宋" w:hAnsi="仿宋" w:eastAsia="仿宋"/>
          <w:sz w:val="28"/>
          <w:szCs w:val="28"/>
        </w:rPr>
        <w:t>标准的制定工作。</w:t>
      </w:r>
    </w:p>
    <w:p w14:paraId="45980FFB">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二、标准制定的目的和意义</w:t>
      </w:r>
    </w:p>
    <w:p w14:paraId="75A9F30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lang w:eastAsia="zh-CN"/>
        </w:rPr>
        <w:t>青馨茶</w:t>
      </w:r>
      <w:r>
        <w:rPr>
          <w:rFonts w:hint="eastAsia" w:ascii="仿宋" w:hAnsi="仿宋" w:eastAsia="仿宋"/>
          <w:sz w:val="28"/>
          <w:szCs w:val="28"/>
        </w:rPr>
        <w:t>深受消费者欢迎，</w:t>
      </w:r>
      <w:r>
        <w:rPr>
          <w:rFonts w:hint="eastAsia" w:ascii="仿宋" w:hAnsi="仿宋" w:eastAsia="仿宋"/>
          <w:sz w:val="28"/>
          <w:szCs w:val="28"/>
          <w:lang w:val="en-US" w:eastAsia="zh-CN"/>
        </w:rPr>
        <w:t>获省内外多位茶行业专家点评认可</w:t>
      </w:r>
      <w:r>
        <w:rPr>
          <w:rFonts w:hint="eastAsia" w:ascii="仿宋" w:hAnsi="仿宋" w:eastAsia="仿宋"/>
          <w:sz w:val="28"/>
          <w:szCs w:val="28"/>
        </w:rPr>
        <w:t>。该产品</w:t>
      </w:r>
      <w:r>
        <w:rPr>
          <w:rFonts w:hint="eastAsia" w:ascii="仿宋" w:hAnsi="仿宋" w:eastAsia="仿宋"/>
          <w:sz w:val="28"/>
          <w:szCs w:val="28"/>
          <w:lang w:val="en-US" w:eastAsia="zh-CN"/>
        </w:rPr>
        <w:t>具有天然花香味</w:t>
      </w:r>
      <w:r>
        <w:rPr>
          <w:rFonts w:hint="eastAsia" w:ascii="仿宋" w:hAnsi="仿宋" w:eastAsia="仿宋"/>
          <w:sz w:val="28"/>
          <w:szCs w:val="28"/>
        </w:rPr>
        <w:t>，但是没有</w:t>
      </w:r>
      <w:r>
        <w:rPr>
          <w:rFonts w:hint="eastAsia" w:ascii="仿宋" w:hAnsi="仿宋" w:eastAsia="仿宋"/>
          <w:sz w:val="28"/>
          <w:szCs w:val="28"/>
          <w:lang w:val="en-US" w:eastAsia="zh-CN"/>
        </w:rPr>
        <w:t>相应的</w:t>
      </w:r>
      <w:r>
        <w:rPr>
          <w:rFonts w:hint="eastAsia" w:ascii="仿宋" w:hAnsi="仿宋" w:eastAsia="仿宋"/>
          <w:sz w:val="28"/>
          <w:szCs w:val="28"/>
        </w:rPr>
        <w:t>标准</w:t>
      </w:r>
      <w:r>
        <w:rPr>
          <w:rFonts w:hint="eastAsia" w:ascii="仿宋" w:hAnsi="仿宋" w:eastAsia="仿宋"/>
          <w:sz w:val="28"/>
          <w:szCs w:val="28"/>
          <w:lang w:val="en-US" w:eastAsia="zh-CN"/>
        </w:rPr>
        <w:t>进行品质规范</w:t>
      </w:r>
      <w:r>
        <w:rPr>
          <w:rFonts w:hint="eastAsia" w:ascii="仿宋" w:hAnsi="仿宋" w:eastAsia="仿宋"/>
          <w:sz w:val="28"/>
          <w:szCs w:val="28"/>
        </w:rPr>
        <w:t>，导致企业生产的产品稳定性差、质量差参不齐，很难在市场中形成具有影响力的品牌。</w:t>
      </w:r>
    </w:p>
    <w:p w14:paraId="40B8B06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ascii="仿宋" w:hAnsi="仿宋" w:eastAsia="仿宋"/>
          <w:sz w:val="28"/>
          <w:szCs w:val="28"/>
        </w:rPr>
      </w:pPr>
      <w:r>
        <w:rPr>
          <w:rFonts w:hint="eastAsia" w:ascii="仿宋" w:hAnsi="仿宋" w:eastAsia="仿宋"/>
          <w:sz w:val="28"/>
          <w:szCs w:val="28"/>
        </w:rPr>
        <w:t>目前，</w:t>
      </w:r>
      <w:r>
        <w:rPr>
          <w:rFonts w:hint="eastAsia" w:ascii="仿宋" w:hAnsi="仿宋" w:eastAsia="仿宋"/>
          <w:sz w:val="28"/>
          <w:szCs w:val="28"/>
          <w:lang w:eastAsia="zh-CN"/>
        </w:rPr>
        <w:t>青馨茶</w:t>
      </w:r>
      <w:r>
        <w:rPr>
          <w:rFonts w:hint="eastAsia" w:ascii="仿宋" w:hAnsi="仿宋" w:eastAsia="仿宋"/>
          <w:sz w:val="28"/>
          <w:szCs w:val="28"/>
        </w:rPr>
        <w:t>技术标准主要参照</w:t>
      </w:r>
      <w:r>
        <w:rPr>
          <w:rFonts w:hint="eastAsia" w:ascii="仿宋" w:hAnsi="仿宋" w:eastAsia="仿宋"/>
          <w:sz w:val="28"/>
          <w:szCs w:val="28"/>
          <w:lang w:val="en-US" w:eastAsia="zh-CN"/>
        </w:rPr>
        <w:t>国家标准GB/T30357.6《乌龙茶</w:t>
      </w:r>
      <w:r>
        <w:rPr>
          <w:rFonts w:hint="eastAsia" w:ascii="仿宋" w:hAnsi="仿宋" w:eastAsia="仿宋" w:cs="仿宋"/>
          <w:sz w:val="28"/>
          <w:szCs w:val="28"/>
          <w:lang w:val="en-US" w:eastAsia="zh-CN"/>
        </w:rPr>
        <w:t>·</w:t>
      </w:r>
      <w:r>
        <w:rPr>
          <w:rFonts w:hint="eastAsia" w:ascii="仿宋" w:hAnsi="仿宋" w:eastAsia="仿宋"/>
          <w:sz w:val="28"/>
          <w:szCs w:val="28"/>
          <w:lang w:val="en-US" w:eastAsia="zh-CN"/>
        </w:rPr>
        <w:t>第6部分:单从》以及贵州省地方标准</w:t>
      </w:r>
      <w:r>
        <w:rPr>
          <w:rFonts w:hint="eastAsia" w:ascii="仿宋" w:hAnsi="仿宋" w:eastAsia="仿宋"/>
          <w:sz w:val="28"/>
          <w:szCs w:val="28"/>
        </w:rPr>
        <w:t>DB52/T</w:t>
      </w:r>
      <w:r>
        <w:rPr>
          <w:rFonts w:hint="eastAsia" w:ascii="仿宋" w:hAnsi="仿宋" w:eastAsia="仿宋"/>
          <w:sz w:val="28"/>
          <w:szCs w:val="28"/>
          <w:lang w:val="en-US" w:eastAsia="zh-CN"/>
        </w:rPr>
        <w:t>1102</w:t>
      </w:r>
      <w:r>
        <w:rPr>
          <w:rFonts w:hint="eastAsia" w:ascii="仿宋" w:hAnsi="仿宋" w:eastAsia="仿宋"/>
          <w:sz w:val="28"/>
          <w:szCs w:val="28"/>
        </w:rPr>
        <w:t>《</w:t>
      </w:r>
      <w:r>
        <w:rPr>
          <w:rFonts w:hint="eastAsia" w:ascii="仿宋" w:hAnsi="仿宋" w:eastAsia="仿宋"/>
          <w:sz w:val="28"/>
          <w:szCs w:val="28"/>
          <w:lang w:eastAsia="zh-CN"/>
        </w:rPr>
        <w:t>青</w:t>
      </w:r>
      <w:r>
        <w:rPr>
          <w:rFonts w:hint="eastAsia" w:ascii="仿宋" w:hAnsi="仿宋" w:eastAsia="仿宋"/>
          <w:sz w:val="28"/>
          <w:szCs w:val="28"/>
          <w:lang w:val="en-US" w:eastAsia="zh-CN"/>
        </w:rPr>
        <w:t>茶</w:t>
      </w:r>
      <w:r>
        <w:rPr>
          <w:rFonts w:hint="eastAsia" w:ascii="仿宋" w:hAnsi="仿宋" w:eastAsia="仿宋"/>
          <w:sz w:val="28"/>
          <w:szCs w:val="28"/>
          <w:lang w:eastAsia="zh-CN"/>
        </w:rPr>
        <w:t>（</w:t>
      </w:r>
      <w:r>
        <w:rPr>
          <w:rFonts w:hint="eastAsia" w:ascii="仿宋" w:hAnsi="仿宋" w:eastAsia="仿宋"/>
          <w:sz w:val="28"/>
          <w:szCs w:val="28"/>
          <w:lang w:val="en-US" w:eastAsia="zh-CN"/>
        </w:rPr>
        <w:t>乌龙茶</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val="en-US" w:eastAsia="zh-CN"/>
        </w:rPr>
        <w:t>因</w:t>
      </w:r>
      <w:r>
        <w:rPr>
          <w:rFonts w:hint="eastAsia" w:ascii="仿宋" w:hAnsi="仿宋" w:eastAsia="仿宋"/>
          <w:sz w:val="28"/>
          <w:szCs w:val="28"/>
          <w:lang w:eastAsia="zh-CN"/>
        </w:rPr>
        <w:t>青馨茶</w:t>
      </w:r>
      <w:r>
        <w:rPr>
          <w:rFonts w:hint="eastAsia" w:ascii="仿宋" w:hAnsi="仿宋" w:eastAsia="仿宋"/>
          <w:sz w:val="28"/>
          <w:szCs w:val="28"/>
          <w:lang w:val="en-US" w:eastAsia="zh-CN"/>
        </w:rPr>
        <w:t>加工过程中无揉捻工序，外形、内质与前述标准有较大差异，不能科学判定其品质情况。</w:t>
      </w:r>
      <w:r>
        <w:rPr>
          <w:rFonts w:hint="eastAsia" w:ascii="仿宋" w:hAnsi="仿宋" w:eastAsia="仿宋"/>
          <w:sz w:val="28"/>
          <w:szCs w:val="28"/>
        </w:rPr>
        <w:t>“</w:t>
      </w:r>
      <w:r>
        <w:rPr>
          <w:rFonts w:hint="eastAsia" w:ascii="仿宋" w:hAnsi="仿宋" w:eastAsia="仿宋"/>
          <w:sz w:val="28"/>
          <w:szCs w:val="28"/>
          <w:lang w:eastAsia="zh-CN"/>
        </w:rPr>
        <w:t>青馨茶</w:t>
      </w:r>
      <w:r>
        <w:rPr>
          <w:rFonts w:hint="eastAsia" w:ascii="仿宋" w:hAnsi="仿宋" w:eastAsia="仿宋"/>
          <w:sz w:val="28"/>
          <w:szCs w:val="28"/>
        </w:rPr>
        <w:t>”团体标准</w:t>
      </w:r>
      <w:r>
        <w:rPr>
          <w:rFonts w:hint="eastAsia" w:ascii="仿宋" w:hAnsi="仿宋" w:eastAsia="仿宋"/>
          <w:sz w:val="28"/>
          <w:szCs w:val="28"/>
          <w:lang w:val="en-US" w:eastAsia="zh-CN"/>
        </w:rPr>
        <w:t>的编制</w:t>
      </w:r>
      <w:r>
        <w:rPr>
          <w:rFonts w:hint="eastAsia" w:ascii="仿宋" w:hAnsi="仿宋" w:eastAsia="仿宋"/>
          <w:sz w:val="28"/>
          <w:szCs w:val="28"/>
        </w:rPr>
        <w:t>将成为指导</w:t>
      </w:r>
      <w:r>
        <w:rPr>
          <w:rFonts w:hint="eastAsia" w:ascii="仿宋" w:hAnsi="仿宋" w:eastAsia="仿宋"/>
          <w:sz w:val="28"/>
          <w:szCs w:val="28"/>
          <w:lang w:val="en-US" w:eastAsia="zh-CN"/>
        </w:rPr>
        <w:t>新</w:t>
      </w:r>
      <w:r>
        <w:rPr>
          <w:rFonts w:hint="eastAsia" w:ascii="仿宋" w:hAnsi="仿宋" w:eastAsia="仿宋"/>
          <w:sz w:val="28"/>
          <w:szCs w:val="28"/>
        </w:rPr>
        <w:t>产品</w:t>
      </w:r>
      <w:r>
        <w:rPr>
          <w:rFonts w:hint="eastAsia" w:ascii="仿宋" w:hAnsi="仿宋" w:eastAsia="仿宋"/>
          <w:sz w:val="28"/>
          <w:szCs w:val="28"/>
          <w:lang w:eastAsia="zh-CN"/>
        </w:rPr>
        <w:t>青馨茶</w:t>
      </w:r>
      <w:r>
        <w:rPr>
          <w:rFonts w:hint="eastAsia" w:ascii="仿宋" w:hAnsi="仿宋" w:eastAsia="仿宋"/>
          <w:sz w:val="28"/>
          <w:szCs w:val="28"/>
        </w:rPr>
        <w:t>的</w:t>
      </w:r>
      <w:r>
        <w:rPr>
          <w:rFonts w:hint="eastAsia" w:ascii="仿宋" w:hAnsi="仿宋" w:eastAsia="仿宋"/>
          <w:sz w:val="28"/>
          <w:szCs w:val="28"/>
          <w:lang w:val="en-US" w:eastAsia="zh-CN"/>
        </w:rPr>
        <w:t>重要技术文件</w:t>
      </w:r>
      <w:r>
        <w:rPr>
          <w:rFonts w:hint="eastAsia" w:ascii="仿宋" w:hAnsi="仿宋" w:eastAsia="仿宋"/>
          <w:sz w:val="28"/>
          <w:szCs w:val="28"/>
        </w:rPr>
        <w:t>，保障</w:t>
      </w:r>
      <w:r>
        <w:rPr>
          <w:rFonts w:hint="eastAsia" w:ascii="仿宋" w:hAnsi="仿宋" w:eastAsia="仿宋"/>
          <w:sz w:val="28"/>
          <w:szCs w:val="28"/>
          <w:lang w:eastAsia="zh-CN"/>
        </w:rPr>
        <w:t>青馨茶</w:t>
      </w:r>
      <w:r>
        <w:rPr>
          <w:rFonts w:hint="eastAsia" w:ascii="仿宋" w:hAnsi="仿宋" w:eastAsia="仿宋"/>
          <w:sz w:val="28"/>
          <w:szCs w:val="28"/>
        </w:rPr>
        <w:t>产品高质量发展。</w:t>
      </w:r>
    </w:p>
    <w:p w14:paraId="13DCAA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拟制订的</w:t>
      </w:r>
      <w:r>
        <w:rPr>
          <w:rFonts w:hint="eastAsia" w:ascii="仿宋" w:hAnsi="仿宋" w:eastAsia="仿宋"/>
          <w:sz w:val="28"/>
          <w:szCs w:val="28"/>
          <w:lang w:eastAsia="zh-CN"/>
        </w:rPr>
        <w:t>青馨茶</w:t>
      </w:r>
      <w:r>
        <w:rPr>
          <w:rFonts w:hint="eastAsia" w:ascii="仿宋" w:hAnsi="仿宋" w:eastAsia="仿宋"/>
          <w:sz w:val="28"/>
          <w:szCs w:val="28"/>
        </w:rPr>
        <w:t>质量标准，是参照</w:t>
      </w:r>
      <w:r>
        <w:rPr>
          <w:rFonts w:hint="eastAsia" w:ascii="仿宋" w:hAnsi="仿宋" w:eastAsia="仿宋"/>
          <w:sz w:val="28"/>
          <w:szCs w:val="28"/>
          <w:lang w:val="en-US" w:eastAsia="zh-CN"/>
        </w:rPr>
        <w:t>青</w:t>
      </w:r>
      <w:r>
        <w:rPr>
          <w:rFonts w:hint="eastAsia" w:ascii="仿宋" w:hAnsi="仿宋" w:eastAsia="仿宋"/>
          <w:sz w:val="28"/>
          <w:szCs w:val="28"/>
        </w:rPr>
        <w:t>茶国家标准要求，结合</w:t>
      </w:r>
      <w:r>
        <w:rPr>
          <w:rFonts w:hint="eastAsia" w:ascii="仿宋" w:hAnsi="仿宋" w:eastAsia="仿宋"/>
          <w:sz w:val="28"/>
          <w:szCs w:val="28"/>
          <w:lang w:val="en-US" w:eastAsia="zh-CN"/>
        </w:rPr>
        <w:t>贵州省</w:t>
      </w:r>
      <w:r>
        <w:rPr>
          <w:rFonts w:hint="eastAsia" w:ascii="仿宋" w:hAnsi="仿宋" w:eastAsia="仿宋"/>
          <w:sz w:val="28"/>
          <w:szCs w:val="28"/>
        </w:rPr>
        <w:t>及</w:t>
      </w:r>
      <w:r>
        <w:rPr>
          <w:rFonts w:hint="eastAsia" w:ascii="仿宋" w:hAnsi="仿宋" w:eastAsia="仿宋"/>
          <w:sz w:val="28"/>
          <w:szCs w:val="28"/>
          <w:lang w:eastAsia="zh-CN"/>
        </w:rPr>
        <w:t>青馨茶</w:t>
      </w:r>
      <w:r>
        <w:rPr>
          <w:rFonts w:hint="eastAsia" w:ascii="仿宋" w:hAnsi="仿宋" w:eastAsia="仿宋"/>
          <w:sz w:val="28"/>
          <w:szCs w:val="28"/>
        </w:rPr>
        <w:t>产品的特点，在不低于国家</w:t>
      </w:r>
      <w:r>
        <w:rPr>
          <w:rFonts w:hint="eastAsia" w:ascii="仿宋" w:hAnsi="仿宋" w:eastAsia="仿宋"/>
          <w:sz w:val="28"/>
          <w:szCs w:val="28"/>
          <w:lang w:val="en-US" w:eastAsia="zh-CN"/>
        </w:rPr>
        <w:t>青</w:t>
      </w:r>
      <w:r>
        <w:rPr>
          <w:rFonts w:hint="eastAsia" w:ascii="仿宋" w:hAnsi="仿宋" w:eastAsia="仿宋"/>
          <w:sz w:val="28"/>
          <w:szCs w:val="28"/>
        </w:rPr>
        <w:t>茶标准的前提下制定各项质量标准。</w:t>
      </w:r>
    </w:p>
    <w:p w14:paraId="137F5C9E">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三、编制过程</w:t>
      </w:r>
    </w:p>
    <w:p w14:paraId="1810D5CB">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（一）组织机构及其起草人</w:t>
      </w:r>
    </w:p>
    <w:p w14:paraId="58E68FA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本标准起草工作由贵州省茶叶研究所</w:t>
      </w:r>
      <w:r>
        <w:rPr>
          <w:rFonts w:hint="eastAsia" w:ascii="仿宋" w:hAnsi="仿宋" w:eastAsia="仿宋"/>
          <w:sz w:val="28"/>
          <w:szCs w:val="28"/>
          <w:lang w:eastAsia="zh-CN"/>
        </w:rPr>
        <w:t>、</w:t>
      </w:r>
      <w:r>
        <w:rPr>
          <w:rFonts w:hint="eastAsia" w:ascii="仿宋" w:hAnsi="仿宋" w:eastAsia="仿宋"/>
          <w:sz w:val="28"/>
          <w:szCs w:val="28"/>
          <w:lang w:val="en-US" w:eastAsia="zh-CN"/>
        </w:rPr>
        <w:t>贵州省茶叶学会、贵州省茶叶学会、安顺御茶村茶叶公司</w:t>
      </w:r>
      <w:r>
        <w:rPr>
          <w:rFonts w:hint="eastAsia" w:ascii="仿宋" w:hAnsi="仿宋" w:eastAsia="仿宋"/>
          <w:sz w:val="28"/>
          <w:szCs w:val="28"/>
        </w:rPr>
        <w:t>等单位承担。</w:t>
      </w:r>
    </w:p>
    <w:p w14:paraId="202201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本标准主要起草人：</w:t>
      </w:r>
      <w:r>
        <w:rPr>
          <w:rFonts w:hint="eastAsia" w:ascii="仿宋" w:hAnsi="仿宋" w:eastAsia="仿宋"/>
          <w:sz w:val="28"/>
          <w:szCs w:val="28"/>
          <w:lang w:val="en-US" w:eastAsia="zh-CN"/>
        </w:rPr>
        <w:t>刘晓霞、黄俊斓、刘馨、喻梦江、何萍、邵欣宇、朱梦珍、杨建、陈驰、李贵、黄孝武、王锐轩、陈兴创、李京祥、张德勇、林长辉、李忠伟</w:t>
      </w:r>
      <w:r>
        <w:rPr>
          <w:rFonts w:hint="eastAsia" w:ascii="仿宋" w:hAnsi="仿宋" w:eastAsia="仿宋"/>
          <w:sz w:val="28"/>
          <w:szCs w:val="28"/>
        </w:rPr>
        <w:t>。</w:t>
      </w:r>
    </w:p>
    <w:p w14:paraId="53A9841A">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right="130" w:firstLine="562" w:firstLineChars="200"/>
        <w:textAlignment w:val="auto"/>
        <w:rPr>
          <w:rFonts w:ascii="仿宋" w:hAnsi="仿宋" w:eastAsia="仿宋"/>
          <w:b/>
          <w:sz w:val="28"/>
          <w:szCs w:val="28"/>
        </w:rPr>
      </w:pPr>
      <w:r>
        <w:rPr>
          <w:rFonts w:hint="eastAsia" w:ascii="仿宋" w:hAnsi="仿宋" w:eastAsia="仿宋"/>
          <w:b/>
          <w:sz w:val="28"/>
          <w:szCs w:val="28"/>
        </w:rPr>
        <w:t>（二）标准起草工作</w:t>
      </w:r>
    </w:p>
    <w:p w14:paraId="293DCE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接到本标准制订任务后，标准制订小组在</w:t>
      </w:r>
      <w:r>
        <w:rPr>
          <w:rFonts w:hint="eastAsia" w:ascii="仿宋" w:hAnsi="仿宋" w:eastAsia="仿宋"/>
          <w:sz w:val="28"/>
          <w:szCs w:val="28"/>
          <w:lang w:val="en-US" w:eastAsia="zh-CN"/>
        </w:rPr>
        <w:t>贵州省茶叶研究所、贵州省茶叶学会</w:t>
      </w:r>
      <w:r>
        <w:rPr>
          <w:rFonts w:hint="eastAsia" w:ascii="仿宋" w:hAnsi="仿宋" w:eastAsia="仿宋"/>
          <w:sz w:val="28"/>
          <w:szCs w:val="28"/>
        </w:rPr>
        <w:t>的统一安排部署下，多次与相关企业进行了标准制订的讨论，广泛征求各方意见，为标准的起草做了充分的准备工作。</w:t>
      </w:r>
    </w:p>
    <w:p w14:paraId="43273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本标准制定严格按DB52/T 28-2004《标准制、修订程序的规定》要求进行。从接到标准的制订任务开始，参加编写的人员就开始收集国内有关</w:t>
      </w:r>
      <w:r>
        <w:rPr>
          <w:rFonts w:hint="eastAsia" w:ascii="仿宋" w:hAnsi="仿宋" w:eastAsia="仿宋"/>
          <w:sz w:val="28"/>
          <w:szCs w:val="28"/>
          <w:lang w:val="en-US" w:eastAsia="zh-CN"/>
        </w:rPr>
        <w:t>青</w:t>
      </w:r>
      <w:r>
        <w:rPr>
          <w:rFonts w:hint="eastAsia" w:ascii="仿宋" w:hAnsi="仿宋" w:eastAsia="仿宋"/>
          <w:sz w:val="28"/>
          <w:szCs w:val="28"/>
        </w:rPr>
        <w:t>茶标准的资料，在与相关部门、企业共同讨论后，现初步制订初稿。在获取</w:t>
      </w:r>
      <w:r>
        <w:rPr>
          <w:rFonts w:hint="eastAsia" w:ascii="仿宋" w:hAnsi="仿宋" w:eastAsia="仿宋"/>
          <w:sz w:val="28"/>
          <w:szCs w:val="28"/>
          <w:lang w:eastAsia="zh-CN"/>
        </w:rPr>
        <w:t>青馨茶</w:t>
      </w:r>
      <w:r>
        <w:rPr>
          <w:rFonts w:hint="eastAsia" w:ascii="仿宋" w:hAnsi="仿宋" w:eastAsia="仿宋"/>
          <w:sz w:val="28"/>
          <w:szCs w:val="28"/>
        </w:rPr>
        <w:t>从原料选取到生产加工的整套资料，并认真听取了专家及相关企业对</w:t>
      </w:r>
      <w:r>
        <w:rPr>
          <w:rFonts w:hint="eastAsia" w:ascii="仿宋" w:hAnsi="仿宋" w:eastAsia="仿宋"/>
          <w:sz w:val="28"/>
          <w:szCs w:val="28"/>
          <w:lang w:val="en-US" w:eastAsia="zh-CN"/>
        </w:rPr>
        <w:t>团体</w:t>
      </w:r>
      <w:r>
        <w:rPr>
          <w:rFonts w:hint="eastAsia" w:ascii="仿宋" w:hAnsi="仿宋" w:eastAsia="仿宋"/>
          <w:sz w:val="28"/>
          <w:szCs w:val="28"/>
        </w:rPr>
        <w:t>标准制定的建议后，结合GB 2762 《食品中污染物限量》，GB 2763 《食品中农药最大残留限量》等相关的国家标准确定了本标准中感官</w:t>
      </w:r>
      <w:r>
        <w:rPr>
          <w:rFonts w:hint="eastAsia" w:ascii="仿宋" w:hAnsi="仿宋" w:eastAsia="仿宋"/>
          <w:sz w:val="28"/>
          <w:szCs w:val="28"/>
          <w:lang w:val="en-US" w:eastAsia="zh-CN"/>
        </w:rPr>
        <w:t>品质</w:t>
      </w:r>
      <w:r>
        <w:rPr>
          <w:rFonts w:hint="eastAsia" w:ascii="仿宋" w:hAnsi="仿宋" w:eastAsia="仿宋"/>
          <w:sz w:val="28"/>
          <w:szCs w:val="28"/>
        </w:rPr>
        <w:t>及需要检测的各项指标。</w:t>
      </w:r>
    </w:p>
    <w:p w14:paraId="52F25C80">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四、标准编制原则和依据</w:t>
      </w:r>
    </w:p>
    <w:p w14:paraId="36D37D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本标准规定了</w:t>
      </w:r>
      <w:r>
        <w:rPr>
          <w:rFonts w:hint="eastAsia" w:ascii="仿宋" w:hAnsi="仿宋" w:eastAsia="仿宋"/>
          <w:sz w:val="28"/>
          <w:szCs w:val="28"/>
          <w:lang w:eastAsia="zh-CN"/>
        </w:rPr>
        <w:t>青馨茶</w:t>
      </w:r>
      <w:r>
        <w:rPr>
          <w:rFonts w:hint="eastAsia" w:ascii="仿宋" w:hAnsi="仿宋" w:eastAsia="仿宋"/>
          <w:sz w:val="28"/>
          <w:szCs w:val="28"/>
        </w:rPr>
        <w:t>的定义、</w:t>
      </w:r>
      <w:r>
        <w:rPr>
          <w:rFonts w:ascii="仿宋" w:hAnsi="仿宋" w:eastAsia="仿宋"/>
          <w:sz w:val="28"/>
          <w:szCs w:val="28"/>
        </w:rPr>
        <w:t>分级与实物标准样、要求、检验方法、试验规则、标志标签、包装、运输和贮存等要求</w:t>
      </w:r>
      <w:r>
        <w:rPr>
          <w:rFonts w:hint="eastAsia" w:ascii="仿宋" w:hAnsi="仿宋" w:eastAsia="仿宋"/>
          <w:sz w:val="28"/>
          <w:szCs w:val="28"/>
        </w:rPr>
        <w:t>。</w:t>
      </w:r>
      <w:r>
        <w:rPr>
          <w:rFonts w:hint="eastAsia" w:ascii="仿宋" w:hAnsi="仿宋" w:eastAsia="仿宋"/>
          <w:sz w:val="28"/>
          <w:szCs w:val="28"/>
          <w:lang w:eastAsia="zh-CN"/>
        </w:rPr>
        <w:t>青馨茶</w:t>
      </w:r>
      <w:r>
        <w:rPr>
          <w:rFonts w:hint="eastAsia" w:ascii="仿宋" w:hAnsi="仿宋" w:eastAsia="仿宋"/>
          <w:sz w:val="28"/>
          <w:szCs w:val="28"/>
        </w:rPr>
        <w:t>品质特征具有</w:t>
      </w:r>
      <w:r>
        <w:rPr>
          <w:rFonts w:hint="eastAsia" w:ascii="仿宋" w:hAnsi="仿宋" w:eastAsia="仿宋"/>
          <w:sz w:val="28"/>
          <w:szCs w:val="28"/>
          <w:lang w:val="en-US" w:eastAsia="zh-CN"/>
        </w:rPr>
        <w:t>花果</w:t>
      </w:r>
      <w:r>
        <w:rPr>
          <w:rFonts w:hint="eastAsia" w:ascii="仿宋" w:hAnsi="仿宋" w:eastAsia="仿宋"/>
          <w:sz w:val="28"/>
          <w:szCs w:val="28"/>
        </w:rPr>
        <w:t>香</w:t>
      </w:r>
      <w:r>
        <w:rPr>
          <w:rFonts w:hint="eastAsia" w:ascii="仿宋" w:hAnsi="仿宋" w:eastAsia="仿宋"/>
          <w:sz w:val="28"/>
          <w:szCs w:val="28"/>
          <w:lang w:eastAsia="zh-CN"/>
        </w:rPr>
        <w:t>、</w:t>
      </w:r>
      <w:r>
        <w:rPr>
          <w:rFonts w:hint="eastAsia" w:ascii="仿宋" w:hAnsi="仿宋" w:eastAsia="仿宋"/>
          <w:sz w:val="28"/>
          <w:szCs w:val="28"/>
        </w:rPr>
        <w:t>滋味醇爽</w:t>
      </w:r>
      <w:r>
        <w:rPr>
          <w:rFonts w:hint="eastAsia" w:ascii="仿宋" w:hAnsi="仿宋" w:eastAsia="仿宋"/>
          <w:sz w:val="28"/>
          <w:szCs w:val="28"/>
          <w:lang w:val="en-US" w:eastAsia="zh-CN"/>
        </w:rPr>
        <w:t>花</w:t>
      </w:r>
      <w:r>
        <w:rPr>
          <w:rFonts w:hint="eastAsia" w:ascii="仿宋" w:hAnsi="仿宋" w:eastAsia="仿宋"/>
          <w:sz w:val="28"/>
          <w:szCs w:val="28"/>
        </w:rPr>
        <w:t>味足</w:t>
      </w:r>
      <w:r>
        <w:rPr>
          <w:rFonts w:hint="eastAsia" w:ascii="仿宋" w:hAnsi="仿宋" w:eastAsia="仿宋"/>
          <w:sz w:val="28"/>
          <w:szCs w:val="28"/>
          <w:lang w:eastAsia="zh-CN"/>
        </w:rPr>
        <w:t>、</w:t>
      </w:r>
      <w:r>
        <w:rPr>
          <w:rFonts w:hint="eastAsia" w:ascii="仿宋" w:hAnsi="仿宋" w:eastAsia="仿宋"/>
          <w:sz w:val="28"/>
          <w:szCs w:val="28"/>
        </w:rPr>
        <w:t>汤色明亮</w:t>
      </w:r>
      <w:r>
        <w:rPr>
          <w:rFonts w:hint="eastAsia" w:ascii="仿宋" w:hAnsi="仿宋" w:eastAsia="仿宋"/>
          <w:sz w:val="28"/>
          <w:szCs w:val="28"/>
          <w:lang w:eastAsia="zh-CN"/>
        </w:rPr>
        <w:t>、</w:t>
      </w:r>
      <w:r>
        <w:rPr>
          <w:rFonts w:hint="eastAsia" w:ascii="仿宋" w:hAnsi="仿宋" w:eastAsia="仿宋"/>
          <w:sz w:val="28"/>
          <w:szCs w:val="28"/>
        </w:rPr>
        <w:t>叶底</w:t>
      </w:r>
      <w:r>
        <w:rPr>
          <w:rFonts w:hint="eastAsia" w:ascii="仿宋" w:hAnsi="仿宋" w:eastAsia="仿宋"/>
          <w:sz w:val="28"/>
          <w:szCs w:val="28"/>
          <w:lang w:val="en-US" w:eastAsia="zh-CN"/>
        </w:rPr>
        <w:t>软</w:t>
      </w:r>
      <w:r>
        <w:rPr>
          <w:rFonts w:hint="eastAsia" w:ascii="仿宋" w:hAnsi="仿宋" w:eastAsia="仿宋"/>
          <w:sz w:val="28"/>
          <w:szCs w:val="28"/>
        </w:rPr>
        <w:t>亮</w:t>
      </w:r>
      <w:r>
        <w:rPr>
          <w:rFonts w:hint="eastAsia" w:ascii="仿宋" w:hAnsi="仿宋" w:eastAsia="仿宋"/>
          <w:sz w:val="28"/>
          <w:szCs w:val="28"/>
          <w:lang w:val="en-US" w:eastAsia="zh-CN"/>
        </w:rPr>
        <w:t>显绿叶红边</w:t>
      </w:r>
      <w:r>
        <w:rPr>
          <w:rFonts w:hint="eastAsia" w:ascii="仿宋" w:hAnsi="仿宋" w:eastAsia="仿宋"/>
          <w:sz w:val="28"/>
          <w:szCs w:val="28"/>
        </w:rPr>
        <w:t>等特点。在</w:t>
      </w:r>
      <w:r>
        <w:rPr>
          <w:rFonts w:hint="eastAsia" w:ascii="仿宋" w:hAnsi="仿宋" w:eastAsia="仿宋"/>
          <w:sz w:val="28"/>
          <w:szCs w:val="28"/>
          <w:lang w:eastAsia="zh-CN"/>
        </w:rPr>
        <w:t>青馨茶</w:t>
      </w:r>
      <w:r>
        <w:rPr>
          <w:rFonts w:hint="eastAsia" w:ascii="仿宋" w:hAnsi="仿宋" w:eastAsia="仿宋"/>
          <w:sz w:val="28"/>
          <w:szCs w:val="28"/>
        </w:rPr>
        <w:t>标准的制订中，我们遵循“科学性、实用性、统一性、规范性”的原则，感官指标和理化指标参考了</w:t>
      </w:r>
      <w:r>
        <w:rPr>
          <w:rFonts w:hint="eastAsia" w:ascii="仿宋" w:hAnsi="仿宋" w:eastAsia="仿宋"/>
          <w:sz w:val="28"/>
          <w:szCs w:val="28"/>
          <w:lang w:val="en-US" w:eastAsia="zh-CN"/>
        </w:rPr>
        <w:t>国家标准GB/T30357《乌龙茶》、</w:t>
      </w:r>
      <w:r>
        <w:rPr>
          <w:rFonts w:hint="eastAsia" w:ascii="仿宋" w:hAnsi="仿宋" w:eastAsia="仿宋"/>
          <w:sz w:val="28"/>
          <w:szCs w:val="28"/>
        </w:rPr>
        <w:t>DB52/T</w:t>
      </w:r>
      <w:r>
        <w:rPr>
          <w:rFonts w:hint="eastAsia" w:ascii="仿宋" w:hAnsi="仿宋" w:eastAsia="仿宋"/>
          <w:sz w:val="28"/>
          <w:szCs w:val="28"/>
          <w:lang w:val="en-US" w:eastAsia="zh-CN"/>
        </w:rPr>
        <w:t>1102</w:t>
      </w:r>
      <w:r>
        <w:rPr>
          <w:rFonts w:hint="eastAsia" w:ascii="仿宋" w:hAnsi="仿宋" w:eastAsia="仿宋"/>
          <w:sz w:val="28"/>
          <w:szCs w:val="28"/>
        </w:rPr>
        <w:t>《</w:t>
      </w:r>
      <w:r>
        <w:rPr>
          <w:rFonts w:hint="eastAsia" w:ascii="仿宋" w:hAnsi="仿宋" w:eastAsia="仿宋"/>
          <w:sz w:val="28"/>
          <w:szCs w:val="28"/>
          <w:lang w:eastAsia="zh-CN"/>
        </w:rPr>
        <w:t>青</w:t>
      </w:r>
      <w:r>
        <w:rPr>
          <w:rFonts w:hint="eastAsia" w:ascii="仿宋" w:hAnsi="仿宋" w:eastAsia="仿宋"/>
          <w:sz w:val="28"/>
          <w:szCs w:val="28"/>
          <w:lang w:val="en-US" w:eastAsia="zh-CN"/>
        </w:rPr>
        <w:t>茶</w:t>
      </w:r>
      <w:r>
        <w:rPr>
          <w:rFonts w:hint="eastAsia" w:ascii="仿宋" w:hAnsi="仿宋" w:eastAsia="仿宋"/>
          <w:sz w:val="28"/>
          <w:szCs w:val="28"/>
          <w:lang w:eastAsia="zh-CN"/>
        </w:rPr>
        <w:t>（</w:t>
      </w:r>
      <w:r>
        <w:rPr>
          <w:rFonts w:hint="eastAsia" w:ascii="仿宋" w:hAnsi="仿宋" w:eastAsia="仿宋"/>
          <w:sz w:val="28"/>
          <w:szCs w:val="28"/>
          <w:lang w:val="en-US" w:eastAsia="zh-CN"/>
        </w:rPr>
        <w:t>乌龙茶</w:t>
      </w:r>
      <w:r>
        <w:rPr>
          <w:rFonts w:hint="eastAsia" w:ascii="仿宋" w:hAnsi="仿宋" w:eastAsia="仿宋"/>
          <w:sz w:val="28"/>
          <w:szCs w:val="28"/>
          <w:lang w:eastAsia="zh-CN"/>
        </w:rPr>
        <w:t>）</w:t>
      </w:r>
      <w:r>
        <w:rPr>
          <w:rFonts w:hint="eastAsia" w:ascii="仿宋" w:hAnsi="仿宋" w:eastAsia="仿宋"/>
          <w:sz w:val="28"/>
          <w:szCs w:val="28"/>
        </w:rPr>
        <w:t>》等，卫生指标与国家现行标准接轨，根据茶叶类产品的特殊性，重点突出在感官、理化、卫生安全指标上，并注重标准的可操作性。</w:t>
      </w:r>
    </w:p>
    <w:p w14:paraId="6A876F3D">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五、标准主要条款、重要条款的说明</w:t>
      </w:r>
    </w:p>
    <w:p w14:paraId="68C36A9F">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 xml:space="preserve">（一）标准名称 </w:t>
      </w:r>
    </w:p>
    <w:p w14:paraId="2BDE527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sz w:val="28"/>
          <w:szCs w:val="28"/>
          <w:lang w:eastAsia="zh-CN"/>
        </w:rPr>
      </w:pPr>
      <w:r>
        <w:rPr>
          <w:rFonts w:hint="eastAsia" w:ascii="仿宋" w:hAnsi="仿宋" w:eastAsia="仿宋"/>
          <w:sz w:val="28"/>
          <w:szCs w:val="28"/>
          <w:lang w:eastAsia="zh-CN"/>
        </w:rPr>
        <w:t>青馨茶。</w:t>
      </w:r>
    </w:p>
    <w:p w14:paraId="0B0D9C7C">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（二）</w:t>
      </w:r>
      <w:r>
        <w:rPr>
          <w:rFonts w:hint="eastAsia" w:ascii="仿宋" w:hAnsi="仿宋" w:eastAsia="仿宋"/>
          <w:b/>
          <w:sz w:val="28"/>
          <w:szCs w:val="28"/>
          <w:lang w:eastAsia="zh-CN"/>
        </w:rPr>
        <w:t>青馨茶</w:t>
      </w:r>
      <w:r>
        <w:rPr>
          <w:rFonts w:hint="eastAsia" w:ascii="仿宋" w:hAnsi="仿宋" w:eastAsia="仿宋"/>
          <w:b/>
          <w:sz w:val="28"/>
          <w:szCs w:val="28"/>
        </w:rPr>
        <w:t>品质特征</w:t>
      </w:r>
    </w:p>
    <w:p w14:paraId="3805EF6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Times New Roman"/>
          <w:sz w:val="28"/>
          <w:szCs w:val="28"/>
        </w:rPr>
      </w:pPr>
      <w:r>
        <w:rPr>
          <w:rFonts w:hint="eastAsia" w:ascii="仿宋" w:hAnsi="仿宋" w:eastAsia="仿宋"/>
          <w:sz w:val="28"/>
          <w:szCs w:val="28"/>
          <w:lang w:eastAsia="zh-CN"/>
        </w:rPr>
        <w:t>青馨茶</w:t>
      </w:r>
      <w:r>
        <w:rPr>
          <w:rFonts w:hint="eastAsia" w:ascii="仿宋" w:hAnsi="仿宋" w:eastAsia="仿宋"/>
          <w:sz w:val="28"/>
          <w:szCs w:val="28"/>
        </w:rPr>
        <w:t>主要采用适制</w:t>
      </w:r>
      <w:r>
        <w:rPr>
          <w:rFonts w:hint="eastAsia" w:ascii="仿宋" w:hAnsi="仿宋" w:eastAsia="仿宋"/>
          <w:sz w:val="28"/>
          <w:szCs w:val="28"/>
          <w:lang w:val="en-US" w:eastAsia="zh-CN"/>
        </w:rPr>
        <w:t>青</w:t>
      </w:r>
      <w:r>
        <w:rPr>
          <w:rFonts w:hint="eastAsia" w:ascii="仿宋" w:hAnsi="仿宋" w:eastAsia="仿宋"/>
          <w:sz w:val="28"/>
          <w:szCs w:val="28"/>
        </w:rPr>
        <w:t>茶的茶树品种一芽</w:t>
      </w:r>
      <w:r>
        <w:rPr>
          <w:rFonts w:hint="eastAsia" w:ascii="仿宋" w:hAnsi="仿宋" w:eastAsia="仿宋"/>
          <w:sz w:val="28"/>
          <w:szCs w:val="28"/>
          <w:lang w:val="en-US" w:eastAsia="zh-CN"/>
        </w:rPr>
        <w:t>二、三</w:t>
      </w:r>
      <w:r>
        <w:rPr>
          <w:rFonts w:hint="eastAsia" w:ascii="仿宋" w:hAnsi="仿宋" w:eastAsia="仿宋"/>
          <w:sz w:val="28"/>
          <w:szCs w:val="28"/>
        </w:rPr>
        <w:t>叶</w:t>
      </w:r>
      <w:r>
        <w:rPr>
          <w:rFonts w:hint="eastAsia" w:ascii="仿宋" w:hAnsi="仿宋" w:eastAsia="仿宋"/>
          <w:sz w:val="28"/>
          <w:szCs w:val="28"/>
          <w:lang w:val="en-US" w:eastAsia="zh-CN"/>
        </w:rPr>
        <w:t>或同等嫩度开面叶或对夹叶</w:t>
      </w:r>
      <w:r>
        <w:rPr>
          <w:rFonts w:hint="eastAsia" w:ascii="仿宋" w:hAnsi="仿宋" w:eastAsia="仿宋"/>
          <w:sz w:val="28"/>
          <w:szCs w:val="28"/>
        </w:rPr>
        <w:t>为原料，</w:t>
      </w:r>
      <w:r>
        <w:rPr>
          <w:rFonts w:hint="eastAsia" w:ascii="仿宋" w:hAnsi="仿宋" w:eastAsia="仿宋"/>
          <w:sz w:val="28"/>
          <w:szCs w:val="28"/>
          <w:lang w:val="en-US" w:eastAsia="zh-CN"/>
        </w:rPr>
        <w:t>通过青茶加工工艺制作而成</w:t>
      </w:r>
      <w:r>
        <w:rPr>
          <w:rFonts w:hint="eastAsia" w:ascii="仿宋" w:hAnsi="仿宋" w:eastAsia="仿宋"/>
          <w:sz w:val="28"/>
          <w:szCs w:val="28"/>
        </w:rPr>
        <w:t>。</w:t>
      </w:r>
      <w:r>
        <w:rPr>
          <w:rFonts w:hint="eastAsia" w:ascii="仿宋" w:hAnsi="仿宋" w:eastAsia="仿宋"/>
          <w:sz w:val="28"/>
          <w:szCs w:val="28"/>
          <w:lang w:val="en-US" w:eastAsia="zh-CN"/>
        </w:rPr>
        <w:t>外形自然卷缩</w:t>
      </w:r>
      <w:r>
        <w:rPr>
          <w:rFonts w:hint="eastAsia" w:ascii="仿宋" w:hAnsi="仿宋" w:eastAsia="仿宋" w:cs="Times New Roman"/>
          <w:sz w:val="28"/>
          <w:szCs w:val="28"/>
          <w:lang w:val="en-US" w:eastAsia="zh-CN"/>
        </w:rPr>
        <w:t>，绿褐或青褐；香气为天然花果香，汤色明亮，滋味醇爽显花味，叶底嫩软显绿叶红边</w:t>
      </w:r>
      <w:r>
        <w:rPr>
          <w:rFonts w:hint="eastAsia" w:ascii="仿宋" w:hAnsi="仿宋" w:eastAsia="仿宋" w:cs="Times New Roman"/>
          <w:sz w:val="28"/>
          <w:szCs w:val="28"/>
        </w:rPr>
        <w:t>。</w:t>
      </w:r>
    </w:p>
    <w:p w14:paraId="384027E5">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六、各项指标的确定和依据说明</w:t>
      </w:r>
    </w:p>
    <w:p w14:paraId="10475403">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 xml:space="preserve">（一）产品等级和感官指标  </w:t>
      </w:r>
    </w:p>
    <w:p w14:paraId="1B6EA6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由于茶叶产品的特殊性，感官指标成为了</w:t>
      </w:r>
      <w:r>
        <w:rPr>
          <w:rFonts w:hint="eastAsia" w:ascii="仿宋" w:hAnsi="仿宋" w:eastAsia="仿宋"/>
          <w:sz w:val="28"/>
          <w:szCs w:val="28"/>
          <w:lang w:val="en-US" w:eastAsia="zh-CN"/>
        </w:rPr>
        <w:t>本</w:t>
      </w:r>
      <w:r>
        <w:rPr>
          <w:rFonts w:hint="eastAsia" w:ascii="仿宋" w:hAnsi="仿宋" w:eastAsia="仿宋"/>
          <w:sz w:val="28"/>
          <w:szCs w:val="28"/>
        </w:rPr>
        <w:t>标准中最重要的指标，本次标准制订前，标准制订小组就召集了标准制订各单位的代表对标准进行了讨论，</w:t>
      </w:r>
      <w:r>
        <w:rPr>
          <w:rFonts w:hint="eastAsia" w:ascii="仿宋" w:hAnsi="仿宋" w:eastAsia="仿宋"/>
          <w:sz w:val="28"/>
          <w:szCs w:val="28"/>
          <w:lang w:val="en-US" w:eastAsia="zh-CN"/>
        </w:rPr>
        <w:t>确定了</w:t>
      </w:r>
      <w:r>
        <w:rPr>
          <w:rFonts w:hint="eastAsia" w:ascii="仿宋" w:hAnsi="仿宋" w:eastAsia="仿宋"/>
          <w:sz w:val="28"/>
          <w:szCs w:val="28"/>
        </w:rPr>
        <w:t>分级以及分级后感官指标</w:t>
      </w:r>
      <w:r>
        <w:rPr>
          <w:rFonts w:hint="eastAsia" w:ascii="仿宋" w:hAnsi="仿宋" w:eastAsia="仿宋"/>
          <w:sz w:val="28"/>
          <w:szCs w:val="28"/>
          <w:lang w:val="en-US" w:eastAsia="zh-CN"/>
        </w:rPr>
        <w:t>的要求</w:t>
      </w:r>
      <w:r>
        <w:rPr>
          <w:rFonts w:hint="eastAsia" w:ascii="仿宋" w:hAnsi="仿宋" w:eastAsia="仿宋"/>
          <w:sz w:val="28"/>
          <w:szCs w:val="28"/>
        </w:rPr>
        <w:t>，最后编写组根据讨论的结果结合</w:t>
      </w:r>
      <w:r>
        <w:rPr>
          <w:rFonts w:hint="eastAsia" w:ascii="仿宋" w:hAnsi="仿宋" w:eastAsia="仿宋"/>
          <w:sz w:val="28"/>
          <w:szCs w:val="28"/>
          <w:lang w:eastAsia="zh-CN"/>
        </w:rPr>
        <w:t>青馨茶</w:t>
      </w:r>
      <w:r>
        <w:rPr>
          <w:rFonts w:hint="eastAsia" w:ascii="仿宋" w:hAnsi="仿宋" w:eastAsia="仿宋"/>
          <w:sz w:val="28"/>
          <w:szCs w:val="28"/>
        </w:rPr>
        <w:t>的实际情况，对</w:t>
      </w:r>
      <w:r>
        <w:rPr>
          <w:rFonts w:hint="eastAsia" w:ascii="仿宋" w:hAnsi="仿宋" w:eastAsia="仿宋"/>
          <w:sz w:val="28"/>
          <w:szCs w:val="28"/>
          <w:lang w:val="en-US" w:eastAsia="zh-CN"/>
        </w:rPr>
        <w:t>茶青</w:t>
      </w:r>
      <w:r>
        <w:rPr>
          <w:rFonts w:hint="eastAsia" w:ascii="仿宋" w:hAnsi="仿宋" w:eastAsia="仿宋"/>
          <w:sz w:val="28"/>
          <w:szCs w:val="28"/>
        </w:rPr>
        <w:t>原料作了具体限定，并结合感官指标</w:t>
      </w:r>
      <w:r>
        <w:rPr>
          <w:rFonts w:hint="eastAsia" w:ascii="仿宋" w:hAnsi="仿宋" w:eastAsia="仿宋"/>
          <w:sz w:val="28"/>
          <w:szCs w:val="28"/>
          <w:lang w:val="en-US" w:eastAsia="zh-CN"/>
        </w:rPr>
        <w:t>将</w:t>
      </w:r>
      <w:r>
        <w:rPr>
          <w:rFonts w:hint="eastAsia" w:ascii="仿宋" w:hAnsi="仿宋" w:eastAsia="仿宋"/>
          <w:sz w:val="28"/>
          <w:szCs w:val="28"/>
          <w:lang w:eastAsia="zh-CN"/>
        </w:rPr>
        <w:t>青馨茶</w:t>
      </w:r>
      <w:r>
        <w:rPr>
          <w:rFonts w:hint="eastAsia" w:ascii="仿宋" w:hAnsi="仿宋" w:eastAsia="仿宋"/>
          <w:sz w:val="28"/>
          <w:szCs w:val="28"/>
        </w:rPr>
        <w:t>分</w:t>
      </w:r>
      <w:r>
        <w:rPr>
          <w:rFonts w:hint="eastAsia" w:ascii="仿宋" w:hAnsi="仿宋" w:eastAsia="仿宋"/>
          <w:sz w:val="28"/>
          <w:szCs w:val="28"/>
          <w:lang w:val="en-US" w:eastAsia="zh-CN"/>
        </w:rPr>
        <w:t>为</w:t>
      </w:r>
      <w:r>
        <w:rPr>
          <w:rFonts w:hint="eastAsia" w:ascii="仿宋" w:hAnsi="仿宋" w:eastAsia="仿宋"/>
          <w:sz w:val="28"/>
          <w:szCs w:val="28"/>
        </w:rPr>
        <w:t>特级、一级</w:t>
      </w:r>
      <w:r>
        <w:rPr>
          <w:rFonts w:hint="eastAsia" w:ascii="仿宋" w:hAnsi="仿宋" w:eastAsia="仿宋"/>
          <w:sz w:val="28"/>
          <w:szCs w:val="28"/>
          <w:lang w:eastAsia="zh-CN"/>
        </w:rPr>
        <w:t>、</w:t>
      </w:r>
      <w:r>
        <w:rPr>
          <w:rFonts w:hint="eastAsia" w:ascii="仿宋" w:hAnsi="仿宋" w:eastAsia="仿宋"/>
          <w:sz w:val="28"/>
          <w:szCs w:val="28"/>
          <w:lang w:val="en-US" w:eastAsia="zh-CN"/>
        </w:rPr>
        <w:t>二级共三</w:t>
      </w:r>
      <w:r>
        <w:rPr>
          <w:rFonts w:hint="eastAsia" w:ascii="仿宋" w:hAnsi="仿宋" w:eastAsia="仿宋"/>
          <w:sz w:val="28"/>
          <w:szCs w:val="28"/>
        </w:rPr>
        <w:t>个级别。</w:t>
      </w:r>
    </w:p>
    <w:p w14:paraId="7EE5D6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对于</w:t>
      </w:r>
      <w:r>
        <w:rPr>
          <w:rFonts w:hint="eastAsia" w:ascii="仿宋" w:hAnsi="仿宋" w:eastAsia="仿宋"/>
          <w:sz w:val="28"/>
          <w:szCs w:val="28"/>
          <w:lang w:eastAsia="zh-CN"/>
        </w:rPr>
        <w:t>青馨茶</w:t>
      </w:r>
      <w:r>
        <w:rPr>
          <w:rFonts w:hint="eastAsia" w:ascii="仿宋" w:hAnsi="仿宋" w:eastAsia="仿宋"/>
          <w:sz w:val="28"/>
          <w:szCs w:val="28"/>
        </w:rPr>
        <w:t>术语的选择，</w:t>
      </w:r>
      <w:r>
        <w:rPr>
          <w:rFonts w:hint="eastAsia" w:ascii="仿宋" w:hAnsi="仿宋" w:eastAsia="仿宋"/>
          <w:sz w:val="28"/>
          <w:szCs w:val="28"/>
          <w:lang w:val="en-US" w:eastAsia="zh-CN"/>
        </w:rPr>
        <w:t>主要</w:t>
      </w:r>
      <w:r>
        <w:rPr>
          <w:rFonts w:hint="eastAsia" w:ascii="仿宋" w:hAnsi="仿宋" w:eastAsia="仿宋"/>
          <w:sz w:val="28"/>
          <w:szCs w:val="28"/>
        </w:rPr>
        <w:t>依据GB/T 14487茶叶感官审评术语等相关标准，结合</w:t>
      </w:r>
      <w:r>
        <w:rPr>
          <w:rFonts w:hint="eastAsia" w:ascii="仿宋" w:hAnsi="仿宋" w:eastAsia="仿宋"/>
          <w:sz w:val="28"/>
          <w:szCs w:val="28"/>
          <w:lang w:eastAsia="zh-CN"/>
        </w:rPr>
        <w:t>青馨茶</w:t>
      </w:r>
      <w:r>
        <w:rPr>
          <w:rFonts w:hint="eastAsia" w:ascii="仿宋" w:hAnsi="仿宋" w:eastAsia="仿宋"/>
          <w:sz w:val="28"/>
          <w:szCs w:val="28"/>
        </w:rPr>
        <w:t>实际外形、香气、汤色、滋味、叶底五项因子，参考</w:t>
      </w:r>
      <w:r>
        <w:rPr>
          <w:rFonts w:hint="eastAsia" w:ascii="仿宋" w:hAnsi="仿宋" w:eastAsia="仿宋"/>
          <w:sz w:val="28"/>
          <w:szCs w:val="28"/>
          <w:lang w:val="en-US" w:eastAsia="zh-CN"/>
        </w:rPr>
        <w:t>自然形青</w:t>
      </w:r>
      <w:r>
        <w:rPr>
          <w:rFonts w:hint="eastAsia" w:ascii="仿宋" w:hAnsi="仿宋" w:eastAsia="仿宋"/>
          <w:sz w:val="28"/>
          <w:szCs w:val="28"/>
          <w:lang w:eastAsia="zh-CN"/>
        </w:rPr>
        <w:t>茶</w:t>
      </w:r>
      <w:r>
        <w:rPr>
          <w:rFonts w:hint="eastAsia" w:ascii="仿宋" w:hAnsi="仿宋" w:eastAsia="仿宋"/>
          <w:sz w:val="28"/>
          <w:szCs w:val="28"/>
          <w:lang w:val="en-US" w:eastAsia="zh-CN"/>
        </w:rPr>
        <w:t>现有的产品品质以及可能的</w:t>
      </w:r>
      <w:r>
        <w:rPr>
          <w:rFonts w:hint="eastAsia" w:ascii="仿宋" w:hAnsi="仿宋" w:eastAsia="仿宋"/>
          <w:sz w:val="28"/>
          <w:szCs w:val="28"/>
        </w:rPr>
        <w:t>发展</w:t>
      </w:r>
      <w:r>
        <w:rPr>
          <w:rFonts w:hint="eastAsia" w:ascii="仿宋" w:hAnsi="仿宋" w:eastAsia="仿宋"/>
          <w:sz w:val="28"/>
          <w:szCs w:val="28"/>
          <w:lang w:val="en-US" w:eastAsia="zh-CN"/>
        </w:rPr>
        <w:t>方</w:t>
      </w:r>
      <w:r>
        <w:rPr>
          <w:rFonts w:hint="eastAsia" w:ascii="仿宋" w:hAnsi="仿宋" w:eastAsia="仿宋"/>
          <w:sz w:val="28"/>
          <w:szCs w:val="28"/>
        </w:rPr>
        <w:t>向，</w:t>
      </w:r>
      <w:r>
        <w:rPr>
          <w:rFonts w:hint="eastAsia" w:ascii="仿宋" w:hAnsi="仿宋" w:eastAsia="仿宋"/>
          <w:sz w:val="28"/>
          <w:szCs w:val="28"/>
          <w:lang w:val="en-US" w:eastAsia="zh-CN"/>
        </w:rPr>
        <w:t>进行</w:t>
      </w:r>
      <w:r>
        <w:rPr>
          <w:rFonts w:hint="eastAsia" w:ascii="仿宋" w:hAnsi="仿宋" w:eastAsia="仿宋"/>
          <w:sz w:val="28"/>
          <w:szCs w:val="28"/>
        </w:rPr>
        <w:t>综合</w:t>
      </w:r>
      <w:r>
        <w:rPr>
          <w:rFonts w:hint="eastAsia" w:ascii="仿宋" w:hAnsi="仿宋" w:eastAsia="仿宋"/>
          <w:sz w:val="28"/>
          <w:szCs w:val="28"/>
          <w:lang w:val="en-US" w:eastAsia="zh-CN"/>
        </w:rPr>
        <w:t>考虑并</w:t>
      </w:r>
      <w:r>
        <w:rPr>
          <w:rFonts w:hint="eastAsia" w:ascii="仿宋" w:hAnsi="仿宋" w:eastAsia="仿宋"/>
          <w:sz w:val="28"/>
          <w:szCs w:val="28"/>
        </w:rPr>
        <w:t>作相应改动。</w:t>
      </w:r>
    </w:p>
    <w:p w14:paraId="5253B448">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（二） 理化指标</w:t>
      </w:r>
    </w:p>
    <w:p w14:paraId="70380C5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本次标准制订在理化指标上基本还是参照了国家标准的有关规定，依据相关企业产品近几年产品检测结果，</w:t>
      </w:r>
      <w:r>
        <w:rPr>
          <w:rFonts w:hint="eastAsia" w:ascii="仿宋" w:hAnsi="仿宋" w:eastAsia="仿宋"/>
          <w:sz w:val="28"/>
          <w:szCs w:val="28"/>
          <w:lang w:val="en-US" w:eastAsia="zh-CN"/>
        </w:rPr>
        <w:t>结合</w:t>
      </w:r>
      <w:r>
        <w:rPr>
          <w:rFonts w:hint="eastAsia" w:ascii="仿宋" w:hAnsi="仿宋" w:eastAsia="仿宋"/>
          <w:sz w:val="28"/>
          <w:szCs w:val="28"/>
          <w:lang w:eastAsia="zh-CN"/>
        </w:rPr>
        <w:t>青馨茶</w:t>
      </w:r>
      <w:r>
        <w:rPr>
          <w:rFonts w:hint="eastAsia" w:ascii="仿宋" w:hAnsi="仿宋" w:eastAsia="仿宋"/>
          <w:sz w:val="28"/>
          <w:szCs w:val="28"/>
          <w:lang w:val="en-US" w:eastAsia="zh-CN"/>
        </w:rPr>
        <w:t>实际情况</w:t>
      </w:r>
      <w:r>
        <w:rPr>
          <w:rFonts w:hint="eastAsia" w:ascii="仿宋" w:hAnsi="仿宋" w:eastAsia="仿宋"/>
          <w:sz w:val="28"/>
          <w:szCs w:val="28"/>
        </w:rPr>
        <w:t>，明确了本标准</w:t>
      </w:r>
      <w:r>
        <w:rPr>
          <w:rFonts w:hint="eastAsia" w:ascii="仿宋" w:hAnsi="仿宋" w:eastAsia="仿宋"/>
          <w:sz w:val="28"/>
          <w:szCs w:val="28"/>
          <w:lang w:val="en-US" w:eastAsia="zh-CN"/>
        </w:rPr>
        <w:t>中各项</w:t>
      </w:r>
      <w:r>
        <w:rPr>
          <w:rFonts w:hint="eastAsia" w:ascii="仿宋" w:hAnsi="仿宋" w:eastAsia="仿宋"/>
          <w:sz w:val="28"/>
          <w:szCs w:val="28"/>
        </w:rPr>
        <w:t>理化指标。</w:t>
      </w:r>
    </w:p>
    <w:p w14:paraId="313E4BCF">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（三）卫生指标</w:t>
      </w:r>
    </w:p>
    <w:p w14:paraId="3DEF14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卫生指标是确保食品安全的重要内容，也是产品质量的重要保证。茶叶类产品的卫生指标主要是包括金属性污染物和农药残留等方面的指标。本标准的卫生指标直接引用GB2762和GB2763中对重金属和农药最大残留对茶叶类产品的具体要求。</w:t>
      </w:r>
    </w:p>
    <w:p w14:paraId="17FBC758">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（四）检验规则说明</w:t>
      </w:r>
    </w:p>
    <w:p w14:paraId="311B3A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检验包括出厂检验和质量抽检。本标准在制定时参照茶叶发证检验及审查细则的相关要求，对涉及食品安全的指标严格把关。出厂检验要求每批必检，项目有感官、净含量、水分。型式检验则是根据具体情况而定，一般为半年一次。</w:t>
      </w:r>
    </w:p>
    <w:p w14:paraId="7C97C8A6">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 w:hAnsi="仿宋" w:eastAsia="仿宋"/>
          <w:b/>
          <w:sz w:val="28"/>
          <w:szCs w:val="28"/>
        </w:rPr>
      </w:pPr>
      <w:r>
        <w:rPr>
          <w:rFonts w:hint="eastAsia" w:ascii="仿宋" w:hAnsi="仿宋" w:eastAsia="仿宋"/>
          <w:b/>
          <w:sz w:val="28"/>
          <w:szCs w:val="28"/>
        </w:rPr>
        <w:t>（五）关于标签、净含量的规定</w:t>
      </w:r>
    </w:p>
    <w:p w14:paraId="65F9891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本标准的制订引用了最新国家标准的版本。即符合国家质量监督检验检疫总局[2005]第75号令及JJF 1070的规定。 </w:t>
      </w:r>
    </w:p>
    <w:p w14:paraId="310DB3F1">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2" w:firstLineChars="200"/>
        <w:textAlignment w:val="auto"/>
        <w:rPr>
          <w:rFonts w:ascii="仿宋_GB2312" w:hAnsi="宋体" w:eastAsia="仿宋_GB2312"/>
          <w:sz w:val="28"/>
          <w:szCs w:val="28"/>
        </w:rPr>
      </w:pPr>
      <w:r>
        <w:rPr>
          <w:rFonts w:hint="eastAsia" w:ascii="仿宋" w:hAnsi="仿宋" w:eastAsia="仿宋"/>
          <w:b/>
          <w:sz w:val="28"/>
          <w:szCs w:val="28"/>
        </w:rPr>
        <w:t>（六）关于标志、包装、运输、贮存的规定</w:t>
      </w:r>
    </w:p>
    <w:p w14:paraId="75BCE3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SB/T10095和SB/T10037这两个标准已于2011年6月30日由全国茶叶标准化技术委员会秘书处提出由GH/T 1070《茶叶包装通则》和GH/T 1071-2011《茶叶贮存通则》代替，此处可由NY/T  1999-2011《茶叶包装、运输和贮藏通则》来替代，NY/T 1999中对茶叶的包装、运输和贮藏有全面的阐述。因此包装要求调整为：产品包装容器和材料应符合GH/T 1070的规定，销售包装应满足GB23350的要求。</w:t>
      </w:r>
    </w:p>
    <w:p w14:paraId="6A8161A6">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七、关于引用试验方法标准</w:t>
      </w:r>
    </w:p>
    <w:p w14:paraId="008C1A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本标准中涉及的指标除非茶类物质的检验方法，均有相应国家最新标准，直接引用。 </w:t>
      </w:r>
    </w:p>
    <w:p w14:paraId="19D09BDA">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八、与有关的现行法律、法规和强制性标准的关系</w:t>
      </w:r>
    </w:p>
    <w:p w14:paraId="72F7AAF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 xml:space="preserve">本标准与现行法律、法规和强制性标准没有冲突。 </w:t>
      </w:r>
    </w:p>
    <w:p w14:paraId="22670151">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textAlignment w:val="auto"/>
        <w:rPr>
          <w:rFonts w:ascii="黑体" w:hAnsi="宋体" w:eastAsia="黑体"/>
          <w:sz w:val="28"/>
          <w:szCs w:val="28"/>
        </w:rPr>
      </w:pPr>
      <w:r>
        <w:rPr>
          <w:rFonts w:hint="eastAsia" w:ascii="黑体" w:hAnsi="宋体" w:eastAsia="黑体"/>
          <w:sz w:val="28"/>
          <w:szCs w:val="28"/>
        </w:rPr>
        <w:t>九、经济效益及社会效益</w:t>
      </w:r>
    </w:p>
    <w:p w14:paraId="64AA3D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sz w:val="28"/>
          <w:szCs w:val="28"/>
        </w:rPr>
      </w:pPr>
      <w:r>
        <w:rPr>
          <w:rFonts w:hint="eastAsia" w:ascii="仿宋" w:hAnsi="仿宋" w:eastAsia="仿宋"/>
          <w:sz w:val="28"/>
          <w:szCs w:val="28"/>
        </w:rPr>
        <w:t>本标准的制订，使</w:t>
      </w:r>
      <w:r>
        <w:rPr>
          <w:rFonts w:hint="eastAsia" w:ascii="仿宋" w:hAnsi="仿宋" w:eastAsia="仿宋"/>
          <w:sz w:val="28"/>
          <w:szCs w:val="28"/>
          <w:lang w:eastAsia="zh-CN"/>
        </w:rPr>
        <w:t>青馨茶</w:t>
      </w:r>
      <w:r>
        <w:rPr>
          <w:rFonts w:hint="eastAsia" w:ascii="仿宋" w:hAnsi="仿宋" w:eastAsia="仿宋"/>
          <w:sz w:val="28"/>
          <w:szCs w:val="28"/>
        </w:rPr>
        <w:t>产品质量控制和质量监督有了更新、更全面的要求，有利于企业与管理部门在产品质量管理方面的协调统一。通过标准的制订，规范了原料及产品加工、包装销售等环节，必将使本地区茶产品质量有大幅提高，为</w:t>
      </w:r>
      <w:r>
        <w:rPr>
          <w:rFonts w:hint="eastAsia" w:ascii="仿宋" w:hAnsi="仿宋" w:eastAsia="仿宋"/>
          <w:sz w:val="28"/>
          <w:szCs w:val="28"/>
          <w:lang w:eastAsia="zh-CN"/>
        </w:rPr>
        <w:t>青馨茶</w:t>
      </w:r>
      <w:r>
        <w:rPr>
          <w:rFonts w:hint="eastAsia" w:ascii="仿宋" w:hAnsi="仿宋" w:eastAsia="仿宋"/>
          <w:sz w:val="28"/>
          <w:szCs w:val="28"/>
        </w:rPr>
        <w:t>产品加工企业提供了更新、更全面、更科学的技术支持。</w:t>
      </w:r>
    </w:p>
    <w:p w14:paraId="71F4A6CF">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0" w:firstLineChars="200"/>
        <w:textAlignment w:val="auto"/>
        <w:rPr>
          <w:rFonts w:ascii="仿宋" w:hAnsi="仿宋" w:eastAsia="仿宋"/>
          <w:sz w:val="28"/>
          <w:szCs w:val="28"/>
        </w:rPr>
      </w:pPr>
    </w:p>
    <w:p w14:paraId="51B04EE8">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0" w:firstLineChars="200"/>
        <w:textAlignment w:val="auto"/>
        <w:rPr>
          <w:rFonts w:ascii="仿宋_GB2312" w:hAnsi="宋体" w:eastAsia="仿宋_GB2312"/>
          <w:sz w:val="28"/>
          <w:szCs w:val="28"/>
        </w:rPr>
      </w:pPr>
    </w:p>
    <w:p w14:paraId="73CFEFEC">
      <w:pPr>
        <w:keepNext w:val="0"/>
        <w:keepLines w:val="0"/>
        <w:pageBreakBefore w:val="0"/>
        <w:widowControl w:val="0"/>
        <w:kinsoku/>
        <w:wordWrap/>
        <w:overflowPunct/>
        <w:topLinePunct w:val="0"/>
        <w:autoSpaceDE/>
        <w:autoSpaceDN/>
        <w:bidi w:val="0"/>
        <w:adjustRightInd/>
        <w:snapToGrid/>
        <w:spacing w:before="156" w:beforeLines="50" w:after="156" w:afterLines="50" w:line="520" w:lineRule="exact"/>
        <w:ind w:firstLine="560" w:firstLineChars="200"/>
        <w:jc w:val="right"/>
        <w:textAlignment w:val="auto"/>
        <w:rPr>
          <w:rFonts w:ascii="仿宋" w:hAnsi="仿宋" w:eastAsia="仿宋"/>
          <w:sz w:val="28"/>
          <w:szCs w:val="28"/>
        </w:rPr>
      </w:pPr>
    </w:p>
    <w:p w14:paraId="0B34222E">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仿宋" w:hAnsi="仿宋" w:eastAsia="仿宋"/>
          <w:sz w:val="28"/>
          <w:szCs w:val="28"/>
        </w:rPr>
      </w:pPr>
      <w:r>
        <w:rPr>
          <w:rFonts w:hint="eastAsia" w:ascii="仿宋" w:hAnsi="仿宋" w:eastAsia="仿宋"/>
          <w:sz w:val="28"/>
          <w:szCs w:val="28"/>
          <w:lang w:eastAsia="zh-CN"/>
        </w:rPr>
        <w:t>青馨茶</w:t>
      </w:r>
      <w:r>
        <w:rPr>
          <w:rFonts w:hint="eastAsia" w:ascii="仿宋" w:hAnsi="仿宋" w:eastAsia="仿宋"/>
          <w:sz w:val="28"/>
          <w:szCs w:val="28"/>
        </w:rPr>
        <w:t>标准编写组</w:t>
      </w:r>
    </w:p>
    <w:p w14:paraId="6A0FF27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ascii="仿宋_GB2312" w:hAnsi="宋体" w:eastAsia="仿宋_GB2312"/>
          <w:color w:val="FF0000"/>
          <w:sz w:val="28"/>
          <w:szCs w:val="28"/>
        </w:rPr>
      </w:pP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8</w:t>
      </w:r>
      <w:r>
        <w:rPr>
          <w:rFonts w:hint="eastAsia" w:ascii="仿宋" w:hAnsi="仿宋" w:eastAsia="仿宋"/>
          <w:sz w:val="28"/>
          <w:szCs w:val="28"/>
        </w:rPr>
        <w:t>月</w:t>
      </w:r>
    </w:p>
    <w:p w14:paraId="32AE7BB0">
      <w:pPr>
        <w:pStyle w:val="25"/>
        <w:rPr>
          <w:rFonts w:ascii="Times New Roman"/>
          <w:u w:val="single"/>
        </w:rPr>
      </w:pPr>
      <w:bookmarkStart w:id="116" w:name="_GoBack"/>
      <w:bookmarkEnd w:id="116"/>
    </w:p>
    <w:sectPr>
      <w:pgSz w:w="11906" w:h="16838"/>
      <w:pgMar w:top="1417" w:right="1474" w:bottom="1134" w:left="1587"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FE06A">
    <w:pPr>
      <w:pStyle w:val="19"/>
      <w:tabs>
        <w:tab w:val="center" w:pos="4153"/>
        <w:tab w:val="right"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A46E4">
    <w:pPr>
      <w:pStyle w:val="19"/>
      <w:tabs>
        <w:tab w:val="center" w:pos="4153"/>
        <w:tab w:val="right" w:pos="8306"/>
      </w:tabs>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A42E2">
    <w:pPr>
      <w:pStyle w:val="19"/>
      <w:tabs>
        <w:tab w:val="center" w:pos="4153"/>
        <w:tab w:val="right" w:pos="8306"/>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931AC">
    <w:pPr>
      <w:pStyle w:val="19"/>
      <w:tabs>
        <w:tab w:val="center" w:pos="4153"/>
        <w:tab w:val="right" w:pos="8306"/>
      </w:tabs>
      <w:jc w:val="cente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0E01A5">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wfDAyAgAAZ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QizZ1nY&#10;6QfLI3SUx9v1MUDOpHIUpVMC3YkHTF/qU78pcbz/PKeox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jB8MDICAABlBAAADgAAAAAAAAABACAAAAAfAQAAZHJzL2Uyb0RvYy54bWxQSwUG&#10;AAAAAAYABgBZAQAAwwUAAAAA&#10;">
              <v:fill on="f" focussize="0,0"/>
              <v:stroke on="f" weight="0.5pt"/>
              <v:imagedata o:title=""/>
              <o:lock v:ext="edit" aspectratio="f"/>
              <v:textbox inset="0mm,0mm,0mm,0mm" style="mso-fit-shape-to-text:t;">
                <w:txbxContent>
                  <w:p w14:paraId="7D0E01A5">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473F">
    <w:pPr>
      <w:pStyle w:val="19"/>
      <w:tabs>
        <w:tab w:val="center" w:pos="4153"/>
        <w:tab w:val="right" w:pos="8306"/>
      </w:tabs>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3BF791">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Kux4z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SE2bMs&#10;bPWD5RE6yuPt6hAgZ1I5itIpge7EA6Yv9anflDjef55T1NO/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Kux4zAgAAZQQAAA4AAAAAAAAAAQAgAAAAHwEAAGRycy9lMm9Eb2MueG1sUEsF&#10;BgAAAAAGAAYAWQEAAMQFAAAAAA==&#10;">
              <v:fill on="f" focussize="0,0"/>
              <v:stroke on="f" weight="0.5pt"/>
              <v:imagedata o:title=""/>
              <o:lock v:ext="edit" aspectratio="f"/>
              <v:textbox inset="0mm,0mm,0mm,0mm" style="mso-fit-shape-to-text:t;">
                <w:txbxContent>
                  <w:p w14:paraId="253BF791">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D866D">
    <w:pPr>
      <w:tabs>
        <w:tab w:val="center" w:pos="4154"/>
        <w:tab w:val="right" w:pos="8306"/>
      </w:tabs>
      <w:spacing w:after="283"/>
      <w:jc w:val="right"/>
    </w:pPr>
    <w:r>
      <w:rPr>
        <w:rFonts w:hint="eastAsia" w:ascii="黑体" w:eastAsia="黑体"/>
        <w:szCs w:val="21"/>
      </w:rPr>
      <w:t>T/GZTSS</w:t>
    </w:r>
    <w:r>
      <w:rPr>
        <w:rFonts w:hint="eastAsia" w:ascii="黑体" w:eastAsia="黑体"/>
        <w:color w:val="FF0000"/>
        <w:szCs w:val="21"/>
      </w:rPr>
      <w:t xml:space="preserve"> xx</w:t>
    </w:r>
    <w:r>
      <w:rPr>
        <w:rFonts w:ascii="黑体" w:eastAsia="黑体"/>
        <w:color w:val="FF0000"/>
        <w:szCs w:val="21"/>
      </w:rPr>
      <w:t>—</w:t>
    </w:r>
    <w:r>
      <w:rPr>
        <w:color w:val="FF0000"/>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1774825"/>
          <wp:effectExtent l="0" t="0" r="2540" b="6350"/>
          <wp:wrapNone/>
          <wp:docPr id="1" name="WordPictureWatermark31200" descr="TGZ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1200" descr="TGZTSS"/>
                  <pic:cNvPicPr>
                    <a:picLocks noChangeAspect="1"/>
                  </pic:cNvPicPr>
                </pic:nvPicPr>
                <pic:blipFill>
                  <a:blip r:embed="rId1">
                    <a:lum bright="69998" contrast="-70001"/>
                  </a:blip>
                  <a:stretch>
                    <a:fillRect/>
                  </a:stretch>
                </pic:blipFill>
                <pic:spPr>
                  <a:xfrm>
                    <a:off x="0" y="0"/>
                    <a:ext cx="5274310" cy="1774825"/>
                  </a:xfrm>
                  <a:prstGeom prst="rect">
                    <a:avLst/>
                  </a:prstGeom>
                  <a:noFill/>
                  <a:ln>
                    <a:noFill/>
                  </a:ln>
                </pic:spPr>
              </pic:pic>
            </a:graphicData>
          </a:graphic>
        </wp:anchor>
      </w:drawing>
    </w:r>
    <w:r>
      <w:rPr>
        <w:rFonts w:hint="eastAsia" w:ascii="黑体" w:eastAsia="黑体"/>
        <w:color w:val="FF0000"/>
        <w:szCs w:val="21"/>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C53A">
    <w:pPr>
      <w:tabs>
        <w:tab w:val="center" w:pos="4154"/>
        <w:tab w:val="right" w:pos="8306"/>
      </w:tabs>
      <w:spacing w:after="283"/>
      <w:rPr>
        <w:rFonts w:ascii="黑体" w:eastAsia="黑体"/>
        <w:szCs w:val="21"/>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74825"/>
          <wp:effectExtent l="0" t="0" r="2540" b="6350"/>
          <wp:wrapNone/>
          <wp:docPr id="4" name="WordPictureWatermark31200" descr="TGZ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1200" descr="TGZTSS"/>
                  <pic:cNvPicPr>
                    <a:picLocks noChangeAspect="1"/>
                  </pic:cNvPicPr>
                </pic:nvPicPr>
                <pic:blipFill>
                  <a:blip r:embed="rId1">
                    <a:lum bright="69998" contrast="-70001"/>
                  </a:blip>
                  <a:stretch>
                    <a:fillRect/>
                  </a:stretch>
                </pic:blipFill>
                <pic:spPr>
                  <a:xfrm>
                    <a:off x="0" y="0"/>
                    <a:ext cx="5274310" cy="1774825"/>
                  </a:xfrm>
                  <a:prstGeom prst="rect">
                    <a:avLst/>
                  </a:prstGeom>
                  <a:noFill/>
                  <a:ln>
                    <a:noFill/>
                  </a:ln>
                </pic:spPr>
              </pic:pic>
            </a:graphicData>
          </a:graphic>
        </wp:anchor>
      </w:drawing>
    </w:r>
    <w:r>
      <w:rPr>
        <w:rFonts w:hint="eastAsia" w:ascii="黑体" w:eastAsia="黑体"/>
        <w:szCs w:val="21"/>
      </w:rPr>
      <w:t xml:space="preserve">T/GZTSS </w:t>
    </w:r>
    <w:r>
      <w:rPr>
        <w:rFonts w:hint="eastAsia" w:ascii="黑体" w:eastAsia="黑体"/>
        <w:color w:val="FF0000"/>
        <w:szCs w:val="21"/>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FD0E">
    <w:pPr>
      <w:pStyle w:val="20"/>
      <w:tabs>
        <w:tab w:val="center" w:pos="4153"/>
        <w:tab w:val="right" w:pos="8306"/>
      </w:tabs>
      <w:ind w:firstLine="480"/>
      <w:jc w:val="right"/>
      <w:rPr>
        <w:sz w:val="24"/>
        <w:szCs w:val="24"/>
      </w:rP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774825"/>
          <wp:effectExtent l="0" t="0" r="2540" b="6350"/>
          <wp:wrapNone/>
          <wp:docPr id="6" name="WordPictureWatermark31200" descr="TGZ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1200" descr="TGZTSS"/>
                  <pic:cNvPicPr>
                    <a:picLocks noChangeAspect="1"/>
                  </pic:cNvPicPr>
                </pic:nvPicPr>
                <pic:blipFill>
                  <a:blip r:embed="rId1">
                    <a:lum bright="69998" contrast="-70001"/>
                  </a:blip>
                  <a:stretch>
                    <a:fillRect/>
                  </a:stretch>
                </pic:blipFill>
                <pic:spPr>
                  <a:xfrm>
                    <a:off x="0" y="0"/>
                    <a:ext cx="5274310" cy="177482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58807">
    <w:pPr>
      <w:pStyle w:val="11"/>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5760085</wp:posOffset>
              </wp:positionH>
              <wp:positionV relativeFrom="page">
                <wp:posOffset>902970</wp:posOffset>
              </wp:positionV>
              <wp:extent cx="1093470" cy="173355"/>
              <wp:effectExtent l="0" t="0" r="0" b="0"/>
              <wp:wrapNone/>
              <wp:docPr id="7" name="文本框 3"/>
              <wp:cNvGraphicFramePr/>
              <a:graphic xmlns:a="http://schemas.openxmlformats.org/drawingml/2006/main">
                <a:graphicData uri="http://schemas.microsoft.com/office/word/2010/wordprocessingShape">
                  <wps:wsp>
                    <wps:cNvSpPr txBox="1"/>
                    <wps:spPr>
                      <a:xfrm>
                        <a:off x="0" y="0"/>
                        <a:ext cx="1093470" cy="173355"/>
                      </a:xfrm>
                      <a:prstGeom prst="rect">
                        <a:avLst/>
                      </a:prstGeom>
                      <a:noFill/>
                      <a:ln>
                        <a:noFill/>
                      </a:ln>
                      <a:effectLst/>
                    </wps:spPr>
                    <wps:txbx>
                      <w:txbxContent>
                        <w:p w14:paraId="613963FF">
                          <w:pPr>
                            <w:ind w:right="600"/>
                            <w:jc w:val="right"/>
                            <w:rPr>
                              <w:rFonts w:eastAsia="黑体"/>
                              <w:b/>
                              <w:bCs/>
                              <w:sz w:val="28"/>
                            </w:rPr>
                          </w:pPr>
                        </w:p>
                        <w:p w14:paraId="4D290313">
                          <w:pPr>
                            <w:ind w:right="320"/>
                            <w:jc w:val="right"/>
                            <w:rPr>
                              <w:rFonts w:eastAsia="黑体"/>
                              <w:b/>
                              <w:bCs/>
                              <w:sz w:val="28"/>
                              <w:u w:val="single"/>
                            </w:rPr>
                          </w:pPr>
                          <w:r>
                            <w:rPr>
                              <w:kern w:val="0"/>
                              <w:szCs w:val="21"/>
                            </w:rPr>
                            <w:t>T/GZTSS</w:t>
                          </w:r>
                          <w:r>
                            <w:rPr>
                              <w:rFonts w:hint="eastAsia"/>
                              <w:color w:val="FF0000"/>
                              <w:kern w:val="0"/>
                              <w:szCs w:val="21"/>
                            </w:rPr>
                            <w:t>xx</w:t>
                          </w:r>
                          <w:r>
                            <w:rPr>
                              <w:color w:val="FF0000"/>
                              <w:kern w:val="0"/>
                              <w:szCs w:val="21"/>
                            </w:rPr>
                            <w:t>-</w:t>
                          </w:r>
                          <w:r>
                            <w:rPr>
                              <w:rFonts w:hint="eastAsia"/>
                              <w:color w:val="FF0000"/>
                              <w:kern w:val="0"/>
                              <w:szCs w:val="21"/>
                            </w:rPr>
                            <w:t>xxxx</w:t>
                          </w:r>
                        </w:p>
                        <w:p w14:paraId="0ADCB0AB">
                          <w:pPr>
                            <w:pStyle w:val="11"/>
                            <w:spacing w:line="266" w:lineRule="exact"/>
                            <w:ind w:left="20"/>
                            <w:rPr>
                              <w:rFonts w:ascii="黑体" w:hAnsi="黑体"/>
                              <w:lang w:val="en-US"/>
                            </w:rPr>
                          </w:pPr>
                        </w:p>
                      </w:txbxContent>
                    </wps:txbx>
                    <wps:bodyPr lIns="0" tIns="0" rIns="0" bIns="0" upright="1"/>
                  </wps:wsp>
                </a:graphicData>
              </a:graphic>
            </wp:anchor>
          </w:drawing>
        </mc:Choice>
        <mc:Fallback>
          <w:pict>
            <v:shape id="文本框 3" o:spid="_x0000_s1026" o:spt="202" type="#_x0000_t202" style="position:absolute;left:0pt;margin-left:453.55pt;margin-top:71.1pt;height:13.65pt;width:86.1pt;mso-position-horizontal-relative:page;mso-position-vertical-relative:page;z-index:-251653120;mso-width-relative:page;mso-height-relative:page;" filled="f" stroked="f" coordsize="21600,21600" o:gfxdata="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WH3R22gAAAAwBAAAPAAAAAAAAAAEAIAAAACIAAABkcnMvZG93bnJldi54&#10;bWxQSwECFAAUAAAACACHTuJAM/ay5r8BAACAAwAADgAAAAAAAAABACAAAAApAQAAZHJzL2Uyb0Rv&#10;Yy54bWxQSwUGAAAAAAYABgBZAQAAWgUAAAAA&#10;">
              <v:fill on="f" focussize="0,0"/>
              <v:stroke on="f"/>
              <v:imagedata o:title=""/>
              <o:lock v:ext="edit" aspectratio="f"/>
              <v:textbox inset="0mm,0mm,0mm,0mm">
                <w:txbxContent>
                  <w:p w14:paraId="613963FF">
                    <w:pPr>
                      <w:ind w:right="600"/>
                      <w:jc w:val="right"/>
                      <w:rPr>
                        <w:rFonts w:eastAsia="黑体"/>
                        <w:b/>
                        <w:bCs/>
                        <w:sz w:val="28"/>
                      </w:rPr>
                    </w:pPr>
                  </w:p>
                  <w:p w14:paraId="4D290313">
                    <w:pPr>
                      <w:ind w:right="320"/>
                      <w:jc w:val="right"/>
                      <w:rPr>
                        <w:rFonts w:eastAsia="黑体"/>
                        <w:b/>
                        <w:bCs/>
                        <w:sz w:val="28"/>
                        <w:u w:val="single"/>
                      </w:rPr>
                    </w:pPr>
                    <w:r>
                      <w:rPr>
                        <w:kern w:val="0"/>
                        <w:szCs w:val="21"/>
                      </w:rPr>
                      <w:t>T/GZTSS</w:t>
                    </w:r>
                    <w:r>
                      <w:rPr>
                        <w:rFonts w:hint="eastAsia"/>
                        <w:color w:val="FF0000"/>
                        <w:kern w:val="0"/>
                        <w:szCs w:val="21"/>
                      </w:rPr>
                      <w:t>xx</w:t>
                    </w:r>
                    <w:r>
                      <w:rPr>
                        <w:color w:val="FF0000"/>
                        <w:kern w:val="0"/>
                        <w:szCs w:val="21"/>
                      </w:rPr>
                      <w:t>-</w:t>
                    </w:r>
                    <w:r>
                      <w:rPr>
                        <w:rFonts w:hint="eastAsia"/>
                        <w:color w:val="FF0000"/>
                        <w:kern w:val="0"/>
                        <w:szCs w:val="21"/>
                      </w:rPr>
                      <w:t>xxxx</w:t>
                    </w:r>
                  </w:p>
                  <w:p w14:paraId="0ADCB0AB">
                    <w:pPr>
                      <w:pStyle w:val="11"/>
                      <w:spacing w:line="266" w:lineRule="exact"/>
                      <w:ind w:left="20"/>
                      <w:rPr>
                        <w:rFonts w:ascii="黑体" w:hAnsi="黑体"/>
                        <w:lang w:val="en-US"/>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2"/>
      <w:suff w:val="nothing"/>
      <w:lvlText w:val="注%1："/>
      <w:lvlJc w:val="left"/>
      <w:pPr>
        <w:ind w:left="811" w:hanging="448"/>
      </w:pPr>
      <w:rPr>
        <w:rFonts w:hint="eastAsia" w:ascii="黑体" w:hAns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5"/>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2"/>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6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8"/>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5"/>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4B733A5F"/>
    <w:multiLevelType w:val="multilevel"/>
    <w:tmpl w:val="4B733A5F"/>
    <w:lvl w:ilvl="0" w:tentative="0">
      <w:start w:val="1"/>
      <w:numFmt w:val="decimal"/>
      <w:pStyle w:val="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0">
    <w:nsid w:val="557C2AF5"/>
    <w:multiLevelType w:val="multilevel"/>
    <w:tmpl w:val="557C2AF5"/>
    <w:lvl w:ilvl="0" w:tentative="0">
      <w:start w:val="1"/>
      <w:numFmt w:val="decimal"/>
      <w:pStyle w:val="13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tentative="0">
      <w:start w:val="1"/>
      <w:numFmt w:val="decimal"/>
      <w:pStyle w:val="130"/>
      <w:suff w:val="nothing"/>
      <w:lvlText w:val="表%1　"/>
      <w:lvlJc w:val="left"/>
      <w:pPr>
        <w:ind w:left="4253" w:firstLine="0"/>
      </w:pPr>
      <w:rPr>
        <w:rFonts w:hint="eastAsia" w:ascii="黑体" w:hAnsi="Times New Roman" w:eastAsia="黑体"/>
        <w:b w:val="0"/>
        <w:i w:val="0"/>
        <w:sz w:val="21"/>
      </w:rPr>
    </w:lvl>
    <w:lvl w:ilvl="1" w:tentative="0">
      <w:start w:val="1"/>
      <w:numFmt w:val="decimal"/>
      <w:lvlText w:val="%1.%2"/>
      <w:lvlJc w:val="left"/>
      <w:pPr>
        <w:tabs>
          <w:tab w:val="left" w:pos="5245"/>
        </w:tabs>
        <w:ind w:left="5245" w:hanging="567"/>
      </w:pPr>
      <w:rPr>
        <w:rFonts w:hint="eastAsia"/>
      </w:rPr>
    </w:lvl>
    <w:lvl w:ilvl="2" w:tentative="0">
      <w:start w:val="1"/>
      <w:numFmt w:val="decimal"/>
      <w:lvlText w:val="%1.%2.%3"/>
      <w:lvlJc w:val="left"/>
      <w:pPr>
        <w:tabs>
          <w:tab w:val="left" w:pos="5671"/>
        </w:tabs>
        <w:ind w:left="5671" w:hanging="567"/>
      </w:pPr>
      <w:rPr>
        <w:rFonts w:hint="eastAsia"/>
      </w:rPr>
    </w:lvl>
    <w:lvl w:ilvl="3" w:tentative="0">
      <w:start w:val="1"/>
      <w:numFmt w:val="decimal"/>
      <w:lvlText w:val="%1.%2.%3.%4"/>
      <w:lvlJc w:val="left"/>
      <w:pPr>
        <w:tabs>
          <w:tab w:val="left" w:pos="6237"/>
        </w:tabs>
        <w:ind w:left="6237" w:hanging="708"/>
      </w:pPr>
      <w:rPr>
        <w:rFonts w:hint="eastAsia"/>
      </w:rPr>
    </w:lvl>
    <w:lvl w:ilvl="4" w:tentative="0">
      <w:start w:val="1"/>
      <w:numFmt w:val="decimal"/>
      <w:lvlText w:val="%1.%2.%3.%4.%5"/>
      <w:lvlJc w:val="left"/>
      <w:pPr>
        <w:tabs>
          <w:tab w:val="left" w:pos="6804"/>
        </w:tabs>
        <w:ind w:left="6804" w:hanging="850"/>
      </w:pPr>
      <w:rPr>
        <w:rFonts w:hint="eastAsia"/>
      </w:rPr>
    </w:lvl>
    <w:lvl w:ilvl="5" w:tentative="0">
      <w:start w:val="1"/>
      <w:numFmt w:val="decimal"/>
      <w:lvlText w:val="%1.%2.%3.%4.%5.%6"/>
      <w:lvlJc w:val="left"/>
      <w:pPr>
        <w:tabs>
          <w:tab w:val="left" w:pos="7513"/>
        </w:tabs>
        <w:ind w:left="7513" w:hanging="1134"/>
      </w:pPr>
      <w:rPr>
        <w:rFonts w:hint="eastAsia"/>
      </w:rPr>
    </w:lvl>
    <w:lvl w:ilvl="6" w:tentative="0">
      <w:start w:val="1"/>
      <w:numFmt w:val="decimal"/>
      <w:lvlText w:val="%1.%2.%3.%4.%5.%6.%7"/>
      <w:lvlJc w:val="left"/>
      <w:pPr>
        <w:tabs>
          <w:tab w:val="left" w:pos="8080"/>
        </w:tabs>
        <w:ind w:left="8080" w:hanging="1276"/>
      </w:pPr>
      <w:rPr>
        <w:rFonts w:hint="eastAsia"/>
      </w:rPr>
    </w:lvl>
    <w:lvl w:ilvl="7" w:tentative="0">
      <w:start w:val="1"/>
      <w:numFmt w:val="decimal"/>
      <w:lvlText w:val="%1.%2.%3.%4.%5.%6.%7.%8"/>
      <w:lvlJc w:val="left"/>
      <w:pPr>
        <w:tabs>
          <w:tab w:val="left" w:pos="8647"/>
        </w:tabs>
        <w:ind w:left="8647" w:hanging="1418"/>
      </w:pPr>
      <w:rPr>
        <w:rFonts w:hint="eastAsia"/>
      </w:rPr>
    </w:lvl>
    <w:lvl w:ilvl="8" w:tentative="0">
      <w:start w:val="1"/>
      <w:numFmt w:val="decimal"/>
      <w:lvlText w:val="%1.%2.%3.%4.%5.%6.%7.%8.%9"/>
      <w:lvlJc w:val="left"/>
      <w:pPr>
        <w:tabs>
          <w:tab w:val="left" w:pos="9355"/>
        </w:tabs>
        <w:ind w:left="9355" w:hanging="1700"/>
      </w:pPr>
      <w:rPr>
        <w:rFonts w:hint="eastAsia"/>
      </w:rPr>
    </w:lvl>
  </w:abstractNum>
  <w:abstractNum w:abstractNumId="13">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5">
    <w:nsid w:val="6DBF04F4"/>
    <w:multiLevelType w:val="multilevel"/>
    <w:tmpl w:val="6DBF04F4"/>
    <w:lvl w:ilvl="0" w:tentative="0">
      <w:start w:val="1"/>
      <w:numFmt w:val="none"/>
      <w:pStyle w:val="6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2"/>
  </w:num>
  <w:num w:numId="4">
    <w:abstractNumId w:val="8"/>
  </w:num>
  <w:num w:numId="5">
    <w:abstractNumId w:val="15"/>
  </w:num>
  <w:num w:numId="6">
    <w:abstractNumId w:val="0"/>
  </w:num>
  <w:num w:numId="7">
    <w:abstractNumId w:val="9"/>
  </w:num>
  <w:num w:numId="8">
    <w:abstractNumId w:val="4"/>
  </w:num>
  <w:num w:numId="9">
    <w:abstractNumId w:val="13"/>
  </w:num>
  <w:num w:numId="10">
    <w:abstractNumId w:val="11"/>
  </w:num>
  <w:num w:numId="11">
    <w:abstractNumId w:val="14"/>
  </w:num>
  <w:num w:numId="12">
    <w:abstractNumId w:val="5"/>
  </w:num>
  <w:num w:numId="13">
    <w:abstractNumId w:val="1"/>
  </w:num>
  <w:num w:numId="14">
    <w:abstractNumId w:val="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comment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MGIwNjIzY2U1ZThiNDJlYWUxYzhlNWI5ODZmZTMifQ=="/>
    <w:docVar w:name="KSO_WPS_MARK_KEY" w:val="e2dcdbcd-77da-471d-ae26-e1845094859b"/>
  </w:docVars>
  <w:rsids>
    <w:rsidRoot w:val="00035925"/>
    <w:rsid w:val="00000244"/>
    <w:rsid w:val="0000185F"/>
    <w:rsid w:val="000040E0"/>
    <w:rsid w:val="0000586F"/>
    <w:rsid w:val="00007A93"/>
    <w:rsid w:val="00012C9B"/>
    <w:rsid w:val="00013D86"/>
    <w:rsid w:val="00013E02"/>
    <w:rsid w:val="000174CE"/>
    <w:rsid w:val="0001792B"/>
    <w:rsid w:val="00020927"/>
    <w:rsid w:val="0002143C"/>
    <w:rsid w:val="000253EB"/>
    <w:rsid w:val="00025A65"/>
    <w:rsid w:val="00026C31"/>
    <w:rsid w:val="00027280"/>
    <w:rsid w:val="000307B6"/>
    <w:rsid w:val="00031BFC"/>
    <w:rsid w:val="000320A7"/>
    <w:rsid w:val="00034269"/>
    <w:rsid w:val="00035925"/>
    <w:rsid w:val="00051D51"/>
    <w:rsid w:val="00055FB3"/>
    <w:rsid w:val="00061EEB"/>
    <w:rsid w:val="00067CDF"/>
    <w:rsid w:val="00074FBE"/>
    <w:rsid w:val="000773E0"/>
    <w:rsid w:val="00083A09"/>
    <w:rsid w:val="000846C1"/>
    <w:rsid w:val="00085AEF"/>
    <w:rsid w:val="0009005E"/>
    <w:rsid w:val="00092857"/>
    <w:rsid w:val="00096DB1"/>
    <w:rsid w:val="000A20A9"/>
    <w:rsid w:val="000A48B1"/>
    <w:rsid w:val="000A522D"/>
    <w:rsid w:val="000B2DEF"/>
    <w:rsid w:val="000B3143"/>
    <w:rsid w:val="000C2206"/>
    <w:rsid w:val="000C28E9"/>
    <w:rsid w:val="000C538E"/>
    <w:rsid w:val="000C5F0C"/>
    <w:rsid w:val="000C6B05"/>
    <w:rsid w:val="000C6DD6"/>
    <w:rsid w:val="000C718D"/>
    <w:rsid w:val="000C73D4"/>
    <w:rsid w:val="000C7653"/>
    <w:rsid w:val="000C78F5"/>
    <w:rsid w:val="000D3D4C"/>
    <w:rsid w:val="000D4F51"/>
    <w:rsid w:val="000D63D4"/>
    <w:rsid w:val="000D718B"/>
    <w:rsid w:val="000E0C46"/>
    <w:rsid w:val="000E7CBD"/>
    <w:rsid w:val="000F030C"/>
    <w:rsid w:val="000F129C"/>
    <w:rsid w:val="000F2677"/>
    <w:rsid w:val="000F329A"/>
    <w:rsid w:val="000F50C7"/>
    <w:rsid w:val="000F525A"/>
    <w:rsid w:val="000F616B"/>
    <w:rsid w:val="001056DE"/>
    <w:rsid w:val="00106428"/>
    <w:rsid w:val="001124C0"/>
    <w:rsid w:val="001158BA"/>
    <w:rsid w:val="00115FAD"/>
    <w:rsid w:val="0012782B"/>
    <w:rsid w:val="0013175F"/>
    <w:rsid w:val="00141D41"/>
    <w:rsid w:val="0014251D"/>
    <w:rsid w:val="00150F82"/>
    <w:rsid w:val="001512B4"/>
    <w:rsid w:val="00153643"/>
    <w:rsid w:val="00155441"/>
    <w:rsid w:val="001620A5"/>
    <w:rsid w:val="00162983"/>
    <w:rsid w:val="0016489C"/>
    <w:rsid w:val="00164E53"/>
    <w:rsid w:val="00165BDB"/>
    <w:rsid w:val="0016699D"/>
    <w:rsid w:val="00175159"/>
    <w:rsid w:val="001759A2"/>
    <w:rsid w:val="00176208"/>
    <w:rsid w:val="00181685"/>
    <w:rsid w:val="0018211B"/>
    <w:rsid w:val="001840D3"/>
    <w:rsid w:val="00185D9B"/>
    <w:rsid w:val="001900F8"/>
    <w:rsid w:val="00191258"/>
    <w:rsid w:val="00192680"/>
    <w:rsid w:val="00192BFC"/>
    <w:rsid w:val="00193037"/>
    <w:rsid w:val="00193A2C"/>
    <w:rsid w:val="001A288E"/>
    <w:rsid w:val="001B4DB3"/>
    <w:rsid w:val="001B6DC2"/>
    <w:rsid w:val="001C149C"/>
    <w:rsid w:val="001C21AC"/>
    <w:rsid w:val="001C47BA"/>
    <w:rsid w:val="001C59EA"/>
    <w:rsid w:val="001D0DDA"/>
    <w:rsid w:val="001D0E36"/>
    <w:rsid w:val="001D1517"/>
    <w:rsid w:val="001D406C"/>
    <w:rsid w:val="001D41EE"/>
    <w:rsid w:val="001D56F4"/>
    <w:rsid w:val="001D68CD"/>
    <w:rsid w:val="001E0380"/>
    <w:rsid w:val="001E13B1"/>
    <w:rsid w:val="001E2736"/>
    <w:rsid w:val="001E3809"/>
    <w:rsid w:val="001E5951"/>
    <w:rsid w:val="001F3A19"/>
    <w:rsid w:val="001F42F6"/>
    <w:rsid w:val="001F4DDB"/>
    <w:rsid w:val="001F5198"/>
    <w:rsid w:val="001F792A"/>
    <w:rsid w:val="00203814"/>
    <w:rsid w:val="00204832"/>
    <w:rsid w:val="00205CDF"/>
    <w:rsid w:val="0021083D"/>
    <w:rsid w:val="00214377"/>
    <w:rsid w:val="002203B0"/>
    <w:rsid w:val="00221322"/>
    <w:rsid w:val="00225F46"/>
    <w:rsid w:val="002316A4"/>
    <w:rsid w:val="00234467"/>
    <w:rsid w:val="002349E1"/>
    <w:rsid w:val="00237D8D"/>
    <w:rsid w:val="00241DA2"/>
    <w:rsid w:val="00247FEE"/>
    <w:rsid w:val="00250E7D"/>
    <w:rsid w:val="002565D5"/>
    <w:rsid w:val="002622C0"/>
    <w:rsid w:val="0026788C"/>
    <w:rsid w:val="00267FD6"/>
    <w:rsid w:val="00272C59"/>
    <w:rsid w:val="0027425C"/>
    <w:rsid w:val="002778AE"/>
    <w:rsid w:val="0028269A"/>
    <w:rsid w:val="00283590"/>
    <w:rsid w:val="00286973"/>
    <w:rsid w:val="0029071E"/>
    <w:rsid w:val="00294E70"/>
    <w:rsid w:val="0029764A"/>
    <w:rsid w:val="002A1924"/>
    <w:rsid w:val="002A7420"/>
    <w:rsid w:val="002B0F12"/>
    <w:rsid w:val="002B1308"/>
    <w:rsid w:val="002B1D16"/>
    <w:rsid w:val="002B2792"/>
    <w:rsid w:val="002B4554"/>
    <w:rsid w:val="002B4E7C"/>
    <w:rsid w:val="002B647F"/>
    <w:rsid w:val="002C2240"/>
    <w:rsid w:val="002C72D8"/>
    <w:rsid w:val="002D0F73"/>
    <w:rsid w:val="002D11FA"/>
    <w:rsid w:val="002D1CDE"/>
    <w:rsid w:val="002D6251"/>
    <w:rsid w:val="002D7D35"/>
    <w:rsid w:val="002E0DDF"/>
    <w:rsid w:val="002E19BA"/>
    <w:rsid w:val="002E2906"/>
    <w:rsid w:val="002E3800"/>
    <w:rsid w:val="002E47F8"/>
    <w:rsid w:val="002E5635"/>
    <w:rsid w:val="002E64C3"/>
    <w:rsid w:val="002E6A2C"/>
    <w:rsid w:val="002F0895"/>
    <w:rsid w:val="002F1D8C"/>
    <w:rsid w:val="002F21DA"/>
    <w:rsid w:val="002F2AA6"/>
    <w:rsid w:val="00301F39"/>
    <w:rsid w:val="00302178"/>
    <w:rsid w:val="00303913"/>
    <w:rsid w:val="00305156"/>
    <w:rsid w:val="00306ECE"/>
    <w:rsid w:val="00314330"/>
    <w:rsid w:val="003176B7"/>
    <w:rsid w:val="00325926"/>
    <w:rsid w:val="00326258"/>
    <w:rsid w:val="00327A8A"/>
    <w:rsid w:val="00331ECF"/>
    <w:rsid w:val="00332921"/>
    <w:rsid w:val="00332C60"/>
    <w:rsid w:val="00333E33"/>
    <w:rsid w:val="00336610"/>
    <w:rsid w:val="00337437"/>
    <w:rsid w:val="00343F73"/>
    <w:rsid w:val="00345060"/>
    <w:rsid w:val="00345CDA"/>
    <w:rsid w:val="0034691D"/>
    <w:rsid w:val="00347C82"/>
    <w:rsid w:val="0035323B"/>
    <w:rsid w:val="003561FB"/>
    <w:rsid w:val="003609D2"/>
    <w:rsid w:val="00363F22"/>
    <w:rsid w:val="00375564"/>
    <w:rsid w:val="00376980"/>
    <w:rsid w:val="003807B7"/>
    <w:rsid w:val="00383191"/>
    <w:rsid w:val="00386763"/>
    <w:rsid w:val="00386DED"/>
    <w:rsid w:val="003912E7"/>
    <w:rsid w:val="00393947"/>
    <w:rsid w:val="003976F6"/>
    <w:rsid w:val="00397D11"/>
    <w:rsid w:val="003A2275"/>
    <w:rsid w:val="003A6A4F"/>
    <w:rsid w:val="003A7088"/>
    <w:rsid w:val="003B00DF"/>
    <w:rsid w:val="003B1275"/>
    <w:rsid w:val="003B1778"/>
    <w:rsid w:val="003B4392"/>
    <w:rsid w:val="003C11CB"/>
    <w:rsid w:val="003C1375"/>
    <w:rsid w:val="003C1506"/>
    <w:rsid w:val="003C75F3"/>
    <w:rsid w:val="003C78A3"/>
    <w:rsid w:val="003E03C6"/>
    <w:rsid w:val="003E1867"/>
    <w:rsid w:val="003E5729"/>
    <w:rsid w:val="003E69E5"/>
    <w:rsid w:val="003F4EE0"/>
    <w:rsid w:val="00402153"/>
    <w:rsid w:val="00402FC1"/>
    <w:rsid w:val="0040562D"/>
    <w:rsid w:val="00405E2C"/>
    <w:rsid w:val="00417897"/>
    <w:rsid w:val="0042123E"/>
    <w:rsid w:val="00425082"/>
    <w:rsid w:val="0042585C"/>
    <w:rsid w:val="0042622A"/>
    <w:rsid w:val="00431DEB"/>
    <w:rsid w:val="0044393A"/>
    <w:rsid w:val="0044582C"/>
    <w:rsid w:val="00446B29"/>
    <w:rsid w:val="00453A95"/>
    <w:rsid w:val="00453F9A"/>
    <w:rsid w:val="00456663"/>
    <w:rsid w:val="00462B8A"/>
    <w:rsid w:val="00464AD4"/>
    <w:rsid w:val="004716CC"/>
    <w:rsid w:val="00471E91"/>
    <w:rsid w:val="00473652"/>
    <w:rsid w:val="00474675"/>
    <w:rsid w:val="0047470C"/>
    <w:rsid w:val="0047684F"/>
    <w:rsid w:val="00477ED8"/>
    <w:rsid w:val="00481DE8"/>
    <w:rsid w:val="0049039A"/>
    <w:rsid w:val="00491731"/>
    <w:rsid w:val="00495B57"/>
    <w:rsid w:val="004A35F9"/>
    <w:rsid w:val="004B24C1"/>
    <w:rsid w:val="004B296E"/>
    <w:rsid w:val="004B4116"/>
    <w:rsid w:val="004B451E"/>
    <w:rsid w:val="004B647A"/>
    <w:rsid w:val="004C292F"/>
    <w:rsid w:val="004C2CFA"/>
    <w:rsid w:val="004C568C"/>
    <w:rsid w:val="004E19AE"/>
    <w:rsid w:val="004E2CCB"/>
    <w:rsid w:val="004E3E50"/>
    <w:rsid w:val="004F219A"/>
    <w:rsid w:val="005019E2"/>
    <w:rsid w:val="00505B4D"/>
    <w:rsid w:val="00505B54"/>
    <w:rsid w:val="00510280"/>
    <w:rsid w:val="00513D73"/>
    <w:rsid w:val="00514A43"/>
    <w:rsid w:val="00515E67"/>
    <w:rsid w:val="005174E5"/>
    <w:rsid w:val="0052200E"/>
    <w:rsid w:val="00522393"/>
    <w:rsid w:val="00522620"/>
    <w:rsid w:val="00525656"/>
    <w:rsid w:val="0053335D"/>
    <w:rsid w:val="00534C02"/>
    <w:rsid w:val="00540050"/>
    <w:rsid w:val="0054264B"/>
    <w:rsid w:val="00543786"/>
    <w:rsid w:val="00546081"/>
    <w:rsid w:val="005503D0"/>
    <w:rsid w:val="005533D7"/>
    <w:rsid w:val="00564201"/>
    <w:rsid w:val="005676CC"/>
    <w:rsid w:val="005703DE"/>
    <w:rsid w:val="00573CBC"/>
    <w:rsid w:val="00576F64"/>
    <w:rsid w:val="00581A83"/>
    <w:rsid w:val="0058464E"/>
    <w:rsid w:val="005A01CB"/>
    <w:rsid w:val="005A1153"/>
    <w:rsid w:val="005A58FF"/>
    <w:rsid w:val="005A5EAF"/>
    <w:rsid w:val="005A64C0"/>
    <w:rsid w:val="005B3C11"/>
    <w:rsid w:val="005B3FA2"/>
    <w:rsid w:val="005B49B0"/>
    <w:rsid w:val="005B51E7"/>
    <w:rsid w:val="005B728C"/>
    <w:rsid w:val="005C1C28"/>
    <w:rsid w:val="005C331E"/>
    <w:rsid w:val="005C58FC"/>
    <w:rsid w:val="005C6DB5"/>
    <w:rsid w:val="005D72FC"/>
    <w:rsid w:val="005E082C"/>
    <w:rsid w:val="005E19E7"/>
    <w:rsid w:val="005E1A81"/>
    <w:rsid w:val="005F2FDF"/>
    <w:rsid w:val="005F43C2"/>
    <w:rsid w:val="005F79FC"/>
    <w:rsid w:val="005F7AF5"/>
    <w:rsid w:val="00611BFD"/>
    <w:rsid w:val="00614C67"/>
    <w:rsid w:val="0061716C"/>
    <w:rsid w:val="00621189"/>
    <w:rsid w:val="006243A1"/>
    <w:rsid w:val="00632E56"/>
    <w:rsid w:val="00635CBA"/>
    <w:rsid w:val="00637EA9"/>
    <w:rsid w:val="00637F1A"/>
    <w:rsid w:val="006415E5"/>
    <w:rsid w:val="0064338B"/>
    <w:rsid w:val="00646542"/>
    <w:rsid w:val="00646C90"/>
    <w:rsid w:val="006504F4"/>
    <w:rsid w:val="00654A42"/>
    <w:rsid w:val="00654BC9"/>
    <w:rsid w:val="006552FD"/>
    <w:rsid w:val="00661593"/>
    <w:rsid w:val="00662EAC"/>
    <w:rsid w:val="00663AF3"/>
    <w:rsid w:val="00666B6C"/>
    <w:rsid w:val="006679E8"/>
    <w:rsid w:val="00671286"/>
    <w:rsid w:val="00672765"/>
    <w:rsid w:val="00682682"/>
    <w:rsid w:val="00682702"/>
    <w:rsid w:val="00683CB5"/>
    <w:rsid w:val="00683F54"/>
    <w:rsid w:val="00684223"/>
    <w:rsid w:val="00684762"/>
    <w:rsid w:val="00684BBB"/>
    <w:rsid w:val="0068678F"/>
    <w:rsid w:val="00687955"/>
    <w:rsid w:val="00692368"/>
    <w:rsid w:val="006931C1"/>
    <w:rsid w:val="00695144"/>
    <w:rsid w:val="0069544C"/>
    <w:rsid w:val="006A23F5"/>
    <w:rsid w:val="006A2EBC"/>
    <w:rsid w:val="006A5EA0"/>
    <w:rsid w:val="006A783B"/>
    <w:rsid w:val="006A7AFB"/>
    <w:rsid w:val="006A7B33"/>
    <w:rsid w:val="006A7FCA"/>
    <w:rsid w:val="006B4AE1"/>
    <w:rsid w:val="006B4E13"/>
    <w:rsid w:val="006B6733"/>
    <w:rsid w:val="006B75DD"/>
    <w:rsid w:val="006C135C"/>
    <w:rsid w:val="006C3739"/>
    <w:rsid w:val="006C67E0"/>
    <w:rsid w:val="006C7ABA"/>
    <w:rsid w:val="006C7ECE"/>
    <w:rsid w:val="006D0D60"/>
    <w:rsid w:val="006D1122"/>
    <w:rsid w:val="006D3C00"/>
    <w:rsid w:val="006D4BB9"/>
    <w:rsid w:val="006E1DD1"/>
    <w:rsid w:val="006E3675"/>
    <w:rsid w:val="006E4A7F"/>
    <w:rsid w:val="006E5525"/>
    <w:rsid w:val="006F2A21"/>
    <w:rsid w:val="006F5E9A"/>
    <w:rsid w:val="006F7DF1"/>
    <w:rsid w:val="007035D9"/>
    <w:rsid w:val="00704DF6"/>
    <w:rsid w:val="0070641B"/>
    <w:rsid w:val="0070651C"/>
    <w:rsid w:val="00711712"/>
    <w:rsid w:val="007132A3"/>
    <w:rsid w:val="00716421"/>
    <w:rsid w:val="00716DE7"/>
    <w:rsid w:val="00720A0E"/>
    <w:rsid w:val="00724EFB"/>
    <w:rsid w:val="00727B91"/>
    <w:rsid w:val="007315D5"/>
    <w:rsid w:val="007419C3"/>
    <w:rsid w:val="007467A7"/>
    <w:rsid w:val="007469DD"/>
    <w:rsid w:val="0074741B"/>
    <w:rsid w:val="0074759E"/>
    <w:rsid w:val="007478EA"/>
    <w:rsid w:val="00747DFE"/>
    <w:rsid w:val="0075364D"/>
    <w:rsid w:val="0075415C"/>
    <w:rsid w:val="00763502"/>
    <w:rsid w:val="00763FDA"/>
    <w:rsid w:val="00771C5E"/>
    <w:rsid w:val="00774B2D"/>
    <w:rsid w:val="00775963"/>
    <w:rsid w:val="00784D2A"/>
    <w:rsid w:val="007913AB"/>
    <w:rsid w:val="007914F7"/>
    <w:rsid w:val="007B01CD"/>
    <w:rsid w:val="007B1625"/>
    <w:rsid w:val="007B706E"/>
    <w:rsid w:val="007B71EB"/>
    <w:rsid w:val="007C6205"/>
    <w:rsid w:val="007C686A"/>
    <w:rsid w:val="007C728E"/>
    <w:rsid w:val="007C7CF0"/>
    <w:rsid w:val="007D05D7"/>
    <w:rsid w:val="007D089B"/>
    <w:rsid w:val="007D16B9"/>
    <w:rsid w:val="007D2C53"/>
    <w:rsid w:val="007D2CD1"/>
    <w:rsid w:val="007D3D60"/>
    <w:rsid w:val="007D65E3"/>
    <w:rsid w:val="007E15B4"/>
    <w:rsid w:val="007E1980"/>
    <w:rsid w:val="007E30C5"/>
    <w:rsid w:val="007E4B76"/>
    <w:rsid w:val="007E5EA8"/>
    <w:rsid w:val="007F0CF1"/>
    <w:rsid w:val="007F12A5"/>
    <w:rsid w:val="007F340D"/>
    <w:rsid w:val="007F4CF1"/>
    <w:rsid w:val="007F758D"/>
    <w:rsid w:val="007F7878"/>
    <w:rsid w:val="007F7D52"/>
    <w:rsid w:val="00802419"/>
    <w:rsid w:val="0080556C"/>
    <w:rsid w:val="0080654C"/>
    <w:rsid w:val="008071C6"/>
    <w:rsid w:val="008147DD"/>
    <w:rsid w:val="00817A00"/>
    <w:rsid w:val="00834402"/>
    <w:rsid w:val="0083587B"/>
    <w:rsid w:val="00835DB3"/>
    <w:rsid w:val="0083617B"/>
    <w:rsid w:val="008371BD"/>
    <w:rsid w:val="00842B36"/>
    <w:rsid w:val="008434C9"/>
    <w:rsid w:val="008504A8"/>
    <w:rsid w:val="0085282E"/>
    <w:rsid w:val="008564AA"/>
    <w:rsid w:val="00863FB4"/>
    <w:rsid w:val="00871810"/>
    <w:rsid w:val="0087198C"/>
    <w:rsid w:val="00871E31"/>
    <w:rsid w:val="0087266C"/>
    <w:rsid w:val="00872C1F"/>
    <w:rsid w:val="00873B42"/>
    <w:rsid w:val="00875CA0"/>
    <w:rsid w:val="008776C8"/>
    <w:rsid w:val="008856D8"/>
    <w:rsid w:val="00887AF4"/>
    <w:rsid w:val="00892E82"/>
    <w:rsid w:val="00893FD6"/>
    <w:rsid w:val="00894756"/>
    <w:rsid w:val="008970BC"/>
    <w:rsid w:val="008A03CF"/>
    <w:rsid w:val="008A29DC"/>
    <w:rsid w:val="008B67F8"/>
    <w:rsid w:val="008C1B58"/>
    <w:rsid w:val="008C2E4A"/>
    <w:rsid w:val="008C39AE"/>
    <w:rsid w:val="008C590D"/>
    <w:rsid w:val="008D0509"/>
    <w:rsid w:val="008D3446"/>
    <w:rsid w:val="008E031B"/>
    <w:rsid w:val="008E5958"/>
    <w:rsid w:val="008E68E4"/>
    <w:rsid w:val="008E7029"/>
    <w:rsid w:val="008E7EF6"/>
    <w:rsid w:val="008F1F98"/>
    <w:rsid w:val="008F28C9"/>
    <w:rsid w:val="008F4600"/>
    <w:rsid w:val="008F6758"/>
    <w:rsid w:val="00900108"/>
    <w:rsid w:val="009040DD"/>
    <w:rsid w:val="00905B47"/>
    <w:rsid w:val="009125D8"/>
    <w:rsid w:val="0091331C"/>
    <w:rsid w:val="009207EC"/>
    <w:rsid w:val="009251A3"/>
    <w:rsid w:val="0092750B"/>
    <w:rsid w:val="009279DE"/>
    <w:rsid w:val="00930116"/>
    <w:rsid w:val="00931734"/>
    <w:rsid w:val="00941793"/>
    <w:rsid w:val="0094212C"/>
    <w:rsid w:val="00954689"/>
    <w:rsid w:val="0096135E"/>
    <w:rsid w:val="009617C9"/>
    <w:rsid w:val="00961C93"/>
    <w:rsid w:val="00961CB3"/>
    <w:rsid w:val="00965324"/>
    <w:rsid w:val="0097091E"/>
    <w:rsid w:val="00972CEE"/>
    <w:rsid w:val="00973D6A"/>
    <w:rsid w:val="009760D3"/>
    <w:rsid w:val="00977132"/>
    <w:rsid w:val="00981A4B"/>
    <w:rsid w:val="00982501"/>
    <w:rsid w:val="00983688"/>
    <w:rsid w:val="0098375F"/>
    <w:rsid w:val="00985F6A"/>
    <w:rsid w:val="0098694E"/>
    <w:rsid w:val="009877D3"/>
    <w:rsid w:val="00991C4B"/>
    <w:rsid w:val="00994E8F"/>
    <w:rsid w:val="009951DC"/>
    <w:rsid w:val="009959BB"/>
    <w:rsid w:val="00997158"/>
    <w:rsid w:val="009A3A7C"/>
    <w:rsid w:val="009A405A"/>
    <w:rsid w:val="009B0F8E"/>
    <w:rsid w:val="009B2ADB"/>
    <w:rsid w:val="009B603A"/>
    <w:rsid w:val="009C2D0E"/>
    <w:rsid w:val="009C3DAC"/>
    <w:rsid w:val="009C42E0"/>
    <w:rsid w:val="009C45DA"/>
    <w:rsid w:val="009C5A9B"/>
    <w:rsid w:val="009C7B05"/>
    <w:rsid w:val="009D36E8"/>
    <w:rsid w:val="009D5362"/>
    <w:rsid w:val="009D6179"/>
    <w:rsid w:val="009D620A"/>
    <w:rsid w:val="009D7DC2"/>
    <w:rsid w:val="009E1415"/>
    <w:rsid w:val="009E4393"/>
    <w:rsid w:val="009E5503"/>
    <w:rsid w:val="009E5780"/>
    <w:rsid w:val="009E6116"/>
    <w:rsid w:val="009F631C"/>
    <w:rsid w:val="009F66A7"/>
    <w:rsid w:val="009F6F79"/>
    <w:rsid w:val="00A000E2"/>
    <w:rsid w:val="00A02E43"/>
    <w:rsid w:val="00A039D3"/>
    <w:rsid w:val="00A04A9D"/>
    <w:rsid w:val="00A065F9"/>
    <w:rsid w:val="00A07F34"/>
    <w:rsid w:val="00A152EB"/>
    <w:rsid w:val="00A22154"/>
    <w:rsid w:val="00A22813"/>
    <w:rsid w:val="00A2359F"/>
    <w:rsid w:val="00A25C38"/>
    <w:rsid w:val="00A3220C"/>
    <w:rsid w:val="00A33236"/>
    <w:rsid w:val="00A33F05"/>
    <w:rsid w:val="00A344EC"/>
    <w:rsid w:val="00A36616"/>
    <w:rsid w:val="00A36BBE"/>
    <w:rsid w:val="00A36CF5"/>
    <w:rsid w:val="00A4307A"/>
    <w:rsid w:val="00A47EBB"/>
    <w:rsid w:val="00A51CDD"/>
    <w:rsid w:val="00A5535A"/>
    <w:rsid w:val="00A66A4C"/>
    <w:rsid w:val="00A6730D"/>
    <w:rsid w:val="00A71625"/>
    <w:rsid w:val="00A71B9B"/>
    <w:rsid w:val="00A74194"/>
    <w:rsid w:val="00A751C7"/>
    <w:rsid w:val="00A75908"/>
    <w:rsid w:val="00A76D03"/>
    <w:rsid w:val="00A8090B"/>
    <w:rsid w:val="00A86821"/>
    <w:rsid w:val="00A87844"/>
    <w:rsid w:val="00A905F7"/>
    <w:rsid w:val="00A928DD"/>
    <w:rsid w:val="00A96D54"/>
    <w:rsid w:val="00AA038C"/>
    <w:rsid w:val="00AA155A"/>
    <w:rsid w:val="00AA1566"/>
    <w:rsid w:val="00AA2E0B"/>
    <w:rsid w:val="00AA41D5"/>
    <w:rsid w:val="00AA5A14"/>
    <w:rsid w:val="00AA7A09"/>
    <w:rsid w:val="00AB3B50"/>
    <w:rsid w:val="00AC05B1"/>
    <w:rsid w:val="00AC1FC8"/>
    <w:rsid w:val="00AC3DAF"/>
    <w:rsid w:val="00AD356C"/>
    <w:rsid w:val="00AD3915"/>
    <w:rsid w:val="00AD4FF7"/>
    <w:rsid w:val="00AD5704"/>
    <w:rsid w:val="00AE2914"/>
    <w:rsid w:val="00AE6D15"/>
    <w:rsid w:val="00AF25A3"/>
    <w:rsid w:val="00AF6FB1"/>
    <w:rsid w:val="00B04182"/>
    <w:rsid w:val="00B07AE3"/>
    <w:rsid w:val="00B11430"/>
    <w:rsid w:val="00B11D24"/>
    <w:rsid w:val="00B26435"/>
    <w:rsid w:val="00B329EB"/>
    <w:rsid w:val="00B353EB"/>
    <w:rsid w:val="00B437F3"/>
    <w:rsid w:val="00B439C4"/>
    <w:rsid w:val="00B4535E"/>
    <w:rsid w:val="00B463DA"/>
    <w:rsid w:val="00B52A8C"/>
    <w:rsid w:val="00B55CB0"/>
    <w:rsid w:val="00B602BB"/>
    <w:rsid w:val="00B636A8"/>
    <w:rsid w:val="00B665C6"/>
    <w:rsid w:val="00B70E7E"/>
    <w:rsid w:val="00B71329"/>
    <w:rsid w:val="00B755A2"/>
    <w:rsid w:val="00B805AF"/>
    <w:rsid w:val="00B81484"/>
    <w:rsid w:val="00B82A95"/>
    <w:rsid w:val="00B84161"/>
    <w:rsid w:val="00B85FAA"/>
    <w:rsid w:val="00B869EC"/>
    <w:rsid w:val="00B920DD"/>
    <w:rsid w:val="00B9397A"/>
    <w:rsid w:val="00B9633D"/>
    <w:rsid w:val="00B96EDC"/>
    <w:rsid w:val="00BA1B88"/>
    <w:rsid w:val="00BA215B"/>
    <w:rsid w:val="00BA2EBE"/>
    <w:rsid w:val="00BA426C"/>
    <w:rsid w:val="00BA64E0"/>
    <w:rsid w:val="00BA7281"/>
    <w:rsid w:val="00BB0993"/>
    <w:rsid w:val="00BB0F28"/>
    <w:rsid w:val="00BB43ED"/>
    <w:rsid w:val="00BB458A"/>
    <w:rsid w:val="00BC019A"/>
    <w:rsid w:val="00BC03C2"/>
    <w:rsid w:val="00BC5755"/>
    <w:rsid w:val="00BC605A"/>
    <w:rsid w:val="00BD00D3"/>
    <w:rsid w:val="00BD1659"/>
    <w:rsid w:val="00BD3AA9"/>
    <w:rsid w:val="00BD4A18"/>
    <w:rsid w:val="00BD6DB2"/>
    <w:rsid w:val="00BE11CF"/>
    <w:rsid w:val="00BE21AB"/>
    <w:rsid w:val="00BE55CB"/>
    <w:rsid w:val="00BE56D2"/>
    <w:rsid w:val="00BE6893"/>
    <w:rsid w:val="00BF48E1"/>
    <w:rsid w:val="00BF617A"/>
    <w:rsid w:val="00C01113"/>
    <w:rsid w:val="00C015DF"/>
    <w:rsid w:val="00C01F24"/>
    <w:rsid w:val="00C0379D"/>
    <w:rsid w:val="00C03931"/>
    <w:rsid w:val="00C05E37"/>
    <w:rsid w:val="00C05FE3"/>
    <w:rsid w:val="00C2136D"/>
    <w:rsid w:val="00C214EE"/>
    <w:rsid w:val="00C2314B"/>
    <w:rsid w:val="00C24971"/>
    <w:rsid w:val="00C26582"/>
    <w:rsid w:val="00C26BE5"/>
    <w:rsid w:val="00C26E4D"/>
    <w:rsid w:val="00C27909"/>
    <w:rsid w:val="00C2790B"/>
    <w:rsid w:val="00C27B03"/>
    <w:rsid w:val="00C314E1"/>
    <w:rsid w:val="00C32488"/>
    <w:rsid w:val="00C34397"/>
    <w:rsid w:val="00C364EA"/>
    <w:rsid w:val="00C4095D"/>
    <w:rsid w:val="00C5381C"/>
    <w:rsid w:val="00C5430F"/>
    <w:rsid w:val="00C601D2"/>
    <w:rsid w:val="00C65BCC"/>
    <w:rsid w:val="00C65F9B"/>
    <w:rsid w:val="00C66970"/>
    <w:rsid w:val="00C66A9C"/>
    <w:rsid w:val="00C72CB2"/>
    <w:rsid w:val="00C856B3"/>
    <w:rsid w:val="00C8691C"/>
    <w:rsid w:val="00CA168A"/>
    <w:rsid w:val="00CA2ADD"/>
    <w:rsid w:val="00CA357E"/>
    <w:rsid w:val="00CA44F9"/>
    <w:rsid w:val="00CA48B6"/>
    <w:rsid w:val="00CA4A69"/>
    <w:rsid w:val="00CA4BA1"/>
    <w:rsid w:val="00CC3E0C"/>
    <w:rsid w:val="00CC3F06"/>
    <w:rsid w:val="00CC4C31"/>
    <w:rsid w:val="00CC58D3"/>
    <w:rsid w:val="00CC6E4B"/>
    <w:rsid w:val="00CC784D"/>
    <w:rsid w:val="00CD1386"/>
    <w:rsid w:val="00CD19DF"/>
    <w:rsid w:val="00CD4605"/>
    <w:rsid w:val="00CD48DF"/>
    <w:rsid w:val="00CF2842"/>
    <w:rsid w:val="00CF65CA"/>
    <w:rsid w:val="00CF76A7"/>
    <w:rsid w:val="00D0337B"/>
    <w:rsid w:val="00D040C4"/>
    <w:rsid w:val="00D079B2"/>
    <w:rsid w:val="00D114E9"/>
    <w:rsid w:val="00D143BD"/>
    <w:rsid w:val="00D14EC4"/>
    <w:rsid w:val="00D150B8"/>
    <w:rsid w:val="00D21BE8"/>
    <w:rsid w:val="00D23880"/>
    <w:rsid w:val="00D25148"/>
    <w:rsid w:val="00D27DDB"/>
    <w:rsid w:val="00D30F70"/>
    <w:rsid w:val="00D32243"/>
    <w:rsid w:val="00D429C6"/>
    <w:rsid w:val="00D44BE5"/>
    <w:rsid w:val="00D47748"/>
    <w:rsid w:val="00D5418E"/>
    <w:rsid w:val="00D54CC3"/>
    <w:rsid w:val="00D57716"/>
    <w:rsid w:val="00D6041A"/>
    <w:rsid w:val="00D633EB"/>
    <w:rsid w:val="00D7084B"/>
    <w:rsid w:val="00D82FF7"/>
    <w:rsid w:val="00D847FE"/>
    <w:rsid w:val="00D86FCC"/>
    <w:rsid w:val="00D87B40"/>
    <w:rsid w:val="00D964EA"/>
    <w:rsid w:val="00D96591"/>
    <w:rsid w:val="00D966D0"/>
    <w:rsid w:val="00DA0C59"/>
    <w:rsid w:val="00DA2B14"/>
    <w:rsid w:val="00DA378E"/>
    <w:rsid w:val="00DA3991"/>
    <w:rsid w:val="00DA512D"/>
    <w:rsid w:val="00DB205B"/>
    <w:rsid w:val="00DB3E9B"/>
    <w:rsid w:val="00DB6F04"/>
    <w:rsid w:val="00DB7E6C"/>
    <w:rsid w:val="00DC0FCF"/>
    <w:rsid w:val="00DC2FC6"/>
    <w:rsid w:val="00DD5A29"/>
    <w:rsid w:val="00DD5D9D"/>
    <w:rsid w:val="00DE2CF0"/>
    <w:rsid w:val="00DE35CB"/>
    <w:rsid w:val="00DE5D6E"/>
    <w:rsid w:val="00DE5DAB"/>
    <w:rsid w:val="00DE5F86"/>
    <w:rsid w:val="00DE623F"/>
    <w:rsid w:val="00DF21E9"/>
    <w:rsid w:val="00DF5AE2"/>
    <w:rsid w:val="00DF7E52"/>
    <w:rsid w:val="00E00F14"/>
    <w:rsid w:val="00E06386"/>
    <w:rsid w:val="00E065C0"/>
    <w:rsid w:val="00E13B49"/>
    <w:rsid w:val="00E24EB4"/>
    <w:rsid w:val="00E307FE"/>
    <w:rsid w:val="00E30F3D"/>
    <w:rsid w:val="00E320ED"/>
    <w:rsid w:val="00E33AFB"/>
    <w:rsid w:val="00E34218"/>
    <w:rsid w:val="00E35F74"/>
    <w:rsid w:val="00E46282"/>
    <w:rsid w:val="00E50015"/>
    <w:rsid w:val="00E5216E"/>
    <w:rsid w:val="00E5767F"/>
    <w:rsid w:val="00E602E8"/>
    <w:rsid w:val="00E65B4C"/>
    <w:rsid w:val="00E66D81"/>
    <w:rsid w:val="00E74590"/>
    <w:rsid w:val="00E82344"/>
    <w:rsid w:val="00E8443B"/>
    <w:rsid w:val="00E84C82"/>
    <w:rsid w:val="00E84D64"/>
    <w:rsid w:val="00E8574D"/>
    <w:rsid w:val="00E87408"/>
    <w:rsid w:val="00E914C4"/>
    <w:rsid w:val="00E934F5"/>
    <w:rsid w:val="00E96961"/>
    <w:rsid w:val="00E97585"/>
    <w:rsid w:val="00EA248A"/>
    <w:rsid w:val="00EA3375"/>
    <w:rsid w:val="00EA72EC"/>
    <w:rsid w:val="00EB11CB"/>
    <w:rsid w:val="00EB1A68"/>
    <w:rsid w:val="00EB275A"/>
    <w:rsid w:val="00EB42C3"/>
    <w:rsid w:val="00EB786A"/>
    <w:rsid w:val="00EC0D3A"/>
    <w:rsid w:val="00EC1578"/>
    <w:rsid w:val="00EC1C72"/>
    <w:rsid w:val="00EC212D"/>
    <w:rsid w:val="00EC3CC9"/>
    <w:rsid w:val="00EC680A"/>
    <w:rsid w:val="00EC7750"/>
    <w:rsid w:val="00ED5D0E"/>
    <w:rsid w:val="00EE2858"/>
    <w:rsid w:val="00EE2BED"/>
    <w:rsid w:val="00EE374B"/>
    <w:rsid w:val="00EE49D9"/>
    <w:rsid w:val="00EF1157"/>
    <w:rsid w:val="00EF49C0"/>
    <w:rsid w:val="00EF57C9"/>
    <w:rsid w:val="00EF5F21"/>
    <w:rsid w:val="00F04733"/>
    <w:rsid w:val="00F11BB5"/>
    <w:rsid w:val="00F11F88"/>
    <w:rsid w:val="00F1417B"/>
    <w:rsid w:val="00F20B1B"/>
    <w:rsid w:val="00F3476C"/>
    <w:rsid w:val="00F34B99"/>
    <w:rsid w:val="00F374AB"/>
    <w:rsid w:val="00F521D4"/>
    <w:rsid w:val="00F52DAB"/>
    <w:rsid w:val="00F5425C"/>
    <w:rsid w:val="00F543F0"/>
    <w:rsid w:val="00F55C8D"/>
    <w:rsid w:val="00F6546B"/>
    <w:rsid w:val="00F713D1"/>
    <w:rsid w:val="00F802AD"/>
    <w:rsid w:val="00F81D29"/>
    <w:rsid w:val="00F82995"/>
    <w:rsid w:val="00F85F34"/>
    <w:rsid w:val="00F87C11"/>
    <w:rsid w:val="00F900CD"/>
    <w:rsid w:val="00F917DE"/>
    <w:rsid w:val="00F91C4D"/>
    <w:rsid w:val="00F92FD9"/>
    <w:rsid w:val="00F96135"/>
    <w:rsid w:val="00F961ED"/>
    <w:rsid w:val="00FA49D8"/>
    <w:rsid w:val="00FA57E8"/>
    <w:rsid w:val="00FA6684"/>
    <w:rsid w:val="00FA731E"/>
    <w:rsid w:val="00FB2B38"/>
    <w:rsid w:val="00FB4955"/>
    <w:rsid w:val="00FC1588"/>
    <w:rsid w:val="00FC23D5"/>
    <w:rsid w:val="00FC6358"/>
    <w:rsid w:val="00FD0337"/>
    <w:rsid w:val="00FD320D"/>
    <w:rsid w:val="00FD4968"/>
    <w:rsid w:val="00FE23DE"/>
    <w:rsid w:val="00FE5481"/>
    <w:rsid w:val="00FE6CAB"/>
    <w:rsid w:val="00FE7B95"/>
    <w:rsid w:val="00FF5071"/>
    <w:rsid w:val="01086C64"/>
    <w:rsid w:val="011F666B"/>
    <w:rsid w:val="012C10F1"/>
    <w:rsid w:val="01F63B44"/>
    <w:rsid w:val="021D475B"/>
    <w:rsid w:val="026D5F4F"/>
    <w:rsid w:val="039901EF"/>
    <w:rsid w:val="044E72D8"/>
    <w:rsid w:val="047775AF"/>
    <w:rsid w:val="04CD0E7B"/>
    <w:rsid w:val="04F2693B"/>
    <w:rsid w:val="051C255E"/>
    <w:rsid w:val="054A3FB2"/>
    <w:rsid w:val="054E364F"/>
    <w:rsid w:val="05FC1141"/>
    <w:rsid w:val="072412B7"/>
    <w:rsid w:val="075F36CB"/>
    <w:rsid w:val="090924D7"/>
    <w:rsid w:val="09AD4F41"/>
    <w:rsid w:val="09B22418"/>
    <w:rsid w:val="09C378DD"/>
    <w:rsid w:val="09E7549D"/>
    <w:rsid w:val="0A187F18"/>
    <w:rsid w:val="0A937FCF"/>
    <w:rsid w:val="0B0370B9"/>
    <w:rsid w:val="0B325009"/>
    <w:rsid w:val="0B446244"/>
    <w:rsid w:val="0C2E3648"/>
    <w:rsid w:val="0C407599"/>
    <w:rsid w:val="0E4137B5"/>
    <w:rsid w:val="0F022F45"/>
    <w:rsid w:val="0F907109"/>
    <w:rsid w:val="0FB728BD"/>
    <w:rsid w:val="10C35721"/>
    <w:rsid w:val="11230269"/>
    <w:rsid w:val="113823D9"/>
    <w:rsid w:val="11812847"/>
    <w:rsid w:val="11F61960"/>
    <w:rsid w:val="121675E9"/>
    <w:rsid w:val="12B50C59"/>
    <w:rsid w:val="12B80FCE"/>
    <w:rsid w:val="14327E28"/>
    <w:rsid w:val="14624AB3"/>
    <w:rsid w:val="149E612C"/>
    <w:rsid w:val="14C9163F"/>
    <w:rsid w:val="14E40E91"/>
    <w:rsid w:val="14F86483"/>
    <w:rsid w:val="1585667E"/>
    <w:rsid w:val="15B60D69"/>
    <w:rsid w:val="16186A25"/>
    <w:rsid w:val="162542B5"/>
    <w:rsid w:val="16610551"/>
    <w:rsid w:val="16BA499C"/>
    <w:rsid w:val="16E365E1"/>
    <w:rsid w:val="17B71AB2"/>
    <w:rsid w:val="17E13A64"/>
    <w:rsid w:val="182E0907"/>
    <w:rsid w:val="18811773"/>
    <w:rsid w:val="19750300"/>
    <w:rsid w:val="198F35B8"/>
    <w:rsid w:val="199611FD"/>
    <w:rsid w:val="19A65EE5"/>
    <w:rsid w:val="19AD3E58"/>
    <w:rsid w:val="1A264C59"/>
    <w:rsid w:val="1A9D74B2"/>
    <w:rsid w:val="1AC40B9F"/>
    <w:rsid w:val="1AEF31DF"/>
    <w:rsid w:val="1B3739BA"/>
    <w:rsid w:val="1B6F323A"/>
    <w:rsid w:val="1B714CC5"/>
    <w:rsid w:val="1BA535D6"/>
    <w:rsid w:val="1BE107B4"/>
    <w:rsid w:val="1C0556D7"/>
    <w:rsid w:val="1C541455"/>
    <w:rsid w:val="1CA02C7B"/>
    <w:rsid w:val="1CFD2E42"/>
    <w:rsid w:val="1D344C11"/>
    <w:rsid w:val="1D422DD2"/>
    <w:rsid w:val="1DDA546B"/>
    <w:rsid w:val="1E206669"/>
    <w:rsid w:val="1F0D396C"/>
    <w:rsid w:val="1F2B3DF2"/>
    <w:rsid w:val="1F386298"/>
    <w:rsid w:val="1F6B68EA"/>
    <w:rsid w:val="1F97269A"/>
    <w:rsid w:val="1FD13106"/>
    <w:rsid w:val="1FFE0153"/>
    <w:rsid w:val="20331FCA"/>
    <w:rsid w:val="205638F7"/>
    <w:rsid w:val="2081311F"/>
    <w:rsid w:val="20B35783"/>
    <w:rsid w:val="2177331E"/>
    <w:rsid w:val="21F41819"/>
    <w:rsid w:val="22353951"/>
    <w:rsid w:val="223C1E72"/>
    <w:rsid w:val="2298203B"/>
    <w:rsid w:val="22983B0C"/>
    <w:rsid w:val="23190A8A"/>
    <w:rsid w:val="24A259C7"/>
    <w:rsid w:val="2547125A"/>
    <w:rsid w:val="2572517F"/>
    <w:rsid w:val="261F014F"/>
    <w:rsid w:val="264B0830"/>
    <w:rsid w:val="26857C5B"/>
    <w:rsid w:val="26D96765"/>
    <w:rsid w:val="273B02E2"/>
    <w:rsid w:val="2757449D"/>
    <w:rsid w:val="27AC1848"/>
    <w:rsid w:val="2833240B"/>
    <w:rsid w:val="285A74A1"/>
    <w:rsid w:val="294455C3"/>
    <w:rsid w:val="2AB06A5A"/>
    <w:rsid w:val="2B481D1E"/>
    <w:rsid w:val="2BBB118F"/>
    <w:rsid w:val="2BD01E07"/>
    <w:rsid w:val="2BD10ED1"/>
    <w:rsid w:val="2BFB23FB"/>
    <w:rsid w:val="2CCA7AB9"/>
    <w:rsid w:val="2D79207C"/>
    <w:rsid w:val="2D866840"/>
    <w:rsid w:val="2D8B01AD"/>
    <w:rsid w:val="2DAE13FD"/>
    <w:rsid w:val="2DED5CF6"/>
    <w:rsid w:val="2E1A6B21"/>
    <w:rsid w:val="2E4C4A56"/>
    <w:rsid w:val="2E9932A3"/>
    <w:rsid w:val="2EA4771D"/>
    <w:rsid w:val="2F83504E"/>
    <w:rsid w:val="2F914CF5"/>
    <w:rsid w:val="305B1329"/>
    <w:rsid w:val="30B9169C"/>
    <w:rsid w:val="30E94415"/>
    <w:rsid w:val="314F750B"/>
    <w:rsid w:val="31596C31"/>
    <w:rsid w:val="31717D8A"/>
    <w:rsid w:val="31F12686"/>
    <w:rsid w:val="32172EF2"/>
    <w:rsid w:val="33261908"/>
    <w:rsid w:val="337001EC"/>
    <w:rsid w:val="33C85725"/>
    <w:rsid w:val="33EE5760"/>
    <w:rsid w:val="346725E3"/>
    <w:rsid w:val="35981BE8"/>
    <w:rsid w:val="35A92635"/>
    <w:rsid w:val="36033560"/>
    <w:rsid w:val="36941AD4"/>
    <w:rsid w:val="36A209E6"/>
    <w:rsid w:val="36B424C7"/>
    <w:rsid w:val="37174223"/>
    <w:rsid w:val="381D2005"/>
    <w:rsid w:val="382156FA"/>
    <w:rsid w:val="384045CE"/>
    <w:rsid w:val="387E10EC"/>
    <w:rsid w:val="38C8344D"/>
    <w:rsid w:val="38D10B03"/>
    <w:rsid w:val="38FF5D3E"/>
    <w:rsid w:val="39D80F02"/>
    <w:rsid w:val="39E50EF5"/>
    <w:rsid w:val="39E76710"/>
    <w:rsid w:val="3A577E9C"/>
    <w:rsid w:val="3A860196"/>
    <w:rsid w:val="3A8C4D47"/>
    <w:rsid w:val="3A960861"/>
    <w:rsid w:val="3AA83CC6"/>
    <w:rsid w:val="3AAE3639"/>
    <w:rsid w:val="3AE56BA6"/>
    <w:rsid w:val="3B0932FB"/>
    <w:rsid w:val="3B5C0F82"/>
    <w:rsid w:val="3B7226AF"/>
    <w:rsid w:val="3B8410C3"/>
    <w:rsid w:val="3BA76F44"/>
    <w:rsid w:val="3C1A7270"/>
    <w:rsid w:val="3C4E7AD1"/>
    <w:rsid w:val="3C50163B"/>
    <w:rsid w:val="3C6C574D"/>
    <w:rsid w:val="3C926E07"/>
    <w:rsid w:val="3D3E0D74"/>
    <w:rsid w:val="3DA9596F"/>
    <w:rsid w:val="3DBE1215"/>
    <w:rsid w:val="3DDF486F"/>
    <w:rsid w:val="3E8135D7"/>
    <w:rsid w:val="3EB81774"/>
    <w:rsid w:val="3EDD6834"/>
    <w:rsid w:val="3F281E08"/>
    <w:rsid w:val="3F32042D"/>
    <w:rsid w:val="3F850EA5"/>
    <w:rsid w:val="40C26885"/>
    <w:rsid w:val="41255BB8"/>
    <w:rsid w:val="41384E56"/>
    <w:rsid w:val="416C0EC6"/>
    <w:rsid w:val="418C5843"/>
    <w:rsid w:val="41AB690D"/>
    <w:rsid w:val="41D852BC"/>
    <w:rsid w:val="41E12B20"/>
    <w:rsid w:val="434B69B2"/>
    <w:rsid w:val="43C44B5D"/>
    <w:rsid w:val="43FA0650"/>
    <w:rsid w:val="44517933"/>
    <w:rsid w:val="44D53348"/>
    <w:rsid w:val="44D97A32"/>
    <w:rsid w:val="450258B9"/>
    <w:rsid w:val="456B0237"/>
    <w:rsid w:val="45B31572"/>
    <w:rsid w:val="45B85A87"/>
    <w:rsid w:val="460B3871"/>
    <w:rsid w:val="46D5281C"/>
    <w:rsid w:val="46D9207B"/>
    <w:rsid w:val="47043F16"/>
    <w:rsid w:val="472D00DE"/>
    <w:rsid w:val="477554BE"/>
    <w:rsid w:val="47AE1A7A"/>
    <w:rsid w:val="47E0136E"/>
    <w:rsid w:val="48545C8C"/>
    <w:rsid w:val="48A0426F"/>
    <w:rsid w:val="4957443F"/>
    <w:rsid w:val="49943B6D"/>
    <w:rsid w:val="4B1732F9"/>
    <w:rsid w:val="4B446E4B"/>
    <w:rsid w:val="4BF80533"/>
    <w:rsid w:val="4C296137"/>
    <w:rsid w:val="4C311A8A"/>
    <w:rsid w:val="4C4579F1"/>
    <w:rsid w:val="4D693485"/>
    <w:rsid w:val="4D6E1995"/>
    <w:rsid w:val="4D91749D"/>
    <w:rsid w:val="4DA04321"/>
    <w:rsid w:val="4DE72FF9"/>
    <w:rsid w:val="4E904F9E"/>
    <w:rsid w:val="4EC20C9D"/>
    <w:rsid w:val="4ED908C5"/>
    <w:rsid w:val="4EDB1174"/>
    <w:rsid w:val="4F2C3F21"/>
    <w:rsid w:val="4FFA7D5E"/>
    <w:rsid w:val="51780F42"/>
    <w:rsid w:val="51DE77DF"/>
    <w:rsid w:val="51E33BCA"/>
    <w:rsid w:val="5255565E"/>
    <w:rsid w:val="52B14CAF"/>
    <w:rsid w:val="52F12681"/>
    <w:rsid w:val="53004672"/>
    <w:rsid w:val="53594398"/>
    <w:rsid w:val="53B74249"/>
    <w:rsid w:val="53FB1118"/>
    <w:rsid w:val="54001E36"/>
    <w:rsid w:val="54653199"/>
    <w:rsid w:val="54BE422B"/>
    <w:rsid w:val="54CC3992"/>
    <w:rsid w:val="555D3DF5"/>
    <w:rsid w:val="55D91A04"/>
    <w:rsid w:val="56A95752"/>
    <w:rsid w:val="56ED5B59"/>
    <w:rsid w:val="579A2F31"/>
    <w:rsid w:val="57CF7FC3"/>
    <w:rsid w:val="57E16B42"/>
    <w:rsid w:val="5812187B"/>
    <w:rsid w:val="584C4B6F"/>
    <w:rsid w:val="58635804"/>
    <w:rsid w:val="5915074C"/>
    <w:rsid w:val="59E1188C"/>
    <w:rsid w:val="5A0A04CC"/>
    <w:rsid w:val="5A166E71"/>
    <w:rsid w:val="5A364E1D"/>
    <w:rsid w:val="5B071627"/>
    <w:rsid w:val="5B260496"/>
    <w:rsid w:val="5B765E19"/>
    <w:rsid w:val="5BC35DA3"/>
    <w:rsid w:val="5BDA39B8"/>
    <w:rsid w:val="5BF56483"/>
    <w:rsid w:val="5C5E2EB5"/>
    <w:rsid w:val="5C757E7F"/>
    <w:rsid w:val="5E2E29DB"/>
    <w:rsid w:val="5E585517"/>
    <w:rsid w:val="5F391D76"/>
    <w:rsid w:val="5F5556AD"/>
    <w:rsid w:val="5FFE3916"/>
    <w:rsid w:val="603B4866"/>
    <w:rsid w:val="60585004"/>
    <w:rsid w:val="605E42D9"/>
    <w:rsid w:val="609805E0"/>
    <w:rsid w:val="60B82434"/>
    <w:rsid w:val="617E4F8A"/>
    <w:rsid w:val="63401DF3"/>
    <w:rsid w:val="63957059"/>
    <w:rsid w:val="63CC1FED"/>
    <w:rsid w:val="640C7EAC"/>
    <w:rsid w:val="6410048D"/>
    <w:rsid w:val="64683B4A"/>
    <w:rsid w:val="64831567"/>
    <w:rsid w:val="65110FC3"/>
    <w:rsid w:val="66010BA8"/>
    <w:rsid w:val="66164CFD"/>
    <w:rsid w:val="666779CA"/>
    <w:rsid w:val="66A15704"/>
    <w:rsid w:val="67262551"/>
    <w:rsid w:val="67534AD3"/>
    <w:rsid w:val="67E660D5"/>
    <w:rsid w:val="67F72AE8"/>
    <w:rsid w:val="689A78B6"/>
    <w:rsid w:val="68C1269E"/>
    <w:rsid w:val="696B151A"/>
    <w:rsid w:val="69E45771"/>
    <w:rsid w:val="6A5B77D8"/>
    <w:rsid w:val="6AAC778C"/>
    <w:rsid w:val="6AB06AC4"/>
    <w:rsid w:val="6B741B6B"/>
    <w:rsid w:val="6BDF64E0"/>
    <w:rsid w:val="6BE75273"/>
    <w:rsid w:val="6C1F3963"/>
    <w:rsid w:val="6C4F0B32"/>
    <w:rsid w:val="6D3D4660"/>
    <w:rsid w:val="6DC03663"/>
    <w:rsid w:val="6DC26C9C"/>
    <w:rsid w:val="6DCA03BF"/>
    <w:rsid w:val="6DE41932"/>
    <w:rsid w:val="6E6715F2"/>
    <w:rsid w:val="6E804994"/>
    <w:rsid w:val="6F016348"/>
    <w:rsid w:val="6F683BAA"/>
    <w:rsid w:val="6F97374F"/>
    <w:rsid w:val="6FAA1D8E"/>
    <w:rsid w:val="6FB71596"/>
    <w:rsid w:val="6FD84E78"/>
    <w:rsid w:val="6FEB3E48"/>
    <w:rsid w:val="701C0609"/>
    <w:rsid w:val="723C41F5"/>
    <w:rsid w:val="72873C17"/>
    <w:rsid w:val="72FA6ED8"/>
    <w:rsid w:val="73CE383B"/>
    <w:rsid w:val="73D75C7C"/>
    <w:rsid w:val="73EA2E2D"/>
    <w:rsid w:val="73ED4D30"/>
    <w:rsid w:val="74031691"/>
    <w:rsid w:val="741B5358"/>
    <w:rsid w:val="743F4A4C"/>
    <w:rsid w:val="74AD128F"/>
    <w:rsid w:val="74E12380"/>
    <w:rsid w:val="74E64BCC"/>
    <w:rsid w:val="752777E5"/>
    <w:rsid w:val="75340CE9"/>
    <w:rsid w:val="766E7342"/>
    <w:rsid w:val="76AE6010"/>
    <w:rsid w:val="7756522A"/>
    <w:rsid w:val="77B70269"/>
    <w:rsid w:val="7883171E"/>
    <w:rsid w:val="78A13E89"/>
    <w:rsid w:val="78A20109"/>
    <w:rsid w:val="78C2390F"/>
    <w:rsid w:val="79EB1329"/>
    <w:rsid w:val="79FD5CD8"/>
    <w:rsid w:val="7AF7458E"/>
    <w:rsid w:val="7B9A7106"/>
    <w:rsid w:val="7C513C39"/>
    <w:rsid w:val="7C604D61"/>
    <w:rsid w:val="7C6D4186"/>
    <w:rsid w:val="7D610030"/>
    <w:rsid w:val="7D8370C8"/>
    <w:rsid w:val="7DB36D9B"/>
    <w:rsid w:val="7E2A6459"/>
    <w:rsid w:val="7E534E2A"/>
    <w:rsid w:val="7E6A2A08"/>
    <w:rsid w:val="7EC62364"/>
    <w:rsid w:val="7F033C66"/>
    <w:rsid w:val="7F292792"/>
    <w:rsid w:val="7F3859E5"/>
    <w:rsid w:val="7FA73F44"/>
    <w:rsid w:val="7FC5019C"/>
    <w:rsid w:val="7FD22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1"/>
      </w:tabs>
      <w:ind w:firstLine="505" w:firstLineChars="500"/>
      <w:jc w:val="left"/>
    </w:pPr>
    <w:rPr>
      <w:rFonts w:ascii="宋体"/>
      <w:szCs w:val="21"/>
    </w:rPr>
  </w:style>
  <w:style w:type="paragraph" w:styleId="4">
    <w:name w:val="table of authorities"/>
    <w:basedOn w:val="1"/>
    <w:next w:val="1"/>
    <w:qFormat/>
    <w:uiPriority w:val="0"/>
    <w:pPr>
      <w:ind w:left="420" w:leftChars="200"/>
    </w:p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152"/>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1"/>
    <w:rPr>
      <w:rFonts w:ascii="宋体" w:hAnsi="宋体" w:cs="宋体"/>
      <w:szCs w:val="21"/>
      <w:lang w:val="zh-CN" w:bidi="zh-CN"/>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semiHidden/>
    <w:qFormat/>
    <w:uiPriority w:val="0"/>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8"/>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link w:val="151"/>
    <w:qFormat/>
    <w:uiPriority w:val="0"/>
    <w:pPr>
      <w:snapToGrid w:val="0"/>
      <w:jc w:val="left"/>
    </w:pPr>
    <w:rPr>
      <w:sz w:val="18"/>
      <w:szCs w:val="18"/>
    </w:rPr>
  </w:style>
  <w:style w:type="paragraph" w:styleId="21">
    <w:name w:val="toc 1"/>
    <w:basedOn w:val="1"/>
    <w:next w:val="1"/>
    <w:qFormat/>
    <w:uiPriority w:val="0"/>
    <w:pPr>
      <w:tabs>
        <w:tab w:val="right" w:leader="dot" w:pos="9241"/>
      </w:tabs>
      <w:spacing w:beforeLines="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semiHidden/>
    <w:qFormat/>
    <w:uiPriority w:val="0"/>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Title"/>
    <w:basedOn w:val="1"/>
    <w:next w:val="1"/>
    <w:link w:val="141"/>
    <w:qFormat/>
    <w:uiPriority w:val="0"/>
    <w:pPr>
      <w:spacing w:before="240" w:after="60"/>
      <w:jc w:val="center"/>
      <w:outlineLvl w:val="0"/>
    </w:pPr>
    <w:rPr>
      <w:rFonts w:ascii="Cambria" w:hAnsi="Cambria"/>
      <w:b/>
      <w:bCs/>
      <w:sz w:val="32"/>
      <w:szCs w:val="32"/>
    </w:rPr>
  </w:style>
  <w:style w:type="paragraph" w:styleId="35">
    <w:name w:val="annotation subject"/>
    <w:basedOn w:val="9"/>
    <w:next w:val="9"/>
    <w:link w:val="153"/>
    <w:semiHidden/>
    <w:unhideWhenUsed/>
    <w:qFormat/>
    <w:uiPriority w:val="0"/>
    <w:rPr>
      <w:b/>
      <w:bCs/>
    </w:rPr>
  </w:style>
  <w:style w:type="table" w:styleId="37">
    <w:name w:val="Table Grid"/>
    <w:basedOn w:val="36"/>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Hyperlink"/>
    <w:qFormat/>
    <w:uiPriority w:val="0"/>
    <w:rPr>
      <w:color w:val="0000FF"/>
      <w:spacing w:val="0"/>
      <w:w w:val="100"/>
      <w:szCs w:val="21"/>
      <w:u w:val="single"/>
    </w:rPr>
  </w:style>
  <w:style w:type="character" w:styleId="43">
    <w:name w:val="annotation reference"/>
    <w:qFormat/>
    <w:uiPriority w:val="0"/>
    <w:rPr>
      <w:sz w:val="21"/>
      <w:szCs w:val="21"/>
    </w:rPr>
  </w:style>
  <w:style w:type="character" w:styleId="44">
    <w:name w:val="footnote reference"/>
    <w:semiHidden/>
    <w:qFormat/>
    <w:uiPriority w:val="0"/>
    <w:rPr>
      <w:vertAlign w:val="superscript"/>
    </w:rPr>
  </w:style>
  <w:style w:type="character" w:customStyle="1" w:styleId="45">
    <w:name w:val="段 Char"/>
    <w:link w:val="25"/>
    <w:qFormat/>
    <w:uiPriority w:val="0"/>
    <w:rPr>
      <w:rFonts w:ascii="宋体"/>
      <w:sz w:val="21"/>
      <w:lang w:val="en-US" w:eastAsia="zh-CN" w:bidi="ar-SA"/>
    </w:rPr>
  </w:style>
  <w:style w:type="paragraph" w:customStyle="1" w:styleId="46">
    <w:name w:val="一级条标题"/>
    <w:next w:val="25"/>
    <w:link w:val="143"/>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5"/>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5"/>
    <w:link w:val="142"/>
    <w:qFormat/>
    <w:uiPriority w:val="0"/>
    <w:p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5"/>
    <w:qFormat/>
    <w:uiPriority w:val="0"/>
    <w:pPr>
      <w:outlineLvl w:val="4"/>
    </w:pPr>
  </w:style>
  <w:style w:type="paragraph" w:customStyle="1" w:styleId="56">
    <w:name w:val="示例"/>
    <w:next w:val="57"/>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59">
    <w:name w:val="四级条标题"/>
    <w:basedOn w:val="55"/>
    <w:next w:val="25"/>
    <w:qFormat/>
    <w:uiPriority w:val="0"/>
    <w:pPr>
      <w:outlineLvl w:val="5"/>
    </w:pPr>
  </w:style>
  <w:style w:type="paragraph" w:customStyle="1" w:styleId="60">
    <w:name w:val="五级条标题"/>
    <w:basedOn w:val="59"/>
    <w:next w:val="25"/>
    <w:qFormat/>
    <w:uiPriority w:val="0"/>
    <w:pPr>
      <w:outlineLvl w:val="6"/>
    </w:pPr>
  </w:style>
  <w:style w:type="paragraph" w:customStyle="1" w:styleId="61">
    <w:name w:val="注："/>
    <w:next w:val="25"/>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2"/>
      </w:numPr>
    </w:pPr>
    <w:rPr>
      <w:rFonts w:ascii="宋体"/>
      <w:szCs w:val="21"/>
    </w:rPr>
  </w:style>
  <w:style w:type="paragraph" w:customStyle="1" w:styleId="65">
    <w:name w:val="编号列项（三级）"/>
    <w:qFormat/>
    <w:uiPriority w:val="0"/>
    <w:pPr>
      <w:numPr>
        <w:ilvl w:val="2"/>
        <w:numId w:val="4"/>
      </w:numPr>
    </w:pPr>
    <w:rPr>
      <w:rFonts w:ascii="宋体" w:hAnsi="Times New Roman" w:eastAsia="宋体" w:cs="Times New Roman"/>
      <w:sz w:val="21"/>
      <w:lang w:val="en-US" w:eastAsia="zh-CN" w:bidi="ar-SA"/>
    </w:rPr>
  </w:style>
  <w:style w:type="paragraph" w:customStyle="1" w:styleId="66">
    <w:name w:val="示例×："/>
    <w:basedOn w:val="49"/>
    <w:qFormat/>
    <w:uiPriority w:val="0"/>
    <w:pPr>
      <w:numPr>
        <w:ilvl w:val="0"/>
        <w:numId w:val="7"/>
      </w:numPr>
      <w:spacing w:beforeLines="0" w:afterLines="0"/>
      <w:outlineLvl w:val="9"/>
    </w:pPr>
    <w:rPr>
      <w:rFonts w:ascii="宋体" w:eastAsia="宋体"/>
      <w:sz w:val="18"/>
      <w:szCs w:val="18"/>
    </w:rPr>
  </w:style>
  <w:style w:type="paragraph" w:customStyle="1" w:styleId="67">
    <w:name w:val="二级无"/>
    <w:basedOn w:val="50"/>
    <w:link w:val="144"/>
    <w:qFormat/>
    <w:uiPriority w:val="0"/>
    <w:pPr>
      <w:spacing w:beforeLines="0" w:afterLines="0"/>
    </w:pPr>
    <w:rPr>
      <w:rFonts w:ascii="宋体"/>
    </w:rPr>
  </w:style>
  <w:style w:type="paragraph" w:customStyle="1" w:styleId="68">
    <w:name w:val="注：（正文）"/>
    <w:basedOn w:val="61"/>
    <w:next w:val="25"/>
    <w:qFormat/>
    <w:uiPriority w:val="0"/>
  </w:style>
  <w:style w:type="paragraph" w:customStyle="1" w:styleId="69">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qFormat/>
    <w:uiPriority w:val="0"/>
    <w:rPr>
      <w:rFonts w:ascii="黑体" w:eastAsia="黑体"/>
      <w:spacing w:val="85"/>
      <w:w w:val="100"/>
      <w:position w:val="3"/>
      <w:sz w:val="28"/>
      <w:szCs w:val="28"/>
    </w:rPr>
  </w:style>
  <w:style w:type="paragraph" w:customStyle="1" w:styleId="78">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5"/>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5"/>
    <w:next w:val="25"/>
    <w:qFormat/>
    <w:uiPriority w:val="0"/>
    <w:pPr>
      <w:ind w:firstLine="0" w:firstLineChars="0"/>
      <w:jc w:val="center"/>
    </w:pPr>
    <w:rPr>
      <w:rFonts w:ascii="黑体" w:eastAsia="黑体"/>
    </w:rPr>
  </w:style>
  <w:style w:type="paragraph" w:customStyle="1" w:styleId="90">
    <w:name w:val="附录表标号"/>
    <w:basedOn w:val="1"/>
    <w:next w:val="25"/>
    <w:qFormat/>
    <w:uiPriority w:val="0"/>
    <w:pPr>
      <w:numPr>
        <w:ilvl w:val="0"/>
        <w:numId w:val="10"/>
      </w:numPr>
      <w:tabs>
        <w:tab w:val="clear" w:pos="0"/>
      </w:tabs>
      <w:spacing w:line="14" w:lineRule="exact"/>
      <w:ind w:left="811" w:hanging="448"/>
      <w:jc w:val="center"/>
      <w:outlineLvl w:val="0"/>
    </w:pPr>
    <w:rPr>
      <w:color w:val="FFFFFF"/>
    </w:rPr>
  </w:style>
  <w:style w:type="paragraph" w:customStyle="1" w:styleId="91">
    <w:name w:val="附录表标题"/>
    <w:basedOn w:val="1"/>
    <w:next w:val="25"/>
    <w:qFormat/>
    <w:uiPriority w:val="0"/>
    <w:pPr>
      <w:numPr>
        <w:ilvl w:val="1"/>
        <w:numId w:val="10"/>
      </w:numPr>
      <w:tabs>
        <w:tab w:val="left" w:pos="180"/>
      </w:tabs>
      <w:spacing w:beforeLines="50" w:afterLines="50"/>
      <w:ind w:left="0" w:firstLine="0"/>
      <w:jc w:val="center"/>
    </w:pPr>
    <w:rPr>
      <w:rFonts w:ascii="黑体" w:eastAsia="黑体"/>
      <w:szCs w:val="21"/>
    </w:rPr>
  </w:style>
  <w:style w:type="paragraph" w:customStyle="1" w:styleId="92">
    <w:name w:val="附录二级条标题"/>
    <w:basedOn w:val="1"/>
    <w:next w:val="25"/>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Lines="0" w:afterLines="0"/>
    </w:pPr>
    <w:rPr>
      <w:rFonts w:ascii="宋体" w:eastAsia="宋体"/>
      <w:szCs w:val="21"/>
    </w:rPr>
  </w:style>
  <w:style w:type="paragraph" w:customStyle="1" w:styleId="94">
    <w:name w:val="附录公式"/>
    <w:basedOn w:val="25"/>
    <w:next w:val="25"/>
    <w:link w:val="95"/>
    <w:qFormat/>
    <w:uiPriority w:val="0"/>
  </w:style>
  <w:style w:type="character" w:customStyle="1" w:styleId="95">
    <w:name w:val="附录公式 Char"/>
    <w:basedOn w:val="45"/>
    <w:link w:val="94"/>
    <w:qFormat/>
    <w:uiPriority w:val="0"/>
    <w:rPr>
      <w:rFonts w:ascii="宋体"/>
      <w:sz w:val="21"/>
      <w:lang w:val="en-US" w:eastAsia="zh-CN" w:bidi="ar-SA"/>
    </w:rPr>
  </w:style>
  <w:style w:type="paragraph" w:customStyle="1" w:styleId="96">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5"/>
    <w:qFormat/>
    <w:uiPriority w:val="0"/>
    <w:pPr>
      <w:numPr>
        <w:ilvl w:val="4"/>
      </w:numPr>
      <w:outlineLvl w:val="4"/>
    </w:pPr>
  </w:style>
  <w:style w:type="paragraph" w:customStyle="1" w:styleId="98">
    <w:name w:val="附录三级无"/>
    <w:basedOn w:val="97"/>
    <w:qFormat/>
    <w:uiPriority w:val="0"/>
    <w:pPr>
      <w:tabs>
        <w:tab w:val="clear" w:pos="360"/>
      </w:tabs>
      <w:spacing w:beforeLines="0" w:afterLines="0"/>
    </w:pPr>
    <w:rPr>
      <w:rFonts w:ascii="宋体" w:eastAsia="宋体"/>
      <w:szCs w:val="21"/>
    </w:rPr>
  </w:style>
  <w:style w:type="paragraph" w:customStyle="1" w:styleId="99">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00">
    <w:name w:val="附录四级条标题"/>
    <w:basedOn w:val="97"/>
    <w:next w:val="25"/>
    <w:qFormat/>
    <w:uiPriority w:val="0"/>
    <w:pPr>
      <w:numPr>
        <w:ilvl w:val="5"/>
      </w:numPr>
      <w:outlineLvl w:val="5"/>
    </w:pPr>
  </w:style>
  <w:style w:type="paragraph" w:customStyle="1" w:styleId="101">
    <w:name w:val="附录四级无"/>
    <w:basedOn w:val="100"/>
    <w:qFormat/>
    <w:uiPriority w:val="0"/>
    <w:pPr>
      <w:tabs>
        <w:tab w:val="clear" w:pos="360"/>
      </w:tabs>
      <w:spacing w:beforeLines="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2"/>
      </w:numPr>
      <w:spacing w:line="14" w:lineRule="exact"/>
      <w:ind w:left="0" w:firstLine="363"/>
      <w:jc w:val="center"/>
      <w:outlineLvl w:val="0"/>
    </w:pPr>
    <w:rPr>
      <w:color w:val="FFFFFF"/>
    </w:rPr>
  </w:style>
  <w:style w:type="paragraph" w:customStyle="1" w:styleId="103">
    <w:name w:val="附录图标题"/>
    <w:basedOn w:val="1"/>
    <w:next w:val="25"/>
    <w:qFormat/>
    <w:uiPriority w:val="0"/>
    <w:pPr>
      <w:numPr>
        <w:ilvl w:val="1"/>
        <w:numId w:val="12"/>
      </w:numPr>
      <w:tabs>
        <w:tab w:val="left" w:pos="363"/>
      </w:tabs>
      <w:spacing w:beforeLines="50" w:afterLines="50"/>
      <w:ind w:left="0" w:firstLine="0"/>
      <w:jc w:val="center"/>
    </w:pPr>
    <w:rPr>
      <w:rFonts w:ascii="黑体" w:eastAsia="黑体"/>
      <w:szCs w:val="21"/>
    </w:rPr>
  </w:style>
  <w:style w:type="paragraph" w:customStyle="1" w:styleId="104">
    <w:name w:val="附录五级条标题"/>
    <w:basedOn w:val="100"/>
    <w:next w:val="25"/>
    <w:qFormat/>
    <w:uiPriority w:val="0"/>
    <w:pPr>
      <w:numPr>
        <w:ilvl w:val="6"/>
      </w:numPr>
      <w:outlineLvl w:val="6"/>
    </w:pPr>
  </w:style>
  <w:style w:type="paragraph" w:customStyle="1" w:styleId="105">
    <w:name w:val="附录五级无"/>
    <w:basedOn w:val="104"/>
    <w:qFormat/>
    <w:uiPriority w:val="0"/>
    <w:pPr>
      <w:tabs>
        <w:tab w:val="clear" w:pos="360"/>
      </w:tabs>
      <w:spacing w:beforeLines="0" w:afterLines="0"/>
    </w:pPr>
    <w:rPr>
      <w:rFonts w:ascii="宋体" w:eastAsia="宋体"/>
      <w:szCs w:val="21"/>
    </w:rPr>
  </w:style>
  <w:style w:type="paragraph" w:customStyle="1" w:styleId="106">
    <w:name w:val="附录章标题"/>
    <w:next w:val="25"/>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5"/>
    <w:qFormat/>
    <w:uiPriority w:val="0"/>
    <w:pPr>
      <w:numPr>
        <w:ilvl w:val="2"/>
      </w:numPr>
      <w:autoSpaceDN w:val="0"/>
      <w:spacing w:beforeLines="50" w:afterLines="50"/>
      <w:outlineLvl w:val="2"/>
    </w:pPr>
  </w:style>
  <w:style w:type="paragraph" w:customStyle="1" w:styleId="108">
    <w:name w:val="附录一级无"/>
    <w:basedOn w:val="107"/>
    <w:qFormat/>
    <w:uiPriority w:val="0"/>
    <w:pPr>
      <w:tabs>
        <w:tab w:val="clear" w:pos="360"/>
      </w:tabs>
      <w:spacing w:beforeLines="0" w:afterLines="0"/>
    </w:pPr>
    <w:rPr>
      <w:rFonts w:ascii="宋体" w:eastAsia="宋体"/>
      <w:szCs w:val="21"/>
    </w:rPr>
  </w:style>
  <w:style w:type="paragraph" w:customStyle="1" w:styleId="109">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Lines="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5"/>
    <w:next w:val="25"/>
    <w:qFormat/>
    <w:uiPriority w:val="0"/>
    <w:pPr>
      <w:ind w:firstLine="360"/>
    </w:pPr>
    <w:rPr>
      <w:sz w:val="18"/>
    </w:rPr>
  </w:style>
  <w:style w:type="paragraph" w:customStyle="1" w:styleId="120">
    <w:name w:val="首示例"/>
    <w:next w:val="25"/>
    <w:link w:val="121"/>
    <w:qFormat/>
    <w:uiPriority w:val="0"/>
    <w:pPr>
      <w:numPr>
        <w:ilvl w:val="0"/>
        <w:numId w:val="13"/>
      </w:numPr>
      <w:tabs>
        <w:tab w:val="left" w:pos="360"/>
      </w:tabs>
      <w:ind w:firstLine="0"/>
    </w:pPr>
    <w:rPr>
      <w:rFonts w:ascii="宋体" w:hAnsi="宋体" w:eastAsia="宋体" w:cs="Times New Roman"/>
      <w:kern w:val="2"/>
      <w:sz w:val="18"/>
      <w:szCs w:val="18"/>
      <w:lang w:val="en-US" w:eastAsia="zh-CN" w:bidi="ar-SA"/>
    </w:rPr>
  </w:style>
  <w:style w:type="character" w:customStyle="1" w:styleId="121">
    <w:name w:val="首示例 Char"/>
    <w:link w:val="120"/>
    <w:qFormat/>
    <w:uiPriority w:val="0"/>
    <w:rPr>
      <w:rFonts w:ascii="宋体" w:hAnsi="宋体"/>
      <w:kern w:val="2"/>
      <w:sz w:val="18"/>
      <w:szCs w:val="18"/>
      <w:lang w:val="en-US" w:eastAsia="zh-CN" w:bidi="ar-SA"/>
    </w:rPr>
  </w:style>
  <w:style w:type="paragraph" w:customStyle="1" w:styleId="122">
    <w:name w:val="四级无"/>
    <w:basedOn w:val="59"/>
    <w:qFormat/>
    <w:uiPriority w:val="0"/>
    <w:pPr>
      <w:spacing w:beforeLines="0" w:afterLines="0"/>
    </w:pPr>
    <w:rPr>
      <w:rFonts w:ascii="宋体" w:eastAsia="宋体"/>
    </w:rPr>
  </w:style>
  <w:style w:type="paragraph" w:customStyle="1" w:styleId="123">
    <w:name w:val="条文脚注"/>
    <w:basedOn w:val="26"/>
    <w:qFormat/>
    <w:uiPriority w:val="0"/>
    <w:pPr>
      <w:numPr>
        <w:numId w:val="0"/>
      </w:numPr>
      <w:jc w:val="both"/>
    </w:pPr>
  </w:style>
  <w:style w:type="paragraph" w:customStyle="1" w:styleId="124">
    <w:name w:val="图标脚注说明"/>
    <w:basedOn w:val="25"/>
    <w:qFormat/>
    <w:uiPriority w:val="0"/>
    <w:pPr>
      <w:ind w:left="840" w:hanging="420" w:firstLineChars="0"/>
    </w:pPr>
    <w:rPr>
      <w:sz w:val="18"/>
      <w:szCs w:val="18"/>
    </w:rPr>
  </w:style>
  <w:style w:type="paragraph" w:customStyle="1" w:styleId="125">
    <w:name w:val="图表脚注说明"/>
    <w:basedOn w:val="1"/>
    <w:qFormat/>
    <w:uiPriority w:val="0"/>
    <w:pPr>
      <w:numPr>
        <w:ilvl w:val="0"/>
        <w:numId w:val="14"/>
      </w:numPr>
    </w:pPr>
    <w:rPr>
      <w:rFonts w:ascii="宋体"/>
      <w:sz w:val="18"/>
      <w:szCs w:val="18"/>
    </w:rPr>
  </w:style>
  <w:style w:type="paragraph" w:customStyle="1" w:styleId="126">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Lines="0" w:afterLines="0"/>
    </w:pPr>
    <w:rPr>
      <w:rFonts w:ascii="宋体" w:eastAsia="宋体"/>
    </w:rPr>
  </w:style>
  <w:style w:type="paragraph" w:customStyle="1" w:styleId="129">
    <w:name w:val="一级无"/>
    <w:basedOn w:val="46"/>
    <w:qFormat/>
    <w:uiPriority w:val="0"/>
    <w:pPr>
      <w:spacing w:beforeLines="0" w:afterLines="0"/>
    </w:pPr>
    <w:rPr>
      <w:rFonts w:ascii="宋体" w:eastAsia="宋体"/>
    </w:rPr>
  </w:style>
  <w:style w:type="paragraph" w:customStyle="1" w:styleId="130">
    <w:name w:val="正文表标题"/>
    <w:next w:val="25"/>
    <w:qFormat/>
    <w:uiPriority w:val="0"/>
    <w:pPr>
      <w:numPr>
        <w:ilvl w:val="0"/>
        <w:numId w:val="15"/>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5"/>
    <w:next w:val="25"/>
    <w:qFormat/>
    <w:uiPriority w:val="0"/>
    <w:pPr>
      <w:ind w:firstLine="0" w:firstLineChars="0"/>
    </w:pPr>
  </w:style>
  <w:style w:type="paragraph" w:customStyle="1" w:styleId="132">
    <w:name w:val="正文图标题"/>
    <w:next w:val="25"/>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标题 字符"/>
    <w:link w:val="34"/>
    <w:qFormat/>
    <w:uiPriority w:val="0"/>
    <w:rPr>
      <w:rFonts w:ascii="Cambria" w:hAnsi="Cambria" w:cs="Times New Roman"/>
      <w:b/>
      <w:bCs/>
      <w:kern w:val="2"/>
      <w:sz w:val="32"/>
      <w:szCs w:val="32"/>
    </w:rPr>
  </w:style>
  <w:style w:type="character" w:customStyle="1" w:styleId="142">
    <w:name w:val="二级条标题 Char"/>
    <w:link w:val="50"/>
    <w:qFormat/>
    <w:uiPriority w:val="0"/>
    <w:rPr>
      <w:rFonts w:ascii="黑体" w:eastAsia="黑体"/>
      <w:sz w:val="21"/>
      <w:szCs w:val="21"/>
    </w:rPr>
  </w:style>
  <w:style w:type="character" w:customStyle="1" w:styleId="143">
    <w:name w:val="一级条标题 Char"/>
    <w:link w:val="46"/>
    <w:qFormat/>
    <w:uiPriority w:val="0"/>
    <w:rPr>
      <w:rFonts w:ascii="黑体" w:eastAsia="黑体"/>
      <w:sz w:val="21"/>
      <w:szCs w:val="21"/>
      <w:lang w:bidi="ar-SA"/>
    </w:rPr>
  </w:style>
  <w:style w:type="character" w:customStyle="1" w:styleId="144">
    <w:name w:val="二级无 Char"/>
    <w:link w:val="67"/>
    <w:qFormat/>
    <w:uiPriority w:val="0"/>
    <w:rPr>
      <w:rFonts w:ascii="宋体" w:eastAsia="黑体"/>
      <w:sz w:val="21"/>
      <w:szCs w:val="21"/>
    </w:rPr>
  </w:style>
  <w:style w:type="paragraph" w:customStyle="1" w:styleId="145">
    <w:name w:val="标准"/>
    <w:basedOn w:val="50"/>
    <w:link w:val="147"/>
    <w:qFormat/>
    <w:uiPriority w:val="0"/>
    <w:pPr>
      <w:spacing w:before="156" w:after="156"/>
    </w:pPr>
  </w:style>
  <w:style w:type="paragraph" w:styleId="146">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47">
    <w:name w:val="标准 Char"/>
    <w:basedOn w:val="142"/>
    <w:link w:val="145"/>
    <w:qFormat/>
    <w:uiPriority w:val="0"/>
    <w:rPr>
      <w:rFonts w:ascii="黑体" w:eastAsia="黑体"/>
      <w:sz w:val="21"/>
      <w:szCs w:val="21"/>
    </w:rPr>
  </w:style>
  <w:style w:type="character" w:customStyle="1" w:styleId="148">
    <w:name w:val="批注框文本 字符"/>
    <w:basedOn w:val="38"/>
    <w:link w:val="18"/>
    <w:qFormat/>
    <w:uiPriority w:val="0"/>
    <w:rPr>
      <w:kern w:val="2"/>
      <w:sz w:val="18"/>
      <w:szCs w:val="18"/>
    </w:rPr>
  </w:style>
  <w:style w:type="character" w:styleId="149">
    <w:name w:val="Placeholder Text"/>
    <w:basedOn w:val="38"/>
    <w:unhideWhenUsed/>
    <w:qFormat/>
    <w:uiPriority w:val="99"/>
    <w:rPr>
      <w:color w:val="808080"/>
    </w:rPr>
  </w:style>
  <w:style w:type="paragraph" w:customStyle="1" w:styleId="15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51">
    <w:name w:val="页眉 字符"/>
    <w:link w:val="20"/>
    <w:qFormat/>
    <w:uiPriority w:val="0"/>
    <w:rPr>
      <w:kern w:val="2"/>
      <w:sz w:val="18"/>
      <w:szCs w:val="18"/>
    </w:rPr>
  </w:style>
  <w:style w:type="character" w:customStyle="1" w:styleId="152">
    <w:name w:val="批注文字 字符"/>
    <w:basedOn w:val="38"/>
    <w:link w:val="9"/>
    <w:qFormat/>
    <w:uiPriority w:val="0"/>
    <w:rPr>
      <w:kern w:val="2"/>
      <w:sz w:val="21"/>
      <w:szCs w:val="24"/>
    </w:rPr>
  </w:style>
  <w:style w:type="character" w:customStyle="1" w:styleId="153">
    <w:name w:val="批注主题 字符"/>
    <w:basedOn w:val="152"/>
    <w:link w:val="35"/>
    <w:semiHidden/>
    <w:qFormat/>
    <w:uiPriority w:val="0"/>
    <w:rPr>
      <w:b/>
      <w:bCs/>
      <w:kern w:val="2"/>
      <w:sz w:val="21"/>
      <w:szCs w:val="24"/>
    </w:rPr>
  </w:style>
  <w:style w:type="paragraph" w:customStyle="1" w:styleId="154">
    <w:name w:val="WPSOffice手动目录 1"/>
    <w:qFormat/>
    <w:uiPriority w:val="0"/>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15</Pages>
  <Words>2203</Words>
  <Characters>2709</Characters>
  <Lines>33</Lines>
  <Paragraphs>9</Paragraphs>
  <TotalTime>0</TotalTime>
  <ScaleCrop>false</ScaleCrop>
  <LinksUpToDate>false</LinksUpToDate>
  <CharactersWithSpaces>2889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2023-11-22T03:12:00Z</dcterms:created>
  <dc:creator>CNIS</dc:creator>
  <cp:lastModifiedBy>刘晓霞</cp:lastModifiedBy>
  <cp:lastPrinted>2024-01-11T02:13:00Z</cp:lastPrinted>
  <dcterms:modified xsi:type="dcterms:W3CDTF">2025-08-27T08:49:59Z</dcterms:modified>
  <dc:title>标准名称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5756850F912340E9885743501195814A</vt:lpwstr>
  </property>
  <property fmtid="{D5CDD505-2E9C-101B-9397-08002B2CF9AE}" pid="4" name="KSOTemplateDocerSaveRecord">
    <vt:lpwstr>eyJoZGlkIjoiNTBlMGIwNjIzY2U1ZThiNDJlYWUxYzhlNWI5ODZmZTMiLCJ1c2VySWQiOiIxNjIwMDczMTY2In0=</vt:lpwstr>
  </property>
</Properties>
</file>