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notes.xml" ContentType="application/vnd.openxmlformats-officedocument.wordprocessingml.footnotes+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27"/>
        <w:tblW w:w="9364"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509"/>
        <w:gridCol w:w="8855"/>
      </w:tblGrid>
      <w:tr w14:paraId="7BB15B4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509" w:type="dxa"/>
          </w:tcPr>
          <w:p w14:paraId="33F5F28F">
            <w:pPr>
              <w:pStyle w:val="18"/>
              <w:framePr w:wrap="notBeside" w:vAnchor="page" w:hAnchor="page" w:x="1372" w:y="568"/>
              <w:tabs>
                <w:tab w:val="clear" w:pos="4153"/>
                <w:tab w:val="clear" w:pos="8306"/>
              </w:tabs>
              <w:spacing w:line="240" w:lineRule="auto"/>
              <w:jc w:val="left"/>
              <w:rPr>
                <w:rFonts w:ascii="黑体" w:hAnsi="黑体" w:eastAsia="黑体"/>
                <w:sz w:val="21"/>
                <w:szCs w:val="21"/>
              </w:rPr>
            </w:pPr>
            <w:r>
              <w:rPr>
                <w:rFonts w:ascii="Times New Roman" w:hAnsi="Times New Roman" w:eastAsia="黑体"/>
                <w:sz w:val="21"/>
                <w:szCs w:val="21"/>
              </w:rPr>
              <w:t>ICS</w:t>
            </w:r>
            <w:r>
              <w:rPr>
                <w:rFonts w:ascii="黑体" w:hAnsi="黑体" w:eastAsia="黑体"/>
                <w:sz w:val="21"/>
                <w:szCs w:val="21"/>
              </w:rPr>
              <w:t xml:space="preserve">  </w:t>
            </w:r>
          </w:p>
        </w:tc>
        <w:tc>
          <w:tcPr>
            <w:tcW w:w="8855" w:type="dxa"/>
          </w:tcPr>
          <w:p w14:paraId="7D6736E1">
            <w:pPr>
              <w:pStyle w:val="18"/>
              <w:framePr w:wrap="notBeside" w:vAnchor="page" w:hAnchor="page" w:x="1372" w:y="568"/>
              <w:tabs>
                <w:tab w:val="clear" w:pos="4153"/>
                <w:tab w:val="clear" w:pos="8306"/>
              </w:tabs>
              <w:spacing w:line="240" w:lineRule="auto"/>
              <w:jc w:val="both"/>
              <w:rPr>
                <w:rFonts w:ascii="黑体" w:hAnsi="黑体" w:eastAsia="黑体"/>
                <w:sz w:val="21"/>
                <w:szCs w:val="21"/>
              </w:rPr>
            </w:pPr>
            <w:r>
              <w:rPr>
                <w:rFonts w:ascii="黑体" w:hAnsi="黑体" w:eastAsia="黑体"/>
                <w:sz w:val="21"/>
                <w:szCs w:val="21"/>
              </w:rPr>
              <w:fldChar w:fldCharType="begin">
                <w:ffData>
                  <w:name w:val="ICS"/>
                  <w:enabled/>
                  <w:calcOnExit w:val="0"/>
                  <w:textInput>
                    <w:default w:val="93.020"/>
                  </w:textInput>
                </w:ffData>
              </w:fldChar>
            </w:r>
            <w:bookmarkStart w:id="0" w:name="ICS"/>
            <w:r>
              <w:rPr>
                <w:rFonts w:ascii="黑体" w:hAnsi="黑体" w:eastAsia="黑体"/>
                <w:sz w:val="21"/>
                <w:szCs w:val="21"/>
              </w:rPr>
              <w:instrText xml:space="preserve"> FORMTEXT </w:instrText>
            </w:r>
            <w:r>
              <w:rPr>
                <w:rFonts w:ascii="黑体" w:hAnsi="黑体" w:eastAsia="黑体"/>
                <w:sz w:val="21"/>
                <w:szCs w:val="21"/>
              </w:rPr>
              <w:fldChar w:fldCharType="separate"/>
            </w:r>
            <w:r>
              <w:rPr>
                <w:rFonts w:ascii="黑体" w:hAnsi="黑体" w:eastAsia="黑体"/>
                <w:sz w:val="21"/>
                <w:szCs w:val="21"/>
              </w:rPr>
              <w:t>93.020</w:t>
            </w:r>
            <w:r>
              <w:rPr>
                <w:rFonts w:ascii="黑体" w:hAnsi="黑体" w:eastAsia="黑体"/>
                <w:sz w:val="21"/>
                <w:szCs w:val="21"/>
              </w:rPr>
              <w:fldChar w:fldCharType="end"/>
            </w:r>
            <w:bookmarkEnd w:id="0"/>
          </w:p>
        </w:tc>
      </w:tr>
      <w:tr w14:paraId="5B5E0E6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509" w:type="dxa"/>
          </w:tcPr>
          <w:p w14:paraId="5E06E730">
            <w:pPr>
              <w:pStyle w:val="18"/>
              <w:framePr w:wrap="notBeside" w:vAnchor="page" w:hAnchor="page" w:x="1372" w:y="568"/>
              <w:tabs>
                <w:tab w:val="clear" w:pos="4153"/>
                <w:tab w:val="clear" w:pos="8306"/>
              </w:tabs>
              <w:spacing w:before="40" w:line="240" w:lineRule="auto"/>
              <w:jc w:val="left"/>
              <w:rPr>
                <w:rFonts w:ascii="黑体" w:hAnsi="黑体" w:eastAsia="黑体"/>
                <w:sz w:val="21"/>
                <w:szCs w:val="21"/>
              </w:rPr>
            </w:pPr>
            <w:r>
              <w:rPr>
                <w:rFonts w:ascii="Times New Roman" w:hAnsi="Times New Roman" w:eastAsia="黑体"/>
                <w:sz w:val="21"/>
                <w:szCs w:val="21"/>
              </w:rPr>
              <w:t xml:space="preserve">CCS </w:t>
            </w:r>
            <w:r>
              <w:rPr>
                <w:rFonts w:ascii="黑体" w:hAnsi="黑体" w:eastAsia="黑体"/>
                <w:sz w:val="21"/>
                <w:szCs w:val="21"/>
              </w:rPr>
              <w:t xml:space="preserve"> </w:t>
            </w:r>
          </w:p>
        </w:tc>
        <w:tc>
          <w:tcPr>
            <w:tcW w:w="8855" w:type="dxa"/>
          </w:tcPr>
          <w:tbl>
            <w:tblPr>
              <w:tblStyle w:val="27"/>
              <w:tblpPr w:vertAnchor="page" w:horzAnchor="margin" w:tblpX="1" w:tblpY="341"/>
              <w:tblOverlap w:val="never"/>
              <w:tblW w:w="0" w:type="auto"/>
              <w:tblInd w:w="0" w:type="dxa"/>
              <w:tblBorders>
                <w:top w:val="none" w:color="auto" w:sz="0" w:space="0"/>
                <w:left w:val="none" w:color="auto" w:sz="0" w:space="0"/>
                <w:bottom w:val="none" w:color="auto" w:sz="0" w:space="0"/>
                <w:right w:val="none" w:color="auto" w:sz="0" w:space="0"/>
                <w:insideH w:val="single" w:color="auto" w:sz="4" w:space="0"/>
                <w:insideV w:val="single" w:color="auto" w:sz="4" w:space="0"/>
              </w:tblBorders>
              <w:tblLayout w:type="fixed"/>
              <w:tblCellMar>
                <w:top w:w="0" w:type="dxa"/>
                <w:left w:w="0" w:type="dxa"/>
                <w:bottom w:w="0" w:type="dxa"/>
                <w:right w:w="113" w:type="dxa"/>
              </w:tblCellMar>
            </w:tblPr>
            <w:tblGrid>
              <w:gridCol w:w="9242"/>
            </w:tblGrid>
            <w:tr w14:paraId="3425235B">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0" w:type="dxa"/>
                  <w:bottom w:w="0" w:type="dxa"/>
                  <w:right w:w="113" w:type="dxa"/>
                </w:tblCellMar>
              </w:tblPrEx>
              <w:trPr>
                <w:trHeight w:val="1021" w:hRule="exact"/>
              </w:trPr>
              <w:tc>
                <w:tcPr>
                  <w:tcW w:w="9242" w:type="dxa"/>
                  <w:vAlign w:val="center"/>
                </w:tcPr>
                <w:p w14:paraId="49E01226">
                  <w:pPr>
                    <w:pStyle w:val="49"/>
                    <w:framePr w:wrap="notBeside" w:vAnchor="page" w:hAnchor="page" w:x="1372" w:y="568"/>
                    <w:ind w:left="420" w:right="624"/>
                    <w:rPr>
                      <w:rFonts w:ascii="宋体" w:hAnsi="宋体"/>
                      <w:sz w:val="28"/>
                      <w:szCs w:val="28"/>
                    </w:rPr>
                  </w:pPr>
                  <w:r>
                    <w:drawing>
                      <wp:inline distT="0" distB="0" distL="0" distR="0">
                        <wp:extent cx="414655" cy="430530"/>
                        <wp:effectExtent l="0" t="0" r="4445" b="7620"/>
                        <wp:docPr id="1" name="图片 1" descr="D:\000000部门项目\09标准化插件开发\程序源代码\StandardEditor_ShanDongKeXieYuan\团标首页面字母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D:\000000部门项目\09标准化插件开发\程序源代码\StandardEditor_ShanDongKeXieYuan\团标首页面字母T.png"/>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a:xfrm>
                                  <a:off x="0" y="0"/>
                                  <a:ext cx="414720" cy="430560"/>
                                </a:xfrm>
                                <a:prstGeom prst="rect">
                                  <a:avLst/>
                                </a:prstGeom>
                                <a:noFill/>
                                <a:ln>
                                  <a:noFill/>
                                </a:ln>
                              </pic:spPr>
                            </pic:pic>
                          </a:graphicData>
                        </a:graphic>
                      </wp:inline>
                    </w:drawing>
                  </w:r>
                  <w:r>
                    <w:drawing>
                      <wp:inline distT="0" distB="0" distL="0" distR="0">
                        <wp:extent cx="170815" cy="436245"/>
                        <wp:effectExtent l="0" t="0" r="635" b="1905"/>
                        <wp:docPr id="2" name="图片 2" descr="D:\000000部门项目\09标准化插件开发\程序源代码\StandardEditor_ShanDongKeXieYuan\团标首页面字母T后面的反斜杠.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D:\000000部门项目\09标准化插件开发\程序源代码\StandardEditor_ShanDongKeXieYuan\团标首页面字母T后面的反斜杠.png"/>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a:xfrm>
                                  <a:off x="0" y="0"/>
                                  <a:ext cx="204571" cy="522509"/>
                                </a:xfrm>
                                <a:prstGeom prst="rect">
                                  <a:avLst/>
                                </a:prstGeom>
                                <a:noFill/>
                                <a:ln>
                                  <a:noFill/>
                                </a:ln>
                              </pic:spPr>
                            </pic:pic>
                          </a:graphicData>
                        </a:graphic>
                      </wp:inline>
                    </w:drawing>
                  </w:r>
                  <w:r>
                    <w:rPr>
                      <w:sz w:val="21"/>
                      <w:szCs w:val="21"/>
                    </w:rPr>
                    <w:t xml:space="preserve"> </w:t>
                  </w:r>
                  <w:r>
                    <w:fldChar w:fldCharType="begin">
                      <w:ffData>
                        <w:name w:val="c1"/>
                        <w:enabled/>
                        <w:calcOnExit w:val="0"/>
                        <w:textInput>
                          <w:default w:val="XZBX"/>
                          <w:maxLength w:val="7"/>
                        </w:textInput>
                      </w:ffData>
                    </w:fldChar>
                  </w:r>
                  <w:bookmarkStart w:id="1" w:name="c1"/>
                  <w:r>
                    <w:instrText xml:space="preserve"> FORMTEXT </w:instrText>
                  </w:r>
                  <w:r>
                    <w:fldChar w:fldCharType="separate"/>
                  </w:r>
                  <w:r>
                    <w:t>XZBX</w:t>
                  </w:r>
                  <w:r>
                    <w:fldChar w:fldCharType="end"/>
                  </w:r>
                  <w:bookmarkEnd w:id="1"/>
                </w:p>
              </w:tc>
            </w:tr>
          </w:tbl>
          <w:p w14:paraId="0FCA34F3">
            <w:pPr>
              <w:pStyle w:val="18"/>
              <w:framePr w:wrap="notBeside" w:vAnchor="page" w:hAnchor="page" w:x="1372" w:y="568"/>
              <w:tabs>
                <w:tab w:val="clear" w:pos="4153"/>
                <w:tab w:val="clear" w:pos="8306"/>
              </w:tabs>
              <w:spacing w:before="40" w:line="240" w:lineRule="auto"/>
              <w:jc w:val="left"/>
              <w:rPr>
                <w:rFonts w:ascii="黑体" w:hAnsi="黑体" w:eastAsia="黑体"/>
                <w:sz w:val="21"/>
                <w:szCs w:val="21"/>
              </w:rPr>
            </w:pPr>
            <w:r>
              <w:rPr>
                <w:rFonts w:ascii="黑体" w:hAnsi="黑体" w:eastAsia="黑体"/>
                <w:sz w:val="21"/>
                <w:szCs w:val="21"/>
              </w:rPr>
              <w:fldChar w:fldCharType="begin">
                <w:ffData>
                  <w:name w:val="CSDN"/>
                  <w:enabled/>
                  <w:calcOnExit w:val="0"/>
                  <w:textInput>
                    <w:default w:val="P 30"/>
                  </w:textInput>
                </w:ffData>
              </w:fldChar>
            </w:r>
            <w:bookmarkStart w:id="2" w:name="CSDN"/>
            <w:r>
              <w:rPr>
                <w:rFonts w:ascii="黑体" w:hAnsi="黑体" w:eastAsia="黑体"/>
                <w:sz w:val="21"/>
                <w:szCs w:val="21"/>
              </w:rPr>
              <w:instrText xml:space="preserve"> FORMTEXT </w:instrText>
            </w:r>
            <w:r>
              <w:rPr>
                <w:rFonts w:ascii="黑体" w:hAnsi="黑体" w:eastAsia="黑体"/>
                <w:sz w:val="21"/>
                <w:szCs w:val="21"/>
              </w:rPr>
              <w:fldChar w:fldCharType="separate"/>
            </w:r>
            <w:r>
              <w:rPr>
                <w:rFonts w:ascii="黑体" w:hAnsi="黑体" w:eastAsia="黑体"/>
                <w:sz w:val="21"/>
                <w:szCs w:val="21"/>
              </w:rPr>
              <w:t>P 30</w:t>
            </w:r>
            <w:r>
              <w:rPr>
                <w:rFonts w:ascii="黑体" w:hAnsi="黑体" w:eastAsia="黑体"/>
                <w:sz w:val="21"/>
                <w:szCs w:val="21"/>
              </w:rPr>
              <w:fldChar w:fldCharType="end"/>
            </w:r>
            <w:bookmarkEnd w:id="2"/>
          </w:p>
        </w:tc>
      </w:tr>
    </w:tbl>
    <w:p w14:paraId="425BE4EE">
      <w:pPr>
        <w:pStyle w:val="50"/>
        <w:framePr w:w="9639" w:h="624" w:hRule="exact" w:hSpace="181" w:vSpace="181" w:wrap="around" w:hAnchor="page" w:x="1305" w:y="2269"/>
        <w:rPr>
          <w:rFonts w:ascii="黑体" w:hAnsi="黑体" w:eastAsia="黑体"/>
          <w:b w:val="0"/>
          <w:bCs w:val="0"/>
          <w:w w:val="100"/>
          <w:sz w:val="48"/>
          <w:szCs w:val="48"/>
        </w:rPr>
      </w:pPr>
      <w:bookmarkStart w:id="3" w:name="_Hlk26473981"/>
      <w:r>
        <w:rPr>
          <w:rFonts w:ascii="黑体" w:eastAsia="黑体"/>
          <w:b w:val="0"/>
          <w:w w:val="100"/>
          <w:sz w:val="48"/>
        </w:rPr>
        <w:fldChar w:fldCharType="begin">
          <w:ffData>
            <w:name w:val="c2"/>
            <w:enabled/>
            <w:calcOnExit w:val="0"/>
            <w:textInput>
              <w:default w:val="西安市质量与标准化协会"/>
            </w:textInput>
          </w:ffData>
        </w:fldChar>
      </w:r>
      <w:bookmarkStart w:id="4" w:name="c2"/>
      <w:r>
        <w:rPr>
          <w:rFonts w:ascii="黑体" w:eastAsia="黑体"/>
          <w:b w:val="0"/>
          <w:w w:val="100"/>
          <w:sz w:val="48"/>
        </w:rPr>
        <w:instrText xml:space="preserve"> FORMTEXT </w:instrText>
      </w:r>
      <w:r>
        <w:rPr>
          <w:rFonts w:ascii="黑体" w:eastAsia="黑体"/>
          <w:b w:val="0"/>
          <w:w w:val="100"/>
          <w:sz w:val="48"/>
        </w:rPr>
        <w:fldChar w:fldCharType="separate"/>
      </w:r>
      <w:r>
        <w:rPr>
          <w:rFonts w:hint="eastAsia" w:ascii="黑体" w:eastAsia="黑体"/>
          <w:b w:val="0"/>
          <w:w w:val="100"/>
          <w:sz w:val="48"/>
        </w:rPr>
        <w:t>西安市质量与标准化协会</w:t>
      </w:r>
      <w:r>
        <w:rPr>
          <w:rFonts w:ascii="黑体" w:eastAsia="黑体"/>
          <w:b w:val="0"/>
          <w:w w:val="100"/>
          <w:sz w:val="48"/>
        </w:rPr>
        <w:fldChar w:fldCharType="end"/>
      </w:r>
      <w:bookmarkEnd w:id="4"/>
      <w:r>
        <w:rPr>
          <w:rFonts w:hint="eastAsia" w:ascii="黑体" w:eastAsia="黑体"/>
          <w:b w:val="0"/>
          <w:w w:val="100"/>
          <w:sz w:val="48"/>
        </w:rPr>
        <w:t>团体</w:t>
      </w:r>
      <w:r>
        <w:rPr>
          <w:rFonts w:hint="eastAsia" w:ascii="黑体" w:hAnsi="黑体" w:eastAsia="黑体"/>
          <w:b w:val="0"/>
          <w:bCs w:val="0"/>
          <w:w w:val="100"/>
          <w:sz w:val="48"/>
          <w:szCs w:val="48"/>
        </w:rPr>
        <w:t>标准</w:t>
      </w:r>
    </w:p>
    <w:bookmarkEnd w:id="3"/>
    <w:p w14:paraId="5A6A51EE">
      <w:pPr>
        <w:pStyle w:val="195"/>
        <w:framePr/>
      </w:pPr>
      <w:r>
        <w:t>T/</w:t>
      </w:r>
      <w:r>
        <w:fldChar w:fldCharType="begin">
          <w:ffData>
            <w:name w:val="文字1"/>
            <w:enabled/>
            <w:calcOnExit w:val="0"/>
            <w:textInput>
              <w:default w:val="XZBX"/>
            </w:textInput>
          </w:ffData>
        </w:fldChar>
      </w:r>
      <w:bookmarkStart w:id="5" w:name="文字1"/>
      <w:r>
        <w:instrText xml:space="preserve"> FORMTEXT </w:instrText>
      </w:r>
      <w:r>
        <w:fldChar w:fldCharType="separate"/>
      </w:r>
      <w:r>
        <w:t>XZBX</w:t>
      </w:r>
      <w:r>
        <w:fldChar w:fldCharType="end"/>
      </w:r>
      <w:bookmarkEnd w:id="5"/>
      <w:r>
        <w:t xml:space="preserve"> </w:t>
      </w:r>
      <w:r>
        <w:fldChar w:fldCharType="begin">
          <w:ffData>
            <w:name w:val="NSTD_CODE_F"/>
            <w:enabled/>
            <w:calcOnExit w:val="0"/>
            <w:textInput>
              <w:default w:val="0097"/>
            </w:textInput>
          </w:ffData>
        </w:fldChar>
      </w:r>
      <w:bookmarkStart w:id="6" w:name="NSTD_CODE_F"/>
      <w:r>
        <w:instrText xml:space="preserve"> FORMTEXT </w:instrText>
      </w:r>
      <w:r>
        <w:fldChar w:fldCharType="separate"/>
      </w:r>
      <w:r>
        <w:t>0097</w:t>
      </w:r>
      <w:r>
        <w:fldChar w:fldCharType="end"/>
      </w:r>
      <w:bookmarkEnd w:id="6"/>
      <w:r>
        <w:rPr>
          <w:rFonts w:hAnsi="黑体"/>
        </w:rPr>
        <w:t>—</w:t>
      </w:r>
      <w:r>
        <w:fldChar w:fldCharType="begin">
          <w:ffData>
            <w:name w:val="NSTD_CODE_B"/>
            <w:enabled/>
            <w:calcOnExit w:val="0"/>
            <w:textInput>
              <w:default w:val="2025"/>
            </w:textInput>
          </w:ffData>
        </w:fldChar>
      </w:r>
      <w:bookmarkStart w:id="7" w:name="NSTD_CODE_B"/>
      <w:r>
        <w:instrText xml:space="preserve"> FORMTEXT </w:instrText>
      </w:r>
      <w:r>
        <w:fldChar w:fldCharType="separate"/>
      </w:r>
      <w:r>
        <w:t>2025</w:t>
      </w:r>
      <w:r>
        <w:fldChar w:fldCharType="end"/>
      </w:r>
      <w:bookmarkEnd w:id="7"/>
    </w:p>
    <w:p w14:paraId="3BD5FEA3">
      <w:pPr>
        <w:pStyle w:val="196"/>
        <w:framePr/>
        <w:rPr>
          <w:rFonts w:hAnsi="黑体"/>
        </w:rPr>
      </w:pPr>
      <w:r>
        <w:rPr>
          <w:rFonts w:hAnsi="黑体"/>
        </w:rPr>
        <w:fldChar w:fldCharType="begin">
          <w:ffData>
            <w:name w:val="OSTD_CODE"/>
            <w:enabled/>
            <w:calcOnExit w:val="0"/>
            <w:textInput/>
          </w:ffData>
        </w:fldChar>
      </w:r>
      <w:bookmarkStart w:id="8" w:name="OSTD_CODE"/>
      <w:r>
        <w:rPr>
          <w:rFonts w:hAnsi="黑体"/>
        </w:rPr>
        <w:instrText xml:space="preserve"> FORMTEXT </w:instrText>
      </w:r>
      <w:r>
        <w:rPr>
          <w:rFonts w:hAnsi="黑体"/>
        </w:rPr>
        <w:fldChar w:fldCharType="separate"/>
      </w:r>
      <w:r>
        <w:rPr>
          <w:rFonts w:hAnsi="黑体"/>
        </w:rPr>
        <w:t>     </w:t>
      </w:r>
      <w:r>
        <w:rPr>
          <w:rFonts w:hAnsi="黑体"/>
        </w:rPr>
        <w:fldChar w:fldCharType="end"/>
      </w:r>
      <w:bookmarkEnd w:id="8"/>
    </w:p>
    <w:p w14:paraId="1B9691A1">
      <w:pPr>
        <w:spacing w:line="240" w:lineRule="auto"/>
        <w:rPr>
          <w:rFonts w:ascii="黑体" w:hAnsi="黑体" w:eastAsia="黑体"/>
          <w:kern w:val="0"/>
          <w:sz w:val="10"/>
          <w:szCs w:val="10"/>
        </w:rPr>
      </w:pPr>
      <w:r>
        <w:rPr>
          <w:rFonts w:ascii="黑体" w:hAnsi="黑体" w:eastAsia="黑体"/>
          <w:kern w:val="0"/>
          <w:sz w:val="10"/>
          <w:szCs w:val="10"/>
        </w:rPr>
        <mc:AlternateContent>
          <mc:Choice Requires="wps">
            <w:drawing>
              <wp:anchor distT="0" distB="0" distL="114300" distR="114300" simplePos="0" relativeHeight="251659264" behindDoc="0" locked="0" layoutInCell="1" allowOverlap="0">
                <wp:simplePos x="0" y="0"/>
                <wp:positionH relativeFrom="page">
                  <wp:posOffset>900430</wp:posOffset>
                </wp:positionH>
                <wp:positionV relativeFrom="page">
                  <wp:posOffset>2700655</wp:posOffset>
                </wp:positionV>
                <wp:extent cx="6120130" cy="0"/>
                <wp:effectExtent l="0" t="0" r="0" b="0"/>
                <wp:wrapNone/>
                <wp:docPr id="73" name="直接连接符 3"/>
                <wp:cNvGraphicFramePr/>
                <a:graphic xmlns:a="http://schemas.openxmlformats.org/drawingml/2006/main">
                  <a:graphicData uri="http://schemas.microsoft.com/office/word/2010/wordprocessingShape">
                    <wps:wsp>
                      <wps:cNvCnPr>
                        <a:cxnSpLocks noChangeShapeType="1"/>
                      </wps:cNvCnPr>
                      <wps:spPr bwMode="auto">
                        <a:xfrm>
                          <a:off x="0" y="0"/>
                          <a:ext cx="6120000" cy="0"/>
                        </a:xfrm>
                        <a:prstGeom prst="line">
                          <a:avLst/>
                        </a:prstGeom>
                        <a:noFill/>
                        <a:ln w="9525">
                          <a:solidFill>
                            <a:srgbClr val="000000"/>
                          </a:solidFill>
                          <a:round/>
                        </a:ln>
                      </wps:spPr>
                      <wps:bodyPr/>
                    </wps:wsp>
                  </a:graphicData>
                </a:graphic>
              </wp:anchor>
            </w:drawing>
          </mc:Choice>
          <mc:Fallback>
            <w:pict>
              <v:line id="直接连接符 3" o:spid="_x0000_s1026" o:spt="20" style="position:absolute;left:0pt;margin-left:70.9pt;margin-top:212.65pt;height:0pt;width:481.9pt;mso-position-horizontal-relative:page;mso-position-vertical-relative:page;z-index:251659264;mso-width-relative:page;mso-height-relative:page;" filled="f" stroked="t" coordsize="21600,21600" o:allowoverlap="f" o:gfxdata="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AAAAAZHJzL1BLAQIUABQAAAAIAIdO4kAng0mW2AAA&#10;AAwBAAAPAAAAAAAAAAEAIAAAACIAAABkcnMvZG93bnJldi54bWxQSwECFAAUAAAACACHTuJA8xQH&#10;AOUBAACrAwAADgAAAAAAAAABACAAAAAnAQAAZHJzL2Uyb0RvYy54bWxQSwUGAAAAAAYABgBZAQAA&#10;fgUAAAAA&#10;">
                <v:fill on="f" focussize="0,0"/>
                <v:stroke color="#000000" joinstyle="round"/>
                <v:imagedata o:title=""/>
                <o:lock v:ext="edit" aspectratio="f"/>
              </v:line>
            </w:pict>
          </mc:Fallback>
        </mc:AlternateContent>
      </w:r>
    </w:p>
    <w:p w14:paraId="7A5D7BDE">
      <w:pPr>
        <w:pStyle w:val="50"/>
        <w:framePr w:w="9639" w:h="6976" w:hRule="exact" w:hSpace="0" w:vSpace="0" w:wrap="around" w:hAnchor="page" w:y="6408"/>
        <w:jc w:val="center"/>
        <w:rPr>
          <w:rFonts w:ascii="黑体" w:hAnsi="黑体" w:eastAsia="黑体"/>
          <w:b w:val="0"/>
          <w:bCs w:val="0"/>
          <w:w w:val="100"/>
        </w:rPr>
      </w:pPr>
    </w:p>
    <w:p w14:paraId="6F65DE32">
      <w:pPr>
        <w:pStyle w:val="197"/>
        <w:framePr w:h="6974" w:hRule="exact" w:wrap="around" w:x="1419" w:anchorLock="1"/>
      </w:pPr>
      <w:r>
        <w:fldChar w:fldCharType="begin">
          <w:ffData>
            <w:name w:val="CSTD_NAME"/>
            <w:enabled/>
            <w:calcOnExit w:val="0"/>
            <w:textInput>
              <w:default w:val="岩土工程桩基础施工质量控制规范"/>
            </w:textInput>
          </w:ffData>
        </w:fldChar>
      </w:r>
      <w:bookmarkStart w:id="9" w:name="CSTD_NAME"/>
      <w:r>
        <w:instrText xml:space="preserve"> FORMTEXT </w:instrText>
      </w:r>
      <w:r>
        <w:fldChar w:fldCharType="separate"/>
      </w:r>
      <w:r>
        <w:t>岩土工程桩基础施工质量控制规范</w:t>
      </w:r>
      <w:r>
        <w:fldChar w:fldCharType="end"/>
      </w:r>
      <w:bookmarkEnd w:id="9"/>
    </w:p>
    <w:p w14:paraId="320A0965">
      <w:pPr>
        <w:framePr w:w="9639" w:h="6974" w:hRule="exact" w:wrap="around" w:vAnchor="page" w:hAnchor="page" w:x="1419" w:y="6408" w:anchorLock="1"/>
        <w:ind w:left="-1418"/>
      </w:pPr>
    </w:p>
    <w:p w14:paraId="46172A74">
      <w:pPr>
        <w:pStyle w:val="125"/>
        <w:framePr w:w="9639" w:h="6974" w:hRule="exact" w:wrap="around" w:vAnchor="page" w:hAnchor="page" w:x="1419" w:y="6408" w:anchorLock="1"/>
        <w:textAlignment w:val="bottom"/>
        <w:rPr>
          <w:rFonts w:ascii="黑体" w:hAnsi="黑体" w:eastAsia="黑体"/>
          <w:szCs w:val="28"/>
        </w:rPr>
      </w:pPr>
      <w:r>
        <w:rPr>
          <w:rFonts w:ascii="黑体" w:hAnsi="黑体" w:eastAsia="黑体"/>
          <w:szCs w:val="28"/>
        </w:rPr>
        <w:fldChar w:fldCharType="begin">
          <w:ffData>
            <w:name w:val="ESTD_NAME"/>
            <w:enabled/>
            <w:calcOnExit w:val="0"/>
            <w:textInput>
              <w:default w:val="Specification for quality control of pile foundation construction in geotechnical engineering"/>
            </w:textInput>
          </w:ffData>
        </w:fldChar>
      </w:r>
      <w:bookmarkStart w:id="10" w:name="ESTD_NAME"/>
      <w:r>
        <w:rPr>
          <w:rFonts w:ascii="黑体" w:hAnsi="黑体" w:eastAsia="黑体"/>
          <w:szCs w:val="28"/>
        </w:rPr>
        <w:instrText xml:space="preserve"> FORMTEXT </w:instrText>
      </w:r>
      <w:r>
        <w:rPr>
          <w:rFonts w:ascii="黑体" w:hAnsi="黑体" w:eastAsia="黑体"/>
          <w:szCs w:val="28"/>
        </w:rPr>
        <w:fldChar w:fldCharType="separate"/>
      </w:r>
      <w:r>
        <w:rPr>
          <w:rFonts w:ascii="黑体" w:hAnsi="黑体" w:eastAsia="黑体"/>
          <w:szCs w:val="28"/>
        </w:rPr>
        <w:t>Specification for quality control of pile foundation construction in geotechnical engineering</w:t>
      </w:r>
      <w:r>
        <w:rPr>
          <w:rFonts w:ascii="黑体" w:hAnsi="黑体" w:eastAsia="黑体"/>
          <w:szCs w:val="28"/>
        </w:rPr>
        <w:fldChar w:fldCharType="end"/>
      </w:r>
      <w:bookmarkEnd w:id="10"/>
    </w:p>
    <w:p w14:paraId="01C477EA">
      <w:pPr>
        <w:framePr w:w="9639" w:h="6974" w:hRule="exact" w:wrap="around" w:vAnchor="page" w:hAnchor="page" w:x="1419" w:y="6408" w:anchorLock="1"/>
        <w:spacing w:line="760" w:lineRule="exact"/>
        <w:ind w:left="-1418"/>
      </w:pPr>
    </w:p>
    <w:p w14:paraId="69390254">
      <w:pPr>
        <w:pStyle w:val="125"/>
        <w:framePr w:w="9639" w:h="6974" w:hRule="exact" w:wrap="around" w:vAnchor="page" w:hAnchor="page" w:x="1419" w:y="6408" w:anchorLock="1"/>
        <w:textAlignment w:val="bottom"/>
        <w:rPr>
          <w:rFonts w:eastAsia="黑体"/>
          <w:szCs w:val="28"/>
        </w:rPr>
      </w:pPr>
    </w:p>
    <w:p w14:paraId="4B1B44CE">
      <w:pPr>
        <w:pStyle w:val="125"/>
        <w:framePr w:w="9639" w:h="6974" w:hRule="exact" w:wrap="around" w:vAnchor="page" w:hAnchor="page" w:x="1419" w:y="6408" w:anchorLock="1"/>
        <w:spacing w:before="440" w:after="160"/>
        <w:textAlignment w:val="bottom"/>
        <w:rPr>
          <w:sz w:val="24"/>
          <w:szCs w:val="28"/>
        </w:rPr>
      </w:pPr>
      <w:r>
        <w:rPr>
          <w:sz w:val="24"/>
          <w:szCs w:val="28"/>
        </w:rPr>
        <w:fldChar w:fldCharType="begin">
          <w:ffData>
            <w:name w:val="下拉1"/>
            <w:enabled/>
            <w:calcOnExit w:val="0"/>
            <w:ddList>
              <w:listEntry w:val=" "/>
              <w:listEntry w:val="草案版次选择"/>
              <w:listEntry w:val="（工作组讨论稿）"/>
              <w:listEntry w:val="（征求意见稿）"/>
              <w:listEntry w:val="（送审讨论稿）"/>
              <w:listEntry w:val="（送审稿）"/>
              <w:listEntry w:val="（报批稿）"/>
            </w:ddList>
          </w:ffData>
        </w:fldChar>
      </w:r>
      <w:bookmarkStart w:id="11" w:name="下拉1"/>
      <w:r>
        <w:rPr>
          <w:sz w:val="24"/>
          <w:szCs w:val="28"/>
        </w:rPr>
        <w:instrText xml:space="preserve"> FORMDROPDOWN </w:instrText>
      </w:r>
      <w:r>
        <w:rPr>
          <w:sz w:val="24"/>
          <w:szCs w:val="28"/>
        </w:rPr>
        <w:fldChar w:fldCharType="separate"/>
      </w:r>
      <w:r>
        <w:rPr>
          <w:sz w:val="24"/>
          <w:szCs w:val="28"/>
        </w:rPr>
        <w:fldChar w:fldCharType="end"/>
      </w:r>
      <w:bookmarkEnd w:id="11"/>
    </w:p>
    <w:p w14:paraId="702B8014">
      <w:pPr>
        <w:pStyle w:val="125"/>
        <w:framePr w:w="9639" w:h="6974" w:hRule="exact" w:wrap="around" w:vAnchor="page" w:hAnchor="page" w:x="1419" w:y="6408" w:anchorLock="1"/>
        <w:spacing w:before="180" w:line="240" w:lineRule="atLeast"/>
        <w:textAlignment w:val="bottom"/>
        <w:rPr>
          <w:sz w:val="21"/>
          <w:szCs w:val="28"/>
        </w:rPr>
      </w:pPr>
      <w:r>
        <w:rPr>
          <w:sz w:val="21"/>
          <w:szCs w:val="28"/>
        </w:rPr>
        <w:fldChar w:fldCharType="begin">
          <w:ffData>
            <w:name w:val="CMPLSH_DATE"/>
            <w:enabled/>
            <w:calcOnExit w:val="0"/>
            <w:textInput/>
          </w:ffData>
        </w:fldChar>
      </w:r>
      <w:bookmarkStart w:id="12" w:name="CMPLSH_DATE"/>
      <w:r>
        <w:rPr>
          <w:sz w:val="21"/>
          <w:szCs w:val="28"/>
        </w:rPr>
        <w:instrText xml:space="preserve"> FORMTEXT </w:instrText>
      </w:r>
      <w:r>
        <w:rPr>
          <w:sz w:val="21"/>
          <w:szCs w:val="28"/>
        </w:rPr>
        <w:fldChar w:fldCharType="separate"/>
      </w:r>
      <w:r>
        <w:rPr>
          <w:sz w:val="21"/>
          <w:szCs w:val="28"/>
        </w:rPr>
        <w:t>     </w:t>
      </w:r>
      <w:r>
        <w:rPr>
          <w:sz w:val="21"/>
          <w:szCs w:val="28"/>
        </w:rPr>
        <w:fldChar w:fldCharType="end"/>
      </w:r>
      <w:bookmarkEnd w:id="12"/>
    </w:p>
    <w:p w14:paraId="4FDD7906">
      <w:pPr>
        <w:pStyle w:val="125"/>
        <w:framePr w:w="9639" w:h="6974" w:hRule="exact" w:wrap="around" w:vAnchor="page" w:hAnchor="page" w:x="1419" w:y="6408" w:anchorLock="1"/>
        <w:spacing w:before="720" w:beforeLines="300" w:after="72" w:afterLines="30" w:line="240" w:lineRule="auto"/>
        <w:textAlignment w:val="bottom"/>
        <w:rPr>
          <w:b/>
          <w:sz w:val="21"/>
          <w:szCs w:val="28"/>
        </w:rPr>
      </w:pPr>
      <w:r>
        <w:rPr>
          <w:b/>
          <w:sz w:val="21"/>
          <w:szCs w:val="28"/>
        </w:rPr>
        <w:fldChar w:fldCharType="begin">
          <w:ffData>
            <w:name w:val="下拉2"/>
            <w:enabled/>
            <w:calcOnExit w:val="0"/>
            <w:ddList>
              <w:listEntry w:val=" "/>
              <w:listEntry w:val="在提交反馈意见时，请将您知道的相关专利连同支持性文件一并附上。"/>
            </w:ddList>
          </w:ffData>
        </w:fldChar>
      </w:r>
      <w:bookmarkStart w:id="13" w:name="下拉2"/>
      <w:r>
        <w:rPr>
          <w:b/>
          <w:sz w:val="21"/>
          <w:szCs w:val="28"/>
        </w:rPr>
        <w:instrText xml:space="preserve"> FORMDROPDOWN </w:instrText>
      </w:r>
      <w:r>
        <w:rPr>
          <w:b/>
          <w:sz w:val="21"/>
          <w:szCs w:val="28"/>
        </w:rPr>
        <w:fldChar w:fldCharType="separate"/>
      </w:r>
      <w:r>
        <w:rPr>
          <w:b/>
          <w:sz w:val="21"/>
          <w:szCs w:val="28"/>
        </w:rPr>
        <w:fldChar w:fldCharType="end"/>
      </w:r>
      <w:bookmarkEnd w:id="13"/>
    </w:p>
    <w:p w14:paraId="7E78BB76">
      <w:pPr>
        <w:pStyle w:val="193"/>
        <w:framePr w:wrap="around" w:y="14176"/>
      </w:pPr>
      <w:r>
        <w:rPr>
          <w:rFonts w:ascii="黑体"/>
        </w:rPr>
        <w:fldChar w:fldCharType="begin">
          <w:ffData>
            <w:name w:val="PLSH_DATE_Y"/>
            <w:enabled/>
            <w:calcOnExit w:val="0"/>
            <w:textInput>
              <w:default w:val="2025"/>
              <w:maxLength w:val="4"/>
            </w:textInput>
          </w:ffData>
        </w:fldChar>
      </w:r>
      <w:bookmarkStart w:id="14" w:name="PLSH_DATE_Y"/>
      <w:r>
        <w:rPr>
          <w:rFonts w:ascii="黑体"/>
        </w:rPr>
        <w:instrText xml:space="preserve"> FORMTEXT </w:instrText>
      </w:r>
      <w:r>
        <w:rPr>
          <w:rFonts w:ascii="黑体"/>
        </w:rPr>
        <w:fldChar w:fldCharType="separate"/>
      </w:r>
      <w:r>
        <w:rPr>
          <w:rFonts w:ascii="黑体"/>
        </w:rPr>
        <w:t>2025</w:t>
      </w:r>
      <w:r>
        <w:rPr>
          <w:rFonts w:ascii="黑体"/>
        </w:rPr>
        <w:fldChar w:fldCharType="end"/>
      </w:r>
      <w:bookmarkEnd w:id="14"/>
      <w:r>
        <w:t xml:space="preserve"> </w:t>
      </w:r>
      <w:r>
        <w:rPr>
          <w:rFonts w:ascii="黑体"/>
        </w:rPr>
        <w:t>-</w:t>
      </w:r>
      <w:r>
        <w:t xml:space="preserve"> </w:t>
      </w:r>
      <w:r>
        <w:rPr>
          <w:rFonts w:ascii="黑体"/>
        </w:rPr>
        <w:fldChar w:fldCharType="begin">
          <w:ffData>
            <w:name w:val="PLSH_DATE_M"/>
            <w:enabled/>
            <w:calcOnExit w:val="0"/>
            <w:textInput>
              <w:default w:val="09"/>
              <w:maxLength w:val="2"/>
            </w:textInput>
          </w:ffData>
        </w:fldChar>
      </w:r>
      <w:bookmarkStart w:id="15" w:name="PLSH_DATE_M"/>
      <w:r>
        <w:rPr>
          <w:rFonts w:ascii="黑体"/>
        </w:rPr>
        <w:instrText xml:space="preserve"> FORMTEXT </w:instrText>
      </w:r>
      <w:r>
        <w:rPr>
          <w:rFonts w:ascii="黑体"/>
        </w:rPr>
        <w:fldChar w:fldCharType="separate"/>
      </w:r>
      <w:r>
        <w:rPr>
          <w:rFonts w:ascii="黑体"/>
        </w:rPr>
        <w:t>09</w:t>
      </w:r>
      <w:r>
        <w:rPr>
          <w:rFonts w:ascii="黑体"/>
        </w:rPr>
        <w:fldChar w:fldCharType="end"/>
      </w:r>
      <w:bookmarkEnd w:id="15"/>
      <w:r>
        <w:t xml:space="preserve"> </w:t>
      </w:r>
      <w:r>
        <w:rPr>
          <w:rFonts w:ascii="黑体"/>
        </w:rPr>
        <w:t>-</w:t>
      </w:r>
      <w:r>
        <w:t xml:space="preserve"> </w:t>
      </w:r>
      <w:r>
        <w:rPr>
          <w:rFonts w:ascii="黑体"/>
        </w:rPr>
        <w:fldChar w:fldCharType="begin">
          <w:ffData>
            <w:name w:val="PLSH_DATE_D"/>
            <w:enabled/>
            <w:calcOnExit w:val="0"/>
            <w:textInput>
              <w:default w:val="XX"/>
              <w:maxLength w:val="2"/>
            </w:textInput>
          </w:ffData>
        </w:fldChar>
      </w:r>
      <w:bookmarkStart w:id="16" w:name="PLSH_DATE_D"/>
      <w:r>
        <w:rPr>
          <w:rFonts w:ascii="黑体"/>
        </w:rPr>
        <w:instrText xml:space="preserve"> FORMTEXT </w:instrText>
      </w:r>
      <w:r>
        <w:rPr>
          <w:rFonts w:ascii="黑体"/>
        </w:rPr>
        <w:fldChar w:fldCharType="separate"/>
      </w:r>
      <w:r>
        <w:rPr>
          <w:rFonts w:ascii="黑体"/>
        </w:rPr>
        <w:t>XX</w:t>
      </w:r>
      <w:r>
        <w:rPr>
          <w:rFonts w:ascii="黑体"/>
        </w:rPr>
        <w:fldChar w:fldCharType="end"/>
      </w:r>
      <w:bookmarkEnd w:id="16"/>
      <w:r>
        <w:rPr>
          <w:rFonts w:hint="eastAsia"/>
        </w:rPr>
        <w:t>发布</w:t>
      </w:r>
    </w:p>
    <w:p w14:paraId="78BC875D">
      <w:pPr>
        <w:pStyle w:val="194"/>
        <w:framePr w:wrap="around" w:y="14176"/>
      </w:pPr>
      <w:r>
        <w:rPr>
          <w:rFonts w:ascii="黑体"/>
        </w:rPr>
        <w:fldChar w:fldCharType="begin">
          <w:ffData>
            <w:name w:val="CROT_DATE_Y"/>
            <w:enabled/>
            <w:calcOnExit w:val="0"/>
            <w:textInput>
              <w:default w:val="2025"/>
              <w:maxLength w:val="4"/>
            </w:textInput>
          </w:ffData>
        </w:fldChar>
      </w:r>
      <w:bookmarkStart w:id="17" w:name="CROT_DATE_Y"/>
      <w:r>
        <w:rPr>
          <w:rFonts w:ascii="黑体"/>
        </w:rPr>
        <w:instrText xml:space="preserve"> FORMTEXT </w:instrText>
      </w:r>
      <w:r>
        <w:rPr>
          <w:rFonts w:ascii="黑体"/>
        </w:rPr>
        <w:fldChar w:fldCharType="separate"/>
      </w:r>
      <w:r>
        <w:rPr>
          <w:rFonts w:ascii="黑体"/>
        </w:rPr>
        <w:t>2025</w:t>
      </w:r>
      <w:r>
        <w:rPr>
          <w:rFonts w:ascii="黑体"/>
        </w:rPr>
        <w:fldChar w:fldCharType="end"/>
      </w:r>
      <w:bookmarkEnd w:id="17"/>
      <w:r>
        <w:t xml:space="preserve"> </w:t>
      </w:r>
      <w:r>
        <w:rPr>
          <w:rFonts w:ascii="黑体"/>
        </w:rPr>
        <w:t>-</w:t>
      </w:r>
      <w:r>
        <w:t xml:space="preserve"> </w:t>
      </w:r>
      <w:r>
        <w:rPr>
          <w:rFonts w:ascii="黑体"/>
        </w:rPr>
        <w:fldChar w:fldCharType="begin">
          <w:ffData>
            <w:name w:val="CROT_DATE_M"/>
            <w:enabled/>
            <w:calcOnExit w:val="0"/>
            <w:textInput>
              <w:default w:val="09"/>
              <w:maxLength w:val="2"/>
            </w:textInput>
          </w:ffData>
        </w:fldChar>
      </w:r>
      <w:bookmarkStart w:id="18" w:name="CROT_DATE_M"/>
      <w:r>
        <w:rPr>
          <w:rFonts w:ascii="黑体"/>
        </w:rPr>
        <w:instrText xml:space="preserve"> FORMTEXT </w:instrText>
      </w:r>
      <w:r>
        <w:rPr>
          <w:rFonts w:ascii="黑体"/>
        </w:rPr>
        <w:fldChar w:fldCharType="separate"/>
      </w:r>
      <w:r>
        <w:rPr>
          <w:rFonts w:ascii="黑体"/>
        </w:rPr>
        <w:t>09</w:t>
      </w:r>
      <w:r>
        <w:rPr>
          <w:rFonts w:ascii="黑体"/>
        </w:rPr>
        <w:fldChar w:fldCharType="end"/>
      </w:r>
      <w:bookmarkEnd w:id="18"/>
      <w:r>
        <w:t xml:space="preserve"> </w:t>
      </w:r>
      <w:r>
        <w:rPr>
          <w:rFonts w:ascii="黑体"/>
        </w:rPr>
        <w:t>-</w:t>
      </w:r>
      <w:r>
        <w:t xml:space="preserve"> </w:t>
      </w:r>
      <w:r>
        <w:rPr>
          <w:rFonts w:ascii="黑体"/>
        </w:rPr>
        <w:fldChar w:fldCharType="begin">
          <w:ffData>
            <w:name w:val="CROT_DATE_D"/>
            <w:enabled/>
            <w:calcOnExit w:val="0"/>
            <w:textInput>
              <w:default w:val="XX"/>
              <w:maxLength w:val="2"/>
            </w:textInput>
          </w:ffData>
        </w:fldChar>
      </w:r>
      <w:bookmarkStart w:id="19" w:name="CROT_DATE_D"/>
      <w:r>
        <w:rPr>
          <w:rFonts w:ascii="黑体"/>
        </w:rPr>
        <w:instrText xml:space="preserve"> FORMTEXT </w:instrText>
      </w:r>
      <w:r>
        <w:rPr>
          <w:rFonts w:ascii="黑体"/>
        </w:rPr>
        <w:fldChar w:fldCharType="separate"/>
      </w:r>
      <w:r>
        <w:rPr>
          <w:rFonts w:ascii="黑体"/>
        </w:rPr>
        <w:t>XX</w:t>
      </w:r>
      <w:r>
        <w:rPr>
          <w:rFonts w:ascii="黑体"/>
        </w:rPr>
        <w:fldChar w:fldCharType="end"/>
      </w:r>
      <w:bookmarkEnd w:id="19"/>
      <w:r>
        <w:rPr>
          <w:rFonts w:hint="eastAsia"/>
        </w:rPr>
        <w:t>实施</w:t>
      </w:r>
    </w:p>
    <w:p w14:paraId="73A1F165">
      <w:pPr>
        <w:pStyle w:val="151"/>
        <w:framePr w:h="584" w:hRule="exact" w:hSpace="181" w:vSpace="181" w:wrap="around" w:y="14800"/>
        <w:rPr>
          <w:rFonts w:hAnsi="黑体"/>
        </w:rPr>
      </w:pPr>
      <w:r>
        <w:rPr>
          <w:rFonts w:hAnsi="黑体"/>
          <w:w w:val="100"/>
          <w:sz w:val="28"/>
        </w:rPr>
        <w:fldChar w:fldCharType="begin">
          <w:ffData>
            <w:name w:val="fm"/>
            <w:enabled/>
            <w:calcOnExit w:val="0"/>
            <w:textInput>
              <w:default w:val="西安市质量与标准化协会"/>
            </w:textInput>
          </w:ffData>
        </w:fldChar>
      </w:r>
      <w:bookmarkStart w:id="20" w:name="fm"/>
      <w:r>
        <w:rPr>
          <w:rFonts w:hAnsi="黑体"/>
          <w:w w:val="100"/>
          <w:sz w:val="28"/>
        </w:rPr>
        <w:instrText xml:space="preserve"> FORMTEXT </w:instrText>
      </w:r>
      <w:r>
        <w:rPr>
          <w:rFonts w:hAnsi="黑体"/>
          <w:w w:val="100"/>
          <w:sz w:val="28"/>
        </w:rPr>
        <w:fldChar w:fldCharType="separate"/>
      </w:r>
      <w:r>
        <w:rPr>
          <w:rFonts w:hAnsi="黑体"/>
          <w:w w:val="100"/>
          <w:sz w:val="28"/>
        </w:rPr>
        <w:t>西安市质量与标准化协会</w:t>
      </w:r>
      <w:r>
        <w:rPr>
          <w:rFonts w:hAnsi="黑体"/>
          <w:w w:val="100"/>
          <w:sz w:val="28"/>
        </w:rPr>
        <w:fldChar w:fldCharType="end"/>
      </w:r>
      <w:bookmarkEnd w:id="20"/>
      <w:r>
        <w:rPr>
          <w:rFonts w:ascii="Times New Roman"/>
          <w:w w:val="100"/>
          <w:sz w:val="28"/>
        </w:rPr>
        <w:t>  </w:t>
      </w:r>
      <w:r>
        <w:rPr>
          <w:rStyle w:val="229"/>
          <w:rFonts w:hint="eastAsia" w:hAnsi="黑体"/>
          <w:position w:val="0"/>
        </w:rPr>
        <w:t>发</w:t>
      </w:r>
      <w:r>
        <w:rPr>
          <w:rStyle w:val="229"/>
          <w:rFonts w:hint="eastAsia" w:hAnsi="黑体"/>
          <w:spacing w:val="0"/>
          <w:position w:val="0"/>
        </w:rPr>
        <w:t>布</w:t>
      </w:r>
    </w:p>
    <w:p w14:paraId="26B69E36">
      <w:pPr>
        <w:rPr>
          <w:rFonts w:ascii="宋体" w:hAnsi="宋体"/>
          <w:sz w:val="28"/>
          <w:szCs w:val="28"/>
        </w:rPr>
        <w:sectPr>
          <w:headerReference r:id="rId7" w:type="first"/>
          <w:footerReference r:id="rId10" w:type="first"/>
          <w:headerReference r:id="rId5" w:type="default"/>
          <w:footerReference r:id="rId8" w:type="default"/>
          <w:headerReference r:id="rId6" w:type="even"/>
          <w:footerReference r:id="rId9" w:type="even"/>
          <w:type w:val="continuous"/>
          <w:pgSz w:w="11906" w:h="16838"/>
          <w:pgMar w:top="567" w:right="1134" w:bottom="1134" w:left="1134" w:header="1418" w:footer="1134" w:gutter="284"/>
          <w:cols w:space="425" w:num="1"/>
          <w:titlePg/>
          <w:docGrid w:linePitch="312" w:charSpace="0"/>
        </w:sectPr>
      </w:pPr>
      <w:r>
        <w:rPr>
          <w:rFonts w:hint="eastAsia" w:ascii="宋体" w:hAnsi="宋体"/>
          <w:sz w:val="28"/>
          <w:szCs w:val="28"/>
        </w:rPr>
        <mc:AlternateContent>
          <mc:Choice Requires="wps">
            <w:drawing>
              <wp:anchor distT="0" distB="0" distL="114300" distR="114300" simplePos="0" relativeHeight="251660288" behindDoc="0" locked="1" layoutInCell="1" allowOverlap="1">
                <wp:simplePos x="0" y="0"/>
                <wp:positionH relativeFrom="page">
                  <wp:posOffset>899795</wp:posOffset>
                </wp:positionH>
                <wp:positionV relativeFrom="page">
                  <wp:posOffset>9253220</wp:posOffset>
                </wp:positionV>
                <wp:extent cx="6120130" cy="0"/>
                <wp:effectExtent l="0" t="0" r="0" b="0"/>
                <wp:wrapNone/>
                <wp:docPr id="5" name="直接连接符 4"/>
                <wp:cNvGraphicFramePr/>
                <a:graphic xmlns:a="http://schemas.openxmlformats.org/drawingml/2006/main">
                  <a:graphicData uri="http://schemas.microsoft.com/office/word/2010/wordprocessingShape">
                    <wps:wsp>
                      <wps:cNvCnPr>
                        <a:cxnSpLocks noChangeShapeType="1"/>
                      </wps:cNvCnPr>
                      <wps:spPr bwMode="auto">
                        <a:xfrm>
                          <a:off x="0" y="0"/>
                          <a:ext cx="6120000" cy="0"/>
                        </a:xfrm>
                        <a:prstGeom prst="line">
                          <a:avLst/>
                        </a:prstGeom>
                        <a:noFill/>
                        <a:ln w="9525">
                          <a:solidFill>
                            <a:srgbClr val="000000"/>
                          </a:solidFill>
                          <a:round/>
                        </a:ln>
                      </wps:spPr>
                      <wps:bodyPr/>
                    </wps:wsp>
                  </a:graphicData>
                </a:graphic>
              </wp:anchor>
            </w:drawing>
          </mc:Choice>
          <mc:Fallback>
            <w:pict>
              <v:line id="直接连接符 4" o:spid="_x0000_s1026" o:spt="20" style="position:absolute;left:0pt;margin-left:70.85pt;margin-top:728.6pt;height:0pt;width:481.9pt;mso-position-horizontal-relative:page;mso-position-vertical-relative:page;z-index:251660288;mso-width-relative:page;mso-height-relative:page;" filled="f" stroked="t" coordsize="21600,21600" o:gfxdata="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">
                <v:fill on="f" focussize="0,0"/>
                <v:stroke color="#000000" joinstyle="round"/>
                <v:imagedata o:title=""/>
                <o:lock v:ext="edit" aspectratio="f"/>
                <w10:anchorlock/>
              </v:line>
            </w:pict>
          </mc:Fallback>
        </mc:AlternateContent>
      </w:r>
    </w:p>
    <w:p w14:paraId="1CD57714">
      <w:pPr>
        <w:pStyle w:val="91"/>
        <w:spacing w:after="360"/>
      </w:pPr>
      <w:bookmarkStart w:id="21" w:name="BookMark1"/>
      <w:r>
        <w:rPr>
          <w:rFonts w:hint="eastAsia"/>
          <w:spacing w:val="320"/>
        </w:rPr>
        <w:t>目</w:t>
      </w:r>
      <w:r>
        <w:rPr>
          <w:rFonts w:hint="eastAsia"/>
        </w:rPr>
        <w:t>次</w:t>
      </w:r>
    </w:p>
    <w:p w14:paraId="0E9697FD">
      <w:pPr>
        <w:pStyle w:val="19"/>
        <w:tabs>
          <w:tab w:val="right" w:leader="dot" w:pos="9344"/>
        </w:tabs>
        <w:rPr>
          <w:rFonts w:asciiTheme="minorHAnsi" w:hAnsiTheme="minorHAnsi" w:eastAsiaTheme="minorEastAsia" w:cstheme="minorBidi"/>
          <w:szCs w:val="22"/>
        </w:rPr>
      </w:pPr>
      <w:r>
        <w:fldChar w:fldCharType="begin"/>
      </w:r>
      <w:r>
        <w:instrText xml:space="preserve"> TOC \o "1-1" \h </w:instrText>
      </w:r>
      <w:r>
        <w:fldChar w:fldCharType="separate"/>
      </w:r>
      <w:r>
        <w:fldChar w:fldCharType="begin"/>
      </w:r>
      <w:r>
        <w:instrText xml:space="preserve"> HYPERLINK \l "_Toc207892915" </w:instrText>
      </w:r>
      <w:r>
        <w:fldChar w:fldCharType="separate"/>
      </w:r>
      <w:r>
        <w:rPr>
          <w:rStyle w:val="32"/>
        </w:rPr>
        <w:t>前言</w:t>
      </w:r>
      <w:r>
        <w:tab/>
      </w:r>
      <w:r>
        <w:fldChar w:fldCharType="begin"/>
      </w:r>
      <w:r>
        <w:instrText xml:space="preserve"> PAGEREF _Toc207892915 \h </w:instrText>
      </w:r>
      <w:r>
        <w:fldChar w:fldCharType="separate"/>
      </w:r>
      <w:r>
        <w:t>III</w:t>
      </w:r>
      <w:r>
        <w:fldChar w:fldCharType="end"/>
      </w:r>
      <w:r>
        <w:fldChar w:fldCharType="end"/>
      </w:r>
    </w:p>
    <w:p w14:paraId="42517CCF">
      <w:pPr>
        <w:pStyle w:val="19"/>
        <w:tabs>
          <w:tab w:val="right" w:leader="dot" w:pos="9344"/>
        </w:tabs>
        <w:rPr>
          <w:rFonts w:asciiTheme="minorHAnsi" w:hAnsiTheme="minorHAnsi" w:eastAsiaTheme="minorEastAsia" w:cstheme="minorBidi"/>
          <w:szCs w:val="22"/>
        </w:rPr>
      </w:pPr>
      <w:r>
        <w:fldChar w:fldCharType="begin"/>
      </w:r>
      <w:r>
        <w:instrText xml:space="preserve"> HYPERLINK \l "_Toc207892916" </w:instrText>
      </w:r>
      <w:r>
        <w:fldChar w:fldCharType="separate"/>
      </w:r>
      <w:r>
        <w:rPr>
          <w:rStyle w:val="32"/>
        </w:rPr>
        <w:t>引言</w:t>
      </w:r>
      <w:r>
        <w:tab/>
      </w:r>
      <w:r>
        <w:fldChar w:fldCharType="begin"/>
      </w:r>
      <w:r>
        <w:instrText xml:space="preserve"> PAGEREF _Toc207892916 \h </w:instrText>
      </w:r>
      <w:r>
        <w:fldChar w:fldCharType="separate"/>
      </w:r>
      <w:r>
        <w:t>V</w:t>
      </w:r>
      <w:r>
        <w:fldChar w:fldCharType="end"/>
      </w:r>
      <w:r>
        <w:fldChar w:fldCharType="end"/>
      </w:r>
    </w:p>
    <w:p w14:paraId="4B2DD802">
      <w:pPr>
        <w:pStyle w:val="19"/>
        <w:tabs>
          <w:tab w:val="right" w:leader="dot" w:pos="9344"/>
        </w:tabs>
        <w:rPr>
          <w:rFonts w:asciiTheme="minorHAnsi" w:hAnsiTheme="minorHAnsi" w:eastAsiaTheme="minorEastAsia" w:cstheme="minorBidi"/>
          <w:szCs w:val="22"/>
        </w:rPr>
      </w:pPr>
      <w:r>
        <w:fldChar w:fldCharType="begin"/>
      </w:r>
      <w:r>
        <w:instrText xml:space="preserve"> HYPERLINK \l "_Toc207892917" </w:instrText>
      </w:r>
      <w:r>
        <w:fldChar w:fldCharType="separate"/>
      </w:r>
      <w:r>
        <w:rPr>
          <w:rStyle w:val="32"/>
        </w:rPr>
        <w:t>1  范围</w:t>
      </w:r>
      <w:r>
        <w:tab/>
      </w:r>
      <w:r>
        <w:fldChar w:fldCharType="begin"/>
      </w:r>
      <w:r>
        <w:instrText xml:space="preserve"> PAGEREF _Toc207892917 \h </w:instrText>
      </w:r>
      <w:r>
        <w:fldChar w:fldCharType="separate"/>
      </w:r>
      <w:r>
        <w:t>1</w:t>
      </w:r>
      <w:r>
        <w:fldChar w:fldCharType="end"/>
      </w:r>
      <w:r>
        <w:fldChar w:fldCharType="end"/>
      </w:r>
    </w:p>
    <w:p w14:paraId="38C49127">
      <w:pPr>
        <w:pStyle w:val="19"/>
        <w:tabs>
          <w:tab w:val="right" w:leader="dot" w:pos="9344"/>
        </w:tabs>
        <w:rPr>
          <w:rFonts w:asciiTheme="minorHAnsi" w:hAnsiTheme="minorHAnsi" w:eastAsiaTheme="minorEastAsia" w:cstheme="minorBidi"/>
          <w:szCs w:val="22"/>
        </w:rPr>
      </w:pPr>
      <w:r>
        <w:fldChar w:fldCharType="begin"/>
      </w:r>
      <w:r>
        <w:instrText xml:space="preserve"> HYPERLINK \l "_Toc207892918" </w:instrText>
      </w:r>
      <w:r>
        <w:fldChar w:fldCharType="separate"/>
      </w:r>
      <w:r>
        <w:rPr>
          <w:rStyle w:val="32"/>
        </w:rPr>
        <w:t>2  规范性引用文件</w:t>
      </w:r>
      <w:r>
        <w:tab/>
      </w:r>
      <w:r>
        <w:fldChar w:fldCharType="begin"/>
      </w:r>
      <w:r>
        <w:instrText xml:space="preserve"> PAGEREF _Toc207892918 \h </w:instrText>
      </w:r>
      <w:r>
        <w:fldChar w:fldCharType="separate"/>
      </w:r>
      <w:r>
        <w:t>1</w:t>
      </w:r>
      <w:r>
        <w:fldChar w:fldCharType="end"/>
      </w:r>
      <w:r>
        <w:fldChar w:fldCharType="end"/>
      </w:r>
    </w:p>
    <w:p w14:paraId="6801697F">
      <w:pPr>
        <w:pStyle w:val="19"/>
        <w:tabs>
          <w:tab w:val="right" w:leader="dot" w:pos="9344"/>
        </w:tabs>
        <w:rPr>
          <w:rFonts w:asciiTheme="minorHAnsi" w:hAnsiTheme="minorHAnsi" w:eastAsiaTheme="minorEastAsia" w:cstheme="minorBidi"/>
          <w:szCs w:val="22"/>
        </w:rPr>
      </w:pPr>
      <w:r>
        <w:fldChar w:fldCharType="begin"/>
      </w:r>
      <w:r>
        <w:instrText xml:space="preserve"> HYPERLINK \l "_Toc207892919" </w:instrText>
      </w:r>
      <w:r>
        <w:fldChar w:fldCharType="separate"/>
      </w:r>
      <w:r>
        <w:rPr>
          <w:rStyle w:val="32"/>
        </w:rPr>
        <w:t>3  术语和定义</w:t>
      </w:r>
      <w:r>
        <w:tab/>
      </w:r>
      <w:r>
        <w:fldChar w:fldCharType="begin"/>
      </w:r>
      <w:r>
        <w:instrText xml:space="preserve"> PAGEREF _Toc207892919 \h </w:instrText>
      </w:r>
      <w:r>
        <w:fldChar w:fldCharType="separate"/>
      </w:r>
      <w:r>
        <w:t>1</w:t>
      </w:r>
      <w:r>
        <w:fldChar w:fldCharType="end"/>
      </w:r>
      <w:r>
        <w:fldChar w:fldCharType="end"/>
      </w:r>
    </w:p>
    <w:p w14:paraId="19390F4C">
      <w:pPr>
        <w:pStyle w:val="19"/>
        <w:tabs>
          <w:tab w:val="right" w:leader="dot" w:pos="9344"/>
        </w:tabs>
        <w:rPr>
          <w:rFonts w:asciiTheme="minorHAnsi" w:hAnsiTheme="minorHAnsi" w:eastAsiaTheme="minorEastAsia" w:cstheme="minorBidi"/>
          <w:szCs w:val="22"/>
        </w:rPr>
      </w:pPr>
      <w:r>
        <w:fldChar w:fldCharType="begin"/>
      </w:r>
      <w:r>
        <w:instrText xml:space="preserve"> HYPERLINK \l "_Toc207892920" </w:instrText>
      </w:r>
      <w:r>
        <w:fldChar w:fldCharType="separate"/>
      </w:r>
      <w:r>
        <w:rPr>
          <w:rStyle w:val="32"/>
        </w:rPr>
        <w:t>4  总体原则</w:t>
      </w:r>
      <w:r>
        <w:tab/>
      </w:r>
      <w:r>
        <w:fldChar w:fldCharType="begin"/>
      </w:r>
      <w:r>
        <w:instrText xml:space="preserve"> PAGEREF _Toc207892920 \h </w:instrText>
      </w:r>
      <w:r>
        <w:fldChar w:fldCharType="separate"/>
      </w:r>
      <w:r>
        <w:t>2</w:t>
      </w:r>
      <w:r>
        <w:fldChar w:fldCharType="end"/>
      </w:r>
      <w:r>
        <w:fldChar w:fldCharType="end"/>
      </w:r>
    </w:p>
    <w:p w14:paraId="3D0C8823">
      <w:pPr>
        <w:pStyle w:val="19"/>
        <w:tabs>
          <w:tab w:val="right" w:leader="dot" w:pos="9344"/>
        </w:tabs>
        <w:rPr>
          <w:rFonts w:asciiTheme="minorHAnsi" w:hAnsiTheme="minorHAnsi" w:eastAsiaTheme="minorEastAsia" w:cstheme="minorBidi"/>
          <w:szCs w:val="22"/>
        </w:rPr>
      </w:pPr>
      <w:r>
        <w:fldChar w:fldCharType="begin"/>
      </w:r>
      <w:r>
        <w:instrText xml:space="preserve"> HYPERLINK \l "_Toc207892921" </w:instrText>
      </w:r>
      <w:r>
        <w:fldChar w:fldCharType="separate"/>
      </w:r>
      <w:r>
        <w:rPr>
          <w:rStyle w:val="32"/>
        </w:rPr>
        <w:t>5  施工准备与材料控制</w:t>
      </w:r>
      <w:r>
        <w:tab/>
      </w:r>
      <w:r>
        <w:fldChar w:fldCharType="begin"/>
      </w:r>
      <w:r>
        <w:instrText xml:space="preserve"> PAGEREF _Toc207892921 \h </w:instrText>
      </w:r>
      <w:r>
        <w:fldChar w:fldCharType="separate"/>
      </w:r>
      <w:r>
        <w:t>3</w:t>
      </w:r>
      <w:r>
        <w:fldChar w:fldCharType="end"/>
      </w:r>
      <w:r>
        <w:fldChar w:fldCharType="end"/>
      </w:r>
    </w:p>
    <w:p w14:paraId="24CF8307">
      <w:pPr>
        <w:pStyle w:val="19"/>
        <w:tabs>
          <w:tab w:val="right" w:leader="dot" w:pos="9344"/>
        </w:tabs>
        <w:rPr>
          <w:rFonts w:asciiTheme="minorHAnsi" w:hAnsiTheme="minorHAnsi" w:eastAsiaTheme="minorEastAsia" w:cstheme="minorBidi"/>
          <w:szCs w:val="22"/>
        </w:rPr>
      </w:pPr>
      <w:r>
        <w:fldChar w:fldCharType="begin"/>
      </w:r>
      <w:r>
        <w:instrText xml:space="preserve"> HYPERLINK \l "_Toc207892922" </w:instrText>
      </w:r>
      <w:r>
        <w:fldChar w:fldCharType="separate"/>
      </w:r>
      <w:r>
        <w:rPr>
          <w:rStyle w:val="32"/>
        </w:rPr>
        <w:t>6  施工过程质量控制</w:t>
      </w:r>
      <w:r>
        <w:tab/>
      </w:r>
      <w:r>
        <w:fldChar w:fldCharType="begin"/>
      </w:r>
      <w:r>
        <w:instrText xml:space="preserve"> PAGEREF _Toc207892922 \h </w:instrText>
      </w:r>
      <w:r>
        <w:fldChar w:fldCharType="separate"/>
      </w:r>
      <w:r>
        <w:t>4</w:t>
      </w:r>
      <w:r>
        <w:fldChar w:fldCharType="end"/>
      </w:r>
      <w:r>
        <w:fldChar w:fldCharType="end"/>
      </w:r>
    </w:p>
    <w:p w14:paraId="47E274FD">
      <w:pPr>
        <w:pStyle w:val="19"/>
        <w:tabs>
          <w:tab w:val="right" w:leader="dot" w:pos="9344"/>
        </w:tabs>
        <w:rPr>
          <w:rFonts w:asciiTheme="minorHAnsi" w:hAnsiTheme="minorHAnsi" w:eastAsiaTheme="minorEastAsia" w:cstheme="minorBidi"/>
          <w:szCs w:val="22"/>
        </w:rPr>
      </w:pPr>
      <w:r>
        <w:fldChar w:fldCharType="begin"/>
      </w:r>
      <w:r>
        <w:instrText xml:space="preserve"> HYPERLINK \l "_Toc207892923" </w:instrText>
      </w:r>
      <w:r>
        <w:fldChar w:fldCharType="separate"/>
      </w:r>
      <w:r>
        <w:rPr>
          <w:rStyle w:val="32"/>
        </w:rPr>
        <w:t>7  施工监测与检测</w:t>
      </w:r>
      <w:r>
        <w:tab/>
      </w:r>
      <w:r>
        <w:fldChar w:fldCharType="begin"/>
      </w:r>
      <w:r>
        <w:instrText xml:space="preserve"> PAGEREF _Toc207892923 \h </w:instrText>
      </w:r>
      <w:r>
        <w:fldChar w:fldCharType="separate"/>
      </w:r>
      <w:r>
        <w:t>5</w:t>
      </w:r>
      <w:r>
        <w:fldChar w:fldCharType="end"/>
      </w:r>
      <w:r>
        <w:fldChar w:fldCharType="end"/>
      </w:r>
    </w:p>
    <w:p w14:paraId="55AEF8C2">
      <w:pPr>
        <w:pStyle w:val="19"/>
        <w:tabs>
          <w:tab w:val="right" w:leader="dot" w:pos="9344"/>
        </w:tabs>
        <w:rPr>
          <w:rFonts w:asciiTheme="minorHAnsi" w:hAnsiTheme="minorHAnsi" w:eastAsiaTheme="minorEastAsia" w:cstheme="minorBidi"/>
          <w:szCs w:val="22"/>
        </w:rPr>
      </w:pPr>
      <w:r>
        <w:fldChar w:fldCharType="begin"/>
      </w:r>
      <w:r>
        <w:instrText xml:space="preserve"> HYPERLINK \l "_Toc207892924" </w:instrText>
      </w:r>
      <w:r>
        <w:fldChar w:fldCharType="separate"/>
      </w:r>
      <w:r>
        <w:rPr>
          <w:rStyle w:val="32"/>
        </w:rPr>
        <w:t>8  施工质量验收与评定</w:t>
      </w:r>
      <w:r>
        <w:tab/>
      </w:r>
      <w:r>
        <w:fldChar w:fldCharType="begin"/>
      </w:r>
      <w:r>
        <w:instrText xml:space="preserve"> PAGEREF _Toc207892924 \h </w:instrText>
      </w:r>
      <w:r>
        <w:fldChar w:fldCharType="separate"/>
      </w:r>
      <w:r>
        <w:t>6</w:t>
      </w:r>
      <w:r>
        <w:fldChar w:fldCharType="end"/>
      </w:r>
      <w:r>
        <w:fldChar w:fldCharType="end"/>
      </w:r>
    </w:p>
    <w:p w14:paraId="78FC4323">
      <w:pPr>
        <w:pStyle w:val="91"/>
        <w:spacing w:after="360"/>
        <w:sectPr>
          <w:headerReference r:id="rId11" w:type="default"/>
          <w:footerReference r:id="rId13" w:type="default"/>
          <w:headerReference r:id="rId12" w:type="even"/>
          <w:footerReference r:id="rId14" w:type="even"/>
          <w:pgSz w:w="11906" w:h="16838"/>
          <w:pgMar w:top="1928" w:right="1134" w:bottom="1134" w:left="1134" w:header="1418" w:footer="1134" w:gutter="284"/>
          <w:pgNumType w:fmt="upperRoman" w:start="1"/>
          <w:cols w:space="425" w:num="1"/>
          <w:formProt w:val="0"/>
          <w:docGrid w:linePitch="312" w:charSpace="0"/>
        </w:sectPr>
      </w:pPr>
      <w:r>
        <w:fldChar w:fldCharType="end"/>
      </w:r>
    </w:p>
    <w:bookmarkEnd w:id="21"/>
    <w:p w14:paraId="666CB524">
      <w:pPr>
        <w:pStyle w:val="89"/>
        <w:spacing w:before="900" w:after="360"/>
      </w:pPr>
      <w:bookmarkStart w:id="22" w:name="_Toc207892915"/>
      <w:bookmarkStart w:id="23" w:name="BookMark2"/>
      <w:r>
        <w:rPr>
          <w:spacing w:val="320"/>
        </w:rPr>
        <w:t>前</w:t>
      </w:r>
      <w:r>
        <w:t>言</w:t>
      </w:r>
      <w:bookmarkEnd w:id="22"/>
    </w:p>
    <w:p w14:paraId="2E84848E">
      <w:pPr>
        <w:pStyle w:val="56"/>
        <w:spacing w:line="360" w:lineRule="auto"/>
        <w:ind w:firstLine="420"/>
      </w:pPr>
      <w:r>
        <w:rPr>
          <w:rFonts w:hint="eastAsia"/>
        </w:rPr>
        <w:t>本文件按照GB/T 1.1—2020《标准化工作导则  第1部分：标准化文件的结构和起草规则》的规定起草。</w:t>
      </w:r>
    </w:p>
    <w:p w14:paraId="69921481">
      <w:pPr>
        <w:pStyle w:val="56"/>
        <w:spacing w:line="360" w:lineRule="auto"/>
        <w:ind w:firstLine="420"/>
      </w:pPr>
      <w:r>
        <w:rPr>
          <w:rFonts w:hint="eastAsia"/>
        </w:rPr>
        <w:t>请注意本文件的某些内容可能涉及专利。本文件的发布机构不承担识别专利的责任。</w:t>
      </w:r>
    </w:p>
    <w:p w14:paraId="6A8A91BB">
      <w:pPr>
        <w:pStyle w:val="56"/>
        <w:spacing w:line="360" w:lineRule="auto"/>
        <w:ind w:firstLine="420"/>
      </w:pPr>
      <w:r>
        <w:rPr>
          <w:rFonts w:hint="eastAsia"/>
        </w:rPr>
        <w:t>本文件由西安市质量与标准化协会提出并归口。</w:t>
      </w:r>
    </w:p>
    <w:p w14:paraId="410B13C9">
      <w:pPr>
        <w:pStyle w:val="56"/>
        <w:spacing w:line="360" w:lineRule="auto"/>
        <w:ind w:firstLine="420"/>
      </w:pPr>
      <w:r>
        <w:rPr>
          <w:rFonts w:hint="eastAsia"/>
        </w:rPr>
        <w:t>本文件起草单位：江苏省工程勘测研究院有限责任公司。</w:t>
      </w:r>
    </w:p>
    <w:p w14:paraId="176D849B">
      <w:pPr>
        <w:pStyle w:val="56"/>
        <w:spacing w:line="360" w:lineRule="auto"/>
        <w:ind w:firstLine="420"/>
      </w:pPr>
      <w:r>
        <w:rPr>
          <w:rFonts w:hint="eastAsia"/>
        </w:rPr>
        <w:t>本文件主要起草人：江祖昌。</w:t>
      </w:r>
    </w:p>
    <w:p w14:paraId="54516588">
      <w:pPr>
        <w:pStyle w:val="56"/>
        <w:ind w:firstLine="420"/>
      </w:pPr>
    </w:p>
    <w:p w14:paraId="21DA9461">
      <w:pPr>
        <w:pStyle w:val="56"/>
        <w:ind w:firstLine="420"/>
        <w:sectPr>
          <w:headerReference r:id="rId15" w:type="default"/>
          <w:footerReference r:id="rId17" w:type="default"/>
          <w:headerReference r:id="rId16" w:type="even"/>
          <w:footerReference r:id="rId18" w:type="even"/>
          <w:pgSz w:w="11906" w:h="16838"/>
          <w:pgMar w:top="1928" w:right="1134" w:bottom="1134" w:left="1134" w:header="1418" w:footer="1134" w:gutter="284"/>
          <w:pgNumType w:fmt="upperRoman" w:start="3"/>
          <w:cols w:space="425" w:num="1"/>
          <w:formProt w:val="0"/>
          <w:docGrid w:linePitch="312" w:charSpace="0"/>
        </w:sectPr>
      </w:pPr>
      <w:bookmarkStart w:id="57" w:name="_GoBack"/>
      <w:bookmarkEnd w:id="57"/>
    </w:p>
    <w:bookmarkEnd w:id="23"/>
    <w:p w14:paraId="5E6C5F42">
      <w:pPr>
        <w:pStyle w:val="89"/>
        <w:spacing w:after="360"/>
      </w:pPr>
      <w:bookmarkStart w:id="24" w:name="_Toc207892916"/>
      <w:bookmarkStart w:id="25" w:name="BookMark3"/>
      <w:r>
        <w:rPr>
          <w:spacing w:val="320"/>
        </w:rPr>
        <w:t>引</w:t>
      </w:r>
      <w:r>
        <w:t>言</w:t>
      </w:r>
      <w:bookmarkEnd w:id="24"/>
    </w:p>
    <w:p w14:paraId="70B60F53">
      <w:pPr>
        <w:pStyle w:val="56"/>
        <w:spacing w:line="360" w:lineRule="auto"/>
        <w:ind w:firstLine="420"/>
      </w:pPr>
      <w:r>
        <w:rPr>
          <w:rFonts w:hint="eastAsia"/>
        </w:rPr>
        <w:t>桩基础作为岩土工程的重要承载结构形式，广泛应用于高层建筑、桥梁、码头及大型工业设施的基础施工中，其施工质量直接关系到建筑物的安全性、稳定性和使用寿命。随着城市建设的加快和高层建筑、地下工程的不断增多，桩基础施工面临更高的技术要求和质量控制压力。施工过程中涉及土体性质、施工工艺、设备选择、施工环境以及施工监测等多个环节，任何环节的质量问题都可能导致桩体承载力不足、沉降超标或结构损坏，进而影响整体工程安全。</w:t>
      </w:r>
    </w:p>
    <w:p w14:paraId="5205B6ED">
      <w:pPr>
        <w:pStyle w:val="56"/>
        <w:spacing w:line="360" w:lineRule="auto"/>
        <w:ind w:firstLine="420"/>
      </w:pPr>
      <w:r>
        <w:rPr>
          <w:rFonts w:hint="eastAsia"/>
        </w:rPr>
        <w:t>目前，国内外对桩基础施工质量控制已有一定的研究和标准，但在实际工程中仍存在施工工艺不统一、质量检验手段分散、质量控制数据缺乏系统性和规范化管理等问题。为确保桩基础施工的科学性、可靠性和可控性，需要建立统一的施工质量控制规范，对施工全过程进行技术指导和管理规范化，实现桩基础施工质量的标准化、可追溯化和精细化。</w:t>
      </w:r>
    </w:p>
    <w:p w14:paraId="660D3375">
      <w:pPr>
        <w:pStyle w:val="56"/>
        <w:spacing w:line="360" w:lineRule="auto"/>
        <w:ind w:firstLine="420"/>
      </w:pPr>
      <w:r>
        <w:rPr>
          <w:rFonts w:hint="eastAsia"/>
        </w:rPr>
        <w:t>本文件结合国内外技术标准和工程实践经验，提出岩土工程桩基础施工的质量控制要求、施工技术措施、监测与验收方法，旨在规范施工单位操作行为，提高桩基础施工质量，保障结构安全和工程耐久性。本文件适用于各种类型的桩基础施工，包括预制桩、灌注桩、钢管桩及复合桩等，同时为设计、施工、监理及验收单位提供科学的技术依据和管理标准。</w:t>
      </w:r>
    </w:p>
    <w:p w14:paraId="34E3B7EF">
      <w:pPr>
        <w:pStyle w:val="56"/>
        <w:spacing w:line="360" w:lineRule="auto"/>
        <w:ind w:firstLine="420"/>
      </w:pPr>
    </w:p>
    <w:p w14:paraId="19B7BF2F">
      <w:pPr>
        <w:pStyle w:val="56"/>
        <w:ind w:firstLine="420"/>
        <w:sectPr>
          <w:headerReference r:id="rId19" w:type="default"/>
          <w:footerReference r:id="rId21" w:type="default"/>
          <w:headerReference r:id="rId20" w:type="even"/>
          <w:footerReference r:id="rId22" w:type="even"/>
          <w:pgSz w:w="11906" w:h="16838"/>
          <w:pgMar w:top="1928" w:right="1134" w:bottom="1134" w:left="1134" w:header="1418" w:footer="1134" w:gutter="284"/>
          <w:pgNumType w:fmt="upperRoman" w:start="5"/>
          <w:cols w:space="425" w:num="1"/>
          <w:formProt w:val="0"/>
          <w:docGrid w:linePitch="312" w:charSpace="0"/>
        </w:sectPr>
      </w:pPr>
    </w:p>
    <w:bookmarkEnd w:id="25"/>
    <w:p w14:paraId="46E05475">
      <w:pPr>
        <w:spacing w:line="20" w:lineRule="exact"/>
        <w:jc w:val="center"/>
        <w:rPr>
          <w:rFonts w:ascii="黑体" w:hAnsi="黑体" w:eastAsia="黑体"/>
          <w:sz w:val="32"/>
          <w:szCs w:val="32"/>
        </w:rPr>
      </w:pPr>
      <w:bookmarkStart w:id="26" w:name="BookMark4"/>
    </w:p>
    <w:p w14:paraId="2714FA5A">
      <w:pPr>
        <w:spacing w:line="20" w:lineRule="exact"/>
        <w:jc w:val="center"/>
        <w:rPr>
          <w:rFonts w:ascii="黑体" w:hAnsi="黑体" w:eastAsia="黑体"/>
          <w:sz w:val="32"/>
          <w:szCs w:val="32"/>
        </w:rPr>
      </w:pPr>
    </w:p>
    <w:sdt>
      <w:sdtPr>
        <w:tag w:val="NEW_STAND_NAME"/>
        <w:id w:val="595910757"/>
        <w:lock w:val="sdtLocked"/>
        <w:placeholder>
          <w:docPart w:val="418386F723AD4E788245D6497C9CB114"/>
        </w:placeholder>
      </w:sdtPr>
      <w:sdtContent>
        <w:p w14:paraId="6AD50D1C">
          <w:pPr>
            <w:pStyle w:val="177"/>
          </w:pPr>
          <w:bookmarkStart w:id="27" w:name="NEW_STAND_NAME"/>
          <w:r>
            <w:rPr>
              <w:rFonts w:hint="eastAsia"/>
            </w:rPr>
            <w:t>岩土工程桩基础施工质量控制规范</w:t>
          </w:r>
        </w:p>
      </w:sdtContent>
    </w:sdt>
    <w:bookmarkEnd w:id="27"/>
    <w:p w14:paraId="0A64D0C7">
      <w:pPr>
        <w:pStyle w:val="104"/>
        <w:spacing w:before="240" w:after="240" w:line="360" w:lineRule="auto"/>
      </w:pPr>
      <w:bookmarkStart w:id="28" w:name="_Toc26718930"/>
      <w:bookmarkStart w:id="29" w:name="_Toc26986530"/>
      <w:bookmarkStart w:id="30" w:name="_Toc26986771"/>
      <w:bookmarkStart w:id="31" w:name="_Toc24884218"/>
      <w:bookmarkStart w:id="32" w:name="_Toc97192964"/>
      <w:bookmarkStart w:id="33" w:name="_Toc17233325"/>
      <w:bookmarkStart w:id="34" w:name="_Toc26648465"/>
      <w:bookmarkStart w:id="35" w:name="_Toc24884211"/>
      <w:bookmarkStart w:id="36" w:name="_Toc17233333"/>
      <w:bookmarkStart w:id="37" w:name="_Toc207892917"/>
      <w:r>
        <w:rPr>
          <w:rFonts w:hint="eastAsia"/>
        </w:rPr>
        <w:t>范围</w:t>
      </w:r>
      <w:bookmarkEnd w:id="28"/>
      <w:bookmarkEnd w:id="29"/>
      <w:bookmarkEnd w:id="30"/>
      <w:bookmarkEnd w:id="31"/>
      <w:bookmarkEnd w:id="32"/>
      <w:bookmarkEnd w:id="33"/>
      <w:bookmarkEnd w:id="34"/>
      <w:bookmarkEnd w:id="35"/>
      <w:bookmarkEnd w:id="36"/>
      <w:bookmarkEnd w:id="37"/>
    </w:p>
    <w:p w14:paraId="247BF580">
      <w:pPr>
        <w:pStyle w:val="56"/>
        <w:spacing w:line="360" w:lineRule="auto"/>
        <w:ind w:firstLine="420"/>
      </w:pPr>
      <w:bookmarkStart w:id="38" w:name="_Toc17233326"/>
      <w:bookmarkStart w:id="39" w:name="_Toc24884212"/>
      <w:bookmarkStart w:id="40" w:name="_Toc17233334"/>
      <w:bookmarkStart w:id="41" w:name="_Toc26648466"/>
      <w:bookmarkStart w:id="42" w:name="_Toc24884219"/>
      <w:r>
        <w:rPr>
          <w:rFonts w:hint="eastAsia"/>
        </w:rPr>
        <w:t>本文件规定了岩土工程桩基础施工过程中的总体原则、施工准备与材料控制、施工过程质量控制、施工监测与检测以及施工质量验收与评定等内容。</w:t>
      </w:r>
    </w:p>
    <w:p w14:paraId="4285E8AC">
      <w:pPr>
        <w:pStyle w:val="56"/>
        <w:spacing w:line="360" w:lineRule="auto"/>
        <w:ind w:firstLine="420"/>
      </w:pPr>
      <w:r>
        <w:rPr>
          <w:rFonts w:hint="eastAsia"/>
        </w:rPr>
        <w:t>本文件适用于岩土工程中各类桩基础施工的全过程质量控制，包括施工准备、施工过程、质量检验、施工监测和验收管理。</w:t>
      </w:r>
    </w:p>
    <w:p w14:paraId="11D26411">
      <w:pPr>
        <w:pStyle w:val="104"/>
        <w:spacing w:before="240" w:after="240" w:line="360" w:lineRule="auto"/>
      </w:pPr>
      <w:bookmarkStart w:id="43" w:name="_Toc26718931"/>
      <w:bookmarkStart w:id="44" w:name="_Toc207892918"/>
      <w:bookmarkStart w:id="45" w:name="_Toc26986772"/>
      <w:bookmarkStart w:id="46" w:name="_Toc97192965"/>
      <w:bookmarkStart w:id="47" w:name="_Toc26986531"/>
      <w:r>
        <w:rPr>
          <w:rFonts w:hint="eastAsia"/>
        </w:rPr>
        <w:t>规范性引用文件</w:t>
      </w:r>
      <w:bookmarkEnd w:id="38"/>
      <w:bookmarkEnd w:id="39"/>
      <w:bookmarkEnd w:id="40"/>
      <w:bookmarkEnd w:id="41"/>
      <w:bookmarkEnd w:id="42"/>
      <w:bookmarkEnd w:id="43"/>
      <w:bookmarkEnd w:id="44"/>
      <w:bookmarkEnd w:id="45"/>
      <w:bookmarkEnd w:id="46"/>
      <w:bookmarkEnd w:id="47"/>
    </w:p>
    <w:sdt>
      <w:sdtPr>
        <w:rPr>
          <w:rFonts w:hint="eastAsia"/>
        </w:rPr>
        <w:id w:val="715848253"/>
        <w:placeholder>
          <w:docPart w:val="4DCEDFADB18945BC94CD59D5BA201A8A"/>
        </w:placeholder>
        <w:dropDownList>
          <w:listItem w:displayText="下列文件中的内容通过文中的规范性引用而构成本文件必不可少的条款。其中，注日期的引用文件，仅该日期对应的版本适用于本文件；不注日期的引用文件，其最新版本（包括所有的修改单）适用于本文件。" w:value="下列文件中的内容通过文中的规范性引用而构成本文件必不可少的条款。其中，注日期的引用文件，仅该日期对应的版本适用于本文件；不注日期的引用文件，其最新版本（包括所有的修改单）适用于本文件。"/>
          <w:listItem w:displayText="本文件没有规范性引用文件。" w:value="本文件没有规范性引用文件。"/>
        </w:dropDownList>
      </w:sdtPr>
      <w:sdtEndPr>
        <w:rPr>
          <w:rFonts w:hint="eastAsia"/>
        </w:rPr>
      </w:sdtEndPr>
      <w:sdtContent>
        <w:p w14:paraId="4F559C7E">
          <w:pPr>
            <w:pStyle w:val="56"/>
            <w:spacing w:line="360" w:lineRule="auto"/>
            <w:ind w:firstLine="420"/>
          </w:pPr>
          <w:r>
            <w:rPr>
              <w:rFonts w:hint="eastAsia"/>
            </w:rPr>
            <w:t>下列文件中的内容通过文中的规范性引用而构成本文件必不可少的条款。其中，注日期的引用文件，仅该日期对应的版本适用于本文件；不注日期的引用文件，其最新版本（包括所有的修改单）适用于本文件。</w:t>
          </w:r>
        </w:p>
      </w:sdtContent>
    </w:sdt>
    <w:p w14:paraId="17C14587">
      <w:pPr>
        <w:pStyle w:val="56"/>
        <w:spacing w:line="360" w:lineRule="auto"/>
        <w:ind w:firstLine="420"/>
      </w:pPr>
      <w:r>
        <w:t>GB 50007</w:t>
      </w:r>
      <w:r>
        <w:rPr>
          <w:rFonts w:hint="eastAsia"/>
        </w:rPr>
        <w:t>—</w:t>
      </w:r>
      <w:r>
        <w:t xml:space="preserve">2011 </w:t>
      </w:r>
      <w:r>
        <w:rPr>
          <w:rFonts w:hint="eastAsia"/>
        </w:rPr>
        <w:t>建筑地基基础设计规范</w:t>
      </w:r>
    </w:p>
    <w:p w14:paraId="5DCEB2D0">
      <w:pPr>
        <w:pStyle w:val="56"/>
        <w:spacing w:line="360" w:lineRule="auto"/>
        <w:ind w:firstLine="420"/>
      </w:pPr>
      <w:r>
        <w:rPr>
          <w:rFonts w:hint="eastAsia"/>
        </w:rPr>
        <w:t>GB/T 1.1—2020 标准化工作导则  第1部分：标准化文件的结构和起草规则</w:t>
      </w:r>
    </w:p>
    <w:p w14:paraId="22617015">
      <w:pPr>
        <w:pStyle w:val="56"/>
        <w:spacing w:line="360" w:lineRule="auto"/>
        <w:ind w:firstLine="420"/>
      </w:pPr>
      <w:r>
        <w:t>GB/T 43746.3</w:t>
      </w:r>
      <w:r>
        <w:rPr>
          <w:rFonts w:hint="eastAsia"/>
        </w:rPr>
        <w:t>—</w:t>
      </w:r>
      <w:r>
        <w:t xml:space="preserve">2024 </w:t>
      </w:r>
      <w:r>
        <w:rPr>
          <w:rFonts w:hint="eastAsia"/>
        </w:rPr>
        <w:t xml:space="preserve">钻孔和基础施工设备安全要求 </w:t>
      </w:r>
      <w:r>
        <w:t xml:space="preserve"> </w:t>
      </w:r>
      <w:r>
        <w:rPr>
          <w:rFonts w:hint="eastAsia"/>
        </w:rPr>
        <w:t>第3部分：桩和其他基础施工设备</w:t>
      </w:r>
    </w:p>
    <w:p w14:paraId="28A8207F">
      <w:pPr>
        <w:pStyle w:val="56"/>
        <w:spacing w:line="360" w:lineRule="auto"/>
        <w:ind w:firstLine="420"/>
      </w:pPr>
      <w:r>
        <w:t>GB/T 50585</w:t>
      </w:r>
      <w:r>
        <w:rPr>
          <w:rFonts w:hint="eastAsia"/>
        </w:rPr>
        <w:t>—</w:t>
      </w:r>
      <w:r>
        <w:t xml:space="preserve">2019 </w:t>
      </w:r>
      <w:r>
        <w:rPr>
          <w:rFonts w:hint="eastAsia"/>
        </w:rPr>
        <w:t>岩土工程勘察安全标准</w:t>
      </w:r>
    </w:p>
    <w:p w14:paraId="0F159519">
      <w:pPr>
        <w:pStyle w:val="104"/>
        <w:spacing w:before="240" w:after="240" w:line="360" w:lineRule="auto"/>
      </w:pPr>
      <w:bookmarkStart w:id="48" w:name="_Toc97192966"/>
      <w:bookmarkStart w:id="49" w:name="_Toc207892919"/>
      <w:r>
        <w:rPr>
          <w:rFonts w:hint="eastAsia"/>
          <w:szCs w:val="21"/>
        </w:rPr>
        <w:t>术语和定义</w:t>
      </w:r>
      <w:bookmarkEnd w:id="48"/>
      <w:bookmarkEnd w:id="49"/>
    </w:p>
    <w:sdt>
      <w:sdtPr>
        <w:id w:val="-1909835108"/>
        <w:placeholder>
          <w:docPart w:val="A616389E638248E689EE46D72C7D2801"/>
        </w:placeholder>
        <w:comboBox>
          <w:listItem w:displayText="请选择适当的引导语" w:value="请选择适当的引导语"/>
          <w:listItem w:displayText="下列术语和定义适用于本文件。" w:value="下列术语和定义适用于本文件。"/>
          <w:listItem w:displayText="……界定的术语和定义适用于本文件。" w:value="……界定的术语和定义适用于本文件。"/>
          <w:listItem w:displayText="……界定的以及下列术语和定义适用于本文件。" w:value="……界定的以及下列术语和定义适用于本文件。"/>
          <w:listItem w:displayText="本文件没有需要界定的术语和定义。" w:value="本文件没有需要界定的术语和定义。"/>
        </w:comboBox>
      </w:sdtPr>
      <w:sdtContent>
        <w:p w14:paraId="4A058DCA">
          <w:pPr>
            <w:pStyle w:val="56"/>
            <w:spacing w:line="360" w:lineRule="auto"/>
            <w:ind w:firstLine="420"/>
          </w:pPr>
          <w:bookmarkStart w:id="50" w:name="_Toc26986532"/>
          <w:bookmarkEnd w:id="50"/>
          <w:r>
            <w:t>下列术语和定义适用于本文件。</w:t>
          </w:r>
        </w:p>
      </w:sdtContent>
    </w:sdt>
    <w:p w14:paraId="74CD1528">
      <w:pPr>
        <w:pStyle w:val="223"/>
        <w:spacing w:line="360" w:lineRule="auto"/>
        <w:ind w:left="420" w:hanging="420" w:hangingChars="200"/>
        <w:rPr>
          <w:rFonts w:ascii="黑体" w:hAnsi="黑体" w:eastAsia="黑体"/>
        </w:rPr>
      </w:pPr>
      <w:r>
        <w:rPr>
          <w:rFonts w:ascii="黑体" w:hAnsi="黑体" w:eastAsia="黑体"/>
        </w:rPr>
        <w:br w:type="textWrapping"/>
      </w:r>
      <w:r>
        <w:rPr>
          <w:rFonts w:hint="eastAsia" w:ascii="黑体" w:hAnsi="黑体" w:eastAsia="黑体"/>
        </w:rPr>
        <w:t>桩基础 pile foundation</w:t>
      </w:r>
    </w:p>
    <w:p w14:paraId="7AB18714">
      <w:pPr>
        <w:pStyle w:val="56"/>
        <w:spacing w:line="360" w:lineRule="auto"/>
        <w:ind w:firstLine="420"/>
      </w:pPr>
      <w:r>
        <w:rPr>
          <w:rFonts w:hint="eastAsia"/>
        </w:rPr>
        <w:t>通过桩体将建筑物荷载传递至深层土层或岩石，以增强地基承载力和减少沉降的基础形式。</w:t>
      </w:r>
    </w:p>
    <w:p w14:paraId="6F046D45">
      <w:pPr>
        <w:pStyle w:val="223"/>
        <w:spacing w:line="360" w:lineRule="auto"/>
        <w:ind w:left="420" w:hanging="420" w:hangingChars="200"/>
        <w:rPr>
          <w:rFonts w:ascii="黑体" w:hAnsi="黑体" w:eastAsia="黑体"/>
        </w:rPr>
      </w:pPr>
      <w:r>
        <w:rPr>
          <w:rFonts w:ascii="黑体" w:hAnsi="黑体" w:eastAsia="黑体"/>
        </w:rPr>
        <w:br w:type="textWrapping"/>
      </w:r>
      <w:r>
        <w:rPr>
          <w:rFonts w:hint="eastAsia" w:ascii="黑体" w:hAnsi="黑体" w:eastAsia="黑体"/>
        </w:rPr>
        <w:t>预制桩 precast pile</w:t>
      </w:r>
    </w:p>
    <w:p w14:paraId="17E0DB37">
      <w:pPr>
        <w:pStyle w:val="56"/>
        <w:spacing w:line="360" w:lineRule="auto"/>
        <w:ind w:firstLine="420"/>
      </w:pPr>
      <w:r>
        <w:rPr>
          <w:rFonts w:hint="eastAsia"/>
        </w:rPr>
        <w:t>在工厂或施工现场预制成型后运至施工现场进行打入或安装的桩体。</w:t>
      </w:r>
    </w:p>
    <w:p w14:paraId="380AA884">
      <w:pPr>
        <w:pStyle w:val="223"/>
        <w:spacing w:line="360" w:lineRule="auto"/>
        <w:ind w:left="420" w:hanging="420" w:hangingChars="200"/>
        <w:rPr>
          <w:rFonts w:ascii="黑体" w:hAnsi="黑体" w:eastAsia="黑体"/>
        </w:rPr>
      </w:pPr>
      <w:r>
        <w:rPr>
          <w:rFonts w:ascii="黑体" w:hAnsi="黑体" w:eastAsia="黑体"/>
        </w:rPr>
        <w:br w:type="textWrapping"/>
      </w:r>
      <w:r>
        <w:rPr>
          <w:rFonts w:hint="eastAsia" w:ascii="黑体" w:hAnsi="黑体" w:eastAsia="黑体"/>
        </w:rPr>
        <w:t>灌注桩 cast-in-place pile</w:t>
      </w:r>
    </w:p>
    <w:p w14:paraId="0BEF9FC1">
      <w:pPr>
        <w:pStyle w:val="56"/>
        <w:spacing w:line="360" w:lineRule="auto"/>
        <w:ind w:firstLine="420"/>
      </w:pPr>
      <w:r>
        <w:rPr>
          <w:rFonts w:hint="eastAsia"/>
        </w:rPr>
        <w:t>在施工现场通过钻孔或挖孔后浇筑混凝土形成的桩体，通常与土体紧密结合以提高承载能力。</w:t>
      </w:r>
    </w:p>
    <w:p w14:paraId="11F54EEA">
      <w:pPr>
        <w:pStyle w:val="223"/>
        <w:spacing w:line="360" w:lineRule="auto"/>
        <w:ind w:left="420" w:hanging="420" w:hangingChars="200"/>
        <w:rPr>
          <w:rFonts w:ascii="黑体" w:hAnsi="黑体" w:eastAsia="黑体"/>
        </w:rPr>
      </w:pPr>
      <w:r>
        <w:rPr>
          <w:rFonts w:ascii="黑体" w:hAnsi="黑体" w:eastAsia="黑体"/>
        </w:rPr>
        <w:br w:type="textWrapping"/>
      </w:r>
      <w:r>
        <w:rPr>
          <w:rFonts w:hint="eastAsia" w:ascii="黑体" w:hAnsi="黑体" w:eastAsia="黑体"/>
        </w:rPr>
        <w:t>钢管桩 steel pipe pile</w:t>
      </w:r>
    </w:p>
    <w:p w14:paraId="0AE12966">
      <w:pPr>
        <w:pStyle w:val="56"/>
        <w:spacing w:line="360" w:lineRule="auto"/>
        <w:ind w:firstLine="420"/>
      </w:pPr>
      <w:r>
        <w:rPr>
          <w:rFonts w:hint="eastAsia"/>
        </w:rPr>
        <w:t>由钢管组成，通过打入或灌注混凝土形成的桩体，具有良好的承载性能和耐久性。</w:t>
      </w:r>
    </w:p>
    <w:p w14:paraId="7BD2ACC5">
      <w:pPr>
        <w:pStyle w:val="223"/>
        <w:spacing w:line="360" w:lineRule="auto"/>
        <w:ind w:left="420" w:hanging="420" w:hangingChars="200"/>
        <w:rPr>
          <w:rFonts w:ascii="黑体" w:hAnsi="黑体" w:eastAsia="黑体"/>
        </w:rPr>
      </w:pPr>
      <w:r>
        <w:rPr>
          <w:rFonts w:ascii="黑体" w:hAnsi="黑体" w:eastAsia="黑体"/>
        </w:rPr>
        <w:br w:type="textWrapping"/>
      </w:r>
      <w:r>
        <w:rPr>
          <w:rFonts w:hint="eastAsia" w:ascii="黑体" w:hAnsi="黑体" w:eastAsia="黑体"/>
        </w:rPr>
        <w:t>复合桩 composite pile</w:t>
      </w:r>
    </w:p>
    <w:p w14:paraId="5C3AF4E1">
      <w:pPr>
        <w:pStyle w:val="56"/>
        <w:spacing w:line="360" w:lineRule="auto"/>
        <w:ind w:firstLine="420"/>
      </w:pPr>
      <w:r>
        <w:rPr>
          <w:rFonts w:hint="eastAsia"/>
        </w:rPr>
        <w:t>由两种或多种材料组合而成的桩体，如钢管混凝土桩，兼具各材料的力学优势。</w:t>
      </w:r>
    </w:p>
    <w:p w14:paraId="64261C39">
      <w:pPr>
        <w:pStyle w:val="223"/>
        <w:spacing w:line="360" w:lineRule="auto"/>
        <w:ind w:left="420" w:hanging="420" w:hangingChars="200"/>
        <w:rPr>
          <w:rFonts w:ascii="黑体" w:hAnsi="黑体" w:eastAsia="黑体"/>
        </w:rPr>
      </w:pPr>
      <w:r>
        <w:rPr>
          <w:rFonts w:ascii="黑体" w:hAnsi="黑体" w:eastAsia="黑体"/>
        </w:rPr>
        <w:br w:type="textWrapping"/>
      </w:r>
      <w:r>
        <w:rPr>
          <w:rFonts w:hint="eastAsia" w:ascii="黑体" w:hAnsi="黑体" w:eastAsia="黑体"/>
        </w:rPr>
        <w:t>承载力 bearing capacity</w:t>
      </w:r>
    </w:p>
    <w:p w14:paraId="2515B377">
      <w:pPr>
        <w:pStyle w:val="56"/>
        <w:spacing w:line="360" w:lineRule="auto"/>
        <w:ind w:firstLine="420"/>
      </w:pPr>
      <w:r>
        <w:rPr>
          <w:rFonts w:hint="eastAsia"/>
        </w:rPr>
        <w:t>桩基础能够承受的最大荷载，通常通过静载试验或设计计算确定。</w:t>
      </w:r>
    </w:p>
    <w:p w14:paraId="301B27D9">
      <w:pPr>
        <w:pStyle w:val="223"/>
        <w:spacing w:line="360" w:lineRule="auto"/>
        <w:ind w:left="420" w:hanging="420" w:hangingChars="200"/>
        <w:rPr>
          <w:rFonts w:ascii="黑体" w:hAnsi="黑体" w:eastAsia="黑体"/>
        </w:rPr>
      </w:pPr>
      <w:r>
        <w:rPr>
          <w:rFonts w:ascii="黑体" w:hAnsi="黑体" w:eastAsia="黑体"/>
        </w:rPr>
        <w:br w:type="textWrapping"/>
      </w:r>
      <w:r>
        <w:rPr>
          <w:rFonts w:hint="eastAsia" w:ascii="黑体" w:hAnsi="黑体" w:eastAsia="黑体"/>
        </w:rPr>
        <w:t>沉降 settlement</w:t>
      </w:r>
    </w:p>
    <w:p w14:paraId="1CD46CD3">
      <w:pPr>
        <w:pStyle w:val="56"/>
        <w:spacing w:line="360" w:lineRule="auto"/>
        <w:ind w:firstLine="420"/>
      </w:pPr>
      <w:r>
        <w:rPr>
          <w:rFonts w:hint="eastAsia"/>
        </w:rPr>
        <w:t>桩基础及其上部结构在荷载作用下的竖向位移，应控制在设计允许范围内。</w:t>
      </w:r>
    </w:p>
    <w:p w14:paraId="1DC76105">
      <w:pPr>
        <w:pStyle w:val="223"/>
        <w:spacing w:line="360" w:lineRule="auto"/>
        <w:ind w:left="420" w:hanging="420" w:hangingChars="200"/>
        <w:rPr>
          <w:rFonts w:ascii="黑体" w:hAnsi="黑体" w:eastAsia="黑体"/>
        </w:rPr>
      </w:pPr>
      <w:r>
        <w:rPr>
          <w:rFonts w:ascii="黑体" w:hAnsi="黑体" w:eastAsia="黑体"/>
        </w:rPr>
        <w:br w:type="textWrapping"/>
      </w:r>
      <w:r>
        <w:rPr>
          <w:rFonts w:hint="eastAsia" w:ascii="黑体" w:hAnsi="黑体" w:eastAsia="黑体"/>
        </w:rPr>
        <w:t>施工监测 construction monitoring</w:t>
      </w:r>
    </w:p>
    <w:p w14:paraId="04E1ADE6">
      <w:pPr>
        <w:pStyle w:val="56"/>
        <w:spacing w:line="360" w:lineRule="auto"/>
        <w:ind w:firstLine="420"/>
      </w:pPr>
      <w:r>
        <w:rPr>
          <w:rFonts w:hint="eastAsia"/>
        </w:rPr>
        <w:t>在桩基础施工过程中，对施工质量、桩体沉降、倾斜及土体应力变化进行观测、记录和分析的活动。</w:t>
      </w:r>
    </w:p>
    <w:p w14:paraId="00571A43">
      <w:pPr>
        <w:pStyle w:val="223"/>
        <w:spacing w:line="360" w:lineRule="auto"/>
        <w:ind w:left="420" w:hanging="420" w:hangingChars="200"/>
        <w:rPr>
          <w:rFonts w:ascii="黑体" w:hAnsi="黑体" w:eastAsia="黑体"/>
        </w:rPr>
      </w:pPr>
      <w:r>
        <w:rPr>
          <w:rFonts w:ascii="黑体" w:hAnsi="黑体" w:eastAsia="黑体"/>
        </w:rPr>
        <w:br w:type="textWrapping"/>
      </w:r>
      <w:r>
        <w:rPr>
          <w:rFonts w:hint="eastAsia" w:ascii="黑体" w:hAnsi="黑体" w:eastAsia="黑体"/>
        </w:rPr>
        <w:t>质量控制 quality control</w:t>
      </w:r>
    </w:p>
    <w:p w14:paraId="521D5094">
      <w:pPr>
        <w:pStyle w:val="56"/>
        <w:spacing w:line="360" w:lineRule="auto"/>
        <w:ind w:firstLine="420"/>
      </w:pPr>
      <w:r>
        <w:rPr>
          <w:rFonts w:hint="eastAsia"/>
        </w:rPr>
        <w:t>通过施工技术、工艺规范和监测手段，对桩基础施工全过程进行管理和监督，以确保施工质量符合设计和规范要求。</w:t>
      </w:r>
    </w:p>
    <w:p w14:paraId="423032A4">
      <w:pPr>
        <w:pStyle w:val="104"/>
        <w:spacing w:before="240" w:after="240" w:line="360" w:lineRule="auto"/>
      </w:pPr>
      <w:bookmarkStart w:id="51" w:name="_Toc207892920"/>
      <w:r>
        <w:rPr>
          <w:rFonts w:hint="eastAsia"/>
        </w:rPr>
        <w:t>总体原则</w:t>
      </w:r>
      <w:bookmarkEnd w:id="51"/>
    </w:p>
    <w:p w14:paraId="715252C5">
      <w:pPr>
        <w:pStyle w:val="105"/>
        <w:spacing w:before="120" w:after="120" w:line="360" w:lineRule="auto"/>
      </w:pPr>
      <w:r>
        <w:rPr>
          <w:rFonts w:hint="eastAsia"/>
        </w:rPr>
        <w:t>科学性原则</w:t>
      </w:r>
    </w:p>
    <w:p w14:paraId="7E3E468D">
      <w:pPr>
        <w:pStyle w:val="56"/>
        <w:spacing w:line="360" w:lineRule="auto"/>
        <w:ind w:firstLine="420"/>
      </w:pPr>
      <w:r>
        <w:rPr>
          <w:rFonts w:hint="eastAsia"/>
        </w:rPr>
        <w:t>施工质量控制应基于岩土工程理论、桩基础设计规范及施工工艺要求，结合施工现场实际地质条件和桩型特点，制定合理的施工方案和质量控制措施。施工过程中的每一个环节，包括桩位测量、桩体成孔、混凝土浇筑或桩体打入、桩体养护及施工监测，均应采取科学方法，确保施工质量可控、可测、可验证。</w:t>
      </w:r>
    </w:p>
    <w:p w14:paraId="56CBBF12">
      <w:pPr>
        <w:pStyle w:val="105"/>
        <w:spacing w:before="120" w:after="120" w:line="360" w:lineRule="auto"/>
      </w:pPr>
      <w:r>
        <w:rPr>
          <w:rFonts w:hint="eastAsia"/>
        </w:rPr>
        <w:t>系统性原则</w:t>
      </w:r>
    </w:p>
    <w:p w14:paraId="616E0960">
      <w:pPr>
        <w:pStyle w:val="56"/>
        <w:spacing w:line="360" w:lineRule="auto"/>
        <w:ind w:firstLine="420"/>
      </w:pPr>
      <w:r>
        <w:rPr>
          <w:rFonts w:hint="eastAsia"/>
        </w:rPr>
        <w:t>桩基础施工质量控制应覆盖施工全过程，形成完整的管理体系。施工准备、施工工艺、材料选用、设备使用、施工监测及验收环节应相互关联，形成系统化管理。系统性原则要求施工单位建立信息记录、监测数据分析和问题反馈机制，实现施工质量全过程管理，确保桩基础施工质量的整体性和一致性。</w:t>
      </w:r>
    </w:p>
    <w:p w14:paraId="76B0A517">
      <w:pPr>
        <w:pStyle w:val="105"/>
        <w:spacing w:before="120" w:after="120" w:line="360" w:lineRule="auto"/>
      </w:pPr>
      <w:r>
        <w:rPr>
          <w:rFonts w:hint="eastAsia"/>
        </w:rPr>
        <w:t>安全性原则</w:t>
      </w:r>
    </w:p>
    <w:p w14:paraId="71BA66DA">
      <w:pPr>
        <w:pStyle w:val="56"/>
        <w:spacing w:line="360" w:lineRule="auto"/>
        <w:ind w:firstLine="420"/>
      </w:pPr>
      <w:r>
        <w:rPr>
          <w:rFonts w:hint="eastAsia"/>
        </w:rPr>
        <w:t>施工过程中应严格执行安全管理制度，保障施工人员、施工设备及施工环境安全。包括施工现场防护措施、桩机及起重设备安全操作、施工人员培训及防护用品使用。施工安全与质量控制紧密相关，防止因施工事故导致的质量问题和工程安全隐患。</w:t>
      </w:r>
    </w:p>
    <w:p w14:paraId="437B5E49">
      <w:pPr>
        <w:pStyle w:val="105"/>
        <w:spacing w:before="120" w:after="120" w:line="360" w:lineRule="auto"/>
      </w:pPr>
      <w:r>
        <w:rPr>
          <w:rFonts w:hint="eastAsia"/>
        </w:rPr>
        <w:t>规范性原则</w:t>
      </w:r>
    </w:p>
    <w:p w14:paraId="6EDCF813">
      <w:pPr>
        <w:pStyle w:val="56"/>
        <w:spacing w:line="360" w:lineRule="auto"/>
        <w:ind w:firstLine="420"/>
      </w:pPr>
      <w:r>
        <w:rPr>
          <w:rFonts w:hint="eastAsia"/>
        </w:rPr>
        <w:t>桩基础施工质量控制应严格遵循本文件及相关国家标准、行业标准和设计文件要求，确保施工方法、检验手段和质量验收标准统一规范。施工单位应根据标准化要求组织施工和质量控制，确保不同项目、不同单位在桩基础施工质量控制上的一致性和可比性。</w:t>
      </w:r>
    </w:p>
    <w:p w14:paraId="7DB9CBEB">
      <w:pPr>
        <w:pStyle w:val="105"/>
        <w:spacing w:before="120" w:after="120" w:line="360" w:lineRule="auto"/>
      </w:pPr>
      <w:r>
        <w:rPr>
          <w:rFonts w:hint="eastAsia"/>
        </w:rPr>
        <w:t>可追溯性原则</w:t>
      </w:r>
    </w:p>
    <w:p w14:paraId="5BD0F227">
      <w:pPr>
        <w:pStyle w:val="56"/>
        <w:spacing w:line="360" w:lineRule="auto"/>
        <w:ind w:firstLine="420"/>
      </w:pPr>
      <w:r>
        <w:rPr>
          <w:rFonts w:hint="eastAsia"/>
        </w:rPr>
        <w:t>施工全过程应建立完整的数据记录体系，对桩位测量、施工参数、施工监测数据及质量检验结果进行记录和归档，实现施工数据可追溯，为质量评估、验收、管理和后续维护提供依据。可追溯性原则保证在发现质量问题时能够快速定位原因并采取纠正措施。</w:t>
      </w:r>
    </w:p>
    <w:p w14:paraId="1F6345BF">
      <w:pPr>
        <w:pStyle w:val="105"/>
        <w:spacing w:before="120" w:after="120" w:line="360" w:lineRule="auto"/>
      </w:pPr>
      <w:r>
        <w:rPr>
          <w:rFonts w:hint="eastAsia"/>
        </w:rPr>
        <w:t>持续改进原则</w:t>
      </w:r>
    </w:p>
    <w:p w14:paraId="49A92192">
      <w:pPr>
        <w:pStyle w:val="56"/>
        <w:spacing w:line="360" w:lineRule="auto"/>
        <w:ind w:firstLine="420"/>
      </w:pPr>
      <w:r>
        <w:rPr>
          <w:rFonts w:hint="eastAsia"/>
        </w:rPr>
        <w:t>施工单位应在施工过程中积累经验，分析监测和检验数据，及时发现和解决施工中的质量问题，不断优化施工工艺、改进质量控制措施，以提升桩基础施工质量和工程安全水平。持续改进原则有助于推动施工技术和管理方法不断升级，实现高质量施工目标。</w:t>
      </w:r>
    </w:p>
    <w:p w14:paraId="65AFFBCD">
      <w:pPr>
        <w:pStyle w:val="104"/>
        <w:spacing w:before="240" w:after="240" w:line="360" w:lineRule="auto"/>
      </w:pPr>
      <w:bookmarkStart w:id="52" w:name="_Toc207892921"/>
      <w:r>
        <w:rPr>
          <w:rFonts w:hint="eastAsia"/>
        </w:rPr>
        <w:t>施工准备与材料控制</w:t>
      </w:r>
      <w:bookmarkEnd w:id="52"/>
    </w:p>
    <w:p w14:paraId="7B7E1B70">
      <w:pPr>
        <w:pStyle w:val="56"/>
        <w:spacing w:line="360" w:lineRule="auto"/>
        <w:ind w:firstLine="420"/>
      </w:pPr>
      <w:r>
        <w:rPr>
          <w:rFonts w:hint="eastAsia"/>
        </w:rPr>
        <w:t>桩基础施工质量控制的首要环节是充分的施工准备和严格的材料管理。施工准备和材料控制直接关系到桩基础施工的顺利进行和最终质量，是保证工程安全、可靠的重要前提。</w:t>
      </w:r>
    </w:p>
    <w:p w14:paraId="127DFBCA">
      <w:pPr>
        <w:pStyle w:val="105"/>
        <w:spacing w:before="120" w:after="120" w:line="360" w:lineRule="auto"/>
      </w:pPr>
      <w:r>
        <w:rPr>
          <w:rFonts w:hint="eastAsia"/>
        </w:rPr>
        <w:t>施工场地准备</w:t>
      </w:r>
    </w:p>
    <w:p w14:paraId="06313161">
      <w:pPr>
        <w:pStyle w:val="56"/>
        <w:spacing w:line="360" w:lineRule="auto"/>
        <w:ind w:firstLine="420"/>
      </w:pPr>
      <w:r>
        <w:rPr>
          <w:rFonts w:hint="eastAsia"/>
        </w:rPr>
        <w:t>施工单位应对施工现场进行全面勘察和评估，包括地形地貌、地下管线、周边环境及施工便道条件。施工场地应进行平整、排水和安全隔离，确保施工设备能够顺利布置和运行。同时，应设置施工标志、警示标识及安全防护措施，防止施工过程中对人员、设备和环境造成损害。施工准备过程中，应完成桩位测量、控制网布设及桩基施工范围划定，确保施工布局合理、准确，并便于质量控制和施工监测。</w:t>
      </w:r>
    </w:p>
    <w:p w14:paraId="3AECCCB9">
      <w:pPr>
        <w:pStyle w:val="105"/>
        <w:spacing w:before="120" w:after="120" w:line="360" w:lineRule="auto"/>
      </w:pPr>
      <w:r>
        <w:rPr>
          <w:rFonts w:hint="eastAsia"/>
        </w:rPr>
        <w:t>桩位测量与控制</w:t>
      </w:r>
    </w:p>
    <w:p w14:paraId="2976ACA6">
      <w:pPr>
        <w:pStyle w:val="56"/>
        <w:spacing w:line="360" w:lineRule="auto"/>
        <w:ind w:firstLine="420"/>
      </w:pPr>
      <w:r>
        <w:rPr>
          <w:rFonts w:hint="eastAsia"/>
        </w:rPr>
        <w:t>桩位测量是保证桩基础施工精度的重要环节。施工单位应按照设计图纸和施工控制点进行桩位复核，确认桩位坐标、桩距、桩排布及桩顶标高。测量应使用精度符合规范要求的测量仪器，并建立测量记录，确保桩位控制数据可追溯。对于施工过程中可能出现的偏差，应及时进行校正，以防止桩体布置误差影响整体承载力和结构稳定性。</w:t>
      </w:r>
    </w:p>
    <w:p w14:paraId="10669CCC">
      <w:pPr>
        <w:pStyle w:val="105"/>
        <w:spacing w:before="120" w:after="120" w:line="360" w:lineRule="auto"/>
      </w:pPr>
      <w:r>
        <w:rPr>
          <w:rFonts w:hint="eastAsia"/>
        </w:rPr>
        <w:t>材料控制</w:t>
      </w:r>
    </w:p>
    <w:p w14:paraId="4B9A0058">
      <w:pPr>
        <w:pStyle w:val="56"/>
        <w:spacing w:line="360" w:lineRule="auto"/>
        <w:ind w:firstLine="420"/>
      </w:pPr>
      <w:r>
        <w:rPr>
          <w:rFonts w:hint="eastAsia"/>
        </w:rPr>
        <w:t>桩基础施工所使用的材料，包括混凝土、水泥、骨料、钢筋、钢管及预应力构件等，必须符合国家标准、行业规范及设计要求。施工单位应对材料进行验收和检测，确保其性能和质量满足施工和设计要求。混凝土的配合比应经过试配，确保强度、工作性和耐久性符合设计标准；钢筋及钢管应具有合格的力学性能和防腐性能。施工过程中应建立材料使用记录，保证施工材料来源可追溯，并采取必要的防护和储存措施，防止材料受潮、污染或损坏。</w:t>
      </w:r>
    </w:p>
    <w:p w14:paraId="6228761B">
      <w:pPr>
        <w:pStyle w:val="105"/>
        <w:spacing w:before="120" w:after="120" w:line="360" w:lineRule="auto"/>
      </w:pPr>
      <w:r>
        <w:rPr>
          <w:rFonts w:hint="eastAsia"/>
        </w:rPr>
        <w:t>设备准备</w:t>
      </w:r>
    </w:p>
    <w:p w14:paraId="4547DBA0">
      <w:pPr>
        <w:pStyle w:val="56"/>
        <w:spacing w:line="360" w:lineRule="auto"/>
        <w:ind w:firstLine="420"/>
      </w:pPr>
      <w:r>
        <w:rPr>
          <w:rFonts w:hint="eastAsia"/>
        </w:rPr>
        <w:t>桩基础施工设备，包括打桩机、钻机、混凝土泵送及搅拌设备等，应在施工前进行调试和检验，确保设备性能满足施工要求。关键设备应建立使用记录和检修记录，定期维护，避免因设备故障导致施工中断或施工质量下降。施工现场应合理布置设备位置和作业流程，提高施工效率，降低安全风险。</w:t>
      </w:r>
    </w:p>
    <w:p w14:paraId="457D1539">
      <w:pPr>
        <w:pStyle w:val="105"/>
        <w:spacing w:before="120" w:after="120" w:line="360" w:lineRule="auto"/>
      </w:pPr>
      <w:r>
        <w:rPr>
          <w:rFonts w:hint="eastAsia"/>
        </w:rPr>
        <w:t>施工技术方案编制</w:t>
      </w:r>
    </w:p>
    <w:p w14:paraId="7879B5C7">
      <w:pPr>
        <w:pStyle w:val="56"/>
        <w:spacing w:line="360" w:lineRule="auto"/>
        <w:ind w:firstLine="420"/>
      </w:pPr>
      <w:r>
        <w:rPr>
          <w:rFonts w:hint="eastAsia"/>
        </w:rPr>
        <w:t>施工单位应根据工程特点、桩型类型及现场环境条件，编制详细的施工技术方案，包括施工工艺流程、操作要点、质量控制措施及应急预案。施工技术方案应经技术负责人审核批准，并作为施工组织和质量控制的依据。施工过程中，应严格执行技术方案，并根据现场实际情况进行适当调整，保证桩基础施工质量的可控性和稳定性。</w:t>
      </w:r>
    </w:p>
    <w:p w14:paraId="4955BCCE">
      <w:pPr>
        <w:pStyle w:val="104"/>
        <w:spacing w:before="240" w:after="240" w:line="360" w:lineRule="auto"/>
      </w:pPr>
      <w:bookmarkStart w:id="53" w:name="_Toc207892922"/>
      <w:r>
        <w:rPr>
          <w:rFonts w:hint="eastAsia"/>
        </w:rPr>
        <w:t>施工过程质量控制</w:t>
      </w:r>
      <w:bookmarkEnd w:id="53"/>
    </w:p>
    <w:p w14:paraId="1EA2ADEC">
      <w:pPr>
        <w:pStyle w:val="56"/>
        <w:spacing w:line="360" w:lineRule="auto"/>
        <w:ind w:firstLine="420"/>
      </w:pPr>
      <w:r>
        <w:rPr>
          <w:rFonts w:hint="eastAsia"/>
        </w:rPr>
        <w:t>桩基础施工过程中质量控制是保障桩体承载力、沉降性能和整体结构安全的关键环节。施工过程质量控制应覆盖桩体施工、混凝土浇筑、钢筋安装、施工监测及异常处理等环节，确保施工全过程符合设计和规范要求。</w:t>
      </w:r>
    </w:p>
    <w:p w14:paraId="5BE8043B">
      <w:pPr>
        <w:pStyle w:val="105"/>
        <w:spacing w:before="120" w:after="120" w:line="360" w:lineRule="auto"/>
      </w:pPr>
      <w:r>
        <w:rPr>
          <w:rFonts w:hint="eastAsia"/>
        </w:rPr>
        <w:t>桩体施工控制</w:t>
      </w:r>
    </w:p>
    <w:p w14:paraId="6EF73A40">
      <w:pPr>
        <w:pStyle w:val="56"/>
        <w:spacing w:line="360" w:lineRule="auto"/>
        <w:ind w:firstLine="420"/>
      </w:pPr>
      <w:r>
        <w:rPr>
          <w:rFonts w:hint="eastAsia"/>
        </w:rPr>
        <w:t>桩体施工应严格按照设计桩型和施工工艺进行，包括预制桩打入、灌注桩成孔及钢管桩安装等操作。施工过程中应控制桩位、桩距及桩顶标高，确保桩基布置符合设计要求。对成孔桩，应注意孔径、孔深及孔壁完整性，防止坍孔或孔壁塌陷影响桩体质量。施工单位应根据桩型特点，制定施工顺序和施工工艺，保证桩体施工连续性和稳定性。</w:t>
      </w:r>
    </w:p>
    <w:p w14:paraId="36A3505F">
      <w:pPr>
        <w:pStyle w:val="105"/>
        <w:spacing w:before="120" w:after="120" w:line="360" w:lineRule="auto"/>
      </w:pPr>
      <w:r>
        <w:rPr>
          <w:rFonts w:hint="eastAsia"/>
        </w:rPr>
        <w:t>混凝土浇筑与质量控制</w:t>
      </w:r>
    </w:p>
    <w:p w14:paraId="324F1E7C">
      <w:pPr>
        <w:pStyle w:val="56"/>
        <w:spacing w:line="360" w:lineRule="auto"/>
        <w:ind w:firstLine="420"/>
      </w:pPr>
      <w:r>
        <w:rPr>
          <w:rFonts w:hint="eastAsia"/>
        </w:rPr>
        <w:t>混凝土施工是桩基础质量的核心环节。施工单位应使用符合规范要求的混凝土，并严格控制配合比、坍落度和浇筑方式。灌注桩施工过程中，应采用分层浇筑或导管导流方式，避免混凝土离析和空洞产生。预制桩和钢管桩在灌注混凝土时，应保证桩体与混凝土充分结合，形成连续、致密的桩体结构。混凝土浇筑后，应进行必要的振捣和养护，确保混凝土强度和耐久性达到设计要求。</w:t>
      </w:r>
    </w:p>
    <w:p w14:paraId="698EAD04">
      <w:pPr>
        <w:pStyle w:val="105"/>
        <w:spacing w:before="120" w:after="120" w:line="360" w:lineRule="auto"/>
      </w:pPr>
      <w:r>
        <w:rPr>
          <w:rFonts w:hint="eastAsia"/>
        </w:rPr>
        <w:t>钢筋安装及构造控制</w:t>
      </w:r>
    </w:p>
    <w:p w14:paraId="21906612">
      <w:pPr>
        <w:pStyle w:val="56"/>
        <w:spacing w:line="360" w:lineRule="auto"/>
        <w:ind w:firstLine="420"/>
      </w:pPr>
      <w:r>
        <w:rPr>
          <w:rFonts w:hint="eastAsia"/>
        </w:rPr>
        <w:t>桩基础中钢筋笼安装应符合设计图纸和规范要求，钢筋位置、间距、锚固长度及接头应严格控制。钢筋安装后应进行验收检查，确保钢筋笼与桩孔轴线对中，防止偏位或倾斜影响桩体承载性能。钢筋安装完成后，应采取保护措施，避免施工过程中的损伤或移位。</w:t>
      </w:r>
    </w:p>
    <w:p w14:paraId="4A071D26">
      <w:pPr>
        <w:pStyle w:val="105"/>
        <w:spacing w:before="120" w:after="120" w:line="360" w:lineRule="auto"/>
      </w:pPr>
      <w:r>
        <w:rPr>
          <w:rFonts w:hint="eastAsia"/>
        </w:rPr>
        <w:t>施工监测与数据记录</w:t>
      </w:r>
    </w:p>
    <w:p w14:paraId="0DF616D2">
      <w:pPr>
        <w:pStyle w:val="56"/>
        <w:spacing w:line="360" w:lineRule="auto"/>
        <w:ind w:firstLine="420"/>
      </w:pPr>
      <w:r>
        <w:rPr>
          <w:rFonts w:hint="eastAsia"/>
        </w:rPr>
        <w:t>施工过程中应开展全过程监测，包括桩位、桩顶标高、沉降量、倾斜度、成孔及混凝土施工质量等关键参数。施工监测应使用符合标准的测量仪器和监测设备，并建立详细记录，包括施工时间、施工条件、检测数据及异常情况。通过施工监测，可及时发现和纠正施工偏差，保证桩基础施工质量符合设计要求。</w:t>
      </w:r>
    </w:p>
    <w:p w14:paraId="175D9242">
      <w:pPr>
        <w:pStyle w:val="105"/>
        <w:spacing w:before="120" w:after="120" w:line="360" w:lineRule="auto"/>
      </w:pPr>
      <w:r>
        <w:rPr>
          <w:rFonts w:hint="eastAsia"/>
        </w:rPr>
        <w:t>异常处理与调整</w:t>
      </w:r>
    </w:p>
    <w:p w14:paraId="7BC0A0B3">
      <w:pPr>
        <w:pStyle w:val="56"/>
        <w:spacing w:line="360" w:lineRule="auto"/>
        <w:ind w:firstLine="420"/>
      </w:pPr>
      <w:r>
        <w:rPr>
          <w:rFonts w:hint="eastAsia"/>
        </w:rPr>
        <w:t>在施工过程中，如出现成孔不稳定、桩体偏位、混凝土离析、沉降异常等情况，应立即启动异常处理程序。施工单位应分析原因，采取调整施工工艺、修正桩位或重新灌注混凝土等措施，确保桩体质量满足规范和设计要求。异常情况及处理过程应详细记录，为后续验收和质量评估提供依据。</w:t>
      </w:r>
    </w:p>
    <w:p w14:paraId="2211D20C">
      <w:pPr>
        <w:pStyle w:val="105"/>
        <w:spacing w:before="120" w:after="120" w:line="360" w:lineRule="auto"/>
      </w:pPr>
      <w:r>
        <w:rPr>
          <w:rFonts w:hint="eastAsia"/>
        </w:rPr>
        <w:t>施工质量验收</w:t>
      </w:r>
    </w:p>
    <w:p w14:paraId="703F8807">
      <w:pPr>
        <w:pStyle w:val="56"/>
        <w:spacing w:line="360" w:lineRule="auto"/>
        <w:ind w:firstLine="420"/>
      </w:pPr>
      <w:r>
        <w:rPr>
          <w:rFonts w:hint="eastAsia"/>
        </w:rPr>
        <w:t>施工完成后，应组织对桩体进行质量验收，包括桩长、桩径、承载力及沉降性能的检查。验收应结合施工监测数据、混凝土试块检测结果及现场实测情况，确保桩基础整体质量达到设计和规范要求。对发现的问题，应及时提出整改方案，并复检确认整改效果。</w:t>
      </w:r>
    </w:p>
    <w:p w14:paraId="503040BD">
      <w:pPr>
        <w:pStyle w:val="104"/>
        <w:spacing w:before="240" w:after="240" w:line="360" w:lineRule="auto"/>
      </w:pPr>
      <w:bookmarkStart w:id="54" w:name="_Toc207892923"/>
      <w:r>
        <w:rPr>
          <w:rFonts w:hint="eastAsia"/>
        </w:rPr>
        <w:t>施工监测与检测</w:t>
      </w:r>
      <w:bookmarkEnd w:id="54"/>
    </w:p>
    <w:p w14:paraId="6E45D390">
      <w:pPr>
        <w:pStyle w:val="56"/>
        <w:spacing w:line="360" w:lineRule="auto"/>
        <w:ind w:firstLine="420"/>
      </w:pPr>
      <w:r>
        <w:rPr>
          <w:rFonts w:hint="eastAsia"/>
        </w:rPr>
        <w:t>桩基础施工监测与检测是保证施工质量、验证桩体承载力及控制沉降的关键环节。施工监测应贯穿桩基础施工全过程，通过数据收集和分析，及时发现施工异常并采取纠正措施，从而保证桩基础施工符合设计和规范要求。</w:t>
      </w:r>
    </w:p>
    <w:p w14:paraId="22FDB9D9">
      <w:pPr>
        <w:pStyle w:val="105"/>
        <w:spacing w:before="120" w:after="120" w:line="360" w:lineRule="auto"/>
      </w:pPr>
      <w:r>
        <w:rPr>
          <w:rFonts w:hint="eastAsia"/>
        </w:rPr>
        <w:t>监测范围</w:t>
      </w:r>
    </w:p>
    <w:p w14:paraId="7ACF6CEE">
      <w:pPr>
        <w:pStyle w:val="56"/>
        <w:spacing w:line="360" w:lineRule="auto"/>
        <w:ind w:firstLine="420"/>
      </w:pPr>
      <w:r>
        <w:rPr>
          <w:rFonts w:hint="eastAsia"/>
        </w:rPr>
        <w:t>施工监测应覆盖桩位控制、桩顶标高、桩体垂直度、沉降量、桩径及桩身完整性等关键指标。对于灌注桩，还应对孔径、混凝土灌注高度及振捣效果进行实时监测。预制桩施工过程中，应对打桩过程的垂直度、打入深度及桩身完整性进行监测，以确保桩基础整体布置和桩体质量符合设计要求。</w:t>
      </w:r>
    </w:p>
    <w:p w14:paraId="57F5A186">
      <w:pPr>
        <w:pStyle w:val="105"/>
        <w:spacing w:before="120" w:after="120" w:line="360" w:lineRule="auto"/>
      </w:pPr>
      <w:r>
        <w:rPr>
          <w:rFonts w:hint="eastAsia"/>
        </w:rPr>
        <w:t>监测方法</w:t>
      </w:r>
    </w:p>
    <w:p w14:paraId="3C3256A7">
      <w:pPr>
        <w:pStyle w:val="65"/>
        <w:spacing w:before="120" w:after="120"/>
      </w:pPr>
      <w:r>
        <w:rPr>
          <w:rFonts w:hint="eastAsia"/>
        </w:rPr>
        <w:t>桩位与标高监测</w:t>
      </w:r>
    </w:p>
    <w:p w14:paraId="5F29A13E">
      <w:pPr>
        <w:pStyle w:val="56"/>
        <w:spacing w:line="360" w:lineRule="auto"/>
        <w:ind w:firstLine="420"/>
      </w:pPr>
      <w:r>
        <w:rPr>
          <w:rFonts w:hint="eastAsia"/>
        </w:rPr>
        <w:t>使用全站仪、水准仪及激光测量等设备，精确测定桩位坐标和桩顶标高，确保施工桩位与设计一致。</w:t>
      </w:r>
    </w:p>
    <w:p w14:paraId="126D5A67">
      <w:pPr>
        <w:pStyle w:val="65"/>
        <w:spacing w:before="120" w:after="120"/>
      </w:pPr>
      <w:r>
        <w:rPr>
          <w:rFonts w:hint="eastAsia"/>
        </w:rPr>
        <w:t>桩体垂直度监测</w:t>
      </w:r>
    </w:p>
    <w:p w14:paraId="4E99F7FD">
      <w:pPr>
        <w:pStyle w:val="56"/>
        <w:spacing w:line="360" w:lineRule="auto"/>
        <w:ind w:firstLine="420"/>
      </w:pPr>
      <w:r>
        <w:rPr>
          <w:rFonts w:hint="eastAsia"/>
        </w:rPr>
        <w:t>采用倾斜仪、垂直度测量仪及桩机自带监控系统进行测量，及时发现桩体偏斜并调整施工方向。</w:t>
      </w:r>
    </w:p>
    <w:p w14:paraId="294A1FF6">
      <w:pPr>
        <w:pStyle w:val="65"/>
        <w:spacing w:before="120" w:after="120"/>
      </w:pPr>
      <w:r>
        <w:rPr>
          <w:rFonts w:hint="eastAsia"/>
        </w:rPr>
        <w:t>沉降监测</w:t>
      </w:r>
    </w:p>
    <w:p w14:paraId="3456B48E">
      <w:pPr>
        <w:pStyle w:val="56"/>
        <w:spacing w:line="360" w:lineRule="auto"/>
        <w:ind w:firstLine="420"/>
      </w:pPr>
      <w:r>
        <w:rPr>
          <w:rFonts w:hint="eastAsia"/>
        </w:rPr>
        <w:t>通过在桩基施工区域布设沉降观测点或沉降板，定期测量桩体及桩基整体沉降变化，保证沉降量在设计允许范围内。</w:t>
      </w:r>
    </w:p>
    <w:p w14:paraId="4DD75AEC">
      <w:pPr>
        <w:pStyle w:val="65"/>
        <w:spacing w:before="120" w:after="120"/>
      </w:pPr>
      <w:r>
        <w:rPr>
          <w:rFonts w:hint="eastAsia"/>
        </w:rPr>
        <w:t>孔径与混凝土灌注监测</w:t>
      </w:r>
    </w:p>
    <w:p w14:paraId="6E9FB56C">
      <w:pPr>
        <w:pStyle w:val="56"/>
        <w:spacing w:line="360" w:lineRule="auto"/>
        <w:ind w:firstLine="420"/>
      </w:pPr>
      <w:r>
        <w:rPr>
          <w:rFonts w:hint="eastAsia"/>
        </w:rPr>
        <w:t>使用钻孔深度测量仪及导管液位计监测孔径变化及混凝土灌注高度，防止坍孔或混凝土浇筑不足。</w:t>
      </w:r>
    </w:p>
    <w:p w14:paraId="53523F64">
      <w:pPr>
        <w:pStyle w:val="65"/>
        <w:spacing w:before="120" w:after="120"/>
      </w:pPr>
      <w:r>
        <w:rPr>
          <w:rFonts w:hint="eastAsia"/>
        </w:rPr>
        <w:t>桩体完整性检测</w:t>
      </w:r>
    </w:p>
    <w:p w14:paraId="168FE345">
      <w:pPr>
        <w:pStyle w:val="56"/>
        <w:spacing w:line="360" w:lineRule="auto"/>
        <w:ind w:firstLine="420"/>
      </w:pPr>
      <w:r>
        <w:rPr>
          <w:rFonts w:hint="eastAsia"/>
        </w:rPr>
        <w:t>采用声波透射、低应变或高应变动力检测等无损检测方法，判断桩体是否存在缺陷、裂缝或空洞。</w:t>
      </w:r>
    </w:p>
    <w:p w14:paraId="2B61909F">
      <w:pPr>
        <w:pStyle w:val="105"/>
        <w:spacing w:before="120" w:after="120" w:line="360" w:lineRule="auto"/>
      </w:pPr>
      <w:r>
        <w:rPr>
          <w:rFonts w:hint="eastAsia"/>
        </w:rPr>
        <w:t>数据记录与管理</w:t>
      </w:r>
    </w:p>
    <w:p w14:paraId="58F5DD61">
      <w:pPr>
        <w:pStyle w:val="56"/>
        <w:spacing w:line="360" w:lineRule="auto"/>
        <w:ind w:firstLine="420"/>
      </w:pPr>
      <w:r>
        <w:rPr>
          <w:rFonts w:hint="eastAsia"/>
        </w:rPr>
        <w:t>施工监测过程中应建立完整的数据记录体系，包括监测时间、监测设备、操作人员、监测数据及异常情况。所有数据应分类存档，确保数据可追溯、可复核，为施工过程分析、桩体质量评价和验收提供依据。监测数据应定期进行统计和分析，发现异常及时反馈施工单位并采取纠正措施。</w:t>
      </w:r>
    </w:p>
    <w:p w14:paraId="48D37FCD">
      <w:pPr>
        <w:pStyle w:val="105"/>
        <w:spacing w:before="120" w:after="120" w:line="360" w:lineRule="auto"/>
      </w:pPr>
      <w:r>
        <w:rPr>
          <w:rFonts w:hint="eastAsia"/>
        </w:rPr>
        <w:t>异常处理</w:t>
      </w:r>
    </w:p>
    <w:p w14:paraId="74DAC87E">
      <w:pPr>
        <w:pStyle w:val="56"/>
        <w:spacing w:line="360" w:lineRule="auto"/>
        <w:ind w:firstLine="420"/>
      </w:pPr>
      <w:r>
        <w:rPr>
          <w:rFonts w:hint="eastAsia"/>
        </w:rPr>
        <w:t>当监测数据出现偏差或异常时，应立即启动异常处理程序，分析原因并采取措施。对桩体沉降过大、桩体偏斜或桩孔坍塌等情况，应停止相关施工，调整施工工艺或采取修复措施，直至问题解决。异常处理的全过程应形成记录，并纳入施工质量控制档案。</w:t>
      </w:r>
    </w:p>
    <w:p w14:paraId="2A82DCD9">
      <w:pPr>
        <w:pStyle w:val="105"/>
        <w:spacing w:before="120" w:after="120" w:line="360" w:lineRule="auto"/>
      </w:pPr>
      <w:r>
        <w:rPr>
          <w:rFonts w:hint="eastAsia"/>
        </w:rPr>
        <w:t>检测与验收</w:t>
      </w:r>
    </w:p>
    <w:p w14:paraId="505274BF">
      <w:pPr>
        <w:pStyle w:val="56"/>
        <w:spacing w:line="360" w:lineRule="auto"/>
        <w:ind w:firstLine="420"/>
      </w:pPr>
      <w:r>
        <w:rPr>
          <w:rFonts w:hint="eastAsia"/>
        </w:rPr>
        <w:t>施工完成后，应对桩基础进行竣工检测，包括承载力检测、沉降观测和桩体完整性复检。检测应结合施工监测数据及材料试验结果，确认桩基础施工质量满足设计和规范要求。检测不合格的桩体应采取加固、返工或重新施工措施，确保整体桩基质量符合工程安全要求。</w:t>
      </w:r>
    </w:p>
    <w:p w14:paraId="1C625C80">
      <w:pPr>
        <w:pStyle w:val="104"/>
        <w:spacing w:before="240" w:after="240" w:line="360" w:lineRule="auto"/>
      </w:pPr>
      <w:bookmarkStart w:id="55" w:name="_Toc207892924"/>
      <w:r>
        <w:rPr>
          <w:rFonts w:hint="eastAsia"/>
        </w:rPr>
        <w:t>施工质量验收与评定</w:t>
      </w:r>
      <w:bookmarkEnd w:id="55"/>
    </w:p>
    <w:p w14:paraId="5B84D667">
      <w:pPr>
        <w:pStyle w:val="105"/>
        <w:spacing w:before="120" w:after="120" w:line="360" w:lineRule="auto"/>
      </w:pPr>
      <w:r>
        <w:rPr>
          <w:rFonts w:hint="eastAsia"/>
        </w:rPr>
        <w:t>验收组织与职责</w:t>
      </w:r>
    </w:p>
    <w:p w14:paraId="1222211C">
      <w:pPr>
        <w:pStyle w:val="56"/>
        <w:spacing w:line="360" w:lineRule="auto"/>
        <w:ind w:firstLine="420"/>
      </w:pPr>
      <w:r>
        <w:rPr>
          <w:rFonts w:hint="eastAsia"/>
        </w:rPr>
        <w:t>施工单位、监理单位和设计单位应共同参与桩基础施工验收工作。施工单位负责提供施工记录、施工监测数据和材料试验报告；监理单位负责监督施工过程和组织现场验收；设计单位对施工质量进行技术评审。验收工作应明确责任分工，保证验收程序科学、客观、公正。</w:t>
      </w:r>
    </w:p>
    <w:p w14:paraId="030AADFA">
      <w:pPr>
        <w:pStyle w:val="105"/>
        <w:spacing w:before="120" w:after="120" w:line="360" w:lineRule="auto"/>
      </w:pPr>
      <w:r>
        <w:rPr>
          <w:rFonts w:hint="eastAsia"/>
        </w:rPr>
        <w:t>验收内容</w:t>
      </w:r>
    </w:p>
    <w:p w14:paraId="4BC105D8">
      <w:pPr>
        <w:pStyle w:val="56"/>
        <w:spacing w:line="360" w:lineRule="auto"/>
        <w:ind w:firstLine="420"/>
      </w:pPr>
      <w:r>
        <w:rPr>
          <w:rFonts w:hint="eastAsia"/>
        </w:rPr>
        <w:t>桩基础施工验收应涵盖以下主要内容：</w:t>
      </w:r>
    </w:p>
    <w:p w14:paraId="66DD66D4">
      <w:pPr>
        <w:pStyle w:val="132"/>
        <w:spacing w:line="360" w:lineRule="auto"/>
      </w:pPr>
      <w:r>
        <w:rPr>
          <w:rFonts w:hint="eastAsia"/>
        </w:rPr>
        <w:t>桩位及桩距：核查桩基布置是否符合设计图纸要求，桩位偏差和桩距偏差应在规范允许范围内；</w:t>
      </w:r>
    </w:p>
    <w:p w14:paraId="70892AB9">
      <w:pPr>
        <w:pStyle w:val="132"/>
        <w:spacing w:line="360" w:lineRule="auto"/>
      </w:pPr>
      <w:r>
        <w:rPr>
          <w:rFonts w:hint="eastAsia"/>
        </w:rPr>
        <w:t>桩顶标高：检查桩顶标高是否符合设计要求，并结合沉降观测数据进行评价；</w:t>
      </w:r>
    </w:p>
    <w:p w14:paraId="7679E646">
      <w:pPr>
        <w:pStyle w:val="132"/>
        <w:spacing w:line="360" w:lineRule="auto"/>
      </w:pPr>
      <w:r>
        <w:rPr>
          <w:rFonts w:hint="eastAsia"/>
        </w:rPr>
        <w:t>桩体垂直度：确认桩体竖向度及偏斜情况是否满足规范标准；</w:t>
      </w:r>
    </w:p>
    <w:p w14:paraId="0B2155CF">
      <w:pPr>
        <w:pStyle w:val="132"/>
        <w:spacing w:line="360" w:lineRule="auto"/>
      </w:pPr>
      <w:r>
        <w:rPr>
          <w:rFonts w:hint="eastAsia"/>
        </w:rPr>
        <w:t>桩体完整性：通过声波透射、低应变或高应变检测确认桩体是否存在裂缝、空洞或结构缺陷；</w:t>
      </w:r>
    </w:p>
    <w:p w14:paraId="3D75DA4D">
      <w:pPr>
        <w:pStyle w:val="132"/>
        <w:spacing w:line="360" w:lineRule="auto"/>
      </w:pPr>
      <w:r>
        <w:rPr>
          <w:rFonts w:hint="eastAsia"/>
        </w:rPr>
        <w:t>混凝土及材料质量：核查混凝土强度、钢筋及其他构件性能是否符合设计要求及材料检验报告；</w:t>
      </w:r>
    </w:p>
    <w:p w14:paraId="7B707B84">
      <w:pPr>
        <w:pStyle w:val="132"/>
        <w:spacing w:line="360" w:lineRule="auto"/>
      </w:pPr>
      <w:r>
        <w:rPr>
          <w:rFonts w:hint="eastAsia"/>
        </w:rPr>
        <w:t>施工监测与记录：检查施工监测数据是否完整、准确，并对异常处理情况进行核实。</w:t>
      </w:r>
    </w:p>
    <w:p w14:paraId="0D441CDF">
      <w:pPr>
        <w:pStyle w:val="105"/>
        <w:spacing w:before="120" w:after="120" w:line="360" w:lineRule="auto"/>
      </w:pPr>
      <w:r>
        <w:rPr>
          <w:rFonts w:hint="eastAsia"/>
        </w:rPr>
        <w:t>验收方法</w:t>
      </w:r>
    </w:p>
    <w:p w14:paraId="323F2F0C">
      <w:pPr>
        <w:pStyle w:val="65"/>
        <w:spacing w:before="120" w:after="120" w:line="360" w:lineRule="auto"/>
      </w:pPr>
      <w:r>
        <w:rPr>
          <w:rFonts w:hint="eastAsia"/>
        </w:rPr>
        <w:t>现场核查</w:t>
      </w:r>
    </w:p>
    <w:p w14:paraId="69359DB2">
      <w:pPr>
        <w:pStyle w:val="56"/>
        <w:spacing w:line="360" w:lineRule="auto"/>
        <w:ind w:firstLine="420"/>
      </w:pPr>
      <w:r>
        <w:rPr>
          <w:rFonts w:hint="eastAsia"/>
        </w:rPr>
        <w:t>通过实地测量和目视检查，验证桩位、桩距、桩顶标高及桩体垂直度。</w:t>
      </w:r>
    </w:p>
    <w:p w14:paraId="177897BD">
      <w:pPr>
        <w:pStyle w:val="65"/>
        <w:spacing w:before="120" w:after="120" w:line="360" w:lineRule="auto"/>
      </w:pPr>
      <w:r>
        <w:rPr>
          <w:rFonts w:hint="eastAsia"/>
        </w:rPr>
        <w:t>检测与试验</w:t>
      </w:r>
    </w:p>
    <w:p w14:paraId="2A1BF121">
      <w:pPr>
        <w:pStyle w:val="56"/>
        <w:spacing w:line="360" w:lineRule="auto"/>
        <w:ind w:firstLine="420"/>
      </w:pPr>
      <w:r>
        <w:rPr>
          <w:rFonts w:hint="eastAsia"/>
        </w:rPr>
        <w:t>结合桩体承载力试验、混凝土试块检测、桩体完整性无损检测等方法，评价桩体质量。</w:t>
      </w:r>
    </w:p>
    <w:p w14:paraId="7014F7B9">
      <w:pPr>
        <w:pStyle w:val="65"/>
        <w:spacing w:before="120" w:after="120" w:line="360" w:lineRule="auto"/>
      </w:pPr>
      <w:r>
        <w:rPr>
          <w:rFonts w:hint="eastAsia"/>
        </w:rPr>
        <w:t>监测数据分析</w:t>
      </w:r>
    </w:p>
    <w:p w14:paraId="14AB2E4D">
      <w:pPr>
        <w:pStyle w:val="56"/>
        <w:spacing w:line="360" w:lineRule="auto"/>
        <w:ind w:firstLine="420"/>
      </w:pPr>
      <w:r>
        <w:rPr>
          <w:rFonts w:hint="eastAsia"/>
        </w:rPr>
        <w:t>利用施工过程中沉降监测、倾斜监测和孔径变化监测数据，分析桩体施工效果和潜在质量风险。</w:t>
      </w:r>
    </w:p>
    <w:p w14:paraId="7D2B8858">
      <w:pPr>
        <w:pStyle w:val="105"/>
        <w:spacing w:before="120" w:after="120" w:line="360" w:lineRule="auto"/>
      </w:pPr>
      <w:r>
        <w:rPr>
          <w:rFonts w:hint="eastAsia"/>
        </w:rPr>
        <w:t>质量评定</w:t>
      </w:r>
    </w:p>
    <w:p w14:paraId="0A1AA5E3">
      <w:pPr>
        <w:pStyle w:val="56"/>
        <w:spacing w:line="360" w:lineRule="auto"/>
        <w:ind w:firstLine="420"/>
      </w:pPr>
      <w:r>
        <w:rPr>
          <w:rFonts w:hint="eastAsia"/>
        </w:rPr>
        <w:t>根据验收结果，对桩基础施工质量进行综合评定。评定等级可分为：</w:t>
      </w:r>
    </w:p>
    <w:p w14:paraId="203DF528">
      <w:pPr>
        <w:pStyle w:val="132"/>
        <w:spacing w:line="360" w:lineRule="auto"/>
      </w:pPr>
      <w:r>
        <w:rPr>
          <w:rFonts w:hint="eastAsia"/>
        </w:rPr>
        <w:t>合格：各项检验指标均符合设计和规范要求；</w:t>
      </w:r>
    </w:p>
    <w:p w14:paraId="1256D38E">
      <w:pPr>
        <w:pStyle w:val="132"/>
        <w:spacing w:line="360" w:lineRule="auto"/>
      </w:pPr>
      <w:r>
        <w:rPr>
          <w:rFonts w:hint="eastAsia"/>
        </w:rPr>
        <w:t>暂不合格：部分检验指标未达标，但通过整改可满足要求；</w:t>
      </w:r>
    </w:p>
    <w:p w14:paraId="6F8D869E">
      <w:pPr>
        <w:pStyle w:val="132"/>
        <w:spacing w:line="360" w:lineRule="auto"/>
      </w:pPr>
      <w:r>
        <w:rPr>
          <w:rFonts w:hint="eastAsia"/>
        </w:rPr>
        <w:t>不合格：关键指标严重不符合要求，无法通过调整或修复达到规范要求。</w:t>
      </w:r>
    </w:p>
    <w:p w14:paraId="23725A41">
      <w:pPr>
        <w:pStyle w:val="56"/>
        <w:spacing w:line="360" w:lineRule="auto"/>
        <w:ind w:firstLine="420"/>
      </w:pPr>
      <w:r>
        <w:rPr>
          <w:rFonts w:hint="eastAsia"/>
        </w:rPr>
        <w:t>评定结果应在验收报告中明确说明，并提出整改意见和改进措施。</w:t>
      </w:r>
    </w:p>
    <w:p w14:paraId="313498A1">
      <w:pPr>
        <w:pStyle w:val="105"/>
        <w:spacing w:before="120" w:after="120" w:line="360" w:lineRule="auto"/>
      </w:pPr>
      <w:r>
        <w:rPr>
          <w:rFonts w:hint="eastAsia"/>
        </w:rPr>
        <w:t>整改与复验</w:t>
      </w:r>
    </w:p>
    <w:p w14:paraId="49D01BD9">
      <w:pPr>
        <w:pStyle w:val="56"/>
        <w:spacing w:line="360" w:lineRule="auto"/>
        <w:ind w:firstLine="420"/>
      </w:pPr>
      <w:r>
        <w:rPr>
          <w:rFonts w:hint="eastAsia"/>
        </w:rPr>
        <w:t>对暂不合格或不合格桩体，应制定详细整改方案，包括加固、返工或重施工措施。整改完成后，应进行复验，确认整改效果符合设计和规范要求。复验结果应记录在施工验收档案中，并作为最终施工质量确认依据。</w:t>
      </w:r>
    </w:p>
    <w:p w14:paraId="759BFDA0">
      <w:pPr>
        <w:pStyle w:val="105"/>
        <w:spacing w:before="120" w:after="120" w:line="360" w:lineRule="auto"/>
      </w:pPr>
      <w:r>
        <w:rPr>
          <w:rFonts w:hint="eastAsia"/>
        </w:rPr>
        <w:t>验收报告</w:t>
      </w:r>
    </w:p>
    <w:p w14:paraId="66F44F26">
      <w:pPr>
        <w:pStyle w:val="56"/>
        <w:spacing w:line="360" w:lineRule="auto"/>
        <w:ind w:firstLine="420"/>
      </w:pPr>
      <w:r>
        <w:rPr>
          <w:rFonts w:hint="eastAsia"/>
        </w:rPr>
        <w:t>施工验收报告应包含施工概况、施工监测数据、材料试验结果、检测数据、质量评定结果、整改措施及复验情况。报告应由施工单位、监理单位和设计单位签字确认，作为桩基础工程竣工验收的重要依据。</w:t>
      </w:r>
    </w:p>
    <w:bookmarkEnd w:id="26"/>
    <w:p w14:paraId="20A7EA02">
      <w:pPr>
        <w:pStyle w:val="56"/>
        <w:ind w:firstLine="0" w:firstLineChars="0"/>
        <w:jc w:val="center"/>
      </w:pPr>
      <w:bookmarkStart w:id="56" w:name="BookMark8"/>
      <w:r>
        <w:rPr>
          <w:rFonts w:hint="eastAsia"/>
        </w:rPr>
        <w:drawing>
          <wp:inline distT="0" distB="0" distL="0" distR="0">
            <wp:extent cx="1485900" cy="317500"/>
            <wp:effectExtent l="0" t="0" r="0" b="6350"/>
            <wp:docPr id="372422749" name="图片 1"/>
            <wp:cNvGraphicFramePr/>
            <a:graphic xmlns:a="http://schemas.openxmlformats.org/drawingml/2006/main">
              <a:graphicData uri="http://schemas.openxmlformats.org/drawingml/2006/picture">
                <pic:pic xmlns:pic="http://schemas.openxmlformats.org/drawingml/2006/picture">
                  <pic:nvPicPr>
                    <pic:cNvPr id="372422749" name="图片 1"/>
                    <pic:cNvPicPr/>
                  </pic:nvPicPr>
                  <pic:blipFill>
                    <a:blip r:embed="rId30">
                      <a:extLst>
                        <a:ext uri="{28A0092B-C50C-407E-A947-70E740481C1C}">
                          <a14:useLocalDpi xmlns:a14="http://schemas.microsoft.com/office/drawing/2010/main" val="0"/>
                        </a:ext>
                      </a:extLst>
                    </a:blip>
                    <a:stretch>
                      <a:fillRect/>
                    </a:stretch>
                  </pic:blipFill>
                  <pic:spPr>
                    <a:xfrm>
                      <a:off x="0" y="0"/>
                      <a:ext cx="1485900" cy="317500"/>
                    </a:xfrm>
                    <a:prstGeom prst="rect">
                      <a:avLst/>
                    </a:prstGeom>
                  </pic:spPr>
                </pic:pic>
              </a:graphicData>
            </a:graphic>
          </wp:inline>
        </w:drawing>
      </w:r>
      <w:bookmarkEnd w:id="56"/>
    </w:p>
    <w:sectPr>
      <w:headerReference r:id="rId23" w:type="default"/>
      <w:footerReference r:id="rId25" w:type="default"/>
      <w:headerReference r:id="rId24" w:type="even"/>
      <w:footerReference r:id="rId26" w:type="even"/>
      <w:pgSz w:w="11906" w:h="16838"/>
      <w:pgMar w:top="1928" w:right="1134" w:bottom="1134" w:left="1134" w:header="1418" w:footer="1134" w:gutter="284"/>
      <w:pgNumType w:start="1"/>
      <w:cols w:space="425" w:num="1"/>
      <w:formProt w:val="0"/>
      <w:docGrid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w:panose1 w:val="020B0604020202020204"/>
    <w:charset w:val="00"/>
    <w:family w:val="swiss"/>
    <w:pitch w:val="default"/>
    <w:sig w:usb0="E0002EFF" w:usb1="C000785B" w:usb2="00000009" w:usb3="00000000" w:csb0="400001FF" w:csb1="FFFF0000"/>
  </w:font>
  <w:font w:name="等线">
    <w:panose1 w:val="02010600030101010101"/>
    <w:charset w:val="86"/>
    <w:family w:val="auto"/>
    <w:pitch w:val="default"/>
    <w:sig w:usb0="A00002BF" w:usb1="38CF7CFA" w:usb2="00000016" w:usb3="00000000" w:csb0="0004000F" w:csb1="00000000"/>
  </w:font>
  <w:font w:name="等线 Light">
    <w:panose1 w:val="02010600030101010101"/>
    <w:charset w:val="86"/>
    <w:family w:val="auto"/>
    <w:pitch w:val="default"/>
    <w:sig w:usb0="A00002BF"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ED12177">
    <w:pPr>
      <w:pStyle w:val="17"/>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1200175">
    <w:pPr>
      <w:pStyle w:val="52"/>
    </w:pPr>
    <w:r>
      <w:fldChar w:fldCharType="begin"/>
    </w:r>
    <w:r>
      <w:instrText xml:space="preserve">PAGE   \* MERGEFORMAT</w:instrText>
    </w:r>
    <w:r>
      <w:fldChar w:fldCharType="separate"/>
    </w:r>
    <w:r>
      <w:rPr>
        <w:lang w:val="zh-CN"/>
      </w:rPr>
      <w:t>1</w:t>
    </w:r>
    <w:r>
      <w:fldChar w:fldCharType="end"/>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C7B4C99">
    <w:pPr>
      <w:pStyle w:val="51"/>
    </w:pPr>
    <w:r>
      <w:fldChar w:fldCharType="begin"/>
    </w:r>
    <w:r>
      <w:instrText xml:space="preserve"> PAGE   \* MERGEFORMAT \* MERGEFORMAT </w:instrText>
    </w:r>
    <w:r>
      <w:fldChar w:fldCharType="separate"/>
    </w:r>
    <w: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441C097">
    <w:pPr>
      <w:pStyle w:val="17"/>
    </w:pPr>
    <w:r>
      <w:fldChar w:fldCharType="begin"/>
    </w:r>
    <w:r>
      <w:instrText xml:space="preserve">PAGE   \* MERGEFORMAT</w:instrText>
    </w:r>
    <w:r>
      <w:fldChar w:fldCharType="separate"/>
    </w:r>
    <w:r>
      <w:rPr>
        <w:lang w:val="zh-CN"/>
      </w:rPr>
      <w:t>2</w:t>
    </w:r>
    <w: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EA9F1E8">
    <w:pPr>
      <w:pStyle w:val="17"/>
      <w:ind w:right="720"/>
      <w:jc w:val="both"/>
      <w:rPr>
        <w:sz w:val="2"/>
        <w:szCs w:val="2"/>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71BEFF8">
    <w:pPr>
      <w:pStyle w:val="52"/>
    </w:pPr>
    <w:r>
      <w:fldChar w:fldCharType="begin"/>
    </w:r>
    <w:r>
      <w:instrText xml:space="preserve">PAGE   \* MERGEFORMAT</w:instrText>
    </w:r>
    <w:r>
      <w:fldChar w:fldCharType="separate"/>
    </w:r>
    <w:r>
      <w:rPr>
        <w:lang w:val="zh-CN"/>
      </w:rPr>
      <w:t>1</w:t>
    </w:r>
    <w:r>
      <w:fldChar w:fldCharType="end"/>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EA7C998">
    <w:pPr>
      <w:pStyle w:val="51"/>
    </w:pPr>
    <w:r>
      <w:fldChar w:fldCharType="begin"/>
    </w:r>
    <w:r>
      <w:instrText xml:space="preserve"> PAGE   \* MERGEFORMAT \* MERGEFORMAT </w:instrText>
    </w:r>
    <w:r>
      <w:fldChar w:fldCharType="separate"/>
    </w:r>
    <w:r>
      <w:t>II</w:t>
    </w:r>
    <w:r>
      <w:fldChar w:fldCharType="end"/>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0EEA970">
    <w:pPr>
      <w:pStyle w:val="52"/>
    </w:pPr>
    <w:r>
      <w:fldChar w:fldCharType="begin"/>
    </w:r>
    <w:r>
      <w:instrText xml:space="preserve">PAGE   \* MERGEFORMAT</w:instrText>
    </w:r>
    <w:r>
      <w:fldChar w:fldCharType="separate"/>
    </w:r>
    <w:r>
      <w:rPr>
        <w:lang w:val="zh-CN"/>
      </w:rPr>
      <w:t>1</w:t>
    </w:r>
    <w:r>
      <w:fldChar w:fldCharType="end"/>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97D9B0A">
    <w:pPr>
      <w:pStyle w:val="51"/>
    </w:pPr>
    <w:r>
      <w:fldChar w:fldCharType="begin"/>
    </w:r>
    <w:r>
      <w:instrText xml:space="preserve"> PAGE   \* MERGEFORMAT \* MERGEFORMAT </w:instrText>
    </w:r>
    <w:r>
      <w:fldChar w:fldCharType="separate"/>
    </w:r>
    <w:r>
      <w:t>I</w:t>
    </w:r>
    <w:r>
      <w:fldChar w:fldCharType="end"/>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57A22D0">
    <w:pPr>
      <w:pStyle w:val="52"/>
    </w:pPr>
    <w:r>
      <w:fldChar w:fldCharType="begin"/>
    </w:r>
    <w:r>
      <w:instrText xml:space="preserve">PAGE   \* MERGEFORMAT</w:instrText>
    </w:r>
    <w:r>
      <w:fldChar w:fldCharType="separate"/>
    </w:r>
    <w:r>
      <w:rPr>
        <w:lang w:val="zh-CN"/>
      </w:rPr>
      <w:t>1</w:t>
    </w:r>
    <w:r>
      <w:fldChar w:fldCharType="end"/>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9BC5501">
    <w:pPr>
      <w:pStyle w:val="51"/>
    </w:pPr>
    <w:r>
      <w:fldChar w:fldCharType="begin"/>
    </w:r>
    <w:r>
      <w:instrText xml:space="preserve"> PAGE   \* MERGEFORMAT \* MERGEFORMAT </w:instrText>
    </w:r>
    <w:r>
      <w:fldChar w:fldCharType="separate"/>
    </w:r>
    <w:r>
      <w:t>1</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18B7654">
    <w:pPr>
      <w:pStyle w:val="18"/>
      <w:wordWrap w:val="0"/>
      <w:jc w:val="right"/>
      <w:rPr>
        <w:rFonts w:ascii="黑体" w:hAnsi="黑体" w:eastAsia="黑体"/>
      </w:rPr>
    </w:pPr>
    <w:r>
      <w:rPr>
        <w:rFonts w:ascii="黑体" w:hAnsi="黑体" w:eastAsia="黑体"/>
      </w:rPr>
      <w:t>Q/LB.</w:t>
    </w:r>
    <w:r>
      <w:rPr>
        <w:rFonts w:hint="eastAsia" w:ascii="黑体" w:hAnsi="黑体" w:eastAsia="黑体"/>
      </w:rPr>
      <w:t>□</w:t>
    </w:r>
    <w:r>
      <w:rPr>
        <w:rFonts w:ascii="黑体" w:hAnsi="黑体" w:eastAsia="黑体"/>
      </w:rPr>
      <w:t>XXXXX-XXXX</w:t>
    </w: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C4085CA">
    <w:pPr>
      <w:pStyle w:val="61"/>
    </w:pPr>
    <w:r>
      <w:fldChar w:fldCharType="begin"/>
    </w:r>
    <w:r>
      <w:instrText xml:space="preserve"> STYLEREF  标准文件_文件编号  \* MERGEFORMAT </w:instrText>
    </w:r>
    <w:r>
      <w:fldChar w:fldCharType="separate"/>
    </w:r>
    <w:r>
      <w:t>T/XZBX 0097—2025</w:t>
    </w:r>
    <w:r>
      <w:fldChar w:fldCharType="end"/>
    </w: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CBFEB9B">
    <w:pPr>
      <w:pStyle w:val="62"/>
    </w:pPr>
    <w:r>
      <w:fldChar w:fldCharType="begin"/>
    </w:r>
    <w:r>
      <w:instrText xml:space="preserve"> STYLEREF  标准文件_文件编号 \* MERGEFORMAT </w:instrText>
    </w:r>
    <w:r>
      <w:fldChar w:fldCharType="separate"/>
    </w:r>
    <w:r>
      <w:t>T/XZBX 0097—2025</w:t>
    </w:r>
    <w:r>
      <w:fldChar w:fldCharType="end"/>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5E3A073">
    <w:pPr>
      <w:pStyle w:val="18"/>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7A57865">
    <w:pPr>
      <w:pStyle w:val="18"/>
      <w:jc w:val="both"/>
      <w:rPr>
        <w:sz w:val="2"/>
        <w:szCs w:val="2"/>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73FA77A">
    <w:pPr>
      <w:pStyle w:val="61"/>
    </w:pPr>
    <w:r>
      <w:fldChar w:fldCharType="begin"/>
    </w:r>
    <w:r>
      <w:instrText xml:space="preserve"> STYLEREF  标准文件_文件编号  \* MERGEFORMAT </w:instrText>
    </w:r>
    <w:r>
      <w:fldChar w:fldCharType="separate"/>
    </w:r>
    <w:r>
      <w:t>T/XZBX 0097—2025</w:t>
    </w:r>
    <w:r>
      <w:fldChar w:fldCharType="end"/>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467015E">
    <w:pPr>
      <w:pStyle w:val="62"/>
    </w:pPr>
    <w:r>
      <w:fldChar w:fldCharType="begin"/>
    </w:r>
    <w:r>
      <w:instrText xml:space="preserve"> STYLEREF  标准文件_文件编号 \* MERGEFORMAT </w:instrText>
    </w:r>
    <w:r>
      <w:fldChar w:fldCharType="separate"/>
    </w:r>
    <w:r>
      <w:t>T/XZBX 0097—2025</w:t>
    </w:r>
    <w:r>
      <w:fldChar w:fldCharType="end"/>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8C4BED9">
    <w:pPr>
      <w:pStyle w:val="61"/>
    </w:pPr>
    <w:r>
      <w:fldChar w:fldCharType="begin"/>
    </w:r>
    <w:r>
      <w:instrText xml:space="preserve"> STYLEREF  标准文件_文件编号  \* MERGEFORMAT </w:instrText>
    </w:r>
    <w:r>
      <w:fldChar w:fldCharType="separate"/>
    </w:r>
    <w:r>
      <w:t>T/XZBX 0097—2025</w:t>
    </w:r>
    <w:r>
      <w:fldChar w:fldCharType="end"/>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E489983">
    <w:pPr>
      <w:pStyle w:val="62"/>
    </w:pPr>
    <w:r>
      <w:fldChar w:fldCharType="begin"/>
    </w:r>
    <w:r>
      <w:instrText xml:space="preserve"> STYLEREF  标准文件_文件编号 \* MERGEFORMAT </w:instrText>
    </w:r>
    <w:r>
      <w:fldChar w:fldCharType="separate"/>
    </w:r>
    <w:r>
      <w:t>T/XZBX 0097—2025</w:t>
    </w:r>
    <w:r>
      <w:fldChar w:fldCharType="end"/>
    </w: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3D8FD43">
    <w:pPr>
      <w:pStyle w:val="61"/>
    </w:pPr>
    <w:r>
      <w:fldChar w:fldCharType="begin"/>
    </w:r>
    <w:r>
      <w:instrText xml:space="preserve"> STYLEREF  标准文件_文件编号  \* MERGEFORMAT </w:instrText>
    </w:r>
    <w:r>
      <w:fldChar w:fldCharType="separate"/>
    </w:r>
    <w:r>
      <w:t>T/XZBX 0097—2025</w:t>
    </w:r>
    <w:r>
      <w:fldChar w:fldCharType="end"/>
    </w: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969B4CD">
    <w:pPr>
      <w:pStyle w:val="62"/>
    </w:pPr>
    <w:r>
      <w:fldChar w:fldCharType="begin"/>
    </w:r>
    <w:r>
      <w:instrText xml:space="preserve"> STYLEREF  标准文件_文件编号 \* MERGEFORMAT </w:instrText>
    </w:r>
    <w:r>
      <w:fldChar w:fldCharType="separate"/>
    </w:r>
    <w:r>
      <w:t>T/XZBX 0097—2025</w:t>
    </w:r>
    <w: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2837933"/>
    <w:multiLevelType w:val="multilevel"/>
    <w:tmpl w:val="02837933"/>
    <w:lvl w:ilvl="0" w:tentative="0">
      <w:start w:val="1"/>
      <w:numFmt w:val="decimal"/>
      <w:pStyle w:val="64"/>
      <w:lvlText w:val="[%1]"/>
      <w:lvlJc w:val="left"/>
      <w:pPr>
        <w:tabs>
          <w:tab w:val="left" w:pos="1646"/>
        </w:tabs>
        <w:ind w:left="1646" w:hanging="648"/>
      </w:pPr>
    </w:lvl>
    <w:lvl w:ilvl="1" w:tentative="0">
      <w:start w:val="1"/>
      <w:numFmt w:val="lowerLetter"/>
      <w:lvlText w:val="%2)"/>
      <w:lvlJc w:val="left"/>
      <w:pPr>
        <w:tabs>
          <w:tab w:val="left" w:pos="1838"/>
        </w:tabs>
        <w:ind w:left="1838" w:hanging="420"/>
      </w:pPr>
    </w:lvl>
    <w:lvl w:ilvl="2" w:tentative="0">
      <w:start w:val="1"/>
      <w:numFmt w:val="lowerRoman"/>
      <w:lvlText w:val="%3."/>
      <w:lvlJc w:val="right"/>
      <w:pPr>
        <w:tabs>
          <w:tab w:val="left" w:pos="2258"/>
        </w:tabs>
        <w:ind w:left="2258" w:hanging="420"/>
      </w:pPr>
    </w:lvl>
    <w:lvl w:ilvl="3" w:tentative="0">
      <w:start w:val="1"/>
      <w:numFmt w:val="decimal"/>
      <w:lvlText w:val="%4."/>
      <w:lvlJc w:val="left"/>
      <w:pPr>
        <w:tabs>
          <w:tab w:val="left" w:pos="2678"/>
        </w:tabs>
        <w:ind w:left="2678" w:hanging="420"/>
      </w:pPr>
    </w:lvl>
    <w:lvl w:ilvl="4" w:tentative="0">
      <w:start w:val="1"/>
      <w:numFmt w:val="lowerLetter"/>
      <w:lvlText w:val="%5)"/>
      <w:lvlJc w:val="left"/>
      <w:pPr>
        <w:tabs>
          <w:tab w:val="left" w:pos="3098"/>
        </w:tabs>
        <w:ind w:left="3098" w:hanging="420"/>
      </w:pPr>
    </w:lvl>
    <w:lvl w:ilvl="5" w:tentative="0">
      <w:start w:val="1"/>
      <w:numFmt w:val="lowerRoman"/>
      <w:lvlText w:val="%6."/>
      <w:lvlJc w:val="right"/>
      <w:pPr>
        <w:tabs>
          <w:tab w:val="left" w:pos="3518"/>
        </w:tabs>
        <w:ind w:left="3518" w:hanging="420"/>
      </w:pPr>
    </w:lvl>
    <w:lvl w:ilvl="6" w:tentative="0">
      <w:start w:val="1"/>
      <w:numFmt w:val="decimal"/>
      <w:lvlText w:val="%7."/>
      <w:lvlJc w:val="left"/>
      <w:pPr>
        <w:tabs>
          <w:tab w:val="left" w:pos="3938"/>
        </w:tabs>
        <w:ind w:left="3938" w:hanging="420"/>
      </w:pPr>
    </w:lvl>
    <w:lvl w:ilvl="7" w:tentative="0">
      <w:start w:val="1"/>
      <w:numFmt w:val="lowerLetter"/>
      <w:lvlText w:val="%8)"/>
      <w:lvlJc w:val="left"/>
      <w:pPr>
        <w:tabs>
          <w:tab w:val="left" w:pos="4358"/>
        </w:tabs>
        <w:ind w:left="4358" w:hanging="420"/>
      </w:pPr>
    </w:lvl>
    <w:lvl w:ilvl="8" w:tentative="0">
      <w:start w:val="1"/>
      <w:numFmt w:val="lowerRoman"/>
      <w:lvlText w:val="%9."/>
      <w:lvlJc w:val="right"/>
      <w:pPr>
        <w:tabs>
          <w:tab w:val="left" w:pos="4778"/>
        </w:tabs>
        <w:ind w:left="4778" w:hanging="420"/>
      </w:pPr>
    </w:lvl>
  </w:abstractNum>
  <w:abstractNum w:abstractNumId="1">
    <w:nsid w:val="040A15CD"/>
    <w:multiLevelType w:val="multilevel"/>
    <w:tmpl w:val="040A15CD"/>
    <w:lvl w:ilvl="0" w:tentative="0">
      <w:start w:val="1"/>
      <w:numFmt w:val="none"/>
      <w:suff w:val="nothing"/>
      <w:lvlText w:val="　"/>
      <w:lvlJc w:val="left"/>
      <w:pPr>
        <w:ind w:left="0" w:firstLine="0"/>
      </w:pPr>
    </w:lvl>
    <w:lvl w:ilvl="1" w:tentative="0">
      <w:start w:val="1"/>
      <w:numFmt w:val="decimal"/>
      <w:isLgl/>
      <w:suff w:val="nothing"/>
      <w:lvlText w:val="%2　"/>
      <w:lvlJc w:val="left"/>
      <w:pPr>
        <w:ind w:left="0" w:firstLine="0"/>
      </w:pPr>
    </w:lvl>
    <w:lvl w:ilvl="2" w:tentative="0">
      <w:start w:val="1"/>
      <w:numFmt w:val="decimal"/>
      <w:pStyle w:val="159"/>
      <w:suff w:val="nothing"/>
      <w:lvlText w:val="%1%2.%3　"/>
      <w:lvlJc w:val="left"/>
      <w:pPr>
        <w:ind w:left="0" w:firstLine="0"/>
      </w:pPr>
    </w:lvl>
    <w:lvl w:ilvl="3" w:tentative="0">
      <w:start w:val="1"/>
      <w:numFmt w:val="decimal"/>
      <w:pStyle w:val="118"/>
      <w:suff w:val="nothing"/>
      <w:lvlText w:val="%1%2.%3.%4　"/>
      <w:lvlJc w:val="left"/>
      <w:pPr>
        <w:ind w:left="0" w:firstLine="0"/>
      </w:pPr>
    </w:lvl>
    <w:lvl w:ilvl="4" w:tentative="0">
      <w:start w:val="1"/>
      <w:numFmt w:val="decimal"/>
      <w:pStyle w:val="153"/>
      <w:suff w:val="nothing"/>
      <w:lvlText w:val="%1%2.%3.%4.%5　"/>
      <w:lvlJc w:val="left"/>
      <w:pPr>
        <w:ind w:left="0" w:firstLine="0"/>
      </w:pPr>
    </w:lvl>
    <w:lvl w:ilvl="5" w:tentative="0">
      <w:start w:val="1"/>
      <w:numFmt w:val="decimal"/>
      <w:pStyle w:val="155"/>
      <w:suff w:val="nothing"/>
      <w:lvlText w:val="%1%2.%3.%4.%5.%6　"/>
      <w:lvlJc w:val="left"/>
      <w:pPr>
        <w:ind w:left="0" w:firstLine="0"/>
      </w:pPr>
    </w:lvl>
    <w:lvl w:ilvl="6" w:tentative="0">
      <w:start w:val="1"/>
      <w:numFmt w:val="decimal"/>
      <w:pStyle w:val="158"/>
      <w:suff w:val="nothing"/>
      <w:lvlText w:val="%1%2.%3.%4.%5.%6.%7　"/>
      <w:lvlJc w:val="left"/>
      <w:pPr>
        <w:ind w:left="0" w:firstLine="0"/>
      </w:pPr>
    </w:lvl>
    <w:lvl w:ilvl="7" w:tentative="0">
      <w:start w:val="1"/>
      <w:numFmt w:val="decimal"/>
      <w:lvlText w:val="%1.%2.%3.%4.%5.%6.%7.%8"/>
      <w:lvlJc w:val="left"/>
      <w:pPr>
        <w:tabs>
          <w:tab w:val="left" w:pos="4394"/>
        </w:tabs>
        <w:ind w:left="4394" w:hanging="1418"/>
      </w:pPr>
    </w:lvl>
    <w:lvl w:ilvl="8" w:tentative="0">
      <w:start w:val="1"/>
      <w:numFmt w:val="decimal"/>
      <w:lvlText w:val="%1.%2.%3.%4.%5.%6.%7.%8.%9"/>
      <w:lvlJc w:val="left"/>
      <w:pPr>
        <w:tabs>
          <w:tab w:val="left" w:pos="5102"/>
        </w:tabs>
        <w:ind w:left="5102" w:hanging="1700"/>
      </w:pPr>
    </w:lvl>
  </w:abstractNum>
  <w:abstractNum w:abstractNumId="2">
    <w:nsid w:val="079102AD"/>
    <w:multiLevelType w:val="multilevel"/>
    <w:tmpl w:val="079102AD"/>
    <w:lvl w:ilvl="0" w:tentative="0">
      <w:start w:val="1"/>
      <w:numFmt w:val="decimal"/>
      <w:pStyle w:val="180"/>
      <w:suff w:val="nothing"/>
      <w:lvlText w:val="注%1："/>
      <w:lvlJc w:val="left"/>
      <w:pPr>
        <w:ind w:left="811" w:hanging="448"/>
      </w:pPr>
      <w:rPr>
        <w:rFonts w:hint="eastAsia" w:ascii="黑体" w:eastAsia="黑体"/>
        <w:b w:val="0"/>
        <w:i w:val="0"/>
        <w:sz w:val="18"/>
      </w:rPr>
    </w:lvl>
    <w:lvl w:ilvl="1" w:tentative="0">
      <w:start w:val="1"/>
      <w:numFmt w:val="lowerLetter"/>
      <w:lvlText w:val="%2)"/>
      <w:lvlJc w:val="left"/>
      <w:pPr>
        <w:tabs>
          <w:tab w:val="left" w:pos="0"/>
        </w:tabs>
        <w:ind w:left="992" w:hanging="629"/>
      </w:pPr>
      <w:rPr>
        <w:rFonts w:hint="eastAsia"/>
      </w:rPr>
    </w:lvl>
    <w:lvl w:ilvl="2" w:tentative="0">
      <w:start w:val="1"/>
      <w:numFmt w:val="lowerRoman"/>
      <w:lvlText w:val="%3."/>
      <w:lvlJc w:val="right"/>
      <w:pPr>
        <w:tabs>
          <w:tab w:val="left" w:pos="0"/>
        </w:tabs>
        <w:ind w:left="992" w:hanging="629"/>
      </w:pPr>
      <w:rPr>
        <w:rFonts w:hint="eastAsia"/>
      </w:rPr>
    </w:lvl>
    <w:lvl w:ilvl="3" w:tentative="0">
      <w:start w:val="1"/>
      <w:numFmt w:val="decimal"/>
      <w:lvlText w:val="%4."/>
      <w:lvlJc w:val="left"/>
      <w:pPr>
        <w:tabs>
          <w:tab w:val="left" w:pos="0"/>
        </w:tabs>
        <w:ind w:left="992" w:hanging="629"/>
      </w:pPr>
      <w:rPr>
        <w:rFonts w:hint="eastAsia"/>
      </w:rPr>
    </w:lvl>
    <w:lvl w:ilvl="4" w:tentative="0">
      <w:start w:val="1"/>
      <w:numFmt w:val="lowerLetter"/>
      <w:lvlText w:val="%5)"/>
      <w:lvlJc w:val="left"/>
      <w:pPr>
        <w:tabs>
          <w:tab w:val="left" w:pos="0"/>
        </w:tabs>
        <w:ind w:left="992" w:hanging="629"/>
      </w:pPr>
      <w:rPr>
        <w:rFonts w:hint="eastAsia"/>
      </w:rPr>
    </w:lvl>
    <w:lvl w:ilvl="5" w:tentative="0">
      <w:start w:val="1"/>
      <w:numFmt w:val="lowerRoman"/>
      <w:lvlText w:val="%6."/>
      <w:lvlJc w:val="right"/>
      <w:pPr>
        <w:tabs>
          <w:tab w:val="left" w:pos="0"/>
        </w:tabs>
        <w:ind w:left="992" w:hanging="629"/>
      </w:pPr>
      <w:rPr>
        <w:rFonts w:hint="eastAsia"/>
      </w:rPr>
    </w:lvl>
    <w:lvl w:ilvl="6" w:tentative="0">
      <w:start w:val="1"/>
      <w:numFmt w:val="decimal"/>
      <w:lvlText w:val="%7."/>
      <w:lvlJc w:val="left"/>
      <w:pPr>
        <w:tabs>
          <w:tab w:val="left" w:pos="0"/>
        </w:tabs>
        <w:ind w:left="992" w:hanging="629"/>
      </w:pPr>
      <w:rPr>
        <w:rFonts w:hint="eastAsia"/>
      </w:rPr>
    </w:lvl>
    <w:lvl w:ilvl="7" w:tentative="0">
      <w:start w:val="1"/>
      <w:numFmt w:val="lowerLetter"/>
      <w:lvlText w:val="%8)"/>
      <w:lvlJc w:val="left"/>
      <w:pPr>
        <w:tabs>
          <w:tab w:val="left" w:pos="0"/>
        </w:tabs>
        <w:ind w:left="992" w:hanging="629"/>
      </w:pPr>
      <w:rPr>
        <w:rFonts w:hint="eastAsia"/>
      </w:rPr>
    </w:lvl>
    <w:lvl w:ilvl="8" w:tentative="0">
      <w:start w:val="1"/>
      <w:numFmt w:val="lowerRoman"/>
      <w:lvlText w:val="%9."/>
      <w:lvlJc w:val="right"/>
      <w:pPr>
        <w:tabs>
          <w:tab w:val="left" w:pos="0"/>
        </w:tabs>
        <w:ind w:left="992" w:hanging="629"/>
      </w:pPr>
      <w:rPr>
        <w:rFonts w:hint="eastAsia"/>
      </w:rPr>
    </w:lvl>
  </w:abstractNum>
  <w:abstractNum w:abstractNumId="3">
    <w:nsid w:val="07ED3FEA"/>
    <w:multiLevelType w:val="multilevel"/>
    <w:tmpl w:val="07ED3FEA"/>
    <w:lvl w:ilvl="0" w:tentative="0">
      <w:start w:val="1"/>
      <w:numFmt w:val="none"/>
      <w:pStyle w:val="89"/>
      <w:lvlText w:val="%1"/>
      <w:lvlJc w:val="left"/>
      <w:pPr>
        <w:ind w:left="425" w:hanging="425"/>
      </w:pPr>
      <w:rPr>
        <w:rFonts w:hint="eastAsia"/>
      </w:rPr>
    </w:lvl>
    <w:lvl w:ilvl="1" w:tentative="0">
      <w:start w:val="1"/>
      <w:numFmt w:val="decimal"/>
      <w:pStyle w:val="200"/>
      <w:suff w:val="nothing"/>
      <w:lvlText w:val="%10.%2 "/>
      <w:lvlJc w:val="left"/>
      <w:pPr>
        <w:ind w:left="0" w:firstLine="0"/>
      </w:pPr>
      <w:rPr>
        <w:rFonts w:hint="eastAsia" w:ascii="黑体" w:eastAsia="黑体" w:hAnsiTheme="minorHAnsi"/>
        <w:b w:val="0"/>
        <w:i w:val="0"/>
        <w:sz w:val="21"/>
      </w:rPr>
    </w:lvl>
    <w:lvl w:ilvl="2" w:tentative="0">
      <w:start w:val="1"/>
      <w:numFmt w:val="decimal"/>
      <w:pStyle w:val="201"/>
      <w:suff w:val="nothing"/>
      <w:lvlText w:val="%10.%2.%3 "/>
      <w:lvlJc w:val="left"/>
      <w:pPr>
        <w:ind w:left="0" w:firstLine="0"/>
      </w:pPr>
      <w:rPr>
        <w:rFonts w:hint="eastAsia" w:ascii="黑体" w:eastAsia="黑体" w:hAnsiTheme="minorHAnsi"/>
        <w:b w:val="0"/>
        <w:i w:val="0"/>
        <w:sz w:val="21"/>
      </w:rPr>
    </w:lvl>
    <w:lvl w:ilvl="3" w:tentative="0">
      <w:start w:val="1"/>
      <w:numFmt w:val="decimal"/>
      <w:pStyle w:val="202"/>
      <w:suff w:val="nothing"/>
      <w:lvlText w:val="%10.%2.%3.%4 "/>
      <w:lvlJc w:val="left"/>
      <w:pPr>
        <w:ind w:left="0" w:firstLine="0"/>
      </w:pPr>
      <w:rPr>
        <w:rFonts w:hint="eastAsia" w:ascii="黑体" w:eastAsia="黑体" w:hAnsiTheme="minorHAnsi"/>
        <w:b w:val="0"/>
        <w:i w:val="0"/>
        <w:sz w:val="21"/>
      </w:rPr>
    </w:lvl>
    <w:lvl w:ilvl="4" w:tentative="0">
      <w:start w:val="1"/>
      <w:numFmt w:val="decimal"/>
      <w:pStyle w:val="203"/>
      <w:suff w:val="nothing"/>
      <w:lvlText w:val="%10.%2.%3.%4.%5 "/>
      <w:lvlJc w:val="left"/>
      <w:pPr>
        <w:ind w:left="0" w:firstLine="0"/>
      </w:pPr>
      <w:rPr>
        <w:rFonts w:hint="eastAsia" w:ascii="黑体" w:eastAsia="黑体" w:hAnsiTheme="minorHAnsi"/>
        <w:b w:val="0"/>
        <w:i w:val="0"/>
        <w:sz w:val="21"/>
      </w:rPr>
    </w:lvl>
    <w:lvl w:ilvl="5" w:tentative="0">
      <w:start w:val="1"/>
      <w:numFmt w:val="decimal"/>
      <w:pStyle w:val="204"/>
      <w:suff w:val="nothing"/>
      <w:lvlText w:val="%10.%2.%3.%4.%5.%6 "/>
      <w:lvlJc w:val="left"/>
      <w:pPr>
        <w:ind w:left="0" w:firstLine="0"/>
      </w:pPr>
      <w:rPr>
        <w:rFonts w:hint="eastAsia" w:ascii="黑体" w:eastAsia="黑体" w:hAnsiTheme="minorHAnsi"/>
        <w:b w:val="0"/>
        <w:i w:val="0"/>
        <w:sz w:val="21"/>
      </w:rPr>
    </w:lvl>
    <w:lvl w:ilvl="6" w:tentative="0">
      <w:start w:val="1"/>
      <w:numFmt w:val="decimal"/>
      <w:lvlText w:val="%1.%2.%3.%4.%5.%6.%7"/>
      <w:lvlJc w:val="left"/>
      <w:pPr>
        <w:ind w:left="3827" w:hanging="1276"/>
      </w:pPr>
      <w:rPr>
        <w:rFonts w:hint="eastAsia"/>
      </w:rPr>
    </w:lvl>
    <w:lvl w:ilvl="7" w:tentative="0">
      <w:start w:val="1"/>
      <w:numFmt w:val="decimal"/>
      <w:lvlText w:val="%1.%2.%3.%4.%5.%6.%7.%8"/>
      <w:lvlJc w:val="left"/>
      <w:pPr>
        <w:ind w:left="4394" w:hanging="1418"/>
      </w:pPr>
      <w:rPr>
        <w:rFonts w:hint="eastAsia"/>
      </w:rPr>
    </w:lvl>
    <w:lvl w:ilvl="8" w:tentative="0">
      <w:start w:val="1"/>
      <w:numFmt w:val="decimal"/>
      <w:lvlText w:val="%1.%2.%3.%4.%5.%6.%7.%8.%9"/>
      <w:lvlJc w:val="left"/>
      <w:pPr>
        <w:ind w:left="5102" w:hanging="1700"/>
      </w:pPr>
      <w:rPr>
        <w:rFonts w:hint="eastAsia"/>
      </w:rPr>
    </w:lvl>
  </w:abstractNum>
  <w:abstractNum w:abstractNumId="4">
    <w:nsid w:val="0AE367E9"/>
    <w:multiLevelType w:val="multilevel"/>
    <w:tmpl w:val="0AE367E9"/>
    <w:lvl w:ilvl="0" w:tentative="0">
      <w:start w:val="1"/>
      <w:numFmt w:val="none"/>
      <w:pStyle w:val="181"/>
      <w:suff w:val="nothing"/>
      <w:lvlText w:val="%1示例："/>
      <w:lvlJc w:val="left"/>
      <w:pPr>
        <w:ind w:left="0" w:firstLine="363"/>
      </w:pPr>
      <w:rPr>
        <w:rFonts w:hint="eastAsia" w:ascii="黑体" w:eastAsia="黑体"/>
        <w:b w:val="0"/>
        <w:i w:val="0"/>
        <w:sz w:val="18"/>
      </w:rPr>
    </w:lvl>
    <w:lvl w:ilvl="1" w:tentative="0">
      <w:start w:val="1"/>
      <w:numFmt w:val="lowerLetter"/>
      <w:lvlText w:val="%2)"/>
      <w:lvlJc w:val="left"/>
      <w:pPr>
        <w:tabs>
          <w:tab w:val="left" w:pos="363"/>
        </w:tabs>
        <w:ind w:left="0" w:firstLine="363"/>
      </w:pPr>
      <w:rPr>
        <w:rFonts w:hint="eastAsia"/>
      </w:rPr>
    </w:lvl>
    <w:lvl w:ilvl="2" w:tentative="0">
      <w:start w:val="1"/>
      <w:numFmt w:val="lowerRoman"/>
      <w:lvlText w:val="%3."/>
      <w:lvlJc w:val="right"/>
      <w:pPr>
        <w:tabs>
          <w:tab w:val="left" w:pos="363"/>
        </w:tabs>
        <w:ind w:left="0" w:firstLine="363"/>
      </w:pPr>
      <w:rPr>
        <w:rFonts w:hint="eastAsia"/>
      </w:rPr>
    </w:lvl>
    <w:lvl w:ilvl="3" w:tentative="0">
      <w:start w:val="1"/>
      <w:numFmt w:val="decimal"/>
      <w:lvlText w:val="%4."/>
      <w:lvlJc w:val="left"/>
      <w:pPr>
        <w:tabs>
          <w:tab w:val="left" w:pos="363"/>
        </w:tabs>
        <w:ind w:left="0" w:firstLine="363"/>
      </w:pPr>
      <w:rPr>
        <w:rFonts w:hint="eastAsia"/>
      </w:rPr>
    </w:lvl>
    <w:lvl w:ilvl="4" w:tentative="0">
      <w:start w:val="1"/>
      <w:numFmt w:val="lowerLetter"/>
      <w:lvlText w:val="%5)"/>
      <w:lvlJc w:val="left"/>
      <w:pPr>
        <w:tabs>
          <w:tab w:val="left" w:pos="363"/>
        </w:tabs>
        <w:ind w:left="0" w:firstLine="363"/>
      </w:pPr>
      <w:rPr>
        <w:rFonts w:hint="eastAsia"/>
      </w:rPr>
    </w:lvl>
    <w:lvl w:ilvl="5" w:tentative="0">
      <w:start w:val="1"/>
      <w:numFmt w:val="lowerRoman"/>
      <w:lvlText w:val="%6."/>
      <w:lvlJc w:val="right"/>
      <w:pPr>
        <w:tabs>
          <w:tab w:val="left" w:pos="363"/>
        </w:tabs>
        <w:ind w:left="0" w:firstLine="363"/>
      </w:pPr>
      <w:rPr>
        <w:rFonts w:hint="eastAsia"/>
      </w:rPr>
    </w:lvl>
    <w:lvl w:ilvl="6" w:tentative="0">
      <w:start w:val="1"/>
      <w:numFmt w:val="decimal"/>
      <w:lvlText w:val="%7."/>
      <w:lvlJc w:val="left"/>
      <w:pPr>
        <w:tabs>
          <w:tab w:val="left" w:pos="363"/>
        </w:tabs>
        <w:ind w:left="0" w:firstLine="363"/>
      </w:pPr>
      <w:rPr>
        <w:rFonts w:hint="eastAsia"/>
      </w:rPr>
    </w:lvl>
    <w:lvl w:ilvl="7" w:tentative="0">
      <w:start w:val="1"/>
      <w:numFmt w:val="lowerLetter"/>
      <w:lvlText w:val="%8)"/>
      <w:lvlJc w:val="left"/>
      <w:pPr>
        <w:tabs>
          <w:tab w:val="left" w:pos="363"/>
        </w:tabs>
        <w:ind w:left="0" w:firstLine="363"/>
      </w:pPr>
      <w:rPr>
        <w:rFonts w:hint="eastAsia"/>
      </w:rPr>
    </w:lvl>
    <w:lvl w:ilvl="8" w:tentative="0">
      <w:start w:val="1"/>
      <w:numFmt w:val="lowerRoman"/>
      <w:lvlText w:val="%9."/>
      <w:lvlJc w:val="right"/>
      <w:pPr>
        <w:tabs>
          <w:tab w:val="left" w:pos="363"/>
        </w:tabs>
        <w:ind w:left="0" w:firstLine="363"/>
      </w:pPr>
      <w:rPr>
        <w:rFonts w:hint="eastAsia"/>
      </w:rPr>
    </w:lvl>
  </w:abstractNum>
  <w:abstractNum w:abstractNumId="5">
    <w:nsid w:val="0BDC1670"/>
    <w:multiLevelType w:val="multilevel"/>
    <w:tmpl w:val="0BDC1670"/>
    <w:lvl w:ilvl="0" w:tentative="0">
      <w:start w:val="1"/>
      <w:numFmt w:val="decimal"/>
      <w:pStyle w:val="67"/>
      <w:lvlText w:val="[%1]"/>
      <w:lvlJc w:val="left"/>
      <w:pPr>
        <w:ind w:left="823"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6">
    <w:nsid w:val="0D051F45"/>
    <w:multiLevelType w:val="multilevel"/>
    <w:tmpl w:val="0D051F45"/>
    <w:lvl w:ilvl="0" w:tentative="0">
      <w:start w:val="1"/>
      <w:numFmt w:val="lowerRoman"/>
      <w:pStyle w:val="169"/>
      <w:lvlText w:val="%1)"/>
      <w:lvlJc w:val="left"/>
      <w:pPr>
        <w:tabs>
          <w:tab w:val="left" w:pos="851"/>
        </w:tabs>
        <w:ind w:left="851" w:hanging="426"/>
      </w:pPr>
      <w:rPr>
        <w:rFonts w:hint="eastAsia" w:ascii="宋体" w:hAnsi="Times New Roman" w:eastAsia="宋体"/>
        <w:sz w:val="21"/>
      </w:rPr>
    </w:lvl>
    <w:lvl w:ilvl="1" w:tentative="0">
      <w:start w:val="1"/>
      <w:numFmt w:val="lowerLetter"/>
      <w:lvlText w:val="%2)"/>
      <w:lvlJc w:val="left"/>
      <w:pPr>
        <w:tabs>
          <w:tab w:val="left" w:pos="1543"/>
        </w:tabs>
        <w:ind w:left="1543" w:hanging="420"/>
      </w:pPr>
      <w:rPr>
        <w:rFonts w:hint="eastAsia"/>
      </w:rPr>
    </w:lvl>
    <w:lvl w:ilvl="2" w:tentative="0">
      <w:start w:val="1"/>
      <w:numFmt w:val="lowerRoman"/>
      <w:lvlText w:val="%3."/>
      <w:lvlJc w:val="right"/>
      <w:pPr>
        <w:tabs>
          <w:tab w:val="left" w:pos="1963"/>
        </w:tabs>
        <w:ind w:left="1963" w:hanging="420"/>
      </w:pPr>
      <w:rPr>
        <w:rFonts w:hint="eastAsia"/>
      </w:rPr>
    </w:lvl>
    <w:lvl w:ilvl="3" w:tentative="0">
      <w:start w:val="1"/>
      <w:numFmt w:val="decimal"/>
      <w:lvlText w:val="%4."/>
      <w:lvlJc w:val="left"/>
      <w:pPr>
        <w:tabs>
          <w:tab w:val="left" w:pos="2383"/>
        </w:tabs>
        <w:ind w:left="2383" w:hanging="420"/>
      </w:pPr>
      <w:rPr>
        <w:rFonts w:hint="eastAsia"/>
      </w:rPr>
    </w:lvl>
    <w:lvl w:ilvl="4" w:tentative="0">
      <w:start w:val="1"/>
      <w:numFmt w:val="lowerLetter"/>
      <w:lvlText w:val="%5)"/>
      <w:lvlJc w:val="left"/>
      <w:pPr>
        <w:tabs>
          <w:tab w:val="left" w:pos="2803"/>
        </w:tabs>
        <w:ind w:left="2803" w:hanging="420"/>
      </w:pPr>
      <w:rPr>
        <w:rFonts w:hint="eastAsia"/>
      </w:rPr>
    </w:lvl>
    <w:lvl w:ilvl="5" w:tentative="0">
      <w:start w:val="1"/>
      <w:numFmt w:val="lowerRoman"/>
      <w:lvlText w:val="%6."/>
      <w:lvlJc w:val="right"/>
      <w:pPr>
        <w:tabs>
          <w:tab w:val="left" w:pos="3223"/>
        </w:tabs>
        <w:ind w:left="3223" w:hanging="420"/>
      </w:pPr>
      <w:rPr>
        <w:rFonts w:hint="eastAsia"/>
      </w:rPr>
    </w:lvl>
    <w:lvl w:ilvl="6" w:tentative="0">
      <w:start w:val="1"/>
      <w:numFmt w:val="decimal"/>
      <w:lvlText w:val="%7."/>
      <w:lvlJc w:val="left"/>
      <w:pPr>
        <w:tabs>
          <w:tab w:val="left" w:pos="3643"/>
        </w:tabs>
        <w:ind w:left="3643" w:hanging="420"/>
      </w:pPr>
      <w:rPr>
        <w:rFonts w:hint="eastAsia"/>
      </w:rPr>
    </w:lvl>
    <w:lvl w:ilvl="7" w:tentative="0">
      <w:start w:val="1"/>
      <w:numFmt w:val="lowerLetter"/>
      <w:lvlText w:val="%8)"/>
      <w:lvlJc w:val="left"/>
      <w:pPr>
        <w:tabs>
          <w:tab w:val="left" w:pos="4063"/>
        </w:tabs>
        <w:ind w:left="4063" w:hanging="420"/>
      </w:pPr>
      <w:rPr>
        <w:rFonts w:hint="eastAsia"/>
      </w:rPr>
    </w:lvl>
    <w:lvl w:ilvl="8" w:tentative="0">
      <w:start w:val="1"/>
      <w:numFmt w:val="lowerRoman"/>
      <w:lvlText w:val="%9."/>
      <w:lvlJc w:val="right"/>
      <w:pPr>
        <w:tabs>
          <w:tab w:val="left" w:pos="4483"/>
        </w:tabs>
        <w:ind w:left="4483" w:hanging="420"/>
      </w:pPr>
      <w:rPr>
        <w:rFonts w:hint="eastAsia"/>
      </w:rPr>
    </w:lvl>
  </w:abstractNum>
  <w:abstractNum w:abstractNumId="7">
    <w:nsid w:val="1AD20F90"/>
    <w:multiLevelType w:val="multilevel"/>
    <w:tmpl w:val="1AD20F90"/>
    <w:lvl w:ilvl="0" w:tentative="0">
      <w:start w:val="1"/>
      <w:numFmt w:val="none"/>
      <w:pStyle w:val="110"/>
      <w:lvlText w:val="%1注："/>
      <w:lvlJc w:val="left"/>
      <w:pPr>
        <w:tabs>
          <w:tab w:val="left" w:pos="845"/>
        </w:tabs>
        <w:ind w:left="-102" w:firstLine="419"/>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8">
    <w:nsid w:val="1AF15012"/>
    <w:multiLevelType w:val="multilevel"/>
    <w:tmpl w:val="1AF15012"/>
    <w:lvl w:ilvl="0" w:tentative="0">
      <w:start w:val="1"/>
      <w:numFmt w:val="upperLetter"/>
      <w:pStyle w:val="85"/>
      <w:suff w:val="nothing"/>
      <w:lvlText w:val="附 录(Annex) %1"/>
      <w:lvlJc w:val="left"/>
      <w:pPr>
        <w:ind w:left="0" w:firstLine="0"/>
      </w:pPr>
    </w:lvl>
    <w:lvl w:ilvl="1" w:tentative="0">
      <w:start w:val="1"/>
      <w:numFmt w:val="decimal"/>
      <w:suff w:val="nothing"/>
      <w:lvlText w:val="%1.%2　"/>
      <w:lvlJc w:val="left"/>
      <w:pPr>
        <w:ind w:left="0" w:firstLine="0"/>
      </w:pPr>
    </w:lvl>
    <w:lvl w:ilvl="2" w:tentative="0">
      <w:start w:val="1"/>
      <w:numFmt w:val="decimal"/>
      <w:suff w:val="nothing"/>
      <w:lvlText w:val="%1.%2.%3　"/>
      <w:lvlJc w:val="left"/>
      <w:pPr>
        <w:ind w:left="0" w:firstLine="0"/>
      </w:pPr>
    </w:lvl>
    <w:lvl w:ilvl="3" w:tentative="0">
      <w:start w:val="1"/>
      <w:numFmt w:val="decimal"/>
      <w:suff w:val="nothing"/>
      <w:lvlText w:val="%1.%2.%3.%4　"/>
      <w:lvlJc w:val="left"/>
      <w:pPr>
        <w:ind w:left="0" w:firstLine="0"/>
      </w:pPr>
    </w:lvl>
    <w:lvl w:ilvl="4" w:tentative="0">
      <w:start w:val="1"/>
      <w:numFmt w:val="decimal"/>
      <w:suff w:val="nothing"/>
      <w:lvlText w:val="%1.%2.%3.%4.%5　"/>
      <w:lvlJc w:val="left"/>
      <w:pPr>
        <w:ind w:left="0" w:firstLine="0"/>
      </w:pPr>
    </w:lvl>
    <w:lvl w:ilvl="5" w:tentative="0">
      <w:start w:val="1"/>
      <w:numFmt w:val="decimal"/>
      <w:suff w:val="nothing"/>
      <w:lvlText w:val="%1.%2.%3.%4.%5.%6　"/>
      <w:lvlJc w:val="left"/>
      <w:pPr>
        <w:ind w:left="0" w:firstLine="0"/>
      </w:pPr>
    </w:lvl>
    <w:lvl w:ilvl="6" w:tentative="0">
      <w:start w:val="1"/>
      <w:numFmt w:val="decimal"/>
      <w:suff w:val="nothing"/>
      <w:lvlText w:val="%1.%2.%3.%4.%5.%6.%7　"/>
      <w:lvlJc w:val="left"/>
      <w:pPr>
        <w:ind w:left="0" w:firstLine="0"/>
      </w:pPr>
    </w:lvl>
    <w:lvl w:ilvl="7" w:tentative="0">
      <w:start w:val="1"/>
      <w:numFmt w:val="decimal"/>
      <w:lvlText w:val="%1.%2.%3.%4.%5.%6.%7.%8"/>
      <w:lvlJc w:val="left"/>
      <w:pPr>
        <w:tabs>
          <w:tab w:val="left" w:pos="4394"/>
        </w:tabs>
        <w:ind w:left="4394" w:hanging="1418"/>
      </w:pPr>
    </w:lvl>
    <w:lvl w:ilvl="8" w:tentative="0">
      <w:start w:val="1"/>
      <w:numFmt w:val="decimal"/>
      <w:lvlText w:val="%1.%2.%3.%4.%5.%6.%7.%8.%9"/>
      <w:lvlJc w:val="left"/>
      <w:pPr>
        <w:tabs>
          <w:tab w:val="left" w:pos="5102"/>
        </w:tabs>
        <w:ind w:left="5102" w:hanging="1700"/>
      </w:pPr>
    </w:lvl>
  </w:abstractNum>
  <w:abstractNum w:abstractNumId="9">
    <w:nsid w:val="1EAA1992"/>
    <w:multiLevelType w:val="multilevel"/>
    <w:tmpl w:val="1EAA1992"/>
    <w:lvl w:ilvl="0" w:tentative="0">
      <w:start w:val="1"/>
      <w:numFmt w:val="none"/>
      <w:pStyle w:val="92"/>
      <w:suff w:val="nothing"/>
      <w:lvlText w:val="——"/>
      <w:lvlJc w:val="left"/>
      <w:pPr>
        <w:ind w:left="794" w:hanging="397"/>
      </w:pPr>
    </w:lvl>
    <w:lvl w:ilvl="1" w:tentative="0">
      <w:start w:val="1"/>
      <w:numFmt w:val="decimal"/>
      <w:suff w:val="nothing"/>
      <w:lvlText w:val="%1.%2　"/>
      <w:lvlJc w:val="left"/>
      <w:pPr>
        <w:ind w:left="397" w:firstLine="0"/>
      </w:pPr>
    </w:lvl>
    <w:lvl w:ilvl="2" w:tentative="0">
      <w:start w:val="1"/>
      <w:numFmt w:val="decimal"/>
      <w:suff w:val="nothing"/>
      <w:lvlText w:val="%1.%2.%3　"/>
      <w:lvlJc w:val="left"/>
      <w:pPr>
        <w:ind w:left="397" w:firstLine="0"/>
      </w:pPr>
    </w:lvl>
    <w:lvl w:ilvl="3" w:tentative="0">
      <w:start w:val="1"/>
      <w:numFmt w:val="decimal"/>
      <w:suff w:val="nothing"/>
      <w:lvlText w:val="%1.%2.%3.%4　"/>
      <w:lvlJc w:val="left"/>
      <w:pPr>
        <w:ind w:left="397" w:firstLine="0"/>
      </w:pPr>
    </w:lvl>
    <w:lvl w:ilvl="4" w:tentative="0">
      <w:start w:val="1"/>
      <w:numFmt w:val="decimal"/>
      <w:suff w:val="nothing"/>
      <w:lvlText w:val="%1.%2.%3.%4.%5　"/>
      <w:lvlJc w:val="left"/>
      <w:pPr>
        <w:ind w:left="397" w:firstLine="0"/>
      </w:pPr>
    </w:lvl>
    <w:lvl w:ilvl="5" w:tentative="0">
      <w:start w:val="1"/>
      <w:numFmt w:val="decimal"/>
      <w:suff w:val="nothing"/>
      <w:lvlText w:val="%1.%2.%3.%4.%5.%6　"/>
      <w:lvlJc w:val="left"/>
      <w:pPr>
        <w:ind w:left="397" w:firstLine="0"/>
      </w:pPr>
    </w:lvl>
    <w:lvl w:ilvl="6" w:tentative="0">
      <w:start w:val="1"/>
      <w:numFmt w:val="decimal"/>
      <w:suff w:val="nothing"/>
      <w:lvlText w:val="%1.%2.%3.%4.%5.%6.%7　"/>
      <w:lvlJc w:val="left"/>
      <w:pPr>
        <w:ind w:left="397" w:firstLine="0"/>
      </w:pPr>
    </w:lvl>
    <w:lvl w:ilvl="7" w:tentative="0">
      <w:start w:val="1"/>
      <w:numFmt w:val="decimal"/>
      <w:lvlText w:val="%1.%2.%3.%4.%5.%6.%7.%8"/>
      <w:lvlJc w:val="left"/>
      <w:pPr>
        <w:tabs>
          <w:tab w:val="left" w:pos="4791"/>
        </w:tabs>
        <w:ind w:left="4791" w:hanging="1418"/>
      </w:pPr>
    </w:lvl>
    <w:lvl w:ilvl="8" w:tentative="0">
      <w:start w:val="1"/>
      <w:numFmt w:val="decimal"/>
      <w:lvlText w:val="%1.%2.%3.%4.%5.%6.%7.%8.%9"/>
      <w:lvlJc w:val="left"/>
      <w:pPr>
        <w:tabs>
          <w:tab w:val="left" w:pos="5499"/>
        </w:tabs>
        <w:ind w:left="5499" w:hanging="1700"/>
      </w:pPr>
    </w:lvl>
  </w:abstractNum>
  <w:abstractNum w:abstractNumId="10">
    <w:nsid w:val="2C5917C3"/>
    <w:multiLevelType w:val="multilevel"/>
    <w:tmpl w:val="2C5917C3"/>
    <w:lvl w:ilvl="0" w:tentative="0">
      <w:start w:val="1"/>
      <w:numFmt w:val="none"/>
      <w:pStyle w:val="132"/>
      <w:lvlText w:val="%1——"/>
      <w:lvlJc w:val="left"/>
      <w:pPr>
        <w:tabs>
          <w:tab w:val="left" w:pos="851"/>
        </w:tabs>
        <w:ind w:left="851" w:hanging="426"/>
      </w:pPr>
      <w:rPr>
        <w:rFonts w:hint="eastAsia" w:ascii="宋体" w:hAnsi="Times New Roman" w:eastAsia="宋体"/>
        <w:b w:val="0"/>
        <w:i w:val="0"/>
        <w:sz w:val="21"/>
      </w:rPr>
    </w:lvl>
    <w:lvl w:ilvl="1" w:tentative="0">
      <w:start w:val="1"/>
      <w:numFmt w:val="none"/>
      <w:pStyle w:val="187"/>
      <w:lvlText w:val=""/>
      <w:lvlJc w:val="left"/>
      <w:pPr>
        <w:ind w:left="851" w:hanging="431"/>
      </w:pPr>
      <w:rPr>
        <w:rFonts w:hint="default" w:ascii="Symbol" w:hAnsi="Symbol"/>
        <w:sz w:val="21"/>
      </w:rPr>
    </w:lvl>
    <w:lvl w:ilvl="2" w:tentative="0">
      <w:start w:val="1"/>
      <w:numFmt w:val="bullet"/>
      <w:pStyle w:val="172"/>
      <w:lvlText w:val=""/>
      <w:lvlJc w:val="left"/>
      <w:pPr>
        <w:ind w:left="851" w:hanging="426"/>
      </w:pPr>
      <w:rPr>
        <w:rFonts w:hint="default" w:ascii="Wingdings" w:hAnsi="Wingdings"/>
        <w:sz w:val="21"/>
      </w:rPr>
    </w:lvl>
    <w:lvl w:ilvl="3" w:tentative="0">
      <w:start w:val="1"/>
      <w:numFmt w:val="decimal"/>
      <w:lvlText w:val="%4."/>
      <w:lvlJc w:val="left"/>
      <w:pPr>
        <w:tabs>
          <w:tab w:val="left" w:pos="2071"/>
        </w:tabs>
        <w:ind w:left="1884" w:hanging="528"/>
      </w:pPr>
      <w:rPr>
        <w:rFonts w:hint="eastAsia"/>
      </w:rPr>
    </w:lvl>
    <w:lvl w:ilvl="4" w:tentative="0">
      <w:start w:val="1"/>
      <w:numFmt w:val="lowerLetter"/>
      <w:lvlText w:val="%5)"/>
      <w:lvlJc w:val="left"/>
      <w:pPr>
        <w:tabs>
          <w:tab w:val="left" w:pos="2383"/>
        </w:tabs>
        <w:ind w:left="2196" w:hanging="528"/>
      </w:pPr>
      <w:rPr>
        <w:rFonts w:hint="eastAsia"/>
      </w:rPr>
    </w:lvl>
    <w:lvl w:ilvl="5" w:tentative="0">
      <w:start w:val="1"/>
      <w:numFmt w:val="lowerRoman"/>
      <w:lvlText w:val="%6."/>
      <w:lvlJc w:val="right"/>
      <w:pPr>
        <w:tabs>
          <w:tab w:val="left" w:pos="2695"/>
        </w:tabs>
        <w:ind w:left="2508" w:hanging="528"/>
      </w:pPr>
      <w:rPr>
        <w:rFonts w:hint="eastAsia"/>
      </w:rPr>
    </w:lvl>
    <w:lvl w:ilvl="6" w:tentative="0">
      <w:start w:val="1"/>
      <w:numFmt w:val="decimal"/>
      <w:lvlText w:val="%7."/>
      <w:lvlJc w:val="left"/>
      <w:pPr>
        <w:tabs>
          <w:tab w:val="left" w:pos="3007"/>
        </w:tabs>
        <w:ind w:left="2820" w:hanging="528"/>
      </w:pPr>
      <w:rPr>
        <w:rFonts w:hint="eastAsia"/>
      </w:rPr>
    </w:lvl>
    <w:lvl w:ilvl="7" w:tentative="0">
      <w:start w:val="1"/>
      <w:numFmt w:val="lowerLetter"/>
      <w:lvlText w:val="%8)"/>
      <w:lvlJc w:val="left"/>
      <w:pPr>
        <w:tabs>
          <w:tab w:val="left" w:pos="3319"/>
        </w:tabs>
        <w:ind w:left="3132" w:hanging="528"/>
      </w:pPr>
      <w:rPr>
        <w:rFonts w:hint="eastAsia"/>
      </w:rPr>
    </w:lvl>
    <w:lvl w:ilvl="8" w:tentative="0">
      <w:start w:val="1"/>
      <w:numFmt w:val="lowerRoman"/>
      <w:lvlText w:val="%9."/>
      <w:lvlJc w:val="right"/>
      <w:pPr>
        <w:tabs>
          <w:tab w:val="left" w:pos="3631"/>
        </w:tabs>
        <w:ind w:left="3444" w:hanging="528"/>
      </w:pPr>
      <w:rPr>
        <w:rFonts w:hint="eastAsia"/>
      </w:rPr>
    </w:lvl>
  </w:abstractNum>
  <w:abstractNum w:abstractNumId="11">
    <w:nsid w:val="32F04FB2"/>
    <w:multiLevelType w:val="multilevel"/>
    <w:tmpl w:val="32F04FB2"/>
    <w:lvl w:ilvl="0" w:tentative="0">
      <w:start w:val="1"/>
      <w:numFmt w:val="lowerLetter"/>
      <w:pStyle w:val="101"/>
      <w:lvlText w:val="%1"/>
      <w:lvlJc w:val="left"/>
      <w:pPr>
        <w:tabs>
          <w:tab w:val="left" w:pos="539"/>
        </w:tabs>
        <w:ind w:left="539" w:hanging="119"/>
      </w:pPr>
      <w:rPr>
        <w:rFonts w:hint="eastAsia"/>
        <w:caps w:val="0"/>
        <w:strike w:val="0"/>
        <w:dstrike w:val="0"/>
        <w:vanish w:val="0"/>
        <w:vertAlign w:val="superscript"/>
      </w:rPr>
    </w:lvl>
    <w:lvl w:ilvl="1" w:tentative="0">
      <w:start w:val="1"/>
      <w:numFmt w:val="lowerLetter"/>
      <w:lvlText w:val="%2)"/>
      <w:lvlJc w:val="left"/>
      <w:pPr>
        <w:ind w:left="1040" w:hanging="420"/>
      </w:pPr>
      <w:rPr>
        <w:rFonts w:hint="eastAsia"/>
      </w:rPr>
    </w:lvl>
    <w:lvl w:ilvl="2" w:tentative="0">
      <w:start w:val="1"/>
      <w:numFmt w:val="lowerRoman"/>
      <w:lvlText w:val="%3."/>
      <w:lvlJc w:val="right"/>
      <w:pPr>
        <w:ind w:left="1460" w:hanging="420"/>
      </w:pPr>
      <w:rPr>
        <w:rFonts w:hint="eastAsia"/>
      </w:rPr>
    </w:lvl>
    <w:lvl w:ilvl="3" w:tentative="0">
      <w:start w:val="1"/>
      <w:numFmt w:val="decimal"/>
      <w:lvlText w:val="%4."/>
      <w:lvlJc w:val="left"/>
      <w:pPr>
        <w:ind w:left="1880" w:hanging="420"/>
      </w:pPr>
      <w:rPr>
        <w:rFonts w:hint="eastAsia"/>
      </w:rPr>
    </w:lvl>
    <w:lvl w:ilvl="4" w:tentative="0">
      <w:start w:val="1"/>
      <w:numFmt w:val="lowerLetter"/>
      <w:lvlText w:val="%5)"/>
      <w:lvlJc w:val="left"/>
      <w:pPr>
        <w:ind w:left="2300" w:hanging="420"/>
      </w:pPr>
      <w:rPr>
        <w:rFonts w:hint="eastAsia"/>
      </w:rPr>
    </w:lvl>
    <w:lvl w:ilvl="5" w:tentative="0">
      <w:start w:val="1"/>
      <w:numFmt w:val="lowerRoman"/>
      <w:lvlText w:val="%6."/>
      <w:lvlJc w:val="right"/>
      <w:pPr>
        <w:ind w:left="2720" w:hanging="420"/>
      </w:pPr>
      <w:rPr>
        <w:rFonts w:hint="eastAsia"/>
      </w:rPr>
    </w:lvl>
    <w:lvl w:ilvl="6" w:tentative="0">
      <w:start w:val="1"/>
      <w:numFmt w:val="decimal"/>
      <w:lvlText w:val="%7."/>
      <w:lvlJc w:val="left"/>
      <w:pPr>
        <w:ind w:left="3140" w:hanging="420"/>
      </w:pPr>
      <w:rPr>
        <w:rFonts w:hint="eastAsia"/>
      </w:rPr>
    </w:lvl>
    <w:lvl w:ilvl="7" w:tentative="0">
      <w:start w:val="1"/>
      <w:numFmt w:val="lowerLetter"/>
      <w:lvlText w:val="%8)"/>
      <w:lvlJc w:val="left"/>
      <w:pPr>
        <w:ind w:left="3560" w:hanging="420"/>
      </w:pPr>
      <w:rPr>
        <w:rFonts w:hint="eastAsia"/>
      </w:rPr>
    </w:lvl>
    <w:lvl w:ilvl="8" w:tentative="0">
      <w:start w:val="1"/>
      <w:numFmt w:val="lowerRoman"/>
      <w:lvlText w:val="%9."/>
      <w:lvlJc w:val="right"/>
      <w:pPr>
        <w:ind w:left="3980" w:hanging="420"/>
      </w:pPr>
      <w:rPr>
        <w:rFonts w:hint="eastAsia"/>
      </w:rPr>
    </w:lvl>
  </w:abstractNum>
  <w:abstractNum w:abstractNumId="12">
    <w:nsid w:val="44C50F90"/>
    <w:multiLevelType w:val="multilevel"/>
    <w:tmpl w:val="44C50F90"/>
    <w:lvl w:ilvl="0" w:tentative="0">
      <w:start w:val="1"/>
      <w:numFmt w:val="lowerLetter"/>
      <w:pStyle w:val="174"/>
      <w:lvlText w:val="%1)"/>
      <w:lvlJc w:val="left"/>
      <w:pPr>
        <w:tabs>
          <w:tab w:val="left" w:pos="851"/>
        </w:tabs>
        <w:ind w:left="851" w:hanging="426"/>
      </w:pPr>
      <w:rPr>
        <w:rFonts w:hint="eastAsia" w:ascii="宋体" w:hAnsi="Times New Roman" w:eastAsia="宋体"/>
        <w:sz w:val="21"/>
      </w:rPr>
    </w:lvl>
    <w:lvl w:ilvl="1" w:tentative="0">
      <w:start w:val="1"/>
      <w:numFmt w:val="decimal"/>
      <w:pStyle w:val="109"/>
      <w:lvlText w:val="%2)"/>
      <w:lvlJc w:val="left"/>
      <w:pPr>
        <w:tabs>
          <w:tab w:val="left" w:pos="1276"/>
        </w:tabs>
        <w:ind w:left="1276" w:hanging="425"/>
      </w:pPr>
      <w:rPr>
        <w:rFonts w:hint="eastAsia" w:ascii="宋体" w:hAnsi="Times New Roman" w:eastAsia="宋体"/>
        <w:sz w:val="21"/>
      </w:rPr>
    </w:lvl>
    <w:lvl w:ilvl="2" w:tentative="0">
      <w:start w:val="1"/>
      <w:numFmt w:val="decimal"/>
      <w:pStyle w:val="117"/>
      <w:lvlText w:val="(%3)"/>
      <w:lvlJc w:val="left"/>
      <w:pPr>
        <w:ind w:left="1701" w:hanging="425"/>
      </w:pPr>
      <w:rPr>
        <w:rFonts w:hint="eastAsia" w:ascii="宋体" w:hAnsi="Times New Roman" w:eastAsia="宋体"/>
        <w:sz w:val="21"/>
      </w:rPr>
    </w:lvl>
    <w:lvl w:ilvl="3" w:tentative="0">
      <w:start w:val="1"/>
      <w:numFmt w:val="decimal"/>
      <w:lvlText w:val="%4."/>
      <w:lvlJc w:val="left"/>
      <w:pPr>
        <w:tabs>
          <w:tab w:val="left" w:pos="2100"/>
        </w:tabs>
        <w:ind w:left="2099" w:hanging="419"/>
      </w:pPr>
      <w:rPr>
        <w:rFonts w:hint="eastAsia"/>
      </w:rPr>
    </w:lvl>
    <w:lvl w:ilvl="4" w:tentative="0">
      <w:start w:val="1"/>
      <w:numFmt w:val="lowerLetter"/>
      <w:lvlText w:val="%5)"/>
      <w:lvlJc w:val="left"/>
      <w:pPr>
        <w:tabs>
          <w:tab w:val="left" w:pos="2520"/>
        </w:tabs>
        <w:ind w:left="2519" w:hanging="419"/>
      </w:pPr>
      <w:rPr>
        <w:rFonts w:hint="eastAsia"/>
      </w:rPr>
    </w:lvl>
    <w:lvl w:ilvl="5" w:tentative="0">
      <w:start w:val="1"/>
      <w:numFmt w:val="lowerRoman"/>
      <w:lvlText w:val="%6."/>
      <w:lvlJc w:val="right"/>
      <w:pPr>
        <w:tabs>
          <w:tab w:val="left" w:pos="2940"/>
        </w:tabs>
        <w:ind w:left="2939" w:hanging="419"/>
      </w:pPr>
      <w:rPr>
        <w:rFonts w:hint="eastAsia"/>
      </w:rPr>
    </w:lvl>
    <w:lvl w:ilvl="6" w:tentative="0">
      <w:start w:val="1"/>
      <w:numFmt w:val="decimal"/>
      <w:lvlText w:val="%7."/>
      <w:lvlJc w:val="left"/>
      <w:pPr>
        <w:tabs>
          <w:tab w:val="left" w:pos="3360"/>
        </w:tabs>
        <w:ind w:left="3359" w:hanging="419"/>
      </w:pPr>
      <w:rPr>
        <w:rFonts w:hint="eastAsia"/>
      </w:rPr>
    </w:lvl>
    <w:lvl w:ilvl="7" w:tentative="0">
      <w:start w:val="1"/>
      <w:numFmt w:val="lowerLetter"/>
      <w:lvlText w:val="%8)"/>
      <w:lvlJc w:val="left"/>
      <w:pPr>
        <w:tabs>
          <w:tab w:val="left" w:pos="3780"/>
        </w:tabs>
        <w:ind w:left="3779" w:hanging="419"/>
      </w:pPr>
      <w:rPr>
        <w:rFonts w:hint="eastAsia"/>
      </w:rPr>
    </w:lvl>
    <w:lvl w:ilvl="8" w:tentative="0">
      <w:start w:val="1"/>
      <w:numFmt w:val="lowerRoman"/>
      <w:lvlText w:val="%9."/>
      <w:lvlJc w:val="right"/>
      <w:pPr>
        <w:tabs>
          <w:tab w:val="left" w:pos="4200"/>
        </w:tabs>
        <w:ind w:left="4199" w:hanging="419"/>
      </w:pPr>
      <w:rPr>
        <w:rFonts w:hint="eastAsia"/>
      </w:rPr>
    </w:lvl>
  </w:abstractNum>
  <w:abstractNum w:abstractNumId="13">
    <w:nsid w:val="48802D1C"/>
    <w:multiLevelType w:val="multilevel"/>
    <w:tmpl w:val="48802D1C"/>
    <w:lvl w:ilvl="0" w:tentative="0">
      <w:start w:val="1"/>
      <w:numFmt w:val="upperLetter"/>
      <w:pStyle w:val="198"/>
      <w:lvlText w:val="%1"/>
      <w:lvlJc w:val="left"/>
      <w:pPr>
        <w:ind w:left="420" w:hanging="420"/>
      </w:pPr>
      <w:rPr>
        <w:rFonts w:hint="eastAsia"/>
      </w:rPr>
    </w:lvl>
    <w:lvl w:ilvl="1" w:tentative="0">
      <w:start w:val="1"/>
      <w:numFmt w:val="decimal"/>
      <w:pStyle w:val="83"/>
      <w:suff w:val="space"/>
      <w:lvlText w:val="图%1.%2"/>
      <w:lvlJc w:val="center"/>
      <w:pPr>
        <w:ind w:left="0" w:firstLine="0"/>
      </w:pPr>
      <w:rPr>
        <w:rFonts w:hint="eastAsia"/>
      </w:rPr>
    </w:lvl>
    <w:lvl w:ilvl="2" w:tentative="0">
      <w:start w:val="1"/>
      <w:numFmt w:val="lowerRoman"/>
      <w:lvlText w:val="%3."/>
      <w:lvlJc w:val="right"/>
      <w:pPr>
        <w:ind w:left="1260" w:hanging="420"/>
      </w:pPr>
      <w:rPr>
        <w:rFonts w:hint="eastAsia"/>
      </w:rPr>
    </w:lvl>
    <w:lvl w:ilvl="3" w:tentative="0">
      <w:start w:val="1"/>
      <w:numFmt w:val="decimal"/>
      <w:lvlText w:val="%4."/>
      <w:lvlJc w:val="left"/>
      <w:pPr>
        <w:ind w:left="1680" w:hanging="420"/>
      </w:pPr>
      <w:rPr>
        <w:rFonts w:hint="eastAsia"/>
      </w:rPr>
    </w:lvl>
    <w:lvl w:ilvl="4" w:tentative="0">
      <w:start w:val="1"/>
      <w:numFmt w:val="lowerLetter"/>
      <w:lvlText w:val="%5)"/>
      <w:lvlJc w:val="left"/>
      <w:pPr>
        <w:ind w:left="2100" w:hanging="420"/>
      </w:pPr>
      <w:rPr>
        <w:rFonts w:hint="eastAsia"/>
      </w:rPr>
    </w:lvl>
    <w:lvl w:ilvl="5" w:tentative="0">
      <w:start w:val="1"/>
      <w:numFmt w:val="lowerRoman"/>
      <w:lvlText w:val="%6."/>
      <w:lvlJc w:val="right"/>
      <w:pPr>
        <w:ind w:left="2520" w:hanging="420"/>
      </w:pPr>
      <w:rPr>
        <w:rFonts w:hint="eastAsia"/>
      </w:rPr>
    </w:lvl>
    <w:lvl w:ilvl="6" w:tentative="0">
      <w:start w:val="1"/>
      <w:numFmt w:val="decimal"/>
      <w:lvlText w:val="%7."/>
      <w:lvlJc w:val="left"/>
      <w:pPr>
        <w:ind w:left="2940" w:hanging="420"/>
      </w:pPr>
      <w:rPr>
        <w:rFonts w:hint="eastAsia"/>
      </w:rPr>
    </w:lvl>
    <w:lvl w:ilvl="7" w:tentative="0">
      <w:start w:val="1"/>
      <w:numFmt w:val="lowerLetter"/>
      <w:lvlText w:val="%8)"/>
      <w:lvlJc w:val="left"/>
      <w:pPr>
        <w:ind w:left="3360" w:hanging="420"/>
      </w:pPr>
      <w:rPr>
        <w:rFonts w:hint="eastAsia"/>
      </w:rPr>
    </w:lvl>
    <w:lvl w:ilvl="8" w:tentative="0">
      <w:start w:val="1"/>
      <w:numFmt w:val="lowerRoman"/>
      <w:lvlText w:val="%9."/>
      <w:lvlJc w:val="right"/>
      <w:pPr>
        <w:ind w:left="3780" w:hanging="420"/>
      </w:pPr>
      <w:rPr>
        <w:rFonts w:hint="eastAsia"/>
      </w:rPr>
    </w:lvl>
  </w:abstractNum>
  <w:abstractNum w:abstractNumId="14">
    <w:nsid w:val="4B733A5F"/>
    <w:multiLevelType w:val="multilevel"/>
    <w:tmpl w:val="4B733A5F"/>
    <w:lvl w:ilvl="0" w:tentative="0">
      <w:start w:val="1"/>
      <w:numFmt w:val="decimal"/>
      <w:pStyle w:val="183"/>
      <w:suff w:val="nothing"/>
      <w:lvlText w:val="示例%1："/>
      <w:lvlJc w:val="left"/>
      <w:pPr>
        <w:ind w:left="0" w:firstLine="363"/>
      </w:pPr>
      <w:rPr>
        <w:rFonts w:hint="eastAsia" w:ascii="黑体" w:eastAsia="黑体"/>
        <w:b w:val="0"/>
        <w:i w:val="0"/>
        <w:sz w:val="18"/>
      </w:rPr>
    </w:lvl>
    <w:lvl w:ilvl="1" w:tentative="0">
      <w:start w:val="1"/>
      <w:numFmt w:val="none"/>
      <w:suff w:val="space"/>
      <w:lvlText w:val=""/>
      <w:lvlJc w:val="left"/>
      <w:pPr>
        <w:ind w:left="0" w:firstLine="0"/>
      </w:pPr>
      <w:rPr>
        <w:rFonts w:hint="eastAsia"/>
      </w:rPr>
    </w:lvl>
    <w:lvl w:ilvl="2" w:tentative="0">
      <w:start w:val="1"/>
      <w:numFmt w:val="decimal"/>
      <w:suff w:val="space"/>
      <w:lvlText w:val="2.2.%3"/>
      <w:lvlJc w:val="left"/>
      <w:pPr>
        <w:ind w:left="0" w:firstLine="0"/>
      </w:pPr>
      <w:rPr>
        <w:rFonts w:hint="eastAsia"/>
      </w:rPr>
    </w:lvl>
    <w:lvl w:ilvl="3" w:tentative="0">
      <w:start w:val="1"/>
      <w:numFmt w:val="decimal"/>
      <w:lvlText w:val="%4."/>
      <w:lvlJc w:val="left"/>
      <w:pPr>
        <w:tabs>
          <w:tab w:val="left" w:pos="0"/>
        </w:tabs>
        <w:ind w:left="992" w:hanging="629"/>
      </w:pPr>
      <w:rPr>
        <w:rFonts w:hint="eastAsia"/>
      </w:rPr>
    </w:lvl>
    <w:lvl w:ilvl="4" w:tentative="0">
      <w:start w:val="1"/>
      <w:numFmt w:val="lowerLetter"/>
      <w:lvlText w:val="%5)"/>
      <w:lvlJc w:val="left"/>
      <w:pPr>
        <w:tabs>
          <w:tab w:val="left" w:pos="0"/>
        </w:tabs>
        <w:ind w:left="992" w:hanging="629"/>
      </w:pPr>
      <w:rPr>
        <w:rFonts w:hint="eastAsia"/>
      </w:rPr>
    </w:lvl>
    <w:lvl w:ilvl="5" w:tentative="0">
      <w:start w:val="1"/>
      <w:numFmt w:val="lowerRoman"/>
      <w:lvlText w:val="%6."/>
      <w:lvlJc w:val="right"/>
      <w:pPr>
        <w:tabs>
          <w:tab w:val="left" w:pos="0"/>
        </w:tabs>
        <w:ind w:left="992" w:hanging="629"/>
      </w:pPr>
      <w:rPr>
        <w:rFonts w:hint="eastAsia"/>
      </w:rPr>
    </w:lvl>
    <w:lvl w:ilvl="6" w:tentative="0">
      <w:start w:val="1"/>
      <w:numFmt w:val="decimal"/>
      <w:lvlText w:val="%7."/>
      <w:lvlJc w:val="left"/>
      <w:pPr>
        <w:tabs>
          <w:tab w:val="left" w:pos="0"/>
        </w:tabs>
        <w:ind w:left="992" w:hanging="629"/>
      </w:pPr>
      <w:rPr>
        <w:rFonts w:hint="eastAsia"/>
      </w:rPr>
    </w:lvl>
    <w:lvl w:ilvl="7" w:tentative="0">
      <w:start w:val="1"/>
      <w:numFmt w:val="lowerLetter"/>
      <w:lvlText w:val="%8)"/>
      <w:lvlJc w:val="left"/>
      <w:pPr>
        <w:tabs>
          <w:tab w:val="left" w:pos="0"/>
        </w:tabs>
        <w:ind w:left="992" w:hanging="629"/>
      </w:pPr>
      <w:rPr>
        <w:rFonts w:hint="eastAsia"/>
      </w:rPr>
    </w:lvl>
    <w:lvl w:ilvl="8" w:tentative="0">
      <w:start w:val="1"/>
      <w:numFmt w:val="lowerRoman"/>
      <w:lvlText w:val="%9."/>
      <w:lvlJc w:val="right"/>
      <w:pPr>
        <w:tabs>
          <w:tab w:val="left" w:pos="0"/>
        </w:tabs>
        <w:ind w:left="992" w:hanging="629"/>
      </w:pPr>
      <w:rPr>
        <w:rFonts w:hint="eastAsia"/>
      </w:rPr>
    </w:lvl>
  </w:abstractNum>
  <w:abstractNum w:abstractNumId="15">
    <w:nsid w:val="4E5D0534"/>
    <w:multiLevelType w:val="multilevel"/>
    <w:tmpl w:val="4E5D0534"/>
    <w:lvl w:ilvl="0" w:tentative="0">
      <w:start w:val="1"/>
      <w:numFmt w:val="decimal"/>
      <w:pStyle w:val="116"/>
      <w:suff w:val="nothing"/>
      <w:lvlText w:val="Figure %1　"/>
      <w:lvlJc w:val="left"/>
      <w:pPr>
        <w:ind w:left="0" w:firstLine="0"/>
      </w:pPr>
    </w:lvl>
    <w:lvl w:ilvl="1" w:tentative="0">
      <w:start w:val="1"/>
      <w:numFmt w:val="decimal"/>
      <w:suff w:val="nothing"/>
      <w:lvlText w:val="%1%2　"/>
      <w:lvlJc w:val="left"/>
      <w:pPr>
        <w:ind w:left="0" w:firstLine="0"/>
      </w:pPr>
    </w:lvl>
    <w:lvl w:ilvl="2" w:tentative="0">
      <w:start w:val="1"/>
      <w:numFmt w:val="decimal"/>
      <w:suff w:val="nothing"/>
      <w:lvlText w:val="%1%2.%3　"/>
      <w:lvlJc w:val="left"/>
      <w:pPr>
        <w:ind w:left="0" w:firstLine="0"/>
      </w:pPr>
    </w:lvl>
    <w:lvl w:ilvl="3" w:tentative="0">
      <w:start w:val="1"/>
      <w:numFmt w:val="decimal"/>
      <w:suff w:val="nothing"/>
      <w:lvlText w:val="%1%2.%3.%4　"/>
      <w:lvlJc w:val="left"/>
      <w:pPr>
        <w:ind w:left="0" w:firstLine="0"/>
      </w:pPr>
    </w:lvl>
    <w:lvl w:ilvl="4" w:tentative="0">
      <w:start w:val="1"/>
      <w:numFmt w:val="decimal"/>
      <w:suff w:val="nothing"/>
      <w:lvlText w:val="%1%2.%3.%4.%5　"/>
      <w:lvlJc w:val="left"/>
      <w:pPr>
        <w:ind w:left="0" w:firstLine="0"/>
      </w:pPr>
    </w:lvl>
    <w:lvl w:ilvl="5" w:tentative="0">
      <w:start w:val="1"/>
      <w:numFmt w:val="decimal"/>
      <w:suff w:val="nothing"/>
      <w:lvlText w:val="%1%2.%3.%4.%5.%6　"/>
      <w:lvlJc w:val="left"/>
      <w:pPr>
        <w:ind w:left="0" w:firstLine="0"/>
      </w:pPr>
    </w:lvl>
    <w:lvl w:ilvl="6" w:tentative="0">
      <w:start w:val="1"/>
      <w:numFmt w:val="decimal"/>
      <w:suff w:val="nothing"/>
      <w:lvlText w:val="%1%2.%3.%4.%5.%6.%7　"/>
      <w:lvlJc w:val="left"/>
      <w:pPr>
        <w:ind w:left="0" w:firstLine="0"/>
      </w:pPr>
    </w:lvl>
    <w:lvl w:ilvl="7" w:tentative="0">
      <w:start w:val="1"/>
      <w:numFmt w:val="decimal"/>
      <w:lvlText w:val="%1.%2.%3.%4.%5.%6.%7.%8"/>
      <w:lvlJc w:val="left"/>
      <w:pPr>
        <w:tabs>
          <w:tab w:val="left" w:pos="4348"/>
        </w:tabs>
        <w:ind w:left="3969" w:hanging="1418"/>
      </w:pPr>
    </w:lvl>
    <w:lvl w:ilvl="8" w:tentative="0">
      <w:start w:val="1"/>
      <w:numFmt w:val="decimal"/>
      <w:lvlText w:val="%1.%2.%3.%4.%5.%6.%7.%8.%9"/>
      <w:lvlJc w:val="left"/>
      <w:pPr>
        <w:tabs>
          <w:tab w:val="left" w:pos="4774"/>
        </w:tabs>
        <w:ind w:left="4677" w:hanging="1701"/>
      </w:pPr>
    </w:lvl>
  </w:abstractNum>
  <w:abstractNum w:abstractNumId="16">
    <w:nsid w:val="54632751"/>
    <w:multiLevelType w:val="multilevel"/>
    <w:tmpl w:val="54632751"/>
    <w:lvl w:ilvl="0" w:tentative="0">
      <w:start w:val="1"/>
      <w:numFmt w:val="none"/>
      <w:pStyle w:val="93"/>
      <w:suff w:val="nothing"/>
      <w:lvlText w:val="——"/>
      <w:lvlJc w:val="left"/>
      <w:pPr>
        <w:ind w:left="1588" w:firstLine="0"/>
      </w:pPr>
    </w:lvl>
    <w:lvl w:ilvl="1" w:tentative="0">
      <w:start w:val="1"/>
      <w:numFmt w:val="decimal"/>
      <w:suff w:val="nothing"/>
      <w:lvlText w:val="%1.%2　"/>
      <w:lvlJc w:val="left"/>
      <w:pPr>
        <w:ind w:left="1588" w:firstLine="0"/>
      </w:pPr>
    </w:lvl>
    <w:lvl w:ilvl="2" w:tentative="0">
      <w:start w:val="1"/>
      <w:numFmt w:val="decimal"/>
      <w:suff w:val="nothing"/>
      <w:lvlText w:val="%1.%2.%3　"/>
      <w:lvlJc w:val="left"/>
      <w:pPr>
        <w:ind w:left="1588" w:firstLine="0"/>
      </w:pPr>
    </w:lvl>
    <w:lvl w:ilvl="3" w:tentative="0">
      <w:start w:val="1"/>
      <w:numFmt w:val="decimal"/>
      <w:suff w:val="nothing"/>
      <w:lvlText w:val="%1.%2.%3.%4　"/>
      <w:lvlJc w:val="left"/>
      <w:pPr>
        <w:ind w:left="1588" w:firstLine="0"/>
      </w:pPr>
    </w:lvl>
    <w:lvl w:ilvl="4" w:tentative="0">
      <w:start w:val="1"/>
      <w:numFmt w:val="decimal"/>
      <w:suff w:val="nothing"/>
      <w:lvlText w:val="%1.%2.%3.%4.%5　"/>
      <w:lvlJc w:val="left"/>
      <w:pPr>
        <w:ind w:left="1588" w:firstLine="0"/>
      </w:pPr>
    </w:lvl>
    <w:lvl w:ilvl="5" w:tentative="0">
      <w:start w:val="1"/>
      <w:numFmt w:val="decimal"/>
      <w:suff w:val="nothing"/>
      <w:lvlText w:val="%1.%2.%3.%4.%5.%6　"/>
      <w:lvlJc w:val="left"/>
      <w:pPr>
        <w:ind w:left="1588" w:firstLine="0"/>
      </w:pPr>
    </w:lvl>
    <w:lvl w:ilvl="6" w:tentative="0">
      <w:start w:val="1"/>
      <w:numFmt w:val="decimal"/>
      <w:suff w:val="nothing"/>
      <w:lvlText w:val="%1.%2.%3.%4.%5.%6.%7　"/>
      <w:lvlJc w:val="left"/>
      <w:pPr>
        <w:ind w:left="1588" w:firstLine="0"/>
      </w:pPr>
    </w:lvl>
    <w:lvl w:ilvl="7" w:tentative="0">
      <w:start w:val="1"/>
      <w:numFmt w:val="decimal"/>
      <w:lvlText w:val="%1.%2.%3.%4.%5.%6.%7.%8"/>
      <w:lvlJc w:val="left"/>
      <w:pPr>
        <w:tabs>
          <w:tab w:val="left" w:pos="5982"/>
        </w:tabs>
        <w:ind w:left="5982" w:hanging="1418"/>
      </w:pPr>
    </w:lvl>
    <w:lvl w:ilvl="8" w:tentative="0">
      <w:start w:val="1"/>
      <w:numFmt w:val="decimal"/>
      <w:lvlText w:val="%1.%2.%3.%4.%5.%6.%7.%8.%9"/>
      <w:lvlJc w:val="left"/>
      <w:pPr>
        <w:tabs>
          <w:tab w:val="left" w:pos="6690"/>
        </w:tabs>
        <w:ind w:left="6690" w:hanging="1700"/>
      </w:pPr>
    </w:lvl>
  </w:abstractNum>
  <w:abstractNum w:abstractNumId="17">
    <w:nsid w:val="557C2AF5"/>
    <w:multiLevelType w:val="multilevel"/>
    <w:tmpl w:val="557C2AF5"/>
    <w:lvl w:ilvl="0" w:tentative="0">
      <w:start w:val="1"/>
      <w:numFmt w:val="decimal"/>
      <w:pStyle w:val="114"/>
      <w:suff w:val="nothing"/>
      <w:lvlText w:val="图%1　"/>
      <w:lvlJc w:val="left"/>
      <w:pPr>
        <w:ind w:left="0" w:firstLine="0"/>
      </w:pPr>
    </w:lvl>
    <w:lvl w:ilvl="1" w:tentative="0">
      <w:start w:val="1"/>
      <w:numFmt w:val="decimal"/>
      <w:suff w:val="nothing"/>
      <w:lvlText w:val="%1%2　"/>
      <w:lvlJc w:val="left"/>
      <w:pPr>
        <w:ind w:left="0" w:firstLine="0"/>
      </w:pPr>
    </w:lvl>
    <w:lvl w:ilvl="2" w:tentative="0">
      <w:start w:val="1"/>
      <w:numFmt w:val="decimal"/>
      <w:suff w:val="nothing"/>
      <w:lvlText w:val="%1%2.%3　"/>
      <w:lvlJc w:val="left"/>
      <w:pPr>
        <w:ind w:left="0" w:firstLine="0"/>
      </w:pPr>
    </w:lvl>
    <w:lvl w:ilvl="3" w:tentative="0">
      <w:start w:val="1"/>
      <w:numFmt w:val="decimal"/>
      <w:suff w:val="nothing"/>
      <w:lvlText w:val="%1%2.%3.%4　"/>
      <w:lvlJc w:val="left"/>
      <w:pPr>
        <w:ind w:left="0" w:firstLine="0"/>
      </w:pPr>
    </w:lvl>
    <w:lvl w:ilvl="4" w:tentative="0">
      <w:start w:val="1"/>
      <w:numFmt w:val="decimal"/>
      <w:suff w:val="nothing"/>
      <w:lvlText w:val="%1%2.%3.%4.%5　"/>
      <w:lvlJc w:val="left"/>
      <w:pPr>
        <w:ind w:left="0" w:firstLine="0"/>
      </w:pPr>
    </w:lvl>
    <w:lvl w:ilvl="5" w:tentative="0">
      <w:start w:val="1"/>
      <w:numFmt w:val="decimal"/>
      <w:suff w:val="nothing"/>
      <w:lvlText w:val="%1%2.%3.%4.%5.%6　"/>
      <w:lvlJc w:val="left"/>
      <w:pPr>
        <w:ind w:left="0" w:firstLine="0"/>
      </w:pPr>
    </w:lvl>
    <w:lvl w:ilvl="6" w:tentative="0">
      <w:start w:val="1"/>
      <w:numFmt w:val="decimal"/>
      <w:suff w:val="nothing"/>
      <w:lvlText w:val="%1%2.%3.%4.%5.%6.%7　"/>
      <w:lvlJc w:val="left"/>
      <w:pPr>
        <w:ind w:left="0" w:firstLine="0"/>
      </w:pPr>
    </w:lvl>
    <w:lvl w:ilvl="7" w:tentative="0">
      <w:start w:val="1"/>
      <w:numFmt w:val="decimal"/>
      <w:lvlText w:val="%1.%2.%3.%4.%5.%6.%7.%8"/>
      <w:lvlJc w:val="left"/>
      <w:pPr>
        <w:tabs>
          <w:tab w:val="left" w:pos="4348"/>
        </w:tabs>
        <w:ind w:left="3969" w:hanging="1418"/>
      </w:pPr>
    </w:lvl>
    <w:lvl w:ilvl="8" w:tentative="0">
      <w:start w:val="1"/>
      <w:numFmt w:val="decimal"/>
      <w:lvlText w:val="%1.%2.%3.%4.%5.%6.%7.%8.%9"/>
      <w:lvlJc w:val="left"/>
      <w:pPr>
        <w:tabs>
          <w:tab w:val="left" w:pos="4774"/>
        </w:tabs>
        <w:ind w:left="4677" w:hanging="1701"/>
      </w:pPr>
    </w:lvl>
  </w:abstractNum>
  <w:abstractNum w:abstractNumId="18">
    <w:nsid w:val="5603797C"/>
    <w:multiLevelType w:val="multilevel"/>
    <w:tmpl w:val="5603797C"/>
    <w:lvl w:ilvl="0" w:tentative="0">
      <w:start w:val="1"/>
      <w:numFmt w:val="upperLetter"/>
      <w:pStyle w:val="199"/>
      <w:suff w:val="space"/>
      <w:lvlText w:val="%1"/>
      <w:lvlJc w:val="left"/>
      <w:pPr>
        <w:ind w:left="425" w:hanging="425"/>
      </w:pPr>
      <w:rPr>
        <w:rFonts w:hint="eastAsia"/>
      </w:rPr>
    </w:lvl>
    <w:lvl w:ilvl="1" w:tentative="0">
      <w:start w:val="1"/>
      <w:numFmt w:val="decimal"/>
      <w:pStyle w:val="77"/>
      <w:suff w:val="space"/>
      <w:lvlText w:val="表%1.%2"/>
      <w:lvlJc w:val="center"/>
      <w:pPr>
        <w:ind w:left="0" w:firstLine="0"/>
      </w:pPr>
      <w:rPr>
        <w:rFonts w:hint="eastAsia" w:ascii="黑体" w:eastAsia="黑体"/>
        <w:sz w:val="21"/>
      </w:rPr>
    </w:lvl>
    <w:lvl w:ilvl="2" w:tentative="0">
      <w:start w:val="1"/>
      <w:numFmt w:val="decimal"/>
      <w:lvlText w:val="%1.%2.%3"/>
      <w:lvlJc w:val="left"/>
      <w:pPr>
        <w:ind w:left="1418" w:hanging="567"/>
      </w:pPr>
      <w:rPr>
        <w:rFonts w:hint="eastAsia"/>
      </w:rPr>
    </w:lvl>
    <w:lvl w:ilvl="3" w:tentative="0">
      <w:start w:val="1"/>
      <w:numFmt w:val="decimal"/>
      <w:lvlText w:val="%1.%2.%3.%4"/>
      <w:lvlJc w:val="left"/>
      <w:pPr>
        <w:ind w:left="1984" w:hanging="708"/>
      </w:pPr>
      <w:rPr>
        <w:rFonts w:hint="eastAsia"/>
      </w:rPr>
    </w:lvl>
    <w:lvl w:ilvl="4" w:tentative="0">
      <w:start w:val="1"/>
      <w:numFmt w:val="decimal"/>
      <w:lvlText w:val="%1.%2.%3.%4.%5"/>
      <w:lvlJc w:val="left"/>
      <w:pPr>
        <w:ind w:left="2551" w:hanging="850"/>
      </w:pPr>
      <w:rPr>
        <w:rFonts w:hint="eastAsia"/>
      </w:rPr>
    </w:lvl>
    <w:lvl w:ilvl="5" w:tentative="0">
      <w:start w:val="1"/>
      <w:numFmt w:val="decimal"/>
      <w:lvlText w:val="%1.%2.%3.%4.%5.%6"/>
      <w:lvlJc w:val="left"/>
      <w:pPr>
        <w:ind w:left="3260" w:hanging="1134"/>
      </w:pPr>
      <w:rPr>
        <w:rFonts w:hint="eastAsia"/>
      </w:rPr>
    </w:lvl>
    <w:lvl w:ilvl="6" w:tentative="0">
      <w:start w:val="1"/>
      <w:numFmt w:val="decimal"/>
      <w:lvlText w:val="%1.%2.%3.%4.%5.%6.%7"/>
      <w:lvlJc w:val="left"/>
      <w:pPr>
        <w:ind w:left="3827" w:hanging="1276"/>
      </w:pPr>
      <w:rPr>
        <w:rFonts w:hint="eastAsia"/>
      </w:rPr>
    </w:lvl>
    <w:lvl w:ilvl="7" w:tentative="0">
      <w:start w:val="1"/>
      <w:numFmt w:val="decimal"/>
      <w:lvlText w:val="%1.%2.%3.%4.%5.%6.%7.%8"/>
      <w:lvlJc w:val="left"/>
      <w:pPr>
        <w:ind w:left="4394" w:hanging="1418"/>
      </w:pPr>
      <w:rPr>
        <w:rFonts w:hint="eastAsia"/>
      </w:rPr>
    </w:lvl>
    <w:lvl w:ilvl="8" w:tentative="0">
      <w:start w:val="1"/>
      <w:numFmt w:val="decimal"/>
      <w:lvlText w:val="%1.%2.%3.%4.%5.%6.%7.%8.%9"/>
      <w:lvlJc w:val="left"/>
      <w:pPr>
        <w:ind w:left="5102" w:hanging="1700"/>
      </w:pPr>
      <w:rPr>
        <w:rFonts w:hint="eastAsia"/>
      </w:rPr>
    </w:lvl>
  </w:abstractNum>
  <w:abstractNum w:abstractNumId="19">
    <w:nsid w:val="564D2089"/>
    <w:multiLevelType w:val="multilevel"/>
    <w:tmpl w:val="564D2089"/>
    <w:lvl w:ilvl="0" w:tentative="0">
      <w:start w:val="1"/>
      <w:numFmt w:val="none"/>
      <w:pStyle w:val="111"/>
      <w:lvlText w:val="%1注"/>
      <w:lvlJc w:val="left"/>
      <w:pPr>
        <w:tabs>
          <w:tab w:val="left" w:pos="760"/>
        </w:tabs>
        <w:ind w:left="760" w:hanging="284"/>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0">
    <w:nsid w:val="644622F9"/>
    <w:multiLevelType w:val="multilevel"/>
    <w:tmpl w:val="644622F9"/>
    <w:lvl w:ilvl="0" w:tentative="0">
      <w:start w:val="1"/>
      <w:numFmt w:val="upperRoman"/>
      <w:pStyle w:val="168"/>
      <w:lvlText w:val="%1)"/>
      <w:lvlJc w:val="left"/>
      <w:pPr>
        <w:tabs>
          <w:tab w:val="left" w:pos="851"/>
        </w:tabs>
        <w:ind w:left="851" w:hanging="426"/>
      </w:pPr>
      <w:rPr>
        <w:rFonts w:hint="eastAsia" w:ascii="宋体" w:hAnsi="Times New Roman" w:eastAsia="宋体"/>
        <w:sz w:val="21"/>
      </w:rPr>
    </w:lvl>
    <w:lvl w:ilvl="1" w:tentative="0">
      <w:start w:val="1"/>
      <w:numFmt w:val="lowerLetter"/>
      <w:lvlText w:val="%2)"/>
      <w:lvlJc w:val="left"/>
      <w:pPr>
        <w:tabs>
          <w:tab w:val="left" w:pos="1310"/>
        </w:tabs>
        <w:ind w:left="1310" w:hanging="420"/>
      </w:pPr>
      <w:rPr>
        <w:rFonts w:hint="eastAsia"/>
      </w:rPr>
    </w:lvl>
    <w:lvl w:ilvl="2" w:tentative="0">
      <w:start w:val="1"/>
      <w:numFmt w:val="lowerRoman"/>
      <w:lvlText w:val="%3."/>
      <w:lvlJc w:val="right"/>
      <w:pPr>
        <w:tabs>
          <w:tab w:val="left" w:pos="1730"/>
        </w:tabs>
        <w:ind w:left="1730" w:hanging="420"/>
      </w:pPr>
      <w:rPr>
        <w:rFonts w:hint="eastAsia"/>
      </w:rPr>
    </w:lvl>
    <w:lvl w:ilvl="3" w:tentative="0">
      <w:start w:val="1"/>
      <w:numFmt w:val="decimal"/>
      <w:lvlText w:val="%4."/>
      <w:lvlJc w:val="left"/>
      <w:pPr>
        <w:tabs>
          <w:tab w:val="left" w:pos="2150"/>
        </w:tabs>
        <w:ind w:left="2150" w:hanging="420"/>
      </w:pPr>
      <w:rPr>
        <w:rFonts w:hint="eastAsia"/>
      </w:rPr>
    </w:lvl>
    <w:lvl w:ilvl="4" w:tentative="0">
      <w:start w:val="1"/>
      <w:numFmt w:val="lowerLetter"/>
      <w:lvlText w:val="%5)"/>
      <w:lvlJc w:val="left"/>
      <w:pPr>
        <w:tabs>
          <w:tab w:val="left" w:pos="2570"/>
        </w:tabs>
        <w:ind w:left="2570" w:hanging="420"/>
      </w:pPr>
      <w:rPr>
        <w:rFonts w:hint="eastAsia"/>
      </w:rPr>
    </w:lvl>
    <w:lvl w:ilvl="5" w:tentative="0">
      <w:start w:val="1"/>
      <w:numFmt w:val="lowerRoman"/>
      <w:lvlText w:val="%6."/>
      <w:lvlJc w:val="right"/>
      <w:pPr>
        <w:tabs>
          <w:tab w:val="left" w:pos="2990"/>
        </w:tabs>
        <w:ind w:left="2990" w:hanging="420"/>
      </w:pPr>
      <w:rPr>
        <w:rFonts w:hint="eastAsia"/>
      </w:rPr>
    </w:lvl>
    <w:lvl w:ilvl="6" w:tentative="0">
      <w:start w:val="1"/>
      <w:numFmt w:val="decimal"/>
      <w:lvlText w:val="%7."/>
      <w:lvlJc w:val="left"/>
      <w:pPr>
        <w:tabs>
          <w:tab w:val="left" w:pos="3410"/>
        </w:tabs>
        <w:ind w:left="3410" w:hanging="420"/>
      </w:pPr>
      <w:rPr>
        <w:rFonts w:hint="eastAsia"/>
      </w:rPr>
    </w:lvl>
    <w:lvl w:ilvl="7" w:tentative="0">
      <w:start w:val="1"/>
      <w:numFmt w:val="lowerLetter"/>
      <w:lvlText w:val="%8)"/>
      <w:lvlJc w:val="left"/>
      <w:pPr>
        <w:tabs>
          <w:tab w:val="left" w:pos="3830"/>
        </w:tabs>
        <w:ind w:left="3830" w:hanging="420"/>
      </w:pPr>
      <w:rPr>
        <w:rFonts w:hint="eastAsia"/>
      </w:rPr>
    </w:lvl>
    <w:lvl w:ilvl="8" w:tentative="0">
      <w:start w:val="1"/>
      <w:numFmt w:val="lowerRoman"/>
      <w:lvlText w:val="%9."/>
      <w:lvlJc w:val="right"/>
      <w:pPr>
        <w:tabs>
          <w:tab w:val="left" w:pos="4250"/>
        </w:tabs>
        <w:ind w:left="4250" w:hanging="420"/>
      </w:pPr>
      <w:rPr>
        <w:rFonts w:hint="eastAsia"/>
      </w:rPr>
    </w:lvl>
  </w:abstractNum>
  <w:abstractNum w:abstractNumId="21">
    <w:nsid w:val="646260FA"/>
    <w:multiLevelType w:val="multilevel"/>
    <w:tmpl w:val="646260FA"/>
    <w:lvl w:ilvl="0" w:tentative="0">
      <w:start w:val="1"/>
      <w:numFmt w:val="decimal"/>
      <w:pStyle w:val="112"/>
      <w:suff w:val="nothing"/>
      <w:lvlText w:val="表%1　"/>
      <w:lvlJc w:val="left"/>
      <w:pPr>
        <w:ind w:left="0" w:firstLine="0"/>
      </w:pPr>
    </w:lvl>
    <w:lvl w:ilvl="1" w:tentative="0">
      <w:start w:val="1"/>
      <w:numFmt w:val="decimal"/>
      <w:lvlText w:val="%1.%2"/>
      <w:lvlJc w:val="left"/>
      <w:pPr>
        <w:tabs>
          <w:tab w:val="left" w:pos="992"/>
        </w:tabs>
        <w:ind w:left="992" w:hanging="567"/>
      </w:pPr>
    </w:lvl>
    <w:lvl w:ilvl="2" w:tentative="0">
      <w:start w:val="1"/>
      <w:numFmt w:val="decimal"/>
      <w:lvlText w:val="%1.%2.%3"/>
      <w:lvlJc w:val="left"/>
      <w:pPr>
        <w:tabs>
          <w:tab w:val="left" w:pos="1417"/>
        </w:tabs>
        <w:ind w:left="1417" w:hanging="567"/>
      </w:pPr>
    </w:lvl>
    <w:lvl w:ilvl="3" w:tentative="0">
      <w:start w:val="1"/>
      <w:numFmt w:val="decimal"/>
      <w:lvlText w:val="%1.%2.%3.%4"/>
      <w:lvlJc w:val="left"/>
      <w:pPr>
        <w:tabs>
          <w:tab w:val="left" w:pos="1984"/>
        </w:tabs>
        <w:ind w:left="1984" w:hanging="708"/>
      </w:pPr>
    </w:lvl>
    <w:lvl w:ilvl="4" w:tentative="0">
      <w:start w:val="1"/>
      <w:numFmt w:val="decimal"/>
      <w:lvlText w:val="%1.%2.%3.%4.%5"/>
      <w:lvlJc w:val="left"/>
      <w:pPr>
        <w:tabs>
          <w:tab w:val="left" w:pos="2551"/>
        </w:tabs>
        <w:ind w:left="2551" w:hanging="850"/>
      </w:pPr>
    </w:lvl>
    <w:lvl w:ilvl="5" w:tentative="0">
      <w:start w:val="1"/>
      <w:numFmt w:val="decimal"/>
      <w:lvlText w:val="%1.%2.%3.%4.%5.%6"/>
      <w:lvlJc w:val="left"/>
      <w:pPr>
        <w:tabs>
          <w:tab w:val="left" w:pos="3260"/>
        </w:tabs>
        <w:ind w:left="3260" w:hanging="1134"/>
      </w:pPr>
    </w:lvl>
    <w:lvl w:ilvl="6" w:tentative="0">
      <w:start w:val="1"/>
      <w:numFmt w:val="decimal"/>
      <w:lvlText w:val="%1.%2.%3.%4.%5.%6.%7"/>
      <w:lvlJc w:val="left"/>
      <w:pPr>
        <w:tabs>
          <w:tab w:val="left" w:pos="3827"/>
        </w:tabs>
        <w:ind w:left="3827" w:hanging="1276"/>
      </w:pPr>
    </w:lvl>
    <w:lvl w:ilvl="7" w:tentative="0">
      <w:start w:val="1"/>
      <w:numFmt w:val="decimal"/>
      <w:lvlText w:val="%1.%2.%3.%4.%5.%6.%7.%8"/>
      <w:lvlJc w:val="left"/>
      <w:pPr>
        <w:tabs>
          <w:tab w:val="left" w:pos="4394"/>
        </w:tabs>
        <w:ind w:left="4394" w:hanging="1418"/>
      </w:pPr>
    </w:lvl>
    <w:lvl w:ilvl="8" w:tentative="0">
      <w:start w:val="1"/>
      <w:numFmt w:val="decimal"/>
      <w:lvlText w:val="%1.%2.%3.%4.%5.%6.%7.%8.%9"/>
      <w:lvlJc w:val="left"/>
      <w:pPr>
        <w:tabs>
          <w:tab w:val="left" w:pos="5102"/>
        </w:tabs>
        <w:ind w:left="5102" w:hanging="1700"/>
      </w:pPr>
    </w:lvl>
  </w:abstractNum>
  <w:abstractNum w:abstractNumId="22">
    <w:nsid w:val="654A26C9"/>
    <w:multiLevelType w:val="multilevel"/>
    <w:tmpl w:val="654A26C9"/>
    <w:lvl w:ilvl="0" w:tentative="0">
      <w:start w:val="1"/>
      <w:numFmt w:val="none"/>
      <w:pStyle w:val="189"/>
      <w:lvlText w:val="──"/>
      <w:lvlJc w:val="left"/>
      <w:pPr>
        <w:ind w:left="851" w:firstLine="0"/>
      </w:pPr>
      <w:rPr>
        <w:rFonts w:hint="eastAsia" w:ascii="宋体" w:eastAsia="宋体" w:hAnsiTheme="majorHAnsi"/>
        <w:b w:val="0"/>
        <w:i w:val="0"/>
        <w:sz w:val="21"/>
      </w:rPr>
    </w:lvl>
    <w:lvl w:ilvl="1" w:tentative="0">
      <w:start w:val="1"/>
      <w:numFmt w:val="bullet"/>
      <w:lvlText w:val=""/>
      <w:lvlJc w:val="left"/>
      <w:pPr>
        <w:ind w:left="1276" w:hanging="425"/>
      </w:pPr>
      <w:rPr>
        <w:rFonts w:hint="default" w:ascii="Wingdings" w:hAnsi="Wingdings"/>
      </w:rPr>
    </w:lvl>
    <w:lvl w:ilvl="2" w:tentative="0">
      <w:start w:val="1"/>
      <w:numFmt w:val="bullet"/>
      <w:lvlText w:val=""/>
      <w:lvlJc w:val="left"/>
      <w:pPr>
        <w:ind w:left="1276" w:hanging="236"/>
      </w:pPr>
      <w:rPr>
        <w:rFonts w:hint="default" w:ascii="Wingdings" w:hAnsi="Wingdings"/>
      </w:rPr>
    </w:lvl>
    <w:lvl w:ilvl="3" w:tentative="0">
      <w:start w:val="1"/>
      <w:numFmt w:val="bullet"/>
      <w:lvlText w:val=""/>
      <w:lvlJc w:val="left"/>
      <w:pPr>
        <w:ind w:left="1880" w:hanging="420"/>
      </w:pPr>
      <w:rPr>
        <w:rFonts w:hint="default" w:ascii="Wingdings" w:hAnsi="Wingdings"/>
      </w:rPr>
    </w:lvl>
    <w:lvl w:ilvl="4" w:tentative="0">
      <w:start w:val="1"/>
      <w:numFmt w:val="bullet"/>
      <w:lvlText w:val=""/>
      <w:lvlJc w:val="left"/>
      <w:pPr>
        <w:ind w:left="2300" w:hanging="420"/>
      </w:pPr>
      <w:rPr>
        <w:rFonts w:hint="default" w:ascii="Wingdings" w:hAnsi="Wingdings"/>
      </w:rPr>
    </w:lvl>
    <w:lvl w:ilvl="5" w:tentative="0">
      <w:start w:val="1"/>
      <w:numFmt w:val="bullet"/>
      <w:lvlText w:val=""/>
      <w:lvlJc w:val="left"/>
      <w:pPr>
        <w:ind w:left="2720" w:hanging="420"/>
      </w:pPr>
      <w:rPr>
        <w:rFonts w:hint="default" w:ascii="Wingdings" w:hAnsi="Wingdings"/>
      </w:rPr>
    </w:lvl>
    <w:lvl w:ilvl="6" w:tentative="0">
      <w:start w:val="1"/>
      <w:numFmt w:val="bullet"/>
      <w:lvlText w:val=""/>
      <w:lvlJc w:val="left"/>
      <w:pPr>
        <w:ind w:left="3140" w:hanging="420"/>
      </w:pPr>
      <w:rPr>
        <w:rFonts w:hint="default" w:ascii="Wingdings" w:hAnsi="Wingdings"/>
      </w:rPr>
    </w:lvl>
    <w:lvl w:ilvl="7" w:tentative="0">
      <w:start w:val="1"/>
      <w:numFmt w:val="bullet"/>
      <w:lvlText w:val=""/>
      <w:lvlJc w:val="left"/>
      <w:pPr>
        <w:ind w:left="3560" w:hanging="420"/>
      </w:pPr>
      <w:rPr>
        <w:rFonts w:hint="default" w:ascii="Wingdings" w:hAnsi="Wingdings"/>
      </w:rPr>
    </w:lvl>
    <w:lvl w:ilvl="8" w:tentative="0">
      <w:start w:val="1"/>
      <w:numFmt w:val="bullet"/>
      <w:lvlText w:val=""/>
      <w:lvlJc w:val="left"/>
      <w:pPr>
        <w:ind w:left="3980" w:hanging="420"/>
      </w:pPr>
      <w:rPr>
        <w:rFonts w:hint="default" w:ascii="Wingdings" w:hAnsi="Wingdings"/>
      </w:rPr>
    </w:lvl>
  </w:abstractNum>
  <w:abstractNum w:abstractNumId="23">
    <w:nsid w:val="657D3FBC"/>
    <w:multiLevelType w:val="multilevel"/>
    <w:tmpl w:val="657D3FBC"/>
    <w:lvl w:ilvl="0" w:tentative="0">
      <w:start w:val="1"/>
      <w:numFmt w:val="upperLetter"/>
      <w:pStyle w:val="76"/>
      <w:suff w:val="nothing"/>
      <w:lvlText w:val="附录%1"/>
      <w:lvlJc w:val="left"/>
      <w:pPr>
        <w:ind w:left="0" w:firstLine="0"/>
      </w:pPr>
      <w:rPr>
        <w:rFonts w:hint="eastAsia"/>
        <w:spacing w:val="100"/>
      </w:rPr>
    </w:lvl>
    <w:lvl w:ilvl="1" w:tentative="0">
      <w:start w:val="1"/>
      <w:numFmt w:val="decimal"/>
      <w:pStyle w:val="78"/>
      <w:suff w:val="nothing"/>
      <w:lvlText w:val="%1.%2　"/>
      <w:lvlJc w:val="left"/>
      <w:pPr>
        <w:ind w:left="0" w:firstLine="0"/>
      </w:pPr>
      <w:rPr>
        <w:rFonts w:hint="eastAsia" w:ascii="黑体" w:eastAsia="黑体"/>
        <w:b w:val="0"/>
        <w:i w:val="0"/>
        <w:sz w:val="21"/>
      </w:rPr>
    </w:lvl>
    <w:lvl w:ilvl="2" w:tentative="0">
      <w:start w:val="1"/>
      <w:numFmt w:val="decimal"/>
      <w:pStyle w:val="79"/>
      <w:suff w:val="nothing"/>
      <w:lvlText w:val="%1.%2.%3　"/>
      <w:lvlJc w:val="left"/>
      <w:pPr>
        <w:ind w:left="0" w:firstLine="0"/>
      </w:pPr>
      <w:rPr>
        <w:rFonts w:hint="eastAsia" w:ascii="黑体" w:eastAsia="黑体"/>
        <w:b w:val="0"/>
        <w:i w:val="0"/>
        <w:sz w:val="21"/>
      </w:rPr>
    </w:lvl>
    <w:lvl w:ilvl="3" w:tentative="0">
      <w:start w:val="1"/>
      <w:numFmt w:val="decimal"/>
      <w:pStyle w:val="81"/>
      <w:suff w:val="nothing"/>
      <w:lvlText w:val="%1.%2.%3.%4　"/>
      <w:lvlJc w:val="left"/>
      <w:pPr>
        <w:ind w:left="0" w:firstLine="0"/>
      </w:pPr>
      <w:rPr>
        <w:rFonts w:hint="eastAsia" w:ascii="黑体" w:eastAsia="黑体"/>
        <w:b w:val="0"/>
        <w:i w:val="0"/>
        <w:sz w:val="21"/>
      </w:rPr>
    </w:lvl>
    <w:lvl w:ilvl="4" w:tentative="0">
      <w:start w:val="1"/>
      <w:numFmt w:val="decimal"/>
      <w:pStyle w:val="82"/>
      <w:suff w:val="nothing"/>
      <w:lvlText w:val="%1.%2.%3.%4.%5　"/>
      <w:lvlJc w:val="left"/>
      <w:pPr>
        <w:ind w:left="0" w:firstLine="0"/>
      </w:pPr>
      <w:rPr>
        <w:rFonts w:hint="eastAsia" w:ascii="黑体" w:eastAsia="黑体"/>
        <w:b w:val="0"/>
        <w:i w:val="0"/>
        <w:sz w:val="21"/>
      </w:rPr>
    </w:lvl>
    <w:lvl w:ilvl="5" w:tentative="0">
      <w:start w:val="1"/>
      <w:numFmt w:val="decimal"/>
      <w:pStyle w:val="84"/>
      <w:suff w:val="nothing"/>
      <w:lvlText w:val="%1.%2.%3.%4.%5.%6　"/>
      <w:lvlJc w:val="left"/>
      <w:pPr>
        <w:ind w:left="0" w:firstLine="0"/>
      </w:pPr>
      <w:rPr>
        <w:rFonts w:hint="eastAsia" w:ascii="黑体" w:eastAsia="黑体"/>
        <w:b w:val="0"/>
        <w:i w:val="0"/>
        <w:sz w:val="21"/>
      </w:rPr>
    </w:lvl>
    <w:lvl w:ilvl="6" w:tentative="0">
      <w:start w:val="1"/>
      <w:numFmt w:val="decimal"/>
      <w:suff w:val="nothing"/>
      <w:lvlText w:val="%1.%2.%3.%4.%5.%6.%7　"/>
      <w:lvlJc w:val="left"/>
      <w:pPr>
        <w:ind w:left="0" w:firstLine="0"/>
      </w:pPr>
      <w:rPr>
        <w:rFonts w:hint="eastAsia"/>
      </w:rPr>
    </w:lvl>
    <w:lvl w:ilvl="7" w:tentative="0">
      <w:start w:val="1"/>
      <w:numFmt w:val="decimal"/>
      <w:lvlText w:val="%1.%2.%3.%4.%5.%6.%7.%8"/>
      <w:lvlJc w:val="left"/>
      <w:pPr>
        <w:tabs>
          <w:tab w:val="left" w:pos="4394"/>
        </w:tabs>
        <w:ind w:left="4394" w:hanging="1418"/>
      </w:pPr>
      <w:rPr>
        <w:rFonts w:hint="eastAsia"/>
      </w:rPr>
    </w:lvl>
    <w:lvl w:ilvl="8" w:tentative="0">
      <w:start w:val="1"/>
      <w:numFmt w:val="decimal"/>
      <w:lvlText w:val="%1.%2.%3.%4.%5.%6.%7.%8.%9"/>
      <w:lvlJc w:val="left"/>
      <w:pPr>
        <w:tabs>
          <w:tab w:val="left" w:pos="5102"/>
        </w:tabs>
        <w:ind w:left="5102" w:hanging="1700"/>
      </w:pPr>
      <w:rPr>
        <w:rFonts w:hint="eastAsia"/>
      </w:rPr>
    </w:lvl>
  </w:abstractNum>
  <w:abstractNum w:abstractNumId="24">
    <w:nsid w:val="69506ABF"/>
    <w:multiLevelType w:val="multilevel"/>
    <w:tmpl w:val="69506ABF"/>
    <w:lvl w:ilvl="0" w:tentative="0">
      <w:start w:val="1"/>
      <w:numFmt w:val="bullet"/>
      <w:pStyle w:val="188"/>
      <w:lvlText w:val=""/>
      <w:lvlJc w:val="left"/>
      <w:pPr>
        <w:ind w:left="851" w:firstLine="0"/>
      </w:pPr>
      <w:rPr>
        <w:rFonts w:hint="default" w:ascii="Wingdings" w:hAnsi="Wingdings"/>
        <w:color w:val="auto"/>
      </w:rPr>
    </w:lvl>
    <w:lvl w:ilvl="1" w:tentative="0">
      <w:start w:val="1"/>
      <w:numFmt w:val="lowerLetter"/>
      <w:lvlText w:val="%2)"/>
      <w:lvlJc w:val="left"/>
      <w:pPr>
        <w:ind w:left="1040" w:hanging="420"/>
      </w:pPr>
      <w:rPr>
        <w:rFonts w:hint="eastAsia"/>
      </w:rPr>
    </w:lvl>
    <w:lvl w:ilvl="2" w:tentative="0">
      <w:start w:val="1"/>
      <w:numFmt w:val="lowerRoman"/>
      <w:lvlText w:val="%3."/>
      <w:lvlJc w:val="right"/>
      <w:pPr>
        <w:ind w:left="1460" w:hanging="420"/>
      </w:pPr>
      <w:rPr>
        <w:rFonts w:hint="eastAsia"/>
      </w:rPr>
    </w:lvl>
    <w:lvl w:ilvl="3" w:tentative="0">
      <w:start w:val="1"/>
      <w:numFmt w:val="decimal"/>
      <w:lvlText w:val="%4."/>
      <w:lvlJc w:val="left"/>
      <w:pPr>
        <w:ind w:left="1880" w:hanging="420"/>
      </w:pPr>
      <w:rPr>
        <w:rFonts w:hint="eastAsia"/>
      </w:rPr>
    </w:lvl>
    <w:lvl w:ilvl="4" w:tentative="0">
      <w:start w:val="1"/>
      <w:numFmt w:val="lowerLetter"/>
      <w:lvlText w:val="%5)"/>
      <w:lvlJc w:val="left"/>
      <w:pPr>
        <w:ind w:left="2300" w:hanging="420"/>
      </w:pPr>
      <w:rPr>
        <w:rFonts w:hint="eastAsia"/>
      </w:rPr>
    </w:lvl>
    <w:lvl w:ilvl="5" w:tentative="0">
      <w:start w:val="1"/>
      <w:numFmt w:val="lowerRoman"/>
      <w:lvlText w:val="%6."/>
      <w:lvlJc w:val="right"/>
      <w:pPr>
        <w:ind w:left="2720" w:hanging="420"/>
      </w:pPr>
      <w:rPr>
        <w:rFonts w:hint="eastAsia"/>
      </w:rPr>
    </w:lvl>
    <w:lvl w:ilvl="6" w:tentative="0">
      <w:start w:val="1"/>
      <w:numFmt w:val="decimal"/>
      <w:lvlText w:val="%7."/>
      <w:lvlJc w:val="left"/>
      <w:pPr>
        <w:ind w:left="3140" w:hanging="420"/>
      </w:pPr>
      <w:rPr>
        <w:rFonts w:hint="eastAsia"/>
      </w:rPr>
    </w:lvl>
    <w:lvl w:ilvl="7" w:tentative="0">
      <w:start w:val="1"/>
      <w:numFmt w:val="lowerLetter"/>
      <w:lvlText w:val="%8)"/>
      <w:lvlJc w:val="left"/>
      <w:pPr>
        <w:ind w:left="3560" w:hanging="420"/>
      </w:pPr>
      <w:rPr>
        <w:rFonts w:hint="eastAsia"/>
      </w:rPr>
    </w:lvl>
    <w:lvl w:ilvl="8" w:tentative="0">
      <w:start w:val="1"/>
      <w:numFmt w:val="lowerRoman"/>
      <w:lvlText w:val="%9."/>
      <w:lvlJc w:val="right"/>
      <w:pPr>
        <w:ind w:left="3980" w:hanging="420"/>
      </w:pPr>
      <w:rPr>
        <w:rFonts w:hint="eastAsia"/>
      </w:rPr>
    </w:lvl>
  </w:abstractNum>
  <w:abstractNum w:abstractNumId="25">
    <w:nsid w:val="6CA41985"/>
    <w:multiLevelType w:val="multilevel"/>
    <w:tmpl w:val="6CA41985"/>
    <w:lvl w:ilvl="0" w:tentative="0">
      <w:start w:val="1"/>
      <w:numFmt w:val="decimal"/>
      <w:pStyle w:val="97"/>
      <w:lvlText w:val="%1)"/>
      <w:lvlJc w:val="left"/>
      <w:pPr>
        <w:tabs>
          <w:tab w:val="left" w:pos="823"/>
        </w:tabs>
        <w:ind w:left="823"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6">
    <w:nsid w:val="6CE42AC1"/>
    <w:multiLevelType w:val="multilevel"/>
    <w:tmpl w:val="6CE42AC1"/>
    <w:lvl w:ilvl="0" w:tentative="0">
      <w:start w:val="1"/>
      <w:numFmt w:val="lowerLetter"/>
      <w:pStyle w:val="173"/>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7">
    <w:nsid w:val="6CEA2025"/>
    <w:multiLevelType w:val="multilevel"/>
    <w:tmpl w:val="6CEA2025"/>
    <w:lvl w:ilvl="0" w:tentative="0">
      <w:start w:val="1"/>
      <w:numFmt w:val="none"/>
      <w:pStyle w:val="152"/>
      <w:suff w:val="nothing"/>
      <w:lvlText w:val="%1"/>
      <w:lvlJc w:val="left"/>
      <w:pPr>
        <w:ind w:left="0" w:firstLine="0"/>
      </w:pPr>
      <w:rPr>
        <w:rFonts w:hint="eastAsia"/>
      </w:rPr>
    </w:lvl>
    <w:lvl w:ilvl="1" w:tentative="0">
      <w:start w:val="1"/>
      <w:numFmt w:val="decimal"/>
      <w:pStyle w:val="104"/>
      <w:suff w:val="nothing"/>
      <w:lvlText w:val="%1%2　"/>
      <w:lvlJc w:val="left"/>
      <w:pPr>
        <w:ind w:left="0" w:firstLine="0"/>
      </w:pPr>
      <w:rPr>
        <w:rFonts w:hint="eastAsia" w:ascii="黑体" w:eastAsia="黑体"/>
        <w:b w:val="0"/>
        <w:i w:val="0"/>
        <w:sz w:val="21"/>
      </w:rPr>
    </w:lvl>
    <w:lvl w:ilvl="2" w:tentative="0">
      <w:start w:val="1"/>
      <w:numFmt w:val="decimal"/>
      <w:pStyle w:val="105"/>
      <w:suff w:val="nothing"/>
      <w:lvlText w:val="%1%2.%3　"/>
      <w:lvlJc w:val="left"/>
      <w:pPr>
        <w:ind w:left="0" w:firstLine="0"/>
      </w:pPr>
      <w:rPr>
        <w:rFonts w:hint="eastAsia" w:ascii="黑体" w:hAnsi="Times New Roman" w:eastAsia="黑体" w:cs="Times New Roman"/>
        <w:b w:val="0"/>
        <w:bCs w:val="0"/>
        <w:i w:val="0"/>
        <w:iCs w:val="0"/>
        <w:caps w:val="0"/>
        <w:smallCaps w:val="0"/>
        <w:strike w:val="0"/>
        <w:dstrike w:val="0"/>
        <w:vanish w:val="0"/>
        <w:color w:val="000000"/>
        <w:spacing w:val="0"/>
        <w:kern w:val="0"/>
        <w:position w:val="0"/>
        <w:sz w:val="21"/>
        <w:u w:val="none"/>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props3d w14:extrusionH="0" w14:contourW="0" w14:prstMaterial="none"/>
        <w14:scene3d w14:prst="orthographicFront">
          <w14:lightRig w14:rig="threePt" w14:dir="t">
            <w14:rot w14:lat="0" w14:lon="0" w14:rev="0"/>
          </w14:lightRig>
        </w14:scene3d>
        <w14:ligatures w14:val="none"/>
        <w14:numForm w14:val="default"/>
        <w14:numSpacing w14:val="default"/>
        <w14:cntxtalts w14:val="0"/>
      </w:rPr>
    </w:lvl>
    <w:lvl w:ilvl="3" w:tentative="0">
      <w:start w:val="1"/>
      <w:numFmt w:val="decimal"/>
      <w:pStyle w:val="65"/>
      <w:suff w:val="nothing"/>
      <w:lvlText w:val="%1%2.%3.%4　"/>
      <w:lvlJc w:val="left"/>
      <w:pPr>
        <w:ind w:left="0" w:firstLine="0"/>
      </w:pPr>
      <w:rPr>
        <w:rFonts w:hint="eastAsia" w:ascii="黑体" w:eastAsia="黑体"/>
        <w:b w:val="0"/>
        <w:i w:val="0"/>
        <w:sz w:val="21"/>
      </w:rPr>
    </w:lvl>
    <w:lvl w:ilvl="4" w:tentative="0">
      <w:start w:val="1"/>
      <w:numFmt w:val="decimal"/>
      <w:pStyle w:val="94"/>
      <w:suff w:val="nothing"/>
      <w:lvlText w:val="%1%2.%3.%4.%5　"/>
      <w:lvlJc w:val="left"/>
      <w:pPr>
        <w:ind w:left="0" w:firstLine="0"/>
      </w:pPr>
      <w:rPr>
        <w:rFonts w:hint="eastAsia" w:ascii="黑体" w:eastAsia="黑体"/>
        <w:b w:val="0"/>
        <w:i w:val="0"/>
        <w:sz w:val="21"/>
      </w:rPr>
    </w:lvl>
    <w:lvl w:ilvl="5" w:tentative="0">
      <w:start w:val="1"/>
      <w:numFmt w:val="decimal"/>
      <w:pStyle w:val="98"/>
      <w:suff w:val="nothing"/>
      <w:lvlText w:val="%1%2.%3.%4.%5.%6　"/>
      <w:lvlJc w:val="left"/>
      <w:pPr>
        <w:ind w:left="0" w:firstLine="0"/>
      </w:pPr>
      <w:rPr>
        <w:rFonts w:hint="eastAsia" w:ascii="黑体" w:eastAsia="黑体"/>
        <w:b w:val="0"/>
        <w:i w:val="0"/>
        <w:sz w:val="21"/>
      </w:rPr>
    </w:lvl>
    <w:lvl w:ilvl="6" w:tentative="0">
      <w:start w:val="1"/>
      <w:numFmt w:val="decimal"/>
      <w:pStyle w:val="103"/>
      <w:suff w:val="nothing"/>
      <w:lvlText w:val="%1%2.%3.%4.%5.%6.%7　"/>
      <w:lvlJc w:val="left"/>
      <w:pPr>
        <w:ind w:left="0" w:firstLine="0"/>
      </w:pPr>
      <w:rPr>
        <w:rFonts w:hint="eastAsia" w:ascii="黑体" w:eastAsia="黑体"/>
        <w:b w:val="0"/>
        <w:i w:val="0"/>
        <w:sz w:val="21"/>
      </w:rPr>
    </w:lvl>
    <w:lvl w:ilvl="7" w:tentative="0">
      <w:start w:val="1"/>
      <w:numFmt w:val="decimal"/>
      <w:lvlText w:val="%1.%2.%3.%4.%5.%6.%7.%8"/>
      <w:lvlJc w:val="left"/>
      <w:pPr>
        <w:tabs>
          <w:tab w:val="left" w:pos="4351"/>
        </w:tabs>
        <w:ind w:left="3969" w:hanging="1418"/>
      </w:pPr>
      <w:rPr>
        <w:rFonts w:hint="eastAsia"/>
      </w:rPr>
    </w:lvl>
    <w:lvl w:ilvl="8" w:tentative="0">
      <w:start w:val="1"/>
      <w:numFmt w:val="decimal"/>
      <w:lvlText w:val="%1.%2.%3.%4.%5.%6.%7.%8.%9"/>
      <w:lvlJc w:val="left"/>
      <w:pPr>
        <w:tabs>
          <w:tab w:val="left" w:pos="4777"/>
        </w:tabs>
        <w:ind w:left="4677" w:hanging="1700"/>
      </w:pPr>
      <w:rPr>
        <w:rFonts w:hint="eastAsia"/>
      </w:rPr>
    </w:lvl>
  </w:abstractNum>
  <w:abstractNum w:abstractNumId="28">
    <w:nsid w:val="6DBF04F4"/>
    <w:multiLevelType w:val="multilevel"/>
    <w:tmpl w:val="6DBF04F4"/>
    <w:lvl w:ilvl="0" w:tentative="0">
      <w:start w:val="1"/>
      <w:numFmt w:val="none"/>
      <w:pStyle w:val="179"/>
      <w:lvlText w:val="%1注："/>
      <w:lvlJc w:val="left"/>
      <w:pPr>
        <w:ind w:left="737" w:hanging="374"/>
      </w:pPr>
      <w:rPr>
        <w:rFonts w:hint="eastAsia" w:ascii="黑体" w:eastAsia="黑体"/>
        <w:b w:val="0"/>
        <w:i w:val="0"/>
        <w:sz w:val="18"/>
      </w:rPr>
    </w:lvl>
    <w:lvl w:ilvl="1" w:tentative="0">
      <w:start w:val="1"/>
      <w:numFmt w:val="lowerLetter"/>
      <w:lvlText w:val="%2)"/>
      <w:lvlJc w:val="left"/>
      <w:pPr>
        <w:tabs>
          <w:tab w:val="left" w:pos="1140"/>
        </w:tabs>
        <w:ind w:left="726" w:hanging="363"/>
      </w:pPr>
      <w:rPr>
        <w:rFonts w:hint="eastAsia"/>
      </w:rPr>
    </w:lvl>
    <w:lvl w:ilvl="2" w:tentative="0">
      <w:start w:val="1"/>
      <w:numFmt w:val="lowerRoman"/>
      <w:lvlText w:val="%3."/>
      <w:lvlJc w:val="right"/>
      <w:pPr>
        <w:tabs>
          <w:tab w:val="left" w:pos="1140"/>
        </w:tabs>
        <w:ind w:left="726" w:hanging="363"/>
      </w:pPr>
      <w:rPr>
        <w:rFonts w:hint="eastAsia"/>
      </w:rPr>
    </w:lvl>
    <w:lvl w:ilvl="3" w:tentative="0">
      <w:start w:val="1"/>
      <w:numFmt w:val="decimal"/>
      <w:lvlText w:val="%4."/>
      <w:lvlJc w:val="left"/>
      <w:pPr>
        <w:tabs>
          <w:tab w:val="left" w:pos="1140"/>
        </w:tabs>
        <w:ind w:left="726" w:hanging="363"/>
      </w:pPr>
      <w:rPr>
        <w:rFonts w:hint="eastAsia"/>
      </w:rPr>
    </w:lvl>
    <w:lvl w:ilvl="4" w:tentative="0">
      <w:start w:val="1"/>
      <w:numFmt w:val="lowerLetter"/>
      <w:lvlText w:val="%5)"/>
      <w:lvlJc w:val="left"/>
      <w:pPr>
        <w:tabs>
          <w:tab w:val="left" w:pos="1140"/>
        </w:tabs>
        <w:ind w:left="726" w:hanging="363"/>
      </w:pPr>
      <w:rPr>
        <w:rFonts w:hint="eastAsia"/>
      </w:rPr>
    </w:lvl>
    <w:lvl w:ilvl="5" w:tentative="0">
      <w:start w:val="1"/>
      <w:numFmt w:val="lowerRoman"/>
      <w:lvlText w:val="%6."/>
      <w:lvlJc w:val="right"/>
      <w:pPr>
        <w:tabs>
          <w:tab w:val="left" w:pos="1140"/>
        </w:tabs>
        <w:ind w:left="726" w:hanging="363"/>
      </w:pPr>
      <w:rPr>
        <w:rFonts w:hint="eastAsia"/>
      </w:rPr>
    </w:lvl>
    <w:lvl w:ilvl="6" w:tentative="0">
      <w:start w:val="1"/>
      <w:numFmt w:val="decimal"/>
      <w:lvlText w:val="%7."/>
      <w:lvlJc w:val="left"/>
      <w:pPr>
        <w:tabs>
          <w:tab w:val="left" w:pos="1140"/>
        </w:tabs>
        <w:ind w:left="726" w:hanging="363"/>
      </w:pPr>
      <w:rPr>
        <w:rFonts w:hint="eastAsia"/>
      </w:rPr>
    </w:lvl>
    <w:lvl w:ilvl="7" w:tentative="0">
      <w:start w:val="1"/>
      <w:numFmt w:val="lowerLetter"/>
      <w:lvlText w:val="%8)"/>
      <w:lvlJc w:val="left"/>
      <w:pPr>
        <w:tabs>
          <w:tab w:val="left" w:pos="1140"/>
        </w:tabs>
        <w:ind w:left="726" w:hanging="363"/>
      </w:pPr>
      <w:rPr>
        <w:rFonts w:hint="eastAsia"/>
      </w:rPr>
    </w:lvl>
    <w:lvl w:ilvl="8" w:tentative="0">
      <w:start w:val="1"/>
      <w:numFmt w:val="lowerRoman"/>
      <w:lvlText w:val="%9."/>
      <w:lvlJc w:val="right"/>
      <w:pPr>
        <w:tabs>
          <w:tab w:val="left" w:pos="1140"/>
        </w:tabs>
        <w:ind w:left="726" w:hanging="363"/>
      </w:pPr>
      <w:rPr>
        <w:rFonts w:hint="eastAsia"/>
      </w:rPr>
    </w:lvl>
  </w:abstractNum>
  <w:abstractNum w:abstractNumId="29">
    <w:nsid w:val="6DF35F19"/>
    <w:multiLevelType w:val="multilevel"/>
    <w:tmpl w:val="6DF35F19"/>
    <w:lvl w:ilvl="0" w:tentative="0">
      <w:start w:val="1"/>
      <w:numFmt w:val="decimal"/>
      <w:pStyle w:val="115"/>
      <w:suff w:val="nothing"/>
      <w:lvlText w:val="Table %1　"/>
      <w:lvlJc w:val="left"/>
      <w:pPr>
        <w:ind w:left="0" w:firstLine="0"/>
      </w:pPr>
    </w:lvl>
    <w:lvl w:ilvl="1" w:tentative="0">
      <w:start w:val="1"/>
      <w:numFmt w:val="decimal"/>
      <w:suff w:val="nothing"/>
      <w:lvlText w:val="%1%2　"/>
      <w:lvlJc w:val="left"/>
      <w:pPr>
        <w:ind w:left="0" w:firstLine="0"/>
      </w:pPr>
    </w:lvl>
    <w:lvl w:ilvl="2" w:tentative="0">
      <w:start w:val="1"/>
      <w:numFmt w:val="decimal"/>
      <w:suff w:val="nothing"/>
      <w:lvlText w:val="%1%2.%3　"/>
      <w:lvlJc w:val="left"/>
      <w:pPr>
        <w:ind w:left="0" w:firstLine="0"/>
      </w:pPr>
    </w:lvl>
    <w:lvl w:ilvl="3" w:tentative="0">
      <w:start w:val="1"/>
      <w:numFmt w:val="decimal"/>
      <w:suff w:val="nothing"/>
      <w:lvlText w:val="%1%2.%3.%4　"/>
      <w:lvlJc w:val="left"/>
      <w:pPr>
        <w:ind w:left="0" w:firstLine="0"/>
      </w:pPr>
    </w:lvl>
    <w:lvl w:ilvl="4" w:tentative="0">
      <w:start w:val="1"/>
      <w:numFmt w:val="decimal"/>
      <w:suff w:val="nothing"/>
      <w:lvlText w:val="%1%2.%3.%4.%5　"/>
      <w:lvlJc w:val="left"/>
      <w:pPr>
        <w:ind w:left="0" w:firstLine="0"/>
      </w:pPr>
    </w:lvl>
    <w:lvl w:ilvl="5" w:tentative="0">
      <w:start w:val="1"/>
      <w:numFmt w:val="decimal"/>
      <w:suff w:val="nothing"/>
      <w:lvlText w:val="%1%2.%3.%4.%5.%6　"/>
      <w:lvlJc w:val="left"/>
      <w:pPr>
        <w:ind w:left="0" w:firstLine="0"/>
      </w:pPr>
    </w:lvl>
    <w:lvl w:ilvl="6" w:tentative="0">
      <w:start w:val="1"/>
      <w:numFmt w:val="decimal"/>
      <w:suff w:val="nothing"/>
      <w:lvlText w:val="%1%2.%3.%4.%5.%6.%7　"/>
      <w:lvlJc w:val="left"/>
      <w:pPr>
        <w:ind w:left="0" w:firstLine="0"/>
      </w:pPr>
    </w:lvl>
    <w:lvl w:ilvl="7" w:tentative="0">
      <w:start w:val="1"/>
      <w:numFmt w:val="decimal"/>
      <w:lvlText w:val="%1.%2.%3.%4.%5.%6.%7.%8"/>
      <w:lvlJc w:val="left"/>
      <w:pPr>
        <w:tabs>
          <w:tab w:val="left" w:pos="4348"/>
        </w:tabs>
        <w:ind w:left="3969" w:hanging="1418"/>
      </w:pPr>
    </w:lvl>
    <w:lvl w:ilvl="8" w:tentative="0">
      <w:start w:val="1"/>
      <w:numFmt w:val="decimal"/>
      <w:lvlText w:val="%1.%2.%3.%4.%5.%6.%7.%8.%9"/>
      <w:lvlJc w:val="left"/>
      <w:pPr>
        <w:tabs>
          <w:tab w:val="left" w:pos="4774"/>
        </w:tabs>
        <w:ind w:left="4677" w:hanging="1701"/>
      </w:pPr>
    </w:lvl>
  </w:abstractNum>
  <w:abstractNum w:abstractNumId="30">
    <w:nsid w:val="76933334"/>
    <w:multiLevelType w:val="multilevel"/>
    <w:tmpl w:val="76933334"/>
    <w:lvl w:ilvl="0" w:tentative="0">
      <w:start w:val="1"/>
      <w:numFmt w:val="none"/>
      <w:pStyle w:val="139"/>
      <w:lvlText w:val="%1——"/>
      <w:lvlJc w:val="left"/>
      <w:pPr>
        <w:tabs>
          <w:tab w:val="left" w:pos="330"/>
        </w:tabs>
        <w:ind w:left="948"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0"/>
  </w:num>
  <w:num w:numId="2">
    <w:abstractNumId w:val="27"/>
  </w:num>
  <w:num w:numId="3">
    <w:abstractNumId w:val="5"/>
  </w:num>
  <w:num w:numId="4">
    <w:abstractNumId w:val="23"/>
  </w:num>
  <w:num w:numId="5">
    <w:abstractNumId w:val="18"/>
  </w:num>
  <w:num w:numId="6">
    <w:abstractNumId w:val="13"/>
  </w:num>
  <w:num w:numId="7">
    <w:abstractNumId w:val="8"/>
  </w:num>
  <w:num w:numId="8">
    <w:abstractNumId w:val="3"/>
  </w:num>
  <w:num w:numId="9">
    <w:abstractNumId w:val="9"/>
  </w:num>
  <w:num w:numId="10">
    <w:abstractNumId w:val="16"/>
  </w:num>
  <w:num w:numId="11">
    <w:abstractNumId w:val="25"/>
  </w:num>
  <w:num w:numId="12">
    <w:abstractNumId w:val="11"/>
  </w:num>
  <w:num w:numId="13">
    <w:abstractNumId w:val="12"/>
  </w:num>
  <w:num w:numId="14">
    <w:abstractNumId w:val="7"/>
  </w:num>
  <w:num w:numId="15">
    <w:abstractNumId w:val="19"/>
  </w:num>
  <w:num w:numId="16">
    <w:abstractNumId w:val="21"/>
  </w:num>
  <w:num w:numId="17">
    <w:abstractNumId w:val="17"/>
  </w:num>
  <w:num w:numId="18">
    <w:abstractNumId w:val="29"/>
  </w:num>
  <w:num w:numId="19">
    <w:abstractNumId w:val="15"/>
  </w:num>
  <w:num w:numId="20">
    <w:abstractNumId w:val="1"/>
  </w:num>
  <w:num w:numId="21">
    <w:abstractNumId w:val="10"/>
  </w:num>
  <w:num w:numId="22">
    <w:abstractNumId w:val="30"/>
  </w:num>
  <w:num w:numId="23">
    <w:abstractNumId w:val="20"/>
  </w:num>
  <w:num w:numId="24">
    <w:abstractNumId w:val="6"/>
  </w:num>
  <w:num w:numId="25">
    <w:abstractNumId w:val="26"/>
  </w:num>
  <w:num w:numId="26">
    <w:abstractNumId w:val="28"/>
  </w:num>
  <w:num w:numId="27">
    <w:abstractNumId w:val="2"/>
  </w:num>
  <w:num w:numId="28">
    <w:abstractNumId w:val="4"/>
  </w:num>
  <w:num w:numId="29">
    <w:abstractNumId w:val="14"/>
  </w:num>
  <w:num w:numId="30">
    <w:abstractNumId w:val="24"/>
  </w:num>
  <w:num w:numId="31">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attachedTemplate r:id="rId1"/>
  <w:documentProtection w:edit="forms" w:enforcement="0"/>
  <w:defaultTabStop w:val="420"/>
  <w:evenAndOddHeaders w:val="1"/>
  <w:drawingGridHorizontalSpacing w:val="105"/>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xMDQys7Q0NDAxMjIyNjVW0lEKTi0uzszPAykwrgUAC2Zo4CwAAAA="/>
  </w:docVars>
  <w:rsids>
    <w:rsidRoot w:val="008763BC"/>
    <w:rsid w:val="0000040A"/>
    <w:rsid w:val="00000A94"/>
    <w:rsid w:val="00001972"/>
    <w:rsid w:val="00001D9A"/>
    <w:rsid w:val="00007B3A"/>
    <w:rsid w:val="000107E0"/>
    <w:rsid w:val="00011FDE"/>
    <w:rsid w:val="00012FFD"/>
    <w:rsid w:val="00014162"/>
    <w:rsid w:val="00014340"/>
    <w:rsid w:val="00016A9C"/>
    <w:rsid w:val="00022184"/>
    <w:rsid w:val="00022762"/>
    <w:rsid w:val="000238E0"/>
    <w:rsid w:val="000249DB"/>
    <w:rsid w:val="0002595E"/>
    <w:rsid w:val="000303C3"/>
    <w:rsid w:val="000331D3"/>
    <w:rsid w:val="000346A5"/>
    <w:rsid w:val="000359C3"/>
    <w:rsid w:val="00035A7D"/>
    <w:rsid w:val="000365ED"/>
    <w:rsid w:val="0004249A"/>
    <w:rsid w:val="00043282"/>
    <w:rsid w:val="00044286"/>
    <w:rsid w:val="00047F28"/>
    <w:rsid w:val="000503AA"/>
    <w:rsid w:val="000506A1"/>
    <w:rsid w:val="000515DD"/>
    <w:rsid w:val="0005265A"/>
    <w:rsid w:val="000539DD"/>
    <w:rsid w:val="00053BD3"/>
    <w:rsid w:val="000556ED"/>
    <w:rsid w:val="00055FE2"/>
    <w:rsid w:val="0005616F"/>
    <w:rsid w:val="00060C2E"/>
    <w:rsid w:val="00061033"/>
    <w:rsid w:val="000619E9"/>
    <w:rsid w:val="000622D4"/>
    <w:rsid w:val="0006357D"/>
    <w:rsid w:val="00067F1E"/>
    <w:rsid w:val="00071CC0"/>
    <w:rsid w:val="00071CFC"/>
    <w:rsid w:val="00073C8C"/>
    <w:rsid w:val="00077B64"/>
    <w:rsid w:val="00080A1C"/>
    <w:rsid w:val="00082317"/>
    <w:rsid w:val="00083D2C"/>
    <w:rsid w:val="00086AA1"/>
    <w:rsid w:val="00087A77"/>
    <w:rsid w:val="00090CA6"/>
    <w:rsid w:val="00092B8A"/>
    <w:rsid w:val="00092FB0"/>
    <w:rsid w:val="000934C5"/>
    <w:rsid w:val="00093D25"/>
    <w:rsid w:val="00093DAB"/>
    <w:rsid w:val="00094D73"/>
    <w:rsid w:val="00096D63"/>
    <w:rsid w:val="000A0B60"/>
    <w:rsid w:val="000A0EB8"/>
    <w:rsid w:val="000A19FC"/>
    <w:rsid w:val="000A296B"/>
    <w:rsid w:val="000A7311"/>
    <w:rsid w:val="000B060F"/>
    <w:rsid w:val="000B1592"/>
    <w:rsid w:val="000B1FF2"/>
    <w:rsid w:val="000B3CDA"/>
    <w:rsid w:val="000B6A0B"/>
    <w:rsid w:val="000C0F6C"/>
    <w:rsid w:val="000C11DB"/>
    <w:rsid w:val="000C1492"/>
    <w:rsid w:val="000C2FBD"/>
    <w:rsid w:val="000C4B41"/>
    <w:rsid w:val="000C57D6"/>
    <w:rsid w:val="000C6362"/>
    <w:rsid w:val="000C7666"/>
    <w:rsid w:val="000D0A9C"/>
    <w:rsid w:val="000D1795"/>
    <w:rsid w:val="000D329A"/>
    <w:rsid w:val="000D4B9C"/>
    <w:rsid w:val="000D4EB6"/>
    <w:rsid w:val="000D753B"/>
    <w:rsid w:val="000E4C9E"/>
    <w:rsid w:val="000E6FD7"/>
    <w:rsid w:val="000E7144"/>
    <w:rsid w:val="000F06E1"/>
    <w:rsid w:val="000F0E3C"/>
    <w:rsid w:val="000F19D5"/>
    <w:rsid w:val="000F4050"/>
    <w:rsid w:val="000F4AEA"/>
    <w:rsid w:val="000F67E9"/>
    <w:rsid w:val="00104926"/>
    <w:rsid w:val="00113B1E"/>
    <w:rsid w:val="0011711C"/>
    <w:rsid w:val="00124E4F"/>
    <w:rsid w:val="001260B7"/>
    <w:rsid w:val="001265CB"/>
    <w:rsid w:val="001321C6"/>
    <w:rsid w:val="001325C4"/>
    <w:rsid w:val="00133010"/>
    <w:rsid w:val="001338EE"/>
    <w:rsid w:val="00133AAE"/>
    <w:rsid w:val="00135323"/>
    <w:rsid w:val="001356C4"/>
    <w:rsid w:val="00137565"/>
    <w:rsid w:val="00141114"/>
    <w:rsid w:val="00142969"/>
    <w:rsid w:val="001446C2"/>
    <w:rsid w:val="001457E7"/>
    <w:rsid w:val="00145D9D"/>
    <w:rsid w:val="00146388"/>
    <w:rsid w:val="001529E5"/>
    <w:rsid w:val="00152FB3"/>
    <w:rsid w:val="00153C7E"/>
    <w:rsid w:val="00156B25"/>
    <w:rsid w:val="00156E1A"/>
    <w:rsid w:val="00157894"/>
    <w:rsid w:val="00157B55"/>
    <w:rsid w:val="001642FA"/>
    <w:rsid w:val="001649EB"/>
    <w:rsid w:val="00164BAF"/>
    <w:rsid w:val="00164FA8"/>
    <w:rsid w:val="00165065"/>
    <w:rsid w:val="00165434"/>
    <w:rsid w:val="0016580B"/>
    <w:rsid w:val="00165F49"/>
    <w:rsid w:val="00166B88"/>
    <w:rsid w:val="0016770A"/>
    <w:rsid w:val="00170804"/>
    <w:rsid w:val="001708E9"/>
    <w:rsid w:val="0017340B"/>
    <w:rsid w:val="00173FB1"/>
    <w:rsid w:val="00176DFD"/>
    <w:rsid w:val="001852C9"/>
    <w:rsid w:val="00187A0B"/>
    <w:rsid w:val="00190087"/>
    <w:rsid w:val="001913C4"/>
    <w:rsid w:val="0019348F"/>
    <w:rsid w:val="00193A07"/>
    <w:rsid w:val="00194C95"/>
    <w:rsid w:val="00195C34"/>
    <w:rsid w:val="00196EF5"/>
    <w:rsid w:val="001A1A53"/>
    <w:rsid w:val="001A234A"/>
    <w:rsid w:val="001A4CF3"/>
    <w:rsid w:val="001A6696"/>
    <w:rsid w:val="001B06E8"/>
    <w:rsid w:val="001B71D0"/>
    <w:rsid w:val="001B71EE"/>
    <w:rsid w:val="001C04A8"/>
    <w:rsid w:val="001C2C03"/>
    <w:rsid w:val="001C42F7"/>
    <w:rsid w:val="001C49E5"/>
    <w:rsid w:val="001C680C"/>
    <w:rsid w:val="001C7FEA"/>
    <w:rsid w:val="001D0499"/>
    <w:rsid w:val="001D0BBE"/>
    <w:rsid w:val="001D0ED4"/>
    <w:rsid w:val="001D212F"/>
    <w:rsid w:val="001D29D7"/>
    <w:rsid w:val="001D2DE7"/>
    <w:rsid w:val="001D411C"/>
    <w:rsid w:val="001E1B6A"/>
    <w:rsid w:val="001E2484"/>
    <w:rsid w:val="001E3CC4"/>
    <w:rsid w:val="001E4882"/>
    <w:rsid w:val="001E73AB"/>
    <w:rsid w:val="001F092D"/>
    <w:rsid w:val="001F143A"/>
    <w:rsid w:val="001F1605"/>
    <w:rsid w:val="001F2508"/>
    <w:rsid w:val="001F4816"/>
    <w:rsid w:val="001F69B4"/>
    <w:rsid w:val="001F77C7"/>
    <w:rsid w:val="00200183"/>
    <w:rsid w:val="00200333"/>
    <w:rsid w:val="0020107D"/>
    <w:rsid w:val="00202AA4"/>
    <w:rsid w:val="002031F7"/>
    <w:rsid w:val="002040E6"/>
    <w:rsid w:val="0020527B"/>
    <w:rsid w:val="00205F2C"/>
    <w:rsid w:val="00210B15"/>
    <w:rsid w:val="002142EA"/>
    <w:rsid w:val="00215ADD"/>
    <w:rsid w:val="002204BB"/>
    <w:rsid w:val="00221B79"/>
    <w:rsid w:val="00221C6B"/>
    <w:rsid w:val="002253A1"/>
    <w:rsid w:val="00225CF8"/>
    <w:rsid w:val="0022794E"/>
    <w:rsid w:val="00233D64"/>
    <w:rsid w:val="0023482A"/>
    <w:rsid w:val="002359CB"/>
    <w:rsid w:val="00243540"/>
    <w:rsid w:val="0024497B"/>
    <w:rsid w:val="0024515B"/>
    <w:rsid w:val="00246021"/>
    <w:rsid w:val="0024666E"/>
    <w:rsid w:val="00247F52"/>
    <w:rsid w:val="00250B25"/>
    <w:rsid w:val="00250BBE"/>
    <w:rsid w:val="002515C2"/>
    <w:rsid w:val="0025194F"/>
    <w:rsid w:val="0026148A"/>
    <w:rsid w:val="00262696"/>
    <w:rsid w:val="00263D25"/>
    <w:rsid w:val="002643C3"/>
    <w:rsid w:val="00264A0C"/>
    <w:rsid w:val="002662BF"/>
    <w:rsid w:val="00266EEB"/>
    <w:rsid w:val="00267EF4"/>
    <w:rsid w:val="00270CB8"/>
    <w:rsid w:val="00272B08"/>
    <w:rsid w:val="00281BB8"/>
    <w:rsid w:val="00281E9E"/>
    <w:rsid w:val="00282405"/>
    <w:rsid w:val="00285170"/>
    <w:rsid w:val="00285361"/>
    <w:rsid w:val="00292D60"/>
    <w:rsid w:val="00293B30"/>
    <w:rsid w:val="00294D34"/>
    <w:rsid w:val="00294E3B"/>
    <w:rsid w:val="00296193"/>
    <w:rsid w:val="00296C66"/>
    <w:rsid w:val="00296EBE"/>
    <w:rsid w:val="002974E3"/>
    <w:rsid w:val="002A084B"/>
    <w:rsid w:val="002A1260"/>
    <w:rsid w:val="002A1589"/>
    <w:rsid w:val="002A1608"/>
    <w:rsid w:val="002A25DC"/>
    <w:rsid w:val="002A3AAB"/>
    <w:rsid w:val="002A4CEA"/>
    <w:rsid w:val="002A5977"/>
    <w:rsid w:val="002A5A13"/>
    <w:rsid w:val="002A757F"/>
    <w:rsid w:val="002A7F44"/>
    <w:rsid w:val="002B0C40"/>
    <w:rsid w:val="002B1966"/>
    <w:rsid w:val="002B4508"/>
    <w:rsid w:val="002B5779"/>
    <w:rsid w:val="002B7332"/>
    <w:rsid w:val="002B7F51"/>
    <w:rsid w:val="002C09E7"/>
    <w:rsid w:val="002C1E06"/>
    <w:rsid w:val="002C3F07"/>
    <w:rsid w:val="002C5278"/>
    <w:rsid w:val="002C7EBB"/>
    <w:rsid w:val="002D06C1"/>
    <w:rsid w:val="002D42B5"/>
    <w:rsid w:val="002D4F1A"/>
    <w:rsid w:val="002D6EC6"/>
    <w:rsid w:val="002D79AC"/>
    <w:rsid w:val="002E039D"/>
    <w:rsid w:val="002E4D5A"/>
    <w:rsid w:val="002E6326"/>
    <w:rsid w:val="002F30E0"/>
    <w:rsid w:val="002F35E4"/>
    <w:rsid w:val="002F3730"/>
    <w:rsid w:val="002F38E1"/>
    <w:rsid w:val="002F7AF6"/>
    <w:rsid w:val="00300E63"/>
    <w:rsid w:val="00302F5F"/>
    <w:rsid w:val="0030441D"/>
    <w:rsid w:val="00306063"/>
    <w:rsid w:val="00313B85"/>
    <w:rsid w:val="00317988"/>
    <w:rsid w:val="003221B4"/>
    <w:rsid w:val="0032258D"/>
    <w:rsid w:val="00322E62"/>
    <w:rsid w:val="00324D13"/>
    <w:rsid w:val="00324EDD"/>
    <w:rsid w:val="003331E4"/>
    <w:rsid w:val="00336C64"/>
    <w:rsid w:val="00337162"/>
    <w:rsid w:val="0034194F"/>
    <w:rsid w:val="00344605"/>
    <w:rsid w:val="003474AA"/>
    <w:rsid w:val="00350D1D"/>
    <w:rsid w:val="00352C83"/>
    <w:rsid w:val="00352F1A"/>
    <w:rsid w:val="0036107C"/>
    <w:rsid w:val="003615D2"/>
    <w:rsid w:val="0036429C"/>
    <w:rsid w:val="00364A53"/>
    <w:rsid w:val="003654CB"/>
    <w:rsid w:val="00365AA9"/>
    <w:rsid w:val="00365F86"/>
    <w:rsid w:val="00365F87"/>
    <w:rsid w:val="00366E89"/>
    <w:rsid w:val="003705F4"/>
    <w:rsid w:val="00370D58"/>
    <w:rsid w:val="00371316"/>
    <w:rsid w:val="00376713"/>
    <w:rsid w:val="00381815"/>
    <w:rsid w:val="003819AF"/>
    <w:rsid w:val="003820E9"/>
    <w:rsid w:val="00382DE7"/>
    <w:rsid w:val="00383680"/>
    <w:rsid w:val="00384FFC"/>
    <w:rsid w:val="003872FC"/>
    <w:rsid w:val="00387ADC"/>
    <w:rsid w:val="00390020"/>
    <w:rsid w:val="003903D6"/>
    <w:rsid w:val="00390EE6"/>
    <w:rsid w:val="0039118F"/>
    <w:rsid w:val="00392AD7"/>
    <w:rsid w:val="003938D9"/>
    <w:rsid w:val="00394376"/>
    <w:rsid w:val="003943FF"/>
    <w:rsid w:val="003974EB"/>
    <w:rsid w:val="00397CC5"/>
    <w:rsid w:val="003A11D1"/>
    <w:rsid w:val="003A1582"/>
    <w:rsid w:val="003A3D9C"/>
    <w:rsid w:val="003A4077"/>
    <w:rsid w:val="003A4AA7"/>
    <w:rsid w:val="003B09AD"/>
    <w:rsid w:val="003B1F18"/>
    <w:rsid w:val="003B5BF0"/>
    <w:rsid w:val="003B60BF"/>
    <w:rsid w:val="003B6BE3"/>
    <w:rsid w:val="003C010C"/>
    <w:rsid w:val="003C0A6C"/>
    <w:rsid w:val="003C14F8"/>
    <w:rsid w:val="003C5A43"/>
    <w:rsid w:val="003D0519"/>
    <w:rsid w:val="003D0FF6"/>
    <w:rsid w:val="003D262C"/>
    <w:rsid w:val="003D6D61"/>
    <w:rsid w:val="003E019F"/>
    <w:rsid w:val="003E091D"/>
    <w:rsid w:val="003E1C53"/>
    <w:rsid w:val="003E2A69"/>
    <w:rsid w:val="003E2D49"/>
    <w:rsid w:val="003E2FD4"/>
    <w:rsid w:val="003E49F6"/>
    <w:rsid w:val="003E660F"/>
    <w:rsid w:val="003F0841"/>
    <w:rsid w:val="003F23D3"/>
    <w:rsid w:val="003F3F08"/>
    <w:rsid w:val="003F49F1"/>
    <w:rsid w:val="003F6272"/>
    <w:rsid w:val="00400E72"/>
    <w:rsid w:val="00401400"/>
    <w:rsid w:val="00404869"/>
    <w:rsid w:val="00405884"/>
    <w:rsid w:val="00407D39"/>
    <w:rsid w:val="0041477A"/>
    <w:rsid w:val="004167A3"/>
    <w:rsid w:val="00432DAA"/>
    <w:rsid w:val="00434305"/>
    <w:rsid w:val="00435DF7"/>
    <w:rsid w:val="0043741A"/>
    <w:rsid w:val="0044083F"/>
    <w:rsid w:val="00441AE7"/>
    <w:rsid w:val="00445574"/>
    <w:rsid w:val="004467FB"/>
    <w:rsid w:val="00452D6B"/>
    <w:rsid w:val="00454484"/>
    <w:rsid w:val="0045517B"/>
    <w:rsid w:val="00463B77"/>
    <w:rsid w:val="00463C7B"/>
    <w:rsid w:val="004644A6"/>
    <w:rsid w:val="004659BD"/>
    <w:rsid w:val="00470775"/>
    <w:rsid w:val="004746B1"/>
    <w:rsid w:val="0047583F"/>
    <w:rsid w:val="00475DE8"/>
    <w:rsid w:val="00481C44"/>
    <w:rsid w:val="00484936"/>
    <w:rsid w:val="00485C89"/>
    <w:rsid w:val="00486BE3"/>
    <w:rsid w:val="004905E4"/>
    <w:rsid w:val="00490A89"/>
    <w:rsid w:val="00490AB4"/>
    <w:rsid w:val="00492F02"/>
    <w:rsid w:val="004939AE"/>
    <w:rsid w:val="004A12DF"/>
    <w:rsid w:val="004A1BA8"/>
    <w:rsid w:val="004A4B57"/>
    <w:rsid w:val="004A63FA"/>
    <w:rsid w:val="004A6A3D"/>
    <w:rsid w:val="004B0272"/>
    <w:rsid w:val="004B2701"/>
    <w:rsid w:val="004B2E1B"/>
    <w:rsid w:val="004B3AA8"/>
    <w:rsid w:val="004B3E93"/>
    <w:rsid w:val="004C1FBC"/>
    <w:rsid w:val="004C25A2"/>
    <w:rsid w:val="004C3F1D"/>
    <w:rsid w:val="004C458D"/>
    <w:rsid w:val="004C7556"/>
    <w:rsid w:val="004C7E8B"/>
    <w:rsid w:val="004C7E9D"/>
    <w:rsid w:val="004C7F67"/>
    <w:rsid w:val="004D076D"/>
    <w:rsid w:val="004D0EF1"/>
    <w:rsid w:val="004D2253"/>
    <w:rsid w:val="004D4406"/>
    <w:rsid w:val="004D7C42"/>
    <w:rsid w:val="004E0465"/>
    <w:rsid w:val="004E127B"/>
    <w:rsid w:val="004E1C0A"/>
    <w:rsid w:val="004E30C5"/>
    <w:rsid w:val="004E4AA5"/>
    <w:rsid w:val="004E4AEE"/>
    <w:rsid w:val="004E59E3"/>
    <w:rsid w:val="004E67C0"/>
    <w:rsid w:val="004F391A"/>
    <w:rsid w:val="004F3CFB"/>
    <w:rsid w:val="004F6456"/>
    <w:rsid w:val="004F696E"/>
    <w:rsid w:val="004F6C71"/>
    <w:rsid w:val="00501139"/>
    <w:rsid w:val="0050363E"/>
    <w:rsid w:val="005039BC"/>
    <w:rsid w:val="005043BB"/>
    <w:rsid w:val="00504A3D"/>
    <w:rsid w:val="00505767"/>
    <w:rsid w:val="005073F0"/>
    <w:rsid w:val="00510A7B"/>
    <w:rsid w:val="00512F6E"/>
    <w:rsid w:val="00513038"/>
    <w:rsid w:val="00514174"/>
    <w:rsid w:val="00516088"/>
    <w:rsid w:val="00516B0B"/>
    <w:rsid w:val="005220EC"/>
    <w:rsid w:val="00523F95"/>
    <w:rsid w:val="00524D65"/>
    <w:rsid w:val="00525B16"/>
    <w:rsid w:val="00533D04"/>
    <w:rsid w:val="00534804"/>
    <w:rsid w:val="00534BDF"/>
    <w:rsid w:val="005354EA"/>
    <w:rsid w:val="0053585F"/>
    <w:rsid w:val="00535EC4"/>
    <w:rsid w:val="00535ED9"/>
    <w:rsid w:val="0053692B"/>
    <w:rsid w:val="00541853"/>
    <w:rsid w:val="00543BDA"/>
    <w:rsid w:val="005441CC"/>
    <w:rsid w:val="005479DA"/>
    <w:rsid w:val="00547BCC"/>
    <w:rsid w:val="0055013B"/>
    <w:rsid w:val="00551F6F"/>
    <w:rsid w:val="00555044"/>
    <w:rsid w:val="00561475"/>
    <w:rsid w:val="00562308"/>
    <w:rsid w:val="0056487B"/>
    <w:rsid w:val="00564FB9"/>
    <w:rsid w:val="00573D9E"/>
    <w:rsid w:val="005801E3"/>
    <w:rsid w:val="00581802"/>
    <w:rsid w:val="005836A8"/>
    <w:rsid w:val="0058409C"/>
    <w:rsid w:val="00584262"/>
    <w:rsid w:val="00586630"/>
    <w:rsid w:val="00587ADD"/>
    <w:rsid w:val="00593A49"/>
    <w:rsid w:val="00596160"/>
    <w:rsid w:val="005966E2"/>
    <w:rsid w:val="00597007"/>
    <w:rsid w:val="005A0966"/>
    <w:rsid w:val="005A11B7"/>
    <w:rsid w:val="005A260B"/>
    <w:rsid w:val="005A4A1B"/>
    <w:rsid w:val="005A7830"/>
    <w:rsid w:val="005A7FCE"/>
    <w:rsid w:val="005B0F3F"/>
    <w:rsid w:val="005B191C"/>
    <w:rsid w:val="005B4903"/>
    <w:rsid w:val="005B51CE"/>
    <w:rsid w:val="005B5885"/>
    <w:rsid w:val="005B5CD7"/>
    <w:rsid w:val="005B6CF6"/>
    <w:rsid w:val="005B7422"/>
    <w:rsid w:val="005C28DF"/>
    <w:rsid w:val="005C29B8"/>
    <w:rsid w:val="005C5F21"/>
    <w:rsid w:val="005C7156"/>
    <w:rsid w:val="005D0C75"/>
    <w:rsid w:val="005D4171"/>
    <w:rsid w:val="005D6A95"/>
    <w:rsid w:val="005D6B2C"/>
    <w:rsid w:val="005D6D9C"/>
    <w:rsid w:val="005E2335"/>
    <w:rsid w:val="005E34CA"/>
    <w:rsid w:val="005E3C18"/>
    <w:rsid w:val="005E4250"/>
    <w:rsid w:val="005E6812"/>
    <w:rsid w:val="005E7881"/>
    <w:rsid w:val="005E78E0"/>
    <w:rsid w:val="005F0D9C"/>
    <w:rsid w:val="005F284E"/>
    <w:rsid w:val="006015CE"/>
    <w:rsid w:val="00604784"/>
    <w:rsid w:val="00606419"/>
    <w:rsid w:val="00607D29"/>
    <w:rsid w:val="00612952"/>
    <w:rsid w:val="00614CC1"/>
    <w:rsid w:val="00615A9D"/>
    <w:rsid w:val="00617387"/>
    <w:rsid w:val="006205D6"/>
    <w:rsid w:val="006252D8"/>
    <w:rsid w:val="006259BC"/>
    <w:rsid w:val="0062636B"/>
    <w:rsid w:val="00632182"/>
    <w:rsid w:val="00632AE0"/>
    <w:rsid w:val="00633C17"/>
    <w:rsid w:val="00634D9E"/>
    <w:rsid w:val="00636E3E"/>
    <w:rsid w:val="006379F7"/>
    <w:rsid w:val="00637E4D"/>
    <w:rsid w:val="00640620"/>
    <w:rsid w:val="00641A1F"/>
    <w:rsid w:val="00645904"/>
    <w:rsid w:val="00651ACB"/>
    <w:rsid w:val="00651C47"/>
    <w:rsid w:val="00652AB2"/>
    <w:rsid w:val="00653FED"/>
    <w:rsid w:val="00654EC0"/>
    <w:rsid w:val="0065525B"/>
    <w:rsid w:val="00655D4F"/>
    <w:rsid w:val="00656D29"/>
    <w:rsid w:val="006640E5"/>
    <w:rsid w:val="006646F1"/>
    <w:rsid w:val="00664929"/>
    <w:rsid w:val="00664F62"/>
    <w:rsid w:val="006655E1"/>
    <w:rsid w:val="00672060"/>
    <w:rsid w:val="00672BFD"/>
    <w:rsid w:val="006770F4"/>
    <w:rsid w:val="00677A84"/>
    <w:rsid w:val="0068026D"/>
    <w:rsid w:val="00680A27"/>
    <w:rsid w:val="006816A4"/>
    <w:rsid w:val="006819B8"/>
    <w:rsid w:val="006840A6"/>
    <w:rsid w:val="006850CD"/>
    <w:rsid w:val="00685AAB"/>
    <w:rsid w:val="00693962"/>
    <w:rsid w:val="006A07AA"/>
    <w:rsid w:val="006A25E5"/>
    <w:rsid w:val="006A2B46"/>
    <w:rsid w:val="006A336D"/>
    <w:rsid w:val="006A37B9"/>
    <w:rsid w:val="006B2672"/>
    <w:rsid w:val="006B54BF"/>
    <w:rsid w:val="006B5F44"/>
    <w:rsid w:val="006B5F90"/>
    <w:rsid w:val="006B62E4"/>
    <w:rsid w:val="006C1BBA"/>
    <w:rsid w:val="006C2079"/>
    <w:rsid w:val="006C5A62"/>
    <w:rsid w:val="006C5D68"/>
    <w:rsid w:val="006C6976"/>
    <w:rsid w:val="006C6DD0"/>
    <w:rsid w:val="006D04EA"/>
    <w:rsid w:val="006D16C4"/>
    <w:rsid w:val="006D3E96"/>
    <w:rsid w:val="006D4515"/>
    <w:rsid w:val="006D4BB1"/>
    <w:rsid w:val="006D52E8"/>
    <w:rsid w:val="006D6593"/>
    <w:rsid w:val="006F03A8"/>
    <w:rsid w:val="006F2ACA"/>
    <w:rsid w:val="006F2ADC"/>
    <w:rsid w:val="006F2BFE"/>
    <w:rsid w:val="006F31E9"/>
    <w:rsid w:val="006F6284"/>
    <w:rsid w:val="007002C5"/>
    <w:rsid w:val="00704387"/>
    <w:rsid w:val="00707669"/>
    <w:rsid w:val="00711CBA"/>
    <w:rsid w:val="00711FB5"/>
    <w:rsid w:val="00712A01"/>
    <w:rsid w:val="00714F58"/>
    <w:rsid w:val="00722FBF"/>
    <w:rsid w:val="00722FC2"/>
    <w:rsid w:val="00724E1B"/>
    <w:rsid w:val="00725949"/>
    <w:rsid w:val="00727FA2"/>
    <w:rsid w:val="007322D9"/>
    <w:rsid w:val="00732BC0"/>
    <w:rsid w:val="0073720F"/>
    <w:rsid w:val="00737796"/>
    <w:rsid w:val="0074165C"/>
    <w:rsid w:val="00742C35"/>
    <w:rsid w:val="007432CA"/>
    <w:rsid w:val="007439EB"/>
    <w:rsid w:val="00743CB4"/>
    <w:rsid w:val="00743F0A"/>
    <w:rsid w:val="007444E8"/>
    <w:rsid w:val="0074548E"/>
    <w:rsid w:val="00745773"/>
    <w:rsid w:val="00746800"/>
    <w:rsid w:val="007501A8"/>
    <w:rsid w:val="00750D61"/>
    <w:rsid w:val="00750EE1"/>
    <w:rsid w:val="00752B4D"/>
    <w:rsid w:val="00755402"/>
    <w:rsid w:val="00756B26"/>
    <w:rsid w:val="00756EDF"/>
    <w:rsid w:val="007600E3"/>
    <w:rsid w:val="00765C43"/>
    <w:rsid w:val="00765EFB"/>
    <w:rsid w:val="007671CA"/>
    <w:rsid w:val="00767C61"/>
    <w:rsid w:val="0077008A"/>
    <w:rsid w:val="00773C1F"/>
    <w:rsid w:val="00774DA4"/>
    <w:rsid w:val="00776599"/>
    <w:rsid w:val="0078114B"/>
    <w:rsid w:val="00781DD2"/>
    <w:rsid w:val="00783ECF"/>
    <w:rsid w:val="0078413A"/>
    <w:rsid w:val="007959E8"/>
    <w:rsid w:val="00795E9C"/>
    <w:rsid w:val="007A0521"/>
    <w:rsid w:val="007A2E12"/>
    <w:rsid w:val="007A3475"/>
    <w:rsid w:val="007A41C8"/>
    <w:rsid w:val="007A54CE"/>
    <w:rsid w:val="007A5D3A"/>
    <w:rsid w:val="007A6FD9"/>
    <w:rsid w:val="007A7FFA"/>
    <w:rsid w:val="007B04EB"/>
    <w:rsid w:val="007B0D4F"/>
    <w:rsid w:val="007B5A3D"/>
    <w:rsid w:val="007B5B95"/>
    <w:rsid w:val="007B6032"/>
    <w:rsid w:val="007B68EA"/>
    <w:rsid w:val="007B7453"/>
    <w:rsid w:val="007C2D89"/>
    <w:rsid w:val="007C4593"/>
    <w:rsid w:val="007C5309"/>
    <w:rsid w:val="007C55E4"/>
    <w:rsid w:val="007C6069"/>
    <w:rsid w:val="007D06C4"/>
    <w:rsid w:val="007D1352"/>
    <w:rsid w:val="007D2508"/>
    <w:rsid w:val="007D346A"/>
    <w:rsid w:val="007D6518"/>
    <w:rsid w:val="007D76BD"/>
    <w:rsid w:val="007E0BF1"/>
    <w:rsid w:val="007F0ED8"/>
    <w:rsid w:val="007F0F63"/>
    <w:rsid w:val="007F75CE"/>
    <w:rsid w:val="008013A4"/>
    <w:rsid w:val="008027CE"/>
    <w:rsid w:val="00802F42"/>
    <w:rsid w:val="00804383"/>
    <w:rsid w:val="00804BB7"/>
    <w:rsid w:val="00804D41"/>
    <w:rsid w:val="00810257"/>
    <w:rsid w:val="008104F5"/>
    <w:rsid w:val="00811072"/>
    <w:rsid w:val="00811369"/>
    <w:rsid w:val="00815419"/>
    <w:rsid w:val="008163C8"/>
    <w:rsid w:val="008164A1"/>
    <w:rsid w:val="00817325"/>
    <w:rsid w:val="008209E6"/>
    <w:rsid w:val="00821D19"/>
    <w:rsid w:val="00823303"/>
    <w:rsid w:val="008233B2"/>
    <w:rsid w:val="00823A9F"/>
    <w:rsid w:val="00823C85"/>
    <w:rsid w:val="00825138"/>
    <w:rsid w:val="008269DD"/>
    <w:rsid w:val="00830621"/>
    <w:rsid w:val="0083348C"/>
    <w:rsid w:val="008373D3"/>
    <w:rsid w:val="00840617"/>
    <w:rsid w:val="00840F84"/>
    <w:rsid w:val="00842A47"/>
    <w:rsid w:val="00843C13"/>
    <w:rsid w:val="00843DEF"/>
    <w:rsid w:val="008454F8"/>
    <w:rsid w:val="0085173A"/>
    <w:rsid w:val="008603CE"/>
    <w:rsid w:val="008620FC"/>
    <w:rsid w:val="008627A5"/>
    <w:rsid w:val="00863E05"/>
    <w:rsid w:val="00865ACA"/>
    <w:rsid w:val="00865D28"/>
    <w:rsid w:val="00865F85"/>
    <w:rsid w:val="00867C10"/>
    <w:rsid w:val="00870439"/>
    <w:rsid w:val="00870DA1"/>
    <w:rsid w:val="008763BC"/>
    <w:rsid w:val="00883F93"/>
    <w:rsid w:val="00884DB3"/>
    <w:rsid w:val="00885A9D"/>
    <w:rsid w:val="008864F6"/>
    <w:rsid w:val="0089049D"/>
    <w:rsid w:val="008928C9"/>
    <w:rsid w:val="008930CB"/>
    <w:rsid w:val="008938DC"/>
    <w:rsid w:val="00893FD1"/>
    <w:rsid w:val="00894836"/>
    <w:rsid w:val="00895172"/>
    <w:rsid w:val="00895680"/>
    <w:rsid w:val="00896DFF"/>
    <w:rsid w:val="0089762C"/>
    <w:rsid w:val="008A173B"/>
    <w:rsid w:val="008A1893"/>
    <w:rsid w:val="008A57E6"/>
    <w:rsid w:val="008A6F81"/>
    <w:rsid w:val="008A769A"/>
    <w:rsid w:val="008B0C9C"/>
    <w:rsid w:val="008B166D"/>
    <w:rsid w:val="008B17F4"/>
    <w:rsid w:val="008B3615"/>
    <w:rsid w:val="008B4AC4"/>
    <w:rsid w:val="008B50C8"/>
    <w:rsid w:val="008B5281"/>
    <w:rsid w:val="008B7E05"/>
    <w:rsid w:val="008C1797"/>
    <w:rsid w:val="008C219C"/>
    <w:rsid w:val="008C475E"/>
    <w:rsid w:val="008C619A"/>
    <w:rsid w:val="008D0CE8"/>
    <w:rsid w:val="008D2D1D"/>
    <w:rsid w:val="008D453D"/>
    <w:rsid w:val="008D53AD"/>
    <w:rsid w:val="008D562B"/>
    <w:rsid w:val="008D5733"/>
    <w:rsid w:val="008D622B"/>
    <w:rsid w:val="008D666C"/>
    <w:rsid w:val="008D7B54"/>
    <w:rsid w:val="008E0C9D"/>
    <w:rsid w:val="008E1648"/>
    <w:rsid w:val="008E1B3E"/>
    <w:rsid w:val="008E2319"/>
    <w:rsid w:val="008E4BB6"/>
    <w:rsid w:val="008E5518"/>
    <w:rsid w:val="008E6A84"/>
    <w:rsid w:val="008F0CDC"/>
    <w:rsid w:val="008F17A3"/>
    <w:rsid w:val="008F1ED3"/>
    <w:rsid w:val="008F4C29"/>
    <w:rsid w:val="008F70BD"/>
    <w:rsid w:val="008F788F"/>
    <w:rsid w:val="008F7EA2"/>
    <w:rsid w:val="00902722"/>
    <w:rsid w:val="009027BC"/>
    <w:rsid w:val="009062E6"/>
    <w:rsid w:val="00911BE5"/>
    <w:rsid w:val="00913CA9"/>
    <w:rsid w:val="009145AE"/>
    <w:rsid w:val="009146CE"/>
    <w:rsid w:val="00914CA7"/>
    <w:rsid w:val="0091528F"/>
    <w:rsid w:val="00915C3E"/>
    <w:rsid w:val="009161A8"/>
    <w:rsid w:val="009245AE"/>
    <w:rsid w:val="009245F5"/>
    <w:rsid w:val="009249EC"/>
    <w:rsid w:val="009273B3"/>
    <w:rsid w:val="009305B5"/>
    <w:rsid w:val="009378DD"/>
    <w:rsid w:val="009429D5"/>
    <w:rsid w:val="00942BF1"/>
    <w:rsid w:val="00945180"/>
    <w:rsid w:val="00945428"/>
    <w:rsid w:val="0094607B"/>
    <w:rsid w:val="00953604"/>
    <w:rsid w:val="0095496B"/>
    <w:rsid w:val="00960F1E"/>
    <w:rsid w:val="009610DC"/>
    <w:rsid w:val="00961490"/>
    <w:rsid w:val="0096381A"/>
    <w:rsid w:val="00965E04"/>
    <w:rsid w:val="009674AD"/>
    <w:rsid w:val="00970CDC"/>
    <w:rsid w:val="00975727"/>
    <w:rsid w:val="00977010"/>
    <w:rsid w:val="00977D02"/>
    <w:rsid w:val="00977FF9"/>
    <w:rsid w:val="009809BB"/>
    <w:rsid w:val="0098364B"/>
    <w:rsid w:val="009908A3"/>
    <w:rsid w:val="009911AF"/>
    <w:rsid w:val="00991875"/>
    <w:rsid w:val="00991F92"/>
    <w:rsid w:val="00992985"/>
    <w:rsid w:val="00993889"/>
    <w:rsid w:val="0099551B"/>
    <w:rsid w:val="00996BD2"/>
    <w:rsid w:val="00997BF1"/>
    <w:rsid w:val="009A089C"/>
    <w:rsid w:val="009A118E"/>
    <w:rsid w:val="009A21CD"/>
    <w:rsid w:val="009A278C"/>
    <w:rsid w:val="009A2BC2"/>
    <w:rsid w:val="009A42C1"/>
    <w:rsid w:val="009A5429"/>
    <w:rsid w:val="009A72AD"/>
    <w:rsid w:val="009B09E0"/>
    <w:rsid w:val="009B0BC5"/>
    <w:rsid w:val="009B1247"/>
    <w:rsid w:val="009B6029"/>
    <w:rsid w:val="009B6971"/>
    <w:rsid w:val="009C27F1"/>
    <w:rsid w:val="009C3152"/>
    <w:rsid w:val="009C3257"/>
    <w:rsid w:val="009C4CFA"/>
    <w:rsid w:val="009C5070"/>
    <w:rsid w:val="009D112C"/>
    <w:rsid w:val="009D1385"/>
    <w:rsid w:val="009D47FA"/>
    <w:rsid w:val="009D4C5B"/>
    <w:rsid w:val="009D50D2"/>
    <w:rsid w:val="009D6BCA"/>
    <w:rsid w:val="009E0F62"/>
    <w:rsid w:val="009E4A58"/>
    <w:rsid w:val="009E5A2D"/>
    <w:rsid w:val="009E5AB2"/>
    <w:rsid w:val="009E6219"/>
    <w:rsid w:val="009F03B3"/>
    <w:rsid w:val="00A0096C"/>
    <w:rsid w:val="00A01757"/>
    <w:rsid w:val="00A028C0"/>
    <w:rsid w:val="00A02BAE"/>
    <w:rsid w:val="00A06A6B"/>
    <w:rsid w:val="00A07E47"/>
    <w:rsid w:val="00A129D0"/>
    <w:rsid w:val="00A12C33"/>
    <w:rsid w:val="00A138BA"/>
    <w:rsid w:val="00A14C8E"/>
    <w:rsid w:val="00A153D9"/>
    <w:rsid w:val="00A15F09"/>
    <w:rsid w:val="00A169B6"/>
    <w:rsid w:val="00A2271D"/>
    <w:rsid w:val="00A237D5"/>
    <w:rsid w:val="00A30EFC"/>
    <w:rsid w:val="00A31984"/>
    <w:rsid w:val="00A32D73"/>
    <w:rsid w:val="00A3367B"/>
    <w:rsid w:val="00A33C67"/>
    <w:rsid w:val="00A3597D"/>
    <w:rsid w:val="00A36DD1"/>
    <w:rsid w:val="00A4006C"/>
    <w:rsid w:val="00A40091"/>
    <w:rsid w:val="00A4030F"/>
    <w:rsid w:val="00A41C79"/>
    <w:rsid w:val="00A41CB5"/>
    <w:rsid w:val="00A42CDF"/>
    <w:rsid w:val="00A4452E"/>
    <w:rsid w:val="00A4472C"/>
    <w:rsid w:val="00A44E69"/>
    <w:rsid w:val="00A4661E"/>
    <w:rsid w:val="00A55BD6"/>
    <w:rsid w:val="00A55D50"/>
    <w:rsid w:val="00A57142"/>
    <w:rsid w:val="00A648CD"/>
    <w:rsid w:val="00A6537A"/>
    <w:rsid w:val="00A67866"/>
    <w:rsid w:val="00A70B07"/>
    <w:rsid w:val="00A723F8"/>
    <w:rsid w:val="00A77CCB"/>
    <w:rsid w:val="00A83D8D"/>
    <w:rsid w:val="00A8446B"/>
    <w:rsid w:val="00A8473F"/>
    <w:rsid w:val="00A862D6"/>
    <w:rsid w:val="00A8715E"/>
    <w:rsid w:val="00A9295B"/>
    <w:rsid w:val="00A93B09"/>
    <w:rsid w:val="00A952D7"/>
    <w:rsid w:val="00A963F7"/>
    <w:rsid w:val="00A96AD8"/>
    <w:rsid w:val="00AA052C"/>
    <w:rsid w:val="00AA1E45"/>
    <w:rsid w:val="00AA4286"/>
    <w:rsid w:val="00AA456B"/>
    <w:rsid w:val="00AA57F5"/>
    <w:rsid w:val="00AA672E"/>
    <w:rsid w:val="00AA6EC9"/>
    <w:rsid w:val="00AB6309"/>
    <w:rsid w:val="00AB6C5F"/>
    <w:rsid w:val="00AB7129"/>
    <w:rsid w:val="00AC27A6"/>
    <w:rsid w:val="00AC30F7"/>
    <w:rsid w:val="00AC3A5A"/>
    <w:rsid w:val="00AC4D95"/>
    <w:rsid w:val="00AC5DF4"/>
    <w:rsid w:val="00AD0AEF"/>
    <w:rsid w:val="00AD11B7"/>
    <w:rsid w:val="00AD1A94"/>
    <w:rsid w:val="00AD1C05"/>
    <w:rsid w:val="00AD4126"/>
    <w:rsid w:val="00AD421C"/>
    <w:rsid w:val="00AD44FA"/>
    <w:rsid w:val="00AE070A"/>
    <w:rsid w:val="00AE101C"/>
    <w:rsid w:val="00AE2A69"/>
    <w:rsid w:val="00AE37E5"/>
    <w:rsid w:val="00AE5EB4"/>
    <w:rsid w:val="00AF0C18"/>
    <w:rsid w:val="00AF47C5"/>
    <w:rsid w:val="00AF5398"/>
    <w:rsid w:val="00B049AF"/>
    <w:rsid w:val="00B07242"/>
    <w:rsid w:val="00B10534"/>
    <w:rsid w:val="00B113DB"/>
    <w:rsid w:val="00B11D8A"/>
    <w:rsid w:val="00B12981"/>
    <w:rsid w:val="00B147DD"/>
    <w:rsid w:val="00B156FD"/>
    <w:rsid w:val="00B21F61"/>
    <w:rsid w:val="00B261F1"/>
    <w:rsid w:val="00B265BC"/>
    <w:rsid w:val="00B31FB1"/>
    <w:rsid w:val="00B33952"/>
    <w:rsid w:val="00B33C5E"/>
    <w:rsid w:val="00B342F4"/>
    <w:rsid w:val="00B34369"/>
    <w:rsid w:val="00B34DC2"/>
    <w:rsid w:val="00B378E5"/>
    <w:rsid w:val="00B4346D"/>
    <w:rsid w:val="00B440F4"/>
    <w:rsid w:val="00B447A5"/>
    <w:rsid w:val="00B4654C"/>
    <w:rsid w:val="00B47293"/>
    <w:rsid w:val="00B50E50"/>
    <w:rsid w:val="00B52120"/>
    <w:rsid w:val="00B54ABC"/>
    <w:rsid w:val="00B56FBE"/>
    <w:rsid w:val="00B60ACF"/>
    <w:rsid w:val="00B62B58"/>
    <w:rsid w:val="00B65149"/>
    <w:rsid w:val="00B66567"/>
    <w:rsid w:val="00B66F52"/>
    <w:rsid w:val="00B66FE5"/>
    <w:rsid w:val="00B72880"/>
    <w:rsid w:val="00B758BF"/>
    <w:rsid w:val="00B77EC8"/>
    <w:rsid w:val="00B827A6"/>
    <w:rsid w:val="00B831CE"/>
    <w:rsid w:val="00B86677"/>
    <w:rsid w:val="00B87131"/>
    <w:rsid w:val="00B939B1"/>
    <w:rsid w:val="00B96D40"/>
    <w:rsid w:val="00B97386"/>
    <w:rsid w:val="00BA263B"/>
    <w:rsid w:val="00BA42B2"/>
    <w:rsid w:val="00BA58D4"/>
    <w:rsid w:val="00BA5B9E"/>
    <w:rsid w:val="00BA7C9A"/>
    <w:rsid w:val="00BB5F8F"/>
    <w:rsid w:val="00BB657A"/>
    <w:rsid w:val="00BC1528"/>
    <w:rsid w:val="00BC1A4E"/>
    <w:rsid w:val="00BC5DC7"/>
    <w:rsid w:val="00BC6B8B"/>
    <w:rsid w:val="00BC73D8"/>
    <w:rsid w:val="00BD52D7"/>
    <w:rsid w:val="00BD5AD2"/>
    <w:rsid w:val="00BE22F3"/>
    <w:rsid w:val="00BE5B52"/>
    <w:rsid w:val="00BE7B8D"/>
    <w:rsid w:val="00BF0993"/>
    <w:rsid w:val="00BF10A9"/>
    <w:rsid w:val="00BF1703"/>
    <w:rsid w:val="00BF231C"/>
    <w:rsid w:val="00BF51E5"/>
    <w:rsid w:val="00BF74A6"/>
    <w:rsid w:val="00C013AD"/>
    <w:rsid w:val="00C04904"/>
    <w:rsid w:val="00C056B3"/>
    <w:rsid w:val="00C103E5"/>
    <w:rsid w:val="00C13319"/>
    <w:rsid w:val="00C13EE9"/>
    <w:rsid w:val="00C21540"/>
    <w:rsid w:val="00C21906"/>
    <w:rsid w:val="00C21BFA"/>
    <w:rsid w:val="00C24C8D"/>
    <w:rsid w:val="00C25FE2"/>
    <w:rsid w:val="00C26B53"/>
    <w:rsid w:val="00C279B2"/>
    <w:rsid w:val="00C33E50"/>
    <w:rsid w:val="00C34C20"/>
    <w:rsid w:val="00C35A3E"/>
    <w:rsid w:val="00C42130"/>
    <w:rsid w:val="00C423A4"/>
    <w:rsid w:val="00C423E3"/>
    <w:rsid w:val="00C44BF5"/>
    <w:rsid w:val="00C521D6"/>
    <w:rsid w:val="00C55232"/>
    <w:rsid w:val="00C553A4"/>
    <w:rsid w:val="00C55A06"/>
    <w:rsid w:val="00C55D03"/>
    <w:rsid w:val="00C601BC"/>
    <w:rsid w:val="00C6329F"/>
    <w:rsid w:val="00C63340"/>
    <w:rsid w:val="00C643F9"/>
    <w:rsid w:val="00C64E95"/>
    <w:rsid w:val="00C71372"/>
    <w:rsid w:val="00C72410"/>
    <w:rsid w:val="00C7287F"/>
    <w:rsid w:val="00C80CB8"/>
    <w:rsid w:val="00C819F8"/>
    <w:rsid w:val="00C8248C"/>
    <w:rsid w:val="00C84E33"/>
    <w:rsid w:val="00C86D6F"/>
    <w:rsid w:val="00C905FC"/>
    <w:rsid w:val="00C92D03"/>
    <w:rsid w:val="00C9319C"/>
    <w:rsid w:val="00C9435D"/>
    <w:rsid w:val="00C94DF2"/>
    <w:rsid w:val="00C96741"/>
    <w:rsid w:val="00CA2D1B"/>
    <w:rsid w:val="00CA375D"/>
    <w:rsid w:val="00CA662A"/>
    <w:rsid w:val="00CA7AFD"/>
    <w:rsid w:val="00CA7C3C"/>
    <w:rsid w:val="00CB0189"/>
    <w:rsid w:val="00CB0BA2"/>
    <w:rsid w:val="00CB1A42"/>
    <w:rsid w:val="00CB1B0C"/>
    <w:rsid w:val="00CB2C0B"/>
    <w:rsid w:val="00CB517D"/>
    <w:rsid w:val="00CC038D"/>
    <w:rsid w:val="00CC08DB"/>
    <w:rsid w:val="00CC39FF"/>
    <w:rsid w:val="00CC3C2F"/>
    <w:rsid w:val="00CC4AC8"/>
    <w:rsid w:val="00CC5233"/>
    <w:rsid w:val="00CC5DE6"/>
    <w:rsid w:val="00CC6E4E"/>
    <w:rsid w:val="00CC6FE8"/>
    <w:rsid w:val="00CC7202"/>
    <w:rsid w:val="00CD2808"/>
    <w:rsid w:val="00CD28BF"/>
    <w:rsid w:val="00CD4092"/>
    <w:rsid w:val="00CD4A20"/>
    <w:rsid w:val="00CD50A1"/>
    <w:rsid w:val="00CD519E"/>
    <w:rsid w:val="00CE0C4F"/>
    <w:rsid w:val="00CE30EA"/>
    <w:rsid w:val="00CF048A"/>
    <w:rsid w:val="00CF155A"/>
    <w:rsid w:val="00CF2947"/>
    <w:rsid w:val="00CF686F"/>
    <w:rsid w:val="00CF6E60"/>
    <w:rsid w:val="00CF7BCA"/>
    <w:rsid w:val="00D008FD"/>
    <w:rsid w:val="00D0321C"/>
    <w:rsid w:val="00D035EC"/>
    <w:rsid w:val="00D06AB1"/>
    <w:rsid w:val="00D06FC1"/>
    <w:rsid w:val="00D072ED"/>
    <w:rsid w:val="00D07A16"/>
    <w:rsid w:val="00D1067E"/>
    <w:rsid w:val="00D10F50"/>
    <w:rsid w:val="00D11272"/>
    <w:rsid w:val="00D126F5"/>
    <w:rsid w:val="00D1489E"/>
    <w:rsid w:val="00D20737"/>
    <w:rsid w:val="00D21E81"/>
    <w:rsid w:val="00D223DE"/>
    <w:rsid w:val="00D25E37"/>
    <w:rsid w:val="00D2661A"/>
    <w:rsid w:val="00D27582"/>
    <w:rsid w:val="00D27EC4"/>
    <w:rsid w:val="00D32719"/>
    <w:rsid w:val="00D33333"/>
    <w:rsid w:val="00D352A2"/>
    <w:rsid w:val="00D4162B"/>
    <w:rsid w:val="00D4514F"/>
    <w:rsid w:val="00D451E2"/>
    <w:rsid w:val="00D45E89"/>
    <w:rsid w:val="00D45E8D"/>
    <w:rsid w:val="00D466AE"/>
    <w:rsid w:val="00D4734F"/>
    <w:rsid w:val="00D51BF3"/>
    <w:rsid w:val="00D66846"/>
    <w:rsid w:val="00D675FB"/>
    <w:rsid w:val="00D71F25"/>
    <w:rsid w:val="00D72A9C"/>
    <w:rsid w:val="00D77031"/>
    <w:rsid w:val="00D84941"/>
    <w:rsid w:val="00D84FA1"/>
    <w:rsid w:val="00D851F0"/>
    <w:rsid w:val="00D86DB7"/>
    <w:rsid w:val="00D87BF5"/>
    <w:rsid w:val="00D90721"/>
    <w:rsid w:val="00D926D0"/>
    <w:rsid w:val="00D93030"/>
    <w:rsid w:val="00D950E1"/>
    <w:rsid w:val="00D952A6"/>
    <w:rsid w:val="00D97F99"/>
    <w:rsid w:val="00DA1E08"/>
    <w:rsid w:val="00DA24F8"/>
    <w:rsid w:val="00DA28E8"/>
    <w:rsid w:val="00DA38D3"/>
    <w:rsid w:val="00DA3932"/>
    <w:rsid w:val="00DA3AFC"/>
    <w:rsid w:val="00DA64F8"/>
    <w:rsid w:val="00DA6C15"/>
    <w:rsid w:val="00DB0258"/>
    <w:rsid w:val="00DB38EE"/>
    <w:rsid w:val="00DB498B"/>
    <w:rsid w:val="00DB66CA"/>
    <w:rsid w:val="00DB6BCA"/>
    <w:rsid w:val="00DB6F54"/>
    <w:rsid w:val="00DB73F7"/>
    <w:rsid w:val="00DC0321"/>
    <w:rsid w:val="00DC3067"/>
    <w:rsid w:val="00DC370B"/>
    <w:rsid w:val="00DC5B90"/>
    <w:rsid w:val="00DD00FF"/>
    <w:rsid w:val="00DD0619"/>
    <w:rsid w:val="00DD07FB"/>
    <w:rsid w:val="00DD25C6"/>
    <w:rsid w:val="00DD4FE5"/>
    <w:rsid w:val="00DD54B0"/>
    <w:rsid w:val="00DD57EE"/>
    <w:rsid w:val="00DD6BCC"/>
    <w:rsid w:val="00DE0A4B"/>
    <w:rsid w:val="00DE2410"/>
    <w:rsid w:val="00DE2939"/>
    <w:rsid w:val="00DE6E81"/>
    <w:rsid w:val="00DE703F"/>
    <w:rsid w:val="00DE7595"/>
    <w:rsid w:val="00DF1961"/>
    <w:rsid w:val="00DF44DE"/>
    <w:rsid w:val="00E01138"/>
    <w:rsid w:val="00E02DFB"/>
    <w:rsid w:val="00E030F9"/>
    <w:rsid w:val="00E0311A"/>
    <w:rsid w:val="00E03138"/>
    <w:rsid w:val="00E06404"/>
    <w:rsid w:val="00E11A85"/>
    <w:rsid w:val="00E12495"/>
    <w:rsid w:val="00E15CCD"/>
    <w:rsid w:val="00E202EF"/>
    <w:rsid w:val="00E210B5"/>
    <w:rsid w:val="00E2552F"/>
    <w:rsid w:val="00E3137A"/>
    <w:rsid w:val="00E32CCF"/>
    <w:rsid w:val="00E34A98"/>
    <w:rsid w:val="00E35D1E"/>
    <w:rsid w:val="00E364F9"/>
    <w:rsid w:val="00E365FA"/>
    <w:rsid w:val="00E36789"/>
    <w:rsid w:val="00E44A83"/>
    <w:rsid w:val="00E502C1"/>
    <w:rsid w:val="00E502DD"/>
    <w:rsid w:val="00E50D3A"/>
    <w:rsid w:val="00E51387"/>
    <w:rsid w:val="00E51E68"/>
    <w:rsid w:val="00E52EFD"/>
    <w:rsid w:val="00E5408A"/>
    <w:rsid w:val="00E56800"/>
    <w:rsid w:val="00E60C63"/>
    <w:rsid w:val="00E62FF9"/>
    <w:rsid w:val="00E635D6"/>
    <w:rsid w:val="00E639BC"/>
    <w:rsid w:val="00E664CC"/>
    <w:rsid w:val="00E70388"/>
    <w:rsid w:val="00E70F92"/>
    <w:rsid w:val="00E74313"/>
    <w:rsid w:val="00E74C54"/>
    <w:rsid w:val="00E77A03"/>
    <w:rsid w:val="00E822E8"/>
    <w:rsid w:val="00E82554"/>
    <w:rsid w:val="00E82606"/>
    <w:rsid w:val="00E831C1"/>
    <w:rsid w:val="00E846C8"/>
    <w:rsid w:val="00E84957"/>
    <w:rsid w:val="00E84A55"/>
    <w:rsid w:val="00E85BFF"/>
    <w:rsid w:val="00E90391"/>
    <w:rsid w:val="00E906C2"/>
    <w:rsid w:val="00E9311F"/>
    <w:rsid w:val="00E934D1"/>
    <w:rsid w:val="00E94AF0"/>
    <w:rsid w:val="00E95D13"/>
    <w:rsid w:val="00E95DD3"/>
    <w:rsid w:val="00E969D5"/>
    <w:rsid w:val="00EA58D1"/>
    <w:rsid w:val="00EA61BC"/>
    <w:rsid w:val="00EA681A"/>
    <w:rsid w:val="00EA735B"/>
    <w:rsid w:val="00EB1E69"/>
    <w:rsid w:val="00EB2086"/>
    <w:rsid w:val="00EB31ED"/>
    <w:rsid w:val="00EB5EDF"/>
    <w:rsid w:val="00EB60FE"/>
    <w:rsid w:val="00EB74DB"/>
    <w:rsid w:val="00EC5359"/>
    <w:rsid w:val="00EC562A"/>
    <w:rsid w:val="00ED067A"/>
    <w:rsid w:val="00ED2B50"/>
    <w:rsid w:val="00EE0350"/>
    <w:rsid w:val="00EE0719"/>
    <w:rsid w:val="00EE0E80"/>
    <w:rsid w:val="00EE613F"/>
    <w:rsid w:val="00EE7295"/>
    <w:rsid w:val="00EE7869"/>
    <w:rsid w:val="00EF054A"/>
    <w:rsid w:val="00EF3235"/>
    <w:rsid w:val="00EF7E72"/>
    <w:rsid w:val="00F06D37"/>
    <w:rsid w:val="00F07B9D"/>
    <w:rsid w:val="00F11586"/>
    <w:rsid w:val="00F1183B"/>
    <w:rsid w:val="00F11C9F"/>
    <w:rsid w:val="00F12263"/>
    <w:rsid w:val="00F1409D"/>
    <w:rsid w:val="00F14214"/>
    <w:rsid w:val="00F157A9"/>
    <w:rsid w:val="00F16F00"/>
    <w:rsid w:val="00F25BB6"/>
    <w:rsid w:val="00F26B7E"/>
    <w:rsid w:val="00F27A3B"/>
    <w:rsid w:val="00F32780"/>
    <w:rsid w:val="00F33817"/>
    <w:rsid w:val="00F420D5"/>
    <w:rsid w:val="00F451EA"/>
    <w:rsid w:val="00F45447"/>
    <w:rsid w:val="00F456C6"/>
    <w:rsid w:val="00F4577B"/>
    <w:rsid w:val="00F46496"/>
    <w:rsid w:val="00F474D0"/>
    <w:rsid w:val="00F50179"/>
    <w:rsid w:val="00F515EE"/>
    <w:rsid w:val="00F56511"/>
    <w:rsid w:val="00F6194E"/>
    <w:rsid w:val="00F623AC"/>
    <w:rsid w:val="00F6412A"/>
    <w:rsid w:val="00F65893"/>
    <w:rsid w:val="00F66A4A"/>
    <w:rsid w:val="00F71E22"/>
    <w:rsid w:val="00F72142"/>
    <w:rsid w:val="00F72AE7"/>
    <w:rsid w:val="00F833BA"/>
    <w:rsid w:val="00F84FD0"/>
    <w:rsid w:val="00F859A8"/>
    <w:rsid w:val="00F86D87"/>
    <w:rsid w:val="00F9108B"/>
    <w:rsid w:val="00F91349"/>
    <w:rsid w:val="00F93A8A"/>
    <w:rsid w:val="00F95248"/>
    <w:rsid w:val="00F956A9"/>
    <w:rsid w:val="00F963ED"/>
    <w:rsid w:val="00F966CF"/>
    <w:rsid w:val="00F96CAE"/>
    <w:rsid w:val="00F97C99"/>
    <w:rsid w:val="00FA662D"/>
    <w:rsid w:val="00FA73B1"/>
    <w:rsid w:val="00FB0CB9"/>
    <w:rsid w:val="00FB231D"/>
    <w:rsid w:val="00FB45F1"/>
    <w:rsid w:val="00FB4A72"/>
    <w:rsid w:val="00FB54E8"/>
    <w:rsid w:val="00FB7054"/>
    <w:rsid w:val="00FC17B7"/>
    <w:rsid w:val="00FC1BE8"/>
    <w:rsid w:val="00FC2CB7"/>
    <w:rsid w:val="00FC4090"/>
    <w:rsid w:val="00FC55B4"/>
    <w:rsid w:val="00FD00E6"/>
    <w:rsid w:val="00FD09A1"/>
    <w:rsid w:val="00FD2A7C"/>
    <w:rsid w:val="00FD59EB"/>
    <w:rsid w:val="00FD7299"/>
    <w:rsid w:val="00FE1FBE"/>
    <w:rsid w:val="00FE3901"/>
    <w:rsid w:val="00FE39D3"/>
    <w:rsid w:val="00FE4BCE"/>
    <w:rsid w:val="00FE54AE"/>
    <w:rsid w:val="00FE576A"/>
    <w:rsid w:val="00FE7E79"/>
    <w:rsid w:val="00FF3E7D"/>
    <w:rsid w:val="00FF5B99"/>
    <w:rsid w:val="00FF730C"/>
    <w:rsid w:val="00FF73F4"/>
    <w:rsid w:val="00FF7CE4"/>
    <w:rsid w:val="00FF7E39"/>
    <w:rsid w:val="76E11F6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semiHidden="0" w:name="toc 1"/>
    <w:lsdException w:uiPriority="39" w:semiHidden="0" w:name="toc 2"/>
    <w:lsdException w:uiPriority="39" w:semiHidden="0" w:name="toc 3"/>
    <w:lsdException w:uiPriority="39" w:semiHidden="0" w:name="toc 4"/>
    <w:lsdException w:uiPriority="39" w:semiHidden="0" w:name="toc 5"/>
    <w:lsdException w:uiPriority="39" w:semiHidden="0" w:name="toc 6"/>
    <w:lsdException w:uiPriority="39" w:semiHidden="0" w:name="toc 7"/>
    <w:lsdException w:uiPriority="0" w:name="toc 8"/>
    <w:lsdException w:uiPriority="0" w:name="toc 9"/>
    <w:lsdException w:unhideWhenUsed="0" w:uiPriority="0" w:semiHidden="0" w:name="Normal Indent"/>
    <w:lsdException w:unhideWhenUsed="0" w:uiPriority="0" w:name="footnote text"/>
    <w:lsdException w:uiPriority="99" w:name="annotation text"/>
    <w:lsdException w:qFormat="1" w:unhideWhenUsed="0" w:uiPriority="99" w:semiHidden="0" w:name="header"/>
    <w:lsdException w:qFormat="1" w:unhideWhenUsed="0" w:uiPriority="99" w:semiHidden="0" w:name="footer"/>
    <w:lsdException w:uiPriority="99" w:name="index heading"/>
    <w:lsdException w:qFormat="1" w:uiPriority="35" w:name="caption"/>
    <w:lsdException w:unhideWhenUsed="0" w:uiPriority="0" w:name="table of figures"/>
    <w:lsdException w:uiPriority="99" w:name="envelope address"/>
    <w:lsdException w:uiPriority="99" w:name="envelope return"/>
    <w:lsdException w:unhideWhenUsed="0" w:uiPriority="0" w:name="footnote reference"/>
    <w:lsdException w:uiPriority="99" w:name="annotation reference"/>
    <w:lsdException w:uiPriority="99" w:name="line number"/>
    <w:lsdException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uiPriority="1" w:name="Default Paragraph Font"/>
    <w:lsdException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nhideWhenUsed="0"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39" w:semiHidden="0" w:name="Table Grid"/>
    <w:lsdException w:uiPriority="99" w:name="Table Theme"/>
    <w:lsdException w:unhideWhenUsed="0" w:uiPriority="99"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29" w:semiHidden="0" w:name="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adjustRightInd w:val="0"/>
      <w:spacing w:line="400" w:lineRule="exact"/>
      <w:jc w:val="both"/>
    </w:pPr>
    <w:rPr>
      <w:rFonts w:ascii="Calibri" w:hAnsi="Calibri" w:eastAsia="宋体" w:cs="Times New Roman"/>
      <w:kern w:val="2"/>
      <w:sz w:val="21"/>
      <w:szCs w:val="21"/>
      <w:lang w:val="en-US" w:eastAsia="zh-CN" w:bidi="ar-SA"/>
    </w:rPr>
  </w:style>
  <w:style w:type="paragraph" w:styleId="2">
    <w:name w:val="heading 1"/>
    <w:basedOn w:val="1"/>
    <w:next w:val="1"/>
    <w:link w:val="34"/>
    <w:qFormat/>
    <w:uiPriority w:val="0"/>
    <w:pPr>
      <w:keepNext/>
      <w:keepLines/>
      <w:spacing w:before="340" w:after="330" w:line="578" w:lineRule="auto"/>
      <w:outlineLvl w:val="0"/>
    </w:pPr>
    <w:rPr>
      <w:b/>
      <w:bCs/>
      <w:kern w:val="44"/>
      <w:sz w:val="44"/>
      <w:szCs w:val="44"/>
    </w:rPr>
  </w:style>
  <w:style w:type="paragraph" w:styleId="3">
    <w:name w:val="heading 2"/>
    <w:basedOn w:val="1"/>
    <w:next w:val="1"/>
    <w:link w:val="35"/>
    <w:qFormat/>
    <w:uiPriority w:val="0"/>
    <w:pPr>
      <w:keepNext/>
      <w:keepLines/>
      <w:spacing w:before="260" w:after="260" w:line="416" w:lineRule="auto"/>
      <w:outlineLvl w:val="1"/>
    </w:pPr>
    <w:rPr>
      <w:rFonts w:ascii="Arial" w:hAnsi="Arial" w:eastAsia="黑体"/>
      <w:b/>
      <w:bCs/>
      <w:sz w:val="32"/>
      <w:szCs w:val="32"/>
    </w:rPr>
  </w:style>
  <w:style w:type="paragraph" w:styleId="4">
    <w:name w:val="heading 3"/>
    <w:basedOn w:val="1"/>
    <w:next w:val="1"/>
    <w:link w:val="36"/>
    <w:qFormat/>
    <w:uiPriority w:val="0"/>
    <w:pPr>
      <w:keepNext/>
      <w:keepLines/>
      <w:spacing w:before="260" w:after="260" w:line="416" w:lineRule="auto"/>
      <w:outlineLvl w:val="2"/>
    </w:pPr>
    <w:rPr>
      <w:b/>
      <w:bCs/>
      <w:sz w:val="32"/>
      <w:szCs w:val="32"/>
    </w:rPr>
  </w:style>
  <w:style w:type="paragraph" w:styleId="5">
    <w:name w:val="heading 4"/>
    <w:basedOn w:val="1"/>
    <w:next w:val="1"/>
    <w:link w:val="37"/>
    <w:qFormat/>
    <w:uiPriority w:val="0"/>
    <w:pPr>
      <w:keepNext/>
      <w:keepLines/>
      <w:spacing w:before="280" w:after="290" w:line="376" w:lineRule="auto"/>
      <w:outlineLvl w:val="3"/>
    </w:pPr>
    <w:rPr>
      <w:rFonts w:ascii="Arial" w:hAnsi="Arial" w:eastAsia="黑体"/>
      <w:b/>
      <w:bCs/>
      <w:sz w:val="28"/>
      <w:szCs w:val="28"/>
    </w:rPr>
  </w:style>
  <w:style w:type="paragraph" w:styleId="6">
    <w:name w:val="heading 5"/>
    <w:basedOn w:val="1"/>
    <w:next w:val="1"/>
    <w:link w:val="38"/>
    <w:qFormat/>
    <w:uiPriority w:val="0"/>
    <w:pPr>
      <w:keepNext/>
      <w:keepLines/>
      <w:adjustRightInd/>
      <w:spacing w:before="280" w:after="290" w:line="376" w:lineRule="auto"/>
      <w:outlineLvl w:val="4"/>
    </w:pPr>
    <w:rPr>
      <w:b/>
      <w:bCs/>
      <w:sz w:val="28"/>
      <w:szCs w:val="28"/>
    </w:rPr>
  </w:style>
  <w:style w:type="paragraph" w:styleId="7">
    <w:name w:val="heading 6"/>
    <w:basedOn w:val="1"/>
    <w:next w:val="1"/>
    <w:link w:val="39"/>
    <w:qFormat/>
    <w:uiPriority w:val="0"/>
    <w:pPr>
      <w:keepNext/>
      <w:keepLines/>
      <w:adjustRightInd/>
      <w:spacing w:before="240" w:after="64" w:line="320" w:lineRule="auto"/>
      <w:outlineLvl w:val="5"/>
    </w:pPr>
    <w:rPr>
      <w:rFonts w:ascii="Arial" w:hAnsi="Arial" w:eastAsia="黑体"/>
      <w:b/>
      <w:bCs/>
      <w:sz w:val="24"/>
      <w:szCs w:val="24"/>
    </w:rPr>
  </w:style>
  <w:style w:type="paragraph" w:styleId="8">
    <w:name w:val="heading 7"/>
    <w:basedOn w:val="1"/>
    <w:next w:val="1"/>
    <w:link w:val="40"/>
    <w:qFormat/>
    <w:uiPriority w:val="0"/>
    <w:pPr>
      <w:keepNext/>
      <w:keepLines/>
      <w:adjustRightInd/>
      <w:spacing w:before="240" w:after="64" w:line="320" w:lineRule="auto"/>
      <w:outlineLvl w:val="6"/>
    </w:pPr>
    <w:rPr>
      <w:b/>
      <w:bCs/>
      <w:sz w:val="24"/>
      <w:szCs w:val="24"/>
    </w:rPr>
  </w:style>
  <w:style w:type="paragraph" w:styleId="9">
    <w:name w:val="heading 8"/>
    <w:basedOn w:val="1"/>
    <w:next w:val="1"/>
    <w:link w:val="41"/>
    <w:qFormat/>
    <w:uiPriority w:val="0"/>
    <w:pPr>
      <w:keepNext/>
      <w:keepLines/>
      <w:adjustRightInd/>
      <w:spacing w:before="240" w:after="64" w:line="320" w:lineRule="auto"/>
      <w:outlineLvl w:val="7"/>
    </w:pPr>
    <w:rPr>
      <w:rFonts w:ascii="Arial" w:hAnsi="Arial" w:eastAsia="黑体"/>
      <w:sz w:val="24"/>
      <w:szCs w:val="24"/>
    </w:rPr>
  </w:style>
  <w:style w:type="paragraph" w:styleId="10">
    <w:name w:val="heading 9"/>
    <w:basedOn w:val="1"/>
    <w:next w:val="1"/>
    <w:link w:val="42"/>
    <w:qFormat/>
    <w:uiPriority w:val="0"/>
    <w:pPr>
      <w:keepNext/>
      <w:keepLines/>
      <w:adjustRightInd/>
      <w:spacing w:before="240" w:after="64" w:line="320" w:lineRule="auto"/>
      <w:outlineLvl w:val="8"/>
    </w:pPr>
    <w:rPr>
      <w:rFonts w:ascii="Arial" w:hAnsi="Arial" w:eastAsia="黑体"/>
    </w:rPr>
  </w:style>
  <w:style w:type="character" w:default="1" w:styleId="28">
    <w:name w:val="Default Paragraph Font"/>
    <w:semiHidden/>
    <w:unhideWhenUsed/>
    <w:uiPriority w:val="1"/>
  </w:style>
  <w:style w:type="table" w:default="1" w:styleId="26">
    <w:name w:val="Normal Table"/>
    <w:semiHidden/>
    <w:unhideWhenUsed/>
    <w:uiPriority w:val="99"/>
    <w:tblPr>
      <w:tblCellMar>
        <w:top w:w="0" w:type="dxa"/>
        <w:left w:w="108" w:type="dxa"/>
        <w:bottom w:w="0" w:type="dxa"/>
        <w:right w:w="108" w:type="dxa"/>
      </w:tblCellMar>
    </w:tblPr>
  </w:style>
  <w:style w:type="paragraph" w:styleId="11">
    <w:name w:val="toc 7"/>
    <w:basedOn w:val="1"/>
    <w:next w:val="1"/>
    <w:autoRedefine/>
    <w:unhideWhenUsed/>
    <w:uiPriority w:val="39"/>
    <w:pPr>
      <w:tabs>
        <w:tab w:val="right" w:leader="dot" w:pos="9344"/>
      </w:tabs>
      <w:spacing w:line="300" w:lineRule="exact"/>
      <w:ind w:left="1259"/>
    </w:pPr>
    <w:rPr>
      <w:rFonts w:ascii="宋体"/>
    </w:rPr>
  </w:style>
  <w:style w:type="paragraph" w:styleId="12">
    <w:name w:val="Normal Indent"/>
    <w:basedOn w:val="1"/>
    <w:uiPriority w:val="0"/>
    <w:pPr>
      <w:ind w:firstLine="420"/>
    </w:pPr>
  </w:style>
  <w:style w:type="paragraph" w:styleId="13">
    <w:name w:val="Body Text"/>
    <w:basedOn w:val="1"/>
    <w:link w:val="86"/>
    <w:uiPriority w:val="0"/>
    <w:pPr>
      <w:spacing w:after="120"/>
    </w:pPr>
  </w:style>
  <w:style w:type="paragraph" w:styleId="14">
    <w:name w:val="toc 5"/>
    <w:basedOn w:val="1"/>
    <w:next w:val="1"/>
    <w:autoRedefine/>
    <w:unhideWhenUsed/>
    <w:uiPriority w:val="39"/>
    <w:pPr>
      <w:ind w:left="839"/>
    </w:pPr>
    <w:rPr>
      <w:rFonts w:ascii="宋体"/>
    </w:rPr>
  </w:style>
  <w:style w:type="paragraph" w:styleId="15">
    <w:name w:val="toc 3"/>
    <w:basedOn w:val="1"/>
    <w:next w:val="1"/>
    <w:autoRedefine/>
    <w:unhideWhenUsed/>
    <w:uiPriority w:val="39"/>
    <w:pPr>
      <w:spacing w:line="300" w:lineRule="exact"/>
      <w:ind w:left="420"/>
    </w:pPr>
    <w:rPr>
      <w:rFonts w:ascii="宋体"/>
    </w:rPr>
  </w:style>
  <w:style w:type="paragraph" w:styleId="16">
    <w:name w:val="Balloon Text"/>
    <w:basedOn w:val="1"/>
    <w:link w:val="45"/>
    <w:semiHidden/>
    <w:unhideWhenUsed/>
    <w:qFormat/>
    <w:uiPriority w:val="99"/>
    <w:rPr>
      <w:sz w:val="18"/>
      <w:szCs w:val="18"/>
    </w:rPr>
  </w:style>
  <w:style w:type="paragraph" w:styleId="17">
    <w:name w:val="footer"/>
    <w:basedOn w:val="1"/>
    <w:link w:val="44"/>
    <w:qFormat/>
    <w:uiPriority w:val="99"/>
    <w:pPr>
      <w:tabs>
        <w:tab w:val="center" w:pos="4153"/>
        <w:tab w:val="right" w:pos="8306"/>
      </w:tabs>
      <w:adjustRightInd/>
      <w:snapToGrid w:val="0"/>
      <w:spacing w:line="240" w:lineRule="auto"/>
      <w:jc w:val="right"/>
    </w:pPr>
    <w:rPr>
      <w:rFonts w:ascii="宋体"/>
      <w:sz w:val="18"/>
      <w:szCs w:val="18"/>
    </w:rPr>
  </w:style>
  <w:style w:type="paragraph" w:styleId="18">
    <w:name w:val="header"/>
    <w:basedOn w:val="1"/>
    <w:link w:val="43"/>
    <w:qFormat/>
    <w:uiPriority w:val="99"/>
    <w:pPr>
      <w:tabs>
        <w:tab w:val="center" w:pos="4153"/>
        <w:tab w:val="right" w:pos="8306"/>
      </w:tabs>
      <w:adjustRightInd/>
      <w:snapToGrid w:val="0"/>
      <w:jc w:val="center"/>
    </w:pPr>
    <w:rPr>
      <w:sz w:val="18"/>
      <w:szCs w:val="18"/>
    </w:rPr>
  </w:style>
  <w:style w:type="paragraph" w:styleId="19">
    <w:name w:val="toc 1"/>
    <w:basedOn w:val="1"/>
    <w:next w:val="1"/>
    <w:autoRedefine/>
    <w:unhideWhenUsed/>
    <w:uiPriority w:val="39"/>
    <w:rPr>
      <w:rFonts w:ascii="宋体"/>
    </w:rPr>
  </w:style>
  <w:style w:type="paragraph" w:styleId="20">
    <w:name w:val="toc 4"/>
    <w:basedOn w:val="1"/>
    <w:next w:val="1"/>
    <w:autoRedefine/>
    <w:unhideWhenUsed/>
    <w:uiPriority w:val="39"/>
    <w:pPr>
      <w:tabs>
        <w:tab w:val="right" w:leader="dot" w:pos="9344"/>
      </w:tabs>
      <w:spacing w:line="300" w:lineRule="exact"/>
      <w:ind w:left="629"/>
    </w:pPr>
    <w:rPr>
      <w:rFonts w:ascii="宋体"/>
    </w:rPr>
  </w:style>
  <w:style w:type="paragraph" w:styleId="21">
    <w:name w:val="footnote text"/>
    <w:basedOn w:val="1"/>
    <w:next w:val="1"/>
    <w:link w:val="99"/>
    <w:semiHidden/>
    <w:uiPriority w:val="0"/>
    <w:pPr>
      <w:adjustRightInd/>
      <w:snapToGrid w:val="0"/>
      <w:spacing w:line="300" w:lineRule="exact"/>
      <w:ind w:left="400" w:leftChars="200" w:hanging="200" w:hangingChars="200"/>
      <w:jc w:val="left"/>
    </w:pPr>
    <w:rPr>
      <w:rFonts w:ascii="宋体"/>
      <w:sz w:val="18"/>
      <w:szCs w:val="18"/>
    </w:rPr>
  </w:style>
  <w:style w:type="paragraph" w:styleId="22">
    <w:name w:val="toc 6"/>
    <w:basedOn w:val="1"/>
    <w:next w:val="1"/>
    <w:autoRedefine/>
    <w:unhideWhenUsed/>
    <w:uiPriority w:val="39"/>
    <w:pPr>
      <w:spacing w:line="300" w:lineRule="exact"/>
      <w:ind w:left="1049"/>
    </w:pPr>
    <w:rPr>
      <w:rFonts w:ascii="宋体"/>
    </w:rPr>
  </w:style>
  <w:style w:type="paragraph" w:styleId="23">
    <w:name w:val="table of figures"/>
    <w:basedOn w:val="1"/>
    <w:next w:val="1"/>
    <w:semiHidden/>
    <w:uiPriority w:val="0"/>
    <w:pPr>
      <w:adjustRightInd/>
      <w:spacing w:line="240" w:lineRule="auto"/>
      <w:jc w:val="left"/>
    </w:pPr>
    <w:rPr>
      <w:szCs w:val="24"/>
    </w:rPr>
  </w:style>
  <w:style w:type="paragraph" w:styleId="24">
    <w:name w:val="toc 2"/>
    <w:basedOn w:val="1"/>
    <w:next w:val="1"/>
    <w:autoRedefine/>
    <w:unhideWhenUsed/>
    <w:uiPriority w:val="39"/>
    <w:pPr>
      <w:tabs>
        <w:tab w:val="right" w:leader="dot" w:pos="9344"/>
      </w:tabs>
      <w:spacing w:line="300" w:lineRule="exact"/>
      <w:ind w:left="210"/>
    </w:pPr>
    <w:rPr>
      <w:rFonts w:ascii="宋体"/>
    </w:rPr>
  </w:style>
  <w:style w:type="paragraph" w:styleId="25">
    <w:name w:val="Title"/>
    <w:basedOn w:val="1"/>
    <w:link w:val="48"/>
    <w:qFormat/>
    <w:uiPriority w:val="0"/>
    <w:pPr>
      <w:spacing w:before="240" w:after="60"/>
      <w:jc w:val="center"/>
      <w:outlineLvl w:val="0"/>
    </w:pPr>
    <w:rPr>
      <w:rFonts w:ascii="Arial" w:hAnsi="Arial" w:cs="Arial"/>
      <w:b/>
      <w:bCs/>
      <w:sz w:val="32"/>
      <w:szCs w:val="32"/>
    </w:rPr>
  </w:style>
  <w:style w:type="table" w:styleId="27">
    <w:name w:val="Table Grid"/>
    <w:basedOn w:val="26"/>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9">
    <w:name w:val="Strong"/>
    <w:qFormat/>
    <w:uiPriority w:val="22"/>
    <w:rPr>
      <w:b/>
      <w:bCs/>
    </w:rPr>
  </w:style>
  <w:style w:type="character" w:styleId="30">
    <w:name w:val="page number"/>
    <w:uiPriority w:val="0"/>
    <w:rPr>
      <w:rFonts w:ascii="宋体" w:hAnsi="Times New Roman" w:eastAsia="宋体"/>
      <w:sz w:val="18"/>
    </w:rPr>
  </w:style>
  <w:style w:type="character" w:styleId="31">
    <w:name w:val="Emphasis"/>
    <w:qFormat/>
    <w:uiPriority w:val="20"/>
    <w:rPr>
      <w:i/>
      <w:iCs/>
    </w:rPr>
  </w:style>
  <w:style w:type="character" w:styleId="32">
    <w:name w:val="Hyperlink"/>
    <w:uiPriority w:val="99"/>
    <w:rPr>
      <w:rFonts w:ascii="宋体" w:hAnsi="Times New Roman" w:eastAsia="宋体"/>
      <w:color w:val="auto"/>
      <w:spacing w:val="0"/>
      <w:w w:val="100"/>
      <w:position w:val="0"/>
      <w:sz w:val="21"/>
      <w:u w:val="none"/>
      <w:vertAlign w:val="baseline"/>
    </w:rPr>
  </w:style>
  <w:style w:type="character" w:styleId="33">
    <w:name w:val="footnote reference"/>
    <w:semiHidden/>
    <w:uiPriority w:val="0"/>
    <w:rPr>
      <w:rFonts w:ascii="宋体" w:hAnsi="宋体" w:eastAsia="宋体" w:cs="Times New Roman"/>
      <w:spacing w:val="0"/>
      <w:sz w:val="18"/>
      <w:vertAlign w:val="superscript"/>
    </w:rPr>
  </w:style>
  <w:style w:type="character" w:customStyle="1" w:styleId="34">
    <w:name w:val="标题 1 字符"/>
    <w:link w:val="2"/>
    <w:uiPriority w:val="0"/>
    <w:rPr>
      <w:b/>
      <w:bCs/>
      <w:kern w:val="44"/>
      <w:sz w:val="44"/>
      <w:szCs w:val="44"/>
    </w:rPr>
  </w:style>
  <w:style w:type="character" w:customStyle="1" w:styleId="35">
    <w:name w:val="标题 2 字符"/>
    <w:link w:val="3"/>
    <w:qFormat/>
    <w:uiPriority w:val="0"/>
    <w:rPr>
      <w:rFonts w:ascii="Arial" w:hAnsi="Arial" w:eastAsia="黑体"/>
      <w:b/>
      <w:bCs/>
      <w:kern w:val="2"/>
      <w:sz w:val="32"/>
      <w:szCs w:val="32"/>
    </w:rPr>
  </w:style>
  <w:style w:type="character" w:customStyle="1" w:styleId="36">
    <w:name w:val="标题 3 字符"/>
    <w:link w:val="4"/>
    <w:qFormat/>
    <w:uiPriority w:val="0"/>
    <w:rPr>
      <w:b/>
      <w:bCs/>
      <w:kern w:val="2"/>
      <w:sz w:val="32"/>
      <w:szCs w:val="32"/>
    </w:rPr>
  </w:style>
  <w:style w:type="character" w:customStyle="1" w:styleId="37">
    <w:name w:val="标题 4 字符"/>
    <w:link w:val="5"/>
    <w:qFormat/>
    <w:uiPriority w:val="0"/>
    <w:rPr>
      <w:rFonts w:ascii="Arial" w:hAnsi="Arial" w:eastAsia="黑体"/>
      <w:b/>
      <w:bCs/>
      <w:kern w:val="2"/>
      <w:sz w:val="28"/>
      <w:szCs w:val="28"/>
    </w:rPr>
  </w:style>
  <w:style w:type="character" w:customStyle="1" w:styleId="38">
    <w:name w:val="标题 5 字符"/>
    <w:link w:val="6"/>
    <w:qFormat/>
    <w:uiPriority w:val="0"/>
    <w:rPr>
      <w:b/>
      <w:bCs/>
      <w:kern w:val="2"/>
      <w:sz w:val="28"/>
      <w:szCs w:val="28"/>
    </w:rPr>
  </w:style>
  <w:style w:type="character" w:customStyle="1" w:styleId="39">
    <w:name w:val="标题 6 字符"/>
    <w:link w:val="7"/>
    <w:qFormat/>
    <w:uiPriority w:val="0"/>
    <w:rPr>
      <w:rFonts w:ascii="Arial" w:hAnsi="Arial" w:eastAsia="黑体"/>
      <w:b/>
      <w:bCs/>
      <w:kern w:val="2"/>
      <w:sz w:val="24"/>
      <w:szCs w:val="24"/>
    </w:rPr>
  </w:style>
  <w:style w:type="character" w:customStyle="1" w:styleId="40">
    <w:name w:val="标题 7 字符"/>
    <w:link w:val="8"/>
    <w:uiPriority w:val="0"/>
    <w:rPr>
      <w:b/>
      <w:bCs/>
      <w:kern w:val="2"/>
      <w:sz w:val="24"/>
      <w:szCs w:val="24"/>
    </w:rPr>
  </w:style>
  <w:style w:type="character" w:customStyle="1" w:styleId="41">
    <w:name w:val="标题 8 字符"/>
    <w:link w:val="9"/>
    <w:qFormat/>
    <w:uiPriority w:val="0"/>
    <w:rPr>
      <w:rFonts w:ascii="Arial" w:hAnsi="Arial" w:eastAsia="黑体"/>
      <w:kern w:val="2"/>
      <w:sz w:val="24"/>
      <w:szCs w:val="24"/>
    </w:rPr>
  </w:style>
  <w:style w:type="character" w:customStyle="1" w:styleId="42">
    <w:name w:val="标题 9 字符"/>
    <w:link w:val="10"/>
    <w:qFormat/>
    <w:uiPriority w:val="0"/>
    <w:rPr>
      <w:rFonts w:ascii="Arial" w:hAnsi="Arial" w:eastAsia="黑体"/>
      <w:kern w:val="2"/>
      <w:sz w:val="21"/>
      <w:szCs w:val="21"/>
    </w:rPr>
  </w:style>
  <w:style w:type="character" w:customStyle="1" w:styleId="43">
    <w:name w:val="页眉 字符"/>
    <w:link w:val="18"/>
    <w:qFormat/>
    <w:uiPriority w:val="99"/>
    <w:rPr>
      <w:kern w:val="2"/>
      <w:sz w:val="18"/>
      <w:szCs w:val="18"/>
    </w:rPr>
  </w:style>
  <w:style w:type="character" w:customStyle="1" w:styleId="44">
    <w:name w:val="页脚 字符"/>
    <w:link w:val="17"/>
    <w:qFormat/>
    <w:uiPriority w:val="99"/>
    <w:rPr>
      <w:rFonts w:ascii="宋体"/>
      <w:kern w:val="2"/>
      <w:sz w:val="18"/>
      <w:szCs w:val="18"/>
    </w:rPr>
  </w:style>
  <w:style w:type="character" w:customStyle="1" w:styleId="45">
    <w:name w:val="批注框文本 字符"/>
    <w:link w:val="16"/>
    <w:semiHidden/>
    <w:uiPriority w:val="99"/>
    <w:rPr>
      <w:kern w:val="2"/>
      <w:sz w:val="18"/>
      <w:szCs w:val="18"/>
    </w:rPr>
  </w:style>
  <w:style w:type="paragraph" w:styleId="46">
    <w:name w:val="Quote"/>
    <w:basedOn w:val="1"/>
    <w:next w:val="1"/>
    <w:link w:val="47"/>
    <w:qFormat/>
    <w:uiPriority w:val="29"/>
    <w:rPr>
      <w:i/>
      <w:iCs/>
      <w:color w:val="000000"/>
    </w:rPr>
  </w:style>
  <w:style w:type="character" w:customStyle="1" w:styleId="47">
    <w:name w:val="引用 字符"/>
    <w:link w:val="46"/>
    <w:uiPriority w:val="29"/>
    <w:rPr>
      <w:i/>
      <w:iCs/>
      <w:color w:val="000000"/>
      <w:kern w:val="2"/>
      <w:sz w:val="21"/>
      <w:szCs w:val="21"/>
    </w:rPr>
  </w:style>
  <w:style w:type="character" w:customStyle="1" w:styleId="48">
    <w:name w:val="标题 字符"/>
    <w:link w:val="25"/>
    <w:uiPriority w:val="0"/>
    <w:rPr>
      <w:rFonts w:ascii="Arial" w:hAnsi="Arial" w:cs="Arial"/>
      <w:b/>
      <w:bCs/>
      <w:kern w:val="2"/>
      <w:sz w:val="32"/>
      <w:szCs w:val="32"/>
    </w:rPr>
  </w:style>
  <w:style w:type="paragraph" w:customStyle="1" w:styleId="49">
    <w:name w:val="标准标志"/>
    <w:next w:val="1"/>
    <w:uiPriority w:val="0"/>
    <w:pPr>
      <w:framePr w:w="2268" w:h="1392" w:hRule="exact" w:wrap="around" w:vAnchor="margin" w:hAnchor="margin" w:x="6748" w:y="171" w:anchorLock="1"/>
      <w:shd w:val="solid" w:color="FFFFFF" w:fill="FFFFFF"/>
      <w:spacing w:line="0" w:lineRule="atLeast"/>
      <w:jc w:val="right"/>
    </w:pPr>
    <w:rPr>
      <w:rFonts w:ascii="Times New Roman" w:hAnsi="Times New Roman" w:eastAsia="宋体" w:cs="Times New Roman"/>
      <w:b/>
      <w:w w:val="130"/>
      <w:sz w:val="96"/>
      <w:lang w:val="en-US" w:eastAsia="zh-CN" w:bidi="ar-SA"/>
    </w:rPr>
  </w:style>
  <w:style w:type="paragraph" w:customStyle="1" w:styleId="50">
    <w:name w:val="标准称谓"/>
    <w:next w:val="1"/>
    <w:uiPriority w:val="0"/>
    <w:pPr>
      <w:framePr w:w="9638" w:h="754" w:hRule="exact" w:hSpace="180" w:vSpace="180" w:wrap="around" w:vAnchor="page" w:hAnchor="margin" w:xAlign="center" w:y="2128" w:anchorLock="1"/>
      <w:widowControl w:val="0"/>
      <w:kinsoku w:val="0"/>
      <w:overflowPunct w:val="0"/>
      <w:autoSpaceDE w:val="0"/>
      <w:autoSpaceDN w:val="0"/>
      <w:spacing w:line="0" w:lineRule="atLeast"/>
      <w:jc w:val="distribute"/>
    </w:pPr>
    <w:rPr>
      <w:rFonts w:ascii="宋体" w:hAnsi="Times New Roman" w:eastAsia="宋体" w:cs="Times New Roman"/>
      <w:b/>
      <w:bCs/>
      <w:w w:val="148"/>
      <w:sz w:val="52"/>
      <w:lang w:val="en-US" w:eastAsia="zh-CN" w:bidi="ar-SA"/>
    </w:rPr>
  </w:style>
  <w:style w:type="paragraph" w:customStyle="1" w:styleId="51">
    <w:name w:val="标准文件_页脚偶数页"/>
    <w:uiPriority w:val="0"/>
    <w:pPr>
      <w:ind w:left="198"/>
    </w:pPr>
    <w:rPr>
      <w:rFonts w:ascii="宋体" w:hAnsi="Times New Roman" w:eastAsia="宋体" w:cs="Times New Roman"/>
      <w:sz w:val="18"/>
      <w:lang w:val="en-US" w:eastAsia="zh-CN" w:bidi="ar-SA"/>
    </w:rPr>
  </w:style>
  <w:style w:type="paragraph" w:customStyle="1" w:styleId="52">
    <w:name w:val="标准文件_页脚奇数页"/>
    <w:uiPriority w:val="0"/>
    <w:pPr>
      <w:ind w:right="227"/>
      <w:jc w:val="right"/>
    </w:pPr>
    <w:rPr>
      <w:rFonts w:ascii="宋体" w:hAnsi="Times New Roman" w:eastAsia="宋体" w:cs="Times New Roman"/>
      <w:sz w:val="18"/>
      <w:lang w:val="en-US" w:eastAsia="zh-CN" w:bidi="ar-SA"/>
    </w:rPr>
  </w:style>
  <w:style w:type="paragraph" w:customStyle="1" w:styleId="53">
    <w:name w:val="标准书眉一"/>
    <w:uiPriority w:val="0"/>
    <w:pPr>
      <w:jc w:val="both"/>
    </w:pPr>
    <w:rPr>
      <w:rFonts w:ascii="Times New Roman" w:hAnsi="Times New Roman" w:eastAsia="宋体" w:cs="Times New Roman"/>
      <w:lang w:val="en-US" w:eastAsia="zh-CN" w:bidi="ar-SA"/>
    </w:rPr>
  </w:style>
  <w:style w:type="paragraph" w:customStyle="1" w:styleId="54">
    <w:name w:val="标准文件_ICS"/>
    <w:basedOn w:val="1"/>
    <w:uiPriority w:val="0"/>
    <w:pPr>
      <w:spacing w:line="0" w:lineRule="atLeast"/>
    </w:pPr>
    <w:rPr>
      <w:rFonts w:ascii="黑体" w:hAnsi="宋体" w:eastAsia="黑体"/>
    </w:rPr>
  </w:style>
  <w:style w:type="paragraph" w:customStyle="1" w:styleId="55">
    <w:name w:val="标准文件_标准正文"/>
    <w:basedOn w:val="1"/>
    <w:next w:val="56"/>
    <w:uiPriority w:val="0"/>
    <w:pPr>
      <w:snapToGrid w:val="0"/>
      <w:ind w:firstLine="200" w:firstLineChars="200"/>
    </w:pPr>
    <w:rPr>
      <w:kern w:val="0"/>
    </w:rPr>
  </w:style>
  <w:style w:type="paragraph" w:customStyle="1" w:styleId="56">
    <w:name w:val="标准文件_段"/>
    <w:link w:val="184"/>
    <w:uiPriority w:val="0"/>
    <w:pPr>
      <w:autoSpaceDE w:val="0"/>
      <w:autoSpaceDN w:val="0"/>
      <w:ind w:firstLine="200" w:firstLineChars="200"/>
      <w:jc w:val="both"/>
    </w:pPr>
    <w:rPr>
      <w:rFonts w:ascii="宋体" w:hAnsi="Times New Roman" w:eastAsia="宋体" w:cs="Times New Roman"/>
      <w:sz w:val="21"/>
      <w:lang w:val="en-US" w:eastAsia="zh-CN" w:bidi="ar-SA"/>
    </w:rPr>
  </w:style>
  <w:style w:type="paragraph" w:customStyle="1" w:styleId="57">
    <w:name w:val="标准文件_版本"/>
    <w:basedOn w:val="55"/>
    <w:uiPriority w:val="0"/>
    <w:pPr>
      <w:adjustRightInd/>
      <w:snapToGrid/>
      <w:ind w:firstLine="0" w:firstLineChars="0"/>
    </w:pPr>
    <w:rPr>
      <w:rFonts w:ascii="宋体" w:hAnsi="宋体"/>
      <w:kern w:val="2"/>
    </w:rPr>
  </w:style>
  <w:style w:type="paragraph" w:customStyle="1" w:styleId="58">
    <w:name w:val="标准文件_标准部门"/>
    <w:basedOn w:val="1"/>
    <w:uiPriority w:val="0"/>
    <w:pPr>
      <w:jc w:val="center"/>
    </w:pPr>
    <w:rPr>
      <w:rFonts w:ascii="黑体" w:eastAsia="黑体"/>
      <w:kern w:val="0"/>
      <w:sz w:val="44"/>
    </w:rPr>
  </w:style>
  <w:style w:type="paragraph" w:customStyle="1" w:styleId="59">
    <w:name w:val="标准文件_标准代替"/>
    <w:basedOn w:val="1"/>
    <w:next w:val="1"/>
    <w:uiPriority w:val="0"/>
    <w:pPr>
      <w:spacing w:line="310" w:lineRule="exact"/>
      <w:jc w:val="right"/>
    </w:pPr>
    <w:rPr>
      <w:rFonts w:ascii="宋体" w:hAnsi="宋体"/>
      <w:kern w:val="0"/>
    </w:rPr>
  </w:style>
  <w:style w:type="paragraph" w:customStyle="1" w:styleId="60">
    <w:name w:val="标准文件_标准名称标题"/>
    <w:basedOn w:val="1"/>
    <w:next w:val="1"/>
    <w:uiPriority w:val="0"/>
    <w:pPr>
      <w:widowControl/>
      <w:shd w:val="clear" w:color="FFFFFF" w:fill="FFFFFF"/>
      <w:adjustRightInd/>
      <w:spacing w:before="640" w:after="100"/>
      <w:jc w:val="center"/>
    </w:pPr>
    <w:rPr>
      <w:rFonts w:ascii="黑体" w:eastAsia="黑体"/>
      <w:kern w:val="0"/>
      <w:sz w:val="32"/>
    </w:rPr>
  </w:style>
  <w:style w:type="paragraph" w:customStyle="1" w:styleId="61">
    <w:name w:val="标准文件_页眉奇数页"/>
    <w:next w:val="1"/>
    <w:uiPriority w:val="0"/>
    <w:pPr>
      <w:tabs>
        <w:tab w:val="center" w:pos="4154"/>
        <w:tab w:val="right" w:pos="8306"/>
      </w:tabs>
      <w:spacing w:after="120"/>
      <w:jc w:val="right"/>
    </w:pPr>
    <w:rPr>
      <w:rFonts w:ascii="黑体" w:hAnsi="宋体" w:eastAsia="黑体" w:cs="Times New Roman"/>
      <w:sz w:val="21"/>
      <w:lang w:val="en-US" w:eastAsia="zh-CN" w:bidi="ar-SA"/>
    </w:rPr>
  </w:style>
  <w:style w:type="paragraph" w:customStyle="1" w:styleId="62">
    <w:name w:val="标准文件_页眉偶数页"/>
    <w:basedOn w:val="61"/>
    <w:next w:val="1"/>
    <w:uiPriority w:val="0"/>
    <w:pPr>
      <w:jc w:val="left"/>
    </w:pPr>
  </w:style>
  <w:style w:type="paragraph" w:customStyle="1" w:styleId="63">
    <w:name w:val="标准文件_参考文献标题"/>
    <w:basedOn w:val="1"/>
    <w:next w:val="1"/>
    <w:uiPriority w:val="0"/>
    <w:pPr>
      <w:widowControl/>
      <w:shd w:val="clear" w:color="FFFFFF" w:fill="FFFFFF"/>
      <w:adjustRightInd/>
      <w:spacing w:before="560" w:after="50" w:afterLines="50" w:line="240" w:lineRule="auto"/>
      <w:jc w:val="center"/>
      <w:outlineLvl w:val="0"/>
    </w:pPr>
    <w:rPr>
      <w:rFonts w:ascii="黑体" w:eastAsia="黑体"/>
      <w:kern w:val="0"/>
    </w:rPr>
  </w:style>
  <w:style w:type="paragraph" w:customStyle="1" w:styleId="64">
    <w:name w:val="标准文件_参考文献条目"/>
    <w:uiPriority w:val="0"/>
    <w:pPr>
      <w:numPr>
        <w:ilvl w:val="0"/>
        <w:numId w:val="1"/>
      </w:numPr>
    </w:pPr>
    <w:rPr>
      <w:rFonts w:ascii="宋体" w:hAnsi="Times New Roman" w:eastAsia="宋体" w:cs="Times New Roman"/>
      <w:lang w:val="en-US" w:eastAsia="zh-CN" w:bidi="ar-SA"/>
    </w:rPr>
  </w:style>
  <w:style w:type="paragraph" w:customStyle="1" w:styleId="65">
    <w:name w:val="标准文件_二级条标题"/>
    <w:next w:val="56"/>
    <w:uiPriority w:val="0"/>
    <w:pPr>
      <w:widowControl w:val="0"/>
      <w:numPr>
        <w:ilvl w:val="3"/>
        <w:numId w:val="2"/>
      </w:numPr>
      <w:spacing w:before="50" w:beforeLines="50" w:after="50" w:afterLines="50"/>
      <w:jc w:val="both"/>
      <w:outlineLvl w:val="2"/>
    </w:pPr>
    <w:rPr>
      <w:rFonts w:ascii="黑体" w:hAnsi="Times New Roman" w:eastAsia="黑体" w:cs="Times New Roman"/>
      <w:sz w:val="21"/>
      <w:lang w:val="en-US" w:eastAsia="zh-CN" w:bidi="ar-SA"/>
    </w:rPr>
  </w:style>
  <w:style w:type="character" w:customStyle="1" w:styleId="66">
    <w:name w:val="标准文件_发布"/>
    <w:uiPriority w:val="0"/>
    <w:rPr>
      <w:rFonts w:ascii="黑体" w:eastAsia="黑体"/>
      <w:spacing w:val="0"/>
      <w:w w:val="100"/>
      <w:position w:val="3"/>
      <w:sz w:val="28"/>
    </w:rPr>
  </w:style>
  <w:style w:type="paragraph" w:customStyle="1" w:styleId="67">
    <w:name w:val="标准文件_方框数字列项"/>
    <w:basedOn w:val="56"/>
    <w:uiPriority w:val="0"/>
    <w:pPr>
      <w:numPr>
        <w:ilvl w:val="0"/>
        <w:numId w:val="3"/>
      </w:numPr>
      <w:ind w:firstLine="0" w:firstLineChars="0"/>
    </w:pPr>
  </w:style>
  <w:style w:type="paragraph" w:customStyle="1" w:styleId="68">
    <w:name w:val="标准文件_封面标准编号"/>
    <w:basedOn w:val="1"/>
    <w:next w:val="59"/>
    <w:uiPriority w:val="0"/>
    <w:pPr>
      <w:spacing w:line="310" w:lineRule="exact"/>
      <w:jc w:val="right"/>
    </w:pPr>
    <w:rPr>
      <w:rFonts w:ascii="黑体" w:eastAsia="黑体"/>
      <w:kern w:val="0"/>
      <w:sz w:val="28"/>
    </w:rPr>
  </w:style>
  <w:style w:type="paragraph" w:customStyle="1" w:styleId="69">
    <w:name w:val="标准文件_封面标准分类号"/>
    <w:basedOn w:val="1"/>
    <w:uiPriority w:val="0"/>
    <w:rPr>
      <w:rFonts w:ascii="黑体" w:eastAsia="黑体"/>
      <w:b/>
      <w:kern w:val="0"/>
      <w:sz w:val="28"/>
    </w:rPr>
  </w:style>
  <w:style w:type="paragraph" w:customStyle="1" w:styleId="70">
    <w:name w:val="标准文件_封面标准名称"/>
    <w:basedOn w:val="1"/>
    <w:uiPriority w:val="0"/>
    <w:pPr>
      <w:spacing w:line="240" w:lineRule="auto"/>
      <w:jc w:val="center"/>
    </w:pPr>
    <w:rPr>
      <w:rFonts w:ascii="黑体" w:eastAsia="黑体"/>
      <w:kern w:val="0"/>
      <w:sz w:val="52"/>
    </w:rPr>
  </w:style>
  <w:style w:type="paragraph" w:customStyle="1" w:styleId="71">
    <w:name w:val="标准文件_封面标准英文名称"/>
    <w:basedOn w:val="1"/>
    <w:uiPriority w:val="0"/>
    <w:pPr>
      <w:spacing w:line="240" w:lineRule="auto"/>
      <w:jc w:val="center"/>
    </w:pPr>
    <w:rPr>
      <w:rFonts w:ascii="黑体" w:eastAsia="黑体"/>
      <w:b/>
      <w:sz w:val="28"/>
    </w:rPr>
  </w:style>
  <w:style w:type="paragraph" w:customStyle="1" w:styleId="72">
    <w:name w:val="标准文件_封面发布日期"/>
    <w:basedOn w:val="1"/>
    <w:uiPriority w:val="0"/>
    <w:pPr>
      <w:spacing w:line="310" w:lineRule="exact"/>
    </w:pPr>
    <w:rPr>
      <w:rFonts w:ascii="黑体" w:eastAsia="黑体"/>
      <w:kern w:val="0"/>
      <w:sz w:val="28"/>
    </w:rPr>
  </w:style>
  <w:style w:type="paragraph" w:customStyle="1" w:styleId="73">
    <w:name w:val="标准文件_封面密级"/>
    <w:basedOn w:val="1"/>
    <w:uiPriority w:val="0"/>
    <w:rPr>
      <w:rFonts w:eastAsia="黑体"/>
      <w:sz w:val="32"/>
    </w:rPr>
  </w:style>
  <w:style w:type="paragraph" w:customStyle="1" w:styleId="74">
    <w:name w:val="标准文件_封面实施日期"/>
    <w:basedOn w:val="1"/>
    <w:uiPriority w:val="0"/>
    <w:pPr>
      <w:spacing w:line="310" w:lineRule="exact"/>
      <w:jc w:val="right"/>
    </w:pPr>
    <w:rPr>
      <w:rFonts w:ascii="黑体" w:eastAsia="黑体"/>
      <w:sz w:val="28"/>
    </w:rPr>
  </w:style>
  <w:style w:type="paragraph" w:customStyle="1" w:styleId="75">
    <w:name w:val="标准文件_封面抬头"/>
    <w:basedOn w:val="56"/>
    <w:uiPriority w:val="0"/>
    <w:pPr>
      <w:adjustRightInd w:val="0"/>
      <w:spacing w:line="800" w:lineRule="exact"/>
      <w:ind w:firstLine="0" w:firstLineChars="0"/>
      <w:jc w:val="distribute"/>
    </w:pPr>
    <w:rPr>
      <w:rFonts w:ascii="黑体" w:eastAsia="黑体"/>
      <w:b/>
      <w:sz w:val="64"/>
    </w:rPr>
  </w:style>
  <w:style w:type="paragraph" w:customStyle="1" w:styleId="76">
    <w:name w:val="标准文件_附录标识"/>
    <w:next w:val="56"/>
    <w:uiPriority w:val="0"/>
    <w:pPr>
      <w:numPr>
        <w:ilvl w:val="0"/>
        <w:numId w:val="4"/>
      </w:numPr>
      <w:shd w:val="clear" w:color="FFFFFF" w:fill="FFFFFF"/>
      <w:tabs>
        <w:tab w:val="left" w:pos="6406"/>
      </w:tabs>
      <w:spacing w:before="560" w:after="50" w:afterLines="50"/>
      <w:jc w:val="center"/>
      <w:outlineLvl w:val="0"/>
    </w:pPr>
    <w:rPr>
      <w:rFonts w:ascii="黑体" w:hAnsi="Times New Roman" w:eastAsia="黑体" w:cs="Times New Roman"/>
      <w:sz w:val="21"/>
      <w:lang w:val="en-US" w:eastAsia="zh-CN" w:bidi="ar-SA"/>
    </w:rPr>
  </w:style>
  <w:style w:type="paragraph" w:customStyle="1" w:styleId="77">
    <w:name w:val="标准文件_附录表标题"/>
    <w:next w:val="56"/>
    <w:uiPriority w:val="0"/>
    <w:pPr>
      <w:numPr>
        <w:ilvl w:val="1"/>
        <w:numId w:val="5"/>
      </w:numPr>
      <w:adjustRightInd w:val="0"/>
      <w:snapToGrid w:val="0"/>
      <w:spacing w:before="50" w:beforeLines="50" w:after="50" w:afterLines="50"/>
      <w:jc w:val="center"/>
      <w:textAlignment w:val="baseline"/>
    </w:pPr>
    <w:rPr>
      <w:rFonts w:ascii="黑体" w:hAnsi="Times New Roman" w:eastAsia="黑体" w:cs="Times New Roman"/>
      <w:kern w:val="21"/>
      <w:sz w:val="21"/>
      <w:lang w:val="en-US" w:eastAsia="zh-CN" w:bidi="ar-SA"/>
    </w:rPr>
  </w:style>
  <w:style w:type="paragraph" w:customStyle="1" w:styleId="78">
    <w:name w:val="标准文件_附录一级条标题"/>
    <w:next w:val="56"/>
    <w:uiPriority w:val="0"/>
    <w:pPr>
      <w:widowControl w:val="0"/>
      <w:numPr>
        <w:ilvl w:val="1"/>
        <w:numId w:val="4"/>
      </w:numPr>
      <w:spacing w:before="50" w:beforeLines="50" w:after="50" w:afterLines="50"/>
      <w:jc w:val="both"/>
      <w:outlineLvl w:val="2"/>
    </w:pPr>
    <w:rPr>
      <w:rFonts w:ascii="黑体" w:hAnsi="Times New Roman" w:eastAsia="黑体" w:cs="Times New Roman"/>
      <w:kern w:val="21"/>
      <w:sz w:val="21"/>
      <w:lang w:val="en-US" w:eastAsia="zh-CN" w:bidi="ar-SA"/>
    </w:rPr>
  </w:style>
  <w:style w:type="paragraph" w:customStyle="1" w:styleId="79">
    <w:name w:val="标准文件_附录二级条标题"/>
    <w:basedOn w:val="78"/>
    <w:next w:val="56"/>
    <w:uiPriority w:val="0"/>
    <w:pPr>
      <w:widowControl/>
      <w:numPr>
        <w:ilvl w:val="2"/>
      </w:numPr>
      <w:wordWrap w:val="0"/>
      <w:overflowPunct w:val="0"/>
      <w:autoSpaceDE w:val="0"/>
      <w:autoSpaceDN w:val="0"/>
      <w:textAlignment w:val="baseline"/>
      <w:outlineLvl w:val="3"/>
    </w:pPr>
  </w:style>
  <w:style w:type="paragraph" w:customStyle="1" w:styleId="80">
    <w:name w:val="标准文件_附录公式"/>
    <w:basedOn w:val="55"/>
    <w:next w:val="55"/>
    <w:uiPriority w:val="0"/>
    <w:pPr>
      <w:tabs>
        <w:tab w:val="center" w:pos="4678"/>
        <w:tab w:val="right" w:leader="middleDot" w:pos="9356"/>
      </w:tabs>
      <w:spacing w:line="240" w:lineRule="auto"/>
      <w:ind w:right="-51" w:firstLine="0" w:firstLineChars="0"/>
    </w:pPr>
    <w:rPr>
      <w:rFonts w:ascii="宋体" w:hAnsi="宋体"/>
    </w:rPr>
  </w:style>
  <w:style w:type="paragraph" w:customStyle="1" w:styleId="81">
    <w:name w:val="标准文件_附录三级条标题"/>
    <w:next w:val="56"/>
    <w:uiPriority w:val="0"/>
    <w:pPr>
      <w:widowControl w:val="0"/>
      <w:numPr>
        <w:ilvl w:val="3"/>
        <w:numId w:val="4"/>
      </w:numPr>
      <w:spacing w:before="50" w:beforeLines="50" w:after="50" w:afterLines="50"/>
      <w:jc w:val="both"/>
      <w:outlineLvl w:val="4"/>
    </w:pPr>
    <w:rPr>
      <w:rFonts w:ascii="黑体" w:hAnsi="Times New Roman" w:eastAsia="黑体" w:cs="Times New Roman"/>
      <w:kern w:val="21"/>
      <w:sz w:val="21"/>
      <w:lang w:val="en-US" w:eastAsia="zh-CN" w:bidi="ar-SA"/>
    </w:rPr>
  </w:style>
  <w:style w:type="paragraph" w:customStyle="1" w:styleId="82">
    <w:name w:val="标准文件_附录四级条标题"/>
    <w:next w:val="56"/>
    <w:uiPriority w:val="0"/>
    <w:pPr>
      <w:widowControl w:val="0"/>
      <w:numPr>
        <w:ilvl w:val="4"/>
        <w:numId w:val="4"/>
      </w:numPr>
      <w:spacing w:before="50" w:beforeLines="50" w:after="50" w:afterLines="50"/>
      <w:jc w:val="both"/>
      <w:outlineLvl w:val="5"/>
    </w:pPr>
    <w:rPr>
      <w:rFonts w:ascii="黑体" w:hAnsi="Times New Roman" w:eastAsia="黑体" w:cs="Times New Roman"/>
      <w:kern w:val="21"/>
      <w:sz w:val="21"/>
      <w:lang w:val="en-US" w:eastAsia="zh-CN" w:bidi="ar-SA"/>
    </w:rPr>
  </w:style>
  <w:style w:type="paragraph" w:customStyle="1" w:styleId="83">
    <w:name w:val="标准文件_附录图标题"/>
    <w:next w:val="56"/>
    <w:uiPriority w:val="0"/>
    <w:pPr>
      <w:numPr>
        <w:ilvl w:val="1"/>
        <w:numId w:val="6"/>
      </w:numPr>
      <w:adjustRightInd w:val="0"/>
      <w:snapToGrid w:val="0"/>
      <w:spacing w:before="50" w:beforeLines="50" w:after="50" w:afterLines="50"/>
      <w:jc w:val="center"/>
    </w:pPr>
    <w:rPr>
      <w:rFonts w:ascii="黑体" w:hAnsi="Times New Roman" w:eastAsia="黑体" w:cs="Times New Roman"/>
      <w:sz w:val="21"/>
      <w:lang w:val="en-US" w:eastAsia="zh-CN" w:bidi="ar-SA"/>
    </w:rPr>
  </w:style>
  <w:style w:type="paragraph" w:customStyle="1" w:styleId="84">
    <w:name w:val="标准文件_附录五级条标题"/>
    <w:next w:val="56"/>
    <w:uiPriority w:val="0"/>
    <w:pPr>
      <w:widowControl w:val="0"/>
      <w:numPr>
        <w:ilvl w:val="5"/>
        <w:numId w:val="4"/>
      </w:numPr>
      <w:spacing w:before="50" w:beforeLines="50" w:after="50" w:afterLines="50"/>
      <w:jc w:val="both"/>
      <w:outlineLvl w:val="6"/>
    </w:pPr>
    <w:rPr>
      <w:rFonts w:ascii="黑体" w:hAnsi="Times New Roman" w:eastAsia="黑体" w:cs="Times New Roman"/>
      <w:kern w:val="21"/>
      <w:sz w:val="21"/>
      <w:lang w:val="en-US" w:eastAsia="zh-CN" w:bidi="ar-SA"/>
    </w:rPr>
  </w:style>
  <w:style w:type="paragraph" w:customStyle="1" w:styleId="85">
    <w:name w:val="标准文件_附录英文标识"/>
    <w:next w:val="13"/>
    <w:uiPriority w:val="0"/>
    <w:pPr>
      <w:numPr>
        <w:ilvl w:val="0"/>
        <w:numId w:val="7"/>
      </w:numPr>
      <w:tabs>
        <w:tab w:val="left" w:pos="6406"/>
      </w:tabs>
      <w:spacing w:before="220" w:after="320"/>
      <w:jc w:val="center"/>
      <w:outlineLvl w:val="0"/>
    </w:pPr>
    <w:rPr>
      <w:rFonts w:ascii="黑体" w:hAnsi="Times New Roman" w:eastAsia="黑体" w:cs="Times New Roman"/>
      <w:sz w:val="21"/>
      <w:lang w:val="en-US" w:eastAsia="zh-CN" w:bidi="ar-SA"/>
    </w:rPr>
  </w:style>
  <w:style w:type="character" w:customStyle="1" w:styleId="86">
    <w:name w:val="正文文本 字符"/>
    <w:link w:val="13"/>
    <w:uiPriority w:val="0"/>
    <w:rPr>
      <w:kern w:val="2"/>
      <w:sz w:val="21"/>
      <w:szCs w:val="21"/>
    </w:rPr>
  </w:style>
  <w:style w:type="paragraph" w:customStyle="1" w:styleId="87">
    <w:name w:val="标准文件_附录章标题"/>
    <w:next w:val="56"/>
    <w:uiPriority w:val="0"/>
    <w:pPr>
      <w:wordWrap w:val="0"/>
      <w:overflowPunct w:val="0"/>
      <w:autoSpaceDE w:val="0"/>
      <w:spacing w:beforeLines="50" w:afterLines="50"/>
      <w:jc w:val="both"/>
      <w:textAlignment w:val="baseline"/>
      <w:outlineLvl w:val="1"/>
    </w:pPr>
    <w:rPr>
      <w:rFonts w:ascii="黑体" w:hAnsi="Times New Roman" w:eastAsia="黑体" w:cs="Times New Roman"/>
      <w:kern w:val="21"/>
      <w:sz w:val="21"/>
      <w:lang w:val="en-US" w:eastAsia="zh-CN" w:bidi="ar-SA"/>
    </w:rPr>
  </w:style>
  <w:style w:type="paragraph" w:customStyle="1" w:styleId="88">
    <w:name w:val="标准文件_公式后的破折号"/>
    <w:basedOn w:val="56"/>
    <w:next w:val="56"/>
    <w:uiPriority w:val="0"/>
    <w:pPr>
      <w:ind w:left="488" w:leftChars="200" w:hanging="289" w:hangingChars="290"/>
    </w:pPr>
  </w:style>
  <w:style w:type="paragraph" w:customStyle="1" w:styleId="89">
    <w:name w:val="标准文件_前言、引言标题"/>
    <w:next w:val="1"/>
    <w:uiPriority w:val="0"/>
    <w:pPr>
      <w:numPr>
        <w:ilvl w:val="0"/>
        <w:numId w:val="8"/>
      </w:numPr>
      <w:shd w:val="clear" w:color="FFFFFF" w:fill="FFFFFF"/>
      <w:spacing w:before="480" w:after="150" w:afterLines="150"/>
      <w:jc w:val="center"/>
      <w:outlineLvl w:val="0"/>
    </w:pPr>
    <w:rPr>
      <w:rFonts w:ascii="黑体" w:hAnsi="Times New Roman" w:eastAsia="黑体" w:cs="Times New Roman"/>
      <w:sz w:val="32"/>
      <w:lang w:val="en-US" w:eastAsia="zh-CN" w:bidi="ar-SA"/>
    </w:rPr>
  </w:style>
  <w:style w:type="paragraph" w:customStyle="1" w:styleId="90">
    <w:name w:val="标准文件_目次、标准名称标题"/>
    <w:basedOn w:val="89"/>
    <w:next w:val="56"/>
    <w:uiPriority w:val="0"/>
    <w:pPr>
      <w:spacing w:line="460" w:lineRule="exact"/>
      <w:ind w:left="0" w:firstLine="0"/>
    </w:pPr>
  </w:style>
  <w:style w:type="paragraph" w:customStyle="1" w:styleId="91">
    <w:name w:val="标准文件_目录标题"/>
    <w:basedOn w:val="1"/>
    <w:uiPriority w:val="0"/>
    <w:pPr>
      <w:spacing w:before="480" w:after="150" w:afterLines="150" w:line="240" w:lineRule="auto"/>
      <w:jc w:val="center"/>
    </w:pPr>
    <w:rPr>
      <w:rFonts w:ascii="黑体" w:eastAsia="黑体"/>
      <w:sz w:val="32"/>
    </w:rPr>
  </w:style>
  <w:style w:type="paragraph" w:customStyle="1" w:styleId="92">
    <w:name w:val="标准文件_破折号列项"/>
    <w:uiPriority w:val="0"/>
    <w:pPr>
      <w:numPr>
        <w:ilvl w:val="0"/>
        <w:numId w:val="9"/>
      </w:numPr>
      <w:adjustRightInd w:val="0"/>
      <w:snapToGrid w:val="0"/>
      <w:ind w:firstLine="200" w:firstLineChars="200"/>
    </w:pPr>
    <w:rPr>
      <w:rFonts w:ascii="Times New Roman" w:hAnsi="Times New Roman" w:eastAsia="宋体" w:cs="Times New Roman"/>
      <w:sz w:val="21"/>
      <w:lang w:val="en-US" w:eastAsia="zh-CN" w:bidi="ar-SA"/>
    </w:rPr>
  </w:style>
  <w:style w:type="paragraph" w:customStyle="1" w:styleId="93">
    <w:name w:val="标准文件_破折号列项（二级）"/>
    <w:basedOn w:val="92"/>
    <w:uiPriority w:val="0"/>
    <w:pPr>
      <w:numPr>
        <w:numId w:val="10"/>
      </w:numPr>
    </w:pPr>
  </w:style>
  <w:style w:type="paragraph" w:customStyle="1" w:styleId="94">
    <w:name w:val="标准文件_三级条标题"/>
    <w:basedOn w:val="65"/>
    <w:next w:val="56"/>
    <w:uiPriority w:val="0"/>
    <w:pPr>
      <w:widowControl/>
      <w:numPr>
        <w:ilvl w:val="4"/>
      </w:numPr>
      <w:outlineLvl w:val="3"/>
    </w:pPr>
  </w:style>
  <w:style w:type="character" w:customStyle="1" w:styleId="95">
    <w:name w:val="Subtle Reference"/>
    <w:qFormat/>
    <w:uiPriority w:val="31"/>
    <w:rPr>
      <w:smallCaps/>
      <w:color w:val="C0504D"/>
      <w:u w:val="single"/>
    </w:rPr>
  </w:style>
  <w:style w:type="paragraph" w:customStyle="1" w:styleId="96">
    <w:name w:val="标准文件_示例后续"/>
    <w:basedOn w:val="1"/>
    <w:uiPriority w:val="0"/>
    <w:pPr>
      <w:adjustRightInd/>
      <w:spacing w:line="240" w:lineRule="auto"/>
      <w:ind w:firstLine="200" w:firstLineChars="200"/>
    </w:pPr>
    <w:rPr>
      <w:sz w:val="18"/>
      <w:szCs w:val="24"/>
    </w:rPr>
  </w:style>
  <w:style w:type="paragraph" w:customStyle="1" w:styleId="97">
    <w:name w:val="标准文件_数字编号列项"/>
    <w:uiPriority w:val="0"/>
    <w:pPr>
      <w:numPr>
        <w:ilvl w:val="0"/>
        <w:numId w:val="11"/>
      </w:numPr>
      <w:jc w:val="both"/>
    </w:pPr>
    <w:rPr>
      <w:rFonts w:ascii="宋体" w:hAnsi="宋体" w:eastAsia="宋体" w:cs="Times New Roman"/>
      <w:sz w:val="21"/>
      <w:lang w:val="en-US" w:eastAsia="zh-CN" w:bidi="ar-SA"/>
    </w:rPr>
  </w:style>
  <w:style w:type="paragraph" w:customStyle="1" w:styleId="98">
    <w:name w:val="标准文件_四级条标题"/>
    <w:next w:val="56"/>
    <w:uiPriority w:val="0"/>
    <w:pPr>
      <w:widowControl w:val="0"/>
      <w:numPr>
        <w:ilvl w:val="5"/>
        <w:numId w:val="2"/>
      </w:numPr>
      <w:spacing w:before="50" w:beforeLines="50" w:after="50" w:afterLines="50"/>
      <w:jc w:val="both"/>
      <w:outlineLvl w:val="4"/>
    </w:pPr>
    <w:rPr>
      <w:rFonts w:ascii="黑体" w:hAnsi="Times New Roman" w:eastAsia="黑体" w:cs="Times New Roman"/>
      <w:sz w:val="21"/>
      <w:lang w:val="en-US" w:eastAsia="zh-CN" w:bidi="ar-SA"/>
    </w:rPr>
  </w:style>
  <w:style w:type="character" w:customStyle="1" w:styleId="99">
    <w:name w:val="脚注文本 字符"/>
    <w:link w:val="21"/>
    <w:semiHidden/>
    <w:uiPriority w:val="0"/>
    <w:rPr>
      <w:rFonts w:ascii="宋体"/>
      <w:kern w:val="2"/>
      <w:sz w:val="18"/>
      <w:szCs w:val="18"/>
    </w:rPr>
  </w:style>
  <w:style w:type="paragraph" w:customStyle="1" w:styleId="100">
    <w:name w:val="标准文件_条文脚注"/>
    <w:basedOn w:val="21"/>
    <w:uiPriority w:val="0"/>
    <w:pPr>
      <w:adjustRightInd w:val="0"/>
      <w:spacing w:line="240" w:lineRule="auto"/>
      <w:ind w:left="0" w:leftChars="0" w:firstLine="200" w:firstLineChars="200"/>
      <w:jc w:val="both"/>
    </w:pPr>
    <w:rPr>
      <w:rFonts w:hAnsi="宋体"/>
    </w:rPr>
  </w:style>
  <w:style w:type="paragraph" w:customStyle="1" w:styleId="101">
    <w:name w:val="标准文件_图表脚注"/>
    <w:basedOn w:val="1"/>
    <w:next w:val="56"/>
    <w:uiPriority w:val="0"/>
    <w:pPr>
      <w:numPr>
        <w:ilvl w:val="0"/>
        <w:numId w:val="12"/>
      </w:numPr>
      <w:spacing w:line="240" w:lineRule="auto"/>
      <w:jc w:val="left"/>
    </w:pPr>
    <w:rPr>
      <w:rFonts w:ascii="宋体" w:hAnsi="宋体"/>
      <w:sz w:val="18"/>
    </w:rPr>
  </w:style>
  <w:style w:type="character" w:customStyle="1" w:styleId="102">
    <w:name w:val="标准文件_图表脚注内容"/>
    <w:uiPriority w:val="0"/>
    <w:rPr>
      <w:rFonts w:ascii="宋体" w:hAnsi="宋体" w:eastAsia="宋体" w:cs="Times New Roman"/>
      <w:spacing w:val="0"/>
      <w:sz w:val="18"/>
      <w:vertAlign w:val="superscript"/>
    </w:rPr>
  </w:style>
  <w:style w:type="paragraph" w:customStyle="1" w:styleId="103">
    <w:name w:val="标准文件_五级条标题"/>
    <w:next w:val="56"/>
    <w:uiPriority w:val="0"/>
    <w:pPr>
      <w:widowControl w:val="0"/>
      <w:numPr>
        <w:ilvl w:val="6"/>
        <w:numId w:val="2"/>
      </w:numPr>
      <w:spacing w:before="50" w:beforeLines="50" w:after="50" w:afterLines="50"/>
      <w:jc w:val="both"/>
      <w:outlineLvl w:val="5"/>
    </w:pPr>
    <w:rPr>
      <w:rFonts w:ascii="黑体" w:hAnsi="Times New Roman" w:eastAsia="黑体" w:cs="Times New Roman"/>
      <w:sz w:val="21"/>
      <w:lang w:val="en-US" w:eastAsia="zh-CN" w:bidi="ar-SA"/>
    </w:rPr>
  </w:style>
  <w:style w:type="paragraph" w:customStyle="1" w:styleId="104">
    <w:name w:val="标准文件_章标题"/>
    <w:next w:val="56"/>
    <w:uiPriority w:val="0"/>
    <w:pPr>
      <w:numPr>
        <w:ilvl w:val="1"/>
        <w:numId w:val="2"/>
      </w:numPr>
      <w:spacing w:before="100" w:beforeLines="100" w:after="100" w:afterLines="100"/>
      <w:jc w:val="both"/>
      <w:outlineLvl w:val="0"/>
    </w:pPr>
    <w:rPr>
      <w:rFonts w:ascii="黑体" w:hAnsi="Times New Roman" w:eastAsia="黑体" w:cs="Times New Roman"/>
      <w:sz w:val="21"/>
      <w:lang w:val="en-US" w:eastAsia="zh-CN" w:bidi="ar-SA"/>
    </w:rPr>
  </w:style>
  <w:style w:type="paragraph" w:customStyle="1" w:styleId="105">
    <w:name w:val="标准文件_一级条标题"/>
    <w:basedOn w:val="104"/>
    <w:next w:val="56"/>
    <w:uiPriority w:val="0"/>
    <w:pPr>
      <w:numPr>
        <w:ilvl w:val="2"/>
      </w:numPr>
      <w:spacing w:before="50" w:beforeLines="50" w:after="50" w:afterLines="50"/>
      <w:outlineLvl w:val="1"/>
    </w:pPr>
  </w:style>
  <w:style w:type="paragraph" w:customStyle="1" w:styleId="106">
    <w:name w:val="标准文件_一致程度"/>
    <w:basedOn w:val="1"/>
    <w:uiPriority w:val="0"/>
    <w:pPr>
      <w:spacing w:line="440" w:lineRule="exact"/>
      <w:jc w:val="center"/>
    </w:pPr>
    <w:rPr>
      <w:sz w:val="28"/>
    </w:rPr>
  </w:style>
  <w:style w:type="paragraph" w:customStyle="1" w:styleId="107">
    <w:name w:val="标准文件_引言标题"/>
    <w:next w:val="1"/>
    <w:uiPriority w:val="0"/>
    <w:pPr>
      <w:shd w:val="clear" w:color="FFFFFF" w:fill="FFFFFF"/>
      <w:spacing w:before="540" w:after="600"/>
      <w:jc w:val="center"/>
      <w:outlineLvl w:val="0"/>
    </w:pPr>
    <w:rPr>
      <w:rFonts w:ascii="黑体" w:hAnsi="Times New Roman" w:eastAsia="黑体" w:cs="Times New Roman"/>
      <w:sz w:val="32"/>
      <w:lang w:val="en-US" w:eastAsia="zh-CN" w:bidi="ar-SA"/>
    </w:rPr>
  </w:style>
  <w:style w:type="paragraph" w:customStyle="1" w:styleId="108">
    <w:name w:val="标准文件_英文图表脚注"/>
    <w:basedOn w:val="55"/>
    <w:uiPriority w:val="0"/>
    <w:pPr>
      <w:widowControl/>
      <w:adjustRightInd/>
      <w:snapToGrid/>
      <w:spacing w:line="240" w:lineRule="auto"/>
      <w:ind w:left="79" w:hanging="79" w:hangingChars="80"/>
    </w:pPr>
    <w:rPr>
      <w:rFonts w:ascii="宋体" w:hAnsi="宋体"/>
    </w:rPr>
  </w:style>
  <w:style w:type="paragraph" w:customStyle="1" w:styleId="109">
    <w:name w:val="标准文件_数字编号列项（二级）"/>
    <w:uiPriority w:val="0"/>
    <w:pPr>
      <w:numPr>
        <w:ilvl w:val="1"/>
        <w:numId w:val="13"/>
      </w:numPr>
      <w:jc w:val="both"/>
    </w:pPr>
    <w:rPr>
      <w:rFonts w:ascii="宋体" w:hAnsi="Times New Roman" w:eastAsia="宋体" w:cs="Times New Roman"/>
      <w:sz w:val="21"/>
      <w:lang w:val="en-US" w:eastAsia="zh-CN" w:bidi="ar-SA"/>
    </w:rPr>
  </w:style>
  <w:style w:type="paragraph" w:customStyle="1" w:styleId="110">
    <w:name w:val="标准文件_英文注："/>
    <w:basedOn w:val="1"/>
    <w:next w:val="56"/>
    <w:uiPriority w:val="0"/>
    <w:pPr>
      <w:numPr>
        <w:ilvl w:val="0"/>
        <w:numId w:val="14"/>
      </w:numPr>
      <w:tabs>
        <w:tab w:val="left" w:pos="420"/>
      </w:tabs>
      <w:autoSpaceDE w:val="0"/>
      <w:autoSpaceDN w:val="0"/>
      <w:spacing w:line="240" w:lineRule="auto"/>
    </w:pPr>
    <w:rPr>
      <w:rFonts w:ascii="宋体" w:hAnsi="宋体"/>
      <w:kern w:val="0"/>
      <w:sz w:val="18"/>
      <w:szCs w:val="20"/>
    </w:rPr>
  </w:style>
  <w:style w:type="paragraph" w:customStyle="1" w:styleId="111">
    <w:name w:val="标准文件_英文注×："/>
    <w:basedOn w:val="1"/>
    <w:uiPriority w:val="0"/>
    <w:pPr>
      <w:numPr>
        <w:ilvl w:val="0"/>
        <w:numId w:val="15"/>
      </w:numPr>
      <w:tabs>
        <w:tab w:val="left" w:pos="210"/>
      </w:tabs>
      <w:autoSpaceDE w:val="0"/>
      <w:autoSpaceDN w:val="0"/>
      <w:spacing w:line="240" w:lineRule="auto"/>
    </w:pPr>
    <w:rPr>
      <w:rFonts w:ascii="宋体" w:hAnsi="宋体"/>
      <w:kern w:val="0"/>
      <w:szCs w:val="20"/>
    </w:rPr>
  </w:style>
  <w:style w:type="paragraph" w:customStyle="1" w:styleId="112">
    <w:name w:val="标准文件_正文表标题"/>
    <w:next w:val="56"/>
    <w:uiPriority w:val="0"/>
    <w:pPr>
      <w:numPr>
        <w:ilvl w:val="0"/>
        <w:numId w:val="16"/>
      </w:numPr>
      <w:tabs>
        <w:tab w:val="left" w:pos="0"/>
      </w:tabs>
      <w:spacing w:before="50" w:beforeLines="50" w:after="50" w:afterLines="50"/>
      <w:jc w:val="center"/>
    </w:pPr>
    <w:rPr>
      <w:rFonts w:ascii="黑体" w:hAnsi="Times New Roman" w:eastAsia="黑体" w:cs="Times New Roman"/>
      <w:sz w:val="21"/>
      <w:lang w:val="en-US" w:eastAsia="zh-CN" w:bidi="ar-SA"/>
    </w:rPr>
  </w:style>
  <w:style w:type="paragraph" w:customStyle="1" w:styleId="113">
    <w:name w:val="标准文件_正文公式"/>
    <w:basedOn w:val="1"/>
    <w:next w:val="55"/>
    <w:uiPriority w:val="0"/>
    <w:pPr>
      <w:tabs>
        <w:tab w:val="center" w:pos="4678"/>
        <w:tab w:val="right" w:leader="middleDot" w:pos="9356"/>
      </w:tabs>
      <w:spacing w:line="240" w:lineRule="auto"/>
    </w:pPr>
    <w:rPr>
      <w:rFonts w:ascii="宋体" w:hAnsi="宋体"/>
    </w:rPr>
  </w:style>
  <w:style w:type="paragraph" w:customStyle="1" w:styleId="114">
    <w:name w:val="标准文件_正文图标题"/>
    <w:next w:val="56"/>
    <w:uiPriority w:val="0"/>
    <w:pPr>
      <w:numPr>
        <w:ilvl w:val="0"/>
        <w:numId w:val="17"/>
      </w:numPr>
      <w:spacing w:before="50" w:beforeLines="50" w:after="50" w:afterLines="50"/>
      <w:jc w:val="center"/>
    </w:pPr>
    <w:rPr>
      <w:rFonts w:ascii="黑体" w:hAnsi="Times New Roman" w:eastAsia="黑体" w:cs="Times New Roman"/>
      <w:sz w:val="21"/>
      <w:lang w:val="en-US" w:eastAsia="zh-CN" w:bidi="ar-SA"/>
    </w:rPr>
  </w:style>
  <w:style w:type="paragraph" w:customStyle="1" w:styleId="115">
    <w:name w:val="标准文件_正文英文表标题"/>
    <w:next w:val="56"/>
    <w:uiPriority w:val="0"/>
    <w:pPr>
      <w:numPr>
        <w:ilvl w:val="0"/>
        <w:numId w:val="18"/>
      </w:numPr>
      <w:jc w:val="center"/>
    </w:pPr>
    <w:rPr>
      <w:rFonts w:ascii="黑体" w:hAnsi="Times New Roman" w:eastAsia="黑体" w:cs="Times New Roman"/>
      <w:sz w:val="21"/>
      <w:lang w:val="en-US" w:eastAsia="zh-CN" w:bidi="ar-SA"/>
    </w:rPr>
  </w:style>
  <w:style w:type="paragraph" w:customStyle="1" w:styleId="116">
    <w:name w:val="标准文件_正文英文图标题"/>
    <w:next w:val="56"/>
    <w:uiPriority w:val="0"/>
    <w:pPr>
      <w:numPr>
        <w:ilvl w:val="0"/>
        <w:numId w:val="19"/>
      </w:numPr>
      <w:jc w:val="center"/>
    </w:pPr>
    <w:rPr>
      <w:rFonts w:ascii="黑体" w:hAnsi="Times New Roman" w:eastAsia="黑体" w:cs="Times New Roman"/>
      <w:sz w:val="21"/>
      <w:lang w:val="en-US" w:eastAsia="zh-CN" w:bidi="ar-SA"/>
    </w:rPr>
  </w:style>
  <w:style w:type="paragraph" w:customStyle="1" w:styleId="117">
    <w:name w:val="标准文件_编号列项（三级）"/>
    <w:uiPriority w:val="0"/>
    <w:pPr>
      <w:numPr>
        <w:ilvl w:val="2"/>
        <w:numId w:val="13"/>
      </w:numPr>
    </w:pPr>
    <w:rPr>
      <w:rFonts w:ascii="宋体" w:hAnsi="Times New Roman" w:eastAsia="宋体" w:cs="Times New Roman"/>
      <w:sz w:val="21"/>
      <w:lang w:val="en-US" w:eastAsia="zh-CN" w:bidi="ar-SA"/>
    </w:rPr>
  </w:style>
  <w:style w:type="paragraph" w:customStyle="1" w:styleId="118">
    <w:name w:val="二级无标题条"/>
    <w:basedOn w:val="1"/>
    <w:uiPriority w:val="0"/>
    <w:pPr>
      <w:numPr>
        <w:ilvl w:val="3"/>
        <w:numId w:val="20"/>
      </w:numPr>
      <w:adjustRightInd/>
      <w:spacing w:line="240" w:lineRule="auto"/>
    </w:pPr>
    <w:rPr>
      <w:rFonts w:ascii="宋体" w:hAnsi="宋体"/>
      <w:szCs w:val="24"/>
    </w:rPr>
  </w:style>
  <w:style w:type="paragraph" w:customStyle="1" w:styleId="119">
    <w:name w:val="发布部门"/>
    <w:next w:val="56"/>
    <w:uiPriority w:val="0"/>
    <w:pPr>
      <w:framePr w:w="7433" w:h="585" w:hRule="exact" w:hSpace="180" w:vSpace="180" w:wrap="around" w:vAnchor="margin" w:hAnchor="margin" w:xAlign="center" w:y="14401" w:anchorLock="1"/>
      <w:jc w:val="center"/>
    </w:pPr>
    <w:rPr>
      <w:rFonts w:ascii="宋体" w:hAnsi="Times New Roman" w:eastAsia="宋体" w:cs="Times New Roman"/>
      <w:b/>
      <w:w w:val="135"/>
      <w:sz w:val="36"/>
      <w:lang w:val="en-US" w:eastAsia="zh-CN" w:bidi="ar-SA"/>
    </w:rPr>
  </w:style>
  <w:style w:type="paragraph" w:customStyle="1" w:styleId="120">
    <w:name w:val="发布日期"/>
    <w:uiPriority w:val="0"/>
    <w:pPr>
      <w:framePr w:w="4000" w:h="473" w:hRule="exact" w:hSpace="180" w:vSpace="180" w:wrap="around" w:vAnchor="margin" w:hAnchor="margin" w:y="13511" w:anchorLock="1"/>
    </w:pPr>
    <w:rPr>
      <w:rFonts w:ascii="Times New Roman" w:hAnsi="Times New Roman" w:eastAsia="黑体" w:cs="Times New Roman"/>
      <w:sz w:val="28"/>
      <w:lang w:val="en-US" w:eastAsia="zh-CN" w:bidi="ar-SA"/>
    </w:rPr>
  </w:style>
  <w:style w:type="paragraph" w:customStyle="1" w:styleId="121">
    <w:name w:val="封面标准代替信息"/>
    <w:basedOn w:val="1"/>
    <w:uiPriority w:val="0"/>
    <w:pPr>
      <w:framePr w:w="9138" w:h="1244" w:hRule="exact" w:wrap="auto" w:vAnchor="page" w:hAnchor="margin" w:y="2908"/>
      <w:kinsoku w:val="0"/>
      <w:overflowPunct w:val="0"/>
      <w:autoSpaceDE w:val="0"/>
      <w:autoSpaceDN w:val="0"/>
      <w:spacing w:before="57" w:line="280" w:lineRule="exact"/>
      <w:jc w:val="right"/>
      <w:textAlignment w:val="center"/>
    </w:pPr>
    <w:rPr>
      <w:rFonts w:ascii="宋体" w:hAnsi="Times New Roman"/>
      <w:kern w:val="0"/>
      <w:szCs w:val="20"/>
    </w:rPr>
  </w:style>
  <w:style w:type="paragraph" w:customStyle="1" w:styleId="122">
    <w:name w:val="封面标准名称"/>
    <w:uiPriority w:val="0"/>
    <w:pPr>
      <w:framePr w:w="9638" w:h="6917" w:hRule="exact" w:wrap="around" w:vAnchor="margin" w:hAnchor="margin" w:xAlign="center" w:y="5955" w:anchorLock="1"/>
      <w:widowControl w:val="0"/>
      <w:spacing w:line="680" w:lineRule="exact"/>
      <w:jc w:val="center"/>
      <w:textAlignment w:val="center"/>
    </w:pPr>
    <w:rPr>
      <w:rFonts w:ascii="黑体" w:hAnsi="Times New Roman" w:eastAsia="黑体" w:cs="Times New Roman"/>
      <w:sz w:val="52"/>
      <w:lang w:val="en-US" w:eastAsia="zh-CN" w:bidi="ar-SA"/>
    </w:rPr>
  </w:style>
  <w:style w:type="paragraph" w:customStyle="1" w:styleId="123">
    <w:name w:val="封面标准文稿编辑信息"/>
    <w:uiPriority w:val="0"/>
    <w:pPr>
      <w:spacing w:before="180" w:line="180" w:lineRule="exact"/>
      <w:jc w:val="center"/>
    </w:pPr>
    <w:rPr>
      <w:rFonts w:ascii="宋体" w:hAnsi="Times New Roman" w:eastAsia="宋体" w:cs="Times New Roman"/>
      <w:sz w:val="21"/>
      <w:lang w:val="en-US" w:eastAsia="zh-CN" w:bidi="ar-SA"/>
    </w:rPr>
  </w:style>
  <w:style w:type="paragraph" w:customStyle="1" w:styleId="124">
    <w:name w:val="封面标准文稿类别"/>
    <w:uiPriority w:val="0"/>
    <w:pPr>
      <w:spacing w:before="440" w:line="400" w:lineRule="exact"/>
      <w:jc w:val="center"/>
    </w:pPr>
    <w:rPr>
      <w:rFonts w:ascii="宋体" w:hAnsi="Times New Roman" w:eastAsia="宋体" w:cs="Times New Roman"/>
      <w:sz w:val="24"/>
      <w:lang w:val="en-US" w:eastAsia="zh-CN" w:bidi="ar-SA"/>
    </w:rPr>
  </w:style>
  <w:style w:type="paragraph" w:customStyle="1" w:styleId="125">
    <w:name w:val="封面标准英文名称"/>
    <w:uiPriority w:val="0"/>
    <w:pPr>
      <w:widowControl w:val="0"/>
      <w:spacing w:line="360" w:lineRule="exact"/>
      <w:jc w:val="center"/>
    </w:pPr>
    <w:rPr>
      <w:rFonts w:ascii="Times New Roman" w:hAnsi="Times New Roman" w:eastAsia="宋体" w:cs="Times New Roman"/>
      <w:sz w:val="28"/>
      <w:lang w:val="en-US" w:eastAsia="zh-CN" w:bidi="ar-SA"/>
    </w:rPr>
  </w:style>
  <w:style w:type="paragraph" w:customStyle="1" w:styleId="126">
    <w:name w:val="封面一致性程度标识"/>
    <w:uiPriority w:val="0"/>
    <w:pPr>
      <w:spacing w:before="440" w:line="440" w:lineRule="exact"/>
      <w:jc w:val="center"/>
    </w:pPr>
    <w:rPr>
      <w:rFonts w:ascii="Times New Roman" w:hAnsi="Times New Roman" w:eastAsia="宋体" w:cs="Times New Roman"/>
      <w:sz w:val="28"/>
      <w:lang w:val="en-US" w:eastAsia="zh-CN" w:bidi="ar-SA"/>
    </w:rPr>
  </w:style>
  <w:style w:type="paragraph" w:customStyle="1" w:styleId="127">
    <w:name w:val="封面正文"/>
    <w:uiPriority w:val="0"/>
    <w:pPr>
      <w:jc w:val="both"/>
    </w:pPr>
    <w:rPr>
      <w:rFonts w:ascii="Times New Roman" w:hAnsi="Times New Roman" w:eastAsia="宋体" w:cs="Times New Roman"/>
      <w:lang w:val="en-US" w:eastAsia="zh-CN" w:bidi="ar-SA"/>
    </w:rPr>
  </w:style>
  <w:style w:type="paragraph" w:customStyle="1" w:styleId="128">
    <w:name w:val="附录二级无标题条"/>
    <w:basedOn w:val="1"/>
    <w:next w:val="56"/>
    <w:uiPriority w:val="0"/>
    <w:pPr>
      <w:widowControl/>
      <w:wordWrap w:val="0"/>
      <w:overflowPunct w:val="0"/>
      <w:autoSpaceDE w:val="0"/>
      <w:autoSpaceDN w:val="0"/>
      <w:adjustRightInd/>
      <w:spacing w:line="240" w:lineRule="auto"/>
      <w:textAlignment w:val="baseline"/>
      <w:outlineLvl w:val="3"/>
    </w:pPr>
    <w:rPr>
      <w:rFonts w:ascii="宋体" w:hAnsi="宋体"/>
      <w:kern w:val="21"/>
    </w:rPr>
  </w:style>
  <w:style w:type="paragraph" w:customStyle="1" w:styleId="129">
    <w:name w:val="附录三级无标题条"/>
    <w:basedOn w:val="128"/>
    <w:next w:val="56"/>
    <w:uiPriority w:val="0"/>
    <w:pPr>
      <w:outlineLvl w:val="4"/>
    </w:pPr>
  </w:style>
  <w:style w:type="paragraph" w:customStyle="1" w:styleId="130">
    <w:name w:val="附录四级无标题条"/>
    <w:basedOn w:val="129"/>
    <w:next w:val="56"/>
    <w:uiPriority w:val="0"/>
    <w:pPr>
      <w:outlineLvl w:val="5"/>
    </w:pPr>
  </w:style>
  <w:style w:type="paragraph" w:customStyle="1" w:styleId="131">
    <w:name w:val="附录图"/>
    <w:next w:val="56"/>
    <w:uiPriority w:val="0"/>
    <w:pPr>
      <w:wordWrap w:val="0"/>
      <w:overflowPunct w:val="0"/>
      <w:autoSpaceDE w:val="0"/>
      <w:spacing w:before="50" w:beforeLines="50" w:after="50" w:afterLines="50"/>
      <w:jc w:val="center"/>
      <w:textAlignment w:val="baseline"/>
      <w:outlineLvl w:val="1"/>
    </w:pPr>
    <w:rPr>
      <w:rFonts w:ascii="黑体" w:hAnsi="Times New Roman" w:eastAsia="黑体" w:cs="Times New Roman"/>
      <w:kern w:val="21"/>
      <w:sz w:val="21"/>
      <w:lang w:val="en-US" w:eastAsia="zh-CN" w:bidi="ar-SA"/>
    </w:rPr>
  </w:style>
  <w:style w:type="paragraph" w:customStyle="1" w:styleId="132">
    <w:name w:val="标准文件_一级项"/>
    <w:uiPriority w:val="0"/>
    <w:pPr>
      <w:numPr>
        <w:ilvl w:val="0"/>
        <w:numId w:val="21"/>
      </w:numPr>
    </w:pPr>
    <w:rPr>
      <w:rFonts w:ascii="宋体" w:hAnsi="Times New Roman" w:eastAsia="宋体" w:cs="Times New Roman"/>
      <w:sz w:val="21"/>
      <w:lang w:val="en-US" w:eastAsia="zh-CN" w:bidi="ar-SA"/>
    </w:rPr>
  </w:style>
  <w:style w:type="paragraph" w:customStyle="1" w:styleId="133">
    <w:name w:val="附录五级无标题条"/>
    <w:basedOn w:val="130"/>
    <w:next w:val="56"/>
    <w:uiPriority w:val="0"/>
    <w:pPr>
      <w:outlineLvl w:val="6"/>
    </w:pPr>
  </w:style>
  <w:style w:type="paragraph" w:customStyle="1" w:styleId="134">
    <w:name w:val="附录性质"/>
    <w:basedOn w:val="1"/>
    <w:uiPriority w:val="0"/>
    <w:pPr>
      <w:widowControl/>
      <w:adjustRightInd/>
      <w:jc w:val="center"/>
    </w:pPr>
    <w:rPr>
      <w:rFonts w:ascii="黑体" w:eastAsia="黑体"/>
    </w:rPr>
  </w:style>
  <w:style w:type="paragraph" w:customStyle="1" w:styleId="135">
    <w:name w:val="附录一级无标题条"/>
    <w:basedOn w:val="87"/>
    <w:next w:val="56"/>
    <w:uiPriority w:val="0"/>
    <w:pPr>
      <w:autoSpaceDN w:val="0"/>
      <w:outlineLvl w:val="2"/>
    </w:pPr>
    <w:rPr>
      <w:rFonts w:ascii="宋体" w:hAnsi="宋体" w:eastAsia="宋体"/>
    </w:rPr>
  </w:style>
  <w:style w:type="character" w:customStyle="1" w:styleId="136">
    <w:name w:val="个人答复风格"/>
    <w:uiPriority w:val="0"/>
    <w:rPr>
      <w:rFonts w:ascii="Arial" w:hAnsi="Arial" w:eastAsia="宋体" w:cs="Arial"/>
      <w:color w:val="auto"/>
      <w:spacing w:val="0"/>
      <w:sz w:val="20"/>
    </w:rPr>
  </w:style>
  <w:style w:type="character" w:customStyle="1" w:styleId="137">
    <w:name w:val="个人撰写风格"/>
    <w:uiPriority w:val="0"/>
    <w:rPr>
      <w:rFonts w:ascii="Arial" w:hAnsi="Arial" w:eastAsia="宋体" w:cs="Arial"/>
      <w:color w:val="auto"/>
      <w:spacing w:val="0"/>
      <w:sz w:val="20"/>
    </w:rPr>
  </w:style>
  <w:style w:type="paragraph" w:customStyle="1" w:styleId="138">
    <w:name w:val="脚注后续"/>
    <w:uiPriority w:val="0"/>
    <w:pPr>
      <w:ind w:left="350" w:leftChars="350"/>
      <w:jc w:val="both"/>
    </w:pPr>
    <w:rPr>
      <w:rFonts w:ascii="宋体" w:hAnsi="Times New Roman" w:eastAsia="宋体" w:cs="Times New Roman"/>
      <w:sz w:val="18"/>
      <w:lang w:val="en-US" w:eastAsia="zh-CN" w:bidi="ar-SA"/>
    </w:rPr>
  </w:style>
  <w:style w:type="paragraph" w:customStyle="1" w:styleId="139">
    <w:name w:val="列项——"/>
    <w:uiPriority w:val="0"/>
    <w:pPr>
      <w:widowControl w:val="0"/>
      <w:numPr>
        <w:ilvl w:val="0"/>
        <w:numId w:val="22"/>
      </w:numPr>
      <w:jc w:val="both"/>
    </w:pPr>
    <w:rPr>
      <w:rFonts w:ascii="宋体" w:hAnsi="宋体" w:eastAsia="宋体" w:cs="Times New Roman"/>
      <w:sz w:val="21"/>
      <w:lang w:val="en-US" w:eastAsia="zh-CN" w:bidi="ar-SA"/>
    </w:rPr>
  </w:style>
  <w:style w:type="paragraph" w:customStyle="1" w:styleId="140">
    <w:name w:val="列项·"/>
    <w:basedOn w:val="56"/>
    <w:uiPriority w:val="0"/>
    <w:pPr>
      <w:tabs>
        <w:tab w:val="left" w:pos="840"/>
      </w:tabs>
    </w:pPr>
  </w:style>
  <w:style w:type="paragraph" w:customStyle="1" w:styleId="141">
    <w:name w:val="目次、索引正文"/>
    <w:uiPriority w:val="0"/>
    <w:pPr>
      <w:spacing w:line="320" w:lineRule="exact"/>
      <w:jc w:val="both"/>
    </w:pPr>
    <w:rPr>
      <w:rFonts w:ascii="宋体" w:hAnsi="Times New Roman" w:eastAsia="宋体" w:cs="Times New Roman"/>
      <w:sz w:val="21"/>
      <w:lang w:val="en-US" w:eastAsia="zh-CN" w:bidi="ar-SA"/>
    </w:rPr>
  </w:style>
  <w:style w:type="paragraph" w:customStyle="1" w:styleId="142">
    <w:name w:val="目录 21"/>
    <w:basedOn w:val="1"/>
    <w:next w:val="1"/>
    <w:autoRedefine/>
    <w:semiHidden/>
    <w:uiPriority w:val="0"/>
    <w:pPr>
      <w:adjustRightInd/>
      <w:spacing w:line="240" w:lineRule="auto"/>
      <w:jc w:val="left"/>
    </w:pPr>
    <w:rPr>
      <w:bCs/>
      <w:iCs/>
    </w:rPr>
  </w:style>
  <w:style w:type="paragraph" w:customStyle="1" w:styleId="143">
    <w:name w:val="目录 31"/>
    <w:basedOn w:val="1"/>
    <w:next w:val="1"/>
    <w:autoRedefine/>
    <w:semiHidden/>
    <w:uiPriority w:val="0"/>
    <w:pPr>
      <w:spacing w:line="240" w:lineRule="auto"/>
    </w:pPr>
    <w:rPr>
      <w:rFonts w:ascii="宋体" w:hAnsi="宋体"/>
      <w:iCs/>
    </w:rPr>
  </w:style>
  <w:style w:type="paragraph" w:customStyle="1" w:styleId="144">
    <w:name w:val="目录 41"/>
    <w:basedOn w:val="1"/>
    <w:next w:val="1"/>
    <w:autoRedefine/>
    <w:semiHidden/>
    <w:uiPriority w:val="0"/>
    <w:pPr>
      <w:adjustRightInd/>
      <w:spacing w:line="240" w:lineRule="auto"/>
      <w:jc w:val="left"/>
    </w:pPr>
  </w:style>
  <w:style w:type="paragraph" w:customStyle="1" w:styleId="145">
    <w:name w:val="目录 51"/>
    <w:basedOn w:val="1"/>
    <w:next w:val="1"/>
    <w:autoRedefine/>
    <w:semiHidden/>
    <w:uiPriority w:val="0"/>
    <w:pPr>
      <w:spacing w:line="240" w:lineRule="auto"/>
    </w:pPr>
    <w:rPr>
      <w:rFonts w:ascii="宋体" w:hAnsi="宋体"/>
    </w:rPr>
  </w:style>
  <w:style w:type="paragraph" w:customStyle="1" w:styleId="146">
    <w:name w:val="目录 61"/>
    <w:basedOn w:val="1"/>
    <w:next w:val="1"/>
    <w:autoRedefine/>
    <w:semiHidden/>
    <w:uiPriority w:val="0"/>
    <w:pPr>
      <w:adjustRightInd/>
      <w:spacing w:line="240" w:lineRule="auto"/>
      <w:jc w:val="left"/>
    </w:pPr>
  </w:style>
  <w:style w:type="paragraph" w:customStyle="1" w:styleId="147">
    <w:name w:val="目录 71"/>
    <w:basedOn w:val="146"/>
    <w:autoRedefine/>
    <w:semiHidden/>
    <w:uiPriority w:val="0"/>
    <w:pPr>
      <w:ind w:left="1260"/>
    </w:pPr>
  </w:style>
  <w:style w:type="paragraph" w:customStyle="1" w:styleId="148">
    <w:name w:val="目录 81"/>
    <w:basedOn w:val="147"/>
    <w:autoRedefine/>
    <w:semiHidden/>
    <w:uiPriority w:val="0"/>
    <w:pPr>
      <w:ind w:left="1470"/>
    </w:pPr>
  </w:style>
  <w:style w:type="paragraph" w:customStyle="1" w:styleId="149">
    <w:name w:val="目录 91"/>
    <w:basedOn w:val="148"/>
    <w:autoRedefine/>
    <w:semiHidden/>
    <w:uiPriority w:val="0"/>
    <w:pPr>
      <w:ind w:left="1680"/>
    </w:pPr>
  </w:style>
  <w:style w:type="paragraph" w:customStyle="1" w:styleId="150">
    <w:name w:val="其他标准称谓"/>
    <w:uiPriority w:val="0"/>
    <w:pPr>
      <w:spacing w:line="0" w:lineRule="atLeast"/>
      <w:jc w:val="distribute"/>
    </w:pPr>
    <w:rPr>
      <w:rFonts w:ascii="黑体" w:hAnsi="宋体" w:eastAsia="黑体" w:cs="Times New Roman"/>
      <w:sz w:val="52"/>
      <w:lang w:val="en-US" w:eastAsia="zh-CN" w:bidi="ar-SA"/>
    </w:rPr>
  </w:style>
  <w:style w:type="paragraph" w:customStyle="1" w:styleId="151">
    <w:name w:val="其他发布部门"/>
    <w:basedOn w:val="119"/>
    <w:uiPriority w:val="0"/>
    <w:pPr>
      <w:framePr w:wrap="around"/>
      <w:spacing w:line="0" w:lineRule="atLeast"/>
    </w:pPr>
    <w:rPr>
      <w:rFonts w:ascii="黑体" w:eastAsia="黑体"/>
      <w:b w:val="0"/>
    </w:rPr>
  </w:style>
  <w:style w:type="paragraph" w:customStyle="1" w:styleId="152">
    <w:name w:val="前言标题"/>
    <w:next w:val="1"/>
    <w:uiPriority w:val="0"/>
    <w:pPr>
      <w:numPr>
        <w:ilvl w:val="0"/>
        <w:numId w:val="2"/>
      </w:numPr>
      <w:shd w:val="clear" w:color="FFFFFF" w:fill="FFFFFF"/>
      <w:spacing w:before="540" w:after="600"/>
      <w:jc w:val="center"/>
      <w:outlineLvl w:val="0"/>
    </w:pPr>
    <w:rPr>
      <w:rFonts w:ascii="黑体" w:hAnsi="Times New Roman" w:eastAsia="黑体" w:cs="Times New Roman"/>
      <w:sz w:val="32"/>
      <w:lang w:val="en-US" w:eastAsia="zh-CN" w:bidi="ar-SA"/>
    </w:rPr>
  </w:style>
  <w:style w:type="paragraph" w:customStyle="1" w:styleId="153">
    <w:name w:val="三级无标题条"/>
    <w:basedOn w:val="1"/>
    <w:uiPriority w:val="0"/>
    <w:pPr>
      <w:numPr>
        <w:ilvl w:val="4"/>
        <w:numId w:val="20"/>
      </w:numPr>
      <w:adjustRightInd/>
      <w:spacing w:line="240" w:lineRule="auto"/>
    </w:pPr>
    <w:rPr>
      <w:rFonts w:ascii="宋体" w:hAnsi="宋体"/>
      <w:szCs w:val="24"/>
    </w:rPr>
  </w:style>
  <w:style w:type="paragraph" w:customStyle="1" w:styleId="154">
    <w:name w:val="实施日期"/>
    <w:basedOn w:val="120"/>
    <w:uiPriority w:val="0"/>
    <w:pPr>
      <w:framePr w:hSpace="0" w:wrap="around" w:xAlign="right"/>
      <w:jc w:val="right"/>
    </w:pPr>
  </w:style>
  <w:style w:type="paragraph" w:customStyle="1" w:styleId="155">
    <w:name w:val="四级无标题条"/>
    <w:basedOn w:val="1"/>
    <w:uiPriority w:val="0"/>
    <w:pPr>
      <w:numPr>
        <w:ilvl w:val="5"/>
        <w:numId w:val="20"/>
      </w:numPr>
      <w:adjustRightInd/>
      <w:spacing w:line="240" w:lineRule="auto"/>
    </w:pPr>
    <w:rPr>
      <w:rFonts w:ascii="宋体" w:hAnsi="宋体"/>
      <w:szCs w:val="24"/>
    </w:rPr>
  </w:style>
  <w:style w:type="paragraph" w:customStyle="1" w:styleId="156">
    <w:name w:val="文献分类号"/>
    <w:uiPriority w:val="0"/>
    <w:pPr>
      <w:framePr w:hSpace="180" w:vSpace="180" w:wrap="around" w:vAnchor="margin" w:hAnchor="margin" w:y="1" w:anchorLock="1"/>
      <w:widowControl w:val="0"/>
      <w:textAlignment w:val="center"/>
    </w:pPr>
    <w:rPr>
      <w:rFonts w:ascii="Times New Roman" w:hAnsi="Times New Roman" w:eastAsia="黑体" w:cs="Times New Roman"/>
      <w:sz w:val="21"/>
      <w:lang w:val="en-US" w:eastAsia="zh-CN" w:bidi="ar-SA"/>
    </w:rPr>
  </w:style>
  <w:style w:type="paragraph" w:customStyle="1" w:styleId="157">
    <w:name w:val="无标题条"/>
    <w:next w:val="56"/>
    <w:uiPriority w:val="0"/>
    <w:pPr>
      <w:jc w:val="both"/>
    </w:pPr>
    <w:rPr>
      <w:rFonts w:ascii="宋体" w:hAnsi="宋体" w:eastAsia="宋体" w:cs="Times New Roman"/>
      <w:sz w:val="21"/>
      <w:lang w:val="en-US" w:eastAsia="zh-CN" w:bidi="ar-SA"/>
    </w:rPr>
  </w:style>
  <w:style w:type="paragraph" w:customStyle="1" w:styleId="158">
    <w:name w:val="五级无标题条"/>
    <w:basedOn w:val="1"/>
    <w:uiPriority w:val="0"/>
    <w:pPr>
      <w:numPr>
        <w:ilvl w:val="6"/>
        <w:numId w:val="20"/>
      </w:numPr>
      <w:adjustRightInd/>
    </w:pPr>
    <w:rPr>
      <w:szCs w:val="24"/>
    </w:rPr>
  </w:style>
  <w:style w:type="paragraph" w:customStyle="1" w:styleId="159">
    <w:name w:val="一级无标题条"/>
    <w:basedOn w:val="1"/>
    <w:uiPriority w:val="0"/>
    <w:pPr>
      <w:numPr>
        <w:ilvl w:val="2"/>
        <w:numId w:val="20"/>
      </w:numPr>
      <w:adjustRightInd/>
      <w:spacing w:before="10" w:after="10" w:line="240" w:lineRule="auto"/>
    </w:pPr>
    <w:rPr>
      <w:rFonts w:ascii="宋体" w:hAnsi="宋体"/>
      <w:szCs w:val="24"/>
    </w:rPr>
  </w:style>
  <w:style w:type="paragraph" w:customStyle="1" w:styleId="160">
    <w:name w:val="注:后续"/>
    <w:uiPriority w:val="0"/>
    <w:pPr>
      <w:spacing w:line="300" w:lineRule="exact"/>
      <w:ind w:left="600" w:leftChars="400" w:hanging="200" w:hangingChars="200"/>
      <w:jc w:val="both"/>
    </w:pPr>
    <w:rPr>
      <w:rFonts w:ascii="宋体" w:hAnsi="Times New Roman" w:eastAsia="宋体" w:cs="Times New Roman"/>
      <w:sz w:val="18"/>
      <w:lang w:val="en-US" w:eastAsia="zh-CN" w:bidi="ar-SA"/>
    </w:rPr>
  </w:style>
  <w:style w:type="paragraph" w:customStyle="1" w:styleId="161">
    <w:name w:val="注×:后续"/>
    <w:basedOn w:val="160"/>
    <w:uiPriority w:val="0"/>
    <w:pPr>
      <w:ind w:left="1406" w:leftChars="0" w:hanging="499" w:firstLineChars="0"/>
    </w:pPr>
  </w:style>
  <w:style w:type="paragraph" w:customStyle="1" w:styleId="162">
    <w:name w:val="标准文件_一级无标题"/>
    <w:basedOn w:val="105"/>
    <w:qFormat/>
    <w:uiPriority w:val="0"/>
    <w:pPr>
      <w:spacing w:before="0" w:beforeLines="0" w:after="0" w:afterLines="0"/>
      <w:outlineLvl w:val="9"/>
    </w:pPr>
    <w:rPr>
      <w:rFonts w:ascii="宋体" w:eastAsia="宋体"/>
    </w:rPr>
  </w:style>
  <w:style w:type="paragraph" w:customStyle="1" w:styleId="163">
    <w:name w:val="标准文件_五级无标题"/>
    <w:basedOn w:val="103"/>
    <w:qFormat/>
    <w:uiPriority w:val="0"/>
    <w:pPr>
      <w:spacing w:before="0" w:beforeLines="0" w:after="0" w:afterLines="0"/>
      <w:outlineLvl w:val="9"/>
    </w:pPr>
    <w:rPr>
      <w:rFonts w:ascii="宋体" w:eastAsia="宋体"/>
    </w:rPr>
  </w:style>
  <w:style w:type="paragraph" w:customStyle="1" w:styleId="164">
    <w:name w:val="标准文件_三级无标题"/>
    <w:basedOn w:val="94"/>
    <w:qFormat/>
    <w:uiPriority w:val="0"/>
    <w:pPr>
      <w:spacing w:before="0" w:beforeLines="0" w:after="0" w:afterLines="0"/>
      <w:outlineLvl w:val="9"/>
    </w:pPr>
    <w:rPr>
      <w:rFonts w:ascii="宋体" w:eastAsia="宋体"/>
    </w:rPr>
  </w:style>
  <w:style w:type="paragraph" w:customStyle="1" w:styleId="165">
    <w:name w:val="标准文件_二级无标题"/>
    <w:basedOn w:val="65"/>
    <w:qFormat/>
    <w:uiPriority w:val="0"/>
    <w:pPr>
      <w:spacing w:before="0" w:beforeLines="0" w:after="0" w:afterLines="0"/>
      <w:outlineLvl w:val="9"/>
    </w:pPr>
    <w:rPr>
      <w:rFonts w:ascii="宋体" w:eastAsia="宋体"/>
    </w:rPr>
  </w:style>
  <w:style w:type="paragraph" w:customStyle="1" w:styleId="166">
    <w:name w:val="标准_四级无标题"/>
    <w:basedOn w:val="98"/>
    <w:next w:val="56"/>
    <w:qFormat/>
    <w:uiPriority w:val="0"/>
    <w:rPr>
      <w:rFonts w:eastAsia="宋体"/>
    </w:rPr>
  </w:style>
  <w:style w:type="paragraph" w:customStyle="1" w:styleId="167">
    <w:name w:val="标准文件_四级无标题"/>
    <w:basedOn w:val="98"/>
    <w:qFormat/>
    <w:uiPriority w:val="0"/>
    <w:pPr>
      <w:spacing w:before="0" w:beforeLines="0" w:after="0" w:afterLines="0"/>
      <w:outlineLvl w:val="9"/>
    </w:pPr>
    <w:rPr>
      <w:rFonts w:ascii="宋体" w:hAnsi="黑体" w:eastAsia="宋体"/>
      <w:szCs w:val="52"/>
    </w:rPr>
  </w:style>
  <w:style w:type="paragraph" w:customStyle="1" w:styleId="168">
    <w:name w:val="标准文件_大写罗马数字编号列项"/>
    <w:basedOn w:val="56"/>
    <w:uiPriority w:val="0"/>
    <w:pPr>
      <w:numPr>
        <w:ilvl w:val="0"/>
        <w:numId w:val="23"/>
      </w:numPr>
      <w:ind w:firstLine="0" w:firstLineChars="0"/>
    </w:pPr>
    <w:rPr>
      <w:rFonts w:ascii="Times New Roman" w:cs="Arial"/>
      <w:szCs w:val="28"/>
    </w:rPr>
  </w:style>
  <w:style w:type="paragraph" w:customStyle="1" w:styleId="169">
    <w:name w:val="标准文件_小写罗马数字编号列项"/>
    <w:basedOn w:val="56"/>
    <w:uiPriority w:val="0"/>
    <w:pPr>
      <w:numPr>
        <w:ilvl w:val="0"/>
        <w:numId w:val="24"/>
      </w:numPr>
      <w:ind w:firstLine="0" w:firstLineChars="0"/>
    </w:pPr>
    <w:rPr>
      <w:rFonts w:cs="Arial"/>
      <w:szCs w:val="28"/>
    </w:rPr>
  </w:style>
  <w:style w:type="paragraph" w:customStyle="1" w:styleId="170">
    <w:name w:val="标准文件_附录标题"/>
    <w:basedOn w:val="76"/>
    <w:qFormat/>
    <w:uiPriority w:val="0"/>
    <w:pPr>
      <w:numPr>
        <w:numId w:val="0"/>
      </w:numPr>
      <w:spacing w:after="280"/>
      <w:outlineLvl w:val="9"/>
    </w:pPr>
  </w:style>
  <w:style w:type="paragraph" w:customStyle="1" w:styleId="171">
    <w:name w:val="标准文件_二级项"/>
    <w:uiPriority w:val="0"/>
    <w:rPr>
      <w:rFonts w:ascii="宋体" w:hAnsi="Times New Roman" w:eastAsia="宋体" w:cs="Times New Roman"/>
      <w:sz w:val="21"/>
      <w:lang w:val="en-US" w:eastAsia="zh-CN" w:bidi="ar-SA"/>
    </w:rPr>
  </w:style>
  <w:style w:type="paragraph" w:customStyle="1" w:styleId="172">
    <w:name w:val="标准文件_三级项"/>
    <w:basedOn w:val="1"/>
    <w:uiPriority w:val="0"/>
    <w:pPr>
      <w:numPr>
        <w:ilvl w:val="2"/>
        <w:numId w:val="21"/>
      </w:numPr>
      <w:spacing w:line="536870612" w:lineRule="auto"/>
    </w:pPr>
    <w:rPr>
      <w:rFonts w:ascii="Times New Roman" w:hAnsi="Times New Roman"/>
    </w:rPr>
  </w:style>
  <w:style w:type="paragraph" w:customStyle="1" w:styleId="173">
    <w:name w:val="图表脚注说明"/>
    <w:basedOn w:val="1"/>
    <w:next w:val="56"/>
    <w:uiPriority w:val="0"/>
    <w:pPr>
      <w:numPr>
        <w:ilvl w:val="0"/>
        <w:numId w:val="25"/>
      </w:numPr>
      <w:adjustRightInd/>
      <w:spacing w:line="240" w:lineRule="auto"/>
    </w:pPr>
    <w:rPr>
      <w:rFonts w:ascii="宋体" w:hAnsi="Times New Roman"/>
      <w:sz w:val="18"/>
      <w:szCs w:val="18"/>
    </w:rPr>
  </w:style>
  <w:style w:type="paragraph" w:customStyle="1" w:styleId="174">
    <w:name w:val="标准文件_字母编号列项（一级）"/>
    <w:uiPriority w:val="0"/>
    <w:pPr>
      <w:numPr>
        <w:ilvl w:val="0"/>
        <w:numId w:val="13"/>
      </w:numPr>
      <w:jc w:val="both"/>
    </w:pPr>
    <w:rPr>
      <w:rFonts w:ascii="宋体" w:hAnsi="Times New Roman" w:eastAsia="宋体" w:cs="Times New Roman"/>
      <w:sz w:val="21"/>
      <w:lang w:val="en-US" w:eastAsia="zh-CN" w:bidi="ar-SA"/>
    </w:rPr>
  </w:style>
  <w:style w:type="paragraph" w:customStyle="1" w:styleId="175">
    <w:name w:val="标准文件_索引字母"/>
    <w:next w:val="56"/>
    <w:qFormat/>
    <w:uiPriority w:val="0"/>
    <w:pPr>
      <w:jc w:val="center"/>
    </w:pPr>
    <w:rPr>
      <w:rFonts w:ascii="宋体" w:hAnsi="宋体" w:eastAsia="Times New Roman" w:cs="Times New Roman"/>
      <w:b/>
      <w:kern w:val="2"/>
      <w:sz w:val="21"/>
      <w:lang w:val="en-US" w:eastAsia="zh-CN" w:bidi="ar-SA"/>
    </w:rPr>
  </w:style>
  <w:style w:type="paragraph" w:customStyle="1" w:styleId="176">
    <w:name w:val="标准文件_附录前"/>
    <w:next w:val="56"/>
    <w:qFormat/>
    <w:uiPriority w:val="0"/>
    <w:pPr>
      <w:spacing w:line="20" w:lineRule="atLeast"/>
      <w:ind w:firstLine="200"/>
    </w:pPr>
    <w:rPr>
      <w:rFonts w:ascii="宋体" w:hAnsi="宋体" w:eastAsia="宋体" w:cs="Times New Roman"/>
      <w:kern w:val="2"/>
      <w:sz w:val="10"/>
      <w:lang w:val="en-US" w:eastAsia="zh-CN" w:bidi="ar-SA"/>
    </w:rPr>
  </w:style>
  <w:style w:type="paragraph" w:customStyle="1" w:styleId="177">
    <w:name w:val="标准文件_正文标准名称"/>
    <w:qFormat/>
    <w:uiPriority w:val="0"/>
    <w:pPr>
      <w:spacing w:before="560" w:after="640" w:line="400" w:lineRule="exact"/>
      <w:jc w:val="center"/>
    </w:pPr>
    <w:rPr>
      <w:rFonts w:ascii="黑体" w:hAnsi="黑体" w:eastAsia="黑体" w:cs="Times New Roman"/>
      <w:kern w:val="2"/>
      <w:sz w:val="32"/>
      <w:szCs w:val="32"/>
      <w:lang w:val="en-US" w:eastAsia="zh-CN" w:bidi="ar-SA"/>
    </w:rPr>
  </w:style>
  <w:style w:type="paragraph" w:customStyle="1" w:styleId="178">
    <w:name w:val="标准文件_表格"/>
    <w:basedOn w:val="56"/>
    <w:qFormat/>
    <w:uiPriority w:val="0"/>
    <w:pPr>
      <w:ind w:firstLine="0" w:firstLineChars="0"/>
      <w:jc w:val="center"/>
    </w:pPr>
    <w:rPr>
      <w:sz w:val="18"/>
    </w:rPr>
  </w:style>
  <w:style w:type="paragraph" w:customStyle="1" w:styleId="179">
    <w:name w:val="标准文件_注："/>
    <w:next w:val="56"/>
    <w:uiPriority w:val="0"/>
    <w:pPr>
      <w:widowControl w:val="0"/>
      <w:numPr>
        <w:ilvl w:val="0"/>
        <w:numId w:val="26"/>
      </w:numPr>
      <w:autoSpaceDE w:val="0"/>
      <w:autoSpaceDN w:val="0"/>
      <w:jc w:val="both"/>
    </w:pPr>
    <w:rPr>
      <w:rFonts w:ascii="宋体" w:hAnsi="Times New Roman" w:eastAsia="宋体" w:cs="Times New Roman"/>
      <w:sz w:val="18"/>
      <w:szCs w:val="18"/>
      <w:lang w:val="en-US" w:eastAsia="zh-CN" w:bidi="ar-SA"/>
    </w:rPr>
  </w:style>
  <w:style w:type="paragraph" w:customStyle="1" w:styleId="180">
    <w:name w:val="标准文件_注×："/>
    <w:uiPriority w:val="0"/>
    <w:pPr>
      <w:widowControl w:val="0"/>
      <w:numPr>
        <w:ilvl w:val="0"/>
        <w:numId w:val="27"/>
      </w:numPr>
      <w:autoSpaceDE w:val="0"/>
      <w:autoSpaceDN w:val="0"/>
      <w:jc w:val="both"/>
    </w:pPr>
    <w:rPr>
      <w:rFonts w:ascii="宋体" w:hAnsi="Times New Roman" w:eastAsia="宋体" w:cs="Times New Roman"/>
      <w:sz w:val="18"/>
      <w:szCs w:val="18"/>
      <w:lang w:val="en-US" w:eastAsia="zh-CN" w:bidi="ar-SA"/>
    </w:rPr>
  </w:style>
  <w:style w:type="paragraph" w:customStyle="1" w:styleId="181">
    <w:name w:val="标准文件_示例："/>
    <w:next w:val="182"/>
    <w:uiPriority w:val="0"/>
    <w:pPr>
      <w:widowControl w:val="0"/>
      <w:numPr>
        <w:ilvl w:val="0"/>
        <w:numId w:val="28"/>
      </w:numPr>
      <w:jc w:val="both"/>
    </w:pPr>
    <w:rPr>
      <w:rFonts w:ascii="宋体" w:hAnsi="Times New Roman" w:eastAsia="宋体" w:cs="Times New Roman"/>
      <w:sz w:val="18"/>
      <w:szCs w:val="18"/>
      <w:lang w:val="en-US" w:eastAsia="zh-CN" w:bidi="ar-SA"/>
    </w:rPr>
  </w:style>
  <w:style w:type="paragraph" w:customStyle="1" w:styleId="182">
    <w:name w:val="标准文件_示例内容"/>
    <w:basedOn w:val="56"/>
    <w:qFormat/>
    <w:uiPriority w:val="0"/>
    <w:pPr>
      <w:ind w:firstLine="420"/>
    </w:pPr>
    <w:rPr>
      <w:sz w:val="18"/>
    </w:rPr>
  </w:style>
  <w:style w:type="paragraph" w:customStyle="1" w:styleId="183">
    <w:name w:val="标准文件_示例×："/>
    <w:basedOn w:val="1"/>
    <w:next w:val="182"/>
    <w:qFormat/>
    <w:uiPriority w:val="0"/>
    <w:pPr>
      <w:widowControl/>
      <w:numPr>
        <w:ilvl w:val="0"/>
        <w:numId w:val="29"/>
      </w:numPr>
      <w:adjustRightInd/>
      <w:spacing w:line="240" w:lineRule="auto"/>
    </w:pPr>
    <w:rPr>
      <w:rFonts w:ascii="宋体" w:hAnsi="Times New Roman"/>
      <w:kern w:val="0"/>
      <w:sz w:val="18"/>
      <w:szCs w:val="18"/>
    </w:rPr>
  </w:style>
  <w:style w:type="character" w:customStyle="1" w:styleId="184">
    <w:name w:val="标准文件_段 Char"/>
    <w:link w:val="56"/>
    <w:uiPriority w:val="0"/>
    <w:rPr>
      <w:rFonts w:ascii="宋体" w:hAnsi="Times New Roman"/>
      <w:sz w:val="21"/>
    </w:rPr>
  </w:style>
  <w:style w:type="paragraph" w:customStyle="1" w:styleId="185">
    <w:name w:val="标准文件_表格续"/>
    <w:basedOn w:val="56"/>
    <w:next w:val="56"/>
    <w:qFormat/>
    <w:uiPriority w:val="0"/>
    <w:pPr>
      <w:jc w:val="center"/>
    </w:pPr>
    <w:rPr>
      <w:rFonts w:ascii="黑体" w:hAnsi="黑体" w:eastAsia="黑体"/>
    </w:rPr>
  </w:style>
  <w:style w:type="character" w:styleId="186">
    <w:name w:val="Placeholder Text"/>
    <w:basedOn w:val="28"/>
    <w:semiHidden/>
    <w:uiPriority w:val="99"/>
    <w:rPr>
      <w:color w:val="808080"/>
    </w:rPr>
  </w:style>
  <w:style w:type="paragraph" w:customStyle="1" w:styleId="187">
    <w:name w:val="标准文件_二级项2"/>
    <w:basedOn w:val="56"/>
    <w:qFormat/>
    <w:uiPriority w:val="0"/>
    <w:pPr>
      <w:numPr>
        <w:ilvl w:val="1"/>
        <w:numId w:val="21"/>
      </w:numPr>
      <w:ind w:firstLine="0" w:firstLineChars="0"/>
    </w:pPr>
  </w:style>
  <w:style w:type="paragraph" w:customStyle="1" w:styleId="188">
    <w:name w:val="标准文件_三级项2"/>
    <w:basedOn w:val="56"/>
    <w:qFormat/>
    <w:uiPriority w:val="0"/>
    <w:pPr>
      <w:numPr>
        <w:ilvl w:val="0"/>
        <w:numId w:val="30"/>
      </w:numPr>
      <w:spacing w:line="300" w:lineRule="exact"/>
      <w:ind w:firstLineChars="0"/>
    </w:pPr>
    <w:rPr>
      <w:rFonts w:ascii="Times New Roman"/>
    </w:rPr>
  </w:style>
  <w:style w:type="paragraph" w:customStyle="1" w:styleId="189">
    <w:name w:val="标准文件_一级项2"/>
    <w:basedOn w:val="56"/>
    <w:qFormat/>
    <w:uiPriority w:val="0"/>
    <w:pPr>
      <w:numPr>
        <w:ilvl w:val="0"/>
        <w:numId w:val="31"/>
      </w:numPr>
      <w:spacing w:line="300" w:lineRule="exact"/>
      <w:ind w:firstLineChars="0"/>
    </w:pPr>
    <w:rPr>
      <w:rFonts w:ascii="Times New Roman"/>
    </w:rPr>
  </w:style>
  <w:style w:type="paragraph" w:customStyle="1" w:styleId="190">
    <w:name w:val="标准文件_提示"/>
    <w:basedOn w:val="56"/>
    <w:next w:val="56"/>
    <w:qFormat/>
    <w:uiPriority w:val="0"/>
    <w:pPr>
      <w:ind w:firstLine="420"/>
    </w:pPr>
    <w:rPr>
      <w:rFonts w:ascii="黑体" w:eastAsia="黑体"/>
    </w:rPr>
  </w:style>
  <w:style w:type="character" w:customStyle="1" w:styleId="191">
    <w:name w:val="标准文件_来源"/>
    <w:basedOn w:val="28"/>
    <w:qFormat/>
    <w:uiPriority w:val="1"/>
    <w:rPr>
      <w:rFonts w:eastAsia="宋体"/>
      <w:sz w:val="21"/>
    </w:rPr>
  </w:style>
  <w:style w:type="paragraph" w:customStyle="1" w:styleId="192">
    <w:name w:val="标准文件_图表说明"/>
    <w:qFormat/>
    <w:uiPriority w:val="0"/>
    <w:pPr>
      <w:spacing w:line="276" w:lineRule="auto"/>
      <w:ind w:firstLine="420"/>
    </w:pPr>
    <w:rPr>
      <w:rFonts w:ascii="宋体" w:hAnsi="宋体" w:eastAsia="宋体" w:cs="Times New Roman"/>
      <w:kern w:val="2"/>
      <w:sz w:val="18"/>
      <w:lang w:val="en-US" w:eastAsia="zh-CN" w:bidi="ar-SA"/>
    </w:rPr>
  </w:style>
  <w:style w:type="paragraph" w:customStyle="1" w:styleId="193">
    <w:name w:val="其他发布日期"/>
    <w:basedOn w:val="120"/>
    <w:uiPriority w:val="0"/>
    <w:pPr>
      <w:framePr w:w="3997" w:h="471" w:hRule="exact" w:hSpace="0" w:vSpace="181" w:wrap="around" w:vAnchor="page" w:hAnchor="page" w:x="1419" w:y="14097"/>
    </w:pPr>
  </w:style>
  <w:style w:type="paragraph" w:customStyle="1" w:styleId="194">
    <w:name w:val="其他实施日期"/>
    <w:basedOn w:val="154"/>
    <w:uiPriority w:val="0"/>
    <w:pPr>
      <w:framePr w:w="3997" w:h="471" w:hRule="exact" w:vSpace="181" w:wrap="around" w:vAnchor="page" w:hAnchor="page" w:x="7089" w:y="14097"/>
    </w:pPr>
  </w:style>
  <w:style w:type="paragraph" w:customStyle="1" w:styleId="195">
    <w:name w:val="标准文件_文件编号"/>
    <w:basedOn w:val="56"/>
    <w:qFormat/>
    <w:uiPriority w:val="0"/>
    <w:pPr>
      <w:framePr w:w="9356" w:h="624" w:hRule="exact" w:hSpace="181" w:vSpace="181" w:wrap="auto" w:vAnchor="page" w:hAnchor="page" w:x="1419" w:y="3284"/>
      <w:wordWrap w:val="0"/>
      <w:spacing w:line="280" w:lineRule="exact"/>
      <w:ind w:firstLine="0" w:firstLineChars="0"/>
      <w:jc w:val="right"/>
    </w:pPr>
    <w:rPr>
      <w:rFonts w:ascii="黑体" w:eastAsia="黑体"/>
      <w:bCs/>
      <w:sz w:val="28"/>
      <w:szCs w:val="28"/>
    </w:rPr>
  </w:style>
  <w:style w:type="paragraph" w:customStyle="1" w:styleId="196">
    <w:name w:val="标准文件_替换文件编号"/>
    <w:basedOn w:val="195"/>
    <w:qFormat/>
    <w:uiPriority w:val="0"/>
    <w:pPr>
      <w:framePr/>
      <w:spacing w:before="57"/>
    </w:pPr>
    <w:rPr>
      <w:sz w:val="21"/>
    </w:rPr>
  </w:style>
  <w:style w:type="paragraph" w:customStyle="1" w:styleId="197">
    <w:name w:val="标准文件_文件名称"/>
    <w:basedOn w:val="56"/>
    <w:next w:val="56"/>
    <w:qFormat/>
    <w:uiPriority w:val="0"/>
    <w:pPr>
      <w:framePr w:w="9639" w:h="6976" w:hRule="exact" w:wrap="auto" w:vAnchor="page" w:hAnchor="page" w:y="6408"/>
      <w:autoSpaceDE/>
      <w:autoSpaceDN/>
      <w:spacing w:line="700" w:lineRule="exact"/>
      <w:ind w:firstLine="0" w:firstLineChars="0"/>
      <w:jc w:val="center"/>
    </w:pPr>
    <w:rPr>
      <w:rFonts w:ascii="黑体" w:hAnsi="黑体" w:eastAsia="黑体"/>
      <w:bCs/>
      <w:sz w:val="52"/>
    </w:rPr>
  </w:style>
  <w:style w:type="paragraph" w:customStyle="1" w:styleId="198">
    <w:name w:val="标准文件_附录图标号"/>
    <w:basedOn w:val="56"/>
    <w:next w:val="56"/>
    <w:qFormat/>
    <w:uiPriority w:val="0"/>
    <w:pPr>
      <w:numPr>
        <w:ilvl w:val="0"/>
        <w:numId w:val="6"/>
      </w:numPr>
      <w:spacing w:line="14" w:lineRule="exact"/>
      <w:ind w:firstLine="0" w:firstLineChars="0"/>
      <w:jc w:val="center"/>
    </w:pPr>
    <w:rPr>
      <w:rFonts w:ascii="黑体" w:hAnsi="黑体" w:eastAsia="黑体"/>
      <w:vanish/>
      <w:sz w:val="2"/>
      <w:szCs w:val="21"/>
    </w:rPr>
  </w:style>
  <w:style w:type="paragraph" w:customStyle="1" w:styleId="199">
    <w:name w:val="标准文件_附录表标号"/>
    <w:basedOn w:val="56"/>
    <w:next w:val="56"/>
    <w:qFormat/>
    <w:uiPriority w:val="0"/>
    <w:pPr>
      <w:numPr>
        <w:ilvl w:val="0"/>
        <w:numId w:val="5"/>
      </w:numPr>
      <w:spacing w:line="14" w:lineRule="exact"/>
      <w:ind w:firstLine="0" w:firstLineChars="0"/>
      <w:jc w:val="center"/>
    </w:pPr>
    <w:rPr>
      <w:rFonts w:eastAsia="黑体"/>
      <w:vanish/>
      <w:sz w:val="2"/>
    </w:rPr>
  </w:style>
  <w:style w:type="paragraph" w:customStyle="1" w:styleId="200">
    <w:name w:val="标准文件_引言一级条标题"/>
    <w:basedOn w:val="56"/>
    <w:next w:val="56"/>
    <w:qFormat/>
    <w:uiPriority w:val="0"/>
    <w:pPr>
      <w:numPr>
        <w:ilvl w:val="1"/>
        <w:numId w:val="8"/>
      </w:numPr>
      <w:spacing w:before="50" w:beforeLines="50" w:after="50" w:afterLines="50"/>
      <w:ind w:firstLineChars="0"/>
    </w:pPr>
    <w:rPr>
      <w:rFonts w:ascii="黑体" w:eastAsia="黑体"/>
    </w:rPr>
  </w:style>
  <w:style w:type="paragraph" w:customStyle="1" w:styleId="201">
    <w:name w:val="标准文件_引言二级条标题"/>
    <w:basedOn w:val="56"/>
    <w:next w:val="56"/>
    <w:qFormat/>
    <w:uiPriority w:val="0"/>
    <w:pPr>
      <w:numPr>
        <w:ilvl w:val="2"/>
        <w:numId w:val="8"/>
      </w:numPr>
      <w:spacing w:before="50" w:beforeLines="50" w:after="50" w:afterLines="50"/>
      <w:ind w:firstLineChars="0"/>
    </w:pPr>
    <w:rPr>
      <w:rFonts w:ascii="黑体" w:eastAsia="黑体"/>
    </w:rPr>
  </w:style>
  <w:style w:type="paragraph" w:customStyle="1" w:styleId="202">
    <w:name w:val="标准文件_引言三级条标题"/>
    <w:basedOn w:val="56"/>
    <w:next w:val="56"/>
    <w:qFormat/>
    <w:uiPriority w:val="0"/>
    <w:pPr>
      <w:numPr>
        <w:ilvl w:val="3"/>
        <w:numId w:val="8"/>
      </w:numPr>
      <w:spacing w:before="50" w:beforeLines="50" w:after="50" w:afterLines="50"/>
      <w:ind w:firstLineChars="0"/>
    </w:pPr>
    <w:rPr>
      <w:rFonts w:ascii="黑体" w:eastAsia="黑体"/>
    </w:rPr>
  </w:style>
  <w:style w:type="paragraph" w:customStyle="1" w:styleId="203">
    <w:name w:val="标准文件_引言四级条标题"/>
    <w:basedOn w:val="56"/>
    <w:next w:val="56"/>
    <w:qFormat/>
    <w:uiPriority w:val="0"/>
    <w:pPr>
      <w:numPr>
        <w:ilvl w:val="4"/>
        <w:numId w:val="8"/>
      </w:numPr>
      <w:spacing w:before="50" w:beforeLines="50" w:after="50" w:afterLines="50"/>
      <w:ind w:firstLineChars="0"/>
    </w:pPr>
    <w:rPr>
      <w:rFonts w:ascii="黑体" w:eastAsia="黑体"/>
    </w:rPr>
  </w:style>
  <w:style w:type="paragraph" w:customStyle="1" w:styleId="204">
    <w:name w:val="标准文件_引言五级条标题"/>
    <w:basedOn w:val="56"/>
    <w:next w:val="56"/>
    <w:qFormat/>
    <w:uiPriority w:val="0"/>
    <w:pPr>
      <w:numPr>
        <w:ilvl w:val="5"/>
        <w:numId w:val="8"/>
      </w:numPr>
      <w:spacing w:before="50" w:beforeLines="50" w:after="50" w:afterLines="50"/>
      <w:ind w:firstLineChars="0"/>
    </w:pPr>
    <w:rPr>
      <w:rFonts w:ascii="黑体" w:eastAsia="黑体"/>
    </w:rPr>
  </w:style>
  <w:style w:type="paragraph" w:customStyle="1" w:styleId="205">
    <w:name w:val="标准文件_注后"/>
    <w:basedOn w:val="56"/>
    <w:qFormat/>
    <w:uiPriority w:val="0"/>
    <w:pPr>
      <w:ind w:left="811" w:firstLine="0" w:firstLineChars="0"/>
    </w:pPr>
    <w:rPr>
      <w:sz w:val="18"/>
    </w:rPr>
  </w:style>
  <w:style w:type="paragraph" w:customStyle="1" w:styleId="206">
    <w:name w:val="标准文件_注X后"/>
    <w:basedOn w:val="56"/>
    <w:qFormat/>
    <w:uiPriority w:val="0"/>
    <w:pPr>
      <w:ind w:left="811" w:firstLine="0" w:firstLineChars="0"/>
    </w:pPr>
    <w:rPr>
      <w:sz w:val="18"/>
    </w:rPr>
  </w:style>
  <w:style w:type="paragraph" w:customStyle="1" w:styleId="207">
    <w:name w:val="标准文件_示例后"/>
    <w:basedOn w:val="56"/>
    <w:qFormat/>
    <w:uiPriority w:val="0"/>
    <w:pPr>
      <w:ind w:left="964" w:firstLine="0" w:firstLineChars="0"/>
    </w:pPr>
    <w:rPr>
      <w:sz w:val="18"/>
    </w:rPr>
  </w:style>
  <w:style w:type="paragraph" w:customStyle="1" w:styleId="208">
    <w:name w:val="标准文件_示例X后"/>
    <w:basedOn w:val="56"/>
    <w:link w:val="209"/>
    <w:qFormat/>
    <w:uiPriority w:val="0"/>
    <w:pPr>
      <w:ind w:left="1049" w:firstLine="0" w:firstLineChars="0"/>
    </w:pPr>
    <w:rPr>
      <w:sz w:val="18"/>
    </w:rPr>
  </w:style>
  <w:style w:type="character" w:customStyle="1" w:styleId="209">
    <w:name w:val="标准文件_示例X后 字符"/>
    <w:basedOn w:val="184"/>
    <w:link w:val="208"/>
    <w:uiPriority w:val="0"/>
    <w:rPr>
      <w:rFonts w:ascii="宋体" w:hAnsi="Times New Roman"/>
      <w:sz w:val="18"/>
    </w:rPr>
  </w:style>
  <w:style w:type="paragraph" w:customStyle="1" w:styleId="210">
    <w:name w:val="标准文件_索引项"/>
    <w:basedOn w:val="56"/>
    <w:next w:val="56"/>
    <w:qFormat/>
    <w:uiPriority w:val="0"/>
    <w:pPr>
      <w:tabs>
        <w:tab w:val="right" w:leader="dot" w:pos="9356"/>
      </w:tabs>
      <w:ind w:left="210" w:hanging="210" w:firstLineChars="0"/>
      <w:jc w:val="left"/>
    </w:pPr>
  </w:style>
  <w:style w:type="paragraph" w:customStyle="1" w:styleId="211">
    <w:name w:val="标准文件_附录一级无标题"/>
    <w:basedOn w:val="78"/>
    <w:qFormat/>
    <w:uiPriority w:val="0"/>
    <w:pPr>
      <w:spacing w:before="0" w:beforeLines="0" w:after="0" w:afterLines="0" w:line="276" w:lineRule="auto"/>
      <w:outlineLvl w:val="9"/>
    </w:pPr>
    <w:rPr>
      <w:rFonts w:ascii="宋体" w:eastAsia="宋体"/>
    </w:rPr>
  </w:style>
  <w:style w:type="paragraph" w:customStyle="1" w:styleId="212">
    <w:name w:val="标准文件_附录二级无标题"/>
    <w:basedOn w:val="79"/>
    <w:uiPriority w:val="0"/>
    <w:pPr>
      <w:spacing w:before="0" w:beforeLines="0" w:after="0" w:afterLines="0" w:line="276" w:lineRule="auto"/>
      <w:outlineLvl w:val="9"/>
    </w:pPr>
    <w:rPr>
      <w:rFonts w:ascii="宋体" w:eastAsia="宋体"/>
    </w:rPr>
  </w:style>
  <w:style w:type="paragraph" w:customStyle="1" w:styleId="213">
    <w:name w:val="标准文件_附录三级无标题"/>
    <w:basedOn w:val="81"/>
    <w:qFormat/>
    <w:uiPriority w:val="0"/>
    <w:pPr>
      <w:spacing w:before="0" w:beforeLines="0" w:after="0" w:afterLines="0" w:line="276" w:lineRule="auto"/>
      <w:outlineLvl w:val="9"/>
    </w:pPr>
    <w:rPr>
      <w:rFonts w:ascii="宋体" w:eastAsia="宋体"/>
    </w:rPr>
  </w:style>
  <w:style w:type="paragraph" w:customStyle="1" w:styleId="214">
    <w:name w:val="标准文件_附录四级无标题"/>
    <w:basedOn w:val="82"/>
    <w:qFormat/>
    <w:uiPriority w:val="0"/>
    <w:pPr>
      <w:spacing w:before="0" w:beforeLines="0" w:after="0" w:afterLines="0" w:line="276" w:lineRule="auto"/>
      <w:outlineLvl w:val="9"/>
    </w:pPr>
    <w:rPr>
      <w:rFonts w:ascii="宋体" w:eastAsia="宋体"/>
    </w:rPr>
  </w:style>
  <w:style w:type="paragraph" w:customStyle="1" w:styleId="215">
    <w:name w:val="标准文件_附录五级无标题"/>
    <w:basedOn w:val="84"/>
    <w:qFormat/>
    <w:uiPriority w:val="0"/>
    <w:pPr>
      <w:spacing w:before="0" w:beforeLines="0" w:after="0" w:afterLines="0" w:line="276" w:lineRule="auto"/>
      <w:outlineLvl w:val="9"/>
    </w:pPr>
    <w:rPr>
      <w:rFonts w:ascii="宋体" w:eastAsia="宋体"/>
    </w:rPr>
  </w:style>
  <w:style w:type="paragraph" w:customStyle="1" w:styleId="216">
    <w:name w:val="标准文件_引言一级无标题"/>
    <w:basedOn w:val="200"/>
    <w:next w:val="56"/>
    <w:qFormat/>
    <w:uiPriority w:val="0"/>
    <w:pPr>
      <w:spacing w:before="0" w:beforeLines="0" w:after="0" w:afterLines="0" w:line="276" w:lineRule="auto"/>
    </w:pPr>
    <w:rPr>
      <w:rFonts w:ascii="宋体" w:eastAsia="宋体"/>
    </w:rPr>
  </w:style>
  <w:style w:type="paragraph" w:customStyle="1" w:styleId="217">
    <w:name w:val="标准文件_引言二级无标题"/>
    <w:basedOn w:val="201"/>
    <w:next w:val="56"/>
    <w:qFormat/>
    <w:uiPriority w:val="0"/>
    <w:pPr>
      <w:spacing w:before="0" w:beforeLines="0" w:after="0" w:afterLines="0" w:line="276" w:lineRule="auto"/>
    </w:pPr>
    <w:rPr>
      <w:rFonts w:ascii="宋体" w:eastAsia="宋体"/>
    </w:rPr>
  </w:style>
  <w:style w:type="paragraph" w:customStyle="1" w:styleId="218">
    <w:name w:val="标准文件_引言三级无标题"/>
    <w:basedOn w:val="202"/>
    <w:qFormat/>
    <w:uiPriority w:val="0"/>
    <w:pPr>
      <w:spacing w:before="0" w:beforeLines="0" w:after="0" w:afterLines="0" w:line="276" w:lineRule="auto"/>
    </w:pPr>
    <w:rPr>
      <w:rFonts w:ascii="宋体" w:eastAsia="宋体"/>
    </w:rPr>
  </w:style>
  <w:style w:type="paragraph" w:customStyle="1" w:styleId="219">
    <w:name w:val="标准文件_引言四级无标题"/>
    <w:basedOn w:val="203"/>
    <w:next w:val="56"/>
    <w:qFormat/>
    <w:uiPriority w:val="0"/>
    <w:pPr>
      <w:spacing w:before="0" w:beforeLines="0" w:after="0" w:afterLines="0" w:line="276" w:lineRule="auto"/>
    </w:pPr>
    <w:rPr>
      <w:rFonts w:ascii="宋体" w:eastAsia="宋体"/>
    </w:rPr>
  </w:style>
  <w:style w:type="paragraph" w:customStyle="1" w:styleId="220">
    <w:name w:val="标准文件_引言五级无标题"/>
    <w:basedOn w:val="204"/>
    <w:next w:val="56"/>
    <w:qFormat/>
    <w:uiPriority w:val="0"/>
    <w:pPr>
      <w:spacing w:before="0" w:beforeLines="0" w:after="0" w:afterLines="0" w:line="276" w:lineRule="auto"/>
    </w:pPr>
    <w:rPr>
      <w:rFonts w:ascii="宋体" w:eastAsia="宋体"/>
    </w:rPr>
  </w:style>
  <w:style w:type="paragraph" w:customStyle="1" w:styleId="221">
    <w:name w:val="标准文件_索引标题"/>
    <w:basedOn w:val="63"/>
    <w:next w:val="56"/>
    <w:qFormat/>
    <w:uiPriority w:val="0"/>
    <w:rPr>
      <w:rFonts w:hAnsi="黑体"/>
    </w:rPr>
  </w:style>
  <w:style w:type="paragraph" w:customStyle="1" w:styleId="222">
    <w:name w:val="标准文件_脚注内容"/>
    <w:basedOn w:val="56"/>
    <w:qFormat/>
    <w:uiPriority w:val="0"/>
    <w:pPr>
      <w:ind w:left="400" w:leftChars="200" w:hanging="200" w:hangingChars="200"/>
    </w:pPr>
    <w:rPr>
      <w:sz w:val="15"/>
    </w:rPr>
  </w:style>
  <w:style w:type="paragraph" w:customStyle="1" w:styleId="223">
    <w:name w:val="标准文件_术语条一"/>
    <w:basedOn w:val="162"/>
    <w:next w:val="56"/>
    <w:qFormat/>
    <w:uiPriority w:val="0"/>
  </w:style>
  <w:style w:type="paragraph" w:customStyle="1" w:styleId="224">
    <w:name w:val="标准文件_术语条二"/>
    <w:basedOn w:val="165"/>
    <w:next w:val="56"/>
    <w:qFormat/>
    <w:uiPriority w:val="0"/>
  </w:style>
  <w:style w:type="paragraph" w:customStyle="1" w:styleId="225">
    <w:name w:val="标准文件_术语条三"/>
    <w:basedOn w:val="164"/>
    <w:next w:val="56"/>
    <w:qFormat/>
    <w:uiPriority w:val="0"/>
  </w:style>
  <w:style w:type="paragraph" w:customStyle="1" w:styleId="226">
    <w:name w:val="标准文件_术语条四"/>
    <w:basedOn w:val="167"/>
    <w:next w:val="56"/>
    <w:qFormat/>
    <w:uiPriority w:val="0"/>
  </w:style>
  <w:style w:type="paragraph" w:customStyle="1" w:styleId="227">
    <w:name w:val="标准文件_术语条五"/>
    <w:basedOn w:val="163"/>
    <w:next w:val="56"/>
    <w:qFormat/>
    <w:uiPriority w:val="0"/>
  </w:style>
  <w:style w:type="paragraph" w:customStyle="1" w:styleId="228">
    <w:name w:val="Default"/>
    <w:uiPriority w:val="0"/>
    <w:pPr>
      <w:widowControl w:val="0"/>
      <w:autoSpaceDE w:val="0"/>
      <w:autoSpaceDN w:val="0"/>
      <w:adjustRightInd w:val="0"/>
    </w:pPr>
    <w:rPr>
      <w:rFonts w:ascii="宋体" w:hAnsi="Calibri" w:eastAsia="宋体" w:cs="宋体"/>
      <w:color w:val="000000"/>
      <w:sz w:val="24"/>
      <w:szCs w:val="24"/>
      <w:lang w:val="en-US" w:eastAsia="zh-CN" w:bidi="ar-SA"/>
    </w:rPr>
  </w:style>
  <w:style w:type="character" w:customStyle="1" w:styleId="229">
    <w:name w:val="发布"/>
    <w:basedOn w:val="28"/>
    <w:uiPriority w:val="0"/>
    <w:rPr>
      <w:rFonts w:ascii="黑体" w:eastAsia="黑体"/>
      <w:spacing w:val="85"/>
      <w:w w:val="100"/>
      <w:position w:val="3"/>
      <w:sz w:val="28"/>
      <w:szCs w:val="28"/>
    </w:r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5" Type="http://schemas.openxmlformats.org/officeDocument/2006/relationships/glossaryDocument" Target="glossary/document.xml"/><Relationship Id="rId34" Type="http://schemas.openxmlformats.org/officeDocument/2006/relationships/fontTable" Target="fontTable.xml"/><Relationship Id="rId33" Type="http://schemas.openxmlformats.org/officeDocument/2006/relationships/customXml" Target="../customXml/item2.xml"/><Relationship Id="rId32" Type="http://schemas.openxmlformats.org/officeDocument/2006/relationships/numbering" Target="numbering.xml"/><Relationship Id="rId31" Type="http://schemas.openxmlformats.org/officeDocument/2006/relationships/customXml" Target="../customXml/item1.xml"/><Relationship Id="rId30" Type="http://schemas.openxmlformats.org/officeDocument/2006/relationships/image" Target="media/image3.jpeg"/><Relationship Id="rId3" Type="http://schemas.openxmlformats.org/officeDocument/2006/relationships/footnotes" Target="footnotes.xml"/><Relationship Id="rId29" Type="http://schemas.openxmlformats.org/officeDocument/2006/relationships/image" Target="media/image2.png"/><Relationship Id="rId28" Type="http://schemas.openxmlformats.org/officeDocument/2006/relationships/image" Target="media/image1.png"/><Relationship Id="rId27" Type="http://schemas.openxmlformats.org/officeDocument/2006/relationships/theme" Target="theme/theme1.xml"/><Relationship Id="rId26" Type="http://schemas.openxmlformats.org/officeDocument/2006/relationships/footer" Target="footer11.xml"/><Relationship Id="rId25" Type="http://schemas.openxmlformats.org/officeDocument/2006/relationships/footer" Target="footer10.xml"/><Relationship Id="rId24" Type="http://schemas.openxmlformats.org/officeDocument/2006/relationships/header" Target="header11.xml"/><Relationship Id="rId23" Type="http://schemas.openxmlformats.org/officeDocument/2006/relationships/header" Target="header10.xml"/><Relationship Id="rId22" Type="http://schemas.openxmlformats.org/officeDocument/2006/relationships/footer" Target="footer9.xml"/><Relationship Id="rId21" Type="http://schemas.openxmlformats.org/officeDocument/2006/relationships/footer" Target="footer8.xml"/><Relationship Id="rId20" Type="http://schemas.openxmlformats.org/officeDocument/2006/relationships/header" Target="header9.xml"/><Relationship Id="rId2" Type="http://schemas.openxmlformats.org/officeDocument/2006/relationships/settings" Target="settings.xml"/><Relationship Id="rId19" Type="http://schemas.openxmlformats.org/officeDocument/2006/relationships/header" Target="header8.xml"/><Relationship Id="rId18" Type="http://schemas.openxmlformats.org/officeDocument/2006/relationships/footer" Target="footer7.xml"/><Relationship Id="rId17" Type="http://schemas.openxmlformats.org/officeDocument/2006/relationships/footer" Target="footer6.xml"/><Relationship Id="rId16" Type="http://schemas.openxmlformats.org/officeDocument/2006/relationships/header" Target="header7.xml"/><Relationship Id="rId15" Type="http://schemas.openxmlformats.org/officeDocument/2006/relationships/header" Target="header6.xml"/><Relationship Id="rId14" Type="http://schemas.openxmlformats.org/officeDocument/2006/relationships/footer" Target="footer5.xml"/><Relationship Id="rId13" Type="http://schemas.openxmlformats.org/officeDocument/2006/relationships/footer" Target="footer4.xml"/><Relationship Id="rId12" Type="http://schemas.openxmlformats.org/officeDocument/2006/relationships/header" Target="header5.xml"/><Relationship Id="rId11" Type="http://schemas.openxmlformats.org/officeDocument/2006/relationships/header" Target="header4.xml"/><Relationship Id="rId10" Type="http://schemas.openxmlformats.org/officeDocument/2006/relationships/footer" Target="footer3.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20(x86)\StandardEditor\template\&#22242;&#20307;&#26631;&#20934;.dotx" TargetMode="External"/></Relationships>
</file>

<file path=word/glossary/_rels/document.xml.rels><?xml version="1.0" encoding="UTF-8" standalone="yes"?>
<Relationships xmlns="http://schemas.openxmlformats.org/package/2006/relationships"><Relationship Id="rId3"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docParts>
    <w:docPart>
      <w:docPartPr>
        <w:name w:val="418386F723AD4E788245D6497C9CB114"/>
        <w:style w:val=""/>
        <w:category>
          <w:name w:val="常规"/>
          <w:gallery w:val="placeholder"/>
        </w:category>
        <w:types>
          <w:type w:val="bbPlcHdr"/>
        </w:types>
        <w:behaviors>
          <w:behavior w:val="content"/>
        </w:behaviors>
        <w:description w:val=""/>
        <w:guid w:val="{3D6D08F0-D10C-4442-814C-BEFC5D035382}"/>
      </w:docPartPr>
      <w:docPartBody>
        <w:p w14:paraId="773A47B6">
          <w:pPr>
            <w:pStyle w:val="5"/>
          </w:pPr>
          <w:r>
            <w:rPr>
              <w:rStyle w:val="4"/>
              <w:rFonts w:hint="eastAsia"/>
            </w:rPr>
            <w:t>单击或点击此处输入文字。</w:t>
          </w:r>
        </w:p>
      </w:docPartBody>
    </w:docPart>
    <w:docPart>
      <w:docPartPr>
        <w:name w:val="4DCEDFADB18945BC94CD59D5BA201A8A"/>
        <w:style w:val=""/>
        <w:category>
          <w:name w:val="常规"/>
          <w:gallery w:val="placeholder"/>
        </w:category>
        <w:types>
          <w:type w:val="bbPlcHdr"/>
        </w:types>
        <w:behaviors>
          <w:behavior w:val="content"/>
        </w:behaviors>
        <w:description w:val=""/>
        <w:guid w:val="{953BCD0E-4CBA-43F0-892F-FA14E1161B64}"/>
      </w:docPartPr>
      <w:docPartBody>
        <w:p w14:paraId="3057CBF0">
          <w:pPr>
            <w:pStyle w:val="6"/>
          </w:pPr>
          <w:r>
            <w:rPr>
              <w:rStyle w:val="4"/>
              <w:rFonts w:hint="eastAsia"/>
            </w:rPr>
            <w:t>选择一项。</w:t>
          </w:r>
        </w:p>
      </w:docPartBody>
    </w:docPart>
    <w:docPart>
      <w:docPartPr>
        <w:name w:val="A616389E638248E689EE46D72C7D2801"/>
        <w:style w:val=""/>
        <w:category>
          <w:name w:val="常规"/>
          <w:gallery w:val="placeholder"/>
        </w:category>
        <w:types>
          <w:type w:val="bbPlcHdr"/>
        </w:types>
        <w:behaviors>
          <w:behavior w:val="content"/>
        </w:behaviors>
        <w:description w:val=""/>
        <w:guid w:val="{5F3D1DCA-E30F-462B-B817-841505EB6D06}"/>
      </w:docPartPr>
      <w:docPartBody>
        <w:p w14:paraId="2E396E24">
          <w:pPr>
            <w:pStyle w:val="7"/>
          </w:pPr>
          <w:r>
            <w:rPr>
              <w:rStyle w:val="4"/>
              <w:rFonts w:hint="eastAsia"/>
            </w:rPr>
            <w:t>选择一项。</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bordersDoNotSurroundHeader w:val="1"/>
  <w:bordersDoNotSurroundFooter w:val="1"/>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17D86"/>
    <w:rsid w:val="00194B35"/>
    <w:rsid w:val="008E63F7"/>
    <w:rsid w:val="00B17D86"/>
    <w:rsid w:val="00B27D7F"/>
    <w:rsid w:val="00B4368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glossary/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iPriority="1" w:name="Default Paragraph Font"/>
    <w:lsdException w:uiPriority="99" w:name="Normal Table"/>
    <w:lsdException w:qFormat="1" w:unhideWhenUsed="0" w:uiPriority="99" w:name="Placeholder Text"/>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2">
    <w:name w:val="Default Paragraph Font"/>
    <w:semiHidden/>
    <w:unhideWhenUsed/>
    <w:qFormat/>
    <w:uiPriority w:val="1"/>
  </w:style>
  <w:style w:type="table" w:default="1" w:styleId="3">
    <w:name w:val="Normal Table"/>
    <w:semiHidden/>
    <w:unhideWhenUsed/>
    <w:uiPriority w:val="99"/>
    <w:tblPr>
      <w:tblCellMar>
        <w:top w:w="0" w:type="dxa"/>
        <w:left w:w="108" w:type="dxa"/>
        <w:bottom w:w="0" w:type="dxa"/>
        <w:right w:w="108" w:type="dxa"/>
      </w:tblCellMar>
    </w:tblPr>
  </w:style>
  <w:style w:type="character" w:styleId="4">
    <w:name w:val="Placeholder Text"/>
    <w:basedOn w:val="2"/>
    <w:semiHidden/>
    <w:qFormat/>
    <w:uiPriority w:val="99"/>
    <w:rPr>
      <w:color w:val="808080"/>
    </w:rPr>
  </w:style>
  <w:style w:type="paragraph" w:customStyle="1" w:styleId="5">
    <w:name w:val="418386F723AD4E788245D6497C9CB114"/>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6">
    <w:name w:val="4DCEDFADB18945BC94CD59D5BA201A8A"/>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7">
    <w:name w:val="A616389E638248E689EE46D72C7D2801"/>
    <w:qFormat/>
    <w:uiPriority w:val="0"/>
    <w:pPr>
      <w:widowControl w:val="0"/>
      <w:jc w:val="both"/>
    </w:pPr>
    <w:rPr>
      <w:rFonts w:asciiTheme="minorHAnsi" w:hAnsiTheme="minorHAnsi" w:eastAsiaTheme="minorEastAsia" w:cstheme="minorBidi"/>
      <w:kern w:val="2"/>
      <w:sz w:val="21"/>
      <w:szCs w:val="22"/>
      <w:lang w:val="en-US" w:eastAsia="zh-CN" w:bidi="ar-SA"/>
    </w:rPr>
  </w:style>
</w:style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bwMode="auto">
        <a:noFill/>
        <a:ln w="9525">
          <a:solidFill>
            <a:srgbClr val="000000"/>
          </a:solidFill>
          <a:round/>
        </a:ln>
      </a:spPr>
      <a:bodyPr/>
      <a:lstStyle/>
    </a:lnDef>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43E0F809-F1B0-47A2-BF3F-77BC97C7211C}">
  <ds:schemaRefs/>
</ds:datastoreItem>
</file>

<file path=docProps/app.xml><?xml version="1.0" encoding="utf-8"?>
<Properties xmlns="http://schemas.openxmlformats.org/officeDocument/2006/extended-properties" xmlns:vt="http://schemas.openxmlformats.org/officeDocument/2006/docPropsVTypes">
  <Template>团体标准.dotx</Template>
  <Company>PCMI</Company>
  <Pages>15</Pages>
  <Words>5934</Words>
  <Characters>6208</Characters>
  <Lines>52</Lines>
  <Paragraphs>14</Paragraphs>
  <TotalTime>21</TotalTime>
  <ScaleCrop>false</ScaleCrop>
  <LinksUpToDate>false</LinksUpToDate>
  <CharactersWithSpaces>6296</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2025-09-02T06:58:00Z</dcterms:created>
  <dc:creator>Jianyi Huang</dc:creator>
  <dc:description>&lt;config cover="true" show_menu="true" version="1.0.0" doctype="SDKXY"&gt;_x000d_
&lt;/config&gt;</dc:description>
  <cp:lastModifiedBy>微信用户</cp:lastModifiedBy>
  <cp:lastPrinted>2021-02-02T08:22:00Z</cp:lastPrinted>
  <dcterms:modified xsi:type="dcterms:W3CDTF">2025-09-05T07:33:21Z</dcterms:modified>
  <dc:title>团体标准</dc:title>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type">
    <vt:lpwstr>SDKXY</vt:lpwstr>
  </property>
  <property fmtid="{D5CDD505-2E9C-101B-9397-08002B2CF9AE}" pid="3" name="cover">
    <vt:lpwstr>true</vt:lpwstr>
  </property>
  <property fmtid="{D5CDD505-2E9C-101B-9397-08002B2CF9AE}" pid="4" name="show_menu">
    <vt:lpwstr>true</vt:lpwstr>
  </property>
  <property fmtid="{D5CDD505-2E9C-101B-9397-08002B2CF9AE}" pid="5" name="version">
    <vt:lpwstr>1.0.0</vt:lpwstr>
  </property>
  <property fmtid="{D5CDD505-2E9C-101B-9397-08002B2CF9AE}" pid="6" name="xmlname">
    <vt:lpwstr>团体标准</vt:lpwstr>
  </property>
  <property fmtid="{D5CDD505-2E9C-101B-9397-08002B2CF9AE}" pid="7" name="NSTD_CODE">
    <vt:lpwstr>GB/T-</vt:lpwstr>
  </property>
  <property fmtid="{D5CDD505-2E9C-101B-9397-08002B2CF9AE}" pid="8" name="OSTD_CODE">
    <vt:lpwstr>代替 GB/T-</vt:lpwstr>
  </property>
  <property fmtid="{D5CDD505-2E9C-101B-9397-08002B2CF9AE}" pid="9" name="flag_zhengwen">
    <vt:lpwstr>-1</vt:lpwstr>
  </property>
  <property fmtid="{D5CDD505-2E9C-101B-9397-08002B2CF9AE}" pid="10" name="flag_fulu">
    <vt:lpwstr>0</vt:lpwstr>
  </property>
  <property fmtid="{D5CDD505-2E9C-101B-9397-08002B2CF9AE}" pid="11" name="flag_pic">
    <vt:lpwstr>False</vt:lpwstr>
  </property>
  <property fmtid="{D5CDD505-2E9C-101B-9397-08002B2CF9AE}" pid="12" name="flag_tab">
    <vt:lpwstr>false</vt:lpwstr>
  </property>
  <property fmtid="{D5CDD505-2E9C-101B-9397-08002B2CF9AE}" pid="13" name="NumList">
    <vt:lpwstr>false</vt:lpwstr>
  </property>
  <property fmtid="{D5CDD505-2E9C-101B-9397-08002B2CF9AE}" pid="14" name="DoublePage">
    <vt:lpwstr>true</vt:lpwstr>
  </property>
  <property fmtid="{D5CDD505-2E9C-101B-9397-08002B2CF9AE}" pid="15" name="KSOTemplateDocerSaveRecord">
    <vt:lpwstr>eyJoZGlkIjoiYjU3OWNmZWNhOTU1OGIzZjViZTdhZWJmNzZlMzNmYTYiLCJ1c2VySWQiOiIxNDE1OTEzOTEwIn0=</vt:lpwstr>
  </property>
  <property fmtid="{D5CDD505-2E9C-101B-9397-08002B2CF9AE}" pid="16" name="KSOProductBuildVer">
    <vt:lpwstr>2052-12.1.0.22529</vt:lpwstr>
  </property>
  <property fmtid="{D5CDD505-2E9C-101B-9397-08002B2CF9AE}" pid="17" name="ICV">
    <vt:lpwstr>F0CE6667A3BA4F738D22225D3D894334_12</vt:lpwstr>
  </property>
</Properties>
</file>