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59FA4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09" w:type="dxa"/>
          </w:tcPr>
          <w:p w14:paraId="19C05D81">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03CFE7BF">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hint="eastAsia" w:ascii="黑体" w:hAnsi="黑体" w:eastAsia="黑体"/>
                <w:sz w:val="21"/>
                <w:szCs w:val="21"/>
              </w:rPr>
              <w:fldChar w:fldCharType="begin">
                <w:ffData>
                  <w:name w:val="ICS"/>
                  <w:enabled/>
                  <w:calcOnExit w:val="0"/>
                  <w:textInput>
                    <w:default w:val="23.020"/>
                  </w:textInput>
                </w:ffData>
              </w:fldChar>
            </w:r>
            <w:bookmarkStart w:id="0" w:name="ICS"/>
            <w:r>
              <w:rPr>
                <w:rFonts w:hint="eastAsia" w:ascii="黑体" w:hAnsi="黑体" w:eastAsia="黑体"/>
                <w:sz w:val="21"/>
                <w:szCs w:val="21"/>
              </w:rPr>
              <w:instrText xml:space="preserve"> </w:instrText>
            </w:r>
            <w:r>
              <w:rPr>
                <w:rFonts w:ascii="黑体" w:hAnsi="黑体" w:eastAsia="黑体"/>
                <w:sz w:val="21"/>
                <w:szCs w:val="21"/>
              </w:rPr>
              <w:instrText xml:space="preserve">FORMTEXT</w:instrText>
            </w:r>
            <w:r>
              <w:rPr>
                <w:rFonts w:hint="eastAsia" w:ascii="黑体" w:hAnsi="黑体" w:eastAsia="黑体"/>
                <w:sz w:val="21"/>
                <w:szCs w:val="21"/>
              </w:rPr>
              <w:instrText xml:space="preserve"> </w:instrText>
            </w:r>
            <w:r>
              <w:rPr>
                <w:rFonts w:hint="eastAsia" w:ascii="黑体" w:hAnsi="黑体" w:eastAsia="黑体"/>
                <w:sz w:val="21"/>
                <w:szCs w:val="21"/>
              </w:rPr>
              <w:fldChar w:fldCharType="separate"/>
            </w:r>
            <w:r>
              <w:rPr>
                <w:rFonts w:hint="eastAsia" w:ascii="黑体" w:hAnsi="黑体" w:eastAsia="黑体"/>
                <w:sz w:val="21"/>
                <w:szCs w:val="21"/>
              </w:rPr>
              <w:t>23.020</w:t>
            </w:r>
            <w:r>
              <w:rPr>
                <w:rFonts w:hint="eastAsia" w:ascii="黑体" w:hAnsi="黑体" w:eastAsia="黑体"/>
                <w:sz w:val="21"/>
                <w:szCs w:val="21"/>
              </w:rPr>
              <w:fldChar w:fldCharType="end"/>
            </w:r>
            <w:bookmarkEnd w:id="0"/>
          </w:p>
        </w:tc>
      </w:tr>
      <w:tr w14:paraId="2AEB0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70B3D27D">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1673C32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3D9EF6ED">
                  <w:pPr>
                    <w:pStyle w:val="49"/>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default w:val="XZBX"/>
                          <w:maxLength w:val="7"/>
                        </w:textInput>
                      </w:ffData>
                    </w:fldChar>
                  </w:r>
                  <w:bookmarkStart w:id="1" w:name="c1"/>
                  <w:r>
                    <w:instrText xml:space="preserve"> FORMTEXT </w:instrText>
                  </w:r>
                  <w:r>
                    <w:fldChar w:fldCharType="separate"/>
                  </w:r>
                  <w:r>
                    <w:t>XZBX</w:t>
                  </w:r>
                  <w:r>
                    <w:fldChar w:fldCharType="end"/>
                  </w:r>
                  <w:bookmarkEnd w:id="1"/>
                </w:p>
              </w:tc>
            </w:tr>
          </w:tbl>
          <w:p w14:paraId="7211AB71">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hint="eastAsia" w:ascii="黑体" w:hAnsi="黑体" w:eastAsia="黑体"/>
                <w:sz w:val="21"/>
                <w:szCs w:val="21"/>
              </w:rPr>
              <w:fldChar w:fldCharType="begin">
                <w:ffData>
                  <w:name w:val="CSDN"/>
                  <w:enabled/>
                  <w:calcOnExit w:val="0"/>
                  <w:textInput>
                    <w:default w:val="J 70"/>
                  </w:textInput>
                </w:ffData>
              </w:fldChar>
            </w:r>
            <w:bookmarkStart w:id="2" w:name="CSDN"/>
            <w:r>
              <w:rPr>
                <w:rFonts w:hint="eastAsia" w:ascii="黑体" w:hAnsi="黑体" w:eastAsia="黑体"/>
                <w:sz w:val="21"/>
                <w:szCs w:val="21"/>
              </w:rPr>
              <w:instrText xml:space="preserve"> </w:instrText>
            </w:r>
            <w:r>
              <w:rPr>
                <w:rFonts w:ascii="黑体" w:hAnsi="黑体" w:eastAsia="黑体"/>
                <w:sz w:val="21"/>
                <w:szCs w:val="21"/>
              </w:rPr>
              <w:instrText xml:space="preserve">FORMTEXT</w:instrText>
            </w:r>
            <w:r>
              <w:rPr>
                <w:rFonts w:hint="eastAsia" w:ascii="黑体" w:hAnsi="黑体" w:eastAsia="黑体"/>
                <w:sz w:val="21"/>
                <w:szCs w:val="21"/>
              </w:rPr>
              <w:instrText xml:space="preserve"> </w:instrText>
            </w:r>
            <w:r>
              <w:rPr>
                <w:rFonts w:hint="eastAsia" w:ascii="黑体" w:hAnsi="黑体" w:eastAsia="黑体"/>
                <w:sz w:val="21"/>
                <w:szCs w:val="21"/>
              </w:rPr>
              <w:fldChar w:fldCharType="separate"/>
            </w:r>
            <w:r>
              <w:rPr>
                <w:rFonts w:hint="eastAsia" w:ascii="黑体" w:hAnsi="黑体" w:eastAsia="黑体"/>
                <w:sz w:val="21"/>
                <w:szCs w:val="21"/>
              </w:rPr>
              <w:t>J 70</w:t>
            </w:r>
            <w:r>
              <w:rPr>
                <w:rFonts w:hint="eastAsia" w:ascii="黑体" w:hAnsi="黑体" w:eastAsia="黑体"/>
                <w:sz w:val="21"/>
                <w:szCs w:val="21"/>
              </w:rPr>
              <w:fldChar w:fldCharType="end"/>
            </w:r>
            <w:bookmarkEnd w:id="2"/>
          </w:p>
        </w:tc>
      </w:tr>
    </w:tbl>
    <w:p w14:paraId="14B17AD5">
      <w:pPr>
        <w:pStyle w:val="50"/>
        <w:framePr w:w="9639" w:h="624" w:hRule="exact" w:hSpace="181" w:vSpace="181" w:wrap="around" w:hAnchor="page" w:x="1305" w:y="2269"/>
        <w:rPr>
          <w:rFonts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default w:val="西安市质量与标准化协会"/>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西安市质量与标准化协会</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77C1F0ED">
      <w:pPr>
        <w:pStyle w:val="195"/>
        <w:framePr/>
      </w:pPr>
      <w:r>
        <w:t>T/</w:t>
      </w:r>
      <w:r>
        <w:fldChar w:fldCharType="begin">
          <w:ffData>
            <w:name w:val="文字1"/>
            <w:enabled/>
            <w:calcOnExit w:val="0"/>
            <w:textInput>
              <w:default w:val="XZBX"/>
            </w:textInput>
          </w:ffData>
        </w:fldChar>
      </w:r>
      <w:bookmarkStart w:id="5" w:name="文字1"/>
      <w:r>
        <w:instrText xml:space="preserve"> FORMTEXT </w:instrText>
      </w:r>
      <w:r>
        <w:fldChar w:fldCharType="separate"/>
      </w:r>
      <w:r>
        <w:t>XZBX</w:t>
      </w:r>
      <w:r>
        <w:fldChar w:fldCharType="end"/>
      </w:r>
      <w:bookmarkEnd w:id="5"/>
      <w:r>
        <w:t xml:space="preserve"> </w:t>
      </w:r>
      <w:r>
        <w:fldChar w:fldCharType="begin">
          <w:ffData>
            <w:name w:val="NSTD_CODE_F"/>
            <w:enabled/>
            <w:calcOnExit w:val="0"/>
            <w:textInput>
              <w:default w:val="0094"/>
            </w:textInput>
          </w:ffData>
        </w:fldChar>
      </w:r>
      <w:bookmarkStart w:id="6" w:name="NSTD_CODE_F"/>
      <w:r>
        <w:instrText xml:space="preserve"> FORMTEXT </w:instrText>
      </w:r>
      <w:r>
        <w:fldChar w:fldCharType="separate"/>
      </w:r>
      <w:r>
        <w:t>0094</w:t>
      </w:r>
      <w:r>
        <w:fldChar w:fldCharType="end"/>
      </w:r>
      <w:bookmarkEnd w:id="6"/>
      <w:r>
        <w:rPr>
          <w:rFonts w:hAnsi="黑体"/>
        </w:rPr>
        <w:t>—</w:t>
      </w:r>
      <w:r>
        <w:fldChar w:fldCharType="begin">
          <w:ffData>
            <w:name w:val="NSTD_CODE_B"/>
            <w:enabled/>
            <w:calcOnExit w:val="0"/>
            <w:textInput>
              <w:default w:val="2025"/>
            </w:textInput>
          </w:ffData>
        </w:fldChar>
      </w:r>
      <w:bookmarkStart w:id="7" w:name="NSTD_CODE_B"/>
      <w:r>
        <w:instrText xml:space="preserve"> FORMTEXT </w:instrText>
      </w:r>
      <w:r>
        <w:fldChar w:fldCharType="separate"/>
      </w:r>
      <w:r>
        <w:t>2025</w:t>
      </w:r>
      <w:r>
        <w:fldChar w:fldCharType="end"/>
      </w:r>
      <w:bookmarkEnd w:id="7"/>
    </w:p>
    <w:p w14:paraId="6644B319">
      <w:pPr>
        <w:pStyle w:val="196"/>
        <w:framePr/>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7497C1C9">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3"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8xQH&#10;AOUBAACrAwAADgAAAAAAAAABACAAAAAnAQAAZHJzL2Uyb0RvYy54bWxQSwUGAAAAAAYABgBZAQAA&#10;fgUAAAAA&#10;">
                <v:fill on="f" focussize="0,0"/>
                <v:stroke color="#000000" joinstyle="round"/>
                <v:imagedata o:title=""/>
                <o:lock v:ext="edit" aspectratio="f"/>
              </v:line>
            </w:pict>
          </mc:Fallback>
        </mc:AlternateContent>
      </w:r>
    </w:p>
    <w:p w14:paraId="7CF237F3">
      <w:pPr>
        <w:pStyle w:val="50"/>
        <w:framePr w:w="9639" w:h="6976" w:hRule="exact" w:hSpace="0" w:vSpace="0" w:wrap="around" w:hAnchor="page" w:y="6408"/>
        <w:jc w:val="center"/>
        <w:rPr>
          <w:rFonts w:ascii="黑体" w:hAnsi="黑体" w:eastAsia="黑体"/>
          <w:b w:val="0"/>
          <w:bCs w:val="0"/>
          <w:w w:val="100"/>
        </w:rPr>
      </w:pPr>
    </w:p>
    <w:p w14:paraId="73594FE6">
      <w:pPr>
        <w:pStyle w:val="197"/>
        <w:framePr w:h="6974" w:hRule="exact" w:wrap="around" w:x="1419" w:anchorLock="1"/>
      </w:pPr>
      <w:r>
        <w:rPr>
          <w:rFonts w:hint="eastAsia"/>
        </w:rPr>
        <w:fldChar w:fldCharType="begin">
          <w:ffData>
            <w:name w:val="CSTD_NAME"/>
            <w:enabled/>
            <w:calcOnExit w:val="0"/>
            <w:textInput>
              <w:default w:val="承压特种设备数字化全生命周期管理规程"/>
            </w:textInput>
          </w:ffData>
        </w:fldChar>
      </w:r>
      <w:bookmarkStart w:id="9" w:name="CSTD_NAME"/>
      <w:r>
        <w:rPr>
          <w:rFonts w:hint="eastAsia"/>
        </w:rPr>
        <w:instrText xml:space="preserve"> FORMTEXT </w:instrText>
      </w:r>
      <w:r>
        <w:rPr>
          <w:rFonts w:hint="eastAsia"/>
        </w:rPr>
        <w:fldChar w:fldCharType="separate"/>
      </w:r>
      <w:r>
        <w:rPr>
          <w:rFonts w:hint="eastAsia"/>
        </w:rPr>
        <w:t>承压特种设备数字化全生命周期管理规程</w:t>
      </w:r>
      <w:r>
        <w:rPr>
          <w:rFonts w:hint="eastAsia"/>
        </w:rPr>
        <w:fldChar w:fldCharType="end"/>
      </w:r>
      <w:bookmarkEnd w:id="9"/>
    </w:p>
    <w:p w14:paraId="445B16AD">
      <w:pPr>
        <w:framePr w:w="9639" w:h="6974" w:hRule="exact" w:wrap="around" w:vAnchor="page" w:hAnchor="page" w:x="1419" w:y="6408" w:anchorLock="1"/>
        <w:ind w:left="-1418"/>
      </w:pPr>
    </w:p>
    <w:p w14:paraId="7581C8E1">
      <w:pPr>
        <w:pStyle w:val="125"/>
        <w:framePr w:w="9639" w:h="6974" w:hRule="exact" w:wrap="around" w:vAnchor="page" w:hAnchor="page" w:x="1419" w:y="6408" w:anchorLock="1"/>
        <w:textAlignment w:val="bottom"/>
        <w:rPr>
          <w:rFonts w:ascii="黑体" w:hAnsi="黑体" w:eastAsia="黑体"/>
          <w:szCs w:val="28"/>
        </w:rPr>
      </w:pPr>
      <w:r>
        <w:rPr>
          <w:rFonts w:hint="eastAsia" w:ascii="黑体" w:hAnsi="黑体" w:eastAsia="黑体"/>
          <w:szCs w:val="28"/>
        </w:rPr>
        <w:fldChar w:fldCharType="begin">
          <w:ffData>
            <w:name w:val="ESTD_NAME"/>
            <w:enabled/>
            <w:calcOnExit w:val="0"/>
            <w:textInput>
              <w:default w:val="Code of practice for digital full life cycle management of pressure-bearing special equipment"/>
            </w:textInput>
          </w:ffData>
        </w:fldChar>
      </w:r>
      <w:bookmarkStart w:id="10" w:name="ESTD_NAME"/>
      <w:r>
        <w:rPr>
          <w:rFonts w:hint="eastAsia" w:ascii="黑体" w:hAnsi="黑体" w:eastAsia="黑体"/>
          <w:szCs w:val="28"/>
        </w:rPr>
        <w:instrText xml:space="preserve"> FORMTEXT </w:instrText>
      </w:r>
      <w:r>
        <w:rPr>
          <w:rFonts w:hint="eastAsia" w:ascii="黑体" w:hAnsi="黑体" w:eastAsia="黑体"/>
          <w:szCs w:val="28"/>
        </w:rPr>
        <w:fldChar w:fldCharType="separate"/>
      </w:r>
      <w:r>
        <w:rPr>
          <w:rFonts w:hint="eastAsia" w:ascii="黑体" w:hAnsi="黑体" w:eastAsia="黑体"/>
          <w:szCs w:val="28"/>
        </w:rPr>
        <w:t>Code of practice for digital full life cycle management of pressure-bearing special equipment</w:t>
      </w:r>
      <w:r>
        <w:rPr>
          <w:rFonts w:hint="eastAsia" w:ascii="黑体" w:hAnsi="黑体" w:eastAsia="黑体"/>
          <w:szCs w:val="28"/>
        </w:rPr>
        <w:fldChar w:fldCharType="end"/>
      </w:r>
      <w:bookmarkEnd w:id="10"/>
    </w:p>
    <w:p w14:paraId="0F045E5F">
      <w:pPr>
        <w:framePr w:w="9639" w:h="6974" w:hRule="exact" w:wrap="around" w:vAnchor="page" w:hAnchor="page" w:x="1419" w:y="6408" w:anchorLock="1"/>
        <w:spacing w:line="760" w:lineRule="exact"/>
        <w:ind w:left="-1418"/>
      </w:pPr>
    </w:p>
    <w:p w14:paraId="35A51517">
      <w:pPr>
        <w:pStyle w:val="125"/>
        <w:framePr w:w="9639" w:h="6974" w:hRule="exact" w:wrap="around" w:vAnchor="page" w:hAnchor="page" w:x="1419" w:y="6408" w:anchorLock="1"/>
        <w:textAlignment w:val="bottom"/>
        <w:rPr>
          <w:rFonts w:eastAsia="黑体"/>
          <w:szCs w:val="28"/>
        </w:rPr>
      </w:pPr>
    </w:p>
    <w:p w14:paraId="1926DE23">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0324A2D6">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2F878F1C">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7E89F4D2">
      <w:pPr>
        <w:pStyle w:val="193"/>
        <w:framePr w:wrap="around" w:y="14176"/>
      </w:pPr>
      <w:r>
        <w:rPr>
          <w:rFonts w:ascii="黑体"/>
        </w:rPr>
        <w:fldChar w:fldCharType="begin">
          <w:ffData>
            <w:name w:val="PLSH_DATE_Y"/>
            <w:enabled/>
            <w:calcOnExit w:val="0"/>
            <w:textInput>
              <w:default w:val="2025"/>
              <w:maxLength w:val="4"/>
            </w:textInput>
          </w:ffData>
        </w:fldChar>
      </w:r>
      <w:bookmarkStart w:id="14" w:name="PLSH_DATE_Y"/>
      <w:r>
        <w:rPr>
          <w:rFonts w:ascii="黑体"/>
        </w:rPr>
        <w:instrText xml:space="preserve"> FORMTEXT </w:instrText>
      </w:r>
      <w:r>
        <w:rPr>
          <w:rFonts w:ascii="黑体"/>
        </w:rPr>
        <w:fldChar w:fldCharType="separate"/>
      </w:r>
      <w:r>
        <w:rPr>
          <w:rFonts w:ascii="黑体"/>
        </w:rPr>
        <w:t>2025</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09"/>
              <w:maxLength w:val="2"/>
            </w:textInput>
          </w:ffData>
        </w:fldChar>
      </w:r>
      <w:bookmarkStart w:id="15" w:name="PLSH_DATE_M"/>
      <w:r>
        <w:rPr>
          <w:rFonts w:ascii="黑体"/>
        </w:rPr>
        <w:instrText xml:space="preserve"> FORMTEXT </w:instrText>
      </w:r>
      <w:r>
        <w:rPr>
          <w:rFonts w:ascii="黑体"/>
        </w:rPr>
        <w:fldChar w:fldCharType="separate"/>
      </w:r>
      <w:r>
        <w:rPr>
          <w:rFonts w:ascii="黑体"/>
        </w:rPr>
        <w:t>09</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0D82105B">
      <w:pPr>
        <w:pStyle w:val="194"/>
        <w:framePr w:wrap="around" w:y="14176"/>
      </w:pPr>
      <w:r>
        <w:rPr>
          <w:rFonts w:ascii="黑体"/>
        </w:rPr>
        <w:fldChar w:fldCharType="begin">
          <w:ffData>
            <w:name w:val="CROT_DATE_Y"/>
            <w:enabled/>
            <w:calcOnExit w:val="0"/>
            <w:textInput>
              <w:default w:val="2025"/>
              <w:maxLength w:val="4"/>
            </w:textInput>
          </w:ffData>
        </w:fldChar>
      </w:r>
      <w:bookmarkStart w:id="17" w:name="CROT_DATE_Y"/>
      <w:r>
        <w:rPr>
          <w:rFonts w:ascii="黑体"/>
        </w:rPr>
        <w:instrText xml:space="preserve"> FORMTEXT </w:instrText>
      </w:r>
      <w:r>
        <w:rPr>
          <w:rFonts w:ascii="黑体"/>
        </w:rPr>
        <w:fldChar w:fldCharType="separate"/>
      </w:r>
      <w:r>
        <w:rPr>
          <w:rFonts w:ascii="黑体"/>
        </w:rPr>
        <w:t>2025</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09"/>
              <w:maxLength w:val="2"/>
            </w:textInput>
          </w:ffData>
        </w:fldChar>
      </w:r>
      <w:bookmarkStart w:id="18" w:name="CROT_DATE_M"/>
      <w:r>
        <w:rPr>
          <w:rFonts w:ascii="黑体"/>
        </w:rPr>
        <w:instrText xml:space="preserve"> FORMTEXT </w:instrText>
      </w:r>
      <w:r>
        <w:rPr>
          <w:rFonts w:ascii="黑体"/>
        </w:rPr>
        <w:fldChar w:fldCharType="separate"/>
      </w:r>
      <w:r>
        <w:rPr>
          <w:rFonts w:ascii="黑体"/>
        </w:rPr>
        <w:t>09</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51BA3478">
      <w:pPr>
        <w:pStyle w:val="151"/>
        <w:framePr w:h="584" w:hRule="exact" w:hSpace="181" w:vSpace="181" w:wrap="around" w:y="14800"/>
        <w:rPr>
          <w:rFonts w:hAnsi="黑体"/>
        </w:rPr>
      </w:pPr>
      <w:r>
        <w:rPr>
          <w:rFonts w:hint="eastAsia" w:hAnsi="黑体"/>
          <w:w w:val="100"/>
          <w:sz w:val="28"/>
        </w:rPr>
        <w:fldChar w:fldCharType="begin">
          <w:ffData>
            <w:name w:val="fm"/>
            <w:enabled/>
            <w:calcOnExit w:val="0"/>
            <w:textInput>
              <w:default w:val="西安市质量与标准化协会"/>
            </w:textInput>
          </w:ffData>
        </w:fldChar>
      </w:r>
      <w:bookmarkStart w:id="20" w:name="fm"/>
      <w:r>
        <w:rPr>
          <w:rFonts w:hint="eastAsia" w:hAnsi="黑体"/>
          <w:w w:val="100"/>
          <w:sz w:val="28"/>
        </w:rPr>
        <w:instrText xml:space="preserve"> FORMTEXT </w:instrText>
      </w:r>
      <w:r>
        <w:rPr>
          <w:rFonts w:hint="eastAsia" w:hAnsi="黑体"/>
          <w:w w:val="100"/>
          <w:sz w:val="28"/>
        </w:rPr>
        <w:fldChar w:fldCharType="separate"/>
      </w:r>
      <w:r>
        <w:rPr>
          <w:rFonts w:hint="eastAsia" w:hAnsi="黑体"/>
          <w:w w:val="100"/>
          <w:sz w:val="28"/>
        </w:rPr>
        <w:t>西安市质量与标准化协会</w:t>
      </w:r>
      <w:r>
        <w:rPr>
          <w:rFonts w:hint="eastAsia"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6F7BCF62">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4"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s202S+MB&#10;AACqAwAADgAAAAAAAAABACAAAAAmAQAAZHJzL2Uyb0RvYy54bWxQSwUGAAAAAAYABgBZAQAAewUA&#10;AAAA&#10;">
                <v:fill on="f" focussize="0,0"/>
                <v:stroke color="#000000" joinstyle="round"/>
                <v:imagedata o:title=""/>
                <o:lock v:ext="edit" aspectratio="f"/>
                <w10:anchorlock/>
              </v:line>
            </w:pict>
          </mc:Fallback>
        </mc:AlternateContent>
      </w:r>
    </w:p>
    <w:p w14:paraId="3F790F58">
      <w:pPr>
        <w:pStyle w:val="91"/>
        <w:spacing w:after="360"/>
      </w:pPr>
      <w:bookmarkStart w:id="21" w:name="BookMark1"/>
      <w:r>
        <w:rPr>
          <w:rFonts w:hint="eastAsia"/>
          <w:spacing w:val="320"/>
        </w:rPr>
        <w:t>目</w:t>
      </w:r>
      <w:r>
        <w:rPr>
          <w:rFonts w:hint="eastAsia"/>
        </w:rPr>
        <w:t>次</w:t>
      </w:r>
    </w:p>
    <w:p w14:paraId="11EFF48D">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TOC \o "1-1" \h </w:instrText>
      </w:r>
      <w:r>
        <w:fldChar w:fldCharType="separate"/>
      </w:r>
      <w:r>
        <w:fldChar w:fldCharType="begin"/>
      </w:r>
      <w:r>
        <w:instrText xml:space="preserve"> HYPERLINK \l "_Toc207743147" </w:instrText>
      </w:r>
      <w:r>
        <w:fldChar w:fldCharType="separate"/>
      </w:r>
      <w:r>
        <w:rPr>
          <w:rStyle w:val="32"/>
          <w:rFonts w:hint="eastAsia"/>
        </w:rPr>
        <w:t>前言</w:t>
      </w:r>
      <w:r>
        <w:rPr>
          <w:rFonts w:hint="eastAsia"/>
        </w:rPr>
        <w:tab/>
      </w:r>
      <w:r>
        <w:rPr>
          <w:rFonts w:hint="eastAsia"/>
        </w:rPr>
        <w:fldChar w:fldCharType="begin"/>
      </w:r>
      <w:r>
        <w:rPr>
          <w:rFonts w:hint="eastAsia"/>
        </w:rPr>
        <w:instrText xml:space="preserve"> </w:instrText>
      </w:r>
      <w:r>
        <w:instrText xml:space="preserve">PAGEREF _Toc207743147 \h</w:instrText>
      </w:r>
      <w:r>
        <w:rPr>
          <w:rFonts w:hint="eastAsia"/>
        </w:rPr>
        <w:instrText xml:space="preserve"> </w:instrText>
      </w:r>
      <w:r>
        <w:rPr>
          <w:rFonts w:hint="eastAsia"/>
        </w:rPr>
        <w:fldChar w:fldCharType="separate"/>
      </w:r>
      <w:r>
        <w:t>III</w:t>
      </w:r>
      <w:r>
        <w:rPr>
          <w:rFonts w:hint="eastAsia"/>
        </w:rPr>
        <w:fldChar w:fldCharType="end"/>
      </w:r>
      <w:r>
        <w:rPr>
          <w:rFonts w:hint="eastAsia"/>
        </w:rPr>
        <w:fldChar w:fldCharType="end"/>
      </w:r>
    </w:p>
    <w:p w14:paraId="3D857D6B">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"_Toc207743148" </w:instrText>
      </w:r>
      <w:r>
        <w:fldChar w:fldCharType="separate"/>
      </w:r>
      <w:r>
        <w:rPr>
          <w:rStyle w:val="32"/>
          <w:rFonts w:hint="eastAsia"/>
        </w:rPr>
        <w:t>引言</w:t>
      </w:r>
      <w:r>
        <w:rPr>
          <w:rFonts w:hint="eastAsia"/>
        </w:rPr>
        <w:tab/>
      </w:r>
      <w:r>
        <w:rPr>
          <w:rFonts w:hint="eastAsia"/>
        </w:rPr>
        <w:fldChar w:fldCharType="begin"/>
      </w:r>
      <w:r>
        <w:rPr>
          <w:rFonts w:hint="eastAsia"/>
        </w:rPr>
        <w:instrText xml:space="preserve"> </w:instrText>
      </w:r>
      <w:r>
        <w:instrText xml:space="preserve">PAGEREF _Toc207743148 \h</w:instrText>
      </w:r>
      <w:r>
        <w:rPr>
          <w:rFonts w:hint="eastAsia"/>
        </w:rPr>
        <w:instrText xml:space="preserve"> </w:instrText>
      </w:r>
      <w:r>
        <w:rPr>
          <w:rFonts w:hint="eastAsia"/>
        </w:rPr>
        <w:fldChar w:fldCharType="separate"/>
      </w:r>
      <w:r>
        <w:t>V</w:t>
      </w:r>
      <w:r>
        <w:rPr>
          <w:rFonts w:hint="eastAsia"/>
        </w:rPr>
        <w:fldChar w:fldCharType="end"/>
      </w:r>
      <w:r>
        <w:rPr>
          <w:rFonts w:hint="eastAsia"/>
        </w:rPr>
        <w:fldChar w:fldCharType="end"/>
      </w:r>
    </w:p>
    <w:p w14:paraId="4529548D">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"_Toc207743149" </w:instrText>
      </w:r>
      <w:r>
        <w:fldChar w:fldCharType="separate"/>
      </w:r>
      <w:r>
        <w:rPr>
          <w:rStyle w:val="32"/>
          <w:rFonts w:hint="eastAsia"/>
        </w:rPr>
        <w:t>1</w:t>
      </w:r>
      <w:r>
        <w:rPr>
          <w:rStyle w:val="32"/>
        </w:rPr>
        <w:t xml:space="preserve"> </w:t>
      </w:r>
      <w:r>
        <w:rPr>
          <w:rStyle w:val="32"/>
          <w:rFonts w:hint="eastAsia"/>
        </w:rPr>
        <w:t xml:space="preserve"> 范围</w:t>
      </w:r>
      <w:r>
        <w:rPr>
          <w:rFonts w:hint="eastAsia"/>
        </w:rPr>
        <w:tab/>
      </w:r>
      <w:r>
        <w:rPr>
          <w:rFonts w:hint="eastAsia"/>
        </w:rPr>
        <w:fldChar w:fldCharType="begin"/>
      </w:r>
      <w:r>
        <w:rPr>
          <w:rFonts w:hint="eastAsia"/>
        </w:rPr>
        <w:instrText xml:space="preserve"> </w:instrText>
      </w:r>
      <w:r>
        <w:instrText xml:space="preserve">PAGEREF _Toc207743149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5D9D8787">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"_Toc207743150" </w:instrText>
      </w:r>
      <w:r>
        <w:fldChar w:fldCharType="separate"/>
      </w:r>
      <w:r>
        <w:rPr>
          <w:rStyle w:val="32"/>
          <w:rFonts w:hint="eastAsia"/>
        </w:rPr>
        <w:t>2</w:t>
      </w:r>
      <w:r>
        <w:rPr>
          <w:rStyle w:val="32"/>
        </w:rPr>
        <w:t xml:space="preserve"> </w:t>
      </w:r>
      <w:r>
        <w:rPr>
          <w:rStyle w:val="32"/>
          <w:rFonts w:hint="eastAsia"/>
        </w:rPr>
        <w:t xml:space="preserve"> 规范性引用文件</w:t>
      </w:r>
      <w:r>
        <w:rPr>
          <w:rFonts w:hint="eastAsia"/>
        </w:rPr>
        <w:tab/>
      </w:r>
      <w:r>
        <w:rPr>
          <w:rFonts w:hint="eastAsia"/>
        </w:rPr>
        <w:fldChar w:fldCharType="begin"/>
      </w:r>
      <w:r>
        <w:rPr>
          <w:rFonts w:hint="eastAsia"/>
        </w:rPr>
        <w:instrText xml:space="preserve"> </w:instrText>
      </w:r>
      <w:r>
        <w:instrText xml:space="preserve">PAGEREF _Toc207743150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7F652BDE">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"_Toc207743151" </w:instrText>
      </w:r>
      <w:r>
        <w:fldChar w:fldCharType="separate"/>
      </w:r>
      <w:r>
        <w:rPr>
          <w:rStyle w:val="32"/>
          <w:rFonts w:hint="eastAsia"/>
        </w:rPr>
        <w:t>3</w:t>
      </w:r>
      <w:r>
        <w:rPr>
          <w:rStyle w:val="32"/>
        </w:rPr>
        <w:t xml:space="preserve"> </w:t>
      </w:r>
      <w:r>
        <w:rPr>
          <w:rStyle w:val="32"/>
          <w:rFonts w:hint="eastAsia"/>
        </w:rPr>
        <w:t xml:space="preserve"> 术语和定义</w:t>
      </w:r>
      <w:r>
        <w:rPr>
          <w:rFonts w:hint="eastAsia"/>
        </w:rPr>
        <w:tab/>
      </w:r>
      <w:r>
        <w:rPr>
          <w:rFonts w:hint="eastAsia"/>
        </w:rPr>
        <w:fldChar w:fldCharType="begin"/>
      </w:r>
      <w:r>
        <w:rPr>
          <w:rFonts w:hint="eastAsia"/>
        </w:rPr>
        <w:instrText xml:space="preserve"> </w:instrText>
      </w:r>
      <w:r>
        <w:instrText xml:space="preserve">PAGEREF _Toc207743151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6750DE14">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"_Toc207743152" </w:instrText>
      </w:r>
      <w:r>
        <w:fldChar w:fldCharType="separate"/>
      </w:r>
      <w:r>
        <w:rPr>
          <w:rStyle w:val="32"/>
          <w:rFonts w:hint="eastAsia"/>
        </w:rPr>
        <w:t>4</w:t>
      </w:r>
      <w:r>
        <w:rPr>
          <w:rStyle w:val="32"/>
        </w:rPr>
        <w:t xml:space="preserve"> </w:t>
      </w:r>
      <w:r>
        <w:rPr>
          <w:rStyle w:val="32"/>
          <w:rFonts w:hint="eastAsia"/>
        </w:rPr>
        <w:t xml:space="preserve"> 总体原则</w:t>
      </w:r>
      <w:r>
        <w:rPr>
          <w:rFonts w:hint="eastAsia"/>
        </w:rPr>
        <w:tab/>
      </w:r>
      <w:r>
        <w:rPr>
          <w:rFonts w:hint="eastAsia"/>
        </w:rPr>
        <w:fldChar w:fldCharType="begin"/>
      </w:r>
      <w:r>
        <w:rPr>
          <w:rFonts w:hint="eastAsia"/>
        </w:rPr>
        <w:instrText xml:space="preserve"> </w:instrText>
      </w:r>
      <w:r>
        <w:instrText xml:space="preserve">PAGEREF _Toc207743152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24649DFA">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"_Toc207743153" </w:instrText>
      </w:r>
      <w:r>
        <w:fldChar w:fldCharType="separate"/>
      </w:r>
      <w:r>
        <w:rPr>
          <w:rStyle w:val="32"/>
          <w:rFonts w:hint="eastAsia"/>
        </w:rPr>
        <w:t>5</w:t>
      </w:r>
      <w:r>
        <w:rPr>
          <w:rStyle w:val="32"/>
        </w:rPr>
        <w:t xml:space="preserve"> </w:t>
      </w:r>
      <w:r>
        <w:rPr>
          <w:rStyle w:val="32"/>
          <w:rFonts w:hint="eastAsia"/>
        </w:rPr>
        <w:t xml:space="preserve"> 生命周期数字化管</w:t>
      </w:r>
      <w:r>
        <w:rPr>
          <w:rFonts w:hint="eastAsia"/>
        </w:rPr>
        <w:tab/>
      </w:r>
      <w:r>
        <w:rPr>
          <w:rFonts w:hint="eastAsia"/>
        </w:rPr>
        <w:fldChar w:fldCharType="begin"/>
      </w:r>
      <w:r>
        <w:rPr>
          <w:rFonts w:hint="eastAsia"/>
        </w:rPr>
        <w:instrText xml:space="preserve"> </w:instrText>
      </w:r>
      <w:r>
        <w:instrText xml:space="preserve">PAGEREF _Toc207743153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430D4B33">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"_Toc207743154" </w:instrText>
      </w:r>
      <w:r>
        <w:fldChar w:fldCharType="separate"/>
      </w:r>
      <w:r>
        <w:rPr>
          <w:rStyle w:val="32"/>
          <w:rFonts w:hint="eastAsia"/>
        </w:rPr>
        <w:t>6</w:t>
      </w:r>
      <w:r>
        <w:rPr>
          <w:rStyle w:val="32"/>
        </w:rPr>
        <w:t xml:space="preserve"> </w:t>
      </w:r>
      <w:r>
        <w:rPr>
          <w:rStyle w:val="32"/>
          <w:rFonts w:hint="eastAsia"/>
        </w:rPr>
        <w:t xml:space="preserve"> 数据采集监测</w:t>
      </w:r>
      <w:r>
        <w:rPr>
          <w:rFonts w:hint="eastAsia"/>
        </w:rPr>
        <w:tab/>
      </w:r>
      <w:r>
        <w:rPr>
          <w:rFonts w:hint="eastAsia"/>
        </w:rPr>
        <w:fldChar w:fldCharType="begin"/>
      </w:r>
      <w:r>
        <w:rPr>
          <w:rFonts w:hint="eastAsia"/>
        </w:rPr>
        <w:instrText xml:space="preserve"> </w:instrText>
      </w:r>
      <w:r>
        <w:instrText xml:space="preserve">PAGEREF _Toc207743154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700AB306">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"_Toc207743155" </w:instrText>
      </w:r>
      <w:r>
        <w:fldChar w:fldCharType="separate"/>
      </w:r>
      <w:r>
        <w:rPr>
          <w:rStyle w:val="32"/>
          <w:rFonts w:hint="eastAsia"/>
        </w:rPr>
        <w:t>7</w:t>
      </w:r>
      <w:r>
        <w:rPr>
          <w:rStyle w:val="32"/>
        </w:rPr>
        <w:t xml:space="preserve"> </w:t>
      </w:r>
      <w:r>
        <w:rPr>
          <w:rStyle w:val="32"/>
          <w:rFonts w:hint="eastAsia"/>
        </w:rPr>
        <w:t xml:space="preserve"> 智能分析预警</w:t>
      </w:r>
      <w:r>
        <w:rPr>
          <w:rFonts w:hint="eastAsia"/>
        </w:rPr>
        <w:tab/>
      </w:r>
      <w:r>
        <w:rPr>
          <w:rFonts w:hint="eastAsia"/>
        </w:rPr>
        <w:fldChar w:fldCharType="begin"/>
      </w:r>
      <w:r>
        <w:rPr>
          <w:rFonts w:hint="eastAsia"/>
        </w:rPr>
        <w:instrText xml:space="preserve"> </w:instrText>
      </w:r>
      <w:r>
        <w:instrText xml:space="preserve">PAGEREF _Toc207743155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6582E2AA">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"_Toc207743156" </w:instrText>
      </w:r>
      <w:r>
        <w:fldChar w:fldCharType="separate"/>
      </w:r>
      <w:r>
        <w:rPr>
          <w:rStyle w:val="32"/>
          <w:rFonts w:hint="eastAsia"/>
        </w:rPr>
        <w:t>8</w:t>
      </w:r>
      <w:r>
        <w:rPr>
          <w:rStyle w:val="32"/>
        </w:rPr>
        <w:t xml:space="preserve"> </w:t>
      </w:r>
      <w:r>
        <w:rPr>
          <w:rStyle w:val="32"/>
          <w:rFonts w:hint="eastAsia"/>
        </w:rPr>
        <w:t xml:space="preserve"> 数据安全</w:t>
      </w:r>
      <w:r>
        <w:rPr>
          <w:rFonts w:hint="eastAsia"/>
        </w:rPr>
        <w:tab/>
      </w:r>
      <w:r>
        <w:rPr>
          <w:rFonts w:hint="eastAsia"/>
        </w:rPr>
        <w:fldChar w:fldCharType="begin"/>
      </w:r>
      <w:r>
        <w:rPr>
          <w:rFonts w:hint="eastAsia"/>
        </w:rPr>
        <w:instrText xml:space="preserve"> </w:instrText>
      </w:r>
      <w:r>
        <w:instrText xml:space="preserve">PAGEREF _Toc207743156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693E8CC4">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"_Toc207743157" </w:instrText>
      </w:r>
      <w:r>
        <w:fldChar w:fldCharType="separate"/>
      </w:r>
      <w:r>
        <w:rPr>
          <w:rStyle w:val="32"/>
          <w:rFonts w:hint="eastAsia"/>
        </w:rPr>
        <w:t>9</w:t>
      </w:r>
      <w:r>
        <w:rPr>
          <w:rStyle w:val="32"/>
        </w:rPr>
        <w:t xml:space="preserve"> </w:t>
      </w:r>
      <w:r>
        <w:rPr>
          <w:rStyle w:val="32"/>
          <w:rFonts w:hint="eastAsia"/>
        </w:rPr>
        <w:t xml:space="preserve"> 质量控制与持续改进</w:t>
      </w:r>
      <w:r>
        <w:rPr>
          <w:rFonts w:hint="eastAsia"/>
        </w:rPr>
        <w:tab/>
      </w:r>
      <w:r>
        <w:rPr>
          <w:rFonts w:hint="eastAsia"/>
        </w:rPr>
        <w:fldChar w:fldCharType="begin"/>
      </w:r>
      <w:r>
        <w:rPr>
          <w:rFonts w:hint="eastAsia"/>
        </w:rPr>
        <w:instrText xml:space="preserve"> </w:instrText>
      </w:r>
      <w:r>
        <w:instrText xml:space="preserve">PAGEREF _Toc207743157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14:paraId="3610F2B5">
      <w:pPr>
        <w:pStyle w:val="91"/>
        <w:spacing w:after="360"/>
        <w:sectPr>
          <w:headerReference r:id="rId11" w:type="default"/>
          <w:footerReference r:id="rId13" w:type="default"/>
          <w:headerReference r:id="rId12" w:type="even"/>
          <w:footerReference r:id="rId14"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21"/>
    <w:p w14:paraId="7500498C">
      <w:pPr>
        <w:pStyle w:val="89"/>
        <w:spacing w:before="900" w:after="360"/>
      </w:pPr>
      <w:bookmarkStart w:id="22" w:name="_Toc207743147"/>
      <w:bookmarkStart w:id="23" w:name="BookMark2"/>
      <w:r>
        <w:rPr>
          <w:spacing w:val="320"/>
        </w:rPr>
        <w:t>前</w:t>
      </w:r>
      <w:r>
        <w:t>言</w:t>
      </w:r>
      <w:bookmarkEnd w:id="22"/>
    </w:p>
    <w:p w14:paraId="252D74D2">
      <w:pPr>
        <w:pStyle w:val="56"/>
        <w:spacing w:line="360" w:lineRule="auto"/>
        <w:ind w:firstLine="420"/>
      </w:pPr>
      <w:r>
        <w:rPr>
          <w:rFonts w:hint="eastAsia"/>
        </w:rPr>
        <w:t>本文件按照GB/T 1.1—2020《标准化工作导则  第1部分：标准化文件的结构和起草规则》的规定起草。</w:t>
      </w:r>
    </w:p>
    <w:p w14:paraId="0F2E2311">
      <w:pPr>
        <w:pStyle w:val="56"/>
        <w:spacing w:line="360" w:lineRule="auto"/>
        <w:ind w:firstLine="420"/>
      </w:pPr>
      <w:r>
        <w:rPr>
          <w:rFonts w:hint="eastAsia"/>
        </w:rPr>
        <w:t>请注意本文件的某些内容可能涉及专利。本文件的发布机构不承担识别专利的责任。</w:t>
      </w:r>
    </w:p>
    <w:p w14:paraId="56B1EF6F">
      <w:pPr>
        <w:pStyle w:val="56"/>
        <w:spacing w:line="360" w:lineRule="auto"/>
        <w:ind w:firstLine="420"/>
      </w:pPr>
      <w:r>
        <w:rPr>
          <w:rFonts w:hint="eastAsia"/>
        </w:rPr>
        <w:t>本文件由西安市质量与标准化协会提出并归口。</w:t>
      </w:r>
    </w:p>
    <w:p w14:paraId="13021025">
      <w:pPr>
        <w:pStyle w:val="56"/>
        <w:spacing w:line="360" w:lineRule="auto"/>
        <w:ind w:firstLine="420"/>
      </w:pPr>
      <w:r>
        <w:rPr>
          <w:rFonts w:hint="eastAsia"/>
        </w:rPr>
        <w:t>本文件起草单位：江苏省特种设备安全监督检验研究院。</w:t>
      </w:r>
    </w:p>
    <w:p w14:paraId="784B3C9B">
      <w:pPr>
        <w:pStyle w:val="56"/>
        <w:spacing w:line="360" w:lineRule="auto"/>
        <w:ind w:firstLine="420"/>
        <w:sectPr>
          <w:headerReference r:id="rId15" w:type="default"/>
          <w:footerReference r:id="rId17" w:type="default"/>
          <w:headerReference r:id="rId16" w:type="even"/>
          <w:footerReference r:id="rId18" w:type="even"/>
          <w:pgSz w:w="11906" w:h="16838"/>
          <w:pgMar w:top="1928" w:right="1134" w:bottom="1134" w:left="1134" w:header="1418" w:footer="1134" w:gutter="284"/>
          <w:pgNumType w:fmt="upperRoman" w:start="3"/>
          <w:cols w:space="425" w:num="1"/>
          <w:formProt w:val="0"/>
          <w:docGrid w:linePitch="312" w:charSpace="0"/>
        </w:sectPr>
      </w:pPr>
      <w:r>
        <w:rPr>
          <w:rFonts w:hint="eastAsia"/>
        </w:rPr>
        <w:t>本文件主要起草人：黄镓玮。</w:t>
      </w:r>
      <w:bookmarkStart w:id="58" w:name="_GoBack"/>
      <w:bookmarkEnd w:id="58"/>
    </w:p>
    <w:bookmarkEnd w:id="23"/>
    <w:p w14:paraId="66D0A2F3">
      <w:pPr>
        <w:pStyle w:val="89"/>
        <w:spacing w:after="360"/>
      </w:pPr>
      <w:bookmarkStart w:id="24" w:name="_Toc207743148"/>
      <w:bookmarkStart w:id="25" w:name="BookMark3"/>
      <w:r>
        <w:rPr>
          <w:spacing w:val="320"/>
        </w:rPr>
        <w:t>引</w:t>
      </w:r>
      <w:r>
        <w:t>言</w:t>
      </w:r>
      <w:bookmarkEnd w:id="24"/>
    </w:p>
    <w:p w14:paraId="2F7E5422">
      <w:pPr>
        <w:pStyle w:val="56"/>
        <w:spacing w:line="360" w:lineRule="auto"/>
        <w:ind w:firstLine="420"/>
      </w:pPr>
      <w:r>
        <w:rPr>
          <w:rFonts w:hint="eastAsia"/>
        </w:rPr>
        <w:t>承压特种设备作为国民经济运行和公共安全保障的重要装备，广泛应用于能源、化工、冶金、交通及民用等领域。其安全运行直接关系到生产稳定、人民生命安全和环境保护。然而，传统管理模式在设备的设计、制造、运行和报废环节中存在信息孤岛、数据不完整、难以追溯等问题，给安全监管和运维管理带来挑战。</w:t>
      </w:r>
    </w:p>
    <w:p w14:paraId="51E787EF">
      <w:pPr>
        <w:pStyle w:val="56"/>
        <w:spacing w:line="360" w:lineRule="auto"/>
        <w:ind w:firstLine="420"/>
      </w:pPr>
      <w:r>
        <w:rPr>
          <w:rFonts w:hint="eastAsia"/>
        </w:rPr>
        <w:t>随着数字化和智能化技术的迅速发展，基于物联网、大数据、人工智能和数字孪生的全生命周期管理模式逐渐成为趋势。通过在设备全生命周期的各环节嵌入数字化采集与监测技术，可以实现状态实时监控、运行风险预测和维护策略优化，为提升设备本质安全水平提供有力支撑。</w:t>
      </w:r>
    </w:p>
    <w:p w14:paraId="3AC90217">
      <w:pPr>
        <w:pStyle w:val="56"/>
        <w:spacing w:line="360" w:lineRule="auto"/>
        <w:ind w:firstLine="420"/>
        <w:sectPr>
          <w:headerReference r:id="rId19" w:type="default"/>
          <w:footerReference r:id="rId21" w:type="default"/>
          <w:headerReference r:id="rId20" w:type="even"/>
          <w:footerReference r:id="rId22" w:type="even"/>
          <w:pgSz w:w="11906" w:h="16838"/>
          <w:pgMar w:top="1928" w:right="1134" w:bottom="1134" w:left="1134" w:header="1418" w:footer="1134" w:gutter="284"/>
          <w:pgNumType w:fmt="upperRoman" w:start="5"/>
          <w:cols w:space="425" w:num="1"/>
          <w:formProt w:val="0"/>
          <w:docGrid w:linePitch="312" w:charSpace="0"/>
        </w:sectPr>
      </w:pPr>
      <w:r>
        <w:rPr>
          <w:rFonts w:hint="eastAsia"/>
        </w:rPr>
        <w:t>本文件结合承压特种设备的安全管理要求和数字化发展需求，提出了全生命周期管理的基本原则和技术要求，涵盖设计、制造、安装、运行、维护、检验、改造直至报废的全过程，强调数据可追溯性、智能分析与预警机制以及安全合规管理。其目的是为承压特种设备制造企业、使用单位、检验检测机构和监管部门提供统一的数字化管理规范，推动行业高质量发展和本质安全提升。</w:t>
      </w:r>
    </w:p>
    <w:bookmarkEnd w:id="25"/>
    <w:p w14:paraId="7BCFE31A">
      <w:pPr>
        <w:spacing w:line="20" w:lineRule="exact"/>
        <w:jc w:val="center"/>
        <w:rPr>
          <w:rFonts w:ascii="黑体" w:hAnsi="黑体" w:eastAsia="黑体"/>
          <w:sz w:val="32"/>
          <w:szCs w:val="32"/>
        </w:rPr>
      </w:pPr>
      <w:bookmarkStart w:id="26" w:name="BookMark4"/>
    </w:p>
    <w:p w14:paraId="71484A10">
      <w:pPr>
        <w:spacing w:line="20" w:lineRule="exact"/>
        <w:jc w:val="center"/>
        <w:rPr>
          <w:rFonts w:ascii="黑体" w:hAnsi="黑体" w:eastAsia="黑体"/>
          <w:sz w:val="32"/>
          <w:szCs w:val="32"/>
        </w:rPr>
      </w:pPr>
    </w:p>
    <w:sdt>
      <w:sdtPr>
        <w:tag w:val="NEW_STAND_NAME"/>
        <w:id w:val="595910757"/>
        <w:lock w:val="sdtLocked"/>
        <w:placeholder>
          <w:docPart w:val="012FB321F5A4443D9AFC61825E0F0C38"/>
        </w:placeholder>
      </w:sdtPr>
      <w:sdtContent>
        <w:p w14:paraId="7D4E3E1F">
          <w:pPr>
            <w:pStyle w:val="177"/>
            <w:spacing w:after="0"/>
          </w:pPr>
          <w:bookmarkStart w:id="27" w:name="NEW_STAND_NAME"/>
          <w:r>
            <w:rPr>
              <w:rFonts w:hint="eastAsia"/>
            </w:rPr>
            <w:t>承压特种设备数字化全生命周期管理规程</w:t>
          </w:r>
        </w:p>
      </w:sdtContent>
    </w:sdt>
    <w:bookmarkEnd w:id="27"/>
    <w:p w14:paraId="3DB22445">
      <w:pPr>
        <w:pStyle w:val="104"/>
        <w:spacing w:before="240" w:after="240" w:line="360" w:lineRule="auto"/>
      </w:pPr>
      <w:bookmarkStart w:id="28" w:name="_Toc24884211"/>
      <w:bookmarkStart w:id="29" w:name="_Toc26648465"/>
      <w:bookmarkStart w:id="30" w:name="_Toc17233325"/>
      <w:bookmarkStart w:id="31" w:name="_Toc17233333"/>
      <w:bookmarkStart w:id="32" w:name="_Toc26986530"/>
      <w:bookmarkStart w:id="33" w:name="_Toc26718930"/>
      <w:bookmarkStart w:id="34" w:name="_Toc97192964"/>
      <w:bookmarkStart w:id="35" w:name="_Toc24884218"/>
      <w:bookmarkStart w:id="36" w:name="_Toc207743149"/>
      <w:bookmarkStart w:id="37" w:name="_Toc26986771"/>
      <w:r>
        <w:rPr>
          <w:rFonts w:hint="eastAsia"/>
        </w:rPr>
        <w:t>范围</w:t>
      </w:r>
      <w:bookmarkEnd w:id="28"/>
      <w:bookmarkEnd w:id="29"/>
      <w:bookmarkEnd w:id="30"/>
      <w:bookmarkEnd w:id="31"/>
      <w:bookmarkEnd w:id="32"/>
      <w:bookmarkEnd w:id="33"/>
      <w:bookmarkEnd w:id="34"/>
      <w:bookmarkEnd w:id="35"/>
      <w:bookmarkEnd w:id="36"/>
      <w:bookmarkEnd w:id="37"/>
    </w:p>
    <w:p w14:paraId="25533DFB">
      <w:pPr>
        <w:pStyle w:val="56"/>
        <w:spacing w:line="360" w:lineRule="auto"/>
        <w:ind w:firstLine="420"/>
      </w:pPr>
      <w:bookmarkStart w:id="38" w:name="_Toc17233326"/>
      <w:bookmarkStart w:id="39" w:name="_Toc17233334"/>
      <w:bookmarkStart w:id="40" w:name="_Toc24884212"/>
      <w:bookmarkStart w:id="41" w:name="_Toc24884219"/>
      <w:bookmarkStart w:id="42" w:name="_Toc26648466"/>
      <w:r>
        <w:rPr>
          <w:rFonts w:hint="eastAsia"/>
        </w:rPr>
        <w:t>本文件规定了承压特种设备数字化全生命周期管理的总体原则、技术要求、数据采集与监测、智能分析与预警、安全与隐私保护以及质量控制等内容。</w:t>
      </w:r>
    </w:p>
    <w:p w14:paraId="3CEFD4B1">
      <w:pPr>
        <w:pStyle w:val="56"/>
        <w:spacing w:line="360" w:lineRule="auto"/>
        <w:ind w:firstLine="420"/>
      </w:pPr>
      <w:r>
        <w:rPr>
          <w:rFonts w:hint="eastAsia"/>
        </w:rPr>
        <w:t>本文件适用于锅炉、压力容器、压力管道等承压特种设备的全生命周期数字化管理活动，包括设计、制造、安装、运行、维护、检验和报废等环节。</w:t>
      </w:r>
    </w:p>
    <w:p w14:paraId="76265264">
      <w:pPr>
        <w:pStyle w:val="56"/>
        <w:spacing w:line="360" w:lineRule="auto"/>
        <w:ind w:firstLine="420"/>
      </w:pPr>
      <w:r>
        <w:rPr>
          <w:rFonts w:hint="eastAsia"/>
        </w:rPr>
        <w:t>本文件不适用于非承压类特种设备和其他一般工业设备的管理。</w:t>
      </w:r>
    </w:p>
    <w:p w14:paraId="3733B2AD">
      <w:pPr>
        <w:pStyle w:val="104"/>
        <w:spacing w:before="240" w:after="240" w:line="360" w:lineRule="auto"/>
      </w:pPr>
      <w:bookmarkStart w:id="43" w:name="_Toc26986772"/>
      <w:bookmarkStart w:id="44" w:name="_Toc207743150"/>
      <w:bookmarkStart w:id="45" w:name="_Toc26986531"/>
      <w:bookmarkStart w:id="46" w:name="_Toc97192965"/>
      <w:bookmarkStart w:id="47" w:name="_Toc26718931"/>
      <w:r>
        <w:rPr>
          <w:rFonts w:hint="eastAsia"/>
        </w:rPr>
        <w:t>规范性引用文件</w:t>
      </w:r>
      <w:bookmarkEnd w:id="38"/>
      <w:bookmarkEnd w:id="39"/>
      <w:bookmarkEnd w:id="40"/>
      <w:bookmarkEnd w:id="41"/>
      <w:bookmarkEnd w:id="42"/>
      <w:bookmarkEnd w:id="43"/>
      <w:bookmarkEnd w:id="44"/>
      <w:bookmarkEnd w:id="45"/>
      <w:bookmarkEnd w:id="46"/>
      <w:bookmarkEnd w:id="47"/>
    </w:p>
    <w:sdt>
      <w:sdtPr>
        <w:rPr>
          <w:rFonts w:hint="eastAsia"/>
        </w:rPr>
        <w:id w:val="715848253"/>
        <w:placeholder>
          <w:docPart w:val="06591A60496146309C06F8B2E11B4B09"/>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555A6380">
          <w:pPr>
            <w:pStyle w:val="56"/>
            <w:spacing w:line="360" w:lineRule="auto"/>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77190573">
      <w:pPr>
        <w:pStyle w:val="56"/>
        <w:spacing w:line="360" w:lineRule="auto"/>
        <w:ind w:firstLine="420"/>
      </w:pPr>
      <w:r>
        <w:t>GB/T 150.4</w:t>
      </w:r>
      <w:r>
        <w:rPr>
          <w:rFonts w:hint="eastAsia"/>
        </w:rPr>
        <w:t>—</w:t>
      </w:r>
      <w:r>
        <w:t>2024</w:t>
      </w:r>
      <w:r>
        <w:rPr>
          <w:rFonts w:hint="eastAsia"/>
        </w:rPr>
        <w:t xml:space="preserve"> 压力容器  第4部分：制造、检验和验收</w:t>
      </w:r>
    </w:p>
    <w:p w14:paraId="07A7F860">
      <w:pPr>
        <w:pStyle w:val="56"/>
        <w:spacing w:line="360" w:lineRule="auto"/>
        <w:ind w:firstLine="420"/>
      </w:pPr>
      <w:r>
        <w:t>GB/T 19001</w:t>
      </w:r>
      <w:r>
        <w:rPr>
          <w:rFonts w:hint="eastAsia"/>
        </w:rPr>
        <w:t>—</w:t>
      </w:r>
      <w:r>
        <w:t>2016</w:t>
      </w:r>
      <w:r>
        <w:rPr>
          <w:rFonts w:hint="eastAsia"/>
        </w:rPr>
        <w:t xml:space="preserve"> 质量管理体系  要求</w:t>
      </w:r>
    </w:p>
    <w:p w14:paraId="13F791DF">
      <w:pPr>
        <w:pStyle w:val="56"/>
        <w:spacing w:line="360" w:lineRule="auto"/>
        <w:ind w:firstLine="420"/>
      </w:pPr>
      <w:r>
        <w:t>GB/T 23000</w:t>
      </w:r>
      <w:r>
        <w:rPr>
          <w:rFonts w:hint="eastAsia"/>
        </w:rPr>
        <w:t>—</w:t>
      </w:r>
      <w:r>
        <w:t>2017</w:t>
      </w:r>
      <w:r>
        <w:rPr>
          <w:rFonts w:hint="eastAsia"/>
        </w:rPr>
        <w:t xml:space="preserve"> 信息化和工业化融合管理体系  基础和术语</w:t>
      </w:r>
    </w:p>
    <w:p w14:paraId="0E79E54A">
      <w:pPr>
        <w:pStyle w:val="56"/>
        <w:spacing w:line="360" w:lineRule="auto"/>
        <w:ind w:firstLine="420"/>
      </w:pPr>
      <w:r>
        <w:t>GB/T 33942</w:t>
      </w:r>
      <w:r>
        <w:rPr>
          <w:rFonts w:hint="eastAsia"/>
        </w:rPr>
        <w:t>—</w:t>
      </w:r>
      <w:r>
        <w:t>2017</w:t>
      </w:r>
      <w:r>
        <w:rPr>
          <w:rFonts w:hint="eastAsia"/>
        </w:rPr>
        <w:t xml:space="preserve"> 特种设备事故应急预案编制导则</w:t>
      </w:r>
    </w:p>
    <w:p w14:paraId="7F73BF5C">
      <w:pPr>
        <w:pStyle w:val="56"/>
        <w:spacing w:line="360" w:lineRule="auto"/>
        <w:ind w:firstLine="420"/>
      </w:pPr>
      <w:r>
        <w:t>GB/T 38656</w:t>
      </w:r>
      <w:r>
        <w:rPr>
          <w:rFonts w:hint="eastAsia"/>
        </w:rPr>
        <w:t>—</w:t>
      </w:r>
      <w:r>
        <w:t>2020</w:t>
      </w:r>
      <w:r>
        <w:rPr>
          <w:rFonts w:hint="eastAsia"/>
        </w:rPr>
        <w:t xml:space="preserve"> 特种设备物联网系统数据交换技术规范</w:t>
      </w:r>
    </w:p>
    <w:p w14:paraId="30287025">
      <w:pPr>
        <w:pStyle w:val="56"/>
        <w:spacing w:line="360" w:lineRule="auto"/>
        <w:ind w:firstLine="420"/>
      </w:pPr>
      <w:r>
        <w:t>GB/T 44462.3</w:t>
      </w:r>
      <w:r>
        <w:rPr>
          <w:rFonts w:hint="eastAsia"/>
        </w:rPr>
        <w:t>—</w:t>
      </w:r>
      <w:r>
        <w:t>2024</w:t>
      </w:r>
      <w:r>
        <w:rPr>
          <w:rFonts w:hint="eastAsia"/>
        </w:rPr>
        <w:t xml:space="preserve"> 工业互联网企业网络安全  第3部分：标识解析企业防护要求</w:t>
      </w:r>
    </w:p>
    <w:p w14:paraId="51F02A4E">
      <w:pPr>
        <w:pStyle w:val="104"/>
        <w:spacing w:before="240" w:after="240" w:line="360" w:lineRule="auto"/>
      </w:pPr>
      <w:bookmarkStart w:id="48" w:name="_Toc207743151"/>
      <w:bookmarkStart w:id="49" w:name="_Toc97192966"/>
      <w:r>
        <w:rPr>
          <w:rFonts w:hint="eastAsia"/>
          <w:szCs w:val="21"/>
        </w:rPr>
        <w:t>术语和定义</w:t>
      </w:r>
      <w:bookmarkEnd w:id="48"/>
      <w:bookmarkEnd w:id="49"/>
    </w:p>
    <w:sdt>
      <w:sdtPr>
        <w:id w:val="-1909835108"/>
        <w:placeholder>
          <w:docPart w:val="301A11BD743F4400A8B304744630EFE7"/>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0593CB5B">
          <w:pPr>
            <w:pStyle w:val="56"/>
            <w:spacing w:line="360" w:lineRule="auto"/>
            <w:ind w:firstLine="420"/>
          </w:pPr>
          <w:bookmarkStart w:id="50" w:name="_Toc26986532"/>
          <w:bookmarkEnd w:id="50"/>
          <w:r>
            <w:t>下列术语和定义适用于本文件。</w:t>
          </w:r>
        </w:p>
      </w:sdtContent>
    </w:sdt>
    <w:p w14:paraId="0927DA2C">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承压特种设备 pressure-bearing special equipment</w:t>
      </w:r>
    </w:p>
    <w:p w14:paraId="0EEF5B85">
      <w:pPr>
        <w:pStyle w:val="56"/>
        <w:spacing w:line="360" w:lineRule="auto"/>
        <w:ind w:firstLine="420"/>
      </w:pPr>
      <w:r>
        <w:rPr>
          <w:rFonts w:hint="eastAsia"/>
        </w:rPr>
        <w:t>指锅炉、压力容器、压力管道及其安全附件等需要严格安全管理和监督检验的设备。</w:t>
      </w:r>
    </w:p>
    <w:p w14:paraId="229352B9">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全生命周期管理 lifecycle management</w:t>
      </w:r>
    </w:p>
    <w:p w14:paraId="12556F41">
      <w:pPr>
        <w:pStyle w:val="56"/>
        <w:spacing w:line="360" w:lineRule="auto"/>
        <w:ind w:firstLine="420"/>
      </w:pPr>
      <w:r>
        <w:rPr>
          <w:rFonts w:hint="eastAsia"/>
        </w:rPr>
        <w:t>从设备设计、制造、安装、运行、维护、检验、改造直至报废的全过程管理，强调信息贯通与数据可追溯。</w:t>
      </w:r>
    </w:p>
    <w:p w14:paraId="124BFDC7">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数字化管理 digital management</w:t>
      </w:r>
    </w:p>
    <w:p w14:paraId="04DB8116">
      <w:pPr>
        <w:pStyle w:val="56"/>
        <w:spacing w:line="360" w:lineRule="auto"/>
        <w:ind w:firstLine="420"/>
      </w:pPr>
      <w:r>
        <w:rPr>
          <w:rFonts w:hint="eastAsia"/>
        </w:rPr>
        <w:t>利用信息化、网络化和智能化手段，对设备全生命周期数据进行采集、存储、分析和应用，实现高效协同和科学决策。</w:t>
      </w:r>
    </w:p>
    <w:p w14:paraId="6CBCC081">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数字孪生 digital twin</w:t>
      </w:r>
    </w:p>
    <w:p w14:paraId="3C6A7E68">
      <w:pPr>
        <w:pStyle w:val="56"/>
        <w:spacing w:line="360" w:lineRule="auto"/>
        <w:ind w:firstLine="420"/>
      </w:pPr>
      <w:r>
        <w:rPr>
          <w:rFonts w:hint="eastAsia"/>
        </w:rPr>
        <w:t>基于实时数据与物理模型构建的虚拟映射体，用于模拟和预测承压特种设备的运行状态与发展趋势。</w:t>
      </w:r>
    </w:p>
    <w:p w14:paraId="65DDF868">
      <w:pPr>
        <w:pStyle w:val="104"/>
        <w:spacing w:before="240" w:after="240" w:line="360" w:lineRule="auto"/>
      </w:pPr>
      <w:bookmarkStart w:id="51" w:name="_Toc207743152"/>
      <w:r>
        <w:rPr>
          <w:rFonts w:hint="eastAsia"/>
        </w:rPr>
        <w:t>总体原则</w:t>
      </w:r>
      <w:bookmarkEnd w:id="51"/>
    </w:p>
    <w:p w14:paraId="0F8F9363">
      <w:pPr>
        <w:pStyle w:val="105"/>
        <w:spacing w:before="120" w:after="120" w:line="360" w:lineRule="auto"/>
      </w:pPr>
      <w:r>
        <w:rPr>
          <w:rFonts w:hint="eastAsia"/>
        </w:rPr>
        <w:t>合法合规</w:t>
      </w:r>
    </w:p>
    <w:p w14:paraId="70765C8C">
      <w:pPr>
        <w:pStyle w:val="56"/>
        <w:spacing w:line="360" w:lineRule="auto"/>
        <w:ind w:firstLine="420"/>
      </w:pPr>
      <w:r>
        <w:rPr>
          <w:rFonts w:hint="eastAsia"/>
        </w:rPr>
        <w:t>承压特种设备的全生命周期管理必须以法律法规为根本遵循。无论是设计、制造，还是运行、维护与报废，均应符合国家有关特种设备安全的规定和相关标准要求，确保全过程具有法律效力和合规性。</w:t>
      </w:r>
    </w:p>
    <w:p w14:paraId="50171583">
      <w:pPr>
        <w:pStyle w:val="105"/>
        <w:spacing w:before="120" w:after="120" w:line="360" w:lineRule="auto"/>
      </w:pPr>
      <w:r>
        <w:rPr>
          <w:rFonts w:hint="eastAsia"/>
        </w:rPr>
        <w:t>全程覆盖</w:t>
      </w:r>
    </w:p>
    <w:p w14:paraId="62A3B8E9">
      <w:pPr>
        <w:pStyle w:val="56"/>
        <w:spacing w:line="360" w:lineRule="auto"/>
        <w:ind w:firstLine="420"/>
      </w:pPr>
      <w:r>
        <w:rPr>
          <w:rFonts w:hint="eastAsia"/>
        </w:rPr>
        <w:t>管理体系应覆盖设备全生命周期的所有环节，形成从源头到报废的连续性管理。通过在每个阶段建立数字化记录与监控机制，可以避免信息脱节，确保设备运行数据和安全状态可追溯。</w:t>
      </w:r>
    </w:p>
    <w:p w14:paraId="309DFD0D">
      <w:pPr>
        <w:pStyle w:val="105"/>
        <w:spacing w:before="120" w:after="120" w:line="360" w:lineRule="auto"/>
      </w:pPr>
      <w:r>
        <w:rPr>
          <w:rFonts w:hint="eastAsia"/>
        </w:rPr>
        <w:t>科学规范</w:t>
      </w:r>
    </w:p>
    <w:p w14:paraId="31382E2C">
      <w:pPr>
        <w:pStyle w:val="56"/>
        <w:spacing w:line="360" w:lineRule="auto"/>
        <w:ind w:firstLine="420"/>
      </w:pPr>
      <w:r>
        <w:rPr>
          <w:rFonts w:hint="eastAsia"/>
        </w:rPr>
        <w:t>所有管理活动都应基于科学原理和标准化要求展开。无论是数据采集、处理还是分析，都应遵循统一的方法和规范，以保证数据真实、完整和可比，为后续分析和决策提供可靠依据。</w:t>
      </w:r>
    </w:p>
    <w:p w14:paraId="426B59F9">
      <w:pPr>
        <w:pStyle w:val="105"/>
        <w:spacing w:before="120" w:after="120" w:line="360" w:lineRule="auto"/>
      </w:pPr>
      <w:r>
        <w:rPr>
          <w:rFonts w:hint="eastAsia"/>
        </w:rPr>
        <w:t>安全可控</w:t>
      </w:r>
    </w:p>
    <w:p w14:paraId="3F1D9AAA">
      <w:pPr>
        <w:pStyle w:val="56"/>
        <w:spacing w:line="360" w:lineRule="auto"/>
        <w:ind w:firstLine="420"/>
      </w:pPr>
      <w:r>
        <w:rPr>
          <w:rFonts w:hint="eastAsia"/>
        </w:rPr>
        <w:t>在全生命周期管理中，设备安全与数据安全是最重要的目标。应通过多层次的防护措施、实时的风险识别和完善的应急机制，确保设备在运行中的稳定性，同时防止数据在采集、存储和传输过程中发生泄露或篡改。</w:t>
      </w:r>
    </w:p>
    <w:p w14:paraId="798DD684">
      <w:pPr>
        <w:pStyle w:val="105"/>
        <w:spacing w:before="120" w:after="120" w:line="360" w:lineRule="auto"/>
      </w:pPr>
      <w:r>
        <w:rPr>
          <w:rFonts w:hint="eastAsia"/>
        </w:rPr>
        <w:t>智能高效</w:t>
      </w:r>
    </w:p>
    <w:p w14:paraId="22CD57E3">
      <w:pPr>
        <w:pStyle w:val="56"/>
        <w:spacing w:line="360" w:lineRule="auto"/>
        <w:ind w:firstLine="420"/>
      </w:pPr>
      <w:r>
        <w:rPr>
          <w:rFonts w:hint="eastAsia"/>
        </w:rPr>
        <w:t>数字化和智能化技术的应用是提升管理水平的重要途径。通过物联网、大数据、人工智能和数字孪生等手段，可以实现实时监测、远程诊断和风险预测，提升管理的效率和科学性。</w:t>
      </w:r>
    </w:p>
    <w:p w14:paraId="424E7C20">
      <w:pPr>
        <w:pStyle w:val="105"/>
        <w:spacing w:before="120" w:after="120" w:line="360" w:lineRule="auto"/>
      </w:pPr>
      <w:r>
        <w:rPr>
          <w:rFonts w:hint="eastAsia"/>
        </w:rPr>
        <w:t>绿色可持续</w:t>
      </w:r>
    </w:p>
    <w:p w14:paraId="13259FEF">
      <w:pPr>
        <w:pStyle w:val="56"/>
        <w:spacing w:line="360" w:lineRule="auto"/>
        <w:ind w:firstLine="420"/>
      </w:pPr>
      <w:r>
        <w:rPr>
          <w:rFonts w:hint="eastAsia"/>
        </w:rPr>
        <w:t>在设备全生命周期管理过程中，应贯彻绿色发展理念，注重节能降耗与环境保护。设备制造与运行环节应降低资源消耗，而在报废环节则应实现再利用或环保处置，推动行业的可持续发展。</w:t>
      </w:r>
    </w:p>
    <w:p w14:paraId="1F1D8812">
      <w:pPr>
        <w:pStyle w:val="105"/>
        <w:spacing w:before="120" w:after="120" w:line="360" w:lineRule="auto"/>
      </w:pPr>
      <w:r>
        <w:rPr>
          <w:rFonts w:hint="eastAsia"/>
        </w:rPr>
        <w:t>持续改进</w:t>
      </w:r>
    </w:p>
    <w:p w14:paraId="4E298868">
      <w:pPr>
        <w:pStyle w:val="56"/>
        <w:spacing w:line="360" w:lineRule="auto"/>
        <w:ind w:firstLine="420"/>
      </w:pPr>
      <w:r>
        <w:rPr>
          <w:rFonts w:hint="eastAsia"/>
        </w:rPr>
        <w:t>全生命周期管理体系应保持动态优化。管理单位应定期评估体系运行效果，根据实际反馈和技术进步不断修订和完善管理措施，确保体系始终符合行业需求和发展方向。</w:t>
      </w:r>
    </w:p>
    <w:p w14:paraId="275B5487">
      <w:pPr>
        <w:pStyle w:val="104"/>
        <w:spacing w:before="240" w:after="240" w:line="360" w:lineRule="auto"/>
      </w:pPr>
      <w:bookmarkStart w:id="52" w:name="_Toc207743153"/>
      <w:r>
        <w:rPr>
          <w:rFonts w:hint="eastAsia"/>
        </w:rPr>
        <w:t>生命周期数字化管</w:t>
      </w:r>
      <w:bookmarkEnd w:id="52"/>
    </w:p>
    <w:p w14:paraId="5BDC4061">
      <w:pPr>
        <w:pStyle w:val="105"/>
        <w:spacing w:before="120" w:after="120" w:line="360" w:lineRule="auto"/>
      </w:pPr>
      <w:r>
        <w:rPr>
          <w:rFonts w:hint="eastAsia"/>
        </w:rPr>
        <w:t>设计阶段</w:t>
      </w:r>
    </w:p>
    <w:p w14:paraId="04161793">
      <w:pPr>
        <w:pStyle w:val="56"/>
        <w:spacing w:line="360" w:lineRule="auto"/>
        <w:ind w:firstLine="420"/>
      </w:pPr>
      <w:r>
        <w:rPr>
          <w:rFonts w:hint="eastAsia"/>
        </w:rPr>
        <w:t>设计阶段是设备安全性能的源头，合理的设计能够有效降低后期运行风险。数字化管理可以帮助设计人员利用三维建模与仿真技术对方案进行验证，并确保所有设计数据能够被归档和追溯：</w:t>
      </w:r>
    </w:p>
    <w:p w14:paraId="4AA736D3">
      <w:pPr>
        <w:pStyle w:val="132"/>
        <w:spacing w:line="360" w:lineRule="auto"/>
      </w:pPr>
      <w:r>
        <w:rPr>
          <w:rFonts w:hint="eastAsia"/>
        </w:rPr>
        <w:t>建立数字化设计数据模型，涵盖结构参数和安全计算结果；</w:t>
      </w:r>
    </w:p>
    <w:p w14:paraId="6FF95D87">
      <w:pPr>
        <w:pStyle w:val="132"/>
        <w:spacing w:line="360" w:lineRule="auto"/>
      </w:pPr>
      <w:r>
        <w:rPr>
          <w:rFonts w:hint="eastAsia"/>
        </w:rPr>
        <w:t>通过三维建模和仿真技术进行性能预测与风险评估；</w:t>
      </w:r>
    </w:p>
    <w:p w14:paraId="492D5B5D">
      <w:pPr>
        <w:pStyle w:val="132"/>
        <w:spacing w:line="360" w:lineRule="auto"/>
      </w:pPr>
      <w:r>
        <w:rPr>
          <w:rFonts w:hint="eastAsia"/>
        </w:rPr>
        <w:t>对设计文档和参数进行数字化归档，确保信息共享与追溯。</w:t>
      </w:r>
    </w:p>
    <w:p w14:paraId="41A6F923">
      <w:pPr>
        <w:pStyle w:val="105"/>
        <w:spacing w:before="120" w:after="120" w:line="360" w:lineRule="auto"/>
      </w:pPr>
      <w:r>
        <w:rPr>
          <w:rFonts w:hint="eastAsia"/>
        </w:rPr>
        <w:t>制造阶段</w:t>
      </w:r>
    </w:p>
    <w:p w14:paraId="1CBF2355">
      <w:pPr>
        <w:pStyle w:val="56"/>
        <w:spacing w:line="360" w:lineRule="auto"/>
        <w:ind w:firstLine="420"/>
      </w:pPr>
      <w:r>
        <w:rPr>
          <w:rFonts w:hint="eastAsia"/>
        </w:rPr>
        <w:t>制造阶段是设备质量控制的核心环节，如果数据记录不完整，将难以保证产品一致性。通过建立数字化制造记录系统，可以将材料来源、工艺参数和检测结果全部纳入数据库，从而形成可追溯的制造链条：</w:t>
      </w:r>
    </w:p>
    <w:p w14:paraId="6BBB31C4">
      <w:pPr>
        <w:pStyle w:val="132"/>
        <w:spacing w:line="360" w:lineRule="auto"/>
      </w:pPr>
      <w:r>
        <w:rPr>
          <w:rFonts w:hint="eastAsia"/>
        </w:rPr>
        <w:t>采集材料批次、焊接参数和无损检测数据等关键工序信息；</w:t>
      </w:r>
    </w:p>
    <w:p w14:paraId="1BF52134">
      <w:pPr>
        <w:pStyle w:val="132"/>
        <w:spacing w:line="360" w:lineRule="auto"/>
      </w:pPr>
      <w:r>
        <w:rPr>
          <w:rFonts w:hint="eastAsia"/>
        </w:rPr>
        <w:t>建立联网采集系统，实现制造过程数据实时上传；</w:t>
      </w:r>
    </w:p>
    <w:p w14:paraId="0970672D">
      <w:pPr>
        <w:pStyle w:val="132"/>
        <w:spacing w:line="360" w:lineRule="auto"/>
      </w:pPr>
      <w:r>
        <w:rPr>
          <w:rFonts w:hint="eastAsia"/>
        </w:rPr>
        <w:t>记录并分析制造异常，形成数字化处置闭环。</w:t>
      </w:r>
    </w:p>
    <w:p w14:paraId="123FFCF9">
      <w:pPr>
        <w:pStyle w:val="105"/>
        <w:spacing w:before="120" w:after="120" w:line="360" w:lineRule="auto"/>
      </w:pPr>
      <w:r>
        <w:rPr>
          <w:rFonts w:hint="eastAsia"/>
        </w:rPr>
        <w:t>安装阶段</w:t>
      </w:r>
    </w:p>
    <w:p w14:paraId="011BD2B6">
      <w:pPr>
        <w:pStyle w:val="56"/>
        <w:spacing w:line="360" w:lineRule="auto"/>
        <w:ind w:firstLine="420"/>
      </w:pPr>
      <w:r>
        <w:rPr>
          <w:rFonts w:hint="eastAsia"/>
        </w:rPr>
        <w:t>安装阶段是设备进入运行前的重要过渡环节。由于安装环境复杂，施工质量直接影响后期运行的安全性，因此必须对安装过程进行数字化管理和留痕：</w:t>
      </w:r>
    </w:p>
    <w:p w14:paraId="7F0809CF">
      <w:pPr>
        <w:pStyle w:val="132"/>
        <w:spacing w:line="360" w:lineRule="auto"/>
      </w:pPr>
      <w:r>
        <w:rPr>
          <w:rFonts w:hint="eastAsia"/>
        </w:rPr>
        <w:t>采集施工过程、检测数据和关键节点施工记录；</w:t>
      </w:r>
    </w:p>
    <w:p w14:paraId="672C4348">
      <w:pPr>
        <w:pStyle w:val="132"/>
        <w:spacing w:line="360" w:lineRule="auto"/>
      </w:pPr>
      <w:r>
        <w:rPr>
          <w:rFonts w:hint="eastAsia"/>
        </w:rPr>
        <w:t>建立安装质量档案，与设计和制造数据实现联通；</w:t>
      </w:r>
    </w:p>
    <w:p w14:paraId="267F9D45">
      <w:pPr>
        <w:pStyle w:val="132"/>
        <w:spacing w:line="360" w:lineRule="auto"/>
      </w:pPr>
      <w:r>
        <w:rPr>
          <w:rFonts w:hint="eastAsia"/>
        </w:rPr>
        <w:t>通过影像记录关键工序，确保施工过程可追溯。</w:t>
      </w:r>
    </w:p>
    <w:p w14:paraId="73BB3A49">
      <w:pPr>
        <w:pStyle w:val="105"/>
        <w:spacing w:before="120" w:after="120" w:line="360" w:lineRule="auto"/>
      </w:pPr>
      <w:r>
        <w:rPr>
          <w:rFonts w:hint="eastAsia"/>
        </w:rPr>
        <w:t>运行阶段</w:t>
      </w:r>
    </w:p>
    <w:p w14:paraId="5A4DF2FE">
      <w:pPr>
        <w:pStyle w:val="56"/>
        <w:spacing w:line="360" w:lineRule="auto"/>
        <w:ind w:firstLine="420"/>
      </w:pPr>
      <w:r>
        <w:rPr>
          <w:rFonts w:hint="eastAsia"/>
        </w:rPr>
        <w:t>运行阶段是设备风险最集中的时期，如果无法及时掌握运行状态，极易发生事故。数字化监测技术能够实现运行参数的实时采集和远程分析，为风险预测和决策提供支持：</w:t>
      </w:r>
    </w:p>
    <w:p w14:paraId="0E8A92CB">
      <w:pPr>
        <w:pStyle w:val="132"/>
        <w:spacing w:line="360" w:lineRule="auto"/>
      </w:pPr>
      <w:r>
        <w:rPr>
          <w:rFonts w:hint="eastAsia"/>
        </w:rPr>
        <w:t>通过传感器采集温度、压力、应力、腐蚀等运行参数；</w:t>
      </w:r>
    </w:p>
    <w:p w14:paraId="083232E6">
      <w:pPr>
        <w:pStyle w:val="132"/>
        <w:spacing w:line="360" w:lineRule="auto"/>
      </w:pPr>
      <w:r>
        <w:rPr>
          <w:rFonts w:hint="eastAsia"/>
        </w:rPr>
        <w:t>建立远程监控平台，实现集中展示与异常报警；</w:t>
      </w:r>
    </w:p>
    <w:p w14:paraId="47AC682A">
      <w:pPr>
        <w:pStyle w:val="132"/>
        <w:spacing w:line="360" w:lineRule="auto"/>
      </w:pPr>
      <w:r>
        <w:rPr>
          <w:rFonts w:hint="eastAsia"/>
        </w:rPr>
        <w:t>利用大数据分析和数字孪生模型进行运行状态评估与预测。</w:t>
      </w:r>
    </w:p>
    <w:p w14:paraId="7071E0B3">
      <w:pPr>
        <w:pStyle w:val="105"/>
        <w:spacing w:before="120" w:after="120" w:line="360" w:lineRule="auto"/>
      </w:pPr>
      <w:r>
        <w:rPr>
          <w:rFonts w:hint="eastAsia"/>
        </w:rPr>
        <w:t>维护与检验阶段</w:t>
      </w:r>
    </w:p>
    <w:p w14:paraId="5A9A535B">
      <w:pPr>
        <w:pStyle w:val="56"/>
        <w:spacing w:line="360" w:lineRule="auto"/>
        <w:ind w:firstLine="420"/>
      </w:pPr>
      <w:r>
        <w:rPr>
          <w:rFonts w:hint="eastAsia"/>
        </w:rPr>
        <w:t>维护与检验是确保设备长期稳定运行的重要措施。如果缺乏数字化记录，检验数据容易分散，无法与运行状态形成对比。通过数字化闭环管理，可以提高检验的科学性和可追溯性：</w:t>
      </w:r>
    </w:p>
    <w:p w14:paraId="63E4867D">
      <w:pPr>
        <w:pStyle w:val="132"/>
        <w:spacing w:line="360" w:lineRule="auto"/>
      </w:pPr>
      <w:r>
        <w:rPr>
          <w:rFonts w:hint="eastAsia"/>
        </w:rPr>
        <w:t>完整记录计划检修、定期检验和应急检修全过程；</w:t>
      </w:r>
    </w:p>
    <w:p w14:paraId="488F5750">
      <w:pPr>
        <w:pStyle w:val="132"/>
        <w:spacing w:line="360" w:lineRule="auto"/>
      </w:pPr>
      <w:r>
        <w:rPr>
          <w:rFonts w:hint="eastAsia"/>
        </w:rPr>
        <w:t>建立运行数据与检验结果的对比机制，实现闭环管理；</w:t>
      </w:r>
    </w:p>
    <w:p w14:paraId="593AEB85">
      <w:pPr>
        <w:pStyle w:val="132"/>
        <w:spacing w:line="360" w:lineRule="auto"/>
      </w:pPr>
      <w:r>
        <w:rPr>
          <w:rFonts w:hint="eastAsia"/>
        </w:rPr>
        <w:t>将检修与检验数据纳入设备数据库，形成健康档案。</w:t>
      </w:r>
    </w:p>
    <w:p w14:paraId="365347E1">
      <w:pPr>
        <w:pStyle w:val="105"/>
        <w:spacing w:before="120" w:after="120" w:line="360" w:lineRule="auto"/>
      </w:pPr>
      <w:r>
        <w:rPr>
          <w:rFonts w:hint="eastAsia"/>
        </w:rPr>
        <w:t>报废与处置阶段</w:t>
      </w:r>
    </w:p>
    <w:p w14:paraId="7D988B82">
      <w:pPr>
        <w:pStyle w:val="56"/>
        <w:spacing w:line="360" w:lineRule="auto"/>
        <w:ind w:firstLine="420"/>
      </w:pPr>
      <w:r>
        <w:rPr>
          <w:rFonts w:hint="eastAsia"/>
        </w:rPr>
        <w:t>当设备达到使用寿命或经评估判定不再适用时，报废与处置是必经环节。如果没有数字化管理，容易出现处置不规范或信息缺失的问题。通过数字化记录，可以实现报废过程的合法合规与全过程留痕：</w:t>
      </w:r>
    </w:p>
    <w:p w14:paraId="366DF848">
      <w:pPr>
        <w:pStyle w:val="132"/>
        <w:spacing w:line="360" w:lineRule="auto"/>
      </w:pPr>
      <w:r>
        <w:rPr>
          <w:rFonts w:hint="eastAsia"/>
        </w:rPr>
        <w:t>记录报废判定依据和审批流程；</w:t>
      </w:r>
    </w:p>
    <w:p w14:paraId="6700F31D">
      <w:pPr>
        <w:pStyle w:val="132"/>
        <w:spacing w:line="360" w:lineRule="auto"/>
      </w:pPr>
      <w:r>
        <w:rPr>
          <w:rFonts w:hint="eastAsia"/>
        </w:rPr>
        <w:t>存档设备拆解数据和废弃物处置方式；</w:t>
      </w:r>
    </w:p>
    <w:p w14:paraId="5E67C3FC">
      <w:pPr>
        <w:pStyle w:val="132"/>
        <w:spacing w:line="360" w:lineRule="auto"/>
      </w:pPr>
      <w:r>
        <w:rPr>
          <w:rFonts w:hint="eastAsia"/>
        </w:rPr>
        <w:t>将报废数据纳入行业数据库，为风险分析与资源回收提供支撑。</w:t>
      </w:r>
    </w:p>
    <w:p w14:paraId="395B1332">
      <w:pPr>
        <w:pStyle w:val="104"/>
        <w:spacing w:before="240" w:after="240" w:line="360" w:lineRule="auto"/>
      </w:pPr>
      <w:bookmarkStart w:id="53" w:name="_Toc207743154"/>
      <w:r>
        <w:rPr>
          <w:rFonts w:hint="eastAsia"/>
        </w:rPr>
        <w:t>数据采集监测</w:t>
      </w:r>
      <w:bookmarkEnd w:id="53"/>
    </w:p>
    <w:p w14:paraId="1C2AADD9">
      <w:pPr>
        <w:pStyle w:val="105"/>
        <w:spacing w:before="120" w:after="120" w:line="360" w:lineRule="auto"/>
      </w:pPr>
      <w:r>
        <w:rPr>
          <w:rFonts w:hint="eastAsia"/>
        </w:rPr>
        <w:t>数据采集要求</w:t>
      </w:r>
    </w:p>
    <w:p w14:paraId="64D14132">
      <w:pPr>
        <w:pStyle w:val="56"/>
        <w:spacing w:line="360" w:lineRule="auto"/>
        <w:ind w:firstLine="420"/>
      </w:pPr>
      <w:r>
        <w:rPr>
          <w:rFonts w:hint="eastAsia"/>
        </w:rPr>
        <w:t>数据采集是形成设备全生命周期信息链的起点，必须覆盖各关键环节并确保证据链完整：</w:t>
      </w:r>
    </w:p>
    <w:p w14:paraId="1C1D29C7">
      <w:pPr>
        <w:pStyle w:val="132"/>
        <w:spacing w:line="360" w:lineRule="auto"/>
      </w:pPr>
      <w:r>
        <w:rPr>
          <w:rFonts w:hint="eastAsia"/>
        </w:rPr>
        <w:t>在设计制造阶段，应采集结构参数、材料信息和检测数据；</w:t>
      </w:r>
    </w:p>
    <w:p w14:paraId="7C50C48B">
      <w:pPr>
        <w:pStyle w:val="132"/>
        <w:spacing w:line="360" w:lineRule="auto"/>
      </w:pPr>
      <w:r>
        <w:rPr>
          <w:rFonts w:hint="eastAsia"/>
        </w:rPr>
        <w:t>在安装运行阶段，应采集运行参数如温度、压力和腐蚀速率；</w:t>
      </w:r>
    </w:p>
    <w:p w14:paraId="72E259F6">
      <w:pPr>
        <w:pStyle w:val="132"/>
        <w:spacing w:line="360" w:lineRule="auto"/>
      </w:pPr>
      <w:r>
        <w:rPr>
          <w:rFonts w:hint="eastAsia"/>
        </w:rPr>
        <w:t>在维护检验阶段，应采集检修记录和故障诊断信息；</w:t>
      </w:r>
    </w:p>
    <w:p w14:paraId="1A35B44F">
      <w:pPr>
        <w:pStyle w:val="132"/>
        <w:spacing w:line="360" w:lineRule="auto"/>
      </w:pPr>
      <w:r>
        <w:rPr>
          <w:rFonts w:hint="eastAsia"/>
        </w:rPr>
        <w:t>在报废处置阶段，应采集判废依据、拆解过程和处置方式。</w:t>
      </w:r>
    </w:p>
    <w:p w14:paraId="1D938581">
      <w:pPr>
        <w:pStyle w:val="105"/>
        <w:spacing w:before="120" w:after="120" w:line="360" w:lineRule="auto"/>
      </w:pPr>
      <w:r>
        <w:rPr>
          <w:rFonts w:hint="eastAsia"/>
        </w:rPr>
        <w:t>监测方式</w:t>
      </w:r>
    </w:p>
    <w:p w14:paraId="17274B4B">
      <w:pPr>
        <w:pStyle w:val="56"/>
        <w:spacing w:line="360" w:lineRule="auto"/>
        <w:ind w:firstLine="420"/>
      </w:pPr>
      <w:r>
        <w:rPr>
          <w:rFonts w:hint="eastAsia"/>
        </w:rPr>
        <w:t>承压特种设备在运行过程中承受复杂工况，仅依靠单一监测手段无法保证安全。通过多种监测方式的协同运行，能够提升实时性和准确性：</w:t>
      </w:r>
    </w:p>
    <w:p w14:paraId="273A8C4B">
      <w:pPr>
        <w:pStyle w:val="132"/>
        <w:spacing w:line="360" w:lineRule="auto"/>
      </w:pPr>
      <w:r>
        <w:rPr>
          <w:rFonts w:hint="eastAsia"/>
        </w:rPr>
        <w:t>在设备关键部位安装传感器，实现实时采集；</w:t>
      </w:r>
    </w:p>
    <w:p w14:paraId="7CFC4DC9">
      <w:pPr>
        <w:pStyle w:val="132"/>
        <w:spacing w:line="360" w:lineRule="auto"/>
      </w:pPr>
      <w:r>
        <w:rPr>
          <w:rFonts w:hint="eastAsia"/>
        </w:rPr>
        <w:t>建立远程监控平台，集中展示运行状态；</w:t>
      </w:r>
    </w:p>
    <w:p w14:paraId="3B258AA0">
      <w:pPr>
        <w:pStyle w:val="132"/>
        <w:spacing w:line="360" w:lineRule="auto"/>
      </w:pPr>
      <w:r>
        <w:rPr>
          <w:rFonts w:hint="eastAsia"/>
        </w:rPr>
        <w:t>采用视频监控、无人机巡检等辅助手段；</w:t>
      </w:r>
    </w:p>
    <w:p w14:paraId="0C4B55E3">
      <w:pPr>
        <w:pStyle w:val="132"/>
        <w:spacing w:line="360" w:lineRule="auto"/>
      </w:pPr>
      <w:r>
        <w:rPr>
          <w:rFonts w:hint="eastAsia"/>
        </w:rPr>
        <w:t>结合人工巡检与在线监测，形成互补机制。</w:t>
      </w:r>
    </w:p>
    <w:p w14:paraId="1D70423D">
      <w:pPr>
        <w:pStyle w:val="105"/>
        <w:spacing w:before="120" w:after="120" w:line="360" w:lineRule="auto"/>
      </w:pPr>
      <w:r>
        <w:rPr>
          <w:rFonts w:hint="eastAsia"/>
        </w:rPr>
        <w:t>数据管理</w:t>
      </w:r>
    </w:p>
    <w:p w14:paraId="6D631A4C">
      <w:pPr>
        <w:pStyle w:val="56"/>
        <w:spacing w:line="360" w:lineRule="auto"/>
        <w:ind w:firstLine="420"/>
      </w:pPr>
      <w:r>
        <w:rPr>
          <w:rFonts w:hint="eastAsia"/>
        </w:rPr>
        <w:t>采集到的数据只有经过科学管理和处理，才能真正发挥价值。合理的数据管理既能保证信息安全，也能提高后续智能分析的准确性：</w:t>
      </w:r>
    </w:p>
    <w:p w14:paraId="012F072E">
      <w:pPr>
        <w:pStyle w:val="132"/>
        <w:spacing w:line="360" w:lineRule="auto"/>
      </w:pPr>
      <w:r>
        <w:rPr>
          <w:rFonts w:hint="eastAsia"/>
        </w:rPr>
        <w:t>建立统一的数据存储与管理平台；</w:t>
      </w:r>
    </w:p>
    <w:p w14:paraId="3983527B">
      <w:pPr>
        <w:pStyle w:val="132"/>
        <w:spacing w:line="360" w:lineRule="auto"/>
      </w:pPr>
      <w:r>
        <w:rPr>
          <w:rFonts w:hint="eastAsia"/>
        </w:rPr>
        <w:t>开展数据清洗与标准化，提升数据一致性；</w:t>
      </w:r>
    </w:p>
    <w:p w14:paraId="6389F5AE">
      <w:pPr>
        <w:pStyle w:val="132"/>
        <w:spacing w:line="360" w:lineRule="auto"/>
      </w:pPr>
      <w:r>
        <w:rPr>
          <w:rFonts w:hint="eastAsia"/>
        </w:rPr>
        <w:t>设置权限控制，防止越权访问与隐私泄露；</w:t>
      </w:r>
    </w:p>
    <w:p w14:paraId="0D426700">
      <w:pPr>
        <w:pStyle w:val="132"/>
        <w:spacing w:line="360" w:lineRule="auto"/>
      </w:pPr>
      <w:r>
        <w:rPr>
          <w:rFonts w:hint="eastAsia"/>
        </w:rPr>
        <w:t>与监管系统互联，实现跨部门共享。</w:t>
      </w:r>
    </w:p>
    <w:p w14:paraId="18C40846">
      <w:pPr>
        <w:pStyle w:val="105"/>
        <w:spacing w:before="120" w:after="120" w:line="360" w:lineRule="auto"/>
      </w:pPr>
      <w:r>
        <w:rPr>
          <w:rFonts w:hint="eastAsia"/>
        </w:rPr>
        <w:t>数据类型与监测要点</w:t>
      </w:r>
    </w:p>
    <w:p w14:paraId="06C51702">
      <w:pPr>
        <w:pStyle w:val="56"/>
        <w:spacing w:line="360" w:lineRule="auto"/>
        <w:ind w:firstLine="420"/>
      </w:pPr>
      <w:r>
        <w:rPr>
          <w:rFonts w:hint="eastAsia"/>
        </w:rPr>
        <w:t>为便于使用单位、检验机构和监管部门直观掌握不同阶段的数据需求，有必要将全生命周期的数据类型和监测要点进行总结归纳。承压特种设备全生命周期数据类型与监测要点见表1。</w:t>
      </w:r>
    </w:p>
    <w:p w14:paraId="2A62EE40">
      <w:pPr>
        <w:pStyle w:val="112"/>
        <w:spacing w:before="120" w:after="120" w:line="360" w:lineRule="auto"/>
      </w:pPr>
      <w:r>
        <w:rPr>
          <w:rFonts w:hint="eastAsia"/>
        </w:rPr>
        <w:t>承压特种设备全生命周期数据类型与监测要点</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975"/>
        <w:gridCol w:w="4247"/>
        <w:gridCol w:w="3112"/>
      </w:tblGrid>
      <w:tr w14:paraId="59C081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975" w:type="dxa"/>
            <w:tcBorders>
              <w:top w:val="single" w:color="auto" w:sz="8" w:space="0"/>
              <w:bottom w:val="single" w:color="auto" w:sz="8" w:space="0"/>
            </w:tcBorders>
          </w:tcPr>
          <w:p w14:paraId="5FB606C7">
            <w:pPr>
              <w:pStyle w:val="178"/>
            </w:pPr>
            <w:r>
              <w:rPr>
                <w:rFonts w:hint="eastAsia"/>
              </w:rPr>
              <w:t>生命周期阶段</w:t>
            </w:r>
          </w:p>
        </w:tc>
        <w:tc>
          <w:tcPr>
            <w:tcW w:w="4247" w:type="dxa"/>
            <w:tcBorders>
              <w:top w:val="single" w:color="auto" w:sz="8" w:space="0"/>
              <w:bottom w:val="single" w:color="auto" w:sz="8" w:space="0"/>
            </w:tcBorders>
          </w:tcPr>
          <w:p w14:paraId="652EDA0E">
            <w:pPr>
              <w:pStyle w:val="178"/>
            </w:pPr>
            <w:r>
              <w:rPr>
                <w:rFonts w:hint="eastAsia"/>
              </w:rPr>
              <w:t>数据类型</w:t>
            </w:r>
          </w:p>
        </w:tc>
        <w:tc>
          <w:tcPr>
            <w:tcW w:w="3112" w:type="dxa"/>
            <w:tcBorders>
              <w:top w:val="single" w:color="auto" w:sz="8" w:space="0"/>
              <w:bottom w:val="single" w:color="auto" w:sz="8" w:space="0"/>
            </w:tcBorders>
          </w:tcPr>
          <w:p w14:paraId="51703C27">
            <w:pPr>
              <w:pStyle w:val="178"/>
            </w:pPr>
            <w:r>
              <w:rPr>
                <w:rFonts w:hint="eastAsia"/>
              </w:rPr>
              <w:t>监测要点</w:t>
            </w:r>
          </w:p>
        </w:tc>
      </w:tr>
      <w:tr w14:paraId="0F3735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75" w:type="dxa"/>
            <w:tcBorders>
              <w:top w:val="single" w:color="auto" w:sz="8" w:space="0"/>
            </w:tcBorders>
          </w:tcPr>
          <w:p w14:paraId="493BBE10">
            <w:pPr>
              <w:pStyle w:val="178"/>
            </w:pPr>
            <w:r>
              <w:rPr>
                <w:rFonts w:hint="eastAsia"/>
              </w:rPr>
              <w:t>设计制造</w:t>
            </w:r>
          </w:p>
        </w:tc>
        <w:tc>
          <w:tcPr>
            <w:tcW w:w="4247" w:type="dxa"/>
            <w:tcBorders>
              <w:top w:val="single" w:color="auto" w:sz="8" w:space="0"/>
            </w:tcBorders>
          </w:tcPr>
          <w:p w14:paraId="13F73B17">
            <w:pPr>
              <w:pStyle w:val="178"/>
            </w:pPr>
            <w:r>
              <w:rPr>
                <w:rFonts w:hint="eastAsia"/>
              </w:rPr>
              <w:t>结构参数、材料批次、检测结果</w:t>
            </w:r>
          </w:p>
        </w:tc>
        <w:tc>
          <w:tcPr>
            <w:tcW w:w="3112" w:type="dxa"/>
            <w:tcBorders>
              <w:top w:val="single" w:color="auto" w:sz="8" w:space="0"/>
            </w:tcBorders>
          </w:tcPr>
          <w:p w14:paraId="0EA29B94">
            <w:pPr>
              <w:pStyle w:val="178"/>
            </w:pPr>
            <w:r>
              <w:rPr>
                <w:rFonts w:hint="eastAsia"/>
              </w:rPr>
              <w:t>设计符合性、材料合格性、工艺质量</w:t>
            </w:r>
          </w:p>
        </w:tc>
      </w:tr>
      <w:tr w14:paraId="00E5AF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75" w:type="dxa"/>
          </w:tcPr>
          <w:p w14:paraId="5408E345">
            <w:pPr>
              <w:pStyle w:val="178"/>
            </w:pPr>
            <w:r>
              <w:rPr>
                <w:rFonts w:hint="eastAsia"/>
              </w:rPr>
              <w:t>安装运行</w:t>
            </w:r>
          </w:p>
        </w:tc>
        <w:tc>
          <w:tcPr>
            <w:tcW w:w="4247" w:type="dxa"/>
          </w:tcPr>
          <w:p w14:paraId="7403BE02">
            <w:pPr>
              <w:pStyle w:val="178"/>
            </w:pPr>
            <w:r>
              <w:rPr>
                <w:rFonts w:hint="eastAsia"/>
              </w:rPr>
              <w:t>温度、压力、应力、振动、腐蚀</w:t>
            </w:r>
          </w:p>
        </w:tc>
        <w:tc>
          <w:tcPr>
            <w:tcW w:w="3112" w:type="dxa"/>
          </w:tcPr>
          <w:p w14:paraId="4E9D3ACD">
            <w:pPr>
              <w:pStyle w:val="178"/>
            </w:pPr>
            <w:r>
              <w:rPr>
                <w:rFonts w:hint="eastAsia"/>
              </w:rPr>
              <w:t>实时监测、关键部位传感器布置</w:t>
            </w:r>
          </w:p>
        </w:tc>
      </w:tr>
      <w:tr w14:paraId="716640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75" w:type="dxa"/>
          </w:tcPr>
          <w:p w14:paraId="06980ED2">
            <w:pPr>
              <w:pStyle w:val="178"/>
            </w:pPr>
            <w:r>
              <w:rPr>
                <w:rFonts w:hint="eastAsia"/>
              </w:rPr>
              <w:t>维护检验</w:t>
            </w:r>
          </w:p>
        </w:tc>
        <w:tc>
          <w:tcPr>
            <w:tcW w:w="4247" w:type="dxa"/>
          </w:tcPr>
          <w:p w14:paraId="127D52DA">
            <w:pPr>
              <w:pStyle w:val="178"/>
            </w:pPr>
            <w:r>
              <w:rPr>
                <w:rFonts w:hint="eastAsia"/>
              </w:rPr>
              <w:t>检修记录、故障诊断、检验数据</w:t>
            </w:r>
          </w:p>
        </w:tc>
        <w:tc>
          <w:tcPr>
            <w:tcW w:w="3112" w:type="dxa"/>
          </w:tcPr>
          <w:p w14:paraId="6CE03BE2">
            <w:pPr>
              <w:pStyle w:val="178"/>
            </w:pPr>
            <w:r>
              <w:rPr>
                <w:rFonts w:hint="eastAsia"/>
              </w:rPr>
              <w:t>定期检验、异常诊断、处理闭环</w:t>
            </w:r>
          </w:p>
        </w:tc>
      </w:tr>
      <w:tr w14:paraId="0D1DFC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75" w:type="dxa"/>
          </w:tcPr>
          <w:p w14:paraId="7AD85844">
            <w:pPr>
              <w:pStyle w:val="178"/>
            </w:pPr>
            <w:r>
              <w:rPr>
                <w:rFonts w:hint="eastAsia"/>
              </w:rPr>
              <w:t>报废处置</w:t>
            </w:r>
          </w:p>
        </w:tc>
        <w:tc>
          <w:tcPr>
            <w:tcW w:w="4247" w:type="dxa"/>
          </w:tcPr>
          <w:p w14:paraId="58BF1C9E">
            <w:pPr>
              <w:pStyle w:val="178"/>
            </w:pPr>
            <w:r>
              <w:rPr>
                <w:rFonts w:hint="eastAsia"/>
              </w:rPr>
              <w:t>报废判定、拆解数据、处置方式</w:t>
            </w:r>
          </w:p>
        </w:tc>
        <w:tc>
          <w:tcPr>
            <w:tcW w:w="3112" w:type="dxa"/>
          </w:tcPr>
          <w:p w14:paraId="36B9B33D">
            <w:pPr>
              <w:pStyle w:val="178"/>
            </w:pPr>
            <w:r>
              <w:rPr>
                <w:rFonts w:hint="eastAsia"/>
              </w:rPr>
              <w:t>合规报废、环保处置、数据留存</w:t>
            </w:r>
          </w:p>
        </w:tc>
      </w:tr>
    </w:tbl>
    <w:p w14:paraId="53929142">
      <w:pPr>
        <w:pStyle w:val="104"/>
        <w:spacing w:before="240" w:after="240" w:line="360" w:lineRule="auto"/>
      </w:pPr>
      <w:bookmarkStart w:id="54" w:name="_Toc207743155"/>
      <w:r>
        <w:rPr>
          <w:rFonts w:hint="eastAsia"/>
        </w:rPr>
        <w:t>智能分析预警</w:t>
      </w:r>
      <w:bookmarkEnd w:id="54"/>
    </w:p>
    <w:p w14:paraId="57339C19">
      <w:pPr>
        <w:pStyle w:val="105"/>
        <w:spacing w:before="120" w:after="120" w:line="360" w:lineRule="auto"/>
      </w:pPr>
      <w:r>
        <w:rPr>
          <w:rFonts w:hint="eastAsia"/>
        </w:rPr>
        <w:t>数据分析</w:t>
      </w:r>
    </w:p>
    <w:p w14:paraId="5B39D1C3">
      <w:pPr>
        <w:pStyle w:val="56"/>
        <w:spacing w:line="360" w:lineRule="auto"/>
        <w:ind w:firstLine="420"/>
      </w:pPr>
      <w:r>
        <w:rPr>
          <w:rFonts w:hint="eastAsia"/>
        </w:rPr>
        <w:t>设备运行数据往往庞杂复杂，仅依靠人工难以及时识别风险。利用大数据和人工智能技术进行分析，可以提升对设备状态的感知和理解：</w:t>
      </w:r>
    </w:p>
    <w:p w14:paraId="764F0D92">
      <w:pPr>
        <w:pStyle w:val="132"/>
        <w:spacing w:line="360" w:lineRule="auto"/>
      </w:pPr>
      <w:r>
        <w:rPr>
          <w:rFonts w:hint="eastAsia"/>
        </w:rPr>
        <w:t>采用数据挖掘、机器学习和模式识别方法对运行参数进行综合分析；</w:t>
      </w:r>
    </w:p>
    <w:p w14:paraId="162E6128">
      <w:pPr>
        <w:pStyle w:val="132"/>
        <w:spacing w:line="360" w:lineRule="auto"/>
      </w:pPr>
      <w:r>
        <w:rPr>
          <w:rFonts w:hint="eastAsia"/>
        </w:rPr>
        <w:t>结合历史数据与专家知识库，构建多维度的风险评估模型；</w:t>
      </w:r>
    </w:p>
    <w:p w14:paraId="3D735B19">
      <w:pPr>
        <w:pStyle w:val="132"/>
        <w:spacing w:line="360" w:lineRule="auto"/>
      </w:pPr>
      <w:r>
        <w:rPr>
          <w:rFonts w:hint="eastAsia"/>
        </w:rPr>
        <w:t>对异常波动或长期趋势变化进行识别，为预警提供基础。</w:t>
      </w:r>
    </w:p>
    <w:p w14:paraId="35CAF76F">
      <w:pPr>
        <w:pStyle w:val="105"/>
        <w:spacing w:before="120" w:after="120" w:line="360" w:lineRule="auto"/>
      </w:pPr>
      <w:r>
        <w:rPr>
          <w:rFonts w:hint="eastAsia"/>
        </w:rPr>
        <w:t>状态评估</w:t>
      </w:r>
    </w:p>
    <w:p w14:paraId="26FAB3DC">
      <w:pPr>
        <w:pStyle w:val="56"/>
        <w:spacing w:line="360" w:lineRule="auto"/>
        <w:ind w:firstLine="420"/>
      </w:pPr>
      <w:r>
        <w:rPr>
          <w:rFonts w:hint="eastAsia"/>
        </w:rPr>
        <w:t>承压特种设备的运行状态直接关系到安全风险。通过智能评估，可以实现设备健康度的量化和可视化：</w:t>
      </w:r>
    </w:p>
    <w:p w14:paraId="7AD2BD55">
      <w:pPr>
        <w:pStyle w:val="132"/>
        <w:spacing w:line="360" w:lineRule="auto"/>
      </w:pPr>
      <w:r>
        <w:rPr>
          <w:rFonts w:hint="eastAsia"/>
        </w:rPr>
        <w:t>基于运行数据建立设备健康指数评价体系；</w:t>
      </w:r>
    </w:p>
    <w:p w14:paraId="4F3A50FF">
      <w:pPr>
        <w:pStyle w:val="132"/>
        <w:spacing w:line="360" w:lineRule="auto"/>
      </w:pPr>
      <w:r>
        <w:rPr>
          <w:rFonts w:hint="eastAsia"/>
        </w:rPr>
        <w:t>对关键部件的疲劳、腐蚀和磨损程度进行建模评估；</w:t>
      </w:r>
    </w:p>
    <w:p w14:paraId="0399E8DA">
      <w:pPr>
        <w:pStyle w:val="132"/>
        <w:spacing w:line="360" w:lineRule="auto"/>
      </w:pPr>
      <w:r>
        <w:rPr>
          <w:rFonts w:hint="eastAsia"/>
        </w:rPr>
        <w:t>形成直观的运行状态图表，便于运维人员掌握整体状况。</w:t>
      </w:r>
    </w:p>
    <w:p w14:paraId="429DE731">
      <w:pPr>
        <w:pStyle w:val="105"/>
        <w:spacing w:before="120" w:after="120" w:line="360" w:lineRule="auto"/>
      </w:pPr>
      <w:r>
        <w:rPr>
          <w:rFonts w:hint="eastAsia"/>
        </w:rPr>
        <w:t>风险预警</w:t>
      </w:r>
    </w:p>
    <w:p w14:paraId="2A665B57">
      <w:pPr>
        <w:pStyle w:val="56"/>
        <w:spacing w:line="360" w:lineRule="auto"/>
        <w:ind w:firstLine="420"/>
      </w:pPr>
      <w:r>
        <w:rPr>
          <w:rFonts w:hint="eastAsia"/>
        </w:rPr>
        <w:t>风险预警是智能分析的最终目的，通过提前发现隐患，减少事故发生的可能性：</w:t>
      </w:r>
    </w:p>
    <w:p w14:paraId="08207AFE">
      <w:pPr>
        <w:pStyle w:val="132"/>
        <w:spacing w:line="360" w:lineRule="auto"/>
      </w:pPr>
      <w:r>
        <w:rPr>
          <w:rFonts w:hint="eastAsia"/>
        </w:rPr>
        <w:t>根据设定的阈值和模型预测结果，对潜在风险发出预警信号；</w:t>
      </w:r>
    </w:p>
    <w:p w14:paraId="65ED8621">
      <w:pPr>
        <w:pStyle w:val="132"/>
        <w:spacing w:line="360" w:lineRule="auto"/>
      </w:pPr>
      <w:r>
        <w:rPr>
          <w:rFonts w:hint="eastAsia"/>
        </w:rPr>
        <w:t>将预警分级管理，明确轻微、一般和重大风险的不同响应措施；</w:t>
      </w:r>
    </w:p>
    <w:p w14:paraId="745972DB">
      <w:pPr>
        <w:pStyle w:val="132"/>
        <w:spacing w:line="360" w:lineRule="auto"/>
      </w:pPr>
      <w:r>
        <w:rPr>
          <w:rFonts w:hint="eastAsia"/>
        </w:rPr>
        <w:t>建立与应急预案联动的机制，确保预警信息得到及时处置。</w:t>
      </w:r>
    </w:p>
    <w:p w14:paraId="359063BF">
      <w:pPr>
        <w:pStyle w:val="105"/>
        <w:spacing w:before="120" w:after="120" w:line="360" w:lineRule="auto"/>
      </w:pPr>
      <w:r>
        <w:rPr>
          <w:rFonts w:hint="eastAsia"/>
        </w:rPr>
        <w:t>决策支持</w:t>
      </w:r>
    </w:p>
    <w:p w14:paraId="26A80633">
      <w:pPr>
        <w:pStyle w:val="56"/>
        <w:spacing w:line="360" w:lineRule="auto"/>
        <w:ind w:firstLine="420"/>
      </w:pPr>
      <w:r>
        <w:rPr>
          <w:rFonts w:hint="eastAsia"/>
        </w:rPr>
        <w:t>智能分析不仅服务于预警，还能为管理和决策提供支撑。通过对数据的深入挖掘，能够优化运维策略并提升管理水平：</w:t>
      </w:r>
    </w:p>
    <w:p w14:paraId="5A230045">
      <w:pPr>
        <w:pStyle w:val="132"/>
        <w:spacing w:line="360" w:lineRule="auto"/>
      </w:pPr>
      <w:r>
        <w:rPr>
          <w:rFonts w:hint="eastAsia"/>
        </w:rPr>
        <w:t>为企业提供维护计划优化建议，减少停机和维修成本；</w:t>
      </w:r>
    </w:p>
    <w:p w14:paraId="03C91CD5">
      <w:pPr>
        <w:pStyle w:val="132"/>
        <w:spacing w:line="360" w:lineRule="auto"/>
      </w:pPr>
      <w:r>
        <w:rPr>
          <w:rFonts w:hint="eastAsia"/>
        </w:rPr>
        <w:t>为监管部门提供行业风险态势分析，支持监管决策；</w:t>
      </w:r>
    </w:p>
    <w:p w14:paraId="6F6D109C">
      <w:pPr>
        <w:pStyle w:val="132"/>
        <w:spacing w:line="360" w:lineRule="auto"/>
      </w:pPr>
      <w:r>
        <w:rPr>
          <w:rFonts w:hint="eastAsia"/>
        </w:rPr>
        <w:t>通过案例积累和模型优化，不断提升预测与决策的准确性。</w:t>
      </w:r>
    </w:p>
    <w:p w14:paraId="4BE0B81C">
      <w:pPr>
        <w:pStyle w:val="56"/>
        <w:spacing w:line="360" w:lineRule="auto"/>
        <w:ind w:firstLine="420"/>
      </w:pPr>
      <w:r>
        <w:rPr>
          <w:rFonts w:hint="eastAsia"/>
        </w:rPr>
        <w:t>为便于直观理解，不同类型的预警指标及其应用场景总结见表2。</w:t>
      </w:r>
    </w:p>
    <w:p w14:paraId="305AD961">
      <w:pPr>
        <w:pStyle w:val="112"/>
        <w:spacing w:before="120" w:after="120" w:line="360" w:lineRule="auto"/>
      </w:pPr>
      <w:r>
        <w:rPr>
          <w:rFonts w:hint="eastAsia"/>
        </w:rPr>
        <w:t>承压特种设备智能预警指标与应用场景</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117"/>
        <w:gridCol w:w="3685"/>
        <w:gridCol w:w="3532"/>
      </w:tblGrid>
      <w:tr w14:paraId="3DCA6D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2117" w:type="dxa"/>
            <w:tcBorders>
              <w:top w:val="single" w:color="auto" w:sz="8" w:space="0"/>
              <w:bottom w:val="single" w:color="auto" w:sz="8" w:space="0"/>
            </w:tcBorders>
          </w:tcPr>
          <w:p w14:paraId="5EA84A3E">
            <w:pPr>
              <w:pStyle w:val="178"/>
            </w:pPr>
            <w:r>
              <w:rPr>
                <w:rFonts w:hint="eastAsia"/>
              </w:rPr>
              <w:t>指标类型</w:t>
            </w:r>
          </w:p>
        </w:tc>
        <w:tc>
          <w:tcPr>
            <w:tcW w:w="3685" w:type="dxa"/>
            <w:tcBorders>
              <w:top w:val="single" w:color="auto" w:sz="8" w:space="0"/>
              <w:bottom w:val="single" w:color="auto" w:sz="8" w:space="0"/>
            </w:tcBorders>
          </w:tcPr>
          <w:p w14:paraId="79351FC3">
            <w:pPr>
              <w:pStyle w:val="178"/>
            </w:pPr>
            <w:r>
              <w:rPr>
                <w:rFonts w:hint="eastAsia"/>
              </w:rPr>
              <w:t>监测内容</w:t>
            </w:r>
          </w:p>
        </w:tc>
        <w:tc>
          <w:tcPr>
            <w:tcW w:w="3532" w:type="dxa"/>
            <w:tcBorders>
              <w:top w:val="single" w:color="auto" w:sz="8" w:space="0"/>
              <w:bottom w:val="single" w:color="auto" w:sz="8" w:space="0"/>
            </w:tcBorders>
          </w:tcPr>
          <w:p w14:paraId="0610639F">
            <w:pPr>
              <w:pStyle w:val="178"/>
            </w:pPr>
            <w:r>
              <w:rPr>
                <w:rFonts w:hint="eastAsia"/>
              </w:rPr>
              <w:t>应用场景</w:t>
            </w:r>
          </w:p>
        </w:tc>
      </w:tr>
      <w:tr w14:paraId="049883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tcBorders>
              <w:top w:val="single" w:color="auto" w:sz="8" w:space="0"/>
            </w:tcBorders>
          </w:tcPr>
          <w:p w14:paraId="19E71807">
            <w:pPr>
              <w:pStyle w:val="178"/>
            </w:pPr>
            <w:r>
              <w:rPr>
                <w:rFonts w:hint="eastAsia"/>
              </w:rPr>
              <w:t>压力指标</w:t>
            </w:r>
          </w:p>
        </w:tc>
        <w:tc>
          <w:tcPr>
            <w:tcW w:w="3685" w:type="dxa"/>
            <w:tcBorders>
              <w:top w:val="single" w:color="auto" w:sz="8" w:space="0"/>
            </w:tcBorders>
          </w:tcPr>
          <w:p w14:paraId="5191879A">
            <w:pPr>
              <w:pStyle w:val="178"/>
            </w:pPr>
            <w:r>
              <w:rPr>
                <w:rFonts w:hint="eastAsia"/>
              </w:rPr>
              <w:t>压力超限、压力波动异常</w:t>
            </w:r>
          </w:p>
        </w:tc>
        <w:tc>
          <w:tcPr>
            <w:tcW w:w="3532" w:type="dxa"/>
            <w:tcBorders>
              <w:top w:val="single" w:color="auto" w:sz="8" w:space="0"/>
            </w:tcBorders>
          </w:tcPr>
          <w:p w14:paraId="570C0E96">
            <w:pPr>
              <w:pStyle w:val="178"/>
            </w:pPr>
            <w:r>
              <w:rPr>
                <w:rFonts w:hint="eastAsia"/>
              </w:rPr>
              <w:t>运行监控、超压事故预防</w:t>
            </w:r>
          </w:p>
        </w:tc>
      </w:tr>
      <w:tr w14:paraId="2C00F0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tcPr>
          <w:p w14:paraId="69E8A5DF">
            <w:pPr>
              <w:pStyle w:val="178"/>
            </w:pPr>
            <w:r>
              <w:rPr>
                <w:rFonts w:hint="eastAsia"/>
              </w:rPr>
              <w:t>温度指标</w:t>
            </w:r>
          </w:p>
        </w:tc>
        <w:tc>
          <w:tcPr>
            <w:tcW w:w="3685" w:type="dxa"/>
          </w:tcPr>
          <w:p w14:paraId="1D304A89">
            <w:pPr>
              <w:pStyle w:val="178"/>
            </w:pPr>
            <w:r>
              <w:rPr>
                <w:rFonts w:hint="eastAsia"/>
              </w:rPr>
              <w:t>温度过高、温差异常</w:t>
            </w:r>
          </w:p>
        </w:tc>
        <w:tc>
          <w:tcPr>
            <w:tcW w:w="3532" w:type="dxa"/>
          </w:tcPr>
          <w:p w14:paraId="60A81A2C">
            <w:pPr>
              <w:pStyle w:val="178"/>
            </w:pPr>
            <w:r>
              <w:rPr>
                <w:rFonts w:hint="eastAsia"/>
              </w:rPr>
              <w:t>热交换设备监测、疲劳寿命评估</w:t>
            </w:r>
          </w:p>
        </w:tc>
      </w:tr>
      <w:tr w14:paraId="15EA95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tcPr>
          <w:p w14:paraId="3B2510D2">
            <w:pPr>
              <w:pStyle w:val="178"/>
            </w:pPr>
            <w:r>
              <w:rPr>
                <w:rFonts w:hint="eastAsia"/>
              </w:rPr>
              <w:t>应力指标</w:t>
            </w:r>
          </w:p>
        </w:tc>
        <w:tc>
          <w:tcPr>
            <w:tcW w:w="3685" w:type="dxa"/>
          </w:tcPr>
          <w:p w14:paraId="18032D85">
            <w:pPr>
              <w:pStyle w:val="178"/>
            </w:pPr>
            <w:r>
              <w:rPr>
                <w:rFonts w:hint="eastAsia"/>
              </w:rPr>
              <w:t>应力集中、裂纹萌生</w:t>
            </w:r>
          </w:p>
        </w:tc>
        <w:tc>
          <w:tcPr>
            <w:tcW w:w="3532" w:type="dxa"/>
          </w:tcPr>
          <w:p w14:paraId="4CF60A01">
            <w:pPr>
              <w:pStyle w:val="178"/>
            </w:pPr>
            <w:r>
              <w:rPr>
                <w:rFonts w:hint="eastAsia"/>
              </w:rPr>
              <w:t>关键部件寿命预测、结构安全评估</w:t>
            </w:r>
          </w:p>
        </w:tc>
      </w:tr>
      <w:tr w14:paraId="2B5344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tcPr>
          <w:p w14:paraId="63694D10">
            <w:pPr>
              <w:pStyle w:val="178"/>
            </w:pPr>
            <w:r>
              <w:rPr>
                <w:rFonts w:hint="eastAsia"/>
              </w:rPr>
              <w:t>腐蚀指标</w:t>
            </w:r>
          </w:p>
        </w:tc>
        <w:tc>
          <w:tcPr>
            <w:tcW w:w="3685" w:type="dxa"/>
          </w:tcPr>
          <w:p w14:paraId="59BE52BA">
            <w:pPr>
              <w:pStyle w:val="178"/>
            </w:pPr>
            <w:r>
              <w:rPr>
                <w:rFonts w:hint="eastAsia"/>
              </w:rPr>
              <w:t>腐蚀速率、腐蚀深度</w:t>
            </w:r>
          </w:p>
        </w:tc>
        <w:tc>
          <w:tcPr>
            <w:tcW w:w="3532" w:type="dxa"/>
          </w:tcPr>
          <w:p w14:paraId="75788355">
            <w:pPr>
              <w:pStyle w:val="178"/>
            </w:pPr>
            <w:r>
              <w:rPr>
                <w:rFonts w:hint="eastAsia"/>
              </w:rPr>
              <w:t>长期运行设备监测、防护方案优化</w:t>
            </w:r>
          </w:p>
        </w:tc>
      </w:tr>
      <w:tr w14:paraId="53B2C6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tcPr>
          <w:p w14:paraId="3488D580">
            <w:pPr>
              <w:pStyle w:val="178"/>
            </w:pPr>
            <w:r>
              <w:rPr>
                <w:rFonts w:hint="eastAsia"/>
              </w:rPr>
              <w:t>振动指标</w:t>
            </w:r>
          </w:p>
        </w:tc>
        <w:tc>
          <w:tcPr>
            <w:tcW w:w="3685" w:type="dxa"/>
          </w:tcPr>
          <w:p w14:paraId="00736453">
            <w:pPr>
              <w:pStyle w:val="178"/>
            </w:pPr>
            <w:r>
              <w:rPr>
                <w:rFonts w:hint="eastAsia"/>
              </w:rPr>
              <w:t>振动加剧、频率异常</w:t>
            </w:r>
          </w:p>
        </w:tc>
        <w:tc>
          <w:tcPr>
            <w:tcW w:w="3532" w:type="dxa"/>
          </w:tcPr>
          <w:p w14:paraId="65DC68F1">
            <w:pPr>
              <w:pStyle w:val="178"/>
            </w:pPr>
            <w:r>
              <w:rPr>
                <w:rFonts w:hint="eastAsia"/>
              </w:rPr>
              <w:t>泵、压缩机等旋转设备故障诊断</w:t>
            </w:r>
          </w:p>
        </w:tc>
      </w:tr>
      <w:tr w14:paraId="4D0FA6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tcPr>
          <w:p w14:paraId="0C76502E">
            <w:pPr>
              <w:pStyle w:val="178"/>
            </w:pPr>
            <w:r>
              <w:rPr>
                <w:rFonts w:hint="eastAsia"/>
              </w:rPr>
              <w:t>综合健康指数</w:t>
            </w:r>
          </w:p>
        </w:tc>
        <w:tc>
          <w:tcPr>
            <w:tcW w:w="3685" w:type="dxa"/>
          </w:tcPr>
          <w:p w14:paraId="31EEBE37">
            <w:pPr>
              <w:pStyle w:val="178"/>
            </w:pPr>
            <w:r>
              <w:rPr>
                <w:rFonts w:hint="eastAsia"/>
              </w:rPr>
              <w:t>多参数融合形成健康度指数</w:t>
            </w:r>
          </w:p>
        </w:tc>
        <w:tc>
          <w:tcPr>
            <w:tcW w:w="3532" w:type="dxa"/>
          </w:tcPr>
          <w:p w14:paraId="2F042517">
            <w:pPr>
              <w:pStyle w:val="178"/>
            </w:pPr>
            <w:r>
              <w:rPr>
                <w:rFonts w:hint="eastAsia"/>
              </w:rPr>
              <w:t>运维管理、检修计划优化</w:t>
            </w:r>
          </w:p>
        </w:tc>
      </w:tr>
    </w:tbl>
    <w:p w14:paraId="292AE6D9">
      <w:pPr>
        <w:pStyle w:val="104"/>
        <w:spacing w:before="240" w:after="240" w:line="360" w:lineRule="auto"/>
      </w:pPr>
      <w:bookmarkStart w:id="55" w:name="_Toc207743156"/>
      <w:r>
        <w:rPr>
          <w:rFonts w:hint="eastAsia"/>
        </w:rPr>
        <w:t>数据安全</w:t>
      </w:r>
      <w:bookmarkEnd w:id="55"/>
    </w:p>
    <w:p w14:paraId="0F580CF4">
      <w:pPr>
        <w:pStyle w:val="105"/>
        <w:spacing w:before="120" w:after="120" w:line="360" w:lineRule="auto"/>
      </w:pPr>
      <w:r>
        <w:rPr>
          <w:rFonts w:hint="eastAsia"/>
        </w:rPr>
        <w:t>数据加密</w:t>
      </w:r>
    </w:p>
    <w:p w14:paraId="4D34AEC2">
      <w:pPr>
        <w:pStyle w:val="56"/>
        <w:spacing w:line="360" w:lineRule="auto"/>
        <w:ind w:firstLine="420"/>
      </w:pPr>
      <w:r>
        <w:rPr>
          <w:rFonts w:hint="eastAsia"/>
        </w:rPr>
        <w:t>在承压特种设备数字化管理过程中，数据加密是保护数据安全的基础性措施。无论是数据传输还是存储，加密都能有效防止未授权的访问和恶意篡改：</w:t>
      </w:r>
    </w:p>
    <w:p w14:paraId="09F72F07">
      <w:pPr>
        <w:pStyle w:val="132"/>
        <w:spacing w:line="360" w:lineRule="auto"/>
      </w:pPr>
      <w:r>
        <w:rPr>
          <w:rFonts w:hint="eastAsia"/>
        </w:rPr>
        <w:t>传输过程中应使用 SSL/TLS 等安全协议加密数据流，防止数据在网络传输中被截获；</w:t>
      </w:r>
    </w:p>
    <w:p w14:paraId="5D58A135">
      <w:pPr>
        <w:pStyle w:val="132"/>
        <w:spacing w:line="360" w:lineRule="auto"/>
      </w:pPr>
      <w:r>
        <w:rPr>
          <w:rFonts w:hint="eastAsia"/>
        </w:rPr>
        <w:t>存储数据时应采用高强度的加密算法，保障存储介质中数据的安全性；</w:t>
      </w:r>
    </w:p>
    <w:p w14:paraId="63F966EF">
      <w:pPr>
        <w:pStyle w:val="132"/>
        <w:spacing w:line="360" w:lineRule="auto"/>
      </w:pPr>
      <w:r>
        <w:rPr>
          <w:rFonts w:hint="eastAsia"/>
        </w:rPr>
        <w:t>对于关键证据或敏感数据，应使用数字签名和哈希校验来进一步保证数据的完整性。</w:t>
      </w:r>
    </w:p>
    <w:p w14:paraId="7353A832">
      <w:pPr>
        <w:pStyle w:val="105"/>
        <w:spacing w:before="120" w:after="120" w:line="360" w:lineRule="auto"/>
      </w:pPr>
      <w:r>
        <w:rPr>
          <w:rFonts w:hint="eastAsia"/>
        </w:rPr>
        <w:t>数据访问权限管理</w:t>
      </w:r>
    </w:p>
    <w:p w14:paraId="22C123DD">
      <w:pPr>
        <w:pStyle w:val="56"/>
        <w:spacing w:line="360" w:lineRule="auto"/>
        <w:ind w:firstLine="420"/>
      </w:pPr>
      <w:r>
        <w:rPr>
          <w:rFonts w:hint="eastAsia"/>
        </w:rPr>
        <w:t>数据访问权限管理确保只有授权人员能够访问敏感数据，从而防止信息泄露或滥用。为了保证数据安全，必须建立完善的访问控制机制：</w:t>
      </w:r>
    </w:p>
    <w:p w14:paraId="49C2BF4C">
      <w:pPr>
        <w:pStyle w:val="132"/>
        <w:spacing w:line="360" w:lineRule="auto"/>
      </w:pPr>
      <w:r>
        <w:rPr>
          <w:rFonts w:hint="eastAsia"/>
        </w:rPr>
        <w:t>根据用户角色和职责设定不同的数据访问权限，确保访问控制的最小化原则；</w:t>
      </w:r>
    </w:p>
    <w:p w14:paraId="407A4FB4">
      <w:pPr>
        <w:pStyle w:val="132"/>
        <w:spacing w:line="360" w:lineRule="auto"/>
      </w:pPr>
      <w:r>
        <w:rPr>
          <w:rFonts w:hint="eastAsia"/>
        </w:rPr>
        <w:t>通过身份验证和多因素认证手段加强安全性，防止未经授权的访问；</w:t>
      </w:r>
    </w:p>
    <w:p w14:paraId="40D8447C">
      <w:pPr>
        <w:pStyle w:val="132"/>
        <w:spacing w:line="360" w:lineRule="auto"/>
      </w:pPr>
      <w:r>
        <w:rPr>
          <w:rFonts w:hint="eastAsia"/>
        </w:rPr>
        <w:t>所有数据访问和操作应记录日志，便于审计和追踪。</w:t>
      </w:r>
    </w:p>
    <w:p w14:paraId="6D2C0FF3">
      <w:pPr>
        <w:pStyle w:val="105"/>
        <w:spacing w:before="120" w:after="120" w:line="360" w:lineRule="auto"/>
      </w:pPr>
      <w:r>
        <w:rPr>
          <w:rFonts w:hint="eastAsia"/>
        </w:rPr>
        <w:t>隐私保护</w:t>
      </w:r>
    </w:p>
    <w:p w14:paraId="3E1B303B">
      <w:pPr>
        <w:pStyle w:val="56"/>
        <w:spacing w:line="360" w:lineRule="auto"/>
        <w:ind w:firstLine="420"/>
      </w:pPr>
      <w:r>
        <w:rPr>
          <w:rFonts w:hint="eastAsia"/>
        </w:rPr>
        <w:t>隐私保护是保障用户个人信息和企业商业秘密的关键。承压特种设备的数据采集过程中，涉及到大量个人与企业敏感数据，必须遵循隐私保护相关法规，确保数据的合法使用：</w:t>
      </w:r>
    </w:p>
    <w:p w14:paraId="4C8F1410">
      <w:pPr>
        <w:pStyle w:val="132"/>
        <w:spacing w:line="360" w:lineRule="auto"/>
      </w:pPr>
      <w:r>
        <w:rPr>
          <w:rFonts w:hint="eastAsia"/>
        </w:rPr>
        <w:t>对含有个人信息的数据进行脱敏处理，去除或模糊化身份信息；</w:t>
      </w:r>
    </w:p>
    <w:p w14:paraId="5E2FC350">
      <w:pPr>
        <w:pStyle w:val="132"/>
        <w:spacing w:line="360" w:lineRule="auto"/>
      </w:pPr>
      <w:r>
        <w:rPr>
          <w:rFonts w:hint="eastAsia"/>
        </w:rPr>
        <w:t>对于商业敏感数据，应采取最小化原则，仅采集必要的数据，并严格控制使用范围；</w:t>
      </w:r>
    </w:p>
    <w:p w14:paraId="566D68B8">
      <w:pPr>
        <w:pStyle w:val="132"/>
        <w:spacing w:line="360" w:lineRule="auto"/>
      </w:pPr>
      <w:r>
        <w:rPr>
          <w:rFonts w:hint="eastAsia"/>
        </w:rPr>
        <w:t>必须符合相关法规的要求，确保数据合规性。</w:t>
      </w:r>
    </w:p>
    <w:p w14:paraId="3319C8E9">
      <w:pPr>
        <w:pStyle w:val="105"/>
        <w:spacing w:before="120" w:after="120" w:line="360" w:lineRule="auto"/>
      </w:pPr>
      <w:r>
        <w:rPr>
          <w:rFonts w:hint="eastAsia"/>
        </w:rPr>
        <w:t>数据备份与恢复</w:t>
      </w:r>
    </w:p>
    <w:p w14:paraId="70E254F3">
      <w:pPr>
        <w:pStyle w:val="56"/>
        <w:spacing w:line="360" w:lineRule="auto"/>
        <w:ind w:firstLine="420"/>
      </w:pPr>
      <w:r>
        <w:rPr>
          <w:rFonts w:hint="eastAsia"/>
        </w:rPr>
        <w:t>为防止因设备故障、网络攻击或人为错误导致的数据丢失，必须建立数据备份和恢复机制：</w:t>
      </w:r>
    </w:p>
    <w:p w14:paraId="384FED61">
      <w:pPr>
        <w:pStyle w:val="132"/>
        <w:spacing w:line="360" w:lineRule="auto"/>
      </w:pPr>
      <w:r>
        <w:rPr>
          <w:rFonts w:hint="eastAsia"/>
        </w:rPr>
        <w:t>定期对关键数据进行备份，并保存在不同的物理位置，以防止数据丢失；</w:t>
      </w:r>
    </w:p>
    <w:p w14:paraId="0E6C5417">
      <w:pPr>
        <w:pStyle w:val="132"/>
        <w:spacing w:line="360" w:lineRule="auto"/>
      </w:pPr>
      <w:r>
        <w:rPr>
          <w:rFonts w:hint="eastAsia"/>
        </w:rPr>
        <w:t>数据备份应采用加密存储，并且具备安全性和可靠性；</w:t>
      </w:r>
    </w:p>
    <w:p w14:paraId="4FDC1391">
      <w:pPr>
        <w:pStyle w:val="132"/>
        <w:spacing w:line="360" w:lineRule="auto"/>
      </w:pPr>
      <w:r>
        <w:rPr>
          <w:rFonts w:hint="eastAsia"/>
        </w:rPr>
        <w:t>制定详细的数据恢复计划，确保在数据丢失或系统故障发生时，能够及时恢复正常运行。</w:t>
      </w:r>
    </w:p>
    <w:p w14:paraId="7340CB35">
      <w:pPr>
        <w:pStyle w:val="105"/>
        <w:spacing w:before="120" w:after="120" w:line="360" w:lineRule="auto"/>
      </w:pPr>
      <w:r>
        <w:rPr>
          <w:rFonts w:hint="eastAsia"/>
        </w:rPr>
        <w:t>安全监控与应急响应</w:t>
      </w:r>
    </w:p>
    <w:p w14:paraId="65DF2163">
      <w:pPr>
        <w:pStyle w:val="56"/>
        <w:spacing w:line="360" w:lineRule="auto"/>
        <w:ind w:firstLine="420"/>
      </w:pPr>
      <w:r>
        <w:rPr>
          <w:rFonts w:hint="eastAsia"/>
        </w:rPr>
        <w:t>应建立全面的安全监控与应急响应机制，以便及时发现并应对安全事件。实施全天候的安全监控系统，实时检测潜在的安全威胁与攻击行为。一旦发生数据泄露、篡改或其他安全事件，应启动应急响应程序，迅速采取补救措施。</w:t>
      </w:r>
    </w:p>
    <w:p w14:paraId="3C10CAC7">
      <w:pPr>
        <w:pStyle w:val="56"/>
        <w:spacing w:line="360" w:lineRule="auto"/>
        <w:ind w:firstLine="420"/>
      </w:pPr>
      <w:r>
        <w:rPr>
          <w:rFonts w:hint="eastAsia"/>
        </w:rPr>
        <w:t>应定期进行安全演练，提升系统应对突发事件的能力，并不断优化安全防护体系。</w:t>
      </w:r>
    </w:p>
    <w:p w14:paraId="1037C4E2">
      <w:pPr>
        <w:pStyle w:val="56"/>
        <w:spacing w:line="360" w:lineRule="auto"/>
        <w:ind w:firstLine="420"/>
      </w:pPr>
      <w:r>
        <w:rPr>
          <w:rFonts w:hint="eastAsia"/>
        </w:rPr>
        <w:t>为便于操作，数据安全管理的关键要点总结见表3。</w:t>
      </w:r>
    </w:p>
    <w:p w14:paraId="1D941F67">
      <w:pPr>
        <w:pStyle w:val="112"/>
        <w:spacing w:before="120" w:after="120" w:line="360" w:lineRule="auto"/>
      </w:pPr>
      <w:r>
        <w:rPr>
          <w:rFonts w:hint="eastAsia"/>
        </w:rPr>
        <w:t>数据安全管理要点</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975"/>
        <w:gridCol w:w="4111"/>
        <w:gridCol w:w="3248"/>
      </w:tblGrid>
      <w:tr w14:paraId="3615AF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975" w:type="dxa"/>
            <w:tcBorders>
              <w:top w:val="single" w:color="auto" w:sz="8" w:space="0"/>
              <w:bottom w:val="single" w:color="auto" w:sz="8" w:space="0"/>
            </w:tcBorders>
          </w:tcPr>
          <w:p w14:paraId="52525A4C">
            <w:pPr>
              <w:pStyle w:val="178"/>
            </w:pPr>
            <w:r>
              <w:rPr>
                <w:rFonts w:hint="eastAsia"/>
              </w:rPr>
              <w:t>管理环节</w:t>
            </w:r>
          </w:p>
        </w:tc>
        <w:tc>
          <w:tcPr>
            <w:tcW w:w="4111" w:type="dxa"/>
            <w:tcBorders>
              <w:top w:val="single" w:color="auto" w:sz="8" w:space="0"/>
              <w:bottom w:val="single" w:color="auto" w:sz="8" w:space="0"/>
            </w:tcBorders>
          </w:tcPr>
          <w:p w14:paraId="3C5EFFB6">
            <w:pPr>
              <w:pStyle w:val="178"/>
            </w:pPr>
            <w:r>
              <w:rPr>
                <w:rFonts w:hint="eastAsia"/>
              </w:rPr>
              <w:t>主要措施</w:t>
            </w:r>
          </w:p>
        </w:tc>
        <w:tc>
          <w:tcPr>
            <w:tcW w:w="3248" w:type="dxa"/>
            <w:tcBorders>
              <w:top w:val="single" w:color="auto" w:sz="8" w:space="0"/>
              <w:bottom w:val="single" w:color="auto" w:sz="8" w:space="0"/>
            </w:tcBorders>
          </w:tcPr>
          <w:p w14:paraId="2384BB64">
            <w:pPr>
              <w:pStyle w:val="178"/>
            </w:pPr>
            <w:r>
              <w:rPr>
                <w:rFonts w:hint="eastAsia"/>
              </w:rPr>
              <w:t>技术要求</w:t>
            </w:r>
          </w:p>
        </w:tc>
      </w:tr>
      <w:tr w14:paraId="65A0D8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75" w:type="dxa"/>
            <w:tcBorders>
              <w:top w:val="single" w:color="auto" w:sz="8" w:space="0"/>
            </w:tcBorders>
          </w:tcPr>
          <w:p w14:paraId="7903B947">
            <w:pPr>
              <w:pStyle w:val="178"/>
            </w:pPr>
            <w:r>
              <w:rPr>
                <w:rFonts w:hint="eastAsia"/>
              </w:rPr>
              <w:t>数据加密</w:t>
            </w:r>
          </w:p>
        </w:tc>
        <w:tc>
          <w:tcPr>
            <w:tcW w:w="4111" w:type="dxa"/>
            <w:tcBorders>
              <w:top w:val="single" w:color="auto" w:sz="8" w:space="0"/>
            </w:tcBorders>
          </w:tcPr>
          <w:p w14:paraId="1EE7CDE9">
            <w:pPr>
              <w:pStyle w:val="178"/>
            </w:pPr>
            <w:r>
              <w:rPr>
                <w:rFonts w:hint="eastAsia"/>
              </w:rPr>
              <w:t>传输加密、存储加密、数字签名和哈希校验</w:t>
            </w:r>
          </w:p>
        </w:tc>
        <w:tc>
          <w:tcPr>
            <w:tcW w:w="3248" w:type="dxa"/>
            <w:tcBorders>
              <w:top w:val="single" w:color="auto" w:sz="8" w:space="0"/>
            </w:tcBorders>
          </w:tcPr>
          <w:p w14:paraId="3DD31386">
            <w:pPr>
              <w:pStyle w:val="178"/>
            </w:pPr>
            <w:r>
              <w:rPr>
                <w:rFonts w:hint="eastAsia"/>
              </w:rPr>
              <w:t>确保数据传输和存储的安全性</w:t>
            </w:r>
          </w:p>
        </w:tc>
      </w:tr>
      <w:tr w14:paraId="21A895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75" w:type="dxa"/>
          </w:tcPr>
          <w:p w14:paraId="6690BC76">
            <w:pPr>
              <w:pStyle w:val="178"/>
            </w:pPr>
            <w:r>
              <w:rPr>
                <w:rFonts w:hint="eastAsia"/>
              </w:rPr>
              <w:t>数据访问控制</w:t>
            </w:r>
          </w:p>
        </w:tc>
        <w:tc>
          <w:tcPr>
            <w:tcW w:w="4111" w:type="dxa"/>
          </w:tcPr>
          <w:p w14:paraId="599ADD79">
            <w:pPr>
              <w:pStyle w:val="178"/>
            </w:pPr>
            <w:r>
              <w:rPr>
                <w:rFonts w:hint="eastAsia"/>
              </w:rPr>
              <w:t>权限管理、身份认证、多因素认证</w:t>
            </w:r>
          </w:p>
        </w:tc>
        <w:tc>
          <w:tcPr>
            <w:tcW w:w="3248" w:type="dxa"/>
          </w:tcPr>
          <w:p w14:paraId="252F464C">
            <w:pPr>
              <w:pStyle w:val="178"/>
            </w:pPr>
            <w:r>
              <w:rPr>
                <w:rFonts w:hint="eastAsia"/>
              </w:rPr>
              <w:t>确保合法人员访问，并限制越权行为</w:t>
            </w:r>
          </w:p>
        </w:tc>
      </w:tr>
      <w:tr w14:paraId="3749AF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75" w:type="dxa"/>
          </w:tcPr>
          <w:p w14:paraId="5B7072DC">
            <w:pPr>
              <w:pStyle w:val="178"/>
            </w:pPr>
            <w:r>
              <w:rPr>
                <w:rFonts w:hint="eastAsia"/>
              </w:rPr>
              <w:t>隐私保护</w:t>
            </w:r>
          </w:p>
        </w:tc>
        <w:tc>
          <w:tcPr>
            <w:tcW w:w="4111" w:type="dxa"/>
          </w:tcPr>
          <w:p w14:paraId="03F337A5">
            <w:pPr>
              <w:pStyle w:val="178"/>
            </w:pPr>
            <w:r>
              <w:rPr>
                <w:rFonts w:hint="eastAsia"/>
              </w:rPr>
              <w:t>数据脱敏、最小化数据采集、合规处理</w:t>
            </w:r>
          </w:p>
        </w:tc>
        <w:tc>
          <w:tcPr>
            <w:tcW w:w="3248" w:type="dxa"/>
          </w:tcPr>
          <w:p w14:paraId="24AA60A0">
            <w:pPr>
              <w:pStyle w:val="178"/>
            </w:pPr>
            <w:r>
              <w:rPr>
                <w:rFonts w:hint="eastAsia"/>
              </w:rPr>
              <w:t>确保个人和企业信息的隐私安全</w:t>
            </w:r>
          </w:p>
        </w:tc>
      </w:tr>
      <w:tr w14:paraId="2DFC05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75" w:type="dxa"/>
          </w:tcPr>
          <w:p w14:paraId="20F18342">
            <w:pPr>
              <w:pStyle w:val="178"/>
            </w:pPr>
            <w:r>
              <w:rPr>
                <w:rFonts w:hint="eastAsia"/>
              </w:rPr>
              <w:t>数据备份与恢复</w:t>
            </w:r>
          </w:p>
        </w:tc>
        <w:tc>
          <w:tcPr>
            <w:tcW w:w="4111" w:type="dxa"/>
          </w:tcPr>
          <w:p w14:paraId="6C45489A">
            <w:pPr>
              <w:pStyle w:val="178"/>
            </w:pPr>
            <w:r>
              <w:rPr>
                <w:rFonts w:hint="eastAsia"/>
              </w:rPr>
              <w:t>定期备份、加密存储、数据恢复计划</w:t>
            </w:r>
          </w:p>
        </w:tc>
        <w:tc>
          <w:tcPr>
            <w:tcW w:w="3248" w:type="dxa"/>
          </w:tcPr>
          <w:p w14:paraId="38FF1CAE">
            <w:pPr>
              <w:pStyle w:val="178"/>
            </w:pPr>
            <w:r>
              <w:rPr>
                <w:rFonts w:hint="eastAsia"/>
              </w:rPr>
              <w:t>确保数据备份的可靠性与安全性</w:t>
            </w:r>
          </w:p>
        </w:tc>
      </w:tr>
      <w:tr w14:paraId="58819E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75" w:type="dxa"/>
          </w:tcPr>
          <w:p w14:paraId="3879FA81">
            <w:pPr>
              <w:pStyle w:val="178"/>
            </w:pPr>
            <w:r>
              <w:rPr>
                <w:rFonts w:hint="eastAsia"/>
              </w:rPr>
              <w:t>安全监控与应急响应</w:t>
            </w:r>
          </w:p>
        </w:tc>
        <w:tc>
          <w:tcPr>
            <w:tcW w:w="4111" w:type="dxa"/>
          </w:tcPr>
          <w:p w14:paraId="3A8BED12">
            <w:pPr>
              <w:pStyle w:val="178"/>
            </w:pPr>
            <w:r>
              <w:rPr>
                <w:rFonts w:hint="eastAsia"/>
              </w:rPr>
              <w:t>安全监控、事件响应、定期演练</w:t>
            </w:r>
          </w:p>
        </w:tc>
        <w:tc>
          <w:tcPr>
            <w:tcW w:w="3248" w:type="dxa"/>
          </w:tcPr>
          <w:p w14:paraId="2512ACF3">
            <w:pPr>
              <w:pStyle w:val="178"/>
            </w:pPr>
            <w:r>
              <w:rPr>
                <w:rFonts w:hint="eastAsia"/>
              </w:rPr>
              <w:t>实时监控并快速响应安全事件</w:t>
            </w:r>
          </w:p>
        </w:tc>
      </w:tr>
    </w:tbl>
    <w:p w14:paraId="57E4004F">
      <w:pPr>
        <w:pStyle w:val="104"/>
        <w:spacing w:before="240" w:after="240" w:line="360" w:lineRule="auto"/>
      </w:pPr>
      <w:bookmarkStart w:id="56" w:name="_Toc207743157"/>
      <w:r>
        <w:rPr>
          <w:rFonts w:hint="eastAsia"/>
        </w:rPr>
        <w:t>质量控制与持续改进</w:t>
      </w:r>
      <w:bookmarkEnd w:id="56"/>
    </w:p>
    <w:p w14:paraId="376D5784">
      <w:pPr>
        <w:pStyle w:val="105"/>
        <w:spacing w:before="120" w:after="120" w:line="360" w:lineRule="auto"/>
      </w:pPr>
      <w:r>
        <w:rPr>
          <w:rFonts w:hint="eastAsia"/>
        </w:rPr>
        <w:t>质量控制</w:t>
      </w:r>
    </w:p>
    <w:p w14:paraId="71BB9A83">
      <w:pPr>
        <w:pStyle w:val="56"/>
        <w:spacing w:line="360" w:lineRule="auto"/>
        <w:ind w:firstLine="420"/>
      </w:pPr>
      <w:r>
        <w:rPr>
          <w:rFonts w:hint="eastAsia"/>
        </w:rPr>
        <w:t>质量控制贯穿于设备的全生命周期，从设计、制造到安装、运行和报废，每一环节都需要严格的质量管理。质量控制不仅要确保设备本身符合安全标准，还要保证相关数据、监测和分析过程的可靠性。</w:t>
      </w:r>
    </w:p>
    <w:p w14:paraId="012321E9">
      <w:pPr>
        <w:pStyle w:val="56"/>
        <w:spacing w:line="360" w:lineRule="auto"/>
        <w:ind w:firstLine="420"/>
      </w:pPr>
      <w:r>
        <w:rPr>
          <w:rFonts w:hint="eastAsia"/>
        </w:rPr>
        <w:t>在数字化管理体系中，质量控制主要体现在数据采集、设备监测、运维操作和检验环节。具体要求如下：</w:t>
      </w:r>
    </w:p>
    <w:p w14:paraId="7FE36482">
      <w:pPr>
        <w:pStyle w:val="132"/>
        <w:spacing w:line="360" w:lineRule="auto"/>
      </w:pPr>
      <w:r>
        <w:rPr>
          <w:rFonts w:hint="eastAsia"/>
        </w:rPr>
        <w:t>设计与制造阶段应严格按照国家标准和行业规范进行数据采集与工艺执行；</w:t>
      </w:r>
    </w:p>
    <w:p w14:paraId="2F24B9BA">
      <w:pPr>
        <w:pStyle w:val="132"/>
        <w:spacing w:line="360" w:lineRule="auto"/>
      </w:pPr>
      <w:r>
        <w:rPr>
          <w:rFonts w:hint="eastAsia"/>
        </w:rPr>
        <w:t>安装与运行阶段应定期进行质量检查，确保设备安装符合设计要求，监测系统准确无误；</w:t>
      </w:r>
    </w:p>
    <w:p w14:paraId="28278D97">
      <w:pPr>
        <w:pStyle w:val="132"/>
        <w:spacing w:line="360" w:lineRule="auto"/>
      </w:pPr>
      <w:r>
        <w:rPr>
          <w:rFonts w:hint="eastAsia"/>
        </w:rPr>
        <w:t>在维护与检验阶段，应对所有维护记录与检验数据进行核对与复查，确保每一项检测数据都真实可靠。</w:t>
      </w:r>
    </w:p>
    <w:p w14:paraId="267EBA29">
      <w:pPr>
        <w:pStyle w:val="105"/>
        <w:spacing w:before="120" w:after="120" w:line="360" w:lineRule="auto"/>
      </w:pPr>
      <w:r>
        <w:rPr>
          <w:rFonts w:hint="eastAsia"/>
        </w:rPr>
        <w:t>持续改进</w:t>
      </w:r>
    </w:p>
    <w:p w14:paraId="4D765D6E">
      <w:pPr>
        <w:pStyle w:val="56"/>
        <w:spacing w:line="360" w:lineRule="auto"/>
        <w:ind w:firstLine="420"/>
      </w:pPr>
      <w:r>
        <w:rPr>
          <w:rFonts w:hint="eastAsia"/>
        </w:rPr>
        <w:t>持续改进是质量管理体系的核心思想，旨在通过定期评估和反馈机制，不断优化设备管理方法与技术手段。数字化管理提供了强大的数据支持，使得持续改进更具科学性和可操作性。</w:t>
      </w:r>
    </w:p>
    <w:p w14:paraId="6967F4DB">
      <w:pPr>
        <w:pStyle w:val="56"/>
        <w:spacing w:line="360" w:lineRule="auto"/>
        <w:ind w:firstLine="420"/>
      </w:pPr>
      <w:r>
        <w:rPr>
          <w:rFonts w:hint="eastAsia"/>
        </w:rPr>
        <w:t>为实现持续改进，管理单位应根据设备运行数据、用户反馈及新技术发展，不断优化管理流程、更新检测方法和完善服务体系。具体措施如下：</w:t>
      </w:r>
    </w:p>
    <w:p w14:paraId="51B21863">
      <w:pPr>
        <w:pStyle w:val="132"/>
        <w:spacing w:line="360" w:lineRule="auto"/>
      </w:pPr>
      <w:r>
        <w:rPr>
          <w:rFonts w:hint="eastAsia"/>
        </w:rPr>
        <w:t>定期评估数字化管理系统的运行效果，及时识别并解决问题；</w:t>
      </w:r>
    </w:p>
    <w:p w14:paraId="1A452A0D">
      <w:pPr>
        <w:pStyle w:val="132"/>
        <w:spacing w:line="360" w:lineRule="auto"/>
      </w:pPr>
      <w:r>
        <w:rPr>
          <w:rFonts w:hint="eastAsia"/>
        </w:rPr>
        <w:t>根据用户反馈和实际操作数据，优化管理流程和功能模块；</w:t>
      </w:r>
    </w:p>
    <w:p w14:paraId="25267E00">
      <w:pPr>
        <w:pStyle w:val="132"/>
        <w:spacing w:line="360" w:lineRule="auto"/>
      </w:pPr>
      <w:r>
        <w:rPr>
          <w:rFonts w:hint="eastAsia"/>
        </w:rPr>
        <w:t>随着技术进步，及时更新设备监测、数据分析和预警模型，提升管理效率和精度。</w:t>
      </w:r>
    </w:p>
    <w:p w14:paraId="6AEE9F15">
      <w:pPr>
        <w:pStyle w:val="105"/>
        <w:spacing w:before="120" w:after="120" w:line="360" w:lineRule="auto"/>
      </w:pPr>
      <w:r>
        <w:rPr>
          <w:rFonts w:hint="eastAsia"/>
        </w:rPr>
        <w:t>数据反馈与优化</w:t>
      </w:r>
    </w:p>
    <w:p w14:paraId="15FB73ED">
      <w:pPr>
        <w:pStyle w:val="56"/>
        <w:spacing w:line="360" w:lineRule="auto"/>
        <w:ind w:firstLine="420"/>
      </w:pPr>
      <w:r>
        <w:rPr>
          <w:rFonts w:hint="eastAsia"/>
        </w:rPr>
        <w:t>数据反馈与优化是确保管理体系持续有效运行的重要环节。通过对采集到的设备运行数据进行分析与总结，可以为未来的管理改进提供依据。</w:t>
      </w:r>
    </w:p>
    <w:p w14:paraId="591C2871">
      <w:pPr>
        <w:pStyle w:val="56"/>
        <w:spacing w:line="360" w:lineRule="auto"/>
        <w:ind w:firstLine="420"/>
      </w:pPr>
      <w:r>
        <w:rPr>
          <w:rFonts w:hint="eastAsia"/>
        </w:rPr>
        <w:t>反馈机制应涵盖设备的运行状态、故障信息、维护效果等方面，通过大数据分析与人工智能算法，及时发现潜在问题并提出优化方案。具体要求如下：</w:t>
      </w:r>
    </w:p>
    <w:p w14:paraId="7A6ADFF4">
      <w:pPr>
        <w:pStyle w:val="132"/>
        <w:spacing w:line="360" w:lineRule="auto"/>
      </w:pPr>
      <w:r>
        <w:rPr>
          <w:rFonts w:hint="eastAsia"/>
        </w:rPr>
        <w:t>建立设备运行数据分析与反馈机制，定期对数据进行汇总和评估；</w:t>
      </w:r>
    </w:p>
    <w:p w14:paraId="3A9F53DF">
      <w:pPr>
        <w:pStyle w:val="132"/>
        <w:spacing w:line="360" w:lineRule="auto"/>
      </w:pPr>
      <w:r>
        <w:rPr>
          <w:rFonts w:hint="eastAsia"/>
        </w:rPr>
        <w:t>对检测与预警结果进行反馈，促进持续优化；</w:t>
      </w:r>
    </w:p>
    <w:p w14:paraId="6DFD55A8">
      <w:pPr>
        <w:pStyle w:val="132"/>
        <w:spacing w:line="360" w:lineRule="auto"/>
      </w:pPr>
      <w:r>
        <w:rPr>
          <w:rFonts w:hint="eastAsia"/>
        </w:rPr>
        <w:t>加强数据共享和协同，整合行业数据进行趋势分析和技术创新。</w:t>
      </w:r>
    </w:p>
    <w:p w14:paraId="7053B0AA">
      <w:pPr>
        <w:pStyle w:val="105"/>
        <w:spacing w:before="120" w:after="120" w:line="360" w:lineRule="auto"/>
      </w:pPr>
      <w:r>
        <w:rPr>
          <w:rFonts w:hint="eastAsia"/>
        </w:rPr>
        <w:t>质量审核与评估</w:t>
      </w:r>
    </w:p>
    <w:p w14:paraId="755FDB39">
      <w:pPr>
        <w:pStyle w:val="56"/>
        <w:spacing w:line="360" w:lineRule="auto"/>
        <w:ind w:firstLine="420"/>
      </w:pPr>
      <w:r>
        <w:rPr>
          <w:rFonts w:hint="eastAsia"/>
        </w:rPr>
        <w:t>为了确保质量控制与改进措施的有效性，应定期进行质量审核与评估，保证体系始终处于最佳运行状态。通过内外部审核、第三方评估和专家咨询等方式，可以进一步优化管理流程和技术应用。</w:t>
      </w:r>
    </w:p>
    <w:p w14:paraId="73C7901D">
      <w:pPr>
        <w:pStyle w:val="56"/>
        <w:spacing w:line="360" w:lineRule="auto"/>
        <w:ind w:firstLine="420"/>
      </w:pPr>
      <w:r>
        <w:rPr>
          <w:rFonts w:hint="eastAsia"/>
        </w:rPr>
        <w:t>质量审核与评估有助于识别管理体系中的薄弱环节，并提供改善方向。具体措施如下：</w:t>
      </w:r>
    </w:p>
    <w:p w14:paraId="2F7238D3">
      <w:pPr>
        <w:pStyle w:val="132"/>
        <w:spacing w:line="360" w:lineRule="auto"/>
      </w:pPr>
      <w:r>
        <w:rPr>
          <w:rFonts w:hint="eastAsia"/>
        </w:rPr>
        <w:t>定期进行内部质量审核，确保数字化管理体系的合规性和有效性；</w:t>
      </w:r>
    </w:p>
    <w:p w14:paraId="6D2385B7">
      <w:pPr>
        <w:pStyle w:val="132"/>
        <w:spacing w:line="360" w:lineRule="auto"/>
      </w:pPr>
      <w:r>
        <w:rPr>
          <w:rFonts w:hint="eastAsia"/>
        </w:rPr>
        <w:t>邀请第三方机构进行技术评估和审核，客观分析管理效果与风险；</w:t>
      </w:r>
    </w:p>
    <w:p w14:paraId="1AD0B855">
      <w:pPr>
        <w:pStyle w:val="132"/>
        <w:spacing w:line="360" w:lineRule="auto"/>
      </w:pPr>
      <w:r>
        <w:rPr>
          <w:rFonts w:hint="eastAsia"/>
        </w:rPr>
        <w:t>应组织专家团队进行定期回顾与评估，提升管理水平和技术应用的前瞻性。</w:t>
      </w:r>
    </w:p>
    <w:p w14:paraId="27743F73">
      <w:pPr>
        <w:pStyle w:val="56"/>
        <w:spacing w:line="360" w:lineRule="auto"/>
        <w:ind w:firstLine="420"/>
      </w:pPr>
      <w:r>
        <w:rPr>
          <w:rFonts w:hint="eastAsia"/>
        </w:rPr>
        <w:t>为便于整体把握，质量控制与持续改进的关键要点总结见表4。</w:t>
      </w:r>
    </w:p>
    <w:p w14:paraId="285226B2">
      <w:pPr>
        <w:pStyle w:val="112"/>
        <w:spacing w:before="120" w:after="120" w:line="360" w:lineRule="auto"/>
      </w:pPr>
      <w:r>
        <w:rPr>
          <w:rFonts w:hint="eastAsia"/>
        </w:rPr>
        <w:t>质量控制与持续改进要点</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691"/>
        <w:gridCol w:w="3402"/>
        <w:gridCol w:w="4241"/>
      </w:tblGrid>
      <w:tr w14:paraId="08D9BD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691" w:type="dxa"/>
            <w:tcBorders>
              <w:top w:val="single" w:color="auto" w:sz="8" w:space="0"/>
              <w:bottom w:val="single" w:color="auto" w:sz="8" w:space="0"/>
            </w:tcBorders>
          </w:tcPr>
          <w:p w14:paraId="54FFBB2E">
            <w:pPr>
              <w:pStyle w:val="178"/>
            </w:pPr>
            <w:r>
              <w:rPr>
                <w:rFonts w:hint="eastAsia"/>
              </w:rPr>
              <w:t>管理环节</w:t>
            </w:r>
          </w:p>
        </w:tc>
        <w:tc>
          <w:tcPr>
            <w:tcW w:w="3402" w:type="dxa"/>
            <w:tcBorders>
              <w:top w:val="single" w:color="auto" w:sz="8" w:space="0"/>
              <w:bottom w:val="single" w:color="auto" w:sz="8" w:space="0"/>
            </w:tcBorders>
          </w:tcPr>
          <w:p w14:paraId="71BCADB2">
            <w:pPr>
              <w:pStyle w:val="178"/>
            </w:pPr>
            <w:r>
              <w:rPr>
                <w:rFonts w:hint="eastAsia"/>
              </w:rPr>
              <w:t>主要内容</w:t>
            </w:r>
          </w:p>
        </w:tc>
        <w:tc>
          <w:tcPr>
            <w:tcW w:w="4241" w:type="dxa"/>
            <w:tcBorders>
              <w:top w:val="single" w:color="auto" w:sz="8" w:space="0"/>
              <w:bottom w:val="single" w:color="auto" w:sz="8" w:space="0"/>
            </w:tcBorders>
          </w:tcPr>
          <w:p w14:paraId="6E608BA2">
            <w:pPr>
              <w:pStyle w:val="178"/>
            </w:pPr>
            <w:r>
              <w:rPr>
                <w:rFonts w:hint="eastAsia"/>
              </w:rPr>
              <w:t>关键措施</w:t>
            </w:r>
          </w:p>
        </w:tc>
      </w:tr>
      <w:tr w14:paraId="13F95B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91" w:type="dxa"/>
            <w:tcBorders>
              <w:top w:val="single" w:color="auto" w:sz="8" w:space="0"/>
            </w:tcBorders>
          </w:tcPr>
          <w:p w14:paraId="244267D6">
            <w:pPr>
              <w:pStyle w:val="178"/>
            </w:pPr>
            <w:r>
              <w:rPr>
                <w:rFonts w:hint="eastAsia"/>
              </w:rPr>
              <w:t>质量控制</w:t>
            </w:r>
          </w:p>
        </w:tc>
        <w:tc>
          <w:tcPr>
            <w:tcW w:w="3402" w:type="dxa"/>
            <w:tcBorders>
              <w:top w:val="single" w:color="auto" w:sz="8" w:space="0"/>
            </w:tcBorders>
          </w:tcPr>
          <w:p w14:paraId="2296486C">
            <w:pPr>
              <w:pStyle w:val="178"/>
            </w:pPr>
            <w:r>
              <w:rPr>
                <w:rFonts w:hint="eastAsia"/>
              </w:rPr>
              <w:t>确保设备符合设计要求、标准规范</w:t>
            </w:r>
          </w:p>
        </w:tc>
        <w:tc>
          <w:tcPr>
            <w:tcW w:w="4241" w:type="dxa"/>
            <w:tcBorders>
              <w:top w:val="single" w:color="auto" w:sz="8" w:space="0"/>
            </w:tcBorders>
          </w:tcPr>
          <w:p w14:paraId="7A651C3D">
            <w:pPr>
              <w:pStyle w:val="178"/>
            </w:pPr>
            <w:r>
              <w:rPr>
                <w:rFonts w:hint="eastAsia"/>
              </w:rPr>
              <w:t>严格数据采集与工艺执行、定期质量检查</w:t>
            </w:r>
          </w:p>
        </w:tc>
      </w:tr>
      <w:tr w14:paraId="0BF1AF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91" w:type="dxa"/>
          </w:tcPr>
          <w:p w14:paraId="60391E30">
            <w:pPr>
              <w:pStyle w:val="178"/>
            </w:pPr>
            <w:r>
              <w:rPr>
                <w:rFonts w:hint="eastAsia"/>
              </w:rPr>
              <w:t>持续改进</w:t>
            </w:r>
          </w:p>
        </w:tc>
        <w:tc>
          <w:tcPr>
            <w:tcW w:w="3402" w:type="dxa"/>
          </w:tcPr>
          <w:p w14:paraId="0A47F09B">
            <w:pPr>
              <w:pStyle w:val="178"/>
            </w:pPr>
            <w:r>
              <w:rPr>
                <w:rFonts w:hint="eastAsia"/>
              </w:rPr>
              <w:t>定期评估和优化管理体系</w:t>
            </w:r>
          </w:p>
        </w:tc>
        <w:tc>
          <w:tcPr>
            <w:tcW w:w="4241" w:type="dxa"/>
          </w:tcPr>
          <w:p w14:paraId="04E623A2">
            <w:pPr>
              <w:pStyle w:val="178"/>
            </w:pPr>
            <w:r>
              <w:rPr>
                <w:rFonts w:hint="eastAsia"/>
              </w:rPr>
              <w:t>优化流程、更新检测方法、提升技术应用</w:t>
            </w:r>
          </w:p>
        </w:tc>
      </w:tr>
      <w:tr w14:paraId="3B0B86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91" w:type="dxa"/>
          </w:tcPr>
          <w:p w14:paraId="51EA9829">
            <w:pPr>
              <w:pStyle w:val="178"/>
            </w:pPr>
            <w:r>
              <w:rPr>
                <w:rFonts w:hint="eastAsia"/>
              </w:rPr>
              <w:t>数据反馈与优化</w:t>
            </w:r>
          </w:p>
        </w:tc>
        <w:tc>
          <w:tcPr>
            <w:tcW w:w="3402" w:type="dxa"/>
          </w:tcPr>
          <w:p w14:paraId="2FDC4858">
            <w:pPr>
              <w:pStyle w:val="178"/>
            </w:pPr>
            <w:r>
              <w:rPr>
                <w:rFonts w:hint="eastAsia"/>
              </w:rPr>
              <w:t>通过数据分析和反馈进行持续优化</w:t>
            </w:r>
          </w:p>
        </w:tc>
        <w:tc>
          <w:tcPr>
            <w:tcW w:w="4241" w:type="dxa"/>
          </w:tcPr>
          <w:p w14:paraId="30D01D94">
            <w:pPr>
              <w:pStyle w:val="178"/>
            </w:pPr>
            <w:r>
              <w:rPr>
                <w:rFonts w:hint="eastAsia"/>
              </w:rPr>
              <w:t>汇总评估数据、反馈预警、更新管理策略</w:t>
            </w:r>
          </w:p>
        </w:tc>
      </w:tr>
      <w:tr w14:paraId="008584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91" w:type="dxa"/>
          </w:tcPr>
          <w:p w14:paraId="443ECCEC">
            <w:pPr>
              <w:pStyle w:val="178"/>
            </w:pPr>
            <w:r>
              <w:rPr>
                <w:rFonts w:hint="eastAsia"/>
              </w:rPr>
              <w:t>质量审核与评估</w:t>
            </w:r>
          </w:p>
        </w:tc>
        <w:tc>
          <w:tcPr>
            <w:tcW w:w="3402" w:type="dxa"/>
          </w:tcPr>
          <w:p w14:paraId="384855E6">
            <w:pPr>
              <w:pStyle w:val="178"/>
            </w:pPr>
            <w:r>
              <w:rPr>
                <w:rFonts w:hint="eastAsia"/>
              </w:rPr>
              <w:t>评估管理效果和风险，确保体系健康运行</w:t>
            </w:r>
          </w:p>
        </w:tc>
        <w:tc>
          <w:tcPr>
            <w:tcW w:w="4241" w:type="dxa"/>
          </w:tcPr>
          <w:p w14:paraId="4A141C11">
            <w:pPr>
              <w:pStyle w:val="178"/>
            </w:pPr>
            <w:r>
              <w:rPr>
                <w:rFonts w:hint="eastAsia"/>
              </w:rPr>
              <w:t>内外部审核、第三方评估、专家咨询</w:t>
            </w:r>
          </w:p>
        </w:tc>
      </w:tr>
      <w:bookmarkEnd w:id="26"/>
    </w:tbl>
    <w:p w14:paraId="7016D0EE">
      <w:pPr>
        <w:pStyle w:val="56"/>
        <w:spacing w:line="360" w:lineRule="auto"/>
        <w:ind w:firstLine="0" w:firstLineChars="0"/>
        <w:jc w:val="center"/>
      </w:pPr>
      <w:bookmarkStart w:id="57" w:name="BookMark8"/>
      <w:r>
        <w:rPr>
          <w:rFonts w:hint="eastAsia"/>
        </w:rPr>
        <w:drawing>
          <wp:inline distT="0" distB="0" distL="0" distR="0">
            <wp:extent cx="1485900" cy="317500"/>
            <wp:effectExtent l="0" t="0" r="0" b="6350"/>
            <wp:docPr id="588450978" name="图片 5"/>
            <wp:cNvGraphicFramePr/>
            <a:graphic xmlns:a="http://schemas.openxmlformats.org/drawingml/2006/main">
              <a:graphicData uri="http://schemas.openxmlformats.org/drawingml/2006/picture">
                <pic:pic xmlns:pic="http://schemas.openxmlformats.org/drawingml/2006/picture">
                  <pic:nvPicPr>
                    <pic:cNvPr id="588450978" name="图片 5"/>
                    <pic:cNvPicPr/>
                  </pic:nvPicPr>
                  <pic:blipFill>
                    <a:blip r:embed="rId30">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57"/>
    </w:p>
    <w:sectPr>
      <w:headerReference r:id="rId23" w:type="default"/>
      <w:footerReference r:id="rId25" w:type="default"/>
      <w:headerReference r:id="rId24" w:type="even"/>
      <w:footerReference r:id="rId26" w:type="even"/>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EE3FB9">
    <w:pPr>
      <w:pStyle w:val="17"/>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58DCCE">
    <w:pPr>
      <w:pStyle w:val="52"/>
    </w:pPr>
    <w:r>
      <w:fldChar w:fldCharType="begin"/>
    </w:r>
    <w:r>
      <w:instrText xml:space="preserve">PAGE   \* MERGEFORMAT</w:instrText>
    </w:r>
    <w:r>
      <w:fldChar w:fldCharType="separate"/>
    </w:r>
    <w:r>
      <w:rPr>
        <w:lang w:val="zh-CN"/>
      </w:rPr>
      <w:t>1</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CBA92">
    <w:pPr>
      <w:pStyle w:val="51"/>
    </w:pPr>
    <w:r>
      <w:fldChar w:fldCharType="begin"/>
    </w:r>
    <w:r>
      <w:instrText xml:space="preserve"> PAGE   \* MERGEFORMAT \* MERGEFORMAT </w:instrText>
    </w:r>
    <w:r>
      <w:fldChar w:fldCharType="separate"/>
    </w:r>
    <w:r>
      <w:t>8</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2C22D">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49337">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5C18A">
    <w:pPr>
      <w:pStyle w:val="52"/>
    </w:pPr>
    <w:r>
      <w:fldChar w:fldCharType="begin"/>
    </w:r>
    <w:r>
      <w:instrText xml:space="preserve">PAGE   \* MERGEFORMAT</w:instrText>
    </w:r>
    <w:r>
      <w:fldChar w:fldCharType="separate"/>
    </w:r>
    <w:r>
      <w:rPr>
        <w:lang w:val="zh-CN"/>
      </w:rPr>
      <w:t>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35A44">
    <w:pPr>
      <w:pStyle w:val="51"/>
    </w:pPr>
    <w:r>
      <w:fldChar w:fldCharType="begin"/>
    </w:r>
    <w:r>
      <w:instrText xml:space="preserve"> PAGE   \* MERGEFORMAT \* MERGEFORMAT </w:instrText>
    </w:r>
    <w:r>
      <w:fldChar w:fldCharType="separate"/>
    </w:r>
    <w:r>
      <w:t>II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CB5742">
    <w:pPr>
      <w:pStyle w:val="52"/>
    </w:pPr>
    <w:r>
      <w:fldChar w:fldCharType="begin"/>
    </w:r>
    <w:r>
      <w:instrText xml:space="preserve">PAGE   \* MERGEFORMAT</w:instrText>
    </w:r>
    <w:r>
      <w:fldChar w:fldCharType="separate"/>
    </w:r>
    <w:r>
      <w:rPr>
        <w:lang w:val="zh-CN"/>
      </w:rPr>
      <w:t>1</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9E9EBC">
    <w:pPr>
      <w:pStyle w:val="51"/>
    </w:pPr>
    <w:r>
      <w:fldChar w:fldCharType="begin"/>
    </w:r>
    <w:r>
      <w:instrText xml:space="preserve"> PAGE   \* MERGEFORMAT \* MERGEFORMAT </w:instrText>
    </w:r>
    <w:r>
      <w:fldChar w:fldCharType="separate"/>
    </w:r>
    <w:r>
      <w:t>I</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5B6224">
    <w:pPr>
      <w:pStyle w:val="52"/>
    </w:pPr>
    <w:r>
      <w:fldChar w:fldCharType="begin"/>
    </w:r>
    <w:r>
      <w:instrText xml:space="preserve">PAGE   \* MERGEFORMAT</w:instrText>
    </w:r>
    <w:r>
      <w:fldChar w:fldCharType="separate"/>
    </w:r>
    <w:r>
      <w:rPr>
        <w:lang w:val="zh-CN"/>
      </w:rPr>
      <w:t>1</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25A9AE">
    <w:pPr>
      <w:pStyle w:val="51"/>
    </w:pPr>
    <w:r>
      <w:fldChar w:fldCharType="begin"/>
    </w:r>
    <w:r>
      <w:instrText xml:space="preserve"> PAGE   \* MERGEFORMAT \* MERGEFORMAT </w:instrText>
    </w:r>
    <w:r>
      <w:fldChar w:fldCharType="separate"/>
    </w:r>
    <w: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02859">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059065">
    <w:pPr>
      <w:pStyle w:val="61"/>
    </w:pPr>
    <w:r>
      <w:fldChar w:fldCharType="begin"/>
    </w:r>
    <w:r>
      <w:instrText xml:space="preserve"> STYLEREF  标准文件_文件编号  \* MERGEFORMAT </w:instrText>
    </w:r>
    <w:r>
      <w:fldChar w:fldCharType="separate"/>
    </w:r>
    <w:r>
      <w:t>T/XZBX 0094—2025</w: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C0411D">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T/XZBX 0094—2025</w:t>
    </w:r>
    <w:r>
      <w:rPr>
        <w:rFonts w:hint="eastAsia"/>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7FD1CF">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DBA31">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C7098">
    <w:pPr>
      <w:pStyle w:val="61"/>
    </w:pPr>
    <w:r>
      <w:fldChar w:fldCharType="begin"/>
    </w:r>
    <w:r>
      <w:instrText xml:space="preserve"> STYLEREF  标准文件_文件编号  \* MERGEFORMAT </w:instrText>
    </w:r>
    <w:r>
      <w:fldChar w:fldCharType="separate"/>
    </w:r>
    <w:r>
      <w:t>T/XZBX 0094—2025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007A2">
    <w:pPr>
      <w:pStyle w:val="62"/>
    </w:pPr>
    <w:r>
      <w:rPr>
        <w:rFonts w:hint="eastAsia"/>
      </w:rPr>
      <w:fldChar w:fldCharType="begin"/>
    </w:r>
    <w:r>
      <w:rPr>
        <w:rFonts w:hint="eastAsia"/>
      </w:rPr>
      <w:instrText xml:space="preserve"> </w:instrText>
    </w:r>
    <w:r>
      <w:instrText xml:space="preserve">STYLEREF  标准文件_文件编号 \* MERGEFORMAT</w:instrText>
    </w:r>
    <w:r>
      <w:rPr>
        <w:rFonts w:hint="eastAsia"/>
      </w:rPr>
      <w:instrText xml:space="preserve"> </w:instrText>
    </w:r>
    <w:r>
      <w:rPr>
        <w:rFonts w:hint="eastAsia"/>
      </w:rPr>
      <w:fldChar w:fldCharType="separate"/>
    </w:r>
    <w:r>
      <w:rPr>
        <w:rFonts w:hint="eastAsia"/>
      </w:rPr>
      <w:t>T/XZBX 0094—2025</w:t>
    </w:r>
    <w:r>
      <w:rPr>
        <w:rFonts w:hint="eastAsia"/>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784025">
    <w:pPr>
      <w:pStyle w:val="61"/>
    </w:pPr>
    <w:r>
      <w:fldChar w:fldCharType="begin"/>
    </w:r>
    <w:r>
      <w:instrText xml:space="preserve"> STYLEREF  标准文件_文件编号  \* MERGEFORMAT </w:instrText>
    </w:r>
    <w:r>
      <w:fldChar w:fldCharType="separate"/>
    </w:r>
    <w:r>
      <w:t>T/XZBX 0094—2025</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435F5D">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T/XZBX 0094—2025</w:t>
    </w:r>
    <w:r>
      <w:rPr>
        <w:rFonts w:hint="eastAsia"/>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930CD2">
    <w:pPr>
      <w:pStyle w:val="61"/>
    </w:pPr>
    <w:r>
      <w:fldChar w:fldCharType="begin"/>
    </w:r>
    <w:r>
      <w:instrText xml:space="preserve"> STYLEREF  标准文件_文件编号  \* MERGEFORMAT </w:instrText>
    </w:r>
    <w:r>
      <w:fldChar w:fldCharType="separate"/>
    </w:r>
    <w:r>
      <w:t>T/XZBX 0094—2025</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0AF740">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T/XZBX 0094—2025</w:t>
    </w:r>
    <w:r>
      <w:rPr>
        <w:rFonts w:hint="eastAsia"/>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dit="forms" w:enforcement="0"/>
  <w:defaultTabStop w:val="420"/>
  <w:evenAndOddHeaders w:val="1"/>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tDSwNLYwMrIwtjS2NDNT0lEKTi0uzszPAykwqgUAi3zLlCwAAAA="/>
  </w:docVars>
  <w:rsids>
    <w:rsidRoot w:val="00EB4D3D"/>
    <w:rsid w:val="0000040A"/>
    <w:rsid w:val="00000A94"/>
    <w:rsid w:val="00000B3B"/>
    <w:rsid w:val="00001972"/>
    <w:rsid w:val="00001D9A"/>
    <w:rsid w:val="00007B3A"/>
    <w:rsid w:val="000107E0"/>
    <w:rsid w:val="00011FDE"/>
    <w:rsid w:val="00012FFD"/>
    <w:rsid w:val="00013D48"/>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4AA"/>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387F"/>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C08"/>
    <w:rsid w:val="000D4EB6"/>
    <w:rsid w:val="000D753B"/>
    <w:rsid w:val="000E29C3"/>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4F4"/>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08C6"/>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295A"/>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4E93"/>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1562"/>
    <w:rsid w:val="002D42B5"/>
    <w:rsid w:val="002D4F1A"/>
    <w:rsid w:val="002D6EC6"/>
    <w:rsid w:val="002D79AC"/>
    <w:rsid w:val="002E039D"/>
    <w:rsid w:val="002E4D5A"/>
    <w:rsid w:val="002E6326"/>
    <w:rsid w:val="002E6AD9"/>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E754D"/>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263EF"/>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60D5"/>
    <w:rsid w:val="005A7830"/>
    <w:rsid w:val="005A7FCE"/>
    <w:rsid w:val="005B0F3F"/>
    <w:rsid w:val="005B18DA"/>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376F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6D9"/>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496B"/>
    <w:rsid w:val="009B6029"/>
    <w:rsid w:val="009B6971"/>
    <w:rsid w:val="009B6F88"/>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291"/>
    <w:rsid w:val="00A4452E"/>
    <w:rsid w:val="00A4472C"/>
    <w:rsid w:val="00A44E69"/>
    <w:rsid w:val="00A4661E"/>
    <w:rsid w:val="00A55BD6"/>
    <w:rsid w:val="00A55D50"/>
    <w:rsid w:val="00A57142"/>
    <w:rsid w:val="00A57BFB"/>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819"/>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0B"/>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4E1C"/>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20A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1502"/>
    <w:rsid w:val="00C72410"/>
    <w:rsid w:val="00C7287F"/>
    <w:rsid w:val="00C80CB8"/>
    <w:rsid w:val="00C819F8"/>
    <w:rsid w:val="00C8248C"/>
    <w:rsid w:val="00C84E33"/>
    <w:rsid w:val="00C86D6F"/>
    <w:rsid w:val="00C905FC"/>
    <w:rsid w:val="00C90A55"/>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3CCC"/>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4647"/>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88"/>
    <w:rsid w:val="00E210B5"/>
    <w:rsid w:val="00E2552F"/>
    <w:rsid w:val="00E27DF1"/>
    <w:rsid w:val="00E3137A"/>
    <w:rsid w:val="00E32CCF"/>
    <w:rsid w:val="00E33AE3"/>
    <w:rsid w:val="00E34A98"/>
    <w:rsid w:val="00E35D1E"/>
    <w:rsid w:val="00E364F9"/>
    <w:rsid w:val="00E365FA"/>
    <w:rsid w:val="00E36789"/>
    <w:rsid w:val="00E44A83"/>
    <w:rsid w:val="00E502C1"/>
    <w:rsid w:val="00E502DD"/>
    <w:rsid w:val="00E50D3A"/>
    <w:rsid w:val="00E51387"/>
    <w:rsid w:val="00E5197B"/>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4D3D"/>
    <w:rsid w:val="00EB5EDF"/>
    <w:rsid w:val="00EB5F0C"/>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46B9"/>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55040A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0" w:name="toc 8"/>
    <w:lsdException w:uiPriority="0" w:name="toc 9"/>
    <w:lsdException w:unhideWhenUsed="0" w:uiPriority="0" w:semiHidden="0" w:name="Normal Indent"/>
    <w:lsdException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nhideWhenUsed="0" w:uiPriority="0" w:name="table of figures"/>
    <w:lsdException w:uiPriority="99" w:name="envelope address"/>
    <w:lsdException w:uiPriority="99" w:name="envelope return"/>
    <w:lsdException w:unhideWhenUsed="0" w:uiPriority="0"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uiPriority w:val="39"/>
    <w:pPr>
      <w:tabs>
        <w:tab w:val="right" w:leader="dot" w:pos="9344"/>
      </w:tabs>
      <w:spacing w:line="300" w:lineRule="exact"/>
      <w:ind w:left="1259"/>
    </w:pPr>
    <w:rPr>
      <w:rFonts w:ascii="宋体"/>
    </w:rPr>
  </w:style>
  <w:style w:type="paragraph" w:styleId="12">
    <w:name w:val="Normal Indent"/>
    <w:basedOn w:val="1"/>
    <w:uiPriority w:val="0"/>
    <w:pPr>
      <w:ind w:firstLine="420"/>
    </w:pPr>
  </w:style>
  <w:style w:type="paragraph" w:styleId="13">
    <w:name w:val="Body Text"/>
    <w:basedOn w:val="1"/>
    <w:link w:val="86"/>
    <w:uiPriority w:val="0"/>
    <w:pPr>
      <w:spacing w:after="120"/>
    </w:pPr>
  </w:style>
  <w:style w:type="paragraph" w:styleId="14">
    <w:name w:val="toc 5"/>
    <w:basedOn w:val="1"/>
    <w:next w:val="1"/>
    <w:autoRedefine/>
    <w:unhideWhenUsed/>
    <w:uiPriority w:val="39"/>
    <w:pPr>
      <w:ind w:left="839"/>
    </w:pPr>
    <w:rPr>
      <w:rFonts w:ascii="宋体"/>
    </w:rPr>
  </w:style>
  <w:style w:type="paragraph" w:styleId="15">
    <w:name w:val="toc 3"/>
    <w:basedOn w:val="1"/>
    <w:next w:val="1"/>
    <w:autoRedefine/>
    <w:unhideWhenUsed/>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uiPriority w:val="39"/>
    <w:rPr>
      <w:rFonts w:ascii="宋体"/>
    </w:rPr>
  </w:style>
  <w:style w:type="paragraph" w:styleId="20">
    <w:name w:val="toc 4"/>
    <w:basedOn w:val="1"/>
    <w:next w:val="1"/>
    <w:autoRedefine/>
    <w:unhideWhenUsed/>
    <w:uiPriority w:val="39"/>
    <w:pPr>
      <w:tabs>
        <w:tab w:val="right" w:leader="dot" w:pos="9344"/>
      </w:tabs>
      <w:spacing w:line="300" w:lineRule="exact"/>
      <w:ind w:left="629"/>
    </w:pPr>
    <w:rPr>
      <w:rFonts w:ascii="宋体"/>
    </w:rPr>
  </w:style>
  <w:style w:type="paragraph" w:styleId="21">
    <w:name w:val="footnote text"/>
    <w:basedOn w:val="1"/>
    <w:next w:val="1"/>
    <w:link w:val="99"/>
    <w:semiHidden/>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uiPriority w:val="39"/>
    <w:pPr>
      <w:spacing w:line="300" w:lineRule="exact"/>
      <w:ind w:left="1049"/>
    </w:pPr>
    <w:rPr>
      <w:rFonts w:ascii="宋体"/>
    </w:rPr>
  </w:style>
  <w:style w:type="paragraph" w:styleId="23">
    <w:name w:val="table of figures"/>
    <w:basedOn w:val="1"/>
    <w:next w:val="1"/>
    <w:semiHidden/>
    <w:uiPriority w:val="0"/>
    <w:pPr>
      <w:adjustRightInd/>
      <w:spacing w:line="240" w:lineRule="auto"/>
      <w:jc w:val="left"/>
    </w:pPr>
    <w:rPr>
      <w:szCs w:val="24"/>
    </w:rPr>
  </w:style>
  <w:style w:type="paragraph" w:styleId="24">
    <w:name w:val="toc 2"/>
    <w:basedOn w:val="1"/>
    <w:next w:val="1"/>
    <w:autoRedefine/>
    <w:unhideWhenUsed/>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uiPriority w:val="0"/>
    <w:rPr>
      <w:rFonts w:ascii="宋体" w:hAnsi="Times New Roman" w:eastAsia="宋体"/>
      <w:sz w:val="18"/>
    </w:rPr>
  </w:style>
  <w:style w:type="character" w:styleId="31">
    <w:name w:val="Emphasis"/>
    <w:qFormat/>
    <w:uiPriority w:val="20"/>
    <w:rPr>
      <w:i/>
      <w:iCs/>
    </w:rPr>
  </w:style>
  <w:style w:type="character" w:styleId="32">
    <w:name w:val="Hyperlink"/>
    <w:uiPriority w:val="99"/>
    <w:rPr>
      <w:rFonts w:ascii="宋体" w:hAnsi="Times New Roman" w:eastAsia="宋体"/>
      <w:color w:val="auto"/>
      <w:spacing w:val="0"/>
      <w:w w:val="100"/>
      <w:position w:val="0"/>
      <w:sz w:val="21"/>
      <w:u w:val="none"/>
      <w:vertAlign w:val="baseline"/>
    </w:rPr>
  </w:style>
  <w:style w:type="character" w:styleId="33">
    <w:name w:val="footnote reference"/>
    <w:semiHidden/>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uiPriority w:val="0"/>
    <w:pPr>
      <w:adjustRightInd/>
      <w:snapToGrid/>
      <w:ind w:firstLine="0" w:firstLineChars="0"/>
    </w:pPr>
    <w:rPr>
      <w:rFonts w:ascii="宋体" w:hAnsi="宋体"/>
      <w:kern w:val="2"/>
    </w:rPr>
  </w:style>
  <w:style w:type="paragraph" w:customStyle="1" w:styleId="58">
    <w:name w:val="标准文件_标准部门"/>
    <w:basedOn w:val="1"/>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uiPriority w:val="0"/>
    <w:rPr>
      <w:kern w:val="2"/>
      <w:sz w:val="21"/>
      <w:szCs w:val="21"/>
    </w:rPr>
  </w:style>
  <w:style w:type="paragraph" w:customStyle="1" w:styleId="87">
    <w:name w:val="标准文件_附录章标题"/>
    <w:next w:val="56"/>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uiPriority w:val="0"/>
    <w:pPr>
      <w:ind w:left="488" w:leftChars="200" w:hanging="289" w:hangingChars="290"/>
    </w:pPr>
  </w:style>
  <w:style w:type="paragraph" w:customStyle="1" w:styleId="89">
    <w:name w:val="标准文件_前言、引言标题"/>
    <w:next w:val="1"/>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uiPriority w:val="0"/>
    <w:pPr>
      <w:spacing w:line="460" w:lineRule="exact"/>
      <w:ind w:left="0" w:firstLine="0"/>
    </w:pPr>
  </w:style>
  <w:style w:type="paragraph" w:customStyle="1" w:styleId="91">
    <w:name w:val="标准文件_目录标题"/>
    <w:basedOn w:val="1"/>
    <w:uiPriority w:val="0"/>
    <w:pPr>
      <w:spacing w:before="480" w:after="150" w:afterLines="150" w:line="240" w:lineRule="auto"/>
      <w:jc w:val="center"/>
    </w:pPr>
    <w:rPr>
      <w:rFonts w:ascii="黑体" w:eastAsia="黑体"/>
      <w:sz w:val="32"/>
    </w:rPr>
  </w:style>
  <w:style w:type="paragraph" w:customStyle="1" w:styleId="92">
    <w:name w:val="标准文件_破折号列项"/>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uiPriority w:val="0"/>
    <w:pPr>
      <w:numPr>
        <w:numId w:val="10"/>
      </w:numPr>
    </w:pPr>
  </w:style>
  <w:style w:type="paragraph" w:customStyle="1" w:styleId="94">
    <w:name w:val="标准文件_三级条标题"/>
    <w:basedOn w:val="65"/>
    <w:next w:val="56"/>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uiPriority w:val="0"/>
    <w:pPr>
      <w:adjustRightInd/>
      <w:spacing w:line="240" w:lineRule="auto"/>
      <w:ind w:firstLine="200" w:firstLineChars="200"/>
    </w:pPr>
    <w:rPr>
      <w:sz w:val="18"/>
      <w:szCs w:val="24"/>
    </w:rPr>
  </w:style>
  <w:style w:type="paragraph" w:customStyle="1" w:styleId="97">
    <w:name w:val="标准文件_数字编号列项"/>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uiPriority w:val="0"/>
    <w:rPr>
      <w:rFonts w:ascii="宋体"/>
      <w:kern w:val="2"/>
      <w:sz w:val="18"/>
      <w:szCs w:val="18"/>
    </w:rPr>
  </w:style>
  <w:style w:type="paragraph" w:customStyle="1" w:styleId="100">
    <w:name w:val="标准文件_条文脚注"/>
    <w:basedOn w:val="21"/>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uiPriority w:val="0"/>
    <w:pPr>
      <w:numPr>
        <w:ilvl w:val="0"/>
        <w:numId w:val="12"/>
      </w:numPr>
      <w:spacing w:line="240" w:lineRule="auto"/>
      <w:jc w:val="left"/>
    </w:pPr>
    <w:rPr>
      <w:rFonts w:ascii="宋体" w:hAnsi="宋体"/>
      <w:sz w:val="18"/>
    </w:rPr>
  </w:style>
  <w:style w:type="character" w:customStyle="1" w:styleId="102">
    <w:name w:val="标准文件_图表脚注内容"/>
    <w:uiPriority w:val="0"/>
    <w:rPr>
      <w:rFonts w:ascii="宋体" w:hAnsi="宋体" w:eastAsia="宋体" w:cs="Times New Roman"/>
      <w:spacing w:val="0"/>
      <w:sz w:val="18"/>
      <w:vertAlign w:val="superscript"/>
    </w:rPr>
  </w:style>
  <w:style w:type="paragraph" w:customStyle="1" w:styleId="103">
    <w:name w:val="标准文件_五级条标题"/>
    <w:next w:val="56"/>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uiPriority w:val="0"/>
    <w:pPr>
      <w:numPr>
        <w:ilvl w:val="2"/>
      </w:numPr>
      <w:spacing w:before="50" w:beforeLines="50" w:after="50" w:afterLines="50"/>
      <w:outlineLvl w:val="1"/>
    </w:pPr>
  </w:style>
  <w:style w:type="paragraph" w:customStyle="1" w:styleId="106">
    <w:name w:val="标准文件_一致程度"/>
    <w:basedOn w:val="1"/>
    <w:uiPriority w:val="0"/>
    <w:pPr>
      <w:spacing w:line="440" w:lineRule="exact"/>
      <w:jc w:val="center"/>
    </w:pPr>
    <w:rPr>
      <w:sz w:val="28"/>
    </w:rPr>
  </w:style>
  <w:style w:type="paragraph" w:customStyle="1" w:styleId="107">
    <w:name w:val="标准文件_引言标题"/>
    <w:next w:val="1"/>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uiPriority w:val="0"/>
    <w:pPr>
      <w:numPr>
        <w:ilvl w:val="3"/>
        <w:numId w:val="20"/>
      </w:numPr>
      <w:adjustRightInd/>
      <w:spacing w:line="240" w:lineRule="auto"/>
    </w:pPr>
    <w:rPr>
      <w:rFonts w:ascii="宋体" w:hAnsi="宋体"/>
      <w:szCs w:val="24"/>
    </w:rPr>
  </w:style>
  <w:style w:type="paragraph" w:customStyle="1" w:styleId="119">
    <w:name w:val="发布部门"/>
    <w:next w:val="56"/>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uiPriority w:val="0"/>
    <w:pPr>
      <w:outlineLvl w:val="4"/>
    </w:pPr>
  </w:style>
  <w:style w:type="paragraph" w:customStyle="1" w:styleId="130">
    <w:name w:val="附录四级无标题条"/>
    <w:basedOn w:val="129"/>
    <w:next w:val="56"/>
    <w:uiPriority w:val="0"/>
    <w:pPr>
      <w:outlineLvl w:val="5"/>
    </w:pPr>
  </w:style>
  <w:style w:type="paragraph" w:customStyle="1" w:styleId="131">
    <w:name w:val="附录图"/>
    <w:next w:val="56"/>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uiPriority w:val="0"/>
    <w:pPr>
      <w:outlineLvl w:val="6"/>
    </w:pPr>
  </w:style>
  <w:style w:type="paragraph" w:customStyle="1" w:styleId="134">
    <w:name w:val="附录性质"/>
    <w:basedOn w:val="1"/>
    <w:uiPriority w:val="0"/>
    <w:pPr>
      <w:widowControl/>
      <w:adjustRightInd/>
      <w:jc w:val="center"/>
    </w:pPr>
    <w:rPr>
      <w:rFonts w:ascii="黑体" w:eastAsia="黑体"/>
    </w:rPr>
  </w:style>
  <w:style w:type="paragraph" w:customStyle="1" w:styleId="135">
    <w:name w:val="附录一级无标题条"/>
    <w:basedOn w:val="87"/>
    <w:next w:val="56"/>
    <w:uiPriority w:val="0"/>
    <w:pPr>
      <w:autoSpaceDN w:val="0"/>
      <w:outlineLvl w:val="2"/>
    </w:pPr>
    <w:rPr>
      <w:rFonts w:ascii="宋体" w:hAnsi="宋体" w:eastAsia="宋体"/>
    </w:rPr>
  </w:style>
  <w:style w:type="character" w:customStyle="1" w:styleId="136">
    <w:name w:val="个人答复风格"/>
    <w:uiPriority w:val="0"/>
    <w:rPr>
      <w:rFonts w:ascii="Arial" w:hAnsi="Arial" w:eastAsia="宋体" w:cs="Arial"/>
      <w:color w:val="auto"/>
      <w:spacing w:val="0"/>
      <w:sz w:val="20"/>
    </w:rPr>
  </w:style>
  <w:style w:type="character" w:customStyle="1" w:styleId="137">
    <w:name w:val="个人撰写风格"/>
    <w:uiPriority w:val="0"/>
    <w:rPr>
      <w:rFonts w:ascii="Arial" w:hAnsi="Arial" w:eastAsia="宋体" w:cs="Arial"/>
      <w:color w:val="auto"/>
      <w:spacing w:val="0"/>
      <w:sz w:val="20"/>
    </w:rPr>
  </w:style>
  <w:style w:type="paragraph" w:customStyle="1" w:styleId="138">
    <w:name w:val="脚注后续"/>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uiPriority w:val="0"/>
    <w:pPr>
      <w:tabs>
        <w:tab w:val="left" w:pos="840"/>
      </w:tabs>
    </w:pPr>
  </w:style>
  <w:style w:type="paragraph" w:customStyle="1" w:styleId="141">
    <w:name w:val="目次、索引正文"/>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uiPriority w:val="0"/>
    <w:pPr>
      <w:adjustRightInd/>
      <w:spacing w:line="240" w:lineRule="auto"/>
      <w:jc w:val="left"/>
    </w:pPr>
    <w:rPr>
      <w:bCs/>
      <w:iCs/>
    </w:rPr>
  </w:style>
  <w:style w:type="paragraph" w:customStyle="1" w:styleId="143">
    <w:name w:val="目录 31"/>
    <w:basedOn w:val="1"/>
    <w:next w:val="1"/>
    <w:autoRedefine/>
    <w:semiHidden/>
    <w:uiPriority w:val="0"/>
    <w:pPr>
      <w:spacing w:line="240" w:lineRule="auto"/>
    </w:pPr>
    <w:rPr>
      <w:rFonts w:ascii="宋体" w:hAnsi="宋体"/>
      <w:iCs/>
    </w:rPr>
  </w:style>
  <w:style w:type="paragraph" w:customStyle="1" w:styleId="144">
    <w:name w:val="目录 41"/>
    <w:basedOn w:val="1"/>
    <w:next w:val="1"/>
    <w:autoRedefine/>
    <w:semiHidden/>
    <w:uiPriority w:val="0"/>
    <w:pPr>
      <w:adjustRightInd/>
      <w:spacing w:line="240" w:lineRule="auto"/>
      <w:jc w:val="left"/>
    </w:pPr>
  </w:style>
  <w:style w:type="paragraph" w:customStyle="1" w:styleId="145">
    <w:name w:val="目录 51"/>
    <w:basedOn w:val="1"/>
    <w:next w:val="1"/>
    <w:autoRedefine/>
    <w:semiHidden/>
    <w:uiPriority w:val="0"/>
    <w:pPr>
      <w:spacing w:line="240" w:lineRule="auto"/>
    </w:pPr>
    <w:rPr>
      <w:rFonts w:ascii="宋体" w:hAnsi="宋体"/>
    </w:rPr>
  </w:style>
  <w:style w:type="paragraph" w:customStyle="1" w:styleId="146">
    <w:name w:val="目录 61"/>
    <w:basedOn w:val="1"/>
    <w:next w:val="1"/>
    <w:autoRedefine/>
    <w:semiHidden/>
    <w:uiPriority w:val="0"/>
    <w:pPr>
      <w:adjustRightInd/>
      <w:spacing w:line="240" w:lineRule="auto"/>
      <w:jc w:val="left"/>
    </w:pPr>
  </w:style>
  <w:style w:type="paragraph" w:customStyle="1" w:styleId="147">
    <w:name w:val="目录 71"/>
    <w:basedOn w:val="146"/>
    <w:autoRedefine/>
    <w:semiHidden/>
    <w:uiPriority w:val="0"/>
    <w:pPr>
      <w:ind w:left="1260"/>
    </w:pPr>
  </w:style>
  <w:style w:type="paragraph" w:customStyle="1" w:styleId="148">
    <w:name w:val="目录 81"/>
    <w:basedOn w:val="147"/>
    <w:autoRedefine/>
    <w:semiHidden/>
    <w:uiPriority w:val="0"/>
    <w:pPr>
      <w:ind w:left="1470"/>
    </w:pPr>
  </w:style>
  <w:style w:type="paragraph" w:customStyle="1" w:styleId="149">
    <w:name w:val="目录 91"/>
    <w:basedOn w:val="148"/>
    <w:autoRedefine/>
    <w:semiHidden/>
    <w:uiPriority w:val="0"/>
    <w:pPr>
      <w:ind w:left="1680"/>
    </w:pPr>
  </w:style>
  <w:style w:type="paragraph" w:customStyle="1" w:styleId="150">
    <w:name w:val="其他标准称谓"/>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uiPriority w:val="0"/>
    <w:pPr>
      <w:framePr w:wrap="around"/>
      <w:spacing w:line="0" w:lineRule="atLeast"/>
    </w:pPr>
    <w:rPr>
      <w:rFonts w:ascii="黑体" w:eastAsia="黑体"/>
      <w:b w:val="0"/>
    </w:rPr>
  </w:style>
  <w:style w:type="paragraph" w:customStyle="1" w:styleId="152">
    <w:name w:val="前言标题"/>
    <w:next w:val="1"/>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uiPriority w:val="0"/>
    <w:pPr>
      <w:numPr>
        <w:ilvl w:val="4"/>
        <w:numId w:val="20"/>
      </w:numPr>
      <w:adjustRightInd/>
      <w:spacing w:line="240" w:lineRule="auto"/>
    </w:pPr>
    <w:rPr>
      <w:rFonts w:ascii="宋体" w:hAnsi="宋体"/>
      <w:szCs w:val="24"/>
    </w:rPr>
  </w:style>
  <w:style w:type="paragraph" w:customStyle="1" w:styleId="154">
    <w:name w:val="实施日期"/>
    <w:basedOn w:val="120"/>
    <w:uiPriority w:val="0"/>
    <w:pPr>
      <w:framePr w:hSpace="0" w:wrap="around" w:xAlign="right"/>
      <w:jc w:val="right"/>
    </w:pPr>
  </w:style>
  <w:style w:type="paragraph" w:customStyle="1" w:styleId="155">
    <w:name w:val="四级无标题条"/>
    <w:basedOn w:val="1"/>
    <w:uiPriority w:val="0"/>
    <w:pPr>
      <w:numPr>
        <w:ilvl w:val="5"/>
        <w:numId w:val="20"/>
      </w:numPr>
      <w:adjustRightInd/>
      <w:spacing w:line="240" w:lineRule="auto"/>
    </w:pPr>
    <w:rPr>
      <w:rFonts w:ascii="宋体" w:hAnsi="宋体"/>
      <w:szCs w:val="24"/>
    </w:rPr>
  </w:style>
  <w:style w:type="paragraph" w:customStyle="1" w:styleId="156">
    <w:name w:val="文献分类号"/>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uiPriority w:val="0"/>
    <w:pPr>
      <w:jc w:val="both"/>
    </w:pPr>
    <w:rPr>
      <w:rFonts w:ascii="宋体" w:hAnsi="宋体" w:eastAsia="宋体" w:cs="Times New Roman"/>
      <w:sz w:val="21"/>
      <w:lang w:val="en-US" w:eastAsia="zh-CN" w:bidi="ar-SA"/>
    </w:rPr>
  </w:style>
  <w:style w:type="paragraph" w:customStyle="1" w:styleId="158">
    <w:name w:val="五级无标题条"/>
    <w:basedOn w:val="1"/>
    <w:uiPriority w:val="0"/>
    <w:pPr>
      <w:numPr>
        <w:ilvl w:val="6"/>
        <w:numId w:val="20"/>
      </w:numPr>
      <w:adjustRightInd/>
    </w:pPr>
    <w:rPr>
      <w:szCs w:val="24"/>
    </w:rPr>
  </w:style>
  <w:style w:type="paragraph" w:customStyle="1" w:styleId="159">
    <w:name w:val="一级无标题条"/>
    <w:basedOn w:val="1"/>
    <w:uiPriority w:val="0"/>
    <w:pPr>
      <w:numPr>
        <w:ilvl w:val="2"/>
        <w:numId w:val="20"/>
      </w:numPr>
      <w:adjustRightInd/>
      <w:spacing w:before="10" w:after="10" w:line="240" w:lineRule="auto"/>
    </w:pPr>
    <w:rPr>
      <w:rFonts w:ascii="宋体" w:hAnsi="宋体"/>
      <w:szCs w:val="24"/>
    </w:rPr>
  </w:style>
  <w:style w:type="paragraph" w:customStyle="1" w:styleId="160">
    <w:name w:val="注:后续"/>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uiPriority w:val="0"/>
    <w:rPr>
      <w:rFonts w:ascii="宋体" w:hAnsi="Times New Roman" w:eastAsia="宋体" w:cs="Times New Roman"/>
      <w:sz w:val="21"/>
      <w:lang w:val="en-US" w:eastAsia="zh-CN" w:bidi="ar-SA"/>
    </w:rPr>
  </w:style>
  <w:style w:type="paragraph" w:customStyle="1" w:styleId="172">
    <w:name w:val="标准文件_三级项"/>
    <w:basedOn w:val="1"/>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uiPriority w:val="0"/>
    <w:pPr>
      <w:framePr w:w="3997" w:h="471" w:hRule="exact" w:hSpace="0" w:vSpace="181" w:wrap="around" w:vAnchor="page" w:hAnchor="page" w:x="1419" w:y="14097"/>
    </w:pPr>
  </w:style>
  <w:style w:type="paragraph" w:customStyle="1" w:styleId="194">
    <w:name w:val="其他实施日期"/>
    <w:basedOn w:val="154"/>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5" Type="http://schemas.openxmlformats.org/officeDocument/2006/relationships/glossaryDocument" Target="glossary/document.xml"/><Relationship Id="rId34" Type="http://schemas.openxmlformats.org/officeDocument/2006/relationships/fontTable" Target="fontTable.xml"/><Relationship Id="rId33" Type="http://schemas.openxmlformats.org/officeDocument/2006/relationships/customXml" Target="../customXml/item2.xml"/><Relationship Id="rId32" Type="http://schemas.openxmlformats.org/officeDocument/2006/relationships/numbering" Target="numbering.xml"/><Relationship Id="rId31" Type="http://schemas.openxmlformats.org/officeDocument/2006/relationships/customXml" Target="../customXml/item1.xml"/><Relationship Id="rId30" Type="http://schemas.openxmlformats.org/officeDocument/2006/relationships/image" Target="media/image3.jpeg"/><Relationship Id="rId3" Type="http://schemas.openxmlformats.org/officeDocument/2006/relationships/footnotes" Target="footnotes.xml"/><Relationship Id="rId29" Type="http://schemas.openxmlformats.org/officeDocument/2006/relationships/image" Target="media/image2.png"/><Relationship Id="rId28" Type="http://schemas.openxmlformats.org/officeDocument/2006/relationships/image" Target="media/image1.png"/><Relationship Id="rId27" Type="http://schemas.openxmlformats.org/officeDocument/2006/relationships/theme" Target="theme/theme1.xml"/><Relationship Id="rId26" Type="http://schemas.openxmlformats.org/officeDocument/2006/relationships/footer" Target="footer11.xml"/><Relationship Id="rId25" Type="http://schemas.openxmlformats.org/officeDocument/2006/relationships/footer" Target="footer10.xml"/><Relationship Id="rId24" Type="http://schemas.openxmlformats.org/officeDocument/2006/relationships/header" Target="header11.xml"/><Relationship Id="rId23" Type="http://schemas.openxmlformats.org/officeDocument/2006/relationships/header" Target="header10.xml"/><Relationship Id="rId22" Type="http://schemas.openxmlformats.org/officeDocument/2006/relationships/footer" Target="footer9.xml"/><Relationship Id="rId21" Type="http://schemas.openxmlformats.org/officeDocument/2006/relationships/footer" Target="footer8.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012FB321F5A4443D9AFC61825E0F0C38"/>
        <w:style w:val=""/>
        <w:category>
          <w:name w:val="常规"/>
          <w:gallery w:val="placeholder"/>
        </w:category>
        <w:types>
          <w:type w:val="bbPlcHdr"/>
        </w:types>
        <w:behaviors>
          <w:behavior w:val="content"/>
        </w:behaviors>
        <w:description w:val=""/>
        <w:guid w:val="{6BC8AE12-FCBB-459F-AF45-E50AEA0241F1}"/>
      </w:docPartPr>
      <w:docPartBody>
        <w:p w14:paraId="262CD715">
          <w:pPr>
            <w:pStyle w:val="5"/>
          </w:pPr>
          <w:r>
            <w:rPr>
              <w:rStyle w:val="4"/>
              <w:rFonts w:hint="eastAsia"/>
            </w:rPr>
            <w:t>单击或点击此处输入文字。</w:t>
          </w:r>
        </w:p>
      </w:docPartBody>
    </w:docPart>
    <w:docPart>
      <w:docPartPr>
        <w:name w:val="06591A60496146309C06F8B2E11B4B09"/>
        <w:style w:val=""/>
        <w:category>
          <w:name w:val="常规"/>
          <w:gallery w:val="placeholder"/>
        </w:category>
        <w:types>
          <w:type w:val="bbPlcHdr"/>
        </w:types>
        <w:behaviors>
          <w:behavior w:val="content"/>
        </w:behaviors>
        <w:description w:val=""/>
        <w:guid w:val="{9CA1BFD8-86DC-49E7-8A17-8C8D6D52C131}"/>
      </w:docPartPr>
      <w:docPartBody>
        <w:p w14:paraId="2C590BAD">
          <w:pPr>
            <w:pStyle w:val="6"/>
          </w:pPr>
          <w:r>
            <w:rPr>
              <w:rStyle w:val="4"/>
              <w:rFonts w:hint="eastAsia"/>
            </w:rPr>
            <w:t>选择一项。</w:t>
          </w:r>
        </w:p>
      </w:docPartBody>
    </w:docPart>
    <w:docPart>
      <w:docPartPr>
        <w:name w:val="301A11BD743F4400A8B304744630EFE7"/>
        <w:style w:val=""/>
        <w:category>
          <w:name w:val="常规"/>
          <w:gallery w:val="placeholder"/>
        </w:category>
        <w:types>
          <w:type w:val="bbPlcHdr"/>
        </w:types>
        <w:behaviors>
          <w:behavior w:val="content"/>
        </w:behaviors>
        <w:description w:val=""/>
        <w:guid w:val="{E52AB75A-1AE2-48D1-8CE3-EC37C4964B3D}"/>
      </w:docPartPr>
      <w:docPartBody>
        <w:p w14:paraId="28B634B1">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DC6"/>
    <w:rsid w:val="00000B3B"/>
    <w:rsid w:val="000554AA"/>
    <w:rsid w:val="002008C6"/>
    <w:rsid w:val="002E6AD9"/>
    <w:rsid w:val="00322E50"/>
    <w:rsid w:val="00397E58"/>
    <w:rsid w:val="003F62CE"/>
    <w:rsid w:val="004A6324"/>
    <w:rsid w:val="005263EF"/>
    <w:rsid w:val="005B18DA"/>
    <w:rsid w:val="006141C6"/>
    <w:rsid w:val="00796662"/>
    <w:rsid w:val="0095595B"/>
    <w:rsid w:val="00A62BF7"/>
    <w:rsid w:val="00AA2819"/>
    <w:rsid w:val="00AE100B"/>
    <w:rsid w:val="00AE1D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012FB321F5A4443D9AFC61825E0F0C3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06591A60496146309C06F8B2E11B4B09"/>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301A11BD743F4400A8B304744630EFE7"/>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16</Pages>
  <Words>5296</Words>
  <Characters>5555</Characters>
  <Lines>58</Lines>
  <Paragraphs>16</Paragraphs>
  <TotalTime>760</TotalTime>
  <ScaleCrop>false</ScaleCrop>
  <LinksUpToDate>false</LinksUpToDate>
  <CharactersWithSpaces>5645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2025-08-23T09:10:00Z</dcterms:created>
  <dc:creator>Jianyi Huang</dc:creator>
  <dc:description>&lt;config cover="true" show_menu="true" version="1.0.0" doctype="SDKXY"&gt;_x000d_
&lt;/config&gt;</dc:description>
  <cp:lastModifiedBy>微信用户</cp:lastModifiedBy>
  <cp:lastPrinted>2021-02-02T08:22:00Z</cp:lastPrinted>
  <dcterms:modified xsi:type="dcterms:W3CDTF">2025-09-05T07:30:22Z</dcterms:modified>
  <dc:title>团体标准</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TemplateDocerSaveRecord">
    <vt:lpwstr>eyJoZGlkIjoiYjU3OWNmZWNhOTU1OGIzZjViZTdhZWJmNzZlMzNmYTYiLCJ1c2VySWQiOiIxNDE1OTEzOTEwIn0=</vt:lpwstr>
  </property>
  <property fmtid="{D5CDD505-2E9C-101B-9397-08002B2CF9AE}" pid="16" name="KSOProductBuildVer">
    <vt:lpwstr>2052-12.1.0.22529</vt:lpwstr>
  </property>
  <property fmtid="{D5CDD505-2E9C-101B-9397-08002B2CF9AE}" pid="17" name="ICV">
    <vt:lpwstr>3ADE595A10814A4AB028A3F5F7953FB0_12</vt:lpwstr>
  </property>
</Properties>
</file>