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3.080.30"/>
                  </w:textInput>
                </w:ffData>
              </w:fldChar>
            </w:r>
            <w:bookmarkStart w:id="0" w:name="ICS"/>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93.080.30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R 8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R 85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84"/>
            </w:textInput>
          </w:ffData>
        </w:fldChar>
      </w:r>
      <w:bookmarkStart w:id="6" w:name="NSTD_CODE_F"/>
      <w:r>
        <w:instrText xml:space="preserve"> FORMTEXT </w:instrText>
      </w:r>
      <w:r>
        <w:fldChar w:fldCharType="separate"/>
      </w:r>
      <w:r>
        <w:t>0084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轨道交通协同智能调度系统技术指南"/>
            </w:textInput>
          </w:ffData>
        </w:fldChar>
      </w:r>
      <w:bookmarkStart w:id="9" w:name="CSTD_NAME"/>
      <w:r>
        <w:rPr>
          <w:rFonts w:hint="eastAsia"/>
        </w:rPr>
        <w:instrText xml:space="preserve"> FORMTEXT </w:instrText>
      </w:r>
      <w:r>
        <w:rPr>
          <w:rFonts w:hint="eastAsia"/>
        </w:rPr>
        <w:fldChar w:fldCharType="separate"/>
      </w:r>
      <w:r>
        <w:rPr>
          <w:rFonts w:hint="eastAsia"/>
        </w:rPr>
        <w:t>轨道交通协同智能调度系统技术指南</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intelligent collaborative scheduling systems of rail transit"/>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Guideline for intelligent collaborative scheduling systems of rail transit</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2583EEF">
      <w:pPr>
        <w:pStyle w:val="91"/>
        <w:spacing w:after="360"/>
      </w:pPr>
      <w:bookmarkStart w:id="21" w:name="BookMark1"/>
      <w:r>
        <w:rPr>
          <w:rFonts w:hint="eastAsia"/>
          <w:spacing w:val="320"/>
        </w:rPr>
        <w:t>目</w:t>
      </w:r>
      <w:r>
        <w:rPr>
          <w:rFonts w:hint="eastAsia"/>
        </w:rPr>
        <w:t>次</w:t>
      </w:r>
    </w:p>
    <w:p w14:paraId="26F2F5F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"_Toc206851369"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_Toc206851369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1D3072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_Toc206851370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7C7529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_Toc206851371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B9484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_Toc206851372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315725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_Toc206851373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D0BBE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"_Toc206851374"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_Toc206851374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AC4E18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"_Toc206851375" </w:instrText>
      </w:r>
      <w:r>
        <w:fldChar w:fldCharType="separate"/>
      </w:r>
      <w:r>
        <w:rPr>
          <w:rStyle w:val="32"/>
          <w:rFonts w:hint="eastAsia"/>
        </w:rPr>
        <w:t>5</w:t>
      </w:r>
      <w:r>
        <w:rPr>
          <w:rStyle w:val="32"/>
        </w:rPr>
        <w:t xml:space="preserve"> </w:t>
      </w:r>
      <w:r>
        <w:rPr>
          <w:rStyle w:val="32"/>
          <w:rFonts w:hint="eastAsia"/>
        </w:rPr>
        <w:t xml:space="preserve"> 系统架构</w:t>
      </w:r>
      <w:r>
        <w:rPr>
          <w:rFonts w:hint="eastAsia"/>
        </w:rPr>
        <w:tab/>
      </w:r>
      <w:r>
        <w:rPr>
          <w:rFonts w:hint="eastAsia"/>
        </w:rPr>
        <w:fldChar w:fldCharType="begin"/>
      </w:r>
      <w:r>
        <w:rPr>
          <w:rFonts w:hint="eastAsia"/>
        </w:rPr>
        <w:instrText xml:space="preserve"> </w:instrText>
      </w:r>
      <w:r>
        <w:instrText xml:space="preserve">PAGEREF _Toc206851375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E0D181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"_Toc206851376" </w:instrText>
      </w:r>
      <w:r>
        <w:fldChar w:fldCharType="separate"/>
      </w:r>
      <w:r>
        <w:rPr>
          <w:rStyle w:val="32"/>
          <w:rFonts w:hint="eastAsia"/>
        </w:rPr>
        <w:t>6</w:t>
      </w:r>
      <w:r>
        <w:rPr>
          <w:rStyle w:val="32"/>
        </w:rPr>
        <w:t xml:space="preserve"> </w:t>
      </w:r>
      <w:r>
        <w:rPr>
          <w:rStyle w:val="32"/>
          <w:rFonts w:hint="eastAsia"/>
        </w:rPr>
        <w:t xml:space="preserve"> 关键技术</w:t>
      </w:r>
      <w:r>
        <w:rPr>
          <w:rFonts w:hint="eastAsia"/>
        </w:rPr>
        <w:tab/>
      </w:r>
      <w:r>
        <w:rPr>
          <w:rFonts w:hint="eastAsia"/>
        </w:rPr>
        <w:fldChar w:fldCharType="begin"/>
      </w:r>
      <w:r>
        <w:rPr>
          <w:rFonts w:hint="eastAsia"/>
        </w:rPr>
        <w:instrText xml:space="preserve"> </w:instrText>
      </w:r>
      <w:r>
        <w:instrText xml:space="preserve">PAGEREF _Toc206851376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762039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"_Toc206851377" </w:instrText>
      </w:r>
      <w:r>
        <w:fldChar w:fldCharType="separate"/>
      </w:r>
      <w:r>
        <w:rPr>
          <w:rStyle w:val="32"/>
          <w:rFonts w:hint="eastAsia"/>
        </w:rPr>
        <w:t>7</w:t>
      </w:r>
      <w:r>
        <w:rPr>
          <w:rStyle w:val="32"/>
        </w:rPr>
        <w:t xml:space="preserve"> </w:t>
      </w:r>
      <w:r>
        <w:rPr>
          <w:rStyle w:val="32"/>
          <w:rFonts w:hint="eastAsia"/>
        </w:rPr>
        <w:t xml:space="preserve"> 运行管理</w:t>
      </w:r>
      <w:r>
        <w:rPr>
          <w:rFonts w:hint="eastAsia"/>
        </w:rPr>
        <w:tab/>
      </w:r>
      <w:r>
        <w:rPr>
          <w:rFonts w:hint="eastAsia"/>
        </w:rPr>
        <w:fldChar w:fldCharType="begin"/>
      </w:r>
      <w:r>
        <w:rPr>
          <w:rFonts w:hint="eastAsia"/>
        </w:rPr>
        <w:instrText xml:space="preserve"> </w:instrText>
      </w:r>
      <w:r>
        <w:instrText xml:space="preserve">PAGEREF _Toc206851377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630C4D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"_Toc206851378" </w:instrText>
      </w:r>
      <w:r>
        <w:fldChar w:fldCharType="separate"/>
      </w:r>
      <w:r>
        <w:rPr>
          <w:rStyle w:val="32"/>
          <w:rFonts w:hint="eastAsia"/>
        </w:rPr>
        <w:t>8</w:t>
      </w:r>
      <w:r>
        <w:rPr>
          <w:rStyle w:val="32"/>
        </w:rPr>
        <w:t xml:space="preserve"> </w:t>
      </w:r>
      <w:r>
        <w:rPr>
          <w:rStyle w:val="32"/>
          <w:rFonts w:hint="eastAsia"/>
        </w:rPr>
        <w:t xml:space="preserve"> 安全保障</w:t>
      </w:r>
      <w:r>
        <w:rPr>
          <w:rFonts w:hint="eastAsia"/>
        </w:rPr>
        <w:tab/>
      </w:r>
      <w:r>
        <w:rPr>
          <w:rFonts w:hint="eastAsia"/>
        </w:rPr>
        <w:fldChar w:fldCharType="begin"/>
      </w:r>
      <w:r>
        <w:rPr>
          <w:rFonts w:hint="eastAsia"/>
        </w:rPr>
        <w:instrText xml:space="preserve"> </w:instrText>
      </w:r>
      <w:r>
        <w:instrText xml:space="preserve">PAGEREF _Toc206851378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7FD730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"_Toc206851379" </w:instrText>
      </w:r>
      <w:r>
        <w:fldChar w:fldCharType="separate"/>
      </w:r>
      <w:r>
        <w:rPr>
          <w:rStyle w:val="32"/>
          <w:rFonts w:hint="eastAsia"/>
        </w:rPr>
        <w:t>9</w:t>
      </w:r>
      <w:r>
        <w:rPr>
          <w:rStyle w:val="32"/>
        </w:rPr>
        <w:t xml:space="preserve"> </w:t>
      </w:r>
      <w:r>
        <w:rPr>
          <w:rStyle w:val="32"/>
          <w:rFonts w:hint="eastAsia"/>
        </w:rPr>
        <w:t xml:space="preserve"> 持续改进与评估</w:t>
      </w:r>
      <w:r>
        <w:rPr>
          <w:rFonts w:hint="eastAsia"/>
        </w:rPr>
        <w:tab/>
      </w:r>
      <w:r>
        <w:rPr>
          <w:rFonts w:hint="eastAsia"/>
        </w:rPr>
        <w:fldChar w:fldCharType="begin"/>
      </w:r>
      <w:r>
        <w:rPr>
          <w:rFonts w:hint="eastAsia"/>
        </w:rPr>
        <w:instrText xml:space="preserve"> </w:instrText>
      </w:r>
      <w:r>
        <w:instrText xml:space="preserve">PAGEREF _Toc206851379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B638854">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85136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本文件起草单位：陕西瑞道交通工程有限公司。</w:t>
      </w:r>
    </w:p>
    <w:p w14:paraId="1B3EB912">
      <w:pPr>
        <w:pStyle w:val="56"/>
        <w:spacing w:line="360" w:lineRule="auto"/>
        <w:ind w:firstLine="420"/>
      </w:pPr>
      <w:r>
        <w:rPr>
          <w:rFonts w:hint="eastAsia"/>
        </w:rPr>
        <w:t>本文件主要起草人：陈言高。</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66D0A2F3">
      <w:pPr>
        <w:pStyle w:val="89"/>
        <w:spacing w:after="360"/>
      </w:pPr>
      <w:bookmarkStart w:id="24" w:name="_Toc206851370"/>
      <w:bookmarkStart w:id="25" w:name="BookMark3"/>
      <w:r>
        <w:rPr>
          <w:spacing w:val="320"/>
        </w:rPr>
        <w:t>引</w:t>
      </w:r>
      <w:r>
        <w:t>言</w:t>
      </w:r>
      <w:bookmarkEnd w:id="24"/>
    </w:p>
    <w:p w14:paraId="66A4E418">
      <w:pPr>
        <w:pStyle w:val="56"/>
        <w:spacing w:line="360" w:lineRule="auto"/>
        <w:ind w:firstLine="420"/>
      </w:pPr>
      <w:r>
        <w:rPr>
          <w:rFonts w:hint="eastAsia"/>
        </w:rPr>
        <w:t>随着城市化进程的加快和轨道交通网络的不断扩展，轨道交通系统正面临客流高峰频繁、线路交织复杂、运行效率和安全管理要求不断提升的挑战。传统的人工调度和分散式控制模式已难以满足现代轨道交通高效、安全与智能化发展的需求。</w:t>
      </w:r>
    </w:p>
    <w:p w14:paraId="55C93475">
      <w:pPr>
        <w:pStyle w:val="56"/>
        <w:spacing w:line="360" w:lineRule="auto"/>
        <w:ind w:firstLine="420"/>
      </w:pPr>
      <w:r>
        <w:rPr>
          <w:rFonts w:hint="eastAsia"/>
        </w:rPr>
        <w:t>协同智能调度系统通过融合人工智能、大数据、云计算、物联网等前沿技术，实现对轨道交通列车运行状态、客流动态和设备状况的实时感知与分析，能够为运营指挥中心提供智能化决策支持，推动调度指令的快速下达与精准执行。该系统不仅能够有效提升运行效率和列车正点率，还能在突发事件和异常情况下提供快速应对措施，降低安全风险，提升乘客出行体验。</w:t>
      </w:r>
    </w:p>
    <w:p w14:paraId="2CF8CE04">
      <w:pPr>
        <w:pStyle w:val="56"/>
        <w:spacing w:line="360" w:lineRule="auto"/>
        <w:ind w:firstLine="420"/>
      </w:pPr>
      <w:r>
        <w:rPr>
          <w:rFonts w:hint="eastAsia"/>
        </w:rPr>
        <w:t>目前，我国在轨道交通智能调度领域已开展了多项示范应用，但在技术体系、系统架构、接口标准、数据共享与安全管理等方面仍缺乏统一规范。因此，制定一部系统性的技术指南十分必要。</w:t>
      </w:r>
    </w:p>
    <w:p w14:paraId="3AC90217">
      <w:pPr>
        <w:pStyle w:val="56"/>
        <w:spacing w:line="360" w:lineRule="auto"/>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r>
        <w:rPr>
          <w:rFonts w:hint="eastAsia"/>
        </w:rPr>
        <w:t>本文件旨在为轨道交通协同智能调度系统的设计、建设、运行和维护提供技术依据与实践指导，明确系统功能定位、总体架构、关键技术要求和运行管理规范，推动轨道交通调度从“人工驱动”向“智能驱动”转型，为智慧交通和智能城市发展提供支撑。</w:t>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轨道交通协同智能调度系统技术指南</w:t>
          </w:r>
        </w:p>
      </w:sdtContent>
    </w:sdt>
    <w:bookmarkEnd w:id="27"/>
    <w:p w14:paraId="3DB22445">
      <w:pPr>
        <w:pStyle w:val="104"/>
        <w:spacing w:before="240" w:after="240"/>
      </w:pPr>
      <w:bookmarkStart w:id="28" w:name="_Toc24884218"/>
      <w:bookmarkStart w:id="29" w:name="_Toc206851371"/>
      <w:bookmarkStart w:id="30" w:name="_Toc97192964"/>
      <w:bookmarkStart w:id="31" w:name="_Toc26718930"/>
      <w:bookmarkStart w:id="32" w:name="_Toc24884211"/>
      <w:bookmarkStart w:id="33" w:name="_Toc26986530"/>
      <w:bookmarkStart w:id="34" w:name="_Toc26648465"/>
      <w:bookmarkStart w:id="35" w:name="_Toc26986771"/>
      <w:bookmarkStart w:id="36" w:name="_Toc17233333"/>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257AE090">
      <w:pPr>
        <w:pStyle w:val="56"/>
        <w:spacing w:line="360" w:lineRule="auto"/>
        <w:ind w:firstLine="420"/>
      </w:pPr>
      <w:bookmarkStart w:id="38" w:name="_Toc26648466"/>
      <w:bookmarkStart w:id="39" w:name="_Toc17233326"/>
      <w:bookmarkStart w:id="40" w:name="_Toc24884212"/>
      <w:bookmarkStart w:id="41" w:name="_Toc24884219"/>
      <w:bookmarkStart w:id="42" w:name="_Toc17233334"/>
      <w:r>
        <w:rPr>
          <w:rFonts w:hint="eastAsia"/>
        </w:rPr>
        <w:t>本文件规定了轨道交通协同智能调度系统的总体原则、系统架构、关键技术、运行管理、安全保障及及持续改进与评估等内容。</w:t>
      </w:r>
    </w:p>
    <w:p w14:paraId="5CC52306">
      <w:pPr>
        <w:pStyle w:val="56"/>
        <w:spacing w:line="360" w:lineRule="auto"/>
        <w:ind w:firstLine="420"/>
      </w:pPr>
      <w:r>
        <w:rPr>
          <w:rFonts w:hint="eastAsia"/>
        </w:rPr>
        <w:t>本文件适用于城市轨道交通、城际铁路等运营单位在协同智能调度系统的规划、设计、建设、运行和维护过程中的应用。也可为设备供应商、软件开发商、科研机构以及监管部门在智能调度系统相关技术研发、标准制定和监督评估过程中提供参考。</w:t>
      </w:r>
    </w:p>
    <w:p w14:paraId="76265264">
      <w:pPr>
        <w:pStyle w:val="56"/>
        <w:spacing w:line="360" w:lineRule="auto"/>
        <w:ind w:firstLine="420"/>
      </w:pPr>
      <w:r>
        <w:rPr>
          <w:rFonts w:hint="eastAsia"/>
        </w:rPr>
        <w:t>本文件不适用于传统意义上完全依赖人工的调度指挥系统及单一线路独立运行的常规调度模式。</w:t>
      </w:r>
    </w:p>
    <w:p w14:paraId="3733B2AD">
      <w:pPr>
        <w:pStyle w:val="104"/>
        <w:spacing w:before="240" w:after="240" w:line="360" w:lineRule="auto"/>
      </w:pPr>
      <w:bookmarkStart w:id="43" w:name="_Toc26986531"/>
      <w:bookmarkStart w:id="44" w:name="_Toc206851372"/>
      <w:bookmarkStart w:id="45" w:name="_Toc26986772"/>
      <w:bookmarkStart w:id="46" w:name="_Toc97192965"/>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8CA0222">
      <w:pPr>
        <w:pStyle w:val="56"/>
        <w:spacing w:line="360" w:lineRule="auto"/>
        <w:ind w:firstLine="420"/>
      </w:pPr>
      <w:r>
        <w:t>GB/T 12758</w:t>
      </w:r>
      <w:r>
        <w:rPr>
          <w:rFonts w:hint="eastAsia"/>
        </w:rPr>
        <w:t>—</w:t>
      </w:r>
      <w:r>
        <w:t>2023</w:t>
      </w:r>
      <w:r>
        <w:rPr>
          <w:rFonts w:hint="eastAsia"/>
        </w:rPr>
        <w:t xml:space="preserve"> 城市轨道交通信号系统通用技术条件</w:t>
      </w:r>
    </w:p>
    <w:p w14:paraId="610D73CD">
      <w:pPr>
        <w:pStyle w:val="56"/>
        <w:spacing w:line="360" w:lineRule="auto"/>
        <w:ind w:firstLine="420"/>
      </w:pPr>
      <w:r>
        <w:t>GB/T 22239</w:t>
      </w:r>
      <w:r>
        <w:rPr>
          <w:rFonts w:hint="eastAsia"/>
        </w:rPr>
        <w:t>—</w:t>
      </w:r>
      <w:r>
        <w:t>2019</w:t>
      </w:r>
      <w:r>
        <w:rPr>
          <w:rFonts w:hint="eastAsia"/>
        </w:rPr>
        <w:t xml:space="preserve"> 信息安全技术  网络安全等级保护基本要求</w:t>
      </w:r>
    </w:p>
    <w:p w14:paraId="579FC958">
      <w:pPr>
        <w:pStyle w:val="56"/>
        <w:spacing w:line="360" w:lineRule="auto"/>
        <w:ind w:firstLine="420"/>
      </w:pPr>
      <w:r>
        <w:t>GB/T 30012</w:t>
      </w:r>
      <w:r>
        <w:rPr>
          <w:rFonts w:hint="eastAsia"/>
        </w:rPr>
        <w:t>—</w:t>
      </w:r>
      <w:r>
        <w:t>2013</w:t>
      </w:r>
      <w:r>
        <w:rPr>
          <w:rFonts w:hint="eastAsia"/>
        </w:rPr>
        <w:t xml:space="preserve"> 城市轨道交通运营管理规范</w:t>
      </w:r>
    </w:p>
    <w:p w14:paraId="5123912F">
      <w:pPr>
        <w:pStyle w:val="56"/>
        <w:spacing w:line="360" w:lineRule="auto"/>
        <w:ind w:firstLine="420"/>
      </w:pPr>
      <w:r>
        <w:t>GB/T 38707</w:t>
      </w:r>
      <w:r>
        <w:rPr>
          <w:rFonts w:hint="eastAsia"/>
        </w:rPr>
        <w:t>—</w:t>
      </w:r>
      <w:r>
        <w:t>2020</w:t>
      </w:r>
      <w:r>
        <w:rPr>
          <w:rFonts w:hint="eastAsia"/>
        </w:rPr>
        <w:t xml:space="preserve"> 城市轨道交通运营技术规范</w:t>
      </w:r>
    </w:p>
    <w:p w14:paraId="468020B8">
      <w:pPr>
        <w:pStyle w:val="56"/>
        <w:spacing w:line="360" w:lineRule="auto"/>
        <w:ind w:firstLine="420"/>
      </w:pPr>
      <w:r>
        <w:t>GB/T 39898</w:t>
      </w:r>
      <w:r>
        <w:rPr>
          <w:rFonts w:hint="eastAsia"/>
        </w:rPr>
        <w:t>—</w:t>
      </w:r>
      <w:r>
        <w:t>2021</w:t>
      </w:r>
      <w:r>
        <w:rPr>
          <w:rFonts w:hint="eastAsia"/>
        </w:rPr>
        <w:t xml:space="preserve"> 智能交通管理系统建设技术规范</w:t>
      </w:r>
    </w:p>
    <w:p w14:paraId="3A92AE7D">
      <w:pPr>
        <w:pStyle w:val="56"/>
        <w:spacing w:line="360" w:lineRule="auto"/>
        <w:ind w:firstLine="420"/>
      </w:pPr>
      <w:r>
        <w:t>GB/T 45224</w:t>
      </w:r>
      <w:r>
        <w:rPr>
          <w:rFonts w:hint="eastAsia"/>
        </w:rPr>
        <w:t>—</w:t>
      </w:r>
      <w:r>
        <w:t>2025</w:t>
      </w:r>
      <w:r>
        <w:rPr>
          <w:rFonts w:hint="eastAsia"/>
        </w:rPr>
        <w:t xml:space="preserve"> 智慧城市  城市交通基础设施智能监测技术要求</w:t>
      </w:r>
    </w:p>
    <w:p w14:paraId="600763CD">
      <w:pPr>
        <w:pStyle w:val="56"/>
        <w:spacing w:line="360" w:lineRule="auto"/>
        <w:ind w:firstLine="420"/>
      </w:pPr>
      <w:r>
        <w:t>GB/T 50833</w:t>
      </w:r>
      <w:r>
        <w:rPr>
          <w:rFonts w:hint="eastAsia"/>
        </w:rPr>
        <w:t>—</w:t>
      </w:r>
      <w:r>
        <w:t>2012</w:t>
      </w:r>
      <w:r>
        <w:rPr>
          <w:rFonts w:hint="eastAsia"/>
        </w:rPr>
        <w:t xml:space="preserve"> 城市轨道交通工程基本术语标准</w:t>
      </w:r>
    </w:p>
    <w:p w14:paraId="51F02A4E">
      <w:pPr>
        <w:pStyle w:val="104"/>
        <w:spacing w:before="240" w:after="240" w:line="360" w:lineRule="auto"/>
      </w:pPr>
      <w:bookmarkStart w:id="48" w:name="_Toc97192966"/>
      <w:bookmarkStart w:id="49" w:name="_Toc20685137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4C9A4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协同智能调度 </w:t>
      </w:r>
      <w:r>
        <w:rPr>
          <w:rFonts w:ascii="黑体" w:hAnsi="黑体" w:eastAsia="黑体"/>
        </w:rPr>
        <w:t>collaborative intelligent dispatching</w:t>
      </w:r>
    </w:p>
    <w:p w14:paraId="36AD3D87">
      <w:pPr>
        <w:pStyle w:val="56"/>
        <w:spacing w:line="360" w:lineRule="auto"/>
        <w:ind w:firstLine="420"/>
      </w:pPr>
      <w:r>
        <w:rPr>
          <w:rFonts w:hint="eastAsia"/>
        </w:rPr>
        <w:t>基于人工智能、大数据和信息通信技术，实现轨道交通列车、线路和设备的协同运行与智能化调度管理的过程。</w:t>
      </w:r>
    </w:p>
    <w:p w14:paraId="1AA8B3F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调度中心 </w:t>
      </w:r>
      <w:r>
        <w:rPr>
          <w:rFonts w:ascii="黑体" w:hAnsi="黑体" w:eastAsia="黑体"/>
        </w:rPr>
        <w:t>dispatching center</w:t>
      </w:r>
    </w:p>
    <w:p w14:paraId="550D8823">
      <w:pPr>
        <w:pStyle w:val="56"/>
        <w:spacing w:line="360" w:lineRule="auto"/>
        <w:ind w:firstLine="420"/>
      </w:pPr>
      <w:r>
        <w:rPr>
          <w:rFonts w:hint="eastAsia"/>
        </w:rPr>
        <w:t>轨道交通运营管理的核心机构，负责指挥、协调和监控列车运行，调度资源以保证运输安全与效率。</w:t>
      </w:r>
    </w:p>
    <w:p w14:paraId="509E456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列车运行图 </w:t>
      </w:r>
      <w:r>
        <w:rPr>
          <w:rFonts w:ascii="黑体" w:hAnsi="黑体" w:eastAsia="黑体"/>
        </w:rPr>
        <w:t>train timetable</w:t>
      </w:r>
    </w:p>
    <w:p w14:paraId="62D9C94D">
      <w:pPr>
        <w:pStyle w:val="56"/>
        <w:spacing w:line="360" w:lineRule="auto"/>
        <w:ind w:firstLine="420"/>
      </w:pPr>
      <w:r>
        <w:rPr>
          <w:rFonts w:hint="eastAsia"/>
        </w:rPr>
        <w:t>反映列车在各站点到发时刻、运行区间、交会与越行等信息的图表，是智能调度系统进行运行控制与优化的基础数据。</w:t>
      </w:r>
    </w:p>
    <w:p w14:paraId="3F76559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客流预测 </w:t>
      </w:r>
      <w:r>
        <w:rPr>
          <w:rFonts w:ascii="黑体" w:hAnsi="黑体" w:eastAsia="黑体"/>
        </w:rPr>
        <w:t>passenger flow prediction</w:t>
      </w:r>
    </w:p>
    <w:p w14:paraId="39BE0F32">
      <w:pPr>
        <w:pStyle w:val="56"/>
        <w:spacing w:line="360" w:lineRule="auto"/>
        <w:ind w:firstLine="420"/>
      </w:pPr>
      <w:r>
        <w:rPr>
          <w:rFonts w:hint="eastAsia"/>
        </w:rPr>
        <w:t>利用历史数据和实时信息，基于统计建模或人工智能算法，对轨道交通客流量及其变化趋势进行预测的过程。</w:t>
      </w:r>
    </w:p>
    <w:p w14:paraId="6333BC8E">
      <w:pPr>
        <w:pStyle w:val="104"/>
        <w:spacing w:before="240" w:after="240" w:line="360" w:lineRule="auto"/>
      </w:pPr>
      <w:bookmarkStart w:id="51" w:name="_Toc206851374"/>
      <w:r>
        <w:rPr>
          <w:rFonts w:hint="eastAsia"/>
        </w:rPr>
        <w:t>总体原则</w:t>
      </w:r>
      <w:bookmarkEnd w:id="51"/>
    </w:p>
    <w:p w14:paraId="52D58481">
      <w:pPr>
        <w:pStyle w:val="105"/>
        <w:spacing w:before="120" w:after="120" w:line="360" w:lineRule="auto"/>
      </w:pPr>
      <w:r>
        <w:rPr>
          <w:rFonts w:hint="eastAsia"/>
        </w:rPr>
        <w:t>安全优先</w:t>
      </w:r>
    </w:p>
    <w:p w14:paraId="633B56C7">
      <w:pPr>
        <w:pStyle w:val="56"/>
        <w:spacing w:line="360" w:lineRule="auto"/>
        <w:ind w:firstLine="420"/>
      </w:pPr>
      <w:r>
        <w:rPr>
          <w:rFonts w:hint="eastAsia"/>
        </w:rPr>
        <w:t>轨道交通协同智能调度必须将安全放在首位。系统设计与运行应确保调度指令的准确性和执行的可控性，防止因通信中断、数据错误或算法失效导致运营安全事故。</w:t>
      </w:r>
    </w:p>
    <w:p w14:paraId="353C9D56">
      <w:pPr>
        <w:pStyle w:val="105"/>
        <w:spacing w:before="120" w:after="120" w:line="360" w:lineRule="auto"/>
      </w:pPr>
      <w:r>
        <w:rPr>
          <w:rFonts w:hint="eastAsia"/>
        </w:rPr>
        <w:t>高效协同</w:t>
      </w:r>
    </w:p>
    <w:p w14:paraId="762E5755">
      <w:pPr>
        <w:pStyle w:val="56"/>
        <w:spacing w:line="360" w:lineRule="auto"/>
        <w:ind w:firstLine="420"/>
      </w:pPr>
      <w:r>
        <w:rPr>
          <w:rFonts w:hint="eastAsia"/>
        </w:rPr>
        <w:t>调度系统应具备跨线路、跨区域的协同能力，实现多线路、多车次之间的高效协调，优化运力分配和资源利用率，提高列车正点率和运行效率。</w:t>
      </w:r>
    </w:p>
    <w:p w14:paraId="2B9417BA">
      <w:pPr>
        <w:pStyle w:val="105"/>
        <w:spacing w:before="120" w:after="120" w:line="360" w:lineRule="auto"/>
      </w:pPr>
      <w:r>
        <w:rPr>
          <w:rFonts w:hint="eastAsia"/>
        </w:rPr>
        <w:t>智能决策</w:t>
      </w:r>
    </w:p>
    <w:p w14:paraId="37D2E682">
      <w:pPr>
        <w:pStyle w:val="56"/>
        <w:spacing w:line="360" w:lineRule="auto"/>
        <w:ind w:firstLine="420"/>
      </w:pPr>
      <w:r>
        <w:rPr>
          <w:rFonts w:hint="eastAsia"/>
        </w:rPr>
        <w:t>系统应通过人工智能、大数据分析等技术手段实现对运行状态、客流需求及异常情况的智能化分析与决策支持，提升调度方案的科学性与灵活性。</w:t>
      </w:r>
    </w:p>
    <w:p w14:paraId="65D948F3">
      <w:pPr>
        <w:pStyle w:val="105"/>
        <w:spacing w:before="120" w:after="120" w:line="360" w:lineRule="auto"/>
      </w:pPr>
      <w:r>
        <w:rPr>
          <w:rFonts w:hint="eastAsia"/>
        </w:rPr>
        <w:t>以人为本</w:t>
      </w:r>
    </w:p>
    <w:p w14:paraId="666BC596">
      <w:pPr>
        <w:pStyle w:val="56"/>
        <w:spacing w:line="360" w:lineRule="auto"/>
        <w:ind w:firstLine="420"/>
      </w:pPr>
      <w:r>
        <w:rPr>
          <w:rFonts w:hint="eastAsia"/>
        </w:rPr>
        <w:t>在智能化调度的同时，应充分考虑乘客体验，优先保障乘客安全、舒适与便捷出行，提升整体服务水平。</w:t>
      </w:r>
    </w:p>
    <w:p w14:paraId="2C89B323">
      <w:pPr>
        <w:pStyle w:val="105"/>
        <w:spacing w:before="120" w:after="120" w:line="360" w:lineRule="auto"/>
      </w:pPr>
      <w:r>
        <w:rPr>
          <w:rFonts w:hint="eastAsia"/>
        </w:rPr>
        <w:t>信息共享</w:t>
      </w:r>
    </w:p>
    <w:p w14:paraId="4CAC31BA">
      <w:pPr>
        <w:pStyle w:val="56"/>
        <w:spacing w:line="360" w:lineRule="auto"/>
        <w:ind w:firstLine="420"/>
      </w:pPr>
      <w:r>
        <w:rPr>
          <w:rFonts w:hint="eastAsia"/>
        </w:rPr>
        <w:t>调度系统应支持多部门间的信息互联互通，打破“信息孤岛”，实现列车运行、客流监测、设备状态等数据的实时共享与综合利用。</w:t>
      </w:r>
    </w:p>
    <w:p w14:paraId="65B4C7B6">
      <w:pPr>
        <w:pStyle w:val="105"/>
        <w:spacing w:before="120" w:after="120" w:line="360" w:lineRule="auto"/>
      </w:pPr>
      <w:r>
        <w:rPr>
          <w:rFonts w:hint="eastAsia"/>
        </w:rPr>
        <w:t>可扩展性与兼容性</w:t>
      </w:r>
    </w:p>
    <w:p w14:paraId="3D3C10FF">
      <w:pPr>
        <w:pStyle w:val="56"/>
        <w:spacing w:line="360" w:lineRule="auto"/>
        <w:ind w:firstLine="420"/>
      </w:pPr>
      <w:r>
        <w:rPr>
          <w:rFonts w:hint="eastAsia"/>
        </w:rPr>
        <w:t>系统设计应具备良好的扩展性与兼容性，能够适应未来轨道交通规模扩张、新技术应用及运行需求的变化。</w:t>
      </w:r>
    </w:p>
    <w:p w14:paraId="6D7774D1">
      <w:pPr>
        <w:pStyle w:val="105"/>
        <w:spacing w:before="120" w:after="120" w:line="360" w:lineRule="auto"/>
      </w:pPr>
      <w:r>
        <w:rPr>
          <w:rFonts w:hint="eastAsia"/>
        </w:rPr>
        <w:t>节能环保</w:t>
      </w:r>
    </w:p>
    <w:p w14:paraId="4E298868">
      <w:pPr>
        <w:pStyle w:val="56"/>
        <w:spacing w:line="360" w:lineRule="auto"/>
        <w:ind w:firstLine="420"/>
      </w:pPr>
      <w:r>
        <w:rPr>
          <w:rFonts w:hint="eastAsia"/>
        </w:rPr>
        <w:t>调度系统在优化运行效率的同时，应注重能源利用效率的提升，减少列车空驶、重复调度和能源浪费，推动绿色低碳运营。</w:t>
      </w:r>
    </w:p>
    <w:p w14:paraId="602EEE8B">
      <w:pPr>
        <w:pStyle w:val="104"/>
        <w:spacing w:before="240" w:after="240" w:line="360" w:lineRule="auto"/>
      </w:pPr>
      <w:bookmarkStart w:id="52" w:name="_Toc206851375"/>
      <w:r>
        <w:rPr>
          <w:rFonts w:hint="eastAsia"/>
        </w:rPr>
        <w:t>系统架构</w:t>
      </w:r>
      <w:bookmarkEnd w:id="52"/>
    </w:p>
    <w:p w14:paraId="038224F0">
      <w:pPr>
        <w:pStyle w:val="105"/>
        <w:spacing w:before="120" w:after="120" w:line="360" w:lineRule="auto"/>
      </w:pPr>
      <w:r>
        <w:rPr>
          <w:rFonts w:hint="eastAsia"/>
        </w:rPr>
        <w:t>总体要求</w:t>
      </w:r>
    </w:p>
    <w:p w14:paraId="6833E185">
      <w:pPr>
        <w:pStyle w:val="56"/>
        <w:spacing w:line="360" w:lineRule="auto"/>
        <w:ind w:firstLine="420"/>
      </w:pPr>
      <w:r>
        <w:rPr>
          <w:rFonts w:hint="eastAsia"/>
        </w:rPr>
        <w:t>轨道交通协同智能调度系统的架构应遵循“分层设计、模块化集成、标准化接口、灵活扩展”的原则，确保系统能够在多线路、多制式和复杂运行环境下稳定高效地运作。架构设计不仅要考虑当前运营需求，还需兼顾未来线路扩展、新技术引入和系统升级的兼容性，为智能交通的长远发展提供支撑。</w:t>
      </w:r>
    </w:p>
    <w:p w14:paraId="54F94DDC">
      <w:pPr>
        <w:pStyle w:val="105"/>
        <w:spacing w:before="120" w:after="120" w:line="360" w:lineRule="auto"/>
      </w:pPr>
      <w:r>
        <w:rPr>
          <w:rFonts w:hint="eastAsia"/>
        </w:rPr>
        <w:t>系统分层</w:t>
      </w:r>
    </w:p>
    <w:p w14:paraId="026275E2">
      <w:pPr>
        <w:pStyle w:val="56"/>
        <w:spacing w:line="360" w:lineRule="auto"/>
        <w:ind w:firstLine="420"/>
      </w:pPr>
      <w:r>
        <w:rPr>
          <w:rFonts w:hint="eastAsia"/>
        </w:rPr>
        <w:t>系统整体上应划分为感知层、传输层、平台层和应用层，每一层级都承担着独立又协同的功能。感知层负责数据源的全面采集，传输层保障数据的高速安全传递，平台层实现数据融合与深度分析，应用层则将结果转化为实际调度和运维指令。</w:t>
      </w:r>
    </w:p>
    <w:p w14:paraId="405C3CC4">
      <w:pPr>
        <w:pStyle w:val="56"/>
        <w:spacing w:line="360" w:lineRule="auto"/>
        <w:ind w:firstLine="420"/>
      </w:pPr>
      <w:r>
        <w:rPr>
          <w:rFonts w:hint="eastAsia"/>
        </w:rPr>
        <w:t>为了便于理解和执行，系统架构各层级的功能见表1。</w:t>
      </w:r>
    </w:p>
    <w:p w14:paraId="2A62EE40">
      <w:pPr>
        <w:pStyle w:val="112"/>
        <w:spacing w:before="120" w:after="120" w:line="360" w:lineRule="auto"/>
      </w:pPr>
      <w:r>
        <w:rPr>
          <w:rFonts w:hint="eastAsia"/>
        </w:rPr>
        <w:t>系统架构层级功能表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3827"/>
        <w:gridCol w:w="3957"/>
      </w:tblGrid>
      <w:tr w14:paraId="44882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tcPr>
          <w:p w14:paraId="3092438A">
            <w:pPr>
              <w:pStyle w:val="178"/>
            </w:pPr>
            <w:r>
              <w:rPr>
                <w:rFonts w:hint="eastAsia"/>
              </w:rPr>
              <w:t>层级</w:t>
            </w:r>
          </w:p>
        </w:tc>
        <w:tc>
          <w:tcPr>
            <w:tcW w:w="3827" w:type="dxa"/>
            <w:tcBorders>
              <w:top w:val="single" w:color="auto" w:sz="8" w:space="0"/>
              <w:bottom w:val="single" w:color="auto" w:sz="8" w:space="0"/>
            </w:tcBorders>
          </w:tcPr>
          <w:p w14:paraId="7635CAD0">
            <w:pPr>
              <w:pStyle w:val="178"/>
            </w:pPr>
            <w:r>
              <w:rPr>
                <w:rFonts w:hint="eastAsia"/>
              </w:rPr>
              <w:t>主要功能</w:t>
            </w:r>
          </w:p>
        </w:tc>
        <w:tc>
          <w:tcPr>
            <w:tcW w:w="3957" w:type="dxa"/>
            <w:tcBorders>
              <w:top w:val="single" w:color="auto" w:sz="8" w:space="0"/>
              <w:bottom w:val="single" w:color="auto" w:sz="8" w:space="0"/>
            </w:tcBorders>
          </w:tcPr>
          <w:p w14:paraId="08B28AEC">
            <w:pPr>
              <w:pStyle w:val="178"/>
            </w:pPr>
            <w:r>
              <w:rPr>
                <w:rFonts w:hint="eastAsia"/>
              </w:rPr>
              <w:t>技术要点</w:t>
            </w:r>
          </w:p>
        </w:tc>
      </w:tr>
      <w:tr w14:paraId="71700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tcPr>
          <w:p w14:paraId="377AB7CA">
            <w:pPr>
              <w:pStyle w:val="178"/>
            </w:pPr>
            <w:r>
              <w:rPr>
                <w:rFonts w:hint="eastAsia"/>
              </w:rPr>
              <w:t>感知层</w:t>
            </w:r>
          </w:p>
        </w:tc>
        <w:tc>
          <w:tcPr>
            <w:tcW w:w="3827" w:type="dxa"/>
            <w:tcBorders>
              <w:top w:val="single" w:color="auto" w:sz="8" w:space="0"/>
            </w:tcBorders>
          </w:tcPr>
          <w:p w14:paraId="79E9A29C">
            <w:pPr>
              <w:pStyle w:val="178"/>
            </w:pPr>
            <w:r>
              <w:rPr>
                <w:rFonts w:hint="eastAsia"/>
              </w:rPr>
              <w:t>实时采集列车、轨道、信号、客流等信息</w:t>
            </w:r>
          </w:p>
        </w:tc>
        <w:tc>
          <w:tcPr>
            <w:tcW w:w="3957" w:type="dxa"/>
            <w:tcBorders>
              <w:top w:val="single" w:color="auto" w:sz="8" w:space="0"/>
            </w:tcBorders>
          </w:tcPr>
          <w:p w14:paraId="13103FE6">
            <w:pPr>
              <w:pStyle w:val="178"/>
            </w:pPr>
            <w:r>
              <w:rPr>
                <w:rFonts w:hint="eastAsia"/>
              </w:rPr>
              <w:t>传感器、车载终端、视频监控、客流采集设备</w:t>
            </w:r>
          </w:p>
        </w:tc>
      </w:tr>
      <w:tr w14:paraId="2F73DB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729D9D29">
            <w:pPr>
              <w:pStyle w:val="178"/>
            </w:pPr>
            <w:r>
              <w:rPr>
                <w:rFonts w:hint="eastAsia"/>
              </w:rPr>
              <w:t>传输层</w:t>
            </w:r>
          </w:p>
        </w:tc>
        <w:tc>
          <w:tcPr>
            <w:tcW w:w="3827" w:type="dxa"/>
          </w:tcPr>
          <w:p w14:paraId="23A3337E">
            <w:pPr>
              <w:pStyle w:val="178"/>
            </w:pPr>
            <w:r>
              <w:rPr>
                <w:rFonts w:hint="eastAsia"/>
              </w:rPr>
              <w:t>保障数据的高速、稳定、安全传输</w:t>
            </w:r>
          </w:p>
        </w:tc>
        <w:tc>
          <w:tcPr>
            <w:tcW w:w="3957" w:type="dxa"/>
          </w:tcPr>
          <w:p w14:paraId="46FB3D84">
            <w:pPr>
              <w:pStyle w:val="178"/>
            </w:pPr>
            <w:r>
              <w:rPr>
                <w:rFonts w:hint="eastAsia"/>
              </w:rPr>
              <w:t>5G 专网、光纤通信、无线专网、数据加密</w:t>
            </w:r>
          </w:p>
        </w:tc>
      </w:tr>
      <w:tr w14:paraId="01702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0AB8A295">
            <w:pPr>
              <w:pStyle w:val="178"/>
            </w:pPr>
            <w:r>
              <w:rPr>
                <w:rFonts w:hint="eastAsia"/>
              </w:rPr>
              <w:t>平台层</w:t>
            </w:r>
          </w:p>
        </w:tc>
        <w:tc>
          <w:tcPr>
            <w:tcW w:w="3827" w:type="dxa"/>
          </w:tcPr>
          <w:p w14:paraId="6841E2E0">
            <w:pPr>
              <w:pStyle w:val="178"/>
            </w:pPr>
            <w:r>
              <w:rPr>
                <w:rFonts w:hint="eastAsia"/>
              </w:rPr>
              <w:t>进行数据存储、融合与智能分析</w:t>
            </w:r>
          </w:p>
        </w:tc>
        <w:tc>
          <w:tcPr>
            <w:tcW w:w="3957" w:type="dxa"/>
          </w:tcPr>
          <w:p w14:paraId="42A9A6C8">
            <w:pPr>
              <w:pStyle w:val="178"/>
            </w:pPr>
            <w:r>
              <w:rPr>
                <w:rFonts w:hint="eastAsia"/>
              </w:rPr>
              <w:t>云计算中心、大数据平台、人工智能算法模型</w:t>
            </w:r>
          </w:p>
        </w:tc>
      </w:tr>
      <w:tr w14:paraId="492F8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Pr>
          <w:p w14:paraId="468A0F13">
            <w:pPr>
              <w:pStyle w:val="178"/>
            </w:pPr>
            <w:r>
              <w:rPr>
                <w:rFonts w:hint="eastAsia"/>
              </w:rPr>
              <w:t>应用层</w:t>
            </w:r>
          </w:p>
        </w:tc>
        <w:tc>
          <w:tcPr>
            <w:tcW w:w="3827" w:type="dxa"/>
          </w:tcPr>
          <w:p w14:paraId="39712884">
            <w:pPr>
              <w:pStyle w:val="178"/>
            </w:pPr>
            <w:r>
              <w:rPr>
                <w:rFonts w:hint="eastAsia"/>
              </w:rPr>
              <w:t>提供调度指挥、应急处置和运维管理服务</w:t>
            </w:r>
          </w:p>
        </w:tc>
        <w:tc>
          <w:tcPr>
            <w:tcW w:w="3957" w:type="dxa"/>
          </w:tcPr>
          <w:p w14:paraId="452C2260">
            <w:pPr>
              <w:pStyle w:val="178"/>
            </w:pPr>
            <w:r>
              <w:rPr>
                <w:rFonts w:hint="eastAsia"/>
              </w:rPr>
              <w:t>智能调度系统、人机交互界面、可视化平台</w:t>
            </w:r>
          </w:p>
        </w:tc>
      </w:tr>
    </w:tbl>
    <w:p w14:paraId="3697C4B4">
      <w:pPr>
        <w:pStyle w:val="105"/>
        <w:spacing w:before="120" w:after="120" w:line="360" w:lineRule="auto"/>
      </w:pPr>
      <w:r>
        <w:rPr>
          <w:rFonts w:hint="eastAsia"/>
        </w:rPr>
        <w:t>模块化设计</w:t>
      </w:r>
    </w:p>
    <w:p w14:paraId="07AAC960">
      <w:pPr>
        <w:pStyle w:val="56"/>
        <w:spacing w:line="360" w:lineRule="auto"/>
        <w:ind w:firstLine="420"/>
      </w:pPr>
      <w:r>
        <w:rPr>
          <w:rFonts w:hint="eastAsia"/>
        </w:rPr>
        <w:t>在系统架构中，各类功能模块应根据实际应用需求进行模块化设计。主要模块包括：</w:t>
      </w:r>
    </w:p>
    <w:p w14:paraId="0C1F5875">
      <w:pPr>
        <w:pStyle w:val="132"/>
        <w:spacing w:line="360" w:lineRule="auto"/>
      </w:pPr>
      <w:r>
        <w:rPr>
          <w:rFonts w:hint="eastAsia"/>
        </w:rPr>
        <w:t>运行调度模块：实现列车运行图优化、临时加开车次及跨线路协调；</w:t>
      </w:r>
    </w:p>
    <w:p w14:paraId="41F9FC10">
      <w:pPr>
        <w:pStyle w:val="132"/>
        <w:spacing w:line="360" w:lineRule="auto"/>
      </w:pPr>
      <w:r>
        <w:rPr>
          <w:rFonts w:hint="eastAsia"/>
        </w:rPr>
        <w:t>客流预测模块：基于大数据和 AI 算法对客流高峰进行预测，优化发车频率；</w:t>
      </w:r>
    </w:p>
    <w:p w14:paraId="14314DC6">
      <w:pPr>
        <w:pStyle w:val="132"/>
        <w:spacing w:line="360" w:lineRule="auto"/>
      </w:pPr>
      <w:r>
        <w:rPr>
          <w:rFonts w:hint="eastAsia"/>
        </w:rPr>
        <w:t>设备监测模块：对信号、供电、车辆等设备运行状态进行实时监测，发现隐患及时报警；</w:t>
      </w:r>
    </w:p>
    <w:p w14:paraId="7762DCDD">
      <w:pPr>
        <w:pStyle w:val="132"/>
        <w:spacing w:line="360" w:lineRule="auto"/>
      </w:pPr>
      <w:r>
        <w:rPr>
          <w:rFonts w:hint="eastAsia"/>
        </w:rPr>
        <w:t>应急指挥模块：在自然灾害、设备故障或突发客流情况下快速响应，实现多部门协同调度。</w:t>
      </w:r>
    </w:p>
    <w:p w14:paraId="2F7379C3">
      <w:pPr>
        <w:pStyle w:val="56"/>
        <w:spacing w:line="360" w:lineRule="auto"/>
        <w:ind w:firstLine="420"/>
      </w:pPr>
      <w:r>
        <w:rPr>
          <w:rFonts w:hint="eastAsia"/>
        </w:rPr>
        <w:t>这种模块化设计能够实现“即插即用”，便于系统扩展和功能升级，同时避免不同供应商系统之间的兼容性问题。</w:t>
      </w:r>
    </w:p>
    <w:p w14:paraId="00FAD14F">
      <w:pPr>
        <w:pStyle w:val="105"/>
        <w:spacing w:before="120" w:after="120" w:line="360" w:lineRule="auto"/>
      </w:pPr>
      <w:r>
        <w:rPr>
          <w:rFonts w:hint="eastAsia"/>
        </w:rPr>
        <w:t>数据与接口标准</w:t>
      </w:r>
    </w:p>
    <w:p w14:paraId="78B1BFA3">
      <w:pPr>
        <w:pStyle w:val="56"/>
        <w:spacing w:line="360" w:lineRule="auto"/>
        <w:ind w:firstLine="420"/>
      </w:pPr>
      <w:r>
        <w:rPr>
          <w:rFonts w:hint="eastAsia"/>
        </w:rPr>
        <w:t>数据与接口的统一是保证系统互联互通的前提。系统必须采用统一的数据编码和接口协议，避免因设备厂商不同而形成“信息孤岛”：</w:t>
      </w:r>
    </w:p>
    <w:p w14:paraId="03828596">
      <w:pPr>
        <w:pStyle w:val="132"/>
        <w:spacing w:line="360" w:lineRule="auto"/>
        <w:ind w:left="850" w:hanging="425"/>
      </w:pPr>
      <w:r>
        <w:rPr>
          <w:rFonts w:hint="eastAsia"/>
        </w:rPr>
        <w:t>数据标准化：统一列车运行数据、客流数据、设备状态数据的格式；</w:t>
      </w:r>
    </w:p>
    <w:p w14:paraId="0A440B65">
      <w:pPr>
        <w:pStyle w:val="132"/>
        <w:spacing w:line="360" w:lineRule="auto"/>
        <w:ind w:left="850" w:hanging="425"/>
      </w:pPr>
      <w:r>
        <w:rPr>
          <w:rFonts w:hint="eastAsia"/>
        </w:rPr>
        <w:t>接口规范化：采用国际通用的 API 和国内标准接口，保障跨系统兼容性；</w:t>
      </w:r>
    </w:p>
    <w:p w14:paraId="18D2A986">
      <w:pPr>
        <w:pStyle w:val="132"/>
        <w:spacing w:line="360" w:lineRule="auto"/>
        <w:ind w:left="850" w:hanging="425"/>
      </w:pPr>
      <w:r>
        <w:rPr>
          <w:rFonts w:hint="eastAsia"/>
        </w:rPr>
        <w:t>安全传输：在数据交互过程中，应采用加密和多重认证机制，保障网络与信息安全。</w:t>
      </w:r>
    </w:p>
    <w:p w14:paraId="732CB748">
      <w:pPr>
        <w:pStyle w:val="105"/>
        <w:spacing w:before="120" w:after="120" w:line="360" w:lineRule="auto"/>
      </w:pPr>
      <w:r>
        <w:rPr>
          <w:rFonts w:hint="eastAsia"/>
        </w:rPr>
        <w:t>综合说明</w:t>
      </w:r>
    </w:p>
    <w:p w14:paraId="305AD961">
      <w:pPr>
        <w:pStyle w:val="56"/>
        <w:spacing w:line="360" w:lineRule="auto"/>
        <w:ind w:firstLine="420"/>
      </w:pPr>
      <w:r>
        <w:rPr>
          <w:rFonts w:hint="eastAsia"/>
        </w:rPr>
        <w:t>轨道交通协同智能调度系统的架构不仅是技术框架，更是实现智能化运营的顶层设计。通过分层设计、模块化集成与标准化接口的有机结合，系统能够实现“从数据到决策”的全流程闭环管理。这种架构既能满足当下的安全与效率需求，也为未来新技术的引入和轨道交通的持续发展留足空间。</w:t>
      </w:r>
    </w:p>
    <w:p w14:paraId="2C0B6641">
      <w:pPr>
        <w:pStyle w:val="104"/>
        <w:spacing w:before="240" w:after="240" w:line="360" w:lineRule="auto"/>
      </w:pPr>
      <w:bookmarkStart w:id="53" w:name="_Toc206851376"/>
      <w:r>
        <w:rPr>
          <w:rFonts w:hint="eastAsia"/>
        </w:rPr>
        <w:t>关键技术</w:t>
      </w:r>
      <w:bookmarkEnd w:id="53"/>
    </w:p>
    <w:p w14:paraId="4C5E975E">
      <w:pPr>
        <w:pStyle w:val="105"/>
        <w:spacing w:before="120" w:after="120" w:line="360" w:lineRule="auto"/>
      </w:pPr>
      <w:r>
        <w:rPr>
          <w:rFonts w:hint="eastAsia"/>
        </w:rPr>
        <w:t>总体要求</w:t>
      </w:r>
    </w:p>
    <w:p w14:paraId="66215581">
      <w:pPr>
        <w:pStyle w:val="56"/>
        <w:spacing w:line="360" w:lineRule="auto"/>
        <w:ind w:firstLine="420"/>
      </w:pPr>
      <w:r>
        <w:rPr>
          <w:rFonts w:hint="eastAsia"/>
        </w:rPr>
        <w:t>轨道交通协同智能调度系统涉及多种关键技术，这些技术的应用直接决定系统运行的安全性、智能化水平和调度效率。系统在建设与运行过程中，应根据不同场景合理选择和集成相关技术，并确保技术性能满足运营需求。</w:t>
      </w:r>
    </w:p>
    <w:p w14:paraId="788CE507">
      <w:pPr>
        <w:pStyle w:val="105"/>
        <w:spacing w:before="120" w:after="120" w:line="360" w:lineRule="auto"/>
      </w:pPr>
      <w:r>
        <w:rPr>
          <w:rFonts w:hint="eastAsia"/>
        </w:rPr>
        <w:t>数据采集与感知技术</w:t>
      </w:r>
    </w:p>
    <w:p w14:paraId="098653B0">
      <w:pPr>
        <w:pStyle w:val="56"/>
        <w:spacing w:line="360" w:lineRule="auto"/>
        <w:ind w:firstLine="420"/>
      </w:pPr>
      <w:r>
        <w:rPr>
          <w:rFonts w:hint="eastAsia"/>
        </w:rPr>
        <w:t>数据采集是系统运行的基础环节。通过车载传感器、轨旁监测设备、客流采集终端等实现对列车运行状态、设备健康状态和客流信息的实时感知。</w:t>
      </w:r>
    </w:p>
    <w:p w14:paraId="5AD2C42A">
      <w:pPr>
        <w:pStyle w:val="56"/>
        <w:spacing w:line="360" w:lineRule="auto"/>
        <w:ind w:firstLine="420"/>
      </w:pPr>
      <w:r>
        <w:rPr>
          <w:rFonts w:hint="eastAsia"/>
        </w:rPr>
        <w:t>主要数据采集与感知技术见表2。</w:t>
      </w:r>
    </w:p>
    <w:p w14:paraId="00542264">
      <w:pPr>
        <w:pStyle w:val="112"/>
        <w:spacing w:before="120" w:after="120" w:line="360" w:lineRule="auto"/>
      </w:pPr>
      <w:r>
        <w:rPr>
          <w:rFonts w:hint="eastAsia"/>
        </w:rPr>
        <w:t>数据采集与感知技术分类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2"/>
        <w:gridCol w:w="3112"/>
      </w:tblGrid>
      <w:tr w14:paraId="24E48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tcPr>
          <w:p w14:paraId="309E7258">
            <w:pPr>
              <w:pStyle w:val="178"/>
            </w:pPr>
            <w:r>
              <w:rPr>
                <w:rFonts w:hint="eastAsia"/>
              </w:rPr>
              <w:t>技术类别</w:t>
            </w:r>
          </w:p>
        </w:tc>
        <w:tc>
          <w:tcPr>
            <w:tcW w:w="3822" w:type="dxa"/>
            <w:tcBorders>
              <w:top w:val="single" w:color="auto" w:sz="8" w:space="0"/>
              <w:bottom w:val="single" w:color="auto" w:sz="8" w:space="0"/>
            </w:tcBorders>
          </w:tcPr>
          <w:p w14:paraId="4995553D">
            <w:pPr>
              <w:pStyle w:val="178"/>
            </w:pPr>
            <w:r>
              <w:rPr>
                <w:rFonts w:hint="eastAsia"/>
              </w:rPr>
              <w:t>主要内容</w:t>
            </w:r>
          </w:p>
        </w:tc>
        <w:tc>
          <w:tcPr>
            <w:tcW w:w="3112" w:type="dxa"/>
            <w:tcBorders>
              <w:top w:val="single" w:color="auto" w:sz="8" w:space="0"/>
              <w:bottom w:val="single" w:color="auto" w:sz="8" w:space="0"/>
            </w:tcBorders>
          </w:tcPr>
          <w:p w14:paraId="00F3D2A4">
            <w:pPr>
              <w:pStyle w:val="178"/>
            </w:pPr>
            <w:r>
              <w:rPr>
                <w:rFonts w:hint="eastAsia"/>
              </w:rPr>
              <w:t>应用场景</w:t>
            </w:r>
          </w:p>
        </w:tc>
      </w:tr>
      <w:tr w14:paraId="5E391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tcPr>
          <w:p w14:paraId="6E8F63EA">
            <w:pPr>
              <w:pStyle w:val="178"/>
            </w:pPr>
            <w:r>
              <w:rPr>
                <w:rFonts w:hint="eastAsia"/>
              </w:rPr>
              <w:t>车载感知</w:t>
            </w:r>
          </w:p>
        </w:tc>
        <w:tc>
          <w:tcPr>
            <w:tcW w:w="3822" w:type="dxa"/>
            <w:tcBorders>
              <w:top w:val="single" w:color="auto" w:sz="8" w:space="0"/>
            </w:tcBorders>
          </w:tcPr>
          <w:p w14:paraId="0DF8F0A6">
            <w:pPr>
              <w:pStyle w:val="178"/>
            </w:pPr>
            <w:r>
              <w:rPr>
                <w:rFonts w:hint="eastAsia"/>
              </w:rPr>
              <w:t>GPS、加速度计、速度计</w:t>
            </w:r>
          </w:p>
        </w:tc>
        <w:tc>
          <w:tcPr>
            <w:tcW w:w="3112" w:type="dxa"/>
            <w:tcBorders>
              <w:top w:val="single" w:color="auto" w:sz="8" w:space="0"/>
            </w:tcBorders>
          </w:tcPr>
          <w:p w14:paraId="2234CA14">
            <w:pPr>
              <w:pStyle w:val="178"/>
            </w:pPr>
            <w:r>
              <w:rPr>
                <w:rFonts w:hint="eastAsia"/>
              </w:rPr>
              <w:t>列车定位、速度监控</w:t>
            </w:r>
          </w:p>
        </w:tc>
      </w:tr>
      <w:tr w14:paraId="637A0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4F1FABB8">
            <w:pPr>
              <w:pStyle w:val="178"/>
            </w:pPr>
            <w:r>
              <w:rPr>
                <w:rFonts w:hint="eastAsia"/>
              </w:rPr>
              <w:t>轨旁监测</w:t>
            </w:r>
          </w:p>
        </w:tc>
        <w:tc>
          <w:tcPr>
            <w:tcW w:w="3822" w:type="dxa"/>
          </w:tcPr>
          <w:p w14:paraId="0D0B9F8B">
            <w:pPr>
              <w:pStyle w:val="178"/>
            </w:pPr>
            <w:r>
              <w:rPr>
                <w:rFonts w:hint="eastAsia"/>
              </w:rPr>
              <w:t>信号机监控、轨道电路检测</w:t>
            </w:r>
          </w:p>
        </w:tc>
        <w:tc>
          <w:tcPr>
            <w:tcW w:w="3112" w:type="dxa"/>
          </w:tcPr>
          <w:p w14:paraId="11F447FA">
            <w:pPr>
              <w:pStyle w:val="178"/>
            </w:pPr>
            <w:r>
              <w:rPr>
                <w:rFonts w:hint="eastAsia"/>
              </w:rPr>
              <w:t>道岔状态、轨道完整性监测</w:t>
            </w:r>
          </w:p>
        </w:tc>
      </w:tr>
      <w:tr w14:paraId="41D7C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5BC3B3C0">
            <w:pPr>
              <w:pStyle w:val="178"/>
            </w:pPr>
            <w:r>
              <w:rPr>
                <w:rFonts w:hint="eastAsia"/>
              </w:rPr>
              <w:t>客流采集</w:t>
            </w:r>
          </w:p>
        </w:tc>
        <w:tc>
          <w:tcPr>
            <w:tcW w:w="3822" w:type="dxa"/>
          </w:tcPr>
          <w:p w14:paraId="7DD3B259">
            <w:pPr>
              <w:pStyle w:val="178"/>
            </w:pPr>
            <w:r>
              <w:rPr>
                <w:rFonts w:hint="eastAsia"/>
              </w:rPr>
              <w:t>闸机计数、视频分析、APP 数据</w:t>
            </w:r>
          </w:p>
        </w:tc>
        <w:tc>
          <w:tcPr>
            <w:tcW w:w="3112" w:type="dxa"/>
          </w:tcPr>
          <w:p w14:paraId="3D6E0C39">
            <w:pPr>
              <w:pStyle w:val="178"/>
            </w:pPr>
            <w:r>
              <w:rPr>
                <w:rFonts w:hint="eastAsia"/>
              </w:rPr>
              <w:t>客流预测、换乘效率评估</w:t>
            </w:r>
          </w:p>
        </w:tc>
      </w:tr>
      <w:tr w14:paraId="4FA6A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0DBA8442">
            <w:pPr>
              <w:pStyle w:val="178"/>
            </w:pPr>
            <w:r>
              <w:rPr>
                <w:rFonts w:hint="eastAsia"/>
              </w:rPr>
              <w:t>环境监测</w:t>
            </w:r>
          </w:p>
        </w:tc>
        <w:tc>
          <w:tcPr>
            <w:tcW w:w="3822" w:type="dxa"/>
          </w:tcPr>
          <w:p w14:paraId="47708FCC">
            <w:pPr>
              <w:pStyle w:val="178"/>
            </w:pPr>
            <w:r>
              <w:rPr>
                <w:rFonts w:hint="eastAsia"/>
              </w:rPr>
              <w:t>温湿度、烟雾、气体传感器</w:t>
            </w:r>
          </w:p>
        </w:tc>
        <w:tc>
          <w:tcPr>
            <w:tcW w:w="3112" w:type="dxa"/>
          </w:tcPr>
          <w:p w14:paraId="44496B50">
            <w:pPr>
              <w:pStyle w:val="178"/>
            </w:pPr>
            <w:r>
              <w:rPr>
                <w:rFonts w:hint="eastAsia"/>
              </w:rPr>
              <w:t>隧道和车站环境监测</w:t>
            </w:r>
          </w:p>
        </w:tc>
      </w:tr>
    </w:tbl>
    <w:p w14:paraId="225C9B8E">
      <w:pPr>
        <w:pStyle w:val="56"/>
        <w:spacing w:before="120" w:beforeLines="50" w:line="360" w:lineRule="auto"/>
        <w:ind w:firstLine="420"/>
      </w:pPr>
      <w:r>
        <w:rPr>
          <w:rFonts w:hint="eastAsia"/>
        </w:rPr>
        <w:t>这些技术的合理组合与应用，可以为调度决策提供全面、实时的数据支持。</w:t>
      </w:r>
    </w:p>
    <w:p w14:paraId="00C82E3D">
      <w:pPr>
        <w:pStyle w:val="105"/>
        <w:spacing w:before="120" w:after="120" w:line="360" w:lineRule="auto"/>
      </w:pPr>
      <w:r>
        <w:rPr>
          <w:rFonts w:hint="eastAsia"/>
        </w:rPr>
        <w:t>智能分析与决策技术</w:t>
      </w:r>
    </w:p>
    <w:p w14:paraId="67126F8D">
      <w:pPr>
        <w:pStyle w:val="56"/>
        <w:spacing w:line="360" w:lineRule="auto"/>
        <w:ind w:firstLine="420"/>
      </w:pPr>
      <w:r>
        <w:rPr>
          <w:rFonts w:hint="eastAsia"/>
        </w:rPr>
        <w:t>在获取数据的基础上，调度系统需要利用人工智能和大数据分析进行智能化决策。主要包括列车运行图优化、客流预测、异常事件诊断与调度方案推荐。智能分析与决策技术性能指标见表3。</w:t>
      </w:r>
    </w:p>
    <w:p w14:paraId="285226B2">
      <w:pPr>
        <w:pStyle w:val="112"/>
        <w:spacing w:before="120" w:after="120" w:line="360" w:lineRule="auto"/>
      </w:pPr>
      <w:r>
        <w:rPr>
          <w:rFonts w:hint="eastAsia"/>
        </w:rPr>
        <w:t>智能分析与决策技术性能指标</w:t>
      </w:r>
    </w:p>
    <w:tbl>
      <w:tblPr>
        <w:tblStyle w:val="27"/>
        <w:tblW w:w="93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4"/>
        <w:gridCol w:w="3112"/>
      </w:tblGrid>
      <w:tr w14:paraId="762B9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00" w:type="dxa"/>
            <w:tcBorders>
              <w:top w:val="single" w:color="auto" w:sz="8" w:space="0"/>
              <w:bottom w:val="single" w:color="auto" w:sz="8" w:space="0"/>
            </w:tcBorders>
          </w:tcPr>
          <w:p w14:paraId="4BD444B8">
            <w:pPr>
              <w:pStyle w:val="178"/>
            </w:pPr>
            <w:r>
              <w:rPr>
                <w:rFonts w:hint="eastAsia"/>
              </w:rPr>
              <w:t>技术类别</w:t>
            </w:r>
          </w:p>
        </w:tc>
        <w:tc>
          <w:tcPr>
            <w:tcW w:w="3824" w:type="dxa"/>
            <w:tcBorders>
              <w:top w:val="single" w:color="auto" w:sz="8" w:space="0"/>
              <w:bottom w:val="single" w:color="auto" w:sz="8" w:space="0"/>
            </w:tcBorders>
          </w:tcPr>
          <w:p w14:paraId="6E780DF9">
            <w:pPr>
              <w:pStyle w:val="178"/>
            </w:pPr>
            <w:r>
              <w:rPr>
                <w:rFonts w:hint="eastAsia"/>
              </w:rPr>
              <w:t>技术要点</w:t>
            </w:r>
          </w:p>
        </w:tc>
        <w:tc>
          <w:tcPr>
            <w:tcW w:w="3112" w:type="dxa"/>
            <w:tcBorders>
              <w:top w:val="single" w:color="auto" w:sz="8" w:space="0"/>
              <w:bottom w:val="single" w:color="auto" w:sz="8" w:space="0"/>
            </w:tcBorders>
          </w:tcPr>
          <w:p w14:paraId="295D2A46">
            <w:pPr>
              <w:pStyle w:val="178"/>
            </w:pPr>
            <w:r>
              <w:rPr>
                <w:rFonts w:hint="eastAsia"/>
              </w:rPr>
              <w:t>性能指标要求</w:t>
            </w:r>
          </w:p>
        </w:tc>
      </w:tr>
      <w:tr w14:paraId="53EDA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Borders>
              <w:top w:val="single" w:color="auto" w:sz="8" w:space="0"/>
            </w:tcBorders>
          </w:tcPr>
          <w:p w14:paraId="30ECB10C">
            <w:pPr>
              <w:pStyle w:val="178"/>
            </w:pPr>
            <w:r>
              <w:rPr>
                <w:rFonts w:hint="eastAsia"/>
              </w:rPr>
              <w:t>列车运行图优化</w:t>
            </w:r>
          </w:p>
        </w:tc>
        <w:tc>
          <w:tcPr>
            <w:tcW w:w="3824" w:type="dxa"/>
            <w:tcBorders>
              <w:top w:val="single" w:color="auto" w:sz="8" w:space="0"/>
            </w:tcBorders>
          </w:tcPr>
          <w:p w14:paraId="030082FA">
            <w:pPr>
              <w:pStyle w:val="178"/>
            </w:pPr>
            <w:r>
              <w:rPr>
                <w:rFonts w:hint="eastAsia"/>
              </w:rPr>
              <w:t>基于算法的自动排图、动态调整</w:t>
            </w:r>
          </w:p>
        </w:tc>
        <w:tc>
          <w:tcPr>
            <w:tcW w:w="3112" w:type="dxa"/>
            <w:tcBorders>
              <w:top w:val="single" w:color="auto" w:sz="8" w:space="0"/>
            </w:tcBorders>
          </w:tcPr>
          <w:p w14:paraId="0350F5AD">
            <w:pPr>
              <w:pStyle w:val="178"/>
            </w:pPr>
            <w:r>
              <w:rPr>
                <w:rFonts w:hint="eastAsia"/>
              </w:rPr>
              <w:t>优化计算时间 ≤ 1 分钟</w:t>
            </w:r>
          </w:p>
        </w:tc>
      </w:tr>
      <w:tr w14:paraId="28127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27123DBA">
            <w:pPr>
              <w:pStyle w:val="178"/>
            </w:pPr>
            <w:r>
              <w:rPr>
                <w:rFonts w:hint="eastAsia"/>
              </w:rPr>
              <w:t>客流预测</w:t>
            </w:r>
          </w:p>
        </w:tc>
        <w:tc>
          <w:tcPr>
            <w:tcW w:w="3824" w:type="dxa"/>
          </w:tcPr>
          <w:p w14:paraId="26BFB6DD">
            <w:pPr>
              <w:pStyle w:val="178"/>
            </w:pPr>
            <w:r>
              <w:rPr>
                <w:rFonts w:hint="eastAsia"/>
              </w:rPr>
              <w:t>大数据建模、机器学习算法</w:t>
            </w:r>
          </w:p>
        </w:tc>
        <w:tc>
          <w:tcPr>
            <w:tcW w:w="3112" w:type="dxa"/>
          </w:tcPr>
          <w:p w14:paraId="01D6CA10">
            <w:pPr>
              <w:pStyle w:val="178"/>
            </w:pPr>
            <w:r>
              <w:rPr>
                <w:rFonts w:hint="eastAsia"/>
              </w:rPr>
              <w:t>峰值客流预测误差 ≤ 5%</w:t>
            </w:r>
          </w:p>
        </w:tc>
      </w:tr>
      <w:tr w14:paraId="408CB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18EAF4C2">
            <w:pPr>
              <w:pStyle w:val="178"/>
            </w:pPr>
            <w:r>
              <w:rPr>
                <w:rFonts w:hint="eastAsia"/>
              </w:rPr>
              <w:t>异常诊断</w:t>
            </w:r>
          </w:p>
        </w:tc>
        <w:tc>
          <w:tcPr>
            <w:tcW w:w="3824" w:type="dxa"/>
          </w:tcPr>
          <w:p w14:paraId="0CB52418">
            <w:pPr>
              <w:pStyle w:val="178"/>
            </w:pPr>
            <w:r>
              <w:rPr>
                <w:rFonts w:hint="eastAsia"/>
              </w:rPr>
              <w:t>故障识别、运行状态异常检测</w:t>
            </w:r>
          </w:p>
        </w:tc>
        <w:tc>
          <w:tcPr>
            <w:tcW w:w="3112" w:type="dxa"/>
          </w:tcPr>
          <w:p w14:paraId="08BC72CC">
            <w:pPr>
              <w:pStyle w:val="178"/>
            </w:pPr>
            <w:r>
              <w:rPr>
                <w:rFonts w:hint="eastAsia"/>
              </w:rPr>
              <w:t>诊断准确率 ≥ 95%</w:t>
            </w:r>
          </w:p>
        </w:tc>
      </w:tr>
      <w:tr w14:paraId="2899D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tcPr>
          <w:p w14:paraId="7DEAE54A">
            <w:pPr>
              <w:pStyle w:val="178"/>
            </w:pPr>
            <w:r>
              <w:rPr>
                <w:rFonts w:hint="eastAsia"/>
              </w:rPr>
              <w:t>调度方案推荐</w:t>
            </w:r>
          </w:p>
        </w:tc>
        <w:tc>
          <w:tcPr>
            <w:tcW w:w="3824" w:type="dxa"/>
          </w:tcPr>
          <w:p w14:paraId="6EC45C6F">
            <w:pPr>
              <w:pStyle w:val="178"/>
            </w:pPr>
            <w:r>
              <w:rPr>
                <w:rFonts w:hint="eastAsia"/>
              </w:rPr>
              <w:t>多方案对比与决策支持</w:t>
            </w:r>
          </w:p>
        </w:tc>
        <w:tc>
          <w:tcPr>
            <w:tcW w:w="3112" w:type="dxa"/>
          </w:tcPr>
          <w:p w14:paraId="376B4098">
            <w:pPr>
              <w:pStyle w:val="178"/>
            </w:pPr>
            <w:r>
              <w:rPr>
                <w:rFonts w:hint="eastAsia"/>
              </w:rPr>
              <w:t>方案推荐时间 ≤ 30 秒</w:t>
            </w:r>
          </w:p>
        </w:tc>
      </w:tr>
    </w:tbl>
    <w:p w14:paraId="6F46604A">
      <w:pPr>
        <w:pStyle w:val="56"/>
        <w:spacing w:before="120" w:beforeLines="50" w:line="360" w:lineRule="auto"/>
        <w:ind w:firstLine="420"/>
      </w:pPr>
      <w:r>
        <w:rPr>
          <w:rFonts w:hint="eastAsia"/>
        </w:rPr>
        <w:t>通过这些技术的应用，系统不仅能快速响应运行需求，还能显著提升调度方案的科学性与灵活性。</w:t>
      </w:r>
    </w:p>
    <w:p w14:paraId="77BDEB5C">
      <w:pPr>
        <w:pStyle w:val="105"/>
        <w:spacing w:before="120" w:after="120" w:line="360" w:lineRule="auto"/>
      </w:pPr>
      <w:r>
        <w:rPr>
          <w:rFonts w:hint="eastAsia"/>
        </w:rPr>
        <w:t>通信与网络技术</w:t>
      </w:r>
    </w:p>
    <w:p w14:paraId="7B416BAA">
      <w:pPr>
        <w:pStyle w:val="56"/>
        <w:spacing w:line="360" w:lineRule="auto"/>
        <w:ind w:firstLine="420"/>
      </w:pPr>
      <w:r>
        <w:rPr>
          <w:rFonts w:hint="eastAsia"/>
        </w:rPr>
        <w:t>通信网络是保证数据传输与调度指令下达的基础。系统应采用高速、低延迟、安全可靠的通信技术，，确保关键数据在毫秒级内完成传输。</w:t>
      </w:r>
    </w:p>
    <w:p w14:paraId="151ECB76">
      <w:pPr>
        <w:pStyle w:val="105"/>
        <w:spacing w:before="120" w:after="120" w:line="360" w:lineRule="auto"/>
      </w:pPr>
      <w:r>
        <w:rPr>
          <w:rFonts w:hint="eastAsia"/>
        </w:rPr>
        <w:t>信息安全与防护技术</w:t>
      </w:r>
    </w:p>
    <w:p w14:paraId="3D23A57F">
      <w:pPr>
        <w:pStyle w:val="56"/>
        <w:spacing w:line="360" w:lineRule="auto"/>
        <w:ind w:firstLine="420"/>
      </w:pPr>
      <w:r>
        <w:rPr>
          <w:rFonts w:hint="eastAsia"/>
        </w:rPr>
        <w:t>随着数据共享和跨系统集成的增加，信息安全问题愈发突出。应采用数据加密、身份认证、访问控制等措施，并建立多层次的安全防护体系，确保调度系统免受网络攻击和信息泄露威胁。</w:t>
      </w:r>
    </w:p>
    <w:p w14:paraId="1C260793">
      <w:pPr>
        <w:pStyle w:val="105"/>
        <w:spacing w:before="120" w:after="120" w:line="360" w:lineRule="auto"/>
      </w:pPr>
      <w:r>
        <w:rPr>
          <w:rFonts w:hint="eastAsia"/>
        </w:rPr>
        <w:t>综合说明</w:t>
      </w:r>
    </w:p>
    <w:p w14:paraId="05E724A7">
      <w:pPr>
        <w:pStyle w:val="56"/>
        <w:spacing w:line="360" w:lineRule="auto"/>
        <w:ind w:firstLine="420"/>
      </w:pPr>
      <w:r>
        <w:rPr>
          <w:rFonts w:hint="eastAsia"/>
        </w:rPr>
        <w:t>关键技术是轨道交通协同智能调度系统实现安全、智能和高效运行的核心支撑。从数据采集到智能决策，再到通信保障与安全防护，只有多技术协同，才能构建高可靠性和高智能化的调度系统，推动轨道交通向智慧化发展。</w:t>
      </w:r>
    </w:p>
    <w:p w14:paraId="54A8B5CE">
      <w:pPr>
        <w:pStyle w:val="104"/>
        <w:spacing w:before="240" w:after="240" w:line="360" w:lineRule="auto"/>
      </w:pPr>
      <w:bookmarkStart w:id="54" w:name="_Toc206851377"/>
      <w:r>
        <w:rPr>
          <w:rFonts w:hint="eastAsia"/>
        </w:rPr>
        <w:t>运行管理</w:t>
      </w:r>
      <w:bookmarkEnd w:id="54"/>
    </w:p>
    <w:p w14:paraId="67538463">
      <w:pPr>
        <w:pStyle w:val="105"/>
        <w:spacing w:before="120" w:after="120" w:line="360" w:lineRule="auto"/>
      </w:pPr>
      <w:r>
        <w:rPr>
          <w:rFonts w:hint="eastAsia"/>
        </w:rPr>
        <w:t>总体要求</w:t>
      </w:r>
    </w:p>
    <w:p w14:paraId="599BF512">
      <w:pPr>
        <w:pStyle w:val="56"/>
        <w:spacing w:line="360" w:lineRule="auto"/>
        <w:ind w:firstLine="420"/>
      </w:pPr>
      <w:r>
        <w:rPr>
          <w:rFonts w:hint="eastAsia"/>
        </w:rPr>
        <w:t>运行管理是协同智能调度系统高效运作的核心保障。应建立统一的运行制度和分级管理模式，实现日常运行与应急管理的有机结合，确保系统在复杂环境下依旧能够稳定、可靠地发挥作用。</w:t>
      </w:r>
    </w:p>
    <w:p w14:paraId="09678DB5">
      <w:pPr>
        <w:pStyle w:val="105"/>
        <w:spacing w:before="120" w:after="120" w:line="360" w:lineRule="auto"/>
      </w:pPr>
      <w:r>
        <w:rPr>
          <w:rFonts w:hint="eastAsia"/>
        </w:rPr>
        <w:t>调度指挥</w:t>
      </w:r>
    </w:p>
    <w:p w14:paraId="694ED03A">
      <w:pPr>
        <w:pStyle w:val="56"/>
        <w:spacing w:line="360" w:lineRule="auto"/>
        <w:ind w:firstLine="420"/>
      </w:pPr>
      <w:r>
        <w:rPr>
          <w:rFonts w:hint="eastAsia"/>
        </w:rPr>
        <w:t>调度指挥应以系统自动化为主，人工干预为辅。系统应在正常情况下实现列车运行图执行与调整的自动化，但在突发状况下，调度员需及时介入，做出灵活处置。</w:t>
      </w:r>
    </w:p>
    <w:p w14:paraId="343D9F51">
      <w:pPr>
        <w:pStyle w:val="105"/>
        <w:spacing w:before="120" w:after="120" w:line="360" w:lineRule="auto"/>
      </w:pPr>
      <w:r>
        <w:rPr>
          <w:rFonts w:hint="eastAsia"/>
        </w:rPr>
        <w:t>运行监测</w:t>
      </w:r>
    </w:p>
    <w:p w14:paraId="49C621AC">
      <w:pPr>
        <w:pStyle w:val="56"/>
        <w:spacing w:line="360" w:lineRule="auto"/>
        <w:ind w:firstLine="420"/>
      </w:pPr>
      <w:r>
        <w:rPr>
          <w:rFonts w:hint="eastAsia"/>
        </w:rPr>
        <w:t>运行监测是保障系统稳定运行的重要手段。系统应具备对列车运行状态、客流分布及设备健康状况的实时监测功能，并对异常情况进行自动报警。</w:t>
      </w:r>
    </w:p>
    <w:p w14:paraId="05B74BDD">
      <w:pPr>
        <w:pStyle w:val="56"/>
        <w:spacing w:line="360" w:lineRule="auto"/>
        <w:ind w:firstLine="420"/>
      </w:pPr>
      <w:r>
        <w:rPr>
          <w:rFonts w:hint="eastAsia"/>
        </w:rPr>
        <w:t>为了便于执行，运行监测的关键点见表4。</w:t>
      </w:r>
    </w:p>
    <w:p w14:paraId="1C23608D">
      <w:pPr>
        <w:pStyle w:val="112"/>
        <w:spacing w:before="120" w:after="120" w:line="360" w:lineRule="auto"/>
      </w:pPr>
      <w:r>
        <w:rPr>
          <w:rFonts w:hint="eastAsia"/>
        </w:rPr>
        <w:t>运行监测要点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969"/>
        <w:gridCol w:w="3248"/>
      </w:tblGrid>
      <w:tr w14:paraId="1EE7E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117" w:type="dxa"/>
            <w:tcBorders>
              <w:top w:val="single" w:color="auto" w:sz="8" w:space="0"/>
              <w:bottom w:val="single" w:color="auto" w:sz="8" w:space="0"/>
            </w:tcBorders>
          </w:tcPr>
          <w:p w14:paraId="6D7A0116">
            <w:pPr>
              <w:pStyle w:val="178"/>
            </w:pPr>
            <w:r>
              <w:rPr>
                <w:rFonts w:hint="eastAsia"/>
              </w:rPr>
              <w:t>监测对象</w:t>
            </w:r>
          </w:p>
        </w:tc>
        <w:tc>
          <w:tcPr>
            <w:tcW w:w="3969" w:type="dxa"/>
            <w:tcBorders>
              <w:top w:val="single" w:color="auto" w:sz="8" w:space="0"/>
              <w:bottom w:val="single" w:color="auto" w:sz="8" w:space="0"/>
            </w:tcBorders>
          </w:tcPr>
          <w:p w14:paraId="7C88A359">
            <w:pPr>
              <w:pStyle w:val="178"/>
            </w:pPr>
            <w:r>
              <w:rPr>
                <w:rFonts w:hint="eastAsia"/>
              </w:rPr>
              <w:t>主要内容</w:t>
            </w:r>
          </w:p>
        </w:tc>
        <w:tc>
          <w:tcPr>
            <w:tcW w:w="3248" w:type="dxa"/>
            <w:tcBorders>
              <w:top w:val="single" w:color="auto" w:sz="8" w:space="0"/>
              <w:bottom w:val="single" w:color="auto" w:sz="8" w:space="0"/>
            </w:tcBorders>
          </w:tcPr>
          <w:p w14:paraId="20EF7F00">
            <w:pPr>
              <w:pStyle w:val="178"/>
            </w:pPr>
            <w:r>
              <w:rPr>
                <w:rFonts w:hint="eastAsia"/>
              </w:rPr>
              <w:t>管理要求</w:t>
            </w:r>
          </w:p>
        </w:tc>
      </w:tr>
      <w:tr w14:paraId="6C52B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42467386">
            <w:pPr>
              <w:pStyle w:val="178"/>
            </w:pPr>
            <w:r>
              <w:rPr>
                <w:rFonts w:hint="eastAsia"/>
              </w:rPr>
              <w:t>列车运行</w:t>
            </w:r>
          </w:p>
        </w:tc>
        <w:tc>
          <w:tcPr>
            <w:tcW w:w="3969" w:type="dxa"/>
            <w:tcBorders>
              <w:top w:val="single" w:color="auto" w:sz="8" w:space="0"/>
            </w:tcBorders>
          </w:tcPr>
          <w:p w14:paraId="23CAA9D5">
            <w:pPr>
              <w:pStyle w:val="178"/>
            </w:pPr>
            <w:r>
              <w:rPr>
                <w:rFonts w:hint="eastAsia"/>
              </w:rPr>
              <w:t>位置、速度、正点率</w:t>
            </w:r>
          </w:p>
        </w:tc>
        <w:tc>
          <w:tcPr>
            <w:tcW w:w="3248" w:type="dxa"/>
            <w:tcBorders>
              <w:top w:val="single" w:color="auto" w:sz="8" w:space="0"/>
            </w:tcBorders>
          </w:tcPr>
          <w:p w14:paraId="30E2152A">
            <w:pPr>
              <w:pStyle w:val="178"/>
            </w:pPr>
            <w:r>
              <w:rPr>
                <w:rFonts w:hint="eastAsia"/>
              </w:rPr>
              <w:t>实时监测，偏差自动报警</w:t>
            </w:r>
          </w:p>
        </w:tc>
      </w:tr>
      <w:tr w14:paraId="278EB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3D10CF91">
            <w:pPr>
              <w:pStyle w:val="178"/>
            </w:pPr>
            <w:r>
              <w:rPr>
                <w:rFonts w:hint="eastAsia"/>
              </w:rPr>
              <w:t>客流变化</w:t>
            </w:r>
          </w:p>
        </w:tc>
        <w:tc>
          <w:tcPr>
            <w:tcW w:w="3969" w:type="dxa"/>
          </w:tcPr>
          <w:p w14:paraId="48F7C5B7">
            <w:pPr>
              <w:pStyle w:val="178"/>
            </w:pPr>
            <w:r>
              <w:rPr>
                <w:rFonts w:hint="eastAsia"/>
              </w:rPr>
              <w:t>高峰客流量、换乘效率</w:t>
            </w:r>
          </w:p>
        </w:tc>
        <w:tc>
          <w:tcPr>
            <w:tcW w:w="3248" w:type="dxa"/>
          </w:tcPr>
          <w:p w14:paraId="6468E7BA">
            <w:pPr>
              <w:pStyle w:val="178"/>
            </w:pPr>
            <w:r>
              <w:rPr>
                <w:rFonts w:hint="eastAsia"/>
              </w:rPr>
              <w:t>峰值客流预测误差 ≤ 5%</w:t>
            </w:r>
          </w:p>
        </w:tc>
      </w:tr>
      <w:tr w14:paraId="6BC2C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987BC50">
            <w:pPr>
              <w:pStyle w:val="178"/>
            </w:pPr>
            <w:r>
              <w:rPr>
                <w:rFonts w:hint="eastAsia"/>
              </w:rPr>
              <w:t>设备状态</w:t>
            </w:r>
          </w:p>
        </w:tc>
        <w:tc>
          <w:tcPr>
            <w:tcW w:w="3969" w:type="dxa"/>
          </w:tcPr>
          <w:p w14:paraId="57501C9B">
            <w:pPr>
              <w:pStyle w:val="178"/>
            </w:pPr>
            <w:r>
              <w:rPr>
                <w:rFonts w:hint="eastAsia"/>
              </w:rPr>
              <w:t>信号、供电、车辆运行参数</w:t>
            </w:r>
          </w:p>
        </w:tc>
        <w:tc>
          <w:tcPr>
            <w:tcW w:w="3248" w:type="dxa"/>
          </w:tcPr>
          <w:p w14:paraId="37665474">
            <w:pPr>
              <w:pStyle w:val="178"/>
            </w:pPr>
            <w:r>
              <w:rPr>
                <w:rFonts w:hint="eastAsia"/>
              </w:rPr>
              <w:t>故障自动诊断，报警准确率 ≥ 95%</w:t>
            </w:r>
          </w:p>
        </w:tc>
      </w:tr>
      <w:tr w14:paraId="22361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95D1115">
            <w:pPr>
              <w:pStyle w:val="178"/>
            </w:pPr>
            <w:r>
              <w:rPr>
                <w:rFonts w:hint="eastAsia"/>
              </w:rPr>
              <w:t>环境因素</w:t>
            </w:r>
          </w:p>
        </w:tc>
        <w:tc>
          <w:tcPr>
            <w:tcW w:w="3969" w:type="dxa"/>
          </w:tcPr>
          <w:p w14:paraId="7265134A">
            <w:pPr>
              <w:pStyle w:val="178"/>
            </w:pPr>
            <w:r>
              <w:rPr>
                <w:rFonts w:hint="eastAsia"/>
              </w:rPr>
              <w:t>车站温湿度、隧道通风状态</w:t>
            </w:r>
          </w:p>
        </w:tc>
        <w:tc>
          <w:tcPr>
            <w:tcW w:w="3248" w:type="dxa"/>
          </w:tcPr>
          <w:p w14:paraId="2AA1F4B9">
            <w:pPr>
              <w:pStyle w:val="178"/>
            </w:pPr>
            <w:r>
              <w:rPr>
                <w:rFonts w:hint="eastAsia"/>
              </w:rPr>
              <w:t>达到运营安全与舒适性标准</w:t>
            </w:r>
          </w:p>
        </w:tc>
      </w:tr>
    </w:tbl>
    <w:p w14:paraId="5B4ECD33">
      <w:pPr>
        <w:pStyle w:val="105"/>
        <w:spacing w:before="120" w:after="120" w:line="360" w:lineRule="auto"/>
      </w:pPr>
      <w:r>
        <w:rPr>
          <w:rFonts w:hint="eastAsia"/>
        </w:rPr>
        <w:t>应急管理</w:t>
      </w:r>
    </w:p>
    <w:p w14:paraId="4CFA2883">
      <w:pPr>
        <w:pStyle w:val="56"/>
        <w:spacing w:line="360" w:lineRule="auto"/>
        <w:ind w:firstLine="420"/>
      </w:pPr>
      <w:r>
        <w:rPr>
          <w:rFonts w:hint="eastAsia"/>
        </w:rPr>
        <w:t>应急管理是智能调度系统不可或缺的组成部分。应制定涵盖设备故障、自然灾害、大客流事件等场景的应急预案，并通过系统支持实现快速响应与多部门联动。</w:t>
      </w:r>
    </w:p>
    <w:p w14:paraId="3E7F7742">
      <w:pPr>
        <w:pStyle w:val="56"/>
        <w:spacing w:line="360" w:lineRule="auto"/>
        <w:ind w:firstLine="420"/>
      </w:pPr>
      <w:r>
        <w:rPr>
          <w:rFonts w:hint="eastAsia"/>
        </w:rPr>
        <w:t>常见应急场景与管理措施见表5。</w:t>
      </w:r>
    </w:p>
    <w:p w14:paraId="12A26618">
      <w:pPr>
        <w:pStyle w:val="112"/>
        <w:spacing w:before="120" w:after="120" w:line="360" w:lineRule="auto"/>
      </w:pPr>
      <w:r>
        <w:rPr>
          <w:rFonts w:hint="eastAsia"/>
        </w:rPr>
        <w:t>常见应急管理场景与措施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544"/>
        <w:gridCol w:w="3815"/>
      </w:tblGrid>
      <w:tr w14:paraId="21C79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394A85BC">
            <w:pPr>
              <w:pStyle w:val="178"/>
            </w:pPr>
            <w:r>
              <w:rPr>
                <w:rFonts w:hint="eastAsia"/>
              </w:rPr>
              <w:t>应急场景</w:t>
            </w:r>
          </w:p>
        </w:tc>
        <w:tc>
          <w:tcPr>
            <w:tcW w:w="3544" w:type="dxa"/>
            <w:tcBorders>
              <w:top w:val="single" w:color="auto" w:sz="8" w:space="0"/>
              <w:bottom w:val="single" w:color="auto" w:sz="8" w:space="0"/>
            </w:tcBorders>
          </w:tcPr>
          <w:p w14:paraId="7AF93FE8">
            <w:pPr>
              <w:pStyle w:val="178"/>
            </w:pPr>
            <w:r>
              <w:rPr>
                <w:rFonts w:hint="eastAsia"/>
              </w:rPr>
              <w:t>主要风险</w:t>
            </w:r>
          </w:p>
        </w:tc>
        <w:tc>
          <w:tcPr>
            <w:tcW w:w="3815" w:type="dxa"/>
            <w:tcBorders>
              <w:top w:val="single" w:color="auto" w:sz="8" w:space="0"/>
              <w:bottom w:val="single" w:color="auto" w:sz="8" w:space="0"/>
            </w:tcBorders>
          </w:tcPr>
          <w:p w14:paraId="4715937A">
            <w:pPr>
              <w:pStyle w:val="178"/>
            </w:pPr>
            <w:r>
              <w:rPr>
                <w:rFonts w:hint="eastAsia"/>
              </w:rPr>
              <w:t>管理措施</w:t>
            </w:r>
          </w:p>
        </w:tc>
      </w:tr>
      <w:tr w14:paraId="63075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008F286E">
            <w:pPr>
              <w:pStyle w:val="178"/>
            </w:pPr>
            <w:r>
              <w:rPr>
                <w:rFonts w:hint="eastAsia"/>
              </w:rPr>
              <w:t>设备故障</w:t>
            </w:r>
          </w:p>
        </w:tc>
        <w:tc>
          <w:tcPr>
            <w:tcW w:w="3544" w:type="dxa"/>
            <w:tcBorders>
              <w:top w:val="single" w:color="auto" w:sz="8" w:space="0"/>
            </w:tcBorders>
          </w:tcPr>
          <w:p w14:paraId="0F0EBAE3">
            <w:pPr>
              <w:pStyle w:val="178"/>
            </w:pPr>
            <w:r>
              <w:rPr>
                <w:rFonts w:hint="eastAsia"/>
              </w:rPr>
              <w:t>列车停运、信号失灵</w:t>
            </w:r>
          </w:p>
        </w:tc>
        <w:tc>
          <w:tcPr>
            <w:tcW w:w="3815" w:type="dxa"/>
            <w:tcBorders>
              <w:top w:val="single" w:color="auto" w:sz="8" w:space="0"/>
            </w:tcBorders>
          </w:tcPr>
          <w:p w14:paraId="43244F69">
            <w:pPr>
              <w:pStyle w:val="178"/>
            </w:pPr>
            <w:r>
              <w:rPr>
                <w:rFonts w:hint="eastAsia"/>
              </w:rPr>
              <w:t>启动备用系统，安排临时调度</w:t>
            </w:r>
          </w:p>
        </w:tc>
      </w:tr>
      <w:tr w14:paraId="7F4FC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B85F64D">
            <w:pPr>
              <w:pStyle w:val="178"/>
            </w:pPr>
            <w:r>
              <w:rPr>
                <w:rFonts w:hint="eastAsia"/>
              </w:rPr>
              <w:t>大客流</w:t>
            </w:r>
          </w:p>
        </w:tc>
        <w:tc>
          <w:tcPr>
            <w:tcW w:w="3544" w:type="dxa"/>
          </w:tcPr>
          <w:p w14:paraId="4D46C243">
            <w:pPr>
              <w:pStyle w:val="178"/>
            </w:pPr>
            <w:r>
              <w:rPr>
                <w:rFonts w:hint="eastAsia"/>
              </w:rPr>
              <w:t>站台拥堵、秩序混乱</w:t>
            </w:r>
          </w:p>
        </w:tc>
        <w:tc>
          <w:tcPr>
            <w:tcW w:w="3815" w:type="dxa"/>
          </w:tcPr>
          <w:p w14:paraId="2E975976">
            <w:pPr>
              <w:pStyle w:val="178"/>
            </w:pPr>
            <w:r>
              <w:rPr>
                <w:rFonts w:hint="eastAsia"/>
              </w:rPr>
              <w:t>临时加开列车，限流措施，多部门协作</w:t>
            </w:r>
          </w:p>
        </w:tc>
      </w:tr>
      <w:tr w14:paraId="654E4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23365E1">
            <w:pPr>
              <w:pStyle w:val="178"/>
            </w:pPr>
            <w:r>
              <w:rPr>
                <w:rFonts w:hint="eastAsia"/>
              </w:rPr>
              <w:t>自然灾害</w:t>
            </w:r>
          </w:p>
        </w:tc>
        <w:tc>
          <w:tcPr>
            <w:tcW w:w="3544" w:type="dxa"/>
          </w:tcPr>
          <w:p w14:paraId="78D845DF">
            <w:pPr>
              <w:pStyle w:val="178"/>
            </w:pPr>
            <w:r>
              <w:rPr>
                <w:rFonts w:hint="eastAsia"/>
              </w:rPr>
              <w:t>暴雨、地震等</w:t>
            </w:r>
          </w:p>
        </w:tc>
        <w:tc>
          <w:tcPr>
            <w:tcW w:w="3815" w:type="dxa"/>
          </w:tcPr>
          <w:p w14:paraId="1BFD73C0">
            <w:pPr>
              <w:pStyle w:val="178"/>
            </w:pPr>
            <w:r>
              <w:rPr>
                <w:rFonts w:hint="eastAsia"/>
              </w:rPr>
              <w:t>停运或降级运行，启动应急疏散机制</w:t>
            </w:r>
          </w:p>
        </w:tc>
      </w:tr>
      <w:tr w14:paraId="6AC07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789B128">
            <w:pPr>
              <w:pStyle w:val="178"/>
            </w:pPr>
            <w:r>
              <w:rPr>
                <w:rFonts w:hint="eastAsia"/>
              </w:rPr>
              <w:t>网络攻击</w:t>
            </w:r>
          </w:p>
        </w:tc>
        <w:tc>
          <w:tcPr>
            <w:tcW w:w="3544" w:type="dxa"/>
          </w:tcPr>
          <w:p w14:paraId="485E0D8B">
            <w:pPr>
              <w:pStyle w:val="178"/>
            </w:pPr>
            <w:r>
              <w:rPr>
                <w:rFonts w:hint="eastAsia"/>
              </w:rPr>
              <w:t>系统瘫痪、数据篡改</w:t>
            </w:r>
          </w:p>
        </w:tc>
        <w:tc>
          <w:tcPr>
            <w:tcW w:w="3815" w:type="dxa"/>
          </w:tcPr>
          <w:p w14:paraId="5B3A684F">
            <w:pPr>
              <w:pStyle w:val="178"/>
            </w:pPr>
            <w:r>
              <w:rPr>
                <w:rFonts w:hint="eastAsia"/>
              </w:rPr>
              <w:t>启动信息隔离与备份系统，紧急修复</w:t>
            </w:r>
          </w:p>
        </w:tc>
      </w:tr>
    </w:tbl>
    <w:p w14:paraId="49A8BB0B">
      <w:pPr>
        <w:pStyle w:val="105"/>
        <w:spacing w:before="120" w:after="120" w:line="360" w:lineRule="auto"/>
      </w:pPr>
      <w:r>
        <w:rPr>
          <w:rFonts w:hint="eastAsia"/>
        </w:rPr>
        <w:t>综合说明</w:t>
      </w:r>
    </w:p>
    <w:p w14:paraId="35364C94">
      <w:pPr>
        <w:pStyle w:val="56"/>
        <w:spacing w:line="360" w:lineRule="auto"/>
        <w:ind w:firstLine="420"/>
      </w:pPr>
      <w:r>
        <w:rPr>
          <w:rFonts w:hint="eastAsia"/>
        </w:rPr>
        <w:t>运行管理的核心在于“平战结合”。在日常运营中，系统应通过实时监测与自动调度提升效率；在突发事件中，应通过应急管理机制实现快速响应和安全处置。两者的结合不仅保障轨道交通的高效运行，也提高了系统的韧性与安全水平。</w:t>
      </w:r>
    </w:p>
    <w:p w14:paraId="4166324E">
      <w:pPr>
        <w:pStyle w:val="104"/>
        <w:spacing w:before="240" w:after="240" w:line="360" w:lineRule="auto"/>
      </w:pPr>
      <w:bookmarkStart w:id="55" w:name="_Toc206851378"/>
      <w:r>
        <w:rPr>
          <w:rFonts w:hint="eastAsia"/>
        </w:rPr>
        <w:t>安全保障</w:t>
      </w:r>
      <w:bookmarkEnd w:id="55"/>
    </w:p>
    <w:p w14:paraId="08A4A591">
      <w:pPr>
        <w:pStyle w:val="105"/>
        <w:spacing w:before="120" w:after="120" w:line="360" w:lineRule="auto"/>
      </w:pPr>
      <w:r>
        <w:rPr>
          <w:rFonts w:hint="eastAsia"/>
        </w:rPr>
        <w:t>总体要求</w:t>
      </w:r>
    </w:p>
    <w:p w14:paraId="071B9488">
      <w:pPr>
        <w:pStyle w:val="56"/>
        <w:spacing w:line="360" w:lineRule="auto"/>
        <w:ind w:firstLine="420"/>
      </w:pPr>
      <w:r>
        <w:rPr>
          <w:rFonts w:hint="eastAsia"/>
        </w:rPr>
        <w:t>安全保障是轨道交通协同智能调度系统长期可靠运行的前提。系统在建设和运行过程中应建立多层次的安全防护体系，涵盖设备安全、数据安全、人员安全和应急安全四个维度，确保在复杂环境下依旧保持稳定性和抗风险能力。</w:t>
      </w:r>
    </w:p>
    <w:p w14:paraId="3AE5757C">
      <w:pPr>
        <w:pStyle w:val="105"/>
        <w:spacing w:before="120" w:after="120" w:line="360" w:lineRule="auto"/>
      </w:pPr>
      <w:r>
        <w:rPr>
          <w:rFonts w:hint="eastAsia"/>
        </w:rPr>
        <w:t>设备安全</w:t>
      </w:r>
    </w:p>
    <w:p w14:paraId="0CDFD286">
      <w:pPr>
        <w:pStyle w:val="56"/>
        <w:spacing w:line="360" w:lineRule="auto"/>
        <w:ind w:firstLine="420"/>
      </w:pPr>
      <w:r>
        <w:rPr>
          <w:rFonts w:hint="eastAsia"/>
        </w:rPr>
        <w:t>设备安全是系统稳定运行的基础。调度系统涉及车载设备、轨旁设备和中心服务器，应通过定期巡检、实时监控和冗余备份等措施，保证设备始终处于健康状态，避免因单点故障引发全局运行风险。</w:t>
      </w:r>
    </w:p>
    <w:p w14:paraId="5D880226">
      <w:pPr>
        <w:pStyle w:val="105"/>
        <w:spacing w:before="120" w:after="120" w:line="360" w:lineRule="auto"/>
      </w:pPr>
      <w:r>
        <w:rPr>
          <w:rFonts w:hint="eastAsia"/>
        </w:rPr>
        <w:t>数据与网络安全</w:t>
      </w:r>
    </w:p>
    <w:p w14:paraId="08D32790">
      <w:pPr>
        <w:pStyle w:val="56"/>
        <w:spacing w:line="360" w:lineRule="auto"/>
        <w:ind w:firstLine="420"/>
      </w:pPr>
      <w:r>
        <w:rPr>
          <w:rFonts w:hint="eastAsia"/>
        </w:rPr>
        <w:t>随着系统高度信息化和联网化，数据与网络安全已成为核心问题。系统应对数据传输和存储进行加密，并采用多层防护策略，确保信息不被篡改或泄露。</w:t>
      </w:r>
    </w:p>
    <w:p w14:paraId="79C009E7">
      <w:pPr>
        <w:pStyle w:val="56"/>
        <w:spacing w:line="360" w:lineRule="auto"/>
        <w:ind w:firstLine="420"/>
      </w:pPr>
      <w:r>
        <w:rPr>
          <w:rFonts w:hint="eastAsia"/>
        </w:rPr>
        <w:t>为便于执行，数据与网络安全的关键措施见表6。</w:t>
      </w:r>
    </w:p>
    <w:p w14:paraId="577B10C3">
      <w:pPr>
        <w:pStyle w:val="112"/>
        <w:spacing w:before="120" w:after="120" w:line="360" w:lineRule="auto"/>
      </w:pPr>
      <w:r>
        <w:rPr>
          <w:rFonts w:hint="eastAsia"/>
        </w:rPr>
        <w:t>数据与网络安全措施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685"/>
        <w:gridCol w:w="3674"/>
      </w:tblGrid>
      <w:tr w14:paraId="02A60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0626545A">
            <w:pPr>
              <w:pStyle w:val="178"/>
            </w:pPr>
            <w:r>
              <w:rPr>
                <w:rFonts w:hint="eastAsia"/>
              </w:rPr>
              <w:t>安全环节</w:t>
            </w:r>
          </w:p>
        </w:tc>
        <w:tc>
          <w:tcPr>
            <w:tcW w:w="3685" w:type="dxa"/>
            <w:tcBorders>
              <w:top w:val="single" w:color="auto" w:sz="8" w:space="0"/>
              <w:bottom w:val="single" w:color="auto" w:sz="8" w:space="0"/>
            </w:tcBorders>
          </w:tcPr>
          <w:p w14:paraId="077EA6B0">
            <w:pPr>
              <w:pStyle w:val="178"/>
            </w:pPr>
            <w:r>
              <w:rPr>
                <w:rFonts w:hint="eastAsia"/>
              </w:rPr>
              <w:t>主要内容</w:t>
            </w:r>
          </w:p>
        </w:tc>
        <w:tc>
          <w:tcPr>
            <w:tcW w:w="3674" w:type="dxa"/>
            <w:tcBorders>
              <w:top w:val="single" w:color="auto" w:sz="8" w:space="0"/>
              <w:bottom w:val="single" w:color="auto" w:sz="8" w:space="0"/>
            </w:tcBorders>
          </w:tcPr>
          <w:p w14:paraId="20CD64F0">
            <w:pPr>
              <w:pStyle w:val="178"/>
            </w:pPr>
            <w:r>
              <w:rPr>
                <w:rFonts w:hint="eastAsia"/>
              </w:rPr>
              <w:t>管理要求</w:t>
            </w:r>
          </w:p>
        </w:tc>
      </w:tr>
      <w:tr w14:paraId="7D4DB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3704BBF6">
            <w:pPr>
              <w:pStyle w:val="178"/>
            </w:pPr>
            <w:r>
              <w:rPr>
                <w:rFonts w:hint="eastAsia"/>
              </w:rPr>
              <w:t>数据加密</w:t>
            </w:r>
          </w:p>
        </w:tc>
        <w:tc>
          <w:tcPr>
            <w:tcW w:w="3685" w:type="dxa"/>
            <w:tcBorders>
              <w:top w:val="single" w:color="auto" w:sz="8" w:space="0"/>
            </w:tcBorders>
          </w:tcPr>
          <w:p w14:paraId="4BABAC34">
            <w:pPr>
              <w:pStyle w:val="178"/>
            </w:pPr>
            <w:r>
              <w:rPr>
                <w:rFonts w:hint="eastAsia"/>
              </w:rPr>
              <w:t>传输与存储过程加密处理</w:t>
            </w:r>
          </w:p>
        </w:tc>
        <w:tc>
          <w:tcPr>
            <w:tcW w:w="3674" w:type="dxa"/>
            <w:tcBorders>
              <w:top w:val="single" w:color="auto" w:sz="8" w:space="0"/>
            </w:tcBorders>
          </w:tcPr>
          <w:p w14:paraId="13FA1D96">
            <w:pPr>
              <w:pStyle w:val="178"/>
            </w:pPr>
            <w:r>
              <w:rPr>
                <w:rFonts w:hint="eastAsia"/>
              </w:rPr>
              <w:t>采用国密算法或国际先进加密标准</w:t>
            </w:r>
          </w:p>
        </w:tc>
      </w:tr>
      <w:tr w14:paraId="538F0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2A59EF4B">
            <w:pPr>
              <w:pStyle w:val="178"/>
            </w:pPr>
            <w:r>
              <w:rPr>
                <w:rFonts w:hint="eastAsia"/>
              </w:rPr>
              <w:t>身份认证</w:t>
            </w:r>
          </w:p>
        </w:tc>
        <w:tc>
          <w:tcPr>
            <w:tcW w:w="3685" w:type="dxa"/>
          </w:tcPr>
          <w:p w14:paraId="573DCECF">
            <w:pPr>
              <w:pStyle w:val="178"/>
            </w:pPr>
            <w:r>
              <w:rPr>
                <w:rFonts w:hint="eastAsia"/>
              </w:rPr>
              <w:t>用户、设备多因子认证</w:t>
            </w:r>
          </w:p>
        </w:tc>
        <w:tc>
          <w:tcPr>
            <w:tcW w:w="3674" w:type="dxa"/>
          </w:tcPr>
          <w:p w14:paraId="7933CEBC">
            <w:pPr>
              <w:pStyle w:val="178"/>
            </w:pPr>
            <w:r>
              <w:rPr>
                <w:rFonts w:hint="eastAsia"/>
              </w:rPr>
              <w:t>确保访问者合法，杜绝未授权操作</w:t>
            </w:r>
          </w:p>
        </w:tc>
      </w:tr>
      <w:tr w14:paraId="2649D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0E3F44D">
            <w:pPr>
              <w:pStyle w:val="178"/>
            </w:pPr>
            <w:r>
              <w:rPr>
                <w:rFonts w:hint="eastAsia"/>
              </w:rPr>
              <w:t>网络防护</w:t>
            </w:r>
          </w:p>
        </w:tc>
        <w:tc>
          <w:tcPr>
            <w:tcW w:w="3685" w:type="dxa"/>
          </w:tcPr>
          <w:p w14:paraId="341FEA37">
            <w:pPr>
              <w:pStyle w:val="178"/>
            </w:pPr>
            <w:r>
              <w:rPr>
                <w:rFonts w:hint="eastAsia"/>
              </w:rPr>
              <w:t>防火墙、入侵检测、隔离区部署</w:t>
            </w:r>
          </w:p>
        </w:tc>
        <w:tc>
          <w:tcPr>
            <w:tcW w:w="3674" w:type="dxa"/>
          </w:tcPr>
          <w:p w14:paraId="47691B51">
            <w:pPr>
              <w:pStyle w:val="178"/>
            </w:pPr>
            <w:r>
              <w:rPr>
                <w:rFonts w:hint="eastAsia"/>
              </w:rPr>
              <w:t>建立纵深防御，确保网络边界安全</w:t>
            </w:r>
          </w:p>
        </w:tc>
      </w:tr>
      <w:tr w14:paraId="2F584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A982291">
            <w:pPr>
              <w:pStyle w:val="178"/>
            </w:pPr>
            <w:r>
              <w:rPr>
                <w:rFonts w:hint="eastAsia"/>
              </w:rPr>
              <w:t>数据备份</w:t>
            </w:r>
          </w:p>
        </w:tc>
        <w:tc>
          <w:tcPr>
            <w:tcW w:w="3685" w:type="dxa"/>
          </w:tcPr>
          <w:p w14:paraId="397310C2">
            <w:pPr>
              <w:pStyle w:val="178"/>
            </w:pPr>
            <w:r>
              <w:rPr>
                <w:rFonts w:hint="eastAsia"/>
              </w:rPr>
              <w:t>建立多点容灾和异地备份</w:t>
            </w:r>
          </w:p>
        </w:tc>
        <w:tc>
          <w:tcPr>
            <w:tcW w:w="3674" w:type="dxa"/>
          </w:tcPr>
          <w:p w14:paraId="0E56B487">
            <w:pPr>
              <w:pStyle w:val="178"/>
            </w:pPr>
            <w:r>
              <w:rPr>
                <w:rFonts w:hint="eastAsia"/>
              </w:rPr>
              <w:t>确保系统在极端情况下可快速恢复</w:t>
            </w:r>
          </w:p>
        </w:tc>
      </w:tr>
    </w:tbl>
    <w:p w14:paraId="5DC11573">
      <w:pPr>
        <w:pStyle w:val="105"/>
        <w:spacing w:before="120" w:after="120" w:line="360" w:lineRule="auto"/>
      </w:pPr>
      <w:r>
        <w:rPr>
          <w:rFonts w:hint="eastAsia"/>
        </w:rPr>
        <w:t>人员安全管理</w:t>
      </w:r>
    </w:p>
    <w:p w14:paraId="409279D6">
      <w:pPr>
        <w:pStyle w:val="56"/>
        <w:spacing w:line="360" w:lineRule="auto"/>
        <w:ind w:firstLine="420"/>
      </w:pPr>
      <w:r>
        <w:rPr>
          <w:rFonts w:hint="eastAsia"/>
        </w:rPr>
        <w:t>系统运行需依赖调度员、维护人员等多方人员的参与。应建立严格的岗位责任制和权限管理机制，明确操作权限和责任范围，避免因人员误操作或违规操作导致事故。同时应定期进行安全培训和演练，提升人员的安全意识与应急能力。</w:t>
      </w:r>
    </w:p>
    <w:p w14:paraId="446A11C1">
      <w:pPr>
        <w:pStyle w:val="105"/>
        <w:spacing w:before="120" w:after="120" w:line="360" w:lineRule="auto"/>
      </w:pPr>
      <w:r>
        <w:rPr>
          <w:rFonts w:hint="eastAsia"/>
        </w:rPr>
        <w:t>应急安全</w:t>
      </w:r>
    </w:p>
    <w:p w14:paraId="636195F0">
      <w:pPr>
        <w:pStyle w:val="56"/>
        <w:spacing w:line="360" w:lineRule="auto"/>
        <w:ind w:firstLine="420"/>
      </w:pPr>
      <w:r>
        <w:rPr>
          <w:rFonts w:hint="eastAsia"/>
        </w:rPr>
        <w:t>在发生自然灾害、重大设备故障或网络攻击时，应依托调度系统的冗余设计和应急预案，确保能够快速响应和处置，最大限度降低对系统运行和乘客安全的影响。</w:t>
      </w:r>
    </w:p>
    <w:p w14:paraId="7AC1CD71">
      <w:pPr>
        <w:pStyle w:val="56"/>
        <w:spacing w:line="360" w:lineRule="auto"/>
        <w:ind w:firstLine="420"/>
      </w:pPr>
      <w:r>
        <w:rPr>
          <w:rFonts w:hint="eastAsia"/>
        </w:rPr>
        <w:t>常见风险场景与应急措施见表7。</w:t>
      </w:r>
    </w:p>
    <w:p w14:paraId="1B67C005">
      <w:pPr>
        <w:pStyle w:val="112"/>
        <w:spacing w:before="120" w:after="120" w:line="360" w:lineRule="auto"/>
      </w:pPr>
      <w:r>
        <w:rPr>
          <w:rFonts w:hint="eastAsia"/>
        </w:rPr>
        <w:t>常见风险场景与应急措施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543"/>
        <w:gridCol w:w="3674"/>
      </w:tblGrid>
      <w:tr w14:paraId="62749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2012CB5B">
            <w:pPr>
              <w:pStyle w:val="178"/>
            </w:pPr>
            <w:r>
              <w:rPr>
                <w:rFonts w:hint="eastAsia"/>
              </w:rPr>
              <w:t>风险场景</w:t>
            </w:r>
          </w:p>
        </w:tc>
        <w:tc>
          <w:tcPr>
            <w:tcW w:w="3543" w:type="dxa"/>
            <w:tcBorders>
              <w:top w:val="single" w:color="auto" w:sz="8" w:space="0"/>
              <w:bottom w:val="single" w:color="auto" w:sz="8" w:space="0"/>
            </w:tcBorders>
          </w:tcPr>
          <w:p w14:paraId="0C102067">
            <w:pPr>
              <w:pStyle w:val="178"/>
            </w:pPr>
            <w:r>
              <w:rPr>
                <w:rFonts w:hint="eastAsia"/>
              </w:rPr>
              <w:t>主要风险</w:t>
            </w:r>
          </w:p>
        </w:tc>
        <w:tc>
          <w:tcPr>
            <w:tcW w:w="3674" w:type="dxa"/>
            <w:tcBorders>
              <w:top w:val="single" w:color="auto" w:sz="8" w:space="0"/>
              <w:bottom w:val="single" w:color="auto" w:sz="8" w:space="0"/>
            </w:tcBorders>
          </w:tcPr>
          <w:p w14:paraId="61B7C7B0">
            <w:pPr>
              <w:pStyle w:val="178"/>
            </w:pPr>
            <w:r>
              <w:rPr>
                <w:rFonts w:hint="eastAsia"/>
              </w:rPr>
              <w:t>应急措施</w:t>
            </w:r>
          </w:p>
        </w:tc>
      </w:tr>
      <w:tr w14:paraId="7DD24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2D751CAE">
            <w:pPr>
              <w:pStyle w:val="178"/>
            </w:pPr>
            <w:r>
              <w:rPr>
                <w:rFonts w:hint="eastAsia"/>
              </w:rPr>
              <w:t>自然灾害</w:t>
            </w:r>
          </w:p>
        </w:tc>
        <w:tc>
          <w:tcPr>
            <w:tcW w:w="3543" w:type="dxa"/>
            <w:tcBorders>
              <w:top w:val="single" w:color="auto" w:sz="8" w:space="0"/>
            </w:tcBorders>
          </w:tcPr>
          <w:p w14:paraId="00D9FF0E">
            <w:pPr>
              <w:pStyle w:val="178"/>
            </w:pPr>
            <w:r>
              <w:rPr>
                <w:rFonts w:hint="eastAsia"/>
              </w:rPr>
              <w:t>暴雨、地震、台风导致停运</w:t>
            </w:r>
          </w:p>
        </w:tc>
        <w:tc>
          <w:tcPr>
            <w:tcW w:w="3674" w:type="dxa"/>
            <w:tcBorders>
              <w:top w:val="single" w:color="auto" w:sz="8" w:space="0"/>
            </w:tcBorders>
          </w:tcPr>
          <w:p w14:paraId="461A6645">
            <w:pPr>
              <w:pStyle w:val="178"/>
            </w:pPr>
            <w:r>
              <w:rPr>
                <w:rFonts w:hint="eastAsia"/>
              </w:rPr>
              <w:t>启动分级停运预案，组织应急疏散</w:t>
            </w:r>
          </w:p>
        </w:tc>
      </w:tr>
      <w:tr w14:paraId="554357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074835F6">
            <w:pPr>
              <w:pStyle w:val="178"/>
            </w:pPr>
            <w:r>
              <w:rPr>
                <w:rFonts w:hint="eastAsia"/>
              </w:rPr>
              <w:t>设备故障</w:t>
            </w:r>
          </w:p>
        </w:tc>
        <w:tc>
          <w:tcPr>
            <w:tcW w:w="3543" w:type="dxa"/>
          </w:tcPr>
          <w:p w14:paraId="784ADCA1">
            <w:pPr>
              <w:pStyle w:val="178"/>
            </w:pPr>
            <w:r>
              <w:rPr>
                <w:rFonts w:hint="eastAsia"/>
              </w:rPr>
              <w:t>信号或供电中断</w:t>
            </w:r>
          </w:p>
        </w:tc>
        <w:tc>
          <w:tcPr>
            <w:tcW w:w="3674" w:type="dxa"/>
          </w:tcPr>
          <w:p w14:paraId="6AFF0A84">
            <w:pPr>
              <w:pStyle w:val="178"/>
            </w:pPr>
            <w:r>
              <w:rPr>
                <w:rFonts w:hint="eastAsia"/>
              </w:rPr>
              <w:t>启动备用系统，人工接管调度</w:t>
            </w:r>
          </w:p>
        </w:tc>
      </w:tr>
      <w:tr w14:paraId="27131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138EF1D6">
            <w:pPr>
              <w:pStyle w:val="178"/>
            </w:pPr>
            <w:r>
              <w:rPr>
                <w:rFonts w:hint="eastAsia"/>
              </w:rPr>
              <w:t>网络攻击</w:t>
            </w:r>
          </w:p>
        </w:tc>
        <w:tc>
          <w:tcPr>
            <w:tcW w:w="3543" w:type="dxa"/>
          </w:tcPr>
          <w:p w14:paraId="6DE060D4">
            <w:pPr>
              <w:pStyle w:val="178"/>
            </w:pPr>
            <w:r>
              <w:rPr>
                <w:rFonts w:hint="eastAsia"/>
              </w:rPr>
              <w:t>系统瘫痪、数据泄露</w:t>
            </w:r>
          </w:p>
        </w:tc>
        <w:tc>
          <w:tcPr>
            <w:tcW w:w="3674" w:type="dxa"/>
          </w:tcPr>
          <w:p w14:paraId="53EF86CC">
            <w:pPr>
              <w:pStyle w:val="178"/>
            </w:pPr>
            <w:r>
              <w:rPr>
                <w:rFonts w:hint="eastAsia"/>
              </w:rPr>
              <w:t>启动网络隔离，切换备份系统，安全加固</w:t>
            </w:r>
          </w:p>
        </w:tc>
      </w:tr>
      <w:tr w14:paraId="480FC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23168E1B">
            <w:pPr>
              <w:pStyle w:val="178"/>
            </w:pPr>
            <w:r>
              <w:rPr>
                <w:rFonts w:hint="eastAsia"/>
              </w:rPr>
              <w:t>大客流事件</w:t>
            </w:r>
          </w:p>
        </w:tc>
        <w:tc>
          <w:tcPr>
            <w:tcW w:w="3543" w:type="dxa"/>
          </w:tcPr>
          <w:p w14:paraId="33566D43">
            <w:pPr>
              <w:pStyle w:val="178"/>
            </w:pPr>
            <w:r>
              <w:rPr>
                <w:rFonts w:hint="eastAsia"/>
              </w:rPr>
              <w:t>车站超负荷、秩序混乱</w:t>
            </w:r>
          </w:p>
        </w:tc>
        <w:tc>
          <w:tcPr>
            <w:tcW w:w="3674" w:type="dxa"/>
          </w:tcPr>
          <w:p w14:paraId="15AA79CF">
            <w:pPr>
              <w:pStyle w:val="178"/>
            </w:pPr>
            <w:r>
              <w:rPr>
                <w:rFonts w:hint="eastAsia"/>
              </w:rPr>
              <w:t>临时加开车次，实施限流与应急广播</w:t>
            </w:r>
          </w:p>
        </w:tc>
      </w:tr>
    </w:tbl>
    <w:p w14:paraId="61A4E56C">
      <w:pPr>
        <w:pStyle w:val="105"/>
        <w:spacing w:before="120" w:after="120" w:line="360" w:lineRule="auto"/>
      </w:pPr>
      <w:r>
        <w:rPr>
          <w:rFonts w:hint="eastAsia"/>
        </w:rPr>
        <w:t>综合说明</w:t>
      </w:r>
    </w:p>
    <w:p w14:paraId="6D559772">
      <w:pPr>
        <w:pStyle w:val="56"/>
        <w:spacing w:line="360" w:lineRule="auto"/>
        <w:ind w:firstLine="420"/>
      </w:pPr>
      <w:r>
        <w:rPr>
          <w:rFonts w:hint="eastAsia"/>
        </w:rPr>
        <w:t>安全保障应形成“预防—监测—应急—恢复”的闭环体系。通过强化设备与数据安全、严格人员管理和完善应急预案，可以构建一个具备韧性与抗风险能力的调度系统，从而为轨道交通的安全运营提供坚实支撑。</w:t>
      </w:r>
    </w:p>
    <w:p w14:paraId="3AE02CA9">
      <w:pPr>
        <w:pStyle w:val="104"/>
        <w:spacing w:before="240" w:after="240" w:line="360" w:lineRule="auto"/>
      </w:pPr>
      <w:bookmarkStart w:id="56" w:name="_Toc206851379"/>
      <w:r>
        <w:rPr>
          <w:rFonts w:hint="eastAsia"/>
        </w:rPr>
        <w:t>持续改进与评估</w:t>
      </w:r>
      <w:bookmarkEnd w:id="56"/>
    </w:p>
    <w:p w14:paraId="451E1980">
      <w:pPr>
        <w:pStyle w:val="105"/>
        <w:spacing w:before="120" w:after="120" w:line="360" w:lineRule="auto"/>
      </w:pPr>
      <w:r>
        <w:rPr>
          <w:rFonts w:hint="eastAsia"/>
        </w:rPr>
        <w:t>总体要求</w:t>
      </w:r>
    </w:p>
    <w:p w14:paraId="58F55BF1">
      <w:pPr>
        <w:pStyle w:val="56"/>
        <w:spacing w:line="360" w:lineRule="auto"/>
        <w:ind w:firstLine="420"/>
      </w:pPr>
      <w:r>
        <w:rPr>
          <w:rFonts w:hint="eastAsia"/>
        </w:rPr>
        <w:t>持续改进与评估是保持轨道交通协同智能调度系统先进性和可靠性的关键环节。通过建立科学的评估体系与动态优化机制，可以不断提升系统性能，增强应急能力，满足未来运营和扩展需求。</w:t>
      </w:r>
    </w:p>
    <w:p w14:paraId="261A7132">
      <w:pPr>
        <w:pStyle w:val="105"/>
        <w:spacing w:before="120" w:after="120" w:line="360" w:lineRule="auto"/>
      </w:pPr>
      <w:r>
        <w:rPr>
          <w:rFonts w:hint="eastAsia"/>
        </w:rPr>
        <w:t>运行绩效评估</w:t>
      </w:r>
    </w:p>
    <w:p w14:paraId="326C2EAC">
      <w:pPr>
        <w:pStyle w:val="56"/>
        <w:spacing w:line="360" w:lineRule="auto"/>
        <w:ind w:firstLine="420"/>
      </w:pPr>
      <w:r>
        <w:rPr>
          <w:rFonts w:hint="eastAsia"/>
        </w:rPr>
        <w:t>运行绩效评估是衡量系统运行效果与调度水平的基础工具。通过对列车运行、客流组织、调度效率和设备可靠性等指标的定量分析，可以为管理部门提供改进依据。核心评估指标见表8。</w:t>
      </w:r>
    </w:p>
    <w:p w14:paraId="7EB9F3C4">
      <w:pPr>
        <w:pStyle w:val="112"/>
        <w:spacing w:before="120" w:after="120" w:line="360" w:lineRule="auto"/>
      </w:pPr>
      <w:r>
        <w:rPr>
          <w:rFonts w:hint="eastAsia"/>
        </w:rPr>
        <w:t>运行绩效评估指标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3543"/>
        <w:gridCol w:w="3674"/>
      </w:tblGrid>
      <w:tr w14:paraId="04CC7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tcPr>
          <w:p w14:paraId="7213281D">
            <w:pPr>
              <w:pStyle w:val="178"/>
            </w:pPr>
            <w:r>
              <w:rPr>
                <w:rFonts w:hint="eastAsia"/>
              </w:rPr>
              <w:t>评估维度</w:t>
            </w:r>
          </w:p>
        </w:tc>
        <w:tc>
          <w:tcPr>
            <w:tcW w:w="3543" w:type="dxa"/>
            <w:tcBorders>
              <w:top w:val="single" w:color="auto" w:sz="8" w:space="0"/>
              <w:bottom w:val="single" w:color="auto" w:sz="8" w:space="0"/>
            </w:tcBorders>
          </w:tcPr>
          <w:p w14:paraId="63F6CF5A">
            <w:pPr>
              <w:pStyle w:val="178"/>
            </w:pPr>
            <w:r>
              <w:rPr>
                <w:rFonts w:hint="eastAsia"/>
              </w:rPr>
              <w:t>主要指标</w:t>
            </w:r>
          </w:p>
        </w:tc>
        <w:tc>
          <w:tcPr>
            <w:tcW w:w="3674" w:type="dxa"/>
            <w:tcBorders>
              <w:top w:val="single" w:color="auto" w:sz="8" w:space="0"/>
              <w:bottom w:val="single" w:color="auto" w:sz="8" w:space="0"/>
            </w:tcBorders>
          </w:tcPr>
          <w:p w14:paraId="0E7DA26A">
            <w:pPr>
              <w:pStyle w:val="178"/>
            </w:pPr>
            <w:r>
              <w:rPr>
                <w:rFonts w:hint="eastAsia"/>
              </w:rPr>
              <w:t>目标要求</w:t>
            </w:r>
          </w:p>
        </w:tc>
      </w:tr>
      <w:tr w14:paraId="2151A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tcPr>
          <w:p w14:paraId="32780224">
            <w:pPr>
              <w:pStyle w:val="178"/>
            </w:pPr>
            <w:r>
              <w:rPr>
                <w:rFonts w:hint="eastAsia"/>
              </w:rPr>
              <w:t>列车运行</w:t>
            </w:r>
          </w:p>
        </w:tc>
        <w:tc>
          <w:tcPr>
            <w:tcW w:w="3543" w:type="dxa"/>
            <w:tcBorders>
              <w:top w:val="single" w:color="auto" w:sz="8" w:space="0"/>
            </w:tcBorders>
          </w:tcPr>
          <w:p w14:paraId="40F6F698">
            <w:pPr>
              <w:pStyle w:val="178"/>
            </w:pPr>
            <w:r>
              <w:rPr>
                <w:rFonts w:hint="eastAsia"/>
              </w:rPr>
              <w:t>正点率、运行图兑现率</w:t>
            </w:r>
          </w:p>
        </w:tc>
        <w:tc>
          <w:tcPr>
            <w:tcW w:w="3674" w:type="dxa"/>
            <w:tcBorders>
              <w:top w:val="single" w:color="auto" w:sz="8" w:space="0"/>
            </w:tcBorders>
          </w:tcPr>
          <w:p w14:paraId="5D5F050D">
            <w:pPr>
              <w:pStyle w:val="178"/>
            </w:pPr>
            <w:r>
              <w:rPr>
                <w:rFonts w:hint="eastAsia"/>
              </w:rPr>
              <w:t>正点率≥98%，兑现率≥95%</w:t>
            </w:r>
          </w:p>
        </w:tc>
      </w:tr>
      <w:tr w14:paraId="5CC40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54EAF9E7">
            <w:pPr>
              <w:pStyle w:val="178"/>
            </w:pPr>
            <w:r>
              <w:rPr>
                <w:rFonts w:hint="eastAsia"/>
              </w:rPr>
              <w:t>客流组织</w:t>
            </w:r>
          </w:p>
        </w:tc>
        <w:tc>
          <w:tcPr>
            <w:tcW w:w="3543" w:type="dxa"/>
          </w:tcPr>
          <w:p w14:paraId="5581FF1D">
            <w:pPr>
              <w:pStyle w:val="178"/>
            </w:pPr>
            <w:r>
              <w:rPr>
                <w:rFonts w:hint="eastAsia"/>
              </w:rPr>
              <w:t>高峰客流疏导效率、换乘效率</w:t>
            </w:r>
          </w:p>
        </w:tc>
        <w:tc>
          <w:tcPr>
            <w:tcW w:w="3674" w:type="dxa"/>
          </w:tcPr>
          <w:p w14:paraId="7724E076">
            <w:pPr>
              <w:pStyle w:val="178"/>
            </w:pPr>
            <w:r>
              <w:rPr>
                <w:rFonts w:hint="eastAsia"/>
              </w:rPr>
              <w:t>疏导及时率≥95%</w:t>
            </w:r>
          </w:p>
        </w:tc>
      </w:tr>
      <w:tr w14:paraId="001F4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669D2D37">
            <w:pPr>
              <w:pStyle w:val="178"/>
            </w:pPr>
            <w:r>
              <w:rPr>
                <w:rFonts w:hint="eastAsia"/>
              </w:rPr>
              <w:t>调度效率</w:t>
            </w:r>
          </w:p>
        </w:tc>
        <w:tc>
          <w:tcPr>
            <w:tcW w:w="3543" w:type="dxa"/>
          </w:tcPr>
          <w:p w14:paraId="36DC843A">
            <w:pPr>
              <w:pStyle w:val="178"/>
            </w:pPr>
            <w:r>
              <w:rPr>
                <w:rFonts w:hint="eastAsia"/>
              </w:rPr>
              <w:t>调度指令响应时间</w:t>
            </w:r>
          </w:p>
        </w:tc>
        <w:tc>
          <w:tcPr>
            <w:tcW w:w="3674" w:type="dxa"/>
          </w:tcPr>
          <w:p w14:paraId="44C97877">
            <w:pPr>
              <w:pStyle w:val="178"/>
            </w:pPr>
            <w:r>
              <w:rPr>
                <w:rFonts w:hint="eastAsia"/>
              </w:rPr>
              <w:t>≤30 秒</w:t>
            </w:r>
          </w:p>
        </w:tc>
      </w:tr>
      <w:tr w14:paraId="2044F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Pr>
          <w:p w14:paraId="4BEAA438">
            <w:pPr>
              <w:pStyle w:val="178"/>
            </w:pPr>
            <w:r>
              <w:rPr>
                <w:rFonts w:hint="eastAsia"/>
              </w:rPr>
              <w:t>设备可靠性</w:t>
            </w:r>
          </w:p>
        </w:tc>
        <w:tc>
          <w:tcPr>
            <w:tcW w:w="3543" w:type="dxa"/>
          </w:tcPr>
          <w:p w14:paraId="03AACCB8">
            <w:pPr>
              <w:pStyle w:val="178"/>
            </w:pPr>
            <w:r>
              <w:rPr>
                <w:rFonts w:hint="eastAsia"/>
              </w:rPr>
              <w:t>故障率、故障修复时间</w:t>
            </w:r>
          </w:p>
        </w:tc>
        <w:tc>
          <w:tcPr>
            <w:tcW w:w="3674" w:type="dxa"/>
          </w:tcPr>
          <w:p w14:paraId="4A7C5E93">
            <w:pPr>
              <w:pStyle w:val="178"/>
            </w:pPr>
            <w:r>
              <w:rPr>
                <w:rFonts w:hint="eastAsia"/>
              </w:rPr>
              <w:t>故障率下降，平均修复时间≤10 分</w:t>
            </w:r>
          </w:p>
        </w:tc>
      </w:tr>
    </w:tbl>
    <w:p w14:paraId="6B30DAE8">
      <w:pPr>
        <w:pStyle w:val="105"/>
        <w:spacing w:before="120" w:after="120" w:line="360" w:lineRule="auto"/>
      </w:pPr>
      <w:r>
        <w:rPr>
          <w:rFonts w:hint="eastAsia"/>
        </w:rPr>
        <w:t>技术迭代与优化</w:t>
      </w:r>
    </w:p>
    <w:p w14:paraId="728B689E">
      <w:pPr>
        <w:pStyle w:val="56"/>
        <w:spacing w:line="360" w:lineRule="auto"/>
        <w:ind w:firstLine="420"/>
      </w:pPr>
      <w:r>
        <w:rPr>
          <w:rFonts w:hint="eastAsia"/>
        </w:rPr>
        <w:t>技术更新是系统持续改进的重要动力。随着人工智能、大数据、云计算、5G 等技术发展，调度系统应不断迭代升级，如应用深度学习提升客流预测精度，引入区块链增强数据共享与可信性。</w:t>
      </w:r>
    </w:p>
    <w:p w14:paraId="5950AA12">
      <w:pPr>
        <w:pStyle w:val="105"/>
        <w:spacing w:before="120" w:after="120" w:line="360" w:lineRule="auto"/>
      </w:pPr>
      <w:r>
        <w:rPr>
          <w:rFonts w:hint="eastAsia"/>
        </w:rPr>
        <w:t>风险复盘与改进</w:t>
      </w:r>
    </w:p>
    <w:p w14:paraId="46462409">
      <w:pPr>
        <w:pStyle w:val="56"/>
        <w:spacing w:line="360" w:lineRule="auto"/>
        <w:ind w:firstLine="420"/>
      </w:pPr>
      <w:r>
        <w:rPr>
          <w:rFonts w:hint="eastAsia"/>
        </w:rPr>
        <w:t>在突发事件或运行故障后，应组织专项复盘，分析原因并提出优化方案。通过案例复盘与经验总结，可以形成针对性改进措施，避免类似问题重复发生。</w:t>
      </w:r>
    </w:p>
    <w:p w14:paraId="5ACB41DA">
      <w:pPr>
        <w:pStyle w:val="105"/>
        <w:spacing w:before="120" w:after="120" w:line="360" w:lineRule="auto"/>
      </w:pPr>
      <w:r>
        <w:rPr>
          <w:rFonts w:hint="eastAsia"/>
        </w:rPr>
        <w:t>用户体验评估</w:t>
      </w:r>
    </w:p>
    <w:p w14:paraId="18637158">
      <w:pPr>
        <w:pStyle w:val="56"/>
        <w:spacing w:line="360" w:lineRule="auto"/>
        <w:ind w:firstLine="420"/>
      </w:pPr>
      <w:r>
        <w:rPr>
          <w:rFonts w:hint="eastAsia"/>
        </w:rPr>
        <w:t>用户体验是衡量系统优化效果的重要维度。应通过满意度调查、客流数据对比与服务反馈收集，评估调度系统在出行便捷性、舒适度和安全性方面的提升效果。</w:t>
      </w:r>
    </w:p>
    <w:p w14:paraId="2B72EEAE">
      <w:pPr>
        <w:pStyle w:val="105"/>
        <w:spacing w:before="120" w:after="120" w:line="360" w:lineRule="auto"/>
      </w:pPr>
      <w:r>
        <w:rPr>
          <w:rFonts w:hint="eastAsia"/>
        </w:rPr>
        <w:t>持续改进机制</w:t>
      </w:r>
    </w:p>
    <w:p w14:paraId="485C5B02">
      <w:pPr>
        <w:pStyle w:val="56"/>
        <w:spacing w:line="360" w:lineRule="auto"/>
        <w:ind w:firstLine="420"/>
      </w:pPr>
      <w:r>
        <w:rPr>
          <w:rFonts w:hint="eastAsia"/>
        </w:rPr>
        <w:t>持续改进应形成闭环管理模式，遵循 PDCA 循环（计划—执行—检查—改进），实现从目标设定到效果反馈的全过程管理。持续改进机制的要点见表9。</w:t>
      </w:r>
    </w:p>
    <w:p w14:paraId="13401917">
      <w:pPr>
        <w:pStyle w:val="112"/>
        <w:spacing w:before="120" w:after="120" w:line="360" w:lineRule="auto"/>
      </w:pPr>
      <w:r>
        <w:rPr>
          <w:rFonts w:hint="eastAsia"/>
        </w:rPr>
        <w:t>持续改进机制要点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686"/>
        <w:gridCol w:w="3815"/>
      </w:tblGrid>
      <w:tr w14:paraId="660D0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33" w:type="dxa"/>
            <w:tcBorders>
              <w:top w:val="single" w:color="auto" w:sz="8" w:space="0"/>
              <w:bottom w:val="single" w:color="auto" w:sz="8" w:space="0"/>
            </w:tcBorders>
          </w:tcPr>
          <w:p w14:paraId="33C3C650">
            <w:pPr>
              <w:pStyle w:val="178"/>
            </w:pPr>
            <w:r>
              <w:rPr>
                <w:rFonts w:hint="eastAsia"/>
              </w:rPr>
              <w:t>阶段</w:t>
            </w:r>
          </w:p>
        </w:tc>
        <w:tc>
          <w:tcPr>
            <w:tcW w:w="3686" w:type="dxa"/>
            <w:tcBorders>
              <w:top w:val="single" w:color="auto" w:sz="8" w:space="0"/>
              <w:bottom w:val="single" w:color="auto" w:sz="8" w:space="0"/>
            </w:tcBorders>
          </w:tcPr>
          <w:p w14:paraId="789BC57F">
            <w:pPr>
              <w:pStyle w:val="178"/>
            </w:pPr>
            <w:r>
              <w:rPr>
                <w:rFonts w:hint="eastAsia"/>
              </w:rPr>
              <w:t>主要内容</w:t>
            </w:r>
          </w:p>
        </w:tc>
        <w:tc>
          <w:tcPr>
            <w:tcW w:w="3815" w:type="dxa"/>
            <w:tcBorders>
              <w:top w:val="single" w:color="auto" w:sz="8" w:space="0"/>
              <w:bottom w:val="single" w:color="auto" w:sz="8" w:space="0"/>
            </w:tcBorders>
          </w:tcPr>
          <w:p w14:paraId="0AF4A28F">
            <w:pPr>
              <w:pStyle w:val="178"/>
            </w:pPr>
            <w:r>
              <w:rPr>
                <w:rFonts w:hint="eastAsia"/>
              </w:rPr>
              <w:t>管理要求</w:t>
            </w:r>
          </w:p>
        </w:tc>
      </w:tr>
      <w:tr w14:paraId="48EFA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1BD9CD7A">
            <w:pPr>
              <w:pStyle w:val="178"/>
            </w:pPr>
            <w:r>
              <w:rPr>
                <w:rFonts w:hint="eastAsia"/>
              </w:rPr>
              <w:t>计划（P）</w:t>
            </w:r>
          </w:p>
        </w:tc>
        <w:tc>
          <w:tcPr>
            <w:tcW w:w="3686" w:type="dxa"/>
            <w:tcBorders>
              <w:top w:val="single" w:color="auto" w:sz="8" w:space="0"/>
            </w:tcBorders>
          </w:tcPr>
          <w:p w14:paraId="0DAC8F06">
            <w:pPr>
              <w:pStyle w:val="178"/>
            </w:pPr>
            <w:r>
              <w:rPr>
                <w:rFonts w:hint="eastAsia"/>
              </w:rPr>
              <w:t>制定改进目标，明确责任与时间</w:t>
            </w:r>
          </w:p>
        </w:tc>
        <w:tc>
          <w:tcPr>
            <w:tcW w:w="3815" w:type="dxa"/>
            <w:tcBorders>
              <w:top w:val="single" w:color="auto" w:sz="8" w:space="0"/>
            </w:tcBorders>
          </w:tcPr>
          <w:p w14:paraId="2FF79A85">
            <w:pPr>
              <w:pStyle w:val="178"/>
            </w:pPr>
            <w:r>
              <w:rPr>
                <w:rFonts w:hint="eastAsia"/>
              </w:rPr>
              <w:t>与实际需求匹配，目标具体可行</w:t>
            </w:r>
          </w:p>
        </w:tc>
      </w:tr>
      <w:tr w14:paraId="24EAE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C448A8E">
            <w:pPr>
              <w:pStyle w:val="178"/>
            </w:pPr>
            <w:r>
              <w:rPr>
                <w:rFonts w:hint="eastAsia"/>
              </w:rPr>
              <w:t>执行（D）</w:t>
            </w:r>
          </w:p>
        </w:tc>
        <w:tc>
          <w:tcPr>
            <w:tcW w:w="3686" w:type="dxa"/>
          </w:tcPr>
          <w:p w14:paraId="5C843064">
            <w:pPr>
              <w:pStyle w:val="178"/>
            </w:pPr>
            <w:r>
              <w:rPr>
                <w:rFonts w:hint="eastAsia"/>
              </w:rPr>
              <w:t>按计划落实技术与管理措施</w:t>
            </w:r>
          </w:p>
        </w:tc>
        <w:tc>
          <w:tcPr>
            <w:tcW w:w="3815" w:type="dxa"/>
          </w:tcPr>
          <w:p w14:paraId="56415F1E">
            <w:pPr>
              <w:pStyle w:val="178"/>
            </w:pPr>
            <w:r>
              <w:rPr>
                <w:rFonts w:hint="eastAsia"/>
              </w:rPr>
              <w:t>严格执行，确保按时完成</w:t>
            </w:r>
          </w:p>
        </w:tc>
      </w:tr>
      <w:tr w14:paraId="70908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628F2139">
            <w:pPr>
              <w:pStyle w:val="178"/>
            </w:pPr>
            <w:r>
              <w:rPr>
                <w:rFonts w:hint="eastAsia"/>
              </w:rPr>
              <w:t>检查（C）</w:t>
            </w:r>
          </w:p>
        </w:tc>
        <w:tc>
          <w:tcPr>
            <w:tcW w:w="3686" w:type="dxa"/>
          </w:tcPr>
          <w:p w14:paraId="27FA85F7">
            <w:pPr>
              <w:pStyle w:val="178"/>
            </w:pPr>
            <w:r>
              <w:rPr>
                <w:rFonts w:hint="eastAsia"/>
              </w:rPr>
              <w:t>对实施效果进行评估与验证</w:t>
            </w:r>
          </w:p>
        </w:tc>
        <w:tc>
          <w:tcPr>
            <w:tcW w:w="3815" w:type="dxa"/>
          </w:tcPr>
          <w:p w14:paraId="50F20AAE">
            <w:pPr>
              <w:pStyle w:val="178"/>
            </w:pPr>
            <w:r>
              <w:rPr>
                <w:rFonts w:hint="eastAsia"/>
              </w:rPr>
              <w:t>采用数据分析和现场评估结合</w:t>
            </w:r>
          </w:p>
        </w:tc>
      </w:tr>
      <w:tr w14:paraId="4638C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738AC5E0">
            <w:pPr>
              <w:pStyle w:val="178"/>
            </w:pPr>
            <w:r>
              <w:rPr>
                <w:rFonts w:hint="eastAsia"/>
              </w:rPr>
              <w:t>改进（A）</w:t>
            </w:r>
          </w:p>
        </w:tc>
        <w:tc>
          <w:tcPr>
            <w:tcW w:w="3686" w:type="dxa"/>
          </w:tcPr>
          <w:p w14:paraId="2DD6237A">
            <w:pPr>
              <w:pStyle w:val="178"/>
            </w:pPr>
            <w:r>
              <w:rPr>
                <w:rFonts w:hint="eastAsia"/>
              </w:rPr>
              <w:t>根据检查结果提出优化措施</w:t>
            </w:r>
          </w:p>
        </w:tc>
        <w:tc>
          <w:tcPr>
            <w:tcW w:w="3815" w:type="dxa"/>
          </w:tcPr>
          <w:p w14:paraId="0B1BD7F7">
            <w:pPr>
              <w:pStyle w:val="178"/>
            </w:pPr>
            <w:r>
              <w:rPr>
                <w:rFonts w:hint="eastAsia"/>
              </w:rPr>
              <w:t>建立整改台账，持续反馈优化</w:t>
            </w:r>
          </w:p>
        </w:tc>
      </w:tr>
    </w:tbl>
    <w:p w14:paraId="7870C174">
      <w:pPr>
        <w:pStyle w:val="105"/>
        <w:spacing w:before="120" w:after="120" w:line="360" w:lineRule="auto"/>
      </w:pPr>
      <w:r>
        <w:rPr>
          <w:rFonts w:hint="eastAsia"/>
        </w:rPr>
        <w:t>综合说明</w:t>
      </w:r>
    </w:p>
    <w:p w14:paraId="04E6511B">
      <w:pPr>
        <w:pStyle w:val="56"/>
        <w:spacing w:line="360" w:lineRule="auto"/>
        <w:ind w:firstLine="420"/>
      </w:pPr>
      <w:r>
        <w:rPr>
          <w:rFonts w:hint="eastAsia"/>
        </w:rPr>
        <w:t>持续改进与评估不仅是质量管理工具，更是推动系统长远发展的战略手段。通过运行绩效评估、技术迭代、风险复盘和用户反馈，调度系统能够保持动态优化与进化，持续满足轨道交通运营的高标准要求。</w:t>
      </w:r>
    </w:p>
    <w:bookmarkEnd w:id="26"/>
    <w:p w14:paraId="1E4C9D66">
      <w:pPr>
        <w:pStyle w:val="56"/>
        <w:ind w:firstLine="0" w:firstLineChars="0"/>
        <w:jc w:val="center"/>
      </w:pPr>
      <w:bookmarkStart w:id="57" w:name="BookMark8"/>
      <w:r>
        <w:rPr>
          <w:rFonts w:hint="eastAsia"/>
        </w:rPr>
        <w:drawing>
          <wp:inline distT="0" distB="0" distL="0" distR="0">
            <wp:extent cx="1485900" cy="317500"/>
            <wp:effectExtent l="0" t="0" r="0" b="6350"/>
            <wp:docPr id="752106957" name="图片 3"/>
            <wp:cNvGraphicFramePr/>
            <a:graphic xmlns:a="http://schemas.openxmlformats.org/drawingml/2006/main">
              <a:graphicData uri="http://schemas.openxmlformats.org/drawingml/2006/picture">
                <pic:pic xmlns:pic="http://schemas.openxmlformats.org/drawingml/2006/picture">
                  <pic:nvPicPr>
                    <pic:cNvPr id="752106957"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ABDF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8351">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D75E">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90278">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12E2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7FB3">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45CD">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6BD7">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5BF2">
    <w:pPr>
      <w:pStyle w:val="61"/>
    </w:pPr>
    <w:r>
      <w:fldChar w:fldCharType="begin"/>
    </w:r>
    <w:r>
      <w:instrText xml:space="preserve"> STYLEREF  标准文件_文件编号  \* MERGEFORMAT </w:instrText>
    </w:r>
    <w:r>
      <w:fldChar w:fldCharType="separate"/>
    </w:r>
    <w:r>
      <w:t>T/XZBX 0084—2025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FCF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0084—2025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0C0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0084—2025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0084—2025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C211">
    <w:pPr>
      <w:pStyle w:val="61"/>
    </w:pPr>
    <w:r>
      <w:fldChar w:fldCharType="begin"/>
    </w:r>
    <w:r>
      <w:instrText xml:space="preserve"> STYLEREF  标准文件_文件编号  \* MERGEFORMAT </w:instrText>
    </w:r>
    <w:r>
      <w:fldChar w:fldCharType="separate"/>
    </w:r>
    <w:r>
      <w:t>T/XZBX 0084—2025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280">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0084—2025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A1D6">
    <w:pPr>
      <w:pStyle w:val="61"/>
    </w:pPr>
    <w:r>
      <w:fldChar w:fldCharType="begin"/>
    </w:r>
    <w:r>
      <w:instrText xml:space="preserve"> STYLEREF  标准文件_文件编号  \* MERGEFORMAT </w:instrText>
    </w:r>
    <w:r>
      <w:fldChar w:fldCharType="separate"/>
    </w:r>
    <w:r>
      <w:t>T/XZBX 0084—2025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D5D4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0084—2025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9BB"/>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9F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2A1"/>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16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E9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C79"/>
    <w:rsid w:val="00873EC9"/>
    <w:rsid w:val="00883F93"/>
    <w:rsid w:val="00884DB3"/>
    <w:rsid w:val="00885A9D"/>
    <w:rsid w:val="00886018"/>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DC1"/>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57E2"/>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B5F"/>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DE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788"/>
    <w:rsid w:val="00EB5EDF"/>
    <w:rsid w:val="00EB60FE"/>
    <w:rsid w:val="00EB74DB"/>
    <w:rsid w:val="00EB791A"/>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3F6"/>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97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0B6E28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6025DFB5">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54FB12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1B7F70"/>
    <w:rsid w:val="00221B3D"/>
    <w:rsid w:val="002E6AD9"/>
    <w:rsid w:val="003C32A1"/>
    <w:rsid w:val="003F62CE"/>
    <w:rsid w:val="004A6324"/>
    <w:rsid w:val="006141C6"/>
    <w:rsid w:val="00617006"/>
    <w:rsid w:val="00A97B42"/>
    <w:rsid w:val="00AE100B"/>
    <w:rsid w:val="00AE1DC6"/>
    <w:rsid w:val="00B057E2"/>
    <w:rsid w:val="00EB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3830</Words>
  <Characters>4104</Characters>
  <Lines>56</Lines>
  <Paragraphs>15</Paragraphs>
  <TotalTime>42</TotalTime>
  <ScaleCrop>false</ScaleCrop>
  <LinksUpToDate>false</LinksUpToDate>
  <CharactersWithSpaces>4204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2025-08-23T05:46:00Z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2025-09-05T06:42:37Z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3338EAE7EA0E4C85AEB3222FC943079B_12</vt:lpwstr>
  </property>
</Properties>
</file>