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1.04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91.040.01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 53"/>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P 53</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82"/>
            </w:textInput>
          </w:ffData>
        </w:fldChar>
      </w:r>
      <w:bookmarkStart w:id="6" w:name="NSTD_CODE_F"/>
      <w:r>
        <w:instrText xml:space="preserve"> FORMTEXT </w:instrText>
      </w:r>
      <w:r>
        <w:fldChar w:fldCharType="separate"/>
      </w:r>
      <w:r>
        <w:t>0082</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生态修复型园林工程施工质量验收指南"/>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生态修复型园林工程施工质量验收指南</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quality acceptance of ecological restoration type landscape engineering construction"/>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Guideline for quality acceptance of ecological restoration type landscape engineering construction</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CAF17C9">
      <w:pPr>
        <w:pStyle w:val="91"/>
        <w:spacing w:after="360"/>
      </w:pPr>
      <w:bookmarkStart w:id="21" w:name="BookMark1"/>
      <w:r>
        <w:rPr>
          <w:rFonts w:hint="eastAsia"/>
          <w:spacing w:val="320"/>
        </w:rPr>
        <w:t>目</w:t>
      </w:r>
      <w:r>
        <w:rPr>
          <w:rFonts w:hint="eastAsia"/>
        </w:rPr>
        <w:t>次</w:t>
      </w:r>
    </w:p>
    <w:p w14:paraId="2020F6A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"_Toc206846333"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_Toc206846333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2BA38C3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"_Toc206846334"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_Toc206846334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C46ACC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"_Toc206846335"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_Toc206846335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E5F8B8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"_Toc206846336"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_Toc206846336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279E66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"_Toc206846337"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_Toc206846337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9890E8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"_Toc206846338"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_Toc206846338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A00313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"_Toc206846339" </w:instrText>
      </w:r>
      <w:r>
        <w:fldChar w:fldCharType="separate"/>
      </w:r>
      <w:r>
        <w:rPr>
          <w:rStyle w:val="32"/>
          <w:rFonts w:hint="eastAsia"/>
        </w:rPr>
        <w:t>5</w:t>
      </w:r>
      <w:r>
        <w:rPr>
          <w:rStyle w:val="32"/>
        </w:rPr>
        <w:t xml:space="preserve"> </w:t>
      </w:r>
      <w:r>
        <w:rPr>
          <w:rStyle w:val="32"/>
          <w:rFonts w:hint="eastAsia"/>
        </w:rPr>
        <w:t xml:space="preserve"> 施工准备</w:t>
      </w:r>
      <w:r>
        <w:rPr>
          <w:rFonts w:hint="eastAsia"/>
        </w:rPr>
        <w:tab/>
      </w:r>
      <w:r>
        <w:rPr>
          <w:rFonts w:hint="eastAsia"/>
        </w:rPr>
        <w:fldChar w:fldCharType="begin"/>
      </w:r>
      <w:r>
        <w:rPr>
          <w:rFonts w:hint="eastAsia"/>
        </w:rPr>
        <w:instrText xml:space="preserve"> </w:instrText>
      </w:r>
      <w:r>
        <w:instrText xml:space="preserve">PAGEREF _Toc206846339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46C8D0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"_Toc206846340" </w:instrText>
      </w:r>
      <w:r>
        <w:fldChar w:fldCharType="separate"/>
      </w:r>
      <w:r>
        <w:rPr>
          <w:rStyle w:val="32"/>
          <w:rFonts w:hint="eastAsia"/>
        </w:rPr>
        <w:t>6</w:t>
      </w:r>
      <w:r>
        <w:rPr>
          <w:rStyle w:val="32"/>
        </w:rPr>
        <w:t xml:space="preserve"> </w:t>
      </w:r>
      <w:r>
        <w:rPr>
          <w:rStyle w:val="32"/>
          <w:rFonts w:hint="eastAsia"/>
        </w:rPr>
        <w:t xml:space="preserve"> 材料要求</w:t>
      </w:r>
      <w:r>
        <w:rPr>
          <w:rFonts w:hint="eastAsia"/>
        </w:rPr>
        <w:tab/>
      </w:r>
      <w:r>
        <w:rPr>
          <w:rFonts w:hint="eastAsia"/>
        </w:rPr>
        <w:fldChar w:fldCharType="begin"/>
      </w:r>
      <w:r>
        <w:rPr>
          <w:rFonts w:hint="eastAsia"/>
        </w:rPr>
        <w:instrText xml:space="preserve"> </w:instrText>
      </w:r>
      <w:r>
        <w:instrText xml:space="preserve">PAGEREF _Toc206846340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36A358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"_Toc206846341" </w:instrText>
      </w:r>
      <w:r>
        <w:fldChar w:fldCharType="separate"/>
      </w:r>
      <w:r>
        <w:rPr>
          <w:rStyle w:val="32"/>
          <w:rFonts w:hint="eastAsia"/>
        </w:rPr>
        <w:t>7</w:t>
      </w:r>
      <w:r>
        <w:rPr>
          <w:rStyle w:val="32"/>
        </w:rPr>
        <w:t xml:space="preserve"> </w:t>
      </w:r>
      <w:r>
        <w:rPr>
          <w:rStyle w:val="32"/>
          <w:rFonts w:hint="eastAsia"/>
        </w:rPr>
        <w:t xml:space="preserve"> 施工过程质量控制</w:t>
      </w:r>
      <w:r>
        <w:rPr>
          <w:rFonts w:hint="eastAsia"/>
        </w:rPr>
        <w:tab/>
      </w:r>
      <w:r>
        <w:rPr>
          <w:rFonts w:hint="eastAsia"/>
        </w:rPr>
        <w:fldChar w:fldCharType="begin"/>
      </w:r>
      <w:r>
        <w:rPr>
          <w:rFonts w:hint="eastAsia"/>
        </w:rPr>
        <w:instrText xml:space="preserve"> </w:instrText>
      </w:r>
      <w:r>
        <w:instrText xml:space="preserve">PAGEREF _Toc206846341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C9477E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"_Toc206846342" </w:instrText>
      </w:r>
      <w:r>
        <w:fldChar w:fldCharType="separate"/>
      </w:r>
      <w:r>
        <w:rPr>
          <w:rStyle w:val="32"/>
          <w:rFonts w:hint="eastAsia"/>
        </w:rPr>
        <w:t>8</w:t>
      </w:r>
      <w:r>
        <w:rPr>
          <w:rStyle w:val="32"/>
        </w:rPr>
        <w:t xml:space="preserve"> </w:t>
      </w:r>
      <w:r>
        <w:rPr>
          <w:rStyle w:val="32"/>
          <w:rFonts w:hint="eastAsia"/>
        </w:rPr>
        <w:t xml:space="preserve"> 验收方法</w:t>
      </w:r>
      <w:r>
        <w:rPr>
          <w:rFonts w:hint="eastAsia"/>
        </w:rPr>
        <w:tab/>
      </w:r>
      <w:r>
        <w:rPr>
          <w:rFonts w:hint="eastAsia"/>
        </w:rPr>
        <w:fldChar w:fldCharType="begin"/>
      </w:r>
      <w:r>
        <w:rPr>
          <w:rFonts w:hint="eastAsia"/>
        </w:rPr>
        <w:instrText xml:space="preserve"> </w:instrText>
      </w:r>
      <w:r>
        <w:instrText xml:space="preserve">PAGEREF _Toc206846342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6C8962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"_Toc206846343" </w:instrText>
      </w:r>
      <w:r>
        <w:fldChar w:fldCharType="separate"/>
      </w:r>
      <w:r>
        <w:rPr>
          <w:rStyle w:val="32"/>
          <w:rFonts w:hint="eastAsia"/>
        </w:rPr>
        <w:t>9</w:t>
      </w:r>
      <w:r>
        <w:rPr>
          <w:rStyle w:val="32"/>
        </w:rPr>
        <w:t xml:space="preserve"> </w:t>
      </w:r>
      <w:r>
        <w:rPr>
          <w:rStyle w:val="32"/>
          <w:rFonts w:hint="eastAsia"/>
        </w:rPr>
        <w:t xml:space="preserve"> 评价标准</w:t>
      </w:r>
      <w:r>
        <w:rPr>
          <w:rFonts w:hint="eastAsia"/>
        </w:rPr>
        <w:tab/>
      </w:r>
      <w:r>
        <w:rPr>
          <w:rFonts w:hint="eastAsia"/>
        </w:rPr>
        <w:fldChar w:fldCharType="begin"/>
      </w:r>
      <w:r>
        <w:rPr>
          <w:rFonts w:hint="eastAsia"/>
        </w:rPr>
        <w:instrText xml:space="preserve"> </w:instrText>
      </w:r>
      <w:r>
        <w:instrText xml:space="preserve">PAGEREF _Toc206846343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8347F8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"_Toc206846344" </w:instrText>
      </w:r>
      <w:r>
        <w:fldChar w:fldCharType="separate"/>
      </w:r>
      <w:r>
        <w:rPr>
          <w:rStyle w:val="32"/>
          <w:rFonts w:hint="eastAsia"/>
        </w:rPr>
        <w:t>10</w:t>
      </w:r>
      <w:r>
        <w:rPr>
          <w:rStyle w:val="32"/>
        </w:rPr>
        <w:t xml:space="preserve"> </w:t>
      </w:r>
      <w:r>
        <w:rPr>
          <w:rStyle w:val="32"/>
          <w:rFonts w:hint="eastAsia"/>
        </w:rPr>
        <w:t xml:space="preserve"> 运行与维护</w:t>
      </w:r>
      <w:r>
        <w:rPr>
          <w:rFonts w:hint="eastAsia"/>
        </w:rPr>
        <w:tab/>
      </w:r>
      <w:r>
        <w:rPr>
          <w:rFonts w:hint="eastAsia"/>
        </w:rPr>
        <w:fldChar w:fldCharType="begin"/>
      </w:r>
      <w:r>
        <w:rPr>
          <w:rFonts w:hint="eastAsia"/>
        </w:rPr>
        <w:instrText xml:space="preserve"> </w:instrText>
      </w:r>
      <w:r>
        <w:instrText xml:space="preserve">PAGEREF _Toc206846344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E15B2F5">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684633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本文件起草单位：上海建设管理职业技术学院。</w:t>
      </w:r>
    </w:p>
    <w:p w14:paraId="1B3EB912">
      <w:pPr>
        <w:pStyle w:val="56"/>
        <w:spacing w:line="360" w:lineRule="auto"/>
        <w:ind w:firstLine="420"/>
      </w:pPr>
      <w:r>
        <w:rPr>
          <w:rFonts w:hint="eastAsia"/>
        </w:rPr>
        <w:t>本文件主要起草人：李双全。</w:t>
      </w: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9" w:name="_GoBack"/>
      <w:bookmarkEnd w:id="59"/>
    </w:p>
    <w:bookmarkEnd w:id="23"/>
    <w:p w14:paraId="66D0A2F3">
      <w:pPr>
        <w:pStyle w:val="89"/>
        <w:spacing w:after="360"/>
      </w:pPr>
      <w:bookmarkStart w:id="24" w:name="_Toc206846334"/>
      <w:bookmarkStart w:id="25" w:name="BookMark3"/>
      <w:r>
        <w:rPr>
          <w:spacing w:val="320"/>
        </w:rPr>
        <w:t>引</w:t>
      </w:r>
      <w:r>
        <w:t>言</w:t>
      </w:r>
      <w:bookmarkEnd w:id="24"/>
    </w:p>
    <w:p w14:paraId="0A7C617C">
      <w:pPr>
        <w:pStyle w:val="56"/>
        <w:spacing w:line="360" w:lineRule="auto"/>
        <w:ind w:firstLine="420"/>
      </w:pPr>
      <w:r>
        <w:rPr>
          <w:rFonts w:hint="eastAsia"/>
        </w:rPr>
        <w:t>随着城市化的快速推进和人类活动对自然生态环境影响的不断加深，园林工程不仅肩负着美化环境和改善人居空间的功能，更在生态修复、环境保护与可持续发展中发挥着重要作用。生态修复型园林工程强调恢复生态系统的自我调节与循环能力，通过合理的设计与科学的施工，使受损或退化的区域逐步恢复生物多样性与生态平衡，实现“景观—生态—功能”的统一。</w:t>
      </w:r>
    </w:p>
    <w:p w14:paraId="09F46607">
      <w:pPr>
        <w:pStyle w:val="56"/>
        <w:spacing w:line="360" w:lineRule="auto"/>
        <w:ind w:firstLine="420"/>
      </w:pPr>
      <w:r>
        <w:rPr>
          <w:rFonts w:hint="eastAsia"/>
        </w:rPr>
        <w:t>然而，在实践中，生态修复型园林工程的施工质量参差不齐，部分项目存在施工标准不明确、验收指标体系不完善、缺乏系统性监督等问题，影响了生态修复效果与后期可持续性。为此，有必要建立一套系统的质量验收指南，从施工准备、材料使用、过程控制到竣工验收，明确各环节的质量标准与操作规范，确保项目不仅达到景观效果，还真正发挥生态修复的功能。</w:t>
      </w:r>
    </w:p>
    <w:p w14:paraId="7F4A69FE">
      <w:pPr>
        <w:pStyle w:val="56"/>
        <w:spacing w:line="360" w:lineRule="auto"/>
        <w:ind w:firstLine="420"/>
      </w:pPr>
      <w:r>
        <w:rPr>
          <w:rFonts w:hint="eastAsia"/>
        </w:rPr>
        <w:t>本文件结合国内外生态修复与园林工程的先进经验，提出了生态修复型园林工程施工质量验收的总体原则、技术要求、检验方法和评价标准，旨在为设计单位、施工单位、监理机构和管理部门提供统一的质量控制依据，提升工程整体水平，推动园林建设向生态化、绿色化和可持续方向发展。</w:t>
      </w: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生态修复型园林工程施工质量验收指南</w:t>
          </w:r>
        </w:p>
      </w:sdtContent>
    </w:sdt>
    <w:bookmarkEnd w:id="27"/>
    <w:p w14:paraId="3DB22445">
      <w:pPr>
        <w:pStyle w:val="104"/>
        <w:spacing w:before="240" w:after="240" w:line="360" w:lineRule="auto"/>
      </w:pPr>
      <w:bookmarkStart w:id="28" w:name="_Toc17233325"/>
      <w:bookmarkStart w:id="29" w:name="_Toc97192964"/>
      <w:bookmarkStart w:id="30" w:name="_Toc24884218"/>
      <w:bookmarkStart w:id="31" w:name="_Toc206846335"/>
      <w:bookmarkStart w:id="32" w:name="_Toc26986771"/>
      <w:bookmarkStart w:id="33" w:name="_Toc26718930"/>
      <w:bookmarkStart w:id="34" w:name="_Toc26986530"/>
      <w:bookmarkStart w:id="35" w:name="_Toc17233333"/>
      <w:bookmarkStart w:id="36" w:name="_Toc24884211"/>
      <w:bookmarkStart w:id="37" w:name="_Toc26648465"/>
      <w:r>
        <w:rPr>
          <w:rFonts w:hint="eastAsia"/>
        </w:rPr>
        <w:t>范围</w:t>
      </w:r>
      <w:bookmarkEnd w:id="28"/>
      <w:bookmarkEnd w:id="29"/>
      <w:bookmarkEnd w:id="30"/>
      <w:bookmarkEnd w:id="31"/>
      <w:bookmarkEnd w:id="32"/>
      <w:bookmarkEnd w:id="33"/>
      <w:bookmarkEnd w:id="34"/>
      <w:bookmarkEnd w:id="35"/>
      <w:bookmarkEnd w:id="36"/>
      <w:bookmarkEnd w:id="37"/>
    </w:p>
    <w:p w14:paraId="4F21B775">
      <w:pPr>
        <w:pStyle w:val="56"/>
        <w:spacing w:line="360" w:lineRule="auto"/>
        <w:ind w:firstLine="420"/>
      </w:pPr>
      <w:bookmarkStart w:id="38" w:name="_Toc24884219"/>
      <w:bookmarkStart w:id="39" w:name="_Toc17233326"/>
      <w:bookmarkStart w:id="40" w:name="_Toc26648466"/>
      <w:bookmarkStart w:id="41" w:name="_Toc24884212"/>
      <w:bookmarkStart w:id="42" w:name="_Toc17233334"/>
      <w:r>
        <w:rPr>
          <w:rFonts w:hint="eastAsia"/>
        </w:rPr>
        <w:t>本文件规定了生态修复型园林工程施工质量验收的总体原则、施工准备、材料要求、施工过程质量控制、验收方法、评价标准及运行与维护等内容，适用于各类以生态修复为核心目标的园林工程项目，包括退化生态系统恢复、河湖湿地修复、边坡绿化治理及城市生态景观建设等。</w:t>
      </w:r>
    </w:p>
    <w:p w14:paraId="04E77A4B">
      <w:pPr>
        <w:pStyle w:val="56"/>
        <w:spacing w:line="360" w:lineRule="auto"/>
        <w:ind w:firstLine="420"/>
      </w:pPr>
      <w:r>
        <w:rPr>
          <w:rFonts w:hint="eastAsia"/>
        </w:rPr>
        <w:t>本文件适用于建设单位、设计单位、施工单位、监理单位及相关管理部门在项目实施、监督和竣工验收中的应用，也可为科研机构和行业协会制定相关技术标准和评价体系提供参考。</w:t>
      </w:r>
    </w:p>
    <w:p w14:paraId="76265264">
      <w:pPr>
        <w:pStyle w:val="56"/>
        <w:spacing w:line="360" w:lineRule="auto"/>
        <w:ind w:firstLine="420"/>
      </w:pPr>
      <w:r>
        <w:rPr>
          <w:rFonts w:hint="eastAsia"/>
        </w:rPr>
        <w:t>本文件不适用于单纯以观赏性或娱乐功能为主的传统园林绿化工程。</w:t>
      </w:r>
    </w:p>
    <w:p w14:paraId="3733B2AD">
      <w:pPr>
        <w:pStyle w:val="104"/>
        <w:spacing w:before="240" w:after="240" w:line="360" w:lineRule="auto"/>
      </w:pPr>
      <w:bookmarkStart w:id="43" w:name="_Toc26718931"/>
      <w:bookmarkStart w:id="44" w:name="_Toc26986772"/>
      <w:bookmarkStart w:id="45" w:name="_Toc97192965"/>
      <w:bookmarkStart w:id="46" w:name="_Toc26986531"/>
      <w:bookmarkStart w:id="47" w:name="_Toc206846336"/>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5C83735">
      <w:pPr>
        <w:pStyle w:val="56"/>
        <w:spacing w:line="360" w:lineRule="auto"/>
        <w:ind w:firstLine="420"/>
      </w:pPr>
      <w:r>
        <w:t>GB 50420</w:t>
      </w:r>
      <w:r>
        <w:rPr>
          <w:rFonts w:hint="eastAsia"/>
        </w:rPr>
        <w:t>—</w:t>
      </w:r>
      <w:r>
        <w:t>2007</w:t>
      </w:r>
      <w:r>
        <w:rPr>
          <w:rFonts w:hint="eastAsia"/>
        </w:rPr>
        <w:t xml:space="preserve"> 城市绿地设计规范</w:t>
      </w:r>
    </w:p>
    <w:p w14:paraId="55D563BD">
      <w:pPr>
        <w:pStyle w:val="56"/>
        <w:spacing w:line="360" w:lineRule="auto"/>
        <w:ind w:firstLine="420"/>
      </w:pPr>
      <w:r>
        <w:rPr>
          <w:rFonts w:hint="eastAsia"/>
        </w:rPr>
        <w:t>GB 55014—2021 园林绿化工程项目规范</w:t>
      </w:r>
    </w:p>
    <w:p w14:paraId="73B99C0D">
      <w:pPr>
        <w:pStyle w:val="56"/>
        <w:spacing w:line="360" w:lineRule="auto"/>
        <w:ind w:firstLine="420"/>
      </w:pPr>
      <w:r>
        <w:t>GB/T 2400</w:t>
      </w:r>
      <w:r>
        <w:rPr>
          <w:rFonts w:hint="eastAsia"/>
        </w:rPr>
        <w:t>—</w:t>
      </w:r>
      <w:r>
        <w:t>2016</w:t>
      </w:r>
      <w:r>
        <w:rPr>
          <w:rFonts w:hint="eastAsia"/>
        </w:rPr>
        <w:t xml:space="preserve"> 环境管理体系  要求及使用指南</w:t>
      </w:r>
    </w:p>
    <w:p w14:paraId="53EB93D1">
      <w:pPr>
        <w:pStyle w:val="56"/>
        <w:spacing w:line="360" w:lineRule="auto"/>
        <w:ind w:firstLine="420"/>
      </w:pPr>
      <w:r>
        <w:t>GB/T 37067</w:t>
      </w:r>
      <w:r>
        <w:rPr>
          <w:rFonts w:hint="eastAsia"/>
        </w:rPr>
        <w:t>—</w:t>
      </w:r>
      <w:r>
        <w:t>2018</w:t>
      </w:r>
      <w:r>
        <w:rPr>
          <w:rFonts w:hint="eastAsia"/>
        </w:rPr>
        <w:t xml:space="preserve"> 退化草地修复技术规范</w:t>
      </w:r>
    </w:p>
    <w:p w14:paraId="0F440AD3">
      <w:pPr>
        <w:pStyle w:val="56"/>
        <w:spacing w:line="360" w:lineRule="auto"/>
        <w:ind w:firstLine="420"/>
      </w:pPr>
      <w:r>
        <w:rPr>
          <w:rFonts w:hint="eastAsia"/>
        </w:rPr>
        <w:t>GB/T 42340—2023 生态系统评估  生态系统格局与质量评价方法</w:t>
      </w:r>
    </w:p>
    <w:p w14:paraId="24132776">
      <w:pPr>
        <w:pStyle w:val="56"/>
        <w:spacing w:line="360" w:lineRule="auto"/>
        <w:ind w:firstLine="420"/>
      </w:pPr>
      <w:r>
        <w:t>GB/T 43678</w:t>
      </w:r>
      <w:r>
        <w:rPr>
          <w:rFonts w:hint="eastAsia"/>
        </w:rPr>
        <w:t>—</w:t>
      </w:r>
      <w:r>
        <w:t>2024</w:t>
      </w:r>
      <w:r>
        <w:rPr>
          <w:rFonts w:hint="eastAsia"/>
        </w:rPr>
        <w:t xml:space="preserve"> 生态系统评估  生态系统服务评估方法</w:t>
      </w:r>
    </w:p>
    <w:p w14:paraId="07A7F860">
      <w:pPr>
        <w:pStyle w:val="56"/>
        <w:spacing w:line="360" w:lineRule="auto"/>
        <w:ind w:firstLine="420"/>
      </w:pPr>
      <w:r>
        <w:t>GB/T 50378</w:t>
      </w:r>
      <w:r>
        <w:rPr>
          <w:rFonts w:hint="eastAsia"/>
        </w:rPr>
        <w:t>—</w:t>
      </w:r>
      <w:r>
        <w:t>2019</w:t>
      </w:r>
      <w:r>
        <w:rPr>
          <w:rFonts w:hint="eastAsia"/>
        </w:rPr>
        <w:t xml:space="preserve"> 绿色建筑评价标准</w:t>
      </w:r>
    </w:p>
    <w:p w14:paraId="51F02A4E">
      <w:pPr>
        <w:pStyle w:val="104"/>
        <w:spacing w:before="240" w:after="240" w:line="360" w:lineRule="auto"/>
      </w:pPr>
      <w:bookmarkStart w:id="48" w:name="_Toc97192966"/>
      <w:bookmarkStart w:id="49" w:name="_Toc206846337"/>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690CFDE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生态修复 </w:t>
      </w:r>
      <w:r>
        <w:rPr>
          <w:rFonts w:ascii="黑体" w:hAnsi="黑体" w:eastAsia="黑体"/>
        </w:rPr>
        <w:t>ecological restoration</w:t>
      </w:r>
    </w:p>
    <w:p w14:paraId="327495ED">
      <w:pPr>
        <w:pStyle w:val="56"/>
        <w:spacing w:line="360" w:lineRule="auto"/>
        <w:ind w:firstLine="420"/>
      </w:pPr>
      <w:r>
        <w:rPr>
          <w:rFonts w:hint="eastAsia"/>
        </w:rPr>
        <w:t>通过人工干预和生态措施，恢复退化、受损或被破坏的生态系统，使其具备原有的结构、功能和自我调节能力的过程。</w:t>
      </w:r>
    </w:p>
    <w:p w14:paraId="1E90FF36">
      <w:pPr>
        <w:pStyle w:val="223"/>
        <w:spacing w:line="360" w:lineRule="auto"/>
        <w:ind w:left="420" w:hanging="420" w:hangingChars="200"/>
      </w:pPr>
      <w:r>
        <w:rPr>
          <w:rFonts w:ascii="黑体" w:hAnsi="黑体" w:eastAsia="黑体"/>
        </w:rPr>
        <w:br w:type="textWrapping"/>
      </w:r>
      <w:r>
        <w:rPr>
          <w:rFonts w:hint="eastAsia" w:ascii="黑体" w:hAnsi="黑体" w:eastAsia="黑体"/>
        </w:rPr>
        <w:t xml:space="preserve">生态修复型园林工程 </w:t>
      </w:r>
      <w:r>
        <w:t>ecological restoration-oriented landscape project</w:t>
      </w:r>
    </w:p>
    <w:p w14:paraId="3B9B84DF">
      <w:pPr>
        <w:pStyle w:val="56"/>
        <w:spacing w:line="360" w:lineRule="auto"/>
        <w:ind w:firstLine="420"/>
      </w:pPr>
      <w:r>
        <w:rPr>
          <w:rFonts w:hint="eastAsia"/>
        </w:rPr>
        <w:t>以改善或恢复生态功能为主要目标，同时兼顾景观效果和社会服务功能的园林工程。</w:t>
      </w:r>
    </w:p>
    <w:p w14:paraId="4184987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生物多样性 </w:t>
      </w:r>
      <w:r>
        <w:rPr>
          <w:rFonts w:ascii="黑体" w:hAnsi="黑体" w:eastAsia="黑体"/>
        </w:rPr>
        <w:t>biodiversity</w:t>
      </w:r>
    </w:p>
    <w:p w14:paraId="16D9F4C9">
      <w:pPr>
        <w:pStyle w:val="56"/>
        <w:spacing w:line="360" w:lineRule="auto"/>
        <w:ind w:firstLine="420"/>
      </w:pPr>
      <w:r>
        <w:rPr>
          <w:rFonts w:hint="eastAsia"/>
        </w:rPr>
        <w:t>一定区域内生物物种的多样化，包括基因多样性、物种多样性和生态系统多样性，是衡量生态系统健康的重要指标。</w:t>
      </w:r>
    </w:p>
    <w:p w14:paraId="4C6C26E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生态基质 </w:t>
      </w:r>
      <w:r>
        <w:rPr>
          <w:rFonts w:ascii="黑体" w:hAnsi="黑体" w:eastAsia="黑体"/>
        </w:rPr>
        <w:t>ecological substrate</w:t>
      </w:r>
    </w:p>
    <w:p w14:paraId="6C1DEC8C">
      <w:pPr>
        <w:pStyle w:val="56"/>
        <w:spacing w:line="360" w:lineRule="auto"/>
        <w:ind w:firstLine="420"/>
      </w:pPr>
      <w:r>
        <w:rPr>
          <w:rFonts w:hint="eastAsia"/>
        </w:rPr>
        <w:t>用于植物生长并改善土壤环境的人造基质或改良材料，兼具透气性、保水性和营养供应功能。</w:t>
      </w:r>
    </w:p>
    <w:p w14:paraId="171C037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边坡绿化 </w:t>
      </w:r>
      <w:r>
        <w:rPr>
          <w:rFonts w:ascii="黑体" w:hAnsi="黑体" w:eastAsia="黑体"/>
        </w:rPr>
        <w:t>slope greening</w:t>
      </w:r>
    </w:p>
    <w:p w14:paraId="28BDC758">
      <w:pPr>
        <w:pStyle w:val="56"/>
        <w:spacing w:line="360" w:lineRule="auto"/>
        <w:ind w:firstLine="420"/>
      </w:pPr>
      <w:r>
        <w:rPr>
          <w:rFonts w:hint="eastAsia"/>
        </w:rPr>
        <w:t>通过种植植物、喷播植被或铺设植被毯等方式，在边坡表面形成植被覆盖，以实现水土保持和景观效果的工程措施。</w:t>
      </w:r>
    </w:p>
    <w:p w14:paraId="10CE235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施工质量验收 </w:t>
      </w:r>
      <w:r>
        <w:rPr>
          <w:rFonts w:ascii="黑体" w:hAnsi="黑体" w:eastAsia="黑体"/>
        </w:rPr>
        <w:t>construction quality acceptance</w:t>
      </w:r>
    </w:p>
    <w:p w14:paraId="11ED0D72">
      <w:pPr>
        <w:pStyle w:val="56"/>
        <w:spacing w:line="360" w:lineRule="auto"/>
        <w:ind w:firstLine="420"/>
      </w:pPr>
      <w:r>
        <w:rPr>
          <w:rFonts w:hint="eastAsia"/>
        </w:rPr>
        <w:t>在园林工程施工完成后，对施工过程、材料应用、工艺执行及最终效果进行检验和评估的活动，以判定是否符合设计与规范要求。</w:t>
      </w:r>
    </w:p>
    <w:p w14:paraId="79B16CFB">
      <w:pPr>
        <w:pStyle w:val="104"/>
        <w:spacing w:before="240" w:after="240" w:line="360" w:lineRule="auto"/>
      </w:pPr>
      <w:bookmarkStart w:id="51" w:name="_Toc206846338"/>
      <w:r>
        <w:rPr>
          <w:rFonts w:hint="eastAsia"/>
        </w:rPr>
        <w:t>总体原则</w:t>
      </w:r>
      <w:bookmarkEnd w:id="51"/>
    </w:p>
    <w:p w14:paraId="26AEC382">
      <w:pPr>
        <w:pStyle w:val="105"/>
        <w:spacing w:before="120" w:after="120" w:line="360" w:lineRule="auto"/>
      </w:pPr>
      <w:r>
        <w:rPr>
          <w:rFonts w:hint="eastAsia"/>
        </w:rPr>
        <w:t>生态优先</w:t>
      </w:r>
    </w:p>
    <w:p w14:paraId="232A6A67">
      <w:pPr>
        <w:pStyle w:val="56"/>
        <w:spacing w:line="360" w:lineRule="auto"/>
        <w:ind w:firstLine="420"/>
      </w:pPr>
      <w:r>
        <w:rPr>
          <w:rFonts w:hint="eastAsia"/>
        </w:rPr>
        <w:t>施工质量验收应以生态功能恢复为核心，优先考虑区域生态系统的完整性与稳定性，确保工程不仅满足景观要求，更能促进生物多样性和环境改善。</w:t>
      </w:r>
    </w:p>
    <w:p w14:paraId="284145FB">
      <w:pPr>
        <w:pStyle w:val="105"/>
        <w:spacing w:before="120" w:after="120" w:line="360" w:lineRule="auto"/>
      </w:pPr>
      <w:r>
        <w:rPr>
          <w:rFonts w:hint="eastAsia"/>
        </w:rPr>
        <w:t>因地制宜</w:t>
      </w:r>
    </w:p>
    <w:p w14:paraId="3CB0C8B8">
      <w:pPr>
        <w:pStyle w:val="56"/>
        <w:spacing w:line="360" w:lineRule="auto"/>
        <w:ind w:firstLine="420"/>
      </w:pPr>
      <w:r>
        <w:rPr>
          <w:rFonts w:hint="eastAsia"/>
        </w:rPr>
        <w:t>质量验收应结合工程所在区域的自然地貌、气候条件和土壤特点，制定合理的检验标准，避免“一刀切”，确保不同类型工程具有针对性和适用性。</w:t>
      </w:r>
    </w:p>
    <w:p w14:paraId="5AF75362">
      <w:pPr>
        <w:pStyle w:val="105"/>
        <w:spacing w:before="120" w:after="120" w:line="360" w:lineRule="auto"/>
      </w:pPr>
      <w:r>
        <w:rPr>
          <w:rFonts w:hint="eastAsia"/>
        </w:rPr>
        <w:t>科学规范</w:t>
      </w:r>
    </w:p>
    <w:p w14:paraId="7E5E5487">
      <w:pPr>
        <w:pStyle w:val="56"/>
        <w:spacing w:line="360" w:lineRule="auto"/>
        <w:ind w:firstLine="420"/>
      </w:pPr>
      <w:r>
        <w:rPr>
          <w:rFonts w:hint="eastAsia"/>
        </w:rPr>
        <w:t>应严格依据现行标准，采用科学、系统的方法进行施工质量检查和验收，确保检验数据真实可靠、可追溯。</w:t>
      </w:r>
    </w:p>
    <w:p w14:paraId="6A864215">
      <w:pPr>
        <w:pStyle w:val="105"/>
        <w:spacing w:before="120" w:after="120" w:line="360" w:lineRule="auto"/>
      </w:pPr>
      <w:r>
        <w:rPr>
          <w:rFonts w:hint="eastAsia"/>
        </w:rPr>
        <w:t>绿色低碳</w:t>
      </w:r>
    </w:p>
    <w:p w14:paraId="5489AD1D">
      <w:pPr>
        <w:pStyle w:val="56"/>
        <w:spacing w:line="360" w:lineRule="auto"/>
        <w:ind w:firstLine="420"/>
      </w:pPr>
      <w:r>
        <w:rPr>
          <w:rFonts w:hint="eastAsia"/>
        </w:rPr>
        <w:t>在施工与验收过程中，应坚持绿色发展理念，注重节能减排、资源循环利用，减少施工过程中的环境负担，推动园林工程绿色化。</w:t>
      </w:r>
    </w:p>
    <w:p w14:paraId="14A99E49">
      <w:pPr>
        <w:pStyle w:val="105"/>
        <w:spacing w:before="120" w:after="120" w:line="360" w:lineRule="auto"/>
      </w:pPr>
      <w:r>
        <w:rPr>
          <w:rFonts w:hint="eastAsia"/>
        </w:rPr>
        <w:t>安全可控</w:t>
      </w:r>
    </w:p>
    <w:p w14:paraId="494173A5">
      <w:pPr>
        <w:pStyle w:val="56"/>
        <w:spacing w:line="360" w:lineRule="auto"/>
        <w:ind w:firstLine="420"/>
      </w:pPr>
      <w:r>
        <w:rPr>
          <w:rFonts w:hint="eastAsia"/>
        </w:rPr>
        <w:t>施工质量验收不仅要关注生态修复效果，还应全面评估施工安全与潜在风险，确保工程结构稳定，后期运行管理可控。</w:t>
      </w:r>
    </w:p>
    <w:p w14:paraId="30604BA5">
      <w:pPr>
        <w:pStyle w:val="105"/>
        <w:spacing w:before="120" w:after="120" w:line="360" w:lineRule="auto"/>
      </w:pPr>
      <w:r>
        <w:rPr>
          <w:rFonts w:hint="eastAsia"/>
        </w:rPr>
        <w:t>持续改进</w:t>
      </w:r>
    </w:p>
    <w:p w14:paraId="4E298868">
      <w:pPr>
        <w:pStyle w:val="56"/>
        <w:spacing w:line="360" w:lineRule="auto"/>
        <w:ind w:firstLine="420"/>
      </w:pPr>
      <w:r>
        <w:rPr>
          <w:rFonts w:hint="eastAsia"/>
        </w:rPr>
        <w:t>验收工作应建立动态反馈机制，定期总结经验，结合新技术、新材料的应用，对质量验收标准不断更新与完善，实现持续改进。</w:t>
      </w:r>
    </w:p>
    <w:p w14:paraId="7ACBADDA">
      <w:pPr>
        <w:pStyle w:val="104"/>
        <w:spacing w:before="240" w:after="240" w:line="360" w:lineRule="auto"/>
      </w:pPr>
      <w:bookmarkStart w:id="52" w:name="_Toc206846339"/>
      <w:r>
        <w:rPr>
          <w:rFonts w:hint="eastAsia"/>
        </w:rPr>
        <w:t>施工准备</w:t>
      </w:r>
      <w:bookmarkEnd w:id="52"/>
    </w:p>
    <w:p w14:paraId="72D989F1">
      <w:pPr>
        <w:pStyle w:val="105"/>
        <w:spacing w:before="120" w:after="120" w:line="360" w:lineRule="auto"/>
      </w:pPr>
      <w:r>
        <w:rPr>
          <w:rFonts w:hint="eastAsia"/>
        </w:rPr>
        <w:t>总体要求</w:t>
      </w:r>
    </w:p>
    <w:p w14:paraId="3FD44AD1">
      <w:pPr>
        <w:pStyle w:val="56"/>
        <w:spacing w:line="360" w:lineRule="auto"/>
        <w:ind w:firstLine="420"/>
      </w:pPr>
      <w:r>
        <w:rPr>
          <w:rFonts w:hint="eastAsia"/>
        </w:rPr>
        <w:t>在生态修复型园林工程开工前，应全面落实施工准备工作，确保施工组织、场地条件、图纸与技术资料、设备物资、人员培训及应急措施等各方面均符合规范。施工准备的充分与否直接决定了工程实施的顺利程度和最终质量成果。</w:t>
      </w:r>
    </w:p>
    <w:p w14:paraId="13FF6B60">
      <w:pPr>
        <w:pStyle w:val="105"/>
        <w:spacing w:before="120" w:after="120" w:line="360" w:lineRule="auto"/>
      </w:pPr>
      <w:r>
        <w:rPr>
          <w:rFonts w:hint="eastAsia"/>
        </w:rPr>
        <w:t>施工组织</w:t>
      </w:r>
    </w:p>
    <w:p w14:paraId="12A87BEA">
      <w:pPr>
        <w:pStyle w:val="56"/>
        <w:spacing w:line="360" w:lineRule="auto"/>
        <w:ind w:firstLine="420"/>
      </w:pPr>
      <w:r>
        <w:rPr>
          <w:rFonts w:hint="eastAsia"/>
        </w:rPr>
        <w:t>施工单位应建立完善的项目管理体系，明确项目经理、技术负责人、质量负责人、安全负责人等岗位职责。应编制施工组织设计，内容包括施工进度计划、工序安排、资源配置和质量控制措施。同时，应建立跨部门协调机制，确保设计、施工与监理之间的信息畅通。</w:t>
      </w:r>
    </w:p>
    <w:p w14:paraId="6301F2B0">
      <w:pPr>
        <w:pStyle w:val="105"/>
        <w:spacing w:before="120" w:after="120" w:line="360" w:lineRule="auto"/>
      </w:pPr>
      <w:r>
        <w:rPr>
          <w:rFonts w:hint="eastAsia"/>
        </w:rPr>
        <w:t>场地条件</w:t>
      </w:r>
    </w:p>
    <w:p w14:paraId="0827D767">
      <w:pPr>
        <w:pStyle w:val="56"/>
        <w:spacing w:line="360" w:lineRule="auto"/>
        <w:ind w:firstLine="420"/>
      </w:pPr>
      <w:r>
        <w:rPr>
          <w:rFonts w:hint="eastAsia"/>
        </w:rPr>
        <w:t>施工场地应在开工前进行充分检查和准备：</w:t>
      </w:r>
    </w:p>
    <w:p w14:paraId="5E088E3F">
      <w:pPr>
        <w:pStyle w:val="132"/>
        <w:spacing w:line="360" w:lineRule="auto"/>
      </w:pPr>
      <w:r>
        <w:rPr>
          <w:rFonts w:hint="eastAsia"/>
        </w:rPr>
        <w:t>场地平整：清除杂草、垃圾与障碍物，保持施工场地整洁；</w:t>
      </w:r>
    </w:p>
    <w:p w14:paraId="5B09F760">
      <w:pPr>
        <w:pStyle w:val="132"/>
        <w:spacing w:line="360" w:lineRule="auto"/>
      </w:pPr>
      <w:r>
        <w:rPr>
          <w:rFonts w:hint="eastAsia"/>
        </w:rPr>
        <w:t>临时道路：修筑施工便道，满足运输车辆和施工机械进出要求；</w:t>
      </w:r>
    </w:p>
    <w:p w14:paraId="210897CA">
      <w:pPr>
        <w:pStyle w:val="132"/>
        <w:spacing w:line="360" w:lineRule="auto"/>
      </w:pPr>
      <w:r>
        <w:rPr>
          <w:rFonts w:hint="eastAsia"/>
        </w:rPr>
        <w:t>排水系统：根据地形设置临时排水沟，防止雨水积涝影响施工；</w:t>
      </w:r>
    </w:p>
    <w:p w14:paraId="4C65DE7D">
      <w:pPr>
        <w:pStyle w:val="132"/>
        <w:spacing w:line="360" w:lineRule="auto"/>
      </w:pPr>
      <w:r>
        <w:rPr>
          <w:rFonts w:hint="eastAsia"/>
        </w:rPr>
        <w:t>生态保护：在生态敏感区域设立围挡与标识，限制人员和机械进入。</w:t>
      </w:r>
    </w:p>
    <w:p w14:paraId="78441B48">
      <w:pPr>
        <w:pStyle w:val="105"/>
        <w:spacing w:before="120" w:after="120" w:line="360" w:lineRule="auto"/>
      </w:pPr>
      <w:r>
        <w:rPr>
          <w:rFonts w:hint="eastAsia"/>
        </w:rPr>
        <w:t>技术与图纸准备</w:t>
      </w:r>
    </w:p>
    <w:p w14:paraId="53E13EA7">
      <w:pPr>
        <w:pStyle w:val="56"/>
        <w:spacing w:line="360" w:lineRule="auto"/>
        <w:ind w:firstLine="420"/>
      </w:pPr>
      <w:r>
        <w:rPr>
          <w:rFonts w:hint="eastAsia"/>
        </w:rPr>
        <w:t>施工前应对设计图纸进行会审，确保施工方案可行，施工图纸与实际地形条件相符。必要时应进行现场复核与技术交底，使施工人员明确关键技术要求和生态修复目标。</w:t>
      </w:r>
    </w:p>
    <w:p w14:paraId="00EA6D95">
      <w:pPr>
        <w:pStyle w:val="105"/>
        <w:spacing w:before="120" w:after="120" w:line="360" w:lineRule="auto"/>
      </w:pPr>
      <w:r>
        <w:rPr>
          <w:rFonts w:hint="eastAsia"/>
        </w:rPr>
        <w:t>人员培训</w:t>
      </w:r>
    </w:p>
    <w:p w14:paraId="47002805">
      <w:pPr>
        <w:pStyle w:val="56"/>
        <w:spacing w:line="360" w:lineRule="auto"/>
        <w:ind w:firstLine="420"/>
      </w:pPr>
      <w:r>
        <w:rPr>
          <w:rFonts w:hint="eastAsia"/>
        </w:rPr>
        <w:t>施工人员应接受岗前培训，培训内容包括：施工工艺流程、质量控制标准、安全操作规程、生态保护措施等。应重点提升操作人员对“生态修复优先”理念的理解，使其在施工过程中能主动保护植被、水体与土壤。</w:t>
      </w:r>
    </w:p>
    <w:p w14:paraId="2B007E59">
      <w:pPr>
        <w:pStyle w:val="105"/>
        <w:spacing w:before="120" w:after="120" w:line="360" w:lineRule="auto"/>
      </w:pPr>
      <w:r>
        <w:rPr>
          <w:rFonts w:hint="eastAsia"/>
        </w:rPr>
        <w:t>设备与物资准备</w:t>
      </w:r>
    </w:p>
    <w:p w14:paraId="76DB21C7">
      <w:pPr>
        <w:pStyle w:val="56"/>
        <w:spacing w:line="360" w:lineRule="auto"/>
        <w:ind w:firstLine="420"/>
      </w:pPr>
      <w:r>
        <w:rPr>
          <w:rFonts w:hint="eastAsia"/>
        </w:rPr>
        <w:t>施工机械和工具应在开工前进行全面检查和维护，确保设备性能良好。常用物资（如覆盖材料、基质改良剂、防护用品等）应提前采购并检验，满足工程开工需求。</w:t>
      </w:r>
    </w:p>
    <w:p w14:paraId="0B782194">
      <w:pPr>
        <w:pStyle w:val="56"/>
        <w:spacing w:line="360" w:lineRule="auto"/>
        <w:ind w:firstLine="420"/>
      </w:pPr>
      <w:r>
        <w:rPr>
          <w:rFonts w:hint="eastAsia"/>
        </w:rPr>
        <w:t>施工准备的核心环节与主要要求见表1。</w:t>
      </w:r>
    </w:p>
    <w:p w14:paraId="4CFFBB8E">
      <w:pPr>
        <w:pStyle w:val="112"/>
        <w:spacing w:before="120" w:after="120" w:line="360" w:lineRule="auto"/>
      </w:pPr>
      <w:r>
        <w:rPr>
          <w:rFonts w:hint="eastAsia"/>
        </w:rPr>
        <w:t>施工准备要点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4111"/>
        <w:gridCol w:w="3532"/>
      </w:tblGrid>
      <w:tr w14:paraId="34EC5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40F95C29">
            <w:pPr>
              <w:pStyle w:val="178"/>
            </w:pPr>
            <w:r>
              <w:rPr>
                <w:rFonts w:hint="eastAsia"/>
              </w:rPr>
              <w:t>准备环节</w:t>
            </w:r>
          </w:p>
        </w:tc>
        <w:tc>
          <w:tcPr>
            <w:tcW w:w="4111" w:type="dxa"/>
            <w:tcBorders>
              <w:top w:val="single" w:color="auto" w:sz="8" w:space="0"/>
              <w:bottom w:val="single" w:color="auto" w:sz="8" w:space="0"/>
            </w:tcBorders>
          </w:tcPr>
          <w:p w14:paraId="39516E08">
            <w:pPr>
              <w:pStyle w:val="178"/>
            </w:pPr>
            <w:r>
              <w:rPr>
                <w:rFonts w:hint="eastAsia"/>
              </w:rPr>
              <w:t>主要内容</w:t>
            </w:r>
          </w:p>
        </w:tc>
        <w:tc>
          <w:tcPr>
            <w:tcW w:w="3532" w:type="dxa"/>
            <w:tcBorders>
              <w:top w:val="single" w:color="auto" w:sz="8" w:space="0"/>
              <w:bottom w:val="single" w:color="auto" w:sz="8" w:space="0"/>
            </w:tcBorders>
          </w:tcPr>
          <w:p w14:paraId="03F6FA48">
            <w:pPr>
              <w:pStyle w:val="178"/>
            </w:pPr>
            <w:r>
              <w:rPr>
                <w:rFonts w:hint="eastAsia"/>
              </w:rPr>
              <w:t>管理要求</w:t>
            </w:r>
          </w:p>
        </w:tc>
      </w:tr>
      <w:tr w14:paraId="56BC3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6A38FA31">
            <w:pPr>
              <w:pStyle w:val="178"/>
            </w:pPr>
            <w:r>
              <w:rPr>
                <w:rFonts w:hint="eastAsia"/>
              </w:rPr>
              <w:t>施工组织</w:t>
            </w:r>
          </w:p>
        </w:tc>
        <w:tc>
          <w:tcPr>
            <w:tcW w:w="4111" w:type="dxa"/>
            <w:tcBorders>
              <w:top w:val="single" w:color="auto" w:sz="8" w:space="0"/>
            </w:tcBorders>
          </w:tcPr>
          <w:p w14:paraId="26E31A6B">
            <w:pPr>
              <w:pStyle w:val="178"/>
            </w:pPr>
            <w:r>
              <w:rPr>
                <w:rFonts w:hint="eastAsia"/>
              </w:rPr>
              <w:t>制定施工方案，明确岗位职责</w:t>
            </w:r>
          </w:p>
        </w:tc>
        <w:tc>
          <w:tcPr>
            <w:tcW w:w="3532" w:type="dxa"/>
            <w:tcBorders>
              <w:top w:val="single" w:color="auto" w:sz="8" w:space="0"/>
            </w:tcBorders>
          </w:tcPr>
          <w:p w14:paraId="717954EF">
            <w:pPr>
              <w:pStyle w:val="178"/>
            </w:pPr>
            <w:r>
              <w:rPr>
                <w:rFonts w:hint="eastAsia"/>
              </w:rPr>
              <w:t>责任到人，方案经审批后执行</w:t>
            </w:r>
          </w:p>
        </w:tc>
      </w:tr>
      <w:tr w14:paraId="2B182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0E3FAB86">
            <w:pPr>
              <w:pStyle w:val="178"/>
            </w:pPr>
            <w:r>
              <w:rPr>
                <w:rFonts w:hint="eastAsia"/>
              </w:rPr>
              <w:t>场地条件</w:t>
            </w:r>
          </w:p>
        </w:tc>
        <w:tc>
          <w:tcPr>
            <w:tcW w:w="4111" w:type="dxa"/>
          </w:tcPr>
          <w:p w14:paraId="3BA3E3A2">
            <w:pPr>
              <w:pStyle w:val="178"/>
            </w:pPr>
            <w:r>
              <w:rPr>
                <w:rFonts w:hint="eastAsia"/>
              </w:rPr>
              <w:t>平整场地，修筑道路，设置排水系统</w:t>
            </w:r>
          </w:p>
        </w:tc>
        <w:tc>
          <w:tcPr>
            <w:tcW w:w="3532" w:type="dxa"/>
          </w:tcPr>
          <w:p w14:paraId="1960A149">
            <w:pPr>
              <w:pStyle w:val="178"/>
            </w:pPr>
            <w:r>
              <w:rPr>
                <w:rFonts w:hint="eastAsia"/>
              </w:rPr>
              <w:t>施工便捷，避免积水和环境破坏</w:t>
            </w:r>
          </w:p>
        </w:tc>
      </w:tr>
      <w:tr w14:paraId="099DD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57ED45DA">
            <w:pPr>
              <w:pStyle w:val="178"/>
            </w:pPr>
            <w:r>
              <w:rPr>
                <w:rFonts w:hint="eastAsia"/>
              </w:rPr>
              <w:t>技术准备</w:t>
            </w:r>
          </w:p>
        </w:tc>
        <w:tc>
          <w:tcPr>
            <w:tcW w:w="4111" w:type="dxa"/>
          </w:tcPr>
          <w:p w14:paraId="449D9403">
            <w:pPr>
              <w:pStyle w:val="178"/>
            </w:pPr>
            <w:r>
              <w:rPr>
                <w:rFonts w:hint="eastAsia"/>
              </w:rPr>
              <w:t>图纸会审，现场复核，技术交底</w:t>
            </w:r>
          </w:p>
        </w:tc>
        <w:tc>
          <w:tcPr>
            <w:tcW w:w="3532" w:type="dxa"/>
          </w:tcPr>
          <w:p w14:paraId="6C440C6E">
            <w:pPr>
              <w:pStyle w:val="178"/>
            </w:pPr>
            <w:r>
              <w:rPr>
                <w:rFonts w:hint="eastAsia"/>
              </w:rPr>
              <w:t>图纸与现场一致，施工人员熟悉要求</w:t>
            </w:r>
          </w:p>
        </w:tc>
      </w:tr>
      <w:tr w14:paraId="13335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06D6BC74">
            <w:pPr>
              <w:pStyle w:val="178"/>
            </w:pPr>
            <w:r>
              <w:rPr>
                <w:rFonts w:hint="eastAsia"/>
              </w:rPr>
              <w:t>人员培训</w:t>
            </w:r>
          </w:p>
        </w:tc>
        <w:tc>
          <w:tcPr>
            <w:tcW w:w="4111" w:type="dxa"/>
          </w:tcPr>
          <w:p w14:paraId="770873D2">
            <w:pPr>
              <w:pStyle w:val="178"/>
            </w:pPr>
            <w:r>
              <w:rPr>
                <w:rFonts w:hint="eastAsia"/>
              </w:rPr>
              <w:t>工艺标准、安全操作、生态保护培训</w:t>
            </w:r>
          </w:p>
        </w:tc>
        <w:tc>
          <w:tcPr>
            <w:tcW w:w="3532" w:type="dxa"/>
          </w:tcPr>
          <w:p w14:paraId="1A503CA6">
            <w:pPr>
              <w:pStyle w:val="178"/>
            </w:pPr>
            <w:r>
              <w:rPr>
                <w:rFonts w:hint="eastAsia"/>
              </w:rPr>
              <w:t>全员培训合格后方可进入施工现场</w:t>
            </w:r>
          </w:p>
        </w:tc>
      </w:tr>
      <w:tr w14:paraId="155E2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344794D4">
            <w:pPr>
              <w:pStyle w:val="178"/>
            </w:pPr>
            <w:r>
              <w:rPr>
                <w:rFonts w:hint="eastAsia"/>
              </w:rPr>
              <w:t>设备物资</w:t>
            </w:r>
          </w:p>
        </w:tc>
        <w:tc>
          <w:tcPr>
            <w:tcW w:w="4111" w:type="dxa"/>
          </w:tcPr>
          <w:p w14:paraId="39256B3F">
            <w:pPr>
              <w:pStyle w:val="178"/>
            </w:pPr>
            <w:r>
              <w:rPr>
                <w:rFonts w:hint="eastAsia"/>
              </w:rPr>
              <w:t>机械检修，材料采购与检验</w:t>
            </w:r>
          </w:p>
        </w:tc>
        <w:tc>
          <w:tcPr>
            <w:tcW w:w="3532" w:type="dxa"/>
          </w:tcPr>
          <w:p w14:paraId="6B902EBE">
            <w:pPr>
              <w:pStyle w:val="178"/>
            </w:pPr>
            <w:r>
              <w:rPr>
                <w:rFonts w:hint="eastAsia"/>
              </w:rPr>
              <w:t>设备完好，物资充足，检验合格</w:t>
            </w:r>
          </w:p>
        </w:tc>
      </w:tr>
      <w:tr w14:paraId="5CF301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590758A9">
            <w:pPr>
              <w:pStyle w:val="178"/>
            </w:pPr>
            <w:r>
              <w:rPr>
                <w:rFonts w:hint="eastAsia"/>
              </w:rPr>
              <w:t>应急措施</w:t>
            </w:r>
          </w:p>
        </w:tc>
        <w:tc>
          <w:tcPr>
            <w:tcW w:w="4111" w:type="dxa"/>
          </w:tcPr>
          <w:p w14:paraId="09E139B1">
            <w:pPr>
              <w:pStyle w:val="178"/>
            </w:pPr>
            <w:r>
              <w:rPr>
                <w:rFonts w:hint="eastAsia"/>
              </w:rPr>
              <w:t>制定应急预案，准备防护物资</w:t>
            </w:r>
          </w:p>
        </w:tc>
        <w:tc>
          <w:tcPr>
            <w:tcW w:w="3532" w:type="dxa"/>
          </w:tcPr>
          <w:p w14:paraId="206EFD2A">
            <w:pPr>
              <w:pStyle w:val="178"/>
            </w:pPr>
            <w:r>
              <w:rPr>
                <w:rFonts w:hint="eastAsia"/>
              </w:rPr>
              <w:t>预案完善，物资到位，定期演练</w:t>
            </w:r>
          </w:p>
        </w:tc>
      </w:tr>
    </w:tbl>
    <w:p w14:paraId="0C70951B">
      <w:pPr>
        <w:pStyle w:val="105"/>
        <w:spacing w:before="120" w:after="120" w:line="360" w:lineRule="auto"/>
      </w:pPr>
      <w:r>
        <w:rPr>
          <w:rFonts w:hint="eastAsia"/>
        </w:rPr>
        <w:t>应急预案</w:t>
      </w:r>
    </w:p>
    <w:p w14:paraId="7CDE404E">
      <w:pPr>
        <w:pStyle w:val="56"/>
        <w:spacing w:line="360" w:lineRule="auto"/>
        <w:ind w:firstLine="420"/>
      </w:pPr>
      <w:r>
        <w:rPr>
          <w:rFonts w:hint="eastAsia"/>
        </w:rPr>
        <w:t>应根据施工特点编制应急预案，涵盖火灾、暴雨、设备故障、边坡滑塌等潜在风险。施工单位应建立应急响应小组，明确职责分工，配备应急物资，并定期组织演练，确保突发事件能够快速响应和妥善处理。</w:t>
      </w:r>
    </w:p>
    <w:p w14:paraId="7C13BA39">
      <w:pPr>
        <w:pStyle w:val="105"/>
        <w:spacing w:before="120" w:after="120" w:line="360" w:lineRule="auto"/>
      </w:pPr>
      <w:r>
        <w:rPr>
          <w:rFonts w:hint="eastAsia"/>
        </w:rPr>
        <w:t>综合说明</w:t>
      </w:r>
    </w:p>
    <w:p w14:paraId="39776DA3">
      <w:pPr>
        <w:pStyle w:val="56"/>
        <w:spacing w:line="360" w:lineRule="auto"/>
        <w:ind w:firstLine="420"/>
      </w:pPr>
      <w:r>
        <w:rPr>
          <w:rFonts w:hint="eastAsia"/>
        </w:rPr>
        <w:t>施工准备是生态修复型园林工程质量控制的前置环节，涵盖组织、场地、技术、人员和物资等方面的系统部署。通过全面、细致和规范的准备工作，不仅能保障施工安全与效率，还能最大程度减少对原有生态环境的破坏，为后续施工过程和竣工验收奠定坚实基础。</w:t>
      </w:r>
    </w:p>
    <w:p w14:paraId="6D3C357F">
      <w:pPr>
        <w:pStyle w:val="104"/>
        <w:spacing w:before="240" w:after="240" w:line="360" w:lineRule="auto"/>
      </w:pPr>
      <w:bookmarkStart w:id="53" w:name="_Toc206846340"/>
      <w:r>
        <w:rPr>
          <w:rFonts w:hint="eastAsia"/>
        </w:rPr>
        <w:t>材料要求</w:t>
      </w:r>
      <w:bookmarkEnd w:id="53"/>
    </w:p>
    <w:p w14:paraId="39DD4C43">
      <w:pPr>
        <w:pStyle w:val="105"/>
        <w:spacing w:before="120" w:after="120" w:line="360" w:lineRule="auto"/>
      </w:pPr>
      <w:r>
        <w:rPr>
          <w:rFonts w:hint="eastAsia"/>
        </w:rPr>
        <w:t>总体要求</w:t>
      </w:r>
    </w:p>
    <w:p w14:paraId="5B613EA9">
      <w:pPr>
        <w:pStyle w:val="56"/>
        <w:spacing w:line="360" w:lineRule="auto"/>
        <w:ind w:firstLine="420"/>
      </w:pPr>
      <w:r>
        <w:rPr>
          <w:rFonts w:hint="eastAsia"/>
        </w:rPr>
        <w:t>材料是保证工程质量的基础环节。所有用于生态修复型园林工程的材料必须符合国家及行业相关标准，并满足环保和生态功能的要求。</w:t>
      </w:r>
    </w:p>
    <w:p w14:paraId="6DFE5F43">
      <w:pPr>
        <w:pStyle w:val="105"/>
        <w:spacing w:before="120" w:after="120" w:line="360" w:lineRule="auto"/>
      </w:pPr>
      <w:r>
        <w:rPr>
          <w:rFonts w:hint="eastAsia"/>
        </w:rPr>
        <w:t>植物材料</w:t>
      </w:r>
    </w:p>
    <w:p w14:paraId="63C74E0F">
      <w:pPr>
        <w:pStyle w:val="56"/>
        <w:spacing w:line="360" w:lineRule="auto"/>
        <w:ind w:firstLine="420"/>
      </w:pPr>
      <w:r>
        <w:rPr>
          <w:rFonts w:hint="eastAsia"/>
        </w:rPr>
        <w:t>植物材料应以乡土树种和适应性强的草本为主，确保无病虫害、根系完整、规格符合设计要求。</w:t>
      </w:r>
    </w:p>
    <w:p w14:paraId="5BAF97CE">
      <w:pPr>
        <w:pStyle w:val="105"/>
        <w:spacing w:before="120" w:after="120" w:line="360" w:lineRule="auto"/>
      </w:pPr>
      <w:r>
        <w:rPr>
          <w:rFonts w:hint="eastAsia"/>
        </w:rPr>
        <w:t>基质与土壤</w:t>
      </w:r>
    </w:p>
    <w:p w14:paraId="3EF92DCC">
      <w:pPr>
        <w:pStyle w:val="56"/>
        <w:spacing w:line="360" w:lineRule="auto"/>
        <w:ind w:firstLine="420"/>
      </w:pPr>
      <w:r>
        <w:rPr>
          <w:rFonts w:hint="eastAsia"/>
        </w:rPr>
        <w:t>基质应具备良好的透气性、保水性和肥力，避免使用含有重金属或其他有害物质的材料。对原有土壤需进行改良，以提高其支持植物生长的能力。</w:t>
      </w:r>
    </w:p>
    <w:p w14:paraId="65F2F8BE">
      <w:pPr>
        <w:pStyle w:val="105"/>
        <w:spacing w:before="120" w:after="120" w:line="360" w:lineRule="auto"/>
      </w:pPr>
      <w:r>
        <w:rPr>
          <w:rFonts w:hint="eastAsia"/>
        </w:rPr>
        <w:t>辅助材料</w:t>
      </w:r>
    </w:p>
    <w:p w14:paraId="11EE5E4D">
      <w:pPr>
        <w:pStyle w:val="56"/>
        <w:spacing w:line="360" w:lineRule="auto"/>
        <w:ind w:firstLine="420"/>
      </w:pPr>
      <w:r>
        <w:rPr>
          <w:rFonts w:hint="eastAsia"/>
        </w:rPr>
        <w:t>包括覆盖物、固定材料、生态护坡毯等，均应选用可降解或对环境无害的材料，减少对生态环境的二次污染。</w:t>
      </w:r>
    </w:p>
    <w:p w14:paraId="415398BD">
      <w:pPr>
        <w:pStyle w:val="56"/>
        <w:spacing w:line="360" w:lineRule="auto"/>
        <w:ind w:firstLine="420"/>
      </w:pPr>
      <w:r>
        <w:rPr>
          <w:rFonts w:hint="eastAsia"/>
        </w:rPr>
        <w:t>材料质量控制要点见表2。</w:t>
      </w:r>
    </w:p>
    <w:p w14:paraId="2A62EE40">
      <w:pPr>
        <w:pStyle w:val="112"/>
        <w:spacing w:before="120" w:after="120" w:line="360" w:lineRule="auto"/>
      </w:pPr>
      <w:r>
        <w:rPr>
          <w:rFonts w:hint="eastAsia"/>
        </w:rPr>
        <w:t>材料质量控制要点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247"/>
        <w:gridCol w:w="3112"/>
      </w:tblGrid>
      <w:tr w14:paraId="3A197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2D236529">
            <w:pPr>
              <w:pStyle w:val="178"/>
            </w:pPr>
            <w:r>
              <w:rPr>
                <w:rFonts w:hint="eastAsia"/>
              </w:rPr>
              <w:t>材料类别</w:t>
            </w:r>
          </w:p>
        </w:tc>
        <w:tc>
          <w:tcPr>
            <w:tcW w:w="4247" w:type="dxa"/>
            <w:tcBorders>
              <w:top w:val="single" w:color="auto" w:sz="8" w:space="0"/>
              <w:bottom w:val="single" w:color="auto" w:sz="8" w:space="0"/>
            </w:tcBorders>
          </w:tcPr>
          <w:p w14:paraId="41EC8E9E">
            <w:pPr>
              <w:pStyle w:val="178"/>
            </w:pPr>
            <w:r>
              <w:rPr>
                <w:rFonts w:hint="eastAsia"/>
              </w:rPr>
              <w:t>控制内容</w:t>
            </w:r>
          </w:p>
        </w:tc>
        <w:tc>
          <w:tcPr>
            <w:tcW w:w="3112" w:type="dxa"/>
            <w:tcBorders>
              <w:top w:val="single" w:color="auto" w:sz="8" w:space="0"/>
              <w:bottom w:val="single" w:color="auto" w:sz="8" w:space="0"/>
            </w:tcBorders>
          </w:tcPr>
          <w:p w14:paraId="2B280A22">
            <w:pPr>
              <w:pStyle w:val="178"/>
            </w:pPr>
            <w:r>
              <w:rPr>
                <w:rFonts w:hint="eastAsia"/>
              </w:rPr>
              <w:t>验收要求</w:t>
            </w:r>
          </w:p>
        </w:tc>
      </w:tr>
      <w:tr w14:paraId="05940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7F4910A5">
            <w:pPr>
              <w:pStyle w:val="178"/>
            </w:pPr>
            <w:r>
              <w:rPr>
                <w:rFonts w:hint="eastAsia"/>
              </w:rPr>
              <w:t>植物材料</w:t>
            </w:r>
          </w:p>
        </w:tc>
        <w:tc>
          <w:tcPr>
            <w:tcW w:w="4247" w:type="dxa"/>
            <w:tcBorders>
              <w:top w:val="single" w:color="auto" w:sz="8" w:space="0"/>
            </w:tcBorders>
          </w:tcPr>
          <w:p w14:paraId="31109216">
            <w:pPr>
              <w:pStyle w:val="178"/>
            </w:pPr>
            <w:r>
              <w:rPr>
                <w:rFonts w:hint="eastAsia"/>
              </w:rPr>
              <w:t>品种、规格、健康状况</w:t>
            </w:r>
          </w:p>
        </w:tc>
        <w:tc>
          <w:tcPr>
            <w:tcW w:w="3112" w:type="dxa"/>
            <w:tcBorders>
              <w:top w:val="single" w:color="auto" w:sz="8" w:space="0"/>
            </w:tcBorders>
          </w:tcPr>
          <w:p w14:paraId="63C1317A">
            <w:pPr>
              <w:pStyle w:val="178"/>
            </w:pPr>
            <w:r>
              <w:rPr>
                <w:rFonts w:hint="eastAsia"/>
              </w:rPr>
              <w:t>乡土优先，无病虫害，根系完整</w:t>
            </w:r>
          </w:p>
        </w:tc>
      </w:tr>
      <w:tr w14:paraId="66E56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1BCB75B6">
            <w:pPr>
              <w:pStyle w:val="178"/>
            </w:pPr>
            <w:r>
              <w:rPr>
                <w:rFonts w:hint="eastAsia"/>
              </w:rPr>
              <w:t>基质与土壤</w:t>
            </w:r>
          </w:p>
        </w:tc>
        <w:tc>
          <w:tcPr>
            <w:tcW w:w="4247" w:type="dxa"/>
          </w:tcPr>
          <w:p w14:paraId="676F7738">
            <w:pPr>
              <w:pStyle w:val="178"/>
            </w:pPr>
            <w:r>
              <w:rPr>
                <w:rFonts w:hint="eastAsia"/>
              </w:rPr>
              <w:t>透气性、保水性、肥力</w:t>
            </w:r>
          </w:p>
        </w:tc>
        <w:tc>
          <w:tcPr>
            <w:tcW w:w="3112" w:type="dxa"/>
          </w:tcPr>
          <w:p w14:paraId="3A3D90B6">
            <w:pPr>
              <w:pStyle w:val="178"/>
            </w:pPr>
            <w:r>
              <w:rPr>
                <w:rFonts w:hint="eastAsia"/>
              </w:rPr>
              <w:t>符合标准，不含有害物质</w:t>
            </w:r>
          </w:p>
        </w:tc>
      </w:tr>
      <w:tr w14:paraId="07A3B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09FF4773">
            <w:pPr>
              <w:pStyle w:val="178"/>
            </w:pPr>
            <w:r>
              <w:rPr>
                <w:rFonts w:hint="eastAsia"/>
              </w:rPr>
              <w:t>辅助材料</w:t>
            </w:r>
          </w:p>
        </w:tc>
        <w:tc>
          <w:tcPr>
            <w:tcW w:w="4247" w:type="dxa"/>
          </w:tcPr>
          <w:p w14:paraId="2164B130">
            <w:pPr>
              <w:pStyle w:val="178"/>
            </w:pPr>
            <w:r>
              <w:rPr>
                <w:rFonts w:hint="eastAsia"/>
              </w:rPr>
              <w:t>可降解性、环保性能</w:t>
            </w:r>
          </w:p>
        </w:tc>
        <w:tc>
          <w:tcPr>
            <w:tcW w:w="3112" w:type="dxa"/>
          </w:tcPr>
          <w:p w14:paraId="2EEE50EF">
            <w:pPr>
              <w:pStyle w:val="178"/>
            </w:pPr>
            <w:r>
              <w:rPr>
                <w:rFonts w:hint="eastAsia"/>
              </w:rPr>
              <w:t>符合环保要求，使用合格证</w:t>
            </w:r>
          </w:p>
        </w:tc>
      </w:tr>
    </w:tbl>
    <w:p w14:paraId="15D3555B">
      <w:pPr>
        <w:pStyle w:val="105"/>
        <w:spacing w:before="120" w:after="120" w:line="360" w:lineRule="auto"/>
      </w:pPr>
      <w:r>
        <w:rPr>
          <w:rFonts w:hint="eastAsia"/>
        </w:rPr>
        <w:t>综合说明</w:t>
      </w:r>
    </w:p>
    <w:p w14:paraId="305AD961">
      <w:pPr>
        <w:pStyle w:val="56"/>
        <w:spacing w:line="360" w:lineRule="auto"/>
        <w:ind w:firstLine="420"/>
      </w:pPr>
      <w:r>
        <w:rPr>
          <w:rFonts w:hint="eastAsia"/>
        </w:rPr>
        <w:t>材料的选择与质量控制是确保生态修复效果的关键。通过对植物、基质和辅助材料的严格把关，可以有效保障生态修复型园林工程的功能性与可持续性。</w:t>
      </w:r>
    </w:p>
    <w:p w14:paraId="1BE64AB4">
      <w:pPr>
        <w:pStyle w:val="104"/>
        <w:spacing w:before="240" w:after="240" w:line="360" w:lineRule="auto"/>
      </w:pPr>
      <w:bookmarkStart w:id="54" w:name="_Toc206846341"/>
      <w:r>
        <w:rPr>
          <w:rFonts w:hint="eastAsia"/>
        </w:rPr>
        <w:t>施工过程质量控制</w:t>
      </w:r>
      <w:bookmarkEnd w:id="54"/>
    </w:p>
    <w:p w14:paraId="6CCC8978">
      <w:pPr>
        <w:pStyle w:val="105"/>
        <w:spacing w:before="120" w:after="120" w:line="360" w:lineRule="auto"/>
      </w:pPr>
      <w:r>
        <w:rPr>
          <w:rFonts w:hint="eastAsia"/>
        </w:rPr>
        <w:t>总体要求</w:t>
      </w:r>
    </w:p>
    <w:p w14:paraId="31BED734">
      <w:pPr>
        <w:pStyle w:val="56"/>
        <w:spacing w:line="360" w:lineRule="auto"/>
        <w:ind w:firstLine="420"/>
      </w:pPr>
      <w:r>
        <w:rPr>
          <w:rFonts w:hint="eastAsia"/>
        </w:rPr>
        <w:t>施工过程的质量控制是保证生态修复型园林工程最终效果的核心环节。应坚持“过程管控、预防为主、动态调整”的原则，在每道工序中严格落实质量标准，确保施工既符合设计意图，又满足生态修复功能。</w:t>
      </w:r>
    </w:p>
    <w:p w14:paraId="5AE36506">
      <w:pPr>
        <w:pStyle w:val="105"/>
        <w:spacing w:before="120" w:after="120" w:line="360" w:lineRule="auto"/>
      </w:pPr>
      <w:r>
        <w:rPr>
          <w:rFonts w:hint="eastAsia"/>
        </w:rPr>
        <w:t>土壤与基质处理</w:t>
      </w:r>
    </w:p>
    <w:p w14:paraId="13EF5B36">
      <w:pPr>
        <w:pStyle w:val="56"/>
        <w:spacing w:line="360" w:lineRule="auto"/>
        <w:ind w:firstLine="420"/>
      </w:pPr>
      <w:r>
        <w:rPr>
          <w:rFonts w:hint="eastAsia"/>
        </w:rPr>
        <w:t>土壤改良和基质铺设是生态修复的基础工作。应根据场地条件进行检测与改良，保证透水性、保水性和肥力均符合要求，避免重金属及有害物质超标。</w:t>
      </w:r>
    </w:p>
    <w:p w14:paraId="4CEE5916">
      <w:pPr>
        <w:pStyle w:val="105"/>
        <w:spacing w:before="120" w:after="120" w:line="360" w:lineRule="auto"/>
      </w:pPr>
      <w:r>
        <w:rPr>
          <w:rFonts w:hint="eastAsia"/>
        </w:rPr>
        <w:t>植栽施工</w:t>
      </w:r>
    </w:p>
    <w:p w14:paraId="196FC56D">
      <w:pPr>
        <w:pStyle w:val="56"/>
        <w:spacing w:line="360" w:lineRule="auto"/>
        <w:ind w:firstLine="420"/>
      </w:pPr>
      <w:r>
        <w:rPr>
          <w:rFonts w:hint="eastAsia"/>
        </w:rPr>
        <w:t>植栽施工需确保植物配置合理、种植密度适宜、根系舒展、覆土压实并浇透定根水。苗木规格、成活率和后期稳定性应作为主要控制指标。</w:t>
      </w:r>
    </w:p>
    <w:p w14:paraId="3F71B68E">
      <w:pPr>
        <w:pStyle w:val="56"/>
        <w:spacing w:line="360" w:lineRule="auto"/>
        <w:ind w:firstLine="420"/>
      </w:pPr>
      <w:r>
        <w:rPr>
          <w:rFonts w:hint="eastAsia"/>
        </w:rPr>
        <w:t>栽施工质量控制要点见表3。</w:t>
      </w:r>
    </w:p>
    <w:p w14:paraId="3BC6C4CB">
      <w:pPr>
        <w:pStyle w:val="112"/>
        <w:spacing w:before="120" w:after="120" w:line="360" w:lineRule="auto"/>
      </w:pPr>
      <w:r>
        <w:rPr>
          <w:rFonts w:hint="eastAsia"/>
        </w:rPr>
        <w:t>植栽施工质量控制要点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3969"/>
        <w:gridCol w:w="3532"/>
      </w:tblGrid>
      <w:tr w14:paraId="068A8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tcPr>
          <w:p w14:paraId="58A07C98">
            <w:pPr>
              <w:pStyle w:val="178"/>
            </w:pPr>
            <w:r>
              <w:rPr>
                <w:rFonts w:hint="eastAsia"/>
              </w:rPr>
              <w:t>控制环节</w:t>
            </w:r>
          </w:p>
        </w:tc>
        <w:tc>
          <w:tcPr>
            <w:tcW w:w="3969" w:type="dxa"/>
            <w:tcBorders>
              <w:top w:val="single" w:color="auto" w:sz="8" w:space="0"/>
              <w:bottom w:val="single" w:color="auto" w:sz="8" w:space="0"/>
            </w:tcBorders>
          </w:tcPr>
          <w:p w14:paraId="1FD8B2AE">
            <w:pPr>
              <w:pStyle w:val="178"/>
            </w:pPr>
            <w:r>
              <w:rPr>
                <w:rFonts w:hint="eastAsia"/>
              </w:rPr>
              <w:t>主要内容</w:t>
            </w:r>
          </w:p>
        </w:tc>
        <w:tc>
          <w:tcPr>
            <w:tcW w:w="3532" w:type="dxa"/>
            <w:tcBorders>
              <w:top w:val="single" w:color="auto" w:sz="8" w:space="0"/>
              <w:bottom w:val="single" w:color="auto" w:sz="8" w:space="0"/>
            </w:tcBorders>
          </w:tcPr>
          <w:p w14:paraId="574B806C">
            <w:pPr>
              <w:pStyle w:val="178"/>
            </w:pPr>
            <w:r>
              <w:rPr>
                <w:rFonts w:hint="eastAsia"/>
              </w:rPr>
              <w:t>控制要求</w:t>
            </w:r>
          </w:p>
        </w:tc>
      </w:tr>
      <w:tr w14:paraId="40776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0B54D41B">
            <w:pPr>
              <w:pStyle w:val="178"/>
            </w:pPr>
            <w:r>
              <w:rPr>
                <w:rFonts w:hint="eastAsia"/>
              </w:rPr>
              <w:t>植物选择</w:t>
            </w:r>
          </w:p>
        </w:tc>
        <w:tc>
          <w:tcPr>
            <w:tcW w:w="3969" w:type="dxa"/>
            <w:tcBorders>
              <w:top w:val="single" w:color="auto" w:sz="8" w:space="0"/>
            </w:tcBorders>
          </w:tcPr>
          <w:p w14:paraId="5059B99E">
            <w:pPr>
              <w:pStyle w:val="178"/>
            </w:pPr>
            <w:r>
              <w:rPr>
                <w:rFonts w:hint="eastAsia"/>
              </w:rPr>
              <w:t>品种、规格、健康状况</w:t>
            </w:r>
          </w:p>
        </w:tc>
        <w:tc>
          <w:tcPr>
            <w:tcW w:w="3532" w:type="dxa"/>
            <w:tcBorders>
              <w:top w:val="single" w:color="auto" w:sz="8" w:space="0"/>
            </w:tcBorders>
          </w:tcPr>
          <w:p w14:paraId="1D32C9E0">
            <w:pPr>
              <w:pStyle w:val="178"/>
            </w:pPr>
            <w:r>
              <w:rPr>
                <w:rFonts w:hint="eastAsia"/>
              </w:rPr>
              <w:t>符合设计，优先选用乡土树种</w:t>
            </w:r>
          </w:p>
        </w:tc>
      </w:tr>
      <w:tr w14:paraId="0EBA9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4035A9DF">
            <w:pPr>
              <w:pStyle w:val="178"/>
            </w:pPr>
            <w:r>
              <w:rPr>
                <w:rFonts w:hint="eastAsia"/>
              </w:rPr>
              <w:t>种植操作</w:t>
            </w:r>
          </w:p>
        </w:tc>
        <w:tc>
          <w:tcPr>
            <w:tcW w:w="3969" w:type="dxa"/>
          </w:tcPr>
          <w:p w14:paraId="65C295B1">
            <w:pPr>
              <w:pStyle w:val="178"/>
            </w:pPr>
            <w:r>
              <w:rPr>
                <w:rFonts w:hint="eastAsia"/>
              </w:rPr>
              <w:t>根系舒展、覆土压实、浇水</w:t>
            </w:r>
          </w:p>
        </w:tc>
        <w:tc>
          <w:tcPr>
            <w:tcW w:w="3532" w:type="dxa"/>
          </w:tcPr>
          <w:p w14:paraId="74F5A4A7">
            <w:pPr>
              <w:pStyle w:val="178"/>
            </w:pPr>
            <w:r>
              <w:rPr>
                <w:rFonts w:hint="eastAsia"/>
              </w:rPr>
              <w:t>定根水浇足，覆土厚度符合规范</w:t>
            </w:r>
          </w:p>
        </w:tc>
      </w:tr>
      <w:tr w14:paraId="674AD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272A9651">
            <w:pPr>
              <w:pStyle w:val="178"/>
            </w:pPr>
            <w:r>
              <w:rPr>
                <w:rFonts w:hint="eastAsia"/>
              </w:rPr>
              <w:t>成活率</w:t>
            </w:r>
          </w:p>
        </w:tc>
        <w:tc>
          <w:tcPr>
            <w:tcW w:w="3969" w:type="dxa"/>
          </w:tcPr>
          <w:p w14:paraId="27D5616B">
            <w:pPr>
              <w:pStyle w:val="178"/>
            </w:pPr>
            <w:r>
              <w:rPr>
                <w:rFonts w:hint="eastAsia"/>
              </w:rPr>
              <w:t>苗木栽后成活情况</w:t>
            </w:r>
          </w:p>
        </w:tc>
        <w:tc>
          <w:tcPr>
            <w:tcW w:w="3532" w:type="dxa"/>
          </w:tcPr>
          <w:p w14:paraId="4006FDFE">
            <w:pPr>
              <w:pStyle w:val="178"/>
            </w:pPr>
            <w:r>
              <w:rPr>
                <w:rFonts w:hint="eastAsia"/>
              </w:rPr>
              <w:t>成活率≥95%，无明显病虫害</w:t>
            </w:r>
          </w:p>
        </w:tc>
      </w:tr>
    </w:tbl>
    <w:p w14:paraId="1579BECB">
      <w:pPr>
        <w:pStyle w:val="105"/>
        <w:spacing w:before="120" w:after="120" w:line="360" w:lineRule="auto"/>
      </w:pPr>
      <w:r>
        <w:rPr>
          <w:rFonts w:hint="eastAsia"/>
        </w:rPr>
        <w:t>边坡与水体修复</w:t>
      </w:r>
    </w:p>
    <w:p w14:paraId="60528C15">
      <w:pPr>
        <w:pStyle w:val="56"/>
        <w:spacing w:line="360" w:lineRule="auto"/>
        <w:ind w:firstLine="420"/>
      </w:pPr>
      <w:r>
        <w:rPr>
          <w:rFonts w:hint="eastAsia"/>
        </w:rPr>
        <w:t>对于边坡，应通过喷播、挂网植生或设置生态袋等措施实现稳定与绿化；对于水体，应加强岸线生态驳岸和水生植物配置，防止水土流失，提升水体自净能力。</w:t>
      </w:r>
    </w:p>
    <w:p w14:paraId="5B359FBD">
      <w:pPr>
        <w:pStyle w:val="105"/>
        <w:spacing w:before="120" w:after="120" w:line="360" w:lineRule="auto"/>
      </w:pPr>
      <w:r>
        <w:rPr>
          <w:rFonts w:hint="eastAsia"/>
        </w:rPr>
        <w:t>施工监测与记录</w:t>
      </w:r>
    </w:p>
    <w:p w14:paraId="6E35E3D6">
      <w:pPr>
        <w:pStyle w:val="56"/>
        <w:spacing w:line="360" w:lineRule="auto"/>
        <w:ind w:firstLine="420"/>
      </w:pPr>
      <w:r>
        <w:rPr>
          <w:rFonts w:hint="eastAsia"/>
        </w:rPr>
        <w:t>施工过程中应建立监测与记录制度，对关键工序进行实测与影像记录，确保质量可追溯。监测内容包括土壤改良指标、苗木成活情况、边坡稳定性及水体水质指标等。</w:t>
      </w:r>
    </w:p>
    <w:p w14:paraId="57199363">
      <w:pPr>
        <w:pStyle w:val="56"/>
        <w:spacing w:line="360" w:lineRule="auto"/>
        <w:ind w:firstLine="420"/>
      </w:pPr>
      <w:r>
        <w:rPr>
          <w:rFonts w:hint="eastAsia"/>
        </w:rPr>
        <w:t>施工监测与记录要点见表4。</w:t>
      </w:r>
    </w:p>
    <w:p w14:paraId="285226B2">
      <w:pPr>
        <w:pStyle w:val="112"/>
        <w:spacing w:before="120" w:after="120" w:line="360" w:lineRule="auto"/>
      </w:pPr>
      <w:r>
        <w:rPr>
          <w:rFonts w:hint="eastAsia"/>
        </w:rPr>
        <w:t>施工监测与记录要点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247"/>
        <w:gridCol w:w="3112"/>
      </w:tblGrid>
      <w:tr w14:paraId="17B33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65A4E43E">
            <w:pPr>
              <w:pStyle w:val="178"/>
            </w:pPr>
            <w:r>
              <w:rPr>
                <w:rFonts w:hint="eastAsia"/>
              </w:rPr>
              <w:t>监测环节</w:t>
            </w:r>
          </w:p>
        </w:tc>
        <w:tc>
          <w:tcPr>
            <w:tcW w:w="4247" w:type="dxa"/>
            <w:tcBorders>
              <w:top w:val="single" w:color="auto" w:sz="8" w:space="0"/>
              <w:bottom w:val="single" w:color="auto" w:sz="8" w:space="0"/>
            </w:tcBorders>
          </w:tcPr>
          <w:p w14:paraId="01D5010F">
            <w:pPr>
              <w:pStyle w:val="178"/>
            </w:pPr>
            <w:r>
              <w:rPr>
                <w:rFonts w:hint="eastAsia"/>
              </w:rPr>
              <w:t>主要内容</w:t>
            </w:r>
          </w:p>
        </w:tc>
        <w:tc>
          <w:tcPr>
            <w:tcW w:w="3112" w:type="dxa"/>
            <w:tcBorders>
              <w:top w:val="single" w:color="auto" w:sz="8" w:space="0"/>
              <w:bottom w:val="single" w:color="auto" w:sz="8" w:space="0"/>
            </w:tcBorders>
          </w:tcPr>
          <w:p w14:paraId="63964A74">
            <w:pPr>
              <w:pStyle w:val="178"/>
            </w:pPr>
            <w:r>
              <w:rPr>
                <w:rFonts w:hint="eastAsia"/>
              </w:rPr>
              <w:t>管理要求</w:t>
            </w:r>
          </w:p>
        </w:tc>
      </w:tr>
      <w:tr w14:paraId="41A71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509A2BF1">
            <w:pPr>
              <w:pStyle w:val="178"/>
            </w:pPr>
            <w:r>
              <w:rPr>
                <w:rFonts w:hint="eastAsia"/>
              </w:rPr>
              <w:t>土壤改良</w:t>
            </w:r>
          </w:p>
        </w:tc>
        <w:tc>
          <w:tcPr>
            <w:tcW w:w="4247" w:type="dxa"/>
            <w:tcBorders>
              <w:top w:val="single" w:color="auto" w:sz="8" w:space="0"/>
            </w:tcBorders>
          </w:tcPr>
          <w:p w14:paraId="45948CB9">
            <w:pPr>
              <w:pStyle w:val="178"/>
            </w:pPr>
            <w:r>
              <w:rPr>
                <w:rFonts w:hint="eastAsia"/>
              </w:rPr>
              <w:t>透气性、保水性、肥力</w:t>
            </w:r>
          </w:p>
        </w:tc>
        <w:tc>
          <w:tcPr>
            <w:tcW w:w="3112" w:type="dxa"/>
            <w:tcBorders>
              <w:top w:val="single" w:color="auto" w:sz="8" w:space="0"/>
            </w:tcBorders>
          </w:tcPr>
          <w:p w14:paraId="6EE77CAE">
            <w:pPr>
              <w:pStyle w:val="178"/>
            </w:pPr>
            <w:r>
              <w:rPr>
                <w:rFonts w:hint="eastAsia"/>
              </w:rPr>
              <w:t>定期检测，符合设计标准</w:t>
            </w:r>
          </w:p>
        </w:tc>
      </w:tr>
      <w:tr w14:paraId="7E062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4289E166">
            <w:pPr>
              <w:pStyle w:val="178"/>
            </w:pPr>
            <w:r>
              <w:rPr>
                <w:rFonts w:hint="eastAsia"/>
              </w:rPr>
              <w:t>苗木成活</w:t>
            </w:r>
          </w:p>
        </w:tc>
        <w:tc>
          <w:tcPr>
            <w:tcW w:w="4247" w:type="dxa"/>
          </w:tcPr>
          <w:p w14:paraId="3E98CBBD">
            <w:pPr>
              <w:pStyle w:val="178"/>
            </w:pPr>
            <w:r>
              <w:rPr>
                <w:rFonts w:hint="eastAsia"/>
              </w:rPr>
              <w:t>成活率、长势情况</w:t>
            </w:r>
          </w:p>
        </w:tc>
        <w:tc>
          <w:tcPr>
            <w:tcW w:w="3112" w:type="dxa"/>
          </w:tcPr>
          <w:p w14:paraId="06CCE8A8">
            <w:pPr>
              <w:pStyle w:val="178"/>
            </w:pPr>
            <w:r>
              <w:rPr>
                <w:rFonts w:hint="eastAsia"/>
              </w:rPr>
              <w:t>成活率≥95%，长势健康</w:t>
            </w:r>
          </w:p>
        </w:tc>
      </w:tr>
      <w:tr w14:paraId="661C7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4CA33C87">
            <w:pPr>
              <w:pStyle w:val="178"/>
            </w:pPr>
            <w:r>
              <w:rPr>
                <w:rFonts w:hint="eastAsia"/>
              </w:rPr>
              <w:t>边坡稳定</w:t>
            </w:r>
          </w:p>
        </w:tc>
        <w:tc>
          <w:tcPr>
            <w:tcW w:w="4247" w:type="dxa"/>
          </w:tcPr>
          <w:p w14:paraId="2D55ED79">
            <w:pPr>
              <w:pStyle w:val="178"/>
            </w:pPr>
            <w:r>
              <w:rPr>
                <w:rFonts w:hint="eastAsia"/>
              </w:rPr>
              <w:t>坡面变形、滑移情况</w:t>
            </w:r>
          </w:p>
        </w:tc>
        <w:tc>
          <w:tcPr>
            <w:tcW w:w="3112" w:type="dxa"/>
          </w:tcPr>
          <w:p w14:paraId="5483FA0C">
            <w:pPr>
              <w:pStyle w:val="178"/>
            </w:pPr>
            <w:r>
              <w:rPr>
                <w:rFonts w:hint="eastAsia"/>
              </w:rPr>
              <w:t>及时监测，发现问题立即加固</w:t>
            </w:r>
          </w:p>
        </w:tc>
      </w:tr>
      <w:tr w14:paraId="12F89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6CE5D214">
            <w:pPr>
              <w:pStyle w:val="178"/>
            </w:pPr>
            <w:r>
              <w:rPr>
                <w:rFonts w:hint="eastAsia"/>
              </w:rPr>
              <w:t>水体修复</w:t>
            </w:r>
          </w:p>
        </w:tc>
        <w:tc>
          <w:tcPr>
            <w:tcW w:w="4247" w:type="dxa"/>
          </w:tcPr>
          <w:p w14:paraId="47B92B32">
            <w:pPr>
              <w:pStyle w:val="178"/>
            </w:pPr>
            <w:r>
              <w:rPr>
                <w:rFonts w:hint="eastAsia"/>
              </w:rPr>
              <w:t>水质指标、植被恢复情况</w:t>
            </w:r>
          </w:p>
        </w:tc>
        <w:tc>
          <w:tcPr>
            <w:tcW w:w="3112" w:type="dxa"/>
          </w:tcPr>
          <w:p w14:paraId="25BB0697">
            <w:pPr>
              <w:pStyle w:val="178"/>
            </w:pPr>
            <w:r>
              <w:rPr>
                <w:rFonts w:hint="eastAsia"/>
              </w:rPr>
              <w:t>水质达标，水生植物恢复良好</w:t>
            </w:r>
          </w:p>
        </w:tc>
      </w:tr>
    </w:tbl>
    <w:p w14:paraId="4FF0F5F1">
      <w:pPr>
        <w:pStyle w:val="105"/>
        <w:spacing w:before="120" w:after="120" w:line="360" w:lineRule="auto"/>
      </w:pPr>
      <w:r>
        <w:rPr>
          <w:rFonts w:hint="eastAsia"/>
        </w:rPr>
        <w:t>综合说明</w:t>
      </w:r>
    </w:p>
    <w:p w14:paraId="36D44CA7">
      <w:pPr>
        <w:pStyle w:val="56"/>
        <w:spacing w:line="360" w:lineRule="auto"/>
        <w:ind w:firstLine="420"/>
      </w:pPr>
      <w:r>
        <w:rPr>
          <w:rFonts w:hint="eastAsia"/>
        </w:rPr>
        <w:t>施工过程质量控制不仅体现在工艺与数据指标上，更体现在生态功能的逐步恢复与景观效果的可持续性。通过全过程监测和严格把关，可以有效提升工程的生态价值和使用寿命，为后期验收与运维奠定坚实基础。</w:t>
      </w:r>
    </w:p>
    <w:p w14:paraId="6EE06095">
      <w:pPr>
        <w:pStyle w:val="104"/>
        <w:spacing w:before="240" w:after="240" w:line="360" w:lineRule="auto"/>
      </w:pPr>
      <w:bookmarkStart w:id="55" w:name="_Toc206846342"/>
      <w:r>
        <w:rPr>
          <w:rFonts w:hint="eastAsia"/>
        </w:rPr>
        <w:t>验收方法</w:t>
      </w:r>
      <w:bookmarkEnd w:id="55"/>
    </w:p>
    <w:p w14:paraId="30E63070">
      <w:pPr>
        <w:pStyle w:val="105"/>
        <w:spacing w:before="120" w:after="120" w:line="360" w:lineRule="auto"/>
      </w:pPr>
      <w:r>
        <w:rPr>
          <w:rFonts w:hint="eastAsia"/>
        </w:rPr>
        <w:t>总体要求</w:t>
      </w:r>
    </w:p>
    <w:p w14:paraId="7D56C22A">
      <w:pPr>
        <w:pStyle w:val="56"/>
        <w:spacing w:line="360" w:lineRule="auto"/>
        <w:ind w:firstLine="420"/>
      </w:pPr>
      <w:r>
        <w:rPr>
          <w:rFonts w:hint="eastAsia"/>
        </w:rPr>
        <w:t>验收方法应遵循客观、公正、科学的原则，涵盖资料审查、现场检查、实测监测和专家评审四个环节。通过全过程验收，可以保证施工质量和生态修复效果与设计目标保持一致。</w:t>
      </w:r>
    </w:p>
    <w:p w14:paraId="0313CC30">
      <w:pPr>
        <w:pStyle w:val="105"/>
        <w:spacing w:before="120" w:after="120" w:line="360" w:lineRule="auto"/>
      </w:pPr>
      <w:r>
        <w:rPr>
          <w:rFonts w:hint="eastAsia"/>
        </w:rPr>
        <w:t>资料审查</w:t>
      </w:r>
    </w:p>
    <w:p w14:paraId="1F71D951">
      <w:pPr>
        <w:pStyle w:val="56"/>
        <w:spacing w:line="360" w:lineRule="auto"/>
        <w:ind w:firstLine="420"/>
      </w:pPr>
      <w:r>
        <w:rPr>
          <w:rFonts w:hint="eastAsia"/>
        </w:rPr>
        <w:t>在现场验收之前，应对施工单位提交的资料进行审查，主要包括：施工组织设计、材料合格证与检验报告、施工日志、监测记录和阶段性检测报告等。所有资料应完整、真实、规范，缺失或造假视为不合格。</w:t>
      </w:r>
    </w:p>
    <w:p w14:paraId="49CAB4FC">
      <w:pPr>
        <w:pStyle w:val="105"/>
        <w:spacing w:before="120" w:after="120" w:line="360" w:lineRule="auto"/>
      </w:pPr>
      <w:r>
        <w:rPr>
          <w:rFonts w:hint="eastAsia"/>
        </w:rPr>
        <w:t>现场检查</w:t>
      </w:r>
    </w:p>
    <w:p w14:paraId="613A1742">
      <w:pPr>
        <w:pStyle w:val="56"/>
        <w:spacing w:line="360" w:lineRule="auto"/>
        <w:ind w:firstLine="420"/>
      </w:pPr>
      <w:r>
        <w:rPr>
          <w:rFonts w:hint="eastAsia"/>
        </w:rPr>
        <w:t>现场检查应以直观性和代表性为原则，采用目测、抽检与比对的方法。检查范围应涵盖土壤改良、植栽施工、边坡与水体修复、辅助设施等。</w:t>
      </w:r>
    </w:p>
    <w:p w14:paraId="37B488CD">
      <w:pPr>
        <w:pStyle w:val="56"/>
        <w:spacing w:line="360" w:lineRule="auto"/>
        <w:ind w:firstLine="420"/>
      </w:pPr>
      <w:r>
        <w:rPr>
          <w:rFonts w:hint="eastAsia"/>
        </w:rPr>
        <w:t>现场检查方法要点见表5。</w:t>
      </w:r>
    </w:p>
    <w:p w14:paraId="6840B687">
      <w:pPr>
        <w:pStyle w:val="112"/>
        <w:spacing w:before="120" w:after="120" w:line="360" w:lineRule="auto"/>
      </w:pPr>
      <w:r>
        <w:rPr>
          <w:rFonts w:hint="eastAsia"/>
        </w:rPr>
        <w:t>现场检查方法要点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4531"/>
        <w:gridCol w:w="3112"/>
      </w:tblGrid>
      <w:tr w14:paraId="7156F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6AEDE115">
            <w:pPr>
              <w:pStyle w:val="178"/>
            </w:pPr>
            <w:r>
              <w:rPr>
                <w:rFonts w:hint="eastAsia"/>
              </w:rPr>
              <w:t>检查环节</w:t>
            </w:r>
          </w:p>
        </w:tc>
        <w:tc>
          <w:tcPr>
            <w:tcW w:w="4531" w:type="dxa"/>
            <w:tcBorders>
              <w:top w:val="single" w:color="auto" w:sz="8" w:space="0"/>
              <w:bottom w:val="single" w:color="auto" w:sz="8" w:space="0"/>
            </w:tcBorders>
          </w:tcPr>
          <w:p w14:paraId="42E0D9FD">
            <w:pPr>
              <w:pStyle w:val="178"/>
            </w:pPr>
            <w:r>
              <w:rPr>
                <w:rFonts w:hint="eastAsia"/>
              </w:rPr>
              <w:t>检查方法</w:t>
            </w:r>
          </w:p>
        </w:tc>
        <w:tc>
          <w:tcPr>
            <w:tcW w:w="3112" w:type="dxa"/>
            <w:tcBorders>
              <w:top w:val="single" w:color="auto" w:sz="8" w:space="0"/>
              <w:bottom w:val="single" w:color="auto" w:sz="8" w:space="0"/>
            </w:tcBorders>
          </w:tcPr>
          <w:p w14:paraId="4717A663">
            <w:pPr>
              <w:pStyle w:val="178"/>
            </w:pPr>
            <w:r>
              <w:rPr>
                <w:rFonts w:hint="eastAsia"/>
              </w:rPr>
              <w:t>管理要求</w:t>
            </w:r>
          </w:p>
        </w:tc>
      </w:tr>
      <w:tr w14:paraId="7BDB5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307083BA">
            <w:pPr>
              <w:pStyle w:val="178"/>
            </w:pPr>
            <w:r>
              <w:rPr>
                <w:rFonts w:hint="eastAsia"/>
              </w:rPr>
              <w:t>土壤改良</w:t>
            </w:r>
          </w:p>
        </w:tc>
        <w:tc>
          <w:tcPr>
            <w:tcW w:w="4531" w:type="dxa"/>
            <w:tcBorders>
              <w:top w:val="single" w:color="auto" w:sz="8" w:space="0"/>
            </w:tcBorders>
          </w:tcPr>
          <w:p w14:paraId="677A3C54">
            <w:pPr>
              <w:pStyle w:val="178"/>
            </w:pPr>
            <w:r>
              <w:rPr>
                <w:rFonts w:hint="eastAsia"/>
              </w:rPr>
              <w:t>现场取样检测透气性、保水性、肥力</w:t>
            </w:r>
          </w:p>
        </w:tc>
        <w:tc>
          <w:tcPr>
            <w:tcW w:w="3112" w:type="dxa"/>
            <w:tcBorders>
              <w:top w:val="single" w:color="auto" w:sz="8" w:space="0"/>
            </w:tcBorders>
          </w:tcPr>
          <w:p w14:paraId="57694079">
            <w:pPr>
              <w:pStyle w:val="178"/>
            </w:pPr>
            <w:r>
              <w:rPr>
                <w:rFonts w:hint="eastAsia"/>
              </w:rPr>
              <w:t>各项指标符合设计及规范要求</w:t>
            </w:r>
          </w:p>
        </w:tc>
      </w:tr>
      <w:tr w14:paraId="40EE0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909DF50">
            <w:pPr>
              <w:pStyle w:val="178"/>
            </w:pPr>
            <w:r>
              <w:rPr>
                <w:rFonts w:hint="eastAsia"/>
              </w:rPr>
              <w:t>植栽施工</w:t>
            </w:r>
          </w:p>
        </w:tc>
        <w:tc>
          <w:tcPr>
            <w:tcW w:w="4531" w:type="dxa"/>
          </w:tcPr>
          <w:p w14:paraId="7AC8BC87">
            <w:pPr>
              <w:pStyle w:val="178"/>
            </w:pPr>
            <w:r>
              <w:rPr>
                <w:rFonts w:hint="eastAsia"/>
              </w:rPr>
              <w:t>抽样检查苗木规格、成活与长势情况</w:t>
            </w:r>
          </w:p>
        </w:tc>
        <w:tc>
          <w:tcPr>
            <w:tcW w:w="3112" w:type="dxa"/>
          </w:tcPr>
          <w:p w14:paraId="01F5774A">
            <w:pPr>
              <w:pStyle w:val="178"/>
            </w:pPr>
            <w:r>
              <w:rPr>
                <w:rFonts w:hint="eastAsia"/>
              </w:rPr>
              <w:t>成活率≥95%，规格符合设计标准</w:t>
            </w:r>
          </w:p>
        </w:tc>
      </w:tr>
      <w:tr w14:paraId="776B6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06E5E560">
            <w:pPr>
              <w:pStyle w:val="178"/>
            </w:pPr>
            <w:r>
              <w:rPr>
                <w:rFonts w:hint="eastAsia"/>
              </w:rPr>
              <w:t>边坡修复</w:t>
            </w:r>
          </w:p>
        </w:tc>
        <w:tc>
          <w:tcPr>
            <w:tcW w:w="4531" w:type="dxa"/>
          </w:tcPr>
          <w:p w14:paraId="3C9D476D">
            <w:pPr>
              <w:pStyle w:val="178"/>
            </w:pPr>
            <w:r>
              <w:rPr>
                <w:rFonts w:hint="eastAsia"/>
              </w:rPr>
              <w:t>观测变形与稳定性，抽查加固措施</w:t>
            </w:r>
          </w:p>
        </w:tc>
        <w:tc>
          <w:tcPr>
            <w:tcW w:w="3112" w:type="dxa"/>
          </w:tcPr>
          <w:p w14:paraId="78C9F93C">
            <w:pPr>
              <w:pStyle w:val="178"/>
            </w:pPr>
            <w:r>
              <w:rPr>
                <w:rFonts w:hint="eastAsia"/>
              </w:rPr>
              <w:t>无明显塌方、滑移，边坡稳固</w:t>
            </w:r>
          </w:p>
        </w:tc>
      </w:tr>
      <w:tr w14:paraId="1AE0C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6F7840B5">
            <w:pPr>
              <w:pStyle w:val="178"/>
            </w:pPr>
            <w:r>
              <w:rPr>
                <w:rFonts w:hint="eastAsia"/>
              </w:rPr>
              <w:t>水体修复</w:t>
            </w:r>
          </w:p>
        </w:tc>
        <w:tc>
          <w:tcPr>
            <w:tcW w:w="4531" w:type="dxa"/>
          </w:tcPr>
          <w:p w14:paraId="73575C5B">
            <w:pPr>
              <w:pStyle w:val="178"/>
            </w:pPr>
            <w:r>
              <w:rPr>
                <w:rFonts w:hint="eastAsia"/>
              </w:rPr>
              <w:t>水质检测与岸线植被恢复检查</w:t>
            </w:r>
          </w:p>
        </w:tc>
        <w:tc>
          <w:tcPr>
            <w:tcW w:w="3112" w:type="dxa"/>
          </w:tcPr>
          <w:p w14:paraId="797F11F5">
            <w:pPr>
              <w:pStyle w:val="178"/>
            </w:pPr>
            <w:r>
              <w:rPr>
                <w:rFonts w:hint="eastAsia"/>
              </w:rPr>
              <w:t>水质达标，岸线植被覆盖率≥85%</w:t>
            </w:r>
          </w:p>
        </w:tc>
      </w:tr>
    </w:tbl>
    <w:p w14:paraId="74A96396">
      <w:pPr>
        <w:pStyle w:val="105"/>
        <w:spacing w:before="120" w:after="120" w:line="360" w:lineRule="auto"/>
      </w:pPr>
      <w:r>
        <w:rPr>
          <w:rFonts w:hint="eastAsia"/>
        </w:rPr>
        <w:t>实测与监测</w:t>
      </w:r>
    </w:p>
    <w:p w14:paraId="3C00B0A8">
      <w:pPr>
        <w:pStyle w:val="56"/>
        <w:spacing w:line="360" w:lineRule="auto"/>
        <w:ind w:firstLine="420"/>
      </w:pPr>
      <w:r>
        <w:rPr>
          <w:rFonts w:hint="eastAsia"/>
        </w:rPr>
        <w:t>验收阶段应开展关键指标的实测与监测，包括：</w:t>
      </w:r>
    </w:p>
    <w:p w14:paraId="0BFAB393">
      <w:pPr>
        <w:pStyle w:val="132"/>
        <w:spacing w:line="360" w:lineRule="auto"/>
      </w:pPr>
      <w:r>
        <w:rPr>
          <w:rFonts w:hint="eastAsia"/>
        </w:rPr>
        <w:t>土壤指标：含水量、pH、养分水平；</w:t>
      </w:r>
    </w:p>
    <w:p w14:paraId="29DB8C9C">
      <w:pPr>
        <w:pStyle w:val="132"/>
        <w:spacing w:line="360" w:lineRule="auto"/>
      </w:pPr>
      <w:r>
        <w:rPr>
          <w:rFonts w:hint="eastAsia"/>
        </w:rPr>
        <w:t>植被指标：覆盖率、株高、胸径等；</w:t>
      </w:r>
    </w:p>
    <w:p w14:paraId="3F702386">
      <w:pPr>
        <w:pStyle w:val="132"/>
        <w:spacing w:line="360" w:lineRule="auto"/>
      </w:pPr>
      <w:r>
        <w:rPr>
          <w:rFonts w:hint="eastAsia"/>
        </w:rPr>
        <w:t>边坡指标：坡面角度、位移观测；</w:t>
      </w:r>
    </w:p>
    <w:p w14:paraId="116CF88C">
      <w:pPr>
        <w:pStyle w:val="132"/>
        <w:spacing w:line="360" w:lineRule="auto"/>
      </w:pPr>
      <w:r>
        <w:rPr>
          <w:rFonts w:hint="eastAsia"/>
        </w:rPr>
        <w:t>水体指标：透明度、溶解氧、氮磷含量。</w:t>
      </w:r>
    </w:p>
    <w:p w14:paraId="1C87E0A3">
      <w:pPr>
        <w:pStyle w:val="56"/>
        <w:spacing w:line="360" w:lineRule="auto"/>
        <w:ind w:firstLine="420"/>
      </w:pPr>
      <w:r>
        <w:rPr>
          <w:rFonts w:hint="eastAsia"/>
        </w:rPr>
        <w:t>必要时应使用无人机航测和远程传感器，提升监测的科学性和高效性。</w:t>
      </w:r>
    </w:p>
    <w:p w14:paraId="5491F405">
      <w:pPr>
        <w:pStyle w:val="105"/>
        <w:spacing w:before="120" w:after="120" w:line="360" w:lineRule="auto"/>
      </w:pPr>
      <w:r>
        <w:rPr>
          <w:rFonts w:hint="eastAsia"/>
        </w:rPr>
        <w:t>专家评审</w:t>
      </w:r>
    </w:p>
    <w:p w14:paraId="28411F6E">
      <w:pPr>
        <w:pStyle w:val="56"/>
        <w:spacing w:line="360" w:lineRule="auto"/>
        <w:ind w:firstLine="420"/>
      </w:pPr>
      <w:r>
        <w:rPr>
          <w:rFonts w:hint="eastAsia"/>
        </w:rPr>
        <w:t>对重点工程或生态敏感区的项目，应组织专家进行现场复核和资料评审，提出综合意见，以提高验收的科学性和权威性。</w:t>
      </w:r>
    </w:p>
    <w:p w14:paraId="1A627C9A">
      <w:pPr>
        <w:pStyle w:val="105"/>
        <w:spacing w:before="120" w:after="120" w:line="360" w:lineRule="auto"/>
      </w:pPr>
      <w:r>
        <w:rPr>
          <w:rFonts w:hint="eastAsia"/>
        </w:rPr>
        <w:t>综合说明</w:t>
      </w:r>
    </w:p>
    <w:p w14:paraId="251FB43D">
      <w:pPr>
        <w:pStyle w:val="56"/>
        <w:spacing w:line="360" w:lineRule="auto"/>
        <w:ind w:firstLine="420"/>
      </w:pPr>
      <w:r>
        <w:rPr>
          <w:rFonts w:hint="eastAsia"/>
        </w:rPr>
        <w:t>验收方法形成了“资料—现场—实测—专家”四位一体的体系，既能保证施工符合规范，也能验证生态修复的实际成效，为质量评价奠定坚实基础。</w:t>
      </w:r>
    </w:p>
    <w:p w14:paraId="7770EBBD">
      <w:pPr>
        <w:pStyle w:val="104"/>
        <w:spacing w:before="240" w:after="240" w:line="360" w:lineRule="auto"/>
      </w:pPr>
      <w:bookmarkStart w:id="56" w:name="_Toc206846343"/>
      <w:r>
        <w:rPr>
          <w:rFonts w:hint="eastAsia"/>
        </w:rPr>
        <w:t>评价标准</w:t>
      </w:r>
      <w:bookmarkEnd w:id="56"/>
    </w:p>
    <w:p w14:paraId="4210AE91">
      <w:pPr>
        <w:pStyle w:val="105"/>
        <w:spacing w:before="120" w:after="120" w:line="360" w:lineRule="auto"/>
      </w:pPr>
      <w:r>
        <w:rPr>
          <w:rFonts w:hint="eastAsia"/>
        </w:rPr>
        <w:t>总体要求</w:t>
      </w:r>
    </w:p>
    <w:p w14:paraId="190C0914">
      <w:pPr>
        <w:pStyle w:val="56"/>
        <w:spacing w:line="360" w:lineRule="auto"/>
        <w:ind w:firstLine="420"/>
      </w:pPr>
      <w:r>
        <w:rPr>
          <w:rFonts w:hint="eastAsia"/>
        </w:rPr>
        <w:t>评价标准应以生态功能恢复为核心，兼顾施工质量与景观效果。评价应采用定量指标与定性评估相结合的方法，建立分级评价体系。</w:t>
      </w:r>
    </w:p>
    <w:p w14:paraId="094CBB18">
      <w:pPr>
        <w:pStyle w:val="105"/>
        <w:spacing w:before="120" w:after="120" w:line="360" w:lineRule="auto"/>
      </w:pPr>
      <w:r>
        <w:rPr>
          <w:rFonts w:hint="eastAsia"/>
        </w:rPr>
        <w:t>施工质量标准</w:t>
      </w:r>
    </w:p>
    <w:p w14:paraId="549E32F0">
      <w:pPr>
        <w:pStyle w:val="56"/>
        <w:spacing w:line="360" w:lineRule="auto"/>
        <w:ind w:firstLine="420"/>
      </w:pPr>
      <w:r>
        <w:rPr>
          <w:rFonts w:hint="eastAsia"/>
        </w:rPr>
        <w:t>施工质量应严格达到设计与规范要求。主要控制点包括：</w:t>
      </w:r>
    </w:p>
    <w:p w14:paraId="448A463B">
      <w:pPr>
        <w:pStyle w:val="132"/>
        <w:spacing w:line="360" w:lineRule="auto"/>
      </w:pPr>
      <w:r>
        <w:rPr>
          <w:rFonts w:hint="eastAsia"/>
        </w:rPr>
        <w:t>土壤改良达标率 ≥ 90%；</w:t>
      </w:r>
    </w:p>
    <w:p w14:paraId="4B9185B0">
      <w:pPr>
        <w:pStyle w:val="132"/>
        <w:spacing w:line="360" w:lineRule="auto"/>
      </w:pPr>
      <w:r>
        <w:rPr>
          <w:rFonts w:hint="eastAsia"/>
        </w:rPr>
        <w:t>苗木成活率 ≥ 95%；</w:t>
      </w:r>
    </w:p>
    <w:p w14:paraId="48759B6F">
      <w:pPr>
        <w:pStyle w:val="132"/>
        <w:spacing w:line="360" w:lineRule="auto"/>
      </w:pPr>
      <w:r>
        <w:rPr>
          <w:rFonts w:hint="eastAsia"/>
        </w:rPr>
        <w:t>边坡稳定，无塌方与明显滑移；</w:t>
      </w:r>
    </w:p>
    <w:p w14:paraId="30EE67D4">
      <w:pPr>
        <w:pStyle w:val="132"/>
        <w:spacing w:line="360" w:lineRule="auto"/>
      </w:pPr>
      <w:r>
        <w:rPr>
          <w:rFonts w:hint="eastAsia"/>
        </w:rPr>
        <w:t>水体修复后无黑臭，水质达到地表水Ⅲ类标准。</w:t>
      </w:r>
    </w:p>
    <w:p w14:paraId="5F5330C4">
      <w:pPr>
        <w:pStyle w:val="105"/>
        <w:spacing w:before="120" w:after="120" w:line="360" w:lineRule="auto"/>
      </w:pPr>
      <w:r>
        <w:rPr>
          <w:rFonts w:hint="eastAsia"/>
        </w:rPr>
        <w:t>生态修复标准</w:t>
      </w:r>
    </w:p>
    <w:p w14:paraId="510ED77F">
      <w:pPr>
        <w:pStyle w:val="56"/>
        <w:spacing w:line="360" w:lineRule="auto"/>
        <w:ind w:firstLine="420"/>
      </w:pPr>
      <w:r>
        <w:rPr>
          <w:rFonts w:hint="eastAsia"/>
        </w:rPr>
        <w:t>生态修复成效是评价的核心。可从植被覆盖率、水体水质和生物多样性三方面进行评价。生态修复评价主要指标见表6。</w:t>
      </w:r>
    </w:p>
    <w:p w14:paraId="6FCCFE85">
      <w:pPr>
        <w:pStyle w:val="112"/>
        <w:spacing w:before="120" w:after="120"/>
      </w:pPr>
      <w:r>
        <w:rPr>
          <w:rFonts w:hint="eastAsia"/>
        </w:rPr>
        <w:t>生态修复评价主要指标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126"/>
        <w:gridCol w:w="3119"/>
        <w:gridCol w:w="2681"/>
      </w:tblGrid>
      <w:tr w14:paraId="55A2E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tcPr>
          <w:p w14:paraId="00CF1842">
            <w:pPr>
              <w:pStyle w:val="178"/>
            </w:pPr>
            <w:r>
              <w:rPr>
                <w:rFonts w:hint="eastAsia"/>
              </w:rPr>
              <w:t>评价内容</w:t>
            </w:r>
          </w:p>
        </w:tc>
        <w:tc>
          <w:tcPr>
            <w:tcW w:w="2126" w:type="dxa"/>
            <w:tcBorders>
              <w:top w:val="single" w:color="auto" w:sz="8" w:space="0"/>
              <w:bottom w:val="single" w:color="auto" w:sz="8" w:space="0"/>
            </w:tcBorders>
          </w:tcPr>
          <w:p w14:paraId="23E247FF">
            <w:pPr>
              <w:pStyle w:val="178"/>
            </w:pPr>
            <w:r>
              <w:rPr>
                <w:rFonts w:hint="eastAsia"/>
              </w:rPr>
              <w:t>指标</w:t>
            </w:r>
          </w:p>
        </w:tc>
        <w:tc>
          <w:tcPr>
            <w:tcW w:w="3119" w:type="dxa"/>
            <w:tcBorders>
              <w:top w:val="single" w:color="auto" w:sz="8" w:space="0"/>
              <w:bottom w:val="single" w:color="auto" w:sz="8" w:space="0"/>
            </w:tcBorders>
          </w:tcPr>
          <w:p w14:paraId="3AF0B5B1">
            <w:pPr>
              <w:pStyle w:val="178"/>
            </w:pPr>
            <w:r>
              <w:rPr>
                <w:rFonts w:hint="eastAsia"/>
              </w:rPr>
              <w:t>合格要求</w:t>
            </w:r>
          </w:p>
        </w:tc>
        <w:tc>
          <w:tcPr>
            <w:tcW w:w="2681" w:type="dxa"/>
            <w:tcBorders>
              <w:top w:val="single" w:color="auto" w:sz="8" w:space="0"/>
              <w:bottom w:val="single" w:color="auto" w:sz="8" w:space="0"/>
            </w:tcBorders>
          </w:tcPr>
          <w:p w14:paraId="3F770FB8">
            <w:pPr>
              <w:pStyle w:val="178"/>
            </w:pPr>
            <w:r>
              <w:rPr>
                <w:rFonts w:hint="eastAsia"/>
              </w:rPr>
              <w:t>优良标准</w:t>
            </w:r>
          </w:p>
        </w:tc>
      </w:tr>
      <w:tr w14:paraId="6CF12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tcPr>
          <w:p w14:paraId="64BF6A7E">
            <w:pPr>
              <w:pStyle w:val="178"/>
            </w:pPr>
            <w:r>
              <w:rPr>
                <w:rFonts w:hint="eastAsia"/>
              </w:rPr>
              <w:t>土壤改良</w:t>
            </w:r>
          </w:p>
        </w:tc>
        <w:tc>
          <w:tcPr>
            <w:tcW w:w="2126" w:type="dxa"/>
            <w:tcBorders>
              <w:top w:val="single" w:color="auto" w:sz="8" w:space="0"/>
            </w:tcBorders>
          </w:tcPr>
          <w:p w14:paraId="1E655F1C">
            <w:pPr>
              <w:pStyle w:val="178"/>
            </w:pPr>
            <w:r>
              <w:rPr>
                <w:rFonts w:hint="eastAsia"/>
              </w:rPr>
              <w:t>透气性、保水性、肥力</w:t>
            </w:r>
          </w:p>
        </w:tc>
        <w:tc>
          <w:tcPr>
            <w:tcW w:w="3119" w:type="dxa"/>
            <w:tcBorders>
              <w:top w:val="single" w:color="auto" w:sz="8" w:space="0"/>
            </w:tcBorders>
          </w:tcPr>
          <w:p w14:paraId="31FE67E6">
            <w:pPr>
              <w:pStyle w:val="178"/>
            </w:pPr>
            <w:r>
              <w:rPr>
                <w:rFonts w:hint="eastAsia"/>
              </w:rPr>
              <w:t>达到设计标准</w:t>
            </w:r>
          </w:p>
        </w:tc>
        <w:tc>
          <w:tcPr>
            <w:tcW w:w="2681" w:type="dxa"/>
            <w:tcBorders>
              <w:top w:val="single" w:color="auto" w:sz="8" w:space="0"/>
            </w:tcBorders>
          </w:tcPr>
          <w:p w14:paraId="07E4BB46">
            <w:pPr>
              <w:pStyle w:val="178"/>
            </w:pPr>
            <w:r>
              <w:rPr>
                <w:rFonts w:hint="eastAsia"/>
              </w:rPr>
              <w:t>指标优于设计标准10%以上</w:t>
            </w:r>
          </w:p>
        </w:tc>
      </w:tr>
    </w:tbl>
    <w:p w14:paraId="03FC0BB0">
      <w:pPr>
        <w:pStyle w:val="56"/>
        <w:spacing w:before="120" w:beforeLines="50" w:after="120" w:afterLines="50"/>
        <w:ind w:firstLine="0" w:firstLineChars="0"/>
        <w:jc w:val="center"/>
        <w:rPr>
          <w:rFonts w:ascii="黑体" w:hAnsi="黑体" w:eastAsia="黑体"/>
        </w:rPr>
      </w:pPr>
      <w:r>
        <w:rPr>
          <w:rFonts w:hint="eastAsia" w:ascii="黑体" w:hAnsi="黑体" w:eastAsia="黑体"/>
        </w:rPr>
        <w:t>表6  生态修复评价主要指标</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126"/>
        <w:gridCol w:w="3119"/>
        <w:gridCol w:w="2681"/>
      </w:tblGrid>
      <w:tr w14:paraId="3D1C1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tcPr>
          <w:p w14:paraId="77591DE0">
            <w:pPr>
              <w:pStyle w:val="178"/>
            </w:pPr>
            <w:r>
              <w:rPr>
                <w:rFonts w:hint="eastAsia"/>
              </w:rPr>
              <w:t>评价内容</w:t>
            </w:r>
          </w:p>
        </w:tc>
        <w:tc>
          <w:tcPr>
            <w:tcW w:w="2126" w:type="dxa"/>
            <w:tcBorders>
              <w:top w:val="single" w:color="auto" w:sz="8" w:space="0"/>
              <w:bottom w:val="single" w:color="auto" w:sz="8" w:space="0"/>
            </w:tcBorders>
          </w:tcPr>
          <w:p w14:paraId="30DC0A65">
            <w:pPr>
              <w:pStyle w:val="178"/>
            </w:pPr>
            <w:r>
              <w:rPr>
                <w:rFonts w:hint="eastAsia"/>
              </w:rPr>
              <w:t>指标</w:t>
            </w:r>
          </w:p>
        </w:tc>
        <w:tc>
          <w:tcPr>
            <w:tcW w:w="3119" w:type="dxa"/>
            <w:tcBorders>
              <w:top w:val="single" w:color="auto" w:sz="8" w:space="0"/>
              <w:bottom w:val="single" w:color="auto" w:sz="8" w:space="0"/>
            </w:tcBorders>
          </w:tcPr>
          <w:p w14:paraId="04878D73">
            <w:pPr>
              <w:pStyle w:val="178"/>
            </w:pPr>
            <w:r>
              <w:rPr>
                <w:rFonts w:hint="eastAsia"/>
              </w:rPr>
              <w:t>合格要求</w:t>
            </w:r>
          </w:p>
        </w:tc>
        <w:tc>
          <w:tcPr>
            <w:tcW w:w="2681" w:type="dxa"/>
            <w:tcBorders>
              <w:top w:val="single" w:color="auto" w:sz="8" w:space="0"/>
              <w:bottom w:val="single" w:color="auto" w:sz="8" w:space="0"/>
            </w:tcBorders>
          </w:tcPr>
          <w:p w14:paraId="5F4A3690">
            <w:pPr>
              <w:pStyle w:val="178"/>
            </w:pPr>
            <w:r>
              <w:rPr>
                <w:rFonts w:hint="eastAsia"/>
              </w:rPr>
              <w:t>优良标准</w:t>
            </w:r>
          </w:p>
        </w:tc>
      </w:tr>
      <w:tr w14:paraId="32A9D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1AF59E12">
            <w:pPr>
              <w:pStyle w:val="178"/>
            </w:pPr>
            <w:r>
              <w:rPr>
                <w:rFonts w:hint="eastAsia"/>
              </w:rPr>
              <w:t>植栽成效</w:t>
            </w:r>
          </w:p>
        </w:tc>
        <w:tc>
          <w:tcPr>
            <w:tcW w:w="2126" w:type="dxa"/>
          </w:tcPr>
          <w:p w14:paraId="5BBDEBB5">
            <w:pPr>
              <w:pStyle w:val="178"/>
            </w:pPr>
            <w:r>
              <w:rPr>
                <w:rFonts w:hint="eastAsia"/>
              </w:rPr>
              <w:t>成活率、覆盖率、长势</w:t>
            </w:r>
          </w:p>
        </w:tc>
        <w:tc>
          <w:tcPr>
            <w:tcW w:w="3119" w:type="dxa"/>
          </w:tcPr>
          <w:p w14:paraId="2008706C">
            <w:pPr>
              <w:pStyle w:val="178"/>
            </w:pPr>
            <w:r>
              <w:rPr>
                <w:rFonts w:hint="eastAsia"/>
              </w:rPr>
              <w:t>成活率≥95%，覆盖率≥85%</w:t>
            </w:r>
          </w:p>
        </w:tc>
        <w:tc>
          <w:tcPr>
            <w:tcW w:w="2681" w:type="dxa"/>
          </w:tcPr>
          <w:p w14:paraId="7ECDA7C3">
            <w:pPr>
              <w:pStyle w:val="178"/>
            </w:pPr>
            <w:r>
              <w:rPr>
                <w:rFonts w:hint="eastAsia"/>
              </w:rPr>
              <w:t>成活率≥98%，覆盖率≥90%</w:t>
            </w:r>
          </w:p>
        </w:tc>
      </w:tr>
      <w:tr w14:paraId="7612D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39A15720">
            <w:pPr>
              <w:pStyle w:val="178"/>
            </w:pPr>
            <w:r>
              <w:rPr>
                <w:rFonts w:hint="eastAsia"/>
              </w:rPr>
              <w:t>边坡稳定</w:t>
            </w:r>
          </w:p>
        </w:tc>
        <w:tc>
          <w:tcPr>
            <w:tcW w:w="2126" w:type="dxa"/>
          </w:tcPr>
          <w:p w14:paraId="7D983200">
            <w:pPr>
              <w:pStyle w:val="178"/>
            </w:pPr>
            <w:r>
              <w:rPr>
                <w:rFonts w:hint="eastAsia"/>
              </w:rPr>
              <w:t>坡面稳定性</w:t>
            </w:r>
          </w:p>
        </w:tc>
        <w:tc>
          <w:tcPr>
            <w:tcW w:w="3119" w:type="dxa"/>
          </w:tcPr>
          <w:p w14:paraId="52C31FDD">
            <w:pPr>
              <w:pStyle w:val="178"/>
            </w:pPr>
            <w:r>
              <w:rPr>
                <w:rFonts w:hint="eastAsia"/>
              </w:rPr>
              <w:t>稳定，无滑移</w:t>
            </w:r>
          </w:p>
        </w:tc>
        <w:tc>
          <w:tcPr>
            <w:tcW w:w="2681" w:type="dxa"/>
          </w:tcPr>
          <w:p w14:paraId="22AA307D">
            <w:pPr>
              <w:pStyle w:val="178"/>
            </w:pPr>
            <w:r>
              <w:rPr>
                <w:rFonts w:hint="eastAsia"/>
              </w:rPr>
              <w:t>长期稳定，且植被覆盖≥90%</w:t>
            </w:r>
          </w:p>
        </w:tc>
      </w:tr>
      <w:tr w14:paraId="53E68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4CF4DC86">
            <w:pPr>
              <w:pStyle w:val="178"/>
            </w:pPr>
            <w:r>
              <w:rPr>
                <w:rFonts w:hint="eastAsia"/>
              </w:rPr>
              <w:t>水体修复</w:t>
            </w:r>
          </w:p>
        </w:tc>
        <w:tc>
          <w:tcPr>
            <w:tcW w:w="2126" w:type="dxa"/>
          </w:tcPr>
          <w:p w14:paraId="68BCE681">
            <w:pPr>
              <w:pStyle w:val="178"/>
            </w:pPr>
            <w:r>
              <w:rPr>
                <w:rFonts w:hint="eastAsia"/>
              </w:rPr>
              <w:t>水质、植被恢复情况</w:t>
            </w:r>
          </w:p>
        </w:tc>
        <w:tc>
          <w:tcPr>
            <w:tcW w:w="3119" w:type="dxa"/>
          </w:tcPr>
          <w:p w14:paraId="31E3DD4C">
            <w:pPr>
              <w:pStyle w:val="178"/>
            </w:pPr>
            <w:r>
              <w:rPr>
                <w:rFonts w:hint="eastAsia"/>
              </w:rPr>
              <w:t>水质达标，植被覆盖≥80%</w:t>
            </w:r>
          </w:p>
        </w:tc>
        <w:tc>
          <w:tcPr>
            <w:tcW w:w="2681" w:type="dxa"/>
          </w:tcPr>
          <w:p w14:paraId="0DAD7ECF">
            <w:pPr>
              <w:pStyle w:val="178"/>
            </w:pPr>
            <w:r>
              <w:rPr>
                <w:rFonts w:hint="eastAsia"/>
              </w:rPr>
              <w:t>水质长期达标，植被覆盖≥90%</w:t>
            </w:r>
          </w:p>
        </w:tc>
      </w:tr>
    </w:tbl>
    <w:p w14:paraId="43C83F52">
      <w:pPr>
        <w:pStyle w:val="105"/>
        <w:spacing w:before="120" w:after="120" w:line="360" w:lineRule="auto"/>
      </w:pPr>
      <w:r>
        <w:rPr>
          <w:rFonts w:hint="eastAsia"/>
        </w:rPr>
        <w:t>景观效果标准</w:t>
      </w:r>
    </w:p>
    <w:p w14:paraId="3DFE829E">
      <w:pPr>
        <w:pStyle w:val="56"/>
        <w:spacing w:line="360" w:lineRule="auto"/>
        <w:ind w:firstLine="420"/>
      </w:pPr>
      <w:r>
        <w:rPr>
          <w:rFonts w:hint="eastAsia"/>
        </w:rPr>
        <w:t>景观效果应与设计方案保持一致，保证群落结构合理、色彩搭配自然、季相变化协调。景观与生态功能应相辅相成，不得以牺牲生态修复为代价追求观赏效果。</w:t>
      </w:r>
    </w:p>
    <w:p w14:paraId="746110C3">
      <w:pPr>
        <w:pStyle w:val="105"/>
        <w:spacing w:before="120" w:after="120" w:line="360" w:lineRule="auto"/>
      </w:pPr>
      <w:r>
        <w:rPr>
          <w:rFonts w:hint="eastAsia"/>
        </w:rPr>
        <w:t>评价等级</w:t>
      </w:r>
    </w:p>
    <w:p w14:paraId="32ADAD1D">
      <w:pPr>
        <w:pStyle w:val="56"/>
        <w:spacing w:line="360" w:lineRule="auto"/>
        <w:ind w:firstLine="420"/>
      </w:pPr>
      <w:r>
        <w:rPr>
          <w:rFonts w:hint="eastAsia"/>
        </w:rPr>
        <w:t>评价结果应按照综合得分划分等级：</w:t>
      </w:r>
    </w:p>
    <w:p w14:paraId="10193EE0">
      <w:pPr>
        <w:pStyle w:val="132"/>
        <w:spacing w:line="360" w:lineRule="auto"/>
        <w:ind w:left="850" w:hanging="425"/>
      </w:pPr>
      <w:r>
        <w:rPr>
          <w:rFonts w:hint="eastAsia"/>
        </w:rPr>
        <w:t>优良：综合指标达到或优于设计标准，生态功能恢复明显；</w:t>
      </w:r>
    </w:p>
    <w:p w14:paraId="6186808C">
      <w:pPr>
        <w:pStyle w:val="132"/>
        <w:spacing w:line="360" w:lineRule="auto"/>
        <w:ind w:left="850" w:hanging="425"/>
      </w:pPr>
      <w:r>
        <w:rPr>
          <w:rFonts w:hint="eastAsia"/>
        </w:rPr>
        <w:t>合格：各项指标基本达到设计标准，具备稳定的生态功能；</w:t>
      </w:r>
    </w:p>
    <w:p w14:paraId="5D3A6F38">
      <w:pPr>
        <w:pStyle w:val="132"/>
        <w:spacing w:line="360" w:lineRule="auto"/>
        <w:ind w:left="850" w:hanging="425"/>
      </w:pPr>
      <w:r>
        <w:rPr>
          <w:rFonts w:hint="eastAsia"/>
        </w:rPr>
        <w:t>不合格：存在关键指标未达标，需整改后方可验收。</w:t>
      </w:r>
    </w:p>
    <w:p w14:paraId="459652E9">
      <w:pPr>
        <w:pStyle w:val="105"/>
        <w:spacing w:before="120" w:after="120" w:line="360" w:lineRule="auto"/>
      </w:pPr>
      <w:r>
        <w:rPr>
          <w:rFonts w:hint="eastAsia"/>
        </w:rPr>
        <w:t>综合说明</w:t>
      </w:r>
    </w:p>
    <w:p w14:paraId="65C37614">
      <w:pPr>
        <w:pStyle w:val="56"/>
        <w:spacing w:line="360" w:lineRule="auto"/>
        <w:ind w:firstLine="420"/>
      </w:pPr>
      <w:r>
        <w:rPr>
          <w:rFonts w:hint="eastAsia"/>
        </w:rPr>
        <w:t>评价标准不仅是工程竣工的依据，更是后期养护和管理的参考。通过科学合理的评价体系，可以推动工程质量不断提升，确保生态修复目标长期有效。</w:t>
      </w:r>
    </w:p>
    <w:p w14:paraId="19BEEE19">
      <w:pPr>
        <w:pStyle w:val="104"/>
        <w:spacing w:before="240" w:after="240" w:line="360" w:lineRule="auto"/>
      </w:pPr>
      <w:bookmarkStart w:id="57" w:name="_Toc206846344"/>
      <w:r>
        <w:rPr>
          <w:rFonts w:hint="eastAsia"/>
        </w:rPr>
        <w:t>运行与维护</w:t>
      </w:r>
      <w:bookmarkEnd w:id="57"/>
    </w:p>
    <w:p w14:paraId="4CC1034F">
      <w:pPr>
        <w:pStyle w:val="105"/>
        <w:spacing w:before="120" w:after="120" w:line="360" w:lineRule="auto"/>
      </w:pPr>
      <w:r>
        <w:rPr>
          <w:rFonts w:hint="eastAsia"/>
        </w:rPr>
        <w:t>总体要求</w:t>
      </w:r>
    </w:p>
    <w:p w14:paraId="1ADF631F">
      <w:pPr>
        <w:pStyle w:val="56"/>
        <w:spacing w:line="360" w:lineRule="auto"/>
        <w:ind w:firstLine="420"/>
      </w:pPr>
      <w:r>
        <w:rPr>
          <w:rFonts w:hint="eastAsia"/>
        </w:rPr>
        <w:t>运行与维护是生态修复型园林工程建成后能否长期发挥效益的关键环节。园林工程不仅在竣工时要达到设计目标，还必须在运行期内保持稳定和可持续。运行与维护应坚持“预防为主、日常管控、动态监测、持续改进”的原则，确保生态系统逐步恢复稳定，景观效果与生态功能同步保持，并能够适应季节变化和外部环境的干扰。</w:t>
      </w:r>
    </w:p>
    <w:p w14:paraId="67100B2C">
      <w:pPr>
        <w:pStyle w:val="105"/>
        <w:spacing w:before="120" w:after="120" w:line="360" w:lineRule="auto"/>
      </w:pPr>
      <w:r>
        <w:rPr>
          <w:rFonts w:hint="eastAsia"/>
        </w:rPr>
        <w:t>植物养护</w:t>
      </w:r>
    </w:p>
    <w:p w14:paraId="51D8E55A">
      <w:pPr>
        <w:pStyle w:val="56"/>
        <w:spacing w:line="360" w:lineRule="auto"/>
        <w:ind w:firstLine="420"/>
      </w:pPr>
      <w:r>
        <w:rPr>
          <w:rFonts w:hint="eastAsia"/>
        </w:rPr>
        <w:t>植物养护是运行维护中的重点与难点。苗木和草坪等植被需要在不同季节采取差异化管理措施：</w:t>
      </w:r>
    </w:p>
    <w:p w14:paraId="1BDEE3ED">
      <w:pPr>
        <w:pStyle w:val="132"/>
        <w:spacing w:line="360" w:lineRule="auto"/>
      </w:pPr>
      <w:r>
        <w:rPr>
          <w:rFonts w:hint="eastAsia"/>
        </w:rPr>
        <w:t>浇水：根据气候条件确定频率，雨季注意排水，旱季加强保墒；</w:t>
      </w:r>
    </w:p>
    <w:p w14:paraId="739E2A16">
      <w:pPr>
        <w:pStyle w:val="132"/>
        <w:spacing w:line="360" w:lineRule="auto"/>
      </w:pPr>
      <w:r>
        <w:rPr>
          <w:rFonts w:hint="eastAsia"/>
        </w:rPr>
        <w:t>施肥：选择有机肥或缓释肥，避免化肥过量造成土壤板结或水体富营养化；</w:t>
      </w:r>
    </w:p>
    <w:p w14:paraId="3940168A">
      <w:pPr>
        <w:pStyle w:val="132"/>
        <w:spacing w:line="360" w:lineRule="auto"/>
      </w:pPr>
      <w:r>
        <w:rPr>
          <w:rFonts w:hint="eastAsia"/>
        </w:rPr>
        <w:t>修剪：保持植物自然形态，控制高度，促进分枝和通风透光；</w:t>
      </w:r>
    </w:p>
    <w:p w14:paraId="1B72B03B">
      <w:pPr>
        <w:pStyle w:val="132"/>
        <w:spacing w:line="360" w:lineRule="auto"/>
      </w:pPr>
      <w:r>
        <w:rPr>
          <w:rFonts w:hint="eastAsia"/>
        </w:rPr>
        <w:t>病虫害防治：坚持“预防为主，综合治理”，优先采用生物或物理防治方法，减少农药使用。</w:t>
      </w:r>
    </w:p>
    <w:p w14:paraId="2E63E3D8">
      <w:pPr>
        <w:pStyle w:val="56"/>
        <w:spacing w:line="360" w:lineRule="auto"/>
        <w:ind w:firstLine="420"/>
      </w:pPr>
      <w:r>
        <w:rPr>
          <w:rFonts w:hint="eastAsia"/>
        </w:rPr>
        <w:t>通过科学养护，可以提高植株成活率和景观观赏性，同时增强植被的抗逆性和生态功能。</w:t>
      </w:r>
    </w:p>
    <w:p w14:paraId="34C10A93">
      <w:pPr>
        <w:pStyle w:val="105"/>
        <w:spacing w:before="120" w:after="120" w:line="360" w:lineRule="auto"/>
      </w:pPr>
      <w:r>
        <w:rPr>
          <w:rFonts w:hint="eastAsia"/>
        </w:rPr>
        <w:t>土壤与基质维护</w:t>
      </w:r>
    </w:p>
    <w:p w14:paraId="0B3D0623">
      <w:pPr>
        <w:pStyle w:val="56"/>
        <w:spacing w:line="360" w:lineRule="auto"/>
        <w:ind w:firstLine="420"/>
      </w:pPr>
      <w:r>
        <w:rPr>
          <w:rFonts w:hint="eastAsia"/>
        </w:rPr>
        <w:t>土壤是植被生长的根本，基质则是生态修复工程中人工添加的关键要素。运行阶段应定期监测土壤养分、pH 值和含水量，根据结果采取补充改良措施：</w:t>
      </w:r>
    </w:p>
    <w:p w14:paraId="75ABC029">
      <w:pPr>
        <w:pStyle w:val="132"/>
        <w:spacing w:line="360" w:lineRule="auto"/>
      </w:pPr>
      <w:r>
        <w:rPr>
          <w:rFonts w:hint="eastAsia"/>
        </w:rPr>
        <w:t>施加有机质：提高土壤肥力，改善结构；</w:t>
      </w:r>
    </w:p>
    <w:p w14:paraId="34D2B33B">
      <w:pPr>
        <w:pStyle w:val="132"/>
        <w:spacing w:line="360" w:lineRule="auto"/>
      </w:pPr>
      <w:r>
        <w:rPr>
          <w:rFonts w:hint="eastAsia"/>
        </w:rPr>
        <w:t>调节pH值：在偏酸或偏碱土壤中施加石灰或石膏，维持适宜范围；</w:t>
      </w:r>
    </w:p>
    <w:p w14:paraId="4001F986">
      <w:pPr>
        <w:pStyle w:val="132"/>
        <w:spacing w:line="360" w:lineRule="auto"/>
      </w:pPr>
      <w:r>
        <w:rPr>
          <w:rFonts w:hint="eastAsia"/>
        </w:rPr>
        <w:t>保持透气性：避免机械碾压和过度踩踏，必要时进行松土作业；</w:t>
      </w:r>
    </w:p>
    <w:p w14:paraId="55206A42">
      <w:pPr>
        <w:pStyle w:val="132"/>
        <w:spacing w:line="360" w:lineRule="auto"/>
      </w:pPr>
      <w:r>
        <w:rPr>
          <w:rFonts w:hint="eastAsia"/>
        </w:rPr>
        <w:t>防止二次污染：禁止倾倒垃圾和有害废弃物，保障土壤环境健康。</w:t>
      </w:r>
    </w:p>
    <w:p w14:paraId="2D2966FD">
      <w:pPr>
        <w:pStyle w:val="105"/>
        <w:spacing w:before="120" w:after="120" w:line="360" w:lineRule="auto"/>
      </w:pPr>
      <w:r>
        <w:rPr>
          <w:rFonts w:hint="eastAsia"/>
        </w:rPr>
        <w:t>边坡与水体维护</w:t>
      </w:r>
    </w:p>
    <w:p w14:paraId="2164D213">
      <w:pPr>
        <w:pStyle w:val="56"/>
        <w:spacing w:line="360" w:lineRule="auto"/>
        <w:ind w:firstLine="420"/>
      </w:pPr>
      <w:r>
        <w:rPr>
          <w:rFonts w:hint="eastAsia"/>
        </w:rPr>
        <w:t>边坡和水体是生态修复型园林工程的脆弱环节，需重点关注：</w:t>
      </w:r>
    </w:p>
    <w:p w14:paraId="18F4BCC7">
      <w:pPr>
        <w:pStyle w:val="132"/>
        <w:spacing w:line="360" w:lineRule="auto"/>
      </w:pPr>
      <w:r>
        <w:rPr>
          <w:rFonts w:hint="eastAsia"/>
        </w:rPr>
        <w:t>边坡：定期检查坡面是否出现裂缝、沉降或滑移现象，必要时增设加固措施或进行重新喷播；</w:t>
      </w:r>
    </w:p>
    <w:p w14:paraId="5484E1C8">
      <w:pPr>
        <w:pStyle w:val="132"/>
        <w:spacing w:line="360" w:lineRule="auto"/>
      </w:pPr>
      <w:r>
        <w:rPr>
          <w:rFonts w:hint="eastAsia"/>
        </w:rPr>
        <w:t>水体：保持水流通畅，清理漂浮垃圾，检测水质指标（溶解氧、透明度、氮磷含量），及时补充和修复水生植物，维持生态净化能力。</w:t>
      </w:r>
    </w:p>
    <w:p w14:paraId="2A01102C">
      <w:pPr>
        <w:pStyle w:val="56"/>
        <w:spacing w:line="360" w:lineRule="auto"/>
        <w:ind w:firstLine="420"/>
      </w:pPr>
      <w:r>
        <w:rPr>
          <w:rFonts w:hint="eastAsia"/>
        </w:rPr>
        <w:t>这些措施有助于维持边坡稳定性和水体自净功能，避免环境退化。</w:t>
      </w:r>
    </w:p>
    <w:p w14:paraId="06661BD0">
      <w:pPr>
        <w:pStyle w:val="105"/>
        <w:spacing w:before="120" w:after="120" w:line="360" w:lineRule="auto"/>
      </w:pPr>
      <w:r>
        <w:rPr>
          <w:rFonts w:hint="eastAsia"/>
        </w:rPr>
        <w:t>日常巡查与监测</w:t>
      </w:r>
    </w:p>
    <w:p w14:paraId="0A4F4604">
      <w:pPr>
        <w:pStyle w:val="56"/>
        <w:spacing w:line="360" w:lineRule="auto"/>
        <w:ind w:firstLine="420"/>
      </w:pPr>
      <w:r>
        <w:rPr>
          <w:rFonts w:hint="eastAsia"/>
        </w:rPr>
        <w:t>巡查与监测是运行维护的常态化工作，能够及时发现问题并采取措施。巡查频率应根据工程规模和环境敏感程度合理设定。日常巡查与监测要点见表7。</w:t>
      </w:r>
    </w:p>
    <w:p w14:paraId="6A56FDF3">
      <w:pPr>
        <w:pStyle w:val="112"/>
        <w:spacing w:before="120" w:after="120" w:line="360" w:lineRule="auto"/>
      </w:pPr>
      <w:r>
        <w:rPr>
          <w:rFonts w:hint="eastAsia"/>
        </w:rPr>
        <w:t>日常巡查与监测要点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3685"/>
        <w:gridCol w:w="4241"/>
      </w:tblGrid>
      <w:tr w14:paraId="75F31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tcPr>
          <w:p w14:paraId="3327F9B6">
            <w:pPr>
              <w:pStyle w:val="178"/>
            </w:pPr>
            <w:r>
              <w:rPr>
                <w:rFonts w:hint="eastAsia"/>
              </w:rPr>
              <w:t>巡查环节</w:t>
            </w:r>
          </w:p>
        </w:tc>
        <w:tc>
          <w:tcPr>
            <w:tcW w:w="3685" w:type="dxa"/>
            <w:tcBorders>
              <w:top w:val="single" w:color="auto" w:sz="8" w:space="0"/>
              <w:bottom w:val="single" w:color="auto" w:sz="8" w:space="0"/>
            </w:tcBorders>
          </w:tcPr>
          <w:p w14:paraId="1FA3897F">
            <w:pPr>
              <w:pStyle w:val="178"/>
            </w:pPr>
            <w:r>
              <w:rPr>
                <w:rFonts w:hint="eastAsia"/>
              </w:rPr>
              <w:t>主要内容</w:t>
            </w:r>
          </w:p>
        </w:tc>
        <w:tc>
          <w:tcPr>
            <w:tcW w:w="4241" w:type="dxa"/>
            <w:tcBorders>
              <w:top w:val="single" w:color="auto" w:sz="8" w:space="0"/>
              <w:bottom w:val="single" w:color="auto" w:sz="8" w:space="0"/>
            </w:tcBorders>
          </w:tcPr>
          <w:p w14:paraId="5FDE8076">
            <w:pPr>
              <w:pStyle w:val="178"/>
            </w:pPr>
            <w:r>
              <w:rPr>
                <w:rFonts w:hint="eastAsia"/>
              </w:rPr>
              <w:t>管理要求</w:t>
            </w:r>
          </w:p>
        </w:tc>
      </w:tr>
      <w:tr w14:paraId="29FC3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tcPr>
          <w:p w14:paraId="0A119D5E">
            <w:pPr>
              <w:pStyle w:val="178"/>
            </w:pPr>
            <w:r>
              <w:rPr>
                <w:rFonts w:hint="eastAsia"/>
              </w:rPr>
              <w:t>植被养护</w:t>
            </w:r>
          </w:p>
        </w:tc>
        <w:tc>
          <w:tcPr>
            <w:tcW w:w="3685" w:type="dxa"/>
            <w:tcBorders>
              <w:top w:val="single" w:color="auto" w:sz="8" w:space="0"/>
            </w:tcBorders>
          </w:tcPr>
          <w:p w14:paraId="60CEC656">
            <w:pPr>
              <w:pStyle w:val="178"/>
            </w:pPr>
            <w:r>
              <w:rPr>
                <w:rFonts w:hint="eastAsia"/>
              </w:rPr>
              <w:t>成活率、覆盖度、病虫害情况</w:t>
            </w:r>
          </w:p>
        </w:tc>
        <w:tc>
          <w:tcPr>
            <w:tcW w:w="4241" w:type="dxa"/>
            <w:tcBorders>
              <w:top w:val="single" w:color="auto" w:sz="8" w:space="0"/>
            </w:tcBorders>
          </w:tcPr>
          <w:p w14:paraId="779BAB01">
            <w:pPr>
              <w:pStyle w:val="178"/>
            </w:pPr>
            <w:r>
              <w:rPr>
                <w:rFonts w:hint="eastAsia"/>
              </w:rPr>
              <w:t>成活率≥95%，覆盖率≥85%，无严重病虫害</w:t>
            </w:r>
          </w:p>
        </w:tc>
      </w:tr>
      <w:tr w14:paraId="4248D0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4BC0F78C">
            <w:pPr>
              <w:pStyle w:val="178"/>
            </w:pPr>
            <w:r>
              <w:rPr>
                <w:rFonts w:hint="eastAsia"/>
              </w:rPr>
              <w:t>土壤基质</w:t>
            </w:r>
          </w:p>
        </w:tc>
        <w:tc>
          <w:tcPr>
            <w:tcW w:w="3685" w:type="dxa"/>
          </w:tcPr>
          <w:p w14:paraId="44E58AAE">
            <w:pPr>
              <w:pStyle w:val="178"/>
            </w:pPr>
            <w:r>
              <w:rPr>
                <w:rFonts w:hint="eastAsia"/>
              </w:rPr>
              <w:t>肥力、pH、含水量</w:t>
            </w:r>
          </w:p>
        </w:tc>
        <w:tc>
          <w:tcPr>
            <w:tcW w:w="4241" w:type="dxa"/>
          </w:tcPr>
          <w:p w14:paraId="3506005D">
            <w:pPr>
              <w:pStyle w:val="178"/>
            </w:pPr>
            <w:r>
              <w:rPr>
                <w:rFonts w:hint="eastAsia"/>
              </w:rPr>
              <w:t>符合植物生长需求，指标保持稳定</w:t>
            </w:r>
          </w:p>
        </w:tc>
      </w:tr>
      <w:tr w14:paraId="00903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7E7CE482">
            <w:pPr>
              <w:pStyle w:val="178"/>
            </w:pPr>
            <w:r>
              <w:rPr>
                <w:rFonts w:hint="eastAsia"/>
              </w:rPr>
              <w:t>边坡稳定</w:t>
            </w:r>
          </w:p>
        </w:tc>
        <w:tc>
          <w:tcPr>
            <w:tcW w:w="3685" w:type="dxa"/>
          </w:tcPr>
          <w:p w14:paraId="1857471D">
            <w:pPr>
              <w:pStyle w:val="178"/>
            </w:pPr>
            <w:r>
              <w:rPr>
                <w:rFonts w:hint="eastAsia"/>
              </w:rPr>
              <w:t>坡面裂缝、滑移现象</w:t>
            </w:r>
          </w:p>
        </w:tc>
        <w:tc>
          <w:tcPr>
            <w:tcW w:w="4241" w:type="dxa"/>
          </w:tcPr>
          <w:p w14:paraId="674FEEFC">
            <w:pPr>
              <w:pStyle w:val="178"/>
            </w:pPr>
            <w:r>
              <w:rPr>
                <w:rFonts w:hint="eastAsia"/>
              </w:rPr>
              <w:t>无明显变形或安全隐患</w:t>
            </w:r>
          </w:p>
        </w:tc>
      </w:tr>
      <w:tr w14:paraId="0CC1A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3782F23E">
            <w:pPr>
              <w:pStyle w:val="178"/>
            </w:pPr>
            <w:r>
              <w:rPr>
                <w:rFonts w:hint="eastAsia"/>
              </w:rPr>
              <w:t>水体水质</w:t>
            </w:r>
          </w:p>
        </w:tc>
        <w:tc>
          <w:tcPr>
            <w:tcW w:w="3685" w:type="dxa"/>
          </w:tcPr>
          <w:p w14:paraId="3594078C">
            <w:pPr>
              <w:pStyle w:val="178"/>
            </w:pPr>
            <w:r>
              <w:rPr>
                <w:rFonts w:hint="eastAsia"/>
              </w:rPr>
              <w:t>透明度、溶解氧、氮磷含量</w:t>
            </w:r>
          </w:p>
        </w:tc>
        <w:tc>
          <w:tcPr>
            <w:tcW w:w="4241" w:type="dxa"/>
          </w:tcPr>
          <w:p w14:paraId="0AF24EB1">
            <w:pPr>
              <w:pStyle w:val="178"/>
            </w:pPr>
            <w:r>
              <w:rPr>
                <w:rFonts w:hint="eastAsia"/>
              </w:rPr>
              <w:t>达到地表水Ⅲ类或设计要求</w:t>
            </w:r>
          </w:p>
        </w:tc>
      </w:tr>
    </w:tbl>
    <w:p w14:paraId="1E97848A">
      <w:pPr>
        <w:pStyle w:val="56"/>
        <w:spacing w:before="120" w:beforeLines="50" w:line="360" w:lineRule="auto"/>
        <w:ind w:firstLine="420"/>
      </w:pPr>
      <w:r>
        <w:rPr>
          <w:rFonts w:hint="eastAsia"/>
        </w:rPr>
        <w:t>通过对以上关键环节的巡查和监测，可以实现对工程运行状态的动态掌握，做到“早发现、早干预、早修复”。</w:t>
      </w:r>
    </w:p>
    <w:p w14:paraId="4C70612A">
      <w:pPr>
        <w:pStyle w:val="105"/>
        <w:spacing w:before="120" w:after="120" w:line="360" w:lineRule="auto"/>
      </w:pPr>
      <w:r>
        <w:rPr>
          <w:rFonts w:hint="eastAsia"/>
        </w:rPr>
        <w:t>养护周期与计划</w:t>
      </w:r>
    </w:p>
    <w:p w14:paraId="25225653">
      <w:pPr>
        <w:pStyle w:val="56"/>
        <w:spacing w:line="360" w:lineRule="auto"/>
        <w:ind w:firstLine="420"/>
      </w:pPr>
      <w:r>
        <w:rPr>
          <w:rFonts w:hint="eastAsia"/>
        </w:rPr>
        <w:t>运行维护工作应制度化、周期化：</w:t>
      </w:r>
    </w:p>
    <w:p w14:paraId="5A032E20">
      <w:pPr>
        <w:pStyle w:val="132"/>
        <w:spacing w:line="360" w:lineRule="auto"/>
      </w:pPr>
      <w:r>
        <w:rPr>
          <w:rFonts w:hint="eastAsia"/>
        </w:rPr>
        <w:t>日常养护：包括浇水、除草、病虫害巡查和小型修剪；</w:t>
      </w:r>
    </w:p>
    <w:p w14:paraId="67386D5D">
      <w:pPr>
        <w:pStyle w:val="132"/>
        <w:spacing w:line="360" w:lineRule="auto"/>
      </w:pPr>
      <w:r>
        <w:rPr>
          <w:rFonts w:hint="eastAsia"/>
        </w:rPr>
        <w:t>季度检测：对土壤、水体等进行实验室检测，评估边坡和植被稳定性；</w:t>
      </w:r>
    </w:p>
    <w:p w14:paraId="79A6AA4E">
      <w:pPr>
        <w:pStyle w:val="132"/>
        <w:spacing w:line="360" w:lineRule="auto"/>
      </w:pPr>
      <w:r>
        <w:rPr>
          <w:rFonts w:hint="eastAsia"/>
        </w:rPr>
        <w:t>年度评估：由专业机构开展综合监测与评估，形成年度运行维护报告，为后期优化提供依据。</w:t>
      </w:r>
    </w:p>
    <w:p w14:paraId="002A05D1">
      <w:pPr>
        <w:pStyle w:val="56"/>
        <w:spacing w:line="360" w:lineRule="auto"/>
        <w:ind w:firstLine="420"/>
      </w:pPr>
      <w:r>
        <w:rPr>
          <w:rFonts w:hint="eastAsia"/>
        </w:rPr>
        <w:t>这种分层级、分周期的养护模式，有助于形成长效机制，保障工程的稳定运行。</w:t>
      </w:r>
    </w:p>
    <w:p w14:paraId="66AC0663">
      <w:pPr>
        <w:pStyle w:val="105"/>
        <w:spacing w:before="120" w:after="120" w:line="360" w:lineRule="auto"/>
      </w:pPr>
      <w:r>
        <w:rPr>
          <w:rFonts w:hint="eastAsia"/>
        </w:rPr>
        <w:t>综合说明</w:t>
      </w:r>
    </w:p>
    <w:p w14:paraId="032379EF">
      <w:pPr>
        <w:pStyle w:val="56"/>
        <w:spacing w:line="360" w:lineRule="auto"/>
        <w:ind w:firstLine="420"/>
      </w:pPr>
      <w:r>
        <w:rPr>
          <w:rFonts w:hint="eastAsia"/>
        </w:rPr>
        <w:t>运行与维护不仅是工程竣工后的延续性工作，更是保障生态修复目标长期实现的根本措施。只有通过精细化的植物养护、科学的土壤基质管理、严格的边坡与水体维护、制度化的巡查监测与养护计划，才能实现生态系统的持久稳定与景观效果的可持续保持，从而真正发挥生态修复型园林工程的环境、社会和生态价值。</w:t>
      </w:r>
    </w:p>
    <w:bookmarkEnd w:id="26"/>
    <w:p w14:paraId="78AE9316">
      <w:pPr>
        <w:pStyle w:val="56"/>
        <w:ind w:firstLine="0" w:firstLineChars="0"/>
        <w:jc w:val="center"/>
      </w:pPr>
      <w:bookmarkStart w:id="58" w:name="BookMark8"/>
      <w:r>
        <w:rPr>
          <w:rFonts w:hint="eastAsia"/>
        </w:rPr>
        <w:drawing>
          <wp:inline distT="0" distB="0" distL="0" distR="0">
            <wp:extent cx="1485900" cy="317500"/>
            <wp:effectExtent l="0" t="0" r="0" b="6350"/>
            <wp:docPr id="1902852879" name="图片 3"/>
            <wp:cNvGraphicFramePr/>
            <a:graphic xmlns:a="http://schemas.openxmlformats.org/drawingml/2006/main">
              <a:graphicData uri="http://schemas.openxmlformats.org/drawingml/2006/picture">
                <pic:pic xmlns:pic="http://schemas.openxmlformats.org/drawingml/2006/picture">
                  <pic:nvPicPr>
                    <pic:cNvPr id="1902852879"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490A9">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CAF63">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79977">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850DC">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640FB">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FCB3">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0F95E">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F6F5F">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2D210">
    <w:pPr>
      <w:pStyle w:val="61"/>
    </w:pPr>
    <w:r>
      <w:fldChar w:fldCharType="begin"/>
    </w:r>
    <w:r>
      <w:instrText xml:space="preserve"> STYLEREF  标准文件_文件编号  \* MERGEFORMAT </w:instrText>
    </w:r>
    <w:r>
      <w:fldChar w:fldCharType="separate"/>
    </w:r>
    <w:r>
      <w:t>T/XZBX 0082—2025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C30C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0082—2025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815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0082—2025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0082—2025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3A4BA">
    <w:pPr>
      <w:pStyle w:val="61"/>
    </w:pPr>
    <w:r>
      <w:fldChar w:fldCharType="begin"/>
    </w:r>
    <w:r>
      <w:instrText xml:space="preserve"> STYLEREF  标准文件_文件编号  \* MERGEFORMAT </w:instrText>
    </w:r>
    <w:r>
      <w:fldChar w:fldCharType="separate"/>
    </w:r>
    <w:r>
      <w:t>T/XZBX 0082—2025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F0BD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0082—2025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B5852">
    <w:pPr>
      <w:pStyle w:val="61"/>
    </w:pPr>
    <w:r>
      <w:fldChar w:fldCharType="begin"/>
    </w:r>
    <w:r>
      <w:instrText xml:space="preserve"> STYLEREF  标准文件_文件编号  \* MERGEFORMAT </w:instrText>
    </w:r>
    <w:r>
      <w:fldChar w:fldCharType="separate"/>
    </w:r>
    <w:r>
      <w:t>T/XZBX 0082—2025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9ED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0082—2025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56D0"/>
    <w:rsid w:val="000F67E9"/>
    <w:rsid w:val="00104926"/>
    <w:rsid w:val="00113B1E"/>
    <w:rsid w:val="00114965"/>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D44"/>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1C79"/>
    <w:rsid w:val="00262696"/>
    <w:rsid w:val="00263D25"/>
    <w:rsid w:val="002643C3"/>
    <w:rsid w:val="00264A0C"/>
    <w:rsid w:val="00266EEB"/>
    <w:rsid w:val="00267EF4"/>
    <w:rsid w:val="00270CB8"/>
    <w:rsid w:val="00272B08"/>
    <w:rsid w:val="00272D0F"/>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263D"/>
    <w:rsid w:val="00376713"/>
    <w:rsid w:val="00381815"/>
    <w:rsid w:val="003819AF"/>
    <w:rsid w:val="003820E9"/>
    <w:rsid w:val="00382956"/>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DFE"/>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27ACC"/>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C545D"/>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927"/>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1C07"/>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5E9F"/>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513E"/>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226"/>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CC8"/>
    <w:rsid w:val="00FE7E79"/>
    <w:rsid w:val="00FF3E7D"/>
    <w:rsid w:val="00FF5B99"/>
    <w:rsid w:val="00FF730C"/>
    <w:rsid w:val="00FF73F4"/>
    <w:rsid w:val="00FF7CE4"/>
    <w:rsid w:val="00FF7E39"/>
    <w:rsid w:val="48540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49BE0F75">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58E998C">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6E12702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F56D0"/>
    <w:rsid w:val="00261C79"/>
    <w:rsid w:val="002E6AD9"/>
    <w:rsid w:val="003F62CE"/>
    <w:rsid w:val="004A6324"/>
    <w:rsid w:val="006141C6"/>
    <w:rsid w:val="00927ACC"/>
    <w:rsid w:val="0095206D"/>
    <w:rsid w:val="00AE100B"/>
    <w:rsid w:val="00AE1DC6"/>
    <w:rsid w:val="00BB4041"/>
    <w:rsid w:val="00C57E38"/>
    <w:rsid w:val="00CF2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3759</Words>
  <Characters>4084</Characters>
  <Lines>61</Lines>
  <Paragraphs>17</Paragraphs>
  <TotalTime>148</TotalTime>
  <ScaleCrop>false</ScaleCrop>
  <LinksUpToDate>false</LinksUpToDate>
  <CharactersWithSpaces>4178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2025-08-23T02:36:00Z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2025-09-05T06:41:04Z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47A9C4061FED475CACBB4676D2549D26_12</vt:lpwstr>
  </property>
</Properties>
</file>