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65.02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65.020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B 21"/>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B 21</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078"/>
            </w:textInput>
          </w:ffData>
        </w:fldChar>
      </w:r>
      <w:bookmarkStart w:id="6" w:name="NSTD_CODE_F"/>
      <w:r>
        <w:instrText xml:space="preserve"> FORMTEXT </w:instrText>
      </w:r>
      <w:r>
        <w:fldChar w:fldCharType="separate"/>
      </w:r>
      <w:r>
        <w:t>0078</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2338761C">
      <w:pPr>
        <w:pStyle w:val="197"/>
        <w:framePr w:h="6974" w:hRule="exact" w:wrap="around" w:x="1419" w:anchorLock="1"/>
      </w:pPr>
      <w:r>
        <w:rPr>
          <w:rFonts w:hint="eastAsia"/>
        </w:rPr>
        <w:fldChar w:fldCharType="begin">
          <w:ffData>
            <w:name w:val="CSTD_NAME"/>
            <w:enabled/>
            <w:calcOnExit w:val="0"/>
            <w:textInput>
              <w:default w:val="北方大田作物抗逆性品种选育与栽培技术规范"/>
            </w:textInput>
          </w:ffData>
        </w:fldChar>
      </w:r>
      <w:bookmarkStart w:id="9" w:name="CSTD_NAME"/>
      <w:r>
        <w:rPr>
          <w:rFonts w:hint="eastAsia"/>
        </w:rPr>
        <w:instrText xml:space="preserve"> </w:instrText>
      </w:r>
      <w:r>
        <w:instrText xml:space="preserve">FORMTEXT</w:instrText>
      </w:r>
      <w:r>
        <w:rPr>
          <w:rFonts w:hint="eastAsia"/>
        </w:rPr>
        <w:instrText xml:space="preserve"> </w:instrText>
      </w:r>
      <w:r>
        <w:rPr>
          <w:rFonts w:hint="eastAsia"/>
        </w:rPr>
        <w:fldChar w:fldCharType="separate"/>
      </w:r>
      <w:r>
        <w:rPr>
          <w:rFonts w:hint="eastAsia"/>
        </w:rPr>
        <w:t>北方大田作物抗逆性品种选育与栽培</w:t>
      </w:r>
    </w:p>
    <w:p w14:paraId="73594FE6">
      <w:pPr>
        <w:pStyle w:val="197"/>
        <w:framePr w:h="6974" w:hRule="exact" w:wrap="around" w:x="1419" w:anchorLock="1"/>
      </w:pPr>
      <w:r>
        <w:rPr>
          <w:rFonts w:hint="eastAsia"/>
        </w:rPr>
        <w:t>技术规范</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Specification for breeding and cultivation technology of stress-resistant varieties of field crops in northern regions"/>
            </w:textInput>
          </w:ffData>
        </w:fldChar>
      </w:r>
      <w:bookmarkStart w:id="10" w:name="ESTD_NAME"/>
      <w:r>
        <w:rPr>
          <w:rFonts w:hint="eastAsia" w:ascii="黑体" w:hAnsi="黑体" w:eastAsia="黑体"/>
          <w:szCs w:val="28"/>
        </w:rPr>
        <w:instrText xml:space="preserve"> FORMTEXT </w:instrText>
      </w:r>
      <w:r>
        <w:rPr>
          <w:rFonts w:hint="eastAsia" w:ascii="黑体" w:hAnsi="黑体" w:eastAsia="黑体"/>
          <w:szCs w:val="28"/>
        </w:rPr>
        <w:fldChar w:fldCharType="separate"/>
      </w:r>
      <w:r>
        <w:rPr>
          <w:rFonts w:hint="eastAsia" w:ascii="黑体" w:hAnsi="黑体" w:eastAsia="黑体"/>
          <w:szCs w:val="28"/>
        </w:rPr>
        <w:t>Specification for breeding and cultivation technology of stress-resistant varieties of field crops in northern regions</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09"/>
              <w:maxLength w:val="2"/>
            </w:textInput>
          </w:ffData>
        </w:fldChar>
      </w:r>
      <w:bookmarkStart w:id="15" w:name="PLSH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09"/>
              <w:maxLength w:val="2"/>
            </w:textInput>
          </w:ffData>
        </w:fldChar>
      </w:r>
      <w:bookmarkStart w:id="18" w:name="CROT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int="eastAsia" w:hAnsi="黑体"/>
          <w:w w:val="100"/>
          <w:sz w:val="28"/>
        </w:rPr>
        <w:fldChar w:fldCharType="begin">
          <w:ffData>
            <w:name w:val="fm"/>
            <w:enabled/>
            <w:calcOnExit w:val="0"/>
            <w:textInput>
              <w:default w:val="西安市质量与标准化协会"/>
            </w:textInput>
          </w:ffData>
        </w:fldChar>
      </w:r>
      <w:bookmarkStart w:id="20" w:name="fm"/>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西安市质量与标准化协会</w:t>
      </w:r>
      <w:r>
        <w:rPr>
          <w:rFonts w:hint="eastAsia"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55D5CBAD">
      <w:pPr>
        <w:pStyle w:val="91"/>
        <w:spacing w:after="360"/>
      </w:pPr>
      <w:bookmarkStart w:id="21" w:name="BookMark1"/>
      <w:r>
        <w:rPr>
          <w:rFonts w:hint="eastAsia"/>
          <w:spacing w:val="320"/>
        </w:rPr>
        <w:t>目</w:t>
      </w:r>
      <w:r>
        <w:rPr>
          <w:rFonts w:hint="eastAsia"/>
        </w:rPr>
        <w:t>次</w:t>
      </w:r>
    </w:p>
    <w:p w14:paraId="579EBA7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"_Toc206680704"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_Toc206680704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7F63840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"_Toc206680705"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_Toc206680705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27CCC78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"_Toc206680706"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_Toc206680706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60E53E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"_Toc206680707"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_Toc206680707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EB7013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"_Toc206680708"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_Toc206680708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DB7867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"_Toc206680709" </w:instrText>
      </w:r>
      <w:r>
        <w:fldChar w:fldCharType="separate"/>
      </w:r>
      <w:r>
        <w:rPr>
          <w:rStyle w:val="32"/>
          <w:rFonts w:hint="eastAsia"/>
        </w:rPr>
        <w:t>4</w:t>
      </w:r>
      <w:r>
        <w:rPr>
          <w:rStyle w:val="32"/>
        </w:rPr>
        <w:t xml:space="preserve"> </w:t>
      </w:r>
      <w:r>
        <w:rPr>
          <w:rStyle w:val="32"/>
          <w:rFonts w:hint="eastAsia"/>
        </w:rPr>
        <w:t xml:space="preserve"> 总体原则</w:t>
      </w:r>
      <w:r>
        <w:rPr>
          <w:rFonts w:hint="eastAsia"/>
        </w:rPr>
        <w:tab/>
      </w:r>
      <w:r>
        <w:rPr>
          <w:rFonts w:hint="eastAsia"/>
        </w:rPr>
        <w:fldChar w:fldCharType="begin"/>
      </w:r>
      <w:r>
        <w:rPr>
          <w:rFonts w:hint="eastAsia"/>
        </w:rPr>
        <w:instrText xml:space="preserve"> </w:instrText>
      </w:r>
      <w:r>
        <w:instrText xml:space="preserve">PAGEREF _Toc206680709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34AE15A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"_Toc206680710" </w:instrText>
      </w:r>
      <w:r>
        <w:fldChar w:fldCharType="separate"/>
      </w:r>
      <w:r>
        <w:rPr>
          <w:rStyle w:val="32"/>
          <w:rFonts w:hint="eastAsia"/>
        </w:rPr>
        <w:t>5</w:t>
      </w:r>
      <w:r>
        <w:rPr>
          <w:rStyle w:val="32"/>
        </w:rPr>
        <w:t xml:space="preserve"> </w:t>
      </w:r>
      <w:r>
        <w:rPr>
          <w:rStyle w:val="32"/>
          <w:rFonts w:hint="eastAsia"/>
        </w:rPr>
        <w:t xml:space="preserve"> 抗逆品种选育</w:t>
      </w:r>
      <w:r>
        <w:rPr>
          <w:rFonts w:hint="eastAsia"/>
        </w:rPr>
        <w:tab/>
      </w:r>
      <w:r>
        <w:rPr>
          <w:rFonts w:hint="eastAsia"/>
        </w:rPr>
        <w:fldChar w:fldCharType="begin"/>
      </w:r>
      <w:r>
        <w:rPr>
          <w:rFonts w:hint="eastAsia"/>
        </w:rPr>
        <w:instrText xml:space="preserve"> </w:instrText>
      </w:r>
      <w:r>
        <w:instrText xml:space="preserve">PAGEREF _Toc206680710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581E89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"_Toc206680711" </w:instrText>
      </w:r>
      <w:r>
        <w:fldChar w:fldCharType="separate"/>
      </w:r>
      <w:r>
        <w:rPr>
          <w:rStyle w:val="32"/>
          <w:rFonts w:hint="eastAsia"/>
        </w:rPr>
        <w:t>6</w:t>
      </w:r>
      <w:r>
        <w:rPr>
          <w:rStyle w:val="32"/>
        </w:rPr>
        <w:t xml:space="preserve"> </w:t>
      </w:r>
      <w:r>
        <w:rPr>
          <w:rStyle w:val="32"/>
          <w:rFonts w:hint="eastAsia"/>
        </w:rPr>
        <w:t xml:space="preserve"> 抗逆评价与筛选</w:t>
      </w:r>
      <w:r>
        <w:rPr>
          <w:rFonts w:hint="eastAsia"/>
        </w:rPr>
        <w:tab/>
      </w:r>
      <w:r>
        <w:rPr>
          <w:rFonts w:hint="eastAsia"/>
        </w:rPr>
        <w:fldChar w:fldCharType="begin"/>
      </w:r>
      <w:r>
        <w:rPr>
          <w:rFonts w:hint="eastAsia"/>
        </w:rPr>
        <w:instrText xml:space="preserve"> </w:instrText>
      </w:r>
      <w:r>
        <w:instrText xml:space="preserve">PAGEREF _Toc206680711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33C577F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"_Toc206680712" </w:instrText>
      </w:r>
      <w:r>
        <w:fldChar w:fldCharType="separate"/>
      </w:r>
      <w:r>
        <w:rPr>
          <w:rStyle w:val="32"/>
          <w:rFonts w:hint="eastAsia"/>
        </w:rPr>
        <w:t>7</w:t>
      </w:r>
      <w:r>
        <w:rPr>
          <w:rStyle w:val="32"/>
        </w:rPr>
        <w:t xml:space="preserve"> </w:t>
      </w:r>
      <w:r>
        <w:rPr>
          <w:rStyle w:val="32"/>
          <w:rFonts w:hint="eastAsia"/>
        </w:rPr>
        <w:t xml:space="preserve"> 区域布局</w:t>
      </w:r>
      <w:r>
        <w:rPr>
          <w:rFonts w:hint="eastAsia"/>
        </w:rPr>
        <w:tab/>
      </w:r>
      <w:r>
        <w:rPr>
          <w:rFonts w:hint="eastAsia"/>
        </w:rPr>
        <w:fldChar w:fldCharType="begin"/>
      </w:r>
      <w:r>
        <w:rPr>
          <w:rFonts w:hint="eastAsia"/>
        </w:rPr>
        <w:instrText xml:space="preserve"> </w:instrText>
      </w:r>
      <w:r>
        <w:instrText xml:space="preserve">PAGEREF _Toc206680712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39975F7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"_Toc206680713" </w:instrText>
      </w:r>
      <w:r>
        <w:fldChar w:fldCharType="separate"/>
      </w:r>
      <w:r>
        <w:rPr>
          <w:rStyle w:val="32"/>
          <w:rFonts w:hint="eastAsia"/>
        </w:rPr>
        <w:t>8</w:t>
      </w:r>
      <w:r>
        <w:rPr>
          <w:rStyle w:val="32"/>
        </w:rPr>
        <w:t xml:space="preserve"> </w:t>
      </w:r>
      <w:r>
        <w:rPr>
          <w:rStyle w:val="32"/>
          <w:rFonts w:hint="eastAsia"/>
        </w:rPr>
        <w:t xml:space="preserve"> 栽培技术</w:t>
      </w:r>
      <w:r>
        <w:rPr>
          <w:rFonts w:hint="eastAsia"/>
        </w:rPr>
        <w:tab/>
      </w:r>
      <w:r>
        <w:rPr>
          <w:rFonts w:hint="eastAsia"/>
        </w:rPr>
        <w:fldChar w:fldCharType="begin"/>
      </w:r>
      <w:r>
        <w:rPr>
          <w:rFonts w:hint="eastAsia"/>
        </w:rPr>
        <w:instrText xml:space="preserve"> </w:instrText>
      </w:r>
      <w:r>
        <w:instrText xml:space="preserve">PAGEREF _Toc206680713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7F376A2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"_Toc206680714" </w:instrText>
      </w:r>
      <w:r>
        <w:fldChar w:fldCharType="separate"/>
      </w:r>
      <w:r>
        <w:rPr>
          <w:rStyle w:val="32"/>
          <w:rFonts w:hint="eastAsia"/>
        </w:rPr>
        <w:t>9</w:t>
      </w:r>
      <w:r>
        <w:rPr>
          <w:rStyle w:val="32"/>
        </w:rPr>
        <w:t xml:space="preserve"> </w:t>
      </w:r>
      <w:r>
        <w:rPr>
          <w:rStyle w:val="32"/>
          <w:rFonts w:hint="eastAsia"/>
        </w:rPr>
        <w:t xml:space="preserve"> 技术示范与推广</w:t>
      </w:r>
      <w:r>
        <w:rPr>
          <w:rFonts w:hint="eastAsia"/>
        </w:rPr>
        <w:tab/>
      </w:r>
      <w:r>
        <w:rPr>
          <w:rFonts w:hint="eastAsia"/>
        </w:rPr>
        <w:fldChar w:fldCharType="begin"/>
      </w:r>
      <w:r>
        <w:rPr>
          <w:rFonts w:hint="eastAsia"/>
        </w:rPr>
        <w:instrText xml:space="preserve"> </w:instrText>
      </w:r>
      <w:r>
        <w:instrText xml:space="preserve">PAGEREF _Toc206680714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5003C862">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06680704"/>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本文件由西安市质量与标准化协会提出并归口。</w:t>
      </w:r>
    </w:p>
    <w:p w14:paraId="13021025">
      <w:pPr>
        <w:pStyle w:val="56"/>
        <w:spacing w:line="360" w:lineRule="auto"/>
        <w:ind w:firstLine="420"/>
      </w:pPr>
      <w:r>
        <w:rPr>
          <w:rFonts w:hint="eastAsia"/>
        </w:rPr>
        <w:t>本文件起草单位：河北唐山迁安市杨各庄镇人民政府。</w:t>
      </w:r>
    </w:p>
    <w:p w14:paraId="784B3C9B">
      <w:pPr>
        <w:pStyle w:val="56"/>
        <w:spacing w:line="360" w:lineRule="auto"/>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r>
        <w:rPr>
          <w:rFonts w:hint="eastAsia"/>
        </w:rPr>
        <w:t>本文件主要起草人：赵晓光。</w:t>
      </w:r>
      <w:bookmarkStart w:id="58" w:name="_GoBack"/>
      <w:bookmarkEnd w:id="58"/>
    </w:p>
    <w:bookmarkEnd w:id="23"/>
    <w:p w14:paraId="66D0A2F3">
      <w:pPr>
        <w:pStyle w:val="89"/>
        <w:spacing w:after="360"/>
      </w:pPr>
      <w:bookmarkStart w:id="24" w:name="_Toc206680705"/>
      <w:bookmarkStart w:id="25" w:name="BookMark3"/>
      <w:r>
        <w:rPr>
          <w:spacing w:val="320"/>
        </w:rPr>
        <w:t>引</w:t>
      </w:r>
      <w:r>
        <w:t>言</w:t>
      </w:r>
      <w:bookmarkEnd w:id="24"/>
    </w:p>
    <w:p w14:paraId="21C28E0D">
      <w:pPr>
        <w:pStyle w:val="56"/>
        <w:spacing w:line="360" w:lineRule="auto"/>
        <w:ind w:firstLine="420"/>
      </w:pPr>
      <w:r>
        <w:rPr>
          <w:rFonts w:hint="eastAsia"/>
        </w:rPr>
        <w:t>北方地区是我国重要的粮食生产基地，种植面积广泛，主要大田作物包括小麦、玉米、大豆、马铃薯和杂粮等。然而，该区域气候条件复杂多变，干旱、低温、盐碱、病虫害等逆境频发，严重影响作物的稳定生产与农民收入。提升大田作物的抗逆性，既是保障粮食安全的必然要求，也是推动农业可持续发展的核心任务。</w:t>
      </w:r>
    </w:p>
    <w:p w14:paraId="358DA093">
      <w:pPr>
        <w:pStyle w:val="56"/>
        <w:spacing w:line="360" w:lineRule="auto"/>
        <w:ind w:firstLine="420"/>
      </w:pPr>
      <w:r>
        <w:rPr>
          <w:rFonts w:hint="eastAsia"/>
        </w:rPr>
        <w:t>近年来，随着气候变化加剧和耕地质量下降，北方大田作物的抗逆性问题日益凸显。春季低温和倒春寒容易导致苗期冻害，夏季干旱与高温则常常造成减产，而盐碱化、沙化等土地问题进一步增加了栽培难度。同时，病虫害的发生呈现高频化和区域性特点，加剧了农业生产的不确定性。在这种背景下，抗逆性品种的选育与合理布局显得尤为重要。</w:t>
      </w:r>
    </w:p>
    <w:p w14:paraId="0BF7E90C">
      <w:pPr>
        <w:pStyle w:val="56"/>
        <w:spacing w:line="360" w:lineRule="auto"/>
        <w:ind w:firstLine="420"/>
      </w:pPr>
      <w:r>
        <w:rPr>
          <w:rFonts w:hint="eastAsia"/>
        </w:rPr>
        <w:t>国内外抗逆性育种和栽培技术的研究不断深入，分子育种、基因编辑、精准育种等先进方法的应用为品种改良提供了新的途径。同时，绿色高效的栽培措施、节水抗旱灌溉技术、养分高效利用方法的推广，也为作物在逆境下的稳产增产提供了重要支撑。</w:t>
      </w:r>
    </w:p>
    <w:p w14:paraId="41C59179">
      <w:pPr>
        <w:pStyle w:val="56"/>
        <w:spacing w:line="360" w:lineRule="auto"/>
        <w:ind w:firstLine="420"/>
      </w:pPr>
      <w:r>
        <w:rPr>
          <w:rFonts w:hint="eastAsia"/>
        </w:rPr>
        <w:t>本文件在总结已有研究和实践经验的基础上，结合北方地区大田作物生产的实际需求，对抗逆性品种的选育与栽培提出了系统性技术规范，以期为科研人员、育种工作者、农业推广部门和农户提供参考，推动抗逆性品种的应用与普及，提升区域农业综合生产能力。</w:t>
      </w:r>
    </w:p>
    <w:p w14:paraId="3AC90217">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49B1B1C6">
          <w:pPr>
            <w:pStyle w:val="177"/>
            <w:spacing w:after="0"/>
          </w:pPr>
          <w:bookmarkStart w:id="27" w:name="NEW_STAND_NAME"/>
          <w:r>
            <w:rPr>
              <w:rFonts w:hint="eastAsia"/>
            </w:rPr>
            <w:t>北方大田作物抗逆性品种选育与栽培</w:t>
          </w:r>
        </w:p>
        <w:p w14:paraId="7D4E3E1F">
          <w:pPr>
            <w:pStyle w:val="177"/>
            <w:spacing w:before="0"/>
          </w:pPr>
          <w:r>
            <w:rPr>
              <w:rFonts w:hint="eastAsia"/>
            </w:rPr>
            <w:t>技术规范</w:t>
          </w:r>
        </w:p>
      </w:sdtContent>
    </w:sdt>
    <w:bookmarkEnd w:id="27"/>
    <w:p w14:paraId="3DB22445">
      <w:pPr>
        <w:pStyle w:val="104"/>
        <w:spacing w:before="240" w:after="240" w:line="360" w:lineRule="auto"/>
      </w:pPr>
      <w:bookmarkStart w:id="28" w:name="_Toc26718930"/>
      <w:bookmarkStart w:id="29" w:name="_Toc17233333"/>
      <w:bookmarkStart w:id="30" w:name="_Toc206680706"/>
      <w:bookmarkStart w:id="31" w:name="_Toc26986530"/>
      <w:bookmarkStart w:id="32" w:name="_Toc97192964"/>
      <w:bookmarkStart w:id="33" w:name="_Toc24884211"/>
      <w:bookmarkStart w:id="34" w:name="_Toc26648465"/>
      <w:bookmarkStart w:id="35" w:name="_Toc24884218"/>
      <w:bookmarkStart w:id="36" w:name="_Toc17233325"/>
      <w:bookmarkStart w:id="37" w:name="_Toc26986771"/>
      <w:r>
        <w:rPr>
          <w:rFonts w:hint="eastAsia"/>
        </w:rPr>
        <w:t>范围</w:t>
      </w:r>
      <w:bookmarkEnd w:id="28"/>
      <w:bookmarkEnd w:id="29"/>
      <w:bookmarkEnd w:id="30"/>
      <w:bookmarkEnd w:id="31"/>
      <w:bookmarkEnd w:id="32"/>
      <w:bookmarkEnd w:id="33"/>
      <w:bookmarkEnd w:id="34"/>
      <w:bookmarkEnd w:id="35"/>
      <w:bookmarkEnd w:id="36"/>
      <w:bookmarkEnd w:id="37"/>
    </w:p>
    <w:p w14:paraId="00DC5E28">
      <w:pPr>
        <w:pStyle w:val="56"/>
        <w:spacing w:line="360" w:lineRule="auto"/>
        <w:ind w:firstLine="420"/>
      </w:pPr>
      <w:bookmarkStart w:id="38" w:name="_Toc17233326"/>
      <w:bookmarkStart w:id="39" w:name="_Toc17233334"/>
      <w:bookmarkStart w:id="40" w:name="_Toc24884219"/>
      <w:bookmarkStart w:id="41" w:name="_Toc26648466"/>
      <w:bookmarkStart w:id="42" w:name="_Toc24884212"/>
      <w:r>
        <w:rPr>
          <w:rFonts w:hint="eastAsia"/>
        </w:rPr>
        <w:t>本文件规定了北方大田作物抗逆性品种的总体原则、抗逆品种选育、抗逆评价与筛选、区域布局、栽培技术及技术示范与推广等内容。</w:t>
      </w:r>
    </w:p>
    <w:p w14:paraId="38DA88F3">
      <w:pPr>
        <w:pStyle w:val="56"/>
        <w:spacing w:line="360" w:lineRule="auto"/>
        <w:ind w:firstLine="420"/>
      </w:pPr>
      <w:r>
        <w:rPr>
          <w:rFonts w:hint="eastAsia"/>
        </w:rPr>
        <w:t>本文件适用于科研院所、育种企业、农业推广部门及相关种植主体在开展抗逆性品种研发、审定、示范与应用过程中参考和执行，也可为政府相关管理部门制定农业发展政策和项目提供技术支撑。</w:t>
      </w:r>
    </w:p>
    <w:p w14:paraId="76265264">
      <w:pPr>
        <w:pStyle w:val="56"/>
        <w:spacing w:line="360" w:lineRule="auto"/>
        <w:ind w:firstLine="420"/>
      </w:pPr>
      <w:r>
        <w:rPr>
          <w:rFonts w:hint="eastAsia"/>
        </w:rPr>
        <w:t>本文件不适用于设施农业、园艺作物及南方地区大田作物的抗逆性选育与栽培。</w:t>
      </w:r>
    </w:p>
    <w:p w14:paraId="3733B2AD">
      <w:pPr>
        <w:pStyle w:val="104"/>
        <w:spacing w:before="240" w:after="240" w:line="360" w:lineRule="auto"/>
      </w:pPr>
      <w:bookmarkStart w:id="43" w:name="_Toc97192965"/>
      <w:bookmarkStart w:id="44" w:name="_Toc206680707"/>
      <w:bookmarkStart w:id="45" w:name="_Toc26986531"/>
      <w:bookmarkStart w:id="46" w:name="_Toc26718931"/>
      <w:bookmarkStart w:id="47" w:name="_Toc26986772"/>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4F969D6">
      <w:pPr>
        <w:pStyle w:val="56"/>
        <w:spacing w:line="360" w:lineRule="auto"/>
        <w:ind w:firstLine="420"/>
      </w:pPr>
      <w:r>
        <w:t>GB 6141</w:t>
      </w:r>
      <w:r>
        <w:rPr>
          <w:rFonts w:hint="eastAsia"/>
        </w:rPr>
        <w:t>—</w:t>
      </w:r>
      <w:r>
        <w:t>2008</w:t>
      </w:r>
      <w:r>
        <w:rPr>
          <w:rFonts w:hint="eastAsia"/>
        </w:rPr>
        <w:t xml:space="preserve"> 豆科草种子质量分级</w:t>
      </w:r>
    </w:p>
    <w:p w14:paraId="7249178F">
      <w:pPr>
        <w:pStyle w:val="56"/>
        <w:spacing w:line="360" w:lineRule="auto"/>
        <w:ind w:firstLine="420"/>
      </w:pPr>
      <w:r>
        <w:t>GB 6142</w:t>
      </w:r>
      <w:r>
        <w:rPr>
          <w:rFonts w:hint="eastAsia"/>
        </w:rPr>
        <w:t>—</w:t>
      </w:r>
      <w:r>
        <w:t>2008</w:t>
      </w:r>
      <w:r>
        <w:rPr>
          <w:rFonts w:hint="eastAsia"/>
        </w:rPr>
        <w:t xml:space="preserve"> 禾本科草种子质量分级</w:t>
      </w:r>
    </w:p>
    <w:p w14:paraId="07A7F860">
      <w:pPr>
        <w:pStyle w:val="56"/>
        <w:spacing w:line="360" w:lineRule="auto"/>
        <w:ind w:firstLine="420"/>
      </w:pPr>
      <w:r>
        <w:t>GB/T 3543.1</w:t>
      </w:r>
      <w:r>
        <w:rPr>
          <w:rFonts w:hint="eastAsia"/>
        </w:rPr>
        <w:t>—</w:t>
      </w:r>
      <w:r>
        <w:t>1995</w:t>
      </w:r>
      <w:r>
        <w:rPr>
          <w:rFonts w:hint="eastAsia"/>
        </w:rPr>
        <w:t xml:space="preserve"> 农作物种子检验规程  总则</w:t>
      </w:r>
    </w:p>
    <w:p w14:paraId="61ABEADB">
      <w:pPr>
        <w:pStyle w:val="56"/>
        <w:spacing w:line="360" w:lineRule="auto"/>
        <w:ind w:firstLine="420"/>
      </w:pPr>
      <w:r>
        <w:t>GB/T 3543</w:t>
      </w:r>
      <w:r>
        <w:rPr>
          <w:rFonts w:hint="eastAsia"/>
        </w:rPr>
        <w:t>—</w:t>
      </w:r>
      <w:r>
        <w:t>1995</w:t>
      </w:r>
      <w:r>
        <w:rPr>
          <w:rFonts w:hint="eastAsia"/>
        </w:rPr>
        <w:t xml:space="preserve"> 农作物种子检验规程  真实性和品种纯度鉴定</w:t>
      </w:r>
    </w:p>
    <w:p w14:paraId="4606DB75">
      <w:pPr>
        <w:pStyle w:val="56"/>
        <w:spacing w:line="360" w:lineRule="auto"/>
        <w:ind w:firstLine="420"/>
      </w:pPr>
      <w:r>
        <w:t>GB/T 17320</w:t>
      </w:r>
      <w:r>
        <w:rPr>
          <w:rFonts w:hint="eastAsia"/>
        </w:rPr>
        <w:t>—</w:t>
      </w:r>
      <w:r>
        <w:t>2013</w:t>
      </w:r>
      <w:r>
        <w:rPr>
          <w:rFonts w:hint="eastAsia"/>
        </w:rPr>
        <w:t xml:space="preserve"> 小麦品种品质分类</w:t>
      </w:r>
    </w:p>
    <w:p w14:paraId="60598416">
      <w:pPr>
        <w:pStyle w:val="56"/>
        <w:spacing w:line="360" w:lineRule="auto"/>
        <w:ind w:firstLine="420"/>
      </w:pPr>
      <w:r>
        <w:t>GB/T 19557.2</w:t>
      </w:r>
      <w:r>
        <w:rPr>
          <w:rFonts w:hint="eastAsia"/>
        </w:rPr>
        <w:t>—</w:t>
      </w:r>
      <w:r>
        <w:t>2017</w:t>
      </w:r>
      <w:r>
        <w:rPr>
          <w:rFonts w:hint="eastAsia"/>
        </w:rPr>
        <w:t xml:space="preserve"> 植物品种特异性、一致性和稳定性测试指南  普通小麦</w:t>
      </w:r>
    </w:p>
    <w:p w14:paraId="61CB78CC">
      <w:pPr>
        <w:pStyle w:val="56"/>
        <w:spacing w:line="360" w:lineRule="auto"/>
        <w:ind w:firstLine="420"/>
      </w:pPr>
      <w:r>
        <w:t>GB/T 19557.</w:t>
      </w:r>
      <w:r>
        <w:rPr>
          <w:rFonts w:hint="eastAsia"/>
        </w:rPr>
        <w:t>4—</w:t>
      </w:r>
      <w:r>
        <w:t>2018</w:t>
      </w:r>
      <w:r>
        <w:rPr>
          <w:rFonts w:hint="eastAsia"/>
        </w:rPr>
        <w:t xml:space="preserve"> 植物品种特异性、一致性和稳定性测试指南  大豆</w:t>
      </w:r>
    </w:p>
    <w:p w14:paraId="75D9D921">
      <w:pPr>
        <w:pStyle w:val="56"/>
        <w:spacing w:line="360" w:lineRule="auto"/>
        <w:ind w:firstLine="420"/>
      </w:pPr>
      <w:r>
        <w:t>GB/T 19557.24</w:t>
      </w:r>
      <w:r>
        <w:rPr>
          <w:rFonts w:hint="eastAsia"/>
        </w:rPr>
        <w:t>—</w:t>
      </w:r>
      <w:r>
        <w:t>2018</w:t>
      </w:r>
      <w:r>
        <w:rPr>
          <w:rFonts w:hint="eastAsia"/>
        </w:rPr>
        <w:t xml:space="preserve"> 植物品种特异性、一致性和稳定性测试指南  玉米</w:t>
      </w:r>
    </w:p>
    <w:p w14:paraId="19984472">
      <w:pPr>
        <w:pStyle w:val="56"/>
        <w:spacing w:line="360" w:lineRule="auto"/>
        <w:ind w:firstLine="420"/>
      </w:pPr>
      <w:r>
        <w:t>GB/T 19557.28</w:t>
      </w:r>
      <w:r>
        <w:rPr>
          <w:rFonts w:hint="eastAsia"/>
        </w:rPr>
        <w:t>—</w:t>
      </w:r>
      <w:r>
        <w:t>2018</w:t>
      </w:r>
      <w:r>
        <w:rPr>
          <w:rFonts w:hint="eastAsia"/>
        </w:rPr>
        <w:t xml:space="preserve"> 植物品种特异性、一致性和稳定性测试指南  马铃薯</w:t>
      </w:r>
    </w:p>
    <w:p w14:paraId="7AC22517">
      <w:pPr>
        <w:pStyle w:val="56"/>
        <w:spacing w:line="360" w:lineRule="auto"/>
        <w:ind w:firstLine="420"/>
      </w:pPr>
      <w:r>
        <w:t>GB/T 19557.31</w:t>
      </w:r>
      <w:r>
        <w:rPr>
          <w:rFonts w:hint="eastAsia"/>
        </w:rPr>
        <w:t>—</w:t>
      </w:r>
      <w:r>
        <w:t>2018</w:t>
      </w:r>
      <w:r>
        <w:rPr>
          <w:rFonts w:hint="eastAsia"/>
        </w:rPr>
        <w:t xml:space="preserve"> 植物品种特异性、一致性和稳定性测试指南  大麦</w:t>
      </w:r>
    </w:p>
    <w:p w14:paraId="3F9A2D64">
      <w:pPr>
        <w:pStyle w:val="56"/>
        <w:spacing w:line="360" w:lineRule="auto"/>
        <w:ind w:firstLine="420"/>
      </w:pPr>
      <w:r>
        <w:t>GB/T 44611</w:t>
      </w:r>
      <w:r>
        <w:rPr>
          <w:rFonts w:hint="eastAsia"/>
        </w:rPr>
        <w:t>—</w:t>
      </w:r>
      <w:r>
        <w:t>2024</w:t>
      </w:r>
      <w:r>
        <w:rPr>
          <w:rFonts w:hint="eastAsia"/>
        </w:rPr>
        <w:t xml:space="preserve"> 栽培介质有害生物检测规程</w:t>
      </w:r>
    </w:p>
    <w:p w14:paraId="51F02A4E">
      <w:pPr>
        <w:pStyle w:val="104"/>
        <w:spacing w:before="240" w:after="240" w:line="360" w:lineRule="auto"/>
      </w:pPr>
      <w:bookmarkStart w:id="48" w:name="_Toc97192966"/>
      <w:bookmarkStart w:id="49" w:name="_Toc206680708"/>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2E11D53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抗逆性 </w:t>
      </w:r>
      <w:r>
        <w:rPr>
          <w:rFonts w:ascii="黑体" w:hAnsi="黑体" w:eastAsia="黑体"/>
        </w:rPr>
        <w:t>stress resistance</w:t>
      </w:r>
    </w:p>
    <w:p w14:paraId="7D2E32B7">
      <w:pPr>
        <w:pStyle w:val="56"/>
        <w:spacing w:line="360" w:lineRule="auto"/>
        <w:ind w:firstLine="420"/>
      </w:pPr>
      <w:r>
        <w:rPr>
          <w:rFonts w:hint="eastAsia"/>
        </w:rPr>
        <w:t>作物在干旱、低温、盐碱、病虫害等不良环境条件下，维持正常生长发育和产量形成的能力。</w:t>
      </w:r>
    </w:p>
    <w:p w14:paraId="7C60F46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抗逆性品种 </w:t>
      </w:r>
      <w:r>
        <w:rPr>
          <w:rFonts w:ascii="黑体" w:hAnsi="黑体" w:eastAsia="黑体"/>
        </w:rPr>
        <w:t>stress-resistant variety</w:t>
      </w:r>
    </w:p>
    <w:p w14:paraId="2E8C2C65">
      <w:pPr>
        <w:pStyle w:val="56"/>
        <w:spacing w:line="360" w:lineRule="auto"/>
        <w:ind w:firstLine="420"/>
      </w:pPr>
      <w:r>
        <w:rPr>
          <w:rFonts w:hint="eastAsia"/>
        </w:rPr>
        <w:t>通过育种手段培育的，具有较强抵御逆境能力并保持较高稳定产量的大田作物品种。</w:t>
      </w:r>
    </w:p>
    <w:p w14:paraId="2C2E681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抗逆性评价 </w:t>
      </w:r>
      <w:r>
        <w:rPr>
          <w:rFonts w:ascii="黑体" w:hAnsi="黑体" w:eastAsia="黑体"/>
        </w:rPr>
        <w:t>stress resistance evaluation</w:t>
      </w:r>
    </w:p>
    <w:p w14:paraId="0B5B112C">
      <w:pPr>
        <w:pStyle w:val="56"/>
        <w:spacing w:line="360" w:lineRule="auto"/>
        <w:ind w:firstLine="420"/>
      </w:pPr>
      <w:r>
        <w:rPr>
          <w:rFonts w:hint="eastAsia"/>
        </w:rPr>
        <w:t>通过田间试验、室内检测或分子标记分析等方法，对作物品种在不同逆境条件下的生理、形态和产量表现进行综合评价的过程。</w:t>
      </w:r>
    </w:p>
    <w:p w14:paraId="3FE496E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抗旱性 </w:t>
      </w:r>
      <w:r>
        <w:rPr>
          <w:rFonts w:ascii="黑体" w:hAnsi="黑体" w:eastAsia="黑体"/>
        </w:rPr>
        <w:t>drought resistance</w:t>
      </w:r>
    </w:p>
    <w:p w14:paraId="3F7DDFE1">
      <w:pPr>
        <w:pStyle w:val="56"/>
        <w:spacing w:line="360" w:lineRule="auto"/>
        <w:ind w:firstLine="420"/>
      </w:pPr>
      <w:r>
        <w:rPr>
          <w:rFonts w:hint="eastAsia"/>
        </w:rPr>
        <w:t>作物在缺水或干旱条件下维持正常生命活动和生产力的能力。</w:t>
      </w:r>
    </w:p>
    <w:p w14:paraId="5DD5585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抗寒性 </w:t>
      </w:r>
      <w:r>
        <w:rPr>
          <w:rFonts w:ascii="黑体" w:hAnsi="黑体" w:eastAsia="黑体"/>
        </w:rPr>
        <w:t>cold resistance</w:t>
      </w:r>
    </w:p>
    <w:p w14:paraId="5CAAA0ED">
      <w:pPr>
        <w:pStyle w:val="56"/>
        <w:spacing w:line="360" w:lineRule="auto"/>
        <w:ind w:firstLine="420"/>
      </w:pPr>
      <w:r>
        <w:rPr>
          <w:rFonts w:hint="eastAsia"/>
        </w:rPr>
        <w:t>作物在低温、霜冻条件下能够正常萌发生长并减少损伤的能力。</w:t>
      </w:r>
    </w:p>
    <w:p w14:paraId="24AB499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抗盐碱性 </w:t>
      </w:r>
      <w:r>
        <w:rPr>
          <w:rFonts w:ascii="黑体" w:hAnsi="黑体" w:eastAsia="黑体"/>
        </w:rPr>
        <w:t>salt-alkali resistance</w:t>
      </w:r>
    </w:p>
    <w:p w14:paraId="5A32B79D">
      <w:pPr>
        <w:pStyle w:val="56"/>
        <w:spacing w:line="360" w:lineRule="auto"/>
        <w:ind w:firstLine="420"/>
      </w:pPr>
      <w:r>
        <w:rPr>
          <w:rFonts w:hint="eastAsia"/>
        </w:rPr>
        <w:t>作物在土壤盐分或碱性环境下仍能维持正常生长和产量的能力。</w:t>
      </w:r>
    </w:p>
    <w:p w14:paraId="5FAE5C0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抗病虫性 </w:t>
      </w:r>
      <w:r>
        <w:rPr>
          <w:rFonts w:ascii="黑体" w:hAnsi="黑体" w:eastAsia="黑体"/>
        </w:rPr>
        <w:t>pest and disease resistance</w:t>
      </w:r>
    </w:p>
    <w:p w14:paraId="3F0DF8CC">
      <w:pPr>
        <w:pStyle w:val="56"/>
        <w:spacing w:line="360" w:lineRule="auto"/>
        <w:ind w:firstLine="420"/>
      </w:pPr>
      <w:r>
        <w:rPr>
          <w:rFonts w:hint="eastAsia"/>
        </w:rPr>
        <w:t>作物对主要病害和害虫具有的防御能力，包括免疫性、抗性和耐性。</w:t>
      </w:r>
    </w:p>
    <w:p w14:paraId="25067D3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区域化布局 </w:t>
      </w:r>
      <w:r>
        <w:rPr>
          <w:rFonts w:ascii="黑体" w:hAnsi="黑体" w:eastAsia="黑体"/>
        </w:rPr>
        <w:t>regional deployment</w:t>
      </w:r>
    </w:p>
    <w:p w14:paraId="11ED0D72">
      <w:pPr>
        <w:pStyle w:val="56"/>
        <w:spacing w:line="360" w:lineRule="auto"/>
        <w:ind w:firstLine="420"/>
      </w:pPr>
      <w:r>
        <w:rPr>
          <w:rFonts w:hint="eastAsia"/>
        </w:rPr>
        <w:t>根据自然生态条件和逆境分布特征，将抗逆性品种合理分配到适宜区域进行栽培的过程。</w:t>
      </w:r>
    </w:p>
    <w:p w14:paraId="015253CC">
      <w:pPr>
        <w:pStyle w:val="104"/>
        <w:spacing w:before="240" w:after="240" w:line="360" w:lineRule="auto"/>
      </w:pPr>
      <w:bookmarkStart w:id="51" w:name="_Toc206680709"/>
      <w:r>
        <w:rPr>
          <w:rFonts w:hint="eastAsia"/>
        </w:rPr>
        <w:t>总体原则</w:t>
      </w:r>
      <w:bookmarkEnd w:id="51"/>
    </w:p>
    <w:p w14:paraId="4E657CFE">
      <w:pPr>
        <w:pStyle w:val="105"/>
        <w:spacing w:before="120" w:after="120" w:line="360" w:lineRule="auto"/>
      </w:pPr>
      <w:r>
        <w:rPr>
          <w:rFonts w:hint="eastAsia"/>
        </w:rPr>
        <w:t>因地制宜，区域布局</w:t>
      </w:r>
    </w:p>
    <w:p w14:paraId="0CC82E2C">
      <w:pPr>
        <w:pStyle w:val="56"/>
        <w:spacing w:line="360" w:lineRule="auto"/>
        <w:ind w:firstLine="420"/>
      </w:pPr>
      <w:r>
        <w:rPr>
          <w:rFonts w:hint="eastAsia"/>
        </w:rPr>
        <w:t>根据北方不同生态区的气候与土壤条件，合理配置抗旱、抗寒、抗盐碱及抗病虫害的作物品种，实现品种与环境的最佳匹配，提升整体抗逆能力。</w:t>
      </w:r>
    </w:p>
    <w:p w14:paraId="713FD63D">
      <w:pPr>
        <w:pStyle w:val="105"/>
        <w:spacing w:before="120" w:after="120" w:line="360" w:lineRule="auto"/>
      </w:pPr>
      <w:r>
        <w:rPr>
          <w:rFonts w:hint="eastAsia"/>
        </w:rPr>
        <w:t>抗逆优先，兼顾高产</w:t>
      </w:r>
    </w:p>
    <w:p w14:paraId="6EC67C1F">
      <w:pPr>
        <w:pStyle w:val="56"/>
        <w:spacing w:line="360" w:lineRule="auto"/>
        <w:ind w:firstLine="420"/>
      </w:pPr>
      <w:r>
        <w:rPr>
          <w:rFonts w:hint="eastAsia"/>
        </w:rPr>
        <w:t>在育种与栽培过程中，应优先考虑作物的抗逆性，同时兼顾产量与品质的平衡，确保作物在逆境下仍具备较高的生产效益。</w:t>
      </w:r>
    </w:p>
    <w:p w14:paraId="120AC65D">
      <w:pPr>
        <w:pStyle w:val="105"/>
        <w:spacing w:before="120" w:after="120" w:line="360" w:lineRule="auto"/>
      </w:pPr>
      <w:r>
        <w:rPr>
          <w:rFonts w:hint="eastAsia"/>
        </w:rPr>
        <w:t>科技驱动，精准改良</w:t>
      </w:r>
    </w:p>
    <w:p w14:paraId="41659FD4">
      <w:pPr>
        <w:pStyle w:val="56"/>
        <w:spacing w:line="360" w:lineRule="auto"/>
        <w:ind w:firstLine="420"/>
      </w:pPr>
      <w:r>
        <w:rPr>
          <w:rFonts w:hint="eastAsia"/>
        </w:rPr>
        <w:t>充分利用分子育种、基因编辑和智能栽培技术，提高育种效率和栽培管理水平，推动抗逆性改良与绿色高效农业相结合。</w:t>
      </w:r>
    </w:p>
    <w:p w14:paraId="1C17A84F">
      <w:pPr>
        <w:pStyle w:val="105"/>
        <w:spacing w:before="120" w:after="120" w:line="360" w:lineRule="auto"/>
      </w:pPr>
      <w:r>
        <w:rPr>
          <w:rFonts w:hint="eastAsia"/>
        </w:rPr>
        <w:t>绿色发展，生态优先</w:t>
      </w:r>
    </w:p>
    <w:p w14:paraId="75C11242">
      <w:pPr>
        <w:pStyle w:val="56"/>
        <w:spacing w:line="360" w:lineRule="auto"/>
        <w:ind w:firstLine="420"/>
      </w:pPr>
      <w:r>
        <w:rPr>
          <w:rFonts w:hint="eastAsia"/>
        </w:rPr>
        <w:t>在品种选育与栽培环节中，应注重生态环境保护，推广节水节肥、减少农药使用等绿色栽培技术，促进农业可持续发展。</w:t>
      </w:r>
    </w:p>
    <w:p w14:paraId="427D0AB8">
      <w:pPr>
        <w:pStyle w:val="105"/>
        <w:spacing w:before="120" w:after="120" w:line="360" w:lineRule="auto"/>
      </w:pPr>
      <w:r>
        <w:rPr>
          <w:rFonts w:hint="eastAsia"/>
        </w:rPr>
        <w:t>统筹兼顾，综合防控</w:t>
      </w:r>
    </w:p>
    <w:p w14:paraId="4E298868">
      <w:pPr>
        <w:pStyle w:val="56"/>
        <w:spacing w:line="360" w:lineRule="auto"/>
        <w:ind w:firstLine="420"/>
      </w:pPr>
      <w:r>
        <w:rPr>
          <w:rFonts w:hint="eastAsia"/>
        </w:rPr>
        <w:t>在应对多重逆境时，应采取综合措施，通过品种抗性、农艺管理与生态调控相结合，实现整体防控效果，保障生产稳定性。</w:t>
      </w:r>
    </w:p>
    <w:p w14:paraId="00D0F2A1">
      <w:pPr>
        <w:pStyle w:val="104"/>
        <w:spacing w:before="240" w:after="240" w:line="360" w:lineRule="auto"/>
      </w:pPr>
      <w:bookmarkStart w:id="52" w:name="_Toc206680710"/>
      <w:r>
        <w:rPr>
          <w:rFonts w:hint="eastAsia"/>
        </w:rPr>
        <w:t>抗逆品种选育</w:t>
      </w:r>
      <w:bookmarkEnd w:id="52"/>
    </w:p>
    <w:p w14:paraId="6AF8B725">
      <w:pPr>
        <w:pStyle w:val="105"/>
        <w:spacing w:before="120" w:after="120" w:line="360" w:lineRule="auto"/>
      </w:pPr>
      <w:r>
        <w:rPr>
          <w:rFonts w:hint="eastAsia"/>
        </w:rPr>
        <w:t>选育目标</w:t>
      </w:r>
    </w:p>
    <w:p w14:paraId="52A2765F">
      <w:pPr>
        <w:pStyle w:val="56"/>
        <w:spacing w:line="360" w:lineRule="auto"/>
        <w:ind w:firstLine="420"/>
      </w:pPr>
      <w:r>
        <w:rPr>
          <w:rFonts w:hint="eastAsia"/>
        </w:rPr>
        <w:t>抗逆品种的选育应立足北方地区主要逆境类型，兼顾抗性、产量与品质三方面。重点目标包括：</w:t>
      </w:r>
    </w:p>
    <w:p w14:paraId="55AB54D3">
      <w:pPr>
        <w:pStyle w:val="132"/>
        <w:spacing w:line="360" w:lineRule="auto"/>
      </w:pPr>
      <w:r>
        <w:rPr>
          <w:rFonts w:hint="eastAsia"/>
        </w:rPr>
        <w:t>抗旱、抗寒、抗盐碱等非生物逆境；</w:t>
      </w:r>
    </w:p>
    <w:p w14:paraId="00CB5D82">
      <w:pPr>
        <w:pStyle w:val="132"/>
        <w:spacing w:line="360" w:lineRule="auto"/>
      </w:pPr>
      <w:r>
        <w:rPr>
          <w:rFonts w:hint="eastAsia"/>
        </w:rPr>
        <w:t>抗病虫害等生物逆境；</w:t>
      </w:r>
    </w:p>
    <w:p w14:paraId="652C4D1A">
      <w:pPr>
        <w:pStyle w:val="132"/>
        <w:spacing w:line="360" w:lineRule="auto"/>
      </w:pPr>
      <w:r>
        <w:rPr>
          <w:rFonts w:hint="eastAsia"/>
        </w:rPr>
        <w:t>高产稳产与品质提升的综合性状。</w:t>
      </w:r>
    </w:p>
    <w:p w14:paraId="075A655D">
      <w:pPr>
        <w:pStyle w:val="105"/>
        <w:spacing w:before="120" w:after="120" w:line="360" w:lineRule="auto"/>
      </w:pPr>
      <w:r>
        <w:rPr>
          <w:rFonts w:hint="eastAsia"/>
        </w:rPr>
        <w:t>选育方法</w:t>
      </w:r>
    </w:p>
    <w:p w14:paraId="476EC9C4">
      <w:pPr>
        <w:pStyle w:val="56"/>
        <w:spacing w:line="360" w:lineRule="auto"/>
        <w:ind w:firstLine="420"/>
      </w:pPr>
      <w:r>
        <w:rPr>
          <w:rFonts w:hint="eastAsia"/>
        </w:rPr>
        <w:t>抗逆品种的培育可采用多种方法，应根据作物特性和逆境类型灵活选择。常用方法包括：</w:t>
      </w:r>
    </w:p>
    <w:p w14:paraId="182D1BCA">
      <w:pPr>
        <w:pStyle w:val="132"/>
        <w:spacing w:line="360" w:lineRule="auto"/>
      </w:pPr>
      <w:r>
        <w:rPr>
          <w:rFonts w:hint="eastAsia"/>
        </w:rPr>
        <w:t>常规杂交育种；</w:t>
      </w:r>
    </w:p>
    <w:p w14:paraId="470D2D4F">
      <w:pPr>
        <w:pStyle w:val="132"/>
        <w:spacing w:line="360" w:lineRule="auto"/>
      </w:pPr>
      <w:r>
        <w:rPr>
          <w:rFonts w:hint="eastAsia"/>
        </w:rPr>
        <w:t>分子标记辅助育种；</w:t>
      </w:r>
    </w:p>
    <w:p w14:paraId="31D8C33B">
      <w:pPr>
        <w:pStyle w:val="132"/>
        <w:spacing w:line="360" w:lineRule="auto"/>
      </w:pPr>
      <w:r>
        <w:rPr>
          <w:rFonts w:hint="eastAsia"/>
        </w:rPr>
        <w:t>基因编辑与转基因技术；</w:t>
      </w:r>
    </w:p>
    <w:p w14:paraId="505B8EA3">
      <w:pPr>
        <w:pStyle w:val="132"/>
        <w:spacing w:line="360" w:lineRule="auto"/>
      </w:pPr>
      <w:r>
        <w:rPr>
          <w:rFonts w:hint="eastAsia"/>
        </w:rPr>
        <w:t>多世代加速育种；</w:t>
      </w:r>
    </w:p>
    <w:p w14:paraId="2A62EE40">
      <w:pPr>
        <w:pStyle w:val="132"/>
        <w:spacing w:line="360" w:lineRule="auto"/>
      </w:pPr>
      <w:r>
        <w:rPr>
          <w:rFonts w:hint="eastAsia"/>
        </w:rPr>
        <w:t>区域化田间鉴定与选择。</w:t>
      </w:r>
    </w:p>
    <w:p w14:paraId="4C113291">
      <w:pPr>
        <w:pStyle w:val="105"/>
        <w:spacing w:before="120" w:after="120" w:line="360" w:lineRule="auto"/>
      </w:pPr>
      <w:r>
        <w:rPr>
          <w:rFonts w:hint="eastAsia"/>
        </w:rPr>
        <w:t>选育流程</w:t>
      </w:r>
    </w:p>
    <w:p w14:paraId="4C49DC54">
      <w:pPr>
        <w:pStyle w:val="56"/>
        <w:spacing w:line="360" w:lineRule="auto"/>
        <w:ind w:firstLine="420"/>
      </w:pPr>
      <w:r>
        <w:rPr>
          <w:rFonts w:hint="eastAsia"/>
        </w:rPr>
        <w:t>抗逆品种选育流程应遵循“目标确定—材料选择—方法应用—田间鉴定—综合评价—品种审定”的基本路径。</w:t>
      </w:r>
    </w:p>
    <w:p w14:paraId="5BA33E47">
      <w:pPr>
        <w:pStyle w:val="56"/>
        <w:spacing w:line="360" w:lineRule="auto"/>
        <w:ind w:firstLine="420"/>
      </w:pPr>
      <w:r>
        <w:rPr>
          <w:rFonts w:hint="eastAsia"/>
        </w:rPr>
        <w:t>流程概括如下：</w:t>
      </w:r>
    </w:p>
    <w:p w14:paraId="2C520B50">
      <w:pPr>
        <w:pStyle w:val="174"/>
        <w:spacing w:line="360" w:lineRule="auto"/>
      </w:pPr>
      <w:r>
        <w:rPr>
          <w:rFonts w:hint="eastAsia"/>
        </w:rPr>
        <w:t>确定主要逆境压力与育种目标；</w:t>
      </w:r>
    </w:p>
    <w:p w14:paraId="35FE968A">
      <w:pPr>
        <w:pStyle w:val="174"/>
        <w:spacing w:line="360" w:lineRule="auto"/>
      </w:pPr>
      <w:r>
        <w:rPr>
          <w:rFonts w:hint="eastAsia"/>
        </w:rPr>
        <w:t>收集和筛选优异抗性种质资源；</w:t>
      </w:r>
    </w:p>
    <w:p w14:paraId="33A477C9">
      <w:pPr>
        <w:pStyle w:val="174"/>
        <w:spacing w:line="360" w:lineRule="auto"/>
      </w:pPr>
      <w:r>
        <w:rPr>
          <w:rFonts w:hint="eastAsia"/>
        </w:rPr>
        <w:t>应用适宜育种方法进行改良；</w:t>
      </w:r>
    </w:p>
    <w:p w14:paraId="1AC1B12B">
      <w:pPr>
        <w:pStyle w:val="174"/>
        <w:spacing w:line="360" w:lineRule="auto"/>
      </w:pPr>
      <w:r>
        <w:rPr>
          <w:rFonts w:hint="eastAsia"/>
        </w:rPr>
        <w:t>在目标生态区开展多点田间鉴定；</w:t>
      </w:r>
    </w:p>
    <w:p w14:paraId="5D4BEC53">
      <w:pPr>
        <w:pStyle w:val="174"/>
        <w:spacing w:line="360" w:lineRule="auto"/>
      </w:pPr>
      <w:r>
        <w:rPr>
          <w:rFonts w:hint="eastAsia"/>
        </w:rPr>
        <w:t>综合评价抗性、产量与品质；</w:t>
      </w:r>
    </w:p>
    <w:p w14:paraId="305AD961">
      <w:pPr>
        <w:pStyle w:val="174"/>
        <w:spacing w:line="360" w:lineRule="auto"/>
      </w:pPr>
      <w:r>
        <w:rPr>
          <w:rFonts w:hint="eastAsia"/>
        </w:rPr>
        <w:t>符合条件的品种进入审定与推广。</w:t>
      </w:r>
    </w:p>
    <w:p w14:paraId="49544BBA">
      <w:pPr>
        <w:pStyle w:val="104"/>
        <w:spacing w:before="240" w:after="240" w:line="360" w:lineRule="auto"/>
      </w:pPr>
      <w:bookmarkStart w:id="53" w:name="_Toc206680711"/>
      <w:r>
        <w:rPr>
          <w:rFonts w:hint="eastAsia"/>
        </w:rPr>
        <w:t>抗逆评价与筛选</w:t>
      </w:r>
      <w:bookmarkEnd w:id="53"/>
    </w:p>
    <w:p w14:paraId="41E9FCD5">
      <w:pPr>
        <w:pStyle w:val="105"/>
        <w:spacing w:before="120" w:after="120" w:line="360" w:lineRule="auto"/>
      </w:pPr>
      <w:r>
        <w:rPr>
          <w:rFonts w:hint="eastAsia"/>
        </w:rPr>
        <w:t>总体要求</w:t>
      </w:r>
    </w:p>
    <w:p w14:paraId="207F83DE">
      <w:pPr>
        <w:pStyle w:val="56"/>
        <w:spacing w:line="360" w:lineRule="auto"/>
        <w:ind w:firstLine="420"/>
      </w:pPr>
      <w:r>
        <w:rPr>
          <w:rFonts w:hint="eastAsia"/>
        </w:rPr>
        <w:t>抗逆评价与筛选应结合实验室检测与田间试验，遵循科学性、系统性和可比性原则。评价指标应覆盖生理生化、形态性状及产量表现，确保结果真实可靠。</w:t>
      </w:r>
    </w:p>
    <w:p w14:paraId="33FBFE31">
      <w:pPr>
        <w:pStyle w:val="105"/>
        <w:spacing w:before="120" w:after="120" w:line="360" w:lineRule="auto"/>
      </w:pPr>
      <w:r>
        <w:rPr>
          <w:rFonts w:hint="eastAsia"/>
        </w:rPr>
        <w:t>评价指标</w:t>
      </w:r>
    </w:p>
    <w:p w14:paraId="4DD6E39D">
      <w:pPr>
        <w:pStyle w:val="56"/>
        <w:spacing w:line="360" w:lineRule="auto"/>
        <w:ind w:firstLine="420"/>
      </w:pPr>
      <w:r>
        <w:rPr>
          <w:rFonts w:hint="eastAsia"/>
        </w:rPr>
        <w:t>根据不同逆境类型，应选取相应指标进行测定。常用的抗逆性评价指标包括：</w:t>
      </w:r>
    </w:p>
    <w:p w14:paraId="7CB28C87">
      <w:pPr>
        <w:pStyle w:val="132"/>
        <w:spacing w:line="360" w:lineRule="auto"/>
        <w:ind w:left="850" w:hanging="425"/>
      </w:pPr>
      <w:r>
        <w:rPr>
          <w:rFonts w:hint="eastAsia"/>
        </w:rPr>
        <w:t>抗旱性：叶片相对含水量、光合速率、产量保持率；</w:t>
      </w:r>
    </w:p>
    <w:p w14:paraId="12935C58">
      <w:pPr>
        <w:pStyle w:val="132"/>
        <w:spacing w:line="360" w:lineRule="auto"/>
        <w:ind w:left="850" w:hanging="425"/>
      </w:pPr>
      <w:r>
        <w:rPr>
          <w:rFonts w:hint="eastAsia"/>
        </w:rPr>
        <w:t>抗寒性：萌发率、成苗率、叶片电导率；</w:t>
      </w:r>
    </w:p>
    <w:p w14:paraId="506373C0">
      <w:pPr>
        <w:pStyle w:val="132"/>
        <w:spacing w:line="360" w:lineRule="auto"/>
        <w:ind w:left="850" w:hanging="425"/>
      </w:pPr>
      <w:r>
        <w:rPr>
          <w:rFonts w:hint="eastAsia"/>
        </w:rPr>
        <w:t>抗盐碱性：存活率、株高、根系活力；</w:t>
      </w:r>
    </w:p>
    <w:p w14:paraId="7C4332C2">
      <w:pPr>
        <w:pStyle w:val="132"/>
        <w:spacing w:line="360" w:lineRule="auto"/>
        <w:ind w:left="850" w:hanging="425"/>
      </w:pPr>
      <w:r>
        <w:rPr>
          <w:rFonts w:hint="eastAsia"/>
        </w:rPr>
        <w:t>抗病虫性：发病率、病情指数、减产率。</w:t>
      </w:r>
    </w:p>
    <w:p w14:paraId="338E07F6">
      <w:pPr>
        <w:pStyle w:val="56"/>
        <w:spacing w:line="360" w:lineRule="auto"/>
        <w:ind w:firstLine="420"/>
      </w:pPr>
      <w:r>
        <w:rPr>
          <w:rFonts w:hint="eastAsia"/>
        </w:rPr>
        <w:t>不同逆境下的主要评价指标见表1。</w:t>
      </w:r>
    </w:p>
    <w:p w14:paraId="285226B2">
      <w:pPr>
        <w:pStyle w:val="112"/>
        <w:spacing w:before="120" w:after="120" w:line="360" w:lineRule="auto"/>
      </w:pPr>
      <w:r>
        <w:rPr>
          <w:rFonts w:hint="eastAsia"/>
        </w:rPr>
        <w:t>抗逆性主要评价指标</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33"/>
        <w:gridCol w:w="4536"/>
        <w:gridCol w:w="2965"/>
      </w:tblGrid>
      <w:tr w14:paraId="144EFC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833" w:type="dxa"/>
            <w:tcBorders>
              <w:top w:val="single" w:color="auto" w:sz="8" w:space="0"/>
              <w:bottom w:val="single" w:color="auto" w:sz="8" w:space="0"/>
            </w:tcBorders>
          </w:tcPr>
          <w:p w14:paraId="4FA22DC8">
            <w:pPr>
              <w:pStyle w:val="178"/>
            </w:pPr>
            <w:r>
              <w:rPr>
                <w:rFonts w:hint="eastAsia"/>
              </w:rPr>
              <w:t>逆境类型</w:t>
            </w:r>
          </w:p>
        </w:tc>
        <w:tc>
          <w:tcPr>
            <w:tcW w:w="4536" w:type="dxa"/>
            <w:tcBorders>
              <w:top w:val="single" w:color="auto" w:sz="8" w:space="0"/>
              <w:bottom w:val="single" w:color="auto" w:sz="8" w:space="0"/>
            </w:tcBorders>
          </w:tcPr>
          <w:p w14:paraId="1BC328E0">
            <w:pPr>
              <w:pStyle w:val="178"/>
            </w:pPr>
            <w:r>
              <w:rPr>
                <w:rFonts w:hint="eastAsia"/>
              </w:rPr>
              <w:t>主要指标</w:t>
            </w:r>
          </w:p>
        </w:tc>
        <w:tc>
          <w:tcPr>
            <w:tcW w:w="2965" w:type="dxa"/>
            <w:tcBorders>
              <w:top w:val="single" w:color="auto" w:sz="8" w:space="0"/>
              <w:bottom w:val="single" w:color="auto" w:sz="8" w:space="0"/>
            </w:tcBorders>
          </w:tcPr>
          <w:p w14:paraId="2903DD56">
            <w:pPr>
              <w:pStyle w:val="178"/>
            </w:pPr>
            <w:r>
              <w:rPr>
                <w:rFonts w:hint="eastAsia"/>
              </w:rPr>
              <w:t>参考标准</w:t>
            </w:r>
          </w:p>
        </w:tc>
      </w:tr>
      <w:tr w14:paraId="6E5E32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Borders>
              <w:top w:val="single" w:color="auto" w:sz="8" w:space="0"/>
            </w:tcBorders>
          </w:tcPr>
          <w:p w14:paraId="353655FC">
            <w:pPr>
              <w:pStyle w:val="178"/>
            </w:pPr>
            <w:r>
              <w:rPr>
                <w:rFonts w:hint="eastAsia"/>
              </w:rPr>
              <w:t>抗旱性</w:t>
            </w:r>
          </w:p>
        </w:tc>
        <w:tc>
          <w:tcPr>
            <w:tcW w:w="4536" w:type="dxa"/>
            <w:tcBorders>
              <w:top w:val="single" w:color="auto" w:sz="8" w:space="0"/>
            </w:tcBorders>
          </w:tcPr>
          <w:p w14:paraId="008D7879">
            <w:pPr>
              <w:pStyle w:val="178"/>
            </w:pPr>
            <w:r>
              <w:rPr>
                <w:rFonts w:hint="eastAsia"/>
              </w:rPr>
              <w:t>相对含水量、光合速率、产量保持率</w:t>
            </w:r>
          </w:p>
        </w:tc>
        <w:tc>
          <w:tcPr>
            <w:tcW w:w="2965" w:type="dxa"/>
            <w:tcBorders>
              <w:top w:val="single" w:color="auto" w:sz="8" w:space="0"/>
            </w:tcBorders>
          </w:tcPr>
          <w:p w14:paraId="4E5357DA">
            <w:pPr>
              <w:pStyle w:val="178"/>
            </w:pPr>
            <w:r>
              <w:rPr>
                <w:rFonts w:hint="eastAsia"/>
              </w:rPr>
              <w:t>≥80%、维持正常水平</w:t>
            </w:r>
          </w:p>
        </w:tc>
      </w:tr>
      <w:tr w14:paraId="178546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Pr>
          <w:p w14:paraId="2EBA56FB">
            <w:pPr>
              <w:pStyle w:val="178"/>
            </w:pPr>
            <w:r>
              <w:rPr>
                <w:rFonts w:hint="eastAsia"/>
              </w:rPr>
              <w:t>抗寒性</w:t>
            </w:r>
          </w:p>
        </w:tc>
        <w:tc>
          <w:tcPr>
            <w:tcW w:w="4536" w:type="dxa"/>
          </w:tcPr>
          <w:p w14:paraId="3DA7A8BC">
            <w:pPr>
              <w:pStyle w:val="178"/>
            </w:pPr>
            <w:r>
              <w:rPr>
                <w:rFonts w:hint="eastAsia"/>
              </w:rPr>
              <w:t>萌发率、成苗率、电导率</w:t>
            </w:r>
          </w:p>
        </w:tc>
        <w:tc>
          <w:tcPr>
            <w:tcW w:w="2965" w:type="dxa"/>
          </w:tcPr>
          <w:p w14:paraId="64010E0F">
            <w:pPr>
              <w:pStyle w:val="178"/>
            </w:pPr>
            <w:r>
              <w:rPr>
                <w:rFonts w:hint="eastAsia"/>
              </w:rPr>
              <w:t>≥85%、低损伤</w:t>
            </w:r>
          </w:p>
        </w:tc>
      </w:tr>
      <w:tr w14:paraId="6F1E5C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Pr>
          <w:p w14:paraId="6EEF1376">
            <w:pPr>
              <w:pStyle w:val="178"/>
            </w:pPr>
            <w:r>
              <w:rPr>
                <w:rFonts w:hint="eastAsia"/>
              </w:rPr>
              <w:t>抗盐碱性</w:t>
            </w:r>
          </w:p>
        </w:tc>
        <w:tc>
          <w:tcPr>
            <w:tcW w:w="4536" w:type="dxa"/>
          </w:tcPr>
          <w:p w14:paraId="64CA8A14">
            <w:pPr>
              <w:pStyle w:val="178"/>
            </w:pPr>
            <w:r>
              <w:rPr>
                <w:rFonts w:hint="eastAsia"/>
              </w:rPr>
              <w:t>存活率、株高、根系活力</w:t>
            </w:r>
          </w:p>
        </w:tc>
        <w:tc>
          <w:tcPr>
            <w:tcW w:w="2965" w:type="dxa"/>
          </w:tcPr>
          <w:p w14:paraId="492016FA">
            <w:pPr>
              <w:pStyle w:val="178"/>
            </w:pPr>
            <w:r>
              <w:rPr>
                <w:rFonts w:hint="eastAsia"/>
              </w:rPr>
              <w:t>存活率≥90%、根活力正常</w:t>
            </w:r>
          </w:p>
        </w:tc>
      </w:tr>
      <w:tr w14:paraId="369BC3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Pr>
          <w:p w14:paraId="7ACA8365">
            <w:pPr>
              <w:pStyle w:val="178"/>
            </w:pPr>
            <w:r>
              <w:rPr>
                <w:rFonts w:hint="eastAsia"/>
              </w:rPr>
              <w:t>抗病虫性</w:t>
            </w:r>
          </w:p>
        </w:tc>
        <w:tc>
          <w:tcPr>
            <w:tcW w:w="4536" w:type="dxa"/>
          </w:tcPr>
          <w:p w14:paraId="461FC6A2">
            <w:pPr>
              <w:pStyle w:val="178"/>
            </w:pPr>
            <w:r>
              <w:rPr>
                <w:rFonts w:hint="eastAsia"/>
              </w:rPr>
              <w:t>发病率、病情指数、减产率</w:t>
            </w:r>
          </w:p>
        </w:tc>
        <w:tc>
          <w:tcPr>
            <w:tcW w:w="2965" w:type="dxa"/>
          </w:tcPr>
          <w:p w14:paraId="4C1401F4">
            <w:pPr>
              <w:pStyle w:val="178"/>
            </w:pPr>
            <w:r>
              <w:rPr>
                <w:rFonts w:hint="eastAsia"/>
              </w:rPr>
              <w:t>发病率≤10%、减产率≤5%</w:t>
            </w:r>
          </w:p>
        </w:tc>
      </w:tr>
    </w:tbl>
    <w:p w14:paraId="41D4E1D7">
      <w:pPr>
        <w:pStyle w:val="105"/>
        <w:spacing w:before="120" w:after="120" w:line="360" w:lineRule="auto"/>
      </w:pPr>
      <w:r>
        <w:rPr>
          <w:rFonts w:hint="eastAsia"/>
        </w:rPr>
        <w:t>筛选方法</w:t>
      </w:r>
    </w:p>
    <w:p w14:paraId="639D13FE">
      <w:pPr>
        <w:pStyle w:val="56"/>
        <w:spacing w:line="360" w:lineRule="auto"/>
        <w:ind w:firstLine="420"/>
      </w:pPr>
      <w:r>
        <w:rPr>
          <w:rFonts w:hint="eastAsia"/>
        </w:rPr>
        <w:t>抗逆性筛选应分为实验室初筛与田间复筛两个阶段：</w:t>
      </w:r>
    </w:p>
    <w:p w14:paraId="657BF925">
      <w:pPr>
        <w:pStyle w:val="132"/>
        <w:spacing w:line="360" w:lineRule="auto"/>
      </w:pPr>
      <w:r>
        <w:rPr>
          <w:rFonts w:hint="eastAsia"/>
        </w:rPr>
        <w:t>实验室初筛：通过人工控制逆境环境，快速检测植株的抗逆性反应；</w:t>
      </w:r>
    </w:p>
    <w:p w14:paraId="2B624620">
      <w:pPr>
        <w:pStyle w:val="132"/>
        <w:spacing w:line="360" w:lineRule="auto"/>
      </w:pPr>
      <w:r>
        <w:rPr>
          <w:rFonts w:hint="eastAsia"/>
        </w:rPr>
        <w:t>田间复筛：在典型生态环境下进行区域化鉴定，评估抗性稳定性与适应性；</w:t>
      </w:r>
    </w:p>
    <w:p w14:paraId="66EAED41">
      <w:pPr>
        <w:pStyle w:val="132"/>
        <w:spacing w:line="360" w:lineRule="auto"/>
      </w:pPr>
      <w:r>
        <w:rPr>
          <w:rFonts w:hint="eastAsia"/>
        </w:rPr>
        <w:t>多点多年的重复试验：验证品种在不同年份与环境条件下的稳定性。</w:t>
      </w:r>
    </w:p>
    <w:p w14:paraId="61C505CF">
      <w:pPr>
        <w:pStyle w:val="105"/>
        <w:spacing w:before="120" w:after="120" w:line="360" w:lineRule="auto"/>
      </w:pPr>
      <w:r>
        <w:rPr>
          <w:rFonts w:hint="eastAsia"/>
        </w:rPr>
        <w:t>综合评价</w:t>
      </w:r>
    </w:p>
    <w:p w14:paraId="40989D8B">
      <w:pPr>
        <w:pStyle w:val="56"/>
        <w:spacing w:line="360" w:lineRule="auto"/>
        <w:ind w:firstLine="420"/>
      </w:pPr>
      <w:r>
        <w:rPr>
          <w:rFonts w:hint="eastAsia"/>
        </w:rPr>
        <w:t>最终的抗逆性评价结果应综合实验室数据与田间表现，结合产量与品质指标进行等级划分，作为品种推广与审定的主要依据。</w:t>
      </w:r>
    </w:p>
    <w:p w14:paraId="20EF7C99">
      <w:pPr>
        <w:pStyle w:val="104"/>
        <w:spacing w:before="240" w:after="240" w:line="360" w:lineRule="auto"/>
      </w:pPr>
      <w:bookmarkStart w:id="54" w:name="_Toc206680712"/>
      <w:r>
        <w:rPr>
          <w:rFonts w:hint="eastAsia"/>
        </w:rPr>
        <w:t>区域布局</w:t>
      </w:r>
      <w:bookmarkEnd w:id="54"/>
    </w:p>
    <w:p w14:paraId="1E8BC530">
      <w:pPr>
        <w:pStyle w:val="105"/>
        <w:spacing w:before="120" w:after="120" w:line="360" w:lineRule="auto"/>
      </w:pPr>
      <w:r>
        <w:rPr>
          <w:rFonts w:hint="eastAsia"/>
        </w:rPr>
        <w:t>总体原则</w:t>
      </w:r>
    </w:p>
    <w:p w14:paraId="0E05B173">
      <w:pPr>
        <w:pStyle w:val="56"/>
        <w:spacing w:line="360" w:lineRule="auto"/>
        <w:ind w:firstLine="420"/>
      </w:pPr>
      <w:r>
        <w:rPr>
          <w:rFonts w:hint="eastAsia"/>
        </w:rPr>
        <w:t>区域布局应以北方不同生态区的主要逆境类型为导向，将适宜的抗逆品种合理分配到目标区域，实现抗逆性与环境条件的科学匹配。布局应坚持“因地制宜、品种适配、稳产增效”的原则，兼顾生产效益和生态安全。</w:t>
      </w:r>
    </w:p>
    <w:p w14:paraId="2AAF65A2">
      <w:pPr>
        <w:pStyle w:val="105"/>
        <w:spacing w:before="120" w:after="120" w:line="360" w:lineRule="auto"/>
      </w:pPr>
      <w:r>
        <w:rPr>
          <w:rFonts w:hint="eastAsia"/>
        </w:rPr>
        <w:t>分区依据</w:t>
      </w:r>
    </w:p>
    <w:p w14:paraId="544420A6">
      <w:pPr>
        <w:pStyle w:val="56"/>
        <w:spacing w:line="360" w:lineRule="auto"/>
        <w:ind w:firstLine="420"/>
      </w:pPr>
      <w:r>
        <w:rPr>
          <w:rFonts w:hint="eastAsia"/>
        </w:rPr>
        <w:t>北方地区作物抗逆性布局的划分依据主要包括：</w:t>
      </w:r>
    </w:p>
    <w:p w14:paraId="665D90AA">
      <w:pPr>
        <w:pStyle w:val="132"/>
        <w:spacing w:line="360" w:lineRule="auto"/>
      </w:pPr>
      <w:r>
        <w:rPr>
          <w:rFonts w:hint="eastAsia"/>
        </w:rPr>
        <w:t>气候条件：区域温度差异显著，降水分布不均，干旱频率和冻害发生时间是重要依据；</w:t>
      </w:r>
    </w:p>
    <w:p w14:paraId="0CC023E5">
      <w:pPr>
        <w:pStyle w:val="132"/>
        <w:spacing w:line="360" w:lineRule="auto"/>
      </w:pPr>
      <w:r>
        <w:rPr>
          <w:rFonts w:hint="eastAsia"/>
        </w:rPr>
        <w:t>土壤特性：盐碱化、沙化和肥力水平差异决定了作物适应性；</w:t>
      </w:r>
    </w:p>
    <w:p w14:paraId="6DFE7261">
      <w:pPr>
        <w:pStyle w:val="132"/>
        <w:spacing w:line="360" w:lineRule="auto"/>
      </w:pPr>
      <w:r>
        <w:rPr>
          <w:rFonts w:hint="eastAsia"/>
        </w:rPr>
        <w:t>病虫害分布：不同区域流行的病害与虫害类型不同，需要有针对性的抗性；</w:t>
      </w:r>
    </w:p>
    <w:p w14:paraId="4D15E270">
      <w:pPr>
        <w:pStyle w:val="132"/>
        <w:spacing w:line="360" w:lineRule="auto"/>
      </w:pPr>
      <w:r>
        <w:rPr>
          <w:rFonts w:hint="eastAsia"/>
        </w:rPr>
        <w:t>生产条件：包括灌溉条件、农机化水平、耕作制度等。</w:t>
      </w:r>
    </w:p>
    <w:p w14:paraId="28B124EE">
      <w:pPr>
        <w:pStyle w:val="105"/>
        <w:spacing w:before="120" w:after="120" w:line="360" w:lineRule="auto"/>
      </w:pPr>
      <w:r>
        <w:rPr>
          <w:rFonts w:hint="eastAsia"/>
        </w:rPr>
        <w:t>区域划分</w:t>
      </w:r>
    </w:p>
    <w:p w14:paraId="43675143">
      <w:pPr>
        <w:pStyle w:val="56"/>
        <w:spacing w:line="360" w:lineRule="auto"/>
        <w:ind w:firstLine="420"/>
      </w:pPr>
      <w:r>
        <w:rPr>
          <w:rFonts w:hint="eastAsia"/>
        </w:rPr>
        <w:t>结合自然生态条件，北方地区大田作物抗逆性布局划分见表2。</w:t>
      </w:r>
    </w:p>
    <w:p w14:paraId="398C6049">
      <w:pPr>
        <w:pStyle w:val="112"/>
        <w:spacing w:before="120" w:after="120" w:line="360" w:lineRule="auto"/>
      </w:pPr>
      <w:r>
        <w:rPr>
          <w:rFonts w:hint="eastAsia"/>
        </w:rPr>
        <w:t>北方主要生态区与抗逆品种布局方向</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50"/>
        <w:gridCol w:w="1984"/>
        <w:gridCol w:w="3466"/>
        <w:gridCol w:w="2334"/>
      </w:tblGrid>
      <w:tr w14:paraId="359B3B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550" w:type="dxa"/>
            <w:tcBorders>
              <w:top w:val="single" w:color="auto" w:sz="8" w:space="0"/>
              <w:bottom w:val="single" w:color="auto" w:sz="8" w:space="0"/>
            </w:tcBorders>
          </w:tcPr>
          <w:p w14:paraId="7490D2CF">
            <w:pPr>
              <w:pStyle w:val="178"/>
            </w:pPr>
            <w:r>
              <w:rPr>
                <w:rFonts w:hint="eastAsia"/>
              </w:rPr>
              <w:t>区域类型</w:t>
            </w:r>
          </w:p>
        </w:tc>
        <w:tc>
          <w:tcPr>
            <w:tcW w:w="1984" w:type="dxa"/>
            <w:tcBorders>
              <w:top w:val="single" w:color="auto" w:sz="8" w:space="0"/>
              <w:bottom w:val="single" w:color="auto" w:sz="8" w:space="0"/>
            </w:tcBorders>
          </w:tcPr>
          <w:p w14:paraId="72F4558B">
            <w:pPr>
              <w:pStyle w:val="178"/>
            </w:pPr>
            <w:r>
              <w:rPr>
                <w:rFonts w:hint="eastAsia"/>
              </w:rPr>
              <w:t>主要逆境压力</w:t>
            </w:r>
          </w:p>
        </w:tc>
        <w:tc>
          <w:tcPr>
            <w:tcW w:w="3466" w:type="dxa"/>
            <w:tcBorders>
              <w:top w:val="single" w:color="auto" w:sz="8" w:space="0"/>
              <w:bottom w:val="single" w:color="auto" w:sz="8" w:space="0"/>
            </w:tcBorders>
          </w:tcPr>
          <w:p w14:paraId="2282A990">
            <w:pPr>
              <w:pStyle w:val="178"/>
            </w:pPr>
            <w:r>
              <w:rPr>
                <w:rFonts w:hint="eastAsia"/>
              </w:rPr>
              <w:t>适宜抗逆性品种方向</w:t>
            </w:r>
          </w:p>
        </w:tc>
        <w:tc>
          <w:tcPr>
            <w:tcW w:w="2334" w:type="dxa"/>
            <w:tcBorders>
              <w:top w:val="single" w:color="auto" w:sz="8" w:space="0"/>
              <w:bottom w:val="single" w:color="auto" w:sz="8" w:space="0"/>
            </w:tcBorders>
          </w:tcPr>
          <w:p w14:paraId="09AFBABB">
            <w:pPr>
              <w:pStyle w:val="178"/>
            </w:pPr>
            <w:r>
              <w:rPr>
                <w:rFonts w:hint="eastAsia"/>
              </w:rPr>
              <w:t>推荐作物/品种举例*</w:t>
            </w:r>
          </w:p>
        </w:tc>
      </w:tr>
      <w:tr w14:paraId="0464A4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Borders>
              <w:top w:val="single" w:color="auto" w:sz="8" w:space="0"/>
            </w:tcBorders>
          </w:tcPr>
          <w:p w14:paraId="1F334924">
            <w:pPr>
              <w:pStyle w:val="178"/>
            </w:pPr>
            <w:r>
              <w:rPr>
                <w:rFonts w:hint="eastAsia"/>
              </w:rPr>
              <w:t>华北平原</w:t>
            </w:r>
          </w:p>
        </w:tc>
        <w:tc>
          <w:tcPr>
            <w:tcW w:w="1984" w:type="dxa"/>
            <w:tcBorders>
              <w:top w:val="single" w:color="auto" w:sz="8" w:space="0"/>
            </w:tcBorders>
          </w:tcPr>
          <w:p w14:paraId="0D89B143">
            <w:pPr>
              <w:pStyle w:val="178"/>
            </w:pPr>
            <w:r>
              <w:rPr>
                <w:rFonts w:hint="eastAsia"/>
              </w:rPr>
              <w:t>干旱、盐碱、病虫害</w:t>
            </w:r>
          </w:p>
        </w:tc>
        <w:tc>
          <w:tcPr>
            <w:tcW w:w="3466" w:type="dxa"/>
            <w:tcBorders>
              <w:top w:val="single" w:color="auto" w:sz="8" w:space="0"/>
            </w:tcBorders>
          </w:tcPr>
          <w:p w14:paraId="7662203E">
            <w:pPr>
              <w:pStyle w:val="178"/>
            </w:pPr>
            <w:r>
              <w:rPr>
                <w:rFonts w:hint="eastAsia"/>
              </w:rPr>
              <w:t>抗旱耐盐碱、抗条锈病小麦；抗虫玉米</w:t>
            </w:r>
          </w:p>
        </w:tc>
        <w:tc>
          <w:tcPr>
            <w:tcW w:w="2334" w:type="dxa"/>
            <w:tcBorders>
              <w:top w:val="single" w:color="auto" w:sz="8" w:space="0"/>
            </w:tcBorders>
          </w:tcPr>
          <w:p w14:paraId="2D7BE09D">
            <w:pPr>
              <w:pStyle w:val="178"/>
            </w:pPr>
            <w:r>
              <w:rPr>
                <w:rFonts w:hint="eastAsia"/>
              </w:rPr>
              <w:t>抗条锈病冬小麦、Bt玉米</w:t>
            </w:r>
          </w:p>
        </w:tc>
      </w:tr>
      <w:tr w14:paraId="0E54BF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240F53AD">
            <w:pPr>
              <w:pStyle w:val="178"/>
            </w:pPr>
            <w:r>
              <w:rPr>
                <w:rFonts w:hint="eastAsia"/>
              </w:rPr>
              <w:t>东北地区</w:t>
            </w:r>
          </w:p>
        </w:tc>
        <w:tc>
          <w:tcPr>
            <w:tcW w:w="1984" w:type="dxa"/>
          </w:tcPr>
          <w:p w14:paraId="7B09D5DB">
            <w:pPr>
              <w:pStyle w:val="178"/>
            </w:pPr>
            <w:r>
              <w:rPr>
                <w:rFonts w:hint="eastAsia"/>
              </w:rPr>
              <w:t>低温、涝害、病虫害</w:t>
            </w:r>
          </w:p>
        </w:tc>
        <w:tc>
          <w:tcPr>
            <w:tcW w:w="3466" w:type="dxa"/>
          </w:tcPr>
          <w:p w14:paraId="435E33BC">
            <w:pPr>
              <w:pStyle w:val="178"/>
            </w:pPr>
            <w:r>
              <w:rPr>
                <w:rFonts w:hint="eastAsia"/>
              </w:rPr>
              <w:t>抗寒耐涝大豆；抗倒伏玉米</w:t>
            </w:r>
          </w:p>
        </w:tc>
        <w:tc>
          <w:tcPr>
            <w:tcW w:w="2334" w:type="dxa"/>
          </w:tcPr>
          <w:p w14:paraId="0FF392D5">
            <w:pPr>
              <w:pStyle w:val="178"/>
            </w:pPr>
            <w:r>
              <w:rPr>
                <w:rFonts w:hint="eastAsia"/>
              </w:rPr>
              <w:t>耐低温大豆、抗倒伏玉米</w:t>
            </w:r>
          </w:p>
        </w:tc>
      </w:tr>
      <w:tr w14:paraId="5EA04C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6445A40B">
            <w:pPr>
              <w:pStyle w:val="178"/>
            </w:pPr>
            <w:r>
              <w:rPr>
                <w:rFonts w:hint="eastAsia"/>
              </w:rPr>
              <w:t>西北旱区</w:t>
            </w:r>
          </w:p>
        </w:tc>
        <w:tc>
          <w:tcPr>
            <w:tcW w:w="1984" w:type="dxa"/>
          </w:tcPr>
          <w:p w14:paraId="5EB324B1">
            <w:pPr>
              <w:pStyle w:val="178"/>
            </w:pPr>
            <w:r>
              <w:rPr>
                <w:rFonts w:hint="eastAsia"/>
              </w:rPr>
              <w:t>干旱、高温、风蚀</w:t>
            </w:r>
          </w:p>
        </w:tc>
        <w:tc>
          <w:tcPr>
            <w:tcW w:w="3466" w:type="dxa"/>
          </w:tcPr>
          <w:p w14:paraId="19938D52">
            <w:pPr>
              <w:pStyle w:val="178"/>
            </w:pPr>
            <w:r>
              <w:rPr>
                <w:rFonts w:hint="eastAsia"/>
              </w:rPr>
              <w:t>高抗旱杂交小麦；耐热玉米</w:t>
            </w:r>
          </w:p>
        </w:tc>
        <w:tc>
          <w:tcPr>
            <w:tcW w:w="2334" w:type="dxa"/>
          </w:tcPr>
          <w:p w14:paraId="4CA12F4C">
            <w:pPr>
              <w:pStyle w:val="178"/>
            </w:pPr>
            <w:r>
              <w:rPr>
                <w:rFonts w:hint="eastAsia"/>
              </w:rPr>
              <w:t>抗旱杂交小麦、耐热玉米</w:t>
            </w:r>
          </w:p>
        </w:tc>
      </w:tr>
      <w:tr w14:paraId="4E7886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469FE46F">
            <w:pPr>
              <w:pStyle w:val="178"/>
            </w:pPr>
            <w:r>
              <w:rPr>
                <w:rFonts w:hint="eastAsia"/>
              </w:rPr>
              <w:t>黄土高原</w:t>
            </w:r>
          </w:p>
        </w:tc>
        <w:tc>
          <w:tcPr>
            <w:tcW w:w="1984" w:type="dxa"/>
          </w:tcPr>
          <w:p w14:paraId="7F0B4811">
            <w:pPr>
              <w:pStyle w:val="178"/>
            </w:pPr>
            <w:r>
              <w:rPr>
                <w:rFonts w:hint="eastAsia"/>
              </w:rPr>
              <w:t>干旱、土壤瘠薄</w:t>
            </w:r>
          </w:p>
        </w:tc>
        <w:tc>
          <w:tcPr>
            <w:tcW w:w="3466" w:type="dxa"/>
          </w:tcPr>
          <w:p w14:paraId="6ED8BAE5">
            <w:pPr>
              <w:pStyle w:val="178"/>
            </w:pPr>
            <w:r>
              <w:rPr>
                <w:rFonts w:hint="eastAsia"/>
              </w:rPr>
              <w:t>抗旱高效杂粮（谷子、高粱等）</w:t>
            </w:r>
          </w:p>
        </w:tc>
        <w:tc>
          <w:tcPr>
            <w:tcW w:w="2334" w:type="dxa"/>
          </w:tcPr>
          <w:p w14:paraId="0B86D3D0">
            <w:pPr>
              <w:pStyle w:val="178"/>
            </w:pPr>
            <w:r>
              <w:rPr>
                <w:rFonts w:hint="eastAsia"/>
              </w:rPr>
              <w:t>谷子、耐旱高粱</w:t>
            </w:r>
          </w:p>
        </w:tc>
      </w:tr>
      <w:tr w14:paraId="4D7C3C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Borders>
              <w:bottom w:val="single" w:color="auto" w:sz="8" w:space="0"/>
            </w:tcBorders>
          </w:tcPr>
          <w:p w14:paraId="00C67ECB">
            <w:pPr>
              <w:pStyle w:val="178"/>
            </w:pPr>
            <w:r>
              <w:rPr>
                <w:rFonts w:hint="eastAsia"/>
              </w:rPr>
              <w:t>内蒙古草原区</w:t>
            </w:r>
          </w:p>
        </w:tc>
        <w:tc>
          <w:tcPr>
            <w:tcW w:w="1984" w:type="dxa"/>
            <w:tcBorders>
              <w:bottom w:val="single" w:color="auto" w:sz="8" w:space="0"/>
            </w:tcBorders>
          </w:tcPr>
          <w:p w14:paraId="59FAD449">
            <w:pPr>
              <w:pStyle w:val="178"/>
            </w:pPr>
            <w:r>
              <w:rPr>
                <w:rFonts w:hint="eastAsia"/>
              </w:rPr>
              <w:t>干旱、盐碱、风蚀</w:t>
            </w:r>
          </w:p>
        </w:tc>
        <w:tc>
          <w:tcPr>
            <w:tcW w:w="3466" w:type="dxa"/>
            <w:tcBorders>
              <w:bottom w:val="single" w:color="auto" w:sz="8" w:space="0"/>
            </w:tcBorders>
          </w:tcPr>
          <w:p w14:paraId="06AEEA9D">
            <w:pPr>
              <w:pStyle w:val="178"/>
            </w:pPr>
            <w:r>
              <w:rPr>
                <w:rFonts w:hint="eastAsia"/>
              </w:rPr>
              <w:t>抗旱耐盐大豆；耐寒马铃薯</w:t>
            </w:r>
          </w:p>
        </w:tc>
        <w:tc>
          <w:tcPr>
            <w:tcW w:w="2334" w:type="dxa"/>
            <w:tcBorders>
              <w:bottom w:val="single" w:color="auto" w:sz="8" w:space="0"/>
            </w:tcBorders>
          </w:tcPr>
          <w:p w14:paraId="7F6B2BCC">
            <w:pPr>
              <w:pStyle w:val="178"/>
            </w:pPr>
            <w:r>
              <w:rPr>
                <w:rFonts w:hint="eastAsia"/>
              </w:rPr>
              <w:t>耐盐碱大豆、马铃薯品种</w:t>
            </w:r>
          </w:p>
        </w:tc>
      </w:tr>
      <w:tr w14:paraId="6212D5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4"/>
            <w:tcBorders>
              <w:top w:val="single" w:color="auto" w:sz="8" w:space="0"/>
              <w:bottom w:val="single" w:color="auto" w:sz="8" w:space="0"/>
            </w:tcBorders>
            <w:vAlign w:val="center"/>
          </w:tcPr>
          <w:p w14:paraId="6A553659">
            <w:pPr>
              <w:pStyle w:val="179"/>
            </w:pPr>
            <w:r>
              <w:rPr>
                <w:rFonts w:hint="eastAsia"/>
              </w:rPr>
              <w:t>推荐作物/品种举例为典型类型，具体品种需结合区域试验结果确定。</w:t>
            </w:r>
          </w:p>
        </w:tc>
      </w:tr>
    </w:tbl>
    <w:p w14:paraId="172C273A">
      <w:pPr>
        <w:pStyle w:val="105"/>
        <w:spacing w:before="120" w:after="120" w:line="360" w:lineRule="auto"/>
      </w:pPr>
      <w:r>
        <w:rPr>
          <w:rFonts w:hint="eastAsia"/>
        </w:rPr>
        <w:t>实施要求</w:t>
      </w:r>
    </w:p>
    <w:p w14:paraId="02379F68">
      <w:pPr>
        <w:pStyle w:val="56"/>
        <w:spacing w:line="360" w:lineRule="auto"/>
        <w:ind w:firstLine="420"/>
      </w:pPr>
      <w:r>
        <w:rPr>
          <w:rFonts w:hint="eastAsia"/>
        </w:rPr>
        <w:t>区域布局的实施不仅是品种分配的过程，更是技术推广与农户应用的系统工程，需注意以下几点：</w:t>
      </w:r>
    </w:p>
    <w:p w14:paraId="1592B98B">
      <w:pPr>
        <w:pStyle w:val="132"/>
        <w:spacing w:line="360" w:lineRule="auto"/>
      </w:pPr>
      <w:r>
        <w:rPr>
          <w:rFonts w:hint="eastAsia"/>
        </w:rPr>
        <w:t>适应性优先：优先选择适应性强、抗性稳定的品种，避免单一品种大面积种植带来的风险；</w:t>
      </w:r>
    </w:p>
    <w:p w14:paraId="3B0164D1">
      <w:pPr>
        <w:pStyle w:val="132"/>
        <w:spacing w:line="360" w:lineRule="auto"/>
      </w:pPr>
      <w:r>
        <w:rPr>
          <w:rFonts w:hint="eastAsia"/>
        </w:rPr>
        <w:t>试验验证：在推广前开展区域化多点试验示范，验证品种适应性与稳定性；</w:t>
      </w:r>
    </w:p>
    <w:p w14:paraId="00F90311">
      <w:pPr>
        <w:pStyle w:val="132"/>
        <w:spacing w:line="360" w:lineRule="auto"/>
      </w:pPr>
      <w:r>
        <w:rPr>
          <w:rFonts w:hint="eastAsia"/>
        </w:rPr>
        <w:t>技术配套：不同区域应结合栽培措施，如灌溉模式、施肥制度、防护设施等，提升抗逆效果；</w:t>
      </w:r>
    </w:p>
    <w:p w14:paraId="0AE694CB">
      <w:pPr>
        <w:pStyle w:val="132"/>
        <w:spacing w:line="360" w:lineRule="auto"/>
      </w:pPr>
      <w:r>
        <w:rPr>
          <w:rFonts w:hint="eastAsia"/>
        </w:rPr>
        <w:t>动态调整：定期开展布局效果评估，根据气候变化、土壤改良和病虫害变动情况动态调整；</w:t>
      </w:r>
    </w:p>
    <w:p w14:paraId="16A7D362">
      <w:pPr>
        <w:pStyle w:val="132"/>
        <w:spacing w:line="360" w:lineRule="auto"/>
      </w:pPr>
      <w:r>
        <w:rPr>
          <w:rFonts w:hint="eastAsia"/>
        </w:rPr>
        <w:t>政策支持：鼓励地方政府建立抗逆品种推广补贴政策，引导农民采用适宜品种和配套技术。</w:t>
      </w:r>
    </w:p>
    <w:p w14:paraId="222F33B7">
      <w:pPr>
        <w:pStyle w:val="105"/>
        <w:spacing w:before="120" w:after="120" w:line="360" w:lineRule="auto"/>
      </w:pPr>
      <w:r>
        <w:rPr>
          <w:rFonts w:hint="eastAsia"/>
        </w:rPr>
        <w:t>效益预期</w:t>
      </w:r>
    </w:p>
    <w:p w14:paraId="661E2CB7">
      <w:pPr>
        <w:pStyle w:val="56"/>
        <w:spacing w:line="360" w:lineRule="auto"/>
        <w:ind w:firstLine="420"/>
      </w:pPr>
      <w:r>
        <w:rPr>
          <w:rFonts w:hint="eastAsia"/>
        </w:rPr>
        <w:t>科学的区域布局能够提升作物在逆境条件下的稳产增产能力，减少自然灾害对农业生产的冲击，降低农户经济风险。同时，还能促进作物多样化和生态系统稳定性，为北方农业可持续发展提供保障。</w:t>
      </w:r>
    </w:p>
    <w:p w14:paraId="1A319BFB">
      <w:pPr>
        <w:pStyle w:val="104"/>
        <w:spacing w:before="240" w:after="240" w:line="360" w:lineRule="auto"/>
      </w:pPr>
      <w:bookmarkStart w:id="55" w:name="_Toc206680713"/>
      <w:r>
        <w:rPr>
          <w:rFonts w:hint="eastAsia"/>
        </w:rPr>
        <w:t>栽培技术</w:t>
      </w:r>
      <w:bookmarkEnd w:id="55"/>
    </w:p>
    <w:p w14:paraId="7C39B11D">
      <w:pPr>
        <w:pStyle w:val="105"/>
        <w:spacing w:before="120" w:after="120" w:line="360" w:lineRule="auto"/>
      </w:pPr>
      <w:r>
        <w:rPr>
          <w:rFonts w:hint="eastAsia"/>
        </w:rPr>
        <w:t>总体要求</w:t>
      </w:r>
    </w:p>
    <w:p w14:paraId="34200E2A">
      <w:pPr>
        <w:pStyle w:val="56"/>
        <w:spacing w:line="360" w:lineRule="auto"/>
        <w:ind w:firstLine="420"/>
      </w:pPr>
      <w:r>
        <w:rPr>
          <w:rFonts w:hint="eastAsia"/>
        </w:rPr>
        <w:t>抗逆性品种的栽培技术应与其遗传特性相适应，同时结合区域环境条件和农业生产习惯，形成科学、系统的技术体系。栽培过程中应坚持“因地制宜、抗逆优先、绿色高效”的原则，注重水肥管理、田间管理和病虫害防控的协调配合。</w:t>
      </w:r>
    </w:p>
    <w:p w14:paraId="52E71589">
      <w:pPr>
        <w:pStyle w:val="105"/>
        <w:spacing w:before="120" w:after="120" w:line="360" w:lineRule="auto"/>
      </w:pPr>
      <w:r>
        <w:rPr>
          <w:rFonts w:hint="eastAsia"/>
        </w:rPr>
        <w:t>播种与整地</w:t>
      </w:r>
    </w:p>
    <w:p w14:paraId="4A7DAB1B">
      <w:pPr>
        <w:pStyle w:val="56"/>
        <w:spacing w:line="360" w:lineRule="auto"/>
        <w:ind w:firstLine="420"/>
      </w:pPr>
      <w:r>
        <w:rPr>
          <w:rFonts w:hint="eastAsia"/>
        </w:rPr>
        <w:t>播种与整地是作物栽培的关键环节，直接影响苗期的抗逆表现。主要措施包括：</w:t>
      </w:r>
    </w:p>
    <w:p w14:paraId="4D61ACC2">
      <w:pPr>
        <w:pStyle w:val="132"/>
        <w:spacing w:line="360" w:lineRule="auto"/>
      </w:pPr>
      <w:r>
        <w:rPr>
          <w:rFonts w:hint="eastAsia"/>
        </w:rPr>
        <w:t>采用深松整地技术，改善土壤通透性，增强抗旱能力；</w:t>
      </w:r>
    </w:p>
    <w:p w14:paraId="64441A61">
      <w:pPr>
        <w:pStyle w:val="132"/>
        <w:spacing w:line="360" w:lineRule="auto"/>
      </w:pPr>
      <w:r>
        <w:rPr>
          <w:rFonts w:hint="eastAsia"/>
        </w:rPr>
        <w:t>合理安排播期，避开低温或高温极端天气；</w:t>
      </w:r>
    </w:p>
    <w:p w14:paraId="6F952170">
      <w:pPr>
        <w:pStyle w:val="132"/>
        <w:spacing w:line="360" w:lineRule="auto"/>
      </w:pPr>
      <w:r>
        <w:rPr>
          <w:rFonts w:hint="eastAsia"/>
        </w:rPr>
        <w:t>根据土壤墒情选择适宜的播种深度；</w:t>
      </w:r>
    </w:p>
    <w:p w14:paraId="17160B8D">
      <w:pPr>
        <w:pStyle w:val="132"/>
        <w:spacing w:line="360" w:lineRule="auto"/>
      </w:pPr>
      <w:r>
        <w:rPr>
          <w:rFonts w:hint="eastAsia"/>
        </w:rPr>
        <w:t>在盐碱地可结合客土或覆膜技术，改善苗期环境。</w:t>
      </w:r>
    </w:p>
    <w:p w14:paraId="24CDF5C8">
      <w:pPr>
        <w:pStyle w:val="105"/>
        <w:spacing w:before="120" w:after="120" w:line="360" w:lineRule="auto"/>
      </w:pPr>
      <w:r>
        <w:rPr>
          <w:rFonts w:hint="eastAsia"/>
        </w:rPr>
        <w:t>水肥管理</w:t>
      </w:r>
    </w:p>
    <w:p w14:paraId="0F9F4F03">
      <w:pPr>
        <w:pStyle w:val="56"/>
        <w:spacing w:line="360" w:lineRule="auto"/>
        <w:ind w:firstLine="420"/>
      </w:pPr>
      <w:r>
        <w:rPr>
          <w:rFonts w:hint="eastAsia"/>
        </w:rPr>
        <w:t>科学的水肥管理是提升抗逆性的核心措施。在不同逆境条件下，应针对性地采取差异化措施，以提高水分和养分利用效率，减轻不利环境对作物的影响。不同逆境条件下的主要水肥管理要点见表3。</w:t>
      </w:r>
    </w:p>
    <w:p w14:paraId="528D05F6">
      <w:pPr>
        <w:pStyle w:val="112"/>
        <w:spacing w:before="120" w:after="120" w:line="360" w:lineRule="auto"/>
      </w:pPr>
      <w:r>
        <w:rPr>
          <w:rFonts w:hint="eastAsia"/>
        </w:rPr>
        <w:t>不同逆境条件下的水肥管理要点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75"/>
        <w:gridCol w:w="3969"/>
        <w:gridCol w:w="3390"/>
      </w:tblGrid>
      <w:tr w14:paraId="57A88E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1975" w:type="dxa"/>
            <w:tcBorders>
              <w:top w:val="single" w:color="auto" w:sz="8" w:space="0"/>
              <w:bottom w:val="single" w:color="auto" w:sz="8" w:space="0"/>
            </w:tcBorders>
          </w:tcPr>
          <w:p w14:paraId="682A1056">
            <w:pPr>
              <w:pStyle w:val="178"/>
            </w:pPr>
            <w:r>
              <w:rPr>
                <w:rFonts w:hint="eastAsia"/>
              </w:rPr>
              <w:t>逆境类型</w:t>
            </w:r>
          </w:p>
        </w:tc>
        <w:tc>
          <w:tcPr>
            <w:tcW w:w="3969" w:type="dxa"/>
            <w:tcBorders>
              <w:top w:val="single" w:color="auto" w:sz="8" w:space="0"/>
              <w:bottom w:val="single" w:color="auto" w:sz="8" w:space="0"/>
            </w:tcBorders>
          </w:tcPr>
          <w:p w14:paraId="30C199E5">
            <w:pPr>
              <w:pStyle w:val="178"/>
            </w:pPr>
            <w:r>
              <w:rPr>
                <w:rFonts w:hint="eastAsia"/>
              </w:rPr>
              <w:t>水分管理措施</w:t>
            </w:r>
          </w:p>
        </w:tc>
        <w:tc>
          <w:tcPr>
            <w:tcW w:w="3390" w:type="dxa"/>
            <w:tcBorders>
              <w:top w:val="single" w:color="auto" w:sz="8" w:space="0"/>
              <w:bottom w:val="single" w:color="auto" w:sz="8" w:space="0"/>
            </w:tcBorders>
          </w:tcPr>
          <w:p w14:paraId="0E39BA30">
            <w:pPr>
              <w:pStyle w:val="178"/>
            </w:pPr>
            <w:r>
              <w:rPr>
                <w:rFonts w:hint="eastAsia"/>
              </w:rPr>
              <w:t>肥料管理措施</w:t>
            </w:r>
          </w:p>
        </w:tc>
      </w:tr>
      <w:tr w14:paraId="7025F9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Borders>
              <w:top w:val="single" w:color="auto" w:sz="8" w:space="0"/>
            </w:tcBorders>
          </w:tcPr>
          <w:p w14:paraId="7875F7AE">
            <w:pPr>
              <w:pStyle w:val="178"/>
            </w:pPr>
            <w:r>
              <w:rPr>
                <w:rFonts w:hint="eastAsia"/>
              </w:rPr>
              <w:t>干旱</w:t>
            </w:r>
          </w:p>
        </w:tc>
        <w:tc>
          <w:tcPr>
            <w:tcW w:w="3969" w:type="dxa"/>
            <w:tcBorders>
              <w:top w:val="single" w:color="auto" w:sz="8" w:space="0"/>
            </w:tcBorders>
          </w:tcPr>
          <w:p w14:paraId="60ABCBF0">
            <w:pPr>
              <w:pStyle w:val="178"/>
            </w:pPr>
            <w:r>
              <w:rPr>
                <w:rFonts w:hint="eastAsia"/>
              </w:rPr>
              <w:t>推广滴灌、喷灌等节水技术</w:t>
            </w:r>
          </w:p>
        </w:tc>
        <w:tc>
          <w:tcPr>
            <w:tcW w:w="3390" w:type="dxa"/>
            <w:tcBorders>
              <w:top w:val="single" w:color="auto" w:sz="8" w:space="0"/>
            </w:tcBorders>
          </w:tcPr>
          <w:p w14:paraId="39BBAE99">
            <w:pPr>
              <w:pStyle w:val="178"/>
            </w:pPr>
            <w:r>
              <w:rPr>
                <w:rFonts w:hint="eastAsia"/>
              </w:rPr>
              <w:t>增施有机肥，适量控氮，增钾增磷</w:t>
            </w:r>
          </w:p>
        </w:tc>
      </w:tr>
      <w:tr w14:paraId="0ACB5B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7BDF90C2">
            <w:pPr>
              <w:pStyle w:val="178"/>
            </w:pPr>
            <w:r>
              <w:rPr>
                <w:rFonts w:hint="eastAsia"/>
              </w:rPr>
              <w:t>涝害</w:t>
            </w:r>
          </w:p>
        </w:tc>
        <w:tc>
          <w:tcPr>
            <w:tcW w:w="3969" w:type="dxa"/>
          </w:tcPr>
          <w:p w14:paraId="4AC1568A">
            <w:pPr>
              <w:pStyle w:val="178"/>
            </w:pPr>
            <w:r>
              <w:rPr>
                <w:rFonts w:hint="eastAsia"/>
              </w:rPr>
              <w:t>修建排水沟，雨后及时排水</w:t>
            </w:r>
          </w:p>
        </w:tc>
        <w:tc>
          <w:tcPr>
            <w:tcW w:w="3390" w:type="dxa"/>
          </w:tcPr>
          <w:p w14:paraId="7621D3E8">
            <w:pPr>
              <w:pStyle w:val="178"/>
            </w:pPr>
            <w:r>
              <w:rPr>
                <w:rFonts w:hint="eastAsia"/>
              </w:rPr>
              <w:t>适当减少氮肥用量，补施钾肥</w:t>
            </w:r>
          </w:p>
        </w:tc>
      </w:tr>
      <w:tr w14:paraId="6A8DB5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3671C20B">
            <w:pPr>
              <w:pStyle w:val="178"/>
            </w:pPr>
            <w:r>
              <w:rPr>
                <w:rFonts w:hint="eastAsia"/>
              </w:rPr>
              <w:t>盐碱</w:t>
            </w:r>
          </w:p>
        </w:tc>
        <w:tc>
          <w:tcPr>
            <w:tcW w:w="3969" w:type="dxa"/>
          </w:tcPr>
          <w:p w14:paraId="452DE72E">
            <w:pPr>
              <w:pStyle w:val="178"/>
            </w:pPr>
            <w:r>
              <w:rPr>
                <w:rFonts w:hint="eastAsia"/>
              </w:rPr>
              <w:t>春灌压盐，秋灌洗盐，适时灌溉</w:t>
            </w:r>
          </w:p>
        </w:tc>
        <w:tc>
          <w:tcPr>
            <w:tcW w:w="3390" w:type="dxa"/>
          </w:tcPr>
          <w:p w14:paraId="0D0A989F">
            <w:pPr>
              <w:pStyle w:val="178"/>
            </w:pPr>
            <w:r>
              <w:rPr>
                <w:rFonts w:hint="eastAsia"/>
              </w:rPr>
              <w:t>施用有机肥与石膏改良土壤</w:t>
            </w:r>
          </w:p>
        </w:tc>
      </w:tr>
      <w:tr w14:paraId="654D67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596A4A4A">
            <w:pPr>
              <w:pStyle w:val="178"/>
            </w:pPr>
            <w:r>
              <w:rPr>
                <w:rFonts w:hint="eastAsia"/>
              </w:rPr>
              <w:t>低温</w:t>
            </w:r>
          </w:p>
        </w:tc>
        <w:tc>
          <w:tcPr>
            <w:tcW w:w="3969" w:type="dxa"/>
          </w:tcPr>
          <w:p w14:paraId="5DB0E587">
            <w:pPr>
              <w:pStyle w:val="178"/>
            </w:pPr>
            <w:r>
              <w:rPr>
                <w:rFonts w:hint="eastAsia"/>
              </w:rPr>
              <w:t>提前覆膜保墒，灌水保温</w:t>
            </w:r>
          </w:p>
        </w:tc>
        <w:tc>
          <w:tcPr>
            <w:tcW w:w="3390" w:type="dxa"/>
          </w:tcPr>
          <w:p w14:paraId="6662546B">
            <w:pPr>
              <w:pStyle w:val="178"/>
            </w:pPr>
            <w:r>
              <w:rPr>
                <w:rFonts w:hint="eastAsia"/>
              </w:rPr>
              <w:t>施用磷肥和微量元素促进根系发育</w:t>
            </w:r>
          </w:p>
        </w:tc>
      </w:tr>
    </w:tbl>
    <w:p w14:paraId="2DE08878">
      <w:pPr>
        <w:pStyle w:val="56"/>
        <w:spacing w:before="120" w:beforeLines="50" w:line="360" w:lineRule="auto"/>
        <w:ind w:firstLine="420"/>
      </w:pPr>
      <w:r>
        <w:rPr>
          <w:rFonts w:hint="eastAsia"/>
        </w:rPr>
        <w:t>通过表中措施的合理应用，不仅能够有效缓解不同逆境对作物生长的不利影响，还能实现水肥资源的高效利用，提升作物整体抗逆能力。</w:t>
      </w:r>
    </w:p>
    <w:p w14:paraId="477C7888">
      <w:pPr>
        <w:pStyle w:val="105"/>
        <w:spacing w:before="120" w:after="120" w:line="360" w:lineRule="auto"/>
      </w:pPr>
      <w:r>
        <w:rPr>
          <w:rFonts w:hint="eastAsia"/>
        </w:rPr>
        <w:t>病虫害防控</w:t>
      </w:r>
    </w:p>
    <w:p w14:paraId="6FE9E454">
      <w:pPr>
        <w:pStyle w:val="56"/>
        <w:spacing w:line="360" w:lineRule="auto"/>
        <w:ind w:firstLine="420"/>
      </w:pPr>
      <w:r>
        <w:rPr>
          <w:rFonts w:hint="eastAsia"/>
        </w:rPr>
        <w:t>病虫害防控应遵循“预防为主、综合治理”的原则。措施包括：</w:t>
      </w:r>
    </w:p>
    <w:p w14:paraId="633ABA02">
      <w:pPr>
        <w:pStyle w:val="132"/>
        <w:spacing w:line="360" w:lineRule="auto"/>
      </w:pPr>
      <w:r>
        <w:rPr>
          <w:rFonts w:hint="eastAsia"/>
        </w:rPr>
        <w:t>选用抗病虫品种，避免病害高发期播种；</w:t>
      </w:r>
    </w:p>
    <w:p w14:paraId="6CFB6458">
      <w:pPr>
        <w:pStyle w:val="132"/>
        <w:spacing w:line="360" w:lineRule="auto"/>
      </w:pPr>
      <w:r>
        <w:rPr>
          <w:rFonts w:hint="eastAsia"/>
        </w:rPr>
        <w:t>通过轮作、间作降低病虫基数；</w:t>
      </w:r>
    </w:p>
    <w:p w14:paraId="1CDB1E82">
      <w:pPr>
        <w:pStyle w:val="132"/>
        <w:spacing w:line="360" w:lineRule="auto"/>
      </w:pPr>
      <w:r>
        <w:rPr>
          <w:rFonts w:hint="eastAsia"/>
        </w:rPr>
        <w:t>合理使用农药，推广生物防治和绿色防控技术；</w:t>
      </w:r>
    </w:p>
    <w:p w14:paraId="108BD024">
      <w:pPr>
        <w:pStyle w:val="132"/>
        <w:spacing w:line="360" w:lineRule="auto"/>
      </w:pPr>
      <w:r>
        <w:rPr>
          <w:rFonts w:hint="eastAsia"/>
        </w:rPr>
        <w:t>加强田间巡查，发现问题及时处置。</w:t>
      </w:r>
    </w:p>
    <w:p w14:paraId="065BE41B">
      <w:pPr>
        <w:pStyle w:val="105"/>
        <w:spacing w:before="120" w:after="120" w:line="360" w:lineRule="auto"/>
      </w:pPr>
      <w:r>
        <w:rPr>
          <w:rFonts w:hint="eastAsia"/>
        </w:rPr>
        <w:t>农艺措施</w:t>
      </w:r>
    </w:p>
    <w:p w14:paraId="600691E9">
      <w:pPr>
        <w:pStyle w:val="56"/>
        <w:spacing w:line="360" w:lineRule="auto"/>
        <w:ind w:firstLine="420"/>
      </w:pPr>
      <w:r>
        <w:rPr>
          <w:rFonts w:hint="eastAsia"/>
        </w:rPr>
        <w:t>在田间管理中，应注重多种农艺措施的综合应用：</w:t>
      </w:r>
    </w:p>
    <w:p w14:paraId="03868887">
      <w:pPr>
        <w:pStyle w:val="132"/>
        <w:spacing w:line="360" w:lineRule="auto"/>
      </w:pPr>
      <w:r>
        <w:rPr>
          <w:rFonts w:hint="eastAsia"/>
        </w:rPr>
        <w:t>合理密植：保持通风透光，降低病害发生率；</w:t>
      </w:r>
    </w:p>
    <w:p w14:paraId="6914F6BE">
      <w:pPr>
        <w:pStyle w:val="132"/>
        <w:spacing w:line="360" w:lineRule="auto"/>
      </w:pPr>
      <w:r>
        <w:rPr>
          <w:rFonts w:hint="eastAsia"/>
        </w:rPr>
        <w:t>覆盖栽培：采用地膜、秸秆覆盖，调节地温与墒情；</w:t>
      </w:r>
    </w:p>
    <w:p w14:paraId="26075F8E">
      <w:pPr>
        <w:pStyle w:val="132"/>
        <w:spacing w:line="360" w:lineRule="auto"/>
      </w:pPr>
      <w:r>
        <w:rPr>
          <w:rFonts w:hint="eastAsia"/>
        </w:rPr>
        <w:t>中耕除草：减少养分竞争，提高作物抗逆性；</w:t>
      </w:r>
    </w:p>
    <w:p w14:paraId="326A5CE5">
      <w:pPr>
        <w:pStyle w:val="132"/>
        <w:spacing w:line="360" w:lineRule="auto"/>
      </w:pPr>
      <w:r>
        <w:rPr>
          <w:rFonts w:hint="eastAsia"/>
        </w:rPr>
        <w:t>防护设施：在易受风害区域设置防风林或防护带。</w:t>
      </w:r>
    </w:p>
    <w:p w14:paraId="3A882503">
      <w:pPr>
        <w:pStyle w:val="105"/>
        <w:spacing w:before="120" w:after="120" w:line="360" w:lineRule="auto"/>
      </w:pPr>
      <w:r>
        <w:rPr>
          <w:rFonts w:hint="eastAsia"/>
        </w:rPr>
        <w:t>综合应用</w:t>
      </w:r>
    </w:p>
    <w:p w14:paraId="5C7C27F0">
      <w:pPr>
        <w:pStyle w:val="56"/>
        <w:spacing w:line="360" w:lineRule="auto"/>
        <w:ind w:firstLine="420"/>
      </w:pPr>
      <w:r>
        <w:rPr>
          <w:rFonts w:hint="eastAsia"/>
        </w:rPr>
        <w:t>在实际生产中，应将播种整地、水肥管理、病虫害防控和农艺措施结合应用，形成完整的技术体系。通过综合应用，可以实现“品种—环境—技术”的协调统一，从而最大限度发挥抗逆品种的潜力。</w:t>
      </w:r>
    </w:p>
    <w:p w14:paraId="0B3D059B">
      <w:pPr>
        <w:pStyle w:val="104"/>
        <w:spacing w:before="240" w:after="240" w:line="360" w:lineRule="auto"/>
      </w:pPr>
      <w:bookmarkStart w:id="56" w:name="_Toc206680714"/>
      <w:r>
        <w:rPr>
          <w:rFonts w:hint="eastAsia"/>
        </w:rPr>
        <w:t>技术示范与推广</w:t>
      </w:r>
      <w:bookmarkEnd w:id="56"/>
    </w:p>
    <w:p w14:paraId="3F0CC468">
      <w:pPr>
        <w:pStyle w:val="105"/>
        <w:spacing w:before="120" w:after="120" w:line="360" w:lineRule="auto"/>
      </w:pPr>
      <w:r>
        <w:rPr>
          <w:rFonts w:hint="eastAsia"/>
        </w:rPr>
        <w:t>总体要求</w:t>
      </w:r>
    </w:p>
    <w:p w14:paraId="5348C37D">
      <w:pPr>
        <w:pStyle w:val="56"/>
        <w:spacing w:line="360" w:lineRule="auto"/>
        <w:ind w:firstLine="420"/>
      </w:pPr>
      <w:r>
        <w:rPr>
          <w:rFonts w:hint="eastAsia"/>
        </w:rPr>
        <w:t>抗逆品种和配套栽培技术的推广，应坚持“先试验示范，后大面积应用”的原则。通过多点、多年的示范验证，确保抗逆性品种在不同环境下的稳定性与适应性，再逐步扩大推广范围。</w:t>
      </w:r>
    </w:p>
    <w:p w14:paraId="413E0878">
      <w:pPr>
        <w:pStyle w:val="105"/>
        <w:spacing w:before="120" w:after="120" w:line="360" w:lineRule="auto"/>
      </w:pPr>
      <w:r>
        <w:rPr>
          <w:rFonts w:hint="eastAsia"/>
        </w:rPr>
        <w:t>示范建设</w:t>
      </w:r>
    </w:p>
    <w:p w14:paraId="08964576">
      <w:pPr>
        <w:pStyle w:val="56"/>
        <w:spacing w:line="360" w:lineRule="auto"/>
        <w:ind w:firstLine="420"/>
      </w:pPr>
      <w:r>
        <w:rPr>
          <w:rFonts w:hint="eastAsia"/>
        </w:rPr>
        <w:t>技术示范应以典型区域为依托，建设高标准试验田和示范区，集中展示品种抗逆性和配套技术的应用效果。示范建设内容包括：</w:t>
      </w:r>
    </w:p>
    <w:p w14:paraId="2420ABAC">
      <w:pPr>
        <w:pStyle w:val="132"/>
        <w:spacing w:line="360" w:lineRule="auto"/>
      </w:pPr>
      <w:r>
        <w:rPr>
          <w:rFonts w:hint="eastAsia"/>
        </w:rPr>
        <w:t>选择代表性强的生态区作为示范点；</w:t>
      </w:r>
    </w:p>
    <w:p w14:paraId="445969BD">
      <w:pPr>
        <w:pStyle w:val="132"/>
        <w:spacing w:line="360" w:lineRule="auto"/>
      </w:pPr>
      <w:r>
        <w:rPr>
          <w:rFonts w:hint="eastAsia"/>
        </w:rPr>
        <w:t>设置对比试验区，明确推广品种与常规品种的差异；</w:t>
      </w:r>
    </w:p>
    <w:p w14:paraId="19BCE885">
      <w:pPr>
        <w:pStyle w:val="132"/>
        <w:spacing w:line="360" w:lineRule="auto"/>
      </w:pPr>
      <w:r>
        <w:rPr>
          <w:rFonts w:hint="eastAsia"/>
        </w:rPr>
        <w:t>集成水肥管理、农艺措施与病虫害防控等配套技术；</w:t>
      </w:r>
    </w:p>
    <w:p w14:paraId="13381A67">
      <w:pPr>
        <w:pStyle w:val="132"/>
        <w:spacing w:line="360" w:lineRule="auto"/>
      </w:pPr>
      <w:r>
        <w:rPr>
          <w:rFonts w:hint="eastAsia"/>
        </w:rPr>
        <w:t>开展现场观摩和技术培训，提升农民认知度。</w:t>
      </w:r>
    </w:p>
    <w:p w14:paraId="0B94D124">
      <w:pPr>
        <w:pStyle w:val="56"/>
        <w:spacing w:line="360" w:lineRule="auto"/>
        <w:ind w:firstLine="420"/>
      </w:pPr>
      <w:r>
        <w:rPr>
          <w:rFonts w:hint="eastAsia"/>
        </w:rPr>
        <w:t>示范建设的主要类型和作用见表4。</w:t>
      </w:r>
    </w:p>
    <w:p w14:paraId="6E9BE51D">
      <w:pPr>
        <w:pStyle w:val="112"/>
        <w:spacing w:before="120" w:after="120" w:line="360" w:lineRule="auto"/>
      </w:pPr>
      <w:r>
        <w:rPr>
          <w:rFonts w:hint="eastAsia"/>
        </w:rPr>
        <w:t>技术示范类型与主要作用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17"/>
        <w:gridCol w:w="3969"/>
        <w:gridCol w:w="3248"/>
      </w:tblGrid>
      <w:tr w14:paraId="1F83E6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117" w:type="dxa"/>
            <w:tcBorders>
              <w:top w:val="single" w:color="auto" w:sz="8" w:space="0"/>
              <w:bottom w:val="single" w:color="auto" w:sz="8" w:space="0"/>
            </w:tcBorders>
          </w:tcPr>
          <w:p w14:paraId="673628FE">
            <w:pPr>
              <w:pStyle w:val="178"/>
            </w:pPr>
            <w:r>
              <w:rPr>
                <w:rFonts w:hint="eastAsia"/>
              </w:rPr>
              <w:t>示范类型</w:t>
            </w:r>
          </w:p>
        </w:tc>
        <w:tc>
          <w:tcPr>
            <w:tcW w:w="3969" w:type="dxa"/>
            <w:tcBorders>
              <w:top w:val="single" w:color="auto" w:sz="8" w:space="0"/>
              <w:bottom w:val="single" w:color="auto" w:sz="8" w:space="0"/>
            </w:tcBorders>
          </w:tcPr>
          <w:p w14:paraId="23CF92C9">
            <w:pPr>
              <w:pStyle w:val="178"/>
            </w:pPr>
            <w:r>
              <w:rPr>
                <w:rFonts w:hint="eastAsia"/>
              </w:rPr>
              <w:t>主要内容</w:t>
            </w:r>
          </w:p>
        </w:tc>
        <w:tc>
          <w:tcPr>
            <w:tcW w:w="3248" w:type="dxa"/>
            <w:tcBorders>
              <w:top w:val="single" w:color="auto" w:sz="8" w:space="0"/>
              <w:bottom w:val="single" w:color="auto" w:sz="8" w:space="0"/>
            </w:tcBorders>
          </w:tcPr>
          <w:p w14:paraId="6D3EDBD2">
            <w:pPr>
              <w:pStyle w:val="178"/>
            </w:pPr>
            <w:r>
              <w:rPr>
                <w:rFonts w:hint="eastAsia"/>
              </w:rPr>
              <w:t>主要作用</w:t>
            </w:r>
          </w:p>
        </w:tc>
      </w:tr>
      <w:tr w14:paraId="3F8150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Borders>
              <w:top w:val="single" w:color="auto" w:sz="8" w:space="0"/>
            </w:tcBorders>
          </w:tcPr>
          <w:p w14:paraId="2240B6A6">
            <w:pPr>
              <w:pStyle w:val="178"/>
            </w:pPr>
            <w:r>
              <w:rPr>
                <w:rFonts w:hint="eastAsia"/>
              </w:rPr>
              <w:t>品种展示区</w:t>
            </w:r>
          </w:p>
        </w:tc>
        <w:tc>
          <w:tcPr>
            <w:tcW w:w="3969" w:type="dxa"/>
            <w:tcBorders>
              <w:top w:val="single" w:color="auto" w:sz="8" w:space="0"/>
            </w:tcBorders>
          </w:tcPr>
          <w:p w14:paraId="27ABD021">
            <w:pPr>
              <w:pStyle w:val="178"/>
            </w:pPr>
            <w:r>
              <w:rPr>
                <w:rFonts w:hint="eastAsia"/>
              </w:rPr>
              <w:t>新品种与对照品种对比试验</w:t>
            </w:r>
          </w:p>
        </w:tc>
        <w:tc>
          <w:tcPr>
            <w:tcW w:w="3248" w:type="dxa"/>
            <w:tcBorders>
              <w:top w:val="single" w:color="auto" w:sz="8" w:space="0"/>
            </w:tcBorders>
          </w:tcPr>
          <w:p w14:paraId="055C42F4">
            <w:pPr>
              <w:pStyle w:val="178"/>
            </w:pPr>
            <w:r>
              <w:rPr>
                <w:rFonts w:hint="eastAsia"/>
              </w:rPr>
              <w:t>突出抗逆优势，验证适应性</w:t>
            </w:r>
          </w:p>
        </w:tc>
      </w:tr>
      <w:tr w14:paraId="00C5E3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5EFED6A0">
            <w:pPr>
              <w:pStyle w:val="178"/>
            </w:pPr>
            <w:r>
              <w:rPr>
                <w:rFonts w:hint="eastAsia"/>
              </w:rPr>
              <w:t>技术集成区</w:t>
            </w:r>
          </w:p>
        </w:tc>
        <w:tc>
          <w:tcPr>
            <w:tcW w:w="3969" w:type="dxa"/>
          </w:tcPr>
          <w:p w14:paraId="717CA36B">
            <w:pPr>
              <w:pStyle w:val="178"/>
            </w:pPr>
            <w:r>
              <w:rPr>
                <w:rFonts w:hint="eastAsia"/>
              </w:rPr>
              <w:t>综合应用水肥、栽培、防控措施</w:t>
            </w:r>
          </w:p>
        </w:tc>
        <w:tc>
          <w:tcPr>
            <w:tcW w:w="3248" w:type="dxa"/>
          </w:tcPr>
          <w:p w14:paraId="55964445">
            <w:pPr>
              <w:pStyle w:val="178"/>
            </w:pPr>
            <w:r>
              <w:rPr>
                <w:rFonts w:hint="eastAsia"/>
              </w:rPr>
              <w:t>展示技术整体效益，便于推广</w:t>
            </w:r>
          </w:p>
        </w:tc>
      </w:tr>
      <w:tr w14:paraId="2F2480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42B1EC8A">
            <w:pPr>
              <w:pStyle w:val="178"/>
            </w:pPr>
            <w:r>
              <w:rPr>
                <w:rFonts w:hint="eastAsia"/>
              </w:rPr>
              <w:t>农民培训田</w:t>
            </w:r>
          </w:p>
        </w:tc>
        <w:tc>
          <w:tcPr>
            <w:tcW w:w="3969" w:type="dxa"/>
          </w:tcPr>
          <w:p w14:paraId="3ECC4938">
            <w:pPr>
              <w:pStyle w:val="178"/>
            </w:pPr>
            <w:r>
              <w:rPr>
                <w:rFonts w:hint="eastAsia"/>
              </w:rPr>
              <w:t>开展农民培训与实地操作</w:t>
            </w:r>
          </w:p>
        </w:tc>
        <w:tc>
          <w:tcPr>
            <w:tcW w:w="3248" w:type="dxa"/>
          </w:tcPr>
          <w:p w14:paraId="3E21BB8A">
            <w:pPr>
              <w:pStyle w:val="178"/>
            </w:pPr>
            <w:r>
              <w:rPr>
                <w:rFonts w:hint="eastAsia"/>
              </w:rPr>
              <w:t>提升农民种植水平与接受度</w:t>
            </w:r>
          </w:p>
        </w:tc>
      </w:tr>
      <w:tr w14:paraId="6E2783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26734EEE">
            <w:pPr>
              <w:pStyle w:val="178"/>
            </w:pPr>
            <w:r>
              <w:rPr>
                <w:rFonts w:hint="eastAsia"/>
              </w:rPr>
              <w:t>区域示范区</w:t>
            </w:r>
          </w:p>
        </w:tc>
        <w:tc>
          <w:tcPr>
            <w:tcW w:w="3969" w:type="dxa"/>
          </w:tcPr>
          <w:p w14:paraId="30A7CED6">
            <w:pPr>
              <w:pStyle w:val="178"/>
            </w:pPr>
            <w:r>
              <w:rPr>
                <w:rFonts w:hint="eastAsia"/>
              </w:rPr>
              <w:t>大面积连片推广</w:t>
            </w:r>
          </w:p>
        </w:tc>
        <w:tc>
          <w:tcPr>
            <w:tcW w:w="3248" w:type="dxa"/>
          </w:tcPr>
          <w:p w14:paraId="30B6C16F">
            <w:pPr>
              <w:pStyle w:val="178"/>
            </w:pPr>
            <w:r>
              <w:rPr>
                <w:rFonts w:hint="eastAsia"/>
              </w:rPr>
              <w:t>形成规模效应，带动区域发展</w:t>
            </w:r>
          </w:p>
        </w:tc>
      </w:tr>
    </w:tbl>
    <w:p w14:paraId="0D629BAB">
      <w:pPr>
        <w:pStyle w:val="56"/>
        <w:spacing w:before="120" w:beforeLines="50" w:line="360" w:lineRule="auto"/>
        <w:ind w:firstLine="420"/>
      </w:pPr>
      <w:r>
        <w:rPr>
          <w:rFonts w:hint="eastAsia"/>
        </w:rPr>
        <w:t>示范区的建立不仅有助于新品种和新技术的直观展示，还能通过对比和培训增强农户的接受和应用能力。</w:t>
      </w:r>
    </w:p>
    <w:p w14:paraId="1E6FFFE9">
      <w:pPr>
        <w:pStyle w:val="105"/>
        <w:spacing w:before="120" w:after="120" w:line="360" w:lineRule="auto"/>
      </w:pPr>
      <w:r>
        <w:rPr>
          <w:rFonts w:hint="eastAsia"/>
        </w:rPr>
        <w:t>推广模式</w:t>
      </w:r>
    </w:p>
    <w:p w14:paraId="62A25854">
      <w:pPr>
        <w:pStyle w:val="56"/>
        <w:spacing w:line="360" w:lineRule="auto"/>
        <w:ind w:firstLine="420"/>
      </w:pPr>
      <w:r>
        <w:rPr>
          <w:rFonts w:hint="eastAsia"/>
        </w:rPr>
        <w:t>在推广过程中，应结合区域特点，采用多元化的推广模式：</w:t>
      </w:r>
    </w:p>
    <w:p w14:paraId="32161250">
      <w:pPr>
        <w:pStyle w:val="132"/>
        <w:spacing w:line="360" w:lineRule="auto"/>
      </w:pPr>
      <w:r>
        <w:rPr>
          <w:rFonts w:hint="eastAsia"/>
        </w:rPr>
        <w:t>政府主导型：依托农业项目和政策扶持，推动新品种和技术的普及；</w:t>
      </w:r>
    </w:p>
    <w:p w14:paraId="2E2D1FE3">
      <w:pPr>
        <w:pStyle w:val="132"/>
        <w:spacing w:line="360" w:lineRule="auto"/>
      </w:pPr>
      <w:r>
        <w:rPr>
          <w:rFonts w:hint="eastAsia"/>
        </w:rPr>
        <w:t>企业带动型：种业公司与龙头企业通过订单农业带动农户应用；</w:t>
      </w:r>
    </w:p>
    <w:p w14:paraId="1FA61E91">
      <w:pPr>
        <w:pStyle w:val="132"/>
        <w:spacing w:line="360" w:lineRule="auto"/>
      </w:pPr>
      <w:r>
        <w:rPr>
          <w:rFonts w:hint="eastAsia"/>
        </w:rPr>
        <w:t>合作社示范型：农民合作社作为核心，集中推广抗逆品种与技术；</w:t>
      </w:r>
    </w:p>
    <w:p w14:paraId="73A160A5">
      <w:pPr>
        <w:pStyle w:val="132"/>
        <w:spacing w:line="360" w:lineRule="auto"/>
      </w:pPr>
      <w:r>
        <w:rPr>
          <w:rFonts w:hint="eastAsia"/>
        </w:rPr>
        <w:t>科研推广结合型：科研院所与推广部门合作，确保推广的科学性。</w:t>
      </w:r>
    </w:p>
    <w:p w14:paraId="1F254D1F">
      <w:pPr>
        <w:pStyle w:val="105"/>
        <w:spacing w:before="120" w:after="120" w:line="360" w:lineRule="auto"/>
      </w:pPr>
      <w:r>
        <w:rPr>
          <w:rFonts w:hint="eastAsia"/>
        </w:rPr>
        <w:t>推广要求</w:t>
      </w:r>
    </w:p>
    <w:p w14:paraId="77409374">
      <w:pPr>
        <w:pStyle w:val="56"/>
        <w:spacing w:line="360" w:lineRule="auto"/>
        <w:ind w:firstLine="420"/>
      </w:pPr>
      <w:r>
        <w:rPr>
          <w:rFonts w:hint="eastAsia"/>
        </w:rPr>
        <w:t>抗逆性品种与技术推广需满足以下要求：</w:t>
      </w:r>
    </w:p>
    <w:p w14:paraId="73ECBB13">
      <w:pPr>
        <w:pStyle w:val="132"/>
        <w:spacing w:line="360" w:lineRule="auto"/>
      </w:pPr>
      <w:r>
        <w:rPr>
          <w:rFonts w:hint="eastAsia"/>
        </w:rPr>
        <w:t>适应性验证：推广前必须经过多点、多年的区域试验，验证稳定性；</w:t>
      </w:r>
    </w:p>
    <w:p w14:paraId="17198676">
      <w:pPr>
        <w:pStyle w:val="132"/>
        <w:spacing w:line="360" w:lineRule="auto"/>
      </w:pPr>
      <w:r>
        <w:rPr>
          <w:rFonts w:hint="eastAsia"/>
        </w:rPr>
        <w:t>配套性应用：推广时应强调品种与技术措施的配套应用，而非单一推广；</w:t>
      </w:r>
    </w:p>
    <w:p w14:paraId="6ED8586B">
      <w:pPr>
        <w:pStyle w:val="132"/>
        <w:spacing w:line="360" w:lineRule="auto"/>
      </w:pPr>
      <w:r>
        <w:rPr>
          <w:rFonts w:hint="eastAsia"/>
        </w:rPr>
        <w:t>农民参与：推广过程中应注重农民的参与和反馈，形成双向互动机制；</w:t>
      </w:r>
    </w:p>
    <w:p w14:paraId="2D0364DC">
      <w:pPr>
        <w:pStyle w:val="132"/>
      </w:pPr>
      <w:r>
        <w:rPr>
          <w:rFonts w:hint="eastAsia"/>
        </w:rPr>
        <w:t>信息支持：建立信息化服务平台，及时发布新品种与新技术信息。</w:t>
      </w:r>
    </w:p>
    <w:p w14:paraId="3ACB8D1A">
      <w:pPr>
        <w:pStyle w:val="105"/>
        <w:spacing w:before="120" w:after="120" w:line="360" w:lineRule="auto"/>
      </w:pPr>
      <w:r>
        <w:rPr>
          <w:rFonts w:hint="eastAsia"/>
        </w:rPr>
        <w:t>推广效益</w:t>
      </w:r>
    </w:p>
    <w:p w14:paraId="0E277494">
      <w:pPr>
        <w:pStyle w:val="56"/>
        <w:spacing w:line="360" w:lineRule="auto"/>
        <w:ind w:firstLine="420"/>
      </w:pPr>
      <w:r>
        <w:rPr>
          <w:rFonts w:hint="eastAsia"/>
        </w:rPr>
        <w:t>通过技术示范与推广，可实现以下效益：</w:t>
      </w:r>
    </w:p>
    <w:p w14:paraId="6D3633A9">
      <w:pPr>
        <w:pStyle w:val="132"/>
        <w:spacing w:line="360" w:lineRule="auto"/>
      </w:pPr>
      <w:r>
        <w:rPr>
          <w:rFonts w:hint="eastAsia"/>
        </w:rPr>
        <w:t>提升农户对抗逆品种和配套技术的认知与接受度；</w:t>
      </w:r>
    </w:p>
    <w:p w14:paraId="74E81BBF">
      <w:pPr>
        <w:pStyle w:val="132"/>
        <w:spacing w:line="360" w:lineRule="auto"/>
      </w:pPr>
      <w:r>
        <w:rPr>
          <w:rFonts w:hint="eastAsia"/>
        </w:rPr>
        <w:t>增强区域农业的抗逆能力和稳定生产水平；</w:t>
      </w:r>
    </w:p>
    <w:p w14:paraId="6E9BB01E">
      <w:pPr>
        <w:pStyle w:val="132"/>
        <w:spacing w:line="360" w:lineRule="auto"/>
      </w:pPr>
      <w:r>
        <w:rPr>
          <w:rFonts w:hint="eastAsia"/>
        </w:rPr>
        <w:t>带动农业绿色发展，减少资源浪费和环境压力；</w:t>
      </w:r>
    </w:p>
    <w:p w14:paraId="3ACB4B23">
      <w:pPr>
        <w:pStyle w:val="132"/>
        <w:spacing w:line="360" w:lineRule="auto"/>
      </w:pPr>
      <w:r>
        <w:rPr>
          <w:rFonts w:hint="eastAsia"/>
        </w:rPr>
        <w:t>提升农业生产的经济效益和社会效益。</w:t>
      </w:r>
    </w:p>
    <w:p w14:paraId="4820D8B6">
      <w:pPr>
        <w:pStyle w:val="105"/>
        <w:spacing w:before="120" w:after="120" w:line="360" w:lineRule="auto"/>
      </w:pPr>
      <w:r>
        <w:rPr>
          <w:rFonts w:hint="eastAsia"/>
        </w:rPr>
        <w:t>技术推广展望</w:t>
      </w:r>
    </w:p>
    <w:p w14:paraId="354654A2">
      <w:pPr>
        <w:pStyle w:val="56"/>
        <w:spacing w:line="360" w:lineRule="auto"/>
        <w:ind w:firstLine="420"/>
      </w:pPr>
      <w:r>
        <w:rPr>
          <w:rFonts w:hint="eastAsia"/>
        </w:rPr>
        <w:t>技术示范与推广是抗逆品种和栽培技术实现成果转化的关键环节。通过建设多层次示范区、采用多样化推广模式、强化配套措施和信息服务，可以有效提升抗逆品种的应用水平与农民的接受度。示范与推广不仅是单纯的技术扩散过程，更是连接科研、企业与农户的桥梁，其最终目标是实现抗逆成果在北方大田作物生产中的大面积应用，为保障粮食安全、提高抗风险能力和推动农业绿色可持续发展提供坚实支撑。</w:t>
      </w:r>
    </w:p>
    <w:bookmarkEnd w:id="26"/>
    <w:p w14:paraId="295641CE">
      <w:pPr>
        <w:pStyle w:val="56"/>
        <w:ind w:firstLine="0" w:firstLineChars="0"/>
        <w:jc w:val="center"/>
      </w:pPr>
      <w:bookmarkStart w:id="57" w:name="BookMark8"/>
      <w:r>
        <w:rPr>
          <w:rFonts w:hint="eastAsia"/>
        </w:rPr>
        <w:drawing>
          <wp:inline distT="0" distB="0" distL="0" distR="0">
            <wp:extent cx="1485900" cy="317500"/>
            <wp:effectExtent l="0" t="0" r="0" b="6350"/>
            <wp:docPr id="1111392792" name="图片 3"/>
            <wp:cNvGraphicFramePr/>
            <a:graphic xmlns:a="http://schemas.openxmlformats.org/drawingml/2006/main">
              <a:graphicData uri="http://schemas.openxmlformats.org/drawingml/2006/picture">
                <pic:pic xmlns:pic="http://schemas.openxmlformats.org/drawingml/2006/picture">
                  <pic:nvPicPr>
                    <pic:cNvPr id="1111392792" name="图片 3"/>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A070A">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28A2F">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71E04">
    <w:pPr>
      <w:pStyle w:val="51"/>
    </w:pPr>
    <w:r>
      <w:fldChar w:fldCharType="begin"/>
    </w:r>
    <w:r>
      <w:instrText xml:space="preserve"> PAGE   \* MERGEFORMAT \* MERGEFORMAT </w:instrText>
    </w:r>
    <w:r>
      <w:fldChar w:fldCharType="separate"/>
    </w:r>
    <w: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BAD78">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01706">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4C9E3">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47E26">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25534">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3C603">
    <w:pPr>
      <w:pStyle w:val="61"/>
    </w:pPr>
    <w:r>
      <w:fldChar w:fldCharType="begin"/>
    </w:r>
    <w:r>
      <w:instrText xml:space="preserve"> STYLEREF  标准文件_文件编号  \* MERGEFORMAT </w:instrText>
    </w:r>
    <w:r>
      <w:fldChar w:fldCharType="separate"/>
    </w:r>
    <w:r>
      <w:t>T/XZBX 0078—2025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C9DF8">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0078—2025</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F63AC">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T/XZBX 0078—2025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0078—2025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45EB3">
    <w:pPr>
      <w:pStyle w:val="61"/>
    </w:pPr>
    <w:r>
      <w:fldChar w:fldCharType="begin"/>
    </w:r>
    <w:r>
      <w:instrText xml:space="preserve"> STYLEREF  标准文件_文件编号  \* MERGEFORMAT </w:instrText>
    </w:r>
    <w:r>
      <w:fldChar w:fldCharType="separate"/>
    </w:r>
    <w:r>
      <w:t>T/XZBX 0078—2025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9E1D5">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0078—2025</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AA8E3">
    <w:pPr>
      <w:pStyle w:val="61"/>
    </w:pPr>
    <w:r>
      <w:fldChar w:fldCharType="begin"/>
    </w:r>
    <w:r>
      <w:instrText xml:space="preserve"> STYLEREF  标准文件_文件编号  \* MERGEFORMAT </w:instrText>
    </w:r>
    <w:r>
      <w:fldChar w:fldCharType="separate"/>
    </w:r>
    <w:r>
      <w:t>T/XZBX 0078—2025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70FBF">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0078—2025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2552"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rgUAyk3QjS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177C"/>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1D"/>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295A"/>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562"/>
    <w:rsid w:val="002D42B5"/>
    <w:rsid w:val="002D4F1A"/>
    <w:rsid w:val="002D6EC6"/>
    <w:rsid w:val="002D79AC"/>
    <w:rsid w:val="002E039D"/>
    <w:rsid w:val="002E4D5A"/>
    <w:rsid w:val="002E6326"/>
    <w:rsid w:val="002E6AD9"/>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6769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45E"/>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86D35"/>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293D"/>
    <w:rsid w:val="004F391A"/>
    <w:rsid w:val="004F3CFB"/>
    <w:rsid w:val="004F6456"/>
    <w:rsid w:val="004F696E"/>
    <w:rsid w:val="004F6C71"/>
    <w:rsid w:val="00501139"/>
    <w:rsid w:val="0050363E"/>
    <w:rsid w:val="005039BC"/>
    <w:rsid w:val="005043BB"/>
    <w:rsid w:val="00504A3D"/>
    <w:rsid w:val="00505767"/>
    <w:rsid w:val="005073F0"/>
    <w:rsid w:val="00507D3C"/>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0644"/>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67B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99E"/>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2811"/>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4ED7"/>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7BB2"/>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9FD"/>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BFB"/>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5D07"/>
    <w:rsid w:val="00AA672E"/>
    <w:rsid w:val="00AA6819"/>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0B"/>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267D9"/>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E0A"/>
    <w:rsid w:val="00B56FBE"/>
    <w:rsid w:val="00B60ACF"/>
    <w:rsid w:val="00B62B58"/>
    <w:rsid w:val="00B65149"/>
    <w:rsid w:val="00B65696"/>
    <w:rsid w:val="00B66567"/>
    <w:rsid w:val="00B66F52"/>
    <w:rsid w:val="00B66FE5"/>
    <w:rsid w:val="00B72880"/>
    <w:rsid w:val="00B758BF"/>
    <w:rsid w:val="00B77EC8"/>
    <w:rsid w:val="00B827A6"/>
    <w:rsid w:val="00B831CE"/>
    <w:rsid w:val="00B86677"/>
    <w:rsid w:val="00B87131"/>
    <w:rsid w:val="00B939B1"/>
    <w:rsid w:val="00B96D40"/>
    <w:rsid w:val="00B97386"/>
    <w:rsid w:val="00B97A47"/>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6F9E"/>
    <w:rsid w:val="00C21540"/>
    <w:rsid w:val="00C21906"/>
    <w:rsid w:val="00C21BFA"/>
    <w:rsid w:val="00C24C8D"/>
    <w:rsid w:val="00C25C3A"/>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ABD"/>
    <w:rsid w:val="00C86D6F"/>
    <w:rsid w:val="00C905FC"/>
    <w:rsid w:val="00C90A55"/>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3626D"/>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4170"/>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178D"/>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4DAC"/>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7C554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ind w:left="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jpe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0749BB8A">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24DE8495">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43F90D73">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2E6AD9"/>
    <w:rsid w:val="00311DF3"/>
    <w:rsid w:val="003F62CE"/>
    <w:rsid w:val="004A6324"/>
    <w:rsid w:val="00576EB2"/>
    <w:rsid w:val="006141C6"/>
    <w:rsid w:val="007050E5"/>
    <w:rsid w:val="009757D3"/>
    <w:rsid w:val="00A079FD"/>
    <w:rsid w:val="00AA5D07"/>
    <w:rsid w:val="00AE100B"/>
    <w:rsid w:val="00AE1DC6"/>
    <w:rsid w:val="00B267D9"/>
    <w:rsid w:val="00BE3475"/>
    <w:rsid w:val="00D36D32"/>
    <w:rsid w:val="00E969FB"/>
    <w:rsid w:val="00EA1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12FB321F5A4443D9AFC61825E0F0C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16</Pages>
  <Words>4202</Words>
  <Characters>4611</Characters>
  <Lines>53</Lines>
  <Paragraphs>14</Paragraphs>
  <TotalTime>93</TotalTime>
  <ScaleCrop>false</ScaleCrop>
  <LinksUpToDate>false</LinksUpToDate>
  <CharactersWithSpaces>4727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2025-08-21T05:43:00Z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2025-09-05T06:37:04Z</dcterms:modified>
  <dc:title>团体标准</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2412CF35DED8494EBAFBE48778CE1600_12</vt:lpwstr>
  </property>
</Properties>
</file>