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27.18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27.180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F 01"/>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F 01</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80"/>
            </w:textInput>
          </w:ffData>
        </w:fldChar>
      </w:r>
      <w:bookmarkStart w:id="6" w:name="NSTD_CODE_F"/>
      <w:r>
        <w:instrText xml:space="preserve"> FORMTEXT </w:instrText>
      </w:r>
      <w:r>
        <w:fldChar w:fldCharType="separate"/>
      </w:r>
      <w:r>
        <w:t>0080</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风力发电机组模块化装配式施工技术规程"/>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风力发电机组模块化装配式施工技术规程</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Code of practice for modular prefabricated construction technology of wind turbine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Code of practice for modular prefabricated construction technology of wind turbines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C22B453">
      <w:pPr>
        <w:pStyle w:val="91"/>
        <w:spacing w:after="360"/>
      </w:pPr>
      <w:bookmarkStart w:id="21" w:name="BookMark1"/>
      <w:r>
        <w:rPr>
          <w:rFonts w:hint="eastAsia"/>
          <w:spacing w:val="320"/>
        </w:rPr>
        <w:t>目</w:t>
      </w:r>
      <w:r>
        <w:rPr>
          <w:rFonts w:hint="eastAsia"/>
        </w:rPr>
        <w:t>次</w:t>
      </w:r>
    </w:p>
    <w:p w14:paraId="50D8ACB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"_Toc206835382"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_Toc206835382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23669C5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"_Toc206835383"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_Toc206835383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3288370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"_Toc206835384"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_Toc206835384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EB3F2B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"_Toc206835385"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_Toc206835385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872406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"_Toc206835386"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_Toc206835386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21D699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"_Toc206835387"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_Toc206835387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D67915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"_Toc206835388" </w:instrText>
      </w:r>
      <w:r>
        <w:fldChar w:fldCharType="separate"/>
      </w:r>
      <w:r>
        <w:rPr>
          <w:rStyle w:val="32"/>
          <w:rFonts w:hint="eastAsia"/>
        </w:rPr>
        <w:t>5</w:t>
      </w:r>
      <w:r>
        <w:rPr>
          <w:rStyle w:val="32"/>
        </w:rPr>
        <w:t xml:space="preserve"> </w:t>
      </w:r>
      <w:r>
        <w:rPr>
          <w:rStyle w:val="32"/>
          <w:rFonts w:hint="eastAsia"/>
        </w:rPr>
        <w:t xml:space="preserve"> 施工准备</w:t>
      </w:r>
      <w:r>
        <w:rPr>
          <w:rFonts w:hint="eastAsia"/>
        </w:rPr>
        <w:tab/>
      </w:r>
      <w:r>
        <w:rPr>
          <w:rFonts w:hint="eastAsia"/>
        </w:rPr>
        <w:fldChar w:fldCharType="begin"/>
      </w:r>
      <w:r>
        <w:rPr>
          <w:rFonts w:hint="eastAsia"/>
        </w:rPr>
        <w:instrText xml:space="preserve"> </w:instrText>
      </w:r>
      <w:r>
        <w:instrText xml:space="preserve">PAGEREF _Toc206835388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94013F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"_Toc206835389" </w:instrText>
      </w:r>
      <w:r>
        <w:fldChar w:fldCharType="separate"/>
      </w:r>
      <w:r>
        <w:rPr>
          <w:rStyle w:val="32"/>
          <w:rFonts w:hint="eastAsia"/>
        </w:rPr>
        <w:t>6</w:t>
      </w:r>
      <w:r>
        <w:rPr>
          <w:rStyle w:val="32"/>
        </w:rPr>
        <w:t xml:space="preserve"> </w:t>
      </w:r>
      <w:r>
        <w:rPr>
          <w:rStyle w:val="32"/>
          <w:rFonts w:hint="eastAsia"/>
        </w:rPr>
        <w:t xml:space="preserve"> 施工工艺</w:t>
      </w:r>
      <w:r>
        <w:rPr>
          <w:rFonts w:hint="eastAsia"/>
        </w:rPr>
        <w:tab/>
      </w:r>
      <w:r>
        <w:rPr>
          <w:rFonts w:hint="eastAsia"/>
        </w:rPr>
        <w:fldChar w:fldCharType="begin"/>
      </w:r>
      <w:r>
        <w:rPr>
          <w:rFonts w:hint="eastAsia"/>
        </w:rPr>
        <w:instrText xml:space="preserve"> </w:instrText>
      </w:r>
      <w:r>
        <w:instrText xml:space="preserve">PAGEREF _Toc206835389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A49F41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"_Toc206835390" </w:instrText>
      </w:r>
      <w:r>
        <w:fldChar w:fldCharType="separate"/>
      </w:r>
      <w:r>
        <w:rPr>
          <w:rStyle w:val="32"/>
          <w:rFonts w:hint="eastAsia"/>
        </w:rPr>
        <w:t>7</w:t>
      </w:r>
      <w:r>
        <w:rPr>
          <w:rStyle w:val="32"/>
        </w:rPr>
        <w:t xml:space="preserve"> </w:t>
      </w:r>
      <w:r>
        <w:rPr>
          <w:rStyle w:val="32"/>
          <w:rFonts w:hint="eastAsia"/>
        </w:rPr>
        <w:t xml:space="preserve"> 质量控制</w:t>
      </w:r>
      <w:r>
        <w:rPr>
          <w:rFonts w:hint="eastAsia"/>
        </w:rPr>
        <w:tab/>
      </w:r>
      <w:r>
        <w:rPr>
          <w:rFonts w:hint="eastAsia"/>
        </w:rPr>
        <w:fldChar w:fldCharType="begin"/>
      </w:r>
      <w:r>
        <w:rPr>
          <w:rFonts w:hint="eastAsia"/>
        </w:rPr>
        <w:instrText xml:space="preserve"> </w:instrText>
      </w:r>
      <w:r>
        <w:instrText xml:space="preserve">PAGEREF _Toc206835390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2270E7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"_Toc206835391" </w:instrText>
      </w:r>
      <w:r>
        <w:fldChar w:fldCharType="separate"/>
      </w:r>
      <w:r>
        <w:rPr>
          <w:rStyle w:val="32"/>
          <w:rFonts w:hint="eastAsia"/>
        </w:rPr>
        <w:t>8</w:t>
      </w:r>
      <w:r>
        <w:rPr>
          <w:rStyle w:val="32"/>
        </w:rPr>
        <w:t xml:space="preserve"> </w:t>
      </w:r>
      <w:r>
        <w:rPr>
          <w:rStyle w:val="32"/>
          <w:rFonts w:hint="eastAsia"/>
        </w:rPr>
        <w:t xml:space="preserve"> 安全与环保</w:t>
      </w:r>
      <w:r>
        <w:rPr>
          <w:rFonts w:hint="eastAsia"/>
        </w:rPr>
        <w:tab/>
      </w:r>
      <w:r>
        <w:rPr>
          <w:rFonts w:hint="eastAsia"/>
        </w:rPr>
        <w:fldChar w:fldCharType="begin"/>
      </w:r>
      <w:r>
        <w:rPr>
          <w:rFonts w:hint="eastAsia"/>
        </w:rPr>
        <w:instrText xml:space="preserve"> </w:instrText>
      </w:r>
      <w:r>
        <w:instrText xml:space="preserve">PAGEREF _Toc206835391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F63F1A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"_Toc206835392" </w:instrText>
      </w:r>
      <w:r>
        <w:fldChar w:fldCharType="separate"/>
      </w:r>
      <w:r>
        <w:rPr>
          <w:rStyle w:val="32"/>
          <w:rFonts w:hint="eastAsia"/>
        </w:rPr>
        <w:t>9</w:t>
      </w:r>
      <w:r>
        <w:rPr>
          <w:rStyle w:val="32"/>
        </w:rPr>
        <w:t xml:space="preserve"> </w:t>
      </w:r>
      <w:r>
        <w:rPr>
          <w:rStyle w:val="32"/>
          <w:rFonts w:hint="eastAsia"/>
        </w:rPr>
        <w:t xml:space="preserve"> 监督改进</w:t>
      </w:r>
      <w:r>
        <w:rPr>
          <w:rFonts w:hint="eastAsia"/>
        </w:rPr>
        <w:tab/>
      </w:r>
      <w:r>
        <w:rPr>
          <w:rFonts w:hint="eastAsia"/>
        </w:rPr>
        <w:fldChar w:fldCharType="begin"/>
      </w:r>
      <w:r>
        <w:rPr>
          <w:rFonts w:hint="eastAsia"/>
        </w:rPr>
        <w:instrText xml:space="preserve"> </w:instrText>
      </w:r>
      <w:r>
        <w:instrText xml:space="preserve">PAGEREF _Toc206835392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F871AF6">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06835382"/>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本文件起草单位：中建二局第一建筑工程有限公司。</w:t>
      </w:r>
    </w:p>
    <w:p w14:paraId="1B3EB912">
      <w:pPr>
        <w:pStyle w:val="56"/>
        <w:spacing w:line="360" w:lineRule="auto"/>
        <w:ind w:firstLine="420"/>
      </w:pPr>
      <w:r>
        <w:rPr>
          <w:rFonts w:hint="eastAsia"/>
        </w:rPr>
        <w:t>本文件主要起草人：潘 帅。</w:t>
      </w:r>
    </w:p>
    <w:p w14:paraId="784B3C9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8" w:name="_GoBack"/>
      <w:bookmarkEnd w:id="58"/>
    </w:p>
    <w:bookmarkEnd w:id="23"/>
    <w:p w14:paraId="66D0A2F3">
      <w:pPr>
        <w:pStyle w:val="89"/>
        <w:spacing w:after="360"/>
      </w:pPr>
      <w:bookmarkStart w:id="24" w:name="_Toc206835383"/>
      <w:bookmarkStart w:id="25" w:name="BookMark3"/>
      <w:r>
        <w:rPr>
          <w:spacing w:val="320"/>
        </w:rPr>
        <w:t>引</w:t>
      </w:r>
      <w:r>
        <w:t>言</w:t>
      </w:r>
      <w:bookmarkEnd w:id="24"/>
    </w:p>
    <w:p w14:paraId="2E5EBC03">
      <w:pPr>
        <w:pStyle w:val="56"/>
        <w:spacing w:line="360" w:lineRule="auto"/>
        <w:ind w:firstLine="420"/>
      </w:pPr>
      <w:r>
        <w:rPr>
          <w:rFonts w:hint="eastAsia"/>
        </w:rPr>
        <w:t>随着全球能源结构向清洁、低碳转型，风力发电作为可再生能源的重要形式，在我国能源战略中占据着越来越重要的地位。风力发电机组的装机规模不断扩大，单机容量逐步提升，传统的施工方式在安全性、效率和质量控制方面已难以完全满足大型化、快速化发展的需求。</w:t>
      </w:r>
    </w:p>
    <w:p w14:paraId="0615ED27">
      <w:pPr>
        <w:pStyle w:val="56"/>
        <w:spacing w:line="360" w:lineRule="auto"/>
        <w:ind w:firstLine="420"/>
      </w:pPr>
      <w:r>
        <w:rPr>
          <w:rFonts w:hint="eastAsia"/>
        </w:rPr>
        <w:t>模块化装配式施工技术应运而生。该技术通过将风力发电机组的基础、塔筒、机舱、叶片等关键部件进行模块化设计与预制，并在施工现场采用标准化的装配工艺进行拼装，不仅能够显著缩短施工周期，还能提升安装精度和施工安全水平。同时，该技术有助于实现施工机械化和智能化，降低人工依赖和环境风险，符合绿色施工和可持续发展的要求。</w:t>
      </w:r>
    </w:p>
    <w:p w14:paraId="7CC81332">
      <w:pPr>
        <w:pStyle w:val="56"/>
        <w:spacing w:line="360" w:lineRule="auto"/>
        <w:ind w:firstLine="420"/>
      </w:pPr>
      <w:r>
        <w:rPr>
          <w:rFonts w:hint="eastAsia"/>
        </w:rPr>
        <w:t>近年来，国内外风电工程在模块化装配式施工方面积累了丰富经验，形成了一系列成熟的工艺与装备。但在实际应用中，仍存在标准不统一、施工组织不规范、现场管理水平参差不齐等问题，制约了施工质量和效率的提升。因此，亟需制定统一的施工技术规程，对模块化装配式施工的基本原则、工艺流程、质量控制、安全与环保措施等进行系统规范。</w:t>
      </w:r>
    </w:p>
    <w:p w14:paraId="41C59179">
      <w:pPr>
        <w:pStyle w:val="56"/>
        <w:spacing w:line="360" w:lineRule="auto"/>
        <w:ind w:firstLine="420"/>
      </w:pPr>
      <w:r>
        <w:rPr>
          <w:rFonts w:hint="eastAsia"/>
        </w:rPr>
        <w:t>本文件旨在通过对风力发电机组模块化装配式施工技术的规范化管理，推动施工过程的标准化与精细化，为施工单位、设备制造商、监理机构和相关管理部门提供统一的技术依据，从而保障工程安全、提升施工效率、促进风电产业绿色健康发展。</w:t>
      </w: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风力发电机组模块化装配式施工技术规程</w:t>
          </w:r>
        </w:p>
      </w:sdtContent>
    </w:sdt>
    <w:bookmarkEnd w:id="27"/>
    <w:p w14:paraId="3DB22445">
      <w:pPr>
        <w:pStyle w:val="104"/>
        <w:spacing w:before="240" w:after="240" w:line="360" w:lineRule="auto"/>
      </w:pPr>
      <w:bookmarkStart w:id="28" w:name="_Toc97192964"/>
      <w:bookmarkStart w:id="29" w:name="_Toc26986530"/>
      <w:bookmarkStart w:id="30" w:name="_Toc26986771"/>
      <w:bookmarkStart w:id="31" w:name="_Toc206835384"/>
      <w:bookmarkStart w:id="32" w:name="_Toc17233333"/>
      <w:bookmarkStart w:id="33" w:name="_Toc17233325"/>
      <w:bookmarkStart w:id="34" w:name="_Toc24884211"/>
      <w:bookmarkStart w:id="35" w:name="_Toc26648465"/>
      <w:bookmarkStart w:id="36" w:name="_Toc24884218"/>
      <w:bookmarkStart w:id="37" w:name="_Toc26718930"/>
      <w:r>
        <w:rPr>
          <w:rFonts w:hint="eastAsia"/>
        </w:rPr>
        <w:t>范围</w:t>
      </w:r>
      <w:bookmarkEnd w:id="28"/>
      <w:bookmarkEnd w:id="29"/>
      <w:bookmarkEnd w:id="30"/>
      <w:bookmarkEnd w:id="31"/>
      <w:bookmarkEnd w:id="32"/>
      <w:bookmarkEnd w:id="33"/>
      <w:bookmarkEnd w:id="34"/>
      <w:bookmarkEnd w:id="35"/>
      <w:bookmarkEnd w:id="36"/>
      <w:bookmarkEnd w:id="37"/>
    </w:p>
    <w:p w14:paraId="3B76F8F1">
      <w:pPr>
        <w:pStyle w:val="56"/>
        <w:spacing w:line="360" w:lineRule="auto"/>
        <w:ind w:firstLine="420"/>
      </w:pPr>
      <w:bookmarkStart w:id="38" w:name="_Toc17233326"/>
      <w:bookmarkStart w:id="39" w:name="_Toc17233334"/>
      <w:bookmarkStart w:id="40" w:name="_Toc24884212"/>
      <w:bookmarkStart w:id="41" w:name="_Toc26648466"/>
      <w:bookmarkStart w:id="42" w:name="_Toc24884219"/>
      <w:r>
        <w:rPr>
          <w:rFonts w:hint="eastAsia"/>
        </w:rPr>
        <w:t>本文件规定了风力发电机组模块化装配式施工的总体原则、施工准备、施工工艺、质量控制、安全与环保及监督改进等方面的内容，适用于陆上风力发电机组模块化装配式施工。</w:t>
      </w:r>
    </w:p>
    <w:p w14:paraId="76265264">
      <w:pPr>
        <w:pStyle w:val="56"/>
        <w:spacing w:line="360" w:lineRule="auto"/>
        <w:ind w:firstLine="420"/>
      </w:pPr>
      <w:r>
        <w:rPr>
          <w:rFonts w:hint="eastAsia"/>
        </w:rPr>
        <w:t>本文件适用于风力发电机组塔筒、机舱、叶片及相关附属设施的模块化分段运输与装配施工，也可供海上风力发电机组施工参考。也适用于施工单位、设备制造商、监理单位和相关管理机构在风力发电机组装配施工中的实施与监督。</w:t>
      </w:r>
    </w:p>
    <w:p w14:paraId="3733B2AD">
      <w:pPr>
        <w:pStyle w:val="104"/>
        <w:spacing w:before="240" w:after="240" w:line="360" w:lineRule="auto"/>
      </w:pPr>
      <w:bookmarkStart w:id="43" w:name="_Toc26986772"/>
      <w:bookmarkStart w:id="44" w:name="_Toc97192965"/>
      <w:bookmarkStart w:id="45" w:name="_Toc26986531"/>
      <w:bookmarkStart w:id="46" w:name="_Toc206835385"/>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B09DCD3">
      <w:pPr>
        <w:pStyle w:val="56"/>
        <w:spacing w:line="360" w:lineRule="auto"/>
        <w:ind w:firstLine="420"/>
      </w:pPr>
      <w:r>
        <w:t>GB/T 2900.53</w:t>
      </w:r>
      <w:r>
        <w:rPr>
          <w:rFonts w:hint="eastAsia"/>
        </w:rPr>
        <w:t>—</w:t>
      </w:r>
      <w:r>
        <w:t>2001</w:t>
      </w:r>
      <w:r>
        <w:rPr>
          <w:rFonts w:hint="eastAsia"/>
        </w:rPr>
        <w:t xml:space="preserve"> 电工术语  风力发电机组</w:t>
      </w:r>
    </w:p>
    <w:p w14:paraId="07A7F860">
      <w:pPr>
        <w:pStyle w:val="56"/>
        <w:spacing w:line="360" w:lineRule="auto"/>
        <w:ind w:firstLine="420"/>
      </w:pPr>
      <w:r>
        <w:t>GB/T 19568</w:t>
      </w:r>
      <w:r>
        <w:rPr>
          <w:rFonts w:hint="eastAsia"/>
        </w:rPr>
        <w:t>—</w:t>
      </w:r>
      <w:r>
        <w:t>2017</w:t>
      </w:r>
      <w:r>
        <w:rPr>
          <w:rFonts w:hint="eastAsia"/>
        </w:rPr>
        <w:t xml:space="preserve"> 风力发电机组  装配和安装规范</w:t>
      </w:r>
    </w:p>
    <w:p w14:paraId="1C02DB3E">
      <w:pPr>
        <w:pStyle w:val="56"/>
        <w:spacing w:line="360" w:lineRule="auto"/>
        <w:ind w:firstLine="420"/>
      </w:pPr>
      <w:r>
        <w:t>GB/T 31960.12</w:t>
      </w:r>
      <w:r>
        <w:rPr>
          <w:rFonts w:hint="eastAsia"/>
        </w:rPr>
        <w:t>—</w:t>
      </w:r>
      <w:r>
        <w:t>2024</w:t>
      </w:r>
      <w:r>
        <w:rPr>
          <w:rFonts w:hint="eastAsia"/>
        </w:rPr>
        <w:t xml:space="preserve"> 电力能效监测系统技术规范  第12部分：建设导则</w:t>
      </w:r>
    </w:p>
    <w:p w14:paraId="60143B46">
      <w:pPr>
        <w:pStyle w:val="56"/>
        <w:spacing w:line="360" w:lineRule="auto"/>
        <w:ind w:firstLine="420"/>
      </w:pPr>
      <w:r>
        <w:t>GB/T 50430</w:t>
      </w:r>
      <w:r>
        <w:rPr>
          <w:rFonts w:hint="eastAsia"/>
        </w:rPr>
        <w:t>—</w:t>
      </w:r>
      <w:r>
        <w:t>2017</w:t>
      </w:r>
      <w:r>
        <w:rPr>
          <w:rFonts w:hint="eastAsia"/>
        </w:rPr>
        <w:t xml:space="preserve"> 工程建设施工企业质量管理规范</w:t>
      </w:r>
    </w:p>
    <w:p w14:paraId="51F02A4E">
      <w:pPr>
        <w:pStyle w:val="104"/>
        <w:spacing w:before="240" w:after="240" w:line="360" w:lineRule="auto"/>
      </w:pPr>
      <w:bookmarkStart w:id="48" w:name="_Toc97192966"/>
      <w:bookmarkStart w:id="49" w:name="_Toc20683538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76BD825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装配式施工 </w:t>
      </w:r>
      <w:r>
        <w:rPr>
          <w:rFonts w:ascii="黑体" w:hAnsi="黑体" w:eastAsia="黑体"/>
        </w:rPr>
        <w:t>assembly construction</w:t>
      </w:r>
    </w:p>
    <w:p w14:paraId="5F3F664E">
      <w:pPr>
        <w:pStyle w:val="56"/>
        <w:spacing w:line="360" w:lineRule="auto"/>
        <w:ind w:firstLine="420"/>
      </w:pPr>
      <w:r>
        <w:rPr>
          <w:rFonts w:hint="eastAsia"/>
        </w:rPr>
        <w:t>在工厂预制或加工的部件，经运输至施工现场后，采用机械吊装和拼装方式完成整体结构的施工方法。</w:t>
      </w:r>
    </w:p>
    <w:p w14:paraId="1AAF9D4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塔筒分段 </w:t>
      </w:r>
      <w:r>
        <w:rPr>
          <w:rFonts w:ascii="黑体" w:hAnsi="黑体" w:eastAsia="黑体"/>
        </w:rPr>
        <w:t>tower section</w:t>
      </w:r>
    </w:p>
    <w:p w14:paraId="5E3203E9">
      <w:pPr>
        <w:pStyle w:val="56"/>
        <w:spacing w:line="360" w:lineRule="auto"/>
        <w:ind w:firstLine="420"/>
      </w:pPr>
      <w:r>
        <w:rPr>
          <w:rFonts w:hint="eastAsia"/>
        </w:rPr>
        <w:t>按照运输和施工需求，将风力发电机组塔筒制造为多个模块段，在现场逐段拼装形成整体塔筒的施工方式。</w:t>
      </w:r>
    </w:p>
    <w:p w14:paraId="13AD07E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机舱装配 </w:t>
      </w:r>
      <w:r>
        <w:rPr>
          <w:rFonts w:ascii="黑体" w:hAnsi="黑体" w:eastAsia="黑体"/>
        </w:rPr>
        <w:t>nacelle assembly</w:t>
      </w:r>
    </w:p>
    <w:p w14:paraId="70158C9F">
      <w:pPr>
        <w:pStyle w:val="56"/>
        <w:spacing w:line="360" w:lineRule="auto"/>
        <w:ind w:firstLine="420"/>
      </w:pPr>
      <w:r>
        <w:rPr>
          <w:rFonts w:hint="eastAsia"/>
        </w:rPr>
        <w:t>风力发电机组中机舱整体或关键部件通过模块化方式运输至施工现场后进行拼装与安装的过程。</w:t>
      </w:r>
    </w:p>
    <w:p w14:paraId="7F7067C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叶片拼装 </w:t>
      </w:r>
      <w:r>
        <w:rPr>
          <w:rFonts w:ascii="黑体" w:hAnsi="黑体" w:eastAsia="黑体"/>
        </w:rPr>
        <w:t>blade assembly</w:t>
      </w:r>
    </w:p>
    <w:p w14:paraId="164B7EDE">
      <w:pPr>
        <w:pStyle w:val="56"/>
        <w:spacing w:line="360" w:lineRule="auto"/>
        <w:ind w:firstLine="420"/>
      </w:pPr>
      <w:r>
        <w:rPr>
          <w:rFonts w:hint="eastAsia"/>
        </w:rPr>
        <w:t>风力发电机组的叶片通过分段运输或整体吊装，在现场进行对接、紧固和安装的作业过程。</w:t>
      </w:r>
    </w:p>
    <w:p w14:paraId="44D8007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整体吊装 </w:t>
      </w:r>
      <w:r>
        <w:rPr>
          <w:rFonts w:ascii="黑体" w:hAnsi="黑体" w:eastAsia="黑体"/>
        </w:rPr>
        <w:t>integrated hoisting</w:t>
      </w:r>
    </w:p>
    <w:p w14:paraId="11ED0D72">
      <w:pPr>
        <w:pStyle w:val="56"/>
        <w:spacing w:line="360" w:lineRule="auto"/>
        <w:ind w:firstLine="420"/>
      </w:pPr>
      <w:r>
        <w:rPr>
          <w:rFonts w:hint="eastAsia"/>
        </w:rPr>
        <w:t>采用大型起重设备，将塔筒段、机舱或叶片模块等大体积部件整体提升到预定位置进行安装的施工方法。</w:t>
      </w:r>
    </w:p>
    <w:p w14:paraId="7776EFC9">
      <w:pPr>
        <w:pStyle w:val="104"/>
        <w:spacing w:before="240" w:after="240" w:line="360" w:lineRule="auto"/>
      </w:pPr>
      <w:bookmarkStart w:id="51" w:name="_Toc206835387"/>
      <w:r>
        <w:rPr>
          <w:rFonts w:hint="eastAsia"/>
        </w:rPr>
        <w:t>总体原则</w:t>
      </w:r>
      <w:bookmarkEnd w:id="51"/>
    </w:p>
    <w:p w14:paraId="28D9DD8B">
      <w:pPr>
        <w:pStyle w:val="105"/>
        <w:spacing w:before="120" w:after="120" w:line="360" w:lineRule="auto"/>
      </w:pPr>
      <w:r>
        <w:rPr>
          <w:rFonts w:hint="eastAsia"/>
        </w:rPr>
        <w:t>安全优先</w:t>
      </w:r>
    </w:p>
    <w:p w14:paraId="426786AD">
      <w:pPr>
        <w:pStyle w:val="56"/>
        <w:spacing w:line="360" w:lineRule="auto"/>
        <w:ind w:firstLine="420"/>
      </w:pPr>
      <w:r>
        <w:rPr>
          <w:rFonts w:hint="eastAsia"/>
        </w:rPr>
        <w:t>模块化装配式施工必须将安全放在首位。施工方案设计、设备选型和现场组织应充分考虑安全风险，确保施工过程人员、设备和环境的安全。</w:t>
      </w:r>
    </w:p>
    <w:p w14:paraId="443C1C98">
      <w:pPr>
        <w:pStyle w:val="105"/>
        <w:spacing w:before="120" w:after="120" w:line="360" w:lineRule="auto"/>
      </w:pPr>
      <w:r>
        <w:rPr>
          <w:rFonts w:hint="eastAsia"/>
        </w:rPr>
        <w:t>科学高效</w:t>
      </w:r>
    </w:p>
    <w:p w14:paraId="178E1817">
      <w:pPr>
        <w:pStyle w:val="56"/>
        <w:spacing w:line="360" w:lineRule="auto"/>
        <w:ind w:firstLine="420"/>
      </w:pPr>
      <w:r>
        <w:rPr>
          <w:rFonts w:hint="eastAsia"/>
        </w:rPr>
        <w:t>施工组织应遵循科学合理的原则，充分利用模块化设计和装配式工艺的优势，优化施工工序，提高装配精度和效率，缩短施工周期。</w:t>
      </w:r>
    </w:p>
    <w:p w14:paraId="27351EFF">
      <w:pPr>
        <w:pStyle w:val="105"/>
        <w:spacing w:before="120" w:after="120" w:line="360" w:lineRule="auto"/>
      </w:pPr>
      <w:r>
        <w:rPr>
          <w:rFonts w:hint="eastAsia"/>
        </w:rPr>
        <w:t>质量为本</w:t>
      </w:r>
    </w:p>
    <w:p w14:paraId="704B95FE">
      <w:pPr>
        <w:pStyle w:val="56"/>
        <w:spacing w:line="360" w:lineRule="auto"/>
        <w:ind w:firstLine="420"/>
      </w:pPr>
      <w:r>
        <w:rPr>
          <w:rFonts w:hint="eastAsia"/>
        </w:rPr>
        <w:t>施工全过程必须严格落实质量控制要求，从部件制造、运输到现场拼装，均应实施全过程质量追溯，确保风力发电机组的结构安全与运行可靠性。</w:t>
      </w:r>
    </w:p>
    <w:p w14:paraId="33E0AD04">
      <w:pPr>
        <w:pStyle w:val="105"/>
        <w:spacing w:before="120" w:after="120" w:line="360" w:lineRule="auto"/>
      </w:pPr>
      <w:r>
        <w:rPr>
          <w:rFonts w:hint="eastAsia"/>
        </w:rPr>
        <w:t>绿色低碳</w:t>
      </w:r>
    </w:p>
    <w:p w14:paraId="1CD1838D">
      <w:pPr>
        <w:pStyle w:val="56"/>
        <w:spacing w:line="360" w:lineRule="auto"/>
        <w:ind w:firstLine="420"/>
      </w:pPr>
      <w:r>
        <w:rPr>
          <w:rFonts w:hint="eastAsia"/>
        </w:rPr>
        <w:t>在施工过程中应注重节能降耗，减少施工废弃物和环境污染，优先采用低能耗设备和绿色施工工艺，推动风电工程向可持续发展方向转型。</w:t>
      </w:r>
    </w:p>
    <w:p w14:paraId="065A2CA0">
      <w:pPr>
        <w:pStyle w:val="105"/>
        <w:spacing w:before="120" w:after="120" w:line="360" w:lineRule="auto"/>
      </w:pPr>
      <w:r>
        <w:rPr>
          <w:rFonts w:hint="eastAsia"/>
        </w:rPr>
        <w:t>信息化管理</w:t>
      </w:r>
    </w:p>
    <w:p w14:paraId="4EBA901B">
      <w:pPr>
        <w:pStyle w:val="56"/>
        <w:spacing w:line="360" w:lineRule="auto"/>
        <w:ind w:firstLine="420"/>
      </w:pPr>
      <w:r>
        <w:rPr>
          <w:rFonts w:hint="eastAsia"/>
        </w:rPr>
        <w:t>应利用数字化建模、智能监测和信息化平台，对施工进度、质量和安全进行动态管理，实现模块化装配施工的全过程可视化与可追溯。</w:t>
      </w:r>
    </w:p>
    <w:p w14:paraId="6EE1152C">
      <w:pPr>
        <w:pStyle w:val="105"/>
        <w:spacing w:before="120" w:after="120" w:line="360" w:lineRule="auto"/>
      </w:pPr>
      <w:r>
        <w:rPr>
          <w:rFonts w:hint="eastAsia"/>
        </w:rPr>
        <w:t>协同作业</w:t>
      </w:r>
    </w:p>
    <w:p w14:paraId="4E298868">
      <w:pPr>
        <w:pStyle w:val="56"/>
        <w:spacing w:line="360" w:lineRule="auto"/>
        <w:ind w:firstLine="420"/>
      </w:pPr>
      <w:r>
        <w:rPr>
          <w:rFonts w:hint="eastAsia"/>
        </w:rPr>
        <w:t>模块化装配施工涉及设计、制造、运输、安装等多个环节，应加强多方协同，形成高效的跨单位、跨工序配合机制，确保工程顺利实施。</w:t>
      </w:r>
    </w:p>
    <w:p w14:paraId="340C1B13">
      <w:pPr>
        <w:pStyle w:val="104"/>
        <w:spacing w:before="240" w:after="240" w:line="360" w:lineRule="auto"/>
      </w:pPr>
      <w:bookmarkStart w:id="52" w:name="_Toc206835388"/>
      <w:r>
        <w:rPr>
          <w:rFonts w:hint="eastAsia"/>
        </w:rPr>
        <w:t>施工准备</w:t>
      </w:r>
      <w:bookmarkEnd w:id="52"/>
    </w:p>
    <w:p w14:paraId="4F77802B">
      <w:pPr>
        <w:pStyle w:val="105"/>
        <w:spacing w:before="120" w:after="120" w:line="360" w:lineRule="auto"/>
      </w:pPr>
      <w:r>
        <w:rPr>
          <w:rFonts w:hint="eastAsia"/>
        </w:rPr>
        <w:t>总体要求</w:t>
      </w:r>
    </w:p>
    <w:p w14:paraId="6C6E0159">
      <w:pPr>
        <w:pStyle w:val="56"/>
        <w:spacing w:line="360" w:lineRule="auto"/>
        <w:ind w:firstLine="420"/>
      </w:pPr>
      <w:r>
        <w:rPr>
          <w:rFonts w:hint="eastAsia"/>
        </w:rPr>
        <w:t>风力发电机组模块化装配式施工前，应开展充分的准备工作，包括施工组织、场地条件、设备与材料、人员培训和应急预案等方面。施工准备的完善程度，直接决定后续施工的顺利与否。</w:t>
      </w:r>
    </w:p>
    <w:p w14:paraId="71A70223">
      <w:pPr>
        <w:pStyle w:val="105"/>
        <w:spacing w:before="120" w:after="120" w:line="360" w:lineRule="auto"/>
      </w:pPr>
      <w:r>
        <w:rPr>
          <w:rFonts w:hint="eastAsia"/>
        </w:rPr>
        <w:t>施工组织</w:t>
      </w:r>
    </w:p>
    <w:p w14:paraId="2D31BA99">
      <w:pPr>
        <w:pStyle w:val="56"/>
        <w:spacing w:line="360" w:lineRule="auto"/>
        <w:ind w:firstLine="420"/>
      </w:pPr>
      <w:r>
        <w:rPr>
          <w:rFonts w:hint="eastAsia"/>
        </w:rPr>
        <w:t>施工单位应建立健全的组织体系，明确各部门职责，确保施工方案的实施。具体要求包括：</w:t>
      </w:r>
    </w:p>
    <w:p w14:paraId="3E487E50">
      <w:pPr>
        <w:pStyle w:val="132"/>
        <w:spacing w:line="360" w:lineRule="auto"/>
      </w:pPr>
      <w:r>
        <w:rPr>
          <w:rFonts w:hint="eastAsia"/>
        </w:rPr>
        <w:t>制定详细的施工计划和进度安排；</w:t>
      </w:r>
    </w:p>
    <w:p w14:paraId="10BEFD88">
      <w:pPr>
        <w:pStyle w:val="132"/>
        <w:spacing w:line="360" w:lineRule="auto"/>
      </w:pPr>
      <w:r>
        <w:rPr>
          <w:rFonts w:hint="eastAsia"/>
        </w:rPr>
        <w:t>明确施工负责人、安全负责人和质量负责人；</w:t>
      </w:r>
    </w:p>
    <w:p w14:paraId="4C5DF0F1">
      <w:pPr>
        <w:pStyle w:val="132"/>
        <w:spacing w:line="360" w:lineRule="auto"/>
      </w:pPr>
      <w:r>
        <w:rPr>
          <w:rFonts w:hint="eastAsia"/>
        </w:rPr>
        <w:t>建立跨工序、跨专业的协调机制。</w:t>
      </w:r>
    </w:p>
    <w:p w14:paraId="1FF13F78">
      <w:pPr>
        <w:pStyle w:val="105"/>
        <w:spacing w:before="120" w:after="120" w:line="360" w:lineRule="auto"/>
      </w:pPr>
      <w:r>
        <w:rPr>
          <w:rFonts w:hint="eastAsia"/>
        </w:rPr>
        <w:t>场地条件</w:t>
      </w:r>
    </w:p>
    <w:p w14:paraId="362D766A">
      <w:pPr>
        <w:pStyle w:val="56"/>
        <w:spacing w:line="360" w:lineRule="auto"/>
        <w:ind w:firstLine="420"/>
      </w:pPr>
      <w:r>
        <w:rPr>
          <w:rFonts w:hint="eastAsia"/>
        </w:rPr>
        <w:t>在施工场地准备方面，应进行以下工作：</w:t>
      </w:r>
    </w:p>
    <w:p w14:paraId="5D89CB42">
      <w:pPr>
        <w:pStyle w:val="132"/>
        <w:spacing w:line="360" w:lineRule="auto"/>
      </w:pPr>
      <w:r>
        <w:rPr>
          <w:rFonts w:hint="eastAsia"/>
        </w:rPr>
        <w:t>场地平整和道路修筑，保证大型运输车辆和吊装设备进出；</w:t>
      </w:r>
    </w:p>
    <w:p w14:paraId="77D07E73">
      <w:pPr>
        <w:pStyle w:val="132"/>
        <w:spacing w:line="360" w:lineRule="auto"/>
      </w:pPr>
      <w:r>
        <w:rPr>
          <w:rFonts w:hint="eastAsia"/>
        </w:rPr>
        <w:t>设置临时堆放区，确保塔筒段、机舱和叶片等部件的存放安全；</w:t>
      </w:r>
    </w:p>
    <w:p w14:paraId="74A000CE">
      <w:pPr>
        <w:pStyle w:val="132"/>
        <w:spacing w:line="360" w:lineRule="auto"/>
      </w:pPr>
      <w:r>
        <w:rPr>
          <w:rFonts w:hint="eastAsia"/>
        </w:rPr>
        <w:t>布置临时供电、供水及通讯设施，满足施工基本需求。</w:t>
      </w:r>
    </w:p>
    <w:p w14:paraId="2E53B8D5">
      <w:pPr>
        <w:pStyle w:val="105"/>
        <w:spacing w:before="120" w:after="120" w:line="360" w:lineRule="auto"/>
      </w:pPr>
      <w:r>
        <w:rPr>
          <w:rFonts w:hint="eastAsia"/>
        </w:rPr>
        <w:t>设备与材料</w:t>
      </w:r>
    </w:p>
    <w:p w14:paraId="14B76FB4">
      <w:pPr>
        <w:pStyle w:val="56"/>
        <w:spacing w:line="360" w:lineRule="auto"/>
        <w:ind w:firstLine="420"/>
      </w:pPr>
      <w:r>
        <w:rPr>
          <w:rFonts w:hint="eastAsia"/>
        </w:rPr>
        <w:t>设备和材料的准备是模块化装配式施工的重要环节。主要要求如下：</w:t>
      </w:r>
    </w:p>
    <w:p w14:paraId="5D35A389">
      <w:pPr>
        <w:pStyle w:val="132"/>
        <w:spacing w:line="360" w:lineRule="auto"/>
      </w:pPr>
      <w:r>
        <w:rPr>
          <w:rFonts w:hint="eastAsia"/>
        </w:rPr>
        <w:t>吊装设备：应选用与塔筒高度和机组重量匹配的大型起重机；</w:t>
      </w:r>
    </w:p>
    <w:p w14:paraId="52D8EAEB">
      <w:pPr>
        <w:pStyle w:val="132"/>
        <w:spacing w:line="360" w:lineRule="auto"/>
      </w:pPr>
      <w:r>
        <w:rPr>
          <w:rFonts w:hint="eastAsia"/>
        </w:rPr>
        <w:t>运输设备：应配置专用运输车辆，满足长、大部件的运输要求；</w:t>
      </w:r>
    </w:p>
    <w:p w14:paraId="647C17CA">
      <w:pPr>
        <w:pStyle w:val="132"/>
        <w:spacing w:line="360" w:lineRule="auto"/>
      </w:pPr>
      <w:r>
        <w:rPr>
          <w:rFonts w:hint="eastAsia"/>
        </w:rPr>
        <w:t>工具与工装：如对接平台、紧固工具等应提前检验和准备；</w:t>
      </w:r>
    </w:p>
    <w:p w14:paraId="0D049FE6">
      <w:pPr>
        <w:pStyle w:val="132"/>
        <w:spacing w:line="360" w:lineRule="auto"/>
      </w:pPr>
      <w:r>
        <w:rPr>
          <w:rFonts w:hint="eastAsia"/>
        </w:rPr>
        <w:t>模块化部件：应在运输前完成工厂预制并通过检验。</w:t>
      </w:r>
    </w:p>
    <w:p w14:paraId="3E573D6C">
      <w:pPr>
        <w:pStyle w:val="56"/>
        <w:spacing w:line="360" w:lineRule="auto"/>
        <w:ind w:firstLine="420"/>
      </w:pPr>
      <w:r>
        <w:rPr>
          <w:rFonts w:hint="eastAsia"/>
        </w:rPr>
        <w:t>为便于执行，施工准备阶段的关键要点见表1。</w:t>
      </w:r>
    </w:p>
    <w:p w14:paraId="2A62EE40">
      <w:pPr>
        <w:pStyle w:val="112"/>
        <w:spacing w:before="120" w:after="120" w:line="360" w:lineRule="auto"/>
      </w:pPr>
      <w:r>
        <w:rPr>
          <w:rFonts w:hint="eastAsia"/>
        </w:rPr>
        <w:t>施工准备要点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3544"/>
        <w:gridCol w:w="3957"/>
      </w:tblGrid>
      <w:tr w14:paraId="4ECC6B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tcPr>
          <w:p w14:paraId="17E46EFB">
            <w:pPr>
              <w:pStyle w:val="178"/>
            </w:pPr>
            <w:r>
              <w:rPr>
                <w:rFonts w:hint="eastAsia"/>
              </w:rPr>
              <w:t>类别</w:t>
            </w:r>
          </w:p>
        </w:tc>
        <w:tc>
          <w:tcPr>
            <w:tcW w:w="3544" w:type="dxa"/>
            <w:tcBorders>
              <w:top w:val="single" w:color="auto" w:sz="8" w:space="0"/>
              <w:bottom w:val="single" w:color="auto" w:sz="8" w:space="0"/>
            </w:tcBorders>
          </w:tcPr>
          <w:p w14:paraId="318245B0">
            <w:pPr>
              <w:pStyle w:val="178"/>
            </w:pPr>
            <w:r>
              <w:rPr>
                <w:rFonts w:hint="eastAsia"/>
              </w:rPr>
              <w:t>主要内容</w:t>
            </w:r>
          </w:p>
        </w:tc>
        <w:tc>
          <w:tcPr>
            <w:tcW w:w="3957" w:type="dxa"/>
            <w:tcBorders>
              <w:top w:val="single" w:color="auto" w:sz="8" w:space="0"/>
              <w:bottom w:val="single" w:color="auto" w:sz="8" w:space="0"/>
            </w:tcBorders>
          </w:tcPr>
          <w:p w14:paraId="6DB834BF">
            <w:pPr>
              <w:pStyle w:val="178"/>
            </w:pPr>
            <w:r>
              <w:rPr>
                <w:rFonts w:hint="eastAsia"/>
              </w:rPr>
              <w:t>要求</w:t>
            </w:r>
          </w:p>
        </w:tc>
      </w:tr>
      <w:tr w14:paraId="7CB47C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tcPr>
          <w:p w14:paraId="13579245">
            <w:pPr>
              <w:pStyle w:val="178"/>
            </w:pPr>
            <w:r>
              <w:rPr>
                <w:rFonts w:hint="eastAsia"/>
              </w:rPr>
              <w:t>施工组织</w:t>
            </w:r>
          </w:p>
        </w:tc>
        <w:tc>
          <w:tcPr>
            <w:tcW w:w="3544" w:type="dxa"/>
            <w:tcBorders>
              <w:top w:val="single" w:color="auto" w:sz="8" w:space="0"/>
            </w:tcBorders>
          </w:tcPr>
          <w:p w14:paraId="21930DE0">
            <w:pPr>
              <w:pStyle w:val="178"/>
            </w:pPr>
            <w:r>
              <w:rPr>
                <w:rFonts w:hint="eastAsia"/>
              </w:rPr>
              <w:t>施工计划、职责划分、协调机制</w:t>
            </w:r>
          </w:p>
        </w:tc>
        <w:tc>
          <w:tcPr>
            <w:tcW w:w="3957" w:type="dxa"/>
            <w:tcBorders>
              <w:top w:val="single" w:color="auto" w:sz="8" w:space="0"/>
            </w:tcBorders>
          </w:tcPr>
          <w:p w14:paraId="218815AE">
            <w:pPr>
              <w:pStyle w:val="178"/>
            </w:pPr>
            <w:r>
              <w:rPr>
                <w:rFonts w:hint="eastAsia"/>
              </w:rPr>
              <w:t>制定详尽计划，责任明确</w:t>
            </w:r>
          </w:p>
        </w:tc>
      </w:tr>
      <w:tr w14:paraId="082795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33225845">
            <w:pPr>
              <w:pStyle w:val="178"/>
            </w:pPr>
            <w:r>
              <w:rPr>
                <w:rFonts w:hint="eastAsia"/>
              </w:rPr>
              <w:t>场地条件</w:t>
            </w:r>
          </w:p>
        </w:tc>
        <w:tc>
          <w:tcPr>
            <w:tcW w:w="3544" w:type="dxa"/>
          </w:tcPr>
          <w:p w14:paraId="47A1216A">
            <w:pPr>
              <w:pStyle w:val="178"/>
            </w:pPr>
            <w:r>
              <w:rPr>
                <w:rFonts w:hint="eastAsia"/>
              </w:rPr>
              <w:t>道路、堆放区、临时设施</w:t>
            </w:r>
          </w:p>
        </w:tc>
        <w:tc>
          <w:tcPr>
            <w:tcW w:w="3957" w:type="dxa"/>
          </w:tcPr>
          <w:p w14:paraId="0B8BAAE4">
            <w:pPr>
              <w:pStyle w:val="178"/>
            </w:pPr>
            <w:r>
              <w:rPr>
                <w:rFonts w:hint="eastAsia"/>
              </w:rPr>
              <w:t>保证运输与吊装顺利，满足施工需求</w:t>
            </w:r>
          </w:p>
        </w:tc>
      </w:tr>
      <w:tr w14:paraId="283C57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71B0F3DA">
            <w:pPr>
              <w:pStyle w:val="178"/>
            </w:pPr>
            <w:r>
              <w:rPr>
                <w:rFonts w:hint="eastAsia"/>
              </w:rPr>
              <w:t>设备准备</w:t>
            </w:r>
          </w:p>
        </w:tc>
        <w:tc>
          <w:tcPr>
            <w:tcW w:w="3544" w:type="dxa"/>
          </w:tcPr>
          <w:p w14:paraId="2C87EB35">
            <w:pPr>
              <w:pStyle w:val="178"/>
            </w:pPr>
            <w:r>
              <w:rPr>
                <w:rFonts w:hint="eastAsia"/>
              </w:rPr>
              <w:t>起重机、运输车辆、专用工装</w:t>
            </w:r>
          </w:p>
        </w:tc>
        <w:tc>
          <w:tcPr>
            <w:tcW w:w="3957" w:type="dxa"/>
          </w:tcPr>
          <w:p w14:paraId="75571137">
            <w:pPr>
              <w:pStyle w:val="178"/>
            </w:pPr>
            <w:r>
              <w:rPr>
                <w:rFonts w:hint="eastAsia"/>
              </w:rPr>
              <w:t>满足承载与运输条件，提前检验合格</w:t>
            </w:r>
          </w:p>
        </w:tc>
      </w:tr>
      <w:tr w14:paraId="584168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2DEEFE2B">
            <w:pPr>
              <w:pStyle w:val="178"/>
            </w:pPr>
            <w:r>
              <w:rPr>
                <w:rFonts w:hint="eastAsia"/>
              </w:rPr>
              <w:t>材料准备</w:t>
            </w:r>
          </w:p>
        </w:tc>
        <w:tc>
          <w:tcPr>
            <w:tcW w:w="3544" w:type="dxa"/>
          </w:tcPr>
          <w:p w14:paraId="44998A7E">
            <w:pPr>
              <w:pStyle w:val="178"/>
            </w:pPr>
            <w:r>
              <w:rPr>
                <w:rFonts w:hint="eastAsia"/>
              </w:rPr>
              <w:t>塔筒段、机舱、叶片等模块化部件</w:t>
            </w:r>
          </w:p>
        </w:tc>
        <w:tc>
          <w:tcPr>
            <w:tcW w:w="3957" w:type="dxa"/>
          </w:tcPr>
          <w:p w14:paraId="5162D991">
            <w:pPr>
              <w:pStyle w:val="178"/>
            </w:pPr>
            <w:r>
              <w:rPr>
                <w:rFonts w:hint="eastAsia"/>
              </w:rPr>
              <w:t>工厂预制完成，附带检验合格证</w:t>
            </w:r>
          </w:p>
        </w:tc>
      </w:tr>
      <w:tr w14:paraId="08C64E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bottom w:val="single" w:color="auto" w:sz="2" w:space="0"/>
            </w:tcBorders>
          </w:tcPr>
          <w:p w14:paraId="605A200C">
            <w:pPr>
              <w:pStyle w:val="178"/>
            </w:pPr>
            <w:r>
              <w:rPr>
                <w:rFonts w:hint="eastAsia"/>
              </w:rPr>
              <w:t>人员准备</w:t>
            </w:r>
          </w:p>
        </w:tc>
        <w:tc>
          <w:tcPr>
            <w:tcW w:w="3544" w:type="dxa"/>
            <w:tcBorders>
              <w:bottom w:val="single" w:color="auto" w:sz="2" w:space="0"/>
            </w:tcBorders>
          </w:tcPr>
          <w:p w14:paraId="7C8C4CB7">
            <w:pPr>
              <w:pStyle w:val="178"/>
            </w:pPr>
            <w:r>
              <w:rPr>
                <w:rFonts w:hint="eastAsia"/>
              </w:rPr>
              <w:t>技术交底、安全培训</w:t>
            </w:r>
          </w:p>
        </w:tc>
        <w:tc>
          <w:tcPr>
            <w:tcW w:w="3957" w:type="dxa"/>
            <w:tcBorders>
              <w:bottom w:val="single" w:color="auto" w:sz="2" w:space="0"/>
            </w:tcBorders>
          </w:tcPr>
          <w:p w14:paraId="2D67F8F3">
            <w:pPr>
              <w:pStyle w:val="178"/>
            </w:pPr>
            <w:r>
              <w:rPr>
                <w:rFonts w:hint="eastAsia"/>
              </w:rPr>
              <w:t>全员培训合格，具备上岗资格</w:t>
            </w:r>
          </w:p>
        </w:tc>
      </w:tr>
      <w:tr w14:paraId="21C5E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2" w:space="0"/>
              <w:bottom w:val="single" w:color="auto" w:sz="8" w:space="0"/>
            </w:tcBorders>
          </w:tcPr>
          <w:p w14:paraId="6D7FA766">
            <w:pPr>
              <w:pStyle w:val="178"/>
            </w:pPr>
            <w:r>
              <w:rPr>
                <w:rFonts w:hint="eastAsia"/>
              </w:rPr>
              <w:t>应急预案</w:t>
            </w:r>
          </w:p>
        </w:tc>
        <w:tc>
          <w:tcPr>
            <w:tcW w:w="3544" w:type="dxa"/>
            <w:tcBorders>
              <w:top w:val="single" w:color="auto" w:sz="2" w:space="0"/>
              <w:bottom w:val="single" w:color="auto" w:sz="8" w:space="0"/>
            </w:tcBorders>
          </w:tcPr>
          <w:p w14:paraId="5545F049">
            <w:pPr>
              <w:pStyle w:val="178"/>
            </w:pPr>
            <w:r>
              <w:rPr>
                <w:rFonts w:hint="eastAsia"/>
              </w:rPr>
              <w:t>防风、防坠落、防机械事故</w:t>
            </w:r>
          </w:p>
        </w:tc>
        <w:tc>
          <w:tcPr>
            <w:tcW w:w="3957" w:type="dxa"/>
            <w:tcBorders>
              <w:top w:val="single" w:color="auto" w:sz="2" w:space="0"/>
              <w:bottom w:val="single" w:color="auto" w:sz="8" w:space="0"/>
            </w:tcBorders>
          </w:tcPr>
          <w:p w14:paraId="772000A6">
            <w:pPr>
              <w:pStyle w:val="178"/>
            </w:pPr>
            <w:r>
              <w:rPr>
                <w:rFonts w:hint="eastAsia"/>
              </w:rPr>
              <w:t>制定预案，明确责任人，配备应急物资</w:t>
            </w:r>
          </w:p>
        </w:tc>
      </w:tr>
    </w:tbl>
    <w:p w14:paraId="344AC700">
      <w:pPr>
        <w:pStyle w:val="105"/>
        <w:spacing w:before="120" w:after="120" w:line="360" w:lineRule="auto"/>
      </w:pPr>
      <w:r>
        <w:rPr>
          <w:rFonts w:hint="eastAsia"/>
        </w:rPr>
        <w:t>人员培训</w:t>
      </w:r>
    </w:p>
    <w:p w14:paraId="11171BA8">
      <w:pPr>
        <w:pStyle w:val="56"/>
        <w:spacing w:line="360" w:lineRule="auto"/>
        <w:ind w:firstLine="420"/>
      </w:pPr>
      <w:r>
        <w:rPr>
          <w:rFonts w:hint="eastAsia"/>
        </w:rPr>
        <w:t>所有施工人员应在上岗前接受技术与安全培训。培训内容包括：模块化装配施工工艺、吊装作业规程、安全防护要求和应急处理措施。培训合格后方可进入现场施工。</w:t>
      </w:r>
    </w:p>
    <w:p w14:paraId="35138CF6">
      <w:pPr>
        <w:pStyle w:val="105"/>
        <w:spacing w:before="120" w:after="120" w:line="360" w:lineRule="auto"/>
      </w:pPr>
      <w:r>
        <w:rPr>
          <w:rFonts w:hint="eastAsia"/>
        </w:rPr>
        <w:t>应急预案</w:t>
      </w:r>
    </w:p>
    <w:p w14:paraId="6B1494A8">
      <w:pPr>
        <w:pStyle w:val="56"/>
        <w:spacing w:line="360" w:lineRule="auto"/>
        <w:ind w:firstLine="420"/>
      </w:pPr>
      <w:r>
        <w:rPr>
          <w:rFonts w:hint="eastAsia"/>
        </w:rPr>
        <w:t>应制定全面的应急预案，涵盖大风天气、部件坠落、机械故障、火灾等突发情况。施工前应组织演练，确保所有人员熟悉应急流程，提升现场处置能力。</w:t>
      </w:r>
    </w:p>
    <w:p w14:paraId="528182F4">
      <w:pPr>
        <w:pStyle w:val="105"/>
        <w:spacing w:before="120" w:after="120" w:line="360" w:lineRule="auto"/>
      </w:pPr>
      <w:r>
        <w:rPr>
          <w:rFonts w:hint="eastAsia"/>
        </w:rPr>
        <w:t>综合说明</w:t>
      </w:r>
    </w:p>
    <w:p w14:paraId="305AD961">
      <w:pPr>
        <w:pStyle w:val="56"/>
        <w:spacing w:line="360" w:lineRule="auto"/>
        <w:ind w:firstLine="420"/>
      </w:pPr>
      <w:r>
        <w:rPr>
          <w:rFonts w:hint="eastAsia"/>
        </w:rPr>
        <w:t>施工准备是模块化装配施工的前提保障，只有做好组织、场地、设备、材料和人员等各方面的准备工作，并制定完善的应急预案，才能确保风力发电机组施工过程的安全、高效和可控。</w:t>
      </w:r>
    </w:p>
    <w:p w14:paraId="7CA99D98">
      <w:pPr>
        <w:pStyle w:val="104"/>
        <w:spacing w:before="240" w:after="240" w:line="360" w:lineRule="auto"/>
      </w:pPr>
      <w:bookmarkStart w:id="53" w:name="_Toc206835389"/>
      <w:r>
        <w:rPr>
          <w:rFonts w:hint="eastAsia"/>
        </w:rPr>
        <w:t>施工工艺</w:t>
      </w:r>
      <w:bookmarkEnd w:id="53"/>
    </w:p>
    <w:p w14:paraId="120FDB4A">
      <w:pPr>
        <w:pStyle w:val="105"/>
        <w:spacing w:before="120" w:after="120" w:line="360" w:lineRule="auto"/>
      </w:pPr>
      <w:r>
        <w:rPr>
          <w:rFonts w:hint="eastAsia"/>
        </w:rPr>
        <w:t>总体要求</w:t>
      </w:r>
    </w:p>
    <w:p w14:paraId="4394E7D1">
      <w:pPr>
        <w:pStyle w:val="56"/>
        <w:spacing w:line="360" w:lineRule="auto"/>
        <w:ind w:firstLine="420"/>
      </w:pPr>
      <w:r>
        <w:rPr>
          <w:rFonts w:hint="eastAsia"/>
        </w:rPr>
        <w:t>模块化装配式施工工艺应遵循“分段预制、现场装配、逐级提升、质量可控”的原则。施工过程中应根据风电机组结构特性，合理组织吊装、拼装和紧固作业，确保施工精度和安全。</w:t>
      </w:r>
    </w:p>
    <w:p w14:paraId="60B2E75F">
      <w:pPr>
        <w:pStyle w:val="105"/>
        <w:spacing w:before="120" w:after="120" w:line="360" w:lineRule="auto"/>
      </w:pPr>
      <w:r>
        <w:rPr>
          <w:rFonts w:hint="eastAsia"/>
        </w:rPr>
        <w:t>塔筒装配</w:t>
      </w:r>
    </w:p>
    <w:p w14:paraId="5792F930">
      <w:pPr>
        <w:pStyle w:val="56"/>
        <w:spacing w:line="360" w:lineRule="auto"/>
        <w:ind w:firstLine="420"/>
      </w:pPr>
      <w:r>
        <w:rPr>
          <w:rFonts w:hint="eastAsia"/>
        </w:rPr>
        <w:t>塔筒通常分段制造并运输至现场，再逐段进行吊装与拼接。施工时应重点控制垂直度、同心度和焊缝质量。</w:t>
      </w:r>
    </w:p>
    <w:p w14:paraId="78022107">
      <w:pPr>
        <w:pStyle w:val="56"/>
        <w:spacing w:line="360" w:lineRule="auto"/>
        <w:ind w:firstLine="420"/>
      </w:pPr>
      <w:r>
        <w:rPr>
          <w:rFonts w:hint="eastAsia"/>
        </w:rPr>
        <w:t>为便于施工人员理解，塔筒装配的主要工艺流程及控制要点见表2。</w:t>
      </w:r>
    </w:p>
    <w:p w14:paraId="702BB519">
      <w:pPr>
        <w:pStyle w:val="112"/>
        <w:spacing w:before="120" w:after="120" w:line="360" w:lineRule="auto"/>
      </w:pPr>
      <w:r>
        <w:rPr>
          <w:rFonts w:hint="eastAsia"/>
        </w:rPr>
        <w:t>塔筒装配工艺要点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5D99F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51520764">
            <w:pPr>
              <w:pStyle w:val="178"/>
            </w:pPr>
            <w:r>
              <w:rPr>
                <w:rFonts w:hint="eastAsia"/>
              </w:rPr>
              <w:t>工序</w:t>
            </w:r>
          </w:p>
        </w:tc>
        <w:tc>
          <w:tcPr>
            <w:tcW w:w="3112" w:type="dxa"/>
            <w:tcBorders>
              <w:top w:val="single" w:color="auto" w:sz="8" w:space="0"/>
              <w:bottom w:val="single" w:color="auto" w:sz="8" w:space="0"/>
            </w:tcBorders>
          </w:tcPr>
          <w:p w14:paraId="52F25B9F">
            <w:pPr>
              <w:pStyle w:val="178"/>
            </w:pPr>
            <w:r>
              <w:rPr>
                <w:rFonts w:hint="eastAsia"/>
              </w:rPr>
              <w:t>主要内容</w:t>
            </w:r>
          </w:p>
        </w:tc>
        <w:tc>
          <w:tcPr>
            <w:tcW w:w="3112" w:type="dxa"/>
            <w:tcBorders>
              <w:top w:val="single" w:color="auto" w:sz="8" w:space="0"/>
              <w:bottom w:val="single" w:color="auto" w:sz="8" w:space="0"/>
            </w:tcBorders>
          </w:tcPr>
          <w:p w14:paraId="36B1C9DD">
            <w:pPr>
              <w:pStyle w:val="178"/>
            </w:pPr>
            <w:r>
              <w:rPr>
                <w:rFonts w:hint="eastAsia"/>
              </w:rPr>
              <w:t>控制要求</w:t>
            </w:r>
          </w:p>
        </w:tc>
      </w:tr>
      <w:tr w14:paraId="5FCBC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77348A6F">
            <w:pPr>
              <w:pStyle w:val="178"/>
            </w:pPr>
            <w:r>
              <w:rPr>
                <w:rFonts w:hint="eastAsia"/>
              </w:rPr>
              <w:t>基础复核</w:t>
            </w:r>
          </w:p>
        </w:tc>
        <w:tc>
          <w:tcPr>
            <w:tcW w:w="3112" w:type="dxa"/>
            <w:tcBorders>
              <w:top w:val="single" w:color="auto" w:sz="8" w:space="0"/>
            </w:tcBorders>
          </w:tcPr>
          <w:p w14:paraId="35AFAE80">
            <w:pPr>
              <w:pStyle w:val="178"/>
            </w:pPr>
            <w:r>
              <w:rPr>
                <w:rFonts w:hint="eastAsia"/>
              </w:rPr>
              <w:t>检查基础标高、预埋螺栓</w:t>
            </w:r>
          </w:p>
        </w:tc>
        <w:tc>
          <w:tcPr>
            <w:tcW w:w="3112" w:type="dxa"/>
            <w:tcBorders>
              <w:top w:val="single" w:color="auto" w:sz="8" w:space="0"/>
            </w:tcBorders>
          </w:tcPr>
          <w:p w14:paraId="2FC626D0">
            <w:pPr>
              <w:pStyle w:val="178"/>
            </w:pPr>
            <w:r>
              <w:rPr>
                <w:rFonts w:hint="eastAsia"/>
              </w:rPr>
              <w:t>偏差≤5 mm</w:t>
            </w:r>
          </w:p>
        </w:tc>
      </w:tr>
      <w:tr w14:paraId="565F7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280CD884">
            <w:pPr>
              <w:pStyle w:val="178"/>
            </w:pPr>
            <w:r>
              <w:rPr>
                <w:rFonts w:hint="eastAsia"/>
              </w:rPr>
              <w:t>吊装对位</w:t>
            </w:r>
          </w:p>
        </w:tc>
        <w:tc>
          <w:tcPr>
            <w:tcW w:w="3112" w:type="dxa"/>
          </w:tcPr>
          <w:p w14:paraId="0FDB0BA2">
            <w:pPr>
              <w:pStyle w:val="178"/>
            </w:pPr>
            <w:r>
              <w:rPr>
                <w:rFonts w:hint="eastAsia"/>
              </w:rPr>
              <w:t>吊装塔筒段并调整位置</w:t>
            </w:r>
          </w:p>
        </w:tc>
        <w:tc>
          <w:tcPr>
            <w:tcW w:w="3112" w:type="dxa"/>
          </w:tcPr>
          <w:p w14:paraId="615A0ADC">
            <w:pPr>
              <w:pStyle w:val="178"/>
            </w:pPr>
            <w:r>
              <w:rPr>
                <w:rFonts w:hint="eastAsia"/>
              </w:rPr>
              <w:t>垂直度≤2‰，同心度偏差≤3 mm</w:t>
            </w:r>
          </w:p>
        </w:tc>
      </w:tr>
      <w:tr w14:paraId="09529F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28951E3E">
            <w:pPr>
              <w:pStyle w:val="178"/>
            </w:pPr>
            <w:r>
              <w:rPr>
                <w:rFonts w:hint="eastAsia"/>
              </w:rPr>
              <w:t>法兰连接</w:t>
            </w:r>
          </w:p>
        </w:tc>
        <w:tc>
          <w:tcPr>
            <w:tcW w:w="3112" w:type="dxa"/>
          </w:tcPr>
          <w:p w14:paraId="7BB609AF">
            <w:pPr>
              <w:pStyle w:val="178"/>
            </w:pPr>
            <w:r>
              <w:rPr>
                <w:rFonts w:hint="eastAsia"/>
              </w:rPr>
              <w:t>法兰面清理、螺栓紧固</w:t>
            </w:r>
          </w:p>
        </w:tc>
        <w:tc>
          <w:tcPr>
            <w:tcW w:w="3112" w:type="dxa"/>
          </w:tcPr>
          <w:p w14:paraId="119E84A0">
            <w:pPr>
              <w:pStyle w:val="178"/>
            </w:pPr>
            <w:r>
              <w:rPr>
                <w:rFonts w:hint="eastAsia"/>
              </w:rPr>
              <w:t>螺栓扭矩满足设计值</w:t>
            </w:r>
          </w:p>
        </w:tc>
      </w:tr>
      <w:tr w14:paraId="5A3CB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41CF2576">
            <w:pPr>
              <w:pStyle w:val="178"/>
            </w:pPr>
            <w:r>
              <w:rPr>
                <w:rFonts w:hint="eastAsia"/>
              </w:rPr>
              <w:t>焊缝检测</w:t>
            </w:r>
          </w:p>
        </w:tc>
        <w:tc>
          <w:tcPr>
            <w:tcW w:w="3112" w:type="dxa"/>
          </w:tcPr>
          <w:p w14:paraId="42DD0732">
            <w:pPr>
              <w:pStyle w:val="178"/>
            </w:pPr>
            <w:r>
              <w:rPr>
                <w:rFonts w:hint="eastAsia"/>
              </w:rPr>
              <w:t>进行焊缝无损检测</w:t>
            </w:r>
          </w:p>
        </w:tc>
        <w:tc>
          <w:tcPr>
            <w:tcW w:w="3112" w:type="dxa"/>
          </w:tcPr>
          <w:p w14:paraId="3469CF26">
            <w:pPr>
              <w:pStyle w:val="178"/>
            </w:pPr>
            <w:r>
              <w:rPr>
                <w:rFonts w:hint="eastAsia"/>
              </w:rPr>
              <w:t>100%超声波或射线检测合格</w:t>
            </w:r>
          </w:p>
        </w:tc>
      </w:tr>
    </w:tbl>
    <w:p w14:paraId="619848FF">
      <w:pPr>
        <w:pStyle w:val="56"/>
        <w:spacing w:before="120" w:beforeLines="50" w:line="360" w:lineRule="auto"/>
        <w:ind w:firstLine="420"/>
      </w:pPr>
      <w:r>
        <w:rPr>
          <w:rFonts w:hint="eastAsia"/>
        </w:rPr>
        <w:t>通过逐段吊装、精准定位和严格检测，可以确保塔筒整体稳定性和结构安全。</w:t>
      </w:r>
    </w:p>
    <w:p w14:paraId="58B012E1">
      <w:pPr>
        <w:pStyle w:val="105"/>
        <w:spacing w:before="120" w:after="120" w:line="360" w:lineRule="auto"/>
      </w:pPr>
      <w:r>
        <w:rPr>
          <w:rFonts w:hint="eastAsia"/>
        </w:rPr>
        <w:t>机舱装配</w:t>
      </w:r>
    </w:p>
    <w:p w14:paraId="744F3516">
      <w:pPr>
        <w:pStyle w:val="56"/>
        <w:spacing w:line="360" w:lineRule="auto"/>
        <w:ind w:firstLine="420"/>
      </w:pPr>
      <w:r>
        <w:rPr>
          <w:rFonts w:hint="eastAsia"/>
        </w:rPr>
        <w:t>机舱装配是风机施工的重要环节，通常采用整体吊装方式。施工时需关注起吊安全、安装精度以及与塔筒法兰的密封性。机舱装配的主要工艺要点见表3。</w:t>
      </w:r>
    </w:p>
    <w:p w14:paraId="323D8D0D">
      <w:pPr>
        <w:pStyle w:val="112"/>
        <w:spacing w:before="120" w:after="120"/>
      </w:pPr>
      <w:r>
        <w:rPr>
          <w:rFonts w:hint="eastAsia"/>
        </w:rPr>
        <w:t>机舱装配工艺要点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544"/>
        <w:gridCol w:w="3815"/>
      </w:tblGrid>
      <w:tr w14:paraId="4D322C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40EAB914">
            <w:pPr>
              <w:pStyle w:val="178"/>
            </w:pPr>
            <w:r>
              <w:rPr>
                <w:rFonts w:hint="eastAsia"/>
              </w:rPr>
              <w:t>工序</w:t>
            </w:r>
          </w:p>
        </w:tc>
        <w:tc>
          <w:tcPr>
            <w:tcW w:w="3544" w:type="dxa"/>
            <w:tcBorders>
              <w:top w:val="single" w:color="auto" w:sz="8" w:space="0"/>
              <w:bottom w:val="single" w:color="auto" w:sz="8" w:space="0"/>
            </w:tcBorders>
          </w:tcPr>
          <w:p w14:paraId="07CB117B">
            <w:pPr>
              <w:pStyle w:val="178"/>
            </w:pPr>
            <w:r>
              <w:rPr>
                <w:rFonts w:hint="eastAsia"/>
              </w:rPr>
              <w:t>主要内容</w:t>
            </w:r>
          </w:p>
        </w:tc>
        <w:tc>
          <w:tcPr>
            <w:tcW w:w="3815" w:type="dxa"/>
            <w:tcBorders>
              <w:top w:val="single" w:color="auto" w:sz="8" w:space="0"/>
              <w:bottom w:val="single" w:color="auto" w:sz="8" w:space="0"/>
            </w:tcBorders>
          </w:tcPr>
          <w:p w14:paraId="146A4DAA">
            <w:pPr>
              <w:pStyle w:val="178"/>
            </w:pPr>
            <w:r>
              <w:rPr>
                <w:rFonts w:hint="eastAsia"/>
              </w:rPr>
              <w:t>控制要求</w:t>
            </w:r>
          </w:p>
        </w:tc>
      </w:tr>
      <w:tr w14:paraId="64CA1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18D4B341">
            <w:pPr>
              <w:pStyle w:val="178"/>
            </w:pPr>
            <w:r>
              <w:rPr>
                <w:rFonts w:hint="eastAsia"/>
              </w:rPr>
              <w:t>机舱检查</w:t>
            </w:r>
          </w:p>
        </w:tc>
        <w:tc>
          <w:tcPr>
            <w:tcW w:w="3544" w:type="dxa"/>
            <w:tcBorders>
              <w:top w:val="single" w:color="auto" w:sz="8" w:space="0"/>
            </w:tcBorders>
          </w:tcPr>
          <w:p w14:paraId="32ED8B59">
            <w:pPr>
              <w:pStyle w:val="178"/>
            </w:pPr>
            <w:r>
              <w:rPr>
                <w:rFonts w:hint="eastAsia"/>
              </w:rPr>
              <w:t>外观、部件安装情况</w:t>
            </w:r>
          </w:p>
        </w:tc>
        <w:tc>
          <w:tcPr>
            <w:tcW w:w="3815" w:type="dxa"/>
            <w:tcBorders>
              <w:top w:val="single" w:color="auto" w:sz="8" w:space="0"/>
            </w:tcBorders>
          </w:tcPr>
          <w:p w14:paraId="5E079ACA">
            <w:pPr>
              <w:pStyle w:val="178"/>
            </w:pPr>
            <w:r>
              <w:rPr>
                <w:rFonts w:hint="eastAsia"/>
              </w:rPr>
              <w:t>无损伤，零部件齐全</w:t>
            </w:r>
          </w:p>
        </w:tc>
      </w:tr>
      <w:tr w14:paraId="5E5E5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39341029">
            <w:pPr>
              <w:pStyle w:val="178"/>
            </w:pPr>
            <w:r>
              <w:rPr>
                <w:rFonts w:hint="eastAsia"/>
              </w:rPr>
              <w:t>吊装就位</w:t>
            </w:r>
          </w:p>
        </w:tc>
        <w:tc>
          <w:tcPr>
            <w:tcW w:w="3544" w:type="dxa"/>
          </w:tcPr>
          <w:p w14:paraId="1D5CD04F">
            <w:pPr>
              <w:pStyle w:val="178"/>
            </w:pPr>
            <w:r>
              <w:rPr>
                <w:rFonts w:hint="eastAsia"/>
              </w:rPr>
              <w:t>起重机整体吊装机舱</w:t>
            </w:r>
          </w:p>
        </w:tc>
        <w:tc>
          <w:tcPr>
            <w:tcW w:w="3815" w:type="dxa"/>
          </w:tcPr>
          <w:p w14:paraId="0CB03142">
            <w:pPr>
              <w:pStyle w:val="178"/>
            </w:pPr>
            <w:r>
              <w:rPr>
                <w:rFonts w:hint="eastAsia"/>
              </w:rPr>
              <w:t>控制摆动，平稳就位</w:t>
            </w:r>
          </w:p>
        </w:tc>
      </w:tr>
      <w:tr w14:paraId="423BBB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64B6B987">
            <w:pPr>
              <w:pStyle w:val="178"/>
            </w:pPr>
            <w:r>
              <w:rPr>
                <w:rFonts w:hint="eastAsia"/>
              </w:rPr>
              <w:t>法兰连接</w:t>
            </w:r>
          </w:p>
        </w:tc>
        <w:tc>
          <w:tcPr>
            <w:tcW w:w="3544" w:type="dxa"/>
          </w:tcPr>
          <w:p w14:paraId="50F864EE">
            <w:pPr>
              <w:pStyle w:val="178"/>
            </w:pPr>
            <w:r>
              <w:rPr>
                <w:rFonts w:hint="eastAsia"/>
              </w:rPr>
              <w:t>塔筒与机舱法兰对接</w:t>
            </w:r>
          </w:p>
        </w:tc>
        <w:tc>
          <w:tcPr>
            <w:tcW w:w="3815" w:type="dxa"/>
          </w:tcPr>
          <w:p w14:paraId="6444E616">
            <w:pPr>
              <w:pStyle w:val="178"/>
            </w:pPr>
            <w:r>
              <w:rPr>
                <w:rFonts w:hint="eastAsia"/>
              </w:rPr>
              <w:t>法兰面平整，螺栓紧固到位</w:t>
            </w:r>
          </w:p>
        </w:tc>
      </w:tr>
      <w:tr w14:paraId="5AC6D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08A25637">
            <w:pPr>
              <w:pStyle w:val="178"/>
            </w:pPr>
            <w:r>
              <w:rPr>
                <w:rFonts w:hint="eastAsia"/>
              </w:rPr>
              <w:t>功能检测</w:t>
            </w:r>
          </w:p>
        </w:tc>
        <w:tc>
          <w:tcPr>
            <w:tcW w:w="3544" w:type="dxa"/>
          </w:tcPr>
          <w:p w14:paraId="56D24269">
            <w:pPr>
              <w:pStyle w:val="178"/>
            </w:pPr>
            <w:r>
              <w:rPr>
                <w:rFonts w:hint="eastAsia"/>
              </w:rPr>
              <w:t>机舱旋转、刹车功能</w:t>
            </w:r>
          </w:p>
        </w:tc>
        <w:tc>
          <w:tcPr>
            <w:tcW w:w="3815" w:type="dxa"/>
          </w:tcPr>
          <w:p w14:paraId="5B4AAC74">
            <w:pPr>
              <w:pStyle w:val="178"/>
            </w:pPr>
            <w:r>
              <w:rPr>
                <w:rFonts w:hint="eastAsia"/>
              </w:rPr>
              <w:t>运转灵活，检测合格</w:t>
            </w:r>
          </w:p>
        </w:tc>
      </w:tr>
    </w:tbl>
    <w:p w14:paraId="610C8F94">
      <w:pPr>
        <w:pStyle w:val="56"/>
        <w:spacing w:before="120" w:beforeLines="50" w:line="360" w:lineRule="auto"/>
        <w:ind w:firstLine="420"/>
      </w:pPr>
      <w:r>
        <w:rPr>
          <w:rFonts w:hint="eastAsia"/>
        </w:rPr>
        <w:t>机舱装配的重点在于吊装安全和对接精度，确保机组运行的可靠性。</w:t>
      </w:r>
    </w:p>
    <w:p w14:paraId="578FAD5A">
      <w:pPr>
        <w:pStyle w:val="105"/>
        <w:spacing w:before="120" w:after="120" w:line="360" w:lineRule="auto"/>
      </w:pPr>
      <w:r>
        <w:rPr>
          <w:rFonts w:hint="eastAsia"/>
        </w:rPr>
        <w:t>叶片安装</w:t>
      </w:r>
    </w:p>
    <w:p w14:paraId="456E04DE">
      <w:pPr>
        <w:pStyle w:val="56"/>
        <w:spacing w:line="360" w:lineRule="auto"/>
        <w:ind w:firstLine="420"/>
      </w:pPr>
      <w:r>
        <w:rPr>
          <w:rFonts w:hint="eastAsia"/>
        </w:rPr>
        <w:t>叶片安装通常采用单片吊装或整体三片同时吊装两种方式，应结合现场条件选择。施工中需特别注意叶片防护和角度控制。为便于施工单位操作，叶片安装环节的工序安排和质量标准见表4。</w:t>
      </w:r>
    </w:p>
    <w:p w14:paraId="0C560F53">
      <w:pPr>
        <w:pStyle w:val="112"/>
        <w:spacing w:before="120" w:after="120" w:line="360" w:lineRule="auto"/>
      </w:pPr>
      <w:r>
        <w:rPr>
          <w:rFonts w:hint="eastAsia"/>
        </w:rPr>
        <w:t>叶片安装工艺要点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544"/>
        <w:gridCol w:w="3815"/>
      </w:tblGrid>
      <w:tr w14:paraId="41317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43808210">
            <w:pPr>
              <w:pStyle w:val="178"/>
            </w:pPr>
            <w:r>
              <w:rPr>
                <w:rFonts w:hint="eastAsia"/>
              </w:rPr>
              <w:t>工序</w:t>
            </w:r>
          </w:p>
        </w:tc>
        <w:tc>
          <w:tcPr>
            <w:tcW w:w="3544" w:type="dxa"/>
            <w:tcBorders>
              <w:top w:val="single" w:color="auto" w:sz="8" w:space="0"/>
              <w:bottom w:val="single" w:color="auto" w:sz="8" w:space="0"/>
            </w:tcBorders>
          </w:tcPr>
          <w:p w14:paraId="340A7C93">
            <w:pPr>
              <w:pStyle w:val="178"/>
            </w:pPr>
            <w:r>
              <w:rPr>
                <w:rFonts w:hint="eastAsia"/>
              </w:rPr>
              <w:t>主要内容</w:t>
            </w:r>
          </w:p>
        </w:tc>
        <w:tc>
          <w:tcPr>
            <w:tcW w:w="3815" w:type="dxa"/>
            <w:tcBorders>
              <w:top w:val="single" w:color="auto" w:sz="8" w:space="0"/>
              <w:bottom w:val="single" w:color="auto" w:sz="8" w:space="0"/>
            </w:tcBorders>
          </w:tcPr>
          <w:p w14:paraId="1159E84D">
            <w:pPr>
              <w:pStyle w:val="178"/>
            </w:pPr>
            <w:r>
              <w:rPr>
                <w:rFonts w:hint="eastAsia"/>
              </w:rPr>
              <w:t>控制要求</w:t>
            </w:r>
          </w:p>
        </w:tc>
      </w:tr>
      <w:tr w14:paraId="4B9CDF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22B14BC6">
            <w:pPr>
              <w:pStyle w:val="178"/>
            </w:pPr>
            <w:r>
              <w:rPr>
                <w:rFonts w:hint="eastAsia"/>
              </w:rPr>
              <w:t>叶片检查</w:t>
            </w:r>
          </w:p>
        </w:tc>
        <w:tc>
          <w:tcPr>
            <w:tcW w:w="3544" w:type="dxa"/>
            <w:tcBorders>
              <w:top w:val="single" w:color="auto" w:sz="8" w:space="0"/>
            </w:tcBorders>
          </w:tcPr>
          <w:p w14:paraId="06B4A06F">
            <w:pPr>
              <w:pStyle w:val="178"/>
            </w:pPr>
            <w:r>
              <w:rPr>
                <w:rFonts w:hint="eastAsia"/>
              </w:rPr>
              <w:t>表面缺陷、运输损伤</w:t>
            </w:r>
          </w:p>
        </w:tc>
        <w:tc>
          <w:tcPr>
            <w:tcW w:w="3815" w:type="dxa"/>
            <w:tcBorders>
              <w:top w:val="single" w:color="auto" w:sz="8" w:space="0"/>
            </w:tcBorders>
          </w:tcPr>
          <w:p w14:paraId="5A7B69F6">
            <w:pPr>
              <w:pStyle w:val="178"/>
            </w:pPr>
            <w:r>
              <w:rPr>
                <w:rFonts w:hint="eastAsia"/>
              </w:rPr>
              <w:t>无裂纹、破损、变形</w:t>
            </w:r>
          </w:p>
        </w:tc>
      </w:tr>
      <w:tr w14:paraId="3B634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5C3A091B">
            <w:pPr>
              <w:pStyle w:val="178"/>
            </w:pPr>
            <w:r>
              <w:rPr>
                <w:rFonts w:hint="eastAsia"/>
              </w:rPr>
              <w:t>吊装起吊</w:t>
            </w:r>
          </w:p>
        </w:tc>
        <w:tc>
          <w:tcPr>
            <w:tcW w:w="3544" w:type="dxa"/>
          </w:tcPr>
          <w:p w14:paraId="397C3091">
            <w:pPr>
              <w:pStyle w:val="178"/>
            </w:pPr>
            <w:r>
              <w:rPr>
                <w:rFonts w:hint="eastAsia"/>
              </w:rPr>
              <w:t>单片或整体吊装</w:t>
            </w:r>
          </w:p>
        </w:tc>
        <w:tc>
          <w:tcPr>
            <w:tcW w:w="3815" w:type="dxa"/>
          </w:tcPr>
          <w:p w14:paraId="6C6009C2">
            <w:pPr>
              <w:pStyle w:val="178"/>
            </w:pPr>
            <w:r>
              <w:rPr>
                <w:rFonts w:hint="eastAsia"/>
              </w:rPr>
              <w:t>起吊点正确，吊具完好</w:t>
            </w:r>
          </w:p>
        </w:tc>
      </w:tr>
      <w:tr w14:paraId="173F5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6A4A80DC">
            <w:pPr>
              <w:pStyle w:val="178"/>
            </w:pPr>
            <w:r>
              <w:rPr>
                <w:rFonts w:hint="eastAsia"/>
              </w:rPr>
              <w:t>轮毂对接</w:t>
            </w:r>
          </w:p>
        </w:tc>
        <w:tc>
          <w:tcPr>
            <w:tcW w:w="3544" w:type="dxa"/>
          </w:tcPr>
          <w:p w14:paraId="473E605F">
            <w:pPr>
              <w:pStyle w:val="178"/>
            </w:pPr>
            <w:r>
              <w:rPr>
                <w:rFonts w:hint="eastAsia"/>
              </w:rPr>
              <w:t>叶根与轮毂法兰连接</w:t>
            </w:r>
          </w:p>
        </w:tc>
        <w:tc>
          <w:tcPr>
            <w:tcW w:w="3815" w:type="dxa"/>
          </w:tcPr>
          <w:p w14:paraId="3F03FE4B">
            <w:pPr>
              <w:pStyle w:val="178"/>
            </w:pPr>
            <w:r>
              <w:rPr>
                <w:rFonts w:hint="eastAsia"/>
              </w:rPr>
              <w:t>螺栓按设计值紧固，间隙均匀</w:t>
            </w:r>
          </w:p>
        </w:tc>
      </w:tr>
      <w:tr w14:paraId="627A9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51F43F2">
            <w:pPr>
              <w:pStyle w:val="178"/>
            </w:pPr>
            <w:r>
              <w:rPr>
                <w:rFonts w:hint="eastAsia"/>
              </w:rPr>
              <w:t>平衡调试</w:t>
            </w:r>
          </w:p>
        </w:tc>
        <w:tc>
          <w:tcPr>
            <w:tcW w:w="3544" w:type="dxa"/>
          </w:tcPr>
          <w:p w14:paraId="4B7E90DA">
            <w:pPr>
              <w:pStyle w:val="178"/>
            </w:pPr>
            <w:r>
              <w:rPr>
                <w:rFonts w:hint="eastAsia"/>
              </w:rPr>
              <w:t>转动检查，叶片角度调整</w:t>
            </w:r>
          </w:p>
        </w:tc>
        <w:tc>
          <w:tcPr>
            <w:tcW w:w="3815" w:type="dxa"/>
          </w:tcPr>
          <w:p w14:paraId="5187D170">
            <w:pPr>
              <w:pStyle w:val="178"/>
            </w:pPr>
            <w:r>
              <w:rPr>
                <w:rFonts w:hint="eastAsia"/>
              </w:rPr>
              <w:t>运转平稳，角度误差≤0.5°</w:t>
            </w:r>
          </w:p>
        </w:tc>
      </w:tr>
    </w:tbl>
    <w:p w14:paraId="0DE4A0A5">
      <w:pPr>
        <w:pStyle w:val="56"/>
        <w:spacing w:before="120" w:beforeLines="50" w:line="360" w:lineRule="auto"/>
        <w:ind w:firstLine="420"/>
      </w:pPr>
      <w:r>
        <w:rPr>
          <w:rFonts w:hint="eastAsia"/>
        </w:rPr>
        <w:t>叶片安装完成后应进行整体转动与平衡调试，确保机组运行的稳定性与发电效率。</w:t>
      </w:r>
    </w:p>
    <w:p w14:paraId="193D0B45">
      <w:pPr>
        <w:pStyle w:val="105"/>
        <w:spacing w:before="120" w:after="120" w:line="360" w:lineRule="auto"/>
      </w:pPr>
      <w:r>
        <w:rPr>
          <w:rFonts w:hint="eastAsia"/>
        </w:rPr>
        <w:t>电气与控制系统安装</w:t>
      </w:r>
    </w:p>
    <w:p w14:paraId="75AFA3AA">
      <w:pPr>
        <w:pStyle w:val="56"/>
        <w:spacing w:line="360" w:lineRule="auto"/>
        <w:ind w:firstLine="420"/>
      </w:pPr>
      <w:r>
        <w:rPr>
          <w:rFonts w:hint="eastAsia"/>
        </w:rPr>
        <w:t>在完成结构装配后，应进行电气与控制系统的安装，包括电缆敷设、控制柜安装和系统调试。为了使施工过程更具可操作性，电气与控制系统安装的关键步骤和控制要求见表5。</w:t>
      </w:r>
    </w:p>
    <w:p w14:paraId="5BFB2F26">
      <w:pPr>
        <w:pStyle w:val="112"/>
        <w:spacing w:before="120" w:after="120" w:line="360" w:lineRule="auto"/>
      </w:pPr>
      <w:r>
        <w:rPr>
          <w:rFonts w:hint="eastAsia"/>
        </w:rPr>
        <w:t>电气与控制系统安装要点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827"/>
        <w:gridCol w:w="3532"/>
      </w:tblGrid>
      <w:tr w14:paraId="28D56D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2B39DCE0">
            <w:pPr>
              <w:pStyle w:val="178"/>
            </w:pPr>
            <w:r>
              <w:rPr>
                <w:rFonts w:hint="eastAsia"/>
              </w:rPr>
              <w:t>工序</w:t>
            </w:r>
          </w:p>
        </w:tc>
        <w:tc>
          <w:tcPr>
            <w:tcW w:w="3827" w:type="dxa"/>
            <w:tcBorders>
              <w:top w:val="single" w:color="auto" w:sz="8" w:space="0"/>
              <w:bottom w:val="single" w:color="auto" w:sz="8" w:space="0"/>
            </w:tcBorders>
          </w:tcPr>
          <w:p w14:paraId="65DB459B">
            <w:pPr>
              <w:pStyle w:val="178"/>
            </w:pPr>
            <w:r>
              <w:rPr>
                <w:rFonts w:hint="eastAsia"/>
              </w:rPr>
              <w:t>主要内容</w:t>
            </w:r>
          </w:p>
        </w:tc>
        <w:tc>
          <w:tcPr>
            <w:tcW w:w="3532" w:type="dxa"/>
            <w:tcBorders>
              <w:top w:val="single" w:color="auto" w:sz="8" w:space="0"/>
              <w:bottom w:val="single" w:color="auto" w:sz="8" w:space="0"/>
            </w:tcBorders>
          </w:tcPr>
          <w:p w14:paraId="280A290C">
            <w:pPr>
              <w:pStyle w:val="178"/>
            </w:pPr>
            <w:r>
              <w:rPr>
                <w:rFonts w:hint="eastAsia"/>
              </w:rPr>
              <w:t>控制要求</w:t>
            </w:r>
          </w:p>
        </w:tc>
      </w:tr>
      <w:tr w14:paraId="7CA1D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1EE04807">
            <w:pPr>
              <w:pStyle w:val="178"/>
            </w:pPr>
            <w:r>
              <w:rPr>
                <w:rFonts w:hint="eastAsia"/>
              </w:rPr>
              <w:t>电缆敷设</w:t>
            </w:r>
          </w:p>
        </w:tc>
        <w:tc>
          <w:tcPr>
            <w:tcW w:w="3827" w:type="dxa"/>
            <w:tcBorders>
              <w:top w:val="single" w:color="auto" w:sz="8" w:space="0"/>
            </w:tcBorders>
          </w:tcPr>
          <w:p w14:paraId="1D37EFE3">
            <w:pPr>
              <w:pStyle w:val="178"/>
            </w:pPr>
            <w:r>
              <w:rPr>
                <w:rFonts w:hint="eastAsia"/>
              </w:rPr>
              <w:t>塔筒内部动力及信号电缆</w:t>
            </w:r>
          </w:p>
        </w:tc>
        <w:tc>
          <w:tcPr>
            <w:tcW w:w="3532" w:type="dxa"/>
            <w:tcBorders>
              <w:top w:val="single" w:color="auto" w:sz="8" w:space="0"/>
            </w:tcBorders>
          </w:tcPr>
          <w:p w14:paraId="05FAABEA">
            <w:pPr>
              <w:pStyle w:val="178"/>
            </w:pPr>
            <w:r>
              <w:rPr>
                <w:rFonts w:hint="eastAsia"/>
              </w:rPr>
              <w:t>电缆固定牢固，无损伤</w:t>
            </w:r>
          </w:p>
        </w:tc>
      </w:tr>
      <w:tr w14:paraId="632EF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67F490FC">
            <w:pPr>
              <w:pStyle w:val="178"/>
            </w:pPr>
            <w:r>
              <w:rPr>
                <w:rFonts w:hint="eastAsia"/>
              </w:rPr>
              <w:t>控制柜安装</w:t>
            </w:r>
          </w:p>
        </w:tc>
        <w:tc>
          <w:tcPr>
            <w:tcW w:w="3827" w:type="dxa"/>
          </w:tcPr>
          <w:p w14:paraId="2C6B139A">
            <w:pPr>
              <w:pStyle w:val="178"/>
            </w:pPr>
            <w:r>
              <w:rPr>
                <w:rFonts w:hint="eastAsia"/>
              </w:rPr>
              <w:t>控制柜、变频器、保护装置</w:t>
            </w:r>
          </w:p>
        </w:tc>
        <w:tc>
          <w:tcPr>
            <w:tcW w:w="3532" w:type="dxa"/>
          </w:tcPr>
          <w:p w14:paraId="22DBBEAF">
            <w:pPr>
              <w:pStyle w:val="178"/>
            </w:pPr>
            <w:r>
              <w:rPr>
                <w:rFonts w:hint="eastAsia"/>
              </w:rPr>
              <w:t>接线正确，固定牢靠</w:t>
            </w:r>
          </w:p>
        </w:tc>
      </w:tr>
      <w:tr w14:paraId="4EEA75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1C59FDF2">
            <w:pPr>
              <w:pStyle w:val="178"/>
            </w:pPr>
            <w:r>
              <w:rPr>
                <w:rFonts w:hint="eastAsia"/>
              </w:rPr>
              <w:t>接地系统</w:t>
            </w:r>
          </w:p>
        </w:tc>
        <w:tc>
          <w:tcPr>
            <w:tcW w:w="3827" w:type="dxa"/>
          </w:tcPr>
          <w:p w14:paraId="436FFFB6">
            <w:pPr>
              <w:pStyle w:val="178"/>
            </w:pPr>
            <w:r>
              <w:rPr>
                <w:rFonts w:hint="eastAsia"/>
              </w:rPr>
              <w:t>塔筒与电气设备接地</w:t>
            </w:r>
          </w:p>
        </w:tc>
        <w:tc>
          <w:tcPr>
            <w:tcW w:w="3532" w:type="dxa"/>
          </w:tcPr>
          <w:p w14:paraId="3AB1B7F1">
            <w:pPr>
              <w:pStyle w:val="178"/>
            </w:pPr>
            <w:r>
              <w:rPr>
                <w:rFonts w:hint="eastAsia"/>
              </w:rPr>
              <w:t>电阻符合设计规范要求</w:t>
            </w:r>
          </w:p>
        </w:tc>
      </w:tr>
      <w:tr w14:paraId="63E6F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13B1B250">
            <w:pPr>
              <w:pStyle w:val="178"/>
            </w:pPr>
            <w:r>
              <w:rPr>
                <w:rFonts w:hint="eastAsia"/>
              </w:rPr>
              <w:t>系统调试</w:t>
            </w:r>
          </w:p>
        </w:tc>
        <w:tc>
          <w:tcPr>
            <w:tcW w:w="3827" w:type="dxa"/>
          </w:tcPr>
          <w:p w14:paraId="23126495">
            <w:pPr>
              <w:pStyle w:val="178"/>
            </w:pPr>
            <w:r>
              <w:rPr>
                <w:rFonts w:hint="eastAsia"/>
              </w:rPr>
              <w:t>整机联调，信号测试</w:t>
            </w:r>
          </w:p>
        </w:tc>
        <w:tc>
          <w:tcPr>
            <w:tcW w:w="3532" w:type="dxa"/>
          </w:tcPr>
          <w:p w14:paraId="13A9607A">
            <w:pPr>
              <w:pStyle w:val="178"/>
            </w:pPr>
            <w:r>
              <w:rPr>
                <w:rFonts w:hint="eastAsia"/>
              </w:rPr>
              <w:t>功能正常，满足运行要求</w:t>
            </w:r>
          </w:p>
        </w:tc>
      </w:tr>
    </w:tbl>
    <w:p w14:paraId="14BD2BEF">
      <w:pPr>
        <w:pStyle w:val="56"/>
        <w:spacing w:before="120" w:beforeLines="50" w:line="360" w:lineRule="auto"/>
        <w:ind w:firstLine="420"/>
      </w:pPr>
      <w:r>
        <w:rPr>
          <w:rFonts w:hint="eastAsia"/>
        </w:rPr>
        <w:t>电气与控制系统安装的重点是接线规范、接地可靠及系统功能测试。</w:t>
      </w:r>
    </w:p>
    <w:p w14:paraId="3902CB33">
      <w:pPr>
        <w:pStyle w:val="105"/>
        <w:spacing w:before="120" w:after="120" w:line="360" w:lineRule="auto"/>
      </w:pPr>
      <w:r>
        <w:rPr>
          <w:rFonts w:hint="eastAsia"/>
        </w:rPr>
        <w:t>综合说明</w:t>
      </w:r>
    </w:p>
    <w:p w14:paraId="74F26D78">
      <w:pPr>
        <w:pStyle w:val="56"/>
        <w:spacing w:line="360" w:lineRule="auto"/>
        <w:ind w:firstLine="420"/>
      </w:pPr>
      <w:r>
        <w:rPr>
          <w:rFonts w:hint="eastAsia"/>
        </w:rPr>
        <w:t>施工工艺是模块化装配式施工的核心环节。通过严格的工艺控制、精确的吊装定位与规范的电气调试，能够确保风力发电机组的安装质量和运行安全，为后续调试与并网发电奠定基础。</w:t>
      </w:r>
    </w:p>
    <w:p w14:paraId="612E96C6">
      <w:pPr>
        <w:pStyle w:val="104"/>
        <w:spacing w:before="240" w:after="240" w:line="360" w:lineRule="auto"/>
      </w:pPr>
      <w:bookmarkStart w:id="54" w:name="_Toc206835390"/>
      <w:r>
        <w:rPr>
          <w:rFonts w:hint="eastAsia"/>
        </w:rPr>
        <w:t>质量控制</w:t>
      </w:r>
      <w:bookmarkEnd w:id="54"/>
    </w:p>
    <w:p w14:paraId="38D8DE3E">
      <w:pPr>
        <w:pStyle w:val="105"/>
        <w:spacing w:before="120" w:after="120" w:line="360" w:lineRule="auto"/>
      </w:pPr>
      <w:r>
        <w:rPr>
          <w:rFonts w:hint="eastAsia"/>
        </w:rPr>
        <w:t>材料与部件检验</w:t>
      </w:r>
    </w:p>
    <w:p w14:paraId="1B7665CA">
      <w:pPr>
        <w:pStyle w:val="56"/>
        <w:spacing w:line="360" w:lineRule="auto"/>
        <w:ind w:firstLine="420"/>
      </w:pPr>
      <w:r>
        <w:rPr>
          <w:rFonts w:hint="eastAsia"/>
        </w:rPr>
        <w:t>模块化部件在进场前必须经过出厂检验，进场后应进行复核。检验内容包括外观质量、尺寸偏差、合格证及检测报告等。材料与部件检验的主要控制要点见表6。</w:t>
      </w:r>
    </w:p>
    <w:p w14:paraId="7238C4C0">
      <w:pPr>
        <w:pStyle w:val="112"/>
        <w:spacing w:before="120" w:after="120" w:line="360" w:lineRule="auto"/>
      </w:pPr>
      <w:r>
        <w:rPr>
          <w:rFonts w:hint="eastAsia"/>
        </w:rPr>
        <w:t>材料与部件检验要点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3402"/>
        <w:gridCol w:w="3815"/>
      </w:tblGrid>
      <w:tr w14:paraId="6B91E9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tcPr>
          <w:p w14:paraId="1A645AEC">
            <w:pPr>
              <w:pStyle w:val="178"/>
            </w:pPr>
            <w:r>
              <w:rPr>
                <w:rFonts w:hint="eastAsia"/>
              </w:rPr>
              <w:t>检验对象</w:t>
            </w:r>
          </w:p>
        </w:tc>
        <w:tc>
          <w:tcPr>
            <w:tcW w:w="3402" w:type="dxa"/>
            <w:tcBorders>
              <w:top w:val="single" w:color="auto" w:sz="8" w:space="0"/>
              <w:bottom w:val="single" w:color="auto" w:sz="8" w:space="0"/>
            </w:tcBorders>
          </w:tcPr>
          <w:p w14:paraId="1700CC21">
            <w:pPr>
              <w:pStyle w:val="178"/>
            </w:pPr>
            <w:r>
              <w:rPr>
                <w:rFonts w:hint="eastAsia"/>
              </w:rPr>
              <w:t>检查内容</w:t>
            </w:r>
          </w:p>
        </w:tc>
        <w:tc>
          <w:tcPr>
            <w:tcW w:w="3815" w:type="dxa"/>
            <w:tcBorders>
              <w:top w:val="single" w:color="auto" w:sz="8" w:space="0"/>
              <w:bottom w:val="single" w:color="auto" w:sz="8" w:space="0"/>
            </w:tcBorders>
          </w:tcPr>
          <w:p w14:paraId="14A3D0E7">
            <w:pPr>
              <w:pStyle w:val="178"/>
            </w:pPr>
            <w:r>
              <w:rPr>
                <w:rFonts w:hint="eastAsia"/>
              </w:rPr>
              <w:t>控制要求</w:t>
            </w:r>
          </w:p>
        </w:tc>
      </w:tr>
      <w:tr w14:paraId="217BB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tcPr>
          <w:p w14:paraId="57AE83C8">
            <w:pPr>
              <w:pStyle w:val="178"/>
            </w:pPr>
            <w:r>
              <w:rPr>
                <w:rFonts w:hint="eastAsia"/>
              </w:rPr>
              <w:t>塔筒段</w:t>
            </w:r>
          </w:p>
        </w:tc>
        <w:tc>
          <w:tcPr>
            <w:tcW w:w="3402" w:type="dxa"/>
            <w:tcBorders>
              <w:top w:val="single" w:color="auto" w:sz="8" w:space="0"/>
            </w:tcBorders>
          </w:tcPr>
          <w:p w14:paraId="5D0284C5">
            <w:pPr>
              <w:pStyle w:val="178"/>
            </w:pPr>
            <w:r>
              <w:rPr>
                <w:rFonts w:hint="eastAsia"/>
              </w:rPr>
              <w:t>外观、尺寸、法兰平整</w:t>
            </w:r>
          </w:p>
        </w:tc>
        <w:tc>
          <w:tcPr>
            <w:tcW w:w="3815" w:type="dxa"/>
            <w:tcBorders>
              <w:top w:val="single" w:color="auto" w:sz="8" w:space="0"/>
            </w:tcBorders>
          </w:tcPr>
          <w:p w14:paraId="44AC4FBC">
            <w:pPr>
              <w:pStyle w:val="178"/>
            </w:pPr>
            <w:r>
              <w:rPr>
                <w:rFonts w:hint="eastAsia"/>
              </w:rPr>
              <w:t>无裂纹，偏差符合设计要求</w:t>
            </w:r>
          </w:p>
        </w:tc>
      </w:tr>
      <w:tr w14:paraId="3B42B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21D38CE4">
            <w:pPr>
              <w:pStyle w:val="178"/>
            </w:pPr>
            <w:r>
              <w:rPr>
                <w:rFonts w:hint="eastAsia"/>
              </w:rPr>
              <w:t>机舱</w:t>
            </w:r>
          </w:p>
        </w:tc>
        <w:tc>
          <w:tcPr>
            <w:tcW w:w="3402" w:type="dxa"/>
          </w:tcPr>
          <w:p w14:paraId="4BD0C2B2">
            <w:pPr>
              <w:pStyle w:val="178"/>
            </w:pPr>
            <w:r>
              <w:rPr>
                <w:rFonts w:hint="eastAsia"/>
              </w:rPr>
              <w:t>外观、附件安装</w:t>
            </w:r>
          </w:p>
        </w:tc>
        <w:tc>
          <w:tcPr>
            <w:tcW w:w="3815" w:type="dxa"/>
          </w:tcPr>
          <w:p w14:paraId="22CA0586">
            <w:pPr>
              <w:pStyle w:val="178"/>
            </w:pPr>
            <w:r>
              <w:rPr>
                <w:rFonts w:hint="eastAsia"/>
              </w:rPr>
              <w:t>部件齐全，外观无损伤</w:t>
            </w:r>
          </w:p>
        </w:tc>
      </w:tr>
      <w:tr w14:paraId="762EA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0A7AE5D6">
            <w:pPr>
              <w:pStyle w:val="178"/>
            </w:pPr>
            <w:r>
              <w:rPr>
                <w:rFonts w:hint="eastAsia"/>
              </w:rPr>
              <w:t>叶片</w:t>
            </w:r>
          </w:p>
        </w:tc>
        <w:tc>
          <w:tcPr>
            <w:tcW w:w="3402" w:type="dxa"/>
          </w:tcPr>
          <w:p w14:paraId="27D003B5">
            <w:pPr>
              <w:pStyle w:val="178"/>
            </w:pPr>
            <w:r>
              <w:rPr>
                <w:rFonts w:hint="eastAsia"/>
              </w:rPr>
              <w:t>表面缺陷、尺寸</w:t>
            </w:r>
          </w:p>
        </w:tc>
        <w:tc>
          <w:tcPr>
            <w:tcW w:w="3815" w:type="dxa"/>
          </w:tcPr>
          <w:p w14:paraId="722AFCBC">
            <w:pPr>
              <w:pStyle w:val="178"/>
            </w:pPr>
            <w:r>
              <w:rPr>
                <w:rFonts w:hint="eastAsia"/>
              </w:rPr>
              <w:t>无裂痕、破损，尺寸合格</w:t>
            </w:r>
          </w:p>
        </w:tc>
      </w:tr>
      <w:tr w14:paraId="0E744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77692F44">
            <w:pPr>
              <w:pStyle w:val="178"/>
            </w:pPr>
            <w:r>
              <w:rPr>
                <w:rFonts w:hint="eastAsia"/>
              </w:rPr>
              <w:t>紧固件</w:t>
            </w:r>
          </w:p>
        </w:tc>
        <w:tc>
          <w:tcPr>
            <w:tcW w:w="3402" w:type="dxa"/>
          </w:tcPr>
          <w:p w14:paraId="194728C9">
            <w:pPr>
              <w:pStyle w:val="178"/>
            </w:pPr>
            <w:r>
              <w:rPr>
                <w:rFonts w:hint="eastAsia"/>
              </w:rPr>
              <w:t>材质、螺纹、标识</w:t>
            </w:r>
          </w:p>
        </w:tc>
        <w:tc>
          <w:tcPr>
            <w:tcW w:w="3815" w:type="dxa"/>
          </w:tcPr>
          <w:p w14:paraId="59F45BD8">
            <w:pPr>
              <w:pStyle w:val="178"/>
            </w:pPr>
            <w:r>
              <w:rPr>
                <w:rFonts w:hint="eastAsia"/>
              </w:rPr>
              <w:t>符合标准，附合格证</w:t>
            </w:r>
          </w:p>
        </w:tc>
      </w:tr>
    </w:tbl>
    <w:p w14:paraId="4B6AA118">
      <w:pPr>
        <w:pStyle w:val="56"/>
        <w:spacing w:before="120" w:beforeLines="50" w:line="360" w:lineRule="auto"/>
        <w:ind w:firstLine="420"/>
      </w:pPr>
      <w:r>
        <w:rPr>
          <w:rFonts w:hint="eastAsia"/>
        </w:rPr>
        <w:t>经检验合格的部件方可进入吊装与拼装工序，确保后续施工环节质量可控。</w:t>
      </w:r>
    </w:p>
    <w:p w14:paraId="4E7E0FF6">
      <w:pPr>
        <w:pStyle w:val="105"/>
        <w:spacing w:before="120" w:after="120" w:line="360" w:lineRule="auto"/>
      </w:pPr>
      <w:r>
        <w:rPr>
          <w:rFonts w:hint="eastAsia"/>
        </w:rPr>
        <w:t>装配与施工过程</w:t>
      </w:r>
    </w:p>
    <w:p w14:paraId="3BA3C535">
      <w:pPr>
        <w:pStyle w:val="56"/>
        <w:spacing w:line="360" w:lineRule="auto"/>
        <w:ind w:firstLine="420"/>
      </w:pPr>
      <w:r>
        <w:rPr>
          <w:rFonts w:hint="eastAsia"/>
        </w:rPr>
        <w:t>在装配过程中，施工单位需特别关注各关键环节的质量指标。这些指标不仅关系到安装精度，也直接影响机组的长期运行安全。为确保施工可控，需重点监测以下方面：</w:t>
      </w:r>
    </w:p>
    <w:p w14:paraId="3D768586">
      <w:pPr>
        <w:pStyle w:val="132"/>
        <w:spacing w:line="360" w:lineRule="auto"/>
      </w:pPr>
      <w:r>
        <w:rPr>
          <w:rFonts w:hint="eastAsia"/>
        </w:rPr>
        <w:t>塔筒：垂直度≤2‰，同心度偏差≤3 mm；</w:t>
      </w:r>
    </w:p>
    <w:p w14:paraId="541E2058">
      <w:pPr>
        <w:pStyle w:val="132"/>
        <w:spacing w:line="360" w:lineRule="auto"/>
      </w:pPr>
      <w:r>
        <w:rPr>
          <w:rFonts w:hint="eastAsia"/>
        </w:rPr>
        <w:t>机舱：法兰连接平整，螺栓预紧力符合设计值；</w:t>
      </w:r>
    </w:p>
    <w:p w14:paraId="7C63432B">
      <w:pPr>
        <w:pStyle w:val="132"/>
        <w:spacing w:line="360" w:lineRule="auto"/>
      </w:pPr>
      <w:r>
        <w:rPr>
          <w:rFonts w:hint="eastAsia"/>
        </w:rPr>
        <w:t>叶片：角度误差≤0.5°，运转平稳；</w:t>
      </w:r>
    </w:p>
    <w:p w14:paraId="2993D6B1">
      <w:pPr>
        <w:pStyle w:val="132"/>
        <w:spacing w:line="360" w:lineRule="auto"/>
      </w:pPr>
      <w:r>
        <w:rPr>
          <w:rFonts w:hint="eastAsia"/>
        </w:rPr>
        <w:t>电气安装：接地电阻≤4Ω。</w:t>
      </w:r>
    </w:p>
    <w:p w14:paraId="448EC6DE">
      <w:pPr>
        <w:pStyle w:val="105"/>
        <w:spacing w:before="120" w:after="120" w:line="360" w:lineRule="auto"/>
      </w:pPr>
      <w:r>
        <w:rPr>
          <w:rFonts w:hint="eastAsia"/>
        </w:rPr>
        <w:t>焊接与紧固</w:t>
      </w:r>
    </w:p>
    <w:p w14:paraId="4C22ABFC">
      <w:pPr>
        <w:pStyle w:val="56"/>
        <w:spacing w:line="360" w:lineRule="auto"/>
        <w:ind w:firstLine="420"/>
      </w:pPr>
      <w:r>
        <w:rPr>
          <w:rFonts w:hint="eastAsia"/>
        </w:rPr>
        <w:t>在焊接与紧固环节，施工单位应充分认识到其对风电机组结构安全的重要性。焊缝质量与螺栓预紧力直接决定整体连接的牢固性和耐久性。为保证安全可靠，应重点落实以下要求：</w:t>
      </w:r>
    </w:p>
    <w:p w14:paraId="73389FA9">
      <w:pPr>
        <w:pStyle w:val="132"/>
        <w:spacing w:line="360" w:lineRule="auto"/>
      </w:pPr>
      <w:r>
        <w:rPr>
          <w:rFonts w:hint="eastAsia"/>
        </w:rPr>
        <w:t>法兰焊接应进行无损检测，确保焊缝质量；</w:t>
      </w:r>
    </w:p>
    <w:p w14:paraId="0E1A1EAE">
      <w:pPr>
        <w:pStyle w:val="132"/>
        <w:spacing w:line="360" w:lineRule="auto"/>
      </w:pPr>
      <w:r>
        <w:rPr>
          <w:rFonts w:hint="eastAsia"/>
        </w:rPr>
        <w:t>螺栓紧固应采用专用工具，预紧力满足设计值；</w:t>
      </w:r>
    </w:p>
    <w:p w14:paraId="16A080AB">
      <w:pPr>
        <w:pStyle w:val="132"/>
        <w:spacing w:line="360" w:lineRule="auto"/>
      </w:pPr>
      <w:r>
        <w:rPr>
          <w:rFonts w:hint="eastAsia"/>
        </w:rPr>
        <w:t>紧固件应设防松措施，并定期复检。</w:t>
      </w:r>
    </w:p>
    <w:p w14:paraId="2EA8C034">
      <w:pPr>
        <w:pStyle w:val="105"/>
        <w:spacing w:before="120" w:after="120" w:line="360" w:lineRule="auto"/>
      </w:pPr>
      <w:r>
        <w:rPr>
          <w:rFonts w:hint="eastAsia"/>
        </w:rPr>
        <w:t>系统调试与验收</w:t>
      </w:r>
    </w:p>
    <w:p w14:paraId="7A78A904">
      <w:pPr>
        <w:pStyle w:val="56"/>
        <w:spacing w:line="360" w:lineRule="auto"/>
        <w:ind w:firstLine="420"/>
      </w:pPr>
      <w:r>
        <w:rPr>
          <w:rFonts w:hint="eastAsia"/>
        </w:rPr>
        <w:t>安装完成后，应进行整机调试，包括电气系统、控制系统与安全保护系统。系统调试与验收要点如表7：</w:t>
      </w:r>
    </w:p>
    <w:p w14:paraId="149CF835">
      <w:pPr>
        <w:pStyle w:val="112"/>
        <w:spacing w:before="120" w:after="120" w:line="360" w:lineRule="auto"/>
      </w:pPr>
      <w:r>
        <w:rPr>
          <w:rFonts w:hint="eastAsia"/>
        </w:rPr>
        <w:t>系统调试与验收要点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51"/>
        <w:gridCol w:w="6083"/>
      </w:tblGrid>
      <w:tr w14:paraId="38278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251" w:type="dxa"/>
            <w:tcBorders>
              <w:top w:val="single" w:color="auto" w:sz="8" w:space="0"/>
              <w:bottom w:val="single" w:color="auto" w:sz="8" w:space="0"/>
            </w:tcBorders>
          </w:tcPr>
          <w:p w14:paraId="04BE6F38">
            <w:pPr>
              <w:pStyle w:val="178"/>
            </w:pPr>
            <w:r>
              <w:rPr>
                <w:rFonts w:hint="eastAsia"/>
              </w:rPr>
              <w:t>调试内容</w:t>
            </w:r>
          </w:p>
        </w:tc>
        <w:tc>
          <w:tcPr>
            <w:tcW w:w="6083" w:type="dxa"/>
            <w:tcBorders>
              <w:top w:val="single" w:color="auto" w:sz="8" w:space="0"/>
              <w:bottom w:val="single" w:color="auto" w:sz="8" w:space="0"/>
            </w:tcBorders>
          </w:tcPr>
          <w:p w14:paraId="18BD7B15">
            <w:pPr>
              <w:pStyle w:val="178"/>
            </w:pPr>
            <w:r>
              <w:rPr>
                <w:rFonts w:hint="eastAsia"/>
              </w:rPr>
              <w:t>验收要求</w:t>
            </w:r>
          </w:p>
        </w:tc>
      </w:tr>
      <w:tr w14:paraId="1A8991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51" w:type="dxa"/>
            <w:tcBorders>
              <w:top w:val="single" w:color="auto" w:sz="8" w:space="0"/>
            </w:tcBorders>
          </w:tcPr>
          <w:p w14:paraId="60C83807">
            <w:pPr>
              <w:pStyle w:val="178"/>
            </w:pPr>
            <w:r>
              <w:rPr>
                <w:rFonts w:hint="eastAsia"/>
              </w:rPr>
              <w:t>电气系统</w:t>
            </w:r>
          </w:p>
        </w:tc>
        <w:tc>
          <w:tcPr>
            <w:tcW w:w="6083" w:type="dxa"/>
            <w:tcBorders>
              <w:top w:val="single" w:color="auto" w:sz="8" w:space="0"/>
            </w:tcBorders>
          </w:tcPr>
          <w:p w14:paraId="7C1A5DB3">
            <w:pPr>
              <w:pStyle w:val="178"/>
            </w:pPr>
            <w:r>
              <w:rPr>
                <w:rFonts w:hint="eastAsia"/>
              </w:rPr>
              <w:t>接线正确，接地电阻≤4Ω</w:t>
            </w:r>
          </w:p>
        </w:tc>
      </w:tr>
      <w:tr w14:paraId="00BA5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51" w:type="dxa"/>
          </w:tcPr>
          <w:p w14:paraId="2A94C81E">
            <w:pPr>
              <w:pStyle w:val="178"/>
            </w:pPr>
            <w:r>
              <w:rPr>
                <w:rFonts w:hint="eastAsia"/>
              </w:rPr>
              <w:t>控制系统</w:t>
            </w:r>
          </w:p>
        </w:tc>
        <w:tc>
          <w:tcPr>
            <w:tcW w:w="6083" w:type="dxa"/>
          </w:tcPr>
          <w:p w14:paraId="28CDF846">
            <w:pPr>
              <w:pStyle w:val="178"/>
            </w:pPr>
            <w:r>
              <w:rPr>
                <w:rFonts w:hint="eastAsia"/>
              </w:rPr>
              <w:t>信号传输灵敏，自动控制正常</w:t>
            </w:r>
          </w:p>
        </w:tc>
      </w:tr>
      <w:tr w14:paraId="13EFE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51" w:type="dxa"/>
          </w:tcPr>
          <w:p w14:paraId="070CECA1">
            <w:pPr>
              <w:pStyle w:val="178"/>
            </w:pPr>
            <w:r>
              <w:rPr>
                <w:rFonts w:hint="eastAsia"/>
              </w:rPr>
              <w:t>安全系统</w:t>
            </w:r>
          </w:p>
        </w:tc>
        <w:tc>
          <w:tcPr>
            <w:tcW w:w="6083" w:type="dxa"/>
          </w:tcPr>
          <w:p w14:paraId="15DE8062">
            <w:pPr>
              <w:pStyle w:val="178"/>
            </w:pPr>
            <w:r>
              <w:rPr>
                <w:rFonts w:hint="eastAsia"/>
              </w:rPr>
              <w:t>刹车、过速保护动作可靠</w:t>
            </w:r>
          </w:p>
        </w:tc>
      </w:tr>
      <w:tr w14:paraId="00E752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51" w:type="dxa"/>
          </w:tcPr>
          <w:p w14:paraId="76A923B2">
            <w:pPr>
              <w:pStyle w:val="178"/>
            </w:pPr>
            <w:r>
              <w:rPr>
                <w:rFonts w:hint="eastAsia"/>
              </w:rPr>
              <w:t>整机试运转</w:t>
            </w:r>
          </w:p>
        </w:tc>
        <w:tc>
          <w:tcPr>
            <w:tcW w:w="6083" w:type="dxa"/>
          </w:tcPr>
          <w:p w14:paraId="51CB5777">
            <w:pPr>
              <w:pStyle w:val="178"/>
            </w:pPr>
            <w:r>
              <w:rPr>
                <w:rFonts w:hint="eastAsia"/>
              </w:rPr>
              <w:t>运转平稳，无异常振动或噪声</w:t>
            </w:r>
          </w:p>
        </w:tc>
      </w:tr>
    </w:tbl>
    <w:p w14:paraId="144022F7">
      <w:pPr>
        <w:pStyle w:val="105"/>
        <w:spacing w:before="120" w:after="120" w:line="360" w:lineRule="auto"/>
      </w:pPr>
      <w:r>
        <w:rPr>
          <w:rFonts w:hint="eastAsia"/>
        </w:rPr>
        <w:t>综合说明</w:t>
      </w:r>
    </w:p>
    <w:p w14:paraId="1085E8B9">
      <w:pPr>
        <w:pStyle w:val="56"/>
        <w:spacing w:line="360" w:lineRule="auto"/>
        <w:ind w:firstLine="420"/>
      </w:pPr>
      <w:r>
        <w:rPr>
          <w:rFonts w:hint="eastAsia"/>
        </w:rPr>
        <w:t>质量控制是模块化装配施工的核心保障。从部件进场检验到系统调试验收，每一环节都必须落实责任、数据可追溯。通过全过程质量管控，才能确保风电机组的安全运行和长期稳定。</w:t>
      </w:r>
    </w:p>
    <w:p w14:paraId="099CAA4B">
      <w:pPr>
        <w:pStyle w:val="104"/>
        <w:spacing w:before="240" w:after="240" w:line="360" w:lineRule="auto"/>
      </w:pPr>
      <w:bookmarkStart w:id="55" w:name="_Toc206835391"/>
      <w:r>
        <w:rPr>
          <w:rFonts w:hint="eastAsia"/>
        </w:rPr>
        <w:t>安全与环保</w:t>
      </w:r>
      <w:bookmarkEnd w:id="55"/>
    </w:p>
    <w:p w14:paraId="5A3DBAD0">
      <w:pPr>
        <w:pStyle w:val="105"/>
        <w:spacing w:before="120" w:after="120" w:line="360" w:lineRule="auto"/>
      </w:pPr>
      <w:r>
        <w:rPr>
          <w:rFonts w:hint="eastAsia"/>
        </w:rPr>
        <w:t>总体要求</w:t>
      </w:r>
    </w:p>
    <w:p w14:paraId="37F42152">
      <w:pPr>
        <w:pStyle w:val="56"/>
        <w:spacing w:line="360" w:lineRule="auto"/>
        <w:ind w:firstLine="420"/>
      </w:pPr>
      <w:r>
        <w:rPr>
          <w:rFonts w:hint="eastAsia"/>
        </w:rPr>
        <w:t>风力发电机组模块化装配施工涉及大型吊装、高空作业和复杂机电安装，必须把安全生产与环境保护贯穿始终。在保证施工安全的同时，应兼顾节能减排和生态保护，实现施工与环境协调发展。</w:t>
      </w:r>
    </w:p>
    <w:p w14:paraId="77168295">
      <w:pPr>
        <w:pStyle w:val="105"/>
        <w:spacing w:before="120" w:after="120" w:line="360" w:lineRule="auto"/>
      </w:pPr>
      <w:r>
        <w:rPr>
          <w:rFonts w:hint="eastAsia"/>
        </w:rPr>
        <w:t>施工安全管理</w:t>
      </w:r>
    </w:p>
    <w:p w14:paraId="4FEDDD24">
      <w:pPr>
        <w:pStyle w:val="56"/>
        <w:spacing w:line="360" w:lineRule="auto"/>
        <w:ind w:firstLine="420"/>
      </w:pPr>
      <w:r>
        <w:rPr>
          <w:rFonts w:hint="eastAsia"/>
        </w:rPr>
        <w:t>施工安全管理是保障施工顺利进行的首要条件。应建立安全责任制，完善安全防护措施，严格执行相关安全规范。主要管控内容包括：</w:t>
      </w:r>
    </w:p>
    <w:p w14:paraId="6AB308B7">
      <w:pPr>
        <w:pStyle w:val="132"/>
        <w:spacing w:line="360" w:lineRule="auto"/>
      </w:pPr>
      <w:r>
        <w:rPr>
          <w:rFonts w:hint="eastAsia"/>
        </w:rPr>
        <w:t>高空作业必须配备安全带、防坠落装置和安全网；</w:t>
      </w:r>
    </w:p>
    <w:p w14:paraId="645D4EFC">
      <w:pPr>
        <w:pStyle w:val="132"/>
        <w:spacing w:line="360" w:lineRule="auto"/>
      </w:pPr>
      <w:r>
        <w:rPr>
          <w:rFonts w:hint="eastAsia"/>
        </w:rPr>
        <w:t>吊装作业应有专人指挥，严格执行吊装作业规程；</w:t>
      </w:r>
    </w:p>
    <w:p w14:paraId="66173B6C">
      <w:pPr>
        <w:pStyle w:val="132"/>
        <w:spacing w:line="360" w:lineRule="auto"/>
      </w:pPr>
      <w:r>
        <w:rPr>
          <w:rFonts w:hint="eastAsia"/>
        </w:rPr>
        <w:t>电气作业应切断电源，确保接线正确和接地可靠；</w:t>
      </w:r>
    </w:p>
    <w:p w14:paraId="1A5364D5">
      <w:pPr>
        <w:pStyle w:val="132"/>
        <w:spacing w:line="360" w:lineRule="auto"/>
      </w:pPr>
      <w:r>
        <w:rPr>
          <w:rFonts w:hint="eastAsia"/>
        </w:rPr>
        <w:t>施工现场应设置警戒区，禁止无关人员进入。</w:t>
      </w:r>
    </w:p>
    <w:p w14:paraId="73C27A9B">
      <w:pPr>
        <w:pStyle w:val="105"/>
        <w:spacing w:before="120" w:after="120" w:line="360" w:lineRule="auto"/>
      </w:pPr>
      <w:r>
        <w:rPr>
          <w:rFonts w:hint="eastAsia"/>
        </w:rPr>
        <w:t>环境保护措施</w:t>
      </w:r>
    </w:p>
    <w:p w14:paraId="52E62F26">
      <w:pPr>
        <w:pStyle w:val="56"/>
        <w:spacing w:line="360" w:lineRule="auto"/>
        <w:ind w:firstLine="420"/>
      </w:pPr>
      <w:r>
        <w:rPr>
          <w:rFonts w:hint="eastAsia"/>
        </w:rPr>
        <w:t>在施工过程中，应尽量减少对施工区域及周边生态环境的影响。措施应涵盖噪声控制、扬尘治理、废弃物处理和水土保持。为了更好地规范施工环保管理，关键措施见表8。</w:t>
      </w:r>
    </w:p>
    <w:p w14:paraId="0AB6F9EB">
      <w:pPr>
        <w:pStyle w:val="112"/>
        <w:spacing w:before="120" w:after="120" w:line="360" w:lineRule="auto"/>
      </w:pPr>
      <w:r>
        <w:rPr>
          <w:rFonts w:hint="eastAsia"/>
        </w:rPr>
        <w:t>环境保护主要措施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4531"/>
        <w:gridCol w:w="3112"/>
      </w:tblGrid>
      <w:tr w14:paraId="33062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55DE1C35">
            <w:pPr>
              <w:pStyle w:val="178"/>
            </w:pPr>
            <w:r>
              <w:rPr>
                <w:rFonts w:hint="eastAsia"/>
              </w:rPr>
              <w:t>环境要素</w:t>
            </w:r>
          </w:p>
        </w:tc>
        <w:tc>
          <w:tcPr>
            <w:tcW w:w="4531" w:type="dxa"/>
            <w:tcBorders>
              <w:top w:val="single" w:color="auto" w:sz="8" w:space="0"/>
              <w:bottom w:val="single" w:color="auto" w:sz="8" w:space="0"/>
            </w:tcBorders>
          </w:tcPr>
          <w:p w14:paraId="44ED027B">
            <w:pPr>
              <w:pStyle w:val="178"/>
            </w:pPr>
            <w:r>
              <w:rPr>
                <w:rFonts w:hint="eastAsia"/>
              </w:rPr>
              <w:t>控制措施</w:t>
            </w:r>
          </w:p>
        </w:tc>
        <w:tc>
          <w:tcPr>
            <w:tcW w:w="3112" w:type="dxa"/>
            <w:tcBorders>
              <w:top w:val="single" w:color="auto" w:sz="8" w:space="0"/>
              <w:bottom w:val="single" w:color="auto" w:sz="8" w:space="0"/>
            </w:tcBorders>
          </w:tcPr>
          <w:p w14:paraId="538511BB">
            <w:pPr>
              <w:pStyle w:val="178"/>
            </w:pPr>
            <w:r>
              <w:rPr>
                <w:rFonts w:hint="eastAsia"/>
              </w:rPr>
              <w:t>管理要求</w:t>
            </w:r>
          </w:p>
        </w:tc>
      </w:tr>
      <w:tr w14:paraId="0384C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0DF06DE5">
            <w:pPr>
              <w:pStyle w:val="178"/>
            </w:pPr>
            <w:r>
              <w:rPr>
                <w:rFonts w:hint="eastAsia"/>
              </w:rPr>
              <w:t>噪声</w:t>
            </w:r>
          </w:p>
        </w:tc>
        <w:tc>
          <w:tcPr>
            <w:tcW w:w="4531" w:type="dxa"/>
            <w:tcBorders>
              <w:top w:val="single" w:color="auto" w:sz="8" w:space="0"/>
            </w:tcBorders>
          </w:tcPr>
          <w:p w14:paraId="5BB49161">
            <w:pPr>
              <w:pStyle w:val="178"/>
            </w:pPr>
            <w:r>
              <w:rPr>
                <w:rFonts w:hint="eastAsia"/>
              </w:rPr>
              <w:t>使用低噪声设备，合理安排作业时间</w:t>
            </w:r>
          </w:p>
        </w:tc>
        <w:tc>
          <w:tcPr>
            <w:tcW w:w="3112" w:type="dxa"/>
            <w:tcBorders>
              <w:top w:val="single" w:color="auto" w:sz="8" w:space="0"/>
            </w:tcBorders>
          </w:tcPr>
          <w:p w14:paraId="393A1001">
            <w:pPr>
              <w:pStyle w:val="178"/>
            </w:pPr>
            <w:r>
              <w:rPr>
                <w:rFonts w:hint="eastAsia"/>
              </w:rPr>
              <w:t>避免夜间施工，居民区设隔声屏障</w:t>
            </w:r>
          </w:p>
        </w:tc>
      </w:tr>
      <w:tr w14:paraId="351D4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16EF86B0">
            <w:pPr>
              <w:pStyle w:val="178"/>
            </w:pPr>
            <w:r>
              <w:rPr>
                <w:rFonts w:hint="eastAsia"/>
              </w:rPr>
              <w:t>扬尘</w:t>
            </w:r>
          </w:p>
        </w:tc>
        <w:tc>
          <w:tcPr>
            <w:tcW w:w="4531" w:type="dxa"/>
          </w:tcPr>
          <w:p w14:paraId="7E0EDBC9">
            <w:pPr>
              <w:pStyle w:val="178"/>
            </w:pPr>
            <w:r>
              <w:rPr>
                <w:rFonts w:hint="eastAsia"/>
              </w:rPr>
              <w:t>运输道路洒水，易散物料加盖篷布</w:t>
            </w:r>
          </w:p>
        </w:tc>
        <w:tc>
          <w:tcPr>
            <w:tcW w:w="3112" w:type="dxa"/>
          </w:tcPr>
          <w:p w14:paraId="1B12A3A9">
            <w:pPr>
              <w:pStyle w:val="178"/>
            </w:pPr>
            <w:r>
              <w:rPr>
                <w:rFonts w:hint="eastAsia"/>
              </w:rPr>
              <w:t>保持现场清洁，减少二次扬尘</w:t>
            </w:r>
          </w:p>
        </w:tc>
      </w:tr>
      <w:tr w14:paraId="3645F0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3EE3D9C9">
            <w:pPr>
              <w:pStyle w:val="178"/>
            </w:pPr>
            <w:r>
              <w:rPr>
                <w:rFonts w:hint="eastAsia"/>
              </w:rPr>
              <w:t>废弃物</w:t>
            </w:r>
          </w:p>
        </w:tc>
        <w:tc>
          <w:tcPr>
            <w:tcW w:w="4531" w:type="dxa"/>
          </w:tcPr>
          <w:p w14:paraId="4626D1E8">
            <w:pPr>
              <w:pStyle w:val="178"/>
            </w:pPr>
            <w:r>
              <w:rPr>
                <w:rFonts w:hint="eastAsia"/>
              </w:rPr>
              <w:t>分类收集施工废料与生活垃圾，集中清运</w:t>
            </w:r>
          </w:p>
        </w:tc>
        <w:tc>
          <w:tcPr>
            <w:tcW w:w="3112" w:type="dxa"/>
          </w:tcPr>
          <w:p w14:paraId="5A4F7B9C">
            <w:pPr>
              <w:pStyle w:val="178"/>
            </w:pPr>
            <w:r>
              <w:rPr>
                <w:rFonts w:hint="eastAsia"/>
              </w:rPr>
              <w:t>不得随意堆放，做到日产日清</w:t>
            </w:r>
          </w:p>
        </w:tc>
      </w:tr>
      <w:tr w14:paraId="468C6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34300BD9">
            <w:pPr>
              <w:pStyle w:val="178"/>
            </w:pPr>
            <w:r>
              <w:rPr>
                <w:rFonts w:hint="eastAsia"/>
              </w:rPr>
              <w:t>水土保持</w:t>
            </w:r>
          </w:p>
        </w:tc>
        <w:tc>
          <w:tcPr>
            <w:tcW w:w="4531" w:type="dxa"/>
          </w:tcPr>
          <w:p w14:paraId="3243513C">
            <w:pPr>
              <w:pStyle w:val="178"/>
            </w:pPr>
            <w:r>
              <w:rPr>
                <w:rFonts w:hint="eastAsia"/>
              </w:rPr>
              <w:t>合理布置排水沟，边坡及时覆盖或植被恢复</w:t>
            </w:r>
          </w:p>
        </w:tc>
        <w:tc>
          <w:tcPr>
            <w:tcW w:w="3112" w:type="dxa"/>
          </w:tcPr>
          <w:p w14:paraId="5B90369F">
            <w:pPr>
              <w:pStyle w:val="178"/>
            </w:pPr>
            <w:r>
              <w:rPr>
                <w:rFonts w:hint="eastAsia"/>
              </w:rPr>
              <w:t>防止水土流失，保持生态稳定</w:t>
            </w:r>
          </w:p>
        </w:tc>
      </w:tr>
    </w:tbl>
    <w:p w14:paraId="75AE509C">
      <w:pPr>
        <w:pStyle w:val="56"/>
        <w:spacing w:before="120" w:beforeLines="50" w:line="360" w:lineRule="auto"/>
        <w:ind w:firstLine="420"/>
      </w:pPr>
      <w:r>
        <w:rPr>
          <w:rFonts w:hint="eastAsia"/>
        </w:rPr>
        <w:t>通过严格执行上述措施，可有效降低施工对生态环境的扰动，确保绿色施工目标的实现。</w:t>
      </w:r>
    </w:p>
    <w:p w14:paraId="23028506">
      <w:pPr>
        <w:pStyle w:val="105"/>
        <w:spacing w:before="120" w:after="120" w:line="360" w:lineRule="auto"/>
      </w:pPr>
      <w:r>
        <w:rPr>
          <w:rFonts w:hint="eastAsia"/>
        </w:rPr>
        <w:t>应急预案与培训</w:t>
      </w:r>
    </w:p>
    <w:p w14:paraId="0D41E3CB">
      <w:pPr>
        <w:pStyle w:val="56"/>
        <w:spacing w:line="360" w:lineRule="auto"/>
        <w:ind w:firstLine="420"/>
      </w:pPr>
      <w:r>
        <w:rPr>
          <w:rFonts w:hint="eastAsia"/>
        </w:rPr>
        <w:t>为应对施工中的突发事件，应建立健全应急预案，涵盖大风天气、吊装事故、火灾、电气短路等场景，并定期组织演练，提升应急处置能力。同时，应对施工人员开展安全与环保培训，使其熟悉安全操作规程和环保管理要求。</w:t>
      </w:r>
    </w:p>
    <w:p w14:paraId="4CEDA062">
      <w:pPr>
        <w:pStyle w:val="105"/>
        <w:spacing w:before="120" w:after="120" w:line="360" w:lineRule="auto"/>
      </w:pPr>
      <w:r>
        <w:rPr>
          <w:rFonts w:hint="eastAsia"/>
        </w:rPr>
        <w:t>综合说明</w:t>
      </w:r>
    </w:p>
    <w:p w14:paraId="285226B2">
      <w:pPr>
        <w:pStyle w:val="56"/>
        <w:spacing w:line="360" w:lineRule="auto"/>
        <w:ind w:firstLine="420"/>
      </w:pPr>
      <w:r>
        <w:rPr>
          <w:rFonts w:hint="eastAsia"/>
        </w:rPr>
        <w:t>安全与环保是模块化装配施工的基础保障。通过严格的安全管理、有效的环保措施和完善的应急机制，不仅能减少事故风险和环境污染，还能提升工程的整体质量和社会效益，实现绿色、低碳、可持续的施工目标。</w:t>
      </w:r>
    </w:p>
    <w:p w14:paraId="5BECD68A">
      <w:pPr>
        <w:pStyle w:val="104"/>
        <w:spacing w:before="240" w:after="240" w:line="360" w:lineRule="auto"/>
      </w:pPr>
      <w:bookmarkStart w:id="56" w:name="_Toc206835392"/>
      <w:r>
        <w:rPr>
          <w:rFonts w:hint="eastAsia"/>
        </w:rPr>
        <w:t>监督改进</w:t>
      </w:r>
      <w:bookmarkEnd w:id="56"/>
    </w:p>
    <w:p w14:paraId="27EF599B">
      <w:pPr>
        <w:pStyle w:val="105"/>
        <w:spacing w:before="120" w:after="120" w:line="360" w:lineRule="auto"/>
      </w:pPr>
      <w:r>
        <w:rPr>
          <w:rFonts w:hint="eastAsia"/>
        </w:rPr>
        <w:t>总体要求</w:t>
      </w:r>
    </w:p>
    <w:p w14:paraId="4532B1BB">
      <w:pPr>
        <w:pStyle w:val="56"/>
        <w:spacing w:line="360" w:lineRule="auto"/>
        <w:ind w:firstLine="420"/>
      </w:pPr>
      <w:r>
        <w:rPr>
          <w:rFonts w:hint="eastAsia"/>
        </w:rPr>
        <w:t>监督与改进是保障模块化装配施工质量、安全和环保目标全面实现的重要环节。应建立全过程监督机制，结合动态监测、定期评估与持续改进，确保施工始终符合规范和绿色发展要求。</w:t>
      </w:r>
    </w:p>
    <w:p w14:paraId="5C1008A9">
      <w:pPr>
        <w:pStyle w:val="105"/>
        <w:spacing w:before="120" w:after="120" w:line="360" w:lineRule="auto"/>
      </w:pPr>
      <w:r>
        <w:rPr>
          <w:rFonts w:hint="eastAsia"/>
        </w:rPr>
        <w:t>监督机制</w:t>
      </w:r>
    </w:p>
    <w:p w14:paraId="38A4D608">
      <w:pPr>
        <w:pStyle w:val="56"/>
        <w:spacing w:line="360" w:lineRule="auto"/>
        <w:ind w:firstLine="420"/>
      </w:pPr>
      <w:r>
        <w:rPr>
          <w:rFonts w:hint="eastAsia"/>
        </w:rPr>
        <w:t>监督应涵盖内部监督与外部监督两方面。内部监督由施工单位建立专门机构负责日常检查；外部监督则由建设单位、监理单位或政府主管部门进行抽查。</w:t>
      </w:r>
    </w:p>
    <w:p w14:paraId="5836ECEC">
      <w:pPr>
        <w:pStyle w:val="56"/>
        <w:spacing w:line="360" w:lineRule="auto"/>
        <w:ind w:firstLine="420"/>
      </w:pPr>
      <w:r>
        <w:rPr>
          <w:rFonts w:hint="eastAsia"/>
        </w:rPr>
        <w:t>监督机制的关键要点见表9。</w:t>
      </w:r>
    </w:p>
    <w:p w14:paraId="778D7ACA">
      <w:pPr>
        <w:pStyle w:val="112"/>
        <w:spacing w:before="120" w:after="120" w:line="360" w:lineRule="auto"/>
      </w:pPr>
      <w:r>
        <w:rPr>
          <w:rFonts w:hint="eastAsia"/>
        </w:rPr>
        <w:t>监督机制要点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3119"/>
        <w:gridCol w:w="3957"/>
      </w:tblGrid>
      <w:tr w14:paraId="12EDD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58" w:type="dxa"/>
            <w:tcBorders>
              <w:top w:val="single" w:color="auto" w:sz="8" w:space="0"/>
              <w:bottom w:val="single" w:color="auto" w:sz="8" w:space="0"/>
            </w:tcBorders>
          </w:tcPr>
          <w:p w14:paraId="63ABC14F">
            <w:pPr>
              <w:pStyle w:val="178"/>
            </w:pPr>
            <w:r>
              <w:rPr>
                <w:rFonts w:hint="eastAsia"/>
              </w:rPr>
              <w:t>类型</w:t>
            </w:r>
          </w:p>
        </w:tc>
        <w:tc>
          <w:tcPr>
            <w:tcW w:w="3119" w:type="dxa"/>
            <w:tcBorders>
              <w:top w:val="single" w:color="auto" w:sz="8" w:space="0"/>
              <w:bottom w:val="single" w:color="auto" w:sz="8" w:space="0"/>
            </w:tcBorders>
          </w:tcPr>
          <w:p w14:paraId="4F23D69B">
            <w:pPr>
              <w:pStyle w:val="178"/>
            </w:pPr>
            <w:r>
              <w:rPr>
                <w:rFonts w:hint="eastAsia"/>
              </w:rPr>
              <w:t>实施主体</w:t>
            </w:r>
          </w:p>
        </w:tc>
        <w:tc>
          <w:tcPr>
            <w:tcW w:w="3957" w:type="dxa"/>
            <w:tcBorders>
              <w:top w:val="single" w:color="auto" w:sz="8" w:space="0"/>
              <w:bottom w:val="single" w:color="auto" w:sz="8" w:space="0"/>
            </w:tcBorders>
          </w:tcPr>
          <w:p w14:paraId="2CECC928">
            <w:pPr>
              <w:pStyle w:val="178"/>
            </w:pPr>
            <w:r>
              <w:rPr>
                <w:rFonts w:hint="eastAsia"/>
              </w:rPr>
              <w:t>监督内容</w:t>
            </w:r>
          </w:p>
        </w:tc>
      </w:tr>
      <w:tr w14:paraId="6AD30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tcPr>
          <w:p w14:paraId="4A43F7D4">
            <w:pPr>
              <w:pStyle w:val="178"/>
            </w:pPr>
            <w:r>
              <w:rPr>
                <w:rFonts w:hint="eastAsia"/>
              </w:rPr>
              <w:t>内部监督</w:t>
            </w:r>
          </w:p>
        </w:tc>
        <w:tc>
          <w:tcPr>
            <w:tcW w:w="3119" w:type="dxa"/>
            <w:tcBorders>
              <w:top w:val="single" w:color="auto" w:sz="8" w:space="0"/>
            </w:tcBorders>
          </w:tcPr>
          <w:p w14:paraId="2C876E03">
            <w:pPr>
              <w:pStyle w:val="178"/>
            </w:pPr>
            <w:r>
              <w:rPr>
                <w:rFonts w:hint="eastAsia"/>
              </w:rPr>
              <w:t>施工单位</w:t>
            </w:r>
          </w:p>
        </w:tc>
        <w:tc>
          <w:tcPr>
            <w:tcW w:w="3957" w:type="dxa"/>
            <w:tcBorders>
              <w:top w:val="single" w:color="auto" w:sz="8" w:space="0"/>
            </w:tcBorders>
          </w:tcPr>
          <w:p w14:paraId="62943571">
            <w:pPr>
              <w:pStyle w:val="178"/>
            </w:pPr>
            <w:r>
              <w:rPr>
                <w:rFonts w:hint="eastAsia"/>
              </w:rPr>
              <w:t>施工工艺、安全管理、环保</w:t>
            </w:r>
          </w:p>
        </w:tc>
      </w:tr>
      <w:tr w14:paraId="73E81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Pr>
          <w:p w14:paraId="3DB65B6C">
            <w:pPr>
              <w:pStyle w:val="178"/>
            </w:pPr>
            <w:r>
              <w:rPr>
                <w:rFonts w:hint="eastAsia"/>
              </w:rPr>
              <w:t>外部监督</w:t>
            </w:r>
          </w:p>
        </w:tc>
        <w:tc>
          <w:tcPr>
            <w:tcW w:w="3119" w:type="dxa"/>
          </w:tcPr>
          <w:p w14:paraId="17DE15D4">
            <w:pPr>
              <w:pStyle w:val="178"/>
            </w:pPr>
            <w:r>
              <w:rPr>
                <w:rFonts w:hint="eastAsia"/>
              </w:rPr>
              <w:t>建设/监理/政府</w:t>
            </w:r>
          </w:p>
        </w:tc>
        <w:tc>
          <w:tcPr>
            <w:tcW w:w="3957" w:type="dxa"/>
          </w:tcPr>
          <w:p w14:paraId="3DF82674">
            <w:pPr>
              <w:pStyle w:val="178"/>
            </w:pPr>
            <w:r>
              <w:rPr>
                <w:rFonts w:hint="eastAsia"/>
              </w:rPr>
              <w:t>质量抽查、安全与环保评估</w:t>
            </w:r>
          </w:p>
        </w:tc>
      </w:tr>
    </w:tbl>
    <w:p w14:paraId="0F4EA63F">
      <w:pPr>
        <w:pStyle w:val="56"/>
        <w:spacing w:before="120" w:beforeLines="50" w:line="360" w:lineRule="auto"/>
        <w:ind w:firstLine="420"/>
      </w:pPr>
      <w:r>
        <w:rPr>
          <w:rFonts w:hint="eastAsia"/>
        </w:rPr>
        <w:t>通过双重监督机制，可以形成相互制约、相互促进的闭环管理模式。</w:t>
      </w:r>
    </w:p>
    <w:p w14:paraId="2C337B4B">
      <w:pPr>
        <w:pStyle w:val="105"/>
        <w:spacing w:before="120" w:after="120" w:line="360" w:lineRule="auto"/>
      </w:pPr>
      <w:r>
        <w:rPr>
          <w:rFonts w:hint="eastAsia"/>
        </w:rPr>
        <w:t>动态监测</w:t>
      </w:r>
    </w:p>
    <w:p w14:paraId="7EEE48C2">
      <w:pPr>
        <w:pStyle w:val="56"/>
        <w:spacing w:line="360" w:lineRule="auto"/>
        <w:ind w:firstLine="420"/>
      </w:pPr>
      <w:r>
        <w:rPr>
          <w:rFonts w:hint="eastAsia"/>
        </w:rPr>
        <w:t>施工过程中，应依托信息化和智能化手段开展动态监测。利用无人机、视频监控和传感器，实时跟踪塔筒垂直度、吊装安全、环境扰动等情况，确保施工数据可追溯并能及时预警。</w:t>
      </w:r>
    </w:p>
    <w:p w14:paraId="0542CC69">
      <w:pPr>
        <w:pStyle w:val="105"/>
        <w:spacing w:before="120" w:after="120" w:line="360" w:lineRule="auto"/>
      </w:pPr>
      <w:r>
        <w:rPr>
          <w:rFonts w:hint="eastAsia"/>
        </w:rPr>
        <w:t>改进措施</w:t>
      </w:r>
    </w:p>
    <w:p w14:paraId="54A7B16C">
      <w:pPr>
        <w:pStyle w:val="56"/>
        <w:spacing w:line="360" w:lineRule="auto"/>
        <w:ind w:firstLine="420"/>
      </w:pPr>
      <w:r>
        <w:rPr>
          <w:rFonts w:hint="eastAsia"/>
        </w:rPr>
        <w:t>改进措施应以监督和监测结果为基础，形成问题反馈与经验共享机制。施工单位应建立整改台账，明确责任人和完成时限，建设单位和监理单位应对整改结果进行复核。</w:t>
      </w:r>
    </w:p>
    <w:p w14:paraId="196E1B63">
      <w:pPr>
        <w:pStyle w:val="56"/>
        <w:spacing w:line="360" w:lineRule="auto"/>
        <w:ind w:firstLine="420"/>
      </w:pPr>
      <w:r>
        <w:rPr>
          <w:rFonts w:hint="eastAsia"/>
        </w:rPr>
        <w:t>主要改进措施分类见表10。</w:t>
      </w:r>
    </w:p>
    <w:p w14:paraId="5B8182A4">
      <w:pPr>
        <w:pStyle w:val="112"/>
        <w:spacing w:before="120" w:after="120" w:line="360" w:lineRule="auto"/>
      </w:pPr>
      <w:r>
        <w:rPr>
          <w:rFonts w:hint="eastAsia"/>
        </w:rPr>
        <w:t>改进措施分类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4105"/>
        <w:gridCol w:w="3112"/>
      </w:tblGrid>
      <w:tr w14:paraId="7EE2E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tcPr>
          <w:p w14:paraId="0B489534">
            <w:pPr>
              <w:pStyle w:val="178"/>
            </w:pPr>
            <w:r>
              <w:rPr>
                <w:rFonts w:hint="eastAsia"/>
              </w:rPr>
              <w:t>改进方向</w:t>
            </w:r>
          </w:p>
        </w:tc>
        <w:tc>
          <w:tcPr>
            <w:tcW w:w="4105" w:type="dxa"/>
            <w:tcBorders>
              <w:top w:val="single" w:color="auto" w:sz="8" w:space="0"/>
              <w:bottom w:val="single" w:color="auto" w:sz="8" w:space="0"/>
            </w:tcBorders>
          </w:tcPr>
          <w:p w14:paraId="7A90904D">
            <w:pPr>
              <w:pStyle w:val="178"/>
            </w:pPr>
            <w:r>
              <w:rPr>
                <w:rFonts w:hint="eastAsia"/>
              </w:rPr>
              <w:t>主要措施</w:t>
            </w:r>
          </w:p>
        </w:tc>
        <w:tc>
          <w:tcPr>
            <w:tcW w:w="3112" w:type="dxa"/>
            <w:tcBorders>
              <w:top w:val="single" w:color="auto" w:sz="8" w:space="0"/>
              <w:bottom w:val="single" w:color="auto" w:sz="8" w:space="0"/>
            </w:tcBorders>
          </w:tcPr>
          <w:p w14:paraId="16FCE4D1">
            <w:pPr>
              <w:pStyle w:val="178"/>
            </w:pPr>
            <w:r>
              <w:rPr>
                <w:rFonts w:hint="eastAsia"/>
              </w:rPr>
              <w:t>实施效果</w:t>
            </w:r>
          </w:p>
        </w:tc>
      </w:tr>
      <w:tr w14:paraId="3C9AF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tcPr>
          <w:p w14:paraId="6313AF8D">
            <w:pPr>
              <w:pStyle w:val="178"/>
            </w:pPr>
            <w:r>
              <w:rPr>
                <w:rFonts w:hint="eastAsia"/>
              </w:rPr>
              <w:t>技术改进</w:t>
            </w:r>
          </w:p>
        </w:tc>
        <w:tc>
          <w:tcPr>
            <w:tcW w:w="4105" w:type="dxa"/>
            <w:tcBorders>
              <w:top w:val="single" w:color="auto" w:sz="8" w:space="0"/>
            </w:tcBorders>
          </w:tcPr>
          <w:p w14:paraId="05428D2B">
            <w:pPr>
              <w:pStyle w:val="178"/>
            </w:pPr>
            <w:r>
              <w:rPr>
                <w:rFonts w:hint="eastAsia"/>
              </w:rPr>
              <w:t>引入新设备、优化施工工艺</w:t>
            </w:r>
          </w:p>
        </w:tc>
        <w:tc>
          <w:tcPr>
            <w:tcW w:w="3112" w:type="dxa"/>
            <w:tcBorders>
              <w:top w:val="single" w:color="auto" w:sz="8" w:space="0"/>
            </w:tcBorders>
          </w:tcPr>
          <w:p w14:paraId="652E4F09">
            <w:pPr>
              <w:pStyle w:val="178"/>
            </w:pPr>
            <w:r>
              <w:rPr>
                <w:rFonts w:hint="eastAsia"/>
              </w:rPr>
              <w:t>提高装配精度与效率</w:t>
            </w:r>
          </w:p>
        </w:tc>
      </w:tr>
      <w:tr w14:paraId="0C16E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1F12BF7B">
            <w:pPr>
              <w:pStyle w:val="178"/>
            </w:pPr>
            <w:r>
              <w:rPr>
                <w:rFonts w:hint="eastAsia"/>
              </w:rPr>
              <w:t>管理改进</w:t>
            </w:r>
          </w:p>
        </w:tc>
        <w:tc>
          <w:tcPr>
            <w:tcW w:w="4105" w:type="dxa"/>
          </w:tcPr>
          <w:p w14:paraId="2D48A155">
            <w:pPr>
              <w:pStyle w:val="178"/>
            </w:pPr>
            <w:r>
              <w:rPr>
                <w:rFonts w:hint="eastAsia"/>
              </w:rPr>
              <w:t>完善制度、优化流程、强化责任落实</w:t>
            </w:r>
          </w:p>
        </w:tc>
        <w:tc>
          <w:tcPr>
            <w:tcW w:w="3112" w:type="dxa"/>
          </w:tcPr>
          <w:p w14:paraId="566216F0">
            <w:pPr>
              <w:pStyle w:val="178"/>
            </w:pPr>
            <w:r>
              <w:rPr>
                <w:rFonts w:hint="eastAsia"/>
              </w:rPr>
              <w:t>提升项目管理规范性</w:t>
            </w:r>
          </w:p>
        </w:tc>
      </w:tr>
      <w:tr w14:paraId="24E093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6580A9A4">
            <w:pPr>
              <w:pStyle w:val="178"/>
            </w:pPr>
            <w:r>
              <w:rPr>
                <w:rFonts w:hint="eastAsia"/>
              </w:rPr>
              <w:t>环保改进</w:t>
            </w:r>
          </w:p>
        </w:tc>
        <w:tc>
          <w:tcPr>
            <w:tcW w:w="4105" w:type="dxa"/>
          </w:tcPr>
          <w:p w14:paraId="13F8D6EA">
            <w:pPr>
              <w:pStyle w:val="178"/>
            </w:pPr>
            <w:r>
              <w:rPr>
                <w:rFonts w:hint="eastAsia"/>
              </w:rPr>
              <w:t>增加废弃物处理设施、改进噪声粉尘控制</w:t>
            </w:r>
          </w:p>
        </w:tc>
        <w:tc>
          <w:tcPr>
            <w:tcW w:w="3112" w:type="dxa"/>
          </w:tcPr>
          <w:p w14:paraId="4C599CC8">
            <w:pPr>
              <w:pStyle w:val="178"/>
            </w:pPr>
            <w:r>
              <w:rPr>
                <w:rFonts w:hint="eastAsia"/>
              </w:rPr>
              <w:t>降低对环境的负面影响</w:t>
            </w:r>
          </w:p>
        </w:tc>
      </w:tr>
      <w:tr w14:paraId="388A8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5680BBDB">
            <w:pPr>
              <w:pStyle w:val="178"/>
            </w:pPr>
            <w:r>
              <w:rPr>
                <w:rFonts w:hint="eastAsia"/>
              </w:rPr>
              <w:t>安全改进</w:t>
            </w:r>
          </w:p>
        </w:tc>
        <w:tc>
          <w:tcPr>
            <w:tcW w:w="4105" w:type="dxa"/>
          </w:tcPr>
          <w:p w14:paraId="23B39F32">
            <w:pPr>
              <w:pStyle w:val="178"/>
            </w:pPr>
            <w:r>
              <w:rPr>
                <w:rFonts w:hint="eastAsia"/>
              </w:rPr>
              <w:t>强化培训与演练、增加应急物资储备</w:t>
            </w:r>
          </w:p>
        </w:tc>
        <w:tc>
          <w:tcPr>
            <w:tcW w:w="3112" w:type="dxa"/>
          </w:tcPr>
          <w:p w14:paraId="3CEF0473">
            <w:pPr>
              <w:pStyle w:val="178"/>
            </w:pPr>
            <w:r>
              <w:rPr>
                <w:rFonts w:hint="eastAsia"/>
              </w:rPr>
              <w:t>降低事故风险，提高处置效率</w:t>
            </w:r>
          </w:p>
        </w:tc>
      </w:tr>
    </w:tbl>
    <w:p w14:paraId="3DC5FE7A">
      <w:pPr>
        <w:pStyle w:val="105"/>
        <w:spacing w:before="120" w:after="120" w:line="360" w:lineRule="auto"/>
      </w:pPr>
      <w:r>
        <w:rPr>
          <w:rFonts w:hint="eastAsia"/>
        </w:rPr>
        <w:t>绩效评估</w:t>
      </w:r>
    </w:p>
    <w:p w14:paraId="419433A6">
      <w:pPr>
        <w:pStyle w:val="56"/>
        <w:spacing w:line="360" w:lineRule="auto"/>
        <w:ind w:firstLine="420"/>
      </w:pPr>
      <w:r>
        <w:rPr>
          <w:rFonts w:hint="eastAsia"/>
        </w:rPr>
        <w:t>绩效评估应将质量、安全、环保与效率纳入统一指标体系，定期开展考核。评估结果应与项目验收、资金拨付和企业信用评价挂钩，形成正向激励与反向约束机制。</w:t>
      </w:r>
    </w:p>
    <w:p w14:paraId="02861B3A">
      <w:pPr>
        <w:pStyle w:val="105"/>
        <w:spacing w:before="120" w:after="120" w:line="360" w:lineRule="auto"/>
      </w:pPr>
      <w:r>
        <w:rPr>
          <w:rFonts w:hint="eastAsia"/>
        </w:rPr>
        <w:t>综合说明</w:t>
      </w:r>
    </w:p>
    <w:p w14:paraId="1DD618FD">
      <w:pPr>
        <w:pStyle w:val="56"/>
        <w:spacing w:line="360" w:lineRule="auto"/>
        <w:ind w:firstLine="420"/>
      </w:pPr>
      <w:r>
        <w:rPr>
          <w:rFonts w:hint="eastAsia"/>
        </w:rPr>
        <w:t>监督与改进并非事后补救，而是全过程动态管控的重要组成部分。通过健全监督机制、强化动态监测、落实改进措施和科学开展绩效评估，能够推动风力发电机组模块化装配施工不断提升质量水平，实现安全、环保与效率的有机统一。</w:t>
      </w:r>
    </w:p>
    <w:bookmarkEnd w:id="26"/>
    <w:p w14:paraId="77700B64">
      <w:pPr>
        <w:pStyle w:val="56"/>
        <w:ind w:firstLine="0" w:firstLineChars="0"/>
        <w:jc w:val="center"/>
      </w:pPr>
      <w:bookmarkStart w:id="57" w:name="BookMark8"/>
      <w:r>
        <w:rPr>
          <w:rFonts w:hint="eastAsia"/>
        </w:rPr>
        <w:drawing>
          <wp:inline distT="0" distB="0" distL="0" distR="0">
            <wp:extent cx="1485900" cy="317500"/>
            <wp:effectExtent l="0" t="0" r="0" b="6350"/>
            <wp:docPr id="1612632209" name="图片 3"/>
            <wp:cNvGraphicFramePr/>
            <a:graphic xmlns:a="http://schemas.openxmlformats.org/drawingml/2006/main">
              <a:graphicData uri="http://schemas.openxmlformats.org/drawingml/2006/picture">
                <pic:pic xmlns:pic="http://schemas.openxmlformats.org/drawingml/2006/picture">
                  <pic:nvPicPr>
                    <pic:cNvPr id="1612632209"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9BD6">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39D03">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EECA">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840D5">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8CF26">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D9893">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B02C0">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5D8A4">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06A64">
    <w:pPr>
      <w:pStyle w:val="61"/>
    </w:pPr>
    <w:r>
      <w:fldChar w:fldCharType="begin"/>
    </w:r>
    <w:r>
      <w:instrText xml:space="preserve"> STYLEREF  标准文件_文件编号  \* MERGEFORMAT </w:instrText>
    </w:r>
    <w:r>
      <w:fldChar w:fldCharType="separate"/>
    </w:r>
    <w:r>
      <w:t>T/XZBX 0080—2025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4AB9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0080—2025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1A04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0080—2025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0080—2025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F597B">
    <w:pPr>
      <w:pStyle w:val="61"/>
    </w:pPr>
    <w:r>
      <w:fldChar w:fldCharType="begin"/>
    </w:r>
    <w:r>
      <w:instrText xml:space="preserve"> STYLEREF  标准文件_文件编号  \* MERGEFORMAT </w:instrText>
    </w:r>
    <w:r>
      <w:fldChar w:fldCharType="separate"/>
    </w:r>
    <w:r>
      <w:t>T/XZBX 0080—2025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A4D7E">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0080—2025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B2945">
    <w:pPr>
      <w:pStyle w:val="61"/>
    </w:pPr>
    <w:r>
      <w:fldChar w:fldCharType="begin"/>
    </w:r>
    <w:r>
      <w:instrText xml:space="preserve"> STYLEREF  标准文件_文件编号  \* MERGEFORMAT </w:instrText>
    </w:r>
    <w:r>
      <w:fldChar w:fldCharType="separate"/>
    </w:r>
    <w:r>
      <w:t>T/XZBX 0080—2025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2045E">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0080—2025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14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1972"/>
    <w:rsid w:val="00001D9A"/>
    <w:rsid w:val="00007B3A"/>
    <w:rsid w:val="000107E0"/>
    <w:rsid w:val="00010C38"/>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159"/>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A67E8"/>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3D2"/>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4A86"/>
    <w:rsid w:val="003E660F"/>
    <w:rsid w:val="003F0841"/>
    <w:rsid w:val="003F23D3"/>
    <w:rsid w:val="003F3F08"/>
    <w:rsid w:val="003F49F1"/>
    <w:rsid w:val="003F6272"/>
    <w:rsid w:val="00400E72"/>
    <w:rsid w:val="00401400"/>
    <w:rsid w:val="00404869"/>
    <w:rsid w:val="00405884"/>
    <w:rsid w:val="00407D39"/>
    <w:rsid w:val="00412EA0"/>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2B1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496D"/>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4A78"/>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8CE"/>
    <w:rsid w:val="00D71F25"/>
    <w:rsid w:val="00D72A9C"/>
    <w:rsid w:val="00D77031"/>
    <w:rsid w:val="00D84941"/>
    <w:rsid w:val="00D84EAA"/>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58C0"/>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7A14"/>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A7C61"/>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2A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F784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ind w:left="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5D2623A9">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1CF15658">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1EFC9FC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10C38"/>
    <w:rsid w:val="002E6AD9"/>
    <w:rsid w:val="003F62CE"/>
    <w:rsid w:val="00413D82"/>
    <w:rsid w:val="004A6324"/>
    <w:rsid w:val="00602B1E"/>
    <w:rsid w:val="006141C6"/>
    <w:rsid w:val="007D625F"/>
    <w:rsid w:val="00AE100B"/>
    <w:rsid w:val="00AE1DC6"/>
    <w:rsid w:val="00D46A0B"/>
    <w:rsid w:val="00DB58C0"/>
    <w:rsid w:val="00E66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3192</Words>
  <Characters>3426</Characters>
  <Lines>55</Lines>
  <Paragraphs>15</Paragraphs>
  <TotalTime>51</TotalTime>
  <ScaleCrop>false</ScaleCrop>
  <LinksUpToDate>false</LinksUpToDate>
  <CharactersWithSpaces>3511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2025-08-23T01:14:00Z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2025-09-05T06:39:52Z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5BC520903CB9446B83EFCBAB5859C9C8_12</vt:lpwstr>
  </property>
</Properties>
</file>