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C382A">
      <w:pPr>
        <w:pStyle w:val="28"/>
        <w:bidi w:val="0"/>
        <w:rPr>
          <w:rFonts w:hint="eastAsia"/>
          <w:lang w:val="en-US" w:eastAsia="zh-CN"/>
        </w:rPr>
      </w:pPr>
      <w:r>
        <w:rPr>
          <w:rFonts w:hint="eastAsia"/>
          <w:lang w:val="en-US" w:eastAsia="zh-CN"/>
        </w:rPr>
        <w:t>团体标准</w:t>
      </w:r>
    </w:p>
    <w:p w14:paraId="077D68B6">
      <w:pPr>
        <w:pStyle w:val="39"/>
        <w:bidi w:val="0"/>
        <w:rPr>
          <w:rFonts w:hint="eastAsia"/>
          <w:lang w:val="en-US" w:eastAsia="zh-CN"/>
        </w:rPr>
      </w:pPr>
      <w:r>
        <w:rPr>
          <w:rFonts w:hint="eastAsia"/>
          <w:lang w:val="en-US" w:eastAsia="zh-CN"/>
        </w:rPr>
        <w:fldChar w:fldCharType="begin">
          <w:ffData>
            <w:name w:val="StandNo"/>
            <w:enabled/>
            <w:calcOnExit w:val="0"/>
            <w:textInput>
              <w:default w:val="T/XXX XXX—XXXX"/>
            </w:textInput>
          </w:ffData>
        </w:fldChar>
      </w:r>
      <w:bookmarkStart w:id="0"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T/HBJC XXX—XXXX</w:t>
      </w:r>
      <w:r>
        <w:rPr>
          <w:rFonts w:hint="eastAsia"/>
          <w:lang w:val="en-US" w:eastAsia="zh-CN"/>
        </w:rPr>
        <w:fldChar w:fldCharType="end"/>
      </w:r>
      <w:bookmarkEnd w:id="0"/>
    </w:p>
    <w:p w14:paraId="6E8DDAE3">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1"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3685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3967CBE3">
            <w:pPr>
              <w:pStyle w:val="33"/>
              <w:widowControl w:val="0"/>
              <w:bidi w:val="0"/>
              <w:jc w:val="both"/>
              <w:rPr>
                <w:rFonts w:hint="eastAsia"/>
                <w:sz w:val="10"/>
                <w:vertAlign w:val="baseline"/>
                <w:lang w:val="en-US" w:eastAsia="zh-CN"/>
              </w:rPr>
            </w:pPr>
          </w:p>
        </w:tc>
      </w:tr>
    </w:tbl>
    <w:p w14:paraId="61C6BEC9">
      <w:pPr>
        <w:pStyle w:val="40"/>
        <w:bidi w:val="0"/>
        <w:rPr>
          <w:rFonts w:hint="eastAsia"/>
          <w:lang w:val="en-US" w:eastAsia="zh-CN"/>
        </w:rPr>
      </w:pPr>
      <w:r>
        <w:rPr>
          <w:rFonts w:hint="eastAsia"/>
          <w:lang w:val="en-US" w:eastAsia="zh-CN"/>
        </w:rPr>
        <w:fldChar w:fldCharType="begin">
          <w:ffData>
            <w:name w:val="StdName"/>
            <w:enabled/>
            <w:calcOnExit w:val="0"/>
            <w:textInput>
              <w:default w:val="五常市水稻种植技术规程"/>
            </w:textInput>
          </w:ffData>
        </w:fldChar>
      </w:r>
      <w:bookmarkStart w:id="2"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五常市水稻种植技术规程</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6F56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51F413D9">
            <w:pPr>
              <w:pStyle w:val="37"/>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3"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3"/>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4"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4"/>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5"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5"/>
            <w:r>
              <w:rPr>
                <w:rFonts w:hint="eastAsia"/>
                <w:vertAlign w:val="baseline"/>
                <w:lang w:val="en-US" w:eastAsia="zh-CN"/>
              </w:rPr>
              <w:t xml:space="preserve"> 发布</w:t>
            </w:r>
          </w:p>
        </w:tc>
        <w:tc>
          <w:tcPr>
            <w:tcW w:w="4945" w:type="dxa"/>
            <w:tcBorders>
              <w:bottom w:val="single" w:color="auto" w:sz="8" w:space="0"/>
            </w:tcBorders>
            <w:tcMar>
              <w:right w:w="57" w:type="dxa"/>
            </w:tcMar>
          </w:tcPr>
          <w:p w14:paraId="358BA4BA">
            <w:pPr>
              <w:pStyle w:val="37"/>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6"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6"/>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7"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7"/>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8"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8"/>
            <w:r>
              <w:rPr>
                <w:rFonts w:hint="eastAsia"/>
                <w:vertAlign w:val="baseline"/>
                <w:lang w:val="en-US" w:eastAsia="zh-CN"/>
              </w:rPr>
              <w:t xml:space="preserve"> 实施</w:t>
            </w:r>
          </w:p>
        </w:tc>
      </w:tr>
    </w:tbl>
    <w:p w14:paraId="5C40A75D">
      <w:pPr>
        <w:pStyle w:val="47"/>
        <w:bidi w:val="0"/>
        <w:spacing w:before="0"/>
        <w:rPr>
          <w:rFonts w:hint="eastAsia"/>
          <w:spacing w:val="0"/>
          <w:w w:val="100"/>
          <w:sz w:val="28"/>
          <w:lang w:val="en-US" w:eastAsia="zh-CN"/>
        </w:rPr>
      </w:pPr>
      <w:bookmarkStart w:id="9" w:name="FM2"/>
      <w:r>
        <w:rPr>
          <w:rFonts w:hint="eastAsia" w:ascii="黑体" w:hAnsi="黑体" w:eastAsia="黑体" w:cs="Times New Roman"/>
          <w:spacing w:val="0"/>
          <w:w w:val="100"/>
          <w:sz w:val="28"/>
          <w:lang w:val="en-US" w:eastAsia="zh-CN"/>
        </w:rPr>
        <w:fldChar w:fldCharType="begin">
          <w:ffData>
            <w:name w:val="FM2"/>
            <w:enabled/>
            <w:calcOnExit w:val="0"/>
            <w:textInput>
              <w:default w:val="黑龙江省标准技术创新协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黑龙江省标准技术创新协会</w:t>
      </w:r>
      <w:r>
        <w:rPr>
          <w:rFonts w:hint="eastAsia" w:ascii="黑体" w:hAnsi="黑体" w:eastAsia="黑体" w:cs="Times New Roman"/>
          <w:spacing w:val="0"/>
          <w:w w:val="100"/>
          <w:sz w:val="28"/>
          <w:lang w:val="en-US" w:eastAsia="zh-CN"/>
        </w:rPr>
        <w:fldChar w:fldCharType="end"/>
      </w:r>
      <w:bookmarkEnd w:id="9"/>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056B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2CF91691">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6C3E5E5B">
            <w:pPr>
              <w:pStyle w:val="51"/>
              <w:framePr w:w="9639" w:wrap="around"/>
              <w:bidi w:val="0"/>
              <w:jc w:val="both"/>
              <w:rPr>
                <w:rFonts w:hint="eastAsia"/>
                <w:vertAlign w:val="baseline"/>
                <w:lang w:val="en-US" w:eastAsia="zh-CN"/>
              </w:rPr>
            </w:pPr>
            <w:bookmarkStart w:id="10"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5.020.2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65.020.20</w:t>
            </w:r>
            <w:r>
              <w:rPr>
                <w:rFonts w:hint="eastAsia" w:ascii="黑体" w:hAnsi="Times New Roman" w:eastAsia="黑体" w:cs="Times New Roman"/>
                <w:kern w:val="21"/>
                <w:sz w:val="21"/>
                <w:vertAlign w:val="baseline"/>
                <w:lang w:val="en-US" w:eastAsia="zh-CN"/>
              </w:rPr>
              <w:fldChar w:fldCharType="end"/>
            </w:r>
            <w:bookmarkEnd w:id="10"/>
          </w:p>
        </w:tc>
      </w:tr>
      <w:tr w14:paraId="5169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083B131A">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1657B988">
            <w:pPr>
              <w:pStyle w:val="51"/>
              <w:framePr w:w="9639" w:wrap="around"/>
              <w:bidi w:val="0"/>
              <w:jc w:val="both"/>
              <w:rPr>
                <w:rFonts w:hint="eastAsia"/>
                <w:vertAlign w:val="baseline"/>
                <w:lang w:val="en-US" w:eastAsia="zh-CN"/>
              </w:rPr>
            </w:pPr>
            <w:bookmarkStart w:id="11"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05"/>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w:t>
            </w:r>
            <w:r>
              <w:rPr>
                <w:rFonts w:hint="eastAsia" w:hAnsi="Times New Roman" w:cs="Times New Roman"/>
                <w:kern w:val="21"/>
                <w:sz w:val="21"/>
                <w:vertAlign w:val="baseline"/>
                <w:lang w:val="en-US" w:eastAsia="zh-CN"/>
              </w:rPr>
              <w:t xml:space="preserve"> </w:t>
            </w:r>
            <w:r>
              <w:rPr>
                <w:rFonts w:hint="eastAsia" w:ascii="黑体" w:hAnsi="Times New Roman" w:eastAsia="黑体" w:cs="Times New Roman"/>
                <w:kern w:val="21"/>
                <w:sz w:val="21"/>
                <w:vertAlign w:val="baseline"/>
                <w:lang w:val="en-US" w:eastAsia="zh-CN"/>
              </w:rPr>
              <w:t>05</w:t>
            </w:r>
            <w:r>
              <w:rPr>
                <w:rFonts w:hint="eastAsia" w:ascii="黑体" w:hAnsi="Times New Roman" w:eastAsia="黑体" w:cs="Times New Roman"/>
                <w:kern w:val="21"/>
                <w:sz w:val="21"/>
                <w:vertAlign w:val="baseline"/>
                <w:lang w:val="en-US" w:eastAsia="zh-CN"/>
              </w:rPr>
              <w:fldChar w:fldCharType="end"/>
            </w:r>
            <w:bookmarkEnd w:id="11"/>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47D7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5A6B5A72">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bookmarkStart w:id="12" w:name="TMark"/>
                  <w:r>
                    <w:rPr>
                      <w:rFonts w:hint="eastAsia" w:ascii="Times New Roman" w:hAnsi="Times New Roman" w:eastAsia="宋体" w:cs="Times New Roman"/>
                      <w:b/>
                      <w:w w:val="130"/>
                      <w:kern w:val="0"/>
                      <w:sz w:val="96"/>
                      <w:vertAlign w:val="baseline"/>
                      <w:lang w:val="en-US" w:eastAsia="zh-CN"/>
                    </w:rPr>
                    <w:fldChar w:fldCharType="begin">
                      <w:ffData>
                        <w:name w:val="TMark"/>
                        <w:enabled/>
                        <w:calcOnExit w:val="0"/>
                        <w:textInput>
                          <w:default w:val="HBJC"/>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HBJC</w:t>
                  </w:r>
                  <w:r>
                    <w:rPr>
                      <w:rFonts w:hint="eastAsia" w:ascii="Times New Roman" w:hAnsi="Times New Roman" w:eastAsia="宋体" w:cs="Times New Roman"/>
                      <w:b/>
                      <w:w w:val="130"/>
                      <w:kern w:val="0"/>
                      <w:sz w:val="96"/>
                      <w:vertAlign w:val="baseline"/>
                      <w:lang w:val="en-US" w:eastAsia="zh-CN"/>
                    </w:rPr>
                    <w:fldChar w:fldCharType="end"/>
                  </w:r>
                  <w:bookmarkEnd w:id="12"/>
                </w:p>
              </w:tc>
            </w:tr>
          </w:tbl>
          <w:p w14:paraId="1D65B164">
            <w:pPr>
              <w:pStyle w:val="51"/>
              <w:framePr w:w="9639" w:wrap="around"/>
              <w:bidi w:val="0"/>
              <w:jc w:val="both"/>
              <w:rPr>
                <w:rFonts w:hint="eastAsia"/>
                <w:vertAlign w:val="baseline"/>
                <w:lang w:val="en-US" w:eastAsia="zh-CN"/>
              </w:rPr>
            </w:pPr>
          </w:p>
        </w:tc>
      </w:tr>
    </w:tbl>
    <w:p w14:paraId="0D551350">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504C760E">
      <w:pPr>
        <w:pStyle w:val="52"/>
        <w:bidi w:val="0"/>
        <w:rPr>
          <w:rFonts w:hint="eastAsia"/>
          <w:lang w:val="en-US" w:eastAsia="zh-CN"/>
        </w:rPr>
      </w:pPr>
      <w:r>
        <w:rPr>
          <w:rFonts w:hint="eastAsia"/>
          <w:spacing w:val="317"/>
          <w:lang w:val="en-US" w:eastAsia="zh-CN"/>
        </w:rPr>
        <w:t>目</w:t>
      </w:r>
      <w:bookmarkStart w:id="13" w:name="BKML"/>
      <w:r>
        <w:rPr>
          <w:rFonts w:hint="eastAsia"/>
          <w:lang w:val="en-US" w:eastAsia="zh-CN"/>
        </w:rPr>
        <w:t>次</w:t>
      </w:r>
      <w:bookmarkEnd w:id="13"/>
    </w:p>
    <w:p w14:paraId="5D67300A">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_Toc7153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_Toc7153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10CF22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_Toc9161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_Toc9161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8ACEFFB">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_Toc2120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_Toc2120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D9F87B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_Toc9005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_Toc9005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07F49C3">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_Toc1027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品种选择</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_Toc1027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CE87CB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_Toc27869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w:t>
      </w:r>
      <w:r>
        <w:rPr>
          <w:rFonts w:hint="eastAsia" w:cs="宋体"/>
          <w:spacing w:val="0"/>
          <w:lang w:val="en-US" w:eastAsia="zh-CN"/>
        </w:rPr>
        <w:t xml:space="preserve"> </w:t>
      </w:r>
      <w:r>
        <w:rPr>
          <w:rFonts w:hint="eastAsia" w:ascii="宋体" w:hAnsi="宋体" w:eastAsia="宋体" w:cs="宋体"/>
          <w:spacing w:val="0"/>
          <w:lang w:val="en-US" w:eastAsia="zh-CN"/>
        </w:rPr>
        <w:t xml:space="preserve"> 育苗技术</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_Toc27869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00DD581">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_Toc28785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w:t>
      </w:r>
      <w:r>
        <w:rPr>
          <w:rFonts w:hint="eastAsia" w:cs="宋体"/>
          <w:spacing w:val="0"/>
          <w:lang w:val="en-US" w:eastAsia="zh-CN"/>
        </w:rPr>
        <w:t xml:space="preserve"> </w:t>
      </w:r>
      <w:r>
        <w:rPr>
          <w:rFonts w:hint="eastAsia" w:ascii="宋体" w:hAnsi="宋体" w:eastAsia="宋体" w:cs="宋体"/>
          <w:spacing w:val="0"/>
          <w:lang w:val="en-US" w:eastAsia="zh-CN"/>
        </w:rPr>
        <w:t xml:space="preserve"> 整地</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_Toc28785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9BD60FB">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_Toc19136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7</w:t>
      </w:r>
      <w:r>
        <w:rPr>
          <w:rFonts w:hint="eastAsia" w:cs="宋体"/>
          <w:spacing w:val="0"/>
          <w:lang w:val="en-US" w:eastAsia="zh-CN"/>
        </w:rPr>
        <w:t xml:space="preserve"> </w:t>
      </w:r>
      <w:r>
        <w:rPr>
          <w:rFonts w:hint="eastAsia" w:ascii="宋体" w:hAnsi="宋体" w:eastAsia="宋体" w:cs="宋体"/>
          <w:spacing w:val="0"/>
          <w:lang w:val="en-US" w:eastAsia="zh-CN"/>
        </w:rPr>
        <w:t xml:space="preserve"> 插秧</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_Toc19136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3DF97B2">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_Toc28254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8</w:t>
      </w:r>
      <w:r>
        <w:rPr>
          <w:rFonts w:hint="eastAsia" w:cs="宋体"/>
          <w:spacing w:val="0"/>
          <w:lang w:val="en-US" w:eastAsia="zh-CN"/>
        </w:rPr>
        <w:t xml:space="preserve"> </w:t>
      </w:r>
      <w:r>
        <w:rPr>
          <w:rFonts w:hint="eastAsia" w:ascii="宋体" w:hAnsi="宋体" w:eastAsia="宋体" w:cs="宋体"/>
          <w:spacing w:val="0"/>
          <w:lang w:val="en-US" w:eastAsia="zh-CN"/>
        </w:rPr>
        <w:t xml:space="preserve"> 田间管理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_Toc28254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B7E9B6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_Toc1751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9</w:t>
      </w:r>
      <w:r>
        <w:rPr>
          <w:rFonts w:hint="eastAsia" w:cs="宋体"/>
          <w:spacing w:val="0"/>
          <w:lang w:val="en-US" w:eastAsia="zh-CN"/>
        </w:rPr>
        <w:t xml:space="preserve"> </w:t>
      </w:r>
      <w:r>
        <w:rPr>
          <w:rFonts w:hint="eastAsia" w:ascii="宋体" w:hAnsi="宋体" w:eastAsia="宋体" w:cs="宋体"/>
          <w:spacing w:val="0"/>
          <w:lang w:val="en-US" w:eastAsia="zh-CN"/>
        </w:rPr>
        <w:t xml:space="preserve"> 收割</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_Toc1751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BFAE734">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6BFAF257">
      <w:pPr>
        <w:pStyle w:val="52"/>
        <w:bidi w:val="0"/>
        <w:rPr>
          <w:rFonts w:hint="eastAsia"/>
          <w:lang w:val="en-US" w:eastAsia="zh-CN"/>
        </w:rPr>
      </w:pPr>
      <w:r>
        <w:rPr>
          <w:rFonts w:hint="eastAsia"/>
          <w:lang w:val="en-US" w:eastAsia="zh-CN"/>
        </w:rPr>
        <w:br w:type="page"/>
      </w:r>
    </w:p>
    <w:p w14:paraId="09B1A884">
      <w:pPr>
        <w:pStyle w:val="53"/>
        <w:bidi w:val="0"/>
        <w:rPr>
          <w:rFonts w:hint="eastAsia"/>
          <w:lang w:val="en-US" w:eastAsia="zh-CN"/>
        </w:rPr>
      </w:pPr>
      <w:bookmarkStart w:id="14" w:name="_Toc7153"/>
      <w:r>
        <w:rPr>
          <w:rFonts w:hint="eastAsia"/>
          <w:spacing w:val="317"/>
          <w:lang w:val="en-US" w:eastAsia="zh-CN"/>
        </w:rPr>
        <w:t>前</w:t>
      </w:r>
      <w:bookmarkStart w:id="15" w:name="BKQY"/>
      <w:r>
        <w:rPr>
          <w:rFonts w:hint="eastAsia"/>
          <w:lang w:val="en-US" w:eastAsia="zh-CN"/>
        </w:rPr>
        <w:t>言</w:t>
      </w:r>
      <w:bookmarkEnd w:id="14"/>
    </w:p>
    <w:p w14:paraId="13E1E103">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55E2B3AF">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761F85E4">
      <w:pPr>
        <w:pStyle w:val="23"/>
        <w:bidi w:val="0"/>
        <w:rPr>
          <w:rFonts w:hint="eastAsia"/>
          <w:lang w:val="en-US" w:eastAsia="zh-CN"/>
        </w:rPr>
      </w:pPr>
      <w:r>
        <w:rPr>
          <w:rFonts w:hint="eastAsia"/>
          <w:lang w:val="en-US" w:eastAsia="zh-CN"/>
        </w:rPr>
        <w:t>本文件由××××提出。</w:t>
      </w:r>
    </w:p>
    <w:p w14:paraId="29254664">
      <w:pPr>
        <w:pStyle w:val="23"/>
        <w:bidi w:val="0"/>
        <w:rPr>
          <w:rFonts w:hint="eastAsia"/>
          <w:lang w:val="en-US" w:eastAsia="zh-CN"/>
        </w:rPr>
      </w:pPr>
      <w:r>
        <w:rPr>
          <w:rFonts w:hint="eastAsia"/>
          <w:lang w:val="en-US" w:eastAsia="zh-CN"/>
        </w:rPr>
        <w:t>本文件由××××归口。</w:t>
      </w:r>
    </w:p>
    <w:p w14:paraId="76C0726D">
      <w:pPr>
        <w:pStyle w:val="23"/>
        <w:bidi w:val="0"/>
        <w:rPr>
          <w:rFonts w:hint="eastAsia"/>
          <w:lang w:val="en-US" w:eastAsia="zh-CN"/>
        </w:rPr>
      </w:pPr>
      <w:r>
        <w:rPr>
          <w:rFonts w:hint="eastAsia"/>
          <w:lang w:val="en-US" w:eastAsia="zh-CN"/>
        </w:rPr>
        <w:t>本文件起草单位：</w:t>
      </w:r>
    </w:p>
    <w:p w14:paraId="4F6C507F">
      <w:pPr>
        <w:pStyle w:val="23"/>
        <w:bidi w:val="0"/>
        <w:rPr>
          <w:rFonts w:hint="eastAsia"/>
          <w:lang w:val="en-US" w:eastAsia="zh-CN"/>
        </w:rPr>
      </w:pPr>
      <w:r>
        <w:rPr>
          <w:rFonts w:hint="eastAsia"/>
          <w:lang w:val="en-US" w:eastAsia="zh-CN"/>
        </w:rPr>
        <w:t>本文件主要起草人：</w:t>
      </w:r>
    </w:p>
    <w:p w14:paraId="513198B8">
      <w:pPr>
        <w:pStyle w:val="23"/>
        <w:bidi w:val="0"/>
        <w:rPr>
          <w:rFonts w:hint="eastAsia"/>
          <w:lang w:val="en-US" w:eastAsia="zh-CN"/>
        </w:rPr>
      </w:pPr>
    </w:p>
    <w:bookmarkEnd w:id="15"/>
    <w:p w14:paraId="105042D5">
      <w:pPr>
        <w:rPr>
          <w:rFonts w:hint="eastAsia"/>
          <w:lang w:val="en-US" w:eastAsia="zh-CN"/>
        </w:rPr>
      </w:pPr>
    </w:p>
    <w:p w14:paraId="680D59C5">
      <w:pPr>
        <w:rPr>
          <w:rFonts w:hint="eastAsia"/>
          <w:lang w:val="en-US" w:eastAsia="zh-CN"/>
        </w:rPr>
      </w:pPr>
    </w:p>
    <w:p w14:paraId="693F28A7">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83273"/>
        <w:lock w:val="sdtLocked"/>
        <w:placeholder>
          <w:docPart w:val="{cf7ca6a5-8c41-437f-bf80-07b826b62515}"/>
        </w:placeholder>
      </w:sdtPr>
      <w:sdtEndPr>
        <w:rPr>
          <w:rStyle w:val="118"/>
          <w:rFonts w:hint="eastAsia"/>
          <w:lang w:val="en-US" w:eastAsia="zh-CN"/>
        </w:rPr>
      </w:sdtEndPr>
      <w:sdtContent>
        <w:p w14:paraId="72867FB8">
          <w:pPr>
            <w:pStyle w:val="59"/>
            <w:bidi w:val="0"/>
            <w:rPr>
              <w:rStyle w:val="118"/>
              <w:rFonts w:hint="eastAsia"/>
              <w:lang w:val="en-US" w:eastAsia="zh-CN"/>
            </w:rPr>
          </w:pPr>
          <w:bookmarkStart w:id="16" w:name="StandardName"/>
          <w:r>
            <w:rPr>
              <w:rStyle w:val="118"/>
              <w:rFonts w:hint="eastAsia"/>
              <w:lang w:val="en-US" w:eastAsia="zh-CN"/>
            </w:rPr>
            <w:t>五常市水稻种植技术规程</w:t>
          </w:r>
          <w:bookmarkEnd w:id="16"/>
        </w:p>
      </w:sdtContent>
    </w:sdt>
    <w:p w14:paraId="7B13E42D">
      <w:pPr>
        <w:pStyle w:val="70"/>
        <w:bidi w:val="0"/>
        <w:rPr>
          <w:rStyle w:val="118"/>
          <w:rFonts w:hint="eastAsia"/>
          <w:lang w:val="en-US" w:eastAsia="zh-CN"/>
        </w:rPr>
      </w:pPr>
      <w:bookmarkStart w:id="17" w:name="_Toc9161"/>
      <w:r>
        <w:rPr>
          <w:rFonts w:hint="eastAsia"/>
          <w:lang w:val="en-US" w:eastAsia="zh-CN"/>
        </w:rPr>
        <w:t>范围</w:t>
      </w:r>
      <w:bookmarkEnd w:id="17"/>
    </w:p>
    <w:p w14:paraId="3D5BC453">
      <w:pPr>
        <w:pStyle w:val="23"/>
        <w:rPr>
          <w:rFonts w:hint="eastAsia"/>
          <w:lang w:val="en-US" w:eastAsia="zh-CN"/>
        </w:rPr>
      </w:pPr>
      <w:r>
        <w:rPr>
          <w:rFonts w:hint="eastAsia"/>
          <w:lang w:val="en-US" w:eastAsia="zh-CN"/>
        </w:rPr>
        <w:t>本文件规定了水稻生产过程中品种选择、育苗技术、整地、插秧、田间管理、收割等内容。</w:t>
      </w:r>
    </w:p>
    <w:p w14:paraId="05354444">
      <w:pPr>
        <w:pStyle w:val="23"/>
        <w:rPr>
          <w:rFonts w:hint="eastAsia"/>
          <w:lang w:val="en-US" w:eastAsia="zh-CN"/>
        </w:rPr>
      </w:pPr>
      <w:r>
        <w:rPr>
          <w:rFonts w:hint="eastAsia"/>
          <w:lang w:val="en-US" w:eastAsia="zh-CN"/>
        </w:rPr>
        <w:t>本文件适用于有效积温5≥2800℃的五常第一、二积温带使用。五常市行政区域内的其他积温带可参照执行。</w:t>
      </w:r>
    </w:p>
    <w:p w14:paraId="062636FA">
      <w:pPr>
        <w:pStyle w:val="70"/>
        <w:bidi w:val="0"/>
        <w:rPr>
          <w:rFonts w:hint="eastAsia"/>
          <w:lang w:val="en-US" w:eastAsia="zh-CN"/>
        </w:rPr>
      </w:pPr>
      <w:bookmarkStart w:id="18" w:name="_Toc2120"/>
      <w:r>
        <w:rPr>
          <w:rFonts w:hint="eastAsia"/>
          <w:lang w:val="en-US" w:eastAsia="zh-CN"/>
        </w:rPr>
        <w:t>规范性引用文件</w:t>
      </w:r>
      <w:bookmarkEnd w:id="18"/>
    </w:p>
    <w:sdt>
      <w:sdtPr>
        <w:rPr>
          <w:rFonts w:hint="eastAsia" w:ascii="宋体" w:hAnsi="Times New Roman" w:eastAsia="宋体" w:cs="宋体"/>
          <w:sz w:val="21"/>
          <w:lang w:val="en-US" w:eastAsia="zh-CN"/>
        </w:rPr>
        <w:tag w:val="StandNameFile"/>
        <w:id w:val="147463783"/>
        <w:placeholder>
          <w:docPart w:val="{b18120a6-40c4-4624-a384-f019e46ad7df}"/>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36FED79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A31042E">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4404.1 粮食作物种子 第1部分：禾谷类</w:t>
      </w:r>
    </w:p>
    <w:p w14:paraId="6FC39FF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5084 农田灌溉水质标准</w:t>
      </w:r>
    </w:p>
    <w:p w14:paraId="11016696">
      <w:pPr>
        <w:pStyle w:val="70"/>
        <w:bidi w:val="0"/>
        <w:rPr>
          <w:rFonts w:hint="eastAsia" w:ascii="宋体" w:hAnsi="Times New Roman" w:eastAsia="宋体" w:cs="宋体"/>
          <w:lang w:val="en-US" w:eastAsia="zh-CN"/>
        </w:rPr>
      </w:pPr>
      <w:bookmarkStart w:id="19" w:name="_Toc9005"/>
      <w:r>
        <w:rPr>
          <w:rFonts w:hint="eastAsia"/>
          <w:lang w:val="en-US" w:eastAsia="zh-CN"/>
        </w:rPr>
        <w:t>术语和定义</w:t>
      </w:r>
      <w:bookmarkEnd w:id="19"/>
    </w:p>
    <w:sdt>
      <w:sdtPr>
        <w:rPr>
          <w:rFonts w:hint="eastAsia" w:ascii="宋体" w:hAnsi="Times New Roman" w:eastAsia="宋体" w:cs="宋体"/>
          <w:sz w:val="21"/>
          <w:lang w:val="en-US" w:eastAsia="zh-CN"/>
        </w:rPr>
        <w:tag w:val="TermContent"/>
        <w:id w:val="147460605"/>
        <w:placeholder>
          <w:docPart w:val="{8a0fca1e-f2a5-46e8-a111-44244e569e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47ED9C8E">
          <w:pPr>
            <w:pStyle w:val="23"/>
            <w:rPr>
              <w:rFonts w:hint="eastAsia"/>
              <w:lang w:val="en-US" w:eastAsia="zh-CN"/>
            </w:rPr>
          </w:pPr>
          <w:r>
            <w:rPr>
              <w:rFonts w:hint="eastAsia" w:ascii="宋体" w:hAnsi="Times New Roman" w:eastAsia="宋体" w:cs="宋体"/>
              <w:sz w:val="21"/>
              <w:lang w:val="en-US" w:eastAsia="zh-CN"/>
            </w:rPr>
            <w:t>本文件没有需要界定的术语和定义。</w:t>
          </w:r>
        </w:p>
      </w:sdtContent>
    </w:sdt>
    <w:p w14:paraId="49C5E4DC">
      <w:pPr>
        <w:pStyle w:val="70"/>
        <w:bidi w:val="0"/>
        <w:rPr>
          <w:rFonts w:hint="eastAsia"/>
          <w:lang w:val="en-US" w:eastAsia="zh-CN"/>
        </w:rPr>
      </w:pPr>
      <w:bookmarkStart w:id="20" w:name="_Toc1027"/>
      <w:r>
        <w:rPr>
          <w:rFonts w:hint="eastAsia"/>
          <w:lang w:val="en-US" w:eastAsia="zh-CN"/>
        </w:rPr>
        <w:t>品种选择</w:t>
      </w:r>
      <w:bookmarkEnd w:id="20"/>
    </w:p>
    <w:p w14:paraId="115FA529">
      <w:pPr>
        <w:pStyle w:val="71"/>
        <w:bidi w:val="0"/>
        <w:rPr>
          <w:rFonts w:hint="eastAsia"/>
          <w:lang w:val="en-US" w:eastAsia="zh-CN"/>
        </w:rPr>
      </w:pPr>
      <w:r>
        <w:rPr>
          <w:rFonts w:hint="eastAsia"/>
          <w:lang w:val="en-US" w:eastAsia="zh-CN"/>
        </w:rPr>
        <w:t>选种</w:t>
      </w:r>
    </w:p>
    <w:p w14:paraId="5A58D986">
      <w:pPr>
        <w:pStyle w:val="23"/>
        <w:rPr>
          <w:rFonts w:hint="eastAsia"/>
          <w:lang w:val="en-US" w:eastAsia="zh-CN"/>
        </w:rPr>
      </w:pPr>
      <w:r>
        <w:rPr>
          <w:rFonts w:hint="eastAsia"/>
          <w:lang w:val="en-US" w:eastAsia="zh-CN"/>
        </w:rPr>
        <w:t>根据当地积温等生态条件，第一、第二积温带应选择达到国家标准的五优稻4号原种或大田用种。</w:t>
      </w:r>
    </w:p>
    <w:p w14:paraId="39865B1D">
      <w:pPr>
        <w:pStyle w:val="71"/>
        <w:bidi w:val="0"/>
        <w:rPr>
          <w:rFonts w:hint="eastAsia"/>
          <w:lang w:val="en-US" w:eastAsia="zh-CN"/>
        </w:rPr>
      </w:pPr>
      <w:r>
        <w:rPr>
          <w:rFonts w:hint="eastAsia"/>
          <w:lang w:val="en-US" w:eastAsia="zh-CN"/>
        </w:rPr>
        <w:t>种子质量</w:t>
      </w:r>
    </w:p>
    <w:p w14:paraId="73129B09">
      <w:pPr>
        <w:pStyle w:val="23"/>
        <w:rPr>
          <w:rFonts w:hint="eastAsia"/>
          <w:lang w:val="en-US" w:eastAsia="zh-CN"/>
        </w:rPr>
      </w:pPr>
      <w:r>
        <w:rPr>
          <w:rFonts w:hint="eastAsia"/>
          <w:lang w:val="en-US" w:eastAsia="zh-CN"/>
        </w:rPr>
        <w:t>种子质量符合GB 4404.1粮食作物种子标准要求。</w:t>
      </w:r>
    </w:p>
    <w:p w14:paraId="4F199F86">
      <w:pPr>
        <w:pStyle w:val="71"/>
        <w:bidi w:val="0"/>
        <w:rPr>
          <w:rFonts w:hint="eastAsia"/>
          <w:lang w:val="en-US" w:eastAsia="zh-CN"/>
        </w:rPr>
      </w:pPr>
      <w:r>
        <w:rPr>
          <w:rFonts w:hint="eastAsia"/>
          <w:lang w:val="en-US" w:eastAsia="zh-CN"/>
        </w:rPr>
        <w:t>种子处理</w:t>
      </w:r>
    </w:p>
    <w:p w14:paraId="0523F89D">
      <w:pPr>
        <w:pStyle w:val="72"/>
        <w:bidi w:val="0"/>
        <w:rPr>
          <w:rFonts w:hint="eastAsia"/>
          <w:lang w:val="en-US" w:eastAsia="zh-CN"/>
        </w:rPr>
      </w:pPr>
      <w:r>
        <w:rPr>
          <w:rFonts w:hint="eastAsia"/>
          <w:lang w:val="en-US" w:eastAsia="zh-CN"/>
        </w:rPr>
        <w:t>晒种</w:t>
      </w:r>
    </w:p>
    <w:p w14:paraId="2396E112">
      <w:pPr>
        <w:pStyle w:val="23"/>
        <w:rPr>
          <w:rFonts w:hint="eastAsia"/>
          <w:lang w:val="en-US" w:eastAsia="zh-CN"/>
        </w:rPr>
      </w:pPr>
      <w:r>
        <w:rPr>
          <w:rFonts w:hint="eastAsia"/>
          <w:lang w:val="en-US" w:eastAsia="zh-CN"/>
        </w:rPr>
        <w:t xml:space="preserve">在浸种之前，应选择晴朗天气，于背阴且通风的场所进行晒种，时长为1至2天，期间每日需翻动种子3至4次。 </w:t>
      </w:r>
    </w:p>
    <w:p w14:paraId="34915037">
      <w:pPr>
        <w:pStyle w:val="72"/>
        <w:bidi w:val="0"/>
        <w:rPr>
          <w:rFonts w:hint="eastAsia"/>
          <w:lang w:val="en-US" w:eastAsia="zh-CN"/>
        </w:rPr>
      </w:pPr>
      <w:r>
        <w:rPr>
          <w:rFonts w:hint="eastAsia"/>
          <w:lang w:val="en-US" w:eastAsia="zh-CN"/>
        </w:rPr>
        <w:t>筛选</w:t>
      </w:r>
    </w:p>
    <w:p w14:paraId="1A9A884F">
      <w:pPr>
        <w:pStyle w:val="23"/>
        <w:rPr>
          <w:rFonts w:hint="eastAsia"/>
          <w:lang w:val="en-US" w:eastAsia="zh-CN"/>
        </w:rPr>
      </w:pPr>
      <w:r>
        <w:rPr>
          <w:rFonts w:hint="eastAsia"/>
          <w:lang w:val="en-US" w:eastAsia="zh-CN"/>
        </w:rPr>
        <w:t xml:space="preserve">筛选去除草籽及杂质，提升种子纯净度。 </w:t>
      </w:r>
    </w:p>
    <w:p w14:paraId="77872946">
      <w:pPr>
        <w:pStyle w:val="72"/>
        <w:bidi w:val="0"/>
        <w:rPr>
          <w:rFonts w:hint="eastAsia"/>
          <w:lang w:val="en-US" w:eastAsia="zh-CN"/>
        </w:rPr>
      </w:pPr>
      <w:r>
        <w:rPr>
          <w:rFonts w:hint="eastAsia"/>
          <w:lang w:val="en-US" w:eastAsia="zh-CN"/>
        </w:rPr>
        <w:t>选种</w:t>
      </w:r>
    </w:p>
    <w:p w14:paraId="68B63F1A">
      <w:pPr>
        <w:pStyle w:val="23"/>
        <w:rPr>
          <w:rFonts w:hint="eastAsia"/>
          <w:lang w:val="en-US" w:eastAsia="zh-CN"/>
        </w:rPr>
      </w:pPr>
      <w:r>
        <w:rPr>
          <w:rFonts w:hint="eastAsia"/>
          <w:lang w:val="en-US" w:eastAsia="zh-CN"/>
        </w:rPr>
        <w:t>应用比重1.10%～1.13%的盐水（即10～12.5kg盐加水50kg）选种，剔除病粒及秕谷。</w:t>
      </w:r>
    </w:p>
    <w:p w14:paraId="74604FE2">
      <w:pPr>
        <w:pStyle w:val="72"/>
        <w:bidi w:val="0"/>
        <w:rPr>
          <w:rFonts w:hint="eastAsia"/>
          <w:lang w:val="en-US" w:eastAsia="zh-CN"/>
        </w:rPr>
      </w:pPr>
      <w:r>
        <w:rPr>
          <w:rFonts w:hint="eastAsia"/>
          <w:lang w:val="en-US" w:eastAsia="zh-CN"/>
        </w:rPr>
        <w:t>洗种</w:t>
      </w:r>
    </w:p>
    <w:p w14:paraId="16F33EF0">
      <w:pPr>
        <w:pStyle w:val="23"/>
        <w:rPr>
          <w:rFonts w:hint="eastAsia"/>
          <w:lang w:val="en-US" w:eastAsia="zh-CN"/>
        </w:rPr>
      </w:pPr>
      <w:r>
        <w:rPr>
          <w:rFonts w:hint="eastAsia"/>
          <w:lang w:val="en-US" w:eastAsia="zh-CN"/>
        </w:rPr>
        <w:t>盐水选种后应用清水冲洗种子2-3遍。</w:t>
      </w:r>
    </w:p>
    <w:p w14:paraId="21DDE84C">
      <w:pPr>
        <w:pStyle w:val="72"/>
        <w:bidi w:val="0"/>
        <w:rPr>
          <w:rFonts w:hint="eastAsia"/>
          <w:lang w:val="en-US" w:eastAsia="zh-CN"/>
        </w:rPr>
      </w:pPr>
      <w:r>
        <w:rPr>
          <w:rFonts w:hint="eastAsia"/>
          <w:lang w:val="en-US" w:eastAsia="zh-CN"/>
        </w:rPr>
        <w:t>装袋</w:t>
      </w:r>
    </w:p>
    <w:p w14:paraId="3116BD25">
      <w:pPr>
        <w:pStyle w:val="23"/>
        <w:rPr>
          <w:rFonts w:hint="eastAsia"/>
          <w:lang w:val="en-US" w:eastAsia="zh-CN"/>
        </w:rPr>
      </w:pPr>
      <w:r>
        <w:rPr>
          <w:rFonts w:hint="eastAsia"/>
          <w:lang w:val="en-US" w:eastAsia="zh-CN"/>
        </w:rPr>
        <w:t xml:space="preserve">种子采用10千克透气编织袋或尼龙袋进行盛装。 </w:t>
      </w:r>
    </w:p>
    <w:p w14:paraId="7F991CBC">
      <w:pPr>
        <w:pStyle w:val="71"/>
        <w:bidi w:val="0"/>
        <w:rPr>
          <w:rFonts w:hint="eastAsia"/>
          <w:lang w:val="en-US" w:eastAsia="zh-CN"/>
        </w:rPr>
      </w:pPr>
      <w:r>
        <w:rPr>
          <w:rFonts w:hint="eastAsia"/>
          <w:lang w:val="en-US" w:eastAsia="zh-CN"/>
        </w:rPr>
        <w:t>浸种</w:t>
      </w:r>
    </w:p>
    <w:p w14:paraId="036F98BC">
      <w:pPr>
        <w:pStyle w:val="72"/>
        <w:bidi w:val="0"/>
        <w:rPr>
          <w:rFonts w:hint="eastAsia"/>
          <w:lang w:val="en-US" w:eastAsia="zh-CN"/>
        </w:rPr>
      </w:pPr>
      <w:r>
        <w:rPr>
          <w:rFonts w:hint="eastAsia"/>
          <w:lang w:val="en-US" w:eastAsia="zh-CN"/>
        </w:rPr>
        <w:t>摆袋</w:t>
      </w:r>
    </w:p>
    <w:p w14:paraId="2088B040">
      <w:pPr>
        <w:pStyle w:val="23"/>
        <w:rPr>
          <w:rFonts w:hint="eastAsia"/>
          <w:lang w:val="en-US" w:eastAsia="zh-CN"/>
        </w:rPr>
      </w:pPr>
      <w:r>
        <w:rPr>
          <w:rFonts w:hint="eastAsia"/>
          <w:lang w:val="en-US" w:eastAsia="zh-CN"/>
        </w:rPr>
        <w:t>催芽箱底部和周边留足20cm～30cm空间，保证种子袋透气透水。</w:t>
      </w:r>
    </w:p>
    <w:p w14:paraId="79E5EA9E">
      <w:pPr>
        <w:pStyle w:val="72"/>
        <w:bidi w:val="0"/>
        <w:rPr>
          <w:rFonts w:hint="eastAsia"/>
          <w:lang w:val="en-US" w:eastAsia="zh-CN"/>
        </w:rPr>
      </w:pPr>
      <w:r>
        <w:rPr>
          <w:rFonts w:hint="eastAsia"/>
          <w:lang w:val="en-US" w:eastAsia="zh-CN"/>
        </w:rPr>
        <w:t>配制浸种液</w:t>
      </w:r>
    </w:p>
    <w:p w14:paraId="150C40FF">
      <w:pPr>
        <w:pStyle w:val="23"/>
        <w:rPr>
          <w:rFonts w:hint="eastAsia"/>
          <w:lang w:val="en-US" w:eastAsia="zh-CN"/>
        </w:rPr>
      </w:pPr>
      <w:r>
        <w:rPr>
          <w:rFonts w:hint="eastAsia"/>
          <w:lang w:val="en-US" w:eastAsia="zh-CN"/>
        </w:rPr>
        <w:t xml:space="preserve">运用生物制剂或水稻浸种剂，依照相关说明配制浸种液，进而对种子展开处理。 </w:t>
      </w:r>
    </w:p>
    <w:p w14:paraId="1BC3244A">
      <w:pPr>
        <w:pStyle w:val="72"/>
        <w:bidi w:val="0"/>
        <w:rPr>
          <w:rFonts w:hint="eastAsia"/>
          <w:lang w:val="en-US" w:eastAsia="zh-CN"/>
        </w:rPr>
      </w:pPr>
      <w:r>
        <w:rPr>
          <w:rFonts w:hint="eastAsia"/>
          <w:lang w:val="en-US" w:eastAsia="zh-CN"/>
        </w:rPr>
        <w:t>浸种消毒</w:t>
      </w:r>
    </w:p>
    <w:p w14:paraId="0B3633B3">
      <w:pPr>
        <w:pStyle w:val="23"/>
        <w:rPr>
          <w:rFonts w:hint="eastAsia"/>
          <w:lang w:val="en-US" w:eastAsia="zh-CN"/>
        </w:rPr>
      </w:pPr>
      <w:r>
        <w:rPr>
          <w:rFonts w:hint="eastAsia"/>
          <w:lang w:val="en-US" w:eastAsia="zh-CN"/>
        </w:rPr>
        <w:t xml:space="preserve">浸种消毒时，积温达到90℃-100℃的种子，方可进行催芽。 </w:t>
      </w:r>
    </w:p>
    <w:p w14:paraId="19FBD983">
      <w:pPr>
        <w:pStyle w:val="71"/>
        <w:bidi w:val="0"/>
        <w:rPr>
          <w:rFonts w:hint="eastAsia"/>
          <w:lang w:val="en-US" w:eastAsia="zh-CN"/>
        </w:rPr>
      </w:pPr>
      <w:r>
        <w:rPr>
          <w:rFonts w:hint="eastAsia"/>
          <w:lang w:val="en-US" w:eastAsia="zh-CN"/>
        </w:rPr>
        <w:t>催芽</w:t>
      </w:r>
    </w:p>
    <w:p w14:paraId="2CFE7E81">
      <w:pPr>
        <w:pStyle w:val="72"/>
        <w:bidi w:val="0"/>
        <w:rPr>
          <w:rFonts w:hint="eastAsia"/>
          <w:lang w:val="en-US" w:eastAsia="zh-CN"/>
        </w:rPr>
      </w:pPr>
      <w:r>
        <w:rPr>
          <w:rFonts w:hint="eastAsia"/>
          <w:lang w:val="en-US" w:eastAsia="zh-CN"/>
        </w:rPr>
        <w:t>破胸</w:t>
      </w:r>
    </w:p>
    <w:p w14:paraId="2D1A4D4B">
      <w:pPr>
        <w:pStyle w:val="23"/>
        <w:rPr>
          <w:rFonts w:hint="eastAsia"/>
          <w:lang w:val="en-US" w:eastAsia="zh-CN"/>
        </w:rPr>
      </w:pPr>
      <w:r>
        <w:rPr>
          <w:rFonts w:hint="eastAsia"/>
          <w:lang w:val="en-US" w:eastAsia="zh-CN"/>
        </w:rPr>
        <w:t>将浸泡好的种子，在温度30—32℃条件下破胸。</w:t>
      </w:r>
    </w:p>
    <w:p w14:paraId="6A4303B8">
      <w:pPr>
        <w:pStyle w:val="72"/>
        <w:bidi w:val="0"/>
        <w:rPr>
          <w:rFonts w:hint="eastAsia"/>
          <w:lang w:val="en-US" w:eastAsia="zh-CN"/>
        </w:rPr>
      </w:pPr>
      <w:r>
        <w:rPr>
          <w:rFonts w:hint="eastAsia"/>
          <w:lang w:val="en-US" w:eastAsia="zh-CN"/>
        </w:rPr>
        <w:t>催芽</w:t>
      </w:r>
    </w:p>
    <w:p w14:paraId="5D9DB312">
      <w:pPr>
        <w:pStyle w:val="23"/>
        <w:rPr>
          <w:rFonts w:hint="eastAsia"/>
          <w:lang w:val="en-US" w:eastAsia="zh-CN"/>
        </w:rPr>
      </w:pPr>
      <w:r>
        <w:rPr>
          <w:rFonts w:hint="eastAsia"/>
          <w:lang w:val="en-US" w:eastAsia="zh-CN"/>
        </w:rPr>
        <w:t xml:space="preserve">当约80%的种子破胸时，将温度降至25℃进行催芽处理，确保内外温度保持一致。 </w:t>
      </w:r>
    </w:p>
    <w:p w14:paraId="2D042206">
      <w:pPr>
        <w:pStyle w:val="72"/>
        <w:bidi w:val="0"/>
        <w:rPr>
          <w:rFonts w:hint="eastAsia"/>
          <w:lang w:val="en-US" w:eastAsia="zh-CN"/>
        </w:rPr>
      </w:pPr>
      <w:r>
        <w:rPr>
          <w:rFonts w:hint="eastAsia"/>
          <w:lang w:val="en-US" w:eastAsia="zh-CN"/>
        </w:rPr>
        <w:t>晾芽</w:t>
      </w:r>
    </w:p>
    <w:p w14:paraId="6B8C57E7">
      <w:pPr>
        <w:pStyle w:val="23"/>
        <w:rPr>
          <w:rFonts w:hint="eastAsia"/>
          <w:lang w:val="en-US" w:eastAsia="zh-CN"/>
        </w:rPr>
      </w:pPr>
      <w:r>
        <w:rPr>
          <w:rFonts w:hint="eastAsia"/>
          <w:lang w:val="en-US" w:eastAsia="zh-CN"/>
        </w:rPr>
        <w:t>当芽长1mm时，降温到15～20℃晾芽6小时后，方可播种。</w:t>
      </w:r>
    </w:p>
    <w:p w14:paraId="65FF41A8">
      <w:pPr>
        <w:pStyle w:val="70"/>
        <w:bidi w:val="0"/>
        <w:rPr>
          <w:rFonts w:hint="eastAsia"/>
          <w:lang w:val="en-US" w:eastAsia="zh-CN"/>
        </w:rPr>
      </w:pPr>
      <w:bookmarkStart w:id="21" w:name="_Toc27869"/>
      <w:r>
        <w:rPr>
          <w:rFonts w:hint="eastAsia"/>
          <w:lang w:val="en-US" w:eastAsia="zh-CN"/>
        </w:rPr>
        <w:t>育苗技术</w:t>
      </w:r>
      <w:bookmarkEnd w:id="21"/>
    </w:p>
    <w:p w14:paraId="1F32CB33">
      <w:pPr>
        <w:pStyle w:val="71"/>
        <w:bidi w:val="0"/>
        <w:rPr>
          <w:rFonts w:hint="eastAsia"/>
          <w:lang w:val="en-US" w:eastAsia="zh-CN"/>
        </w:rPr>
      </w:pPr>
      <w:r>
        <w:rPr>
          <w:rFonts w:hint="eastAsia"/>
          <w:lang w:val="en-US" w:eastAsia="zh-CN"/>
        </w:rPr>
        <w:t>播种期</w:t>
      </w:r>
    </w:p>
    <w:p w14:paraId="28193423">
      <w:pPr>
        <w:pStyle w:val="23"/>
        <w:rPr>
          <w:rFonts w:hint="eastAsia"/>
          <w:lang w:val="en-US" w:eastAsia="zh-CN"/>
        </w:rPr>
      </w:pPr>
      <w:r>
        <w:rPr>
          <w:rFonts w:hint="eastAsia"/>
          <w:lang w:val="en-US" w:eastAsia="zh-CN"/>
        </w:rPr>
        <w:t>当日均气温稳定通过5～6℃时开始播种。</w:t>
      </w:r>
    </w:p>
    <w:p w14:paraId="46645A98">
      <w:pPr>
        <w:pStyle w:val="71"/>
        <w:bidi w:val="0"/>
        <w:rPr>
          <w:rFonts w:hint="eastAsia"/>
          <w:lang w:val="en-US" w:eastAsia="zh-CN"/>
        </w:rPr>
      </w:pPr>
      <w:r>
        <w:rPr>
          <w:rFonts w:hint="eastAsia"/>
          <w:lang w:val="en-US" w:eastAsia="zh-CN"/>
        </w:rPr>
        <w:t>清雪扣棚</w:t>
      </w:r>
    </w:p>
    <w:p w14:paraId="7890D3E4">
      <w:pPr>
        <w:pStyle w:val="23"/>
        <w:rPr>
          <w:rFonts w:hint="eastAsia"/>
          <w:lang w:val="en-US" w:eastAsia="zh-CN"/>
        </w:rPr>
      </w:pPr>
      <w:r>
        <w:rPr>
          <w:rFonts w:hint="eastAsia"/>
          <w:lang w:val="en-US" w:eastAsia="zh-CN"/>
        </w:rPr>
        <w:t>3月10日开始清除苗床积雪，3月20日扣棚。</w:t>
      </w:r>
    </w:p>
    <w:p w14:paraId="613989CA">
      <w:pPr>
        <w:pStyle w:val="71"/>
        <w:bidi w:val="0"/>
        <w:rPr>
          <w:rFonts w:hint="eastAsia"/>
          <w:lang w:val="en-US" w:eastAsia="zh-CN"/>
        </w:rPr>
      </w:pPr>
      <w:r>
        <w:rPr>
          <w:rFonts w:hint="eastAsia"/>
          <w:lang w:val="en-US" w:eastAsia="zh-CN"/>
        </w:rPr>
        <w:t>做床</w:t>
      </w:r>
    </w:p>
    <w:p w14:paraId="3C3AF8D9">
      <w:pPr>
        <w:pStyle w:val="23"/>
        <w:rPr>
          <w:rFonts w:hint="eastAsia"/>
          <w:lang w:val="en-US" w:eastAsia="zh-CN"/>
        </w:rPr>
      </w:pPr>
      <w:r>
        <w:rPr>
          <w:rFonts w:hint="eastAsia"/>
          <w:lang w:val="en-US" w:eastAsia="zh-CN"/>
        </w:rPr>
        <w:t xml:space="preserve">秋季制作苗床，苗床宽度为8至12米，长度为40至60米，高度不低于2.4米，步行道宽度为30至40厘米。 </w:t>
      </w:r>
    </w:p>
    <w:p w14:paraId="4D683739">
      <w:pPr>
        <w:pStyle w:val="71"/>
        <w:bidi w:val="0"/>
        <w:rPr>
          <w:rFonts w:hint="eastAsia"/>
          <w:lang w:val="en-US" w:eastAsia="zh-CN"/>
        </w:rPr>
      </w:pPr>
      <w:r>
        <w:rPr>
          <w:rFonts w:hint="eastAsia"/>
          <w:lang w:val="en-US" w:eastAsia="zh-CN"/>
        </w:rPr>
        <w:t>粉土</w:t>
      </w:r>
    </w:p>
    <w:p w14:paraId="00FFAFC9">
      <w:pPr>
        <w:pStyle w:val="23"/>
        <w:rPr>
          <w:rFonts w:hint="eastAsia"/>
          <w:lang w:val="en-US" w:eastAsia="zh-CN"/>
        </w:rPr>
      </w:pPr>
      <w:r>
        <w:rPr>
          <w:rFonts w:hint="eastAsia"/>
          <w:lang w:val="en-US" w:eastAsia="zh-CN"/>
        </w:rPr>
        <w:t>应用水稻苗床粉土机进行粉土，保证育苗土细度均匀，无坷垃、无根茬、无杂草。</w:t>
      </w:r>
    </w:p>
    <w:p w14:paraId="0BF19A6D">
      <w:pPr>
        <w:pStyle w:val="71"/>
        <w:bidi w:val="0"/>
        <w:rPr>
          <w:rFonts w:hint="eastAsia"/>
          <w:lang w:val="en-US" w:eastAsia="zh-CN"/>
        </w:rPr>
      </w:pPr>
      <w:r>
        <w:rPr>
          <w:rFonts w:hint="eastAsia"/>
          <w:lang w:val="en-US" w:eastAsia="zh-CN"/>
        </w:rPr>
        <w:t>铺底土</w:t>
      </w:r>
    </w:p>
    <w:p w14:paraId="3E035E13">
      <w:pPr>
        <w:pStyle w:val="23"/>
        <w:rPr>
          <w:rFonts w:hint="eastAsia"/>
          <w:lang w:val="en-US" w:eastAsia="zh-CN"/>
        </w:rPr>
      </w:pPr>
      <w:r>
        <w:rPr>
          <w:rFonts w:hint="eastAsia"/>
          <w:lang w:val="en-US" w:eastAsia="zh-CN"/>
        </w:rPr>
        <w:t>床面整平后平铺2.5cm厚营养土。</w:t>
      </w:r>
    </w:p>
    <w:p w14:paraId="691B15C4">
      <w:pPr>
        <w:pStyle w:val="71"/>
        <w:bidi w:val="0"/>
        <w:rPr>
          <w:rFonts w:hint="eastAsia"/>
          <w:lang w:val="en-US" w:eastAsia="zh-CN"/>
        </w:rPr>
      </w:pPr>
      <w:r>
        <w:rPr>
          <w:rFonts w:hint="eastAsia"/>
          <w:lang w:val="en-US" w:eastAsia="zh-CN"/>
        </w:rPr>
        <w:t>浇水</w:t>
      </w:r>
    </w:p>
    <w:p w14:paraId="3FCD45E3">
      <w:pPr>
        <w:pStyle w:val="23"/>
        <w:rPr>
          <w:rFonts w:hint="eastAsia"/>
          <w:lang w:val="en-US" w:eastAsia="zh-CN"/>
        </w:rPr>
      </w:pPr>
      <w:r>
        <w:rPr>
          <w:rFonts w:hint="eastAsia"/>
          <w:lang w:val="en-US" w:eastAsia="zh-CN"/>
        </w:rPr>
        <w:t xml:space="preserve">分多次喷浇、浇透底水，用水水质符合GB </w:t>
      </w:r>
      <w:bookmarkStart w:id="27" w:name="_GoBack"/>
      <w:r>
        <w:rPr>
          <w:rFonts w:hint="eastAsia"/>
          <w:lang w:val="en-US" w:eastAsia="zh-CN"/>
        </w:rPr>
        <w:t>5084</w:t>
      </w:r>
      <w:bookmarkEnd w:id="27"/>
      <w:r>
        <w:rPr>
          <w:rFonts w:hint="eastAsia"/>
          <w:lang w:val="en-US" w:eastAsia="zh-CN"/>
        </w:rPr>
        <w:t>标准要求。</w:t>
      </w:r>
    </w:p>
    <w:p w14:paraId="1906E611">
      <w:pPr>
        <w:pStyle w:val="71"/>
        <w:bidi w:val="0"/>
        <w:rPr>
          <w:rFonts w:hint="eastAsia"/>
          <w:lang w:val="en-US" w:eastAsia="zh-CN"/>
        </w:rPr>
      </w:pPr>
      <w:r>
        <w:rPr>
          <w:rFonts w:hint="eastAsia"/>
          <w:lang w:val="en-US" w:eastAsia="zh-CN"/>
        </w:rPr>
        <w:t>定量播种</w:t>
      </w:r>
    </w:p>
    <w:p w14:paraId="3CC1FD66">
      <w:pPr>
        <w:pStyle w:val="23"/>
        <w:rPr>
          <w:rFonts w:hint="eastAsia"/>
          <w:lang w:val="en-US" w:eastAsia="zh-CN"/>
        </w:rPr>
      </w:pPr>
      <w:r>
        <w:rPr>
          <w:rFonts w:hint="eastAsia"/>
          <w:lang w:val="en-US" w:eastAsia="zh-CN"/>
        </w:rPr>
        <w:t>隔离层育苗每平方米播芽种不超过350g；机插平盘每盘播芽种100g～125g；钵体盘育苗每钵孔2～3粒种子。上述定量播种应均匀一致。</w:t>
      </w:r>
    </w:p>
    <w:p w14:paraId="4E3556C8">
      <w:pPr>
        <w:pStyle w:val="71"/>
        <w:bidi w:val="0"/>
        <w:rPr>
          <w:rFonts w:hint="eastAsia"/>
          <w:lang w:val="en-US" w:eastAsia="zh-CN"/>
        </w:rPr>
      </w:pPr>
      <w:r>
        <w:rPr>
          <w:rFonts w:hint="eastAsia"/>
          <w:lang w:val="en-US" w:eastAsia="zh-CN"/>
        </w:rPr>
        <w:t>覆土</w:t>
      </w:r>
    </w:p>
    <w:p w14:paraId="4FE93149">
      <w:pPr>
        <w:pStyle w:val="23"/>
        <w:rPr>
          <w:rFonts w:hint="eastAsia"/>
          <w:lang w:val="en-US" w:eastAsia="zh-CN"/>
        </w:rPr>
      </w:pPr>
      <w:r>
        <w:rPr>
          <w:rFonts w:hint="eastAsia"/>
          <w:lang w:val="en-US" w:eastAsia="zh-CN"/>
        </w:rPr>
        <w:t>应用过筛无草籽的疏松沃土盖严种子，覆土厚度0.5cm～1cm。</w:t>
      </w:r>
    </w:p>
    <w:p w14:paraId="1961DADF">
      <w:pPr>
        <w:pStyle w:val="71"/>
        <w:bidi w:val="0"/>
        <w:rPr>
          <w:rFonts w:hint="eastAsia"/>
          <w:lang w:val="en-US" w:eastAsia="zh-CN"/>
        </w:rPr>
      </w:pPr>
      <w:r>
        <w:rPr>
          <w:rFonts w:hint="eastAsia"/>
          <w:lang w:val="en-US" w:eastAsia="zh-CN"/>
        </w:rPr>
        <w:t>摆盘</w:t>
      </w:r>
    </w:p>
    <w:p w14:paraId="2969ABF4">
      <w:pPr>
        <w:pStyle w:val="23"/>
        <w:rPr>
          <w:rFonts w:hint="eastAsia"/>
          <w:lang w:val="en-US" w:eastAsia="zh-CN"/>
        </w:rPr>
      </w:pPr>
      <w:r>
        <w:rPr>
          <w:rFonts w:hint="eastAsia"/>
          <w:lang w:val="en-US" w:eastAsia="zh-CN"/>
        </w:rPr>
        <w:t>保证秧盘底部与苗床完全接触，秧盘与秧盘之间无缝隙。</w:t>
      </w:r>
    </w:p>
    <w:p w14:paraId="5AF9C939">
      <w:pPr>
        <w:pStyle w:val="71"/>
        <w:bidi w:val="0"/>
        <w:rPr>
          <w:rFonts w:hint="eastAsia"/>
          <w:lang w:val="en-US" w:eastAsia="zh-CN"/>
        </w:rPr>
      </w:pPr>
      <w:r>
        <w:rPr>
          <w:rFonts w:hint="eastAsia"/>
          <w:lang w:val="en-US" w:eastAsia="zh-CN"/>
        </w:rPr>
        <w:t>覆膜</w:t>
      </w:r>
    </w:p>
    <w:p w14:paraId="775B8EAF">
      <w:pPr>
        <w:pStyle w:val="23"/>
        <w:rPr>
          <w:rFonts w:hint="eastAsia"/>
          <w:lang w:val="en-US" w:eastAsia="zh-CN"/>
        </w:rPr>
      </w:pPr>
      <w:r>
        <w:rPr>
          <w:rFonts w:hint="eastAsia"/>
          <w:lang w:val="en-US" w:eastAsia="zh-CN"/>
        </w:rPr>
        <w:t>播种后在床面平铺地膜。</w:t>
      </w:r>
    </w:p>
    <w:p w14:paraId="263A50D4">
      <w:pPr>
        <w:pStyle w:val="71"/>
        <w:bidi w:val="0"/>
        <w:rPr>
          <w:rFonts w:hint="eastAsia"/>
          <w:lang w:val="en-US" w:eastAsia="zh-CN"/>
        </w:rPr>
      </w:pPr>
      <w:r>
        <w:rPr>
          <w:rFonts w:hint="eastAsia"/>
          <w:lang w:val="en-US" w:eastAsia="zh-CN"/>
        </w:rPr>
        <w:t>撤膜</w:t>
      </w:r>
    </w:p>
    <w:p w14:paraId="6E6B1791">
      <w:pPr>
        <w:pStyle w:val="23"/>
        <w:rPr>
          <w:rFonts w:hint="eastAsia"/>
          <w:lang w:val="en-US" w:eastAsia="zh-CN"/>
        </w:rPr>
      </w:pPr>
      <w:r>
        <w:rPr>
          <w:rFonts w:hint="eastAsia"/>
          <w:lang w:val="en-US" w:eastAsia="zh-CN"/>
        </w:rPr>
        <w:t>水稻出苗达到20%时应撤掉地膜。</w:t>
      </w:r>
    </w:p>
    <w:p w14:paraId="51E28F08">
      <w:pPr>
        <w:pStyle w:val="71"/>
        <w:bidi w:val="0"/>
        <w:rPr>
          <w:rFonts w:hint="eastAsia"/>
          <w:lang w:val="en-US" w:eastAsia="zh-CN"/>
        </w:rPr>
      </w:pPr>
      <w:r>
        <w:rPr>
          <w:rFonts w:hint="eastAsia"/>
          <w:lang w:val="en-US" w:eastAsia="zh-CN"/>
        </w:rPr>
        <w:t>补水</w:t>
      </w:r>
    </w:p>
    <w:p w14:paraId="358FAF50">
      <w:pPr>
        <w:pStyle w:val="23"/>
        <w:rPr>
          <w:rFonts w:hint="eastAsia"/>
          <w:lang w:val="en-US" w:eastAsia="zh-CN"/>
        </w:rPr>
      </w:pPr>
      <w:r>
        <w:rPr>
          <w:rFonts w:hint="eastAsia"/>
          <w:lang w:val="en-US" w:eastAsia="zh-CN"/>
        </w:rPr>
        <w:t xml:space="preserve">当秧苗于早晨叶尖无露珠时，需进行补水操作；若中午秧苗叶片呈柳叶状，也应予以补水；当苗床表面处于干旱状态时，应在早晚时段补水，且需一次性使水分补充充足、渗透彻底。 </w:t>
      </w:r>
    </w:p>
    <w:p w14:paraId="2AB8F08C">
      <w:pPr>
        <w:pStyle w:val="71"/>
        <w:bidi w:val="0"/>
        <w:rPr>
          <w:rFonts w:hint="eastAsia"/>
          <w:lang w:val="en-US" w:eastAsia="zh-CN"/>
        </w:rPr>
      </w:pPr>
      <w:r>
        <w:rPr>
          <w:rFonts w:hint="eastAsia"/>
          <w:lang w:val="en-US" w:eastAsia="zh-CN"/>
        </w:rPr>
        <w:t>补肥</w:t>
      </w:r>
    </w:p>
    <w:p w14:paraId="0DF924B0">
      <w:pPr>
        <w:pStyle w:val="23"/>
        <w:rPr>
          <w:rFonts w:hint="eastAsia"/>
          <w:lang w:val="en-US" w:eastAsia="zh-CN"/>
        </w:rPr>
      </w:pPr>
      <w:r>
        <w:rPr>
          <w:rFonts w:hint="eastAsia"/>
          <w:lang w:val="en-US" w:eastAsia="zh-CN"/>
        </w:rPr>
        <w:t>秧苗在2.5叶期后如发现缺肥，每平方米应用硫铵15g～25g，稀释100倍液叶面喷施，喷后及时用清水冲洗叶面，或选择叶面肥进行叶面喷雾。</w:t>
      </w:r>
    </w:p>
    <w:p w14:paraId="39AC5155">
      <w:pPr>
        <w:pStyle w:val="71"/>
        <w:bidi w:val="0"/>
        <w:rPr>
          <w:rFonts w:hint="eastAsia"/>
          <w:lang w:val="en-US" w:eastAsia="zh-CN"/>
        </w:rPr>
      </w:pPr>
      <w:r>
        <w:rPr>
          <w:rFonts w:hint="eastAsia"/>
          <w:lang w:val="en-US" w:eastAsia="zh-CN"/>
        </w:rPr>
        <w:t>灭草</w:t>
      </w:r>
    </w:p>
    <w:p w14:paraId="7F280E5F">
      <w:pPr>
        <w:pStyle w:val="23"/>
        <w:rPr>
          <w:rFonts w:hint="eastAsia"/>
          <w:lang w:val="en-US" w:eastAsia="zh-CN"/>
        </w:rPr>
      </w:pPr>
      <w:r>
        <w:rPr>
          <w:rFonts w:hint="eastAsia"/>
          <w:lang w:val="en-US" w:eastAsia="zh-CN"/>
        </w:rPr>
        <w:t>水稻出苗后，稗草1.5叶～2.0叶期选用敌稗，或稗草2.0叶～3.0叶期选用10%千金，进行茎叶喷雾处理。</w:t>
      </w:r>
    </w:p>
    <w:p w14:paraId="397FB8F8">
      <w:pPr>
        <w:pStyle w:val="71"/>
        <w:bidi w:val="0"/>
        <w:rPr>
          <w:rFonts w:hint="eastAsia"/>
          <w:lang w:val="en-US" w:eastAsia="zh-CN"/>
        </w:rPr>
      </w:pPr>
      <w:r>
        <w:rPr>
          <w:rFonts w:hint="eastAsia"/>
          <w:lang w:val="en-US" w:eastAsia="zh-CN"/>
        </w:rPr>
        <w:t>防病</w:t>
      </w:r>
    </w:p>
    <w:p w14:paraId="3E997032">
      <w:pPr>
        <w:pStyle w:val="23"/>
        <w:rPr>
          <w:rFonts w:hint="eastAsia"/>
          <w:lang w:val="en-US" w:eastAsia="zh-CN"/>
        </w:rPr>
      </w:pPr>
      <w:r>
        <w:rPr>
          <w:rFonts w:hint="eastAsia"/>
          <w:lang w:val="en-US" w:eastAsia="zh-CN"/>
        </w:rPr>
        <w:t>苗床土混拌杀菌剂或在秧苗1.5叶期结合浇水喷浇杀菌剂防治立枯、青枯病。</w:t>
      </w:r>
    </w:p>
    <w:p w14:paraId="65300EC3">
      <w:pPr>
        <w:pStyle w:val="71"/>
        <w:bidi w:val="0"/>
        <w:rPr>
          <w:rFonts w:hint="eastAsia"/>
          <w:lang w:val="en-US" w:eastAsia="zh-CN"/>
        </w:rPr>
      </w:pPr>
      <w:r>
        <w:rPr>
          <w:rFonts w:hint="eastAsia"/>
          <w:lang w:val="en-US" w:eastAsia="zh-CN"/>
        </w:rPr>
        <w:t>通风炼苗</w:t>
      </w:r>
    </w:p>
    <w:p w14:paraId="70C504BE">
      <w:pPr>
        <w:pStyle w:val="23"/>
        <w:rPr>
          <w:rFonts w:hint="eastAsia"/>
          <w:lang w:val="en-US" w:eastAsia="zh-CN"/>
        </w:rPr>
      </w:pPr>
      <w:r>
        <w:rPr>
          <w:rFonts w:hint="eastAsia"/>
          <w:lang w:val="en-US" w:eastAsia="zh-CN"/>
        </w:rPr>
        <w:t>播种至出苗期，密封保温。出苗至1.5叶期，开始通风炼苗，棚温控制在25～28℃。秧苗1.5叶～2.5叶期，逐步增加通风量，棚温控制在25～28℃。秧苗2.5叶～3.5叶期，棚温控制在20～22℃。移栽前揭膜炼苗3天以上，遇到低温时，增加覆盖物，及时保温。</w:t>
      </w:r>
    </w:p>
    <w:p w14:paraId="01567FD0">
      <w:pPr>
        <w:pStyle w:val="71"/>
        <w:bidi w:val="0"/>
        <w:rPr>
          <w:rFonts w:hint="eastAsia"/>
          <w:lang w:val="en-US" w:eastAsia="zh-CN"/>
        </w:rPr>
      </w:pPr>
      <w:r>
        <w:rPr>
          <w:rFonts w:hint="eastAsia"/>
          <w:lang w:val="en-US" w:eastAsia="zh-CN"/>
        </w:rPr>
        <w:t>施移秧肥</w:t>
      </w:r>
    </w:p>
    <w:p w14:paraId="04A7CD85">
      <w:pPr>
        <w:pStyle w:val="23"/>
        <w:rPr>
          <w:rFonts w:hint="eastAsia"/>
          <w:lang w:val="en-US" w:eastAsia="zh-CN"/>
        </w:rPr>
      </w:pPr>
      <w:r>
        <w:rPr>
          <w:rFonts w:hint="eastAsia"/>
          <w:lang w:val="en-US" w:eastAsia="zh-CN"/>
        </w:rPr>
        <w:t>插秧前两天，每平方米秧苗田应施磷酸二铵150g后浇水。</w:t>
      </w:r>
    </w:p>
    <w:p w14:paraId="08896961">
      <w:pPr>
        <w:pStyle w:val="70"/>
        <w:bidi w:val="0"/>
        <w:rPr>
          <w:rFonts w:hint="eastAsia"/>
          <w:lang w:val="en-US" w:eastAsia="zh-CN"/>
        </w:rPr>
      </w:pPr>
      <w:bookmarkStart w:id="22" w:name="_Toc28785"/>
      <w:r>
        <w:rPr>
          <w:rFonts w:hint="eastAsia"/>
          <w:lang w:val="en-US" w:eastAsia="zh-CN"/>
        </w:rPr>
        <w:t>整地</w:t>
      </w:r>
      <w:bookmarkEnd w:id="22"/>
    </w:p>
    <w:p w14:paraId="0E7A8E05">
      <w:pPr>
        <w:pStyle w:val="71"/>
        <w:bidi w:val="0"/>
        <w:rPr>
          <w:rFonts w:hint="eastAsia"/>
          <w:lang w:val="en-US" w:eastAsia="zh-CN"/>
        </w:rPr>
      </w:pPr>
      <w:r>
        <w:rPr>
          <w:rFonts w:hint="eastAsia"/>
          <w:lang w:val="en-US" w:eastAsia="zh-CN"/>
        </w:rPr>
        <w:t>完善灌排渠系和方条田建设</w:t>
      </w:r>
    </w:p>
    <w:p w14:paraId="021A40D7">
      <w:pPr>
        <w:pStyle w:val="23"/>
        <w:rPr>
          <w:rFonts w:hint="eastAsia"/>
          <w:lang w:val="en-US" w:eastAsia="zh-CN"/>
        </w:rPr>
      </w:pPr>
      <w:r>
        <w:rPr>
          <w:rFonts w:hint="eastAsia"/>
          <w:lang w:val="en-US" w:eastAsia="zh-CN"/>
        </w:rPr>
        <w:t>提倡建设方条田便于机械耕作和灌溉，实现单排单灌。方条田长50m～80m，宽30m～50m。井水灌溉增设晒水池，防止冷水直接进田。</w:t>
      </w:r>
    </w:p>
    <w:p w14:paraId="7960F8DB">
      <w:pPr>
        <w:pStyle w:val="71"/>
        <w:bidi w:val="0"/>
        <w:rPr>
          <w:rFonts w:hint="eastAsia"/>
          <w:lang w:val="en-US" w:eastAsia="zh-CN"/>
        </w:rPr>
      </w:pPr>
      <w:r>
        <w:rPr>
          <w:rFonts w:hint="eastAsia"/>
          <w:lang w:val="en-US" w:eastAsia="zh-CN"/>
        </w:rPr>
        <w:t>清理大田杂物</w:t>
      </w:r>
    </w:p>
    <w:p w14:paraId="1B700B7B">
      <w:pPr>
        <w:pStyle w:val="23"/>
        <w:rPr>
          <w:rFonts w:hint="eastAsia"/>
          <w:lang w:val="en-US" w:eastAsia="zh-CN"/>
        </w:rPr>
      </w:pPr>
      <w:r>
        <w:rPr>
          <w:rFonts w:hint="eastAsia"/>
          <w:lang w:val="en-US" w:eastAsia="zh-CN"/>
        </w:rPr>
        <w:t xml:space="preserve">翻地之前，应将田间残留的秸秆等杂物予以清除。 </w:t>
      </w:r>
    </w:p>
    <w:p w14:paraId="350DEC46">
      <w:pPr>
        <w:pStyle w:val="71"/>
        <w:bidi w:val="0"/>
        <w:rPr>
          <w:rFonts w:hint="eastAsia"/>
          <w:lang w:val="en-US" w:eastAsia="zh-CN"/>
        </w:rPr>
      </w:pPr>
      <w:r>
        <w:rPr>
          <w:rFonts w:hint="eastAsia"/>
          <w:lang w:val="en-US" w:eastAsia="zh-CN"/>
        </w:rPr>
        <w:t>测土配方</w:t>
      </w:r>
    </w:p>
    <w:p w14:paraId="64BF8407">
      <w:pPr>
        <w:pStyle w:val="23"/>
        <w:rPr>
          <w:rFonts w:hint="eastAsia"/>
          <w:lang w:val="en-US" w:eastAsia="zh-CN"/>
        </w:rPr>
      </w:pPr>
      <w:r>
        <w:rPr>
          <w:rFonts w:hint="eastAsia"/>
          <w:lang w:val="en-US" w:eastAsia="zh-CN"/>
        </w:rPr>
        <w:t>根据五常市各区域土壤养分测试结果和目标产量确定施肥量，建议每亩施纯氮6～6.5kg、每亩施纯磷4～5kg、每亩施纯钾6～8kg。</w:t>
      </w:r>
    </w:p>
    <w:p w14:paraId="4992BB9A">
      <w:pPr>
        <w:pStyle w:val="71"/>
        <w:bidi w:val="0"/>
        <w:rPr>
          <w:rFonts w:hint="eastAsia"/>
          <w:lang w:val="en-US" w:eastAsia="zh-CN"/>
        </w:rPr>
      </w:pPr>
      <w:r>
        <w:rPr>
          <w:rFonts w:hint="eastAsia"/>
          <w:lang w:val="en-US" w:eastAsia="zh-CN"/>
        </w:rPr>
        <w:t>施底肥</w:t>
      </w:r>
    </w:p>
    <w:p w14:paraId="6581DD9D">
      <w:pPr>
        <w:pStyle w:val="23"/>
        <w:rPr>
          <w:rFonts w:hint="eastAsia"/>
          <w:lang w:val="en-US" w:eastAsia="zh-CN"/>
        </w:rPr>
      </w:pPr>
      <w:r>
        <w:rPr>
          <w:rFonts w:hint="eastAsia"/>
          <w:lang w:val="en-US" w:eastAsia="zh-CN"/>
        </w:rPr>
        <w:t>应用氮肥总量的30%～40%、全部磷肥、钾肥总量的50%做底肥；剩余做返青、分蘖、穗肥。</w:t>
      </w:r>
    </w:p>
    <w:p w14:paraId="78405493">
      <w:pPr>
        <w:pStyle w:val="71"/>
        <w:bidi w:val="0"/>
        <w:rPr>
          <w:rFonts w:hint="eastAsia"/>
          <w:lang w:val="en-US" w:eastAsia="zh-CN"/>
        </w:rPr>
      </w:pPr>
      <w:r>
        <w:rPr>
          <w:rFonts w:hint="eastAsia"/>
          <w:lang w:val="en-US" w:eastAsia="zh-CN"/>
        </w:rPr>
        <w:t>翻地</w:t>
      </w:r>
    </w:p>
    <w:p w14:paraId="20F44AFB">
      <w:pPr>
        <w:pStyle w:val="23"/>
        <w:rPr>
          <w:rFonts w:hint="eastAsia"/>
          <w:lang w:val="en-US" w:eastAsia="zh-CN"/>
        </w:rPr>
      </w:pPr>
      <w:r>
        <w:rPr>
          <w:rFonts w:hint="eastAsia"/>
          <w:lang w:val="en-US" w:eastAsia="zh-CN"/>
        </w:rPr>
        <w:t>秋翻地耕深18～20cm，春翻地在土壤化冻时提早耕翻。</w:t>
      </w:r>
    </w:p>
    <w:p w14:paraId="73A39AE7">
      <w:pPr>
        <w:pStyle w:val="71"/>
        <w:bidi w:val="0"/>
        <w:rPr>
          <w:rFonts w:hint="eastAsia"/>
          <w:lang w:val="en-US" w:eastAsia="zh-CN"/>
        </w:rPr>
      </w:pPr>
      <w:r>
        <w:rPr>
          <w:rFonts w:hint="eastAsia"/>
          <w:lang w:val="en-US" w:eastAsia="zh-CN"/>
        </w:rPr>
        <w:t>泡田</w:t>
      </w:r>
    </w:p>
    <w:p w14:paraId="7EB6F136">
      <w:pPr>
        <w:pStyle w:val="23"/>
        <w:rPr>
          <w:rFonts w:hint="eastAsia"/>
          <w:lang w:val="en-US" w:eastAsia="zh-CN"/>
        </w:rPr>
      </w:pPr>
      <w:r>
        <w:rPr>
          <w:rFonts w:hint="eastAsia"/>
          <w:lang w:val="en-US" w:eastAsia="zh-CN"/>
        </w:rPr>
        <w:t>整地后及时灌水泡田，泡田水深为垡片高度的2/3，泡田5～7天，即可进行整地作业。</w:t>
      </w:r>
    </w:p>
    <w:p w14:paraId="3C01E3F3">
      <w:pPr>
        <w:pStyle w:val="71"/>
        <w:bidi w:val="0"/>
        <w:rPr>
          <w:rFonts w:hint="eastAsia"/>
          <w:lang w:val="en-US" w:eastAsia="zh-CN"/>
        </w:rPr>
      </w:pPr>
      <w:r>
        <w:rPr>
          <w:rFonts w:hint="eastAsia"/>
          <w:lang w:val="en-US" w:eastAsia="zh-CN"/>
        </w:rPr>
        <w:t>耙地</w:t>
      </w:r>
    </w:p>
    <w:p w14:paraId="149B9A6C">
      <w:pPr>
        <w:pStyle w:val="23"/>
        <w:rPr>
          <w:rFonts w:hint="eastAsia"/>
          <w:lang w:val="en-US" w:eastAsia="zh-CN"/>
        </w:rPr>
      </w:pPr>
      <w:r>
        <w:rPr>
          <w:rFonts w:hint="eastAsia"/>
          <w:lang w:val="en-US" w:eastAsia="zh-CN"/>
        </w:rPr>
        <w:t xml:space="preserve">秋翻作业完成后，需及时开展粗耙工作。在秋季或春季耕翻的前提下，应推广应用“三旱”整地技术，即旱耙、旱整平以及早做池埂。在水稻插秧前3至5天，需进行水整地，要确保土地整平且耙细，使池内高低误差不超过一寸，同时防止肥水外排。 </w:t>
      </w:r>
    </w:p>
    <w:p w14:paraId="08612EEE">
      <w:pPr>
        <w:pStyle w:val="71"/>
        <w:bidi w:val="0"/>
        <w:rPr>
          <w:rFonts w:hint="eastAsia"/>
          <w:lang w:val="en-US" w:eastAsia="zh-CN"/>
        </w:rPr>
      </w:pPr>
      <w:r>
        <w:rPr>
          <w:rFonts w:hint="eastAsia"/>
          <w:lang w:val="en-US" w:eastAsia="zh-CN"/>
        </w:rPr>
        <w:t>封闭</w:t>
      </w:r>
    </w:p>
    <w:p w14:paraId="2945D04E">
      <w:pPr>
        <w:pStyle w:val="23"/>
        <w:rPr>
          <w:rFonts w:hint="eastAsia"/>
          <w:lang w:val="en-US" w:eastAsia="zh-CN"/>
        </w:rPr>
      </w:pPr>
      <w:r>
        <w:rPr>
          <w:rFonts w:hint="eastAsia"/>
          <w:lang w:val="en-US" w:eastAsia="zh-CN"/>
        </w:rPr>
        <w:t>根据地块杂草发生情况选择生物、物理或化学的方法进行封闭灭草。</w:t>
      </w:r>
    </w:p>
    <w:p w14:paraId="50810897">
      <w:pPr>
        <w:pStyle w:val="71"/>
        <w:bidi w:val="0"/>
        <w:rPr>
          <w:rFonts w:hint="eastAsia"/>
          <w:lang w:val="en-US" w:eastAsia="zh-CN"/>
        </w:rPr>
      </w:pPr>
      <w:r>
        <w:rPr>
          <w:rFonts w:hint="eastAsia"/>
          <w:lang w:val="en-US" w:eastAsia="zh-CN"/>
        </w:rPr>
        <w:t>去漂浮杂物</w:t>
      </w:r>
    </w:p>
    <w:p w14:paraId="66B66E77">
      <w:pPr>
        <w:pStyle w:val="23"/>
        <w:rPr>
          <w:rFonts w:hint="eastAsia"/>
          <w:lang w:val="en-US" w:eastAsia="zh-CN"/>
        </w:rPr>
      </w:pPr>
      <w:r>
        <w:rPr>
          <w:rFonts w:hint="eastAsia"/>
          <w:lang w:val="en-US" w:eastAsia="zh-CN"/>
        </w:rPr>
        <w:t>水整地后，清除田间漂浮根茬、杂草种子等杂物。</w:t>
      </w:r>
    </w:p>
    <w:p w14:paraId="4E49F874">
      <w:pPr>
        <w:pStyle w:val="71"/>
        <w:bidi w:val="0"/>
        <w:rPr>
          <w:rFonts w:hint="eastAsia"/>
          <w:lang w:val="en-US" w:eastAsia="zh-CN"/>
        </w:rPr>
      </w:pPr>
      <w:r>
        <w:rPr>
          <w:rFonts w:hint="eastAsia"/>
          <w:lang w:val="en-US" w:eastAsia="zh-CN"/>
        </w:rPr>
        <w:t>修埂</w:t>
      </w:r>
    </w:p>
    <w:p w14:paraId="4BE8470D">
      <w:pPr>
        <w:pStyle w:val="23"/>
        <w:rPr>
          <w:rFonts w:hint="eastAsia"/>
          <w:lang w:val="en-US" w:eastAsia="zh-CN"/>
        </w:rPr>
      </w:pPr>
      <w:r>
        <w:rPr>
          <w:rFonts w:hint="eastAsia"/>
          <w:lang w:val="en-US" w:eastAsia="zh-CN"/>
        </w:rPr>
        <w:t xml:space="preserve">翻地之前，使用筑埂机修筑田埂；插秧之前，对田埂进行修缮，以防止水和肥料出现流失、外溢、泄漏、渗漏等情况。 </w:t>
      </w:r>
    </w:p>
    <w:p w14:paraId="13A7143C">
      <w:pPr>
        <w:pStyle w:val="70"/>
        <w:bidi w:val="0"/>
        <w:rPr>
          <w:rFonts w:hint="eastAsia"/>
          <w:lang w:val="en-US" w:eastAsia="zh-CN"/>
        </w:rPr>
      </w:pPr>
      <w:bookmarkStart w:id="23" w:name="_Toc19136"/>
      <w:r>
        <w:rPr>
          <w:rFonts w:hint="eastAsia"/>
          <w:lang w:val="en-US" w:eastAsia="zh-CN"/>
        </w:rPr>
        <w:t>插秧</w:t>
      </w:r>
      <w:bookmarkEnd w:id="23"/>
    </w:p>
    <w:p w14:paraId="21069493">
      <w:pPr>
        <w:pStyle w:val="71"/>
        <w:bidi w:val="0"/>
        <w:rPr>
          <w:rFonts w:hint="eastAsia"/>
          <w:lang w:val="en-US" w:eastAsia="zh-CN"/>
        </w:rPr>
      </w:pPr>
      <w:r>
        <w:rPr>
          <w:rFonts w:hint="eastAsia"/>
          <w:lang w:val="en-US" w:eastAsia="zh-CN"/>
        </w:rPr>
        <w:t>摆秧</w:t>
      </w:r>
    </w:p>
    <w:p w14:paraId="7A4C3257">
      <w:pPr>
        <w:pStyle w:val="23"/>
        <w:rPr>
          <w:rFonts w:hint="eastAsia"/>
          <w:lang w:val="en-US" w:eastAsia="zh-CN"/>
        </w:rPr>
      </w:pPr>
      <w:r>
        <w:rPr>
          <w:rFonts w:hint="eastAsia"/>
          <w:lang w:val="en-US" w:eastAsia="zh-CN"/>
        </w:rPr>
        <w:t>按秧本田比例1:100的标准准备秧苗，根据本田面积合理摆放秧苗数量。</w:t>
      </w:r>
    </w:p>
    <w:p w14:paraId="426EE821">
      <w:pPr>
        <w:pStyle w:val="71"/>
        <w:bidi w:val="0"/>
        <w:rPr>
          <w:rFonts w:hint="eastAsia"/>
          <w:lang w:val="en-US" w:eastAsia="zh-CN"/>
        </w:rPr>
      </w:pPr>
      <w:r>
        <w:rPr>
          <w:rFonts w:hint="eastAsia"/>
          <w:lang w:val="en-US" w:eastAsia="zh-CN"/>
        </w:rPr>
        <w:t>稀植插秧</w:t>
      </w:r>
    </w:p>
    <w:p w14:paraId="73A2EE8A">
      <w:pPr>
        <w:pStyle w:val="23"/>
        <w:rPr>
          <w:rFonts w:hint="eastAsia"/>
          <w:lang w:val="en-US" w:eastAsia="zh-CN"/>
        </w:rPr>
      </w:pPr>
      <w:r>
        <w:rPr>
          <w:rFonts w:hint="eastAsia"/>
          <w:lang w:val="en-US" w:eastAsia="zh-CN"/>
        </w:rPr>
        <w:t xml:space="preserve">水稻移栽宜于5月15日至25日的丰产期进行。机插秧规格为行距30cm、株距20cm，每穴需保证3至5株基本苗。钵育苗插秧采用（40+30）cm×20cm的宽窄行稀植规格，插秧过程中应确保行向笔直、穴距均匀，避免秧苗窝根，插秧深度不得超过2cm。 </w:t>
      </w:r>
    </w:p>
    <w:p w14:paraId="7164F82C">
      <w:pPr>
        <w:pStyle w:val="70"/>
        <w:bidi w:val="0"/>
        <w:rPr>
          <w:rFonts w:hint="eastAsia"/>
          <w:lang w:val="en-US" w:eastAsia="zh-CN"/>
        </w:rPr>
      </w:pPr>
      <w:bookmarkStart w:id="24" w:name="_Toc28254"/>
      <w:r>
        <w:rPr>
          <w:rFonts w:hint="eastAsia"/>
          <w:lang w:val="en-US" w:eastAsia="zh-CN"/>
        </w:rPr>
        <w:t>田间管理</w:t>
      </w:r>
      <w:bookmarkEnd w:id="24"/>
    </w:p>
    <w:p w14:paraId="08E049E5">
      <w:pPr>
        <w:pStyle w:val="71"/>
        <w:bidi w:val="0"/>
        <w:rPr>
          <w:rFonts w:hint="eastAsia"/>
          <w:lang w:val="en-US" w:eastAsia="zh-CN"/>
        </w:rPr>
      </w:pPr>
      <w:r>
        <w:rPr>
          <w:rFonts w:hint="eastAsia"/>
          <w:lang w:val="en-US" w:eastAsia="zh-CN"/>
        </w:rPr>
        <w:t>施返青肥</w:t>
      </w:r>
    </w:p>
    <w:p w14:paraId="594F37DC">
      <w:pPr>
        <w:pStyle w:val="23"/>
        <w:rPr>
          <w:rFonts w:hint="eastAsia"/>
          <w:lang w:val="en-US" w:eastAsia="zh-CN"/>
        </w:rPr>
      </w:pPr>
      <w:r>
        <w:rPr>
          <w:rFonts w:hint="eastAsia"/>
          <w:lang w:val="en-US" w:eastAsia="zh-CN"/>
        </w:rPr>
        <w:t>氮肥总量的20%～25%做返青肥，在水稻插秧后3～5天施用。</w:t>
      </w:r>
    </w:p>
    <w:p w14:paraId="77A1359D">
      <w:pPr>
        <w:pStyle w:val="71"/>
        <w:bidi w:val="0"/>
        <w:rPr>
          <w:rFonts w:hint="eastAsia"/>
          <w:lang w:val="en-US" w:eastAsia="zh-CN"/>
        </w:rPr>
      </w:pPr>
      <w:r>
        <w:rPr>
          <w:rFonts w:hint="eastAsia"/>
          <w:lang w:val="en-US" w:eastAsia="zh-CN"/>
        </w:rPr>
        <w:t>除草</w:t>
      </w:r>
    </w:p>
    <w:p w14:paraId="291773FC">
      <w:pPr>
        <w:pStyle w:val="23"/>
        <w:rPr>
          <w:rFonts w:hint="eastAsia"/>
          <w:lang w:val="en-US" w:eastAsia="zh-CN"/>
        </w:rPr>
      </w:pPr>
      <w:r>
        <w:rPr>
          <w:rFonts w:hint="eastAsia"/>
          <w:lang w:val="en-US" w:eastAsia="zh-CN"/>
        </w:rPr>
        <w:t>水稻完全返青后根据田间杂草发生情况选择人工、机械、稻田养鸭或化学方法除草。</w:t>
      </w:r>
    </w:p>
    <w:p w14:paraId="6026B049">
      <w:pPr>
        <w:pStyle w:val="71"/>
        <w:bidi w:val="0"/>
        <w:rPr>
          <w:rFonts w:hint="eastAsia"/>
          <w:lang w:val="en-US" w:eastAsia="zh-CN"/>
        </w:rPr>
      </w:pPr>
      <w:r>
        <w:rPr>
          <w:rFonts w:hint="eastAsia"/>
          <w:lang w:val="en-US" w:eastAsia="zh-CN"/>
        </w:rPr>
        <w:t>施分蘖肥</w:t>
      </w:r>
    </w:p>
    <w:p w14:paraId="0E81DE54">
      <w:pPr>
        <w:pStyle w:val="23"/>
        <w:rPr>
          <w:rFonts w:hint="eastAsia"/>
          <w:lang w:val="en-US" w:eastAsia="zh-CN"/>
        </w:rPr>
      </w:pPr>
      <w:r>
        <w:rPr>
          <w:rFonts w:hint="eastAsia"/>
          <w:lang w:val="en-US" w:eastAsia="zh-CN"/>
        </w:rPr>
        <w:t>氮肥总量的20%～25%做分蘖肥，于水稻移栽15～20天施用。</w:t>
      </w:r>
    </w:p>
    <w:p w14:paraId="4C85E2AA">
      <w:pPr>
        <w:pStyle w:val="71"/>
        <w:bidi w:val="0"/>
        <w:rPr>
          <w:rFonts w:hint="eastAsia"/>
          <w:lang w:val="en-US" w:eastAsia="zh-CN"/>
        </w:rPr>
      </w:pPr>
      <w:r>
        <w:rPr>
          <w:rFonts w:hint="eastAsia"/>
          <w:lang w:val="en-US" w:eastAsia="zh-CN"/>
        </w:rPr>
        <w:t>除草</w:t>
      </w:r>
    </w:p>
    <w:p w14:paraId="0E492DD9">
      <w:pPr>
        <w:pStyle w:val="23"/>
        <w:rPr>
          <w:rFonts w:hint="eastAsia"/>
          <w:lang w:val="en-US" w:eastAsia="zh-CN"/>
        </w:rPr>
      </w:pPr>
      <w:r>
        <w:rPr>
          <w:rFonts w:hint="eastAsia"/>
          <w:lang w:val="en-US" w:eastAsia="zh-CN"/>
        </w:rPr>
        <w:t xml:space="preserve">针对后期生长的杂草，可选用适宜的生物药剂或低残留药剂进行茎叶喷雾处理，亦可采用人工除草的方式。 </w:t>
      </w:r>
    </w:p>
    <w:p w14:paraId="07C271BA">
      <w:pPr>
        <w:pStyle w:val="71"/>
        <w:bidi w:val="0"/>
        <w:rPr>
          <w:rFonts w:hint="eastAsia"/>
          <w:lang w:val="en-US" w:eastAsia="zh-CN"/>
        </w:rPr>
      </w:pPr>
      <w:r>
        <w:rPr>
          <w:rFonts w:hint="eastAsia"/>
          <w:lang w:val="en-US" w:eastAsia="zh-CN"/>
        </w:rPr>
        <w:t>田间监测</w:t>
      </w:r>
    </w:p>
    <w:p w14:paraId="4B19D42E">
      <w:pPr>
        <w:pStyle w:val="23"/>
        <w:rPr>
          <w:rFonts w:hint="eastAsia"/>
          <w:lang w:val="en-US" w:eastAsia="zh-CN"/>
        </w:rPr>
      </w:pPr>
      <w:r>
        <w:rPr>
          <w:rFonts w:hint="eastAsia"/>
          <w:lang w:val="en-US" w:eastAsia="zh-CN"/>
        </w:rPr>
        <w:t>采用农业物联网监测系统对水稻生长情况及病虫害发生情况进行监测，对监测结果进行指导。</w:t>
      </w:r>
    </w:p>
    <w:p w14:paraId="518C5306">
      <w:pPr>
        <w:pStyle w:val="71"/>
        <w:bidi w:val="0"/>
        <w:rPr>
          <w:rFonts w:hint="eastAsia"/>
          <w:lang w:val="en-US" w:eastAsia="zh-CN"/>
        </w:rPr>
      </w:pPr>
      <w:r>
        <w:rPr>
          <w:rFonts w:hint="eastAsia"/>
          <w:lang w:val="en-US" w:eastAsia="zh-CN"/>
        </w:rPr>
        <w:t>施穂肥</w:t>
      </w:r>
    </w:p>
    <w:p w14:paraId="651C14D0">
      <w:pPr>
        <w:pStyle w:val="23"/>
        <w:rPr>
          <w:rFonts w:hint="eastAsia"/>
          <w:lang w:val="en-US" w:eastAsia="zh-CN"/>
        </w:rPr>
      </w:pPr>
      <w:r>
        <w:rPr>
          <w:rFonts w:hint="eastAsia"/>
          <w:lang w:val="en-US" w:eastAsia="zh-CN"/>
        </w:rPr>
        <w:t>倒数第2叶长出1/2时，根据水稻生长情况施用，施肥量为氮肥总量的15%，钾肥总量的50%。</w:t>
      </w:r>
    </w:p>
    <w:p w14:paraId="6B582436">
      <w:pPr>
        <w:pStyle w:val="71"/>
        <w:bidi w:val="0"/>
        <w:rPr>
          <w:rFonts w:hint="eastAsia"/>
          <w:lang w:val="en-US" w:eastAsia="zh-CN"/>
        </w:rPr>
      </w:pPr>
      <w:r>
        <w:rPr>
          <w:rFonts w:hint="eastAsia"/>
          <w:lang w:val="en-US" w:eastAsia="zh-CN"/>
        </w:rPr>
        <w:t>防病、防虫</w:t>
      </w:r>
    </w:p>
    <w:p w14:paraId="3FB6DAD5">
      <w:pPr>
        <w:pStyle w:val="23"/>
        <w:rPr>
          <w:rFonts w:hint="eastAsia"/>
          <w:lang w:val="en-US" w:eastAsia="zh-CN"/>
        </w:rPr>
      </w:pPr>
      <w:r>
        <w:rPr>
          <w:rFonts w:hint="eastAsia"/>
          <w:lang w:val="en-US" w:eastAsia="zh-CN"/>
        </w:rPr>
        <w:t>根据农业物联网监测和预测预报情况施用多功能、高效、无残留的生物或化学药剂进行防病、防虫。</w:t>
      </w:r>
    </w:p>
    <w:p w14:paraId="7F255643">
      <w:pPr>
        <w:pStyle w:val="71"/>
        <w:bidi w:val="0"/>
        <w:rPr>
          <w:rFonts w:hint="eastAsia"/>
          <w:lang w:val="en-US" w:eastAsia="zh-CN"/>
        </w:rPr>
      </w:pPr>
      <w:r>
        <w:rPr>
          <w:rFonts w:hint="eastAsia"/>
          <w:lang w:val="en-US" w:eastAsia="zh-CN"/>
        </w:rPr>
        <w:t>施粒肥</w:t>
      </w:r>
    </w:p>
    <w:p w14:paraId="4696840C">
      <w:pPr>
        <w:pStyle w:val="23"/>
        <w:rPr>
          <w:rFonts w:hint="eastAsia"/>
          <w:lang w:val="en-US" w:eastAsia="zh-CN"/>
        </w:rPr>
      </w:pPr>
      <w:r>
        <w:rPr>
          <w:rFonts w:hint="eastAsia"/>
          <w:lang w:val="en-US" w:eastAsia="zh-CN"/>
        </w:rPr>
        <w:t>抽穗初期或齐穗期根据水稻生长情况可施入氮肥总量的5%做粒肥。</w:t>
      </w:r>
    </w:p>
    <w:p w14:paraId="183FBB2E">
      <w:pPr>
        <w:pStyle w:val="71"/>
        <w:bidi w:val="0"/>
        <w:rPr>
          <w:rFonts w:hint="eastAsia"/>
          <w:lang w:val="en-US" w:eastAsia="zh-CN"/>
        </w:rPr>
      </w:pPr>
      <w:r>
        <w:rPr>
          <w:spacing w:val="4"/>
          <w:sz w:val="20"/>
          <w:szCs w:val="20"/>
        </w:rPr>
        <w:t>节水灌溉</w:t>
      </w:r>
    </w:p>
    <w:p w14:paraId="59D4DA5E">
      <w:pPr>
        <w:pStyle w:val="23"/>
        <w:rPr>
          <w:rFonts w:hint="eastAsia"/>
          <w:spacing w:val="4"/>
          <w:sz w:val="20"/>
          <w:szCs w:val="20"/>
          <w:lang w:val="en-US" w:eastAsia="zh-CN"/>
        </w:rPr>
      </w:pPr>
      <w:r>
        <w:rPr>
          <w:rFonts w:hint="eastAsia"/>
          <w:spacing w:val="4"/>
          <w:sz w:val="20"/>
          <w:szCs w:val="20"/>
          <w:lang w:val="en-US" w:eastAsia="zh-CN"/>
        </w:rPr>
        <w:t>节水灌溉符合GB 5084标准的要求，包括但不限于：</w:t>
      </w:r>
    </w:p>
    <w:p w14:paraId="017A4DAB">
      <w:pPr>
        <w:pStyle w:val="63"/>
        <w:bidi w:val="0"/>
        <w:ind w:left="851" w:leftChars="0" w:hanging="426" w:firstLineChars="0"/>
        <w:rPr>
          <w:rFonts w:hint="default"/>
          <w:lang w:val="en-US" w:eastAsia="zh-CN"/>
        </w:rPr>
      </w:pPr>
      <w:r>
        <w:rPr>
          <w:rFonts w:hint="default"/>
          <w:lang w:val="en-US" w:eastAsia="zh-CN"/>
        </w:rPr>
        <w:t>插秧时田面保持寸水插秧（花达水）</w:t>
      </w:r>
      <w:r>
        <w:rPr>
          <w:rFonts w:hint="eastAsia"/>
          <w:lang w:val="en-US" w:eastAsia="zh-CN"/>
        </w:rPr>
        <w:t>；</w:t>
      </w:r>
    </w:p>
    <w:p w14:paraId="47DFFB5B">
      <w:pPr>
        <w:pStyle w:val="63"/>
        <w:bidi w:val="0"/>
        <w:ind w:left="851" w:leftChars="0" w:hanging="426" w:firstLineChars="0"/>
        <w:rPr>
          <w:rFonts w:hint="default"/>
          <w:lang w:val="en-US" w:eastAsia="zh-CN"/>
        </w:rPr>
      </w:pPr>
      <w:r>
        <w:rPr>
          <w:rFonts w:hint="default"/>
          <w:lang w:val="en-US" w:eastAsia="zh-CN"/>
        </w:rPr>
        <w:t>插秧后深水保苗，水层为苗高的1/2至2/3</w:t>
      </w:r>
      <w:r>
        <w:rPr>
          <w:rFonts w:hint="eastAsia"/>
          <w:lang w:val="en-US" w:eastAsia="zh-CN"/>
        </w:rPr>
        <w:t>；</w:t>
      </w:r>
    </w:p>
    <w:p w14:paraId="53D40927">
      <w:pPr>
        <w:pStyle w:val="63"/>
        <w:bidi w:val="0"/>
        <w:ind w:left="851" w:leftChars="0" w:hanging="426" w:firstLineChars="0"/>
        <w:rPr>
          <w:rFonts w:hint="default"/>
          <w:lang w:val="en-US" w:eastAsia="zh-CN"/>
        </w:rPr>
      </w:pPr>
      <w:r>
        <w:rPr>
          <w:rFonts w:hint="default"/>
          <w:lang w:val="en-US" w:eastAsia="zh-CN"/>
        </w:rPr>
        <w:t>返青后浅水分蘖保持3cm水层，促进分蘖</w:t>
      </w:r>
      <w:r>
        <w:rPr>
          <w:rFonts w:hint="eastAsia"/>
          <w:lang w:val="en-US" w:eastAsia="zh-CN"/>
        </w:rPr>
        <w:t>；</w:t>
      </w:r>
    </w:p>
    <w:p w14:paraId="2399447B">
      <w:pPr>
        <w:pStyle w:val="63"/>
        <w:bidi w:val="0"/>
        <w:ind w:left="851" w:leftChars="0" w:hanging="426" w:firstLineChars="0"/>
        <w:rPr>
          <w:rFonts w:hint="default"/>
          <w:lang w:val="en-US" w:eastAsia="zh-CN"/>
        </w:rPr>
      </w:pPr>
      <w:r>
        <w:rPr>
          <w:rFonts w:hint="default"/>
          <w:lang w:val="en-US" w:eastAsia="zh-CN"/>
        </w:rPr>
        <w:t>深水护胎</w:t>
      </w:r>
      <w:r>
        <w:rPr>
          <w:rFonts w:hint="eastAsia"/>
          <w:lang w:val="en-US" w:eastAsia="zh-CN"/>
        </w:rPr>
        <w:t>；</w:t>
      </w:r>
    </w:p>
    <w:p w14:paraId="3345C8DF">
      <w:pPr>
        <w:pStyle w:val="63"/>
        <w:bidi w:val="0"/>
        <w:ind w:left="851" w:leftChars="0" w:hanging="426" w:firstLineChars="0"/>
        <w:rPr>
          <w:rFonts w:hint="default"/>
          <w:lang w:val="en-US" w:eastAsia="zh-CN"/>
        </w:rPr>
      </w:pPr>
      <w:r>
        <w:rPr>
          <w:rFonts w:hint="default"/>
          <w:lang w:val="en-US" w:eastAsia="zh-CN"/>
        </w:rPr>
        <w:t>抽穗后干湿交替方法。</w:t>
      </w:r>
    </w:p>
    <w:p w14:paraId="5A33C152">
      <w:pPr>
        <w:pStyle w:val="70"/>
        <w:bidi w:val="0"/>
        <w:rPr>
          <w:rFonts w:hint="default"/>
          <w:lang w:val="en-US" w:eastAsia="zh-CN"/>
        </w:rPr>
      </w:pPr>
      <w:bookmarkStart w:id="25" w:name="_Toc1751"/>
      <w:r>
        <w:rPr>
          <w:rFonts w:hint="default"/>
          <w:lang w:val="en-US" w:eastAsia="zh-CN"/>
        </w:rPr>
        <w:t>收割</w:t>
      </w:r>
      <w:bookmarkEnd w:id="25"/>
    </w:p>
    <w:p w14:paraId="2F072B4E">
      <w:pPr>
        <w:pStyle w:val="71"/>
        <w:bidi w:val="0"/>
        <w:rPr>
          <w:rFonts w:hint="default"/>
          <w:lang w:val="en-US" w:eastAsia="zh-CN"/>
        </w:rPr>
      </w:pPr>
      <w:r>
        <w:rPr>
          <w:rFonts w:hint="default"/>
          <w:lang w:val="en-US" w:eastAsia="zh-CN"/>
        </w:rPr>
        <w:t>人工收割</w:t>
      </w:r>
    </w:p>
    <w:p w14:paraId="278E0D5F">
      <w:pPr>
        <w:pStyle w:val="23"/>
        <w:rPr>
          <w:rFonts w:hint="default"/>
          <w:lang w:val="en-US" w:eastAsia="zh-CN"/>
        </w:rPr>
      </w:pPr>
      <w:r>
        <w:rPr>
          <w:rFonts w:hint="default"/>
          <w:lang w:val="en-US" w:eastAsia="zh-CN"/>
        </w:rPr>
        <w:t>水稻黄化完熟率≧95％时人工收割。</w:t>
      </w:r>
    </w:p>
    <w:p w14:paraId="25DDED1D">
      <w:pPr>
        <w:pStyle w:val="71"/>
        <w:bidi w:val="0"/>
        <w:rPr>
          <w:rFonts w:hint="default"/>
          <w:lang w:val="en-US" w:eastAsia="zh-CN"/>
        </w:rPr>
      </w:pPr>
      <w:r>
        <w:rPr>
          <w:rFonts w:hint="default"/>
          <w:lang w:val="en-US" w:eastAsia="zh-CN"/>
        </w:rPr>
        <w:t>晾晒自然降水</w:t>
      </w:r>
    </w:p>
    <w:p w14:paraId="47A4C976">
      <w:pPr>
        <w:pStyle w:val="23"/>
        <w:rPr>
          <w:rFonts w:hint="default"/>
          <w:lang w:val="en-US" w:eastAsia="zh-CN"/>
        </w:rPr>
      </w:pPr>
      <w:r>
        <w:rPr>
          <w:rFonts w:hint="default"/>
          <w:lang w:val="en-US" w:eastAsia="zh-CN"/>
        </w:rPr>
        <w:t>小捆直径20厘米左右，码人字码，翻晒干燥，稻谷水分自然降至16％时及时上小垛，码在池埂上。</w:t>
      </w:r>
    </w:p>
    <w:p w14:paraId="204EEEB5">
      <w:pPr>
        <w:pStyle w:val="71"/>
        <w:bidi w:val="0"/>
        <w:rPr>
          <w:rFonts w:hint="default"/>
          <w:lang w:val="en-US" w:eastAsia="zh-CN"/>
        </w:rPr>
      </w:pPr>
      <w:r>
        <w:rPr>
          <w:rFonts w:hint="default"/>
          <w:lang w:val="en-US" w:eastAsia="zh-CN"/>
        </w:rPr>
        <w:t>脱粒</w:t>
      </w:r>
    </w:p>
    <w:p w14:paraId="116BE85B">
      <w:pPr>
        <w:pStyle w:val="23"/>
        <w:rPr>
          <w:rFonts w:hint="default"/>
          <w:lang w:val="en-US" w:eastAsia="zh-CN"/>
        </w:rPr>
      </w:pPr>
      <w:r>
        <w:rPr>
          <w:rFonts w:hint="default"/>
          <w:lang w:val="en-US" w:eastAsia="zh-CN"/>
        </w:rPr>
        <w:t>稻谷水分降至16%以下时进行脱粒，脱谷综合损失率低于2%。</w:t>
      </w:r>
    </w:p>
    <w:p w14:paraId="73ED039B">
      <w:pPr>
        <w:pStyle w:val="23"/>
        <w:rPr>
          <w:rFonts w:hint="eastAsia" w:eastAsia="宋体"/>
          <w:lang w:val="en-US" w:eastAsia="zh-CN"/>
        </w:rPr>
      </w:pPr>
    </w:p>
    <w:p w14:paraId="12D6DFD8">
      <w:pPr>
        <w:pStyle w:val="23"/>
        <w:rPr>
          <w:rFonts w:hint="eastAsia"/>
          <w:lang w:val="en-US" w:eastAsia="zh-CN"/>
        </w:rPr>
      </w:pPr>
    </w:p>
    <w:p w14:paraId="10489C93">
      <w:pPr>
        <w:pStyle w:val="23"/>
        <w:rPr>
          <w:rFonts w:hint="eastAsia"/>
          <w:lang w:val="en-US" w:eastAsia="zh-CN"/>
        </w:rPr>
      </w:pPr>
    </w:p>
    <w:p w14:paraId="12F1E3E2">
      <w:pPr>
        <w:pStyle w:val="110"/>
        <w:bidi w:val="0"/>
        <w:rPr>
          <w:rFonts w:hint="eastAsia"/>
          <w:lang w:val="en-US" w:eastAsia="zh-CN"/>
        </w:rPr>
      </w:pPr>
      <w:bookmarkStart w:id="26" w:name="EndLine"/>
      <w:r>
        <w:rPr>
          <w:rFonts w:hint="eastAsia"/>
          <w:lang w:val="en-US" w:eastAsia="zh-CN"/>
        </w:rPr>
        <w:drawing>
          <wp:inline distT="0" distB="0" distL="114300" distR="114300">
            <wp:extent cx="1485900" cy="317500"/>
            <wp:effectExtent l="0" t="0" r="7620" b="254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6"/>
                    <a:stretch>
                      <a:fillRect/>
                    </a:stretch>
                  </pic:blipFill>
                  <pic:spPr>
                    <a:xfrm>
                      <a:off x="0" y="0"/>
                      <a:ext cx="1485900" cy="317500"/>
                    </a:xfrm>
                    <a:prstGeom prst="rect">
                      <a:avLst/>
                    </a:prstGeom>
                  </pic:spPr>
                </pic:pic>
              </a:graphicData>
            </a:graphic>
          </wp:inline>
        </w:drawing>
      </w:r>
      <w:bookmarkEnd w:id="26"/>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C67F">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0D74">
    <w:pPr>
      <w:pStyle w:val="30"/>
      <w:bidi w:val="0"/>
      <w:rPr>
        <w:rFonts w:hint="eastAsia" w:eastAsia="黑体"/>
        <w:lang w:eastAsia="zh-CN"/>
      </w:rPr>
    </w:pPr>
    <w:r>
      <w:rPr>
        <w:rFonts w:hint="eastAsia"/>
        <w:lang w:eastAsia="zh-CN"/>
      </w:rPr>
      <w:t>T/</w:t>
    </w:r>
    <w:r>
      <w:rPr>
        <w:rFonts w:hint="eastAsia"/>
        <w:lang w:val="en-US" w:eastAsia="zh-CN"/>
      </w:rPr>
      <w:t>HBJC</w:t>
    </w:r>
    <w:r>
      <w:rPr>
        <w:rFonts w:hint="eastAsia"/>
        <w:lang w:eastAsia="zh-CN"/>
      </w:rPr>
      <w:t xml:space="preserve">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89E27"/>
    <w:multiLevelType w:val="multilevel"/>
    <w:tmpl w:val="89989E27"/>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8465C7E"/>
    <w:multiLevelType w:val="multilevel"/>
    <w:tmpl w:val="A8465C7E"/>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E0C13A1"/>
    <w:multiLevelType w:val="multilevel"/>
    <w:tmpl w:val="AE0C13A1"/>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6D8AE2C"/>
    <w:multiLevelType w:val="multilevel"/>
    <w:tmpl w:val="B6D8AE2C"/>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EE22423"/>
    <w:multiLevelType w:val="multilevel"/>
    <w:tmpl w:val="BEE22423"/>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D93B9491"/>
    <w:multiLevelType w:val="multilevel"/>
    <w:tmpl w:val="D93B9491"/>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000DCB96"/>
    <w:multiLevelType w:val="multilevel"/>
    <w:tmpl w:val="000DCB96"/>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25C0FF61"/>
    <w:multiLevelType w:val="multilevel"/>
    <w:tmpl w:val="25C0FF61"/>
    <w:lvl w:ilvl="0" w:tentative="0">
      <w:start w:val="1"/>
      <w:numFmt w:val="none"/>
      <w:pStyle w:val="60"/>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1"/>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320E49E9"/>
    <w:multiLevelType w:val="multilevel"/>
    <w:tmpl w:val="320E49E9"/>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3EA08C3"/>
    <w:multiLevelType w:val="multilevel"/>
    <w:tmpl w:val="33EA08C3"/>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54"/>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5"/>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6"/>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7"/>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8"/>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7C2987E"/>
    <w:multiLevelType w:val="multilevel"/>
    <w:tmpl w:val="37C2987E"/>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FC11800"/>
    <w:multiLevelType w:val="multilevel"/>
    <w:tmpl w:val="3FC11800"/>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6C513A45"/>
    <w:multiLevelType w:val="multilevel"/>
    <w:tmpl w:val="6C513A45"/>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70ECCC0F"/>
    <w:multiLevelType w:val="multilevel"/>
    <w:tmpl w:val="70ECCC0F"/>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4">
    <w:nsid w:val="76386CBD"/>
    <w:multiLevelType w:val="multilevel"/>
    <w:tmpl w:val="76386CBD"/>
    <w:lvl w:ilvl="0" w:tentative="0">
      <w:start w:val="1"/>
      <w:numFmt w:val="lowerLetter"/>
      <w:pStyle w:val="63"/>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4"/>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2"/>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7AF4FC3C"/>
    <w:multiLevelType w:val="multilevel"/>
    <w:tmpl w:val="7AF4FC3C"/>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2"/>
      <w:lvlText w:val="%1.%2.%3."/>
      <w:lvlJc w:val="left"/>
      <w:pPr>
        <w:ind w:left="720" w:hanging="720"/>
      </w:pPr>
      <w:rPr>
        <w:rFonts w:hint="default"/>
      </w:rPr>
    </w:lvl>
    <w:lvl w:ilvl="3" w:tentative="0">
      <w:start w:val="1"/>
      <w:numFmt w:val="decimal"/>
      <w:pStyle w:val="3"/>
      <w:lvlText w:val="%1.%2.%3.%4."/>
      <w:lvlJc w:val="left"/>
      <w:pPr>
        <w:ind w:left="864" w:hanging="864"/>
      </w:pPr>
      <w:rPr>
        <w:rFonts w:hint="default"/>
      </w:rPr>
    </w:lvl>
    <w:lvl w:ilvl="4" w:tentative="0">
      <w:start w:val="1"/>
      <w:numFmt w:val="decimal"/>
      <w:pStyle w:val="4"/>
      <w:lvlText w:val="%1.%2.%3.%4.%5."/>
      <w:lvlJc w:val="left"/>
      <w:pPr>
        <w:ind w:left="1008" w:hanging="1008"/>
      </w:pPr>
      <w:rPr>
        <w:rFonts w:hint="default"/>
      </w:rPr>
    </w:lvl>
    <w:lvl w:ilvl="5" w:tentative="0">
      <w:start w:val="1"/>
      <w:numFmt w:val="decimal"/>
      <w:pStyle w:val="5"/>
      <w:lvlText w:val="%1.%2.%3.%4.%5.%6."/>
      <w:lvlJc w:val="left"/>
      <w:pPr>
        <w:ind w:left="1151" w:hanging="1151"/>
      </w:pPr>
      <w:rPr>
        <w:rFonts w:hint="default"/>
      </w:rPr>
    </w:lvl>
    <w:lvl w:ilvl="6" w:tentative="0">
      <w:start w:val="1"/>
      <w:numFmt w:val="decimal"/>
      <w:pStyle w:val="6"/>
      <w:lvlText w:val="%1.%2.%3.%4.%5.%6.%7."/>
      <w:lvlJc w:val="left"/>
      <w:pPr>
        <w:ind w:left="1296" w:hanging="1296"/>
      </w:pPr>
      <w:rPr>
        <w:rFonts w:hint="default"/>
      </w:rPr>
    </w:lvl>
    <w:lvl w:ilvl="7" w:tentative="0">
      <w:start w:val="1"/>
      <w:numFmt w:val="decimal"/>
      <w:pStyle w:val="7"/>
      <w:lvlText w:val="%1.%2.%3.%4.%5.%6.%7.%8."/>
      <w:lvlJc w:val="left"/>
      <w:pPr>
        <w:ind w:left="1440" w:hanging="1440"/>
      </w:pPr>
      <w:rPr>
        <w:rFonts w:hint="default"/>
      </w:rPr>
    </w:lvl>
    <w:lvl w:ilvl="8" w:tentative="0">
      <w:start w:val="1"/>
      <w:numFmt w:val="decimal"/>
      <w:pStyle w:val="8"/>
      <w:lvlText w:val="%1.%2.%3.%4.%5.%6.%7.%8.%9."/>
      <w:lvlJc w:val="left"/>
      <w:pPr>
        <w:ind w:left="1583" w:hanging="1583"/>
      </w:pPr>
      <w:rPr>
        <w:rFonts w:hint="default"/>
      </w:rPr>
    </w:lvl>
  </w:abstractNum>
  <w:num w:numId="1">
    <w:abstractNumId w:val="15"/>
  </w:num>
  <w:num w:numId="2">
    <w:abstractNumId w:val="11"/>
  </w:num>
  <w:num w:numId="3">
    <w:abstractNumId w:val="9"/>
  </w:num>
  <w:num w:numId="4">
    <w:abstractNumId w:val="7"/>
  </w:num>
  <w:num w:numId="5">
    <w:abstractNumId w:val="14"/>
  </w:num>
  <w:num w:numId="6">
    <w:abstractNumId w:val="5"/>
  </w:num>
  <w:num w:numId="7">
    <w:abstractNumId w:val="4"/>
  </w:num>
  <w:num w:numId="8">
    <w:abstractNumId w:val="13"/>
  </w:num>
  <w:num w:numId="9">
    <w:abstractNumId w:val="12"/>
  </w:num>
  <w:num w:numId="10">
    <w:abstractNumId w:val="8"/>
  </w:num>
  <w:num w:numId="11">
    <w:abstractNumId w:val="0"/>
  </w:num>
  <w:num w:numId="12">
    <w:abstractNumId w:val="2"/>
  </w:num>
  <w:num w:numId="13">
    <w:abstractNumId w:val="10"/>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8269F"/>
    <w:rsid w:val="06E54985"/>
    <w:rsid w:val="09BC5904"/>
    <w:rsid w:val="0CD5596E"/>
    <w:rsid w:val="28B112DC"/>
    <w:rsid w:val="32135F41"/>
    <w:rsid w:val="36381291"/>
    <w:rsid w:val="556E46A3"/>
    <w:rsid w:val="77F053BB"/>
    <w:rsid w:val="7B68269F"/>
    <w:rsid w:val="7C1A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3">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4">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9">
    <w:name w:val="Body Text"/>
    <w:basedOn w:val="1"/>
    <w:semiHidden/>
    <w:qFormat/>
    <w:uiPriority w:val="0"/>
    <w:rPr>
      <w:rFonts w:ascii="黑体" w:hAnsi="黑体" w:eastAsia="黑体" w:cs="黑体"/>
      <w:sz w:val="28"/>
      <w:szCs w:val="28"/>
      <w:lang w:val="en-US" w:eastAsia="en-US" w:bidi="ar-SA"/>
    </w:r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2"/>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ascii="宋体" w:hAnsi="宋体" w:eastAsia="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3"/>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引言一级条标题"/>
    <w:basedOn w:val="23"/>
    <w:next w:val="23"/>
    <w:qFormat/>
    <w:uiPriority w:val="0"/>
    <w:pPr>
      <w:numPr>
        <w:ilvl w:val="1"/>
        <w:numId w:val="3"/>
      </w:numPr>
      <w:spacing w:before="157" w:beforeLines="50" w:after="157" w:afterLines="50"/>
    </w:pPr>
    <w:rPr>
      <w:rFonts w:ascii="黑体" w:hAnsi="黑体" w:eastAsia="黑体" w:cs="黑体"/>
    </w:rPr>
  </w:style>
  <w:style w:type="paragraph" w:customStyle="1" w:styleId="55">
    <w:name w:val="标准文件_引言二级条标题"/>
    <w:basedOn w:val="23"/>
    <w:next w:val="23"/>
    <w:qFormat/>
    <w:uiPriority w:val="0"/>
    <w:pPr>
      <w:numPr>
        <w:ilvl w:val="2"/>
        <w:numId w:val="3"/>
      </w:numPr>
      <w:spacing w:before="157" w:beforeLines="50" w:after="157" w:afterLines="50"/>
    </w:pPr>
    <w:rPr>
      <w:rFonts w:ascii="黑体" w:hAnsi="黑体" w:eastAsia="黑体" w:cs="黑体"/>
    </w:rPr>
  </w:style>
  <w:style w:type="paragraph" w:customStyle="1" w:styleId="56">
    <w:name w:val="标准文件_引言三级条标题"/>
    <w:basedOn w:val="23"/>
    <w:next w:val="23"/>
    <w:qFormat/>
    <w:uiPriority w:val="0"/>
    <w:pPr>
      <w:numPr>
        <w:ilvl w:val="3"/>
        <w:numId w:val="3"/>
      </w:numPr>
      <w:spacing w:before="157" w:beforeLines="50" w:after="157" w:afterLines="50"/>
    </w:pPr>
    <w:rPr>
      <w:rFonts w:ascii="黑体" w:hAnsi="黑体" w:eastAsia="黑体" w:cs="黑体"/>
    </w:rPr>
  </w:style>
  <w:style w:type="paragraph" w:customStyle="1" w:styleId="57">
    <w:name w:val="标准文件_引言四级条标题"/>
    <w:basedOn w:val="23"/>
    <w:next w:val="23"/>
    <w:qFormat/>
    <w:uiPriority w:val="0"/>
    <w:pPr>
      <w:numPr>
        <w:ilvl w:val="4"/>
        <w:numId w:val="3"/>
      </w:numPr>
      <w:spacing w:before="157" w:beforeLines="50" w:after="157" w:afterLines="50"/>
    </w:pPr>
    <w:rPr>
      <w:rFonts w:ascii="黑体" w:hAnsi="黑体" w:eastAsia="黑体" w:cs="黑体"/>
    </w:rPr>
  </w:style>
  <w:style w:type="paragraph" w:customStyle="1" w:styleId="58">
    <w:name w:val="标准文件_引言五级条标题"/>
    <w:basedOn w:val="23"/>
    <w:next w:val="23"/>
    <w:qFormat/>
    <w:uiPriority w:val="0"/>
    <w:pPr>
      <w:numPr>
        <w:ilvl w:val="5"/>
        <w:numId w:val="3"/>
      </w:numPr>
      <w:spacing w:before="157" w:beforeLines="50" w:after="157" w:afterLines="50"/>
    </w:pPr>
    <w:rPr>
      <w:rFonts w:ascii="黑体" w:hAnsi="黑体" w:eastAsia="黑体" w:cs="黑体"/>
    </w:rPr>
  </w:style>
  <w:style w:type="paragraph" w:customStyle="1" w:styleId="59">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60">
    <w:name w:val="标准文件_一级项"/>
    <w:next w:val="23"/>
    <w:qFormat/>
    <w:uiPriority w:val="0"/>
    <w:pPr>
      <w:numPr>
        <w:ilvl w:val="0"/>
        <w:numId w:val="4"/>
      </w:numPr>
      <w:suppressAutoHyphens w:val="0"/>
      <w:ind w:left="851" w:hanging="426"/>
    </w:pPr>
    <w:rPr>
      <w:rFonts w:hint="eastAsia" w:ascii="宋体" w:hAnsi="Times New Roman" w:eastAsia="宋体" w:cs="宋体"/>
      <w:sz w:val="21"/>
    </w:rPr>
  </w:style>
  <w:style w:type="paragraph" w:customStyle="1" w:styleId="61">
    <w:name w:val="标准文件_二级项2"/>
    <w:basedOn w:val="23"/>
    <w:next w:val="23"/>
    <w:qFormat/>
    <w:uiPriority w:val="0"/>
    <w:pPr>
      <w:numPr>
        <w:ilvl w:val="1"/>
        <w:numId w:val="4"/>
      </w:numPr>
      <w:suppressAutoHyphens w:val="0"/>
      <w:ind w:left="1270" w:hanging="419"/>
    </w:pPr>
    <w:rPr>
      <w:rFonts w:hAnsi="Times New Roman"/>
    </w:rPr>
  </w:style>
  <w:style w:type="paragraph" w:customStyle="1" w:styleId="62">
    <w:name w:val="标准文件_三级项"/>
    <w:basedOn w:val="1"/>
    <w:next w:val="23"/>
    <w:qFormat/>
    <w:uiPriority w:val="0"/>
    <w:pPr>
      <w:numPr>
        <w:ilvl w:val="2"/>
        <w:numId w:val="5"/>
      </w:numPr>
      <w:suppressAutoHyphens w:val="0"/>
      <w:spacing w:line="300" w:lineRule="exact"/>
      <w:ind w:left="1678" w:hanging="414"/>
    </w:pPr>
    <w:rPr>
      <w:rFonts w:hAnsi="+西文正文"/>
    </w:rPr>
  </w:style>
  <w:style w:type="paragraph" w:customStyle="1" w:styleId="63">
    <w:name w:val="标准文件_字母编号列项（一级）"/>
    <w:next w:val="23"/>
    <w:qFormat/>
    <w:uiPriority w:val="0"/>
    <w:pPr>
      <w:numPr>
        <w:ilvl w:val="0"/>
        <w:numId w:val="5"/>
      </w:numPr>
      <w:tabs>
        <w:tab w:val="left" w:pos="839"/>
      </w:tabs>
      <w:ind w:left="851" w:hanging="426"/>
      <w:jc w:val="both"/>
    </w:pPr>
    <w:rPr>
      <w:rFonts w:hint="eastAsia" w:ascii="宋体" w:hAnsi="Times New Roman" w:eastAsia="宋体" w:cs="宋体"/>
      <w:sz w:val="21"/>
    </w:rPr>
  </w:style>
  <w:style w:type="paragraph" w:customStyle="1" w:styleId="64">
    <w:name w:val="标准文件_数字编号列项（二级）"/>
    <w:next w:val="23"/>
    <w:qFormat/>
    <w:uiPriority w:val="0"/>
    <w:pPr>
      <w:numPr>
        <w:ilvl w:val="1"/>
        <w:numId w:val="5"/>
      </w:numPr>
      <w:tabs>
        <w:tab w:val="left" w:pos="1259"/>
        <w:tab w:val="clear" w:pos="1276"/>
      </w:tabs>
      <w:ind w:left="1259" w:hanging="419"/>
      <w:jc w:val="both"/>
    </w:pPr>
    <w:rPr>
      <w:rFonts w:hint="eastAsia" w:ascii="宋体" w:hAnsi="Times New Roman" w:eastAsia="宋体" w:cs="Times New Roman"/>
      <w:sz w:val="21"/>
    </w:rPr>
  </w:style>
  <w:style w:type="paragraph" w:customStyle="1" w:styleId="65">
    <w:name w:val="标准文件_引言一级无标题"/>
    <w:basedOn w:val="54"/>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55"/>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56"/>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57"/>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58"/>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6"/>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6"/>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6"/>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6"/>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7"/>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1"/>
      </w:numPr>
      <w:spacing w:line="14" w:lineRule="exact"/>
      <w:ind w:left="0"/>
      <w:jc w:val="center"/>
    </w:pPr>
    <w:rPr>
      <w:sz w:val="2"/>
    </w:rPr>
  </w:style>
  <w:style w:type="paragraph" w:customStyle="1" w:styleId="98">
    <w:name w:val="附录图标题"/>
    <w:next w:val="23"/>
    <w:qFormat/>
    <w:uiPriority w:val="0"/>
    <w:pPr>
      <w:numPr>
        <w:ilvl w:val="1"/>
        <w:numId w:val="1"/>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8"/>
      </w:numPr>
      <w:spacing w:line="14" w:lineRule="exact"/>
      <w:ind w:left="0"/>
      <w:jc w:val="center"/>
    </w:pPr>
    <w:rPr>
      <w:sz w:val="2"/>
    </w:rPr>
  </w:style>
  <w:style w:type="paragraph" w:customStyle="1" w:styleId="100">
    <w:name w:val="附录表标题"/>
    <w:next w:val="23"/>
    <w:qFormat/>
    <w:uiPriority w:val="0"/>
    <w:pPr>
      <w:numPr>
        <w:ilvl w:val="1"/>
        <w:numId w:val="8"/>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9"/>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0"/>
      </w:numPr>
      <w:suppressAutoHyphens w:val="0"/>
      <w:ind w:firstLine="363"/>
    </w:pPr>
    <w:rPr>
      <w:rFonts w:hAnsi="Times New Roman"/>
      <w:sz w:val="18"/>
    </w:rPr>
  </w:style>
  <w:style w:type="paragraph" w:customStyle="1" w:styleId="104">
    <w:name w:val="标准文件_注"/>
    <w:next w:val="23"/>
    <w:qFormat/>
    <w:uiPriority w:val="0"/>
    <w:pPr>
      <w:numPr>
        <w:ilvl w:val="0"/>
        <w:numId w:val="11"/>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2"/>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3"/>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4"/>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6"/>
      </w:numPr>
    </w:pPr>
  </w:style>
  <w:style w:type="character" w:customStyle="1" w:styleId="118">
    <w:name w:val="标准文件_正文标准名称 Char"/>
    <w:link w:val="59"/>
    <w:qFormat/>
    <w:uiPriority w:val="0"/>
    <w:rPr>
      <w:rFonts w:ascii="黑体" w:hAnsi="黑体" w:eastAsia="黑体" w:cs="黑体"/>
      <w:sz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8120a6-40c4-4624-a384-f019e46ad7df}"/>
        <w:style w:val=""/>
        <w:category>
          <w:name w:val="常规"/>
          <w:gallery w:val="placeholder"/>
        </w:category>
        <w:types>
          <w:type w:val="bbPlcHdr"/>
        </w:types>
        <w:behaviors>
          <w:behavior w:val="content"/>
        </w:behaviors>
        <w:description w:val=""/>
        <w:guid w:val="{b18120a6-40c4-4624-a384-f019e46ad7df}"/>
      </w:docPartPr>
      <w:docPartBody>
        <w:p w14:paraId="1B61FE78">
          <w:r>
            <w:rPr>
              <w:color w:val="808080"/>
            </w:rPr>
            <w:t>选择一项。</w:t>
          </w:r>
        </w:p>
      </w:docPartBody>
    </w:docPart>
    <w:docPart>
      <w:docPartPr>
        <w:name w:val="{8a0fca1e-f2a5-46e8-a111-44244e569ee9}"/>
        <w:style w:val=""/>
        <w:category>
          <w:name w:val="常规"/>
          <w:gallery w:val="placeholder"/>
        </w:category>
        <w:types>
          <w:type w:val="bbPlcHdr"/>
        </w:types>
        <w:behaviors>
          <w:behavior w:val="content"/>
        </w:behaviors>
        <w:description w:val=""/>
        <w:guid w:val="{8a0fca1e-f2a5-46e8-a111-44244e569ee9}"/>
      </w:docPartPr>
      <w:docPartBody>
        <w:p w14:paraId="6B448DE4">
          <w:r>
            <w:rPr>
              <w:color w:val="808080"/>
            </w:rPr>
            <w:t>选择一项。</w:t>
          </w:r>
        </w:p>
      </w:docPartBody>
    </w:docPart>
    <w:docPart>
      <w:docPartPr>
        <w:name w:val="{cf7ca6a5-8c41-437f-bf80-07b826b62515}"/>
        <w:style w:val=""/>
        <w:category>
          <w:name w:val="常规"/>
          <w:gallery w:val="placeholder"/>
        </w:category>
        <w:types>
          <w:type w:val="bbPlcHdr"/>
        </w:types>
        <w:behaviors>
          <w:behavior w:val="content"/>
        </w:behaviors>
        <w:description w:val=""/>
        <w:guid w:val="{cf7ca6a5-8c41-437f-bf80-07b826b62515}"/>
      </w:docPartPr>
      <w:docPartBody>
        <w:p w14:paraId="2899B6C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2692</Words>
  <Characters>2982</Characters>
  <Lines>0</Lines>
  <Paragraphs>0</Paragraphs>
  <TotalTime>5</TotalTime>
  <ScaleCrop>false</ScaleCrop>
  <LinksUpToDate>false</LinksUpToDate>
  <CharactersWithSpaces>3045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2025-08-23T07:07:00Z</dcterms:created>
  <dc:creator>佳莹</dc:creator>
  <cp:lastModifiedBy>佳莹</cp:lastModifiedBy>
  <dcterms:modified xsi:type="dcterms:W3CDTF">2025-08-26T05:42:38Z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D475E10A591B43F5892C76E16C64EE29_11</vt:lpwstr>
  </property>
  <property fmtid="{D5CDD505-2E9C-101B-9397-08002B2CF9AE}" pid="4" name="KSOTemplateDocerSaveRecord">
    <vt:lpwstr>eyJoZGlkIjoiMWRlMzk1NzAzMDc4OTdiZDljNmQyNTU0Y2Q5NmQ1ZTEiLCJ1c2VySWQiOiIxMjA5MTEzMDU2In0=</vt:lpwstr>
  </property>
</Properties>
</file>