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65.020.40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GXAS</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64</w:t>
            </w:r>
            <w:r>
              <w:rPr>
                <w:rFonts w:ascii="黑体" w:hAnsi="黑体" w:eastAsia="黑体"/>
                <w:sz w:val="21"/>
                <w:szCs w:val="21"/>
              </w:rPr>
              <w:fldChar w:fldCharType="end"/>
            </w:r>
            <w:bookmarkEnd w:id="2"/>
          </w:p>
        </w:tc>
      </w:tr>
    </w:tbl>
    <w:p>
      <w:pPr>
        <w:pStyle w:val="50"/>
        <w:framePr w:w="9639" w:h="624" w:hRule="exact" w:hSpace="181" w:vSpace="181"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GXAS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pPr>
        <w:pStyle w:val="196"/>
        <w:framePr/>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Hgm733KAQAAXg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MU0fxqCUtgqPD1sMb&#10;bKgGNhGzZmPrTYIkNdiYrdmdrJFjZII2z6fkdkkOimOugOrY6HyIryUaln5qrpVNqkEF2+sQ0yBQ&#10;HUvStsUrpXV2Xls21PzV2ewsNwTUqknJVBZ8t15qz7aQ7k7+MivKPCzzuLHN/hBtD6QTz71ia2x2&#10;K38Ug0zM0xwuXLolD9e5+/5ZL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J4NJltgAAAAMAQAA&#10;DwAAAAAAAAABACAAAAA4AAAAZHJzL2Rvd25yZXYueG1sUEsBAhQAFAAAAAgAh07iQHgm733KAQAA&#10;XgMAAA4AAAAAAAAAAQAgAAAAPQEAAGRycy9lMm9Eb2MueG1sUEsFBgAAAAAGAAYAWQEAAHkFAAAA&#10;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台风区桉树人工林培育技术规程</w:t>
      </w:r>
      <w:r>
        <w:fldChar w:fldCharType="end"/>
      </w:r>
      <w:bookmarkEnd w:id="8"/>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hint="eastAsia" w:ascii="黑体" w:hAnsi="黑体" w:eastAsia="黑体" w:cs="黑体"/>
          <w:szCs w:val="28"/>
        </w:rPr>
        <w:fldChar w:fldCharType="begin">
          <w:ffData>
            <w:name w:val="ESTD_NAME"/>
            <w:enabled/>
            <w:calcOnExit w:val="0"/>
            <w:textInput>
              <w:default w:val="点击此处添加标准名称的英文译名"/>
            </w:textInput>
          </w:ffData>
        </w:fldChar>
      </w:r>
      <w:bookmarkStart w:id="9" w:name="ESTD_NAME"/>
      <w:r>
        <w:rPr>
          <w:rFonts w:hint="eastAsia" w:ascii="黑体" w:hAnsi="黑体" w:eastAsia="黑体" w:cs="黑体"/>
          <w:szCs w:val="28"/>
        </w:rPr>
        <w:instrText xml:space="preserve"> FORMTEXT </w:instrText>
      </w:r>
      <w:r>
        <w:rPr>
          <w:rFonts w:hint="eastAsia" w:ascii="黑体" w:hAnsi="黑体" w:eastAsia="黑体" w:cs="黑体"/>
          <w:szCs w:val="28"/>
        </w:rPr>
        <w:fldChar w:fldCharType="separate"/>
      </w:r>
      <w:r>
        <w:rPr>
          <w:rFonts w:hint="eastAsia" w:ascii="黑体" w:hAnsi="黑体" w:eastAsia="黑体" w:cs="黑体"/>
          <w:szCs w:val="28"/>
        </w:rPr>
        <w:t>Technical regulation for cultivation of eucalyptus plantation in typhoon area</w:t>
      </w:r>
      <w:r>
        <w:rPr>
          <w:rFonts w:hint="eastAsia" w:ascii="黑体" w:hAnsi="黑体" w:eastAsia="黑体" w:cs="黑体"/>
          <w:szCs w:val="28"/>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（本草案完成时间：2025年</w:t>
      </w:r>
      <w:r>
        <w:rPr>
          <w:rFonts w:hint="eastAsia"/>
          <w:sz w:val="21"/>
          <w:szCs w:val="28"/>
          <w:lang w:val="en-US" w:eastAsia="zh-CN"/>
        </w:rPr>
        <w:t>7</w:t>
      </w:r>
      <w:r>
        <w:rPr>
          <w:rFonts w:hint="eastAsia"/>
          <w:sz w:val="21"/>
          <w:szCs w:val="28"/>
        </w:rPr>
        <w:t>月）</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1"/>
        <w:framePr w:h="584" w:hRule="exact" w:hSpace="181" w:vSpace="181"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广西标准化协会</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qt0+T8gBAABc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Ypo7ir5a0CI6O2gxvsKEa&#10;2EbMio2tNwmStGBjNmZ/NkaOkQnavJiS1yX5J065AqpTo/MhvpZoWPqpuVY2aQYV7G5CTINAdSpJ&#10;2xavldbZd23ZUPNX89k8NwTUqknJVBZ8t1lpz3aQbk7+MivKPCzzuLXN4RBtj6QTz4NiG2z2a38S&#10;gyzM0xyvW7ojD9e5+8+jW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qzMc+9cAAAAOAQAADwAA&#10;AAAAAAABACAAAAA4AAAAZHJzL2Rvd25yZXYueG1sUEsBAhQAFAAAAAgAh07iQKrdPk/IAQAAXAMA&#10;AA4AAAAAAAAAAQAgAAAAPAEAAGRycy9lMm9Eb2MueG1sUEsFBgAAAAAGAAYAWQEAAHYFAAAAAA==&#10;">
                <v:fill on="f" focussize="0,0"/>
                <v:stroke color="#000000" joinstyle="round"/>
                <v:imagedata o:title=""/>
                <o:lock v:ext="edit" aspectratio="f"/>
                <w10:anchorlock/>
              </v:line>
            </w:pict>
          </mc:Fallback>
        </mc:AlternateContent>
      </w:r>
    </w:p>
    <w:p>
      <w:pPr>
        <w:pStyle w:val="91"/>
        <w:bidi w:val="0"/>
        <w:rPr>
          <w:rFonts w:hint="eastAsia"/>
          <w:lang w:eastAsia="zh-CN"/>
        </w:rPr>
      </w:pPr>
      <w:bookmarkStart w:id="20" w:name="BookMark1"/>
      <w:r>
        <w:rPr>
          <w:rFonts w:hint="eastAsia"/>
          <w:spacing w:val="320"/>
          <w:lang w:eastAsia="zh-CN"/>
        </w:rPr>
        <w:t>目</w:t>
      </w:r>
      <w:r>
        <w:rPr>
          <w:rFonts w:hint="eastAsia"/>
          <w:lang w:eastAsia="zh-CN"/>
        </w:rPr>
        <w:t>次</w:t>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TOC \o "1-1" \h</w:instrText>
      </w:r>
      <w:r>
        <w:rPr>
          <w:rFonts w:hint="eastAsia"/>
          <w:spacing w:val="0"/>
          <w:lang w:eastAsia="zh-CN"/>
        </w:rPr>
        <w:fldChar w:fldCharType="separate"/>
      </w:r>
      <w:r>
        <w:rPr>
          <w:rFonts w:hint="eastAsia"/>
          <w:spacing w:val="0"/>
          <w:lang w:eastAsia="zh-CN"/>
        </w:rPr>
        <w:fldChar w:fldCharType="begin"/>
      </w:r>
      <w:r>
        <w:rPr>
          <w:rFonts w:hint="eastAsia"/>
          <w:spacing w:val="0"/>
          <w:lang w:eastAsia="zh-CN"/>
        </w:rPr>
        <w:instrText xml:space="preserve"> HYPERLINK \l _Toc7496 </w:instrText>
      </w:r>
      <w:r>
        <w:rPr>
          <w:rFonts w:hint="eastAsia"/>
          <w:spacing w:val="0"/>
          <w:lang w:eastAsia="zh-CN"/>
        </w:rPr>
        <w:fldChar w:fldCharType="separate"/>
      </w:r>
      <w:r>
        <w:rPr>
          <w:spacing w:val="0"/>
        </w:rPr>
        <w:t>前言</w:t>
      </w:r>
      <w:r>
        <w:rPr>
          <w:spacing w:val="0"/>
        </w:rPr>
        <w:tab/>
      </w:r>
      <w:r>
        <w:rPr>
          <w:spacing w:val="0"/>
        </w:rPr>
        <w:fldChar w:fldCharType="begin"/>
      </w:r>
      <w:r>
        <w:rPr>
          <w:spacing w:val="0"/>
        </w:rPr>
        <w:instrText xml:space="preserve"> PAGEREF _Toc7496 \h </w:instrText>
      </w:r>
      <w:r>
        <w:rPr>
          <w:spacing w:val="0"/>
        </w:rPr>
        <w:fldChar w:fldCharType="separate"/>
      </w:r>
      <w:r>
        <w:rPr>
          <w:spacing w:val="0"/>
        </w:rPr>
        <w:t>II</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_Toc32100 </w:instrText>
      </w:r>
      <w:r>
        <w:rPr>
          <w:rFonts w:hint="eastAsia"/>
          <w:spacing w:val="0"/>
          <w:lang w:eastAsia="zh-CN"/>
        </w:rPr>
        <w:fldChar w:fldCharType="separate"/>
      </w:r>
      <w:r>
        <w:rPr>
          <w:rFonts w:hint="eastAsia" w:ascii="黑体" w:eastAsia="黑体"/>
          <w:i w:val="0"/>
          <w:spacing w:val="0"/>
        </w:rPr>
        <w:t>1</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范围</w:t>
      </w:r>
      <w:r>
        <w:rPr>
          <w:spacing w:val="0"/>
        </w:rPr>
        <w:tab/>
      </w:r>
      <w:r>
        <w:rPr>
          <w:spacing w:val="0"/>
        </w:rPr>
        <w:fldChar w:fldCharType="begin"/>
      </w:r>
      <w:r>
        <w:rPr>
          <w:spacing w:val="0"/>
        </w:rPr>
        <w:instrText xml:space="preserve"> PAGEREF _Toc32100 \h </w:instrText>
      </w:r>
      <w:r>
        <w:rPr>
          <w:spacing w:val="0"/>
        </w:rPr>
        <w:fldChar w:fldCharType="separate"/>
      </w:r>
      <w:r>
        <w:rPr>
          <w:spacing w:val="0"/>
        </w:rPr>
        <w:t>1</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_Toc17878 </w:instrText>
      </w:r>
      <w:r>
        <w:rPr>
          <w:rFonts w:hint="eastAsia"/>
          <w:spacing w:val="0"/>
          <w:lang w:eastAsia="zh-CN"/>
        </w:rPr>
        <w:fldChar w:fldCharType="separate"/>
      </w:r>
      <w:r>
        <w:rPr>
          <w:rFonts w:hint="eastAsia" w:ascii="黑体" w:eastAsia="黑体"/>
          <w:i w:val="0"/>
          <w:spacing w:val="0"/>
        </w:rPr>
        <w:t>2</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规范性引用文件</w:t>
      </w:r>
      <w:r>
        <w:rPr>
          <w:spacing w:val="0"/>
        </w:rPr>
        <w:tab/>
      </w:r>
      <w:r>
        <w:rPr>
          <w:spacing w:val="0"/>
        </w:rPr>
        <w:fldChar w:fldCharType="begin"/>
      </w:r>
      <w:r>
        <w:rPr>
          <w:spacing w:val="0"/>
        </w:rPr>
        <w:instrText xml:space="preserve"> PAGEREF _Toc17878 \h </w:instrText>
      </w:r>
      <w:r>
        <w:rPr>
          <w:spacing w:val="0"/>
        </w:rPr>
        <w:fldChar w:fldCharType="separate"/>
      </w:r>
      <w:r>
        <w:rPr>
          <w:spacing w:val="0"/>
        </w:rPr>
        <w:t>1</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_Toc24993 </w:instrText>
      </w:r>
      <w:r>
        <w:rPr>
          <w:rFonts w:hint="eastAsia"/>
          <w:spacing w:val="0"/>
          <w:lang w:eastAsia="zh-CN"/>
        </w:rPr>
        <w:fldChar w:fldCharType="separate"/>
      </w:r>
      <w:r>
        <w:rPr>
          <w:rFonts w:hint="eastAsia" w:ascii="黑体" w:eastAsia="黑体"/>
          <w:i w:val="0"/>
          <w:spacing w:val="0"/>
        </w:rPr>
        <w:t>3</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szCs w:val="21"/>
        </w:rPr>
        <w:t>术语和定义</w:t>
      </w:r>
      <w:r>
        <w:rPr>
          <w:spacing w:val="0"/>
        </w:rPr>
        <w:tab/>
      </w:r>
      <w:r>
        <w:rPr>
          <w:spacing w:val="0"/>
        </w:rPr>
        <w:fldChar w:fldCharType="begin"/>
      </w:r>
      <w:r>
        <w:rPr>
          <w:spacing w:val="0"/>
        </w:rPr>
        <w:instrText xml:space="preserve"> PAGEREF _Toc24993 \h </w:instrText>
      </w:r>
      <w:r>
        <w:rPr>
          <w:spacing w:val="0"/>
        </w:rPr>
        <w:fldChar w:fldCharType="separate"/>
      </w:r>
      <w:r>
        <w:rPr>
          <w:spacing w:val="0"/>
        </w:rPr>
        <w:t>1</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_Toc24716 </w:instrText>
      </w:r>
      <w:r>
        <w:rPr>
          <w:rFonts w:hint="eastAsia"/>
          <w:spacing w:val="0"/>
          <w:lang w:eastAsia="zh-CN"/>
        </w:rPr>
        <w:fldChar w:fldCharType="separate"/>
      </w:r>
      <w:r>
        <w:rPr>
          <w:rFonts w:hint="eastAsia" w:ascii="黑体" w:eastAsia="黑体"/>
          <w:i w:val="0"/>
          <w:spacing w:val="0"/>
        </w:rPr>
        <w:t>4</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立地选择</w:t>
      </w:r>
      <w:r>
        <w:rPr>
          <w:spacing w:val="0"/>
        </w:rPr>
        <w:tab/>
      </w:r>
      <w:r>
        <w:rPr>
          <w:spacing w:val="0"/>
        </w:rPr>
        <w:fldChar w:fldCharType="begin"/>
      </w:r>
      <w:r>
        <w:rPr>
          <w:spacing w:val="0"/>
        </w:rPr>
        <w:instrText xml:space="preserve"> PAGEREF _Toc24716 \h </w:instrText>
      </w:r>
      <w:r>
        <w:rPr>
          <w:spacing w:val="0"/>
        </w:rPr>
        <w:fldChar w:fldCharType="separate"/>
      </w:r>
      <w:r>
        <w:rPr>
          <w:spacing w:val="0"/>
        </w:rPr>
        <w:t>1</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_Toc6099 </w:instrText>
      </w:r>
      <w:r>
        <w:rPr>
          <w:rFonts w:hint="eastAsia"/>
          <w:spacing w:val="0"/>
          <w:lang w:eastAsia="zh-CN"/>
        </w:rPr>
        <w:fldChar w:fldCharType="separate"/>
      </w:r>
      <w:r>
        <w:rPr>
          <w:rFonts w:hint="eastAsia" w:ascii="黑体" w:eastAsia="黑体"/>
          <w:i w:val="0"/>
          <w:spacing w:val="0"/>
        </w:rPr>
        <w:t>5</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林地清理</w:t>
      </w:r>
      <w:r>
        <w:rPr>
          <w:spacing w:val="0"/>
        </w:rPr>
        <w:tab/>
      </w:r>
      <w:r>
        <w:rPr>
          <w:spacing w:val="0"/>
        </w:rPr>
        <w:fldChar w:fldCharType="begin"/>
      </w:r>
      <w:r>
        <w:rPr>
          <w:spacing w:val="0"/>
        </w:rPr>
        <w:instrText xml:space="preserve"> PAGEREF _Toc6099 \h </w:instrText>
      </w:r>
      <w:r>
        <w:rPr>
          <w:spacing w:val="0"/>
        </w:rPr>
        <w:fldChar w:fldCharType="separate"/>
      </w:r>
      <w:r>
        <w:rPr>
          <w:spacing w:val="0"/>
        </w:rPr>
        <w:t>1</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_Toc5404 </w:instrText>
      </w:r>
      <w:r>
        <w:rPr>
          <w:rFonts w:hint="eastAsia"/>
          <w:spacing w:val="0"/>
          <w:lang w:eastAsia="zh-CN"/>
        </w:rPr>
        <w:fldChar w:fldCharType="separate"/>
      </w:r>
      <w:r>
        <w:rPr>
          <w:rFonts w:hint="eastAsia" w:ascii="黑体" w:eastAsia="黑体"/>
          <w:i w:val="0"/>
          <w:spacing w:val="0"/>
        </w:rPr>
        <w:t>6</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造林技术</w:t>
      </w:r>
      <w:r>
        <w:rPr>
          <w:spacing w:val="0"/>
        </w:rPr>
        <w:tab/>
      </w:r>
      <w:r>
        <w:rPr>
          <w:spacing w:val="0"/>
        </w:rPr>
        <w:fldChar w:fldCharType="begin"/>
      </w:r>
      <w:r>
        <w:rPr>
          <w:spacing w:val="0"/>
        </w:rPr>
        <w:instrText xml:space="preserve"> PAGEREF _Toc5404 \h </w:instrText>
      </w:r>
      <w:r>
        <w:rPr>
          <w:spacing w:val="0"/>
        </w:rPr>
        <w:fldChar w:fldCharType="separate"/>
      </w:r>
      <w:r>
        <w:rPr>
          <w:spacing w:val="0"/>
        </w:rPr>
        <w:t>1</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_Toc13912 </w:instrText>
      </w:r>
      <w:r>
        <w:rPr>
          <w:rFonts w:hint="eastAsia"/>
          <w:spacing w:val="0"/>
          <w:lang w:eastAsia="zh-CN"/>
        </w:rPr>
        <w:fldChar w:fldCharType="separate"/>
      </w:r>
      <w:r>
        <w:rPr>
          <w:rFonts w:hint="eastAsia" w:ascii="黑体" w:eastAsia="黑体"/>
          <w:i w:val="0"/>
          <w:spacing w:val="0"/>
        </w:rPr>
        <w:t>7</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修枝</w:t>
      </w:r>
      <w:r>
        <w:rPr>
          <w:spacing w:val="0"/>
        </w:rPr>
        <w:tab/>
      </w:r>
      <w:r>
        <w:rPr>
          <w:spacing w:val="0"/>
        </w:rPr>
        <w:fldChar w:fldCharType="begin"/>
      </w:r>
      <w:r>
        <w:rPr>
          <w:spacing w:val="0"/>
        </w:rPr>
        <w:instrText xml:space="preserve"> PAGEREF _Toc13912 \h </w:instrText>
      </w:r>
      <w:r>
        <w:rPr>
          <w:spacing w:val="0"/>
        </w:rPr>
        <w:fldChar w:fldCharType="separate"/>
      </w:r>
      <w:r>
        <w:rPr>
          <w:spacing w:val="0"/>
        </w:rPr>
        <w:t>3</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_Toc16399 </w:instrText>
      </w:r>
      <w:r>
        <w:rPr>
          <w:rFonts w:hint="eastAsia"/>
          <w:spacing w:val="0"/>
          <w:lang w:eastAsia="zh-CN"/>
        </w:rPr>
        <w:fldChar w:fldCharType="separate"/>
      </w:r>
      <w:r>
        <w:rPr>
          <w:rFonts w:hint="eastAsia" w:ascii="黑体" w:eastAsia="黑体"/>
          <w:i w:val="0"/>
          <w:spacing w:val="0"/>
        </w:rPr>
        <w:t>8</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台风灾后恢复技术</w:t>
      </w:r>
      <w:r>
        <w:rPr>
          <w:spacing w:val="0"/>
        </w:rPr>
        <w:tab/>
      </w:r>
      <w:r>
        <w:rPr>
          <w:spacing w:val="0"/>
        </w:rPr>
        <w:fldChar w:fldCharType="begin"/>
      </w:r>
      <w:r>
        <w:rPr>
          <w:spacing w:val="0"/>
        </w:rPr>
        <w:instrText xml:space="preserve"> PAGEREF _Toc16399 \h </w:instrText>
      </w:r>
      <w:r>
        <w:rPr>
          <w:spacing w:val="0"/>
        </w:rPr>
        <w:fldChar w:fldCharType="separate"/>
      </w:r>
      <w:r>
        <w:rPr>
          <w:spacing w:val="0"/>
        </w:rPr>
        <w:t>3</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_Toc28820 </w:instrText>
      </w:r>
      <w:r>
        <w:rPr>
          <w:rFonts w:hint="eastAsia"/>
          <w:spacing w:val="0"/>
          <w:lang w:eastAsia="zh-CN"/>
        </w:rPr>
        <w:fldChar w:fldCharType="separate"/>
      </w:r>
      <w:r>
        <w:rPr>
          <w:rFonts w:hint="eastAsia" w:ascii="黑体" w:eastAsia="黑体"/>
          <w:i w:val="0"/>
          <w:spacing w:val="0"/>
        </w:rPr>
        <w:t>9</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有害生物防治</w:t>
      </w:r>
      <w:r>
        <w:rPr>
          <w:spacing w:val="0"/>
        </w:rPr>
        <w:tab/>
      </w:r>
      <w:r>
        <w:rPr>
          <w:spacing w:val="0"/>
        </w:rPr>
        <w:fldChar w:fldCharType="begin"/>
      </w:r>
      <w:r>
        <w:rPr>
          <w:spacing w:val="0"/>
        </w:rPr>
        <w:instrText xml:space="preserve"> PAGEREF _Toc28820 \h </w:instrText>
      </w:r>
      <w:r>
        <w:rPr>
          <w:spacing w:val="0"/>
        </w:rPr>
        <w:fldChar w:fldCharType="separate"/>
      </w:r>
      <w:r>
        <w:rPr>
          <w:spacing w:val="0"/>
        </w:rPr>
        <w:t>3</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_Toc29751 </w:instrText>
      </w:r>
      <w:r>
        <w:rPr>
          <w:rFonts w:hint="eastAsia"/>
          <w:spacing w:val="0"/>
          <w:lang w:eastAsia="zh-CN"/>
        </w:rPr>
        <w:fldChar w:fldCharType="separate"/>
      </w:r>
      <w:r>
        <w:rPr>
          <w:rFonts w:hint="eastAsia" w:ascii="黑体" w:eastAsia="黑体"/>
          <w:i w:val="0"/>
          <w:spacing w:val="0"/>
        </w:rPr>
        <w:t>10</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采伐与更新</w:t>
      </w:r>
      <w:r>
        <w:rPr>
          <w:spacing w:val="0"/>
        </w:rPr>
        <w:tab/>
      </w:r>
      <w:r>
        <w:rPr>
          <w:spacing w:val="0"/>
        </w:rPr>
        <w:fldChar w:fldCharType="begin"/>
      </w:r>
      <w:r>
        <w:rPr>
          <w:spacing w:val="0"/>
        </w:rPr>
        <w:instrText xml:space="preserve"> PAGEREF _Toc29751 \h </w:instrText>
      </w:r>
      <w:r>
        <w:rPr>
          <w:spacing w:val="0"/>
        </w:rPr>
        <w:fldChar w:fldCharType="separate"/>
      </w:r>
      <w:r>
        <w:rPr>
          <w:spacing w:val="0"/>
        </w:rPr>
        <w:t>3</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_Toc28454 </w:instrText>
      </w:r>
      <w:r>
        <w:rPr>
          <w:rFonts w:hint="eastAsia"/>
          <w:spacing w:val="0"/>
          <w:lang w:eastAsia="zh-CN"/>
        </w:rPr>
        <w:fldChar w:fldCharType="separate"/>
      </w:r>
      <w:r>
        <w:rPr>
          <w:rFonts w:hint="eastAsia" w:ascii="黑体" w:eastAsia="黑体"/>
          <w:i w:val="0"/>
          <w:spacing w:val="0"/>
        </w:rPr>
        <w:t>11</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档案管理</w:t>
      </w:r>
      <w:r>
        <w:rPr>
          <w:spacing w:val="0"/>
        </w:rPr>
        <w:tab/>
      </w:r>
      <w:r>
        <w:rPr>
          <w:spacing w:val="0"/>
        </w:rPr>
        <w:fldChar w:fldCharType="begin"/>
      </w:r>
      <w:r>
        <w:rPr>
          <w:spacing w:val="0"/>
        </w:rPr>
        <w:instrText xml:space="preserve"> PAGEREF _Toc28454 \h </w:instrText>
      </w:r>
      <w:r>
        <w:rPr>
          <w:spacing w:val="0"/>
        </w:rPr>
        <w:fldChar w:fldCharType="separate"/>
      </w:r>
      <w:r>
        <w:rPr>
          <w:spacing w:val="0"/>
        </w:rPr>
        <w:t>4</w:t>
      </w:r>
      <w:r>
        <w:rPr>
          <w:spacing w:val="0"/>
        </w:rPr>
        <w:fldChar w:fldCharType="end"/>
      </w:r>
      <w:r>
        <w:rPr>
          <w:rFonts w:hint="eastAsia"/>
          <w:spacing w:val="0"/>
          <w:lang w:eastAsia="zh-CN"/>
        </w:rPr>
        <w:fldChar w:fldCharType="end"/>
      </w:r>
    </w:p>
    <w:p>
      <w:pPr>
        <w:pStyle w:val="91"/>
        <w:bidi w:val="0"/>
        <w:rPr>
          <w:rFonts w:hint="eastAsia"/>
          <w:spacing w:val="0"/>
          <w:lang w:eastAsia="zh-C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hint="eastAsia"/>
          <w:spacing w:val="0"/>
          <w:lang w:eastAsia="zh-CN"/>
        </w:rPr>
        <w:fldChar w:fldCharType="end"/>
      </w:r>
    </w:p>
    <w:bookmarkEnd w:id="20"/>
    <w:p>
      <w:pPr>
        <w:pStyle w:val="89"/>
        <w:spacing w:after="360"/>
      </w:pPr>
      <w:bookmarkStart w:id="21" w:name="_Toc7496"/>
      <w:bookmarkStart w:id="22" w:name="BookMark2"/>
      <w:r>
        <w:rPr>
          <w:spacing w:val="320"/>
        </w:rPr>
        <w:t>前</w:t>
      </w:r>
      <w:r>
        <w:t>言</w:t>
      </w:r>
      <w:bookmarkEnd w:id="21"/>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请注意本文件的某些内容可能涉及专利。本文件的发布机构不承担识别这些专利的责任。</w:t>
      </w:r>
    </w:p>
    <w:p>
      <w:pPr>
        <w:pStyle w:val="56"/>
        <w:ind w:firstLine="420"/>
      </w:pPr>
      <w:r>
        <w:rPr>
          <w:rFonts w:hint="eastAsia"/>
        </w:rPr>
        <w:t>本文件由广西林学会提出、归口并宣贯。</w:t>
      </w:r>
    </w:p>
    <w:p>
      <w:pPr>
        <w:pStyle w:val="56"/>
        <w:ind w:firstLine="420"/>
        <w:rPr>
          <w:color w:val="0D0D0D" w:themeColor="text1" w:themeTint="F2"/>
          <w14:textFill>
            <w14:solidFill>
              <w14:schemeClr w14:val="tx1">
                <w14:lumMod w14:val="95000"/>
                <w14:lumOff w14:val="5000"/>
              </w14:schemeClr>
            </w14:solidFill>
          </w14:textFill>
        </w:rPr>
      </w:pPr>
      <w:r>
        <w:rPr>
          <w:rFonts w:hint="eastAsia"/>
        </w:rPr>
        <w:t>本文件起草单位：广西壮族自治区国有</w:t>
      </w:r>
      <w:r>
        <w:rPr>
          <w:rFonts w:hint="eastAsia"/>
          <w:color w:val="0D0D0D" w:themeColor="text1" w:themeTint="F2"/>
          <w:szCs w:val="21"/>
          <w14:textFill>
            <w14:solidFill>
              <w14:schemeClr w14:val="tx1">
                <w14:lumMod w14:val="95000"/>
                <w14:lumOff w14:val="5000"/>
              </w14:schemeClr>
            </w14:solidFill>
          </w14:textFill>
        </w:rPr>
        <w:t>博白林场、广西壮族自治区林业科学研究院、</w:t>
      </w:r>
      <w:r>
        <w:rPr>
          <w:rFonts w:hint="eastAsia" w:hAnsi="宋体"/>
          <w:szCs w:val="21"/>
        </w:rPr>
        <w:t>广西大学、广西新方向现代农业发展有限公司、广西林学会</w:t>
      </w:r>
      <w:r>
        <w:rPr>
          <w:rFonts w:hint="eastAsia"/>
          <w:color w:val="0D0D0D" w:themeColor="text1" w:themeTint="F2"/>
          <w14:textFill>
            <w14:solidFill>
              <w14:schemeClr w14:val="tx1">
                <w14:lumMod w14:val="95000"/>
                <w14:lumOff w14:val="5000"/>
              </w14:schemeClr>
            </w14:solidFill>
          </w14:textFill>
        </w:rPr>
        <w:t>。</w:t>
      </w:r>
    </w:p>
    <w:p>
      <w:pPr>
        <w:pStyle w:val="56"/>
        <w:ind w:firstLine="420"/>
      </w:pPr>
      <w:r>
        <w:rPr>
          <w:rFonts w:hint="eastAsia"/>
        </w:rPr>
        <w:t>本文件主要起草人：罗敦、梁晨、任世奇、林武、钟铭隆、黄汉林、陈振生、唐庆兰、刘源澄、蓝坚、卢思敏、刘德杰、陈春明、林汉权、林婧、杨胜基、彭新荣、陆素君、傅锋、冯光秒、胡新莲、谭大聪、彭新成。</w:t>
      </w:r>
    </w:p>
    <w:p>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B780C8E3D8F24F76AFB50CE1263F21B4"/>
        </w:placeholder>
      </w:sdtPr>
      <w:sdtContent>
        <w:p>
          <w:pPr>
            <w:pStyle w:val="177"/>
            <w:spacing w:before="2" w:beforeLines="1" w:after="528" w:afterLines="220"/>
          </w:pPr>
          <w:bookmarkStart w:id="24" w:name="NEW_STAND_NAME"/>
          <w:r>
            <w:rPr>
              <w:rFonts w:hint="eastAsia"/>
            </w:rPr>
            <w:t>台风区桉树人工林培育技术规程</w:t>
          </w:r>
        </w:p>
      </w:sdtContent>
    </w:sdt>
    <w:bookmarkEnd w:id="24"/>
    <w:p>
      <w:pPr>
        <w:pStyle w:val="104"/>
        <w:spacing w:before="240" w:after="240"/>
      </w:pPr>
      <w:bookmarkStart w:id="25" w:name="_Toc17233333"/>
      <w:bookmarkStart w:id="26" w:name="_Toc97192964"/>
      <w:bookmarkStart w:id="27" w:name="_Toc24884211"/>
      <w:bookmarkStart w:id="28" w:name="_Toc26986530"/>
      <w:bookmarkStart w:id="29" w:name="_Toc26986771"/>
      <w:bookmarkStart w:id="30" w:name="_Toc26648465"/>
      <w:bookmarkStart w:id="31" w:name="_Toc26718930"/>
      <w:bookmarkStart w:id="32" w:name="_Toc32100"/>
      <w:bookmarkStart w:id="33" w:name="_Toc17233325"/>
      <w:bookmarkStart w:id="34" w:name="_Toc24884218"/>
      <w:r>
        <w:rPr>
          <w:rFonts w:hint="eastAsia"/>
        </w:rPr>
        <w:t>范围</w:t>
      </w:r>
      <w:bookmarkEnd w:id="25"/>
      <w:bookmarkEnd w:id="26"/>
      <w:bookmarkEnd w:id="27"/>
      <w:bookmarkEnd w:id="28"/>
      <w:bookmarkEnd w:id="29"/>
      <w:bookmarkEnd w:id="30"/>
      <w:bookmarkEnd w:id="31"/>
      <w:bookmarkEnd w:id="32"/>
      <w:bookmarkEnd w:id="33"/>
      <w:bookmarkEnd w:id="34"/>
      <w:bookmarkStart w:id="61" w:name="_GoBack"/>
      <w:bookmarkEnd w:id="61"/>
    </w:p>
    <w:p>
      <w:pPr>
        <w:pStyle w:val="56"/>
        <w:ind w:firstLine="420"/>
      </w:pPr>
      <w:bookmarkStart w:id="35" w:name="_Toc26648466"/>
      <w:bookmarkStart w:id="36" w:name="_Toc17233326"/>
      <w:bookmarkStart w:id="37" w:name="_Toc24884212"/>
      <w:bookmarkStart w:id="38" w:name="_Toc17233334"/>
      <w:bookmarkStart w:id="39" w:name="_Toc24884219"/>
      <w:r>
        <w:rPr>
          <w:rFonts w:hint="eastAsia"/>
        </w:rPr>
        <w:t>本文件规定了台风区桉树人工林培育的术语和定义，立地选择、林地清理、造林技术、修枝、灾后恢复技术、有害生物防治、等技术要求。</w:t>
      </w:r>
    </w:p>
    <w:p>
      <w:pPr>
        <w:pStyle w:val="56"/>
        <w:ind w:firstLine="420"/>
      </w:pPr>
      <w:r>
        <w:rPr>
          <w:rFonts w:hint="eastAsia"/>
        </w:rPr>
        <w:t>本标准主要适用于广西受台风危害的桉树人工林种植区。</w:t>
      </w:r>
    </w:p>
    <w:p>
      <w:pPr>
        <w:pStyle w:val="104"/>
        <w:spacing w:before="240" w:after="240"/>
      </w:pPr>
      <w:bookmarkStart w:id="40" w:name="_Toc26986772"/>
      <w:bookmarkStart w:id="41" w:name="_Toc26986531"/>
      <w:bookmarkStart w:id="42" w:name="_Toc17878"/>
      <w:bookmarkStart w:id="43" w:name="_Toc26718931"/>
      <w:bookmarkStart w:id="44" w:name="_Toc97192965"/>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6A2CC1CE0FC3443293ED4023A302C7A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spacing w:line="240" w:lineRule="auto"/>
        <w:ind w:firstLine="420" w:firstLineChars="200"/>
        <w:rPr>
          <w:rFonts w:ascii="宋体" w:hAnsi="宋体" w:cs="宋体"/>
        </w:rPr>
      </w:pPr>
      <w:r>
        <w:rPr>
          <w:rFonts w:hint="eastAsia" w:ascii="宋体" w:hAnsi="宋体" w:cs="宋体"/>
        </w:rPr>
        <w:t>LY/T 2456—2015  桉树丰产林经营技术规程</w:t>
      </w:r>
    </w:p>
    <w:p>
      <w:pPr>
        <w:spacing w:line="240" w:lineRule="auto"/>
        <w:ind w:firstLine="420" w:firstLineChars="200"/>
        <w:rPr>
          <w:rFonts w:hint="eastAsia" w:ascii="宋体" w:hAnsi="宋体" w:cs="宋体"/>
        </w:rPr>
      </w:pPr>
      <w:r>
        <w:rPr>
          <w:rFonts w:hint="eastAsia" w:ascii="宋体" w:hAnsi="宋体" w:cs="宋体"/>
        </w:rPr>
        <w:t>Q</w:t>
      </w:r>
      <w:r>
        <w:rPr>
          <w:rFonts w:ascii="宋体" w:hAnsi="宋体" w:cs="宋体"/>
        </w:rPr>
        <w:t>X/T 574</w:t>
      </w:r>
      <w:r>
        <w:rPr>
          <w:rFonts w:hint="eastAsia" w:ascii="宋体" w:hAnsi="宋体" w:cs="宋体"/>
        </w:rPr>
        <w:t>—2020</w:t>
      </w:r>
      <w:r>
        <w:rPr>
          <w:rFonts w:ascii="宋体" w:hAnsi="宋体" w:cs="宋体"/>
        </w:rPr>
        <w:t xml:space="preserve">  </w:t>
      </w:r>
      <w:r>
        <w:rPr>
          <w:rFonts w:hint="eastAsia" w:ascii="宋体" w:hAnsi="宋体" w:cs="宋体"/>
        </w:rPr>
        <w:t xml:space="preserve">气候指数 </w:t>
      </w:r>
      <w:r>
        <w:rPr>
          <w:rFonts w:ascii="宋体" w:hAnsi="宋体" w:cs="宋体"/>
        </w:rPr>
        <w:t xml:space="preserve"> </w:t>
      </w:r>
      <w:r>
        <w:rPr>
          <w:rFonts w:hint="eastAsia" w:ascii="宋体" w:hAnsi="宋体" w:cs="宋体"/>
        </w:rPr>
        <w:t>台风</w:t>
      </w:r>
    </w:p>
    <w:p>
      <w:pPr>
        <w:spacing w:line="240" w:lineRule="auto"/>
        <w:ind w:firstLine="420" w:firstLineChars="200"/>
        <w:rPr>
          <w:rFonts w:hint="eastAsia" w:ascii="宋体" w:hAnsi="宋体" w:cs="宋体"/>
        </w:rPr>
      </w:pPr>
      <w:r>
        <w:rPr>
          <w:rFonts w:hint="eastAsia" w:ascii="宋体" w:hAnsi="宋体" w:cs="宋体"/>
        </w:rPr>
        <w:t>D</w:t>
      </w:r>
      <w:r>
        <w:rPr>
          <w:rFonts w:ascii="宋体" w:hAnsi="宋体" w:cs="宋体"/>
        </w:rPr>
        <w:t>B33/T 1325</w:t>
      </w:r>
      <w:r>
        <w:rPr>
          <w:rFonts w:hint="eastAsia" w:ascii="宋体" w:hAnsi="宋体" w:cs="宋体"/>
        </w:rPr>
        <w:t>—2023</w:t>
      </w:r>
      <w:r>
        <w:rPr>
          <w:rFonts w:ascii="宋体" w:hAnsi="宋体" w:cs="宋体"/>
        </w:rPr>
        <w:t xml:space="preserve">  </w:t>
      </w:r>
      <w:r>
        <w:rPr>
          <w:rFonts w:hint="eastAsia" w:ascii="宋体" w:hAnsi="宋体" w:cs="宋体"/>
        </w:rPr>
        <w:t>台风灾害影响分级规范</w:t>
      </w:r>
    </w:p>
    <w:p>
      <w:pPr>
        <w:spacing w:line="240" w:lineRule="auto"/>
        <w:ind w:firstLine="420" w:firstLineChars="200"/>
        <w:rPr>
          <w:rFonts w:ascii="宋体" w:hAnsi="宋体" w:cs="宋体"/>
        </w:rPr>
      </w:pPr>
      <w:r>
        <w:rPr>
          <w:rFonts w:hint="eastAsia" w:ascii="宋体" w:hAnsi="宋体" w:cs="宋体"/>
        </w:rPr>
        <w:t>DB45/T 894—2013  桉树短周期人工林栽培技术规范</w:t>
      </w:r>
    </w:p>
    <w:p>
      <w:pPr>
        <w:spacing w:line="240" w:lineRule="auto"/>
        <w:ind w:firstLine="420" w:firstLineChars="200"/>
        <w:rPr>
          <w:rFonts w:ascii="宋体" w:hAnsi="宋体" w:cs="宋体"/>
        </w:rPr>
      </w:pPr>
      <w:r>
        <w:rPr>
          <w:rFonts w:hint="eastAsia" w:ascii="宋体" w:hAnsi="宋体"/>
        </w:rPr>
        <w:t>DB45/T 2387</w:t>
      </w:r>
      <w:r>
        <w:rPr>
          <w:rFonts w:hint="eastAsia" w:ascii="宋体" w:hAnsi="宋体" w:cs="宋体"/>
        </w:rPr>
        <w:t>—</w:t>
      </w:r>
      <w:r>
        <w:rPr>
          <w:rFonts w:hint="eastAsia" w:ascii="宋体" w:hAnsi="宋体"/>
        </w:rPr>
        <w:t>2021   桉树无节材培育技术技术规程</w:t>
      </w:r>
    </w:p>
    <w:p>
      <w:pPr>
        <w:spacing w:line="240" w:lineRule="auto"/>
        <w:ind w:firstLine="420" w:firstLineChars="200"/>
        <w:rPr>
          <w:rFonts w:ascii="宋体" w:hAnsi="宋体" w:cs="宋体"/>
        </w:rPr>
      </w:pPr>
      <w:r>
        <w:rPr>
          <w:rFonts w:hint="eastAsia" w:ascii="宋体" w:hAnsi="宋体" w:cs="宋体"/>
        </w:rPr>
        <w:t>T/GXAS 859—2024  桉树混交林高效生态经营技术规程</w:t>
      </w:r>
    </w:p>
    <w:p>
      <w:pPr>
        <w:pStyle w:val="104"/>
        <w:spacing w:before="240" w:after="240"/>
      </w:pPr>
      <w:bookmarkStart w:id="45" w:name="_Toc24993"/>
      <w:bookmarkStart w:id="46" w:name="_Toc97192966"/>
      <w:r>
        <w:rPr>
          <w:rFonts w:hint="eastAsia"/>
          <w:szCs w:val="21"/>
        </w:rPr>
        <w:t>术语和定义</w:t>
      </w:r>
      <w:bookmarkEnd w:id="45"/>
      <w:bookmarkEnd w:id="46"/>
    </w:p>
    <w:sdt>
      <w:sdtPr>
        <w:id w:val="-1909835108"/>
        <w:placeholder>
          <w:docPart w:val="F38A77A45ABE445C973C824F22F0B03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7" w:name="_Toc26986532"/>
          <w:bookmarkEnd w:id="47"/>
          <w:r>
            <w:rPr>
              <w:rFonts w:hint="eastAsia"/>
            </w:rPr>
            <w:t>下列术语和定义适用于本文件。</w:t>
          </w:r>
        </w:p>
      </w:sdtContent>
    </w:sdt>
    <w:p>
      <w:pPr>
        <w:pStyle w:val="105"/>
        <w:spacing w:before="120" w:after="120"/>
      </w:pPr>
    </w:p>
    <w:p>
      <w:pPr>
        <w:pStyle w:val="56"/>
        <w:ind w:firstLine="420"/>
        <w:rPr>
          <w:rFonts w:ascii="黑体" w:hAnsi="黑体" w:eastAsia="黑体"/>
        </w:rPr>
      </w:pPr>
      <w:r>
        <w:rPr>
          <w:rFonts w:hint="eastAsia" w:ascii="黑体" w:hAnsi="黑体" w:eastAsia="黑体"/>
        </w:rPr>
        <w:t>台风地区 typoon area</w:t>
      </w:r>
    </w:p>
    <w:p>
      <w:pPr>
        <w:pStyle w:val="56"/>
        <w:ind w:firstLine="420"/>
      </w:pPr>
      <w:r>
        <w:rPr>
          <w:rFonts w:hint="eastAsia"/>
        </w:rPr>
        <w:t>广西东南部常年受台风危害的地区</w:t>
      </w:r>
    </w:p>
    <w:p>
      <w:pPr>
        <w:pStyle w:val="104"/>
        <w:spacing w:before="240" w:after="240"/>
      </w:pPr>
      <w:bookmarkStart w:id="48" w:name="_Toc24716"/>
      <w:r>
        <w:rPr>
          <w:rFonts w:hint="eastAsia"/>
        </w:rPr>
        <w:t>立地选择</w:t>
      </w:r>
      <w:bookmarkEnd w:id="48"/>
    </w:p>
    <w:p>
      <w:pPr>
        <w:pStyle w:val="56"/>
        <w:ind w:firstLine="420"/>
      </w:pPr>
      <w:r>
        <w:rPr>
          <w:rFonts w:hint="eastAsia"/>
        </w:rPr>
        <w:t>按T/GXAS 859</w:t>
      </w:r>
      <w:r>
        <w:rPr>
          <w:rFonts w:hint="eastAsia" w:ascii="宋体" w:hAnsi="宋体" w:cs="宋体"/>
        </w:rPr>
        <w:t>—</w:t>
      </w:r>
      <w:r>
        <w:rPr>
          <w:rFonts w:hint="eastAsia"/>
        </w:rPr>
        <w:t>2024中的5执行。</w:t>
      </w:r>
    </w:p>
    <w:p>
      <w:pPr>
        <w:pStyle w:val="104"/>
        <w:spacing w:before="240" w:after="240"/>
      </w:pPr>
      <w:bookmarkStart w:id="49" w:name="_Toc6099"/>
      <w:r>
        <w:rPr>
          <w:rFonts w:hint="eastAsia"/>
        </w:rPr>
        <w:t>林地清理</w:t>
      </w:r>
      <w:bookmarkEnd w:id="49"/>
    </w:p>
    <w:p>
      <w:pPr>
        <w:pStyle w:val="105"/>
        <w:spacing w:before="120" w:after="120"/>
      </w:pPr>
      <w:r>
        <w:rPr>
          <w:rFonts w:hint="eastAsia"/>
        </w:rPr>
        <w:t>伐桩催腐</w:t>
      </w:r>
    </w:p>
    <w:p>
      <w:pPr>
        <w:pStyle w:val="56"/>
        <w:ind w:firstLine="420"/>
      </w:pPr>
      <w:r>
        <w:rPr>
          <w:rFonts w:hint="eastAsia"/>
        </w:rPr>
        <w:t>采伐后15</w:t>
      </w:r>
      <w:r>
        <w:rPr>
          <w:rFonts w:hint="eastAsia"/>
          <w:vertAlign w:val="superscript"/>
          <w:lang w:val="en-US" w:eastAsia="zh-CN"/>
        </w:rPr>
        <w:t xml:space="preserve"> </w:t>
      </w:r>
      <w:r>
        <w:rPr>
          <w:rFonts w:hint="eastAsia"/>
        </w:rPr>
        <w:t>天内用含量≥40％的除草剂原液或按1</w:t>
      </w:r>
      <w:r>
        <w:t>:</w:t>
      </w:r>
      <w:r>
        <w:rPr>
          <w:rFonts w:hint="eastAsia"/>
        </w:rPr>
        <w:t>2的比例兑水后直接涂于新采伐的伐桩顶端和树皮，如伐桩已萌芽，先将萌芽条从树桩基部剥离，并劈裂伐桩皮部三分之一以上（活皮），将药液涂于（活皮）创伤口处。</w:t>
      </w:r>
    </w:p>
    <w:p>
      <w:pPr>
        <w:pStyle w:val="105"/>
        <w:spacing w:before="120" w:after="120"/>
      </w:pPr>
      <w:r>
        <w:rPr>
          <w:rFonts w:hint="eastAsia"/>
        </w:rPr>
        <w:t>杂灌草清理</w:t>
      </w:r>
    </w:p>
    <w:p>
      <w:pPr>
        <w:pStyle w:val="56"/>
        <w:ind w:firstLine="420"/>
      </w:pPr>
      <w:r>
        <w:rPr>
          <w:rFonts w:hint="eastAsia"/>
        </w:rPr>
        <w:t>将造林地内的杂草、灌木先砍倒，砍后根部高度小于20</w:t>
      </w:r>
      <w:r>
        <w:rPr>
          <w:rFonts w:hint="eastAsia"/>
          <w:vertAlign w:val="superscript"/>
          <w:lang w:val="en-US" w:eastAsia="zh-CN"/>
        </w:rPr>
        <w:t xml:space="preserve"> </w:t>
      </w:r>
      <w:r>
        <w:rPr>
          <w:rFonts w:hint="eastAsia"/>
        </w:rPr>
        <w:t xml:space="preserve">厘米；山谷、山脊、陡坡地段，根据实际情况保留一部原生植被；溪流、水库及与农田相邻地段的连片造林地，设置缓冲区，缓冲区保留原生植被。 </w:t>
      </w:r>
    </w:p>
    <w:p>
      <w:pPr>
        <w:pStyle w:val="105"/>
        <w:spacing w:before="120" w:after="120"/>
      </w:pPr>
      <w:r>
        <w:rPr>
          <w:rFonts w:hint="eastAsia"/>
        </w:rPr>
        <w:t>炼山</w:t>
      </w:r>
    </w:p>
    <w:p>
      <w:pPr>
        <w:pStyle w:val="56"/>
        <w:ind w:firstLine="420"/>
      </w:pPr>
      <w:r>
        <w:rPr>
          <w:rFonts w:hint="eastAsia"/>
        </w:rPr>
        <w:t>砍除杂灌后，待其干燥后方可炼山。炼山前开修6</w:t>
      </w:r>
      <w:r>
        <w:rPr>
          <w:rFonts w:hint="eastAsia"/>
          <w:vertAlign w:val="superscript"/>
          <w:lang w:val="en-US" w:eastAsia="zh-CN"/>
        </w:rPr>
        <w:t xml:space="preserve"> </w:t>
      </w:r>
      <w:r>
        <w:rPr>
          <w:rFonts w:hint="eastAsia"/>
        </w:rPr>
        <w:t>米～20</w:t>
      </w:r>
      <w:r>
        <w:rPr>
          <w:rFonts w:hint="eastAsia"/>
          <w:vertAlign w:val="superscript"/>
          <w:lang w:val="en-US" w:eastAsia="zh-CN"/>
        </w:rPr>
        <w:t xml:space="preserve"> </w:t>
      </w:r>
      <w:r>
        <w:rPr>
          <w:rFonts w:hint="eastAsia"/>
        </w:rPr>
        <w:t>米宽防火线,防火线内杂草、树枝、枯木要清理干净，刨去腐蚀层。</w:t>
      </w:r>
    </w:p>
    <w:p>
      <w:pPr>
        <w:pStyle w:val="104"/>
        <w:spacing w:before="240" w:after="240"/>
      </w:pPr>
      <w:bookmarkStart w:id="50" w:name="_Toc5404"/>
      <w:r>
        <w:rPr>
          <w:rFonts w:hint="eastAsia"/>
        </w:rPr>
        <w:t>造林技术</w:t>
      </w:r>
      <w:bookmarkEnd w:id="50"/>
    </w:p>
    <w:p>
      <w:pPr>
        <w:pStyle w:val="105"/>
        <w:spacing w:before="120" w:after="120"/>
      </w:pPr>
      <w:r>
        <w:rPr>
          <w:rFonts w:hint="eastAsia"/>
        </w:rPr>
        <w:t>整地</w:t>
      </w:r>
    </w:p>
    <w:p>
      <w:pPr>
        <w:pStyle w:val="65"/>
        <w:spacing w:before="120" w:after="120"/>
      </w:pPr>
      <w:r>
        <w:rPr>
          <w:rFonts w:hint="eastAsia"/>
        </w:rPr>
        <w:t>人工挖穴</w:t>
      </w:r>
    </w:p>
    <w:p>
      <w:pPr>
        <w:pStyle w:val="56"/>
        <w:ind w:firstLine="420"/>
      </w:pPr>
      <w:r>
        <w:rPr>
          <w:rFonts w:hint="eastAsia"/>
        </w:rPr>
        <w:t>坑面40</w:t>
      </w:r>
      <w:r>
        <w:rPr>
          <w:rFonts w:hint="eastAsia"/>
          <w:vertAlign w:val="superscript"/>
          <w:lang w:val="en-US" w:eastAsia="zh-CN"/>
        </w:rPr>
        <w:t xml:space="preserve"> </w:t>
      </w:r>
      <w:r>
        <w:rPr>
          <w:rFonts w:hint="eastAsia"/>
        </w:rPr>
        <w:t>厘米×40</w:t>
      </w:r>
      <w:r>
        <w:rPr>
          <w:rFonts w:hint="eastAsia"/>
          <w:vertAlign w:val="superscript"/>
          <w:lang w:val="en-US" w:eastAsia="zh-CN"/>
        </w:rPr>
        <w:t xml:space="preserve"> </w:t>
      </w:r>
      <w:r>
        <w:rPr>
          <w:rFonts w:hint="eastAsia"/>
        </w:rPr>
        <w:t>厘米，坑中间深30</w:t>
      </w:r>
      <w:r>
        <w:rPr>
          <w:rFonts w:hint="eastAsia"/>
          <w:vertAlign w:val="superscript"/>
          <w:lang w:val="en-US" w:eastAsia="zh-CN"/>
        </w:rPr>
        <w:t xml:space="preserve"> </w:t>
      </w:r>
      <w:r>
        <w:rPr>
          <w:rFonts w:hint="eastAsia"/>
        </w:rPr>
        <w:t>厘米，坑底30</w:t>
      </w:r>
      <w:r>
        <w:rPr>
          <w:rFonts w:hint="eastAsia"/>
          <w:vertAlign w:val="superscript"/>
          <w:lang w:val="en-US" w:eastAsia="zh-CN"/>
        </w:rPr>
        <w:t xml:space="preserve"> </w:t>
      </w:r>
      <w:r>
        <w:rPr>
          <w:rFonts w:hint="eastAsia"/>
        </w:rPr>
        <w:t>厘米×30</w:t>
      </w:r>
      <w:r>
        <w:rPr>
          <w:rFonts w:hint="eastAsia"/>
          <w:vertAlign w:val="superscript"/>
          <w:lang w:val="en-US" w:eastAsia="zh-CN"/>
        </w:rPr>
        <w:t xml:space="preserve"> </w:t>
      </w:r>
      <w:r>
        <w:rPr>
          <w:rFonts w:hint="eastAsia"/>
        </w:rPr>
        <w:t>厘米。</w:t>
      </w:r>
    </w:p>
    <w:p>
      <w:pPr>
        <w:pStyle w:val="65"/>
        <w:spacing w:before="120" w:after="120"/>
      </w:pPr>
      <w:r>
        <w:rPr>
          <w:rFonts w:hint="eastAsia"/>
        </w:rPr>
        <w:t>机械挖穴</w:t>
      </w:r>
    </w:p>
    <w:p>
      <w:pPr>
        <w:pStyle w:val="56"/>
        <w:ind w:firstLine="420"/>
      </w:pPr>
      <w:r>
        <w:rPr>
          <w:rFonts w:hint="eastAsia"/>
        </w:rPr>
        <w:t>坑面60</w:t>
      </w:r>
      <w:r>
        <w:rPr>
          <w:rFonts w:hint="eastAsia"/>
          <w:vertAlign w:val="superscript"/>
          <w:lang w:val="en-US" w:eastAsia="zh-CN"/>
        </w:rPr>
        <w:t xml:space="preserve"> </w:t>
      </w:r>
      <w:r>
        <w:rPr>
          <w:rFonts w:hint="eastAsia"/>
        </w:rPr>
        <w:t>厘米×60</w:t>
      </w:r>
      <w:r>
        <w:rPr>
          <w:rFonts w:hint="eastAsia"/>
          <w:vertAlign w:val="superscript"/>
          <w:lang w:val="en-US" w:eastAsia="zh-CN"/>
        </w:rPr>
        <w:t xml:space="preserve"> </w:t>
      </w:r>
      <w:r>
        <w:rPr>
          <w:rFonts w:hint="eastAsia"/>
        </w:rPr>
        <w:t>厘米，坑中间深55</w:t>
      </w:r>
      <w:r>
        <w:rPr>
          <w:rFonts w:hint="eastAsia"/>
          <w:vertAlign w:val="superscript"/>
          <w:lang w:val="en-US" w:eastAsia="zh-CN"/>
        </w:rPr>
        <w:t xml:space="preserve"> </w:t>
      </w:r>
      <w:r>
        <w:rPr>
          <w:rFonts w:hint="eastAsia"/>
        </w:rPr>
        <w:t>厘米，坑底50</w:t>
      </w:r>
      <w:r>
        <w:rPr>
          <w:rFonts w:hint="eastAsia"/>
          <w:vertAlign w:val="superscript"/>
          <w:lang w:val="en-US" w:eastAsia="zh-CN"/>
        </w:rPr>
        <w:t xml:space="preserve"> </w:t>
      </w:r>
      <w:r>
        <w:rPr>
          <w:rFonts w:hint="eastAsia"/>
        </w:rPr>
        <w:t>厘米×50</w:t>
      </w:r>
      <w:r>
        <w:rPr>
          <w:rFonts w:hint="eastAsia"/>
          <w:vertAlign w:val="superscript"/>
          <w:lang w:val="en-US" w:eastAsia="zh-CN"/>
        </w:rPr>
        <w:t xml:space="preserve"> </w:t>
      </w:r>
      <w:r>
        <w:rPr>
          <w:rFonts w:hint="eastAsia"/>
        </w:rPr>
        <w:t>厘米。</w:t>
      </w:r>
    </w:p>
    <w:p>
      <w:pPr>
        <w:pStyle w:val="105"/>
        <w:spacing w:before="120" w:after="120"/>
      </w:pPr>
      <w:r>
        <w:rPr>
          <w:rFonts w:hint="eastAsia"/>
        </w:rPr>
        <w:t>基肥</w:t>
      </w:r>
    </w:p>
    <w:p>
      <w:pPr>
        <w:pStyle w:val="56"/>
        <w:ind w:firstLine="420"/>
      </w:pPr>
      <w:r>
        <w:rPr>
          <w:rFonts w:hint="eastAsia"/>
        </w:rPr>
        <w:t>采用有机质含量40％～45％的有机肥作为基肥，每穴施用1</w:t>
      </w:r>
      <w:r>
        <w:rPr>
          <w:rFonts w:hint="eastAsia"/>
          <w:vertAlign w:val="superscript"/>
          <w:lang w:val="en-US" w:eastAsia="zh-CN"/>
        </w:rPr>
        <w:t xml:space="preserve"> </w:t>
      </w:r>
      <w:r>
        <w:rPr>
          <w:rFonts w:hint="eastAsia"/>
        </w:rPr>
        <w:t>千克；肥料投入穴底并与1/3～1/2挖穴时下方土混匀后继续用剩余土回填至满，回填土块直径≤3</w:t>
      </w:r>
      <w:r>
        <w:rPr>
          <w:rFonts w:hint="eastAsia"/>
          <w:vertAlign w:val="superscript"/>
          <w:lang w:val="en-US" w:eastAsia="zh-CN"/>
        </w:rPr>
        <w:t xml:space="preserve"> </w:t>
      </w:r>
      <w:r>
        <w:rPr>
          <w:rFonts w:hint="eastAsia"/>
        </w:rPr>
        <w:t>厘米，穴面下方略高于上方，呈反坡状。</w:t>
      </w:r>
    </w:p>
    <w:p>
      <w:pPr>
        <w:pStyle w:val="105"/>
        <w:spacing w:before="120" w:after="120"/>
      </w:pPr>
      <w:r>
        <w:rPr>
          <w:rFonts w:hint="eastAsia"/>
        </w:rPr>
        <w:t>造林密度</w:t>
      </w:r>
    </w:p>
    <w:p>
      <w:pPr>
        <w:pStyle w:val="56"/>
        <w:ind w:firstLine="420"/>
      </w:pPr>
      <w:r>
        <w:rPr>
          <w:rFonts w:hint="eastAsia"/>
        </w:rPr>
        <w:t>造林密度为104</w:t>
      </w:r>
      <w:r>
        <w:rPr>
          <w:rFonts w:hint="eastAsia"/>
          <w:vertAlign w:val="superscript"/>
          <w:lang w:val="en-US" w:eastAsia="zh-CN"/>
        </w:rPr>
        <w:t xml:space="preserve"> </w:t>
      </w:r>
      <w:r>
        <w:rPr>
          <w:rFonts w:hint="eastAsia"/>
        </w:rPr>
        <w:t>株/亩～117</w:t>
      </w:r>
      <w:r>
        <w:rPr>
          <w:rFonts w:hint="eastAsia"/>
          <w:vertAlign w:val="superscript"/>
          <w:lang w:val="en-US" w:eastAsia="zh-CN"/>
        </w:rPr>
        <w:t xml:space="preserve"> </w:t>
      </w:r>
      <w:r>
        <w:rPr>
          <w:rFonts w:hint="eastAsia"/>
        </w:rPr>
        <w:t>株/亩，行距3.8</w:t>
      </w:r>
      <w:r>
        <w:rPr>
          <w:rFonts w:hint="eastAsia"/>
          <w:vertAlign w:val="superscript"/>
        </w:rPr>
        <w:t xml:space="preserve"> </w:t>
      </w:r>
      <w:r>
        <w:rPr>
          <w:rFonts w:hint="eastAsia"/>
        </w:rPr>
        <w:t>米～4米，株距1.5米～1.6米，行向与等高线垂直。</w:t>
      </w:r>
    </w:p>
    <w:p>
      <w:pPr>
        <w:pStyle w:val="105"/>
        <w:spacing w:before="120" w:after="120"/>
      </w:pPr>
      <w:r>
        <w:rPr>
          <w:rFonts w:hint="eastAsia"/>
        </w:rPr>
        <w:t>苗木选择及管护</w:t>
      </w:r>
    </w:p>
    <w:p>
      <w:pPr>
        <w:pStyle w:val="65"/>
        <w:spacing w:before="120" w:after="120"/>
      </w:pPr>
      <w:r>
        <w:rPr>
          <w:rFonts w:hint="eastAsia"/>
        </w:rPr>
        <w:t>苗木选择</w:t>
      </w:r>
    </w:p>
    <w:p>
      <w:pPr>
        <w:pStyle w:val="56"/>
        <w:ind w:firstLine="420"/>
      </w:pPr>
      <w:r>
        <w:rPr>
          <w:rFonts w:hint="eastAsia"/>
        </w:rPr>
        <w:t>按DB45/T 894</w:t>
      </w:r>
      <w:r>
        <w:rPr>
          <w:rFonts w:hint="eastAsia" w:ascii="宋体" w:hAnsi="宋体" w:cs="宋体"/>
        </w:rPr>
        <w:t>—</w:t>
      </w:r>
      <w:r>
        <w:rPr>
          <w:rFonts w:hint="eastAsia"/>
        </w:rPr>
        <w:t>2013中行的7.6执行。</w:t>
      </w:r>
    </w:p>
    <w:p>
      <w:pPr>
        <w:pStyle w:val="65"/>
        <w:spacing w:before="120" w:after="120"/>
      </w:pPr>
      <w:r>
        <w:rPr>
          <w:rFonts w:hint="eastAsia"/>
        </w:rPr>
        <w:t>苗木管护</w:t>
      </w:r>
    </w:p>
    <w:p>
      <w:pPr>
        <w:pStyle w:val="56"/>
        <w:ind w:firstLine="420"/>
      </w:pPr>
      <w:r>
        <w:rPr>
          <w:rFonts w:hint="eastAsia"/>
        </w:rPr>
        <w:t>苗木运到造林地后，若在当天无法种完，应采取以下方式进行管护：</w:t>
      </w:r>
    </w:p>
    <w:p>
      <w:pPr>
        <w:pStyle w:val="132"/>
      </w:pPr>
      <w:r>
        <w:rPr>
          <w:rFonts w:hint="eastAsia"/>
        </w:rPr>
        <w:t>选择地势空旷、阳光足、不积水，无雨水冲刷、淋水相对方便的地方摆放苗木；</w:t>
      </w:r>
    </w:p>
    <w:p>
      <w:pPr>
        <w:pStyle w:val="132"/>
      </w:pPr>
      <w:r>
        <w:rPr>
          <w:rFonts w:hint="eastAsia"/>
        </w:rPr>
        <w:t>直立、紧凑的将苗木整齐摆放；</w:t>
      </w:r>
    </w:p>
    <w:p>
      <w:pPr>
        <w:pStyle w:val="132"/>
      </w:pPr>
      <w:r>
        <w:rPr>
          <w:rFonts w:hint="eastAsia"/>
        </w:rPr>
        <w:t>苗木摆放好后在苗畦周围用碎泥培护，并用干碎土撒于苗床上填满杯间空隙；</w:t>
      </w:r>
    </w:p>
    <w:p>
      <w:pPr>
        <w:pStyle w:val="132"/>
      </w:pPr>
      <w:r>
        <w:rPr>
          <w:rFonts w:hint="eastAsia"/>
        </w:rPr>
        <w:t>培护好苗畦后淋一次透水，并喷施一次防虫和防病的药物，造林前根据天气情况每隔1</w:t>
      </w:r>
      <w:r>
        <w:rPr>
          <w:rFonts w:hint="eastAsia"/>
          <w:vertAlign w:val="superscript"/>
          <w:lang w:val="en-US" w:eastAsia="zh-CN"/>
        </w:rPr>
        <w:t xml:space="preserve"> </w:t>
      </w:r>
      <w:r>
        <w:rPr>
          <w:rFonts w:hint="eastAsia"/>
        </w:rPr>
        <w:t>天～2</w:t>
      </w:r>
      <w:r>
        <w:rPr>
          <w:rFonts w:hint="eastAsia"/>
          <w:vertAlign w:val="superscript"/>
        </w:rPr>
        <w:t xml:space="preserve"> </w:t>
      </w:r>
      <w:r>
        <w:rPr>
          <w:rFonts w:hint="eastAsia"/>
        </w:rPr>
        <w:t>天淋水1</w:t>
      </w:r>
      <w:r>
        <w:rPr>
          <w:rFonts w:hint="eastAsia"/>
          <w:vertAlign w:val="superscript"/>
          <w:lang w:val="en-US" w:eastAsia="zh-CN"/>
        </w:rPr>
        <w:t xml:space="preserve"> </w:t>
      </w:r>
      <w:r>
        <w:rPr>
          <w:rFonts w:hint="eastAsia"/>
        </w:rPr>
        <w:t>次。</w:t>
      </w:r>
    </w:p>
    <w:p>
      <w:pPr>
        <w:pStyle w:val="105"/>
        <w:spacing w:before="120" w:after="120"/>
      </w:pPr>
      <w:r>
        <w:rPr>
          <w:rFonts w:hint="eastAsia"/>
        </w:rPr>
        <w:t>造林与补植</w:t>
      </w:r>
    </w:p>
    <w:p>
      <w:pPr>
        <w:pStyle w:val="65"/>
        <w:spacing w:before="120" w:after="120"/>
      </w:pPr>
      <w:r>
        <w:rPr>
          <w:rFonts w:hint="eastAsia"/>
        </w:rPr>
        <w:t>造林时间</w:t>
      </w:r>
    </w:p>
    <w:p>
      <w:pPr>
        <w:pStyle w:val="132"/>
        <w:numPr>
          <w:ilvl w:val="0"/>
          <w:numId w:val="0"/>
        </w:numPr>
        <w:ind w:left="851" w:hanging="426"/>
      </w:pPr>
      <w:r>
        <w:rPr>
          <w:rFonts w:hint="eastAsia"/>
        </w:rPr>
        <w:t>造林宜在4月底前完成。</w:t>
      </w:r>
    </w:p>
    <w:p>
      <w:pPr>
        <w:pStyle w:val="65"/>
        <w:spacing w:before="120" w:after="120"/>
      </w:pPr>
      <w:r>
        <w:rPr>
          <w:rFonts w:hint="eastAsia"/>
        </w:rPr>
        <w:t>造林技术</w:t>
      </w:r>
    </w:p>
    <w:p>
      <w:pPr>
        <w:pStyle w:val="132"/>
        <w:numPr>
          <w:ilvl w:val="0"/>
          <w:numId w:val="0"/>
        </w:numPr>
        <w:ind w:left="851" w:hanging="426"/>
      </w:pPr>
      <w:r>
        <w:rPr>
          <w:rFonts w:hint="eastAsia"/>
        </w:rPr>
        <w:t>采取以下技术进行造林：</w:t>
      </w:r>
    </w:p>
    <w:p>
      <w:pPr>
        <w:pStyle w:val="132"/>
      </w:pPr>
      <w:r>
        <w:rPr>
          <w:rFonts w:hint="eastAsia"/>
        </w:rPr>
        <w:t>如已整理的造林地在造林前杂草盖度≥40％、高度≥15</w:t>
      </w:r>
      <w:r>
        <w:rPr>
          <w:rFonts w:hint="eastAsia"/>
          <w:vertAlign w:val="superscript"/>
          <w:lang w:val="en-US" w:eastAsia="zh-CN"/>
        </w:rPr>
        <w:t xml:space="preserve"> </w:t>
      </w:r>
      <w:r>
        <w:rPr>
          <w:rFonts w:hint="eastAsia"/>
        </w:rPr>
        <w:t>厘米,造林前10</w:t>
      </w:r>
      <w:r>
        <w:rPr>
          <w:rFonts w:hint="eastAsia"/>
          <w:vertAlign w:val="superscript"/>
          <w:lang w:val="en-US" w:eastAsia="zh-CN"/>
        </w:rPr>
        <w:t xml:space="preserve"> </w:t>
      </w:r>
      <w:r>
        <w:rPr>
          <w:rFonts w:hint="eastAsia"/>
        </w:rPr>
        <w:t>天～15</w:t>
      </w:r>
      <w:r>
        <w:rPr>
          <w:rFonts w:hint="eastAsia"/>
          <w:vertAlign w:val="superscript"/>
          <w:lang w:val="en-US" w:eastAsia="zh-CN"/>
        </w:rPr>
        <w:t xml:space="preserve"> </w:t>
      </w:r>
      <w:r>
        <w:rPr>
          <w:rFonts w:hint="eastAsia"/>
        </w:rPr>
        <w:t>天用含量大于40％的除草剂按每亩1</w:t>
      </w:r>
      <w:r>
        <w:rPr>
          <w:rFonts w:hint="eastAsia"/>
          <w:vertAlign w:val="superscript"/>
          <w:lang w:val="en-US" w:eastAsia="zh-CN"/>
        </w:rPr>
        <w:t xml:space="preserve"> </w:t>
      </w:r>
      <w:r>
        <w:rPr>
          <w:rFonts w:hint="eastAsia"/>
        </w:rPr>
        <w:t>千克的标准兑水（比例1</w:t>
      </w:r>
      <w:r>
        <w:t>:</w:t>
      </w:r>
      <w:r>
        <w:rPr>
          <w:rFonts w:hint="eastAsia"/>
        </w:rPr>
        <w:t>100）对杂灌草进行全面喷杀；</w:t>
      </w:r>
    </w:p>
    <w:p>
      <w:pPr>
        <w:pStyle w:val="132"/>
      </w:pPr>
      <w:r>
        <w:rPr>
          <w:rFonts w:hint="eastAsia"/>
        </w:rPr>
        <w:t>定植前用白蚁药与水按1</w:t>
      </w:r>
      <w:r>
        <w:t>:</w:t>
      </w:r>
      <w:r>
        <w:rPr>
          <w:rFonts w:hint="eastAsia"/>
        </w:rPr>
        <w:t>2000配制的药液浸泡苗木的杯至根颈上1</w:t>
      </w:r>
      <w:r>
        <w:rPr>
          <w:rFonts w:hint="eastAsia"/>
          <w:vertAlign w:val="superscript"/>
          <w:lang w:val="en-US" w:eastAsia="zh-CN"/>
        </w:rPr>
        <w:t xml:space="preserve"> </w:t>
      </w:r>
      <w:r>
        <w:rPr>
          <w:rFonts w:hint="eastAsia"/>
        </w:rPr>
        <w:t>厘米～2</w:t>
      </w:r>
      <w:r>
        <w:rPr>
          <w:rFonts w:hint="eastAsia"/>
          <w:vertAlign w:val="superscript"/>
          <w:lang w:val="en-US" w:eastAsia="zh-CN"/>
        </w:rPr>
        <w:t xml:space="preserve"> </w:t>
      </w:r>
      <w:r>
        <w:rPr>
          <w:rFonts w:hint="eastAsia"/>
        </w:rPr>
        <w:t>厘米，浸泡时间为30</w:t>
      </w:r>
      <w:r>
        <w:rPr>
          <w:rFonts w:hint="eastAsia"/>
          <w:vertAlign w:val="superscript"/>
          <w:lang w:val="en-US" w:eastAsia="zh-CN"/>
        </w:rPr>
        <w:t xml:space="preserve"> </w:t>
      </w:r>
      <w:r>
        <w:rPr>
          <w:rFonts w:hint="eastAsia"/>
        </w:rPr>
        <w:t>秒～60</w:t>
      </w:r>
      <w:r>
        <w:rPr>
          <w:rFonts w:hint="eastAsia"/>
          <w:vertAlign w:val="superscript"/>
          <w:lang w:val="en-US" w:eastAsia="zh-CN"/>
        </w:rPr>
        <w:t xml:space="preserve"> </w:t>
      </w:r>
      <w:r>
        <w:rPr>
          <w:rFonts w:hint="eastAsia"/>
        </w:rPr>
        <w:t>秒。</w:t>
      </w:r>
    </w:p>
    <w:p>
      <w:pPr>
        <w:pStyle w:val="132"/>
      </w:pPr>
      <w:r>
        <w:rPr>
          <w:rFonts w:hint="eastAsia"/>
        </w:rPr>
        <w:t>定植穴内泥土湿透可定植。定植时先用定植锄在定植坑中央挖小穴，穴的深度一般为15</w:t>
      </w:r>
      <w:r>
        <w:rPr>
          <w:rFonts w:hint="eastAsia"/>
          <w:vertAlign w:val="superscript"/>
          <w:lang w:val="en-US" w:eastAsia="zh-CN"/>
        </w:rPr>
        <w:t xml:space="preserve"> </w:t>
      </w:r>
      <w:r>
        <w:rPr>
          <w:rFonts w:hint="eastAsia"/>
        </w:rPr>
        <w:t>厘米～20</w:t>
      </w:r>
      <w:r>
        <w:rPr>
          <w:rFonts w:hint="eastAsia"/>
          <w:vertAlign w:val="superscript"/>
          <w:lang w:val="en-US" w:eastAsia="zh-CN"/>
        </w:rPr>
        <w:t xml:space="preserve"> </w:t>
      </w:r>
      <w:r>
        <w:rPr>
          <w:rFonts w:hint="eastAsia"/>
        </w:rPr>
        <w:t>厘米之间，将苗木垂直定植于穴内，填充土高于杯面8</w:t>
      </w:r>
      <w:r>
        <w:rPr>
          <w:rFonts w:hint="eastAsia"/>
          <w:vertAlign w:val="superscript"/>
          <w:lang w:val="en-US" w:eastAsia="zh-CN"/>
        </w:rPr>
        <w:t xml:space="preserve"> </w:t>
      </w:r>
      <w:r>
        <w:rPr>
          <w:rFonts w:hint="eastAsia"/>
        </w:rPr>
        <w:t>厘米～13</w:t>
      </w:r>
      <w:r>
        <w:rPr>
          <w:rFonts w:hint="eastAsia"/>
          <w:vertAlign w:val="superscript"/>
          <w:lang w:val="en-US" w:eastAsia="zh-CN"/>
        </w:rPr>
        <w:t xml:space="preserve"> </w:t>
      </w:r>
      <w:r>
        <w:rPr>
          <w:rFonts w:hint="eastAsia"/>
        </w:rPr>
        <w:t>厘米，四周压实后再铺1层松土。</w:t>
      </w:r>
    </w:p>
    <w:p>
      <w:pPr>
        <w:pStyle w:val="65"/>
        <w:spacing w:before="120" w:after="120"/>
      </w:pPr>
      <w:r>
        <w:rPr>
          <w:rFonts w:hint="eastAsia"/>
        </w:rPr>
        <w:t>补植</w:t>
      </w:r>
    </w:p>
    <w:p>
      <w:pPr>
        <w:pStyle w:val="56"/>
        <w:ind w:firstLine="420"/>
      </w:pPr>
      <w:r>
        <w:rPr>
          <w:rFonts w:hint="eastAsia"/>
        </w:rPr>
        <w:t>定植后15</w:t>
      </w:r>
      <w:r>
        <w:rPr>
          <w:rFonts w:hint="eastAsia"/>
          <w:vertAlign w:val="superscript"/>
          <w:lang w:val="en-US" w:eastAsia="zh-CN"/>
        </w:rPr>
        <w:t xml:space="preserve"> </w:t>
      </w:r>
      <w:r>
        <w:rPr>
          <w:rFonts w:hint="eastAsia"/>
        </w:rPr>
        <w:t>天开始全面检查苗木成活率，发现缺苗、死苗、病苗、弱苗，及时进行补植，要求在定植后一个月内完成，确保造林60</w:t>
      </w:r>
      <w:r>
        <w:rPr>
          <w:rFonts w:hint="eastAsia"/>
          <w:vertAlign w:val="superscript"/>
          <w:lang w:val="en-US" w:eastAsia="zh-CN"/>
        </w:rPr>
        <w:t xml:space="preserve"> </w:t>
      </w:r>
      <w:r>
        <w:rPr>
          <w:rFonts w:hint="eastAsia"/>
        </w:rPr>
        <w:t>天后苗木成活率达98％以上。</w:t>
      </w:r>
    </w:p>
    <w:p>
      <w:pPr>
        <w:pStyle w:val="105"/>
        <w:spacing w:before="120" w:after="120"/>
      </w:pPr>
      <w:r>
        <w:rPr>
          <w:rFonts w:hint="eastAsia"/>
        </w:rPr>
        <w:t>抚育管理</w:t>
      </w:r>
    </w:p>
    <w:p>
      <w:pPr>
        <w:pStyle w:val="65"/>
        <w:spacing w:before="120" w:after="120"/>
      </w:pPr>
      <w:r>
        <w:rPr>
          <w:rFonts w:hint="eastAsia"/>
        </w:rPr>
        <w:t>除草</w:t>
      </w:r>
    </w:p>
    <w:p>
      <w:pPr>
        <w:pStyle w:val="56"/>
        <w:ind w:firstLine="420"/>
      </w:pPr>
      <w:r>
        <w:rPr>
          <w:rFonts w:hint="eastAsia"/>
        </w:rPr>
        <w:t>当林内杂草、灌丛覆盖率≥60％及其高度大于30</w:t>
      </w:r>
      <w:r>
        <w:rPr>
          <w:rFonts w:hint="eastAsia"/>
          <w:vertAlign w:val="superscript"/>
          <w:lang w:val="en-US" w:eastAsia="zh-CN"/>
        </w:rPr>
        <w:t xml:space="preserve"> </w:t>
      </w:r>
      <w:r>
        <w:rPr>
          <w:rFonts w:hint="eastAsia"/>
        </w:rPr>
        <w:t>厘米时进行除草，采用人工或机械铲除或割除方法，前3</w:t>
      </w:r>
      <w:r>
        <w:rPr>
          <w:rFonts w:hint="eastAsia"/>
          <w:vertAlign w:val="superscript"/>
          <w:lang w:val="en-US" w:eastAsia="zh-CN"/>
        </w:rPr>
        <w:t xml:space="preserve"> </w:t>
      </w:r>
      <w:r>
        <w:rPr>
          <w:rFonts w:hint="eastAsia"/>
        </w:rPr>
        <w:t>年每年除草1</w:t>
      </w:r>
      <w:r>
        <w:rPr>
          <w:rFonts w:hint="eastAsia"/>
          <w:vertAlign w:val="superscript"/>
          <w:lang w:val="en-US" w:eastAsia="zh-CN"/>
        </w:rPr>
        <w:t xml:space="preserve"> </w:t>
      </w:r>
      <w:r>
        <w:rPr>
          <w:rFonts w:hint="eastAsia"/>
        </w:rPr>
        <w:t>次，第4年后根据草灌生长状况和培育目标，每隔1</w:t>
      </w:r>
      <w:r>
        <w:rPr>
          <w:rFonts w:hint="eastAsia"/>
          <w:vertAlign w:val="superscript"/>
          <w:lang w:val="en-US" w:eastAsia="zh-CN"/>
        </w:rPr>
        <w:t xml:space="preserve"> </w:t>
      </w:r>
      <w:r>
        <w:rPr>
          <w:rFonts w:hint="eastAsia"/>
        </w:rPr>
        <w:t>年～2</w:t>
      </w:r>
      <w:r>
        <w:rPr>
          <w:rFonts w:hint="eastAsia"/>
          <w:vertAlign w:val="superscript"/>
          <w:lang w:val="en-US" w:eastAsia="zh-CN"/>
        </w:rPr>
        <w:t xml:space="preserve"> </w:t>
      </w:r>
      <w:r>
        <w:rPr>
          <w:rFonts w:hint="eastAsia"/>
        </w:rPr>
        <w:t>年除草1</w:t>
      </w:r>
      <w:r>
        <w:rPr>
          <w:rFonts w:hint="eastAsia"/>
          <w:vertAlign w:val="superscript"/>
          <w:lang w:val="en-US" w:eastAsia="zh-CN"/>
        </w:rPr>
        <w:t xml:space="preserve"> </w:t>
      </w:r>
      <w:r>
        <w:rPr>
          <w:rFonts w:hint="eastAsia"/>
        </w:rPr>
        <w:t>次，割除后要求杂灌、草头高度小于20</w:t>
      </w:r>
      <w:r>
        <w:rPr>
          <w:rFonts w:hint="eastAsia"/>
          <w:vertAlign w:val="superscript"/>
          <w:lang w:val="en-US" w:eastAsia="zh-CN"/>
        </w:rPr>
        <w:t xml:space="preserve"> </w:t>
      </w:r>
      <w:r>
        <w:rPr>
          <w:rFonts w:hint="eastAsia"/>
        </w:rPr>
        <w:t>厘米。</w:t>
      </w:r>
    </w:p>
    <w:p>
      <w:pPr>
        <w:pStyle w:val="65"/>
        <w:spacing w:before="120" w:after="120"/>
      </w:pPr>
      <w:r>
        <w:rPr>
          <w:rFonts w:hint="eastAsia"/>
        </w:rPr>
        <w:t>培土</w:t>
      </w:r>
    </w:p>
    <w:p>
      <w:pPr>
        <w:pStyle w:val="56"/>
        <w:ind w:firstLine="420"/>
      </w:pPr>
      <w:r>
        <w:rPr>
          <w:rFonts w:hint="eastAsia"/>
        </w:rPr>
        <w:t>定植后树高50</w:t>
      </w:r>
      <w:r>
        <w:rPr>
          <w:rFonts w:hint="eastAsia"/>
          <w:vertAlign w:val="superscript"/>
          <w:lang w:val="en-US" w:eastAsia="zh-CN"/>
        </w:rPr>
        <w:t xml:space="preserve"> </w:t>
      </w:r>
      <w:r>
        <w:rPr>
          <w:rFonts w:hint="eastAsia"/>
          <w:lang w:val="en-US" w:eastAsia="zh-CN"/>
        </w:rPr>
        <w:t>厘米</w:t>
      </w:r>
      <w:r>
        <w:rPr>
          <w:rFonts w:hint="eastAsia"/>
        </w:rPr>
        <w:t>～150</w:t>
      </w:r>
      <w:r>
        <w:rPr>
          <w:rFonts w:hint="eastAsia"/>
          <w:vertAlign w:val="superscript"/>
          <w:lang w:val="en-US" w:eastAsia="zh-CN"/>
        </w:rPr>
        <w:t xml:space="preserve"> </w:t>
      </w:r>
      <w:r>
        <w:rPr>
          <w:rFonts w:hint="eastAsia"/>
          <w:lang w:val="en-US" w:eastAsia="zh-CN"/>
        </w:rPr>
        <w:t>厘</w:t>
      </w:r>
      <w:r>
        <w:rPr>
          <w:rFonts w:hint="eastAsia"/>
        </w:rPr>
        <w:t>米，以植株为中心，40</w:t>
      </w:r>
      <w:r>
        <w:rPr>
          <w:rFonts w:hint="eastAsia"/>
          <w:vertAlign w:val="superscript"/>
          <w:lang w:val="en-US" w:eastAsia="zh-CN"/>
        </w:rPr>
        <w:t xml:space="preserve"> </w:t>
      </w:r>
      <w:r>
        <w:rPr>
          <w:rFonts w:hint="eastAsia"/>
        </w:rPr>
        <w:t>厘米半径范围内进行培土，呈圆弧立体形状堆土，中心堆顶高度高出原坑面15</w:t>
      </w:r>
      <w:r>
        <w:rPr>
          <w:rFonts w:hint="eastAsia"/>
          <w:vertAlign w:val="superscript"/>
          <w:lang w:val="en-US" w:eastAsia="zh-CN"/>
        </w:rPr>
        <w:t xml:space="preserve"> </w:t>
      </w:r>
      <w:r>
        <w:rPr>
          <w:rFonts w:hint="eastAsia"/>
        </w:rPr>
        <w:t>厘米～20</w:t>
      </w:r>
      <w:r>
        <w:rPr>
          <w:rFonts w:hint="eastAsia"/>
          <w:vertAlign w:val="superscript"/>
          <w:lang w:val="en-US" w:eastAsia="zh-CN"/>
        </w:rPr>
        <w:t xml:space="preserve"> </w:t>
      </w:r>
      <w:r>
        <w:rPr>
          <w:rFonts w:hint="eastAsia"/>
        </w:rPr>
        <w:t>厘米,培土在除草后进行。</w:t>
      </w:r>
    </w:p>
    <w:p>
      <w:pPr>
        <w:pStyle w:val="65"/>
        <w:spacing w:before="120" w:after="120"/>
      </w:pPr>
      <w:r>
        <w:rPr>
          <w:rFonts w:hint="eastAsia"/>
        </w:rPr>
        <w:t>追肥</w:t>
      </w:r>
    </w:p>
    <w:p>
      <w:pPr>
        <w:pStyle w:val="56"/>
        <w:ind w:firstLine="420"/>
      </w:pPr>
      <w:r>
        <w:t>造林后连续追肥</w:t>
      </w:r>
      <w:r>
        <w:rPr>
          <w:rFonts w:hint="eastAsia"/>
        </w:rPr>
        <w:t>3</w:t>
      </w:r>
      <w:r>
        <w:rPr>
          <w:rFonts w:hint="eastAsia"/>
          <w:vertAlign w:val="superscript"/>
          <w:lang w:val="en-US" w:eastAsia="zh-CN"/>
        </w:rPr>
        <w:t xml:space="preserve"> </w:t>
      </w:r>
      <w:r>
        <w:rPr>
          <w:rFonts w:hint="eastAsia"/>
        </w:rPr>
        <w:t>年</w:t>
      </w:r>
      <w:r>
        <w:t>～</w:t>
      </w:r>
      <w:r>
        <w:rPr>
          <w:rFonts w:hint="eastAsia"/>
        </w:rPr>
        <w:t>6</w:t>
      </w:r>
      <w:r>
        <w:rPr>
          <w:rFonts w:hint="eastAsia"/>
          <w:vertAlign w:val="superscript"/>
          <w:lang w:val="en-US" w:eastAsia="zh-CN"/>
        </w:rPr>
        <w:t xml:space="preserve"> </w:t>
      </w:r>
      <w:r>
        <w:rPr>
          <w:rFonts w:hint="eastAsia"/>
        </w:rPr>
        <w:t>年</w:t>
      </w:r>
      <w:r>
        <w:t>，每年</w:t>
      </w:r>
      <w:r>
        <w:rPr>
          <w:rFonts w:hint="eastAsia"/>
        </w:rPr>
        <w:t>1</w:t>
      </w:r>
      <w:r>
        <w:rPr>
          <w:rFonts w:hint="eastAsia"/>
          <w:vertAlign w:val="superscript"/>
          <w:lang w:val="en-US" w:eastAsia="zh-CN"/>
        </w:rPr>
        <w:t xml:space="preserve"> </w:t>
      </w:r>
      <w:r>
        <w:t>次～2</w:t>
      </w:r>
      <w:r>
        <w:rPr>
          <w:rFonts w:hint="eastAsia"/>
          <w:vertAlign w:val="superscript"/>
          <w:lang w:val="en-US" w:eastAsia="zh-CN"/>
        </w:rPr>
        <w:t xml:space="preserve"> </w:t>
      </w:r>
      <w:r>
        <w:t>次。</w:t>
      </w:r>
      <w:r>
        <w:rPr>
          <w:rFonts w:hint="eastAsia"/>
        </w:rPr>
        <w:t>第1</w:t>
      </w:r>
      <w:r>
        <w:rPr>
          <w:rFonts w:hint="eastAsia"/>
          <w:vertAlign w:val="superscript"/>
          <w:lang w:val="en-US" w:eastAsia="zh-CN"/>
        </w:rPr>
        <w:t xml:space="preserve"> </w:t>
      </w:r>
      <w:r>
        <w:rPr>
          <w:rFonts w:hint="eastAsia"/>
        </w:rPr>
        <w:t>次</w:t>
      </w:r>
      <w:r>
        <w:t>追肥</w:t>
      </w:r>
      <w:r>
        <w:rPr>
          <w:rFonts w:hint="eastAsia"/>
        </w:rPr>
        <w:t>在造林后2</w:t>
      </w:r>
      <w:r>
        <w:rPr>
          <w:rFonts w:hint="eastAsia"/>
          <w:vertAlign w:val="superscript"/>
          <w:lang w:val="en-US" w:eastAsia="zh-CN"/>
        </w:rPr>
        <w:t xml:space="preserve"> </w:t>
      </w:r>
      <w:r>
        <w:rPr>
          <w:rFonts w:hint="eastAsia"/>
        </w:rPr>
        <w:t>个月内完成</w:t>
      </w:r>
      <w:r>
        <w:t>，</w:t>
      </w:r>
      <w:r>
        <w:rPr>
          <w:rFonts w:hint="eastAsia"/>
        </w:rPr>
        <w:t>每株</w:t>
      </w:r>
      <w:r>
        <w:t>500</w:t>
      </w:r>
      <w:r>
        <w:rPr>
          <w:rFonts w:hint="eastAsia"/>
          <w:vertAlign w:val="superscript"/>
          <w:lang w:val="en-US" w:eastAsia="zh-CN"/>
        </w:rPr>
        <w:t xml:space="preserve"> </w:t>
      </w:r>
      <w:r>
        <w:rPr>
          <w:rFonts w:hint="eastAsia"/>
        </w:rPr>
        <w:t>克；第2年后追肥于每年的5月底前完成，每株1000</w:t>
      </w:r>
      <w:r>
        <w:rPr>
          <w:rFonts w:hint="eastAsia"/>
          <w:vertAlign w:val="superscript"/>
          <w:lang w:val="en-US" w:eastAsia="zh-CN"/>
        </w:rPr>
        <w:t xml:space="preserve"> </w:t>
      </w:r>
      <w:r>
        <w:rPr>
          <w:rFonts w:hint="eastAsia"/>
        </w:rPr>
        <w:t>克</w:t>
      </w:r>
      <w:r>
        <w:t>。肥料为总养份（N+P</w:t>
      </w:r>
      <w:r>
        <w:rPr>
          <w:vertAlign w:val="subscript"/>
        </w:rPr>
        <w:t>2</w:t>
      </w:r>
      <w:r>
        <w:t>O</w:t>
      </w:r>
      <w:r>
        <w:rPr>
          <w:vertAlign w:val="subscript"/>
        </w:rPr>
        <w:t>5</w:t>
      </w:r>
      <w:r>
        <w:t>+K</w:t>
      </w:r>
      <w:r>
        <w:rPr>
          <w:vertAlign w:val="subscript"/>
        </w:rPr>
        <w:t>2</w:t>
      </w:r>
      <w:r>
        <w:t>O）含量</w:t>
      </w:r>
      <w:r>
        <w:rPr>
          <w:rFonts w:hint="eastAsia"/>
        </w:rPr>
        <w:t>≥30％</w:t>
      </w:r>
      <w:r>
        <w:t>的桉树专用</w:t>
      </w:r>
      <w:r>
        <w:rPr>
          <w:rFonts w:hint="eastAsia"/>
        </w:rPr>
        <w:t>复混肥或有机无机复混肥</w:t>
      </w:r>
      <w:r>
        <w:t>。</w:t>
      </w:r>
    </w:p>
    <w:p>
      <w:pPr>
        <w:pStyle w:val="104"/>
        <w:spacing w:before="240" w:after="240"/>
      </w:pPr>
      <w:bookmarkStart w:id="51" w:name="_Toc13912"/>
      <w:r>
        <w:rPr>
          <w:rFonts w:hint="eastAsia"/>
        </w:rPr>
        <w:t>修枝</w:t>
      </w:r>
      <w:bookmarkEnd w:id="51"/>
    </w:p>
    <w:p>
      <w:pPr>
        <w:pStyle w:val="56"/>
        <w:ind w:firstLine="420"/>
      </w:pPr>
      <w:r>
        <w:rPr>
          <w:rFonts w:hint="eastAsia"/>
        </w:rPr>
        <w:t>按DB45/T 2387—2021中的11执行。</w:t>
      </w:r>
    </w:p>
    <w:p>
      <w:pPr>
        <w:pStyle w:val="104"/>
        <w:spacing w:before="240" w:after="240"/>
      </w:pPr>
      <w:bookmarkStart w:id="52" w:name="_Toc16399"/>
      <w:r>
        <w:rPr>
          <w:rFonts w:hint="eastAsia"/>
        </w:rPr>
        <w:t>台风灾后恢复技术</w:t>
      </w:r>
      <w:bookmarkEnd w:id="52"/>
    </w:p>
    <w:p>
      <w:pPr>
        <w:pStyle w:val="105"/>
        <w:spacing w:before="120" w:after="120"/>
      </w:pPr>
      <w:r>
        <w:rPr>
          <w:rFonts w:hint="eastAsia"/>
        </w:rPr>
        <w:t>扶直</w:t>
      </w:r>
    </w:p>
    <w:p>
      <w:pPr>
        <w:spacing w:line="240" w:lineRule="auto"/>
        <w:ind w:firstLine="420" w:firstLineChars="200"/>
      </w:pPr>
      <w:r>
        <w:rPr>
          <w:rFonts w:hint="eastAsia"/>
        </w:rPr>
        <w:t>树高小于</w:t>
      </w:r>
      <w:r>
        <w:rPr>
          <w:rFonts w:hint="eastAsia" w:ascii="宋体" w:hAnsi="宋体"/>
          <w:color w:val="000000"/>
          <w:kern w:val="0"/>
        </w:rPr>
        <w:t>2</w:t>
      </w:r>
      <w:r>
        <w:rPr>
          <w:rFonts w:hint="eastAsia" w:ascii="宋体" w:hAnsi="宋体"/>
          <w:color w:val="000000"/>
          <w:kern w:val="0"/>
          <w:vertAlign w:val="superscript"/>
          <w:lang w:val="en-US" w:eastAsia="zh-CN"/>
        </w:rPr>
        <w:t xml:space="preserve"> </w:t>
      </w:r>
      <w:r>
        <w:rPr>
          <w:rFonts w:hint="eastAsia" w:ascii="宋体" w:hAnsi="宋体"/>
          <w:color w:val="000000"/>
          <w:kern w:val="0"/>
        </w:rPr>
        <w:t>米以下的桉树幼林在遭受到台风危害后，容易倒伏，应在台风及大雨停后3</w:t>
      </w:r>
      <w:r>
        <w:rPr>
          <w:rFonts w:hint="eastAsia" w:ascii="宋体" w:hAnsi="宋体"/>
          <w:color w:val="000000"/>
          <w:kern w:val="0"/>
          <w:vertAlign w:val="superscript"/>
          <w:lang w:val="en-US" w:eastAsia="zh-CN"/>
        </w:rPr>
        <w:t xml:space="preserve"> </w:t>
      </w:r>
      <w:r>
        <w:rPr>
          <w:rFonts w:hint="eastAsia" w:ascii="宋体" w:hAnsi="宋体"/>
          <w:color w:val="000000"/>
          <w:kern w:val="0"/>
        </w:rPr>
        <w:t>天内完成倒伏树木的扶直和培土固定工序，扶直前修去树冠下层1/3</w:t>
      </w:r>
      <w:r>
        <w:rPr>
          <w:rFonts w:hint="eastAsia" w:ascii="宋体" w:hAnsi="宋体"/>
        </w:rPr>
        <w:t>～</w:t>
      </w:r>
      <w:r>
        <w:rPr>
          <w:rFonts w:hint="eastAsia" w:ascii="宋体" w:hAnsi="宋体"/>
          <w:color w:val="000000"/>
          <w:kern w:val="0"/>
        </w:rPr>
        <w:t>1/2的下层枝条，如扶直和培土后植株依然不够稳固，需用绳子将扶直木牵扯后固定在周边稳固的树桩或灌木桩上，如无树桩或灌木桩可固定，需外插木桩做固定物。</w:t>
      </w:r>
    </w:p>
    <w:p>
      <w:pPr>
        <w:pStyle w:val="105"/>
        <w:spacing w:before="120" w:after="120"/>
      </w:pPr>
      <w:r>
        <w:rPr>
          <w:rFonts w:hint="eastAsia"/>
        </w:rPr>
        <w:t>留萌定株</w:t>
      </w:r>
    </w:p>
    <w:p>
      <w:pPr>
        <w:spacing w:line="240" w:lineRule="auto"/>
        <w:ind w:firstLine="420" w:firstLineChars="200"/>
      </w:pPr>
      <w:r>
        <w:rPr>
          <w:rFonts w:hint="eastAsia" w:ascii="宋体" w:hAnsi="宋体"/>
          <w:color w:val="000000"/>
          <w:kern w:val="0"/>
        </w:rPr>
        <w:t>对于再次遭受台风危害至倒伏的林木，或前次台风危害来不及扶直的桉树幼林，不再进行扶直处理，待倒伏或倾斜的桉树长出的萌芽生长到约1.5</w:t>
      </w:r>
      <w:r>
        <w:rPr>
          <w:rFonts w:hint="eastAsia" w:ascii="宋体" w:hAnsi="宋体"/>
          <w:color w:val="000000"/>
          <w:kern w:val="0"/>
          <w:vertAlign w:val="superscript"/>
          <w:lang w:val="en-US" w:eastAsia="zh-CN"/>
        </w:rPr>
        <w:t xml:space="preserve"> </w:t>
      </w:r>
      <w:r>
        <w:rPr>
          <w:rFonts w:hint="eastAsia" w:ascii="宋体" w:hAnsi="宋体"/>
          <w:color w:val="000000"/>
          <w:kern w:val="0"/>
        </w:rPr>
        <w:t>米时，根据萌芽的伐桩数确定留萌株数，萌芽伐桩</w:t>
      </w:r>
      <w:r>
        <w:rPr>
          <w:rFonts w:hint="eastAsia" w:ascii="宋体" w:hAnsi="宋体" w:eastAsia="宋体" w:cs="宋体"/>
          <w:kern w:val="0"/>
          <w:szCs w:val="20"/>
        </w:rPr>
        <w:t>≥</w:t>
      </w:r>
      <w:r>
        <w:rPr>
          <w:rFonts w:hint="eastAsia" w:ascii="宋体" w:hAnsi="宋体"/>
          <w:color w:val="000000"/>
          <w:kern w:val="0"/>
        </w:rPr>
        <w:t>种植密度的85%，每桩保留1</w:t>
      </w:r>
      <w:r>
        <w:rPr>
          <w:rFonts w:hint="eastAsia" w:ascii="宋体" w:hAnsi="宋体"/>
          <w:color w:val="000000"/>
          <w:kern w:val="0"/>
          <w:vertAlign w:val="superscript"/>
          <w:lang w:val="en-US" w:eastAsia="zh-CN"/>
        </w:rPr>
        <w:t xml:space="preserve"> </w:t>
      </w:r>
      <w:r>
        <w:rPr>
          <w:rFonts w:hint="eastAsia" w:ascii="宋体" w:hAnsi="宋体"/>
          <w:color w:val="000000"/>
          <w:kern w:val="0"/>
        </w:rPr>
        <w:t>株萌芽条；当萌芽茬密度较小时，萌</w:t>
      </w:r>
      <w:r>
        <w:rPr>
          <w:rFonts w:hint="eastAsia" w:ascii="宋体" w:hAnsi="宋体" w:cs="宋体"/>
          <w:color w:val="000000"/>
          <w:kern w:val="0"/>
          <w:lang w:bidi="ar"/>
        </w:rPr>
        <w:t>芽伐桩数</w:t>
      </w:r>
      <w:r>
        <w:rPr>
          <w:rFonts w:hint="eastAsia" w:ascii="宋体" w:hAnsi="宋体" w:cs="宋体"/>
          <w:color w:val="000000"/>
          <w:kern w:val="0"/>
          <w:lang w:val="en-US" w:eastAsia="zh-CN" w:bidi="ar"/>
        </w:rPr>
        <w:t>小于</w:t>
      </w:r>
      <w:r>
        <w:rPr>
          <w:rFonts w:hint="eastAsia" w:ascii="宋体" w:hAnsi="宋体"/>
          <w:color w:val="000000"/>
          <w:kern w:val="0"/>
        </w:rPr>
        <w:t>种植密度的85%，每桩保留2</w:t>
      </w:r>
      <w:r>
        <w:rPr>
          <w:rFonts w:hint="eastAsia" w:ascii="宋体" w:hAnsi="宋体"/>
          <w:color w:val="000000"/>
          <w:kern w:val="0"/>
          <w:vertAlign w:val="superscript"/>
          <w:lang w:val="en-US" w:eastAsia="zh-CN"/>
        </w:rPr>
        <w:t xml:space="preserve"> </w:t>
      </w:r>
      <w:r>
        <w:rPr>
          <w:rFonts w:hint="eastAsia" w:ascii="宋体" w:hAnsi="宋体"/>
          <w:color w:val="000000"/>
          <w:kern w:val="0"/>
        </w:rPr>
        <w:t>株萌芽条。</w:t>
      </w:r>
    </w:p>
    <w:p>
      <w:pPr>
        <w:pStyle w:val="105"/>
        <w:spacing w:before="120" w:after="120"/>
      </w:pPr>
      <w:r>
        <w:rPr>
          <w:rFonts w:hint="eastAsia"/>
        </w:rPr>
        <w:t>平茬留萌</w:t>
      </w:r>
    </w:p>
    <w:p>
      <w:pPr>
        <w:spacing w:line="240" w:lineRule="auto"/>
        <w:ind w:firstLine="420" w:firstLineChars="200"/>
        <w:rPr>
          <w:rFonts w:ascii="宋体" w:hAnsi="宋体"/>
          <w:color w:val="000000"/>
          <w:kern w:val="0"/>
        </w:rPr>
      </w:pPr>
      <w:r>
        <w:rPr>
          <w:rFonts w:hint="eastAsia" w:ascii="宋体" w:hAnsi="宋体"/>
          <w:color w:val="000000"/>
          <w:kern w:val="0"/>
        </w:rPr>
        <w:t>3</w:t>
      </w:r>
      <w:r>
        <w:rPr>
          <w:rFonts w:hint="eastAsia" w:ascii="宋体" w:hAnsi="宋体"/>
          <w:color w:val="000000"/>
          <w:kern w:val="0"/>
          <w:vertAlign w:val="superscript"/>
          <w:lang w:val="en-US" w:eastAsia="zh-CN"/>
        </w:rPr>
        <w:t xml:space="preserve"> </w:t>
      </w:r>
      <w:r>
        <w:rPr>
          <w:rFonts w:hint="eastAsia" w:ascii="宋体" w:hAnsi="宋体"/>
          <w:color w:val="000000"/>
          <w:kern w:val="0"/>
        </w:rPr>
        <w:t>年生以上桉树林在遭受台风危害后，主要出现树干折断现象，如大面积折断，折断处在树干4米及以下的林木，采</w:t>
      </w:r>
      <w:r>
        <w:rPr>
          <w:rFonts w:hint="eastAsia" w:ascii="宋体" w:hAnsi="宋体" w:cs="宋体"/>
          <w:color w:val="000000"/>
          <w:kern w:val="0"/>
          <w:lang w:bidi="ar"/>
        </w:rPr>
        <w:t>取平茬留萌的方式更新，伐桩高度5</w:t>
      </w:r>
      <w:r>
        <w:rPr>
          <w:rFonts w:hint="eastAsia" w:ascii="宋体" w:hAnsi="宋体" w:cs="宋体"/>
          <w:color w:val="000000"/>
          <w:kern w:val="0"/>
          <w:vertAlign w:val="superscript"/>
          <w:lang w:val="en-US" w:eastAsia="zh-CN" w:bidi="ar"/>
        </w:rPr>
        <w:t xml:space="preserve"> </w:t>
      </w:r>
      <w:r>
        <w:rPr>
          <w:rFonts w:hint="eastAsia" w:ascii="宋体" w:hAnsi="宋体" w:cs="宋体"/>
          <w:color w:val="000000"/>
          <w:kern w:val="0"/>
          <w:lang w:bidi="ar"/>
        </w:rPr>
        <w:t>厘米</w:t>
      </w:r>
      <w:r>
        <w:t>～</w:t>
      </w:r>
      <w:r>
        <w:rPr>
          <w:rFonts w:hint="eastAsia" w:ascii="宋体" w:hAnsi="宋体" w:cs="宋体"/>
          <w:color w:val="000000"/>
          <w:kern w:val="0"/>
          <w:lang w:bidi="ar"/>
        </w:rPr>
        <w:t>10</w:t>
      </w:r>
      <w:r>
        <w:rPr>
          <w:rFonts w:hint="eastAsia" w:ascii="宋体" w:hAnsi="宋体" w:cs="宋体"/>
          <w:color w:val="000000"/>
          <w:kern w:val="0"/>
          <w:vertAlign w:val="superscript"/>
          <w:lang w:val="en-US" w:eastAsia="zh-CN" w:bidi="ar"/>
        </w:rPr>
        <w:t xml:space="preserve"> </w:t>
      </w:r>
      <w:r>
        <w:rPr>
          <w:rFonts w:hint="eastAsia" w:ascii="宋体" w:hAnsi="宋体" w:cs="宋体"/>
          <w:color w:val="000000"/>
          <w:kern w:val="0"/>
          <w:lang w:bidi="ar"/>
        </w:rPr>
        <w:t>厘米，</w:t>
      </w:r>
      <w:bookmarkStart w:id="53" w:name="OLE_LINK5"/>
      <w:bookmarkStart w:id="54" w:name="OLE_LINK4"/>
      <w:r>
        <w:rPr>
          <w:rFonts w:hint="eastAsia" w:ascii="宋体" w:hAnsi="宋体"/>
          <w:color w:val="000000"/>
          <w:kern w:val="0"/>
        </w:rPr>
        <w:t>定株数量按8.2执行。</w:t>
      </w:r>
    </w:p>
    <w:p>
      <w:pPr>
        <w:pStyle w:val="105"/>
        <w:spacing w:before="120" w:after="120"/>
      </w:pPr>
      <w:r>
        <w:rPr>
          <w:rFonts w:hint="eastAsia"/>
        </w:rPr>
        <w:t>风折木清理</w:t>
      </w:r>
    </w:p>
    <w:p>
      <w:pPr>
        <w:pStyle w:val="56"/>
        <w:ind w:firstLine="420"/>
      </w:pPr>
      <w:r>
        <w:rPr>
          <w:rFonts w:hint="eastAsia"/>
        </w:rPr>
        <w:t>台风危害后，及时将风折木及病腐木等无生长势的林木清理出林地。</w:t>
      </w:r>
    </w:p>
    <w:bookmarkEnd w:id="53"/>
    <w:bookmarkEnd w:id="54"/>
    <w:p>
      <w:pPr>
        <w:pStyle w:val="104"/>
        <w:spacing w:before="240" w:after="240"/>
      </w:pPr>
      <w:bookmarkStart w:id="55" w:name="_Toc28820"/>
      <w:r>
        <w:rPr>
          <w:rFonts w:hint="eastAsia"/>
        </w:rPr>
        <w:t>有害生物防治</w:t>
      </w:r>
      <w:bookmarkEnd w:id="55"/>
    </w:p>
    <w:p>
      <w:pPr>
        <w:pStyle w:val="105"/>
        <w:spacing w:before="120" w:after="120"/>
      </w:pPr>
      <w:r>
        <w:rPr>
          <w:rFonts w:hint="eastAsia"/>
        </w:rPr>
        <w:t>病虫害防治</w:t>
      </w:r>
    </w:p>
    <w:p>
      <w:pPr>
        <w:pStyle w:val="56"/>
        <w:ind w:firstLine="420"/>
      </w:pPr>
      <w:r>
        <w:rPr>
          <w:rFonts w:hint="eastAsia"/>
        </w:rPr>
        <w:t>按</w:t>
      </w:r>
      <w:bookmarkStart w:id="56" w:name="OLE_LINK13"/>
      <w:bookmarkStart w:id="57" w:name="OLE_LINK14"/>
      <w:r>
        <w:rPr>
          <w:rFonts w:hint="eastAsia" w:hAnsi="宋体" w:cs="宋体"/>
        </w:rPr>
        <w:t>LY/T 2456</w:t>
      </w:r>
      <w:r>
        <w:rPr>
          <w:rFonts w:hint="eastAsia"/>
        </w:rPr>
        <w:t>—</w:t>
      </w:r>
      <w:r>
        <w:rPr>
          <w:rFonts w:hint="eastAsia" w:hAnsi="宋体" w:cs="宋体"/>
        </w:rPr>
        <w:t>2015中的6.6.3执行。</w:t>
      </w:r>
      <w:bookmarkEnd w:id="56"/>
      <w:bookmarkEnd w:id="57"/>
    </w:p>
    <w:p>
      <w:pPr>
        <w:pStyle w:val="105"/>
        <w:spacing w:before="120" w:after="120"/>
      </w:pPr>
      <w:r>
        <w:rPr>
          <w:rFonts w:hint="eastAsia"/>
        </w:rPr>
        <w:t>薇甘菊防治</w:t>
      </w:r>
    </w:p>
    <w:p>
      <w:pPr>
        <w:pStyle w:val="56"/>
        <w:ind w:firstLine="420"/>
      </w:pPr>
      <w:r>
        <w:rPr>
          <w:rFonts w:hint="eastAsia" w:hAnsi="宋体" w:cs="宋体"/>
          <w:color w:val="000000"/>
          <w:szCs w:val="21"/>
          <w:lang w:bidi="ar"/>
        </w:rPr>
        <w:t>通过喷除草剂或人工清理的方式清除薇甘菊。</w:t>
      </w:r>
    </w:p>
    <w:p>
      <w:pPr>
        <w:pStyle w:val="104"/>
        <w:spacing w:before="240" w:after="240"/>
      </w:pPr>
      <w:bookmarkStart w:id="58" w:name="_Toc29751"/>
      <w:r>
        <w:rPr>
          <w:rFonts w:hint="eastAsia"/>
        </w:rPr>
        <w:t>采伐与更新</w:t>
      </w:r>
      <w:bookmarkEnd w:id="58"/>
    </w:p>
    <w:p>
      <w:pPr>
        <w:pStyle w:val="56"/>
        <w:ind w:firstLine="420"/>
        <w:rPr>
          <w:rFonts w:hAnsi="宋体" w:cs="宋体"/>
        </w:rPr>
      </w:pPr>
      <w:r>
        <w:rPr>
          <w:rFonts w:hint="eastAsia"/>
        </w:rPr>
        <w:t>按</w:t>
      </w:r>
      <w:r>
        <w:rPr>
          <w:rFonts w:hint="eastAsia" w:hAnsi="宋体" w:cs="宋体"/>
        </w:rPr>
        <w:t>LY/T 2456</w:t>
      </w:r>
      <w:r>
        <w:rPr>
          <w:rFonts w:hint="eastAsia"/>
        </w:rPr>
        <w:t>—</w:t>
      </w:r>
      <w:r>
        <w:rPr>
          <w:rFonts w:hint="eastAsia" w:hAnsi="宋体" w:cs="宋体"/>
        </w:rPr>
        <w:t>2015中的8执行。</w:t>
      </w:r>
    </w:p>
    <w:p>
      <w:pPr>
        <w:pStyle w:val="104"/>
        <w:spacing w:before="240" w:after="240"/>
      </w:pPr>
      <w:bookmarkStart w:id="59" w:name="_Toc28454"/>
      <w:r>
        <w:rPr>
          <w:rFonts w:hint="eastAsia"/>
        </w:rPr>
        <w:t>档案管理</w:t>
      </w:r>
      <w:bookmarkEnd w:id="59"/>
    </w:p>
    <w:p>
      <w:pPr>
        <w:pStyle w:val="56"/>
        <w:ind w:firstLine="420"/>
        <w:rPr>
          <w:rFonts w:hint="eastAsia"/>
        </w:rPr>
      </w:pPr>
      <w:r>
        <w:rPr>
          <w:rFonts w:hint="eastAsia"/>
        </w:rPr>
        <w:t>按D</w:t>
      </w:r>
      <w:r>
        <w:t xml:space="preserve">B33/T </w:t>
      </w:r>
      <w:r>
        <w:rPr>
          <w:rFonts w:hint="eastAsia"/>
        </w:rPr>
        <w:t>1325—2023调查记录台风灾害分级指标。按Q</w:t>
      </w:r>
      <w:r>
        <w:t>X/T 574</w:t>
      </w:r>
      <w:r>
        <w:rPr>
          <w:rFonts w:hint="eastAsia"/>
        </w:rPr>
        <w:t>—2020记录受灾区域台风平均强度。</w:t>
      </w:r>
    </w:p>
    <w:p>
      <w:pPr>
        <w:pStyle w:val="56"/>
        <w:ind w:firstLine="420"/>
        <w:rPr>
          <w:rFonts w:hint="eastAsia"/>
        </w:rPr>
      </w:pPr>
    </w:p>
    <w:bookmarkEnd w:id="23"/>
    <w:p>
      <w:pPr>
        <w:pStyle w:val="56"/>
        <w:bidi w:val="0"/>
        <w:ind w:firstLine="0" w:firstLineChars="0"/>
        <w:jc w:val="center"/>
        <w:rPr>
          <w:rFonts w:hint="eastAsia" w:eastAsia="宋体"/>
          <w:lang w:eastAsia="zh-CN"/>
        </w:rPr>
      </w:pPr>
      <w:bookmarkStart w:id="60" w:name="BookMark8"/>
      <w:r>
        <w:rPr>
          <w:rFonts w:hint="eastAsia" w:eastAsia="宋体"/>
          <w:lang w:eastAsia="zh-CN"/>
        </w:rPr>
        <w:drawing>
          <wp:inline distT="0" distB="0" distL="114300" distR="114300">
            <wp:extent cx="1485900" cy="317500"/>
            <wp:effectExtent l="0" t="0" r="0" b="0"/>
            <wp:docPr id="3" name="图片 3" descr="1"/>
            <wp:cNvGraphicFramePr/>
            <a:graphic xmlns:a="http://schemas.openxmlformats.org/drawingml/2006/main">
              <a:graphicData uri="http://schemas.openxmlformats.org/drawingml/2006/picture">
                <pic:pic xmlns:pic="http://schemas.openxmlformats.org/drawingml/2006/picture">
                  <pic:nvPicPr>
                    <pic:cNvPr id="3" name="图片 3" descr="1"/>
                    <pic:cNvPicPr/>
                  </pic:nvPicPr>
                  <pic:blipFill>
                    <a:blip r:embed="rId17"/>
                    <a:stretch>
                      <a:fillRect/>
                    </a:stretch>
                  </pic:blipFill>
                  <pic:spPr>
                    <a:xfrm>
                      <a:off x="0" y="0"/>
                      <a:ext cx="1485900" cy="317500"/>
                    </a:xfrm>
                    <a:prstGeom prst="rect">
                      <a:avLst/>
                    </a:prstGeom>
                  </pic:spPr>
                </pic:pic>
              </a:graphicData>
            </a:graphic>
          </wp:inline>
        </w:drawing>
      </w:r>
      <w:bookmarkEnd w:id="60"/>
    </w:p>
    <w:sectPr>
      <w:pgSz w:w="11906" w:h="16838"/>
      <w:pgMar w:top="1928" w:right="1134" w:bottom="1134" w:left="1134" w:header="1418" w:footer="1134" w:gutter="284"/>
      <w:pgNumType w:start="1"/>
      <w:cols w:space="425" w:num="1"/>
      <w:formProt w:val="0"/>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059">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T/GXAS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T/GXAS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1" w:cryptProviderType="rsaFull" w:cryptAlgorithmClass="hash" w:cryptAlgorithmType="typeAny" w:cryptAlgorithmSid="4" w:cryptSpinCount="0" w:hash="JKR9aNgsl9LYn6ECL6f2MV3g8zw=" w:salt="5gRy4tvaCkMRQ8x8b4E7Z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C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5CB5"/>
    <w:rsid w:val="000303C3"/>
    <w:rsid w:val="000331D3"/>
    <w:rsid w:val="000346A5"/>
    <w:rsid w:val="000359C3"/>
    <w:rsid w:val="00035A7D"/>
    <w:rsid w:val="000365ED"/>
    <w:rsid w:val="0004249A"/>
    <w:rsid w:val="00043282"/>
    <w:rsid w:val="00044286"/>
    <w:rsid w:val="000469B3"/>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166"/>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2FA3"/>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1A83"/>
    <w:rsid w:val="001A234A"/>
    <w:rsid w:val="001A4CF3"/>
    <w:rsid w:val="001A6696"/>
    <w:rsid w:val="001B06E8"/>
    <w:rsid w:val="001B20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279"/>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0B23"/>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1AB"/>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611"/>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4BC9"/>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794C"/>
    <w:rsid w:val="00463B77"/>
    <w:rsid w:val="00463C7B"/>
    <w:rsid w:val="004644A6"/>
    <w:rsid w:val="004659BD"/>
    <w:rsid w:val="00470775"/>
    <w:rsid w:val="004746B1"/>
    <w:rsid w:val="0047583F"/>
    <w:rsid w:val="00475DE8"/>
    <w:rsid w:val="00481C44"/>
    <w:rsid w:val="00484936"/>
    <w:rsid w:val="0048561B"/>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3A25"/>
    <w:rsid w:val="004E4AA5"/>
    <w:rsid w:val="004E4AEE"/>
    <w:rsid w:val="004E59E3"/>
    <w:rsid w:val="004E67C0"/>
    <w:rsid w:val="004F391A"/>
    <w:rsid w:val="004F3CFB"/>
    <w:rsid w:val="004F488E"/>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EB4"/>
    <w:rsid w:val="00561475"/>
    <w:rsid w:val="00562308"/>
    <w:rsid w:val="0056487B"/>
    <w:rsid w:val="00564FB9"/>
    <w:rsid w:val="00573D9E"/>
    <w:rsid w:val="00575580"/>
    <w:rsid w:val="00576D12"/>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526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542"/>
    <w:rsid w:val="00683B32"/>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65E9"/>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986"/>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00E4"/>
    <w:rsid w:val="007959E8"/>
    <w:rsid w:val="00795E9C"/>
    <w:rsid w:val="007A0521"/>
    <w:rsid w:val="007A2E12"/>
    <w:rsid w:val="007A3475"/>
    <w:rsid w:val="007A41C8"/>
    <w:rsid w:val="007A54CE"/>
    <w:rsid w:val="007A5D3A"/>
    <w:rsid w:val="007A6FD9"/>
    <w:rsid w:val="007A7FFA"/>
    <w:rsid w:val="007B0311"/>
    <w:rsid w:val="007B04EB"/>
    <w:rsid w:val="007B0D4F"/>
    <w:rsid w:val="007B5A3D"/>
    <w:rsid w:val="007B5B95"/>
    <w:rsid w:val="007B6032"/>
    <w:rsid w:val="007B68EA"/>
    <w:rsid w:val="007B7453"/>
    <w:rsid w:val="007C2D89"/>
    <w:rsid w:val="007C3D58"/>
    <w:rsid w:val="007C4593"/>
    <w:rsid w:val="007C5309"/>
    <w:rsid w:val="007C6069"/>
    <w:rsid w:val="007D06C4"/>
    <w:rsid w:val="007D1352"/>
    <w:rsid w:val="007D2508"/>
    <w:rsid w:val="007D346A"/>
    <w:rsid w:val="007D6518"/>
    <w:rsid w:val="007D76BD"/>
    <w:rsid w:val="007E0BF1"/>
    <w:rsid w:val="007F0ED8"/>
    <w:rsid w:val="007F0F63"/>
    <w:rsid w:val="007F349D"/>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2A02"/>
    <w:rsid w:val="008B3615"/>
    <w:rsid w:val="008B4AC4"/>
    <w:rsid w:val="008B50C8"/>
    <w:rsid w:val="008B5281"/>
    <w:rsid w:val="008B7E05"/>
    <w:rsid w:val="008C1797"/>
    <w:rsid w:val="008C219C"/>
    <w:rsid w:val="008C475E"/>
    <w:rsid w:val="008C619A"/>
    <w:rsid w:val="008D0CE8"/>
    <w:rsid w:val="008D1D90"/>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9C2"/>
    <w:rsid w:val="00915C3E"/>
    <w:rsid w:val="009161A8"/>
    <w:rsid w:val="009245AE"/>
    <w:rsid w:val="009245F5"/>
    <w:rsid w:val="009249EC"/>
    <w:rsid w:val="009273B3"/>
    <w:rsid w:val="009305B5"/>
    <w:rsid w:val="00934403"/>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680"/>
    <w:rsid w:val="00997BF1"/>
    <w:rsid w:val="009A089C"/>
    <w:rsid w:val="009A118E"/>
    <w:rsid w:val="009A21CD"/>
    <w:rsid w:val="009A278C"/>
    <w:rsid w:val="009A2BC2"/>
    <w:rsid w:val="009A42C1"/>
    <w:rsid w:val="009A4708"/>
    <w:rsid w:val="009A5429"/>
    <w:rsid w:val="009A72AD"/>
    <w:rsid w:val="009B09E0"/>
    <w:rsid w:val="009B0BC5"/>
    <w:rsid w:val="009B1247"/>
    <w:rsid w:val="009B6029"/>
    <w:rsid w:val="009B6971"/>
    <w:rsid w:val="009C27F1"/>
    <w:rsid w:val="009C3152"/>
    <w:rsid w:val="009C3257"/>
    <w:rsid w:val="009C4CFA"/>
    <w:rsid w:val="009C5070"/>
    <w:rsid w:val="009C57F1"/>
    <w:rsid w:val="009D112C"/>
    <w:rsid w:val="009D1385"/>
    <w:rsid w:val="009D47FA"/>
    <w:rsid w:val="009D4C5B"/>
    <w:rsid w:val="009D50D2"/>
    <w:rsid w:val="009D6BCA"/>
    <w:rsid w:val="009E0F62"/>
    <w:rsid w:val="009E38D0"/>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956"/>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249"/>
    <w:rsid w:val="00A57142"/>
    <w:rsid w:val="00A648CD"/>
    <w:rsid w:val="00A6537A"/>
    <w:rsid w:val="00A67866"/>
    <w:rsid w:val="00A70B07"/>
    <w:rsid w:val="00A723F8"/>
    <w:rsid w:val="00A76541"/>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BD"/>
    <w:rsid w:val="00B113DB"/>
    <w:rsid w:val="00B11D8A"/>
    <w:rsid w:val="00B12981"/>
    <w:rsid w:val="00B13464"/>
    <w:rsid w:val="00B147DD"/>
    <w:rsid w:val="00B156FD"/>
    <w:rsid w:val="00B2051A"/>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C5F"/>
    <w:rsid w:val="00B47293"/>
    <w:rsid w:val="00B50E50"/>
    <w:rsid w:val="00B52120"/>
    <w:rsid w:val="00B54ABC"/>
    <w:rsid w:val="00B56FBE"/>
    <w:rsid w:val="00B60ACF"/>
    <w:rsid w:val="00B62B58"/>
    <w:rsid w:val="00B64DF2"/>
    <w:rsid w:val="00B65149"/>
    <w:rsid w:val="00B66567"/>
    <w:rsid w:val="00B66F52"/>
    <w:rsid w:val="00B66FE5"/>
    <w:rsid w:val="00B72880"/>
    <w:rsid w:val="00B758BF"/>
    <w:rsid w:val="00B77EC8"/>
    <w:rsid w:val="00B80684"/>
    <w:rsid w:val="00B827A6"/>
    <w:rsid w:val="00B831CE"/>
    <w:rsid w:val="00B83CA1"/>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3944"/>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5BC6"/>
    <w:rsid w:val="00D4162B"/>
    <w:rsid w:val="00D4514F"/>
    <w:rsid w:val="00D451E2"/>
    <w:rsid w:val="00D45E89"/>
    <w:rsid w:val="00D45E8D"/>
    <w:rsid w:val="00D466AE"/>
    <w:rsid w:val="00D4734F"/>
    <w:rsid w:val="00D51BF3"/>
    <w:rsid w:val="00D637EC"/>
    <w:rsid w:val="00D65C00"/>
    <w:rsid w:val="00D66846"/>
    <w:rsid w:val="00D675FB"/>
    <w:rsid w:val="00D71F25"/>
    <w:rsid w:val="00D72A9C"/>
    <w:rsid w:val="00D77031"/>
    <w:rsid w:val="00D84941"/>
    <w:rsid w:val="00D84FA1"/>
    <w:rsid w:val="00D851F0"/>
    <w:rsid w:val="00D86DB7"/>
    <w:rsid w:val="00D87BF5"/>
    <w:rsid w:val="00D90721"/>
    <w:rsid w:val="00D9159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2A5D"/>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7C"/>
    <w:rsid w:val="00DF44DE"/>
    <w:rsid w:val="00E01138"/>
    <w:rsid w:val="00E02DFB"/>
    <w:rsid w:val="00E030F9"/>
    <w:rsid w:val="00E0311A"/>
    <w:rsid w:val="00E03138"/>
    <w:rsid w:val="00E06404"/>
    <w:rsid w:val="00E11A85"/>
    <w:rsid w:val="00E12495"/>
    <w:rsid w:val="00E15CCD"/>
    <w:rsid w:val="00E15FF5"/>
    <w:rsid w:val="00E202EF"/>
    <w:rsid w:val="00E210B5"/>
    <w:rsid w:val="00E2552F"/>
    <w:rsid w:val="00E3137A"/>
    <w:rsid w:val="00E32CCF"/>
    <w:rsid w:val="00E34A98"/>
    <w:rsid w:val="00E35C1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218E"/>
    <w:rsid w:val="00E9302E"/>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0992"/>
    <w:rsid w:val="00F11586"/>
    <w:rsid w:val="00F1183B"/>
    <w:rsid w:val="00F1185A"/>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47E33"/>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B77"/>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62C6"/>
    <w:rsid w:val="00FD00E6"/>
    <w:rsid w:val="00FD09A1"/>
    <w:rsid w:val="00FD2A7C"/>
    <w:rsid w:val="00FD4C05"/>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D9535E"/>
    <w:rsid w:val="14F75368"/>
    <w:rsid w:val="162750C8"/>
    <w:rsid w:val="2238550E"/>
    <w:rsid w:val="22DA6B80"/>
    <w:rsid w:val="230868F0"/>
    <w:rsid w:val="38B62B3B"/>
    <w:rsid w:val="5C9B595F"/>
    <w:rsid w:val="5FFD9891"/>
    <w:rsid w:val="6B252A70"/>
    <w:rsid w:val="6F76581C"/>
    <w:rsid w:val="7213786E"/>
    <w:rsid w:val="74E87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正文1"/>
    <w:qFormat/>
    <w:uiPriority w:val="0"/>
    <w:pPr>
      <w:jc w:val="both"/>
    </w:pPr>
    <w:rPr>
      <w:rFonts w:ascii="Times New Roman" w:hAnsi="Times New Roman" w:eastAsia="宋体" w:cs="Times New Roman"/>
      <w:kern w:val="2"/>
      <w:sz w:val="21"/>
      <w:szCs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xxc/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780C8E3D8F24F76AFB50CE1263F21B4"/>
        <w:style w:val=""/>
        <w:category>
          <w:name w:val="常规"/>
          <w:gallery w:val="placeholder"/>
        </w:category>
        <w:types>
          <w:type w:val="bbPlcHdr"/>
        </w:types>
        <w:behaviors>
          <w:behavior w:val="content"/>
        </w:behaviors>
        <w:description w:val=""/>
        <w:guid w:val="{7CCFD9B8-97BA-4E9F-A8F4-04F6F1996698}"/>
      </w:docPartPr>
      <w:docPartBody>
        <w:p>
          <w:pPr>
            <w:pStyle w:val="5"/>
          </w:pPr>
          <w:r>
            <w:rPr>
              <w:rStyle w:val="4"/>
              <w:rFonts w:hint="eastAsia"/>
            </w:rPr>
            <w:t>单击或点击此处输入文字。</w:t>
          </w:r>
        </w:p>
      </w:docPartBody>
    </w:docPart>
    <w:docPart>
      <w:docPartPr>
        <w:name w:val="6A2CC1CE0FC3443293ED4023A302C7A3"/>
        <w:style w:val=""/>
        <w:category>
          <w:name w:val="常规"/>
          <w:gallery w:val="placeholder"/>
        </w:category>
        <w:types>
          <w:type w:val="bbPlcHdr"/>
        </w:types>
        <w:behaviors>
          <w:behavior w:val="content"/>
        </w:behaviors>
        <w:description w:val=""/>
        <w:guid w:val="{4D0987F6-DB26-4A9C-8E67-51374198DC65}"/>
      </w:docPartPr>
      <w:docPartBody>
        <w:p>
          <w:pPr>
            <w:pStyle w:val="6"/>
          </w:pPr>
          <w:r>
            <w:rPr>
              <w:rStyle w:val="4"/>
              <w:rFonts w:hint="eastAsia"/>
            </w:rPr>
            <w:t>选择一项。</w:t>
          </w:r>
        </w:p>
      </w:docPartBody>
    </w:docPart>
    <w:docPart>
      <w:docPartPr>
        <w:name w:val="F38A77A45ABE445C973C824F22F0B03D"/>
        <w:style w:val=""/>
        <w:category>
          <w:name w:val="常规"/>
          <w:gallery w:val="placeholder"/>
        </w:category>
        <w:types>
          <w:type w:val="bbPlcHdr"/>
        </w:types>
        <w:behaviors>
          <w:behavior w:val="content"/>
        </w:behaviors>
        <w:description w:val=""/>
        <w:guid w:val="{D99263FD-C2BB-4E51-A534-7F2136BD4D79}"/>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D6"/>
    <w:rsid w:val="0006044B"/>
    <w:rsid w:val="00187D35"/>
    <w:rsid w:val="00195D91"/>
    <w:rsid w:val="00452EFC"/>
    <w:rsid w:val="004A0824"/>
    <w:rsid w:val="005D06D6"/>
    <w:rsid w:val="00643478"/>
    <w:rsid w:val="007D541E"/>
    <w:rsid w:val="008B0E1B"/>
    <w:rsid w:val="00A379B5"/>
    <w:rsid w:val="00D87196"/>
    <w:rsid w:val="00E1236E"/>
    <w:rsid w:val="00F63F1F"/>
    <w:rsid w:val="00FD5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780C8E3D8F24F76AFB50CE1263F21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A2CC1CE0FC3443293ED4023A302C7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38A77A45ABE445C973C824F22F0B03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7</Pages>
  <Words>2523</Words>
  <Characters>2872</Characters>
  <Lines>87</Lines>
  <Paragraphs>112</Paragraphs>
  <TotalTime>9</TotalTime>
  <ScaleCrop>false</ScaleCrop>
  <LinksUpToDate>false</LinksUpToDate>
  <CharactersWithSpaces>3028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2025-02-11T14:54:00Z</dcterms:created>
  <dc:creator>唐庆兰</dc:creator>
  <cp:lastModifiedBy>gxxc</cp:lastModifiedBy>
  <cp:lastPrinted>2021-02-02T16:22:00Z</cp:lastPrinted>
  <dcterms:modified xsi:type="dcterms:W3CDTF">2025-08-19T16:05:37Z</dcterms:modified>
  <dc:title>团体标准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2052-11.8.2.10624</vt:lpwstr>
  </property>
  <property fmtid="{D5CDD505-2E9C-101B-9397-08002B2CF9AE}" pid="15" name="KSOTemplateDocerSaveRecord">
    <vt:lpwstr>eyJoZGlkIjoiMTliNjE0YWVmNzBkYzMxZGZiNTY3MmU5YTJmZDI5OGUiLCJ1c2VySWQiOiI0NjIyMzA1OTAifQ==</vt:lpwstr>
  </property>
  <property fmtid="{D5CDD505-2E9C-101B-9397-08002B2CF9AE}" pid="16" name="ICV">
    <vt:lpwstr>70F030462DE24017987CC2A3046ECA9D_13</vt:lpwstr>
  </property>
</Properties>
</file>