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513183" w:rsidRDefault="00000000">
      <w:pPr>
        <w:tabs>
          <w:tab w:val="left" w:pos="7371"/>
        </w:tabs>
        <w:jc w:val="left"/>
      </w:pPr>
      <w:bookmarkStart w:id="0" w:name="_Hlk191990230"/>
      <w:bookmarkStart w:id="1" w:name="_Hlk175905260"/>
      <w:r>
        <w:t>ICS 6</w:t>
      </w:r>
      <w:r>
        <w:rPr>
          <w:rFonts w:hint="eastAsia"/>
        </w:rPr>
        <w:t>5</w:t>
      </w:r>
      <w:r>
        <w:t>.120</w:t>
      </w:r>
    </w:p>
    <w:p w14:paraId="0C14694F" w14:textId="77777777" w:rsidR="00513183" w:rsidRDefault="00000000">
      <w:pPr>
        <w:jc w:val="left"/>
      </w:pPr>
      <w:r>
        <w:t xml:space="preserve">B </w:t>
      </w:r>
      <w:r>
        <w:rPr>
          <w:rFonts w:hint="eastAsia"/>
        </w:rPr>
        <w:t>20</w:t>
      </w:r>
    </w:p>
    <w:bookmarkEnd w:id="0"/>
    <w:p w14:paraId="0618A763" w14:textId="77777777" w:rsidR="00513183" w:rsidRDefault="00513183">
      <w:pPr>
        <w:jc w:val="center"/>
      </w:pPr>
    </w:p>
    <w:p w14:paraId="7ADA3077" w14:textId="77777777" w:rsidR="00513183" w:rsidRDefault="00513183">
      <w:pPr>
        <w:jc w:val="center"/>
      </w:pPr>
    </w:p>
    <w:p w14:paraId="1F824B94" w14:textId="77777777" w:rsidR="00513183" w:rsidRDefault="00000000">
      <w:pPr>
        <w:jc w:val="center"/>
        <w:rPr>
          <w:rFonts w:eastAsia="黑体"/>
          <w:sz w:val="84"/>
          <w:szCs w:val="84"/>
        </w:rPr>
      </w:pPr>
      <w:bookmarkStart w:id="2" w:name="_Hlk191991850"/>
      <w:bookmarkStart w:id="3" w:name="_Hlk191990252"/>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513183" w:rsidRDefault="00513183">
      <w:pPr>
        <w:jc w:val="center"/>
        <w:rPr>
          <w:sz w:val="84"/>
          <w:szCs w:val="84"/>
        </w:rPr>
      </w:pPr>
    </w:p>
    <w:p w14:paraId="0BC1CEEF" w14:textId="77777777" w:rsidR="00513183" w:rsidRDefault="00000000">
      <w:pPr>
        <w:jc w:val="right"/>
        <w:rPr>
          <w:b/>
          <w:bCs/>
        </w:rPr>
      </w:pPr>
      <w:bookmarkStart w:id="4" w:name="_Hlk191975570"/>
      <w:r>
        <w:rPr>
          <w:b/>
          <w:bCs/>
        </w:rPr>
        <w:t>T/HXCY XXX-</w:t>
      </w:r>
      <w:r>
        <w:rPr>
          <w:rFonts w:hint="eastAsia"/>
          <w:b/>
          <w:bCs/>
        </w:rPr>
        <w:t>2025</w:t>
      </w:r>
    </w:p>
    <w:bookmarkEnd w:id="4"/>
    <w:p w14:paraId="252C694A" w14:textId="77777777" w:rsidR="00513183" w:rsidRDefault="00000000">
      <w:pPr>
        <w:jc w:val="left"/>
        <w:rPr>
          <w:u w:val="single"/>
        </w:rPr>
      </w:pPr>
      <w:r>
        <w:rPr>
          <w:u w:val="single"/>
        </w:rPr>
        <w:t xml:space="preserve">                                                                               </w:t>
      </w:r>
    </w:p>
    <w:bookmarkEnd w:id="2"/>
    <w:p w14:paraId="33CFF3C8" w14:textId="77777777" w:rsidR="00513183" w:rsidRDefault="00513183">
      <w:pPr>
        <w:jc w:val="right"/>
        <w:rPr>
          <w:b/>
          <w:bCs/>
        </w:rPr>
      </w:pPr>
    </w:p>
    <w:bookmarkEnd w:id="3"/>
    <w:p w14:paraId="1701AC79" w14:textId="736391CC" w:rsidR="00513183" w:rsidRDefault="006E2883">
      <w:pPr>
        <w:jc w:val="center"/>
        <w:rPr>
          <w:rFonts w:eastAsia="黑体"/>
          <w:b/>
          <w:bCs/>
          <w:sz w:val="28"/>
          <w:szCs w:val="28"/>
        </w:rPr>
      </w:pPr>
      <w:r w:rsidRPr="006E2883">
        <w:rPr>
          <w:rFonts w:eastAsia="黑体" w:hint="eastAsia"/>
          <w:sz w:val="48"/>
          <w:szCs w:val="48"/>
        </w:rPr>
        <w:t>亚热带地区冷季型草地改良技术规程</w:t>
      </w:r>
      <w:r w:rsidRPr="006E2883">
        <w:rPr>
          <w:rFonts w:eastAsia="黑体"/>
          <w:b/>
          <w:bCs/>
          <w:sz w:val="28"/>
          <w:szCs w:val="28"/>
        </w:rPr>
        <w:t>Technical Specification for Cool-Season Grassland Improvement in Subtropical Regions</w:t>
      </w:r>
    </w:p>
    <w:bookmarkEnd w:id="1"/>
    <w:p w14:paraId="44D43563" w14:textId="77777777" w:rsidR="00513183" w:rsidRDefault="00513183">
      <w:pPr>
        <w:jc w:val="center"/>
        <w:rPr>
          <w:rFonts w:eastAsia="黑体"/>
          <w:sz w:val="24"/>
          <w:szCs w:val="24"/>
        </w:rPr>
      </w:pPr>
    </w:p>
    <w:p w14:paraId="27A7445D" w14:textId="77777777" w:rsidR="00513183" w:rsidRDefault="00000000">
      <w:pPr>
        <w:jc w:val="center"/>
        <w:rPr>
          <w:rFonts w:eastAsia="黑体"/>
          <w:sz w:val="24"/>
          <w:szCs w:val="24"/>
        </w:rPr>
      </w:pPr>
      <w:r>
        <w:rPr>
          <w:rFonts w:eastAsia="黑体" w:hint="eastAsia"/>
          <w:sz w:val="24"/>
          <w:szCs w:val="24"/>
        </w:rPr>
        <w:t>（征求意见稿）</w:t>
      </w:r>
    </w:p>
    <w:p w14:paraId="56F65F94" w14:textId="77777777" w:rsidR="00513183" w:rsidRDefault="00513183">
      <w:pPr>
        <w:jc w:val="center"/>
        <w:rPr>
          <w:rFonts w:eastAsia="黑体"/>
          <w:sz w:val="48"/>
          <w:szCs w:val="48"/>
        </w:rPr>
      </w:pPr>
    </w:p>
    <w:p w14:paraId="44BD88A8" w14:textId="77777777" w:rsidR="00513183" w:rsidRDefault="00513183">
      <w:pPr>
        <w:jc w:val="center"/>
        <w:rPr>
          <w:rFonts w:eastAsia="黑体"/>
          <w:sz w:val="48"/>
          <w:szCs w:val="48"/>
        </w:rPr>
      </w:pPr>
    </w:p>
    <w:p w14:paraId="36307158" w14:textId="77777777" w:rsidR="00513183" w:rsidRDefault="00513183">
      <w:pPr>
        <w:jc w:val="center"/>
        <w:rPr>
          <w:rFonts w:eastAsia="黑体"/>
          <w:sz w:val="48"/>
          <w:szCs w:val="48"/>
        </w:rPr>
      </w:pPr>
    </w:p>
    <w:p w14:paraId="7B790E6A" w14:textId="77777777" w:rsidR="00513183" w:rsidRDefault="00513183">
      <w:pPr>
        <w:jc w:val="center"/>
        <w:rPr>
          <w:rFonts w:eastAsia="黑体"/>
          <w:sz w:val="48"/>
          <w:szCs w:val="48"/>
        </w:rPr>
      </w:pPr>
    </w:p>
    <w:p w14:paraId="6E2AE35A" w14:textId="77777777" w:rsidR="00513183" w:rsidRDefault="00513183">
      <w:pPr>
        <w:jc w:val="center"/>
        <w:rPr>
          <w:rFonts w:eastAsia="黑体"/>
          <w:sz w:val="48"/>
          <w:szCs w:val="48"/>
        </w:rPr>
      </w:pPr>
    </w:p>
    <w:p w14:paraId="689C0EBF" w14:textId="77777777" w:rsidR="00513183" w:rsidRDefault="00513183" w:rsidP="00C10621">
      <w:pPr>
        <w:jc w:val="center"/>
        <w:rPr>
          <w:rFonts w:eastAsia="黑体"/>
          <w:sz w:val="48"/>
          <w:szCs w:val="48"/>
        </w:rPr>
      </w:pPr>
    </w:p>
    <w:p w14:paraId="45EEB118" w14:textId="77777777" w:rsidR="00513183" w:rsidRDefault="00513183">
      <w:pPr>
        <w:spacing w:afterLines="100" w:after="312"/>
        <w:jc w:val="center"/>
        <w:rPr>
          <w:rFonts w:ascii="黑体" w:eastAsia="黑体" w:hAnsi="黑体" w:hint="eastAsia"/>
          <w:sz w:val="48"/>
          <w:szCs w:val="48"/>
        </w:rPr>
      </w:pPr>
    </w:p>
    <w:p w14:paraId="50BC42F7" w14:textId="77777777" w:rsidR="00513183" w:rsidRDefault="00513183">
      <w:pPr>
        <w:spacing w:afterLines="100" w:after="312"/>
        <w:jc w:val="center"/>
        <w:rPr>
          <w:rFonts w:ascii="黑体" w:eastAsia="黑体" w:hAnsi="黑体" w:hint="eastAsia"/>
          <w:sz w:val="48"/>
          <w:szCs w:val="48"/>
        </w:rPr>
      </w:pPr>
    </w:p>
    <w:p w14:paraId="710CBB49" w14:textId="77777777" w:rsidR="00513183" w:rsidRDefault="00000000">
      <w:pPr>
        <w:jc w:val="left"/>
        <w:rPr>
          <w:rFonts w:ascii="黑体" w:eastAsia="黑体" w:hAnsi="黑体" w:hint="eastAsia"/>
          <w:u w:val="single"/>
        </w:rPr>
      </w:pPr>
      <w:bookmarkStart w:id="5" w:name="_Hlk191975616"/>
      <w:bookmarkStart w:id="6" w:name="_Hlk191991896"/>
      <w:r>
        <w:rPr>
          <w:rFonts w:ascii="黑体" w:eastAsia="黑体" w:hAnsi="黑体" w:hint="eastAsia"/>
          <w:u w:val="single"/>
        </w:rPr>
        <w:t>2025</w:t>
      </w:r>
      <w:bookmarkStart w:id="7"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7"/>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bookmarkEnd w:id="5"/>
    </w:p>
    <w:p w14:paraId="0A139628" w14:textId="26A61983" w:rsidR="00513183" w:rsidRDefault="00000000">
      <w:pPr>
        <w:spacing w:beforeLines="100" w:before="312"/>
        <w:jc w:val="center"/>
        <w:sectPr w:rsidR="00513183">
          <w:footerReference w:type="default" r:id="rId7"/>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w:t>
      </w:r>
      <w:r w:rsidR="00352A29">
        <w:rPr>
          <w:rFonts w:ascii="黑体" w:eastAsia="黑体" w:hAnsi="黑体" w:cs="黑体" w:hint="eastAsia"/>
        </w:rPr>
        <w:t xml:space="preserve"> </w:t>
      </w:r>
      <w:r>
        <w:rPr>
          <w:rFonts w:ascii="黑体" w:eastAsia="黑体" w:hAnsi="黑体" w:cs="黑体" w:hint="eastAsia"/>
        </w:rPr>
        <w:t>发布</w:t>
      </w:r>
      <w:bookmarkStart w:id="8" w:name="_Toc175908325"/>
      <w:bookmarkStart w:id="9" w:name="_Toc32084"/>
    </w:p>
    <w:p w14:paraId="2B46F376" w14:textId="77777777" w:rsidR="00513183" w:rsidRDefault="00000000">
      <w:pPr>
        <w:pStyle w:val="a7"/>
      </w:pPr>
      <w:bookmarkStart w:id="10" w:name="_Toc205654615"/>
      <w:bookmarkStart w:id="11" w:name="_Hlk191975698"/>
      <w:bookmarkEnd w:id="6"/>
      <w:r>
        <w:lastRenderedPageBreak/>
        <w:t>目</w:t>
      </w:r>
      <w:r>
        <w:rPr>
          <w:rFonts w:hint="eastAsia"/>
        </w:rPr>
        <w:t xml:space="preserve">  </w:t>
      </w:r>
      <w:bookmarkEnd w:id="8"/>
      <w:r>
        <w:rPr>
          <w:rFonts w:hint="eastAsia"/>
        </w:rPr>
        <w:t>次</w:t>
      </w:r>
      <w:bookmarkEnd w:id="9"/>
      <w:bookmarkEnd w:id="10"/>
    </w:p>
    <w:bookmarkEnd w:id="11"/>
    <w:p w14:paraId="5C2E425E" w14:textId="2A1F705E" w:rsidR="00443DD3" w:rsidRDefault="00000000">
      <w:pPr>
        <w:pStyle w:val="TOC1"/>
        <w:tabs>
          <w:tab w:val="right" w:leader="dot" w:pos="8296"/>
        </w:tabs>
        <w:rPr>
          <w:noProof/>
        </w:rPr>
      </w:pPr>
      <w:r>
        <w:fldChar w:fldCharType="begin"/>
      </w:r>
      <w:r>
        <w:instrText xml:space="preserve"> TOC \o "1-3" \h \z \u </w:instrText>
      </w:r>
      <w:r>
        <w:fldChar w:fldCharType="separate"/>
      </w:r>
    </w:p>
    <w:p w14:paraId="32C0AD2E" w14:textId="186818AD"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16" w:history="1">
        <w:r w:rsidRPr="00352A29">
          <w:rPr>
            <w:rStyle w:val="aa"/>
            <w:rFonts w:hint="eastAsia"/>
            <w:noProof/>
            <w:sz w:val="24"/>
            <w:szCs w:val="24"/>
          </w:rPr>
          <w:t>前</w:t>
        </w:r>
        <w:r w:rsidRPr="00352A29">
          <w:rPr>
            <w:rStyle w:val="aa"/>
            <w:rFonts w:hint="eastAsia"/>
            <w:noProof/>
            <w:sz w:val="24"/>
            <w:szCs w:val="24"/>
          </w:rPr>
          <w:t xml:space="preserve">  </w:t>
        </w:r>
        <w:r w:rsidRPr="00352A29">
          <w:rPr>
            <w:rStyle w:val="aa"/>
            <w:rFonts w:hint="eastAsia"/>
            <w:noProof/>
            <w:sz w:val="24"/>
            <w:szCs w:val="24"/>
          </w:rPr>
          <w:t>言</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_Toc205654616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II</w:t>
        </w:r>
        <w:r w:rsidRPr="00352A29">
          <w:rPr>
            <w:rFonts w:hint="eastAsia"/>
            <w:noProof/>
            <w:webHidden/>
            <w:sz w:val="24"/>
            <w:szCs w:val="24"/>
          </w:rPr>
          <w:fldChar w:fldCharType="end"/>
        </w:r>
      </w:hyperlink>
    </w:p>
    <w:p w14:paraId="24C09441" w14:textId="221D19C1"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17" w:history="1">
        <w:r w:rsidRPr="00352A29">
          <w:rPr>
            <w:rStyle w:val="aa"/>
            <w:rFonts w:hint="eastAsia"/>
            <w:noProof/>
            <w:sz w:val="24"/>
            <w:szCs w:val="24"/>
          </w:rPr>
          <w:t xml:space="preserve">1 </w:t>
        </w:r>
        <w:r w:rsidRPr="00352A29">
          <w:rPr>
            <w:rStyle w:val="aa"/>
            <w:rFonts w:hint="eastAsia"/>
            <w:noProof/>
            <w:sz w:val="24"/>
            <w:szCs w:val="24"/>
          </w:rPr>
          <w:t>范围</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_Toc205654617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1</w:t>
        </w:r>
        <w:r w:rsidRPr="00352A29">
          <w:rPr>
            <w:rFonts w:hint="eastAsia"/>
            <w:noProof/>
            <w:webHidden/>
            <w:sz w:val="24"/>
            <w:szCs w:val="24"/>
          </w:rPr>
          <w:fldChar w:fldCharType="end"/>
        </w:r>
      </w:hyperlink>
    </w:p>
    <w:p w14:paraId="0B045397" w14:textId="142F3F40"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18" w:history="1">
        <w:r w:rsidRPr="00352A29">
          <w:rPr>
            <w:rStyle w:val="aa"/>
            <w:rFonts w:hint="eastAsia"/>
            <w:noProof/>
            <w:sz w:val="24"/>
            <w:szCs w:val="24"/>
          </w:rPr>
          <w:t xml:space="preserve">2 </w:t>
        </w:r>
        <w:r w:rsidRPr="00352A29">
          <w:rPr>
            <w:rStyle w:val="aa"/>
            <w:rFonts w:hint="eastAsia"/>
            <w:noProof/>
            <w:sz w:val="24"/>
            <w:szCs w:val="24"/>
          </w:rPr>
          <w:t>规范性引用文件</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_Toc205654618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1</w:t>
        </w:r>
        <w:r w:rsidRPr="00352A29">
          <w:rPr>
            <w:rFonts w:hint="eastAsia"/>
            <w:noProof/>
            <w:webHidden/>
            <w:sz w:val="24"/>
            <w:szCs w:val="24"/>
          </w:rPr>
          <w:fldChar w:fldCharType="end"/>
        </w:r>
      </w:hyperlink>
    </w:p>
    <w:p w14:paraId="40077064" w14:textId="00991F0D"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19" w:history="1">
        <w:r w:rsidRPr="00352A29">
          <w:rPr>
            <w:rStyle w:val="aa"/>
            <w:rFonts w:hint="eastAsia"/>
            <w:noProof/>
            <w:sz w:val="24"/>
            <w:szCs w:val="24"/>
          </w:rPr>
          <w:t>3</w:t>
        </w:r>
        <w:r w:rsidRPr="00352A29">
          <w:rPr>
            <w:rStyle w:val="aa"/>
            <w:rFonts w:hint="eastAsia"/>
            <w:noProof/>
            <w:sz w:val="24"/>
            <w:szCs w:val="24"/>
          </w:rPr>
          <w:t>术语和定义</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_Toc205654619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1</w:t>
        </w:r>
        <w:r w:rsidRPr="00352A29">
          <w:rPr>
            <w:rFonts w:hint="eastAsia"/>
            <w:noProof/>
            <w:webHidden/>
            <w:sz w:val="24"/>
            <w:szCs w:val="24"/>
          </w:rPr>
          <w:fldChar w:fldCharType="end"/>
        </w:r>
      </w:hyperlink>
    </w:p>
    <w:p w14:paraId="786F906E" w14:textId="41C813F5"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20" w:history="1">
        <w:r w:rsidRPr="00352A29">
          <w:rPr>
            <w:rStyle w:val="aa"/>
            <w:rFonts w:hint="eastAsia"/>
            <w:noProof/>
            <w:sz w:val="24"/>
            <w:szCs w:val="24"/>
          </w:rPr>
          <w:t xml:space="preserve">4. </w:t>
        </w:r>
        <w:r w:rsidRPr="00352A29">
          <w:rPr>
            <w:rStyle w:val="aa"/>
            <w:rFonts w:hint="eastAsia"/>
            <w:noProof/>
            <w:sz w:val="24"/>
            <w:szCs w:val="24"/>
          </w:rPr>
          <w:t>改良总体要求</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_Toc205654620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2</w:t>
        </w:r>
        <w:r w:rsidRPr="00352A29">
          <w:rPr>
            <w:rFonts w:hint="eastAsia"/>
            <w:noProof/>
            <w:webHidden/>
            <w:sz w:val="24"/>
            <w:szCs w:val="24"/>
          </w:rPr>
          <w:fldChar w:fldCharType="end"/>
        </w:r>
      </w:hyperlink>
    </w:p>
    <w:p w14:paraId="6B04BF93" w14:textId="623D6923"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21" w:history="1">
        <w:r w:rsidRPr="00352A29">
          <w:rPr>
            <w:rStyle w:val="aa"/>
            <w:rFonts w:hint="eastAsia"/>
            <w:noProof/>
            <w:sz w:val="24"/>
            <w:szCs w:val="24"/>
          </w:rPr>
          <w:t xml:space="preserve">5. </w:t>
        </w:r>
        <w:r w:rsidRPr="00352A29">
          <w:rPr>
            <w:rStyle w:val="aa"/>
            <w:rFonts w:hint="eastAsia"/>
            <w:noProof/>
            <w:sz w:val="24"/>
            <w:szCs w:val="24"/>
          </w:rPr>
          <w:t>草地退化诊断与分级</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_Toc205654621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2</w:t>
        </w:r>
        <w:r w:rsidRPr="00352A29">
          <w:rPr>
            <w:rFonts w:hint="eastAsia"/>
            <w:noProof/>
            <w:webHidden/>
            <w:sz w:val="24"/>
            <w:szCs w:val="24"/>
          </w:rPr>
          <w:fldChar w:fldCharType="end"/>
        </w:r>
      </w:hyperlink>
    </w:p>
    <w:p w14:paraId="30364EBC" w14:textId="708B3C0C"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22" w:history="1">
        <w:r w:rsidRPr="00352A29">
          <w:rPr>
            <w:rStyle w:val="aa"/>
            <w:rFonts w:hint="eastAsia"/>
            <w:noProof/>
            <w:sz w:val="24"/>
            <w:szCs w:val="24"/>
          </w:rPr>
          <w:t xml:space="preserve">6. </w:t>
        </w:r>
        <w:r w:rsidRPr="00352A29">
          <w:rPr>
            <w:rStyle w:val="aa"/>
            <w:rFonts w:hint="eastAsia"/>
            <w:noProof/>
            <w:sz w:val="24"/>
            <w:szCs w:val="24"/>
          </w:rPr>
          <w:t>改良技术措施</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_Toc205654622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3</w:t>
        </w:r>
        <w:r w:rsidRPr="00352A29">
          <w:rPr>
            <w:rFonts w:hint="eastAsia"/>
            <w:noProof/>
            <w:webHidden/>
            <w:sz w:val="24"/>
            <w:szCs w:val="24"/>
          </w:rPr>
          <w:fldChar w:fldCharType="end"/>
        </w:r>
      </w:hyperlink>
    </w:p>
    <w:p w14:paraId="2E773E2A" w14:textId="0D71692F" w:rsidR="00443DD3" w:rsidRPr="00352A29" w:rsidRDefault="00443DD3" w:rsidP="00352A29">
      <w:pPr>
        <w:pStyle w:val="TOC1"/>
        <w:tabs>
          <w:tab w:val="right" w:leader="dot" w:pos="8296"/>
        </w:tabs>
        <w:spacing w:line="360" w:lineRule="auto"/>
        <w:rPr>
          <w:rFonts w:asciiTheme="minorHAnsi" w:eastAsiaTheme="minorEastAsia" w:hAnsiTheme="minorHAnsi" w:cstheme="minorBidi" w:hint="eastAsia"/>
          <w:noProof/>
          <w:sz w:val="24"/>
          <w:szCs w:val="24"/>
          <w14:ligatures w14:val="standardContextual"/>
        </w:rPr>
      </w:pPr>
      <w:hyperlink w:anchor="_Toc205654623" w:history="1">
        <w:r w:rsidRPr="00352A29">
          <w:rPr>
            <w:rStyle w:val="aa"/>
            <w:rFonts w:hint="eastAsia"/>
            <w:noProof/>
            <w:sz w:val="24"/>
            <w:szCs w:val="24"/>
          </w:rPr>
          <w:t xml:space="preserve">7. </w:t>
        </w:r>
        <w:r w:rsidRPr="00352A29">
          <w:rPr>
            <w:rStyle w:val="aa"/>
            <w:rFonts w:hint="eastAsia"/>
            <w:noProof/>
            <w:sz w:val="24"/>
            <w:szCs w:val="24"/>
          </w:rPr>
          <w:t>改良效果评价与监测</w:t>
        </w:r>
        <w:r w:rsidRPr="00352A29">
          <w:rPr>
            <w:rFonts w:hint="eastAsia"/>
            <w:noProof/>
            <w:webHidden/>
            <w:sz w:val="24"/>
            <w:szCs w:val="24"/>
          </w:rPr>
          <w:tab/>
        </w:r>
        <w:r w:rsidRPr="00352A29">
          <w:rPr>
            <w:rFonts w:hint="eastAsia"/>
            <w:noProof/>
            <w:webHidden/>
            <w:sz w:val="24"/>
            <w:szCs w:val="24"/>
          </w:rPr>
          <w:fldChar w:fldCharType="begin"/>
        </w:r>
        <w:r w:rsidRPr="00352A29">
          <w:rPr>
            <w:rFonts w:hint="eastAsia"/>
            <w:noProof/>
            <w:webHidden/>
            <w:sz w:val="24"/>
            <w:szCs w:val="24"/>
          </w:rPr>
          <w:instrText xml:space="preserve"> </w:instrText>
        </w:r>
        <w:r w:rsidRPr="00352A29">
          <w:rPr>
            <w:noProof/>
            <w:webHidden/>
            <w:sz w:val="24"/>
            <w:szCs w:val="24"/>
          </w:rPr>
          <w:instrText>PAGEREF _Toc205654623 \h</w:instrText>
        </w:r>
        <w:r w:rsidRPr="00352A29">
          <w:rPr>
            <w:rFonts w:hint="eastAsia"/>
            <w:noProof/>
            <w:webHidden/>
            <w:sz w:val="24"/>
            <w:szCs w:val="24"/>
          </w:rPr>
          <w:instrText xml:space="preserve"> </w:instrText>
        </w:r>
        <w:r w:rsidRPr="00352A29">
          <w:rPr>
            <w:rFonts w:hint="eastAsia"/>
            <w:noProof/>
            <w:webHidden/>
            <w:sz w:val="24"/>
            <w:szCs w:val="24"/>
          </w:rPr>
        </w:r>
        <w:r w:rsidRPr="00352A29">
          <w:rPr>
            <w:rFonts w:hint="eastAsia"/>
            <w:noProof/>
            <w:webHidden/>
            <w:sz w:val="24"/>
            <w:szCs w:val="24"/>
          </w:rPr>
          <w:fldChar w:fldCharType="separate"/>
        </w:r>
        <w:r w:rsidRPr="00352A29">
          <w:rPr>
            <w:noProof/>
            <w:webHidden/>
            <w:sz w:val="24"/>
            <w:szCs w:val="24"/>
          </w:rPr>
          <w:t>5</w:t>
        </w:r>
        <w:r w:rsidRPr="00352A29">
          <w:rPr>
            <w:rFonts w:hint="eastAsia"/>
            <w:noProof/>
            <w:webHidden/>
            <w:sz w:val="24"/>
            <w:szCs w:val="24"/>
          </w:rPr>
          <w:fldChar w:fldCharType="end"/>
        </w:r>
      </w:hyperlink>
    </w:p>
    <w:p w14:paraId="06DE5DDC" w14:textId="4AC64ABD" w:rsidR="00513183" w:rsidRDefault="00000000">
      <w:pPr>
        <w:pStyle w:val="TOC1"/>
        <w:tabs>
          <w:tab w:val="right" w:leader="dot" w:pos="8296"/>
        </w:tabs>
        <w:spacing w:line="360" w:lineRule="auto"/>
        <w:rPr>
          <w:rFonts w:asciiTheme="minorHAnsi" w:eastAsiaTheme="minorEastAsia" w:hAnsiTheme="minorHAnsi" w:cstheme="minorBidi" w:hint="eastAsia"/>
          <w:szCs w:val="22"/>
          <w14:ligatures w14:val="standardContextual"/>
        </w:rPr>
      </w:pPr>
      <w:r>
        <w:rPr>
          <w:b/>
          <w:bCs/>
          <w:lang w:val="zh-CN"/>
        </w:rPr>
        <w:fldChar w:fldCharType="end"/>
      </w:r>
    </w:p>
    <w:p w14:paraId="0BB1BB05" w14:textId="77777777" w:rsidR="00513183" w:rsidRDefault="00513183">
      <w:pPr>
        <w:spacing w:line="360" w:lineRule="auto"/>
      </w:pPr>
    </w:p>
    <w:p w14:paraId="2E79CF1A" w14:textId="77777777" w:rsidR="00513183" w:rsidRDefault="00513183">
      <w:pPr>
        <w:pStyle w:val="a7"/>
        <w:jc w:val="right"/>
      </w:pPr>
    </w:p>
    <w:p w14:paraId="622FB626" w14:textId="77777777" w:rsidR="00513183" w:rsidRDefault="00000000">
      <w:pPr>
        <w:pStyle w:val="a7"/>
        <w:rPr>
          <w:b w:val="0"/>
          <w:bCs w:val="0"/>
        </w:rPr>
      </w:pPr>
      <w:r>
        <w:br w:type="page"/>
      </w:r>
      <w:bookmarkStart w:id="12" w:name="_Toc175908326"/>
      <w:bookmarkStart w:id="13" w:name="_Toc205654616"/>
      <w:r>
        <w:rPr>
          <w:rFonts w:hint="eastAsia"/>
          <w:b w:val="0"/>
          <w:bCs w:val="0"/>
        </w:rPr>
        <w:t>前</w:t>
      </w:r>
      <w:r>
        <w:rPr>
          <w:rFonts w:hint="eastAsia"/>
          <w:b w:val="0"/>
          <w:bCs w:val="0"/>
        </w:rPr>
        <w:t xml:space="preserve">  </w:t>
      </w:r>
      <w:r>
        <w:rPr>
          <w:rFonts w:hint="eastAsia"/>
          <w:b w:val="0"/>
          <w:bCs w:val="0"/>
        </w:rPr>
        <w:t>言</w:t>
      </w:r>
      <w:bookmarkEnd w:id="12"/>
      <w:bookmarkEnd w:id="13"/>
    </w:p>
    <w:p w14:paraId="430A3502" w14:textId="77777777" w:rsidR="00513183" w:rsidRDefault="00000000">
      <w:pPr>
        <w:spacing w:line="360" w:lineRule="auto"/>
        <w:ind w:firstLineChars="200" w:firstLine="420"/>
      </w:pPr>
      <w:bookmarkStart w:id="14" w:name="_Hlk191990623"/>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9A07859" w14:textId="77777777" w:rsidR="00513183" w:rsidRDefault="00000000">
      <w:pPr>
        <w:spacing w:line="360" w:lineRule="auto"/>
        <w:ind w:firstLineChars="200" w:firstLine="420"/>
      </w:pPr>
      <w:r>
        <w:rPr>
          <w:rFonts w:hint="eastAsia"/>
        </w:rPr>
        <w:t>注：在不引起混淆的情况下，本文件中“标准化文件”简称为“文件”。</w:t>
      </w:r>
    </w:p>
    <w:p w14:paraId="1C35DA62" w14:textId="77777777" w:rsidR="00513183" w:rsidRDefault="00000000">
      <w:pPr>
        <w:spacing w:line="360" w:lineRule="auto"/>
        <w:ind w:firstLineChars="200" w:firstLine="420"/>
      </w:pPr>
      <w:r>
        <w:rPr>
          <w:rFonts w:hint="eastAsia"/>
        </w:rPr>
        <w:t>本文件由北京华夏草业产业技术创新战略联盟提出并归口。</w:t>
      </w:r>
    </w:p>
    <w:p w14:paraId="59079261" w14:textId="05FC1611" w:rsidR="00513183" w:rsidRDefault="00000000">
      <w:pPr>
        <w:spacing w:line="360" w:lineRule="auto"/>
        <w:ind w:firstLineChars="200" w:firstLine="420"/>
      </w:pPr>
      <w:r>
        <w:rPr>
          <w:rFonts w:hint="eastAsia"/>
        </w:rPr>
        <w:t>本文件起草单位：</w:t>
      </w:r>
      <w:r w:rsidR="00720E25">
        <w:rPr>
          <w:rFonts w:hint="eastAsia"/>
        </w:rPr>
        <w:t>兰州大学，</w:t>
      </w:r>
      <w:r w:rsidR="00D0205C" w:rsidRPr="00720E25">
        <w:rPr>
          <w:rFonts w:hint="eastAsia"/>
        </w:rPr>
        <w:t>贵州大学</w:t>
      </w:r>
      <w:r w:rsidR="00D0205C">
        <w:rPr>
          <w:rFonts w:hint="eastAsia"/>
        </w:rPr>
        <w:t>，</w:t>
      </w:r>
      <w:r w:rsidR="00720E25">
        <w:rPr>
          <w:rFonts w:hint="eastAsia"/>
        </w:rPr>
        <w:t>云南省草地动物科学研究院</w:t>
      </w:r>
      <w:r w:rsidR="00D0205C">
        <w:rPr>
          <w:rFonts w:hint="eastAsia"/>
        </w:rPr>
        <w:t>，</w:t>
      </w:r>
      <w:r w:rsidR="0072295F">
        <w:rPr>
          <w:rFonts w:hint="eastAsia"/>
        </w:rPr>
        <w:t>云南省种羊繁育推广中心</w:t>
      </w:r>
      <w:r w:rsidR="00D0205C">
        <w:rPr>
          <w:rFonts w:hint="eastAsia"/>
        </w:rPr>
        <w:t>，</w:t>
      </w:r>
      <w:r w:rsidR="00FC584C">
        <w:rPr>
          <w:rFonts w:hint="eastAsia"/>
        </w:rPr>
        <w:t>全国畜牧总站</w:t>
      </w:r>
      <w:r>
        <w:rPr>
          <w:rFonts w:hint="eastAsia"/>
        </w:rPr>
        <w:t>。</w:t>
      </w:r>
    </w:p>
    <w:p w14:paraId="12877699" w14:textId="1A54D9C9" w:rsidR="00513183" w:rsidRDefault="00000000">
      <w:pPr>
        <w:spacing w:line="360" w:lineRule="auto"/>
        <w:ind w:firstLineChars="200" w:firstLine="420"/>
      </w:pPr>
      <w:r>
        <w:rPr>
          <w:rFonts w:hint="eastAsia"/>
        </w:rPr>
        <w:t>本文件主要起草人∶</w:t>
      </w:r>
      <w:proofErr w:type="gramStart"/>
      <w:r w:rsidR="00720E25">
        <w:rPr>
          <w:rFonts w:hint="eastAsia"/>
        </w:rPr>
        <w:t>侯扶江</w:t>
      </w:r>
      <w:proofErr w:type="gramEnd"/>
      <w:r w:rsidR="007B5CE5">
        <w:rPr>
          <w:rFonts w:hint="eastAsia"/>
        </w:rPr>
        <w:t>、</w:t>
      </w:r>
      <w:r w:rsidR="0072295F">
        <w:rPr>
          <w:rFonts w:hint="eastAsia"/>
        </w:rPr>
        <w:t>赖帅彬</w:t>
      </w:r>
      <w:r w:rsidR="007B5CE5">
        <w:rPr>
          <w:rFonts w:hint="eastAsia"/>
        </w:rPr>
        <w:t>、</w:t>
      </w:r>
      <w:r w:rsidR="00D0205C">
        <w:rPr>
          <w:rFonts w:hint="eastAsia"/>
        </w:rPr>
        <w:t>王召锋</w:t>
      </w:r>
      <w:r w:rsidR="007B5CE5">
        <w:rPr>
          <w:rFonts w:hint="eastAsia"/>
        </w:rPr>
        <w:t>、</w:t>
      </w:r>
      <w:r w:rsidR="001779B2">
        <w:rPr>
          <w:rFonts w:hint="eastAsia"/>
        </w:rPr>
        <w:t>袁秉琛</w:t>
      </w:r>
      <w:r w:rsidR="007B5CE5">
        <w:rPr>
          <w:rFonts w:hint="eastAsia"/>
        </w:rPr>
        <w:t>、</w:t>
      </w:r>
      <w:r w:rsidR="007C45EB" w:rsidRPr="007C45EB">
        <w:rPr>
          <w:rFonts w:hint="eastAsia"/>
        </w:rPr>
        <w:t>常润泽</w:t>
      </w:r>
      <w:r w:rsidR="007B5CE5">
        <w:rPr>
          <w:rFonts w:hint="eastAsia"/>
        </w:rPr>
        <w:t>、</w:t>
      </w:r>
      <w:r w:rsidR="007C45EB" w:rsidRPr="007C45EB">
        <w:rPr>
          <w:rFonts w:hint="eastAsia"/>
        </w:rPr>
        <w:t>叶帆</w:t>
      </w:r>
      <w:r w:rsidR="007B5CE5">
        <w:rPr>
          <w:rFonts w:hint="eastAsia"/>
        </w:rPr>
        <w:t>、</w:t>
      </w:r>
      <w:r w:rsidR="00D0205C">
        <w:rPr>
          <w:rFonts w:hint="eastAsia"/>
        </w:rPr>
        <w:t>王春梅</w:t>
      </w:r>
      <w:r w:rsidR="007B5CE5">
        <w:rPr>
          <w:rFonts w:hint="eastAsia"/>
        </w:rPr>
        <w:t>、</w:t>
      </w:r>
      <w:r w:rsidR="00FC584C">
        <w:rPr>
          <w:rFonts w:hint="eastAsia"/>
        </w:rPr>
        <w:t>徐震</w:t>
      </w:r>
      <w:r w:rsidR="007B5CE5">
        <w:rPr>
          <w:rFonts w:hint="eastAsia"/>
        </w:rPr>
        <w:t>、</w:t>
      </w:r>
      <w:r w:rsidR="00FC584C">
        <w:rPr>
          <w:rFonts w:hint="eastAsia"/>
        </w:rPr>
        <w:t>张美艳</w:t>
      </w:r>
      <w:r w:rsidR="007B5CE5">
        <w:rPr>
          <w:rFonts w:hint="eastAsia"/>
        </w:rPr>
        <w:t>、</w:t>
      </w:r>
      <w:r w:rsidR="00FC584C">
        <w:rPr>
          <w:rFonts w:hint="eastAsia"/>
        </w:rPr>
        <w:t>王文</w:t>
      </w:r>
      <w:r w:rsidR="007B5CE5">
        <w:rPr>
          <w:rFonts w:hint="eastAsia"/>
        </w:rPr>
        <w:t>、</w:t>
      </w:r>
      <w:r w:rsidR="00FC584C">
        <w:rPr>
          <w:rFonts w:hint="eastAsia"/>
        </w:rPr>
        <w:t>姚新荣</w:t>
      </w:r>
      <w:r w:rsidR="007B5CE5">
        <w:rPr>
          <w:rFonts w:hint="eastAsia"/>
        </w:rPr>
        <w:t>、</w:t>
      </w:r>
      <w:r w:rsidR="00FC584C">
        <w:rPr>
          <w:rFonts w:hint="eastAsia"/>
        </w:rPr>
        <w:t>王加亭</w:t>
      </w:r>
      <w:r w:rsidR="007B5CE5">
        <w:rPr>
          <w:rFonts w:hint="eastAsia"/>
        </w:rPr>
        <w:t>、</w:t>
      </w:r>
      <w:r w:rsidR="00D0205C">
        <w:rPr>
          <w:rFonts w:hint="eastAsia"/>
        </w:rPr>
        <w:t>彭泽晨</w:t>
      </w:r>
      <w:r w:rsidR="007B5CE5">
        <w:rPr>
          <w:rFonts w:hint="eastAsia"/>
        </w:rPr>
        <w:t>、</w:t>
      </w:r>
      <w:r w:rsidR="00D0205C">
        <w:rPr>
          <w:rFonts w:hint="eastAsia"/>
        </w:rPr>
        <w:t>刘永杰</w:t>
      </w:r>
      <w:r w:rsidR="007B5CE5">
        <w:rPr>
          <w:rFonts w:hint="eastAsia"/>
        </w:rPr>
        <w:t>、</w:t>
      </w:r>
      <w:r w:rsidR="00D0205C">
        <w:rPr>
          <w:rFonts w:hint="eastAsia"/>
        </w:rPr>
        <w:t>常生华</w:t>
      </w:r>
      <w:r w:rsidR="00FC584C">
        <w:rPr>
          <w:rFonts w:hint="eastAsia"/>
        </w:rPr>
        <w:t>。</w:t>
      </w:r>
    </w:p>
    <w:p w14:paraId="71DD7983" w14:textId="77777777" w:rsidR="00513183" w:rsidRDefault="00000000">
      <w:pPr>
        <w:spacing w:line="360" w:lineRule="auto"/>
        <w:ind w:firstLineChars="200" w:firstLine="420"/>
        <w:jc w:val="left"/>
      </w:pPr>
      <w:r>
        <w:rPr>
          <w:rFonts w:hint="eastAsia"/>
        </w:rPr>
        <w:t>本文件为首次发布。</w:t>
      </w:r>
    </w:p>
    <w:p w14:paraId="0527472D" w14:textId="77777777" w:rsidR="00513183" w:rsidRDefault="00000000">
      <w:pPr>
        <w:spacing w:line="360" w:lineRule="auto"/>
        <w:ind w:firstLineChars="200" w:firstLine="420"/>
        <w:jc w:val="left"/>
      </w:pPr>
      <w:r>
        <w:rPr>
          <w:rFonts w:hint="eastAsia"/>
        </w:rPr>
        <w:t>本文件的某些内容可能涉及专利。本文件的发布机构不承担识别这些专利的责任。</w:t>
      </w:r>
    </w:p>
    <w:bookmarkEnd w:id="14"/>
    <w:p w14:paraId="3FDCE1E2" w14:textId="77777777" w:rsidR="00513183" w:rsidRDefault="00513183">
      <w:pPr>
        <w:spacing w:line="360" w:lineRule="auto"/>
        <w:ind w:firstLineChars="200" w:firstLine="480"/>
        <w:jc w:val="left"/>
        <w:rPr>
          <w:sz w:val="24"/>
        </w:rPr>
        <w:sectPr w:rsidR="00513183">
          <w:headerReference w:type="default" r:id="rId8"/>
          <w:pgSz w:w="11906" w:h="16838"/>
          <w:pgMar w:top="1440" w:right="1800" w:bottom="1440" w:left="1800" w:header="851" w:footer="992" w:gutter="0"/>
          <w:pgNumType w:fmt="upperRoman" w:start="1"/>
          <w:cols w:space="720"/>
          <w:docGrid w:type="lines" w:linePitch="312"/>
        </w:sectPr>
      </w:pPr>
    </w:p>
    <w:p w14:paraId="2FBF6976" w14:textId="6F235415" w:rsidR="00513183" w:rsidRDefault="00720E25">
      <w:pPr>
        <w:spacing w:afterLines="100" w:after="312" w:line="360" w:lineRule="auto"/>
        <w:jc w:val="center"/>
        <w:rPr>
          <w:rFonts w:ascii="黑体" w:eastAsia="黑体" w:hAnsi="黑体" w:hint="eastAsia"/>
          <w:sz w:val="32"/>
          <w:szCs w:val="24"/>
        </w:rPr>
      </w:pPr>
      <w:r w:rsidRPr="00720E25">
        <w:rPr>
          <w:rFonts w:ascii="黑体" w:eastAsia="黑体" w:hAnsi="黑体" w:hint="eastAsia"/>
          <w:sz w:val="32"/>
          <w:szCs w:val="24"/>
        </w:rPr>
        <w:t>亚热带</w:t>
      </w:r>
      <w:r w:rsidR="00CB5828">
        <w:rPr>
          <w:rFonts w:ascii="黑体" w:eastAsia="黑体" w:hAnsi="黑体" w:hint="eastAsia"/>
          <w:sz w:val="32"/>
          <w:szCs w:val="24"/>
        </w:rPr>
        <w:t>地区</w:t>
      </w:r>
      <w:r w:rsidRPr="00720E25">
        <w:rPr>
          <w:rFonts w:ascii="黑体" w:eastAsia="黑体" w:hAnsi="黑体" w:hint="eastAsia"/>
          <w:sz w:val="32"/>
          <w:szCs w:val="24"/>
        </w:rPr>
        <w:t>冷季型草地改良技术规程</w:t>
      </w:r>
    </w:p>
    <w:p w14:paraId="79F876A3" w14:textId="50469F1B" w:rsidR="00513183" w:rsidRDefault="00000000" w:rsidP="000F5E4D">
      <w:pPr>
        <w:pStyle w:val="a7"/>
        <w:spacing w:beforeLines="50" w:before="156" w:afterLines="50" w:after="156"/>
        <w:jc w:val="left"/>
        <w:rPr>
          <w:b w:val="0"/>
          <w:bCs w:val="0"/>
          <w:sz w:val="21"/>
          <w:szCs w:val="21"/>
        </w:rPr>
      </w:pPr>
      <w:bookmarkStart w:id="18" w:name="_Toc175908327"/>
      <w:bookmarkStart w:id="19" w:name="_Toc205654617"/>
      <w:r>
        <w:rPr>
          <w:rFonts w:hint="eastAsia"/>
          <w:b w:val="0"/>
          <w:bCs w:val="0"/>
          <w:sz w:val="21"/>
          <w:szCs w:val="21"/>
        </w:rPr>
        <w:t>1</w:t>
      </w:r>
      <w:r w:rsidR="008135BF">
        <w:rPr>
          <w:rFonts w:hint="eastAsia"/>
          <w:b w:val="0"/>
          <w:bCs w:val="0"/>
          <w:sz w:val="21"/>
          <w:szCs w:val="21"/>
        </w:rPr>
        <w:t xml:space="preserve"> </w:t>
      </w:r>
      <w:r>
        <w:rPr>
          <w:rFonts w:hint="eastAsia"/>
          <w:b w:val="0"/>
          <w:bCs w:val="0"/>
          <w:sz w:val="21"/>
          <w:szCs w:val="21"/>
        </w:rPr>
        <w:t>范围</w:t>
      </w:r>
      <w:bookmarkEnd w:id="18"/>
      <w:bookmarkEnd w:id="19"/>
    </w:p>
    <w:p w14:paraId="3CA5057D" w14:textId="52BE991F" w:rsidR="006E2883" w:rsidRDefault="006E2883" w:rsidP="006E2883">
      <w:pPr>
        <w:spacing w:line="360" w:lineRule="auto"/>
        <w:ind w:firstLineChars="200" w:firstLine="420"/>
      </w:pPr>
      <w:r>
        <w:rPr>
          <w:rFonts w:hint="eastAsia"/>
        </w:rPr>
        <w:t>本文件规定了亚热带冷季型草地改良的目的、原则、方法、技术要求和管理措施。</w:t>
      </w:r>
    </w:p>
    <w:p w14:paraId="74A97C4F" w14:textId="75050CFB" w:rsidR="00513183" w:rsidRDefault="006E2883" w:rsidP="006E2883">
      <w:pPr>
        <w:spacing w:line="360" w:lineRule="auto"/>
        <w:ind w:firstLineChars="200" w:firstLine="420"/>
      </w:pPr>
      <w:r>
        <w:rPr>
          <w:rFonts w:hint="eastAsia"/>
        </w:rPr>
        <w:t>本文件适用于亚热带冷季型草地的改良工程规划、设计、施工、管理、监督及效果评价。</w:t>
      </w:r>
    </w:p>
    <w:p w14:paraId="2512DC03" w14:textId="0D25291E" w:rsidR="00513183" w:rsidRDefault="00000000" w:rsidP="000F5E4D">
      <w:pPr>
        <w:pStyle w:val="a7"/>
        <w:spacing w:beforeLines="50" w:before="156" w:afterLines="50" w:after="156"/>
        <w:jc w:val="left"/>
        <w:rPr>
          <w:b w:val="0"/>
          <w:bCs w:val="0"/>
          <w:sz w:val="21"/>
          <w:szCs w:val="21"/>
        </w:rPr>
      </w:pPr>
      <w:bookmarkStart w:id="20" w:name="_Toc205654618"/>
      <w:r>
        <w:rPr>
          <w:rFonts w:hint="eastAsia"/>
          <w:b w:val="0"/>
          <w:bCs w:val="0"/>
          <w:sz w:val="21"/>
          <w:szCs w:val="21"/>
        </w:rPr>
        <w:t>2</w:t>
      </w:r>
      <w:r w:rsidR="008135BF">
        <w:rPr>
          <w:rFonts w:hint="eastAsia"/>
          <w:b w:val="0"/>
          <w:bCs w:val="0"/>
          <w:sz w:val="21"/>
          <w:szCs w:val="21"/>
        </w:rPr>
        <w:t xml:space="preserve"> </w:t>
      </w:r>
      <w:r>
        <w:rPr>
          <w:rFonts w:hint="eastAsia"/>
          <w:b w:val="0"/>
          <w:bCs w:val="0"/>
          <w:sz w:val="21"/>
          <w:szCs w:val="21"/>
        </w:rPr>
        <w:t>规范性引用文件</w:t>
      </w:r>
      <w:bookmarkEnd w:id="20"/>
    </w:p>
    <w:p w14:paraId="5F8F1590" w14:textId="77777777" w:rsidR="00513183" w:rsidRDefault="00000000">
      <w:pPr>
        <w:pStyle w:val="ac"/>
        <w:adjustRightInd w:val="0"/>
        <w:spacing w:line="360" w:lineRule="auto"/>
        <w:ind w:firstLine="420"/>
        <w:contextualSpacing/>
        <w:rPr>
          <w:kern w:val="2"/>
          <w:sz w:val="21"/>
          <w:szCs w:val="21"/>
        </w:rPr>
      </w:pPr>
      <w:r>
        <w:rPr>
          <w:kern w:val="2"/>
          <w:sz w:val="21"/>
          <w:szCs w:val="21"/>
        </w:rPr>
        <w:t>下列文件对于本文件的应用是必不可少的。凡是注日期的引用文件，仅注日期的版本适用于本文件。凡是不注日期的引用文件，其最新版本（包括所有的修改单）适用于本文件。</w:t>
      </w:r>
    </w:p>
    <w:p w14:paraId="6008859B"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GB/T 37067 </w:t>
      </w:r>
      <w:r w:rsidRPr="006E2883">
        <w:rPr>
          <w:rFonts w:hint="eastAsia"/>
          <w:kern w:val="2"/>
          <w:sz w:val="21"/>
          <w:szCs w:val="21"/>
        </w:rPr>
        <w:t>退化草地修复技术规范</w:t>
      </w:r>
    </w:p>
    <w:p w14:paraId="0B544473"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GB 19377 </w:t>
      </w:r>
      <w:r w:rsidRPr="006E2883">
        <w:rPr>
          <w:rFonts w:hint="eastAsia"/>
          <w:kern w:val="2"/>
          <w:sz w:val="21"/>
          <w:szCs w:val="21"/>
        </w:rPr>
        <w:t>天然草地退化、沙化和盐渍化的分级指标</w:t>
      </w:r>
    </w:p>
    <w:p w14:paraId="4FA7B473"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GB 5084 </w:t>
      </w:r>
      <w:r w:rsidRPr="006E2883">
        <w:rPr>
          <w:rFonts w:hint="eastAsia"/>
          <w:kern w:val="2"/>
          <w:sz w:val="21"/>
          <w:szCs w:val="21"/>
        </w:rPr>
        <w:t>农田灌溉水质标准</w:t>
      </w:r>
    </w:p>
    <w:p w14:paraId="3A26A6F0"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GB 15618 </w:t>
      </w:r>
      <w:r w:rsidRPr="006E2883">
        <w:rPr>
          <w:rFonts w:hint="eastAsia"/>
          <w:kern w:val="2"/>
          <w:sz w:val="21"/>
          <w:szCs w:val="21"/>
        </w:rPr>
        <w:t>土壤环境质量</w:t>
      </w:r>
      <w:r w:rsidRPr="006E2883">
        <w:rPr>
          <w:rFonts w:hint="eastAsia"/>
          <w:kern w:val="2"/>
          <w:sz w:val="21"/>
          <w:szCs w:val="21"/>
        </w:rPr>
        <w:t xml:space="preserve"> </w:t>
      </w:r>
    </w:p>
    <w:p w14:paraId="230D9CAB"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农用地土壤污染风险管控标准（试行）</w:t>
      </w:r>
    </w:p>
    <w:p w14:paraId="0DBB54FA"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GB/T 2930 (</w:t>
      </w:r>
      <w:r w:rsidRPr="006E2883">
        <w:rPr>
          <w:rFonts w:hint="eastAsia"/>
          <w:kern w:val="2"/>
          <w:sz w:val="21"/>
          <w:szCs w:val="21"/>
        </w:rPr>
        <w:t>系列</w:t>
      </w:r>
      <w:r w:rsidRPr="006E2883">
        <w:rPr>
          <w:rFonts w:hint="eastAsia"/>
          <w:kern w:val="2"/>
          <w:sz w:val="21"/>
          <w:szCs w:val="21"/>
        </w:rPr>
        <w:t xml:space="preserve">) </w:t>
      </w:r>
      <w:r w:rsidRPr="006E2883">
        <w:rPr>
          <w:rFonts w:hint="eastAsia"/>
          <w:kern w:val="2"/>
          <w:sz w:val="21"/>
          <w:szCs w:val="21"/>
        </w:rPr>
        <w:t>牧草种子检验规程</w:t>
      </w:r>
    </w:p>
    <w:p w14:paraId="6779F942"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NY/T 496 </w:t>
      </w:r>
      <w:r w:rsidRPr="006E2883">
        <w:rPr>
          <w:rFonts w:hint="eastAsia"/>
          <w:kern w:val="2"/>
          <w:sz w:val="21"/>
          <w:szCs w:val="21"/>
        </w:rPr>
        <w:t>肥料合理使用准则通则</w:t>
      </w:r>
    </w:p>
    <w:p w14:paraId="65EA8488" w14:textId="77777777" w:rsid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NY/T 1276 </w:t>
      </w:r>
      <w:r w:rsidRPr="006E2883">
        <w:rPr>
          <w:rFonts w:hint="eastAsia"/>
          <w:kern w:val="2"/>
          <w:sz w:val="21"/>
          <w:szCs w:val="21"/>
        </w:rPr>
        <w:t>农药安全使用规范总则</w:t>
      </w:r>
    </w:p>
    <w:p w14:paraId="024254AF" w14:textId="70EB3E87" w:rsidR="005131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 xml:space="preserve">HJ 1168 </w:t>
      </w:r>
      <w:r w:rsidRPr="006E2883">
        <w:rPr>
          <w:rFonts w:hint="eastAsia"/>
          <w:kern w:val="2"/>
          <w:sz w:val="21"/>
          <w:szCs w:val="21"/>
        </w:rPr>
        <w:t>全国生态状况调查评估技术规范——草地生态系统野外观测</w:t>
      </w:r>
    </w:p>
    <w:p w14:paraId="2C74AEBC" w14:textId="77777777" w:rsidR="00513183" w:rsidRDefault="00000000" w:rsidP="000F5E4D">
      <w:pPr>
        <w:pStyle w:val="a7"/>
        <w:spacing w:beforeLines="50" w:before="156" w:afterLines="50" w:after="156"/>
        <w:jc w:val="left"/>
        <w:rPr>
          <w:b w:val="0"/>
          <w:bCs w:val="0"/>
          <w:sz w:val="21"/>
          <w:szCs w:val="21"/>
        </w:rPr>
      </w:pPr>
      <w:bookmarkStart w:id="21" w:name="_Toc205654619"/>
      <w:r>
        <w:rPr>
          <w:rFonts w:hint="eastAsia"/>
          <w:b w:val="0"/>
          <w:bCs w:val="0"/>
          <w:sz w:val="21"/>
          <w:szCs w:val="21"/>
        </w:rPr>
        <w:t>3</w:t>
      </w:r>
      <w:r>
        <w:rPr>
          <w:rFonts w:hint="eastAsia"/>
          <w:b w:val="0"/>
          <w:bCs w:val="0"/>
          <w:sz w:val="21"/>
          <w:szCs w:val="21"/>
        </w:rPr>
        <w:t>术语和定义</w:t>
      </w:r>
      <w:bookmarkEnd w:id="21"/>
    </w:p>
    <w:p w14:paraId="136036F8" w14:textId="77777777" w:rsidR="00513183" w:rsidRDefault="00000000" w:rsidP="000F4374">
      <w:pPr>
        <w:pStyle w:val="ac"/>
        <w:adjustRightInd w:val="0"/>
        <w:spacing w:line="360" w:lineRule="auto"/>
        <w:ind w:firstLineChars="0" w:firstLine="0"/>
        <w:contextualSpacing/>
        <w:rPr>
          <w:kern w:val="2"/>
          <w:sz w:val="21"/>
          <w:szCs w:val="21"/>
        </w:rPr>
      </w:pPr>
      <w:r>
        <w:rPr>
          <w:rFonts w:hint="eastAsia"/>
          <w:kern w:val="2"/>
          <w:sz w:val="21"/>
          <w:szCs w:val="21"/>
        </w:rPr>
        <w:t>下列术语和定义适用于本文件。</w:t>
      </w:r>
    </w:p>
    <w:p w14:paraId="6D29854F" w14:textId="6BBAD537" w:rsidR="00513183" w:rsidRPr="00720E25" w:rsidRDefault="00000000" w:rsidP="00720E25">
      <w:pPr>
        <w:pStyle w:val="ac"/>
        <w:adjustRightInd w:val="0"/>
        <w:spacing w:line="360" w:lineRule="auto"/>
        <w:ind w:firstLineChars="0" w:firstLine="0"/>
        <w:contextualSpacing/>
        <w:rPr>
          <w:kern w:val="2"/>
          <w:sz w:val="21"/>
          <w:szCs w:val="21"/>
        </w:rPr>
      </w:pPr>
      <w:bookmarkStart w:id="22" w:name="_Toc176548713"/>
      <w:r w:rsidRPr="00720E25">
        <w:rPr>
          <w:rFonts w:hint="eastAsia"/>
          <w:kern w:val="2"/>
          <w:sz w:val="21"/>
          <w:szCs w:val="21"/>
        </w:rPr>
        <w:t>3.1</w:t>
      </w:r>
      <w:bookmarkEnd w:id="22"/>
      <w:r w:rsidR="006E2883" w:rsidRPr="00720E25">
        <w:rPr>
          <w:rFonts w:hint="eastAsia"/>
          <w:kern w:val="2"/>
          <w:sz w:val="21"/>
          <w:szCs w:val="21"/>
        </w:rPr>
        <w:t>亚热带地区冷季型草地</w:t>
      </w:r>
      <w:r w:rsidR="006E2883" w:rsidRPr="00720E25">
        <w:rPr>
          <w:rFonts w:hint="eastAsia"/>
          <w:kern w:val="2"/>
          <w:sz w:val="21"/>
          <w:szCs w:val="21"/>
        </w:rPr>
        <w:t xml:space="preserve"> (subtropical cold-season grassland)</w:t>
      </w:r>
    </w:p>
    <w:p w14:paraId="27E3F56A" w14:textId="40E89599" w:rsidR="006E2883" w:rsidRP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在亚热带地区建植或自然分布的，以冷季型（</w:t>
      </w:r>
      <w:r w:rsidRPr="006E2883">
        <w:rPr>
          <w:rFonts w:hint="eastAsia"/>
          <w:kern w:val="2"/>
          <w:sz w:val="21"/>
          <w:szCs w:val="21"/>
        </w:rPr>
        <w:t>C</w:t>
      </w:r>
      <w:r w:rsidRPr="00720E25">
        <w:rPr>
          <w:rFonts w:hint="eastAsia"/>
          <w:kern w:val="2"/>
          <w:sz w:val="21"/>
          <w:szCs w:val="21"/>
          <w:vertAlign w:val="subscript"/>
        </w:rPr>
        <w:t>3</w:t>
      </w:r>
      <w:r w:rsidRPr="006E2883">
        <w:rPr>
          <w:rFonts w:hint="eastAsia"/>
          <w:kern w:val="2"/>
          <w:sz w:val="21"/>
          <w:szCs w:val="21"/>
        </w:rPr>
        <w:t>）禾本科和豆科植物为优势种的草地。其特征为耐寒性较强，在冬季可保持常绿或进入休眠，春、秋两季为生长高峰期，而夏季生长则因高温受到抑制或进入半休眠状态。</w:t>
      </w:r>
    </w:p>
    <w:p w14:paraId="6F4AA990"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3.2 </w:t>
      </w:r>
      <w:r w:rsidRPr="00720E25">
        <w:rPr>
          <w:rFonts w:hint="eastAsia"/>
          <w:kern w:val="2"/>
          <w:sz w:val="21"/>
          <w:szCs w:val="21"/>
        </w:rPr>
        <w:t>草地改良</w:t>
      </w:r>
      <w:r w:rsidRPr="00720E25">
        <w:rPr>
          <w:rFonts w:hint="eastAsia"/>
          <w:kern w:val="2"/>
          <w:sz w:val="21"/>
          <w:szCs w:val="21"/>
        </w:rPr>
        <w:t xml:space="preserve"> (grassland improvement)</w:t>
      </w:r>
    </w:p>
    <w:p w14:paraId="1E57F326" w14:textId="77777777" w:rsidR="006E2883" w:rsidRP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指通过封育、放牧管理、补播、施肥、土壤耕作等一种或多种人为干预措施，改善退化草地的植物群落组成、结构与功能，恢复土壤健康，从而提高草地生态系统服务功能和生产效益的系列活动。</w:t>
      </w:r>
    </w:p>
    <w:p w14:paraId="2F17B9C5"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3.3 </w:t>
      </w:r>
      <w:r w:rsidRPr="00720E25">
        <w:rPr>
          <w:rFonts w:hint="eastAsia"/>
          <w:kern w:val="2"/>
          <w:sz w:val="21"/>
          <w:szCs w:val="21"/>
        </w:rPr>
        <w:t>草地退化</w:t>
      </w:r>
      <w:r w:rsidRPr="00720E25">
        <w:rPr>
          <w:rFonts w:hint="eastAsia"/>
          <w:kern w:val="2"/>
          <w:sz w:val="21"/>
          <w:szCs w:val="21"/>
        </w:rPr>
        <w:t xml:space="preserve"> (grassland degradation)</w:t>
      </w:r>
    </w:p>
    <w:p w14:paraId="3C3E808D" w14:textId="77777777" w:rsidR="006E2883" w:rsidRP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指在自然因素或不合理人为活动的长期影响下，亚热带冷季型草地发生的逆向演替过程。其主要特征表现为：优良冷季型牧草衰减，暖季型恶性杂草和毒害草入侵，植被覆盖度、高度和生物量下降，生物多样性降低，土壤理化性质恶化，生态功能和生产力持续衰退。</w:t>
      </w:r>
    </w:p>
    <w:p w14:paraId="44D66DB9"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3.4 </w:t>
      </w:r>
      <w:r w:rsidRPr="00720E25">
        <w:rPr>
          <w:rFonts w:hint="eastAsia"/>
          <w:kern w:val="2"/>
          <w:sz w:val="21"/>
          <w:szCs w:val="21"/>
        </w:rPr>
        <w:t>近自然改良</w:t>
      </w:r>
      <w:r w:rsidRPr="00720E25">
        <w:rPr>
          <w:rFonts w:hint="eastAsia"/>
          <w:kern w:val="2"/>
          <w:sz w:val="21"/>
          <w:szCs w:val="21"/>
        </w:rPr>
        <w:t xml:space="preserve"> (near-natural improvement)</w:t>
      </w:r>
    </w:p>
    <w:p w14:paraId="713C3D80" w14:textId="77777777" w:rsidR="006E2883" w:rsidRPr="006E28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以遵循和利用自然生态演替规律为核心的草地改良方式，主要通过调控放牧、阶段性封育等低强度干预措施，减少外界干扰，激发草地生态系统自我修复潜力，逐步恢复其结构和功能。</w:t>
      </w:r>
    </w:p>
    <w:p w14:paraId="2F105BE6"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3.5 </w:t>
      </w:r>
      <w:r w:rsidRPr="00720E25">
        <w:rPr>
          <w:rFonts w:hint="eastAsia"/>
          <w:kern w:val="2"/>
          <w:sz w:val="21"/>
          <w:szCs w:val="21"/>
        </w:rPr>
        <w:t>人工干预改良</w:t>
      </w:r>
      <w:r w:rsidRPr="00720E25">
        <w:rPr>
          <w:rFonts w:hint="eastAsia"/>
          <w:kern w:val="2"/>
          <w:sz w:val="21"/>
          <w:szCs w:val="21"/>
        </w:rPr>
        <w:t xml:space="preserve"> (artificial intervention and improvement)</w:t>
      </w:r>
    </w:p>
    <w:p w14:paraId="17F69DCA" w14:textId="574ED79E" w:rsidR="00513183" w:rsidRDefault="006E2883" w:rsidP="006E2883">
      <w:pPr>
        <w:pStyle w:val="ac"/>
        <w:adjustRightInd w:val="0"/>
        <w:spacing w:line="360" w:lineRule="auto"/>
        <w:ind w:firstLine="420"/>
        <w:contextualSpacing/>
        <w:rPr>
          <w:kern w:val="2"/>
          <w:sz w:val="21"/>
          <w:szCs w:val="21"/>
        </w:rPr>
      </w:pPr>
      <w:r w:rsidRPr="006E2883">
        <w:rPr>
          <w:rFonts w:hint="eastAsia"/>
          <w:kern w:val="2"/>
          <w:sz w:val="21"/>
          <w:szCs w:val="21"/>
        </w:rPr>
        <w:t>采用划破草皮、补播、施肥等直接和高强度的人为技术手段，主动重塑植物群落、快速改良土壤环境，以加速退化草地恢复进程的改良方式。</w:t>
      </w:r>
    </w:p>
    <w:p w14:paraId="347BC472" w14:textId="0F6AD7EE" w:rsidR="00720E25" w:rsidRDefault="00720E25" w:rsidP="00720E25">
      <w:pPr>
        <w:pStyle w:val="a7"/>
        <w:spacing w:beforeLines="50" w:before="156" w:afterLines="50" w:after="156"/>
        <w:jc w:val="left"/>
        <w:rPr>
          <w:b w:val="0"/>
          <w:bCs w:val="0"/>
          <w:sz w:val="21"/>
          <w:szCs w:val="21"/>
        </w:rPr>
      </w:pPr>
      <w:bookmarkStart w:id="23" w:name="_Toc205654620"/>
      <w:r w:rsidRPr="00720E25">
        <w:rPr>
          <w:rFonts w:hint="eastAsia"/>
          <w:b w:val="0"/>
          <w:bCs w:val="0"/>
          <w:sz w:val="21"/>
          <w:szCs w:val="21"/>
        </w:rPr>
        <w:t xml:space="preserve">4. </w:t>
      </w:r>
      <w:r w:rsidRPr="00720E25">
        <w:rPr>
          <w:rFonts w:hint="eastAsia"/>
          <w:b w:val="0"/>
          <w:bCs w:val="0"/>
          <w:sz w:val="21"/>
          <w:szCs w:val="21"/>
        </w:rPr>
        <w:t>改良总体要求</w:t>
      </w:r>
      <w:bookmarkEnd w:id="23"/>
    </w:p>
    <w:p w14:paraId="1FA9742A"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4.1 </w:t>
      </w:r>
      <w:r w:rsidRPr="00720E25">
        <w:rPr>
          <w:rFonts w:hint="eastAsia"/>
          <w:kern w:val="2"/>
          <w:sz w:val="21"/>
          <w:szCs w:val="21"/>
        </w:rPr>
        <w:t>改良原则</w:t>
      </w:r>
    </w:p>
    <w:p w14:paraId="42DA3923"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生态优先，保育结合：任何改良活动都必须将生态系统健康和生物多样性保护放在首位。</w:t>
      </w:r>
    </w:p>
    <w:p w14:paraId="48CED14D"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因地制宜，分类施策：根据草地退化程度、立地条件（坡度、坡向、土壤类型）和未来利用方式，科学选择和优化组合改良技术。</w:t>
      </w:r>
    </w:p>
    <w:p w14:paraId="41404BCB"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科学诊断，精准管理：改良前必须进行系统的退化状况诊断，改良过程中和改良后应进行动态监测与效果评估，实现精准化管理。</w:t>
      </w:r>
    </w:p>
    <w:p w14:paraId="5AA875E6"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乡土为主，良种配套：优先选用适应性强、抗逆性好的乡土草种，合理搭配国家或省级审定的优良牧草品种，构建稳定、多样的植物群落。</w:t>
      </w:r>
    </w:p>
    <w:p w14:paraId="0BBFD984"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经济可行，持续发展：技术选择应兼顾成本效益，改良目标应与区域社会经济发展水平相适应，确保改良成果能够长期维持和</w:t>
      </w:r>
      <w:proofErr w:type="gramStart"/>
      <w:r w:rsidRPr="00720E25">
        <w:rPr>
          <w:rFonts w:hint="eastAsia"/>
          <w:kern w:val="2"/>
          <w:sz w:val="21"/>
          <w:szCs w:val="21"/>
        </w:rPr>
        <w:t>可</w:t>
      </w:r>
      <w:proofErr w:type="gramEnd"/>
      <w:r w:rsidRPr="00720E25">
        <w:rPr>
          <w:rFonts w:hint="eastAsia"/>
          <w:kern w:val="2"/>
          <w:sz w:val="21"/>
          <w:szCs w:val="21"/>
        </w:rPr>
        <w:t>持续利用。</w:t>
      </w:r>
    </w:p>
    <w:p w14:paraId="5A085213"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4.2 </w:t>
      </w:r>
      <w:r w:rsidRPr="00720E25">
        <w:rPr>
          <w:rFonts w:hint="eastAsia"/>
          <w:kern w:val="2"/>
          <w:sz w:val="21"/>
          <w:szCs w:val="21"/>
        </w:rPr>
        <w:t>改良目标</w:t>
      </w:r>
    </w:p>
    <w:p w14:paraId="0C419ACB"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短期目标（</w:t>
      </w:r>
      <w:r w:rsidRPr="00720E25">
        <w:rPr>
          <w:rFonts w:hint="eastAsia"/>
          <w:kern w:val="2"/>
          <w:sz w:val="21"/>
          <w:szCs w:val="21"/>
        </w:rPr>
        <w:t>1-2</w:t>
      </w:r>
      <w:r w:rsidRPr="00720E25">
        <w:rPr>
          <w:rFonts w:hint="eastAsia"/>
          <w:kern w:val="2"/>
          <w:sz w:val="21"/>
          <w:szCs w:val="21"/>
        </w:rPr>
        <w:t>年）：植被总覆盖</w:t>
      </w:r>
      <w:proofErr w:type="gramStart"/>
      <w:r w:rsidRPr="00720E25">
        <w:rPr>
          <w:rFonts w:hint="eastAsia"/>
          <w:kern w:val="2"/>
          <w:sz w:val="21"/>
          <w:szCs w:val="21"/>
        </w:rPr>
        <w:t>度恢复</w:t>
      </w:r>
      <w:proofErr w:type="gramEnd"/>
      <w:r w:rsidRPr="00720E25">
        <w:rPr>
          <w:rFonts w:hint="eastAsia"/>
          <w:kern w:val="2"/>
          <w:sz w:val="21"/>
          <w:szCs w:val="21"/>
        </w:rPr>
        <w:t>至</w:t>
      </w:r>
      <w:r w:rsidRPr="00720E25">
        <w:rPr>
          <w:rFonts w:hint="eastAsia"/>
          <w:kern w:val="2"/>
          <w:sz w:val="21"/>
          <w:szCs w:val="21"/>
        </w:rPr>
        <w:t>70%</w:t>
      </w:r>
      <w:r w:rsidRPr="00720E25">
        <w:rPr>
          <w:rFonts w:hint="eastAsia"/>
          <w:kern w:val="2"/>
          <w:sz w:val="21"/>
          <w:szCs w:val="21"/>
        </w:rPr>
        <w:t>以上，水土流失得到有效控制，暖季型恶性杂草比例显著降低。</w:t>
      </w:r>
    </w:p>
    <w:p w14:paraId="4BDC02D6"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长期目标（</w:t>
      </w:r>
      <w:r w:rsidRPr="00720E25">
        <w:rPr>
          <w:rFonts w:hint="eastAsia"/>
          <w:kern w:val="2"/>
          <w:sz w:val="21"/>
          <w:szCs w:val="21"/>
        </w:rPr>
        <w:t>3-5</w:t>
      </w:r>
      <w:r w:rsidRPr="00720E25">
        <w:rPr>
          <w:rFonts w:hint="eastAsia"/>
          <w:kern w:val="2"/>
          <w:sz w:val="21"/>
          <w:szCs w:val="21"/>
        </w:rPr>
        <w:t>年）：形成以高产优质的冷季型禾本科和豆科牧草为优势种的稳定植物群落；土壤有机质含量达到或超过</w:t>
      </w:r>
      <w:r w:rsidRPr="00720E25">
        <w:rPr>
          <w:rFonts w:hint="eastAsia"/>
          <w:kern w:val="2"/>
          <w:sz w:val="21"/>
          <w:szCs w:val="21"/>
        </w:rPr>
        <w:t>2.5%</w:t>
      </w:r>
      <w:r w:rsidRPr="00720E25">
        <w:rPr>
          <w:rFonts w:hint="eastAsia"/>
          <w:kern w:val="2"/>
          <w:sz w:val="21"/>
          <w:szCs w:val="21"/>
        </w:rPr>
        <w:t>，土壤结构和肥力显著改善；草地生产力达到中等或以上水平，实现草</w:t>
      </w:r>
      <w:proofErr w:type="gramStart"/>
      <w:r w:rsidRPr="00720E25">
        <w:rPr>
          <w:rFonts w:hint="eastAsia"/>
          <w:kern w:val="2"/>
          <w:sz w:val="21"/>
          <w:szCs w:val="21"/>
        </w:rPr>
        <w:t>畜平衡</w:t>
      </w:r>
      <w:proofErr w:type="gramEnd"/>
      <w:r w:rsidRPr="00720E25">
        <w:rPr>
          <w:rFonts w:hint="eastAsia"/>
          <w:kern w:val="2"/>
          <w:sz w:val="21"/>
          <w:szCs w:val="21"/>
        </w:rPr>
        <w:t>和</w:t>
      </w:r>
      <w:proofErr w:type="gramStart"/>
      <w:r w:rsidRPr="00720E25">
        <w:rPr>
          <w:rFonts w:hint="eastAsia"/>
          <w:kern w:val="2"/>
          <w:sz w:val="21"/>
          <w:szCs w:val="21"/>
        </w:rPr>
        <w:t>可</w:t>
      </w:r>
      <w:proofErr w:type="gramEnd"/>
      <w:r w:rsidRPr="00720E25">
        <w:rPr>
          <w:rFonts w:hint="eastAsia"/>
          <w:kern w:val="2"/>
          <w:sz w:val="21"/>
          <w:szCs w:val="21"/>
        </w:rPr>
        <w:t>持续利用。</w:t>
      </w:r>
    </w:p>
    <w:p w14:paraId="5265A235" w14:textId="77777777" w:rsidR="006E2883" w:rsidRPr="006E2883" w:rsidRDefault="006E2883" w:rsidP="00720E25">
      <w:pPr>
        <w:pStyle w:val="a7"/>
        <w:spacing w:beforeLines="50" w:before="156" w:afterLines="50" w:after="156"/>
        <w:jc w:val="left"/>
        <w:rPr>
          <w:b w:val="0"/>
          <w:bCs w:val="0"/>
          <w:sz w:val="21"/>
          <w:szCs w:val="21"/>
        </w:rPr>
      </w:pPr>
      <w:bookmarkStart w:id="24" w:name="_Toc205654621"/>
      <w:r w:rsidRPr="006E2883">
        <w:rPr>
          <w:rFonts w:hint="eastAsia"/>
          <w:b w:val="0"/>
          <w:bCs w:val="0"/>
          <w:sz w:val="21"/>
          <w:szCs w:val="21"/>
        </w:rPr>
        <w:t xml:space="preserve">5. </w:t>
      </w:r>
      <w:r w:rsidRPr="006E2883">
        <w:rPr>
          <w:rFonts w:hint="eastAsia"/>
          <w:b w:val="0"/>
          <w:bCs w:val="0"/>
          <w:sz w:val="21"/>
          <w:szCs w:val="21"/>
        </w:rPr>
        <w:t>草地退化诊断与分级</w:t>
      </w:r>
      <w:bookmarkEnd w:id="24"/>
    </w:p>
    <w:p w14:paraId="200CBC9F"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5.1 </w:t>
      </w:r>
      <w:r w:rsidRPr="00720E25">
        <w:rPr>
          <w:rFonts w:hint="eastAsia"/>
          <w:kern w:val="2"/>
          <w:sz w:val="21"/>
          <w:szCs w:val="21"/>
        </w:rPr>
        <w:t>诊断指标</w:t>
      </w:r>
    </w:p>
    <w:p w14:paraId="23ACF2C9"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植被指标：主要包括总植被覆盖度（</w:t>
      </w:r>
      <w:r w:rsidRPr="00720E25">
        <w:rPr>
          <w:rFonts w:hint="eastAsia"/>
          <w:kern w:val="2"/>
          <w:sz w:val="21"/>
          <w:szCs w:val="21"/>
        </w:rPr>
        <w:t>%</w:t>
      </w:r>
      <w:r w:rsidRPr="00720E25">
        <w:rPr>
          <w:rFonts w:hint="eastAsia"/>
          <w:kern w:val="2"/>
          <w:sz w:val="21"/>
          <w:szCs w:val="21"/>
        </w:rPr>
        <w:t>）、群落高度（</w:t>
      </w:r>
      <w:r w:rsidRPr="00720E25">
        <w:rPr>
          <w:rFonts w:hint="eastAsia"/>
          <w:kern w:val="2"/>
          <w:sz w:val="21"/>
          <w:szCs w:val="21"/>
        </w:rPr>
        <w:t>cm</w:t>
      </w:r>
      <w:r w:rsidRPr="00720E25">
        <w:rPr>
          <w:rFonts w:hint="eastAsia"/>
          <w:kern w:val="2"/>
          <w:sz w:val="21"/>
          <w:szCs w:val="21"/>
        </w:rPr>
        <w:t>）、地上生物量（干重，</w:t>
      </w:r>
      <w:r w:rsidRPr="00720E25">
        <w:rPr>
          <w:rFonts w:hint="eastAsia"/>
          <w:kern w:val="2"/>
          <w:sz w:val="21"/>
          <w:szCs w:val="21"/>
        </w:rPr>
        <w:t>kg/ha</w:t>
      </w:r>
      <w:r w:rsidRPr="00720E25">
        <w:rPr>
          <w:rFonts w:hint="eastAsia"/>
          <w:kern w:val="2"/>
          <w:sz w:val="21"/>
          <w:szCs w:val="21"/>
        </w:rPr>
        <w:t>）、物种组成（特别是优良冷季型牧草与暖季型杂草的盖度比例）。</w:t>
      </w:r>
    </w:p>
    <w:p w14:paraId="3CEAC663"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土壤指标：对</w:t>
      </w:r>
      <w:r w:rsidRPr="00720E25">
        <w:rPr>
          <w:rFonts w:hint="eastAsia"/>
          <w:kern w:val="2"/>
          <w:sz w:val="21"/>
          <w:szCs w:val="21"/>
        </w:rPr>
        <w:t>0-20 cm</w:t>
      </w:r>
      <w:r w:rsidRPr="00720E25">
        <w:rPr>
          <w:rFonts w:hint="eastAsia"/>
          <w:kern w:val="2"/>
          <w:sz w:val="21"/>
          <w:szCs w:val="21"/>
        </w:rPr>
        <w:t>土层样品进行检测，主要指标包括土壤</w:t>
      </w:r>
      <w:r w:rsidRPr="00720E25">
        <w:rPr>
          <w:rFonts w:hint="eastAsia"/>
          <w:kern w:val="2"/>
          <w:sz w:val="21"/>
          <w:szCs w:val="21"/>
        </w:rPr>
        <w:t>pH</w:t>
      </w:r>
      <w:r w:rsidRPr="00720E25">
        <w:rPr>
          <w:rFonts w:hint="eastAsia"/>
          <w:kern w:val="2"/>
          <w:sz w:val="21"/>
          <w:szCs w:val="21"/>
        </w:rPr>
        <w:t>值、有机质含量（</w:t>
      </w:r>
      <w:r w:rsidRPr="00720E25">
        <w:rPr>
          <w:rFonts w:hint="eastAsia"/>
          <w:kern w:val="2"/>
          <w:sz w:val="21"/>
          <w:szCs w:val="21"/>
        </w:rPr>
        <w:t>%</w:t>
      </w:r>
      <w:r w:rsidRPr="00720E25">
        <w:rPr>
          <w:rFonts w:hint="eastAsia"/>
          <w:kern w:val="2"/>
          <w:sz w:val="21"/>
          <w:szCs w:val="21"/>
        </w:rPr>
        <w:t>）、土壤容重（</w:t>
      </w:r>
      <w:r w:rsidRPr="00720E25">
        <w:rPr>
          <w:rFonts w:hint="eastAsia"/>
          <w:kern w:val="2"/>
          <w:sz w:val="21"/>
          <w:szCs w:val="21"/>
        </w:rPr>
        <w:t>g/cm</w:t>
      </w:r>
      <w:r w:rsidRPr="00720E25">
        <w:rPr>
          <w:rFonts w:hint="eastAsia"/>
          <w:kern w:val="2"/>
          <w:sz w:val="21"/>
          <w:szCs w:val="21"/>
        </w:rPr>
        <w:t>³）、速效氮、有效磷、速效钾含量（</w:t>
      </w:r>
      <w:r w:rsidRPr="00720E25">
        <w:rPr>
          <w:rFonts w:hint="eastAsia"/>
          <w:kern w:val="2"/>
          <w:sz w:val="21"/>
          <w:szCs w:val="21"/>
        </w:rPr>
        <w:t>mg/kg</w:t>
      </w:r>
      <w:r w:rsidRPr="00720E25">
        <w:rPr>
          <w:rFonts w:hint="eastAsia"/>
          <w:kern w:val="2"/>
          <w:sz w:val="21"/>
          <w:szCs w:val="21"/>
        </w:rPr>
        <w:t>）。土壤污染状况应参照</w:t>
      </w:r>
      <w:r w:rsidRPr="00720E25">
        <w:rPr>
          <w:rFonts w:hint="eastAsia"/>
          <w:kern w:val="2"/>
          <w:sz w:val="21"/>
          <w:szCs w:val="21"/>
        </w:rPr>
        <w:t>GB 15618</w:t>
      </w:r>
      <w:r w:rsidRPr="00720E25">
        <w:rPr>
          <w:rFonts w:hint="eastAsia"/>
          <w:kern w:val="2"/>
          <w:sz w:val="21"/>
          <w:szCs w:val="21"/>
        </w:rPr>
        <w:t>进行风险评估。</w:t>
      </w:r>
    </w:p>
    <w:p w14:paraId="15C994BE"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5.2 </w:t>
      </w:r>
      <w:r w:rsidRPr="00720E25">
        <w:rPr>
          <w:rFonts w:hint="eastAsia"/>
          <w:kern w:val="2"/>
          <w:sz w:val="21"/>
          <w:szCs w:val="21"/>
        </w:rPr>
        <w:t>诊断方法</w:t>
      </w:r>
    </w:p>
    <w:p w14:paraId="715BE927" w14:textId="30817A36"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采用样方法进行调查。在待改良地块内，依据地形和植被状况，随机或按“</w:t>
      </w:r>
      <w:r w:rsidRPr="00720E25">
        <w:rPr>
          <w:rFonts w:hint="eastAsia"/>
          <w:kern w:val="2"/>
          <w:sz w:val="21"/>
          <w:szCs w:val="21"/>
        </w:rPr>
        <w:t>S</w:t>
      </w:r>
      <w:r w:rsidRPr="00720E25">
        <w:rPr>
          <w:rFonts w:hint="eastAsia"/>
          <w:kern w:val="2"/>
          <w:sz w:val="21"/>
          <w:szCs w:val="21"/>
        </w:rPr>
        <w:t>”形布设样方，每个地块不少于</w:t>
      </w:r>
      <w:r w:rsidRPr="00720E25">
        <w:rPr>
          <w:rFonts w:hint="eastAsia"/>
          <w:kern w:val="2"/>
          <w:sz w:val="21"/>
          <w:szCs w:val="21"/>
        </w:rPr>
        <w:t>5</w:t>
      </w:r>
      <w:r w:rsidRPr="00720E25">
        <w:rPr>
          <w:rFonts w:hint="eastAsia"/>
          <w:kern w:val="2"/>
          <w:sz w:val="21"/>
          <w:szCs w:val="21"/>
        </w:rPr>
        <w:t>个重复。样方大小为</w:t>
      </w:r>
      <w:r w:rsidR="00D155ED">
        <w:rPr>
          <w:rFonts w:hint="eastAsia"/>
          <w:kern w:val="2"/>
          <w:sz w:val="21"/>
          <w:szCs w:val="21"/>
        </w:rPr>
        <w:t xml:space="preserve"> </w:t>
      </w:r>
      <w:r w:rsidRPr="00720E25">
        <w:rPr>
          <w:rFonts w:hint="eastAsia"/>
          <w:kern w:val="2"/>
          <w:sz w:val="21"/>
          <w:szCs w:val="21"/>
        </w:rPr>
        <w:t xml:space="preserve">1 m </w:t>
      </w:r>
      <w:r w:rsidRPr="00720E25">
        <w:rPr>
          <w:rFonts w:hint="eastAsia"/>
          <w:kern w:val="2"/>
          <w:sz w:val="21"/>
          <w:szCs w:val="21"/>
        </w:rPr>
        <w:t>×</w:t>
      </w:r>
      <w:r w:rsidRPr="00720E25">
        <w:rPr>
          <w:rFonts w:hint="eastAsia"/>
          <w:kern w:val="2"/>
          <w:sz w:val="21"/>
          <w:szCs w:val="21"/>
        </w:rPr>
        <w:t xml:space="preserve"> 1 m</w:t>
      </w:r>
      <w:r w:rsidRPr="00720E25">
        <w:rPr>
          <w:rFonts w:hint="eastAsia"/>
          <w:kern w:val="2"/>
          <w:sz w:val="21"/>
          <w:szCs w:val="21"/>
        </w:rPr>
        <w:t>。调查方法参照</w:t>
      </w:r>
      <w:r w:rsidRPr="00720E25">
        <w:rPr>
          <w:rFonts w:hint="eastAsia"/>
          <w:kern w:val="2"/>
          <w:sz w:val="21"/>
          <w:szCs w:val="21"/>
        </w:rPr>
        <w:t>HJ 1168</w:t>
      </w:r>
      <w:r w:rsidRPr="00720E25">
        <w:rPr>
          <w:rFonts w:hint="eastAsia"/>
          <w:kern w:val="2"/>
          <w:sz w:val="21"/>
          <w:szCs w:val="21"/>
        </w:rPr>
        <w:t>执行。对于大面积区域，可利用遥感影像结合地面调查进行初步评估。</w:t>
      </w:r>
    </w:p>
    <w:p w14:paraId="6E0C7CD8"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5.3 </w:t>
      </w:r>
      <w:r w:rsidRPr="00720E25">
        <w:rPr>
          <w:rFonts w:hint="eastAsia"/>
          <w:kern w:val="2"/>
          <w:sz w:val="21"/>
          <w:szCs w:val="21"/>
        </w:rPr>
        <w:t>退化分级</w:t>
      </w:r>
    </w:p>
    <w:p w14:paraId="701E5816" w14:textId="2AD34E91"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根据诊断结果，并参照</w:t>
      </w:r>
      <w:r w:rsidRPr="00720E25">
        <w:rPr>
          <w:rFonts w:hint="eastAsia"/>
          <w:kern w:val="2"/>
          <w:sz w:val="21"/>
          <w:szCs w:val="21"/>
        </w:rPr>
        <w:t>GB 19377</w:t>
      </w:r>
      <w:r w:rsidRPr="00720E25">
        <w:rPr>
          <w:rFonts w:hint="eastAsia"/>
          <w:kern w:val="2"/>
          <w:sz w:val="21"/>
          <w:szCs w:val="21"/>
        </w:rPr>
        <w:t>，结合亚热带地区特点，将退化程度划分为轻度、中度、重度三级。具体分级指标见</w:t>
      </w:r>
      <w:r w:rsidR="00720E25">
        <w:rPr>
          <w:rFonts w:hint="eastAsia"/>
          <w:kern w:val="2"/>
          <w:sz w:val="21"/>
          <w:szCs w:val="21"/>
        </w:rPr>
        <w:t>附</w:t>
      </w:r>
      <w:r w:rsidRPr="00720E25">
        <w:rPr>
          <w:rFonts w:hint="eastAsia"/>
          <w:kern w:val="2"/>
          <w:sz w:val="21"/>
          <w:szCs w:val="21"/>
        </w:rPr>
        <w:t>表。</w:t>
      </w:r>
    </w:p>
    <w:p w14:paraId="404D11CC" w14:textId="77777777" w:rsidR="006E2883" w:rsidRPr="006E2883" w:rsidRDefault="006E2883" w:rsidP="00720E25">
      <w:pPr>
        <w:pStyle w:val="a7"/>
        <w:spacing w:beforeLines="50" w:before="156" w:afterLines="50" w:after="156"/>
        <w:jc w:val="left"/>
        <w:rPr>
          <w:b w:val="0"/>
          <w:bCs w:val="0"/>
          <w:sz w:val="21"/>
          <w:szCs w:val="21"/>
        </w:rPr>
      </w:pPr>
      <w:bookmarkStart w:id="25" w:name="_Toc205654622"/>
      <w:r w:rsidRPr="006E2883">
        <w:rPr>
          <w:rFonts w:hint="eastAsia"/>
          <w:b w:val="0"/>
          <w:bCs w:val="0"/>
          <w:sz w:val="21"/>
          <w:szCs w:val="21"/>
        </w:rPr>
        <w:t xml:space="preserve">6. </w:t>
      </w:r>
      <w:r w:rsidRPr="006E2883">
        <w:rPr>
          <w:rFonts w:hint="eastAsia"/>
          <w:b w:val="0"/>
          <w:bCs w:val="0"/>
          <w:sz w:val="21"/>
          <w:szCs w:val="21"/>
        </w:rPr>
        <w:t>改良技术措施</w:t>
      </w:r>
      <w:bookmarkEnd w:id="25"/>
    </w:p>
    <w:p w14:paraId="67B09859"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6.1 </w:t>
      </w:r>
      <w:r w:rsidRPr="00720E25">
        <w:rPr>
          <w:rFonts w:hint="eastAsia"/>
          <w:kern w:val="2"/>
          <w:sz w:val="21"/>
          <w:szCs w:val="21"/>
        </w:rPr>
        <w:t>近自然改良方法（适用于轻度退化草地）</w:t>
      </w:r>
    </w:p>
    <w:p w14:paraId="7CD174FB"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6.1.1 </w:t>
      </w:r>
      <w:r w:rsidRPr="00720E25">
        <w:rPr>
          <w:rFonts w:hint="eastAsia"/>
          <w:kern w:val="2"/>
          <w:sz w:val="21"/>
          <w:szCs w:val="21"/>
        </w:rPr>
        <w:t>封育</w:t>
      </w:r>
    </w:p>
    <w:p w14:paraId="0A81BB8C"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在雨季来临前（通常为</w:t>
      </w:r>
      <w:r w:rsidRPr="00720E25">
        <w:rPr>
          <w:rFonts w:hint="eastAsia"/>
          <w:kern w:val="2"/>
          <w:sz w:val="21"/>
          <w:szCs w:val="21"/>
        </w:rPr>
        <w:t>3-4</w:t>
      </w:r>
      <w:r w:rsidRPr="00720E25">
        <w:rPr>
          <w:rFonts w:hint="eastAsia"/>
          <w:kern w:val="2"/>
          <w:sz w:val="21"/>
          <w:szCs w:val="21"/>
        </w:rPr>
        <w:t>月）开始实施，利用自然降水促进植被恢复。封育期间严禁放牧和刈割。封育时间根据退化程度确定：轻度退化草地封育</w:t>
      </w:r>
      <w:r w:rsidRPr="00720E25">
        <w:rPr>
          <w:rFonts w:hint="eastAsia"/>
          <w:kern w:val="2"/>
          <w:sz w:val="21"/>
          <w:szCs w:val="21"/>
        </w:rPr>
        <w:t>3-6</w:t>
      </w:r>
      <w:r w:rsidRPr="00720E25">
        <w:rPr>
          <w:rFonts w:hint="eastAsia"/>
          <w:kern w:val="2"/>
          <w:sz w:val="21"/>
          <w:szCs w:val="21"/>
        </w:rPr>
        <w:t>个月；中度退化草地封育</w:t>
      </w:r>
      <w:r w:rsidRPr="00720E25">
        <w:rPr>
          <w:rFonts w:hint="eastAsia"/>
          <w:kern w:val="2"/>
          <w:sz w:val="21"/>
          <w:szCs w:val="21"/>
        </w:rPr>
        <w:t>6-12</w:t>
      </w:r>
      <w:r w:rsidRPr="00720E25">
        <w:rPr>
          <w:rFonts w:hint="eastAsia"/>
          <w:kern w:val="2"/>
          <w:sz w:val="21"/>
          <w:szCs w:val="21"/>
        </w:rPr>
        <w:t>个月；重度退化草地需封育</w:t>
      </w:r>
      <w:r w:rsidRPr="00720E25">
        <w:rPr>
          <w:rFonts w:hint="eastAsia"/>
          <w:kern w:val="2"/>
          <w:sz w:val="21"/>
          <w:szCs w:val="21"/>
        </w:rPr>
        <w:t>1</w:t>
      </w:r>
      <w:r w:rsidRPr="00720E25">
        <w:rPr>
          <w:rFonts w:hint="eastAsia"/>
          <w:kern w:val="2"/>
          <w:sz w:val="21"/>
          <w:szCs w:val="21"/>
        </w:rPr>
        <w:t>年以上。</w:t>
      </w:r>
    </w:p>
    <w:p w14:paraId="2E048ECD"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6.1.2 </w:t>
      </w:r>
      <w:r w:rsidRPr="00720E25">
        <w:rPr>
          <w:rFonts w:hint="eastAsia"/>
          <w:kern w:val="2"/>
          <w:sz w:val="21"/>
          <w:szCs w:val="21"/>
        </w:rPr>
        <w:t>休牧与轮牧</w:t>
      </w:r>
    </w:p>
    <w:p w14:paraId="7FE71700"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对于轻度退化的放牧草地，在春季牧草返青期（</w:t>
      </w:r>
      <w:r w:rsidRPr="00720E25">
        <w:rPr>
          <w:rFonts w:hint="eastAsia"/>
          <w:kern w:val="2"/>
          <w:sz w:val="21"/>
          <w:szCs w:val="21"/>
        </w:rPr>
        <w:t>3-4</w:t>
      </w:r>
      <w:r w:rsidRPr="00720E25">
        <w:rPr>
          <w:rFonts w:hint="eastAsia"/>
          <w:kern w:val="2"/>
          <w:sz w:val="21"/>
          <w:szCs w:val="21"/>
        </w:rPr>
        <w:t>月）和秋季牧草恢复生长期（</w:t>
      </w:r>
      <w:r w:rsidRPr="00720E25">
        <w:rPr>
          <w:rFonts w:hint="eastAsia"/>
          <w:kern w:val="2"/>
          <w:sz w:val="21"/>
          <w:szCs w:val="21"/>
        </w:rPr>
        <w:t>9-10</w:t>
      </w:r>
      <w:r w:rsidRPr="00720E25">
        <w:rPr>
          <w:rFonts w:hint="eastAsia"/>
          <w:kern w:val="2"/>
          <w:sz w:val="21"/>
          <w:szCs w:val="21"/>
        </w:rPr>
        <w:t>月）实行至少</w:t>
      </w:r>
      <w:r w:rsidRPr="00720E25">
        <w:rPr>
          <w:rFonts w:hint="eastAsia"/>
          <w:kern w:val="2"/>
          <w:sz w:val="21"/>
          <w:szCs w:val="21"/>
        </w:rPr>
        <w:t>45-60</w:t>
      </w:r>
      <w:r w:rsidRPr="00720E25">
        <w:rPr>
          <w:rFonts w:hint="eastAsia"/>
          <w:kern w:val="2"/>
          <w:sz w:val="21"/>
          <w:szCs w:val="21"/>
        </w:rPr>
        <w:t>天的休牧，让牧草完成生长周期并积累营养。同时，根据草地生产力科学核定载畜量，将草地划分为若干小区，实行轮流放牧，确保每个小区都有充分的恢复时间。</w:t>
      </w:r>
    </w:p>
    <w:p w14:paraId="5F6A549B" w14:textId="77777777"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6.2 </w:t>
      </w:r>
      <w:r w:rsidRPr="00720E25">
        <w:rPr>
          <w:rFonts w:hint="eastAsia"/>
          <w:kern w:val="2"/>
          <w:sz w:val="21"/>
          <w:szCs w:val="21"/>
        </w:rPr>
        <w:t>人工干预改良方法（适用于中、重度退化草地）</w:t>
      </w:r>
    </w:p>
    <w:p w14:paraId="0D3CB706" w14:textId="659F6B9A" w:rsidR="006E2883" w:rsidRPr="00720E25" w:rsidRDefault="006E2883" w:rsidP="00720E25">
      <w:pPr>
        <w:pStyle w:val="ac"/>
        <w:adjustRightInd w:val="0"/>
        <w:spacing w:line="360" w:lineRule="auto"/>
        <w:ind w:firstLineChars="0" w:firstLine="0"/>
        <w:contextualSpacing/>
        <w:rPr>
          <w:kern w:val="2"/>
          <w:sz w:val="21"/>
          <w:szCs w:val="21"/>
        </w:rPr>
      </w:pPr>
      <w:r w:rsidRPr="00720E25">
        <w:rPr>
          <w:rFonts w:hint="eastAsia"/>
          <w:kern w:val="2"/>
          <w:sz w:val="21"/>
          <w:szCs w:val="21"/>
        </w:rPr>
        <w:t xml:space="preserve">6.2.1 </w:t>
      </w:r>
      <w:r w:rsidRPr="00720E25">
        <w:rPr>
          <w:rFonts w:hint="eastAsia"/>
          <w:kern w:val="2"/>
          <w:sz w:val="21"/>
          <w:szCs w:val="21"/>
        </w:rPr>
        <w:t>划破草皮</w:t>
      </w:r>
      <w:r w:rsidRPr="00720E25">
        <w:rPr>
          <w:rFonts w:hint="eastAsia"/>
          <w:kern w:val="2"/>
          <w:sz w:val="21"/>
          <w:szCs w:val="21"/>
        </w:rPr>
        <w:t>/</w:t>
      </w:r>
      <w:r w:rsidRPr="00720E25">
        <w:rPr>
          <w:rFonts w:hint="eastAsia"/>
          <w:kern w:val="2"/>
          <w:sz w:val="21"/>
          <w:szCs w:val="21"/>
        </w:rPr>
        <w:t>松土</w:t>
      </w:r>
    </w:p>
    <w:p w14:paraId="6D460631"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针对土壤板结的中度退化草地，在早春或秋季进行。使用草地改良专用机械（如松土机、耙地机）划破草皮，深度以</w:t>
      </w:r>
      <w:r w:rsidRPr="00720E25">
        <w:rPr>
          <w:rFonts w:hint="eastAsia"/>
          <w:kern w:val="2"/>
          <w:sz w:val="21"/>
          <w:szCs w:val="21"/>
        </w:rPr>
        <w:t>8-10 cm</w:t>
      </w:r>
      <w:r w:rsidRPr="00720E25">
        <w:rPr>
          <w:rFonts w:hint="eastAsia"/>
          <w:kern w:val="2"/>
          <w:sz w:val="21"/>
          <w:szCs w:val="21"/>
        </w:rPr>
        <w:t>为宜，行距</w:t>
      </w:r>
      <w:r w:rsidRPr="00720E25">
        <w:rPr>
          <w:rFonts w:hint="eastAsia"/>
          <w:kern w:val="2"/>
          <w:sz w:val="21"/>
          <w:szCs w:val="21"/>
        </w:rPr>
        <w:t>30-60 cm</w:t>
      </w:r>
      <w:r w:rsidRPr="00720E25">
        <w:rPr>
          <w:rFonts w:hint="eastAsia"/>
          <w:kern w:val="2"/>
          <w:sz w:val="21"/>
          <w:szCs w:val="21"/>
        </w:rPr>
        <w:t>。此举能打破板结层，增加土壤通透性，改善水、肥、气、热条件，并为后续补播创造良好的种子着床环境。在坡度大于</w:t>
      </w:r>
      <w:r w:rsidRPr="00720E25">
        <w:rPr>
          <w:rFonts w:hint="eastAsia"/>
          <w:kern w:val="2"/>
          <w:sz w:val="21"/>
          <w:szCs w:val="21"/>
        </w:rPr>
        <w:t>15</w:t>
      </w:r>
      <w:r w:rsidRPr="00720E25">
        <w:rPr>
          <w:rFonts w:hint="eastAsia"/>
          <w:kern w:val="2"/>
          <w:sz w:val="21"/>
          <w:szCs w:val="21"/>
        </w:rPr>
        <w:t>°的地区，必须沿等高线作业，严禁顺坡操作，以防加剧水土流失。</w:t>
      </w:r>
    </w:p>
    <w:p w14:paraId="32687BAA" w14:textId="77777777" w:rsidR="006E2883" w:rsidRPr="00443DD3" w:rsidRDefault="006E2883" w:rsidP="00443DD3">
      <w:pPr>
        <w:pStyle w:val="ac"/>
        <w:adjustRightInd w:val="0"/>
        <w:spacing w:line="360" w:lineRule="auto"/>
        <w:ind w:firstLineChars="0" w:firstLine="0"/>
        <w:contextualSpacing/>
        <w:rPr>
          <w:kern w:val="2"/>
          <w:sz w:val="21"/>
          <w:szCs w:val="21"/>
        </w:rPr>
      </w:pPr>
      <w:r w:rsidRPr="00443DD3">
        <w:rPr>
          <w:rFonts w:hint="eastAsia"/>
          <w:kern w:val="2"/>
          <w:sz w:val="21"/>
          <w:szCs w:val="21"/>
        </w:rPr>
        <w:t xml:space="preserve">6.2.2 </w:t>
      </w:r>
      <w:r w:rsidRPr="00443DD3">
        <w:rPr>
          <w:rFonts w:hint="eastAsia"/>
          <w:kern w:val="2"/>
          <w:sz w:val="21"/>
          <w:szCs w:val="21"/>
        </w:rPr>
        <w:t>补播</w:t>
      </w:r>
    </w:p>
    <w:p w14:paraId="6D5CF7F4"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播前准备：对拟补播的种子进行发芽率、纯净度等质量检验，应符合</w:t>
      </w:r>
      <w:r w:rsidRPr="00720E25">
        <w:rPr>
          <w:rFonts w:hint="eastAsia"/>
          <w:kern w:val="2"/>
          <w:sz w:val="21"/>
          <w:szCs w:val="21"/>
        </w:rPr>
        <w:t>GB/T 2930</w:t>
      </w:r>
      <w:r w:rsidRPr="00720E25">
        <w:rPr>
          <w:rFonts w:hint="eastAsia"/>
          <w:kern w:val="2"/>
          <w:sz w:val="21"/>
          <w:szCs w:val="21"/>
        </w:rPr>
        <w:t>系列标准要求。可选用适宜的种衣剂进行包衣，以提高抗逆性和出苗率。</w:t>
      </w:r>
    </w:p>
    <w:p w14:paraId="22A14B9F"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播种时间：春播一般在</w:t>
      </w:r>
      <w:r w:rsidRPr="00720E25">
        <w:rPr>
          <w:rFonts w:hint="eastAsia"/>
          <w:kern w:val="2"/>
          <w:sz w:val="21"/>
          <w:szCs w:val="21"/>
        </w:rPr>
        <w:t>3-4</w:t>
      </w:r>
      <w:r w:rsidRPr="00720E25">
        <w:rPr>
          <w:rFonts w:hint="eastAsia"/>
          <w:kern w:val="2"/>
          <w:sz w:val="21"/>
          <w:szCs w:val="21"/>
        </w:rPr>
        <w:t>月，秋播在</w:t>
      </w:r>
      <w:r w:rsidRPr="00720E25">
        <w:rPr>
          <w:rFonts w:hint="eastAsia"/>
          <w:kern w:val="2"/>
          <w:sz w:val="21"/>
          <w:szCs w:val="21"/>
        </w:rPr>
        <w:t>9-10</w:t>
      </w:r>
      <w:r w:rsidRPr="00720E25">
        <w:rPr>
          <w:rFonts w:hint="eastAsia"/>
          <w:kern w:val="2"/>
          <w:sz w:val="21"/>
          <w:szCs w:val="21"/>
        </w:rPr>
        <w:t>月，抓住雨季前后的有利时机。对于干旱胁迫严重的地区，可在旱季初期补播耐寒耐旱的先锋草种如黑麦草、长绒毛野豌豆等，以快速建立植被覆盖。</w:t>
      </w:r>
    </w:p>
    <w:p w14:paraId="20DECF88"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播种方法：在平缓地块，可在划破草皮后采用撒播或条播方式补播。在坡地或为最大限度保护原</w:t>
      </w:r>
      <w:proofErr w:type="gramStart"/>
      <w:r w:rsidRPr="00720E25">
        <w:rPr>
          <w:rFonts w:hint="eastAsia"/>
          <w:kern w:val="2"/>
          <w:sz w:val="21"/>
          <w:szCs w:val="21"/>
        </w:rPr>
        <w:t>生植</w:t>
      </w:r>
      <w:proofErr w:type="gramEnd"/>
      <w:r w:rsidRPr="00720E25">
        <w:rPr>
          <w:rFonts w:hint="eastAsia"/>
          <w:kern w:val="2"/>
          <w:sz w:val="21"/>
          <w:szCs w:val="21"/>
        </w:rPr>
        <w:t>被，应优先采用免耕补播机进行作业。播后应进行镇压，确保种子与土壤紧密接触。</w:t>
      </w:r>
    </w:p>
    <w:p w14:paraId="1ECC53CC"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草种选择：这是改良成败的关键。应根据改良目标和立地条件，选择一个或多个草种进行混播。混播通常比单播更能形成稳定的群落。</w:t>
      </w:r>
    </w:p>
    <w:p w14:paraId="1FB78636" w14:textId="77777777" w:rsidR="006E2883" w:rsidRPr="00443DD3" w:rsidRDefault="006E2883" w:rsidP="00443DD3">
      <w:pPr>
        <w:pStyle w:val="ac"/>
        <w:adjustRightInd w:val="0"/>
        <w:spacing w:line="360" w:lineRule="auto"/>
        <w:ind w:firstLineChars="0" w:firstLine="0"/>
        <w:contextualSpacing/>
        <w:rPr>
          <w:kern w:val="2"/>
          <w:sz w:val="21"/>
          <w:szCs w:val="21"/>
        </w:rPr>
      </w:pPr>
      <w:r w:rsidRPr="00443DD3">
        <w:rPr>
          <w:rFonts w:hint="eastAsia"/>
          <w:kern w:val="2"/>
          <w:sz w:val="21"/>
          <w:szCs w:val="21"/>
        </w:rPr>
        <w:t xml:space="preserve">6.2.3 </w:t>
      </w:r>
      <w:r w:rsidRPr="00443DD3">
        <w:rPr>
          <w:rFonts w:hint="eastAsia"/>
          <w:kern w:val="2"/>
          <w:sz w:val="21"/>
          <w:szCs w:val="21"/>
        </w:rPr>
        <w:t>施肥管理</w:t>
      </w:r>
    </w:p>
    <w:p w14:paraId="5EA49BEF"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施肥必须以土壤测试结果为依据，按需补充。应遵循</w:t>
      </w:r>
      <w:r w:rsidRPr="00720E25">
        <w:rPr>
          <w:rFonts w:hint="eastAsia"/>
          <w:kern w:val="2"/>
          <w:sz w:val="21"/>
          <w:szCs w:val="21"/>
        </w:rPr>
        <w:t>NY/T 496</w:t>
      </w:r>
      <w:r w:rsidRPr="00720E25">
        <w:rPr>
          <w:rFonts w:hint="eastAsia"/>
          <w:kern w:val="2"/>
          <w:sz w:val="21"/>
          <w:szCs w:val="21"/>
        </w:rPr>
        <w:t>的规定。</w:t>
      </w:r>
    </w:p>
    <w:p w14:paraId="6BFF0340"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基肥：补播时，应施足基肥。优先施用充分腐熟的农家肥（≥</w:t>
      </w:r>
      <w:r w:rsidRPr="00720E25">
        <w:rPr>
          <w:rFonts w:hint="eastAsia"/>
          <w:kern w:val="2"/>
          <w:sz w:val="21"/>
          <w:szCs w:val="21"/>
        </w:rPr>
        <w:t>15 t/ha</w:t>
      </w:r>
      <w:r w:rsidRPr="00720E25">
        <w:rPr>
          <w:rFonts w:hint="eastAsia"/>
          <w:kern w:val="2"/>
          <w:sz w:val="21"/>
          <w:szCs w:val="21"/>
        </w:rPr>
        <w:t>）或商品有机肥，并配合施用磷、钾肥。</w:t>
      </w:r>
    </w:p>
    <w:p w14:paraId="312CAFE1"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追肥：在牧草返青期和每次刈割</w:t>
      </w:r>
      <w:proofErr w:type="gramStart"/>
      <w:r w:rsidRPr="00720E25">
        <w:rPr>
          <w:rFonts w:hint="eastAsia"/>
          <w:kern w:val="2"/>
          <w:sz w:val="21"/>
          <w:szCs w:val="21"/>
        </w:rPr>
        <w:t>或重牧后</w:t>
      </w:r>
      <w:proofErr w:type="gramEnd"/>
      <w:r w:rsidRPr="00720E25">
        <w:rPr>
          <w:rFonts w:hint="eastAsia"/>
          <w:kern w:val="2"/>
          <w:sz w:val="21"/>
          <w:szCs w:val="21"/>
        </w:rPr>
        <w:t>，根据长势适量追施氮肥，以促进再生。在坡地应采用开沟施肥或缓释肥料，减少养分流失。</w:t>
      </w:r>
    </w:p>
    <w:p w14:paraId="1A640782" w14:textId="77777777" w:rsidR="006E2883" w:rsidRPr="00443DD3" w:rsidRDefault="006E2883" w:rsidP="00443DD3">
      <w:pPr>
        <w:pStyle w:val="ac"/>
        <w:adjustRightInd w:val="0"/>
        <w:spacing w:line="360" w:lineRule="auto"/>
        <w:ind w:firstLineChars="0" w:firstLine="0"/>
        <w:contextualSpacing/>
        <w:rPr>
          <w:kern w:val="2"/>
          <w:sz w:val="21"/>
          <w:szCs w:val="21"/>
        </w:rPr>
      </w:pPr>
      <w:r w:rsidRPr="00443DD3">
        <w:rPr>
          <w:rFonts w:hint="eastAsia"/>
          <w:kern w:val="2"/>
          <w:sz w:val="21"/>
          <w:szCs w:val="21"/>
        </w:rPr>
        <w:t xml:space="preserve">6.2.4 </w:t>
      </w:r>
      <w:r w:rsidRPr="00443DD3">
        <w:rPr>
          <w:rFonts w:hint="eastAsia"/>
          <w:kern w:val="2"/>
          <w:sz w:val="21"/>
          <w:szCs w:val="21"/>
        </w:rPr>
        <w:t>杂草及病虫害绿色防控</w:t>
      </w:r>
    </w:p>
    <w:p w14:paraId="0A80C59F"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杂草控制：通过建立致密的优良牧草层来抑制杂草是根本措施。在杂草开花结实前进行刈割，可有效控制其蔓延。确需使用化学除草剂时，必须选择对目标牧草安全的选择性除草剂，并严格遵守</w:t>
      </w:r>
      <w:r w:rsidRPr="00720E25">
        <w:rPr>
          <w:rFonts w:hint="eastAsia"/>
          <w:kern w:val="2"/>
          <w:sz w:val="21"/>
          <w:szCs w:val="21"/>
        </w:rPr>
        <w:t>NY/T 1276</w:t>
      </w:r>
      <w:r w:rsidRPr="00720E25">
        <w:rPr>
          <w:rFonts w:hint="eastAsia"/>
          <w:kern w:val="2"/>
          <w:sz w:val="21"/>
          <w:szCs w:val="21"/>
        </w:rPr>
        <w:t>的安全使用规范。</w:t>
      </w:r>
    </w:p>
    <w:p w14:paraId="092A0B81"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病虫害防治：提倡生态防治，选择抗病虫品种，保护天敌，维持生态平衡。当病虫害达到经济危害阈值时，才考虑使用低毒、高效、低残留的药剂进行防治。</w:t>
      </w:r>
    </w:p>
    <w:p w14:paraId="2D0803D2" w14:textId="77777777" w:rsidR="006E2883" w:rsidRPr="00443DD3" w:rsidRDefault="006E2883" w:rsidP="00443DD3">
      <w:pPr>
        <w:pStyle w:val="ac"/>
        <w:adjustRightInd w:val="0"/>
        <w:spacing w:line="360" w:lineRule="auto"/>
        <w:ind w:firstLineChars="0" w:firstLine="0"/>
        <w:contextualSpacing/>
        <w:rPr>
          <w:kern w:val="2"/>
          <w:sz w:val="21"/>
          <w:szCs w:val="21"/>
        </w:rPr>
      </w:pPr>
      <w:r w:rsidRPr="00443DD3">
        <w:rPr>
          <w:rFonts w:hint="eastAsia"/>
          <w:kern w:val="2"/>
          <w:sz w:val="21"/>
          <w:szCs w:val="21"/>
        </w:rPr>
        <w:t xml:space="preserve">6.3 </w:t>
      </w:r>
      <w:r w:rsidRPr="00443DD3">
        <w:rPr>
          <w:rFonts w:hint="eastAsia"/>
          <w:kern w:val="2"/>
          <w:sz w:val="21"/>
          <w:szCs w:val="21"/>
        </w:rPr>
        <w:t>综合改良模式</w:t>
      </w:r>
    </w:p>
    <w:p w14:paraId="27874C5C"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针对不同退化状况，推荐采用以下综合技术模式：</w:t>
      </w:r>
    </w:p>
    <w:p w14:paraId="0C891A53"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中度退化草地：采用“封育半年</w:t>
      </w:r>
      <w:r w:rsidRPr="00720E25">
        <w:rPr>
          <w:rFonts w:hint="eastAsia"/>
          <w:kern w:val="2"/>
          <w:sz w:val="21"/>
          <w:szCs w:val="21"/>
        </w:rPr>
        <w:t xml:space="preserve"> + </w:t>
      </w:r>
      <w:r w:rsidRPr="00720E25">
        <w:rPr>
          <w:rFonts w:hint="eastAsia"/>
          <w:kern w:val="2"/>
          <w:sz w:val="21"/>
          <w:szCs w:val="21"/>
        </w:rPr>
        <w:t>秋季划破草皮</w:t>
      </w:r>
      <w:r w:rsidRPr="00720E25">
        <w:rPr>
          <w:rFonts w:hint="eastAsia"/>
          <w:kern w:val="2"/>
          <w:sz w:val="21"/>
          <w:szCs w:val="21"/>
        </w:rPr>
        <w:t xml:space="preserve"> + </w:t>
      </w:r>
      <w:r w:rsidRPr="00720E25">
        <w:rPr>
          <w:rFonts w:hint="eastAsia"/>
          <w:kern w:val="2"/>
          <w:sz w:val="21"/>
          <w:szCs w:val="21"/>
        </w:rPr>
        <w:t>免耕补播（黑麦草</w:t>
      </w:r>
      <w:r w:rsidRPr="00720E25">
        <w:rPr>
          <w:rFonts w:hint="eastAsia"/>
          <w:kern w:val="2"/>
          <w:sz w:val="21"/>
          <w:szCs w:val="21"/>
        </w:rPr>
        <w:t>+</w:t>
      </w:r>
      <w:r w:rsidRPr="00720E25">
        <w:rPr>
          <w:rFonts w:hint="eastAsia"/>
          <w:kern w:val="2"/>
          <w:sz w:val="21"/>
          <w:szCs w:val="21"/>
        </w:rPr>
        <w:t>白三叶混播）</w:t>
      </w:r>
      <w:r w:rsidRPr="00720E25">
        <w:rPr>
          <w:rFonts w:hint="eastAsia"/>
          <w:kern w:val="2"/>
          <w:sz w:val="21"/>
          <w:szCs w:val="21"/>
        </w:rPr>
        <w:t xml:space="preserve">+ </w:t>
      </w:r>
      <w:r w:rsidRPr="00720E25">
        <w:rPr>
          <w:rFonts w:hint="eastAsia"/>
          <w:kern w:val="2"/>
          <w:sz w:val="21"/>
          <w:szCs w:val="21"/>
        </w:rPr>
        <w:t>基施有机肥”模式。</w:t>
      </w:r>
    </w:p>
    <w:p w14:paraId="02C39EC6" w14:textId="77777777" w:rsidR="006E2883" w:rsidRPr="00720E25" w:rsidRDefault="006E2883" w:rsidP="00720E25">
      <w:pPr>
        <w:pStyle w:val="ac"/>
        <w:adjustRightInd w:val="0"/>
        <w:spacing w:line="360" w:lineRule="auto"/>
        <w:ind w:firstLine="420"/>
        <w:contextualSpacing/>
        <w:rPr>
          <w:kern w:val="2"/>
          <w:sz w:val="21"/>
          <w:szCs w:val="21"/>
        </w:rPr>
      </w:pPr>
      <w:r w:rsidRPr="00720E25">
        <w:rPr>
          <w:rFonts w:hint="eastAsia"/>
          <w:kern w:val="2"/>
          <w:sz w:val="21"/>
          <w:szCs w:val="21"/>
        </w:rPr>
        <w:t>重度退化坡地：采用“长期封育（</w:t>
      </w:r>
      <w:r w:rsidRPr="00720E25">
        <w:rPr>
          <w:rFonts w:hint="eastAsia"/>
          <w:kern w:val="2"/>
          <w:sz w:val="21"/>
          <w:szCs w:val="21"/>
        </w:rPr>
        <w:t>1-2</w:t>
      </w:r>
      <w:r w:rsidRPr="00720E25">
        <w:rPr>
          <w:rFonts w:hint="eastAsia"/>
          <w:kern w:val="2"/>
          <w:sz w:val="21"/>
          <w:szCs w:val="21"/>
        </w:rPr>
        <w:t>年）</w:t>
      </w:r>
      <w:r w:rsidRPr="00720E25">
        <w:rPr>
          <w:rFonts w:hint="eastAsia"/>
          <w:kern w:val="2"/>
          <w:sz w:val="21"/>
          <w:szCs w:val="21"/>
        </w:rPr>
        <w:t xml:space="preserve">+ </w:t>
      </w:r>
      <w:r w:rsidRPr="00720E25">
        <w:rPr>
          <w:rFonts w:hint="eastAsia"/>
          <w:kern w:val="2"/>
          <w:sz w:val="21"/>
          <w:szCs w:val="21"/>
        </w:rPr>
        <w:t>等高浅沟耕作</w:t>
      </w:r>
      <w:r w:rsidRPr="00720E25">
        <w:rPr>
          <w:rFonts w:hint="eastAsia"/>
          <w:kern w:val="2"/>
          <w:sz w:val="21"/>
          <w:szCs w:val="21"/>
        </w:rPr>
        <w:t xml:space="preserve"> + </w:t>
      </w:r>
      <w:r w:rsidRPr="00720E25">
        <w:rPr>
          <w:rFonts w:hint="eastAsia"/>
          <w:kern w:val="2"/>
          <w:sz w:val="21"/>
          <w:szCs w:val="21"/>
        </w:rPr>
        <w:t>秋季播种（冬牧</w:t>
      </w:r>
      <w:r w:rsidRPr="00720E25">
        <w:rPr>
          <w:rFonts w:hint="eastAsia"/>
          <w:kern w:val="2"/>
          <w:sz w:val="21"/>
          <w:szCs w:val="21"/>
        </w:rPr>
        <w:t>70+</w:t>
      </w:r>
      <w:r w:rsidRPr="00720E25">
        <w:rPr>
          <w:rFonts w:hint="eastAsia"/>
          <w:kern w:val="2"/>
          <w:sz w:val="21"/>
          <w:szCs w:val="21"/>
        </w:rPr>
        <w:t>毛野豌豆）培肥地力</w:t>
      </w:r>
      <w:r w:rsidRPr="00720E25">
        <w:rPr>
          <w:rFonts w:hint="eastAsia"/>
          <w:kern w:val="2"/>
          <w:sz w:val="21"/>
          <w:szCs w:val="21"/>
        </w:rPr>
        <w:t xml:space="preserve"> + </w:t>
      </w:r>
      <w:r w:rsidRPr="00720E25">
        <w:rPr>
          <w:rFonts w:hint="eastAsia"/>
          <w:kern w:val="2"/>
          <w:sz w:val="21"/>
          <w:szCs w:val="21"/>
        </w:rPr>
        <w:t>次年春季免耕补播多年生草种（鸭</w:t>
      </w:r>
      <w:proofErr w:type="gramStart"/>
      <w:r w:rsidRPr="00720E25">
        <w:rPr>
          <w:rFonts w:hint="eastAsia"/>
          <w:kern w:val="2"/>
          <w:sz w:val="21"/>
          <w:szCs w:val="21"/>
        </w:rPr>
        <w:t>茅</w:t>
      </w:r>
      <w:proofErr w:type="gramEnd"/>
      <w:r w:rsidRPr="00720E25">
        <w:rPr>
          <w:rFonts w:hint="eastAsia"/>
          <w:kern w:val="2"/>
          <w:sz w:val="21"/>
          <w:szCs w:val="21"/>
        </w:rPr>
        <w:t>+</w:t>
      </w:r>
      <w:r w:rsidRPr="00720E25">
        <w:rPr>
          <w:rFonts w:hint="eastAsia"/>
          <w:kern w:val="2"/>
          <w:sz w:val="21"/>
          <w:szCs w:val="21"/>
        </w:rPr>
        <w:t>百脉根）”的“两步法”模式，循序渐进，确保生态安全和恢复效果。</w:t>
      </w:r>
    </w:p>
    <w:p w14:paraId="25AEC362" w14:textId="77777777" w:rsidR="006E2883" w:rsidRPr="00720E25" w:rsidRDefault="006E2883" w:rsidP="00720E25">
      <w:pPr>
        <w:pStyle w:val="a7"/>
        <w:spacing w:beforeLines="50" w:before="156" w:afterLines="50" w:after="156"/>
        <w:jc w:val="left"/>
        <w:rPr>
          <w:b w:val="0"/>
          <w:bCs w:val="0"/>
          <w:sz w:val="21"/>
          <w:szCs w:val="21"/>
        </w:rPr>
      </w:pPr>
      <w:bookmarkStart w:id="26" w:name="_Toc205654623"/>
      <w:r w:rsidRPr="00720E25">
        <w:rPr>
          <w:rFonts w:hint="eastAsia"/>
          <w:b w:val="0"/>
          <w:bCs w:val="0"/>
          <w:sz w:val="21"/>
          <w:szCs w:val="21"/>
        </w:rPr>
        <w:t xml:space="preserve">7. </w:t>
      </w:r>
      <w:r w:rsidRPr="00720E25">
        <w:rPr>
          <w:rFonts w:hint="eastAsia"/>
          <w:b w:val="0"/>
          <w:bCs w:val="0"/>
          <w:sz w:val="21"/>
          <w:szCs w:val="21"/>
        </w:rPr>
        <w:t>改良效果评价与监测</w:t>
      </w:r>
      <w:bookmarkEnd w:id="26"/>
    </w:p>
    <w:p w14:paraId="3C8A5BF3" w14:textId="77777777" w:rsidR="006E2883" w:rsidRPr="00443DD3" w:rsidRDefault="006E2883" w:rsidP="00443DD3">
      <w:pPr>
        <w:pStyle w:val="ac"/>
        <w:adjustRightInd w:val="0"/>
        <w:spacing w:line="360" w:lineRule="auto"/>
        <w:ind w:firstLineChars="0" w:firstLine="0"/>
        <w:contextualSpacing/>
        <w:rPr>
          <w:kern w:val="2"/>
          <w:sz w:val="21"/>
          <w:szCs w:val="21"/>
        </w:rPr>
      </w:pPr>
      <w:r w:rsidRPr="00443DD3">
        <w:rPr>
          <w:rFonts w:hint="eastAsia"/>
          <w:kern w:val="2"/>
          <w:sz w:val="21"/>
          <w:szCs w:val="21"/>
        </w:rPr>
        <w:t xml:space="preserve">7.1 </w:t>
      </w:r>
      <w:r w:rsidRPr="00443DD3">
        <w:rPr>
          <w:rFonts w:hint="eastAsia"/>
          <w:kern w:val="2"/>
          <w:sz w:val="21"/>
          <w:szCs w:val="21"/>
        </w:rPr>
        <w:t>评价指标</w:t>
      </w:r>
    </w:p>
    <w:p w14:paraId="22F63F7D" w14:textId="77777777" w:rsidR="006E2883" w:rsidRDefault="006E2883" w:rsidP="00720E25">
      <w:pPr>
        <w:ind w:firstLineChars="200" w:firstLine="420"/>
      </w:pPr>
      <w:r>
        <w:rPr>
          <w:rFonts w:hint="eastAsia"/>
        </w:rPr>
        <w:t>生态效益指标：植被覆盖度变化率、地上生物量年增长率、优良牧草比例、物种多样性指数、土壤有机质含量变化。</w:t>
      </w:r>
    </w:p>
    <w:p w14:paraId="5BEE5974" w14:textId="77777777" w:rsidR="006E2883" w:rsidRDefault="006E2883" w:rsidP="00720E25">
      <w:pPr>
        <w:ind w:firstLineChars="200" w:firstLine="420"/>
      </w:pPr>
      <w:r>
        <w:rPr>
          <w:rFonts w:hint="eastAsia"/>
        </w:rPr>
        <w:t>生产效益指标：年产鲜草量（或干草产量）、饲草营养成分（粗蛋白、粗纤维等）、理论载畜量。</w:t>
      </w:r>
    </w:p>
    <w:p w14:paraId="61EA9613" w14:textId="77777777" w:rsidR="006E2883" w:rsidRPr="00443DD3" w:rsidRDefault="006E2883" w:rsidP="00443DD3">
      <w:pPr>
        <w:pStyle w:val="ac"/>
        <w:adjustRightInd w:val="0"/>
        <w:spacing w:line="360" w:lineRule="auto"/>
        <w:ind w:firstLineChars="0" w:firstLine="0"/>
        <w:contextualSpacing/>
        <w:rPr>
          <w:kern w:val="2"/>
          <w:sz w:val="21"/>
          <w:szCs w:val="21"/>
        </w:rPr>
      </w:pPr>
      <w:r w:rsidRPr="00443DD3">
        <w:rPr>
          <w:rFonts w:hint="eastAsia"/>
          <w:kern w:val="2"/>
          <w:sz w:val="21"/>
          <w:szCs w:val="21"/>
        </w:rPr>
        <w:t xml:space="preserve">7.2 </w:t>
      </w:r>
      <w:r w:rsidRPr="00443DD3">
        <w:rPr>
          <w:rFonts w:hint="eastAsia"/>
          <w:kern w:val="2"/>
          <w:sz w:val="21"/>
          <w:szCs w:val="21"/>
        </w:rPr>
        <w:t>监测方法与频率</w:t>
      </w:r>
    </w:p>
    <w:p w14:paraId="3EB75D1C" w14:textId="7F8C360F" w:rsidR="00513183" w:rsidRDefault="006E2883" w:rsidP="00720E25">
      <w:pPr>
        <w:ind w:firstLineChars="200" w:firstLine="420"/>
      </w:pPr>
      <w:bookmarkStart w:id="27" w:name="_Toc175908336"/>
      <w:r>
        <w:rPr>
          <w:rFonts w:hint="eastAsia"/>
        </w:rPr>
        <w:t>在每个改良地块内设置不少于</w:t>
      </w:r>
      <w:r>
        <w:rPr>
          <w:rFonts w:hint="eastAsia"/>
        </w:rPr>
        <w:t>3</w:t>
      </w:r>
      <w:r>
        <w:rPr>
          <w:rFonts w:hint="eastAsia"/>
        </w:rPr>
        <w:t>个长期固定监测样地。从改良后第二年开始，于每年牧草生长盛期（通常为</w:t>
      </w:r>
      <w:r>
        <w:rPr>
          <w:rFonts w:hint="eastAsia"/>
        </w:rPr>
        <w:t>5-6</w:t>
      </w:r>
      <w:r>
        <w:rPr>
          <w:rFonts w:hint="eastAsia"/>
        </w:rPr>
        <w:t>月）进行年度监测。监测方法遵循</w:t>
      </w:r>
      <w:r>
        <w:rPr>
          <w:rFonts w:hint="eastAsia"/>
        </w:rPr>
        <w:t>HJ 1168</w:t>
      </w:r>
      <w:r>
        <w:rPr>
          <w:rFonts w:hint="eastAsia"/>
        </w:rPr>
        <w:t>和</w:t>
      </w:r>
      <w:r>
        <w:rPr>
          <w:rFonts w:hint="eastAsia"/>
        </w:rPr>
        <w:t>QX/T 183</w:t>
      </w:r>
      <w:r>
        <w:rPr>
          <w:rFonts w:hint="eastAsia"/>
        </w:rPr>
        <w:t>的相关规定。</w:t>
      </w:r>
      <w:r>
        <w:rPr>
          <w:rFonts w:hint="eastAsia"/>
        </w:rPr>
        <w:br w:type="page"/>
      </w:r>
    </w:p>
    <w:p w14:paraId="570224E2" w14:textId="77777777" w:rsidR="00513183" w:rsidRPr="00433637" w:rsidRDefault="00000000">
      <w:pPr>
        <w:spacing w:line="360" w:lineRule="auto"/>
        <w:jc w:val="center"/>
        <w:rPr>
          <w:b/>
          <w:bCs/>
        </w:rPr>
      </w:pPr>
      <w:r w:rsidRPr="00433637">
        <w:rPr>
          <w:rFonts w:hint="eastAsia"/>
          <w:b/>
          <w:bCs/>
        </w:rPr>
        <w:t>附录</w:t>
      </w:r>
      <w:r w:rsidRPr="00433637">
        <w:rPr>
          <w:rFonts w:hint="eastAsia"/>
          <w:b/>
          <w:bCs/>
        </w:rPr>
        <w:t>A</w:t>
      </w:r>
    </w:p>
    <w:bookmarkEnd w:id="27"/>
    <w:p w14:paraId="3F829F0C" w14:textId="60165B86" w:rsidR="00513183" w:rsidRPr="00433637" w:rsidRDefault="00000000" w:rsidP="00CB5828">
      <w:pPr>
        <w:spacing w:line="360" w:lineRule="auto"/>
        <w:jc w:val="center"/>
        <w:rPr>
          <w:b/>
          <w:bCs/>
        </w:rPr>
      </w:pPr>
      <w:r w:rsidRPr="00433637">
        <w:rPr>
          <w:rFonts w:hint="eastAsia"/>
          <w:b/>
          <w:bCs/>
        </w:rPr>
        <w:t>表</w:t>
      </w:r>
      <w:r w:rsidRPr="00433637">
        <w:rPr>
          <w:rFonts w:hint="eastAsia"/>
          <w:b/>
          <w:bCs/>
        </w:rPr>
        <w:t xml:space="preserve">A.1 </w:t>
      </w:r>
      <w:r w:rsidR="00720E25" w:rsidRPr="00720E25">
        <w:rPr>
          <w:rFonts w:hint="eastAsia"/>
          <w:b/>
          <w:bCs/>
        </w:rPr>
        <w:t>亚热带</w:t>
      </w:r>
      <w:r w:rsidR="00CB5828">
        <w:rPr>
          <w:rFonts w:hint="eastAsia"/>
          <w:b/>
          <w:bCs/>
        </w:rPr>
        <w:t>地区</w:t>
      </w:r>
      <w:r w:rsidR="00720E25" w:rsidRPr="00720E25">
        <w:rPr>
          <w:rFonts w:hint="eastAsia"/>
          <w:b/>
          <w:bCs/>
        </w:rPr>
        <w:t>冷季型草地退化分级与诊断指标</w:t>
      </w:r>
    </w:p>
    <w:tbl>
      <w:tblPr>
        <w:tblStyle w:val="a9"/>
        <w:tblW w:w="503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992"/>
        <w:gridCol w:w="993"/>
        <w:gridCol w:w="1278"/>
        <w:gridCol w:w="2042"/>
        <w:gridCol w:w="1781"/>
      </w:tblGrid>
      <w:tr w:rsidR="00720E25" w:rsidRPr="004623F8" w14:paraId="6A041865" w14:textId="77777777" w:rsidTr="00E83D19">
        <w:trPr>
          <w:trHeight w:val="280"/>
        </w:trPr>
        <w:tc>
          <w:tcPr>
            <w:tcW w:w="763" w:type="pct"/>
            <w:tcBorders>
              <w:top w:val="single" w:sz="4" w:space="0" w:color="auto"/>
              <w:bottom w:val="single" w:sz="4" w:space="0" w:color="auto"/>
            </w:tcBorders>
            <w:noWrap/>
            <w:vAlign w:val="center"/>
            <w:hideMark/>
          </w:tcPr>
          <w:p w14:paraId="0ED8D1D0" w14:textId="77777777" w:rsidR="00720E25" w:rsidRPr="004623F8" w:rsidRDefault="00720E25" w:rsidP="00B62C7C">
            <w:pPr>
              <w:jc w:val="center"/>
              <w:rPr>
                <w:sz w:val="18"/>
                <w:szCs w:val="18"/>
              </w:rPr>
            </w:pPr>
            <w:r w:rsidRPr="004623F8">
              <w:rPr>
                <w:rFonts w:hint="eastAsia"/>
                <w:sz w:val="18"/>
                <w:szCs w:val="18"/>
              </w:rPr>
              <w:t>退化等级</w:t>
            </w:r>
          </w:p>
        </w:tc>
        <w:tc>
          <w:tcPr>
            <w:tcW w:w="593" w:type="pct"/>
            <w:tcBorders>
              <w:top w:val="single" w:sz="4" w:space="0" w:color="auto"/>
              <w:bottom w:val="single" w:sz="4" w:space="0" w:color="auto"/>
            </w:tcBorders>
            <w:noWrap/>
            <w:vAlign w:val="center"/>
            <w:hideMark/>
          </w:tcPr>
          <w:p w14:paraId="2EF5C320" w14:textId="77777777" w:rsidR="00720E25" w:rsidRPr="004623F8" w:rsidRDefault="00720E25" w:rsidP="00B62C7C">
            <w:pPr>
              <w:jc w:val="center"/>
              <w:rPr>
                <w:sz w:val="18"/>
                <w:szCs w:val="18"/>
              </w:rPr>
            </w:pPr>
            <w:r w:rsidRPr="004623F8">
              <w:rPr>
                <w:rFonts w:hint="eastAsia"/>
                <w:sz w:val="18"/>
                <w:szCs w:val="18"/>
              </w:rPr>
              <w:t>优良冷季型牧草盖度比例</w:t>
            </w:r>
          </w:p>
        </w:tc>
        <w:tc>
          <w:tcPr>
            <w:tcW w:w="594" w:type="pct"/>
            <w:tcBorders>
              <w:top w:val="single" w:sz="4" w:space="0" w:color="auto"/>
              <w:bottom w:val="single" w:sz="4" w:space="0" w:color="auto"/>
            </w:tcBorders>
            <w:noWrap/>
            <w:vAlign w:val="center"/>
            <w:hideMark/>
          </w:tcPr>
          <w:p w14:paraId="254B5CB2" w14:textId="77777777" w:rsidR="00720E25" w:rsidRPr="004623F8" w:rsidRDefault="00720E25" w:rsidP="00B62C7C">
            <w:pPr>
              <w:jc w:val="center"/>
              <w:rPr>
                <w:sz w:val="18"/>
                <w:szCs w:val="18"/>
              </w:rPr>
            </w:pPr>
            <w:r w:rsidRPr="004623F8">
              <w:rPr>
                <w:rFonts w:hint="eastAsia"/>
                <w:sz w:val="18"/>
                <w:szCs w:val="18"/>
              </w:rPr>
              <w:t>植被总覆盖度</w:t>
            </w:r>
            <w:r w:rsidRPr="004623F8">
              <w:rPr>
                <w:rFonts w:hint="eastAsia"/>
                <w:sz w:val="18"/>
                <w:szCs w:val="18"/>
              </w:rPr>
              <w:t xml:space="preserve"> (%)</w:t>
            </w:r>
          </w:p>
        </w:tc>
        <w:tc>
          <w:tcPr>
            <w:tcW w:w="764" w:type="pct"/>
            <w:tcBorders>
              <w:top w:val="single" w:sz="4" w:space="0" w:color="auto"/>
              <w:bottom w:val="single" w:sz="4" w:space="0" w:color="auto"/>
            </w:tcBorders>
            <w:noWrap/>
            <w:vAlign w:val="center"/>
            <w:hideMark/>
          </w:tcPr>
          <w:p w14:paraId="572FE9BC" w14:textId="77777777" w:rsidR="00720E25" w:rsidRPr="004623F8" w:rsidRDefault="00720E25" w:rsidP="00B62C7C">
            <w:pPr>
              <w:jc w:val="center"/>
              <w:rPr>
                <w:sz w:val="18"/>
                <w:szCs w:val="18"/>
              </w:rPr>
            </w:pPr>
            <w:r w:rsidRPr="004623F8">
              <w:rPr>
                <w:rFonts w:hint="eastAsia"/>
                <w:sz w:val="18"/>
                <w:szCs w:val="18"/>
              </w:rPr>
              <w:t>地上生物量</w:t>
            </w:r>
            <w:r w:rsidRPr="004623F8">
              <w:rPr>
                <w:rFonts w:hint="eastAsia"/>
                <w:sz w:val="18"/>
                <w:szCs w:val="18"/>
              </w:rPr>
              <w:t xml:space="preserve"> (</w:t>
            </w:r>
            <w:r w:rsidRPr="004623F8">
              <w:rPr>
                <w:rFonts w:hint="eastAsia"/>
                <w:sz w:val="18"/>
                <w:szCs w:val="18"/>
              </w:rPr>
              <w:t>干重</w:t>
            </w:r>
            <w:r w:rsidRPr="004623F8">
              <w:rPr>
                <w:rFonts w:hint="eastAsia"/>
                <w:sz w:val="18"/>
                <w:szCs w:val="18"/>
              </w:rPr>
              <w:t>, kg/ha)</w:t>
            </w:r>
          </w:p>
        </w:tc>
        <w:tc>
          <w:tcPr>
            <w:tcW w:w="1221" w:type="pct"/>
            <w:tcBorders>
              <w:top w:val="single" w:sz="4" w:space="0" w:color="auto"/>
              <w:bottom w:val="single" w:sz="4" w:space="0" w:color="auto"/>
            </w:tcBorders>
            <w:noWrap/>
            <w:vAlign w:val="center"/>
            <w:hideMark/>
          </w:tcPr>
          <w:p w14:paraId="6426BFAA" w14:textId="77777777" w:rsidR="00720E25" w:rsidRPr="004623F8" w:rsidRDefault="00720E25" w:rsidP="00B62C7C">
            <w:pPr>
              <w:jc w:val="center"/>
              <w:rPr>
                <w:sz w:val="18"/>
                <w:szCs w:val="18"/>
              </w:rPr>
            </w:pPr>
            <w:r w:rsidRPr="004623F8">
              <w:rPr>
                <w:rFonts w:hint="eastAsia"/>
                <w:sz w:val="18"/>
                <w:szCs w:val="18"/>
              </w:rPr>
              <w:t>主要土壤特征</w:t>
            </w:r>
          </w:p>
        </w:tc>
        <w:tc>
          <w:tcPr>
            <w:tcW w:w="1065" w:type="pct"/>
            <w:tcBorders>
              <w:top w:val="single" w:sz="4" w:space="0" w:color="auto"/>
              <w:bottom w:val="single" w:sz="4" w:space="0" w:color="auto"/>
            </w:tcBorders>
            <w:noWrap/>
            <w:vAlign w:val="center"/>
            <w:hideMark/>
          </w:tcPr>
          <w:p w14:paraId="3D93CBF4" w14:textId="77777777" w:rsidR="00720E25" w:rsidRPr="004623F8" w:rsidRDefault="00720E25" w:rsidP="00B62C7C">
            <w:pPr>
              <w:jc w:val="center"/>
              <w:rPr>
                <w:sz w:val="18"/>
                <w:szCs w:val="18"/>
              </w:rPr>
            </w:pPr>
            <w:r w:rsidRPr="004623F8">
              <w:rPr>
                <w:rFonts w:hint="eastAsia"/>
                <w:sz w:val="18"/>
                <w:szCs w:val="18"/>
              </w:rPr>
              <w:t>核心改良方向</w:t>
            </w:r>
          </w:p>
        </w:tc>
      </w:tr>
      <w:tr w:rsidR="00720E25" w:rsidRPr="004623F8" w14:paraId="6B9E8707" w14:textId="77777777" w:rsidTr="00E83D19">
        <w:trPr>
          <w:trHeight w:val="280"/>
        </w:trPr>
        <w:tc>
          <w:tcPr>
            <w:tcW w:w="763" w:type="pct"/>
            <w:tcBorders>
              <w:top w:val="single" w:sz="4" w:space="0" w:color="auto"/>
            </w:tcBorders>
            <w:noWrap/>
            <w:vAlign w:val="center"/>
            <w:hideMark/>
          </w:tcPr>
          <w:p w14:paraId="3A28C2D8" w14:textId="77777777" w:rsidR="00720E25" w:rsidRPr="004623F8" w:rsidRDefault="00720E25" w:rsidP="00B62C7C">
            <w:pPr>
              <w:jc w:val="center"/>
              <w:rPr>
                <w:sz w:val="18"/>
                <w:szCs w:val="18"/>
              </w:rPr>
            </w:pPr>
            <w:r w:rsidRPr="004623F8">
              <w:rPr>
                <w:rFonts w:hint="eastAsia"/>
                <w:sz w:val="18"/>
                <w:szCs w:val="18"/>
              </w:rPr>
              <w:t>轻度退化</w:t>
            </w:r>
          </w:p>
        </w:tc>
        <w:tc>
          <w:tcPr>
            <w:tcW w:w="593" w:type="pct"/>
            <w:tcBorders>
              <w:top w:val="single" w:sz="4" w:space="0" w:color="auto"/>
            </w:tcBorders>
            <w:noWrap/>
            <w:vAlign w:val="center"/>
            <w:hideMark/>
          </w:tcPr>
          <w:p w14:paraId="48C79E60" w14:textId="77777777" w:rsidR="00720E25" w:rsidRPr="004623F8" w:rsidRDefault="00720E25" w:rsidP="00B62C7C">
            <w:pPr>
              <w:jc w:val="center"/>
              <w:rPr>
                <w:sz w:val="18"/>
                <w:szCs w:val="18"/>
              </w:rPr>
            </w:pPr>
            <w:r w:rsidRPr="004623F8">
              <w:rPr>
                <w:rFonts w:hint="eastAsia"/>
                <w:sz w:val="18"/>
                <w:szCs w:val="18"/>
              </w:rPr>
              <w:t>&gt; 50%</w:t>
            </w:r>
          </w:p>
        </w:tc>
        <w:tc>
          <w:tcPr>
            <w:tcW w:w="594" w:type="pct"/>
            <w:tcBorders>
              <w:top w:val="single" w:sz="4" w:space="0" w:color="auto"/>
            </w:tcBorders>
            <w:noWrap/>
            <w:vAlign w:val="center"/>
            <w:hideMark/>
          </w:tcPr>
          <w:p w14:paraId="2D13B4C6" w14:textId="77777777" w:rsidR="00720E25" w:rsidRPr="004623F8" w:rsidRDefault="00720E25" w:rsidP="00B62C7C">
            <w:pPr>
              <w:jc w:val="center"/>
              <w:rPr>
                <w:sz w:val="18"/>
                <w:szCs w:val="18"/>
              </w:rPr>
            </w:pPr>
            <w:r w:rsidRPr="004623F8">
              <w:rPr>
                <w:rFonts w:hint="eastAsia"/>
                <w:sz w:val="18"/>
                <w:szCs w:val="18"/>
              </w:rPr>
              <w:t>50-70%</w:t>
            </w:r>
          </w:p>
        </w:tc>
        <w:tc>
          <w:tcPr>
            <w:tcW w:w="764" w:type="pct"/>
            <w:tcBorders>
              <w:top w:val="single" w:sz="4" w:space="0" w:color="auto"/>
            </w:tcBorders>
            <w:noWrap/>
            <w:vAlign w:val="center"/>
            <w:hideMark/>
          </w:tcPr>
          <w:p w14:paraId="680AD8FC" w14:textId="77777777" w:rsidR="00720E25" w:rsidRPr="004623F8" w:rsidRDefault="00720E25" w:rsidP="00B62C7C">
            <w:pPr>
              <w:jc w:val="center"/>
              <w:rPr>
                <w:sz w:val="18"/>
                <w:szCs w:val="18"/>
              </w:rPr>
            </w:pPr>
            <w:r w:rsidRPr="004623F8">
              <w:rPr>
                <w:rFonts w:hint="eastAsia"/>
                <w:sz w:val="18"/>
                <w:szCs w:val="18"/>
              </w:rPr>
              <w:t>&gt; 1500</w:t>
            </w:r>
          </w:p>
        </w:tc>
        <w:tc>
          <w:tcPr>
            <w:tcW w:w="1221" w:type="pct"/>
            <w:tcBorders>
              <w:top w:val="single" w:sz="4" w:space="0" w:color="auto"/>
            </w:tcBorders>
            <w:noWrap/>
            <w:vAlign w:val="center"/>
            <w:hideMark/>
          </w:tcPr>
          <w:p w14:paraId="03331936" w14:textId="77777777" w:rsidR="00720E25" w:rsidRPr="004623F8" w:rsidRDefault="00720E25" w:rsidP="00B62C7C">
            <w:pPr>
              <w:jc w:val="center"/>
              <w:rPr>
                <w:sz w:val="18"/>
                <w:szCs w:val="18"/>
              </w:rPr>
            </w:pPr>
            <w:r w:rsidRPr="004623F8">
              <w:rPr>
                <w:rFonts w:hint="eastAsia"/>
                <w:sz w:val="18"/>
                <w:szCs w:val="18"/>
              </w:rPr>
              <w:t>土壤结构基本正常，出现轻微板结，养分轻度流失。</w:t>
            </w:r>
          </w:p>
        </w:tc>
        <w:tc>
          <w:tcPr>
            <w:tcW w:w="1065" w:type="pct"/>
            <w:tcBorders>
              <w:top w:val="single" w:sz="4" w:space="0" w:color="auto"/>
            </w:tcBorders>
            <w:noWrap/>
            <w:vAlign w:val="center"/>
            <w:hideMark/>
          </w:tcPr>
          <w:p w14:paraId="5A5AE20A" w14:textId="77777777" w:rsidR="00720E25" w:rsidRPr="004623F8" w:rsidRDefault="00720E25" w:rsidP="00B62C7C">
            <w:pPr>
              <w:jc w:val="center"/>
              <w:rPr>
                <w:sz w:val="18"/>
                <w:szCs w:val="18"/>
              </w:rPr>
            </w:pPr>
            <w:r w:rsidRPr="004623F8">
              <w:rPr>
                <w:rFonts w:hint="eastAsia"/>
                <w:sz w:val="18"/>
                <w:szCs w:val="18"/>
              </w:rPr>
              <w:t>近自然改良（封育、休牧、轮牧）</w:t>
            </w:r>
          </w:p>
        </w:tc>
      </w:tr>
      <w:tr w:rsidR="00720E25" w:rsidRPr="004623F8" w14:paraId="62BC3F7E" w14:textId="77777777" w:rsidTr="00E83D19">
        <w:trPr>
          <w:trHeight w:val="280"/>
        </w:trPr>
        <w:tc>
          <w:tcPr>
            <w:tcW w:w="763" w:type="pct"/>
            <w:noWrap/>
            <w:vAlign w:val="center"/>
            <w:hideMark/>
          </w:tcPr>
          <w:p w14:paraId="3BAF0FE1" w14:textId="77777777" w:rsidR="00720E25" w:rsidRPr="004623F8" w:rsidRDefault="00720E25" w:rsidP="00B62C7C">
            <w:pPr>
              <w:jc w:val="center"/>
              <w:rPr>
                <w:sz w:val="18"/>
                <w:szCs w:val="18"/>
              </w:rPr>
            </w:pPr>
            <w:r w:rsidRPr="004623F8">
              <w:rPr>
                <w:rFonts w:hint="eastAsia"/>
                <w:sz w:val="18"/>
                <w:szCs w:val="18"/>
              </w:rPr>
              <w:t>中度退化</w:t>
            </w:r>
          </w:p>
        </w:tc>
        <w:tc>
          <w:tcPr>
            <w:tcW w:w="593" w:type="pct"/>
            <w:noWrap/>
            <w:vAlign w:val="center"/>
            <w:hideMark/>
          </w:tcPr>
          <w:p w14:paraId="4600F9CA" w14:textId="77777777" w:rsidR="00720E25" w:rsidRPr="004623F8" w:rsidRDefault="00720E25" w:rsidP="00B62C7C">
            <w:pPr>
              <w:jc w:val="center"/>
              <w:rPr>
                <w:sz w:val="18"/>
                <w:szCs w:val="18"/>
              </w:rPr>
            </w:pPr>
            <w:r w:rsidRPr="004623F8">
              <w:rPr>
                <w:rFonts w:hint="eastAsia"/>
                <w:sz w:val="18"/>
                <w:szCs w:val="18"/>
              </w:rPr>
              <w:t>20-50%</w:t>
            </w:r>
          </w:p>
        </w:tc>
        <w:tc>
          <w:tcPr>
            <w:tcW w:w="594" w:type="pct"/>
            <w:noWrap/>
            <w:vAlign w:val="center"/>
            <w:hideMark/>
          </w:tcPr>
          <w:p w14:paraId="2E7B8610" w14:textId="77777777" w:rsidR="00720E25" w:rsidRPr="004623F8" w:rsidRDefault="00720E25" w:rsidP="00B62C7C">
            <w:pPr>
              <w:jc w:val="center"/>
              <w:rPr>
                <w:sz w:val="18"/>
                <w:szCs w:val="18"/>
              </w:rPr>
            </w:pPr>
            <w:r w:rsidRPr="004623F8">
              <w:rPr>
                <w:rFonts w:hint="eastAsia"/>
                <w:sz w:val="18"/>
                <w:szCs w:val="18"/>
              </w:rPr>
              <w:t>30-50%</w:t>
            </w:r>
          </w:p>
        </w:tc>
        <w:tc>
          <w:tcPr>
            <w:tcW w:w="764" w:type="pct"/>
            <w:noWrap/>
            <w:vAlign w:val="center"/>
            <w:hideMark/>
          </w:tcPr>
          <w:p w14:paraId="53D2D8D2" w14:textId="77777777" w:rsidR="00720E25" w:rsidRPr="004623F8" w:rsidRDefault="00720E25" w:rsidP="00B62C7C">
            <w:pPr>
              <w:jc w:val="center"/>
              <w:rPr>
                <w:sz w:val="18"/>
                <w:szCs w:val="18"/>
              </w:rPr>
            </w:pPr>
            <w:r w:rsidRPr="004623F8">
              <w:rPr>
                <w:rFonts w:hint="eastAsia"/>
                <w:sz w:val="18"/>
                <w:szCs w:val="18"/>
              </w:rPr>
              <w:t>800-1500</w:t>
            </w:r>
          </w:p>
        </w:tc>
        <w:tc>
          <w:tcPr>
            <w:tcW w:w="1221" w:type="pct"/>
            <w:noWrap/>
            <w:vAlign w:val="center"/>
            <w:hideMark/>
          </w:tcPr>
          <w:p w14:paraId="5AD4D54B" w14:textId="77777777" w:rsidR="00720E25" w:rsidRPr="004623F8" w:rsidRDefault="00720E25" w:rsidP="00B62C7C">
            <w:pPr>
              <w:jc w:val="center"/>
              <w:rPr>
                <w:sz w:val="18"/>
                <w:szCs w:val="18"/>
              </w:rPr>
            </w:pPr>
            <w:r w:rsidRPr="004623F8">
              <w:rPr>
                <w:rFonts w:hint="eastAsia"/>
                <w:sz w:val="18"/>
                <w:szCs w:val="18"/>
              </w:rPr>
              <w:t>出现裸露斑块，土壤板结明显，持水能力下降，养分中度亏缺。</w:t>
            </w:r>
          </w:p>
        </w:tc>
        <w:tc>
          <w:tcPr>
            <w:tcW w:w="1065" w:type="pct"/>
            <w:noWrap/>
            <w:vAlign w:val="center"/>
            <w:hideMark/>
          </w:tcPr>
          <w:p w14:paraId="32077264" w14:textId="77777777" w:rsidR="00720E25" w:rsidRPr="004623F8" w:rsidRDefault="00720E25" w:rsidP="00B62C7C">
            <w:pPr>
              <w:jc w:val="center"/>
              <w:rPr>
                <w:sz w:val="18"/>
                <w:szCs w:val="18"/>
              </w:rPr>
            </w:pPr>
            <w:r w:rsidRPr="004623F8">
              <w:rPr>
                <w:rFonts w:hint="eastAsia"/>
                <w:sz w:val="18"/>
                <w:szCs w:val="18"/>
              </w:rPr>
              <w:t>综合改良（封育</w:t>
            </w:r>
            <w:r w:rsidRPr="004623F8">
              <w:rPr>
                <w:rFonts w:hint="eastAsia"/>
                <w:sz w:val="18"/>
                <w:szCs w:val="18"/>
              </w:rPr>
              <w:t>+</w:t>
            </w:r>
            <w:r w:rsidRPr="004623F8">
              <w:rPr>
                <w:rFonts w:hint="eastAsia"/>
                <w:sz w:val="18"/>
                <w:szCs w:val="18"/>
              </w:rPr>
              <w:t>划破草皮</w:t>
            </w:r>
            <w:r w:rsidRPr="004623F8">
              <w:rPr>
                <w:rFonts w:hint="eastAsia"/>
                <w:sz w:val="18"/>
                <w:szCs w:val="18"/>
              </w:rPr>
              <w:t>+</w:t>
            </w:r>
            <w:r w:rsidRPr="004623F8">
              <w:rPr>
                <w:rFonts w:hint="eastAsia"/>
                <w:sz w:val="18"/>
                <w:szCs w:val="18"/>
              </w:rPr>
              <w:t>补播）</w:t>
            </w:r>
          </w:p>
        </w:tc>
      </w:tr>
      <w:tr w:rsidR="00720E25" w:rsidRPr="004623F8" w14:paraId="6021A1A0" w14:textId="77777777" w:rsidTr="00E83D19">
        <w:trPr>
          <w:trHeight w:val="280"/>
        </w:trPr>
        <w:tc>
          <w:tcPr>
            <w:tcW w:w="763" w:type="pct"/>
            <w:noWrap/>
            <w:vAlign w:val="center"/>
            <w:hideMark/>
          </w:tcPr>
          <w:p w14:paraId="6ADCA474" w14:textId="77777777" w:rsidR="00720E25" w:rsidRPr="004623F8" w:rsidRDefault="00720E25" w:rsidP="00B62C7C">
            <w:pPr>
              <w:jc w:val="center"/>
              <w:rPr>
                <w:sz w:val="18"/>
                <w:szCs w:val="18"/>
              </w:rPr>
            </w:pPr>
            <w:r w:rsidRPr="004623F8">
              <w:rPr>
                <w:rFonts w:hint="eastAsia"/>
                <w:sz w:val="18"/>
                <w:szCs w:val="18"/>
              </w:rPr>
              <w:t>重度退化</w:t>
            </w:r>
          </w:p>
        </w:tc>
        <w:tc>
          <w:tcPr>
            <w:tcW w:w="593" w:type="pct"/>
            <w:noWrap/>
            <w:vAlign w:val="center"/>
            <w:hideMark/>
          </w:tcPr>
          <w:p w14:paraId="2D9DF49F" w14:textId="77777777" w:rsidR="00720E25" w:rsidRPr="004623F8" w:rsidRDefault="00720E25" w:rsidP="00B62C7C">
            <w:pPr>
              <w:jc w:val="center"/>
              <w:rPr>
                <w:sz w:val="18"/>
                <w:szCs w:val="18"/>
              </w:rPr>
            </w:pPr>
            <w:r w:rsidRPr="004623F8">
              <w:rPr>
                <w:rFonts w:hint="eastAsia"/>
                <w:sz w:val="18"/>
                <w:szCs w:val="18"/>
              </w:rPr>
              <w:t>&lt; 20%</w:t>
            </w:r>
          </w:p>
        </w:tc>
        <w:tc>
          <w:tcPr>
            <w:tcW w:w="594" w:type="pct"/>
            <w:noWrap/>
            <w:vAlign w:val="center"/>
            <w:hideMark/>
          </w:tcPr>
          <w:p w14:paraId="1FBE429E" w14:textId="77777777" w:rsidR="00720E25" w:rsidRPr="004623F8" w:rsidRDefault="00720E25" w:rsidP="00B62C7C">
            <w:pPr>
              <w:jc w:val="center"/>
              <w:rPr>
                <w:sz w:val="18"/>
                <w:szCs w:val="18"/>
              </w:rPr>
            </w:pPr>
            <w:r w:rsidRPr="004623F8">
              <w:rPr>
                <w:rFonts w:hint="eastAsia"/>
                <w:sz w:val="18"/>
                <w:szCs w:val="18"/>
              </w:rPr>
              <w:t>&lt; 30%</w:t>
            </w:r>
          </w:p>
        </w:tc>
        <w:tc>
          <w:tcPr>
            <w:tcW w:w="764" w:type="pct"/>
            <w:noWrap/>
            <w:vAlign w:val="center"/>
            <w:hideMark/>
          </w:tcPr>
          <w:p w14:paraId="610E6C7B" w14:textId="77777777" w:rsidR="00720E25" w:rsidRPr="004623F8" w:rsidRDefault="00720E25" w:rsidP="00B62C7C">
            <w:pPr>
              <w:jc w:val="center"/>
              <w:rPr>
                <w:sz w:val="18"/>
                <w:szCs w:val="18"/>
              </w:rPr>
            </w:pPr>
            <w:r w:rsidRPr="004623F8">
              <w:rPr>
                <w:rFonts w:hint="eastAsia"/>
                <w:sz w:val="18"/>
                <w:szCs w:val="18"/>
              </w:rPr>
              <w:t>&lt; 800</w:t>
            </w:r>
          </w:p>
        </w:tc>
        <w:tc>
          <w:tcPr>
            <w:tcW w:w="1221" w:type="pct"/>
            <w:noWrap/>
            <w:vAlign w:val="center"/>
            <w:hideMark/>
          </w:tcPr>
          <w:p w14:paraId="016496A9" w14:textId="77777777" w:rsidR="00720E25" w:rsidRPr="004623F8" w:rsidRDefault="00720E25" w:rsidP="00B62C7C">
            <w:pPr>
              <w:jc w:val="center"/>
              <w:rPr>
                <w:sz w:val="18"/>
                <w:szCs w:val="18"/>
              </w:rPr>
            </w:pPr>
            <w:r w:rsidRPr="004623F8">
              <w:rPr>
                <w:rFonts w:hint="eastAsia"/>
                <w:sz w:val="18"/>
                <w:szCs w:val="18"/>
              </w:rPr>
              <w:t>大面积土地裸露，土壤板结坚硬或出现沙化，水土流失严重，肥力极度贫瘠。</w:t>
            </w:r>
          </w:p>
        </w:tc>
        <w:tc>
          <w:tcPr>
            <w:tcW w:w="1065" w:type="pct"/>
            <w:noWrap/>
            <w:vAlign w:val="center"/>
            <w:hideMark/>
          </w:tcPr>
          <w:p w14:paraId="0AF47B0F" w14:textId="77777777" w:rsidR="00720E25" w:rsidRPr="004623F8" w:rsidRDefault="00720E25" w:rsidP="00B62C7C">
            <w:pPr>
              <w:jc w:val="center"/>
              <w:rPr>
                <w:sz w:val="18"/>
                <w:szCs w:val="18"/>
              </w:rPr>
            </w:pPr>
            <w:r w:rsidRPr="004623F8">
              <w:rPr>
                <w:rFonts w:hint="eastAsia"/>
                <w:sz w:val="18"/>
                <w:szCs w:val="18"/>
              </w:rPr>
              <w:t>人工干预改良（长期封育</w:t>
            </w:r>
            <w:r w:rsidRPr="004623F8">
              <w:rPr>
                <w:rFonts w:hint="eastAsia"/>
                <w:sz w:val="18"/>
                <w:szCs w:val="18"/>
              </w:rPr>
              <w:t>+</w:t>
            </w:r>
            <w:r w:rsidRPr="004623F8">
              <w:rPr>
                <w:rFonts w:hint="eastAsia"/>
                <w:sz w:val="18"/>
                <w:szCs w:val="18"/>
              </w:rPr>
              <w:t>土壤耕作</w:t>
            </w:r>
            <w:r w:rsidRPr="004623F8">
              <w:rPr>
                <w:rFonts w:hint="eastAsia"/>
                <w:sz w:val="18"/>
                <w:szCs w:val="18"/>
              </w:rPr>
              <w:t>+</w:t>
            </w:r>
            <w:r w:rsidRPr="004623F8">
              <w:rPr>
                <w:rFonts w:hint="eastAsia"/>
                <w:sz w:val="18"/>
                <w:szCs w:val="18"/>
              </w:rPr>
              <w:t>重播</w:t>
            </w:r>
            <w:r w:rsidRPr="004623F8">
              <w:rPr>
                <w:rFonts w:hint="eastAsia"/>
                <w:sz w:val="18"/>
                <w:szCs w:val="18"/>
              </w:rPr>
              <w:t>+</w:t>
            </w:r>
            <w:r w:rsidRPr="004623F8">
              <w:rPr>
                <w:rFonts w:hint="eastAsia"/>
                <w:sz w:val="18"/>
                <w:szCs w:val="18"/>
              </w:rPr>
              <w:t>施肥）</w:t>
            </w:r>
          </w:p>
        </w:tc>
      </w:tr>
    </w:tbl>
    <w:p w14:paraId="51AFF10C" w14:textId="77777777" w:rsidR="00433637" w:rsidRDefault="00433637" w:rsidP="00E83D19"/>
    <w:sectPr w:rsidR="00433637">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0599" w14:textId="77777777" w:rsidR="004D171B" w:rsidRDefault="004D171B">
      <w:r>
        <w:separator/>
      </w:r>
    </w:p>
  </w:endnote>
  <w:endnote w:type="continuationSeparator" w:id="0">
    <w:p w14:paraId="3A8F0839" w14:textId="77777777" w:rsidR="004D171B" w:rsidRDefault="004D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BDDE" w14:textId="77777777" w:rsidR="00513183" w:rsidRDefault="00000000">
    <w:pPr>
      <w:pStyle w:val="a3"/>
      <w:jc w:val="right"/>
      <w:rPr>
        <w:rFonts w:hint="eastAsia"/>
      </w:rPr>
    </w:pPr>
    <w:r>
      <w:fldChar w:fldCharType="begin"/>
    </w:r>
    <w:r>
      <w:instrText>PAGE   \* MERGEFORMAT</w:instrText>
    </w:r>
    <w:r>
      <w:fldChar w:fldCharType="separate"/>
    </w:r>
    <w:r>
      <w:rPr>
        <w:lang w:val="zh-CN"/>
      </w:rPr>
      <w:t>2</w:t>
    </w:r>
    <w:r>
      <w:fldChar w:fldCharType="end"/>
    </w:r>
  </w:p>
  <w:p w14:paraId="2B67D9C6" w14:textId="77777777" w:rsidR="00513183" w:rsidRDefault="00513183">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513183" w:rsidRDefault="00000000">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513183" w:rsidRDefault="00513183">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D0D2" w14:textId="77777777" w:rsidR="004D171B" w:rsidRDefault="004D171B">
      <w:r>
        <w:separator/>
      </w:r>
    </w:p>
  </w:footnote>
  <w:footnote w:type="continuationSeparator" w:id="0">
    <w:p w14:paraId="1B028A9D" w14:textId="77777777" w:rsidR="004D171B" w:rsidRDefault="004D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6B6C3899" w:rsidR="00513183" w:rsidRDefault="00C10621">
    <w:pPr>
      <w:spacing w:before="18" w:line="177" w:lineRule="auto"/>
      <w:ind w:right="9"/>
      <w:jc w:val="right"/>
      <w:rPr>
        <w:rFonts w:ascii="黑体" w:eastAsia="黑体" w:hAnsi="黑体" w:cs="黑体" w:hint="eastAsia"/>
      </w:rPr>
    </w:pPr>
    <w:bookmarkStart w:id="15" w:name="_Hlk191990397"/>
    <w:bookmarkStart w:id="16" w:name="_Hlk191990383"/>
    <w:bookmarkStart w:id="17" w:name="_Hlk191990384"/>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bookmarkEnd w:id="15"/>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bookmarkEnd w:id="16"/>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s>
  <w:rsids>
    <w:rsidRoot w:val="000E21A2"/>
    <w:rsid w:val="00003490"/>
    <w:rsid w:val="0005073A"/>
    <w:rsid w:val="00095750"/>
    <w:rsid w:val="000A6DD4"/>
    <w:rsid w:val="000B507C"/>
    <w:rsid w:val="000C0178"/>
    <w:rsid w:val="000D0210"/>
    <w:rsid w:val="000E21A2"/>
    <w:rsid w:val="000F4374"/>
    <w:rsid w:val="000F5E4D"/>
    <w:rsid w:val="0011005D"/>
    <w:rsid w:val="001760B7"/>
    <w:rsid w:val="001779B2"/>
    <w:rsid w:val="001A678E"/>
    <w:rsid w:val="001D6398"/>
    <w:rsid w:val="00221E78"/>
    <w:rsid w:val="00235211"/>
    <w:rsid w:val="00240CC7"/>
    <w:rsid w:val="0026591D"/>
    <w:rsid w:val="002B1B5F"/>
    <w:rsid w:val="002C20A3"/>
    <w:rsid w:val="002F7826"/>
    <w:rsid w:val="003349AC"/>
    <w:rsid w:val="00352A29"/>
    <w:rsid w:val="0036166E"/>
    <w:rsid w:val="00385D24"/>
    <w:rsid w:val="003B591D"/>
    <w:rsid w:val="00433637"/>
    <w:rsid w:val="00443DD3"/>
    <w:rsid w:val="0046794A"/>
    <w:rsid w:val="0047222A"/>
    <w:rsid w:val="0048222D"/>
    <w:rsid w:val="004A1BCC"/>
    <w:rsid w:val="004B6CCE"/>
    <w:rsid w:val="004D171B"/>
    <w:rsid w:val="00513183"/>
    <w:rsid w:val="00542796"/>
    <w:rsid w:val="005D71B4"/>
    <w:rsid w:val="00632D48"/>
    <w:rsid w:val="00642F4D"/>
    <w:rsid w:val="006603BF"/>
    <w:rsid w:val="006C6DB6"/>
    <w:rsid w:val="006D78AE"/>
    <w:rsid w:val="006E2883"/>
    <w:rsid w:val="007016E5"/>
    <w:rsid w:val="00720E25"/>
    <w:rsid w:val="0072295F"/>
    <w:rsid w:val="0072339B"/>
    <w:rsid w:val="00766462"/>
    <w:rsid w:val="00796CFC"/>
    <w:rsid w:val="007B5CE5"/>
    <w:rsid w:val="007B60E4"/>
    <w:rsid w:val="007C45EB"/>
    <w:rsid w:val="00800B21"/>
    <w:rsid w:val="008135BF"/>
    <w:rsid w:val="0089788F"/>
    <w:rsid w:val="008A1E2C"/>
    <w:rsid w:val="008A77CB"/>
    <w:rsid w:val="008C06AD"/>
    <w:rsid w:val="0091698C"/>
    <w:rsid w:val="0098674A"/>
    <w:rsid w:val="009B2DB3"/>
    <w:rsid w:val="00A0303E"/>
    <w:rsid w:val="00A20224"/>
    <w:rsid w:val="00A3136A"/>
    <w:rsid w:val="00A46C32"/>
    <w:rsid w:val="00A63581"/>
    <w:rsid w:val="00A8031A"/>
    <w:rsid w:val="00AE1D8B"/>
    <w:rsid w:val="00B260D1"/>
    <w:rsid w:val="00BB44E5"/>
    <w:rsid w:val="00BD5B38"/>
    <w:rsid w:val="00BE5E83"/>
    <w:rsid w:val="00C10621"/>
    <w:rsid w:val="00C94D66"/>
    <w:rsid w:val="00CB5828"/>
    <w:rsid w:val="00CD6A4C"/>
    <w:rsid w:val="00CE7DA4"/>
    <w:rsid w:val="00D0205C"/>
    <w:rsid w:val="00D05E45"/>
    <w:rsid w:val="00D13638"/>
    <w:rsid w:val="00D155ED"/>
    <w:rsid w:val="00DC7CC1"/>
    <w:rsid w:val="00DD0B9F"/>
    <w:rsid w:val="00DE1F5B"/>
    <w:rsid w:val="00E0543C"/>
    <w:rsid w:val="00E16386"/>
    <w:rsid w:val="00E83D19"/>
    <w:rsid w:val="00E86C0A"/>
    <w:rsid w:val="00EF65D7"/>
    <w:rsid w:val="00EF6852"/>
    <w:rsid w:val="00F32177"/>
    <w:rsid w:val="00FC584C"/>
    <w:rsid w:val="00FD7B68"/>
    <w:rsid w:val="012433B5"/>
    <w:rsid w:val="03AA7B5F"/>
    <w:rsid w:val="04C42EA2"/>
    <w:rsid w:val="056C5A14"/>
    <w:rsid w:val="05A625A8"/>
    <w:rsid w:val="05B24F0D"/>
    <w:rsid w:val="07033ECF"/>
    <w:rsid w:val="070D4D1D"/>
    <w:rsid w:val="07724E37"/>
    <w:rsid w:val="07A900BB"/>
    <w:rsid w:val="080A5070"/>
    <w:rsid w:val="09152574"/>
    <w:rsid w:val="095A2ED7"/>
    <w:rsid w:val="09C3065B"/>
    <w:rsid w:val="0AA3355A"/>
    <w:rsid w:val="0C0A26E6"/>
    <w:rsid w:val="0C131555"/>
    <w:rsid w:val="0FCB1589"/>
    <w:rsid w:val="10D03F34"/>
    <w:rsid w:val="1111423B"/>
    <w:rsid w:val="12A14823"/>
    <w:rsid w:val="135A2147"/>
    <w:rsid w:val="14AD5701"/>
    <w:rsid w:val="159E329B"/>
    <w:rsid w:val="16493207"/>
    <w:rsid w:val="16F545EE"/>
    <w:rsid w:val="179B7A92"/>
    <w:rsid w:val="17B1375A"/>
    <w:rsid w:val="17DA70CC"/>
    <w:rsid w:val="19193365"/>
    <w:rsid w:val="1A745A40"/>
    <w:rsid w:val="1ABB66F9"/>
    <w:rsid w:val="1ACB4B33"/>
    <w:rsid w:val="1BCF41AF"/>
    <w:rsid w:val="20323B69"/>
    <w:rsid w:val="212D7C2F"/>
    <w:rsid w:val="21837328"/>
    <w:rsid w:val="218B0B78"/>
    <w:rsid w:val="21AD6D40"/>
    <w:rsid w:val="21D87D59"/>
    <w:rsid w:val="21FF23D6"/>
    <w:rsid w:val="23FE79FB"/>
    <w:rsid w:val="249E0BC2"/>
    <w:rsid w:val="27ED433A"/>
    <w:rsid w:val="28604C1E"/>
    <w:rsid w:val="2AB0164F"/>
    <w:rsid w:val="2CA35012"/>
    <w:rsid w:val="2FB219C5"/>
    <w:rsid w:val="315F16D9"/>
    <w:rsid w:val="320F33F3"/>
    <w:rsid w:val="32F1614B"/>
    <w:rsid w:val="33353039"/>
    <w:rsid w:val="33CA3782"/>
    <w:rsid w:val="345E036E"/>
    <w:rsid w:val="34F07BA1"/>
    <w:rsid w:val="36D44B3E"/>
    <w:rsid w:val="37DA5F5D"/>
    <w:rsid w:val="380B25BB"/>
    <w:rsid w:val="39A05497"/>
    <w:rsid w:val="39FA5B24"/>
    <w:rsid w:val="3A0045B7"/>
    <w:rsid w:val="3AC25832"/>
    <w:rsid w:val="3B6A56AF"/>
    <w:rsid w:val="3CE5162C"/>
    <w:rsid w:val="3E3E224C"/>
    <w:rsid w:val="3F9D61EE"/>
    <w:rsid w:val="408C61FB"/>
    <w:rsid w:val="40DF691A"/>
    <w:rsid w:val="4190546D"/>
    <w:rsid w:val="424B26B5"/>
    <w:rsid w:val="42984CC3"/>
    <w:rsid w:val="43E95E59"/>
    <w:rsid w:val="455D3F88"/>
    <w:rsid w:val="484C255F"/>
    <w:rsid w:val="48C911E0"/>
    <w:rsid w:val="49BE6FF3"/>
    <w:rsid w:val="4D5C1497"/>
    <w:rsid w:val="4D683655"/>
    <w:rsid w:val="4DDD6DE8"/>
    <w:rsid w:val="4EC76BAD"/>
    <w:rsid w:val="50BE09AE"/>
    <w:rsid w:val="51DA0C16"/>
    <w:rsid w:val="5218167A"/>
    <w:rsid w:val="52B94C95"/>
    <w:rsid w:val="539574B0"/>
    <w:rsid w:val="53C26B6E"/>
    <w:rsid w:val="53E21FCA"/>
    <w:rsid w:val="556424D0"/>
    <w:rsid w:val="55BD4A9D"/>
    <w:rsid w:val="561843C9"/>
    <w:rsid w:val="56332FB1"/>
    <w:rsid w:val="575F72A0"/>
    <w:rsid w:val="583A1747"/>
    <w:rsid w:val="584414A5"/>
    <w:rsid w:val="594C6863"/>
    <w:rsid w:val="5A2D7B6F"/>
    <w:rsid w:val="5AD15D41"/>
    <w:rsid w:val="5B105E32"/>
    <w:rsid w:val="5B6F4A8B"/>
    <w:rsid w:val="5E50284E"/>
    <w:rsid w:val="5E622D10"/>
    <w:rsid w:val="5E9D5548"/>
    <w:rsid w:val="5EE65064"/>
    <w:rsid w:val="5FD21144"/>
    <w:rsid w:val="62F0596F"/>
    <w:rsid w:val="65173194"/>
    <w:rsid w:val="655F3BBF"/>
    <w:rsid w:val="65E027F7"/>
    <w:rsid w:val="67C2230C"/>
    <w:rsid w:val="68D02BEC"/>
    <w:rsid w:val="692C5D69"/>
    <w:rsid w:val="69923B2C"/>
    <w:rsid w:val="6A2E78BF"/>
    <w:rsid w:val="6A4D41E9"/>
    <w:rsid w:val="6CEE3336"/>
    <w:rsid w:val="6DB225B5"/>
    <w:rsid w:val="6FBD6CAE"/>
    <w:rsid w:val="6FC9117A"/>
    <w:rsid w:val="70472F9A"/>
    <w:rsid w:val="712612F0"/>
    <w:rsid w:val="729A01E8"/>
    <w:rsid w:val="73B07597"/>
    <w:rsid w:val="74406B6D"/>
    <w:rsid w:val="74A717E7"/>
    <w:rsid w:val="75D27C98"/>
    <w:rsid w:val="77423580"/>
    <w:rsid w:val="78C0261C"/>
    <w:rsid w:val="78FB7506"/>
    <w:rsid w:val="79C2508F"/>
    <w:rsid w:val="7C2235AF"/>
    <w:rsid w:val="7D0821F2"/>
    <w:rsid w:val="7DF74136"/>
    <w:rsid w:val="7E3D56B9"/>
    <w:rsid w:val="7E3E094F"/>
    <w:rsid w:val="7E8835EA"/>
    <w:rsid w:val="7F2E3582"/>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BF481"/>
  <w15:docId w15:val="{BCFFFB84-87BC-4C22-AB45-8358FE8D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等线" w:eastAsia="等线" w:hAnsi="等线"/>
      <w:sz w:val="18"/>
      <w:szCs w:val="18"/>
    </w:rPr>
  </w:style>
  <w:style w:type="paragraph" w:styleId="TOC1">
    <w:name w:val="toc 1"/>
    <w:basedOn w:val="a"/>
    <w:next w:val="a"/>
    <w:uiPriority w:val="39"/>
    <w:unhideWhenUsed/>
    <w:qFormat/>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467886"/>
      <w:u w:val="single"/>
    </w:rPr>
  </w:style>
  <w:style w:type="character" w:customStyle="1" w:styleId="10">
    <w:name w:val="标题 1 字符"/>
    <w:link w:val="1"/>
    <w:uiPriority w:val="9"/>
    <w:qFormat/>
    <w:rPr>
      <w:rFonts w:ascii="Times New Roman" w:eastAsia="黑体" w:hAnsi="Times New Roman" w:cs="Times New Roman"/>
      <w:b/>
      <w:bCs/>
      <w:kern w:val="44"/>
      <w:sz w:val="32"/>
      <w:szCs w:val="44"/>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character" w:customStyle="1" w:styleId="a8">
    <w:name w:val="标题 字符"/>
    <w:link w:val="a7"/>
    <w:uiPriority w:val="10"/>
    <w:qFormat/>
    <w:rPr>
      <w:rFonts w:ascii="Times New Roman" w:eastAsia="黑体" w:hAnsi="Times New Roman" w:cs="Times New Roman"/>
      <w:b/>
      <w:bCs/>
      <w:sz w:val="32"/>
      <w:szCs w:val="32"/>
    </w:rPr>
  </w:style>
  <w:style w:type="paragraph" w:customStyle="1" w:styleId="11">
    <w:name w:val="样式1"/>
    <w:basedOn w:val="1"/>
    <w:link w:val="12"/>
    <w:qFormat/>
  </w:style>
  <w:style w:type="character" w:customStyle="1" w:styleId="12">
    <w:name w:val="样式1 字符"/>
    <w:link w:val="11"/>
    <w:qFormat/>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customStyle="1" w:styleId="13">
    <w:name w:val="修订1"/>
    <w:hidden/>
    <w:uiPriority w:val="99"/>
    <w:unhideWhenUsed/>
    <w:qFormat/>
    <w:rPr>
      <w:kern w:val="2"/>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Bodytext1">
    <w:name w:val="Body text|1"/>
    <w:basedOn w:val="a"/>
    <w:qFormat/>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pPr>
      <w:spacing w:after="200" w:line="620" w:lineRule="exact"/>
    </w:pPr>
    <w:rPr>
      <w:rFonts w:ascii="Calibri" w:hAnsi="Calibri"/>
      <w:sz w:val="42"/>
      <w:szCs w:val="42"/>
    </w:rPr>
  </w:style>
  <w:style w:type="paragraph" w:customStyle="1" w:styleId="ab">
    <w:name w:val="标准文件_段"/>
    <w:link w:val="Char"/>
    <w:autoRedefine/>
    <w:qFormat/>
    <w:pPr>
      <w:autoSpaceDE w:val="0"/>
      <w:autoSpaceDN w:val="0"/>
      <w:ind w:firstLineChars="200" w:firstLine="200"/>
      <w:jc w:val="both"/>
    </w:pPr>
    <w:rPr>
      <w:rFonts w:ascii="宋体"/>
      <w:sz w:val="21"/>
    </w:rPr>
  </w:style>
  <w:style w:type="paragraph" w:customStyle="1" w:styleId="ac">
    <w:name w:val="段"/>
    <w:link w:val="Char0"/>
    <w:autoRedefine/>
    <w:qFormat/>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c"/>
    <w:autoRedefine/>
    <w:qFormat/>
    <w:rPr>
      <w:sz w:val="28"/>
      <w:szCs w:val="28"/>
    </w:rPr>
  </w:style>
  <w:style w:type="paragraph" w:customStyle="1" w:styleId="ad">
    <w:name w:val="一级条标题"/>
    <w:next w:val="ac"/>
    <w:autoRedefine/>
    <w:qFormat/>
    <w:pPr>
      <w:ind w:firstLineChars="200" w:firstLine="560"/>
    </w:pPr>
    <w:rPr>
      <w:sz w:val="28"/>
      <w:szCs w:val="28"/>
    </w:rPr>
  </w:style>
  <w:style w:type="paragraph" w:customStyle="1" w:styleId="ae">
    <w:name w:val="标准文件_三级无标题"/>
    <w:basedOn w:val="a"/>
    <w:autoRedefine/>
    <w:qFormat/>
    <w:pPr>
      <w:widowControl/>
      <w:ind w:firstLineChars="200" w:firstLine="560"/>
    </w:pPr>
    <w:rPr>
      <w:kern w:val="0"/>
      <w:sz w:val="28"/>
      <w:szCs w:val="28"/>
    </w:rPr>
  </w:style>
  <w:style w:type="paragraph" w:customStyle="1" w:styleId="af">
    <w:name w:val="二级条标题"/>
    <w:basedOn w:val="ad"/>
    <w:next w:val="ac"/>
    <w:autoRedefine/>
    <w:qFormat/>
    <w:pPr>
      <w:spacing w:beforeLines="50" w:before="50" w:afterLines="50" w:after="50"/>
      <w:outlineLvl w:val="3"/>
    </w:pPr>
    <w:rPr>
      <w:rFonts w:ascii="黑体" w:eastAsia="黑体"/>
      <w:sz w:val="21"/>
      <w:szCs w:val="21"/>
    </w:rPr>
  </w:style>
  <w:style w:type="paragraph" w:customStyle="1" w:styleId="af0">
    <w:name w:val="标准文件_标准正文"/>
    <w:basedOn w:val="a"/>
    <w:next w:val="ab"/>
    <w:autoRedefine/>
    <w:qFormat/>
    <w:pPr>
      <w:adjustRightInd w:val="0"/>
      <w:snapToGrid w:val="0"/>
      <w:spacing w:line="400" w:lineRule="exact"/>
      <w:ind w:firstLineChars="200" w:firstLine="200"/>
    </w:pPr>
    <w:rPr>
      <w:rFonts w:ascii="Calibri" w:hAnsi="Calibri"/>
      <w:kern w:val="0"/>
    </w:rPr>
  </w:style>
  <w:style w:type="paragraph" w:customStyle="1" w:styleId="af1">
    <w:name w:val="标准文件_正文公式"/>
    <w:basedOn w:val="a"/>
    <w:next w:val="af0"/>
    <w:autoRedefine/>
    <w:qFormat/>
    <w:pPr>
      <w:tabs>
        <w:tab w:val="center" w:pos="4678"/>
        <w:tab w:val="right" w:leader="middleDot" w:pos="9356"/>
      </w:tabs>
      <w:adjustRightInd w:val="0"/>
    </w:pPr>
    <w:rPr>
      <w:rFonts w:ascii="宋体" w:hAnsi="宋体"/>
    </w:rPr>
  </w:style>
  <w:style w:type="character" w:customStyle="1" w:styleId="Char">
    <w:name w:val="标准文件_段 Char"/>
    <w:link w:val="ab"/>
    <w:autoRedefine/>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2356</Words>
  <Characters>2664</Characters>
  <Application>Microsoft Office Word</Application>
  <DocSecurity>0</DocSecurity>
  <Lines>148</Lines>
  <Paragraphs>156</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ThinkPad</cp:lastModifiedBy>
  <cp:revision>7</cp:revision>
  <dcterms:created xsi:type="dcterms:W3CDTF">2025-08-18T15:33:00Z</dcterms:created>
  <dcterms:modified xsi:type="dcterms:W3CDTF">2025-08-20T11:23:00Z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6872410743F3483CAB6236E3E28797F0_13</vt:lpwstr>
  </property>
  <property fmtid="{D5CDD505-2E9C-101B-9397-08002B2CF9AE}" pid="4" name="KSOTemplateDocerSaveRecord">
    <vt:lpwstr>eyJoZGlkIjoiZDE5YWI0YzlkMTc3ZjMzMDczM2ZhMjI0MzJiODc4MjIiLCJ1c2VySWQiOiIyMTk1NTc1MDQifQ==</vt:lpwstr>
  </property>
</Properties>
</file>