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3DB5E" w14:textId="77777777" w:rsidR="003D353D" w:rsidRPr="00C838DB" w:rsidRDefault="003D353D" w:rsidP="003D353D">
      <w:pPr>
        <w:spacing w:line="360" w:lineRule="auto"/>
        <w:jc w:val="center"/>
        <w:rPr>
          <w:rFonts w:ascii="Times New Roman" w:hAnsi="Times New Roman"/>
          <w:bCs/>
          <w:sz w:val="52"/>
          <w:szCs w:val="52"/>
        </w:rPr>
      </w:pPr>
    </w:p>
    <w:p w14:paraId="7F53947D" w14:textId="77777777" w:rsidR="003D353D" w:rsidRPr="00C838DB" w:rsidRDefault="003D353D" w:rsidP="003D353D">
      <w:pPr>
        <w:spacing w:line="360" w:lineRule="auto"/>
        <w:jc w:val="center"/>
        <w:rPr>
          <w:rFonts w:ascii="Times New Roman" w:hAnsi="Times New Roman"/>
          <w:bCs/>
          <w:sz w:val="52"/>
          <w:szCs w:val="52"/>
        </w:rPr>
      </w:pPr>
    </w:p>
    <w:p w14:paraId="44747C9E" w14:textId="77777777" w:rsidR="003D353D" w:rsidRPr="00C838DB" w:rsidRDefault="003D353D" w:rsidP="003D353D">
      <w:pPr>
        <w:spacing w:line="360" w:lineRule="auto"/>
        <w:jc w:val="center"/>
        <w:rPr>
          <w:rFonts w:ascii="Times New Roman" w:hAnsi="Times New Roman"/>
          <w:bCs/>
          <w:sz w:val="52"/>
          <w:szCs w:val="52"/>
        </w:rPr>
      </w:pPr>
    </w:p>
    <w:p w14:paraId="43DD80F4" w14:textId="77777777" w:rsidR="003D353D" w:rsidRPr="00C838DB" w:rsidRDefault="003D353D" w:rsidP="003D353D">
      <w:pPr>
        <w:spacing w:line="360" w:lineRule="auto"/>
        <w:jc w:val="center"/>
        <w:rPr>
          <w:rFonts w:ascii="Times New Roman" w:hAnsi="Times New Roman"/>
          <w:bCs/>
          <w:sz w:val="52"/>
          <w:szCs w:val="52"/>
        </w:rPr>
      </w:pPr>
    </w:p>
    <w:p w14:paraId="23A8FC64" w14:textId="77777777" w:rsidR="003D353D" w:rsidRPr="00C838DB" w:rsidRDefault="003D353D" w:rsidP="003D353D">
      <w:pPr>
        <w:jc w:val="center"/>
        <w:rPr>
          <w:rFonts w:ascii="宋体" w:hAnsi="宋体" w:hint="eastAsia"/>
          <w:sz w:val="52"/>
          <w:szCs w:val="52"/>
          <w14:ligatures w14:val="standardContextual"/>
        </w:rPr>
      </w:pPr>
      <w:r w:rsidRPr="00C838DB">
        <w:rPr>
          <w:rFonts w:ascii="宋体" w:hAnsi="宋体"/>
          <w:sz w:val="52"/>
          <w:szCs w:val="52"/>
          <w14:ligatures w14:val="standardContextual"/>
        </w:rPr>
        <w:t>团</w:t>
      </w:r>
      <w:r w:rsidRPr="00C838DB">
        <w:rPr>
          <w:rFonts w:ascii="宋体" w:hAnsi="宋体" w:hint="eastAsia"/>
          <w:sz w:val="52"/>
          <w:szCs w:val="52"/>
          <w14:ligatures w14:val="standardContextual"/>
        </w:rPr>
        <w:t xml:space="preserve"> </w:t>
      </w:r>
      <w:r w:rsidRPr="00C838DB">
        <w:rPr>
          <w:rFonts w:ascii="宋体" w:hAnsi="宋体"/>
          <w:sz w:val="52"/>
          <w:szCs w:val="52"/>
          <w14:ligatures w14:val="standardContextual"/>
        </w:rPr>
        <w:t>体</w:t>
      </w:r>
      <w:r w:rsidRPr="00C838DB">
        <w:rPr>
          <w:rFonts w:ascii="宋体" w:hAnsi="宋体" w:hint="eastAsia"/>
          <w:sz w:val="52"/>
          <w:szCs w:val="52"/>
          <w14:ligatures w14:val="standardContextual"/>
        </w:rPr>
        <w:t xml:space="preserve"> </w:t>
      </w:r>
      <w:r w:rsidRPr="00C838DB">
        <w:rPr>
          <w:rFonts w:ascii="宋体" w:hAnsi="宋体"/>
          <w:sz w:val="52"/>
          <w:szCs w:val="52"/>
          <w14:ligatures w14:val="standardContextual"/>
        </w:rPr>
        <w:t>标</w:t>
      </w:r>
      <w:r w:rsidRPr="00C838DB">
        <w:rPr>
          <w:rFonts w:ascii="宋体" w:hAnsi="宋体" w:hint="eastAsia"/>
          <w:sz w:val="52"/>
          <w:szCs w:val="52"/>
          <w14:ligatures w14:val="standardContextual"/>
        </w:rPr>
        <w:t xml:space="preserve"> </w:t>
      </w:r>
      <w:r w:rsidRPr="00C838DB">
        <w:rPr>
          <w:rFonts w:ascii="宋体" w:hAnsi="宋体"/>
          <w:sz w:val="52"/>
          <w:szCs w:val="52"/>
          <w14:ligatures w14:val="standardContextual"/>
        </w:rPr>
        <w:t>准</w:t>
      </w:r>
    </w:p>
    <w:p w14:paraId="24E74373" w14:textId="77777777" w:rsidR="003D353D" w:rsidRPr="00C838DB" w:rsidRDefault="003D353D" w:rsidP="003D353D">
      <w:pPr>
        <w:jc w:val="center"/>
        <w:rPr>
          <w:rFonts w:ascii="宋体" w:hAnsi="宋体" w:hint="eastAsia"/>
          <w:sz w:val="52"/>
          <w:szCs w:val="52"/>
        </w:rPr>
      </w:pPr>
    </w:p>
    <w:p w14:paraId="57135251" w14:textId="4DE1D8BD" w:rsidR="003D353D" w:rsidRPr="00C838DB" w:rsidRDefault="003D353D" w:rsidP="003D353D">
      <w:pPr>
        <w:spacing w:line="360" w:lineRule="auto"/>
        <w:ind w:leftChars="-250" w:left="-525" w:rightChars="-350" w:right="-735"/>
        <w:jc w:val="center"/>
        <w:rPr>
          <w:rFonts w:ascii="黑体" w:eastAsia="黑体" w:hAnsi="黑体" w:hint="eastAsia"/>
          <w:sz w:val="44"/>
          <w:szCs w:val="44"/>
        </w:rPr>
      </w:pPr>
      <w:bookmarkStart w:id="0" w:name="_Hlk198026862"/>
      <w:r w:rsidRPr="00C838DB">
        <w:rPr>
          <w:rFonts w:ascii="黑体" w:eastAsia="黑体" w:hAnsi="黑体"/>
          <w:sz w:val="44"/>
          <w:szCs w:val="44"/>
        </w:rPr>
        <w:t>《</w:t>
      </w:r>
      <w:r w:rsidRPr="00C838DB">
        <w:rPr>
          <w:rFonts w:ascii="黑体" w:eastAsia="黑体" w:hAnsi="黑体" w:hint="eastAsia"/>
          <w:sz w:val="44"/>
          <w:szCs w:val="44"/>
        </w:rPr>
        <w:t>柠条机械化平茬茬口平齐度评价技术规程》</w:t>
      </w:r>
    </w:p>
    <w:bookmarkEnd w:id="0"/>
    <w:p w14:paraId="1B49C877" w14:textId="77777777" w:rsidR="003D353D" w:rsidRPr="00C838DB" w:rsidRDefault="003D353D" w:rsidP="003D353D">
      <w:pPr>
        <w:spacing w:beforeLines="100" w:before="312" w:afterLines="100" w:after="312" w:line="480" w:lineRule="auto"/>
        <w:jc w:val="center"/>
        <w:rPr>
          <w:rFonts w:ascii="黑体" w:eastAsia="黑体" w:hAnsi="黑体" w:hint="eastAsia"/>
          <w:sz w:val="44"/>
          <w:szCs w:val="44"/>
        </w:rPr>
      </w:pPr>
      <w:r w:rsidRPr="00C838DB">
        <w:rPr>
          <w:rFonts w:ascii="黑体" w:eastAsia="黑体" w:hAnsi="黑体" w:hint="eastAsia"/>
          <w:sz w:val="44"/>
          <w:szCs w:val="44"/>
        </w:rPr>
        <w:t>编制说明</w:t>
      </w:r>
    </w:p>
    <w:p w14:paraId="789C4B4D" w14:textId="77777777" w:rsidR="003D353D" w:rsidRPr="00C838DB" w:rsidRDefault="003D353D" w:rsidP="003D353D">
      <w:pPr>
        <w:spacing w:line="360" w:lineRule="auto"/>
        <w:jc w:val="center"/>
        <w:rPr>
          <w:rFonts w:ascii="Times New Roman" w:hAnsi="Times New Roman"/>
          <w:bCs/>
          <w:sz w:val="36"/>
          <w:szCs w:val="36"/>
        </w:rPr>
      </w:pPr>
    </w:p>
    <w:p w14:paraId="1F01D384" w14:textId="77777777" w:rsidR="003D353D" w:rsidRPr="00C838DB" w:rsidRDefault="003D353D" w:rsidP="003D353D">
      <w:pPr>
        <w:spacing w:line="360" w:lineRule="auto"/>
        <w:jc w:val="center"/>
        <w:rPr>
          <w:rFonts w:ascii="Times New Roman" w:hAnsi="Times New Roman"/>
          <w:bCs/>
          <w:sz w:val="36"/>
          <w:szCs w:val="36"/>
        </w:rPr>
      </w:pPr>
    </w:p>
    <w:p w14:paraId="241C4340" w14:textId="77777777" w:rsidR="003D353D" w:rsidRPr="00C838DB" w:rsidRDefault="003D353D" w:rsidP="003D353D">
      <w:pPr>
        <w:spacing w:line="360" w:lineRule="auto"/>
        <w:jc w:val="center"/>
        <w:rPr>
          <w:rFonts w:ascii="Times New Roman" w:hAnsi="Times New Roman"/>
          <w:bCs/>
          <w:sz w:val="36"/>
          <w:szCs w:val="36"/>
        </w:rPr>
      </w:pPr>
    </w:p>
    <w:p w14:paraId="6B4CAEFC" w14:textId="77777777" w:rsidR="003D353D" w:rsidRPr="00C838DB" w:rsidRDefault="003D353D" w:rsidP="003D353D">
      <w:pPr>
        <w:spacing w:line="360" w:lineRule="auto"/>
        <w:jc w:val="center"/>
        <w:rPr>
          <w:rFonts w:ascii="Times New Roman" w:hAnsi="Times New Roman"/>
          <w:bCs/>
          <w:sz w:val="36"/>
          <w:szCs w:val="36"/>
        </w:rPr>
      </w:pPr>
    </w:p>
    <w:p w14:paraId="77E1F759" w14:textId="77777777" w:rsidR="003D353D" w:rsidRPr="00C838DB" w:rsidRDefault="003D353D" w:rsidP="003D353D">
      <w:pPr>
        <w:spacing w:line="360" w:lineRule="auto"/>
        <w:jc w:val="center"/>
        <w:rPr>
          <w:rFonts w:ascii="Times New Roman" w:hAnsi="Times New Roman"/>
          <w:bCs/>
          <w:sz w:val="36"/>
          <w:szCs w:val="36"/>
        </w:rPr>
      </w:pPr>
    </w:p>
    <w:p w14:paraId="32DB10A3" w14:textId="77777777" w:rsidR="003D353D" w:rsidRPr="00C838DB" w:rsidRDefault="003D353D" w:rsidP="003D353D">
      <w:pPr>
        <w:spacing w:line="360" w:lineRule="auto"/>
        <w:jc w:val="center"/>
        <w:rPr>
          <w:rFonts w:ascii="Times New Roman" w:hAnsi="Times New Roman"/>
          <w:bCs/>
          <w:sz w:val="36"/>
          <w:szCs w:val="36"/>
        </w:rPr>
      </w:pPr>
    </w:p>
    <w:p w14:paraId="191A0812" w14:textId="77777777" w:rsidR="003D353D" w:rsidRPr="00C838DB" w:rsidRDefault="003D353D" w:rsidP="003D353D">
      <w:pPr>
        <w:spacing w:line="360" w:lineRule="auto"/>
        <w:jc w:val="center"/>
        <w:rPr>
          <w:rFonts w:ascii="Times New Roman" w:hAnsi="Times New Roman"/>
          <w:bCs/>
          <w:sz w:val="36"/>
          <w:szCs w:val="36"/>
        </w:rPr>
      </w:pPr>
    </w:p>
    <w:p w14:paraId="16B45FA0" w14:textId="77777777" w:rsidR="003D353D" w:rsidRPr="00C838DB" w:rsidRDefault="003D353D" w:rsidP="003D353D">
      <w:pPr>
        <w:spacing w:line="360" w:lineRule="auto"/>
        <w:jc w:val="center"/>
        <w:rPr>
          <w:rFonts w:ascii="Times New Roman" w:hAnsi="Times New Roman"/>
          <w:bCs/>
          <w:sz w:val="36"/>
          <w:szCs w:val="36"/>
        </w:rPr>
      </w:pPr>
    </w:p>
    <w:p w14:paraId="20C542BC" w14:textId="77777777" w:rsidR="003D353D" w:rsidRPr="00C838DB" w:rsidRDefault="003D353D" w:rsidP="003D353D">
      <w:pPr>
        <w:spacing w:line="360" w:lineRule="auto"/>
        <w:jc w:val="center"/>
        <w:rPr>
          <w:rFonts w:ascii="Times New Roman" w:hAnsi="Times New Roman"/>
          <w:bCs/>
          <w:sz w:val="36"/>
          <w:szCs w:val="36"/>
        </w:rPr>
      </w:pPr>
    </w:p>
    <w:p w14:paraId="4A9DF652" w14:textId="77777777" w:rsidR="003D353D" w:rsidRPr="00C838DB" w:rsidRDefault="003D353D" w:rsidP="003D353D">
      <w:pPr>
        <w:spacing w:line="360" w:lineRule="auto"/>
        <w:jc w:val="center"/>
        <w:rPr>
          <w:rFonts w:ascii="Times New Roman" w:hAnsi="Times New Roman"/>
          <w:bCs/>
          <w:sz w:val="36"/>
          <w:szCs w:val="36"/>
        </w:rPr>
      </w:pPr>
    </w:p>
    <w:p w14:paraId="28FF8155" w14:textId="73DF3CA1" w:rsidR="003D353D" w:rsidRPr="00C838DB" w:rsidRDefault="003D353D" w:rsidP="003D353D">
      <w:pPr>
        <w:spacing w:line="360" w:lineRule="auto"/>
        <w:jc w:val="center"/>
        <w:rPr>
          <w:rFonts w:ascii="黑体" w:eastAsia="黑体" w:hAnsi="黑体" w:hint="eastAsia"/>
          <w:bCs/>
          <w:sz w:val="28"/>
          <w:szCs w:val="28"/>
        </w:rPr>
      </w:pPr>
      <w:r w:rsidRPr="00C838DB">
        <w:rPr>
          <w:rFonts w:ascii="黑体" w:eastAsia="黑体" w:hAnsi="黑体" w:hint="eastAsia"/>
          <w:bCs/>
          <w:sz w:val="28"/>
          <w:szCs w:val="28"/>
        </w:rPr>
        <w:t>《柠条机械化平茬茬口平齐度评价技术规程》团标制定组</w:t>
      </w:r>
    </w:p>
    <w:p w14:paraId="6D114FAD" w14:textId="14894FFB" w:rsidR="003D353D" w:rsidRPr="00C838DB" w:rsidRDefault="003D353D" w:rsidP="003D353D">
      <w:pPr>
        <w:widowControl/>
        <w:jc w:val="center"/>
        <w:rPr>
          <w:rFonts w:ascii="黑体" w:eastAsia="黑体" w:hAnsi="黑体" w:hint="eastAsia"/>
          <w:bCs/>
          <w:sz w:val="28"/>
          <w:szCs w:val="28"/>
        </w:rPr>
      </w:pPr>
      <w:r w:rsidRPr="00C838DB">
        <w:rPr>
          <w:rFonts w:ascii="黑体" w:eastAsia="黑体" w:hAnsi="黑体"/>
          <w:bCs/>
          <w:sz w:val="28"/>
          <w:szCs w:val="28"/>
        </w:rPr>
        <w:t>二〇</w:t>
      </w:r>
      <w:r w:rsidRPr="00C838DB">
        <w:rPr>
          <w:rFonts w:ascii="黑体" w:eastAsia="黑体" w:hAnsi="黑体" w:hint="eastAsia"/>
          <w:bCs/>
          <w:sz w:val="28"/>
          <w:szCs w:val="28"/>
        </w:rPr>
        <w:t>二五</w:t>
      </w:r>
      <w:r w:rsidRPr="00C838DB">
        <w:rPr>
          <w:rFonts w:ascii="黑体" w:eastAsia="黑体" w:hAnsi="黑体"/>
          <w:bCs/>
          <w:sz w:val="28"/>
          <w:szCs w:val="28"/>
        </w:rPr>
        <w:t>年</w:t>
      </w:r>
      <w:r w:rsidRPr="00C838DB">
        <w:rPr>
          <w:rFonts w:ascii="黑体" w:eastAsia="黑体" w:hAnsi="黑体" w:hint="eastAsia"/>
          <w:bCs/>
          <w:sz w:val="28"/>
          <w:szCs w:val="28"/>
        </w:rPr>
        <w:t>八</w:t>
      </w:r>
      <w:r w:rsidRPr="00C838DB">
        <w:rPr>
          <w:rFonts w:ascii="黑体" w:eastAsia="黑体" w:hAnsi="黑体"/>
          <w:bCs/>
          <w:sz w:val="28"/>
          <w:szCs w:val="28"/>
        </w:rPr>
        <w:t>月</w:t>
      </w:r>
    </w:p>
    <w:sdt>
      <w:sdtPr>
        <w:rPr>
          <w:rFonts w:ascii="Calibri" w:eastAsia="宋体" w:hAnsi="Calibri" w:cs="Times New Roman"/>
          <w:color w:val="auto"/>
          <w:kern w:val="2"/>
          <w:sz w:val="21"/>
          <w:szCs w:val="24"/>
          <w:lang w:val="zh-CN"/>
        </w:rPr>
        <w:id w:val="10579504"/>
        <w:docPartObj>
          <w:docPartGallery w:val="Table of Contents"/>
          <w:docPartUnique/>
        </w:docPartObj>
      </w:sdtPr>
      <w:sdtEndPr>
        <w:rPr>
          <w:b/>
          <w:bCs/>
        </w:rPr>
      </w:sdtEndPr>
      <w:sdtContent>
        <w:p w14:paraId="45B0F654" w14:textId="3B36ABCE" w:rsidR="00ED066D" w:rsidRPr="00C838DB" w:rsidRDefault="00433DDA" w:rsidP="00433DDA">
          <w:pPr>
            <w:pStyle w:val="TOC"/>
            <w:spacing w:line="360" w:lineRule="auto"/>
            <w:jc w:val="center"/>
            <w:rPr>
              <w:rFonts w:ascii="宋体" w:eastAsia="宋体" w:hAnsi="宋体" w:hint="eastAsia"/>
              <w:color w:val="auto"/>
            </w:rPr>
          </w:pPr>
          <w:r w:rsidRPr="00C838DB">
            <w:rPr>
              <w:rFonts w:ascii="宋体" w:eastAsia="宋体" w:hAnsi="宋体" w:hint="eastAsia"/>
              <w:color w:val="auto"/>
              <w:lang w:val="zh-CN"/>
            </w:rPr>
            <w:t>目 次</w:t>
          </w:r>
        </w:p>
        <w:p w14:paraId="7F073103" w14:textId="4F32ACC7" w:rsidR="00ED066D" w:rsidRPr="00C838DB" w:rsidRDefault="00ED066D" w:rsidP="00433DDA">
          <w:pPr>
            <w:pStyle w:val="TOC1"/>
            <w:tabs>
              <w:tab w:val="left" w:pos="462"/>
              <w:tab w:val="right" w:leader="dot" w:pos="8296"/>
            </w:tabs>
            <w:spacing w:line="360" w:lineRule="auto"/>
            <w:rPr>
              <w:rFonts w:ascii="宋体" w:hAnsi="宋体" w:hint="eastAsia"/>
              <w:noProof/>
            </w:rPr>
          </w:pPr>
          <w:r w:rsidRPr="00C838DB">
            <w:rPr>
              <w:rFonts w:ascii="宋体" w:hAnsi="宋体"/>
            </w:rPr>
            <w:fldChar w:fldCharType="begin"/>
          </w:r>
          <w:r w:rsidRPr="00C838DB">
            <w:rPr>
              <w:rFonts w:ascii="宋体" w:hAnsi="宋体"/>
            </w:rPr>
            <w:instrText xml:space="preserve"> TOC \o "1-3" \h \z \u </w:instrText>
          </w:r>
          <w:r w:rsidRPr="00C838DB">
            <w:rPr>
              <w:rFonts w:ascii="宋体" w:hAnsi="宋体"/>
            </w:rPr>
            <w:fldChar w:fldCharType="separate"/>
          </w:r>
          <w:hyperlink w:anchor="_Toc206596964" w:history="1">
            <w:r w:rsidRPr="00C838DB">
              <w:rPr>
                <w:rStyle w:val="af9"/>
                <w:rFonts w:ascii="宋体" w:hAnsi="宋体" w:hint="eastAsia"/>
                <w:noProof/>
                <w:color w:val="auto"/>
                <w:kern w:val="44"/>
              </w:rPr>
              <w:t>一、</w:t>
            </w:r>
            <w:r w:rsidRPr="00C838DB">
              <w:rPr>
                <w:rFonts w:ascii="宋体" w:hAnsi="宋体" w:hint="eastAsia"/>
                <w:noProof/>
              </w:rPr>
              <w:tab/>
            </w:r>
            <w:r w:rsidRPr="00C838DB">
              <w:rPr>
                <w:rStyle w:val="af9"/>
                <w:rFonts w:ascii="宋体" w:hAnsi="宋体" w:hint="eastAsia"/>
                <w:noProof/>
                <w:color w:val="auto"/>
                <w:kern w:val="44"/>
              </w:rPr>
              <w:t>任务来源</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_Toc206596964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2</w:t>
            </w:r>
            <w:r w:rsidRPr="00C838DB">
              <w:rPr>
                <w:rFonts w:ascii="宋体" w:hAnsi="宋体" w:hint="eastAsia"/>
                <w:noProof/>
                <w:webHidden/>
              </w:rPr>
              <w:fldChar w:fldCharType="end"/>
            </w:r>
          </w:hyperlink>
        </w:p>
        <w:p w14:paraId="51F02F82" w14:textId="1F36DF11" w:rsidR="00ED066D" w:rsidRPr="00C838DB" w:rsidRDefault="00ED066D" w:rsidP="00433DDA">
          <w:pPr>
            <w:pStyle w:val="TOC1"/>
            <w:tabs>
              <w:tab w:val="right" w:leader="dot" w:pos="8296"/>
            </w:tabs>
            <w:spacing w:line="360" w:lineRule="auto"/>
            <w:rPr>
              <w:rFonts w:ascii="宋体" w:hAnsi="宋体" w:hint="eastAsia"/>
              <w:noProof/>
            </w:rPr>
          </w:pPr>
          <w:hyperlink w:anchor="_Toc206596965" w:history="1">
            <w:r w:rsidRPr="00C838DB">
              <w:rPr>
                <w:rStyle w:val="af9"/>
                <w:rFonts w:ascii="宋体" w:hAnsi="宋体" w:hint="eastAsia"/>
                <w:noProof/>
                <w:color w:val="auto"/>
                <w:kern w:val="44"/>
              </w:rPr>
              <w:t>二、编制目的和意义</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_Toc206596965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2</w:t>
            </w:r>
            <w:r w:rsidRPr="00C838DB">
              <w:rPr>
                <w:rFonts w:ascii="宋体" w:hAnsi="宋体" w:hint="eastAsia"/>
                <w:noProof/>
                <w:webHidden/>
              </w:rPr>
              <w:fldChar w:fldCharType="end"/>
            </w:r>
          </w:hyperlink>
        </w:p>
        <w:p w14:paraId="065B6BF7" w14:textId="1D901AFE" w:rsidR="00ED066D" w:rsidRPr="00C838DB" w:rsidRDefault="00ED066D" w:rsidP="00433DDA">
          <w:pPr>
            <w:pStyle w:val="TOC1"/>
            <w:tabs>
              <w:tab w:val="right" w:leader="dot" w:pos="8296"/>
            </w:tabs>
            <w:spacing w:line="360" w:lineRule="auto"/>
            <w:rPr>
              <w:rFonts w:ascii="宋体" w:hAnsi="宋体" w:hint="eastAsia"/>
              <w:noProof/>
            </w:rPr>
          </w:pPr>
          <w:hyperlink w:anchor="_Toc206596966" w:history="1">
            <w:r w:rsidRPr="00C838DB">
              <w:rPr>
                <w:rStyle w:val="af9"/>
                <w:rFonts w:ascii="宋体" w:hAnsi="宋体" w:hint="eastAsia"/>
                <w:noProof/>
                <w:color w:val="auto"/>
                <w:kern w:val="44"/>
              </w:rPr>
              <w:t>三、编制原则和依据</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_Toc206596966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3</w:t>
            </w:r>
            <w:r w:rsidRPr="00C838DB">
              <w:rPr>
                <w:rFonts w:ascii="宋体" w:hAnsi="宋体" w:hint="eastAsia"/>
                <w:noProof/>
                <w:webHidden/>
              </w:rPr>
              <w:fldChar w:fldCharType="end"/>
            </w:r>
          </w:hyperlink>
        </w:p>
        <w:p w14:paraId="7C499F1F" w14:textId="04F417A6" w:rsidR="00ED066D" w:rsidRPr="00C838DB" w:rsidRDefault="00ED066D" w:rsidP="00433DDA">
          <w:pPr>
            <w:pStyle w:val="TOC1"/>
            <w:tabs>
              <w:tab w:val="right" w:leader="dot" w:pos="8296"/>
            </w:tabs>
            <w:spacing w:line="360" w:lineRule="auto"/>
            <w:rPr>
              <w:rFonts w:ascii="宋体" w:hAnsi="宋体" w:hint="eastAsia"/>
              <w:noProof/>
            </w:rPr>
          </w:pPr>
          <w:hyperlink w:anchor="_Toc206596967" w:history="1">
            <w:r w:rsidRPr="00C838DB">
              <w:rPr>
                <w:rStyle w:val="af9"/>
                <w:rFonts w:ascii="宋体" w:hAnsi="宋体" w:hint="eastAsia"/>
                <w:noProof/>
                <w:color w:val="auto"/>
                <w:kern w:val="44"/>
              </w:rPr>
              <w:t>四、主要工作过程</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_Toc206596967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3</w:t>
            </w:r>
            <w:r w:rsidRPr="00C838DB">
              <w:rPr>
                <w:rFonts w:ascii="宋体" w:hAnsi="宋体" w:hint="eastAsia"/>
                <w:noProof/>
                <w:webHidden/>
              </w:rPr>
              <w:fldChar w:fldCharType="end"/>
            </w:r>
          </w:hyperlink>
        </w:p>
        <w:p w14:paraId="2F6A518A" w14:textId="4F3E2991" w:rsidR="00ED066D" w:rsidRPr="00C838DB" w:rsidRDefault="00ED066D" w:rsidP="00433DDA">
          <w:pPr>
            <w:pStyle w:val="TOC2"/>
            <w:tabs>
              <w:tab w:val="left" w:pos="880"/>
              <w:tab w:val="right" w:leader="dot" w:pos="8296"/>
            </w:tabs>
            <w:spacing w:line="360" w:lineRule="auto"/>
            <w:rPr>
              <w:rFonts w:ascii="宋体" w:hAnsi="宋体" w:hint="eastAsia"/>
              <w:noProof/>
            </w:rPr>
          </w:pPr>
          <w:hyperlink w:anchor="_Toc206596968" w:history="1">
            <w:r w:rsidRPr="00C838DB">
              <w:rPr>
                <w:rStyle w:val="af9"/>
                <w:rFonts w:ascii="宋体" w:hAnsi="宋体" w:hint="eastAsia"/>
                <w:noProof/>
                <w:color w:val="auto"/>
              </w:rPr>
              <w:t>1.</w:t>
            </w:r>
            <w:r w:rsidRPr="00C838DB">
              <w:rPr>
                <w:rFonts w:ascii="宋体" w:hAnsi="宋体" w:hint="eastAsia"/>
                <w:noProof/>
              </w:rPr>
              <w:tab/>
            </w:r>
            <w:r w:rsidRPr="00C838DB">
              <w:rPr>
                <w:rStyle w:val="af9"/>
                <w:rFonts w:ascii="宋体" w:hAnsi="宋体" w:hint="eastAsia"/>
                <w:noProof/>
                <w:color w:val="auto"/>
              </w:rPr>
              <w:t>成立标准编制组</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_Toc206596968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4</w:t>
            </w:r>
            <w:r w:rsidRPr="00C838DB">
              <w:rPr>
                <w:rFonts w:ascii="宋体" w:hAnsi="宋体" w:hint="eastAsia"/>
                <w:noProof/>
                <w:webHidden/>
              </w:rPr>
              <w:fldChar w:fldCharType="end"/>
            </w:r>
          </w:hyperlink>
        </w:p>
        <w:p w14:paraId="1CC6D68E" w14:textId="4C344931" w:rsidR="00ED066D" w:rsidRPr="00C838DB" w:rsidRDefault="00ED066D" w:rsidP="00433DDA">
          <w:pPr>
            <w:pStyle w:val="TOC2"/>
            <w:tabs>
              <w:tab w:val="left" w:pos="880"/>
              <w:tab w:val="right" w:leader="dot" w:pos="8296"/>
            </w:tabs>
            <w:spacing w:line="360" w:lineRule="auto"/>
            <w:rPr>
              <w:rFonts w:ascii="宋体" w:hAnsi="宋体" w:hint="eastAsia"/>
              <w:noProof/>
            </w:rPr>
          </w:pPr>
          <w:hyperlink w:anchor="_Toc206596969" w:history="1">
            <w:r w:rsidRPr="00C838DB">
              <w:rPr>
                <w:rStyle w:val="af9"/>
                <w:rFonts w:ascii="宋体" w:hAnsi="宋体" w:hint="eastAsia"/>
                <w:noProof/>
                <w:color w:val="auto"/>
              </w:rPr>
              <w:t>2.</w:t>
            </w:r>
            <w:r w:rsidRPr="00C838DB">
              <w:rPr>
                <w:rFonts w:ascii="宋体" w:hAnsi="宋体" w:hint="eastAsia"/>
                <w:noProof/>
              </w:rPr>
              <w:tab/>
            </w:r>
            <w:r w:rsidRPr="00C838DB">
              <w:rPr>
                <w:rStyle w:val="af9"/>
                <w:rFonts w:ascii="宋体" w:hAnsi="宋体" w:hint="eastAsia"/>
                <w:noProof/>
                <w:color w:val="auto"/>
              </w:rPr>
              <w:t>工作基础与项目调研</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_Toc206596969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4</w:t>
            </w:r>
            <w:r w:rsidRPr="00C838DB">
              <w:rPr>
                <w:rFonts w:ascii="宋体" w:hAnsi="宋体" w:hint="eastAsia"/>
                <w:noProof/>
                <w:webHidden/>
              </w:rPr>
              <w:fldChar w:fldCharType="end"/>
            </w:r>
          </w:hyperlink>
        </w:p>
        <w:p w14:paraId="1321BAA3" w14:textId="5970E3B1" w:rsidR="00ED066D" w:rsidRPr="00C838DB" w:rsidRDefault="00ED066D" w:rsidP="00433DDA">
          <w:pPr>
            <w:pStyle w:val="TOC2"/>
            <w:tabs>
              <w:tab w:val="left" w:pos="880"/>
              <w:tab w:val="right" w:leader="dot" w:pos="8296"/>
            </w:tabs>
            <w:spacing w:line="360" w:lineRule="auto"/>
            <w:rPr>
              <w:rFonts w:ascii="宋体" w:hAnsi="宋体" w:hint="eastAsia"/>
              <w:noProof/>
            </w:rPr>
          </w:pPr>
          <w:hyperlink w:anchor="_Toc206596970" w:history="1">
            <w:r w:rsidRPr="00C838DB">
              <w:rPr>
                <w:rStyle w:val="af9"/>
                <w:rFonts w:ascii="宋体" w:hAnsi="宋体" w:hint="eastAsia"/>
                <w:noProof/>
                <w:color w:val="auto"/>
              </w:rPr>
              <w:t>3.</w:t>
            </w:r>
            <w:r w:rsidRPr="00C838DB">
              <w:rPr>
                <w:rFonts w:ascii="宋体" w:hAnsi="宋体" w:hint="eastAsia"/>
                <w:noProof/>
              </w:rPr>
              <w:tab/>
            </w:r>
            <w:r w:rsidRPr="00C838DB">
              <w:rPr>
                <w:rStyle w:val="af9"/>
                <w:rFonts w:ascii="宋体" w:hAnsi="宋体" w:hint="eastAsia"/>
                <w:noProof/>
                <w:color w:val="auto"/>
              </w:rPr>
              <w:t>完善草案与编制说明</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_Toc206596970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4</w:t>
            </w:r>
            <w:r w:rsidRPr="00C838DB">
              <w:rPr>
                <w:rFonts w:ascii="宋体" w:hAnsi="宋体" w:hint="eastAsia"/>
                <w:noProof/>
                <w:webHidden/>
              </w:rPr>
              <w:fldChar w:fldCharType="end"/>
            </w:r>
          </w:hyperlink>
        </w:p>
        <w:p w14:paraId="1001C9C6" w14:textId="43515E47" w:rsidR="00ED066D" w:rsidRPr="00C838DB" w:rsidRDefault="00ED066D" w:rsidP="00433DDA">
          <w:pPr>
            <w:pStyle w:val="TOC1"/>
            <w:tabs>
              <w:tab w:val="right" w:leader="dot" w:pos="8296"/>
            </w:tabs>
            <w:spacing w:line="360" w:lineRule="auto"/>
            <w:rPr>
              <w:rFonts w:ascii="宋体" w:hAnsi="宋体" w:hint="eastAsia"/>
              <w:noProof/>
            </w:rPr>
          </w:pPr>
          <w:hyperlink w:anchor="_Toc206596971" w:history="1">
            <w:r w:rsidRPr="00C838DB">
              <w:rPr>
                <w:rStyle w:val="af9"/>
                <w:rFonts w:ascii="宋体" w:hAnsi="宋体" w:hint="eastAsia"/>
                <w:noProof/>
                <w:color w:val="auto"/>
                <w:kern w:val="44"/>
              </w:rPr>
              <w:t>五、主要技术内容确定的依据</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_Toc206596971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4</w:t>
            </w:r>
            <w:r w:rsidRPr="00C838DB">
              <w:rPr>
                <w:rFonts w:ascii="宋体" w:hAnsi="宋体" w:hint="eastAsia"/>
                <w:noProof/>
                <w:webHidden/>
              </w:rPr>
              <w:fldChar w:fldCharType="end"/>
            </w:r>
          </w:hyperlink>
        </w:p>
        <w:p w14:paraId="2FA65A24" w14:textId="7FDD4000" w:rsidR="00ED066D" w:rsidRPr="00C838DB" w:rsidRDefault="00ED066D" w:rsidP="00433DDA">
          <w:pPr>
            <w:pStyle w:val="TOC2"/>
            <w:tabs>
              <w:tab w:val="right" w:leader="dot" w:pos="8296"/>
            </w:tabs>
            <w:spacing w:line="360" w:lineRule="auto"/>
            <w:rPr>
              <w:rFonts w:ascii="宋体" w:hAnsi="宋体" w:hint="eastAsia"/>
              <w:noProof/>
            </w:rPr>
          </w:pPr>
          <w:hyperlink w:anchor="_Toc206596972" w:history="1">
            <w:r w:rsidRPr="00C838DB">
              <w:rPr>
                <w:rStyle w:val="af9"/>
                <w:rFonts w:ascii="宋体" w:hAnsi="宋体" w:hint="eastAsia"/>
                <w:noProof/>
                <w:color w:val="auto"/>
              </w:rPr>
              <w:t>1. 适用范围</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_Toc206596972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4</w:t>
            </w:r>
            <w:r w:rsidRPr="00C838DB">
              <w:rPr>
                <w:rFonts w:ascii="宋体" w:hAnsi="宋体" w:hint="eastAsia"/>
                <w:noProof/>
                <w:webHidden/>
              </w:rPr>
              <w:fldChar w:fldCharType="end"/>
            </w:r>
          </w:hyperlink>
        </w:p>
        <w:p w14:paraId="1BDCED2C" w14:textId="5A54962B" w:rsidR="00ED066D" w:rsidRPr="00C838DB" w:rsidRDefault="00ED066D" w:rsidP="00433DDA">
          <w:pPr>
            <w:pStyle w:val="TOC2"/>
            <w:tabs>
              <w:tab w:val="right" w:leader="dot" w:pos="8296"/>
            </w:tabs>
            <w:spacing w:line="360" w:lineRule="auto"/>
            <w:rPr>
              <w:rFonts w:ascii="宋体" w:hAnsi="宋体" w:hint="eastAsia"/>
              <w:noProof/>
            </w:rPr>
          </w:pPr>
          <w:hyperlink w:anchor="_Toc206596973" w:history="1">
            <w:r w:rsidRPr="00C838DB">
              <w:rPr>
                <w:rStyle w:val="af9"/>
                <w:rFonts w:ascii="宋体" w:hAnsi="宋体" w:hint="eastAsia"/>
                <w:noProof/>
                <w:color w:val="auto"/>
              </w:rPr>
              <w:t>2. 规范性引用文件</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_Toc206596973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5</w:t>
            </w:r>
            <w:r w:rsidRPr="00C838DB">
              <w:rPr>
                <w:rFonts w:ascii="宋体" w:hAnsi="宋体" w:hint="eastAsia"/>
                <w:noProof/>
                <w:webHidden/>
              </w:rPr>
              <w:fldChar w:fldCharType="end"/>
            </w:r>
          </w:hyperlink>
        </w:p>
        <w:p w14:paraId="05837F83" w14:textId="1C0230A6" w:rsidR="00ED066D" w:rsidRPr="00C838DB" w:rsidRDefault="00ED066D" w:rsidP="00433DDA">
          <w:pPr>
            <w:pStyle w:val="TOC2"/>
            <w:tabs>
              <w:tab w:val="right" w:leader="dot" w:pos="8296"/>
            </w:tabs>
            <w:spacing w:line="360" w:lineRule="auto"/>
            <w:rPr>
              <w:rFonts w:ascii="宋体" w:hAnsi="宋体" w:hint="eastAsia"/>
              <w:noProof/>
            </w:rPr>
          </w:pPr>
          <w:hyperlink w:anchor="_Toc206596974" w:history="1">
            <w:r w:rsidRPr="00C838DB">
              <w:rPr>
                <w:rStyle w:val="af9"/>
                <w:rFonts w:ascii="宋体" w:hAnsi="宋体" w:hint="eastAsia"/>
                <w:noProof/>
                <w:color w:val="auto"/>
              </w:rPr>
              <w:t>3. 主要技术指标确定的依据</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_Toc206596974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5</w:t>
            </w:r>
            <w:r w:rsidRPr="00C838DB">
              <w:rPr>
                <w:rFonts w:ascii="宋体" w:hAnsi="宋体" w:hint="eastAsia"/>
                <w:noProof/>
                <w:webHidden/>
              </w:rPr>
              <w:fldChar w:fldCharType="end"/>
            </w:r>
          </w:hyperlink>
        </w:p>
        <w:p w14:paraId="20BF85DB" w14:textId="771B5DB4" w:rsidR="00ED066D" w:rsidRPr="00C838DB" w:rsidRDefault="00ED066D" w:rsidP="00433DDA">
          <w:pPr>
            <w:pStyle w:val="TOC1"/>
            <w:tabs>
              <w:tab w:val="left" w:pos="462"/>
              <w:tab w:val="right" w:leader="dot" w:pos="8296"/>
            </w:tabs>
            <w:spacing w:line="360" w:lineRule="auto"/>
            <w:rPr>
              <w:rFonts w:ascii="宋体" w:hAnsi="宋体" w:hint="eastAsia"/>
              <w:noProof/>
            </w:rPr>
          </w:pPr>
          <w:hyperlink w:anchor="_Toc206596975" w:history="1">
            <w:r w:rsidRPr="00C838DB">
              <w:rPr>
                <w:rStyle w:val="af9"/>
                <w:rFonts w:ascii="宋体" w:hAnsi="宋体" w:hint="eastAsia"/>
                <w:noProof/>
                <w:color w:val="auto"/>
                <w:kern w:val="44"/>
              </w:rPr>
              <w:t>六、</w:t>
            </w:r>
            <w:r w:rsidRPr="00C838DB">
              <w:rPr>
                <w:rFonts w:ascii="宋体" w:hAnsi="宋体" w:hint="eastAsia"/>
                <w:noProof/>
              </w:rPr>
              <w:tab/>
            </w:r>
            <w:r w:rsidRPr="00C838DB">
              <w:rPr>
                <w:rStyle w:val="af9"/>
                <w:rFonts w:ascii="宋体" w:hAnsi="宋体" w:hint="eastAsia"/>
                <w:noProof/>
                <w:color w:val="auto"/>
                <w:kern w:val="44"/>
              </w:rPr>
              <w:t>采用的国际标准</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_Toc206596975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6</w:t>
            </w:r>
            <w:r w:rsidRPr="00C838DB">
              <w:rPr>
                <w:rFonts w:ascii="宋体" w:hAnsi="宋体" w:hint="eastAsia"/>
                <w:noProof/>
                <w:webHidden/>
              </w:rPr>
              <w:fldChar w:fldCharType="end"/>
            </w:r>
          </w:hyperlink>
        </w:p>
        <w:p w14:paraId="6E7EDE0D" w14:textId="02A75443" w:rsidR="00ED066D" w:rsidRPr="00C838DB" w:rsidRDefault="00ED066D" w:rsidP="00433DDA">
          <w:pPr>
            <w:pStyle w:val="TOC1"/>
            <w:tabs>
              <w:tab w:val="right" w:leader="dot" w:pos="8296"/>
            </w:tabs>
            <w:spacing w:line="360" w:lineRule="auto"/>
            <w:rPr>
              <w:rFonts w:ascii="宋体" w:hAnsi="宋体" w:hint="eastAsia"/>
              <w:noProof/>
            </w:rPr>
          </w:pPr>
          <w:hyperlink w:anchor="_Toc206596976" w:history="1">
            <w:r w:rsidRPr="00C838DB">
              <w:rPr>
                <w:rStyle w:val="af9"/>
                <w:rFonts w:ascii="宋体" w:hAnsi="宋体" w:hint="eastAsia"/>
                <w:noProof/>
                <w:color w:val="auto"/>
                <w:kern w:val="44"/>
              </w:rPr>
              <w:t>七、与现行法律法规和强制性标准的关系</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_Toc206596976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6</w:t>
            </w:r>
            <w:r w:rsidRPr="00C838DB">
              <w:rPr>
                <w:rFonts w:ascii="宋体" w:hAnsi="宋体" w:hint="eastAsia"/>
                <w:noProof/>
                <w:webHidden/>
              </w:rPr>
              <w:fldChar w:fldCharType="end"/>
            </w:r>
          </w:hyperlink>
        </w:p>
        <w:p w14:paraId="14197B1B" w14:textId="1E4BF04F" w:rsidR="00ED066D" w:rsidRPr="00C838DB" w:rsidRDefault="00ED066D" w:rsidP="00433DDA">
          <w:pPr>
            <w:pStyle w:val="TOC1"/>
            <w:tabs>
              <w:tab w:val="right" w:leader="dot" w:pos="8296"/>
            </w:tabs>
            <w:spacing w:line="360" w:lineRule="auto"/>
            <w:rPr>
              <w:rFonts w:ascii="宋体" w:hAnsi="宋体" w:hint="eastAsia"/>
              <w:noProof/>
            </w:rPr>
          </w:pPr>
          <w:hyperlink w:anchor="_Toc206596977" w:history="1">
            <w:r w:rsidRPr="00C838DB">
              <w:rPr>
                <w:rStyle w:val="af9"/>
                <w:rFonts w:ascii="宋体" w:hAnsi="宋体" w:hint="eastAsia"/>
                <w:noProof/>
                <w:color w:val="auto"/>
                <w:kern w:val="44"/>
              </w:rPr>
              <w:t>八、重大分歧意见的处理经过和依据</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_Toc206596977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6</w:t>
            </w:r>
            <w:r w:rsidRPr="00C838DB">
              <w:rPr>
                <w:rFonts w:ascii="宋体" w:hAnsi="宋体" w:hint="eastAsia"/>
                <w:noProof/>
                <w:webHidden/>
              </w:rPr>
              <w:fldChar w:fldCharType="end"/>
            </w:r>
          </w:hyperlink>
        </w:p>
        <w:p w14:paraId="30948151" w14:textId="0196BE88" w:rsidR="00ED066D" w:rsidRPr="00C838DB" w:rsidRDefault="00ED066D" w:rsidP="00433DDA">
          <w:pPr>
            <w:pStyle w:val="TOC1"/>
            <w:tabs>
              <w:tab w:val="right" w:leader="dot" w:pos="8296"/>
            </w:tabs>
            <w:spacing w:line="360" w:lineRule="auto"/>
            <w:rPr>
              <w:rFonts w:ascii="宋体" w:hAnsi="宋体" w:hint="eastAsia"/>
              <w:noProof/>
            </w:rPr>
          </w:pPr>
          <w:hyperlink w:anchor="_Toc206596978" w:history="1">
            <w:r w:rsidRPr="00C838DB">
              <w:rPr>
                <w:rStyle w:val="af9"/>
                <w:rFonts w:ascii="宋体" w:hAnsi="宋体" w:hint="eastAsia"/>
                <w:noProof/>
                <w:color w:val="auto"/>
                <w:kern w:val="44"/>
              </w:rPr>
              <w:t>九、标准作为强制性或推荐性标准的意见</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_Toc206596978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6</w:t>
            </w:r>
            <w:r w:rsidRPr="00C838DB">
              <w:rPr>
                <w:rFonts w:ascii="宋体" w:hAnsi="宋体" w:hint="eastAsia"/>
                <w:noProof/>
                <w:webHidden/>
              </w:rPr>
              <w:fldChar w:fldCharType="end"/>
            </w:r>
          </w:hyperlink>
        </w:p>
        <w:p w14:paraId="4C31D758" w14:textId="2B4D7BF5" w:rsidR="00ED066D" w:rsidRPr="00C838DB" w:rsidRDefault="00ED066D" w:rsidP="00433DDA">
          <w:pPr>
            <w:pStyle w:val="TOC1"/>
            <w:tabs>
              <w:tab w:val="right" w:leader="dot" w:pos="8296"/>
            </w:tabs>
            <w:spacing w:line="360" w:lineRule="auto"/>
            <w:rPr>
              <w:rFonts w:ascii="宋体" w:hAnsi="宋体" w:hint="eastAsia"/>
              <w:noProof/>
            </w:rPr>
          </w:pPr>
          <w:hyperlink w:anchor="_Toc206596979" w:history="1">
            <w:r w:rsidRPr="00C838DB">
              <w:rPr>
                <w:rStyle w:val="af9"/>
                <w:rFonts w:ascii="宋体" w:hAnsi="宋体" w:hint="eastAsia"/>
                <w:noProof/>
                <w:color w:val="auto"/>
                <w:kern w:val="44"/>
              </w:rPr>
              <w:t>十、贯彻标准的要求和措施建议</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_Toc206596979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6</w:t>
            </w:r>
            <w:r w:rsidRPr="00C838DB">
              <w:rPr>
                <w:rFonts w:ascii="宋体" w:hAnsi="宋体" w:hint="eastAsia"/>
                <w:noProof/>
                <w:webHidden/>
              </w:rPr>
              <w:fldChar w:fldCharType="end"/>
            </w:r>
          </w:hyperlink>
        </w:p>
        <w:p w14:paraId="2F1F196C" w14:textId="4D0FA749" w:rsidR="00ED066D" w:rsidRPr="00C838DB" w:rsidRDefault="00ED066D" w:rsidP="00433DDA">
          <w:pPr>
            <w:pStyle w:val="TOC1"/>
            <w:tabs>
              <w:tab w:val="right" w:leader="dot" w:pos="8296"/>
            </w:tabs>
            <w:spacing w:line="360" w:lineRule="auto"/>
            <w:rPr>
              <w:rFonts w:ascii="宋体" w:hAnsi="宋体" w:hint="eastAsia"/>
              <w:noProof/>
            </w:rPr>
          </w:pPr>
          <w:hyperlink w:anchor="_Toc206596980" w:history="1">
            <w:r w:rsidRPr="00C838DB">
              <w:rPr>
                <w:rStyle w:val="af9"/>
                <w:rFonts w:ascii="宋体" w:hAnsi="宋体" w:hint="eastAsia"/>
                <w:noProof/>
                <w:color w:val="auto"/>
                <w:kern w:val="44"/>
              </w:rPr>
              <w:t>十一、废止现行有关标准的建议</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_Toc206596980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6</w:t>
            </w:r>
            <w:r w:rsidRPr="00C838DB">
              <w:rPr>
                <w:rFonts w:ascii="宋体" w:hAnsi="宋体" w:hint="eastAsia"/>
                <w:noProof/>
                <w:webHidden/>
              </w:rPr>
              <w:fldChar w:fldCharType="end"/>
            </w:r>
          </w:hyperlink>
        </w:p>
        <w:p w14:paraId="30E6BC60" w14:textId="42A2D40C" w:rsidR="00ED066D" w:rsidRPr="00C838DB" w:rsidRDefault="00ED066D" w:rsidP="00433DDA">
          <w:pPr>
            <w:pStyle w:val="TOC1"/>
            <w:tabs>
              <w:tab w:val="right" w:leader="dot" w:pos="8296"/>
            </w:tabs>
            <w:spacing w:line="360" w:lineRule="auto"/>
          </w:pPr>
          <w:hyperlink w:anchor="_Toc206596981" w:history="1">
            <w:r w:rsidRPr="00C838DB">
              <w:rPr>
                <w:rStyle w:val="af9"/>
                <w:rFonts w:ascii="宋体" w:hAnsi="宋体" w:hint="eastAsia"/>
                <w:noProof/>
                <w:color w:val="auto"/>
                <w:kern w:val="44"/>
              </w:rPr>
              <w:t>十二、其他应予说明的事项</w:t>
            </w:r>
            <w:r w:rsidRPr="00C838DB">
              <w:rPr>
                <w:rFonts w:ascii="宋体" w:hAnsi="宋体" w:hint="eastAsia"/>
                <w:noProof/>
                <w:webHidden/>
              </w:rPr>
              <w:tab/>
            </w:r>
            <w:r w:rsidRPr="00C838DB">
              <w:rPr>
                <w:rFonts w:ascii="宋体" w:hAnsi="宋体" w:hint="eastAsia"/>
                <w:noProof/>
                <w:webHidden/>
              </w:rPr>
              <w:fldChar w:fldCharType="begin"/>
            </w:r>
            <w:r w:rsidRPr="00C838DB">
              <w:rPr>
                <w:rFonts w:ascii="宋体" w:hAnsi="宋体" w:hint="eastAsia"/>
                <w:noProof/>
                <w:webHidden/>
              </w:rPr>
              <w:instrText xml:space="preserve"> </w:instrText>
            </w:r>
            <w:r w:rsidRPr="00C838DB">
              <w:rPr>
                <w:rFonts w:ascii="宋体" w:hAnsi="宋体"/>
                <w:noProof/>
                <w:webHidden/>
              </w:rPr>
              <w:instrText>PAGEREF _Toc206596981 \h</w:instrText>
            </w:r>
            <w:r w:rsidRPr="00C838DB">
              <w:rPr>
                <w:rFonts w:ascii="宋体" w:hAnsi="宋体" w:hint="eastAsia"/>
                <w:noProof/>
                <w:webHidden/>
              </w:rPr>
              <w:instrText xml:space="preserve"> </w:instrText>
            </w:r>
            <w:r w:rsidRPr="00C838DB">
              <w:rPr>
                <w:rFonts w:ascii="宋体" w:hAnsi="宋体" w:hint="eastAsia"/>
                <w:noProof/>
                <w:webHidden/>
              </w:rPr>
            </w:r>
            <w:r w:rsidRPr="00C838DB">
              <w:rPr>
                <w:rFonts w:ascii="宋体" w:hAnsi="宋体" w:hint="eastAsia"/>
                <w:noProof/>
                <w:webHidden/>
              </w:rPr>
              <w:fldChar w:fldCharType="separate"/>
            </w:r>
            <w:r w:rsidRPr="00C838DB">
              <w:rPr>
                <w:rFonts w:ascii="宋体" w:hAnsi="宋体"/>
                <w:noProof/>
                <w:webHidden/>
              </w:rPr>
              <w:t>6</w:t>
            </w:r>
            <w:r w:rsidRPr="00C838DB">
              <w:rPr>
                <w:rFonts w:ascii="宋体" w:hAnsi="宋体" w:hint="eastAsia"/>
                <w:noProof/>
                <w:webHidden/>
              </w:rPr>
              <w:fldChar w:fldCharType="end"/>
            </w:r>
          </w:hyperlink>
          <w:r w:rsidRPr="00C838DB">
            <w:rPr>
              <w:rFonts w:ascii="宋体" w:hAnsi="宋体"/>
              <w:lang w:val="zh-CN"/>
            </w:rPr>
            <w:fldChar w:fldCharType="end"/>
          </w:r>
        </w:p>
      </w:sdtContent>
    </w:sdt>
    <w:p w14:paraId="4629C2F1" w14:textId="5433AD99" w:rsidR="00433DDA" w:rsidRPr="00C838DB" w:rsidRDefault="00433DDA">
      <w:pPr>
        <w:widowControl/>
        <w:jc w:val="left"/>
        <w:rPr>
          <w:rFonts w:ascii="黑体" w:eastAsia="黑体" w:hAnsi="黑体" w:hint="eastAsia"/>
          <w:bCs/>
          <w:sz w:val="28"/>
          <w:szCs w:val="28"/>
        </w:rPr>
      </w:pPr>
      <w:r w:rsidRPr="00C838DB">
        <w:rPr>
          <w:rFonts w:ascii="黑体" w:eastAsia="黑体" w:hAnsi="黑体" w:hint="eastAsia"/>
          <w:bCs/>
          <w:sz w:val="28"/>
          <w:szCs w:val="28"/>
        </w:rPr>
        <w:br w:type="page"/>
      </w:r>
    </w:p>
    <w:p w14:paraId="0EF9125C" w14:textId="060A2B7A" w:rsidR="00E91D46" w:rsidRPr="00C838DB" w:rsidRDefault="00AC0BF0" w:rsidP="003D353D">
      <w:pPr>
        <w:pStyle w:val="1"/>
        <w:numPr>
          <w:ilvl w:val="0"/>
          <w:numId w:val="5"/>
        </w:numPr>
        <w:spacing w:before="240" w:after="240" w:line="360" w:lineRule="auto"/>
        <w:jc w:val="both"/>
        <w:rPr>
          <w:rFonts w:ascii="Times New Roman" w:eastAsia="宋体" w:hAnsi="Times New Roman" w:cs="Times New Roman"/>
          <w:b/>
          <w:color w:val="auto"/>
          <w:kern w:val="44"/>
          <w:sz w:val="28"/>
          <w:szCs w:val="21"/>
          <w14:ligatures w14:val="none"/>
        </w:rPr>
      </w:pPr>
      <w:bookmarkStart w:id="1" w:name="_Toc206596964"/>
      <w:r w:rsidRPr="00C838DB">
        <w:rPr>
          <w:rFonts w:ascii="Times New Roman" w:eastAsia="宋体" w:hAnsi="Times New Roman" w:cs="Times New Roman" w:hint="eastAsia"/>
          <w:b/>
          <w:color w:val="auto"/>
          <w:kern w:val="44"/>
          <w:sz w:val="28"/>
          <w:szCs w:val="21"/>
          <w14:ligatures w14:val="none"/>
        </w:rPr>
        <w:lastRenderedPageBreak/>
        <w:t>任务来源</w:t>
      </w:r>
      <w:bookmarkEnd w:id="1"/>
    </w:p>
    <w:p w14:paraId="64FCDD5A" w14:textId="64703047" w:rsidR="003D353D" w:rsidRPr="00C838DB" w:rsidRDefault="003D353D">
      <w:pPr>
        <w:spacing w:line="560" w:lineRule="exact"/>
        <w:ind w:firstLineChars="200" w:firstLine="480"/>
        <w:rPr>
          <w:rFonts w:ascii="Times New Roman" w:hAnsi="Times New Roman"/>
          <w:sz w:val="24"/>
        </w:rPr>
      </w:pPr>
      <w:r w:rsidRPr="00C838DB">
        <w:rPr>
          <w:rFonts w:ascii="Times New Roman" w:hAnsi="Times New Roman" w:hint="eastAsia"/>
          <w:sz w:val="24"/>
        </w:rPr>
        <w:t>项目依托国家重点研发项目子课题“柠条机械化适时收获及预处理关键技术研究”，开展柠条机械化平茬茬口平齐度评价技术规程研究，同时联合相关领域头部企业与科研院校共同开展工作。</w:t>
      </w:r>
    </w:p>
    <w:p w14:paraId="5EF58CBB" w14:textId="79A9AD60" w:rsidR="003D353D" w:rsidRPr="00C838DB" w:rsidRDefault="003D353D" w:rsidP="003D353D">
      <w:pPr>
        <w:pStyle w:val="1"/>
        <w:spacing w:before="240" w:after="240" w:line="360" w:lineRule="auto"/>
        <w:jc w:val="both"/>
        <w:rPr>
          <w:rFonts w:ascii="Times New Roman" w:eastAsia="宋体" w:hAnsi="Times New Roman" w:cs="Times New Roman"/>
          <w:b/>
          <w:color w:val="auto"/>
          <w:kern w:val="44"/>
          <w:sz w:val="28"/>
          <w:szCs w:val="21"/>
          <w14:ligatures w14:val="none"/>
        </w:rPr>
      </w:pPr>
      <w:bookmarkStart w:id="2" w:name="_Toc206596965"/>
      <w:r w:rsidRPr="00C838DB">
        <w:rPr>
          <w:rFonts w:ascii="Times New Roman" w:eastAsia="宋体" w:hAnsi="Times New Roman" w:cs="Times New Roman" w:hint="eastAsia"/>
          <w:b/>
          <w:color w:val="auto"/>
          <w:kern w:val="44"/>
          <w:sz w:val="28"/>
          <w:szCs w:val="21"/>
          <w14:ligatures w14:val="none"/>
        </w:rPr>
        <w:t>二、编制目的和意义</w:t>
      </w:r>
      <w:bookmarkEnd w:id="2"/>
    </w:p>
    <w:p w14:paraId="7AE8D5C9" w14:textId="77777777" w:rsidR="003D353D" w:rsidRPr="00C838DB" w:rsidRDefault="003D353D" w:rsidP="003D353D">
      <w:pPr>
        <w:spacing w:line="560" w:lineRule="exact"/>
        <w:ind w:firstLine="420"/>
        <w:rPr>
          <w:rFonts w:ascii="Times New Roman" w:hAnsi="Times New Roman" w:cs="方正楷体_GBK"/>
          <w:sz w:val="24"/>
        </w:rPr>
      </w:pPr>
      <w:r w:rsidRPr="00C838DB">
        <w:rPr>
          <w:rFonts w:ascii="Times New Roman" w:hAnsi="Times New Roman" w:cs="方正楷体_GBK" w:hint="eastAsia"/>
          <w:sz w:val="24"/>
        </w:rPr>
        <w:t>柠条因生长快、根系发达、分蘖力强，具备较强的抗逆性和适应性，已成为内蒙古地区乃至西北干旱风沙区生态修复的主栽灌木树种。截至</w:t>
      </w:r>
      <w:r w:rsidRPr="00C838DB">
        <w:rPr>
          <w:rFonts w:ascii="Times New Roman" w:hAnsi="Times New Roman" w:cs="方正楷体_GBK" w:hint="eastAsia"/>
          <w:sz w:val="24"/>
        </w:rPr>
        <w:t>2022</w:t>
      </w:r>
      <w:r w:rsidRPr="00C838DB">
        <w:rPr>
          <w:rFonts w:ascii="Times New Roman" w:hAnsi="Times New Roman" w:cs="方正楷体_GBK" w:hint="eastAsia"/>
          <w:sz w:val="24"/>
        </w:rPr>
        <w:t>年，内蒙古柠条种植面积达</w:t>
      </w:r>
      <w:r w:rsidRPr="00C838DB">
        <w:rPr>
          <w:rFonts w:ascii="Times New Roman" w:hAnsi="Times New Roman" w:cs="方正楷体_GBK" w:hint="eastAsia"/>
          <w:sz w:val="24"/>
        </w:rPr>
        <w:t>6229.7</w:t>
      </w:r>
      <w:r w:rsidRPr="00C838DB">
        <w:rPr>
          <w:rFonts w:ascii="Times New Roman" w:hAnsi="Times New Roman" w:cs="方正楷体_GBK" w:hint="eastAsia"/>
          <w:sz w:val="24"/>
        </w:rPr>
        <w:t>万亩，分布于</w:t>
      </w:r>
      <w:r w:rsidRPr="00C838DB">
        <w:rPr>
          <w:rFonts w:ascii="Times New Roman" w:hAnsi="Times New Roman" w:cs="方正楷体_GBK" w:hint="eastAsia"/>
          <w:sz w:val="24"/>
        </w:rPr>
        <w:t>12</w:t>
      </w:r>
      <w:r w:rsidRPr="00C838DB">
        <w:rPr>
          <w:rFonts w:ascii="Times New Roman" w:hAnsi="Times New Roman" w:cs="方正楷体_GBK" w:hint="eastAsia"/>
          <w:sz w:val="24"/>
        </w:rPr>
        <w:t>个盟市</w:t>
      </w:r>
      <w:r w:rsidRPr="00C838DB">
        <w:rPr>
          <w:rFonts w:ascii="Times New Roman" w:hAnsi="Times New Roman" w:cs="方正楷体_GBK" w:hint="eastAsia"/>
          <w:sz w:val="24"/>
        </w:rPr>
        <w:t>90</w:t>
      </w:r>
      <w:r w:rsidRPr="00C838DB">
        <w:rPr>
          <w:rFonts w:ascii="Times New Roman" w:hAnsi="Times New Roman" w:cs="方正楷体_GBK" w:hint="eastAsia"/>
          <w:sz w:val="24"/>
        </w:rPr>
        <w:t>个旗县，资源丰富、分布广泛。柠条不仅在防风固沙、水土保持、涵养水源等方面发挥着重要的生态作用，同时也是优质的饲料资源，其茎叶富含粗蛋白、粗脂肪、微量元素以及黄酮、多酚、皂苷等生物活性物质，对草食牲畜具有抗炎、抗氧化、改善肉质等作用。</w:t>
      </w:r>
    </w:p>
    <w:p w14:paraId="515E817F" w14:textId="77777777" w:rsidR="003D353D" w:rsidRPr="00C838DB" w:rsidRDefault="003D353D" w:rsidP="003D353D">
      <w:pPr>
        <w:spacing w:line="560" w:lineRule="exact"/>
        <w:ind w:firstLine="420"/>
        <w:rPr>
          <w:rFonts w:ascii="Times New Roman" w:hAnsi="Times New Roman" w:cs="方正楷体_GBK"/>
          <w:sz w:val="24"/>
        </w:rPr>
      </w:pPr>
      <w:r w:rsidRPr="00C838DB">
        <w:rPr>
          <w:rFonts w:ascii="Times New Roman" w:hAnsi="Times New Roman" w:cs="方正楷体_GBK" w:hint="eastAsia"/>
          <w:sz w:val="24"/>
        </w:rPr>
        <w:t>柠条成林</w:t>
      </w:r>
      <w:r w:rsidRPr="00C838DB">
        <w:rPr>
          <w:rFonts w:ascii="Times New Roman" w:hAnsi="Times New Roman" w:cs="方正楷体_GBK" w:hint="eastAsia"/>
          <w:sz w:val="24"/>
        </w:rPr>
        <w:t>3</w:t>
      </w:r>
      <w:r w:rsidRPr="00C838DB">
        <w:rPr>
          <w:rFonts w:ascii="Times New Roman" w:hAnsi="Times New Roman" w:cs="方正楷体_GBK" w:hint="eastAsia"/>
          <w:sz w:val="24"/>
        </w:rPr>
        <w:t>～</w:t>
      </w:r>
      <w:r w:rsidRPr="00C838DB">
        <w:rPr>
          <w:rFonts w:ascii="Times New Roman" w:hAnsi="Times New Roman" w:cs="方正楷体_GBK" w:hint="eastAsia"/>
          <w:sz w:val="24"/>
        </w:rPr>
        <w:t>5</w:t>
      </w:r>
      <w:r w:rsidRPr="00C838DB">
        <w:rPr>
          <w:rFonts w:ascii="Times New Roman" w:hAnsi="Times New Roman" w:cs="方正楷体_GBK" w:hint="eastAsia"/>
          <w:sz w:val="24"/>
        </w:rPr>
        <w:t>年后必须进行一次平茬，以防止烂根发生、保持正常生长和再生能力。然而，在机械化平茬作业过程中，由于设备差异和参数控制不当，常常导致茬口高度不一、断茬粗糙、纤维撕裂等情况。这类不平齐的茬口会降低组织愈合速度，增加病菌侵染与霉变风险，从而影响柠条的再生质量和饲用品质。而平齐、整洁、无毛刺的茬口则有助于植株快速复壮，提高生长一致性和饲用加工利用率，延长利用年限，提升产业价值。</w:t>
      </w:r>
    </w:p>
    <w:p w14:paraId="319ABA2E" w14:textId="77777777" w:rsidR="003D353D" w:rsidRPr="00C838DB" w:rsidRDefault="003D353D" w:rsidP="003D353D">
      <w:pPr>
        <w:spacing w:line="560" w:lineRule="exact"/>
        <w:ind w:firstLine="420"/>
        <w:rPr>
          <w:rFonts w:ascii="Times New Roman" w:hAnsi="Times New Roman" w:cs="方正楷体_GBK"/>
          <w:sz w:val="24"/>
        </w:rPr>
      </w:pPr>
      <w:r w:rsidRPr="00C838DB">
        <w:rPr>
          <w:rFonts w:ascii="Times New Roman" w:hAnsi="Times New Roman" w:cs="方正楷体_GBK" w:hint="eastAsia"/>
          <w:sz w:val="24"/>
        </w:rPr>
        <w:t>目前，柠条机械化平茬作业质量主要依赖人工经验判断，缺乏统一、科学、可重复的评价方法，尤其在“茬口平齐度”这一关键指标上尚无系统的标准。为此，亟需制定专门的技术规程，对平茬作业质量进行科学量化评价，从而提升作业质量、促进生态和产业双赢。</w:t>
      </w:r>
    </w:p>
    <w:p w14:paraId="068AF730" w14:textId="09E02350" w:rsidR="003D353D" w:rsidRPr="00C838DB" w:rsidRDefault="003D353D" w:rsidP="003D353D">
      <w:pPr>
        <w:pStyle w:val="1"/>
        <w:spacing w:before="240" w:after="240" w:line="360" w:lineRule="auto"/>
        <w:jc w:val="both"/>
        <w:rPr>
          <w:rFonts w:ascii="Times New Roman" w:eastAsia="宋体" w:hAnsi="Times New Roman" w:cs="Times New Roman"/>
          <w:b/>
          <w:color w:val="auto"/>
          <w:kern w:val="44"/>
          <w:sz w:val="28"/>
          <w:szCs w:val="21"/>
          <w14:ligatures w14:val="none"/>
        </w:rPr>
      </w:pPr>
      <w:bookmarkStart w:id="3" w:name="_Toc206596966"/>
      <w:r w:rsidRPr="00C838DB">
        <w:rPr>
          <w:rFonts w:ascii="Times New Roman" w:eastAsia="宋体" w:hAnsi="Times New Roman" w:cs="Times New Roman" w:hint="eastAsia"/>
          <w:b/>
          <w:color w:val="auto"/>
          <w:kern w:val="44"/>
          <w:sz w:val="28"/>
          <w:szCs w:val="21"/>
          <w14:ligatures w14:val="none"/>
        </w:rPr>
        <w:lastRenderedPageBreak/>
        <w:t>三、编制原则和依据</w:t>
      </w:r>
      <w:bookmarkEnd w:id="3"/>
    </w:p>
    <w:p w14:paraId="2B4A415E" w14:textId="45A1B427" w:rsidR="003D353D" w:rsidRPr="00C838DB" w:rsidRDefault="003D353D" w:rsidP="00E91D46">
      <w:pPr>
        <w:spacing w:line="560" w:lineRule="exact"/>
        <w:ind w:firstLineChars="200" w:firstLine="480"/>
        <w:rPr>
          <w:rFonts w:ascii="Times New Roman" w:hAnsi="Times New Roman" w:cs="宋体"/>
          <w:sz w:val="24"/>
        </w:rPr>
      </w:pPr>
      <w:r w:rsidRPr="00C838DB">
        <w:rPr>
          <w:rFonts w:ascii="Times New Roman" w:hAnsi="Times New Roman" w:cs="宋体" w:hint="eastAsia"/>
          <w:sz w:val="24"/>
        </w:rPr>
        <w:t>在标准制定过程中，我们始终遵循密切联系生产实践，确保标准具有较强的科学性、可操作性，坚持促进行业规范发展的基本原则。目前，国内的相关标准有</w:t>
      </w:r>
      <w:r w:rsidRPr="00C838DB">
        <w:rPr>
          <w:rFonts w:ascii="Times New Roman" w:hAnsi="Times New Roman" w:cs="宋体" w:hint="eastAsia"/>
          <w:sz w:val="24"/>
        </w:rPr>
        <w:t>:</w:t>
      </w:r>
      <w:r w:rsidRPr="00C838DB">
        <w:rPr>
          <w:rFonts w:ascii="Times New Roman" w:hAnsi="Times New Roman" w:cs="宋体" w:hint="eastAsia"/>
          <w:sz w:val="24"/>
        </w:rPr>
        <w:t>《</w:t>
      </w:r>
      <w:r w:rsidR="00E91D46" w:rsidRPr="00C838DB">
        <w:rPr>
          <w:rFonts w:ascii="Times New Roman" w:hAnsi="Times New Roman" w:cs="宋体" w:hint="eastAsia"/>
          <w:sz w:val="24"/>
        </w:rPr>
        <w:t xml:space="preserve">DB15/T 4122 </w:t>
      </w:r>
      <w:r w:rsidR="00E91D46" w:rsidRPr="00C838DB">
        <w:rPr>
          <w:rFonts w:ascii="Times New Roman" w:hAnsi="Times New Roman" w:cs="宋体" w:hint="eastAsia"/>
          <w:sz w:val="24"/>
        </w:rPr>
        <w:t>柠条平茬收获技术规程</w:t>
      </w:r>
      <w:r w:rsidRPr="00C838DB">
        <w:rPr>
          <w:rFonts w:ascii="Times New Roman" w:hAnsi="Times New Roman" w:cs="宋体" w:hint="eastAsia"/>
          <w:sz w:val="24"/>
        </w:rPr>
        <w:t>》。但其所规范的样品特性</w:t>
      </w:r>
      <w:r w:rsidR="00E91D46" w:rsidRPr="00C838DB">
        <w:rPr>
          <w:rFonts w:ascii="Times New Roman" w:hAnsi="Times New Roman" w:cs="宋体" w:hint="eastAsia"/>
          <w:sz w:val="24"/>
        </w:rPr>
        <w:t>未明确茬口平齐度</w:t>
      </w:r>
      <w:r w:rsidRPr="00C838DB">
        <w:rPr>
          <w:rFonts w:ascii="Times New Roman" w:hAnsi="Times New Roman" w:cs="宋体" w:hint="eastAsia"/>
          <w:sz w:val="24"/>
        </w:rPr>
        <w:t>，</w:t>
      </w:r>
      <w:r w:rsidR="00E91D46" w:rsidRPr="00C838DB">
        <w:rPr>
          <w:rFonts w:ascii="Times New Roman" w:hAnsi="Times New Roman" w:cs="宋体" w:hint="eastAsia"/>
          <w:sz w:val="24"/>
        </w:rPr>
        <w:t>生产上</w:t>
      </w:r>
      <w:r w:rsidRPr="00C838DB">
        <w:rPr>
          <w:rFonts w:ascii="Times New Roman" w:hAnsi="Times New Roman" w:cs="宋体" w:hint="eastAsia"/>
          <w:sz w:val="24"/>
        </w:rPr>
        <w:t>无法直接适用</w:t>
      </w:r>
      <w:r w:rsidR="00E91D46" w:rsidRPr="00C838DB">
        <w:rPr>
          <w:rFonts w:ascii="Times New Roman" w:hAnsi="Times New Roman" w:cs="宋体" w:hint="eastAsia"/>
          <w:sz w:val="24"/>
        </w:rPr>
        <w:t>，</w:t>
      </w:r>
      <w:r w:rsidRPr="00C838DB">
        <w:rPr>
          <w:rFonts w:ascii="Times New Roman" w:hAnsi="Times New Roman" w:cs="宋体" w:hint="eastAsia"/>
          <w:sz w:val="24"/>
        </w:rPr>
        <w:t>因此，</w:t>
      </w:r>
      <w:r w:rsidR="00E91D46" w:rsidRPr="00C838DB">
        <w:rPr>
          <w:rFonts w:ascii="Times New Roman" w:hAnsi="Times New Roman" w:cs="宋体" w:hint="eastAsia"/>
          <w:sz w:val="24"/>
        </w:rPr>
        <w:t>为规范柠条机械化平茬作业质量评价，提升茬口整齐度与再生一致性，推动柠条资源高效利用和草畜产业融合发展，</w:t>
      </w:r>
      <w:r w:rsidRPr="00C838DB">
        <w:rPr>
          <w:rFonts w:ascii="Times New Roman" w:hAnsi="Times New Roman" w:cs="宋体" w:hint="eastAsia"/>
          <w:sz w:val="24"/>
        </w:rPr>
        <w:t>有必要对</w:t>
      </w:r>
      <w:r w:rsidR="00E91D46" w:rsidRPr="00C838DB">
        <w:rPr>
          <w:rFonts w:ascii="Times New Roman" w:hAnsi="Times New Roman" w:cs="宋体" w:hint="eastAsia"/>
          <w:sz w:val="24"/>
        </w:rPr>
        <w:t>柠条机械化平茬茬口平齐度评价技术规程</w:t>
      </w:r>
      <w:r w:rsidRPr="00C838DB">
        <w:rPr>
          <w:rFonts w:ascii="Times New Roman" w:hAnsi="Times New Roman" w:cs="宋体" w:hint="eastAsia"/>
          <w:sz w:val="24"/>
        </w:rPr>
        <w:t>实施统一标准。</w:t>
      </w:r>
    </w:p>
    <w:p w14:paraId="00603983" w14:textId="6818679E" w:rsidR="003D353D" w:rsidRPr="00C838DB" w:rsidRDefault="003D353D" w:rsidP="003D353D">
      <w:pPr>
        <w:spacing w:line="560" w:lineRule="exact"/>
        <w:ind w:firstLineChars="200" w:firstLine="480"/>
        <w:rPr>
          <w:rFonts w:ascii="Times New Roman" w:hAnsi="Times New Roman" w:cs="宋体"/>
          <w:sz w:val="24"/>
        </w:rPr>
      </w:pPr>
      <w:r w:rsidRPr="00C838DB">
        <w:rPr>
          <w:rFonts w:ascii="Times New Roman" w:hAnsi="Times New Roman" w:cs="宋体" w:hint="eastAsia"/>
          <w:sz w:val="24"/>
        </w:rPr>
        <w:t>本标准根据我国柠条饲料生产实际而制定，没有引用国际标准。同时，该标准与现行法律法规无冲突，并保证了对该标准最新版本的引用</w:t>
      </w:r>
      <w:r w:rsidR="00ED066D" w:rsidRPr="00C838DB">
        <w:rPr>
          <w:rFonts w:ascii="Times New Roman" w:hAnsi="Times New Roman" w:cs="宋体" w:hint="eastAsia"/>
          <w:sz w:val="24"/>
        </w:rPr>
        <w:t>。</w:t>
      </w:r>
    </w:p>
    <w:p w14:paraId="119E3275" w14:textId="44EDEB37" w:rsidR="00E91D46" w:rsidRPr="00C838DB" w:rsidRDefault="00E91D46" w:rsidP="00E91D46">
      <w:pPr>
        <w:pStyle w:val="1"/>
        <w:spacing w:before="240" w:after="240" w:line="360" w:lineRule="auto"/>
        <w:jc w:val="both"/>
        <w:rPr>
          <w:rFonts w:ascii="Times New Roman" w:eastAsia="宋体" w:hAnsi="Times New Roman" w:cs="Times New Roman"/>
          <w:b/>
          <w:color w:val="auto"/>
          <w:kern w:val="44"/>
          <w:sz w:val="28"/>
          <w:szCs w:val="21"/>
          <w14:ligatures w14:val="none"/>
        </w:rPr>
      </w:pPr>
      <w:bookmarkStart w:id="4" w:name="_Toc206596967"/>
      <w:r w:rsidRPr="00C838DB">
        <w:rPr>
          <w:rFonts w:ascii="Times New Roman" w:eastAsia="宋体" w:hAnsi="Times New Roman" w:cs="Times New Roman" w:hint="eastAsia"/>
          <w:b/>
          <w:color w:val="auto"/>
          <w:kern w:val="44"/>
          <w:sz w:val="28"/>
          <w:szCs w:val="21"/>
          <w14:ligatures w14:val="none"/>
        </w:rPr>
        <w:t>四、主要工作过程</w:t>
      </w:r>
      <w:bookmarkEnd w:id="4"/>
    </w:p>
    <w:p w14:paraId="7A43A93C" w14:textId="57B5180F" w:rsidR="001D0170" w:rsidRPr="00C838DB" w:rsidRDefault="001D0170" w:rsidP="00AC0BF0">
      <w:pPr>
        <w:spacing w:line="360" w:lineRule="auto"/>
        <w:ind w:firstLineChars="200" w:firstLine="480"/>
        <w:rPr>
          <w:rFonts w:ascii="Times New Roman" w:hAnsi="Times New Roman"/>
          <w:sz w:val="24"/>
        </w:rPr>
      </w:pPr>
      <w:r w:rsidRPr="00C838DB">
        <w:rPr>
          <w:rFonts w:ascii="Times New Roman" w:hAnsi="Times New Roman" w:hint="eastAsia"/>
          <w:sz w:val="24"/>
        </w:rPr>
        <w:t>中国农业大学作为牵头单位组建了标准起草工作组，全面负责该团体标准的技术指标确定、样本分析试验、文本起草与意见汇总工作。工作组历经</w:t>
      </w:r>
      <w:r w:rsidRPr="00C838DB">
        <w:rPr>
          <w:rFonts w:ascii="Times New Roman" w:hAnsi="Times New Roman" w:hint="eastAsia"/>
          <w:sz w:val="24"/>
        </w:rPr>
        <w:t>1-2</w:t>
      </w:r>
      <w:r w:rsidRPr="00C838DB">
        <w:rPr>
          <w:rFonts w:ascii="Times New Roman" w:hAnsi="Times New Roman" w:hint="eastAsia"/>
          <w:sz w:val="24"/>
        </w:rPr>
        <w:t>年的系统性准备：首先完成国内外技术文献梳理和田间试验数据分析，形成科学依据；据此开展初稿编写，经多轮提纲讨论和内容修改后，于</w:t>
      </w:r>
      <w:r w:rsidRPr="00C838DB">
        <w:rPr>
          <w:rFonts w:ascii="Times New Roman" w:hAnsi="Times New Roman" w:hint="eastAsia"/>
          <w:sz w:val="24"/>
        </w:rPr>
        <w:t>2024</w:t>
      </w:r>
      <w:r w:rsidRPr="00C838DB">
        <w:rPr>
          <w:rFonts w:ascii="Times New Roman" w:hAnsi="Times New Roman" w:hint="eastAsia"/>
          <w:sz w:val="24"/>
        </w:rPr>
        <w:t>年形成标准草案并广泛征询农机、</w:t>
      </w:r>
      <w:r w:rsidR="00AC34DE" w:rsidRPr="00C838DB">
        <w:rPr>
          <w:rFonts w:ascii="Times New Roman" w:hAnsi="Times New Roman" w:hint="eastAsia"/>
          <w:sz w:val="24"/>
        </w:rPr>
        <w:t>林业、</w:t>
      </w:r>
      <w:r w:rsidRPr="00C838DB">
        <w:rPr>
          <w:rFonts w:ascii="Times New Roman" w:hAnsi="Times New Roman" w:hint="eastAsia"/>
          <w:sz w:val="24"/>
        </w:rPr>
        <w:t>草业领域专家意见。</w:t>
      </w:r>
      <w:r w:rsidRPr="00C838DB">
        <w:rPr>
          <w:rFonts w:ascii="Times New Roman" w:hAnsi="Times New Roman" w:hint="eastAsia"/>
          <w:sz w:val="24"/>
        </w:rPr>
        <w:t>202</w:t>
      </w:r>
      <w:r w:rsidR="00AC34DE" w:rsidRPr="00C838DB">
        <w:rPr>
          <w:rFonts w:ascii="Times New Roman" w:hAnsi="Times New Roman" w:hint="eastAsia"/>
          <w:sz w:val="24"/>
        </w:rPr>
        <w:t>5</w:t>
      </w:r>
      <w:r w:rsidRPr="00C838DB">
        <w:rPr>
          <w:rFonts w:ascii="Times New Roman" w:hAnsi="Times New Roman" w:hint="eastAsia"/>
          <w:sz w:val="24"/>
        </w:rPr>
        <w:t>年北京华夏草业产业技术创新战略联盟正式批准《柠条机械化平茬茬口平齐度评价技术规程》的立项申请，同年下达立项计划并返回《团体标准审议意见表》。工作组根据联盟审议意见和专家反馈持续修订技术内容，于</w:t>
      </w:r>
      <w:r w:rsidRPr="00C838DB">
        <w:rPr>
          <w:rFonts w:ascii="Times New Roman" w:hAnsi="Times New Roman" w:hint="eastAsia"/>
          <w:sz w:val="24"/>
        </w:rPr>
        <w:t>2025</w:t>
      </w:r>
      <w:r w:rsidRPr="00C838DB">
        <w:rPr>
          <w:rFonts w:ascii="Times New Roman" w:hAnsi="Times New Roman" w:hint="eastAsia"/>
          <w:sz w:val="24"/>
        </w:rPr>
        <w:t>年</w:t>
      </w:r>
      <w:r w:rsidRPr="00C838DB">
        <w:rPr>
          <w:rFonts w:ascii="Times New Roman" w:hAnsi="Times New Roman" w:hint="eastAsia"/>
          <w:sz w:val="24"/>
        </w:rPr>
        <w:t>8</w:t>
      </w:r>
      <w:r w:rsidRPr="00C838DB">
        <w:rPr>
          <w:rFonts w:ascii="Times New Roman" w:hAnsi="Times New Roman" w:hint="eastAsia"/>
          <w:sz w:val="24"/>
        </w:rPr>
        <w:t>月完成标准草案及编制说明的最终修改稿，正式提交联盟进入技术审查阶段。当前该标准正由联盟组织相关专家进行评审，后续将按程序推进集中评审、报批发布及推广实施工作。工作过程简述如下：</w:t>
      </w:r>
    </w:p>
    <w:p w14:paraId="6921802B" w14:textId="77777777" w:rsidR="001D0170" w:rsidRPr="00C838DB" w:rsidRDefault="001D0170" w:rsidP="001D0170">
      <w:pPr>
        <w:pStyle w:val="af2"/>
        <w:numPr>
          <w:ilvl w:val="0"/>
          <w:numId w:val="6"/>
        </w:numPr>
        <w:spacing w:after="0" w:line="360" w:lineRule="auto"/>
        <w:contextualSpacing w:val="0"/>
        <w:jc w:val="both"/>
        <w:outlineLvl w:val="1"/>
        <w:rPr>
          <w:rFonts w:ascii="Times New Roman" w:eastAsia="宋体" w:hAnsi="Times New Roman" w:cs="Times New Roman"/>
          <w:b/>
          <w:bCs/>
          <w:sz w:val="24"/>
          <w:szCs w:val="21"/>
          <w14:ligatures w14:val="none"/>
        </w:rPr>
      </w:pPr>
      <w:bookmarkStart w:id="5" w:name="_Toc198040181"/>
      <w:bookmarkStart w:id="6" w:name="_Toc206596968"/>
      <w:r w:rsidRPr="00C838DB">
        <w:rPr>
          <w:rFonts w:ascii="Times New Roman" w:eastAsia="宋体" w:hAnsi="Times New Roman" w:cs="Times New Roman" w:hint="eastAsia"/>
          <w:b/>
          <w:bCs/>
          <w:sz w:val="24"/>
          <w:szCs w:val="21"/>
          <w14:ligatures w14:val="none"/>
        </w:rPr>
        <w:t>成立标准编制组</w:t>
      </w:r>
      <w:bookmarkEnd w:id="5"/>
      <w:bookmarkEnd w:id="6"/>
    </w:p>
    <w:p w14:paraId="5CE21A8D" w14:textId="2839F2A3" w:rsidR="001D0170" w:rsidRPr="00C838DB" w:rsidRDefault="001D0170" w:rsidP="001D0170">
      <w:pPr>
        <w:spacing w:line="360" w:lineRule="auto"/>
        <w:ind w:firstLineChars="200" w:firstLine="480"/>
        <w:rPr>
          <w:rFonts w:ascii="Times New Roman" w:hAnsi="Times New Roman"/>
          <w:sz w:val="24"/>
        </w:rPr>
      </w:pPr>
      <w:r w:rsidRPr="00C838DB">
        <w:rPr>
          <w:rFonts w:ascii="Times New Roman" w:hAnsi="Times New Roman" w:hint="eastAsia"/>
          <w:sz w:val="24"/>
        </w:rPr>
        <w:t>自</w:t>
      </w:r>
      <w:r w:rsidRPr="00C838DB">
        <w:rPr>
          <w:rFonts w:ascii="Times New Roman" w:hAnsi="Times New Roman" w:hint="eastAsia"/>
          <w:sz w:val="24"/>
        </w:rPr>
        <w:t>202</w:t>
      </w:r>
      <w:r w:rsidR="00AC34DE" w:rsidRPr="00C838DB">
        <w:rPr>
          <w:rFonts w:ascii="Times New Roman" w:hAnsi="Times New Roman" w:hint="eastAsia"/>
          <w:sz w:val="24"/>
        </w:rPr>
        <w:t>4</w:t>
      </w:r>
      <w:r w:rsidRPr="00C838DB">
        <w:rPr>
          <w:rFonts w:ascii="Times New Roman" w:hAnsi="Times New Roman" w:hint="eastAsia"/>
          <w:sz w:val="24"/>
        </w:rPr>
        <w:t>年起，起草小组收集相关标准</w:t>
      </w:r>
      <w:r w:rsidRPr="00C838DB">
        <w:rPr>
          <w:rFonts w:ascii="Times New Roman" w:hint="eastAsia"/>
          <w:bCs/>
          <w:sz w:val="24"/>
        </w:rPr>
        <w:t>《</w:t>
      </w:r>
      <w:r w:rsidRPr="00C838DB">
        <w:rPr>
          <w:rFonts w:ascii="Times New Roman"/>
          <w:bCs/>
          <w:sz w:val="24"/>
        </w:rPr>
        <w:t>GB/T 15776</w:t>
      </w:r>
      <w:r w:rsidRPr="00C838DB">
        <w:rPr>
          <w:rFonts w:ascii="Times New Roman" w:hint="eastAsia"/>
          <w:bCs/>
          <w:sz w:val="24"/>
        </w:rPr>
        <w:t xml:space="preserve"> </w:t>
      </w:r>
      <w:r w:rsidRPr="00C838DB">
        <w:rPr>
          <w:rFonts w:ascii="Times New Roman"/>
          <w:bCs/>
          <w:sz w:val="24"/>
        </w:rPr>
        <w:t>造林技术规程</w:t>
      </w:r>
      <w:r w:rsidRPr="00C838DB">
        <w:rPr>
          <w:rFonts w:ascii="Times New Roman" w:hint="eastAsia"/>
          <w:bCs/>
          <w:sz w:val="24"/>
        </w:rPr>
        <w:t>》、《</w:t>
      </w:r>
      <w:r w:rsidRPr="00C838DB">
        <w:rPr>
          <w:rFonts w:ascii="Times New Roman"/>
          <w:bCs/>
          <w:sz w:val="24"/>
        </w:rPr>
        <w:t>DB15/T 4122</w:t>
      </w:r>
      <w:r w:rsidRPr="00C838DB">
        <w:rPr>
          <w:rFonts w:ascii="Times New Roman" w:hint="eastAsia"/>
          <w:bCs/>
          <w:sz w:val="24"/>
        </w:rPr>
        <w:t xml:space="preserve"> </w:t>
      </w:r>
      <w:r w:rsidRPr="00C838DB">
        <w:rPr>
          <w:rFonts w:ascii="Times New Roman"/>
          <w:bCs/>
          <w:sz w:val="24"/>
        </w:rPr>
        <w:t>柠条平茬收获技术规程</w:t>
      </w:r>
      <w:r w:rsidRPr="00C838DB">
        <w:rPr>
          <w:rFonts w:ascii="Times New Roman" w:hint="eastAsia"/>
          <w:bCs/>
          <w:sz w:val="24"/>
        </w:rPr>
        <w:t>》、《</w:t>
      </w:r>
      <w:r w:rsidRPr="00C838DB">
        <w:rPr>
          <w:rFonts w:ascii="Times New Roman"/>
          <w:bCs/>
          <w:sz w:val="24"/>
        </w:rPr>
        <w:t>DB15/T 1937</w:t>
      </w:r>
      <w:r w:rsidRPr="00C838DB">
        <w:rPr>
          <w:rFonts w:ascii="Times New Roman" w:hint="eastAsia"/>
          <w:bCs/>
          <w:sz w:val="24"/>
        </w:rPr>
        <w:t xml:space="preserve"> </w:t>
      </w:r>
      <w:r w:rsidRPr="00C838DB">
        <w:rPr>
          <w:rFonts w:ascii="Times New Roman"/>
          <w:bCs/>
          <w:sz w:val="24"/>
        </w:rPr>
        <w:t>灌木林防风固沙生态效益监测技术规程</w:t>
      </w:r>
      <w:r w:rsidRPr="00C838DB">
        <w:rPr>
          <w:rFonts w:ascii="Times New Roman" w:hint="eastAsia"/>
          <w:bCs/>
          <w:sz w:val="24"/>
        </w:rPr>
        <w:t>》和《</w:t>
      </w:r>
      <w:r w:rsidRPr="00C838DB">
        <w:rPr>
          <w:rFonts w:ascii="Times New Roman"/>
          <w:bCs/>
          <w:sz w:val="24"/>
        </w:rPr>
        <w:t>DB22/T 3156</w:t>
      </w:r>
      <w:r w:rsidRPr="00C838DB">
        <w:rPr>
          <w:rFonts w:ascii="Times New Roman" w:hint="eastAsia"/>
          <w:bCs/>
          <w:sz w:val="24"/>
        </w:rPr>
        <w:t xml:space="preserve"> </w:t>
      </w:r>
      <w:r w:rsidRPr="00C838DB">
        <w:rPr>
          <w:rFonts w:ascii="Times New Roman"/>
          <w:bCs/>
          <w:sz w:val="24"/>
        </w:rPr>
        <w:t>高分辨率遥感影像防护林林地化监测技术规程</w:t>
      </w:r>
      <w:r w:rsidRPr="00C838DB">
        <w:rPr>
          <w:rFonts w:ascii="Times New Roman" w:hint="eastAsia"/>
          <w:bCs/>
          <w:sz w:val="24"/>
        </w:rPr>
        <w:t>》</w:t>
      </w:r>
      <w:r w:rsidRPr="00C838DB">
        <w:rPr>
          <w:rFonts w:ascii="Times New Roman" w:hAnsi="Times New Roman" w:hint="eastAsia"/>
          <w:sz w:val="24"/>
        </w:rPr>
        <w:t>等，收集柠条机械化平茬相关文献论文资料和专利，储备了相关的知识基础，进行了细致的分析和评价。</w:t>
      </w:r>
    </w:p>
    <w:p w14:paraId="077ED5A3" w14:textId="77777777" w:rsidR="001D0170" w:rsidRPr="00C838DB" w:rsidRDefault="001D0170" w:rsidP="001D0170">
      <w:pPr>
        <w:pStyle w:val="af2"/>
        <w:numPr>
          <w:ilvl w:val="0"/>
          <w:numId w:val="6"/>
        </w:numPr>
        <w:spacing w:after="0" w:line="360" w:lineRule="auto"/>
        <w:contextualSpacing w:val="0"/>
        <w:jc w:val="both"/>
        <w:outlineLvl w:val="1"/>
        <w:rPr>
          <w:rFonts w:ascii="Times New Roman" w:eastAsia="宋体" w:hAnsi="Times New Roman" w:cs="Times New Roman"/>
          <w:b/>
          <w:bCs/>
          <w:sz w:val="24"/>
          <w:szCs w:val="21"/>
          <w14:ligatures w14:val="none"/>
        </w:rPr>
      </w:pPr>
      <w:bookmarkStart w:id="7" w:name="_Toc198040182"/>
      <w:bookmarkStart w:id="8" w:name="_Toc206596969"/>
      <w:r w:rsidRPr="00C838DB">
        <w:rPr>
          <w:rFonts w:ascii="Times New Roman" w:eastAsia="宋体" w:hAnsi="Times New Roman" w:cs="Times New Roman" w:hint="eastAsia"/>
          <w:b/>
          <w:bCs/>
          <w:sz w:val="24"/>
          <w:szCs w:val="21"/>
          <w14:ligatures w14:val="none"/>
        </w:rPr>
        <w:lastRenderedPageBreak/>
        <w:t>工作基础与项目调研</w:t>
      </w:r>
      <w:bookmarkEnd w:id="7"/>
      <w:bookmarkEnd w:id="8"/>
    </w:p>
    <w:p w14:paraId="3AED0241" w14:textId="042E5AC9" w:rsidR="001D0170" w:rsidRPr="00C838DB" w:rsidRDefault="001D0170" w:rsidP="00AC0BF0">
      <w:pPr>
        <w:spacing w:line="360" w:lineRule="auto"/>
        <w:ind w:firstLineChars="200" w:firstLine="480"/>
        <w:rPr>
          <w:rFonts w:ascii="Times New Roman" w:hAnsi="Times New Roman"/>
          <w:sz w:val="24"/>
        </w:rPr>
      </w:pPr>
      <w:r w:rsidRPr="00C838DB">
        <w:rPr>
          <w:rFonts w:ascii="Times New Roman" w:hAnsi="Times New Roman" w:hint="eastAsia"/>
          <w:sz w:val="24"/>
        </w:rPr>
        <w:t>在承担本文件制定工作之前，编制组牵头单位先后在饲草全产业链相关领域制定了国家标准、行业标准、地方标准、团体标准</w:t>
      </w:r>
      <w:r w:rsidRPr="00C838DB">
        <w:rPr>
          <w:rFonts w:ascii="Times New Roman" w:hAnsi="Times New Roman" w:hint="eastAsia"/>
          <w:sz w:val="24"/>
        </w:rPr>
        <w:t>40</w:t>
      </w:r>
      <w:r w:rsidRPr="00C838DB">
        <w:rPr>
          <w:rFonts w:ascii="Times New Roman" w:hAnsi="Times New Roman" w:hint="eastAsia"/>
          <w:sz w:val="24"/>
        </w:rPr>
        <w:t>余项。编制组的科研人员长期从事柠条饲料相关的研究，具有丰富的经验。为本文件制定提供了重要的理论和实践基础。</w:t>
      </w:r>
    </w:p>
    <w:p w14:paraId="3B592FA6" w14:textId="1FEDF99C" w:rsidR="001D0170" w:rsidRPr="00C838DB" w:rsidRDefault="001D0170" w:rsidP="0014491D">
      <w:pPr>
        <w:spacing w:line="360" w:lineRule="auto"/>
        <w:ind w:firstLineChars="200" w:firstLine="480"/>
        <w:rPr>
          <w:rFonts w:ascii="Times New Roman" w:hAnsi="Times New Roman"/>
          <w:sz w:val="24"/>
        </w:rPr>
      </w:pPr>
      <w:r w:rsidRPr="00C838DB">
        <w:rPr>
          <w:rFonts w:ascii="Times New Roman" w:hAnsi="Times New Roman" w:hint="eastAsia"/>
          <w:sz w:val="24"/>
        </w:rPr>
        <w:t>起草小组在</w:t>
      </w:r>
      <w:r w:rsidRPr="00C838DB">
        <w:rPr>
          <w:rFonts w:ascii="Times New Roman" w:hAnsi="Times New Roman" w:hint="eastAsia"/>
          <w:sz w:val="24"/>
        </w:rPr>
        <w:t>202</w:t>
      </w:r>
      <w:r w:rsidR="00AC34DE" w:rsidRPr="00C838DB">
        <w:rPr>
          <w:rFonts w:ascii="Times New Roman" w:hAnsi="Times New Roman" w:hint="eastAsia"/>
          <w:sz w:val="24"/>
        </w:rPr>
        <w:t>4</w:t>
      </w:r>
      <w:r w:rsidRPr="00C838DB">
        <w:rPr>
          <w:rFonts w:ascii="Times New Roman" w:hAnsi="Times New Roman" w:hint="eastAsia"/>
          <w:sz w:val="24"/>
        </w:rPr>
        <w:t>年</w:t>
      </w:r>
      <w:r w:rsidR="00AC34DE" w:rsidRPr="00C838DB">
        <w:rPr>
          <w:rFonts w:ascii="Times New Roman" w:hAnsi="Times New Roman" w:hint="eastAsia"/>
          <w:sz w:val="24"/>
        </w:rPr>
        <w:t>至</w:t>
      </w:r>
      <w:r w:rsidRPr="00C838DB">
        <w:rPr>
          <w:rFonts w:ascii="Times New Roman" w:hAnsi="Times New Roman" w:hint="eastAsia"/>
          <w:sz w:val="24"/>
        </w:rPr>
        <w:t>202</w:t>
      </w:r>
      <w:r w:rsidR="00AC34DE" w:rsidRPr="00C838DB">
        <w:rPr>
          <w:rFonts w:ascii="Times New Roman" w:hAnsi="Times New Roman" w:hint="eastAsia"/>
          <w:sz w:val="24"/>
        </w:rPr>
        <w:t>5</w:t>
      </w:r>
      <w:r w:rsidRPr="00C838DB">
        <w:rPr>
          <w:rFonts w:ascii="Times New Roman" w:hAnsi="Times New Roman" w:hint="eastAsia"/>
          <w:sz w:val="24"/>
        </w:rPr>
        <w:t>年，走访了内蒙古自治区多个市、旗、嘎查，了解其柠条饲料利用和生产情况，与中国农业大学、贵州大学、青海大学等相关专家进行深入交流和探讨，</w:t>
      </w:r>
      <w:r w:rsidR="0014491D" w:rsidRPr="00C838DB">
        <w:rPr>
          <w:rFonts w:ascii="Times New Roman" w:hAnsi="Times New Roman" w:hint="eastAsia"/>
          <w:sz w:val="24"/>
        </w:rPr>
        <w:t>调研了内蒙古隆顺庄农牧业科技开发有限公司柠条饲用加工企业，</w:t>
      </w:r>
      <w:r w:rsidRPr="00C838DB">
        <w:rPr>
          <w:rFonts w:ascii="Times New Roman" w:hAnsi="Times New Roman" w:hint="eastAsia"/>
          <w:sz w:val="24"/>
        </w:rPr>
        <w:t>均一致认为制订</w:t>
      </w:r>
      <w:r w:rsidR="0014491D" w:rsidRPr="00C838DB">
        <w:rPr>
          <w:rFonts w:ascii="Times New Roman" w:hAnsi="Times New Roman" w:hint="eastAsia"/>
          <w:sz w:val="24"/>
        </w:rPr>
        <w:t>柠条机械化平茬茬口平齐度评价技术规程</w:t>
      </w:r>
      <w:r w:rsidRPr="00C838DB">
        <w:rPr>
          <w:rFonts w:ascii="Times New Roman" w:hAnsi="Times New Roman" w:hint="eastAsia"/>
          <w:sz w:val="24"/>
        </w:rPr>
        <w:t>非常必要。</w:t>
      </w:r>
    </w:p>
    <w:p w14:paraId="5F7262E7" w14:textId="77777777" w:rsidR="001D0170" w:rsidRPr="00C838DB" w:rsidRDefault="001D0170" w:rsidP="001D0170">
      <w:pPr>
        <w:pStyle w:val="af2"/>
        <w:numPr>
          <w:ilvl w:val="0"/>
          <w:numId w:val="6"/>
        </w:numPr>
        <w:spacing w:after="0" w:line="360" w:lineRule="auto"/>
        <w:contextualSpacing w:val="0"/>
        <w:jc w:val="both"/>
        <w:outlineLvl w:val="1"/>
        <w:rPr>
          <w:rFonts w:ascii="Times New Roman" w:eastAsia="宋体" w:hAnsi="Times New Roman" w:cs="Times New Roman"/>
          <w:b/>
          <w:bCs/>
          <w:sz w:val="24"/>
          <w:szCs w:val="21"/>
          <w14:ligatures w14:val="none"/>
        </w:rPr>
      </w:pPr>
      <w:bookmarkStart w:id="9" w:name="_Toc198040183"/>
      <w:bookmarkStart w:id="10" w:name="_Toc206596970"/>
      <w:r w:rsidRPr="00C838DB">
        <w:rPr>
          <w:rFonts w:ascii="Times New Roman" w:eastAsia="宋体" w:hAnsi="Times New Roman" w:cs="Times New Roman" w:hint="eastAsia"/>
          <w:b/>
          <w:bCs/>
          <w:sz w:val="24"/>
          <w:szCs w:val="21"/>
          <w14:ligatures w14:val="none"/>
        </w:rPr>
        <w:t>完善草案与编制说明</w:t>
      </w:r>
      <w:bookmarkEnd w:id="9"/>
      <w:bookmarkEnd w:id="10"/>
    </w:p>
    <w:p w14:paraId="2F9A89A6" w14:textId="6C39ABE9" w:rsidR="00D34F70" w:rsidRPr="00C838DB" w:rsidRDefault="0014491D" w:rsidP="0014491D">
      <w:pPr>
        <w:spacing w:line="560" w:lineRule="exact"/>
        <w:ind w:firstLineChars="200" w:firstLine="480"/>
        <w:rPr>
          <w:rFonts w:ascii="Times New Roman" w:hAnsi="Times New Roman" w:cs="方正仿宋_GBK"/>
          <w:sz w:val="24"/>
        </w:rPr>
      </w:pPr>
      <w:r w:rsidRPr="00C838DB">
        <w:rPr>
          <w:rFonts w:ascii="Times New Roman" w:hAnsi="Times New Roman" w:cs="方正仿宋_GBK" w:hint="eastAsia"/>
          <w:sz w:val="24"/>
        </w:rPr>
        <w:t>在</w:t>
      </w:r>
      <w:r w:rsidRPr="00C838DB">
        <w:rPr>
          <w:rFonts w:ascii="Times New Roman" w:hAnsi="Times New Roman" w:cs="方正仿宋_GBK" w:hint="eastAsia"/>
          <w:sz w:val="24"/>
        </w:rPr>
        <w:t>202</w:t>
      </w:r>
      <w:r w:rsidR="00AC34DE" w:rsidRPr="00C838DB">
        <w:rPr>
          <w:rFonts w:ascii="Times New Roman" w:hAnsi="Times New Roman" w:cs="方正仿宋_GBK" w:hint="eastAsia"/>
          <w:sz w:val="24"/>
        </w:rPr>
        <w:t>5</w:t>
      </w:r>
      <w:r w:rsidRPr="00C838DB">
        <w:rPr>
          <w:rFonts w:ascii="Times New Roman" w:hAnsi="Times New Roman" w:cs="方正仿宋_GBK" w:hint="eastAsia"/>
          <w:sz w:val="24"/>
        </w:rPr>
        <w:t>年</w:t>
      </w:r>
      <w:r w:rsidR="00AC34DE" w:rsidRPr="00C838DB">
        <w:rPr>
          <w:rFonts w:ascii="Times New Roman" w:hAnsi="Times New Roman" w:cs="方正仿宋_GBK" w:hint="eastAsia"/>
          <w:sz w:val="24"/>
        </w:rPr>
        <w:t>5</w:t>
      </w:r>
      <w:r w:rsidRPr="00C838DB">
        <w:rPr>
          <w:rFonts w:ascii="Times New Roman" w:hAnsi="Times New Roman" w:cs="方正仿宋_GBK" w:hint="eastAsia"/>
          <w:sz w:val="24"/>
        </w:rPr>
        <w:t>月至</w:t>
      </w:r>
      <w:r w:rsidRPr="00C838DB">
        <w:rPr>
          <w:rFonts w:ascii="Times New Roman" w:hAnsi="Times New Roman" w:cs="方正仿宋_GBK" w:hint="eastAsia"/>
          <w:sz w:val="24"/>
        </w:rPr>
        <w:t>202</w:t>
      </w:r>
      <w:r w:rsidR="00AC34DE" w:rsidRPr="00C838DB">
        <w:rPr>
          <w:rFonts w:ascii="Times New Roman" w:hAnsi="Times New Roman" w:cs="方正仿宋_GBK" w:hint="eastAsia"/>
          <w:sz w:val="24"/>
        </w:rPr>
        <w:t>5</w:t>
      </w:r>
      <w:r w:rsidRPr="00C838DB">
        <w:rPr>
          <w:rFonts w:ascii="Times New Roman" w:hAnsi="Times New Roman" w:cs="方正仿宋_GBK" w:hint="eastAsia"/>
          <w:sz w:val="24"/>
        </w:rPr>
        <w:t>年</w:t>
      </w:r>
      <w:r w:rsidRPr="00C838DB">
        <w:rPr>
          <w:rFonts w:ascii="Times New Roman" w:hAnsi="Times New Roman" w:cs="方正仿宋_GBK" w:hint="eastAsia"/>
          <w:sz w:val="24"/>
        </w:rPr>
        <w:t>8</w:t>
      </w:r>
      <w:r w:rsidRPr="00C838DB">
        <w:rPr>
          <w:rFonts w:ascii="Times New Roman" w:hAnsi="Times New Roman" w:cs="方正仿宋_GBK" w:hint="eastAsia"/>
          <w:sz w:val="24"/>
        </w:rPr>
        <w:t>月期间，项目组于内蒙古典型柠条林带布设样地，系统采集茬口图像、防风固沙实测数据及遥感影像样本，同步梳理国内外柠条平茬技术规范与质量评价方法，整合实地调研、图像识别及专家评价经验构建茬口识别模型。基于多源数据与文献研究，最终形成标准草案的核心技术框架，为《柠条机械化平茬茬口平齐度评价技术规程》的制定提供科学依据，在收集大量数据和查阅相关文献资料的基础上，开始撰写标准草稿。</w:t>
      </w:r>
    </w:p>
    <w:p w14:paraId="5E7AD7F9" w14:textId="4975C803" w:rsidR="0014491D" w:rsidRPr="00C838DB" w:rsidRDefault="0014491D" w:rsidP="0014491D">
      <w:pPr>
        <w:pStyle w:val="1"/>
        <w:spacing w:before="240" w:after="240" w:line="360" w:lineRule="auto"/>
        <w:jc w:val="both"/>
        <w:rPr>
          <w:rFonts w:ascii="Times New Roman" w:eastAsia="宋体" w:hAnsi="Times New Roman" w:cs="Times New Roman"/>
          <w:b/>
          <w:color w:val="auto"/>
          <w:kern w:val="44"/>
          <w:sz w:val="28"/>
          <w:szCs w:val="21"/>
          <w14:ligatures w14:val="none"/>
        </w:rPr>
      </w:pPr>
      <w:bookmarkStart w:id="11" w:name="_Toc206596971"/>
      <w:r w:rsidRPr="00C838DB">
        <w:rPr>
          <w:rFonts w:ascii="Times New Roman" w:eastAsia="宋体" w:hAnsi="Times New Roman" w:cs="Times New Roman" w:hint="eastAsia"/>
          <w:b/>
          <w:color w:val="auto"/>
          <w:kern w:val="44"/>
          <w:sz w:val="28"/>
          <w:szCs w:val="21"/>
          <w14:ligatures w14:val="none"/>
        </w:rPr>
        <w:t>五、主要技术内容确定的依据</w:t>
      </w:r>
      <w:bookmarkEnd w:id="11"/>
    </w:p>
    <w:p w14:paraId="42696064" w14:textId="77777777" w:rsidR="0014491D" w:rsidRPr="00C838DB" w:rsidRDefault="0014491D" w:rsidP="0014491D">
      <w:pPr>
        <w:spacing w:line="360" w:lineRule="auto"/>
        <w:outlineLvl w:val="1"/>
        <w:rPr>
          <w:rFonts w:ascii="Times New Roman" w:hAnsi="Times New Roman"/>
          <w:b/>
          <w:bCs/>
          <w:sz w:val="24"/>
          <w:szCs w:val="21"/>
        </w:rPr>
      </w:pPr>
      <w:bookmarkStart w:id="12" w:name="_Toc198040185"/>
      <w:bookmarkStart w:id="13" w:name="_Toc206596972"/>
      <w:r w:rsidRPr="00C838DB">
        <w:rPr>
          <w:rFonts w:ascii="Times New Roman" w:hAnsi="Times New Roman" w:hint="eastAsia"/>
          <w:b/>
          <w:bCs/>
          <w:sz w:val="24"/>
          <w:szCs w:val="21"/>
        </w:rPr>
        <w:t xml:space="preserve">1. </w:t>
      </w:r>
      <w:r w:rsidRPr="00C838DB">
        <w:rPr>
          <w:rFonts w:ascii="Times New Roman" w:hAnsi="Times New Roman" w:hint="eastAsia"/>
          <w:b/>
          <w:bCs/>
          <w:sz w:val="24"/>
          <w:szCs w:val="21"/>
        </w:rPr>
        <w:t>适用范围</w:t>
      </w:r>
      <w:bookmarkEnd w:id="12"/>
      <w:bookmarkEnd w:id="13"/>
    </w:p>
    <w:p w14:paraId="675FCF17" w14:textId="61988483" w:rsidR="009251A5" w:rsidRPr="00C838DB" w:rsidRDefault="009251A5" w:rsidP="0052450C">
      <w:pPr>
        <w:spacing w:line="560" w:lineRule="exact"/>
        <w:ind w:firstLineChars="200" w:firstLine="480"/>
        <w:rPr>
          <w:rFonts w:ascii="Times New Roman" w:hAnsi="Times New Roman" w:cs="方正黑体_GBK"/>
          <w:sz w:val="24"/>
        </w:rPr>
      </w:pPr>
      <w:r w:rsidRPr="00C838DB">
        <w:rPr>
          <w:rFonts w:ascii="Times New Roman" w:hAnsi="Times New Roman" w:cs="方正黑体_GBK" w:hint="eastAsia"/>
          <w:sz w:val="24"/>
        </w:rPr>
        <w:t>本规程规定了柠条机械化平茬作业后茬口平齐度的术语和定义，并明确了茬口平齐度的评价方法，涵盖图像采集与模型智能分析、等级划分规则、生态功能验证方法及遥感辅助分析等核心技术要求。本文件适用于科研机构、林业企业和防护林带管理单位对柠条机械化平茬作业质量的检测与评价。</w:t>
      </w:r>
    </w:p>
    <w:p w14:paraId="024DB35F" w14:textId="7A3B2CF7" w:rsidR="009251A5" w:rsidRPr="00C838DB" w:rsidRDefault="009251A5" w:rsidP="009251A5">
      <w:pPr>
        <w:spacing w:line="360" w:lineRule="auto"/>
        <w:outlineLvl w:val="1"/>
        <w:rPr>
          <w:rFonts w:ascii="Times New Roman" w:hAnsi="Times New Roman"/>
          <w:b/>
          <w:bCs/>
          <w:sz w:val="24"/>
          <w:szCs w:val="21"/>
        </w:rPr>
      </w:pPr>
      <w:bookmarkStart w:id="14" w:name="_Toc206596973"/>
      <w:r w:rsidRPr="00C838DB">
        <w:rPr>
          <w:rFonts w:ascii="Times New Roman" w:hAnsi="Times New Roman" w:hint="eastAsia"/>
          <w:b/>
          <w:bCs/>
          <w:sz w:val="24"/>
          <w:szCs w:val="21"/>
        </w:rPr>
        <w:t xml:space="preserve">2. </w:t>
      </w:r>
      <w:r w:rsidRPr="00C838DB">
        <w:rPr>
          <w:rFonts w:ascii="Times New Roman" w:hAnsi="Times New Roman" w:hint="eastAsia"/>
          <w:b/>
          <w:bCs/>
          <w:sz w:val="24"/>
          <w:szCs w:val="21"/>
        </w:rPr>
        <w:t>规范性引用文件</w:t>
      </w:r>
      <w:bookmarkEnd w:id="14"/>
    </w:p>
    <w:p w14:paraId="66CD76E0" w14:textId="0BF24FCE" w:rsidR="0052450C" w:rsidRPr="00C838DB" w:rsidRDefault="009251A5" w:rsidP="0052450C">
      <w:pPr>
        <w:spacing w:line="560" w:lineRule="exact"/>
        <w:ind w:firstLineChars="200" w:firstLine="480"/>
        <w:rPr>
          <w:rFonts w:ascii="Times New Roman" w:hAnsi="Times New Roman" w:cs="方正黑体_GBK"/>
          <w:sz w:val="24"/>
        </w:rPr>
      </w:pPr>
      <w:r w:rsidRPr="00C838DB">
        <w:rPr>
          <w:rFonts w:ascii="Times New Roman" w:hAnsi="Times New Roman" w:cs="方正黑体_GBK" w:hint="eastAsia"/>
          <w:sz w:val="24"/>
        </w:rPr>
        <w:t>本标准主要参考了《</w:t>
      </w:r>
      <w:r w:rsidRPr="00C838DB">
        <w:rPr>
          <w:rFonts w:ascii="Times New Roman" w:hAnsi="Times New Roman" w:cs="方正黑体_GBK" w:hint="eastAsia"/>
          <w:sz w:val="24"/>
        </w:rPr>
        <w:t xml:space="preserve">GB/T 15776 </w:t>
      </w:r>
      <w:r w:rsidRPr="00C838DB">
        <w:rPr>
          <w:rFonts w:ascii="Times New Roman" w:hAnsi="Times New Roman" w:cs="方正黑体_GBK" w:hint="eastAsia"/>
          <w:sz w:val="24"/>
        </w:rPr>
        <w:t>造林技术规程》、《</w:t>
      </w:r>
      <w:r w:rsidRPr="00C838DB">
        <w:rPr>
          <w:rFonts w:ascii="Times New Roman" w:hAnsi="Times New Roman" w:cs="方正黑体_GBK" w:hint="eastAsia"/>
          <w:sz w:val="24"/>
        </w:rPr>
        <w:t xml:space="preserve">DB15/T 4122 </w:t>
      </w:r>
      <w:r w:rsidRPr="00C838DB">
        <w:rPr>
          <w:rFonts w:ascii="Times New Roman" w:hAnsi="Times New Roman" w:cs="方正黑体_GBK" w:hint="eastAsia"/>
          <w:sz w:val="24"/>
        </w:rPr>
        <w:t>柠条平茬收获技术规程》、《</w:t>
      </w:r>
      <w:r w:rsidRPr="00C838DB">
        <w:rPr>
          <w:rFonts w:ascii="Times New Roman" w:hAnsi="Times New Roman" w:cs="方正黑体_GBK" w:hint="eastAsia"/>
          <w:sz w:val="24"/>
        </w:rPr>
        <w:t xml:space="preserve">DB15/T 1937 </w:t>
      </w:r>
      <w:r w:rsidRPr="00C838DB">
        <w:rPr>
          <w:rFonts w:ascii="Times New Roman" w:hAnsi="Times New Roman" w:cs="方正黑体_GBK" w:hint="eastAsia"/>
          <w:sz w:val="24"/>
        </w:rPr>
        <w:t>灌木林防风固沙生态效益监测技术规程》和</w:t>
      </w:r>
      <w:r w:rsidRPr="00C838DB">
        <w:rPr>
          <w:rFonts w:ascii="Times New Roman" w:hAnsi="Times New Roman" w:cs="方正黑体_GBK" w:hint="eastAsia"/>
          <w:sz w:val="24"/>
        </w:rPr>
        <w:lastRenderedPageBreak/>
        <w:t>《</w:t>
      </w:r>
      <w:r w:rsidRPr="00C838DB">
        <w:rPr>
          <w:rFonts w:ascii="Times New Roman" w:hAnsi="Times New Roman" w:cs="方正黑体_GBK" w:hint="eastAsia"/>
          <w:sz w:val="24"/>
        </w:rPr>
        <w:t xml:space="preserve">DB22/T 3156 </w:t>
      </w:r>
      <w:r w:rsidRPr="00C838DB">
        <w:rPr>
          <w:rFonts w:ascii="Times New Roman" w:hAnsi="Times New Roman" w:cs="方正黑体_GBK" w:hint="eastAsia"/>
          <w:sz w:val="24"/>
        </w:rPr>
        <w:t>高分辨率遥感影像防护林林地化监测技术规程》</w:t>
      </w:r>
      <w:r w:rsidRPr="00C838DB">
        <w:rPr>
          <w:rFonts w:ascii="Times New Roman" w:hAnsi="Times New Roman" w:hint="eastAsia"/>
          <w:sz w:val="24"/>
        </w:rPr>
        <w:t>以及最新发表的相关文献。</w:t>
      </w:r>
    </w:p>
    <w:p w14:paraId="3DAF7BD6" w14:textId="77777777" w:rsidR="009251A5" w:rsidRPr="00C838DB" w:rsidRDefault="009251A5" w:rsidP="009251A5">
      <w:pPr>
        <w:spacing w:line="360" w:lineRule="auto"/>
        <w:outlineLvl w:val="1"/>
        <w:rPr>
          <w:rFonts w:ascii="Times New Roman" w:hAnsi="Times New Roman"/>
          <w:b/>
          <w:bCs/>
          <w:sz w:val="24"/>
          <w:szCs w:val="21"/>
        </w:rPr>
      </w:pPr>
      <w:bookmarkStart w:id="15" w:name="_Toc198040187"/>
      <w:bookmarkStart w:id="16" w:name="_Toc206596974"/>
      <w:r w:rsidRPr="00C838DB">
        <w:rPr>
          <w:rFonts w:ascii="Times New Roman" w:hAnsi="Times New Roman" w:hint="eastAsia"/>
          <w:b/>
          <w:bCs/>
          <w:sz w:val="24"/>
          <w:szCs w:val="21"/>
        </w:rPr>
        <w:t xml:space="preserve">3. </w:t>
      </w:r>
      <w:r w:rsidRPr="00C838DB">
        <w:rPr>
          <w:rFonts w:ascii="Times New Roman" w:hAnsi="Times New Roman" w:hint="eastAsia"/>
          <w:b/>
          <w:bCs/>
          <w:sz w:val="24"/>
          <w:szCs w:val="21"/>
        </w:rPr>
        <w:t>主要技术指标确定的依据</w:t>
      </w:r>
      <w:bookmarkEnd w:id="15"/>
      <w:bookmarkEnd w:id="16"/>
    </w:p>
    <w:p w14:paraId="731919CB" w14:textId="7BEC3C14" w:rsidR="0052450C" w:rsidRPr="00C838DB" w:rsidRDefault="009251A5" w:rsidP="00E85F68">
      <w:pPr>
        <w:spacing w:line="560" w:lineRule="exact"/>
        <w:ind w:firstLineChars="200" w:firstLine="480"/>
        <w:rPr>
          <w:rFonts w:ascii="Times New Roman" w:hAnsi="Times New Roman" w:cs="方正黑体_GBK"/>
          <w:sz w:val="24"/>
        </w:rPr>
      </w:pPr>
      <w:r w:rsidRPr="00C838DB">
        <w:rPr>
          <w:rFonts w:ascii="Times New Roman" w:hAnsi="Times New Roman" w:cs="方正黑体_GBK" w:hint="eastAsia"/>
          <w:sz w:val="24"/>
        </w:rPr>
        <w:t>（</w:t>
      </w:r>
      <w:r w:rsidRPr="00C838DB">
        <w:rPr>
          <w:rFonts w:ascii="Times New Roman" w:hAnsi="Times New Roman" w:cs="方正黑体_GBK" w:hint="eastAsia"/>
          <w:sz w:val="24"/>
        </w:rPr>
        <w:t>1</w:t>
      </w:r>
      <w:r w:rsidRPr="00C838DB">
        <w:rPr>
          <w:rFonts w:ascii="Times New Roman" w:hAnsi="Times New Roman" w:cs="方正黑体_GBK" w:hint="eastAsia"/>
          <w:sz w:val="24"/>
        </w:rPr>
        <w:t>）</w:t>
      </w:r>
      <w:r w:rsidR="0052450C" w:rsidRPr="00C838DB">
        <w:rPr>
          <w:rFonts w:ascii="Times New Roman" w:hAnsi="Times New Roman" w:cs="方正黑体_GBK" w:hint="eastAsia"/>
          <w:sz w:val="24"/>
        </w:rPr>
        <w:t>生产需求：柠条成林</w:t>
      </w:r>
      <w:r w:rsidR="0052450C" w:rsidRPr="00C838DB">
        <w:rPr>
          <w:rFonts w:ascii="Times New Roman" w:hAnsi="Times New Roman" w:cs="方正黑体_GBK" w:hint="eastAsia"/>
          <w:sz w:val="24"/>
        </w:rPr>
        <w:t>3</w:t>
      </w:r>
      <w:r w:rsidR="00ED066D" w:rsidRPr="00C838DB">
        <w:rPr>
          <w:rFonts w:ascii="Times New Roman" w:hAnsi="Times New Roman" w:cs="方正黑体_GBK" w:hint="eastAsia"/>
          <w:sz w:val="24"/>
        </w:rPr>
        <w:t>-</w:t>
      </w:r>
      <w:r w:rsidR="0052450C" w:rsidRPr="00C838DB">
        <w:rPr>
          <w:rFonts w:ascii="Times New Roman" w:hAnsi="Times New Roman" w:cs="方正黑体_GBK" w:hint="eastAsia"/>
          <w:sz w:val="24"/>
        </w:rPr>
        <w:t>5</w:t>
      </w:r>
      <w:r w:rsidR="0052450C" w:rsidRPr="00C838DB">
        <w:rPr>
          <w:rFonts w:ascii="Times New Roman" w:hAnsi="Times New Roman" w:cs="方正黑体_GBK" w:hint="eastAsia"/>
          <w:sz w:val="24"/>
        </w:rPr>
        <w:t>年后需平茬一次，平齐度高的茬口有助于快速复壮和高效再生；反之，不平齐的茬口增加病害风险，降低饲用品质和利用年限。</w:t>
      </w:r>
    </w:p>
    <w:p w14:paraId="76175DA5" w14:textId="2AAA696D" w:rsidR="0052450C" w:rsidRPr="00C838DB" w:rsidRDefault="009251A5" w:rsidP="00E85F68">
      <w:pPr>
        <w:spacing w:line="560" w:lineRule="exact"/>
        <w:ind w:firstLineChars="200" w:firstLine="480"/>
        <w:rPr>
          <w:rFonts w:ascii="Times New Roman" w:hAnsi="Times New Roman" w:cs="方正黑体_GBK"/>
          <w:sz w:val="24"/>
        </w:rPr>
      </w:pPr>
      <w:r w:rsidRPr="00C838DB">
        <w:rPr>
          <w:rFonts w:ascii="Times New Roman" w:hAnsi="Times New Roman" w:cs="方正黑体_GBK" w:hint="eastAsia"/>
          <w:sz w:val="24"/>
        </w:rPr>
        <w:t>（</w:t>
      </w:r>
      <w:r w:rsidRPr="00C838DB">
        <w:rPr>
          <w:rFonts w:ascii="Times New Roman" w:hAnsi="Times New Roman" w:cs="方正黑体_GBK" w:hint="eastAsia"/>
          <w:sz w:val="24"/>
        </w:rPr>
        <w:t>2</w:t>
      </w:r>
      <w:r w:rsidRPr="00C838DB">
        <w:rPr>
          <w:rFonts w:ascii="Times New Roman" w:hAnsi="Times New Roman" w:cs="方正黑体_GBK" w:hint="eastAsia"/>
          <w:sz w:val="24"/>
        </w:rPr>
        <w:t>）</w:t>
      </w:r>
      <w:r w:rsidR="0052450C" w:rsidRPr="00C838DB">
        <w:rPr>
          <w:rFonts w:ascii="Times New Roman" w:hAnsi="Times New Roman" w:cs="方正黑体_GBK" w:hint="eastAsia"/>
          <w:sz w:val="24"/>
        </w:rPr>
        <w:t>生态功能：平齐度影响防风固沙功能。高平齐度林带冠层均匀、迎风面整齐，更能降低风速和输沙量，维持防护林生态效益。</w:t>
      </w:r>
    </w:p>
    <w:p w14:paraId="6CF68DAA" w14:textId="25304300" w:rsidR="0052450C" w:rsidRPr="00C838DB" w:rsidRDefault="009251A5" w:rsidP="001C3B0E">
      <w:pPr>
        <w:spacing w:line="560" w:lineRule="exact"/>
        <w:ind w:firstLineChars="200" w:firstLine="480"/>
        <w:rPr>
          <w:rFonts w:ascii="Times New Roman" w:hAnsi="Times New Roman" w:cs="方正黑体_GBK"/>
          <w:sz w:val="24"/>
        </w:rPr>
      </w:pPr>
      <w:r w:rsidRPr="00C838DB">
        <w:rPr>
          <w:rFonts w:ascii="Times New Roman" w:hAnsi="Times New Roman" w:cs="方正黑体_GBK" w:hint="eastAsia"/>
          <w:sz w:val="24"/>
        </w:rPr>
        <w:t>（</w:t>
      </w:r>
      <w:r w:rsidRPr="00C838DB">
        <w:rPr>
          <w:rFonts w:ascii="Times New Roman" w:hAnsi="Times New Roman" w:cs="方正黑体_GBK" w:hint="eastAsia"/>
          <w:sz w:val="24"/>
        </w:rPr>
        <w:t>3</w:t>
      </w:r>
      <w:r w:rsidRPr="00C838DB">
        <w:rPr>
          <w:rFonts w:ascii="Times New Roman" w:hAnsi="Times New Roman" w:cs="方正黑体_GBK" w:hint="eastAsia"/>
          <w:sz w:val="24"/>
        </w:rPr>
        <w:t>）</w:t>
      </w:r>
      <w:r w:rsidR="0052450C" w:rsidRPr="00C838DB">
        <w:rPr>
          <w:rFonts w:ascii="Times New Roman" w:hAnsi="Times New Roman" w:cs="方正黑体_GBK" w:hint="eastAsia"/>
          <w:sz w:val="24"/>
        </w:rPr>
        <w:t>产业发展：柠条是牧区重要的饲料资源，建立平齐度评价标准有助于提高资源利用率，推动草畜产业融合，缓解饲草短缺。</w:t>
      </w:r>
    </w:p>
    <w:p w14:paraId="74176163" w14:textId="07949075" w:rsidR="0052450C" w:rsidRPr="00C838DB" w:rsidRDefault="009251A5" w:rsidP="00E85F68">
      <w:pPr>
        <w:spacing w:line="560" w:lineRule="exact"/>
        <w:ind w:firstLineChars="200" w:firstLine="480"/>
        <w:rPr>
          <w:rFonts w:ascii="Times New Roman" w:hAnsi="Times New Roman" w:cs="方正黑体_GBK"/>
          <w:sz w:val="24"/>
        </w:rPr>
      </w:pPr>
      <w:r w:rsidRPr="00C838DB">
        <w:rPr>
          <w:rFonts w:ascii="Times New Roman" w:hAnsi="Times New Roman" w:cs="方正黑体_GBK" w:hint="eastAsia"/>
          <w:sz w:val="24"/>
        </w:rPr>
        <w:t>（</w:t>
      </w:r>
      <w:r w:rsidRPr="00C838DB">
        <w:rPr>
          <w:rFonts w:ascii="Times New Roman" w:hAnsi="Times New Roman" w:cs="方正黑体_GBK" w:hint="eastAsia"/>
          <w:sz w:val="24"/>
        </w:rPr>
        <w:t>4</w:t>
      </w:r>
      <w:r w:rsidRPr="00C838DB">
        <w:rPr>
          <w:rFonts w:ascii="Times New Roman" w:hAnsi="Times New Roman" w:cs="方正黑体_GBK" w:hint="eastAsia"/>
          <w:sz w:val="24"/>
        </w:rPr>
        <w:t>）</w:t>
      </w:r>
      <w:r w:rsidR="0052450C" w:rsidRPr="00C838DB">
        <w:rPr>
          <w:rFonts w:ascii="Times New Roman" w:hAnsi="Times New Roman" w:cs="方正黑体_GBK" w:hint="eastAsia"/>
          <w:sz w:val="24"/>
        </w:rPr>
        <w:t>技术可行性：现代图像处理与遥感解译技术的发展，为建立客观、量化的平齐度评价方法提供了技术支撑，能够弥补人工经验评价的不足。</w:t>
      </w:r>
    </w:p>
    <w:p w14:paraId="11CB2F29" w14:textId="52281876" w:rsidR="009251A5" w:rsidRPr="00C838DB" w:rsidRDefault="009251A5" w:rsidP="009251A5">
      <w:pPr>
        <w:spacing w:line="560" w:lineRule="exact"/>
        <w:ind w:firstLineChars="200" w:firstLine="480"/>
        <w:rPr>
          <w:rFonts w:ascii="Times New Roman" w:hAnsi="Times New Roman" w:cs="方正黑体_GBK"/>
          <w:sz w:val="24"/>
        </w:rPr>
      </w:pPr>
      <w:r w:rsidRPr="00C838DB">
        <w:rPr>
          <w:rFonts w:ascii="Times New Roman" w:hAnsi="Times New Roman" w:cs="方正黑体_GBK" w:hint="eastAsia"/>
          <w:sz w:val="24"/>
        </w:rPr>
        <w:t>（</w:t>
      </w:r>
      <w:r w:rsidRPr="00C838DB">
        <w:rPr>
          <w:rFonts w:ascii="Times New Roman" w:hAnsi="Times New Roman" w:cs="方正黑体_GBK" w:hint="eastAsia"/>
          <w:sz w:val="24"/>
        </w:rPr>
        <w:t>5</w:t>
      </w:r>
      <w:r w:rsidRPr="00C838DB">
        <w:rPr>
          <w:rFonts w:ascii="Times New Roman" w:hAnsi="Times New Roman" w:cs="方正黑体_GBK" w:hint="eastAsia"/>
          <w:sz w:val="24"/>
        </w:rPr>
        <w:t>）</w:t>
      </w:r>
      <w:r w:rsidR="0052450C" w:rsidRPr="00C838DB">
        <w:rPr>
          <w:rFonts w:ascii="Times New Roman" w:hAnsi="Times New Roman" w:cs="方正黑体_GBK" w:hint="eastAsia"/>
          <w:sz w:val="24"/>
        </w:rPr>
        <w:t>现有标准参考：在总结《造林技术规程》《柠条平茬收获技术规程》《灌木林防风固沙生态效益监测技术规程》等相关文件基础上，结合柠条机械化平茬的实际情况进行细化，确保《规程》与现有标准体系协调一致。</w:t>
      </w:r>
      <w:r w:rsidRPr="00C838DB">
        <w:rPr>
          <w:rFonts w:ascii="Times New Roman" w:hAnsi="Times New Roman" w:cs="方正黑体_GBK" w:hint="eastAsia"/>
          <w:sz w:val="24"/>
        </w:rPr>
        <w:t>评价方法兼顾现场操作简便性和后期数据处理的可行性，确保标准在科研、生产和管理环节均能应用。</w:t>
      </w:r>
    </w:p>
    <w:p w14:paraId="502AFD95" w14:textId="77777777" w:rsidR="00ED066D" w:rsidRPr="00C838DB" w:rsidRDefault="00ED066D" w:rsidP="00ED066D">
      <w:pPr>
        <w:keepNext/>
        <w:keepLines/>
        <w:numPr>
          <w:ilvl w:val="0"/>
          <w:numId w:val="7"/>
        </w:numPr>
        <w:tabs>
          <w:tab w:val="num" w:pos="720"/>
        </w:tabs>
        <w:spacing w:before="240" w:after="240" w:line="360" w:lineRule="auto"/>
        <w:ind w:left="567" w:hanging="567"/>
        <w:outlineLvl w:val="0"/>
        <w:rPr>
          <w:rFonts w:ascii="Times New Roman" w:hAnsi="Times New Roman"/>
          <w:b/>
          <w:kern w:val="44"/>
          <w:sz w:val="28"/>
          <w:szCs w:val="21"/>
        </w:rPr>
      </w:pPr>
      <w:bookmarkStart w:id="17" w:name="_Toc198040188"/>
      <w:bookmarkStart w:id="18" w:name="_Toc206596975"/>
      <w:r w:rsidRPr="00C838DB">
        <w:rPr>
          <w:rFonts w:ascii="Times New Roman" w:hAnsi="Times New Roman" w:hint="eastAsia"/>
          <w:b/>
          <w:kern w:val="44"/>
          <w:sz w:val="28"/>
          <w:szCs w:val="21"/>
        </w:rPr>
        <w:t>采用的国际标准</w:t>
      </w:r>
      <w:bookmarkEnd w:id="17"/>
      <w:bookmarkEnd w:id="18"/>
    </w:p>
    <w:p w14:paraId="1C4F1BFE" w14:textId="77777777" w:rsidR="00ED066D" w:rsidRPr="00C838DB" w:rsidRDefault="00ED066D" w:rsidP="00ED066D">
      <w:pPr>
        <w:ind w:firstLineChars="200" w:firstLine="480"/>
        <w:rPr>
          <w:rFonts w:ascii="宋体" w:hAnsi="宋体" w:hint="eastAsia"/>
          <w:sz w:val="24"/>
          <w14:ligatures w14:val="standardContextual"/>
        </w:rPr>
      </w:pPr>
      <w:r w:rsidRPr="00C838DB">
        <w:rPr>
          <w:rFonts w:ascii="宋体" w:hAnsi="宋体" w:hint="eastAsia"/>
          <w:sz w:val="24"/>
          <w14:ligatures w14:val="standardContextual"/>
        </w:rPr>
        <w:t>无。</w:t>
      </w:r>
    </w:p>
    <w:p w14:paraId="21F1911A" w14:textId="77777777" w:rsidR="00ED066D" w:rsidRPr="00C838DB" w:rsidRDefault="00ED066D" w:rsidP="00ED066D">
      <w:pPr>
        <w:keepNext/>
        <w:keepLines/>
        <w:spacing w:before="240" w:after="240" w:line="360" w:lineRule="auto"/>
        <w:outlineLvl w:val="0"/>
        <w:rPr>
          <w:rFonts w:ascii="Times New Roman" w:hAnsi="Times New Roman"/>
          <w:b/>
          <w:kern w:val="44"/>
          <w:sz w:val="28"/>
          <w:szCs w:val="21"/>
        </w:rPr>
      </w:pPr>
      <w:bookmarkStart w:id="19" w:name="_Toc176453405"/>
      <w:bookmarkStart w:id="20" w:name="_Toc197503238"/>
      <w:bookmarkStart w:id="21" w:name="_Toc198040189"/>
      <w:bookmarkStart w:id="22" w:name="_Toc206596976"/>
      <w:r w:rsidRPr="00C838DB">
        <w:rPr>
          <w:rFonts w:ascii="Times New Roman" w:hAnsi="Times New Roman" w:hint="eastAsia"/>
          <w:b/>
          <w:kern w:val="44"/>
          <w:sz w:val="28"/>
          <w:szCs w:val="21"/>
        </w:rPr>
        <w:t>七</w:t>
      </w:r>
      <w:r w:rsidRPr="00C838DB">
        <w:rPr>
          <w:rFonts w:ascii="Times New Roman" w:hAnsi="Times New Roman"/>
          <w:b/>
          <w:kern w:val="44"/>
          <w:sz w:val="28"/>
          <w:szCs w:val="21"/>
        </w:rPr>
        <w:t>、</w:t>
      </w:r>
      <w:r w:rsidRPr="00C838DB">
        <w:rPr>
          <w:rFonts w:ascii="Times New Roman" w:hAnsi="Times New Roman" w:hint="eastAsia"/>
          <w:b/>
          <w:kern w:val="44"/>
          <w:sz w:val="28"/>
          <w:szCs w:val="21"/>
        </w:rPr>
        <w:t>与现行法律法规和强制性标准的关系</w:t>
      </w:r>
      <w:bookmarkEnd w:id="19"/>
      <w:bookmarkEnd w:id="20"/>
      <w:bookmarkEnd w:id="21"/>
      <w:bookmarkEnd w:id="22"/>
    </w:p>
    <w:p w14:paraId="4B586444" w14:textId="77777777" w:rsidR="00ED066D" w:rsidRPr="00C838DB" w:rsidRDefault="00ED066D" w:rsidP="00ED066D">
      <w:pPr>
        <w:ind w:firstLineChars="200" w:firstLine="480"/>
        <w:rPr>
          <w:rFonts w:ascii="宋体" w:hAnsi="宋体" w:hint="eastAsia"/>
          <w:sz w:val="24"/>
          <w14:ligatures w14:val="standardContextual"/>
        </w:rPr>
      </w:pPr>
      <w:r w:rsidRPr="00C838DB">
        <w:rPr>
          <w:rFonts w:ascii="宋体" w:hAnsi="宋体"/>
          <w:sz w:val="24"/>
          <w14:ligatures w14:val="standardContextual"/>
        </w:rPr>
        <w:t>本标准与现行法律法规和强制性标准没有冲突。</w:t>
      </w:r>
    </w:p>
    <w:p w14:paraId="190B6C08" w14:textId="77777777" w:rsidR="00ED066D" w:rsidRPr="00C838DB" w:rsidRDefault="00ED066D" w:rsidP="00ED066D">
      <w:pPr>
        <w:keepNext/>
        <w:keepLines/>
        <w:spacing w:before="240" w:after="240" w:line="360" w:lineRule="auto"/>
        <w:outlineLvl w:val="0"/>
        <w:rPr>
          <w:rFonts w:ascii="Times New Roman" w:hAnsi="Times New Roman"/>
          <w:b/>
          <w:kern w:val="44"/>
          <w:sz w:val="28"/>
          <w:szCs w:val="21"/>
        </w:rPr>
      </w:pPr>
      <w:bookmarkStart w:id="23" w:name="_Toc176453406"/>
      <w:bookmarkStart w:id="24" w:name="_Toc197503239"/>
      <w:bookmarkStart w:id="25" w:name="_Toc198040190"/>
      <w:bookmarkStart w:id="26" w:name="_Toc206596977"/>
      <w:r w:rsidRPr="00C838DB">
        <w:rPr>
          <w:rFonts w:ascii="Times New Roman" w:hAnsi="Times New Roman" w:hint="eastAsia"/>
          <w:b/>
          <w:kern w:val="44"/>
          <w:sz w:val="28"/>
          <w:szCs w:val="21"/>
        </w:rPr>
        <w:t>八</w:t>
      </w:r>
      <w:r w:rsidRPr="00C838DB">
        <w:rPr>
          <w:rFonts w:ascii="Times New Roman" w:hAnsi="Times New Roman"/>
          <w:b/>
          <w:kern w:val="44"/>
          <w:sz w:val="28"/>
          <w:szCs w:val="21"/>
        </w:rPr>
        <w:t>、</w:t>
      </w:r>
      <w:r w:rsidRPr="00C838DB">
        <w:rPr>
          <w:rFonts w:ascii="Times New Roman" w:hAnsi="Times New Roman" w:hint="eastAsia"/>
          <w:b/>
          <w:kern w:val="44"/>
          <w:sz w:val="28"/>
          <w:szCs w:val="21"/>
        </w:rPr>
        <w:t>重大分歧意见的处理经过和依据</w:t>
      </w:r>
      <w:bookmarkEnd w:id="23"/>
      <w:bookmarkEnd w:id="24"/>
      <w:bookmarkEnd w:id="25"/>
      <w:bookmarkEnd w:id="26"/>
    </w:p>
    <w:p w14:paraId="663C34E3" w14:textId="77777777" w:rsidR="00ED066D" w:rsidRPr="00C838DB" w:rsidRDefault="00ED066D" w:rsidP="00ED066D">
      <w:pPr>
        <w:spacing w:beforeLines="50" w:before="156"/>
        <w:ind w:firstLine="482"/>
        <w:rPr>
          <w:rFonts w:ascii="宋体" w:hAnsi="宋体" w:hint="eastAsia"/>
          <w:sz w:val="24"/>
          <w14:ligatures w14:val="standardContextual"/>
        </w:rPr>
      </w:pPr>
      <w:r w:rsidRPr="00C838DB">
        <w:rPr>
          <w:rFonts w:ascii="宋体" w:hAnsi="宋体" w:hint="eastAsia"/>
          <w:sz w:val="24"/>
          <w14:ligatures w14:val="standardContextual"/>
        </w:rPr>
        <w:t>本标准在编制过程中广泛征求了相关专家和生产一线管理和技术人员的意</w:t>
      </w:r>
      <w:r w:rsidRPr="00C838DB">
        <w:rPr>
          <w:rFonts w:ascii="宋体" w:hAnsi="宋体" w:hint="eastAsia"/>
          <w:sz w:val="24"/>
          <w14:ligatures w14:val="standardContextual"/>
        </w:rPr>
        <w:lastRenderedPageBreak/>
        <w:t>见，不存在任何重大分歧意见。</w:t>
      </w:r>
    </w:p>
    <w:p w14:paraId="2EC5DB55" w14:textId="77777777" w:rsidR="00ED066D" w:rsidRPr="00C838DB" w:rsidRDefault="00ED066D" w:rsidP="00ED066D">
      <w:pPr>
        <w:keepNext/>
        <w:keepLines/>
        <w:spacing w:before="240" w:after="240" w:line="360" w:lineRule="auto"/>
        <w:outlineLvl w:val="0"/>
        <w:rPr>
          <w:rFonts w:ascii="Times New Roman" w:hAnsi="Times New Roman"/>
          <w:kern w:val="44"/>
          <w:sz w:val="28"/>
          <w:szCs w:val="21"/>
        </w:rPr>
      </w:pPr>
      <w:bookmarkStart w:id="27" w:name="_Toc197503240"/>
      <w:bookmarkStart w:id="28" w:name="_Toc176453407"/>
      <w:bookmarkStart w:id="29" w:name="_Toc198040191"/>
      <w:bookmarkStart w:id="30" w:name="_Toc206596978"/>
      <w:r w:rsidRPr="00C838DB">
        <w:rPr>
          <w:rFonts w:ascii="Times New Roman" w:hAnsi="Times New Roman" w:hint="eastAsia"/>
          <w:b/>
          <w:kern w:val="44"/>
          <w:sz w:val="28"/>
          <w:szCs w:val="21"/>
        </w:rPr>
        <w:t>九</w:t>
      </w:r>
      <w:r w:rsidRPr="00C838DB">
        <w:rPr>
          <w:rFonts w:ascii="Times New Roman" w:hAnsi="Times New Roman"/>
          <w:b/>
          <w:kern w:val="44"/>
          <w:sz w:val="28"/>
          <w:szCs w:val="21"/>
        </w:rPr>
        <w:t>、标准作为强制性或推荐性标准的意见</w:t>
      </w:r>
      <w:bookmarkEnd w:id="27"/>
      <w:bookmarkEnd w:id="28"/>
      <w:bookmarkEnd w:id="29"/>
      <w:bookmarkEnd w:id="30"/>
    </w:p>
    <w:p w14:paraId="777C10CF" w14:textId="77777777" w:rsidR="00ED066D" w:rsidRPr="00C838DB" w:rsidRDefault="00ED066D" w:rsidP="00ED066D">
      <w:pPr>
        <w:spacing w:beforeLines="50" w:before="156"/>
        <w:ind w:firstLine="482"/>
        <w:rPr>
          <w:rFonts w:ascii="宋体" w:hAnsi="宋体" w:hint="eastAsia"/>
          <w:sz w:val="24"/>
          <w14:ligatures w14:val="standardContextual"/>
        </w:rPr>
      </w:pPr>
      <w:r w:rsidRPr="00C838DB">
        <w:rPr>
          <w:rFonts w:ascii="宋体" w:hAnsi="宋体"/>
          <w:sz w:val="24"/>
          <w14:ligatures w14:val="standardContextual"/>
        </w:rPr>
        <w:t>建议将本标准作为推荐性标准发布实施，并加强标准的宣贯。</w:t>
      </w:r>
    </w:p>
    <w:p w14:paraId="6D9DD998" w14:textId="77777777" w:rsidR="00ED066D" w:rsidRPr="00C838DB" w:rsidRDefault="00ED066D" w:rsidP="00ED066D">
      <w:pPr>
        <w:keepNext/>
        <w:keepLines/>
        <w:spacing w:before="240" w:after="240" w:line="360" w:lineRule="auto"/>
        <w:outlineLvl w:val="0"/>
        <w:rPr>
          <w:rFonts w:ascii="Times New Roman" w:hAnsi="Times New Roman"/>
          <w:b/>
          <w:kern w:val="44"/>
          <w:sz w:val="28"/>
          <w:szCs w:val="21"/>
        </w:rPr>
      </w:pPr>
      <w:bookmarkStart w:id="31" w:name="_Toc197503241"/>
      <w:bookmarkStart w:id="32" w:name="_Toc176453408"/>
      <w:bookmarkStart w:id="33" w:name="_Toc198040192"/>
      <w:bookmarkStart w:id="34" w:name="_Toc206596979"/>
      <w:r w:rsidRPr="00C838DB">
        <w:rPr>
          <w:rFonts w:ascii="Times New Roman" w:hAnsi="Times New Roman" w:hint="eastAsia"/>
          <w:b/>
          <w:kern w:val="44"/>
          <w:sz w:val="28"/>
          <w:szCs w:val="21"/>
        </w:rPr>
        <w:t>十</w:t>
      </w:r>
      <w:r w:rsidRPr="00C838DB">
        <w:rPr>
          <w:rFonts w:ascii="Times New Roman" w:hAnsi="Times New Roman"/>
          <w:b/>
          <w:kern w:val="44"/>
          <w:sz w:val="28"/>
          <w:szCs w:val="21"/>
        </w:rPr>
        <w:t>、贯彻标准的要求和措施建议</w:t>
      </w:r>
      <w:bookmarkEnd w:id="31"/>
      <w:bookmarkEnd w:id="32"/>
      <w:bookmarkEnd w:id="33"/>
      <w:bookmarkEnd w:id="34"/>
    </w:p>
    <w:p w14:paraId="5BB19AEC" w14:textId="77777777" w:rsidR="00ED066D" w:rsidRPr="00C838DB" w:rsidRDefault="00ED066D" w:rsidP="00433DDA">
      <w:pPr>
        <w:spacing w:beforeLines="50" w:before="156" w:line="360" w:lineRule="auto"/>
        <w:ind w:firstLine="482"/>
        <w:rPr>
          <w:rFonts w:ascii="宋体" w:hAnsi="宋体" w:hint="eastAsia"/>
          <w:sz w:val="24"/>
          <w14:ligatures w14:val="standardContextual"/>
        </w:rPr>
      </w:pPr>
      <w:r w:rsidRPr="00C838DB">
        <w:rPr>
          <w:rFonts w:ascii="宋体" w:hAnsi="宋体" w:hint="eastAsia"/>
          <w:sz w:val="24"/>
          <w14:ligatures w14:val="standardContextual"/>
        </w:rPr>
        <w:t>本标准可作为饲草饲料行业的推荐性标准。</w:t>
      </w:r>
    </w:p>
    <w:p w14:paraId="47912F91" w14:textId="77777777" w:rsidR="00ED066D" w:rsidRPr="00C838DB" w:rsidRDefault="00ED066D" w:rsidP="00433DDA">
      <w:pPr>
        <w:spacing w:beforeLines="50" w:before="156" w:line="360" w:lineRule="auto"/>
        <w:ind w:firstLine="482"/>
        <w:rPr>
          <w:rFonts w:ascii="宋体" w:hAnsi="宋体" w:hint="eastAsia"/>
          <w:sz w:val="24"/>
          <w14:ligatures w14:val="standardContextual"/>
        </w:rPr>
      </w:pPr>
      <w:r w:rsidRPr="00C838DB">
        <w:rPr>
          <w:rFonts w:ascii="宋体" w:hAnsi="宋体" w:hint="eastAsia"/>
          <w:sz w:val="24"/>
          <w14:ligatures w14:val="standardContextual"/>
        </w:rPr>
        <w:t>推荐性标准在颁布和贯彻实施前应及时在公众媒体、行业内部的有关信息上公开宣传，引起有关部门、企业和农民的高度重视，使相关方能够积极主动的购买有关标准和资料。</w:t>
      </w:r>
    </w:p>
    <w:p w14:paraId="27DAB3BB" w14:textId="77777777" w:rsidR="00ED066D" w:rsidRPr="00C838DB" w:rsidRDefault="00ED066D" w:rsidP="00433DDA">
      <w:pPr>
        <w:spacing w:beforeLines="50" w:before="156" w:line="360" w:lineRule="auto"/>
        <w:ind w:firstLine="482"/>
        <w:rPr>
          <w:rFonts w:ascii="宋体" w:hAnsi="宋体" w:hint="eastAsia"/>
          <w:sz w:val="24"/>
          <w14:ligatures w14:val="standardContextual"/>
        </w:rPr>
      </w:pPr>
      <w:r w:rsidRPr="00C838DB">
        <w:rPr>
          <w:rFonts w:ascii="宋体" w:hAnsi="宋体" w:hint="eastAsia"/>
          <w:sz w:val="24"/>
          <w14:ligatures w14:val="standardContextual"/>
        </w:rPr>
        <w:t>参加培训、结合实际学习研究标准并准备贯彻实施标准。标准归口单位进行贯标指导，组织标准宣贯培训班，由标准制定人员主讲。通过收集产业一线的意见和反馈，对标准进行不断完善和改进</w:t>
      </w:r>
      <w:r w:rsidRPr="00C838DB">
        <w:rPr>
          <w:rFonts w:ascii="宋体" w:hAnsi="宋体"/>
          <w:sz w:val="24"/>
          <w14:ligatures w14:val="standardContextual"/>
        </w:rPr>
        <w:t>。</w:t>
      </w:r>
    </w:p>
    <w:p w14:paraId="0C2DCF8C" w14:textId="77777777" w:rsidR="00ED066D" w:rsidRPr="00C838DB" w:rsidRDefault="00ED066D" w:rsidP="00ED066D">
      <w:pPr>
        <w:keepNext/>
        <w:keepLines/>
        <w:spacing w:before="240" w:after="240" w:line="360" w:lineRule="auto"/>
        <w:outlineLvl w:val="0"/>
        <w:rPr>
          <w:rFonts w:ascii="Times New Roman" w:hAnsi="Times New Roman"/>
          <w:b/>
          <w:kern w:val="44"/>
          <w:sz w:val="28"/>
          <w:szCs w:val="21"/>
        </w:rPr>
      </w:pPr>
      <w:bookmarkStart w:id="35" w:name="_Toc176453409"/>
      <w:bookmarkStart w:id="36" w:name="_Toc197503242"/>
      <w:bookmarkStart w:id="37" w:name="_Toc198040193"/>
      <w:bookmarkStart w:id="38" w:name="_Toc206596980"/>
      <w:r w:rsidRPr="00C838DB">
        <w:rPr>
          <w:rFonts w:ascii="Times New Roman" w:hAnsi="Times New Roman" w:hint="eastAsia"/>
          <w:b/>
          <w:kern w:val="44"/>
          <w:sz w:val="28"/>
          <w:szCs w:val="21"/>
        </w:rPr>
        <w:t>十一</w:t>
      </w:r>
      <w:r w:rsidRPr="00C838DB">
        <w:rPr>
          <w:rFonts w:ascii="Times New Roman" w:hAnsi="Times New Roman"/>
          <w:b/>
          <w:kern w:val="44"/>
          <w:sz w:val="28"/>
          <w:szCs w:val="21"/>
        </w:rPr>
        <w:t>、废止现行有关标准的建议</w:t>
      </w:r>
      <w:bookmarkEnd w:id="35"/>
      <w:bookmarkEnd w:id="36"/>
      <w:bookmarkEnd w:id="37"/>
      <w:bookmarkEnd w:id="38"/>
    </w:p>
    <w:p w14:paraId="547FF3B1" w14:textId="77777777" w:rsidR="00ED066D" w:rsidRPr="00C838DB" w:rsidRDefault="00ED066D" w:rsidP="00ED066D">
      <w:pPr>
        <w:spacing w:beforeLines="50" w:before="156"/>
        <w:ind w:firstLine="482"/>
        <w:rPr>
          <w:rFonts w:ascii="宋体" w:hAnsi="宋体" w:hint="eastAsia"/>
          <w:sz w:val="24"/>
          <w14:ligatures w14:val="standardContextual"/>
        </w:rPr>
      </w:pPr>
      <w:r w:rsidRPr="00C838DB">
        <w:rPr>
          <w:rFonts w:ascii="宋体" w:hAnsi="宋体"/>
          <w:sz w:val="24"/>
          <w14:ligatures w14:val="standardContextual"/>
        </w:rPr>
        <w:t>无。</w:t>
      </w:r>
    </w:p>
    <w:p w14:paraId="4BB4B23B" w14:textId="77777777" w:rsidR="00ED066D" w:rsidRPr="00C838DB" w:rsidRDefault="00ED066D" w:rsidP="00ED066D">
      <w:pPr>
        <w:keepNext/>
        <w:keepLines/>
        <w:spacing w:before="240" w:after="240" w:line="360" w:lineRule="auto"/>
        <w:outlineLvl w:val="0"/>
        <w:rPr>
          <w:rFonts w:ascii="Times New Roman" w:hAnsi="Times New Roman"/>
          <w:b/>
          <w:kern w:val="44"/>
          <w:sz w:val="28"/>
          <w:szCs w:val="21"/>
        </w:rPr>
      </w:pPr>
      <w:bookmarkStart w:id="39" w:name="_Toc197503243"/>
      <w:bookmarkStart w:id="40" w:name="_Toc176453410"/>
      <w:bookmarkStart w:id="41" w:name="_Toc198040194"/>
      <w:bookmarkStart w:id="42" w:name="_Toc206596981"/>
      <w:r w:rsidRPr="00C838DB">
        <w:rPr>
          <w:rFonts w:ascii="Times New Roman" w:hAnsi="Times New Roman"/>
          <w:b/>
          <w:kern w:val="44"/>
          <w:sz w:val="28"/>
          <w:szCs w:val="21"/>
        </w:rPr>
        <w:t>十</w:t>
      </w:r>
      <w:r w:rsidRPr="00C838DB">
        <w:rPr>
          <w:rFonts w:ascii="Times New Roman" w:hAnsi="Times New Roman" w:hint="eastAsia"/>
          <w:b/>
          <w:kern w:val="44"/>
          <w:sz w:val="28"/>
          <w:szCs w:val="21"/>
        </w:rPr>
        <w:t>二</w:t>
      </w:r>
      <w:r w:rsidRPr="00C838DB">
        <w:rPr>
          <w:rFonts w:ascii="Times New Roman" w:hAnsi="Times New Roman"/>
          <w:b/>
          <w:kern w:val="44"/>
          <w:sz w:val="28"/>
          <w:szCs w:val="21"/>
        </w:rPr>
        <w:t>、其他应予说明的事项</w:t>
      </w:r>
      <w:bookmarkEnd w:id="39"/>
      <w:bookmarkEnd w:id="40"/>
      <w:bookmarkEnd w:id="41"/>
      <w:bookmarkEnd w:id="42"/>
    </w:p>
    <w:p w14:paraId="74FD3F23" w14:textId="30C9C699" w:rsidR="00905CD8" w:rsidRPr="00C838DB" w:rsidRDefault="00ED066D" w:rsidP="00ED066D">
      <w:pPr>
        <w:spacing w:beforeLines="50" w:before="156"/>
        <w:ind w:firstLine="482"/>
        <w:rPr>
          <w:rFonts w:ascii="宋体" w:hAnsi="宋体" w:hint="eastAsia"/>
          <w:sz w:val="24"/>
          <w14:ligatures w14:val="standardContextual"/>
        </w:rPr>
      </w:pPr>
      <w:r w:rsidRPr="00C838DB">
        <w:rPr>
          <w:rFonts w:ascii="宋体" w:hAnsi="宋体"/>
          <w:sz w:val="24"/>
          <w14:ligatures w14:val="standardContextual"/>
        </w:rPr>
        <w:t>无。</w:t>
      </w:r>
      <w:r w:rsidRPr="00C838DB">
        <w:rPr>
          <w:rFonts w:ascii="宋体" w:hAnsi="宋体"/>
          <w:sz w:val="24"/>
          <w14:ligatures w14:val="standardContextual"/>
        </w:rPr>
        <w:fldChar w:fldCharType="begin"/>
      </w:r>
      <w:r w:rsidRPr="00C838DB">
        <w:rPr>
          <w:rFonts w:ascii="宋体" w:hAnsi="宋体"/>
          <w:sz w:val="24"/>
          <w14:ligatures w14:val="standardContextual"/>
        </w:rPr>
        <w:instrText xml:space="preserve"> ADDIN EN.REFLIST </w:instrText>
      </w:r>
      <w:r w:rsidRPr="00C838DB">
        <w:rPr>
          <w:rFonts w:ascii="宋体" w:hAnsi="宋体" w:hint="eastAsia"/>
          <w:sz w:val="24"/>
          <w14:ligatures w14:val="standardContextual"/>
        </w:rPr>
        <w:fldChar w:fldCharType="separate"/>
      </w:r>
      <w:r w:rsidRPr="00C838DB">
        <w:rPr>
          <w:rFonts w:ascii="宋体" w:hAnsi="宋体"/>
          <w:sz w:val="24"/>
          <w14:ligatures w14:val="standardContextual"/>
        </w:rPr>
        <w:fldChar w:fldCharType="end"/>
      </w:r>
    </w:p>
    <w:sectPr w:rsidR="00905CD8" w:rsidRPr="00C838DB">
      <w:foot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D21E4" w14:textId="77777777" w:rsidR="009E7D42" w:rsidRDefault="009E7D42">
      <w:r>
        <w:separator/>
      </w:r>
    </w:p>
  </w:endnote>
  <w:endnote w:type="continuationSeparator" w:id="0">
    <w:p w14:paraId="6A315364" w14:textId="77777777" w:rsidR="009E7D42" w:rsidRDefault="009E7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9AA0E3C1-2A5E-4700-AEFC-6776008137DE}"/>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fontKey="{B9B95276-610F-46F8-8043-FA5D7F3D5ACF}"/>
    <w:embedBold r:id="rId3" w:fontKey="{7450EEEB-5DD5-442D-9226-B441E5FACBBA}"/>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方正楷体_GBK">
    <w:charset w:val="86"/>
    <w:family w:val="script"/>
    <w:pitch w:val="default"/>
    <w:sig w:usb0="800002BF" w:usb1="38CF7CFA" w:usb2="00000016" w:usb3="00000000" w:csb0="00040000" w:csb1="00000000"/>
  </w:font>
  <w:font w:name="方正仿宋_GBK">
    <w:charset w:val="86"/>
    <w:family w:val="script"/>
    <w:pitch w:val="default"/>
    <w:sig w:usb0="A00002BF" w:usb1="38CF7CFA" w:usb2="00082016" w:usb3="00000000" w:csb0="00040001" w:csb1="00000000"/>
  </w:font>
  <w:font w:name="方正黑体_GBK">
    <w:altName w:val="微软雅黑"/>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6FD1B" w14:textId="77777777" w:rsidR="00905CD8" w:rsidRDefault="00000000">
    <w:pPr>
      <w:pStyle w:val="a8"/>
    </w:pPr>
    <w:r>
      <w:rPr>
        <w:noProof/>
      </w:rPr>
      <mc:AlternateContent>
        <mc:Choice Requires="wps">
          <w:drawing>
            <wp:anchor distT="0" distB="0" distL="114300" distR="114300" simplePos="0" relativeHeight="251659264" behindDoc="0" locked="0" layoutInCell="1" allowOverlap="1" wp14:anchorId="374A8706" wp14:editId="412AB30B">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379E0" w14:textId="77777777" w:rsidR="00905CD8" w:rsidRDefault="00000000">
                          <w:pPr>
                            <w:pStyle w:val="a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74A8706"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E2379E0" w14:textId="77777777" w:rsidR="00905CD8" w:rsidRDefault="00000000">
                    <w:pPr>
                      <w:pStyle w:val="a8"/>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629F5" w14:textId="77777777" w:rsidR="009E7D42" w:rsidRDefault="009E7D42">
      <w:r>
        <w:separator/>
      </w:r>
    </w:p>
  </w:footnote>
  <w:footnote w:type="continuationSeparator" w:id="0">
    <w:p w14:paraId="6E7572D6" w14:textId="77777777" w:rsidR="009E7D42" w:rsidRDefault="009E7D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E46FF"/>
    <w:multiLevelType w:val="multilevel"/>
    <w:tmpl w:val="F6107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281AEC"/>
    <w:multiLevelType w:val="hybridMultilevel"/>
    <w:tmpl w:val="80B296F8"/>
    <w:lvl w:ilvl="0" w:tplc="B5ECC2D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D0D3354"/>
    <w:multiLevelType w:val="hybridMultilevel"/>
    <w:tmpl w:val="62163E40"/>
    <w:lvl w:ilvl="0" w:tplc="275A2E38">
      <w:start w:val="1"/>
      <w:numFmt w:val="japaneseCounting"/>
      <w:lvlText w:val="%1、"/>
      <w:lvlJc w:val="left"/>
      <w:pPr>
        <w:ind w:left="576" w:hanging="576"/>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FC91163"/>
    <w:multiLevelType w:val="multilevel"/>
    <w:tmpl w:val="1FC91163"/>
    <w:lvl w:ilvl="0">
      <w:start w:val="1"/>
      <w:numFmt w:val="decimal"/>
      <w:pStyle w:val="a"/>
      <w:suff w:val="nothing"/>
      <w:lvlText w:val="%1　"/>
      <w:lvlJc w:val="left"/>
      <w:pPr>
        <w:ind w:left="284" w:firstLine="0"/>
      </w:pPr>
      <w:rPr>
        <w:rFonts w:ascii="黑体" w:eastAsia="黑体" w:hAnsi="Times New Roman" w:hint="eastAsia"/>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 w15:restartNumberingAfterBreak="0">
    <w:nsid w:val="25C42974"/>
    <w:multiLevelType w:val="singleLevel"/>
    <w:tmpl w:val="25C42974"/>
    <w:lvl w:ilvl="0">
      <w:start w:val="2"/>
      <w:numFmt w:val="chineseCounting"/>
      <w:suff w:val="nothing"/>
      <w:lvlText w:val="（%1）"/>
      <w:lvlJc w:val="left"/>
      <w:rPr>
        <w:rFonts w:hint="eastAsia"/>
      </w:rPr>
    </w:lvl>
  </w:abstractNum>
  <w:abstractNum w:abstractNumId="5" w15:restartNumberingAfterBreak="0">
    <w:nsid w:val="2FB4546B"/>
    <w:multiLevelType w:val="multilevel"/>
    <w:tmpl w:val="2FB4546B"/>
    <w:lvl w:ilvl="0">
      <w:start w:val="6"/>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60946A71"/>
    <w:multiLevelType w:val="hybridMultilevel"/>
    <w:tmpl w:val="7082BFB6"/>
    <w:lvl w:ilvl="0" w:tplc="80DAA152">
      <w:start w:val="2"/>
      <w:numFmt w:val="decimal"/>
      <w:lvlText w:val="%1、"/>
      <w:lvlJc w:val="left"/>
      <w:pPr>
        <w:ind w:left="720" w:hanging="72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85174157">
    <w:abstractNumId w:val="3"/>
  </w:num>
  <w:num w:numId="2" w16cid:durableId="1189610417">
    <w:abstractNumId w:val="4"/>
  </w:num>
  <w:num w:numId="3" w16cid:durableId="525942860">
    <w:abstractNumId w:val="0"/>
  </w:num>
  <w:num w:numId="4" w16cid:durableId="1219433584">
    <w:abstractNumId w:val="6"/>
  </w:num>
  <w:num w:numId="5" w16cid:durableId="619844922">
    <w:abstractNumId w:val="2"/>
  </w:num>
  <w:num w:numId="6" w16cid:durableId="1516505153">
    <w:abstractNumId w:val="1"/>
  </w:num>
  <w:num w:numId="7" w16cid:durableId="16295799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04C"/>
    <w:rsid w:val="0014491D"/>
    <w:rsid w:val="001C3B0E"/>
    <w:rsid w:val="001D0170"/>
    <w:rsid w:val="00286BCA"/>
    <w:rsid w:val="002E29B6"/>
    <w:rsid w:val="00323E04"/>
    <w:rsid w:val="003D353D"/>
    <w:rsid w:val="00433DDA"/>
    <w:rsid w:val="004A383A"/>
    <w:rsid w:val="0052450C"/>
    <w:rsid w:val="00644127"/>
    <w:rsid w:val="007146D7"/>
    <w:rsid w:val="007F561E"/>
    <w:rsid w:val="00823112"/>
    <w:rsid w:val="00831AAE"/>
    <w:rsid w:val="00897D02"/>
    <w:rsid w:val="00905CD8"/>
    <w:rsid w:val="009251A5"/>
    <w:rsid w:val="009D7A92"/>
    <w:rsid w:val="009E7D42"/>
    <w:rsid w:val="00AC0BF0"/>
    <w:rsid w:val="00AC34DE"/>
    <w:rsid w:val="00AE19D9"/>
    <w:rsid w:val="00B26C92"/>
    <w:rsid w:val="00B714AF"/>
    <w:rsid w:val="00C838DB"/>
    <w:rsid w:val="00CE2061"/>
    <w:rsid w:val="00D34F70"/>
    <w:rsid w:val="00DD704C"/>
    <w:rsid w:val="00E16C37"/>
    <w:rsid w:val="00E85F68"/>
    <w:rsid w:val="00E91D46"/>
    <w:rsid w:val="00ED066D"/>
    <w:rsid w:val="00F9073A"/>
    <w:rsid w:val="14847053"/>
    <w:rsid w:val="20F62AED"/>
    <w:rsid w:val="226C5BFD"/>
    <w:rsid w:val="255A5D94"/>
    <w:rsid w:val="36125B45"/>
    <w:rsid w:val="36DC0D29"/>
    <w:rsid w:val="3D1E6302"/>
    <w:rsid w:val="41B1370B"/>
    <w:rsid w:val="4416656F"/>
    <w:rsid w:val="50A77903"/>
    <w:rsid w:val="5AC46F66"/>
    <w:rsid w:val="69B77E37"/>
    <w:rsid w:val="6BB169FA"/>
    <w:rsid w:val="71AC533F"/>
    <w:rsid w:val="7D150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47A250"/>
  <w15:docId w15:val="{F9E89F49-347F-4587-855D-390D76F0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jc w:val="both"/>
    </w:pPr>
    <w:rPr>
      <w:rFonts w:ascii="Calibri" w:hAnsi="Calibri"/>
      <w:kern w:val="2"/>
      <w:sz w:val="21"/>
      <w:szCs w:val="24"/>
    </w:rPr>
  </w:style>
  <w:style w:type="paragraph" w:styleId="1">
    <w:name w:val="heading 1"/>
    <w:basedOn w:val="a2"/>
    <w:next w:val="a2"/>
    <w:link w:val="10"/>
    <w:uiPriority w:val="9"/>
    <w:qFormat/>
    <w:pPr>
      <w:keepNext/>
      <w:keepLines/>
      <w:spacing w:before="480" w:after="80" w:line="278" w:lineRule="auto"/>
      <w:jc w:val="left"/>
      <w:outlineLvl w:val="0"/>
    </w:pPr>
    <w:rPr>
      <w:rFonts w:asciiTheme="majorHAnsi" w:eastAsiaTheme="majorEastAsia" w:hAnsiTheme="majorHAnsi" w:cstheme="majorBidi"/>
      <w:color w:val="2F5496" w:themeColor="accent1" w:themeShade="BF"/>
      <w:sz w:val="48"/>
      <w:szCs w:val="48"/>
      <w14:ligatures w14:val="standardContextual"/>
    </w:rPr>
  </w:style>
  <w:style w:type="paragraph" w:styleId="2">
    <w:name w:val="heading 2"/>
    <w:basedOn w:val="a2"/>
    <w:next w:val="a2"/>
    <w:link w:val="20"/>
    <w:uiPriority w:val="9"/>
    <w:semiHidden/>
    <w:unhideWhenUsed/>
    <w:qFormat/>
    <w:pPr>
      <w:keepNext/>
      <w:keepLines/>
      <w:spacing w:before="160" w:after="80" w:line="278" w:lineRule="auto"/>
      <w:jc w:val="left"/>
      <w:outlineLvl w:val="1"/>
    </w:pPr>
    <w:rPr>
      <w:rFonts w:asciiTheme="majorHAnsi" w:eastAsiaTheme="majorEastAsia" w:hAnsiTheme="majorHAnsi" w:cstheme="majorBidi"/>
      <w:color w:val="2F5496" w:themeColor="accent1" w:themeShade="BF"/>
      <w:sz w:val="40"/>
      <w:szCs w:val="40"/>
      <w14:ligatures w14:val="standardContextual"/>
    </w:rPr>
  </w:style>
  <w:style w:type="paragraph" w:styleId="3">
    <w:name w:val="heading 3"/>
    <w:basedOn w:val="a2"/>
    <w:next w:val="a2"/>
    <w:link w:val="30"/>
    <w:uiPriority w:val="9"/>
    <w:semiHidden/>
    <w:unhideWhenUsed/>
    <w:qFormat/>
    <w:pPr>
      <w:keepNext/>
      <w:keepLines/>
      <w:spacing w:before="160" w:after="80" w:line="278" w:lineRule="auto"/>
      <w:jc w:val="left"/>
      <w:outlineLvl w:val="2"/>
    </w:pPr>
    <w:rPr>
      <w:rFonts w:asciiTheme="majorHAnsi" w:eastAsiaTheme="majorEastAsia" w:hAnsiTheme="majorHAnsi" w:cstheme="majorBidi"/>
      <w:color w:val="2F5496" w:themeColor="accent1" w:themeShade="BF"/>
      <w:sz w:val="32"/>
      <w:szCs w:val="32"/>
      <w14:ligatures w14:val="standardContextual"/>
    </w:rPr>
  </w:style>
  <w:style w:type="paragraph" w:styleId="4">
    <w:name w:val="heading 4"/>
    <w:basedOn w:val="a2"/>
    <w:next w:val="a2"/>
    <w:link w:val="40"/>
    <w:uiPriority w:val="9"/>
    <w:semiHidden/>
    <w:unhideWhenUsed/>
    <w:qFormat/>
    <w:pPr>
      <w:keepNext/>
      <w:keepLines/>
      <w:spacing w:before="80" w:after="40" w:line="278" w:lineRule="auto"/>
      <w:jc w:val="left"/>
      <w:outlineLvl w:val="3"/>
    </w:pPr>
    <w:rPr>
      <w:rFonts w:asciiTheme="minorHAnsi" w:eastAsiaTheme="minorEastAsia" w:hAnsiTheme="minorHAnsi" w:cstheme="majorBidi"/>
      <w:color w:val="2F5496" w:themeColor="accent1" w:themeShade="BF"/>
      <w:sz w:val="28"/>
      <w:szCs w:val="28"/>
      <w14:ligatures w14:val="standardContextual"/>
    </w:rPr>
  </w:style>
  <w:style w:type="paragraph" w:styleId="5">
    <w:name w:val="heading 5"/>
    <w:basedOn w:val="a2"/>
    <w:next w:val="a2"/>
    <w:link w:val="50"/>
    <w:uiPriority w:val="9"/>
    <w:semiHidden/>
    <w:unhideWhenUsed/>
    <w:qFormat/>
    <w:pPr>
      <w:keepNext/>
      <w:keepLines/>
      <w:spacing w:before="80" w:after="40" w:line="278" w:lineRule="auto"/>
      <w:jc w:val="left"/>
      <w:outlineLvl w:val="4"/>
    </w:pPr>
    <w:rPr>
      <w:rFonts w:asciiTheme="minorHAnsi" w:eastAsiaTheme="minorEastAsia" w:hAnsiTheme="minorHAnsi" w:cstheme="majorBidi"/>
      <w:color w:val="2F5496" w:themeColor="accent1" w:themeShade="BF"/>
      <w:sz w:val="24"/>
      <w14:ligatures w14:val="standardContextual"/>
    </w:rPr>
  </w:style>
  <w:style w:type="paragraph" w:styleId="6">
    <w:name w:val="heading 6"/>
    <w:basedOn w:val="a2"/>
    <w:next w:val="a2"/>
    <w:link w:val="60"/>
    <w:uiPriority w:val="9"/>
    <w:semiHidden/>
    <w:unhideWhenUsed/>
    <w:qFormat/>
    <w:pPr>
      <w:keepNext/>
      <w:keepLines/>
      <w:spacing w:before="40" w:line="278" w:lineRule="auto"/>
      <w:jc w:val="left"/>
      <w:outlineLvl w:val="5"/>
    </w:pPr>
    <w:rPr>
      <w:rFonts w:asciiTheme="minorHAnsi" w:eastAsiaTheme="minorEastAsia" w:hAnsiTheme="minorHAnsi" w:cstheme="majorBidi"/>
      <w:b/>
      <w:bCs/>
      <w:color w:val="2F5496" w:themeColor="accent1" w:themeShade="BF"/>
      <w:sz w:val="22"/>
      <w14:ligatures w14:val="standardContextual"/>
    </w:rPr>
  </w:style>
  <w:style w:type="paragraph" w:styleId="7">
    <w:name w:val="heading 7"/>
    <w:basedOn w:val="a2"/>
    <w:next w:val="a2"/>
    <w:link w:val="70"/>
    <w:uiPriority w:val="9"/>
    <w:semiHidden/>
    <w:unhideWhenUsed/>
    <w:qFormat/>
    <w:pPr>
      <w:keepNext/>
      <w:keepLines/>
      <w:spacing w:before="40" w:line="278" w:lineRule="auto"/>
      <w:jc w:val="left"/>
      <w:outlineLvl w:val="6"/>
    </w:pPr>
    <w:rPr>
      <w:rFonts w:asciiTheme="minorHAnsi" w:eastAsiaTheme="minorEastAsia" w:hAnsiTheme="minorHAnsi" w:cstheme="majorBidi"/>
      <w:b/>
      <w:bCs/>
      <w:color w:val="595959" w:themeColor="text1" w:themeTint="A6"/>
      <w:sz w:val="22"/>
      <w14:ligatures w14:val="standardContextual"/>
    </w:rPr>
  </w:style>
  <w:style w:type="paragraph" w:styleId="8">
    <w:name w:val="heading 8"/>
    <w:basedOn w:val="a2"/>
    <w:next w:val="a2"/>
    <w:link w:val="80"/>
    <w:uiPriority w:val="9"/>
    <w:semiHidden/>
    <w:unhideWhenUsed/>
    <w:qFormat/>
    <w:pPr>
      <w:keepNext/>
      <w:keepLines/>
      <w:spacing w:line="278" w:lineRule="auto"/>
      <w:jc w:val="left"/>
      <w:outlineLvl w:val="7"/>
    </w:pPr>
    <w:rPr>
      <w:rFonts w:asciiTheme="minorHAnsi" w:eastAsiaTheme="minorEastAsia" w:hAnsiTheme="minorHAnsi" w:cstheme="majorBidi"/>
      <w:color w:val="595959" w:themeColor="text1" w:themeTint="A6"/>
      <w:sz w:val="22"/>
      <w14:ligatures w14:val="standardContextual"/>
    </w:rPr>
  </w:style>
  <w:style w:type="paragraph" w:styleId="9">
    <w:name w:val="heading 9"/>
    <w:basedOn w:val="a2"/>
    <w:next w:val="a2"/>
    <w:link w:val="90"/>
    <w:uiPriority w:val="9"/>
    <w:semiHidden/>
    <w:unhideWhenUsed/>
    <w:qFormat/>
    <w:pPr>
      <w:keepNext/>
      <w:keepLines/>
      <w:spacing w:line="278" w:lineRule="auto"/>
      <w:jc w:val="left"/>
      <w:outlineLvl w:val="8"/>
    </w:pPr>
    <w:rPr>
      <w:rFonts w:asciiTheme="minorHAnsi" w:eastAsiaTheme="majorEastAsia" w:hAnsiTheme="minorHAnsi" w:cstheme="majorBidi"/>
      <w:color w:val="595959" w:themeColor="text1" w:themeTint="A6"/>
      <w:sz w:val="22"/>
      <w14:ligatures w14:val="standardContextu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uiPriority w:val="99"/>
    <w:semiHidden/>
    <w:unhideWhenUsed/>
    <w:qFormat/>
    <w:pPr>
      <w:spacing w:after="120"/>
    </w:pPr>
  </w:style>
  <w:style w:type="paragraph" w:styleId="a8">
    <w:name w:val="footer"/>
    <w:basedOn w:val="a2"/>
    <w:uiPriority w:val="99"/>
    <w:unhideWhenUsed/>
    <w:qFormat/>
    <w:pPr>
      <w:tabs>
        <w:tab w:val="center" w:pos="4153"/>
        <w:tab w:val="right" w:pos="8306"/>
      </w:tabs>
      <w:snapToGrid w:val="0"/>
      <w:jc w:val="left"/>
    </w:pPr>
    <w:rPr>
      <w:sz w:val="18"/>
    </w:rPr>
  </w:style>
  <w:style w:type="paragraph" w:styleId="a9">
    <w:name w:val="header"/>
    <w:basedOn w:val="a2"/>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Subtitle"/>
    <w:basedOn w:val="a2"/>
    <w:next w:val="a2"/>
    <w:link w:val="ab"/>
    <w:uiPriority w:val="11"/>
    <w:qFormat/>
    <w:pPr>
      <w:spacing w:after="160" w:line="278"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paragraph" w:styleId="ac">
    <w:name w:val="Normal (Web)"/>
    <w:basedOn w:val="a2"/>
    <w:uiPriority w:val="99"/>
    <w:unhideWhenUsed/>
    <w:qFormat/>
    <w:pPr>
      <w:widowControl/>
      <w:spacing w:before="100" w:beforeAutospacing="1" w:after="100" w:afterAutospacing="1"/>
      <w:jc w:val="left"/>
    </w:pPr>
    <w:rPr>
      <w:rFonts w:ascii="宋体" w:hAnsi="宋体" w:cs="宋体"/>
      <w:kern w:val="0"/>
      <w:sz w:val="24"/>
    </w:rPr>
  </w:style>
  <w:style w:type="paragraph" w:styleId="ad">
    <w:name w:val="Title"/>
    <w:basedOn w:val="a2"/>
    <w:next w:val="a2"/>
    <w:link w:val="ae"/>
    <w:uiPriority w:val="10"/>
    <w:qFormat/>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table" w:styleId="af">
    <w:name w:val="Table Grid"/>
    <w:basedOn w:val="a4"/>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3"/>
    <w:link w:val="1"/>
    <w:uiPriority w:val="9"/>
    <w:qFormat/>
    <w:rPr>
      <w:rFonts w:asciiTheme="majorHAnsi" w:eastAsiaTheme="majorEastAsia" w:hAnsiTheme="majorHAnsi" w:cstheme="majorBidi"/>
      <w:color w:val="2F5496" w:themeColor="accent1" w:themeShade="BF"/>
      <w:sz w:val="48"/>
      <w:szCs w:val="48"/>
    </w:rPr>
  </w:style>
  <w:style w:type="character" w:customStyle="1" w:styleId="20">
    <w:name w:val="标题 2 字符"/>
    <w:basedOn w:val="a3"/>
    <w:link w:val="2"/>
    <w:uiPriority w:val="9"/>
    <w:semiHidden/>
    <w:qFormat/>
    <w:rPr>
      <w:rFonts w:asciiTheme="majorHAnsi" w:eastAsiaTheme="majorEastAsia" w:hAnsiTheme="majorHAnsi" w:cstheme="majorBidi"/>
      <w:color w:val="2F5496" w:themeColor="accent1" w:themeShade="BF"/>
      <w:sz w:val="40"/>
      <w:szCs w:val="40"/>
    </w:rPr>
  </w:style>
  <w:style w:type="character" w:customStyle="1" w:styleId="30">
    <w:name w:val="标题 3 字符"/>
    <w:basedOn w:val="a3"/>
    <w:link w:val="3"/>
    <w:uiPriority w:val="9"/>
    <w:semiHidden/>
    <w:qFormat/>
    <w:rPr>
      <w:rFonts w:asciiTheme="majorHAnsi" w:eastAsiaTheme="majorEastAsia" w:hAnsiTheme="majorHAnsi" w:cstheme="majorBidi"/>
      <w:color w:val="2F5496" w:themeColor="accent1" w:themeShade="BF"/>
      <w:sz w:val="32"/>
      <w:szCs w:val="32"/>
    </w:rPr>
  </w:style>
  <w:style w:type="character" w:customStyle="1" w:styleId="40">
    <w:name w:val="标题 4 字符"/>
    <w:basedOn w:val="a3"/>
    <w:link w:val="4"/>
    <w:uiPriority w:val="9"/>
    <w:semiHidden/>
    <w:qFormat/>
    <w:rPr>
      <w:rFonts w:cstheme="majorBidi"/>
      <w:color w:val="2F5496" w:themeColor="accent1" w:themeShade="BF"/>
      <w:sz w:val="28"/>
      <w:szCs w:val="28"/>
    </w:rPr>
  </w:style>
  <w:style w:type="character" w:customStyle="1" w:styleId="50">
    <w:name w:val="标题 5 字符"/>
    <w:basedOn w:val="a3"/>
    <w:link w:val="5"/>
    <w:uiPriority w:val="9"/>
    <w:semiHidden/>
    <w:qFormat/>
    <w:rPr>
      <w:rFonts w:cstheme="majorBidi"/>
      <w:color w:val="2F5496" w:themeColor="accent1" w:themeShade="BF"/>
      <w:sz w:val="24"/>
    </w:rPr>
  </w:style>
  <w:style w:type="character" w:customStyle="1" w:styleId="60">
    <w:name w:val="标题 6 字符"/>
    <w:basedOn w:val="a3"/>
    <w:link w:val="6"/>
    <w:uiPriority w:val="9"/>
    <w:semiHidden/>
    <w:qFormat/>
    <w:rPr>
      <w:rFonts w:cstheme="majorBidi"/>
      <w:b/>
      <w:bCs/>
      <w:color w:val="2F5496" w:themeColor="accent1" w:themeShade="BF"/>
    </w:rPr>
  </w:style>
  <w:style w:type="character" w:customStyle="1" w:styleId="70">
    <w:name w:val="标题 7 字符"/>
    <w:basedOn w:val="a3"/>
    <w:link w:val="7"/>
    <w:uiPriority w:val="9"/>
    <w:semiHidden/>
    <w:qFormat/>
    <w:rPr>
      <w:rFonts w:cstheme="majorBidi"/>
      <w:b/>
      <w:bCs/>
      <w:color w:val="595959" w:themeColor="text1" w:themeTint="A6"/>
    </w:rPr>
  </w:style>
  <w:style w:type="character" w:customStyle="1" w:styleId="80">
    <w:name w:val="标题 8 字符"/>
    <w:basedOn w:val="a3"/>
    <w:link w:val="8"/>
    <w:uiPriority w:val="9"/>
    <w:semiHidden/>
    <w:qFormat/>
    <w:rPr>
      <w:rFonts w:cstheme="majorBidi"/>
      <w:color w:val="595959" w:themeColor="text1" w:themeTint="A6"/>
    </w:rPr>
  </w:style>
  <w:style w:type="character" w:customStyle="1" w:styleId="90">
    <w:name w:val="标题 9 字符"/>
    <w:basedOn w:val="a3"/>
    <w:link w:val="9"/>
    <w:uiPriority w:val="9"/>
    <w:semiHidden/>
    <w:qFormat/>
    <w:rPr>
      <w:rFonts w:eastAsiaTheme="majorEastAsia" w:cstheme="majorBidi"/>
      <w:color w:val="595959" w:themeColor="text1" w:themeTint="A6"/>
    </w:rPr>
  </w:style>
  <w:style w:type="character" w:customStyle="1" w:styleId="ae">
    <w:name w:val="标题 字符"/>
    <w:basedOn w:val="a3"/>
    <w:link w:val="ad"/>
    <w:uiPriority w:val="10"/>
    <w:qFormat/>
    <w:rPr>
      <w:rFonts w:asciiTheme="majorHAnsi" w:eastAsiaTheme="majorEastAsia" w:hAnsiTheme="majorHAnsi" w:cstheme="majorBidi"/>
      <w:spacing w:val="-10"/>
      <w:kern w:val="28"/>
      <w:sz w:val="56"/>
      <w:szCs w:val="56"/>
    </w:rPr>
  </w:style>
  <w:style w:type="character" w:customStyle="1" w:styleId="ab">
    <w:name w:val="副标题 字符"/>
    <w:basedOn w:val="a3"/>
    <w:link w:val="aa"/>
    <w:uiPriority w:val="11"/>
    <w:qFormat/>
    <w:rPr>
      <w:rFonts w:asciiTheme="majorHAnsi" w:eastAsiaTheme="majorEastAsia" w:hAnsiTheme="majorHAnsi" w:cstheme="majorBidi"/>
      <w:color w:val="595959" w:themeColor="text1" w:themeTint="A6"/>
      <w:spacing w:val="15"/>
      <w:sz w:val="28"/>
      <w:szCs w:val="28"/>
    </w:rPr>
  </w:style>
  <w:style w:type="paragraph" w:styleId="af0">
    <w:name w:val="Quote"/>
    <w:basedOn w:val="a2"/>
    <w:next w:val="a2"/>
    <w:link w:val="af1"/>
    <w:uiPriority w:val="29"/>
    <w:qFormat/>
    <w:pPr>
      <w:spacing w:before="160" w:after="160" w:line="278" w:lineRule="auto"/>
      <w:jc w:val="center"/>
    </w:pPr>
    <w:rPr>
      <w:rFonts w:asciiTheme="minorHAnsi" w:eastAsiaTheme="minorEastAsia" w:hAnsiTheme="minorHAnsi" w:cstheme="minorBidi"/>
      <w:i/>
      <w:iCs/>
      <w:color w:val="404040" w:themeColor="text1" w:themeTint="BF"/>
      <w:sz w:val="22"/>
      <w14:ligatures w14:val="standardContextual"/>
    </w:rPr>
  </w:style>
  <w:style w:type="character" w:customStyle="1" w:styleId="af1">
    <w:name w:val="引用 字符"/>
    <w:basedOn w:val="a3"/>
    <w:link w:val="af0"/>
    <w:uiPriority w:val="29"/>
    <w:qFormat/>
    <w:rPr>
      <w:i/>
      <w:iCs/>
      <w:color w:val="404040" w:themeColor="text1" w:themeTint="BF"/>
    </w:rPr>
  </w:style>
  <w:style w:type="paragraph" w:styleId="af2">
    <w:name w:val="List Paragraph"/>
    <w:basedOn w:val="a2"/>
    <w:uiPriority w:val="34"/>
    <w:qFormat/>
    <w:pPr>
      <w:spacing w:after="160" w:line="278" w:lineRule="auto"/>
      <w:ind w:left="720"/>
      <w:contextualSpacing/>
      <w:jc w:val="left"/>
    </w:pPr>
    <w:rPr>
      <w:rFonts w:asciiTheme="minorHAnsi" w:eastAsiaTheme="minorEastAsia" w:hAnsiTheme="minorHAnsi" w:cstheme="minorBidi"/>
      <w:sz w:val="22"/>
      <w14:ligatures w14:val="standardContextual"/>
    </w:rPr>
  </w:style>
  <w:style w:type="character" w:customStyle="1" w:styleId="11">
    <w:name w:val="明显强调1"/>
    <w:basedOn w:val="a3"/>
    <w:uiPriority w:val="21"/>
    <w:qFormat/>
    <w:rPr>
      <w:i/>
      <w:iCs/>
      <w:color w:val="2F5496" w:themeColor="accent1" w:themeShade="BF"/>
    </w:rPr>
  </w:style>
  <w:style w:type="paragraph" w:styleId="af3">
    <w:name w:val="Intense Quote"/>
    <w:basedOn w:val="a2"/>
    <w:next w:val="a2"/>
    <w:link w:val="af4"/>
    <w:uiPriority w:val="30"/>
    <w:qFormat/>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EastAsia" w:hAnsiTheme="minorHAnsi" w:cstheme="minorBidi"/>
      <w:i/>
      <w:iCs/>
      <w:color w:val="2F5496" w:themeColor="accent1" w:themeShade="BF"/>
      <w:sz w:val="22"/>
      <w14:ligatures w14:val="standardContextual"/>
    </w:rPr>
  </w:style>
  <w:style w:type="character" w:customStyle="1" w:styleId="af4">
    <w:name w:val="明显引用 字符"/>
    <w:basedOn w:val="a3"/>
    <w:link w:val="af3"/>
    <w:uiPriority w:val="30"/>
    <w:qFormat/>
    <w:rPr>
      <w:i/>
      <w:iCs/>
      <w:color w:val="2F5496" w:themeColor="accent1" w:themeShade="BF"/>
    </w:rPr>
  </w:style>
  <w:style w:type="character" w:customStyle="1" w:styleId="12">
    <w:name w:val="明显参考1"/>
    <w:basedOn w:val="a3"/>
    <w:uiPriority w:val="32"/>
    <w:qFormat/>
    <w:rPr>
      <w:b/>
      <w:bCs/>
      <w:smallCaps/>
      <w:color w:val="2F5496" w:themeColor="accent1" w:themeShade="BF"/>
      <w:spacing w:val="5"/>
    </w:rPr>
  </w:style>
  <w:style w:type="character" w:customStyle="1" w:styleId="a7">
    <w:name w:val="正文文本 字符"/>
    <w:basedOn w:val="a3"/>
    <w:link w:val="a6"/>
    <w:uiPriority w:val="99"/>
    <w:semiHidden/>
    <w:qFormat/>
    <w:rPr>
      <w:rFonts w:ascii="Calibri" w:eastAsia="宋体" w:hAnsi="Calibri" w:cs="Times New Roman"/>
      <w:sz w:val="21"/>
      <w14:ligatures w14:val="none"/>
    </w:rPr>
  </w:style>
  <w:style w:type="paragraph" w:customStyle="1" w:styleId="af5">
    <w:name w:val="段"/>
    <w:qFormat/>
    <w:pPr>
      <w:tabs>
        <w:tab w:val="center" w:pos="4201"/>
        <w:tab w:val="right" w:leader="dot" w:pos="9298"/>
      </w:tabs>
      <w:autoSpaceDE w:val="0"/>
      <w:autoSpaceDN w:val="0"/>
      <w:ind w:firstLineChars="200" w:firstLine="420"/>
      <w:jc w:val="both"/>
    </w:pPr>
    <w:rPr>
      <w:rFonts w:ascii="宋体" w:eastAsiaTheme="minorEastAsia" w:hAnsiTheme="minorHAnsi" w:cstheme="minorBidi"/>
      <w:kern w:val="2"/>
      <w:sz w:val="21"/>
      <w:szCs w:val="22"/>
    </w:rPr>
  </w:style>
  <w:style w:type="paragraph" w:customStyle="1" w:styleId="a">
    <w:name w:val="章标题"/>
    <w:next w:val="af5"/>
    <w:qFormat/>
    <w:pPr>
      <w:numPr>
        <w:numId w:val="1"/>
      </w:numPr>
      <w:spacing w:beforeLines="100" w:afterLines="100"/>
      <w:jc w:val="both"/>
      <w:outlineLvl w:val="1"/>
    </w:pPr>
    <w:rPr>
      <w:rFonts w:ascii="黑体" w:eastAsia="黑体"/>
      <w:sz w:val="21"/>
    </w:rPr>
  </w:style>
  <w:style w:type="paragraph" w:customStyle="1" w:styleId="a1">
    <w:name w:val="二级条标题"/>
    <w:basedOn w:val="a0"/>
    <w:next w:val="af5"/>
    <w:qFormat/>
    <w:pPr>
      <w:numPr>
        <w:ilvl w:val="2"/>
      </w:numPr>
      <w:spacing w:before="50" w:after="50"/>
      <w:outlineLvl w:val="3"/>
    </w:pPr>
  </w:style>
  <w:style w:type="paragraph" w:customStyle="1" w:styleId="a0">
    <w:name w:val="一级条标题"/>
    <w:next w:val="af5"/>
    <w:qFormat/>
    <w:pPr>
      <w:numPr>
        <w:ilvl w:val="1"/>
        <w:numId w:val="1"/>
      </w:numPr>
      <w:spacing w:beforeLines="50" w:afterLines="50"/>
      <w:outlineLvl w:val="2"/>
    </w:pPr>
    <w:rPr>
      <w:rFonts w:ascii="黑体" w:eastAsia="黑体"/>
      <w:sz w:val="21"/>
      <w:szCs w:val="21"/>
    </w:rPr>
  </w:style>
  <w:style w:type="paragraph" w:customStyle="1" w:styleId="af6">
    <w:name w:val="标准文件_段"/>
    <w:link w:val="Char"/>
    <w:qFormat/>
    <w:rsid w:val="001D0170"/>
    <w:pPr>
      <w:autoSpaceDE w:val="0"/>
      <w:autoSpaceDN w:val="0"/>
      <w:ind w:firstLineChars="200" w:firstLine="200"/>
      <w:jc w:val="both"/>
    </w:pPr>
    <w:rPr>
      <w:rFonts w:ascii="宋体"/>
      <w:bCs/>
      <w:sz w:val="21"/>
      <w14:ligatures w14:val="standardContextual"/>
    </w:rPr>
  </w:style>
  <w:style w:type="character" w:customStyle="1" w:styleId="Char">
    <w:name w:val="标准文件_段 Char"/>
    <w:link w:val="af6"/>
    <w:qFormat/>
    <w:rsid w:val="001D0170"/>
    <w:rPr>
      <w:rFonts w:ascii="宋体"/>
      <w:bCs/>
      <w:sz w:val="21"/>
      <w14:ligatures w14:val="standardContextual"/>
    </w:rPr>
  </w:style>
  <w:style w:type="paragraph" w:styleId="af7">
    <w:name w:val="Date"/>
    <w:basedOn w:val="a2"/>
    <w:next w:val="a2"/>
    <w:link w:val="af8"/>
    <w:uiPriority w:val="99"/>
    <w:semiHidden/>
    <w:unhideWhenUsed/>
    <w:rsid w:val="00ED066D"/>
    <w:pPr>
      <w:ind w:leftChars="2500" w:left="100"/>
    </w:pPr>
  </w:style>
  <w:style w:type="character" w:customStyle="1" w:styleId="af8">
    <w:name w:val="日期 字符"/>
    <w:basedOn w:val="a3"/>
    <w:link w:val="af7"/>
    <w:uiPriority w:val="99"/>
    <w:semiHidden/>
    <w:rsid w:val="00ED066D"/>
    <w:rPr>
      <w:rFonts w:ascii="Calibri" w:hAnsi="Calibri"/>
      <w:kern w:val="2"/>
      <w:sz w:val="21"/>
      <w:szCs w:val="24"/>
    </w:rPr>
  </w:style>
  <w:style w:type="paragraph" w:styleId="TOC">
    <w:name w:val="TOC Heading"/>
    <w:basedOn w:val="1"/>
    <w:next w:val="a2"/>
    <w:uiPriority w:val="39"/>
    <w:unhideWhenUsed/>
    <w:qFormat/>
    <w:rsid w:val="00ED066D"/>
    <w:pPr>
      <w:widowControl/>
      <w:spacing w:before="240" w:after="0" w:line="259" w:lineRule="auto"/>
      <w:outlineLvl w:val="9"/>
    </w:pPr>
    <w:rPr>
      <w:kern w:val="0"/>
      <w:sz w:val="32"/>
      <w:szCs w:val="32"/>
      <w14:ligatures w14:val="none"/>
    </w:rPr>
  </w:style>
  <w:style w:type="paragraph" w:styleId="TOC1">
    <w:name w:val="toc 1"/>
    <w:basedOn w:val="a2"/>
    <w:next w:val="a2"/>
    <w:autoRedefine/>
    <w:uiPriority w:val="39"/>
    <w:unhideWhenUsed/>
    <w:rsid w:val="00ED066D"/>
  </w:style>
  <w:style w:type="paragraph" w:styleId="TOC2">
    <w:name w:val="toc 2"/>
    <w:basedOn w:val="a2"/>
    <w:next w:val="a2"/>
    <w:autoRedefine/>
    <w:uiPriority w:val="39"/>
    <w:unhideWhenUsed/>
    <w:rsid w:val="00ED066D"/>
    <w:pPr>
      <w:ind w:leftChars="200" w:left="420"/>
    </w:pPr>
  </w:style>
  <w:style w:type="character" w:styleId="af9">
    <w:name w:val="Hyperlink"/>
    <w:basedOn w:val="a3"/>
    <w:uiPriority w:val="99"/>
    <w:unhideWhenUsed/>
    <w:rsid w:val="00ED06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2243</Words>
  <Characters>2311</Characters>
  <Application>Microsoft Office Word</Application>
  <DocSecurity>0</DocSecurity>
  <Lines>110</Lines>
  <Paragraphs>96</Paragraphs>
  <ScaleCrop>false</ScaleCrop>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 WST</dc:creator>
  <cp:lastModifiedBy>Xuekai Wang</cp:lastModifiedBy>
  <cp:revision>4</cp:revision>
  <dcterms:created xsi:type="dcterms:W3CDTF">2025-08-20T07:50:00Z</dcterms:created>
  <dcterms:modified xsi:type="dcterms:W3CDTF">2025-08-20T08:23:00Z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eyJoZGlkIjoiMzE0ODFhNTdlNjYzMjY4NTI4YjBkYzZhM2M1ZDk1YTQiLCJ1c2VySWQiOiIyNDgzNzk3NjkifQ==</vt:lpwstr>
  </property>
  <property fmtid="{D5CDD505-2E9C-101B-9397-08002B2CF9AE}" pid="3" name="KSOProductBuildVer">
    <vt:lpwstr>2052-12.1.0.21915</vt:lpwstr>
  </property>
  <property fmtid="{D5CDD505-2E9C-101B-9397-08002B2CF9AE}" pid="4" name="ICV">
    <vt:lpwstr>BA28F6A984034B5697A7320FB71AFDC0_12</vt:lpwstr>
  </property>
</Properties>
</file>