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5BB4C" w14:textId="77777777" w:rsidR="00056FD5" w:rsidRDefault="00056FD5" w:rsidP="00D435FD">
      <w:pPr>
        <w:spacing w:line="360" w:lineRule="auto"/>
        <w:jc w:val="center"/>
        <w:rPr>
          <w:rStyle w:val="fontstyle01"/>
          <w:rFonts w:ascii="Times New Roman" w:hAnsi="Times New Roman" w:cs="Times New Roman" w:hint="default"/>
          <w:b/>
          <w:sz w:val="44"/>
        </w:rPr>
      </w:pPr>
    </w:p>
    <w:p w14:paraId="7F99CA10" w14:textId="77777777" w:rsidR="003E6AFF" w:rsidRDefault="003E6AFF" w:rsidP="00D435FD">
      <w:pPr>
        <w:spacing w:line="360" w:lineRule="auto"/>
        <w:jc w:val="center"/>
        <w:rPr>
          <w:rStyle w:val="fontstyle01"/>
          <w:rFonts w:ascii="Times New Roman" w:hAnsi="Times New Roman" w:cs="Times New Roman" w:hint="default"/>
          <w:b/>
          <w:sz w:val="44"/>
        </w:rPr>
      </w:pPr>
    </w:p>
    <w:p w14:paraId="276EE16D" w14:textId="77777777" w:rsidR="003E6AFF" w:rsidRPr="0078798A" w:rsidRDefault="003E6AFF" w:rsidP="00D435FD">
      <w:pPr>
        <w:spacing w:line="360" w:lineRule="auto"/>
        <w:jc w:val="center"/>
        <w:rPr>
          <w:rStyle w:val="fontstyle01"/>
          <w:rFonts w:ascii="Times New Roman" w:hAnsi="Times New Roman" w:cs="Times New Roman"/>
          <w:b/>
          <w:sz w:val="44"/>
        </w:rPr>
      </w:pPr>
    </w:p>
    <w:p w14:paraId="3F7F190B" w14:textId="1459FB94" w:rsidR="00D435FD" w:rsidRPr="0078798A" w:rsidRDefault="00D435FD" w:rsidP="00D435FD">
      <w:pPr>
        <w:spacing w:line="360" w:lineRule="auto"/>
        <w:jc w:val="center"/>
        <w:rPr>
          <w:rStyle w:val="fontstyle01"/>
          <w:rFonts w:ascii="Times New Roman" w:hAnsi="Times New Roman" w:cs="Times New Roman" w:hint="default"/>
          <w:b/>
          <w:sz w:val="44"/>
        </w:rPr>
      </w:pPr>
      <w:r w:rsidRPr="0078798A">
        <w:rPr>
          <w:rStyle w:val="fontstyle01"/>
          <w:rFonts w:ascii="Times New Roman" w:hAnsi="Times New Roman" w:cs="Times New Roman" w:hint="default"/>
          <w:b/>
          <w:sz w:val="44"/>
        </w:rPr>
        <w:t>团</w:t>
      </w:r>
      <w:r w:rsidR="003E6AFF">
        <w:rPr>
          <w:rStyle w:val="fontstyle01"/>
          <w:rFonts w:ascii="Times New Roman" w:hAnsi="Times New Roman" w:cs="Times New Roman" w:hint="default"/>
          <w:b/>
          <w:sz w:val="44"/>
        </w:rPr>
        <w:t xml:space="preserve"> </w:t>
      </w:r>
      <w:r w:rsidRPr="0078798A">
        <w:rPr>
          <w:rStyle w:val="fontstyle01"/>
          <w:rFonts w:ascii="Times New Roman" w:hAnsi="Times New Roman" w:cs="Times New Roman" w:hint="default"/>
          <w:b/>
          <w:sz w:val="44"/>
        </w:rPr>
        <w:t>体</w:t>
      </w:r>
      <w:r w:rsidR="003E6AFF">
        <w:rPr>
          <w:rStyle w:val="fontstyle01"/>
          <w:rFonts w:ascii="Times New Roman" w:hAnsi="Times New Roman" w:cs="Times New Roman" w:hint="default"/>
          <w:b/>
          <w:sz w:val="44"/>
        </w:rPr>
        <w:t xml:space="preserve"> </w:t>
      </w:r>
      <w:r w:rsidRPr="0078798A">
        <w:rPr>
          <w:rStyle w:val="fontstyle01"/>
          <w:rFonts w:ascii="Times New Roman" w:hAnsi="Times New Roman" w:cs="Times New Roman" w:hint="default"/>
          <w:b/>
          <w:sz w:val="44"/>
        </w:rPr>
        <w:t>标</w:t>
      </w:r>
      <w:r w:rsidR="003E6AFF">
        <w:rPr>
          <w:rStyle w:val="fontstyle01"/>
          <w:rFonts w:ascii="Times New Roman" w:hAnsi="Times New Roman" w:cs="Times New Roman" w:hint="default"/>
          <w:b/>
          <w:sz w:val="44"/>
        </w:rPr>
        <w:t xml:space="preserve"> </w:t>
      </w:r>
      <w:r w:rsidRPr="0078798A">
        <w:rPr>
          <w:rStyle w:val="fontstyle01"/>
          <w:rFonts w:ascii="Times New Roman" w:hAnsi="Times New Roman" w:cs="Times New Roman" w:hint="default"/>
          <w:b/>
          <w:sz w:val="44"/>
        </w:rPr>
        <w:t>准</w:t>
      </w:r>
    </w:p>
    <w:p w14:paraId="09F08AF3" w14:textId="77777777" w:rsidR="00D435FD" w:rsidRPr="0078798A" w:rsidRDefault="00D435FD" w:rsidP="00D435FD">
      <w:pPr>
        <w:spacing w:line="360" w:lineRule="auto"/>
        <w:jc w:val="center"/>
        <w:rPr>
          <w:rStyle w:val="fontstyle01"/>
          <w:rFonts w:ascii="Times New Roman" w:hAnsi="Times New Roman" w:cs="Times New Roman" w:hint="default"/>
        </w:rPr>
      </w:pPr>
    </w:p>
    <w:p w14:paraId="6C0F387C" w14:textId="3EFC827F" w:rsidR="00D435FD" w:rsidRPr="003E6AFF" w:rsidRDefault="00D435FD" w:rsidP="00D435FD">
      <w:pPr>
        <w:spacing w:line="360" w:lineRule="auto"/>
        <w:jc w:val="center"/>
        <w:rPr>
          <w:rStyle w:val="fontstyle01"/>
          <w:rFonts w:ascii="Times New Roman" w:hAnsi="Times New Roman" w:cs="Times New Roman" w:hint="default"/>
          <w:b/>
          <w:bCs/>
          <w:sz w:val="44"/>
          <w:szCs w:val="44"/>
        </w:rPr>
      </w:pPr>
      <w:r w:rsidRPr="003E6AFF">
        <w:rPr>
          <w:rStyle w:val="fontstyle01"/>
          <w:rFonts w:ascii="Times New Roman" w:hAnsi="Times New Roman" w:cs="Times New Roman" w:hint="default"/>
          <w:b/>
          <w:bCs/>
          <w:sz w:val="44"/>
          <w:szCs w:val="44"/>
        </w:rPr>
        <w:t>《</w:t>
      </w:r>
      <w:r w:rsidR="005C65E5" w:rsidRPr="003E6AFF">
        <w:rPr>
          <w:rStyle w:val="fontstyle01"/>
          <w:rFonts w:ascii="Times New Roman" w:hAnsi="Times New Roman" w:cs="Times New Roman" w:hint="default"/>
          <w:b/>
          <w:bCs/>
          <w:sz w:val="44"/>
          <w:szCs w:val="44"/>
        </w:rPr>
        <w:t>光伏电站草原土壤影响评价技术规范</w:t>
      </w:r>
      <w:r w:rsidRPr="003E6AFF">
        <w:rPr>
          <w:rStyle w:val="fontstyle01"/>
          <w:rFonts w:ascii="Times New Roman" w:hAnsi="Times New Roman" w:cs="Times New Roman" w:hint="default"/>
          <w:b/>
          <w:bCs/>
          <w:sz w:val="44"/>
          <w:szCs w:val="44"/>
        </w:rPr>
        <w:t>》</w:t>
      </w:r>
    </w:p>
    <w:p w14:paraId="7D2FF916" w14:textId="77777777" w:rsidR="00D435FD" w:rsidRPr="0078798A" w:rsidRDefault="00D435FD" w:rsidP="00D435FD">
      <w:pPr>
        <w:spacing w:line="360" w:lineRule="auto"/>
        <w:jc w:val="center"/>
        <w:rPr>
          <w:rStyle w:val="fontstyle11"/>
          <w:rFonts w:ascii="Times New Roman" w:hAnsi="Times New Roman" w:cs="Times New Roman"/>
        </w:rPr>
      </w:pPr>
    </w:p>
    <w:p w14:paraId="3473BE93" w14:textId="77777777" w:rsidR="00D435FD" w:rsidRPr="0078798A" w:rsidRDefault="00D435FD" w:rsidP="00D435FD">
      <w:pPr>
        <w:spacing w:line="360" w:lineRule="auto"/>
        <w:jc w:val="center"/>
        <w:rPr>
          <w:rStyle w:val="fontstyle01"/>
          <w:rFonts w:ascii="Times New Roman" w:hAnsi="Times New Roman" w:cs="Times New Roman" w:hint="default"/>
          <w:sz w:val="40"/>
        </w:rPr>
      </w:pPr>
      <w:r w:rsidRPr="0078798A">
        <w:rPr>
          <w:rStyle w:val="fontstyle01"/>
          <w:rFonts w:ascii="Times New Roman" w:hAnsi="Times New Roman" w:cs="Times New Roman" w:hint="default"/>
          <w:sz w:val="40"/>
        </w:rPr>
        <w:t>编制说明</w:t>
      </w:r>
    </w:p>
    <w:p w14:paraId="5762D15C" w14:textId="77777777" w:rsidR="00D435FD" w:rsidRPr="0078798A" w:rsidRDefault="00D435FD" w:rsidP="00D435FD">
      <w:pPr>
        <w:spacing w:line="360" w:lineRule="auto"/>
        <w:jc w:val="center"/>
        <w:rPr>
          <w:rStyle w:val="fontstyle01"/>
          <w:rFonts w:ascii="Times New Roman" w:hAnsi="Times New Roman" w:cs="Times New Roman" w:hint="default"/>
        </w:rPr>
      </w:pPr>
    </w:p>
    <w:p w14:paraId="0506ACF6" w14:textId="77777777" w:rsidR="00D435FD" w:rsidRPr="0078798A" w:rsidRDefault="00D435FD" w:rsidP="00D435FD">
      <w:pPr>
        <w:spacing w:line="360" w:lineRule="auto"/>
        <w:jc w:val="center"/>
        <w:rPr>
          <w:rStyle w:val="fontstyle01"/>
          <w:rFonts w:ascii="Times New Roman" w:hAnsi="Times New Roman" w:cs="Times New Roman" w:hint="default"/>
        </w:rPr>
      </w:pPr>
    </w:p>
    <w:p w14:paraId="6C261A7A" w14:textId="77777777" w:rsidR="00D435FD" w:rsidRPr="0078798A" w:rsidRDefault="00D435FD" w:rsidP="00D435FD">
      <w:pPr>
        <w:spacing w:line="360" w:lineRule="auto"/>
        <w:jc w:val="center"/>
        <w:rPr>
          <w:rStyle w:val="fontstyle01"/>
          <w:rFonts w:ascii="Times New Roman" w:hAnsi="Times New Roman" w:cs="Times New Roman" w:hint="default"/>
        </w:rPr>
      </w:pPr>
    </w:p>
    <w:p w14:paraId="0CD2B49B" w14:textId="77777777" w:rsidR="00D435FD" w:rsidRPr="0078798A" w:rsidRDefault="00D435FD" w:rsidP="00D435FD">
      <w:pPr>
        <w:spacing w:line="360" w:lineRule="auto"/>
        <w:jc w:val="center"/>
        <w:rPr>
          <w:rStyle w:val="fontstyle01"/>
          <w:rFonts w:ascii="Times New Roman" w:hAnsi="Times New Roman" w:cs="Times New Roman" w:hint="default"/>
        </w:rPr>
      </w:pPr>
    </w:p>
    <w:p w14:paraId="0A676292" w14:textId="77777777" w:rsidR="00D435FD" w:rsidRPr="0078798A" w:rsidRDefault="00D435FD" w:rsidP="00D435FD">
      <w:pPr>
        <w:spacing w:line="360" w:lineRule="auto"/>
        <w:jc w:val="center"/>
        <w:rPr>
          <w:rStyle w:val="fontstyle01"/>
          <w:rFonts w:ascii="Times New Roman" w:hAnsi="Times New Roman" w:cs="Times New Roman" w:hint="default"/>
        </w:rPr>
      </w:pPr>
    </w:p>
    <w:p w14:paraId="3B3D40B9" w14:textId="77777777" w:rsidR="00D435FD" w:rsidRPr="0078798A" w:rsidRDefault="00D435FD" w:rsidP="00D435FD">
      <w:pPr>
        <w:spacing w:line="360" w:lineRule="auto"/>
        <w:jc w:val="center"/>
        <w:rPr>
          <w:rStyle w:val="fontstyle01"/>
          <w:rFonts w:ascii="Times New Roman" w:hAnsi="Times New Roman" w:cs="Times New Roman" w:hint="default"/>
        </w:rPr>
      </w:pPr>
    </w:p>
    <w:p w14:paraId="37E8D033" w14:textId="77777777" w:rsidR="00056FD5" w:rsidRPr="0078798A" w:rsidRDefault="00056FD5" w:rsidP="00D435FD">
      <w:pPr>
        <w:spacing w:line="360" w:lineRule="auto"/>
        <w:jc w:val="center"/>
        <w:rPr>
          <w:rStyle w:val="fontstyle01"/>
          <w:rFonts w:ascii="Times New Roman" w:hAnsi="Times New Roman" w:cs="Times New Roman" w:hint="default"/>
        </w:rPr>
      </w:pPr>
    </w:p>
    <w:p w14:paraId="798809F1" w14:textId="77777777" w:rsidR="00056FD5" w:rsidRDefault="00056FD5" w:rsidP="00D435FD">
      <w:pPr>
        <w:spacing w:line="360" w:lineRule="auto"/>
        <w:jc w:val="center"/>
        <w:rPr>
          <w:rStyle w:val="fontstyle01"/>
          <w:rFonts w:ascii="Times New Roman" w:hAnsi="Times New Roman" w:cs="Times New Roman" w:hint="default"/>
        </w:rPr>
      </w:pPr>
    </w:p>
    <w:p w14:paraId="39B1C9EC" w14:textId="77777777" w:rsidR="003E6AFF" w:rsidRDefault="003E6AFF" w:rsidP="00D435FD">
      <w:pPr>
        <w:spacing w:line="360" w:lineRule="auto"/>
        <w:jc w:val="center"/>
        <w:rPr>
          <w:rStyle w:val="fontstyle01"/>
          <w:rFonts w:ascii="Times New Roman" w:hAnsi="Times New Roman" w:cs="Times New Roman" w:hint="default"/>
        </w:rPr>
      </w:pPr>
    </w:p>
    <w:p w14:paraId="2A1CF5F2" w14:textId="77777777" w:rsidR="003E6AFF" w:rsidRPr="0078798A" w:rsidRDefault="003E6AFF" w:rsidP="00D435FD">
      <w:pPr>
        <w:spacing w:line="360" w:lineRule="auto"/>
        <w:jc w:val="center"/>
        <w:rPr>
          <w:rStyle w:val="fontstyle01"/>
          <w:rFonts w:ascii="Times New Roman" w:hAnsi="Times New Roman" w:cs="Times New Roman"/>
        </w:rPr>
      </w:pPr>
    </w:p>
    <w:p w14:paraId="72F26573" w14:textId="77777777" w:rsidR="00056FD5" w:rsidRPr="0078798A" w:rsidRDefault="00056FD5" w:rsidP="00D435FD">
      <w:pPr>
        <w:spacing w:line="360" w:lineRule="auto"/>
        <w:jc w:val="center"/>
        <w:rPr>
          <w:rStyle w:val="fontstyle01"/>
          <w:rFonts w:ascii="Times New Roman" w:hAnsi="Times New Roman" w:cs="Times New Roman" w:hint="default"/>
        </w:rPr>
      </w:pPr>
    </w:p>
    <w:p w14:paraId="7DF5576A" w14:textId="77777777" w:rsidR="00D435FD" w:rsidRPr="0078798A" w:rsidRDefault="00D435FD" w:rsidP="00D435FD">
      <w:pPr>
        <w:spacing w:line="360" w:lineRule="auto"/>
        <w:jc w:val="center"/>
        <w:rPr>
          <w:rStyle w:val="fontstyle01"/>
          <w:rFonts w:ascii="Times New Roman" w:hAnsi="Times New Roman" w:cs="Times New Roman" w:hint="default"/>
        </w:rPr>
      </w:pPr>
    </w:p>
    <w:p w14:paraId="4827826E" w14:textId="36893ED0" w:rsidR="00BA33F6" w:rsidRPr="003E6AFF" w:rsidRDefault="00BA33F6" w:rsidP="00BA33F6">
      <w:pPr>
        <w:spacing w:line="360" w:lineRule="auto"/>
        <w:jc w:val="center"/>
        <w:rPr>
          <w:rFonts w:ascii="Times New Roman" w:eastAsia="宋体" w:hAnsi="Times New Roman" w:cs="Times New Roman"/>
          <w:b/>
          <w:color w:val="000000"/>
          <w:sz w:val="28"/>
          <w:szCs w:val="24"/>
        </w:rPr>
      </w:pPr>
      <w:proofErr w:type="gramStart"/>
      <w:r w:rsidRPr="003E6AFF">
        <w:rPr>
          <w:rFonts w:ascii="Times New Roman" w:eastAsia="宋体" w:hAnsi="Times New Roman" w:cs="Times New Roman"/>
          <w:b/>
          <w:color w:val="000000"/>
          <w:sz w:val="28"/>
          <w:szCs w:val="24"/>
        </w:rPr>
        <w:t>《光伏电站草原土壤影响评价技术规范》团标编制</w:t>
      </w:r>
      <w:proofErr w:type="gramEnd"/>
      <w:r w:rsidRPr="003E6AFF">
        <w:rPr>
          <w:rFonts w:ascii="Times New Roman" w:eastAsia="宋体" w:hAnsi="Times New Roman" w:cs="Times New Roman"/>
          <w:b/>
          <w:color w:val="000000"/>
          <w:sz w:val="28"/>
          <w:szCs w:val="24"/>
        </w:rPr>
        <w:t>组</w:t>
      </w:r>
    </w:p>
    <w:p w14:paraId="2EC398CB" w14:textId="77777777" w:rsidR="00D435FD" w:rsidRPr="003E6AFF" w:rsidRDefault="00D435FD" w:rsidP="00D435FD">
      <w:pPr>
        <w:spacing w:line="360" w:lineRule="auto"/>
        <w:jc w:val="center"/>
        <w:rPr>
          <w:rStyle w:val="fontstyle01"/>
          <w:rFonts w:ascii="Times New Roman" w:hAnsi="Times New Roman" w:cs="Times New Roman" w:hint="default"/>
          <w:b/>
          <w:sz w:val="28"/>
        </w:rPr>
      </w:pPr>
      <w:r w:rsidRPr="003E6AFF">
        <w:rPr>
          <w:rStyle w:val="fontstyle01"/>
          <w:rFonts w:ascii="Times New Roman" w:hAnsi="Times New Roman" w:cs="Times New Roman" w:hint="default"/>
          <w:b/>
          <w:sz w:val="28"/>
        </w:rPr>
        <w:t>二零二五年七月</w:t>
      </w:r>
    </w:p>
    <w:sdt>
      <w:sdtPr>
        <w:rPr>
          <w:rFonts w:ascii="Times New Roman" w:eastAsia="宋体" w:hAnsi="Times New Roman" w:cs="Times New Roman" w:hint="eastAsia"/>
          <w:color w:val="000000"/>
          <w:kern w:val="2"/>
          <w:sz w:val="48"/>
          <w:szCs w:val="48"/>
          <w:lang w:val="zh-CN"/>
        </w:rPr>
        <w:id w:val="-1392565261"/>
        <w:docPartObj>
          <w:docPartGallery w:val="Table of Contents"/>
          <w:docPartUnique/>
        </w:docPartObj>
      </w:sdtPr>
      <w:sdtEndPr>
        <w:rPr>
          <w:rFonts w:eastAsiaTheme="minorEastAsia"/>
          <w:b/>
          <w:bCs/>
          <w:color w:val="auto"/>
          <w:sz w:val="21"/>
          <w:szCs w:val="22"/>
        </w:rPr>
      </w:sdtEndPr>
      <w:sdtContent>
        <w:p w14:paraId="3613CAF0" w14:textId="38D24C55" w:rsidR="004E087F" w:rsidRPr="0078798A" w:rsidRDefault="004E087F" w:rsidP="004E087F">
          <w:pPr>
            <w:pStyle w:val="TOC"/>
            <w:jc w:val="center"/>
            <w:rPr>
              <w:rFonts w:ascii="Times New Roman" w:eastAsia="宋体" w:hAnsi="Times New Roman" w:cs="Times New Roman"/>
              <w:b/>
            </w:rPr>
          </w:pPr>
          <w:r w:rsidRPr="00A5657B">
            <w:rPr>
              <w:rFonts w:ascii="Times New Roman" w:eastAsia="宋体" w:hAnsi="Times New Roman" w:cs="Times New Roman"/>
              <w:b/>
              <w:color w:val="auto"/>
              <w:lang w:val="zh-CN"/>
            </w:rPr>
            <w:t>目</w:t>
          </w:r>
          <w:r w:rsidR="003E6AFF">
            <w:rPr>
              <w:rFonts w:ascii="Times New Roman" w:eastAsia="宋体" w:hAnsi="Times New Roman" w:cs="Times New Roman" w:hint="eastAsia"/>
              <w:b/>
              <w:color w:val="auto"/>
              <w:lang w:val="zh-CN"/>
            </w:rPr>
            <w:t xml:space="preserve"> </w:t>
          </w:r>
          <w:r w:rsidR="003E6AFF">
            <w:rPr>
              <w:rFonts w:ascii="Times New Roman" w:eastAsia="宋体" w:hAnsi="Times New Roman" w:cs="Times New Roman" w:hint="eastAsia"/>
              <w:b/>
              <w:color w:val="auto"/>
              <w:lang w:val="zh-CN"/>
            </w:rPr>
            <w:t>次</w:t>
          </w:r>
        </w:p>
        <w:p w14:paraId="72BB3D0F" w14:textId="71286923" w:rsidR="00A5657B" w:rsidRPr="003E6AFF" w:rsidRDefault="004E087F" w:rsidP="00A5657B">
          <w:pPr>
            <w:pStyle w:val="TOC1"/>
            <w:tabs>
              <w:tab w:val="right" w:leader="dot" w:pos="8296"/>
            </w:tabs>
            <w:spacing w:line="360" w:lineRule="auto"/>
            <w:rPr>
              <w:rFonts w:hint="eastAsia"/>
              <w:noProof/>
              <w:sz w:val="24"/>
              <w:szCs w:val="24"/>
            </w:rPr>
          </w:pPr>
          <w:r w:rsidRPr="0078798A">
            <w:rPr>
              <w:rFonts w:ascii="Times New Roman" w:hAnsi="Times New Roman" w:cs="Times New Roman"/>
            </w:rPr>
            <w:fldChar w:fldCharType="begin"/>
          </w:r>
          <w:r w:rsidRPr="0078798A">
            <w:rPr>
              <w:rFonts w:ascii="Times New Roman" w:hAnsi="Times New Roman" w:cs="Times New Roman"/>
            </w:rPr>
            <w:instrText xml:space="preserve"> TOC \o "1-3" \h \z \u </w:instrText>
          </w:r>
          <w:r w:rsidRPr="0078798A">
            <w:rPr>
              <w:rFonts w:ascii="Times New Roman" w:hAnsi="Times New Roman" w:cs="Times New Roman"/>
            </w:rPr>
            <w:fldChar w:fldCharType="separate"/>
          </w:r>
          <w:hyperlink w:anchor="_Toc206603712" w:history="1">
            <w:r w:rsidR="00A5657B" w:rsidRPr="003E6AFF">
              <w:rPr>
                <w:rStyle w:val="a5"/>
                <w:rFonts w:ascii="Times New Roman" w:hAnsi="Times New Roman" w:cs="Times New Roman"/>
                <w:noProof/>
                <w:sz w:val="24"/>
                <w:szCs w:val="24"/>
              </w:rPr>
              <w:t>一、任务来源</w:t>
            </w:r>
            <w:r w:rsidR="00A5657B" w:rsidRPr="003E6AFF">
              <w:rPr>
                <w:noProof/>
                <w:webHidden/>
                <w:sz w:val="24"/>
                <w:szCs w:val="24"/>
              </w:rPr>
              <w:tab/>
            </w:r>
            <w:r w:rsidR="00A5657B" w:rsidRPr="003E6AFF">
              <w:rPr>
                <w:noProof/>
                <w:webHidden/>
                <w:sz w:val="24"/>
                <w:szCs w:val="24"/>
              </w:rPr>
              <w:fldChar w:fldCharType="begin"/>
            </w:r>
            <w:r w:rsidR="00A5657B" w:rsidRPr="003E6AFF">
              <w:rPr>
                <w:noProof/>
                <w:webHidden/>
                <w:sz w:val="24"/>
                <w:szCs w:val="24"/>
              </w:rPr>
              <w:instrText xml:space="preserve"> PAGEREF _Toc206603712 \h </w:instrText>
            </w:r>
            <w:r w:rsidR="00A5657B" w:rsidRPr="003E6AFF">
              <w:rPr>
                <w:noProof/>
                <w:webHidden/>
                <w:sz w:val="24"/>
                <w:szCs w:val="24"/>
              </w:rPr>
            </w:r>
            <w:r w:rsidR="00A5657B" w:rsidRPr="003E6AFF">
              <w:rPr>
                <w:noProof/>
                <w:webHidden/>
                <w:sz w:val="24"/>
                <w:szCs w:val="24"/>
              </w:rPr>
              <w:fldChar w:fldCharType="separate"/>
            </w:r>
            <w:r w:rsidR="00A5657B" w:rsidRPr="003E6AFF">
              <w:rPr>
                <w:noProof/>
                <w:webHidden/>
                <w:sz w:val="24"/>
                <w:szCs w:val="24"/>
              </w:rPr>
              <w:t>1</w:t>
            </w:r>
            <w:r w:rsidR="00A5657B" w:rsidRPr="003E6AFF">
              <w:rPr>
                <w:noProof/>
                <w:webHidden/>
                <w:sz w:val="24"/>
                <w:szCs w:val="24"/>
              </w:rPr>
              <w:fldChar w:fldCharType="end"/>
            </w:r>
          </w:hyperlink>
        </w:p>
        <w:p w14:paraId="14226E33" w14:textId="296C9554" w:rsidR="00A5657B" w:rsidRPr="003E6AFF" w:rsidRDefault="00A5657B" w:rsidP="00A5657B">
          <w:pPr>
            <w:pStyle w:val="TOC1"/>
            <w:tabs>
              <w:tab w:val="right" w:leader="dot" w:pos="8296"/>
            </w:tabs>
            <w:spacing w:line="360" w:lineRule="auto"/>
            <w:rPr>
              <w:rFonts w:hint="eastAsia"/>
              <w:noProof/>
              <w:sz w:val="24"/>
              <w:szCs w:val="24"/>
            </w:rPr>
          </w:pPr>
          <w:hyperlink w:anchor="_Toc206603713" w:history="1">
            <w:r w:rsidRPr="003E6AFF">
              <w:rPr>
                <w:rStyle w:val="a5"/>
                <w:rFonts w:ascii="Times New Roman" w:hAnsi="Times New Roman" w:cs="Times New Roman"/>
                <w:noProof/>
                <w:sz w:val="24"/>
                <w:szCs w:val="24"/>
              </w:rPr>
              <w:t>二、编制的目的和意义</w:t>
            </w:r>
            <w:r w:rsidRPr="003E6AFF">
              <w:rPr>
                <w:noProof/>
                <w:webHidden/>
                <w:sz w:val="24"/>
                <w:szCs w:val="24"/>
              </w:rPr>
              <w:tab/>
            </w:r>
            <w:r w:rsidRPr="003E6AFF">
              <w:rPr>
                <w:noProof/>
                <w:webHidden/>
                <w:sz w:val="24"/>
                <w:szCs w:val="24"/>
              </w:rPr>
              <w:fldChar w:fldCharType="begin"/>
            </w:r>
            <w:r w:rsidRPr="003E6AFF">
              <w:rPr>
                <w:noProof/>
                <w:webHidden/>
                <w:sz w:val="24"/>
                <w:szCs w:val="24"/>
              </w:rPr>
              <w:instrText xml:space="preserve"> PAGEREF _Toc206603713 \h </w:instrText>
            </w:r>
            <w:r w:rsidRPr="003E6AFF">
              <w:rPr>
                <w:noProof/>
                <w:webHidden/>
                <w:sz w:val="24"/>
                <w:szCs w:val="24"/>
              </w:rPr>
            </w:r>
            <w:r w:rsidRPr="003E6AFF">
              <w:rPr>
                <w:noProof/>
                <w:webHidden/>
                <w:sz w:val="24"/>
                <w:szCs w:val="24"/>
              </w:rPr>
              <w:fldChar w:fldCharType="separate"/>
            </w:r>
            <w:r w:rsidRPr="003E6AFF">
              <w:rPr>
                <w:noProof/>
                <w:webHidden/>
                <w:sz w:val="24"/>
                <w:szCs w:val="24"/>
              </w:rPr>
              <w:t>1</w:t>
            </w:r>
            <w:r w:rsidRPr="003E6AFF">
              <w:rPr>
                <w:noProof/>
                <w:webHidden/>
                <w:sz w:val="24"/>
                <w:szCs w:val="24"/>
              </w:rPr>
              <w:fldChar w:fldCharType="end"/>
            </w:r>
          </w:hyperlink>
        </w:p>
        <w:p w14:paraId="07EA56D9" w14:textId="1400CFD4" w:rsidR="00A5657B" w:rsidRPr="003E6AFF" w:rsidRDefault="00A5657B" w:rsidP="00A5657B">
          <w:pPr>
            <w:pStyle w:val="TOC1"/>
            <w:tabs>
              <w:tab w:val="right" w:leader="dot" w:pos="8296"/>
            </w:tabs>
            <w:spacing w:line="360" w:lineRule="auto"/>
            <w:rPr>
              <w:rFonts w:hint="eastAsia"/>
              <w:noProof/>
              <w:sz w:val="24"/>
              <w:szCs w:val="24"/>
            </w:rPr>
          </w:pPr>
          <w:hyperlink w:anchor="_Toc206603714" w:history="1">
            <w:r w:rsidRPr="003E6AFF">
              <w:rPr>
                <w:rStyle w:val="a5"/>
                <w:rFonts w:ascii="Times New Roman" w:hAnsi="Times New Roman" w:cs="Times New Roman"/>
                <w:noProof/>
                <w:sz w:val="24"/>
                <w:szCs w:val="24"/>
              </w:rPr>
              <w:t>三、主要工作过程</w:t>
            </w:r>
            <w:r w:rsidRPr="003E6AFF">
              <w:rPr>
                <w:noProof/>
                <w:webHidden/>
                <w:sz w:val="24"/>
                <w:szCs w:val="24"/>
              </w:rPr>
              <w:tab/>
            </w:r>
            <w:r w:rsidRPr="003E6AFF">
              <w:rPr>
                <w:noProof/>
                <w:webHidden/>
                <w:sz w:val="24"/>
                <w:szCs w:val="24"/>
              </w:rPr>
              <w:fldChar w:fldCharType="begin"/>
            </w:r>
            <w:r w:rsidRPr="003E6AFF">
              <w:rPr>
                <w:noProof/>
                <w:webHidden/>
                <w:sz w:val="24"/>
                <w:szCs w:val="24"/>
              </w:rPr>
              <w:instrText xml:space="preserve"> PAGEREF _Toc206603714 \h </w:instrText>
            </w:r>
            <w:r w:rsidRPr="003E6AFF">
              <w:rPr>
                <w:noProof/>
                <w:webHidden/>
                <w:sz w:val="24"/>
                <w:szCs w:val="24"/>
              </w:rPr>
            </w:r>
            <w:r w:rsidRPr="003E6AFF">
              <w:rPr>
                <w:noProof/>
                <w:webHidden/>
                <w:sz w:val="24"/>
                <w:szCs w:val="24"/>
              </w:rPr>
              <w:fldChar w:fldCharType="separate"/>
            </w:r>
            <w:r w:rsidRPr="003E6AFF">
              <w:rPr>
                <w:noProof/>
                <w:webHidden/>
                <w:sz w:val="24"/>
                <w:szCs w:val="24"/>
              </w:rPr>
              <w:t>2</w:t>
            </w:r>
            <w:r w:rsidRPr="003E6AFF">
              <w:rPr>
                <w:noProof/>
                <w:webHidden/>
                <w:sz w:val="24"/>
                <w:szCs w:val="24"/>
              </w:rPr>
              <w:fldChar w:fldCharType="end"/>
            </w:r>
          </w:hyperlink>
        </w:p>
        <w:p w14:paraId="44127EC6" w14:textId="568F0446" w:rsidR="00A5657B" w:rsidRPr="003E6AFF" w:rsidRDefault="00A5657B" w:rsidP="00A5657B">
          <w:pPr>
            <w:pStyle w:val="TOC2"/>
            <w:tabs>
              <w:tab w:val="right" w:leader="dot" w:pos="8296"/>
            </w:tabs>
            <w:spacing w:line="360" w:lineRule="auto"/>
            <w:rPr>
              <w:rFonts w:hint="eastAsia"/>
              <w:noProof/>
              <w:sz w:val="24"/>
              <w:szCs w:val="24"/>
            </w:rPr>
          </w:pPr>
          <w:hyperlink w:anchor="_Toc206603715" w:history="1">
            <w:r w:rsidRPr="003E6AFF">
              <w:rPr>
                <w:rStyle w:val="a5"/>
                <w:rFonts w:ascii="Times New Roman" w:hAnsi="Times New Roman" w:cs="Times New Roman"/>
                <w:noProof/>
                <w:sz w:val="24"/>
                <w:szCs w:val="24"/>
              </w:rPr>
              <w:t>1</w:t>
            </w:r>
            <w:r w:rsidRPr="003E6AFF">
              <w:rPr>
                <w:rStyle w:val="a5"/>
                <w:rFonts w:ascii="Times New Roman" w:hAnsi="Times New Roman" w:cs="Times New Roman"/>
                <w:noProof/>
                <w:sz w:val="24"/>
                <w:szCs w:val="24"/>
              </w:rPr>
              <w:t>、成立标准编写工作组</w:t>
            </w:r>
            <w:r w:rsidRPr="003E6AFF">
              <w:rPr>
                <w:noProof/>
                <w:webHidden/>
                <w:sz w:val="24"/>
                <w:szCs w:val="24"/>
              </w:rPr>
              <w:tab/>
            </w:r>
            <w:r w:rsidRPr="003E6AFF">
              <w:rPr>
                <w:noProof/>
                <w:webHidden/>
                <w:sz w:val="24"/>
                <w:szCs w:val="24"/>
              </w:rPr>
              <w:fldChar w:fldCharType="begin"/>
            </w:r>
            <w:r w:rsidRPr="003E6AFF">
              <w:rPr>
                <w:noProof/>
                <w:webHidden/>
                <w:sz w:val="24"/>
                <w:szCs w:val="24"/>
              </w:rPr>
              <w:instrText xml:space="preserve"> PAGEREF _Toc206603715 \h </w:instrText>
            </w:r>
            <w:r w:rsidRPr="003E6AFF">
              <w:rPr>
                <w:noProof/>
                <w:webHidden/>
                <w:sz w:val="24"/>
                <w:szCs w:val="24"/>
              </w:rPr>
            </w:r>
            <w:r w:rsidRPr="003E6AFF">
              <w:rPr>
                <w:noProof/>
                <w:webHidden/>
                <w:sz w:val="24"/>
                <w:szCs w:val="24"/>
              </w:rPr>
              <w:fldChar w:fldCharType="separate"/>
            </w:r>
            <w:r w:rsidRPr="003E6AFF">
              <w:rPr>
                <w:noProof/>
                <w:webHidden/>
                <w:sz w:val="24"/>
                <w:szCs w:val="24"/>
              </w:rPr>
              <w:t>2</w:t>
            </w:r>
            <w:r w:rsidRPr="003E6AFF">
              <w:rPr>
                <w:noProof/>
                <w:webHidden/>
                <w:sz w:val="24"/>
                <w:szCs w:val="24"/>
              </w:rPr>
              <w:fldChar w:fldCharType="end"/>
            </w:r>
          </w:hyperlink>
        </w:p>
        <w:p w14:paraId="149657C3" w14:textId="7568BD51" w:rsidR="00A5657B" w:rsidRPr="003E6AFF" w:rsidRDefault="00A5657B" w:rsidP="00A5657B">
          <w:pPr>
            <w:pStyle w:val="TOC2"/>
            <w:tabs>
              <w:tab w:val="right" w:leader="dot" w:pos="8296"/>
            </w:tabs>
            <w:spacing w:line="360" w:lineRule="auto"/>
            <w:rPr>
              <w:rFonts w:hint="eastAsia"/>
              <w:noProof/>
              <w:sz w:val="24"/>
              <w:szCs w:val="24"/>
            </w:rPr>
          </w:pPr>
          <w:hyperlink w:anchor="_Toc206603716" w:history="1">
            <w:r w:rsidRPr="003E6AFF">
              <w:rPr>
                <w:rStyle w:val="a5"/>
                <w:rFonts w:ascii="Times New Roman" w:hAnsi="Times New Roman" w:cs="Times New Roman"/>
                <w:noProof/>
                <w:sz w:val="24"/>
                <w:szCs w:val="24"/>
              </w:rPr>
              <w:t>2</w:t>
            </w:r>
            <w:r w:rsidRPr="003E6AFF">
              <w:rPr>
                <w:rStyle w:val="a5"/>
                <w:rFonts w:ascii="Times New Roman" w:hAnsi="Times New Roman" w:cs="Times New Roman"/>
                <w:noProof/>
                <w:sz w:val="24"/>
                <w:szCs w:val="24"/>
              </w:rPr>
              <w:t>、资料收集整理</w:t>
            </w:r>
            <w:r w:rsidRPr="003E6AFF">
              <w:rPr>
                <w:noProof/>
                <w:webHidden/>
                <w:sz w:val="24"/>
                <w:szCs w:val="24"/>
              </w:rPr>
              <w:tab/>
            </w:r>
            <w:r w:rsidRPr="003E6AFF">
              <w:rPr>
                <w:noProof/>
                <w:webHidden/>
                <w:sz w:val="24"/>
                <w:szCs w:val="24"/>
              </w:rPr>
              <w:fldChar w:fldCharType="begin"/>
            </w:r>
            <w:r w:rsidRPr="003E6AFF">
              <w:rPr>
                <w:noProof/>
                <w:webHidden/>
                <w:sz w:val="24"/>
                <w:szCs w:val="24"/>
              </w:rPr>
              <w:instrText xml:space="preserve"> PAGEREF _Toc206603716 \h </w:instrText>
            </w:r>
            <w:r w:rsidRPr="003E6AFF">
              <w:rPr>
                <w:noProof/>
                <w:webHidden/>
                <w:sz w:val="24"/>
                <w:szCs w:val="24"/>
              </w:rPr>
            </w:r>
            <w:r w:rsidRPr="003E6AFF">
              <w:rPr>
                <w:noProof/>
                <w:webHidden/>
                <w:sz w:val="24"/>
                <w:szCs w:val="24"/>
              </w:rPr>
              <w:fldChar w:fldCharType="separate"/>
            </w:r>
            <w:r w:rsidRPr="003E6AFF">
              <w:rPr>
                <w:noProof/>
                <w:webHidden/>
                <w:sz w:val="24"/>
                <w:szCs w:val="24"/>
              </w:rPr>
              <w:t>2</w:t>
            </w:r>
            <w:r w:rsidRPr="003E6AFF">
              <w:rPr>
                <w:noProof/>
                <w:webHidden/>
                <w:sz w:val="24"/>
                <w:szCs w:val="24"/>
              </w:rPr>
              <w:fldChar w:fldCharType="end"/>
            </w:r>
          </w:hyperlink>
        </w:p>
        <w:p w14:paraId="66B1818B" w14:textId="32D3DE88" w:rsidR="00A5657B" w:rsidRPr="003E6AFF" w:rsidRDefault="00A5657B" w:rsidP="00A5657B">
          <w:pPr>
            <w:pStyle w:val="TOC2"/>
            <w:tabs>
              <w:tab w:val="right" w:leader="dot" w:pos="8296"/>
            </w:tabs>
            <w:spacing w:line="360" w:lineRule="auto"/>
            <w:rPr>
              <w:rFonts w:hint="eastAsia"/>
              <w:noProof/>
              <w:sz w:val="24"/>
              <w:szCs w:val="24"/>
            </w:rPr>
          </w:pPr>
          <w:hyperlink w:anchor="_Toc206603717" w:history="1">
            <w:r w:rsidRPr="003E6AFF">
              <w:rPr>
                <w:rStyle w:val="a5"/>
                <w:rFonts w:ascii="Times New Roman" w:hAnsi="Times New Roman" w:cs="Times New Roman"/>
                <w:noProof/>
                <w:sz w:val="24"/>
                <w:szCs w:val="24"/>
              </w:rPr>
              <w:t>3</w:t>
            </w:r>
            <w:r w:rsidRPr="003E6AFF">
              <w:rPr>
                <w:rStyle w:val="a5"/>
                <w:rFonts w:ascii="Times New Roman" w:hAnsi="Times New Roman" w:cs="Times New Roman"/>
                <w:noProof/>
                <w:sz w:val="24"/>
                <w:szCs w:val="24"/>
              </w:rPr>
              <w:t>、标准编写、形成技术规范草案</w:t>
            </w:r>
            <w:r w:rsidRPr="003E6AFF">
              <w:rPr>
                <w:noProof/>
                <w:webHidden/>
                <w:sz w:val="24"/>
                <w:szCs w:val="24"/>
              </w:rPr>
              <w:tab/>
            </w:r>
            <w:r w:rsidRPr="003E6AFF">
              <w:rPr>
                <w:noProof/>
                <w:webHidden/>
                <w:sz w:val="24"/>
                <w:szCs w:val="24"/>
              </w:rPr>
              <w:fldChar w:fldCharType="begin"/>
            </w:r>
            <w:r w:rsidRPr="003E6AFF">
              <w:rPr>
                <w:noProof/>
                <w:webHidden/>
                <w:sz w:val="24"/>
                <w:szCs w:val="24"/>
              </w:rPr>
              <w:instrText xml:space="preserve"> PAGEREF _Toc206603717 \h </w:instrText>
            </w:r>
            <w:r w:rsidRPr="003E6AFF">
              <w:rPr>
                <w:noProof/>
                <w:webHidden/>
                <w:sz w:val="24"/>
                <w:szCs w:val="24"/>
              </w:rPr>
            </w:r>
            <w:r w:rsidRPr="003E6AFF">
              <w:rPr>
                <w:noProof/>
                <w:webHidden/>
                <w:sz w:val="24"/>
                <w:szCs w:val="24"/>
              </w:rPr>
              <w:fldChar w:fldCharType="separate"/>
            </w:r>
            <w:r w:rsidRPr="003E6AFF">
              <w:rPr>
                <w:noProof/>
                <w:webHidden/>
                <w:sz w:val="24"/>
                <w:szCs w:val="24"/>
              </w:rPr>
              <w:t>3</w:t>
            </w:r>
            <w:r w:rsidRPr="003E6AFF">
              <w:rPr>
                <w:noProof/>
                <w:webHidden/>
                <w:sz w:val="24"/>
                <w:szCs w:val="24"/>
              </w:rPr>
              <w:fldChar w:fldCharType="end"/>
            </w:r>
          </w:hyperlink>
        </w:p>
        <w:p w14:paraId="42C3AA0E" w14:textId="5877F316" w:rsidR="00A5657B" w:rsidRPr="003E6AFF" w:rsidRDefault="00A5657B" w:rsidP="00A5657B">
          <w:pPr>
            <w:pStyle w:val="TOC2"/>
            <w:tabs>
              <w:tab w:val="right" w:leader="dot" w:pos="8296"/>
            </w:tabs>
            <w:spacing w:line="360" w:lineRule="auto"/>
            <w:rPr>
              <w:rFonts w:hint="eastAsia"/>
              <w:noProof/>
              <w:sz w:val="24"/>
              <w:szCs w:val="24"/>
            </w:rPr>
          </w:pPr>
          <w:hyperlink w:anchor="_Toc206603718" w:history="1">
            <w:r w:rsidRPr="003E6AFF">
              <w:rPr>
                <w:rStyle w:val="a5"/>
                <w:rFonts w:ascii="Times New Roman" w:hAnsi="Times New Roman" w:cs="Times New Roman"/>
                <w:noProof/>
                <w:sz w:val="24"/>
                <w:szCs w:val="24"/>
              </w:rPr>
              <w:t>4</w:t>
            </w:r>
            <w:r w:rsidRPr="003E6AFF">
              <w:rPr>
                <w:rStyle w:val="a5"/>
                <w:rFonts w:ascii="Times New Roman" w:hAnsi="Times New Roman" w:cs="Times New Roman"/>
                <w:noProof/>
                <w:sz w:val="24"/>
                <w:szCs w:val="24"/>
              </w:rPr>
              <w:t>、标准起草人及分工</w:t>
            </w:r>
            <w:r w:rsidRPr="003E6AFF">
              <w:rPr>
                <w:noProof/>
                <w:webHidden/>
                <w:sz w:val="24"/>
                <w:szCs w:val="24"/>
              </w:rPr>
              <w:tab/>
            </w:r>
            <w:r w:rsidRPr="003E6AFF">
              <w:rPr>
                <w:noProof/>
                <w:webHidden/>
                <w:sz w:val="24"/>
                <w:szCs w:val="24"/>
              </w:rPr>
              <w:fldChar w:fldCharType="begin"/>
            </w:r>
            <w:r w:rsidRPr="003E6AFF">
              <w:rPr>
                <w:noProof/>
                <w:webHidden/>
                <w:sz w:val="24"/>
                <w:szCs w:val="24"/>
              </w:rPr>
              <w:instrText xml:space="preserve"> PAGEREF _Toc206603718 \h </w:instrText>
            </w:r>
            <w:r w:rsidRPr="003E6AFF">
              <w:rPr>
                <w:noProof/>
                <w:webHidden/>
                <w:sz w:val="24"/>
                <w:szCs w:val="24"/>
              </w:rPr>
            </w:r>
            <w:r w:rsidRPr="003E6AFF">
              <w:rPr>
                <w:noProof/>
                <w:webHidden/>
                <w:sz w:val="24"/>
                <w:szCs w:val="24"/>
              </w:rPr>
              <w:fldChar w:fldCharType="separate"/>
            </w:r>
            <w:r w:rsidRPr="003E6AFF">
              <w:rPr>
                <w:noProof/>
                <w:webHidden/>
                <w:sz w:val="24"/>
                <w:szCs w:val="24"/>
              </w:rPr>
              <w:t>3</w:t>
            </w:r>
            <w:r w:rsidRPr="003E6AFF">
              <w:rPr>
                <w:noProof/>
                <w:webHidden/>
                <w:sz w:val="24"/>
                <w:szCs w:val="24"/>
              </w:rPr>
              <w:fldChar w:fldCharType="end"/>
            </w:r>
          </w:hyperlink>
        </w:p>
        <w:p w14:paraId="675FBEE3" w14:textId="28508B37" w:rsidR="00A5657B" w:rsidRPr="003E6AFF" w:rsidRDefault="00A5657B" w:rsidP="00A5657B">
          <w:pPr>
            <w:pStyle w:val="TOC1"/>
            <w:tabs>
              <w:tab w:val="right" w:leader="dot" w:pos="8296"/>
            </w:tabs>
            <w:spacing w:line="360" w:lineRule="auto"/>
            <w:rPr>
              <w:rFonts w:hint="eastAsia"/>
              <w:noProof/>
              <w:sz w:val="24"/>
              <w:szCs w:val="24"/>
            </w:rPr>
          </w:pPr>
          <w:hyperlink w:anchor="_Toc206603719" w:history="1">
            <w:r w:rsidRPr="003E6AFF">
              <w:rPr>
                <w:rStyle w:val="a5"/>
                <w:rFonts w:ascii="Times New Roman" w:hAnsi="Times New Roman" w:cs="Times New Roman"/>
                <w:noProof/>
                <w:sz w:val="24"/>
                <w:szCs w:val="24"/>
              </w:rPr>
              <w:t>四、标准编制原则</w:t>
            </w:r>
            <w:r w:rsidRPr="003E6AFF">
              <w:rPr>
                <w:noProof/>
                <w:webHidden/>
                <w:sz w:val="24"/>
                <w:szCs w:val="24"/>
              </w:rPr>
              <w:tab/>
            </w:r>
            <w:r w:rsidRPr="003E6AFF">
              <w:rPr>
                <w:noProof/>
                <w:webHidden/>
                <w:sz w:val="24"/>
                <w:szCs w:val="24"/>
              </w:rPr>
              <w:fldChar w:fldCharType="begin"/>
            </w:r>
            <w:r w:rsidRPr="003E6AFF">
              <w:rPr>
                <w:noProof/>
                <w:webHidden/>
                <w:sz w:val="24"/>
                <w:szCs w:val="24"/>
              </w:rPr>
              <w:instrText xml:space="preserve"> PAGEREF _Toc206603719 \h </w:instrText>
            </w:r>
            <w:r w:rsidRPr="003E6AFF">
              <w:rPr>
                <w:noProof/>
                <w:webHidden/>
                <w:sz w:val="24"/>
                <w:szCs w:val="24"/>
              </w:rPr>
            </w:r>
            <w:r w:rsidRPr="003E6AFF">
              <w:rPr>
                <w:noProof/>
                <w:webHidden/>
                <w:sz w:val="24"/>
                <w:szCs w:val="24"/>
              </w:rPr>
              <w:fldChar w:fldCharType="separate"/>
            </w:r>
            <w:r w:rsidRPr="003E6AFF">
              <w:rPr>
                <w:noProof/>
                <w:webHidden/>
                <w:sz w:val="24"/>
                <w:szCs w:val="24"/>
              </w:rPr>
              <w:t>3</w:t>
            </w:r>
            <w:r w:rsidRPr="003E6AFF">
              <w:rPr>
                <w:noProof/>
                <w:webHidden/>
                <w:sz w:val="24"/>
                <w:szCs w:val="24"/>
              </w:rPr>
              <w:fldChar w:fldCharType="end"/>
            </w:r>
          </w:hyperlink>
        </w:p>
        <w:p w14:paraId="5F2B0891" w14:textId="63334974" w:rsidR="00A5657B" w:rsidRPr="003E6AFF" w:rsidRDefault="00A5657B" w:rsidP="00A5657B">
          <w:pPr>
            <w:pStyle w:val="TOC2"/>
            <w:tabs>
              <w:tab w:val="right" w:leader="dot" w:pos="8296"/>
            </w:tabs>
            <w:spacing w:line="360" w:lineRule="auto"/>
            <w:rPr>
              <w:rFonts w:hint="eastAsia"/>
              <w:noProof/>
              <w:sz w:val="24"/>
              <w:szCs w:val="24"/>
            </w:rPr>
          </w:pPr>
          <w:hyperlink w:anchor="_Toc206603720" w:history="1">
            <w:r w:rsidRPr="003E6AFF">
              <w:rPr>
                <w:rStyle w:val="a5"/>
                <w:rFonts w:ascii="Times New Roman" w:hAnsi="Times New Roman" w:cs="Times New Roman"/>
                <w:noProof/>
                <w:sz w:val="24"/>
                <w:szCs w:val="24"/>
              </w:rPr>
              <w:t>1</w:t>
            </w:r>
            <w:r w:rsidRPr="003E6AFF">
              <w:rPr>
                <w:rStyle w:val="a5"/>
                <w:rFonts w:ascii="Times New Roman" w:hAnsi="Times New Roman" w:cs="Times New Roman"/>
                <w:noProof/>
                <w:sz w:val="24"/>
                <w:szCs w:val="24"/>
              </w:rPr>
              <w:t>、科学性</w:t>
            </w:r>
            <w:r w:rsidRPr="003E6AFF">
              <w:rPr>
                <w:noProof/>
                <w:webHidden/>
                <w:sz w:val="24"/>
                <w:szCs w:val="24"/>
              </w:rPr>
              <w:tab/>
            </w:r>
            <w:r w:rsidRPr="003E6AFF">
              <w:rPr>
                <w:noProof/>
                <w:webHidden/>
                <w:sz w:val="24"/>
                <w:szCs w:val="24"/>
              </w:rPr>
              <w:fldChar w:fldCharType="begin"/>
            </w:r>
            <w:r w:rsidRPr="003E6AFF">
              <w:rPr>
                <w:noProof/>
                <w:webHidden/>
                <w:sz w:val="24"/>
                <w:szCs w:val="24"/>
              </w:rPr>
              <w:instrText xml:space="preserve"> PAGEREF _Toc206603720 \h </w:instrText>
            </w:r>
            <w:r w:rsidRPr="003E6AFF">
              <w:rPr>
                <w:noProof/>
                <w:webHidden/>
                <w:sz w:val="24"/>
                <w:szCs w:val="24"/>
              </w:rPr>
            </w:r>
            <w:r w:rsidRPr="003E6AFF">
              <w:rPr>
                <w:noProof/>
                <w:webHidden/>
                <w:sz w:val="24"/>
                <w:szCs w:val="24"/>
              </w:rPr>
              <w:fldChar w:fldCharType="separate"/>
            </w:r>
            <w:r w:rsidRPr="003E6AFF">
              <w:rPr>
                <w:noProof/>
                <w:webHidden/>
                <w:sz w:val="24"/>
                <w:szCs w:val="24"/>
              </w:rPr>
              <w:t>3</w:t>
            </w:r>
            <w:r w:rsidRPr="003E6AFF">
              <w:rPr>
                <w:noProof/>
                <w:webHidden/>
                <w:sz w:val="24"/>
                <w:szCs w:val="24"/>
              </w:rPr>
              <w:fldChar w:fldCharType="end"/>
            </w:r>
          </w:hyperlink>
        </w:p>
        <w:p w14:paraId="10F4976B" w14:textId="2DC21930" w:rsidR="00A5657B" w:rsidRPr="003E6AFF" w:rsidRDefault="00A5657B" w:rsidP="00A5657B">
          <w:pPr>
            <w:pStyle w:val="TOC2"/>
            <w:tabs>
              <w:tab w:val="right" w:leader="dot" w:pos="8296"/>
            </w:tabs>
            <w:spacing w:line="360" w:lineRule="auto"/>
            <w:rPr>
              <w:rFonts w:hint="eastAsia"/>
              <w:noProof/>
              <w:sz w:val="24"/>
              <w:szCs w:val="24"/>
            </w:rPr>
          </w:pPr>
          <w:hyperlink w:anchor="_Toc206603721" w:history="1">
            <w:r w:rsidRPr="003E6AFF">
              <w:rPr>
                <w:rStyle w:val="a5"/>
                <w:rFonts w:ascii="Times New Roman" w:hAnsi="Times New Roman" w:cs="Times New Roman"/>
                <w:noProof/>
                <w:sz w:val="24"/>
                <w:szCs w:val="24"/>
              </w:rPr>
              <w:t>2</w:t>
            </w:r>
            <w:r w:rsidRPr="003E6AFF">
              <w:rPr>
                <w:rStyle w:val="a5"/>
                <w:rFonts w:ascii="Times New Roman" w:hAnsi="Times New Roman" w:cs="Times New Roman"/>
                <w:noProof/>
                <w:sz w:val="24"/>
                <w:szCs w:val="24"/>
              </w:rPr>
              <w:t>、适用性</w:t>
            </w:r>
            <w:r w:rsidRPr="003E6AFF">
              <w:rPr>
                <w:noProof/>
                <w:webHidden/>
                <w:sz w:val="24"/>
                <w:szCs w:val="24"/>
              </w:rPr>
              <w:tab/>
            </w:r>
            <w:r w:rsidRPr="003E6AFF">
              <w:rPr>
                <w:noProof/>
                <w:webHidden/>
                <w:sz w:val="24"/>
                <w:szCs w:val="24"/>
              </w:rPr>
              <w:fldChar w:fldCharType="begin"/>
            </w:r>
            <w:r w:rsidRPr="003E6AFF">
              <w:rPr>
                <w:noProof/>
                <w:webHidden/>
                <w:sz w:val="24"/>
                <w:szCs w:val="24"/>
              </w:rPr>
              <w:instrText xml:space="preserve"> PAGEREF _Toc206603721 \h </w:instrText>
            </w:r>
            <w:r w:rsidRPr="003E6AFF">
              <w:rPr>
                <w:noProof/>
                <w:webHidden/>
                <w:sz w:val="24"/>
                <w:szCs w:val="24"/>
              </w:rPr>
            </w:r>
            <w:r w:rsidRPr="003E6AFF">
              <w:rPr>
                <w:noProof/>
                <w:webHidden/>
                <w:sz w:val="24"/>
                <w:szCs w:val="24"/>
              </w:rPr>
              <w:fldChar w:fldCharType="separate"/>
            </w:r>
            <w:r w:rsidRPr="003E6AFF">
              <w:rPr>
                <w:noProof/>
                <w:webHidden/>
                <w:sz w:val="24"/>
                <w:szCs w:val="24"/>
              </w:rPr>
              <w:t>4</w:t>
            </w:r>
            <w:r w:rsidRPr="003E6AFF">
              <w:rPr>
                <w:noProof/>
                <w:webHidden/>
                <w:sz w:val="24"/>
                <w:szCs w:val="24"/>
              </w:rPr>
              <w:fldChar w:fldCharType="end"/>
            </w:r>
          </w:hyperlink>
        </w:p>
        <w:p w14:paraId="12619733" w14:textId="48751CA6" w:rsidR="00A5657B" w:rsidRPr="003E6AFF" w:rsidRDefault="00A5657B" w:rsidP="00A5657B">
          <w:pPr>
            <w:pStyle w:val="TOC2"/>
            <w:tabs>
              <w:tab w:val="right" w:leader="dot" w:pos="8296"/>
            </w:tabs>
            <w:spacing w:line="360" w:lineRule="auto"/>
            <w:rPr>
              <w:rFonts w:hint="eastAsia"/>
              <w:noProof/>
              <w:sz w:val="24"/>
              <w:szCs w:val="24"/>
            </w:rPr>
          </w:pPr>
          <w:hyperlink w:anchor="_Toc206603722" w:history="1">
            <w:r w:rsidRPr="003E6AFF">
              <w:rPr>
                <w:rStyle w:val="a5"/>
                <w:rFonts w:ascii="Times New Roman" w:hAnsi="Times New Roman" w:cs="Times New Roman"/>
                <w:noProof/>
                <w:sz w:val="24"/>
                <w:szCs w:val="24"/>
              </w:rPr>
              <w:t>3</w:t>
            </w:r>
            <w:r w:rsidRPr="003E6AFF">
              <w:rPr>
                <w:rStyle w:val="a5"/>
                <w:rFonts w:ascii="Times New Roman" w:hAnsi="Times New Roman" w:cs="Times New Roman"/>
                <w:noProof/>
                <w:sz w:val="24"/>
                <w:szCs w:val="24"/>
              </w:rPr>
              <w:t>、可操作性</w:t>
            </w:r>
            <w:r w:rsidRPr="003E6AFF">
              <w:rPr>
                <w:noProof/>
                <w:webHidden/>
                <w:sz w:val="24"/>
                <w:szCs w:val="24"/>
              </w:rPr>
              <w:tab/>
            </w:r>
            <w:r w:rsidRPr="003E6AFF">
              <w:rPr>
                <w:noProof/>
                <w:webHidden/>
                <w:sz w:val="24"/>
                <w:szCs w:val="24"/>
              </w:rPr>
              <w:fldChar w:fldCharType="begin"/>
            </w:r>
            <w:r w:rsidRPr="003E6AFF">
              <w:rPr>
                <w:noProof/>
                <w:webHidden/>
                <w:sz w:val="24"/>
                <w:szCs w:val="24"/>
              </w:rPr>
              <w:instrText xml:space="preserve"> PAGEREF _Toc206603722 \h </w:instrText>
            </w:r>
            <w:r w:rsidRPr="003E6AFF">
              <w:rPr>
                <w:noProof/>
                <w:webHidden/>
                <w:sz w:val="24"/>
                <w:szCs w:val="24"/>
              </w:rPr>
            </w:r>
            <w:r w:rsidRPr="003E6AFF">
              <w:rPr>
                <w:noProof/>
                <w:webHidden/>
                <w:sz w:val="24"/>
                <w:szCs w:val="24"/>
              </w:rPr>
              <w:fldChar w:fldCharType="separate"/>
            </w:r>
            <w:r w:rsidRPr="003E6AFF">
              <w:rPr>
                <w:noProof/>
                <w:webHidden/>
                <w:sz w:val="24"/>
                <w:szCs w:val="24"/>
              </w:rPr>
              <w:t>4</w:t>
            </w:r>
            <w:r w:rsidRPr="003E6AFF">
              <w:rPr>
                <w:noProof/>
                <w:webHidden/>
                <w:sz w:val="24"/>
                <w:szCs w:val="24"/>
              </w:rPr>
              <w:fldChar w:fldCharType="end"/>
            </w:r>
          </w:hyperlink>
        </w:p>
        <w:p w14:paraId="44F24343" w14:textId="5218678C" w:rsidR="00A5657B" w:rsidRPr="003E6AFF" w:rsidRDefault="00A5657B" w:rsidP="00A5657B">
          <w:pPr>
            <w:pStyle w:val="TOC1"/>
            <w:tabs>
              <w:tab w:val="right" w:leader="dot" w:pos="8296"/>
            </w:tabs>
            <w:spacing w:line="360" w:lineRule="auto"/>
            <w:rPr>
              <w:rFonts w:hint="eastAsia"/>
              <w:noProof/>
              <w:sz w:val="24"/>
              <w:szCs w:val="24"/>
            </w:rPr>
          </w:pPr>
          <w:hyperlink w:anchor="_Toc206603723" w:history="1">
            <w:r w:rsidRPr="003E6AFF">
              <w:rPr>
                <w:rStyle w:val="a5"/>
                <w:rFonts w:ascii="Times New Roman" w:hAnsi="Times New Roman" w:cs="Times New Roman"/>
                <w:noProof/>
                <w:sz w:val="24"/>
                <w:szCs w:val="24"/>
              </w:rPr>
              <w:t>五、主要技术内容确定依据</w:t>
            </w:r>
            <w:r w:rsidRPr="003E6AFF">
              <w:rPr>
                <w:noProof/>
                <w:webHidden/>
                <w:sz w:val="24"/>
                <w:szCs w:val="24"/>
              </w:rPr>
              <w:tab/>
            </w:r>
            <w:r w:rsidRPr="003E6AFF">
              <w:rPr>
                <w:noProof/>
                <w:webHidden/>
                <w:sz w:val="24"/>
                <w:szCs w:val="24"/>
              </w:rPr>
              <w:fldChar w:fldCharType="begin"/>
            </w:r>
            <w:r w:rsidRPr="003E6AFF">
              <w:rPr>
                <w:noProof/>
                <w:webHidden/>
                <w:sz w:val="24"/>
                <w:szCs w:val="24"/>
              </w:rPr>
              <w:instrText xml:space="preserve"> PAGEREF _Toc206603723 \h </w:instrText>
            </w:r>
            <w:r w:rsidRPr="003E6AFF">
              <w:rPr>
                <w:noProof/>
                <w:webHidden/>
                <w:sz w:val="24"/>
                <w:szCs w:val="24"/>
              </w:rPr>
            </w:r>
            <w:r w:rsidRPr="003E6AFF">
              <w:rPr>
                <w:noProof/>
                <w:webHidden/>
                <w:sz w:val="24"/>
                <w:szCs w:val="24"/>
              </w:rPr>
              <w:fldChar w:fldCharType="separate"/>
            </w:r>
            <w:r w:rsidRPr="003E6AFF">
              <w:rPr>
                <w:noProof/>
                <w:webHidden/>
                <w:sz w:val="24"/>
                <w:szCs w:val="24"/>
              </w:rPr>
              <w:t>4</w:t>
            </w:r>
            <w:r w:rsidRPr="003E6AFF">
              <w:rPr>
                <w:noProof/>
                <w:webHidden/>
                <w:sz w:val="24"/>
                <w:szCs w:val="24"/>
              </w:rPr>
              <w:fldChar w:fldCharType="end"/>
            </w:r>
          </w:hyperlink>
        </w:p>
        <w:p w14:paraId="1D0B42F9" w14:textId="50AFCA15" w:rsidR="00A5657B" w:rsidRPr="003E6AFF" w:rsidRDefault="00A5657B" w:rsidP="00A5657B">
          <w:pPr>
            <w:pStyle w:val="TOC1"/>
            <w:tabs>
              <w:tab w:val="right" w:leader="dot" w:pos="8296"/>
            </w:tabs>
            <w:spacing w:line="360" w:lineRule="auto"/>
            <w:rPr>
              <w:rFonts w:hint="eastAsia"/>
              <w:noProof/>
              <w:sz w:val="24"/>
              <w:szCs w:val="24"/>
            </w:rPr>
          </w:pPr>
          <w:hyperlink w:anchor="_Toc206603724" w:history="1">
            <w:r w:rsidRPr="003E6AFF">
              <w:rPr>
                <w:rStyle w:val="a5"/>
                <w:rFonts w:ascii="Times New Roman" w:hAnsi="Times New Roman" w:cs="Times New Roman"/>
                <w:noProof/>
                <w:sz w:val="24"/>
                <w:szCs w:val="24"/>
              </w:rPr>
              <w:t>六、采用的国际标准</w:t>
            </w:r>
            <w:r w:rsidRPr="003E6AFF">
              <w:rPr>
                <w:noProof/>
                <w:webHidden/>
                <w:sz w:val="24"/>
                <w:szCs w:val="24"/>
              </w:rPr>
              <w:tab/>
            </w:r>
            <w:r w:rsidRPr="003E6AFF">
              <w:rPr>
                <w:noProof/>
                <w:webHidden/>
                <w:sz w:val="24"/>
                <w:szCs w:val="24"/>
              </w:rPr>
              <w:fldChar w:fldCharType="begin"/>
            </w:r>
            <w:r w:rsidRPr="003E6AFF">
              <w:rPr>
                <w:noProof/>
                <w:webHidden/>
                <w:sz w:val="24"/>
                <w:szCs w:val="24"/>
              </w:rPr>
              <w:instrText xml:space="preserve"> PAGEREF _Toc206603724 \h </w:instrText>
            </w:r>
            <w:r w:rsidRPr="003E6AFF">
              <w:rPr>
                <w:noProof/>
                <w:webHidden/>
                <w:sz w:val="24"/>
                <w:szCs w:val="24"/>
              </w:rPr>
            </w:r>
            <w:r w:rsidRPr="003E6AFF">
              <w:rPr>
                <w:noProof/>
                <w:webHidden/>
                <w:sz w:val="24"/>
                <w:szCs w:val="24"/>
              </w:rPr>
              <w:fldChar w:fldCharType="separate"/>
            </w:r>
            <w:r w:rsidRPr="003E6AFF">
              <w:rPr>
                <w:noProof/>
                <w:webHidden/>
                <w:sz w:val="24"/>
                <w:szCs w:val="24"/>
              </w:rPr>
              <w:t>7</w:t>
            </w:r>
            <w:r w:rsidRPr="003E6AFF">
              <w:rPr>
                <w:noProof/>
                <w:webHidden/>
                <w:sz w:val="24"/>
                <w:szCs w:val="24"/>
              </w:rPr>
              <w:fldChar w:fldCharType="end"/>
            </w:r>
          </w:hyperlink>
        </w:p>
        <w:p w14:paraId="541517EF" w14:textId="2A2C1088" w:rsidR="00A5657B" w:rsidRPr="003E6AFF" w:rsidRDefault="00A5657B" w:rsidP="00A5657B">
          <w:pPr>
            <w:pStyle w:val="TOC1"/>
            <w:tabs>
              <w:tab w:val="right" w:leader="dot" w:pos="8296"/>
            </w:tabs>
            <w:spacing w:line="360" w:lineRule="auto"/>
            <w:rPr>
              <w:rFonts w:hint="eastAsia"/>
              <w:noProof/>
              <w:sz w:val="24"/>
              <w:szCs w:val="24"/>
            </w:rPr>
          </w:pPr>
          <w:hyperlink w:anchor="_Toc206603725" w:history="1">
            <w:r w:rsidRPr="003E6AFF">
              <w:rPr>
                <w:rStyle w:val="a5"/>
                <w:rFonts w:ascii="Times New Roman" w:hAnsi="Times New Roman" w:cs="Times New Roman"/>
                <w:noProof/>
                <w:sz w:val="24"/>
                <w:szCs w:val="24"/>
              </w:rPr>
              <w:t>七、与现行法律法规和强制性标准的关系</w:t>
            </w:r>
            <w:r w:rsidRPr="003E6AFF">
              <w:rPr>
                <w:noProof/>
                <w:webHidden/>
                <w:sz w:val="24"/>
                <w:szCs w:val="24"/>
              </w:rPr>
              <w:tab/>
            </w:r>
            <w:r w:rsidRPr="003E6AFF">
              <w:rPr>
                <w:noProof/>
                <w:webHidden/>
                <w:sz w:val="24"/>
                <w:szCs w:val="24"/>
              </w:rPr>
              <w:fldChar w:fldCharType="begin"/>
            </w:r>
            <w:r w:rsidRPr="003E6AFF">
              <w:rPr>
                <w:noProof/>
                <w:webHidden/>
                <w:sz w:val="24"/>
                <w:szCs w:val="24"/>
              </w:rPr>
              <w:instrText xml:space="preserve"> PAGEREF _Toc206603725 \h </w:instrText>
            </w:r>
            <w:r w:rsidRPr="003E6AFF">
              <w:rPr>
                <w:noProof/>
                <w:webHidden/>
                <w:sz w:val="24"/>
                <w:szCs w:val="24"/>
              </w:rPr>
            </w:r>
            <w:r w:rsidRPr="003E6AFF">
              <w:rPr>
                <w:noProof/>
                <w:webHidden/>
                <w:sz w:val="24"/>
                <w:szCs w:val="24"/>
              </w:rPr>
              <w:fldChar w:fldCharType="separate"/>
            </w:r>
            <w:r w:rsidRPr="003E6AFF">
              <w:rPr>
                <w:noProof/>
                <w:webHidden/>
                <w:sz w:val="24"/>
                <w:szCs w:val="24"/>
              </w:rPr>
              <w:t>7</w:t>
            </w:r>
            <w:r w:rsidRPr="003E6AFF">
              <w:rPr>
                <w:noProof/>
                <w:webHidden/>
                <w:sz w:val="24"/>
                <w:szCs w:val="24"/>
              </w:rPr>
              <w:fldChar w:fldCharType="end"/>
            </w:r>
          </w:hyperlink>
        </w:p>
        <w:p w14:paraId="4843FE9F" w14:textId="7717524B" w:rsidR="00A5657B" w:rsidRPr="003E6AFF" w:rsidRDefault="00A5657B" w:rsidP="00A5657B">
          <w:pPr>
            <w:pStyle w:val="TOC1"/>
            <w:tabs>
              <w:tab w:val="right" w:leader="dot" w:pos="8296"/>
            </w:tabs>
            <w:spacing w:line="360" w:lineRule="auto"/>
            <w:rPr>
              <w:rFonts w:hint="eastAsia"/>
              <w:noProof/>
              <w:sz w:val="24"/>
              <w:szCs w:val="24"/>
            </w:rPr>
          </w:pPr>
          <w:hyperlink w:anchor="_Toc206603726" w:history="1">
            <w:r w:rsidRPr="003E6AFF">
              <w:rPr>
                <w:rStyle w:val="a5"/>
                <w:rFonts w:ascii="Times New Roman" w:hAnsi="Times New Roman" w:cs="Times New Roman"/>
                <w:noProof/>
                <w:sz w:val="24"/>
                <w:szCs w:val="24"/>
              </w:rPr>
              <w:t>八、重大分歧意见的处理经过和依据</w:t>
            </w:r>
            <w:r w:rsidRPr="003E6AFF">
              <w:rPr>
                <w:noProof/>
                <w:webHidden/>
                <w:sz w:val="24"/>
                <w:szCs w:val="24"/>
              </w:rPr>
              <w:tab/>
            </w:r>
            <w:r w:rsidRPr="003E6AFF">
              <w:rPr>
                <w:noProof/>
                <w:webHidden/>
                <w:sz w:val="24"/>
                <w:szCs w:val="24"/>
              </w:rPr>
              <w:fldChar w:fldCharType="begin"/>
            </w:r>
            <w:r w:rsidRPr="003E6AFF">
              <w:rPr>
                <w:noProof/>
                <w:webHidden/>
                <w:sz w:val="24"/>
                <w:szCs w:val="24"/>
              </w:rPr>
              <w:instrText xml:space="preserve"> PAGEREF _Toc206603726 \h </w:instrText>
            </w:r>
            <w:r w:rsidRPr="003E6AFF">
              <w:rPr>
                <w:noProof/>
                <w:webHidden/>
                <w:sz w:val="24"/>
                <w:szCs w:val="24"/>
              </w:rPr>
            </w:r>
            <w:r w:rsidRPr="003E6AFF">
              <w:rPr>
                <w:noProof/>
                <w:webHidden/>
                <w:sz w:val="24"/>
                <w:szCs w:val="24"/>
              </w:rPr>
              <w:fldChar w:fldCharType="separate"/>
            </w:r>
            <w:r w:rsidRPr="003E6AFF">
              <w:rPr>
                <w:noProof/>
                <w:webHidden/>
                <w:sz w:val="24"/>
                <w:szCs w:val="24"/>
              </w:rPr>
              <w:t>7</w:t>
            </w:r>
            <w:r w:rsidRPr="003E6AFF">
              <w:rPr>
                <w:noProof/>
                <w:webHidden/>
                <w:sz w:val="24"/>
                <w:szCs w:val="24"/>
              </w:rPr>
              <w:fldChar w:fldCharType="end"/>
            </w:r>
          </w:hyperlink>
        </w:p>
        <w:p w14:paraId="738BE895" w14:textId="73970FBA" w:rsidR="00A5657B" w:rsidRPr="003E6AFF" w:rsidRDefault="00A5657B" w:rsidP="00A5657B">
          <w:pPr>
            <w:pStyle w:val="TOC1"/>
            <w:tabs>
              <w:tab w:val="right" w:leader="dot" w:pos="8296"/>
            </w:tabs>
            <w:spacing w:line="360" w:lineRule="auto"/>
            <w:rPr>
              <w:rFonts w:hint="eastAsia"/>
              <w:noProof/>
              <w:sz w:val="24"/>
              <w:szCs w:val="24"/>
            </w:rPr>
          </w:pPr>
          <w:hyperlink w:anchor="_Toc206603727" w:history="1">
            <w:r w:rsidRPr="003E6AFF">
              <w:rPr>
                <w:rStyle w:val="a5"/>
                <w:rFonts w:ascii="Times New Roman" w:hAnsi="Times New Roman" w:cs="Times New Roman"/>
                <w:noProof/>
                <w:sz w:val="24"/>
                <w:szCs w:val="24"/>
              </w:rPr>
              <w:t>九、标准作为强制性或推荐性标准的建议</w:t>
            </w:r>
            <w:r w:rsidRPr="003E6AFF">
              <w:rPr>
                <w:noProof/>
                <w:webHidden/>
                <w:sz w:val="24"/>
                <w:szCs w:val="24"/>
              </w:rPr>
              <w:tab/>
            </w:r>
            <w:r w:rsidRPr="003E6AFF">
              <w:rPr>
                <w:noProof/>
                <w:webHidden/>
                <w:sz w:val="24"/>
                <w:szCs w:val="24"/>
              </w:rPr>
              <w:fldChar w:fldCharType="begin"/>
            </w:r>
            <w:r w:rsidRPr="003E6AFF">
              <w:rPr>
                <w:noProof/>
                <w:webHidden/>
                <w:sz w:val="24"/>
                <w:szCs w:val="24"/>
              </w:rPr>
              <w:instrText xml:space="preserve"> PAGEREF _Toc206603727 \h </w:instrText>
            </w:r>
            <w:r w:rsidRPr="003E6AFF">
              <w:rPr>
                <w:noProof/>
                <w:webHidden/>
                <w:sz w:val="24"/>
                <w:szCs w:val="24"/>
              </w:rPr>
            </w:r>
            <w:r w:rsidRPr="003E6AFF">
              <w:rPr>
                <w:noProof/>
                <w:webHidden/>
                <w:sz w:val="24"/>
                <w:szCs w:val="24"/>
              </w:rPr>
              <w:fldChar w:fldCharType="separate"/>
            </w:r>
            <w:r w:rsidRPr="003E6AFF">
              <w:rPr>
                <w:noProof/>
                <w:webHidden/>
                <w:sz w:val="24"/>
                <w:szCs w:val="24"/>
              </w:rPr>
              <w:t>7</w:t>
            </w:r>
            <w:r w:rsidRPr="003E6AFF">
              <w:rPr>
                <w:noProof/>
                <w:webHidden/>
                <w:sz w:val="24"/>
                <w:szCs w:val="24"/>
              </w:rPr>
              <w:fldChar w:fldCharType="end"/>
            </w:r>
          </w:hyperlink>
        </w:p>
        <w:p w14:paraId="59669FA0" w14:textId="0204F0AE" w:rsidR="00A5657B" w:rsidRPr="003E6AFF" w:rsidRDefault="00A5657B" w:rsidP="00A5657B">
          <w:pPr>
            <w:pStyle w:val="TOC1"/>
            <w:tabs>
              <w:tab w:val="right" w:leader="dot" w:pos="8296"/>
            </w:tabs>
            <w:spacing w:line="360" w:lineRule="auto"/>
            <w:rPr>
              <w:rFonts w:hint="eastAsia"/>
              <w:noProof/>
              <w:sz w:val="24"/>
              <w:szCs w:val="24"/>
            </w:rPr>
          </w:pPr>
          <w:hyperlink w:anchor="_Toc206603728" w:history="1">
            <w:r w:rsidRPr="003E6AFF">
              <w:rPr>
                <w:rStyle w:val="a5"/>
                <w:rFonts w:ascii="Times New Roman" w:hAnsi="Times New Roman" w:cs="Times New Roman"/>
                <w:noProof/>
                <w:sz w:val="24"/>
                <w:szCs w:val="24"/>
              </w:rPr>
              <w:t>十、贯彻标准的要求和措施建议</w:t>
            </w:r>
            <w:r w:rsidRPr="003E6AFF">
              <w:rPr>
                <w:noProof/>
                <w:webHidden/>
                <w:sz w:val="24"/>
                <w:szCs w:val="24"/>
              </w:rPr>
              <w:tab/>
            </w:r>
            <w:r w:rsidRPr="003E6AFF">
              <w:rPr>
                <w:noProof/>
                <w:webHidden/>
                <w:sz w:val="24"/>
                <w:szCs w:val="24"/>
              </w:rPr>
              <w:fldChar w:fldCharType="begin"/>
            </w:r>
            <w:r w:rsidRPr="003E6AFF">
              <w:rPr>
                <w:noProof/>
                <w:webHidden/>
                <w:sz w:val="24"/>
                <w:szCs w:val="24"/>
              </w:rPr>
              <w:instrText xml:space="preserve"> PAGEREF _Toc206603728 \h </w:instrText>
            </w:r>
            <w:r w:rsidRPr="003E6AFF">
              <w:rPr>
                <w:noProof/>
                <w:webHidden/>
                <w:sz w:val="24"/>
                <w:szCs w:val="24"/>
              </w:rPr>
            </w:r>
            <w:r w:rsidRPr="003E6AFF">
              <w:rPr>
                <w:noProof/>
                <w:webHidden/>
                <w:sz w:val="24"/>
                <w:szCs w:val="24"/>
              </w:rPr>
              <w:fldChar w:fldCharType="separate"/>
            </w:r>
            <w:r w:rsidRPr="003E6AFF">
              <w:rPr>
                <w:noProof/>
                <w:webHidden/>
                <w:sz w:val="24"/>
                <w:szCs w:val="24"/>
              </w:rPr>
              <w:t>7</w:t>
            </w:r>
            <w:r w:rsidRPr="003E6AFF">
              <w:rPr>
                <w:noProof/>
                <w:webHidden/>
                <w:sz w:val="24"/>
                <w:szCs w:val="24"/>
              </w:rPr>
              <w:fldChar w:fldCharType="end"/>
            </w:r>
          </w:hyperlink>
        </w:p>
        <w:p w14:paraId="5106B4EF" w14:textId="0355BF44" w:rsidR="00A5657B" w:rsidRPr="003E6AFF" w:rsidRDefault="00A5657B" w:rsidP="00A5657B">
          <w:pPr>
            <w:pStyle w:val="TOC1"/>
            <w:tabs>
              <w:tab w:val="right" w:leader="dot" w:pos="8296"/>
            </w:tabs>
            <w:spacing w:line="360" w:lineRule="auto"/>
            <w:rPr>
              <w:rFonts w:hint="eastAsia"/>
              <w:noProof/>
              <w:sz w:val="24"/>
              <w:szCs w:val="24"/>
            </w:rPr>
          </w:pPr>
          <w:hyperlink w:anchor="_Toc206603729" w:history="1">
            <w:r w:rsidRPr="003E6AFF">
              <w:rPr>
                <w:rStyle w:val="a5"/>
                <w:rFonts w:ascii="Times New Roman" w:hAnsi="Times New Roman" w:cs="Times New Roman"/>
                <w:noProof/>
                <w:sz w:val="24"/>
                <w:szCs w:val="24"/>
              </w:rPr>
              <w:t>十一、废止现行有关标准的建议</w:t>
            </w:r>
            <w:r w:rsidRPr="003E6AFF">
              <w:rPr>
                <w:noProof/>
                <w:webHidden/>
                <w:sz w:val="24"/>
                <w:szCs w:val="24"/>
              </w:rPr>
              <w:tab/>
            </w:r>
            <w:r w:rsidRPr="003E6AFF">
              <w:rPr>
                <w:noProof/>
                <w:webHidden/>
                <w:sz w:val="24"/>
                <w:szCs w:val="24"/>
              </w:rPr>
              <w:fldChar w:fldCharType="begin"/>
            </w:r>
            <w:r w:rsidRPr="003E6AFF">
              <w:rPr>
                <w:noProof/>
                <w:webHidden/>
                <w:sz w:val="24"/>
                <w:szCs w:val="24"/>
              </w:rPr>
              <w:instrText xml:space="preserve"> PAGEREF _Toc206603729 \h </w:instrText>
            </w:r>
            <w:r w:rsidRPr="003E6AFF">
              <w:rPr>
                <w:noProof/>
                <w:webHidden/>
                <w:sz w:val="24"/>
                <w:szCs w:val="24"/>
              </w:rPr>
            </w:r>
            <w:r w:rsidRPr="003E6AFF">
              <w:rPr>
                <w:noProof/>
                <w:webHidden/>
                <w:sz w:val="24"/>
                <w:szCs w:val="24"/>
              </w:rPr>
              <w:fldChar w:fldCharType="separate"/>
            </w:r>
            <w:r w:rsidRPr="003E6AFF">
              <w:rPr>
                <w:noProof/>
                <w:webHidden/>
                <w:sz w:val="24"/>
                <w:szCs w:val="24"/>
              </w:rPr>
              <w:t>7</w:t>
            </w:r>
            <w:r w:rsidRPr="003E6AFF">
              <w:rPr>
                <w:noProof/>
                <w:webHidden/>
                <w:sz w:val="24"/>
                <w:szCs w:val="24"/>
              </w:rPr>
              <w:fldChar w:fldCharType="end"/>
            </w:r>
          </w:hyperlink>
        </w:p>
        <w:p w14:paraId="09581FAD" w14:textId="43311CCD" w:rsidR="00A5657B" w:rsidRPr="003E6AFF" w:rsidRDefault="00A5657B" w:rsidP="00A5657B">
          <w:pPr>
            <w:pStyle w:val="TOC1"/>
            <w:tabs>
              <w:tab w:val="right" w:leader="dot" w:pos="8296"/>
            </w:tabs>
            <w:spacing w:line="360" w:lineRule="auto"/>
            <w:rPr>
              <w:rFonts w:hint="eastAsia"/>
              <w:noProof/>
              <w:sz w:val="24"/>
              <w:szCs w:val="24"/>
            </w:rPr>
          </w:pPr>
          <w:hyperlink w:anchor="_Toc206603730" w:history="1">
            <w:r w:rsidRPr="003E6AFF">
              <w:rPr>
                <w:rStyle w:val="a5"/>
                <w:rFonts w:ascii="Times New Roman" w:hAnsi="Times New Roman" w:cs="Times New Roman"/>
                <w:noProof/>
                <w:sz w:val="24"/>
                <w:szCs w:val="24"/>
              </w:rPr>
              <w:t>十二、其他应予说明的事项</w:t>
            </w:r>
            <w:r w:rsidRPr="003E6AFF">
              <w:rPr>
                <w:noProof/>
                <w:webHidden/>
                <w:sz w:val="24"/>
                <w:szCs w:val="24"/>
              </w:rPr>
              <w:tab/>
            </w:r>
            <w:r w:rsidRPr="003E6AFF">
              <w:rPr>
                <w:noProof/>
                <w:webHidden/>
                <w:sz w:val="24"/>
                <w:szCs w:val="24"/>
              </w:rPr>
              <w:fldChar w:fldCharType="begin"/>
            </w:r>
            <w:r w:rsidRPr="003E6AFF">
              <w:rPr>
                <w:noProof/>
                <w:webHidden/>
                <w:sz w:val="24"/>
                <w:szCs w:val="24"/>
              </w:rPr>
              <w:instrText xml:space="preserve"> PAGEREF _Toc206603730 \h </w:instrText>
            </w:r>
            <w:r w:rsidRPr="003E6AFF">
              <w:rPr>
                <w:noProof/>
                <w:webHidden/>
                <w:sz w:val="24"/>
                <w:szCs w:val="24"/>
              </w:rPr>
            </w:r>
            <w:r w:rsidRPr="003E6AFF">
              <w:rPr>
                <w:noProof/>
                <w:webHidden/>
                <w:sz w:val="24"/>
                <w:szCs w:val="24"/>
              </w:rPr>
              <w:fldChar w:fldCharType="separate"/>
            </w:r>
            <w:r w:rsidRPr="003E6AFF">
              <w:rPr>
                <w:noProof/>
                <w:webHidden/>
                <w:sz w:val="24"/>
                <w:szCs w:val="24"/>
              </w:rPr>
              <w:t>7</w:t>
            </w:r>
            <w:r w:rsidRPr="003E6AFF">
              <w:rPr>
                <w:noProof/>
                <w:webHidden/>
                <w:sz w:val="24"/>
                <w:szCs w:val="24"/>
              </w:rPr>
              <w:fldChar w:fldCharType="end"/>
            </w:r>
          </w:hyperlink>
        </w:p>
        <w:p w14:paraId="392CA779" w14:textId="48A16562" w:rsidR="004E087F" w:rsidRPr="0078798A" w:rsidRDefault="004E087F">
          <w:pPr>
            <w:rPr>
              <w:rFonts w:ascii="Times New Roman" w:hAnsi="Times New Roman" w:cs="Times New Roman"/>
            </w:rPr>
          </w:pPr>
          <w:r w:rsidRPr="0078798A">
            <w:rPr>
              <w:rFonts w:ascii="Times New Roman" w:hAnsi="Times New Roman" w:cs="Times New Roman"/>
              <w:b/>
              <w:bCs/>
              <w:lang w:val="zh-CN"/>
            </w:rPr>
            <w:fldChar w:fldCharType="end"/>
          </w:r>
        </w:p>
      </w:sdtContent>
    </w:sdt>
    <w:p w14:paraId="314B6F2C" w14:textId="77777777" w:rsidR="00685FF3" w:rsidRDefault="00685FF3" w:rsidP="00D435FD">
      <w:pPr>
        <w:spacing w:line="360" w:lineRule="auto"/>
        <w:jc w:val="center"/>
        <w:rPr>
          <w:rStyle w:val="fontstyle01"/>
          <w:rFonts w:ascii="Times New Roman" w:hAnsi="Times New Roman" w:cs="Times New Roman" w:hint="default"/>
          <w:sz w:val="40"/>
        </w:rPr>
      </w:pPr>
    </w:p>
    <w:p w14:paraId="7846F689" w14:textId="5691C550" w:rsidR="00986FB5" w:rsidRPr="0078798A" w:rsidRDefault="00986FB5" w:rsidP="00D435FD">
      <w:pPr>
        <w:spacing w:line="360" w:lineRule="auto"/>
        <w:jc w:val="center"/>
        <w:rPr>
          <w:rStyle w:val="fontstyle01"/>
          <w:rFonts w:ascii="Times New Roman" w:hAnsi="Times New Roman" w:cs="Times New Roman" w:hint="default"/>
          <w:sz w:val="40"/>
        </w:rPr>
        <w:sectPr w:rsidR="00986FB5" w:rsidRPr="0078798A" w:rsidSect="0045795D">
          <w:footerReference w:type="default" r:id="rId8"/>
          <w:pgSz w:w="11906" w:h="16838"/>
          <w:pgMar w:top="1440" w:right="1800" w:bottom="1440" w:left="1800" w:header="851" w:footer="992" w:gutter="0"/>
          <w:pgNumType w:start="0"/>
          <w:cols w:space="425"/>
          <w:docGrid w:type="lines" w:linePitch="312"/>
        </w:sectPr>
      </w:pPr>
    </w:p>
    <w:p w14:paraId="556CED64" w14:textId="6929FE75" w:rsidR="004F683D" w:rsidRPr="0078798A" w:rsidRDefault="006030D8" w:rsidP="0045795D">
      <w:pPr>
        <w:pStyle w:val="1"/>
        <w:rPr>
          <w:rFonts w:ascii="Times New Roman" w:hAnsi="Times New Roman" w:cs="Times New Roman"/>
        </w:rPr>
      </w:pPr>
      <w:bookmarkStart w:id="0" w:name="_Toc206603712"/>
      <w:r w:rsidRPr="0078798A">
        <w:rPr>
          <w:rFonts w:ascii="Times New Roman" w:hAnsi="Times New Roman" w:cs="Times New Roman"/>
        </w:rPr>
        <w:t>一、任务来源</w:t>
      </w:r>
      <w:bookmarkEnd w:id="0"/>
    </w:p>
    <w:p w14:paraId="4EDBE67A" w14:textId="40D1BD67" w:rsidR="00810249" w:rsidRPr="0078798A" w:rsidRDefault="00685FF3" w:rsidP="00036BCA">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本</w:t>
      </w:r>
      <w:r w:rsidR="003F6606" w:rsidRPr="0078798A">
        <w:rPr>
          <w:rFonts w:ascii="Times New Roman" w:eastAsia="宋体" w:hAnsi="Times New Roman" w:cs="Times New Roman"/>
          <w:bCs/>
          <w:color w:val="000000"/>
          <w:sz w:val="24"/>
          <w:szCs w:val="24"/>
        </w:rPr>
        <w:t>项目</w:t>
      </w:r>
      <w:r w:rsidR="00F34044" w:rsidRPr="0078798A">
        <w:rPr>
          <w:rFonts w:ascii="Times New Roman" w:eastAsia="宋体" w:hAnsi="Times New Roman" w:cs="Times New Roman"/>
          <w:bCs/>
          <w:color w:val="000000"/>
          <w:sz w:val="24"/>
          <w:szCs w:val="24"/>
        </w:rPr>
        <w:t>由中国科学院植物研究所</w:t>
      </w:r>
      <w:r w:rsidR="007F3EDD" w:rsidRPr="0078798A">
        <w:rPr>
          <w:rFonts w:ascii="Times New Roman" w:eastAsia="宋体" w:hAnsi="Times New Roman" w:cs="Times New Roman"/>
          <w:bCs/>
          <w:color w:val="000000"/>
          <w:sz w:val="24"/>
          <w:szCs w:val="24"/>
        </w:rPr>
        <w:t>联合</w:t>
      </w:r>
      <w:r w:rsidR="00377B2E" w:rsidRPr="0078798A">
        <w:rPr>
          <w:rFonts w:ascii="Times New Roman" w:eastAsia="宋体" w:hAnsi="Times New Roman" w:cs="Times New Roman"/>
          <w:bCs/>
          <w:color w:val="000000"/>
          <w:sz w:val="24"/>
          <w:szCs w:val="24"/>
        </w:rPr>
        <w:t>国家气候中心、</w:t>
      </w:r>
      <w:r w:rsidR="00A5657B" w:rsidRPr="00A5657B">
        <w:rPr>
          <w:rFonts w:ascii="Times New Roman" w:eastAsia="宋体" w:hAnsi="Times New Roman" w:cs="Times New Roman" w:hint="eastAsia"/>
          <w:bCs/>
          <w:color w:val="000000"/>
          <w:sz w:val="24"/>
          <w:szCs w:val="24"/>
        </w:rPr>
        <w:t>内蒙古大学、中国广核集团有限公司、内蒙古气候中心、中广核（内蒙古）新能源投资有限公司</w:t>
      </w:r>
      <w:r w:rsidR="007F3EDD" w:rsidRPr="0078798A">
        <w:rPr>
          <w:rFonts w:ascii="Times New Roman" w:eastAsia="宋体" w:hAnsi="Times New Roman" w:cs="Times New Roman"/>
          <w:bCs/>
          <w:color w:val="000000"/>
          <w:sz w:val="24"/>
          <w:szCs w:val="24"/>
        </w:rPr>
        <w:t>提出</w:t>
      </w:r>
      <w:r w:rsidR="00F34044" w:rsidRPr="0078798A">
        <w:rPr>
          <w:rFonts w:ascii="Times New Roman" w:eastAsia="宋体" w:hAnsi="Times New Roman" w:cs="Times New Roman"/>
          <w:bCs/>
          <w:color w:val="000000"/>
          <w:sz w:val="24"/>
          <w:szCs w:val="24"/>
        </w:rPr>
        <w:t>申请，</w:t>
      </w:r>
      <w:r w:rsidR="00810249" w:rsidRPr="0078798A">
        <w:rPr>
          <w:rFonts w:ascii="Times New Roman" w:eastAsia="宋体" w:hAnsi="Times New Roman" w:cs="Times New Roman"/>
          <w:bCs/>
          <w:color w:val="000000"/>
          <w:sz w:val="24"/>
          <w:szCs w:val="24"/>
        </w:rPr>
        <w:t>北京华夏草业产业技术创新战略联盟</w:t>
      </w:r>
      <w:r w:rsidR="00F34044" w:rsidRPr="0078798A">
        <w:rPr>
          <w:rFonts w:ascii="Times New Roman" w:eastAsia="宋体" w:hAnsi="Times New Roman" w:cs="Times New Roman"/>
          <w:bCs/>
          <w:color w:val="000000"/>
          <w:sz w:val="24"/>
          <w:szCs w:val="24"/>
        </w:rPr>
        <w:t>立项</w:t>
      </w:r>
      <w:r w:rsidR="007F3EDD" w:rsidRPr="0078798A">
        <w:rPr>
          <w:rFonts w:ascii="Times New Roman" w:eastAsia="宋体" w:hAnsi="Times New Roman" w:cs="Times New Roman"/>
          <w:bCs/>
          <w:color w:val="000000"/>
          <w:sz w:val="24"/>
          <w:szCs w:val="24"/>
        </w:rPr>
        <w:t>资助</w:t>
      </w:r>
      <w:r w:rsidR="00F34044" w:rsidRPr="0078798A">
        <w:rPr>
          <w:rFonts w:ascii="Times New Roman" w:eastAsia="宋体" w:hAnsi="Times New Roman" w:cs="Times New Roman"/>
          <w:bCs/>
          <w:color w:val="000000"/>
          <w:sz w:val="24"/>
          <w:szCs w:val="24"/>
        </w:rPr>
        <w:t>，制定《光伏电站对草原土壤影响评价技术规范》团体标准。</w:t>
      </w:r>
    </w:p>
    <w:p w14:paraId="6525A54B" w14:textId="77777777" w:rsidR="006030D8" w:rsidRPr="0078798A" w:rsidRDefault="004F683D" w:rsidP="0045795D">
      <w:pPr>
        <w:pStyle w:val="1"/>
        <w:rPr>
          <w:rFonts w:ascii="Times New Roman" w:hAnsi="Times New Roman" w:cs="Times New Roman"/>
        </w:rPr>
      </w:pPr>
      <w:bookmarkStart w:id="1" w:name="_Toc206603713"/>
      <w:r w:rsidRPr="0078798A">
        <w:rPr>
          <w:rFonts w:ascii="Times New Roman" w:hAnsi="Times New Roman" w:cs="Times New Roman"/>
        </w:rPr>
        <w:t>二、编制的目的和意义</w:t>
      </w:r>
      <w:bookmarkEnd w:id="1"/>
    </w:p>
    <w:p w14:paraId="70431951" w14:textId="77777777" w:rsidR="007F3EDD" w:rsidRPr="0078798A" w:rsidRDefault="007F3EDD" w:rsidP="00036BCA">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2020</w:t>
      </w:r>
      <w:r w:rsidRPr="0078798A">
        <w:rPr>
          <w:rFonts w:ascii="Times New Roman" w:eastAsia="宋体" w:hAnsi="Times New Roman" w:cs="Times New Roman"/>
          <w:bCs/>
          <w:color w:val="000000"/>
          <w:sz w:val="24"/>
          <w:szCs w:val="24"/>
        </w:rPr>
        <w:t>年</w:t>
      </w:r>
      <w:r w:rsidRPr="0078798A">
        <w:rPr>
          <w:rFonts w:ascii="Times New Roman" w:eastAsia="宋体" w:hAnsi="Times New Roman" w:cs="Times New Roman"/>
          <w:bCs/>
          <w:color w:val="000000"/>
          <w:sz w:val="24"/>
          <w:szCs w:val="24"/>
        </w:rPr>
        <w:t>9</w:t>
      </w:r>
      <w:r w:rsidRPr="0078798A">
        <w:rPr>
          <w:rFonts w:ascii="Times New Roman" w:eastAsia="宋体" w:hAnsi="Times New Roman" w:cs="Times New Roman"/>
          <w:bCs/>
          <w:color w:val="000000"/>
          <w:sz w:val="24"/>
          <w:szCs w:val="24"/>
        </w:rPr>
        <w:t>月</w:t>
      </w:r>
      <w:r w:rsidR="00607A90"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习近平总书记在第七十五届联合国大会一般性辩论上提出中国将提高国家自主贡献力度，二氧化碳排放力争于</w:t>
      </w:r>
      <w:r w:rsidRPr="0078798A">
        <w:rPr>
          <w:rFonts w:ascii="Times New Roman" w:eastAsia="宋体" w:hAnsi="Times New Roman" w:cs="Times New Roman"/>
          <w:bCs/>
          <w:color w:val="000000"/>
          <w:sz w:val="24"/>
          <w:szCs w:val="24"/>
        </w:rPr>
        <w:t>2030</w:t>
      </w:r>
      <w:r w:rsidRPr="0078798A">
        <w:rPr>
          <w:rFonts w:ascii="Times New Roman" w:eastAsia="宋体" w:hAnsi="Times New Roman" w:cs="Times New Roman"/>
          <w:bCs/>
          <w:color w:val="000000"/>
          <w:sz w:val="24"/>
          <w:szCs w:val="24"/>
        </w:rPr>
        <w:t>年前达到峰值，努力争取</w:t>
      </w:r>
      <w:r w:rsidRPr="0078798A">
        <w:rPr>
          <w:rFonts w:ascii="Times New Roman" w:eastAsia="宋体" w:hAnsi="Times New Roman" w:cs="Times New Roman"/>
          <w:bCs/>
          <w:color w:val="000000"/>
          <w:sz w:val="24"/>
          <w:szCs w:val="24"/>
        </w:rPr>
        <w:t>2060</w:t>
      </w:r>
      <w:r w:rsidRPr="0078798A">
        <w:rPr>
          <w:rFonts w:ascii="Times New Roman" w:eastAsia="宋体" w:hAnsi="Times New Roman" w:cs="Times New Roman"/>
          <w:bCs/>
          <w:color w:val="000000"/>
          <w:sz w:val="24"/>
          <w:szCs w:val="24"/>
        </w:rPr>
        <w:t>年前实现碳中和。随后</w:t>
      </w:r>
      <w:r w:rsidRPr="0078798A">
        <w:rPr>
          <w:rFonts w:ascii="Times New Roman" w:eastAsia="宋体" w:hAnsi="Times New Roman" w:cs="Times New Roman"/>
          <w:bCs/>
          <w:color w:val="000000"/>
          <w:sz w:val="24"/>
          <w:szCs w:val="24"/>
        </w:rPr>
        <w:t xml:space="preserve">, </w:t>
      </w:r>
      <w:r w:rsidRPr="0078798A">
        <w:rPr>
          <w:rFonts w:ascii="Times New Roman" w:eastAsia="宋体" w:hAnsi="Times New Roman" w:cs="Times New Roman"/>
          <w:bCs/>
          <w:color w:val="000000"/>
          <w:sz w:val="24"/>
          <w:szCs w:val="24"/>
        </w:rPr>
        <w:t>我国逐步推进</w:t>
      </w:r>
      <w:r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双碳</w:t>
      </w:r>
      <w:r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政策与行动</w:t>
      </w:r>
      <w:r w:rsidRPr="0078798A">
        <w:rPr>
          <w:rFonts w:ascii="Times New Roman" w:eastAsia="宋体" w:hAnsi="Times New Roman" w:cs="Times New Roman"/>
          <w:bCs/>
          <w:color w:val="000000"/>
          <w:sz w:val="24"/>
          <w:szCs w:val="24"/>
        </w:rPr>
        <w:t xml:space="preserve">, </w:t>
      </w:r>
      <w:r w:rsidRPr="0078798A">
        <w:rPr>
          <w:rFonts w:ascii="Times New Roman" w:eastAsia="宋体" w:hAnsi="Times New Roman" w:cs="Times New Roman"/>
          <w:bCs/>
          <w:color w:val="000000"/>
          <w:sz w:val="24"/>
          <w:szCs w:val="24"/>
        </w:rPr>
        <w:t>印发了《</w:t>
      </w:r>
      <w:r w:rsidRPr="0078798A">
        <w:rPr>
          <w:rFonts w:ascii="Times New Roman" w:eastAsia="宋体" w:hAnsi="Times New Roman" w:cs="Times New Roman"/>
          <w:bCs/>
          <w:color w:val="000000"/>
          <w:sz w:val="24"/>
          <w:szCs w:val="24"/>
        </w:rPr>
        <w:t>2030</w:t>
      </w:r>
      <w:r w:rsidRPr="0078798A">
        <w:rPr>
          <w:rFonts w:ascii="Times New Roman" w:eastAsia="宋体" w:hAnsi="Times New Roman" w:cs="Times New Roman"/>
          <w:bCs/>
          <w:color w:val="000000"/>
          <w:sz w:val="24"/>
          <w:szCs w:val="24"/>
        </w:rPr>
        <w:t>年前碳达峰行动方案》</w:t>
      </w:r>
      <w:r w:rsidR="00036BCA"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十四五</w:t>
      </w:r>
      <w:r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可再生能源发展规划》等一系列政策文件</w:t>
      </w:r>
      <w:r w:rsidRPr="0078798A">
        <w:rPr>
          <w:rFonts w:ascii="Times New Roman" w:eastAsia="宋体" w:hAnsi="Times New Roman" w:cs="Times New Roman"/>
          <w:bCs/>
          <w:color w:val="000000"/>
          <w:sz w:val="24"/>
          <w:szCs w:val="24"/>
        </w:rPr>
        <w:t xml:space="preserve">, </w:t>
      </w:r>
      <w:r w:rsidRPr="0078798A">
        <w:rPr>
          <w:rFonts w:ascii="Times New Roman" w:eastAsia="宋体" w:hAnsi="Times New Roman" w:cs="Times New Roman"/>
          <w:bCs/>
          <w:color w:val="000000"/>
          <w:sz w:val="24"/>
          <w:szCs w:val="24"/>
        </w:rPr>
        <w:t>鼓励发展可再生能源。</w:t>
      </w:r>
      <w:r w:rsidRPr="0078798A">
        <w:rPr>
          <w:rFonts w:ascii="Times New Roman" w:eastAsia="宋体" w:hAnsi="Times New Roman" w:cs="Times New Roman"/>
          <w:bCs/>
          <w:color w:val="000000"/>
          <w:sz w:val="24"/>
          <w:szCs w:val="24"/>
        </w:rPr>
        <w:t>2022</w:t>
      </w:r>
      <w:r w:rsidRPr="0078798A">
        <w:rPr>
          <w:rFonts w:ascii="Times New Roman" w:eastAsia="宋体" w:hAnsi="Times New Roman" w:cs="Times New Roman"/>
          <w:bCs/>
          <w:color w:val="000000"/>
          <w:sz w:val="24"/>
          <w:szCs w:val="24"/>
        </w:rPr>
        <w:t>年</w:t>
      </w:r>
      <w:r w:rsidRPr="0078798A">
        <w:rPr>
          <w:rFonts w:ascii="Times New Roman" w:eastAsia="宋体" w:hAnsi="Times New Roman" w:cs="Times New Roman"/>
          <w:bCs/>
          <w:color w:val="000000"/>
          <w:sz w:val="24"/>
          <w:szCs w:val="24"/>
        </w:rPr>
        <w:t>1</w:t>
      </w:r>
      <w:r w:rsidRPr="0078798A">
        <w:rPr>
          <w:rFonts w:ascii="Times New Roman" w:eastAsia="宋体" w:hAnsi="Times New Roman" w:cs="Times New Roman"/>
          <w:bCs/>
          <w:color w:val="000000"/>
          <w:sz w:val="24"/>
          <w:szCs w:val="24"/>
        </w:rPr>
        <w:t>月</w:t>
      </w:r>
      <w:r w:rsidRPr="0078798A">
        <w:rPr>
          <w:rFonts w:ascii="Times New Roman" w:eastAsia="宋体" w:hAnsi="Times New Roman" w:cs="Times New Roman"/>
          <w:bCs/>
          <w:color w:val="000000"/>
          <w:sz w:val="24"/>
          <w:szCs w:val="24"/>
        </w:rPr>
        <w:t xml:space="preserve">, </w:t>
      </w:r>
      <w:r w:rsidRPr="0078798A">
        <w:rPr>
          <w:rFonts w:ascii="Times New Roman" w:eastAsia="宋体" w:hAnsi="Times New Roman" w:cs="Times New Roman"/>
          <w:bCs/>
          <w:color w:val="000000"/>
          <w:sz w:val="24"/>
          <w:szCs w:val="24"/>
        </w:rPr>
        <w:t>习近平总书记在中共中央政治局第三十六次集体学习时进一步强调</w:t>
      </w:r>
      <w:r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要把促进新能源和清洁能源发展放在更加突出的位置</w:t>
      </w:r>
      <w:r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。设立了风电、太阳能发电总装机容量达到</w:t>
      </w:r>
      <w:r w:rsidRPr="0078798A">
        <w:rPr>
          <w:rFonts w:ascii="Times New Roman" w:eastAsia="宋体" w:hAnsi="Times New Roman" w:cs="Times New Roman"/>
          <w:bCs/>
          <w:color w:val="000000"/>
          <w:sz w:val="24"/>
          <w:szCs w:val="24"/>
        </w:rPr>
        <w:t xml:space="preserve"> 12 </w:t>
      </w:r>
      <w:r w:rsidRPr="0078798A">
        <w:rPr>
          <w:rFonts w:ascii="Times New Roman" w:eastAsia="宋体" w:hAnsi="Times New Roman" w:cs="Times New Roman"/>
          <w:bCs/>
          <w:color w:val="000000"/>
          <w:sz w:val="24"/>
          <w:szCs w:val="24"/>
        </w:rPr>
        <w:t>亿</w:t>
      </w:r>
      <w:r w:rsidRPr="0078798A">
        <w:rPr>
          <w:rFonts w:ascii="Times New Roman" w:eastAsia="宋体" w:hAnsi="Times New Roman" w:cs="Times New Roman"/>
          <w:bCs/>
          <w:color w:val="000000"/>
          <w:sz w:val="24"/>
          <w:szCs w:val="24"/>
        </w:rPr>
        <w:t xml:space="preserve"> KW</w:t>
      </w:r>
      <w:r w:rsidRPr="0078798A">
        <w:rPr>
          <w:rFonts w:ascii="Times New Roman" w:eastAsia="宋体" w:hAnsi="Times New Roman" w:cs="Times New Roman"/>
          <w:bCs/>
          <w:color w:val="000000"/>
          <w:sz w:val="24"/>
          <w:szCs w:val="24"/>
        </w:rPr>
        <w:t>以上的阶段性目标。截至</w:t>
      </w:r>
      <w:r w:rsidRPr="0078798A">
        <w:rPr>
          <w:rFonts w:ascii="Times New Roman" w:eastAsia="宋体" w:hAnsi="Times New Roman" w:cs="Times New Roman"/>
          <w:bCs/>
          <w:color w:val="000000"/>
          <w:sz w:val="24"/>
          <w:szCs w:val="24"/>
        </w:rPr>
        <w:t xml:space="preserve"> 2022 </w:t>
      </w:r>
      <w:r w:rsidRPr="0078798A">
        <w:rPr>
          <w:rFonts w:ascii="Times New Roman" w:eastAsia="宋体" w:hAnsi="Times New Roman" w:cs="Times New Roman"/>
          <w:bCs/>
          <w:color w:val="000000"/>
          <w:sz w:val="24"/>
          <w:szCs w:val="24"/>
        </w:rPr>
        <w:t>年底</w:t>
      </w:r>
      <w:r w:rsidRPr="0078798A">
        <w:rPr>
          <w:rFonts w:ascii="Times New Roman" w:eastAsia="宋体" w:hAnsi="Times New Roman" w:cs="Times New Roman"/>
          <w:bCs/>
          <w:color w:val="000000"/>
          <w:sz w:val="24"/>
          <w:szCs w:val="24"/>
        </w:rPr>
        <w:t xml:space="preserve">, </w:t>
      </w:r>
      <w:r w:rsidRPr="0078798A">
        <w:rPr>
          <w:rFonts w:ascii="Times New Roman" w:eastAsia="宋体" w:hAnsi="Times New Roman" w:cs="Times New Roman"/>
          <w:bCs/>
          <w:color w:val="000000"/>
          <w:sz w:val="24"/>
          <w:szCs w:val="24"/>
        </w:rPr>
        <w:t>我国风电装机容量约</w:t>
      </w:r>
      <w:r w:rsidRPr="0078798A">
        <w:rPr>
          <w:rFonts w:ascii="Times New Roman" w:eastAsia="宋体" w:hAnsi="Times New Roman" w:cs="Times New Roman"/>
          <w:bCs/>
          <w:color w:val="000000"/>
          <w:sz w:val="24"/>
          <w:szCs w:val="24"/>
        </w:rPr>
        <w:t xml:space="preserve"> 3.7 </w:t>
      </w:r>
      <w:r w:rsidRPr="0078798A">
        <w:rPr>
          <w:rFonts w:ascii="Times New Roman" w:eastAsia="宋体" w:hAnsi="Times New Roman" w:cs="Times New Roman"/>
          <w:bCs/>
          <w:color w:val="000000"/>
          <w:sz w:val="24"/>
          <w:szCs w:val="24"/>
        </w:rPr>
        <w:t>亿</w:t>
      </w:r>
      <w:r w:rsidRPr="0078798A">
        <w:rPr>
          <w:rFonts w:ascii="Times New Roman" w:eastAsia="宋体" w:hAnsi="Times New Roman" w:cs="Times New Roman"/>
          <w:bCs/>
          <w:color w:val="000000"/>
          <w:sz w:val="24"/>
          <w:szCs w:val="24"/>
        </w:rPr>
        <w:t xml:space="preserve">KW, </w:t>
      </w:r>
      <w:r w:rsidRPr="0078798A">
        <w:rPr>
          <w:rFonts w:ascii="Times New Roman" w:eastAsia="宋体" w:hAnsi="Times New Roman" w:cs="Times New Roman"/>
          <w:bCs/>
          <w:color w:val="000000"/>
          <w:sz w:val="24"/>
          <w:szCs w:val="24"/>
        </w:rPr>
        <w:t>同比增长</w:t>
      </w:r>
      <w:r w:rsidRPr="0078798A">
        <w:rPr>
          <w:rFonts w:ascii="Times New Roman" w:eastAsia="宋体" w:hAnsi="Times New Roman" w:cs="Times New Roman"/>
          <w:bCs/>
          <w:color w:val="000000"/>
          <w:sz w:val="24"/>
          <w:szCs w:val="24"/>
        </w:rPr>
        <w:t xml:space="preserve">11.2%, </w:t>
      </w:r>
      <w:r w:rsidRPr="0078798A">
        <w:rPr>
          <w:rFonts w:ascii="Times New Roman" w:eastAsia="宋体" w:hAnsi="Times New Roman" w:cs="Times New Roman"/>
          <w:bCs/>
          <w:color w:val="000000"/>
          <w:sz w:val="24"/>
          <w:szCs w:val="24"/>
        </w:rPr>
        <w:t>太阳能发电装机容量约</w:t>
      </w:r>
      <w:r w:rsidRPr="0078798A">
        <w:rPr>
          <w:rFonts w:ascii="Times New Roman" w:eastAsia="宋体" w:hAnsi="Times New Roman" w:cs="Times New Roman"/>
          <w:bCs/>
          <w:color w:val="000000"/>
          <w:sz w:val="24"/>
          <w:szCs w:val="24"/>
        </w:rPr>
        <w:t xml:space="preserve"> 3.9 </w:t>
      </w:r>
      <w:r w:rsidRPr="0078798A">
        <w:rPr>
          <w:rFonts w:ascii="Times New Roman" w:eastAsia="宋体" w:hAnsi="Times New Roman" w:cs="Times New Roman"/>
          <w:bCs/>
          <w:color w:val="000000"/>
          <w:sz w:val="24"/>
          <w:szCs w:val="24"/>
        </w:rPr>
        <w:t>亿</w:t>
      </w:r>
      <w:r w:rsidRPr="0078798A">
        <w:rPr>
          <w:rFonts w:ascii="Times New Roman" w:eastAsia="宋体" w:hAnsi="Times New Roman" w:cs="Times New Roman"/>
          <w:bCs/>
          <w:color w:val="000000"/>
          <w:sz w:val="24"/>
          <w:szCs w:val="24"/>
        </w:rPr>
        <w:t xml:space="preserve">KW, </w:t>
      </w:r>
      <w:r w:rsidRPr="0078798A">
        <w:rPr>
          <w:rFonts w:ascii="Times New Roman" w:eastAsia="宋体" w:hAnsi="Times New Roman" w:cs="Times New Roman"/>
          <w:bCs/>
          <w:color w:val="000000"/>
          <w:sz w:val="24"/>
          <w:szCs w:val="24"/>
        </w:rPr>
        <w:t>同比增长</w:t>
      </w:r>
      <w:r w:rsidRPr="0078798A">
        <w:rPr>
          <w:rFonts w:ascii="Times New Roman" w:eastAsia="宋体" w:hAnsi="Times New Roman" w:cs="Times New Roman"/>
          <w:bCs/>
          <w:color w:val="000000"/>
          <w:sz w:val="24"/>
          <w:szCs w:val="24"/>
        </w:rPr>
        <w:t xml:space="preserve"> 28.1%</w:t>
      </w:r>
      <w:r w:rsidRPr="0078798A">
        <w:rPr>
          <w:rFonts w:ascii="Times New Roman" w:eastAsia="宋体" w:hAnsi="Times New Roman" w:cs="Times New Roman"/>
          <w:bCs/>
          <w:color w:val="000000"/>
          <w:sz w:val="24"/>
          <w:szCs w:val="24"/>
        </w:rPr>
        <w:t>。因此，太阳能、风能等可再生能源的开发与利用已成为我国应对气候变化、健全能源安全保障体系和实现</w:t>
      </w:r>
      <w:r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双碳</w:t>
      </w:r>
      <w:r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目标的重要战略选择。</w:t>
      </w:r>
    </w:p>
    <w:p w14:paraId="592F27EB" w14:textId="77777777" w:rsidR="007F3EDD" w:rsidRPr="0078798A" w:rsidRDefault="00036BCA" w:rsidP="00036BCA">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光伏发电是一种清洁</w:t>
      </w:r>
      <w:r w:rsidR="009422FB" w:rsidRPr="0078798A">
        <w:rPr>
          <w:rFonts w:ascii="Times New Roman" w:eastAsia="宋体" w:hAnsi="Times New Roman" w:cs="Times New Roman"/>
          <w:bCs/>
          <w:color w:val="000000"/>
          <w:sz w:val="24"/>
          <w:szCs w:val="24"/>
        </w:rPr>
        <w:t>、可再生的</w:t>
      </w:r>
      <w:r w:rsidRPr="0078798A">
        <w:rPr>
          <w:rFonts w:ascii="Times New Roman" w:eastAsia="宋体" w:hAnsi="Times New Roman" w:cs="Times New Roman"/>
          <w:bCs/>
          <w:color w:val="000000"/>
          <w:sz w:val="24"/>
          <w:szCs w:val="24"/>
        </w:rPr>
        <w:t>能源利用方式，具有减少温室气体排放、降低能源消耗等优势。然而，光伏发电站的建设和运营也可能对周围环境产生一定的影响。与风电</w:t>
      </w:r>
      <w:r w:rsidR="008C6966" w:rsidRPr="0078798A">
        <w:rPr>
          <w:rFonts w:ascii="Times New Roman" w:eastAsia="宋体" w:hAnsi="Times New Roman" w:cs="Times New Roman"/>
          <w:bCs/>
          <w:color w:val="000000"/>
          <w:sz w:val="24"/>
          <w:szCs w:val="24"/>
        </w:rPr>
        <w:t>发电</w:t>
      </w:r>
      <w:r w:rsidRPr="0078798A">
        <w:rPr>
          <w:rFonts w:ascii="Times New Roman" w:eastAsia="宋体" w:hAnsi="Times New Roman" w:cs="Times New Roman"/>
          <w:bCs/>
          <w:color w:val="000000"/>
          <w:sz w:val="24"/>
          <w:szCs w:val="24"/>
        </w:rPr>
        <w:t>相比，光伏电场建设与运营需占据更大的国土空间面积，容易导致光资源大规模发展与生态保护修复用地</w:t>
      </w:r>
      <w:r w:rsidR="000973F3" w:rsidRPr="0078798A">
        <w:rPr>
          <w:rFonts w:ascii="Times New Roman" w:eastAsia="宋体" w:hAnsi="Times New Roman" w:cs="Times New Roman"/>
          <w:bCs/>
          <w:color w:val="000000"/>
          <w:sz w:val="24"/>
          <w:szCs w:val="24"/>
        </w:rPr>
        <w:t>相</w:t>
      </w:r>
      <w:r w:rsidRPr="0078798A">
        <w:rPr>
          <w:rFonts w:ascii="Times New Roman" w:eastAsia="宋体" w:hAnsi="Times New Roman" w:cs="Times New Roman"/>
          <w:bCs/>
          <w:color w:val="000000"/>
          <w:sz w:val="24"/>
          <w:szCs w:val="24"/>
        </w:rPr>
        <w:t>矛盾。光</w:t>
      </w:r>
      <w:proofErr w:type="gramStart"/>
      <w:r w:rsidRPr="0078798A">
        <w:rPr>
          <w:rFonts w:ascii="Times New Roman" w:eastAsia="宋体" w:hAnsi="Times New Roman" w:cs="Times New Roman"/>
          <w:bCs/>
          <w:color w:val="000000"/>
          <w:sz w:val="24"/>
          <w:szCs w:val="24"/>
        </w:rPr>
        <w:t>伏设施</w:t>
      </w:r>
      <w:proofErr w:type="gramEnd"/>
      <w:r w:rsidRPr="0078798A">
        <w:rPr>
          <w:rFonts w:ascii="Times New Roman" w:eastAsia="宋体" w:hAnsi="Times New Roman" w:cs="Times New Roman"/>
          <w:bCs/>
          <w:color w:val="000000"/>
          <w:sz w:val="24"/>
          <w:szCs w:val="24"/>
        </w:rPr>
        <w:t>的建设和安装需要较大规模的景观改造</w:t>
      </w:r>
      <w:r w:rsidRPr="0078798A">
        <w:rPr>
          <w:rFonts w:ascii="Times New Roman" w:eastAsia="宋体" w:hAnsi="Times New Roman" w:cs="Times New Roman"/>
          <w:bCs/>
          <w:color w:val="000000"/>
          <w:sz w:val="24"/>
          <w:szCs w:val="24"/>
        </w:rPr>
        <w:t xml:space="preserve">, </w:t>
      </w:r>
      <w:r w:rsidRPr="0078798A">
        <w:rPr>
          <w:rFonts w:ascii="Times New Roman" w:eastAsia="宋体" w:hAnsi="Times New Roman" w:cs="Times New Roman"/>
          <w:bCs/>
          <w:color w:val="000000"/>
          <w:sz w:val="24"/>
          <w:szCs w:val="24"/>
        </w:rPr>
        <w:t>进而改变土壤属性，增加土壤侵蚀和水土流失风险。土壤侵蚀</w:t>
      </w:r>
      <w:r w:rsidR="008C6966" w:rsidRPr="0078798A">
        <w:rPr>
          <w:rFonts w:ascii="Times New Roman" w:eastAsia="宋体" w:hAnsi="Times New Roman" w:cs="Times New Roman"/>
          <w:bCs/>
          <w:color w:val="000000"/>
          <w:sz w:val="24"/>
          <w:szCs w:val="24"/>
        </w:rPr>
        <w:t>使</w:t>
      </w:r>
      <w:r w:rsidRPr="0078798A">
        <w:rPr>
          <w:rFonts w:ascii="Times New Roman" w:eastAsia="宋体" w:hAnsi="Times New Roman" w:cs="Times New Roman"/>
          <w:bCs/>
          <w:color w:val="000000"/>
          <w:sz w:val="24"/>
          <w:szCs w:val="24"/>
        </w:rPr>
        <w:t>土壤资源可用性减少</w:t>
      </w:r>
      <w:r w:rsidR="008C6966" w:rsidRPr="0078798A">
        <w:rPr>
          <w:rFonts w:ascii="Times New Roman" w:eastAsia="宋体" w:hAnsi="Times New Roman" w:cs="Times New Roman"/>
          <w:bCs/>
          <w:color w:val="000000"/>
          <w:sz w:val="24"/>
          <w:szCs w:val="24"/>
        </w:rPr>
        <w:t>以及</w:t>
      </w:r>
      <w:r w:rsidRPr="0078798A">
        <w:rPr>
          <w:rFonts w:ascii="Times New Roman" w:eastAsia="宋体" w:hAnsi="Times New Roman" w:cs="Times New Roman"/>
          <w:bCs/>
          <w:color w:val="000000"/>
          <w:sz w:val="24"/>
          <w:szCs w:val="24"/>
        </w:rPr>
        <w:t>土壤养分</w:t>
      </w:r>
      <w:r w:rsidR="008C6966" w:rsidRPr="0078798A">
        <w:rPr>
          <w:rFonts w:ascii="Times New Roman" w:eastAsia="宋体" w:hAnsi="Times New Roman" w:cs="Times New Roman"/>
          <w:bCs/>
          <w:color w:val="000000"/>
          <w:sz w:val="24"/>
          <w:szCs w:val="24"/>
        </w:rPr>
        <w:t>产生</w:t>
      </w:r>
      <w:r w:rsidRPr="0078798A">
        <w:rPr>
          <w:rFonts w:ascii="Times New Roman" w:eastAsia="宋体" w:hAnsi="Times New Roman" w:cs="Times New Roman"/>
          <w:bCs/>
          <w:color w:val="000000"/>
          <w:sz w:val="24"/>
          <w:szCs w:val="24"/>
        </w:rPr>
        <w:t>变化</w:t>
      </w:r>
      <w:r w:rsidR="008C6966" w:rsidRPr="0078798A">
        <w:rPr>
          <w:rFonts w:ascii="Times New Roman" w:eastAsia="宋体" w:hAnsi="Times New Roman" w:cs="Times New Roman"/>
          <w:bCs/>
          <w:color w:val="000000"/>
          <w:sz w:val="24"/>
          <w:szCs w:val="24"/>
        </w:rPr>
        <w:t>，进而</w:t>
      </w:r>
      <w:r w:rsidRPr="0078798A">
        <w:rPr>
          <w:rFonts w:ascii="Times New Roman" w:eastAsia="宋体" w:hAnsi="Times New Roman" w:cs="Times New Roman"/>
          <w:bCs/>
          <w:color w:val="000000"/>
          <w:sz w:val="24"/>
          <w:szCs w:val="24"/>
        </w:rPr>
        <w:t>导致生物多样性丧失</w:t>
      </w:r>
      <w:r w:rsidRPr="0078798A">
        <w:rPr>
          <w:rFonts w:ascii="Times New Roman" w:eastAsia="宋体" w:hAnsi="Times New Roman" w:cs="Times New Roman"/>
          <w:bCs/>
          <w:color w:val="000000"/>
          <w:sz w:val="24"/>
          <w:szCs w:val="24"/>
        </w:rPr>
        <w:t xml:space="preserve">, </w:t>
      </w:r>
      <w:r w:rsidR="004E3BE4" w:rsidRPr="0078798A">
        <w:rPr>
          <w:rFonts w:ascii="Times New Roman" w:eastAsia="宋体" w:hAnsi="Times New Roman" w:cs="Times New Roman"/>
          <w:bCs/>
          <w:color w:val="000000"/>
          <w:sz w:val="24"/>
          <w:szCs w:val="24"/>
        </w:rPr>
        <w:t>阻碍</w:t>
      </w:r>
      <w:r w:rsidRPr="0078798A">
        <w:rPr>
          <w:rFonts w:ascii="Times New Roman" w:eastAsia="宋体" w:hAnsi="Times New Roman" w:cs="Times New Roman"/>
          <w:bCs/>
          <w:color w:val="000000"/>
          <w:sz w:val="24"/>
          <w:szCs w:val="24"/>
        </w:rPr>
        <w:t>受到破坏的植被恢复。在干旱区域植被覆盖的减少显著增加沙尘天气的发生。但是在光伏电站运营期，光</w:t>
      </w:r>
      <w:proofErr w:type="gramStart"/>
      <w:r w:rsidRPr="0078798A">
        <w:rPr>
          <w:rFonts w:ascii="Times New Roman" w:eastAsia="宋体" w:hAnsi="Times New Roman" w:cs="Times New Roman"/>
          <w:bCs/>
          <w:color w:val="000000"/>
          <w:sz w:val="24"/>
          <w:szCs w:val="24"/>
        </w:rPr>
        <w:t>伏设施</w:t>
      </w:r>
      <w:proofErr w:type="gramEnd"/>
      <w:r w:rsidRPr="0078798A">
        <w:rPr>
          <w:rFonts w:ascii="Times New Roman" w:eastAsia="宋体" w:hAnsi="Times New Roman" w:cs="Times New Roman"/>
          <w:bCs/>
          <w:color w:val="000000"/>
          <w:sz w:val="24"/>
          <w:szCs w:val="24"/>
        </w:rPr>
        <w:t>通过对温度、湿度和风速等微气候的改变，促进植物生长，最终提高土壤质量。评估光伏电站运营对土壤质量的影响对于区域经济发展决策与布局，光资源高质、多元化发展以及新能源企业生态经济效益目标的实现具有重要意义。</w:t>
      </w:r>
    </w:p>
    <w:p w14:paraId="011B4701" w14:textId="77777777" w:rsidR="006030D8" w:rsidRPr="0078798A" w:rsidRDefault="004F683D" w:rsidP="0045795D">
      <w:pPr>
        <w:pStyle w:val="1"/>
        <w:rPr>
          <w:rFonts w:ascii="Times New Roman" w:hAnsi="Times New Roman" w:cs="Times New Roman"/>
        </w:rPr>
      </w:pPr>
      <w:bookmarkStart w:id="2" w:name="_Toc206603714"/>
      <w:r w:rsidRPr="0078798A">
        <w:rPr>
          <w:rFonts w:ascii="Times New Roman" w:hAnsi="Times New Roman" w:cs="Times New Roman"/>
        </w:rPr>
        <w:t>三、</w:t>
      </w:r>
      <w:r w:rsidR="00F01ED9" w:rsidRPr="0078798A">
        <w:rPr>
          <w:rFonts w:ascii="Times New Roman" w:hAnsi="Times New Roman" w:cs="Times New Roman"/>
        </w:rPr>
        <w:t>主要工作过程</w:t>
      </w:r>
      <w:bookmarkEnd w:id="2"/>
    </w:p>
    <w:p w14:paraId="0E7FA2AB" w14:textId="77777777" w:rsidR="00731552" w:rsidRPr="0078798A" w:rsidRDefault="004F683D" w:rsidP="0045795D">
      <w:pPr>
        <w:pStyle w:val="2"/>
        <w:rPr>
          <w:rFonts w:ascii="Times New Roman" w:hAnsi="Times New Roman" w:cs="Times New Roman"/>
        </w:rPr>
      </w:pPr>
      <w:bookmarkStart w:id="3" w:name="_Toc206603715"/>
      <w:r w:rsidRPr="0078798A">
        <w:rPr>
          <w:rFonts w:ascii="Times New Roman" w:hAnsi="Times New Roman" w:cs="Times New Roman"/>
        </w:rPr>
        <w:t>1</w:t>
      </w:r>
      <w:r w:rsidRPr="0078798A">
        <w:rPr>
          <w:rFonts w:ascii="Times New Roman" w:hAnsi="Times New Roman" w:cs="Times New Roman"/>
        </w:rPr>
        <w:t>、</w:t>
      </w:r>
      <w:r w:rsidR="00C85236" w:rsidRPr="0078798A">
        <w:rPr>
          <w:rFonts w:ascii="Times New Roman" w:hAnsi="Times New Roman" w:cs="Times New Roman"/>
        </w:rPr>
        <w:t>成立标准编写工作组</w:t>
      </w:r>
      <w:bookmarkEnd w:id="3"/>
    </w:p>
    <w:p w14:paraId="51904187" w14:textId="0970AC88" w:rsidR="00C85236" w:rsidRPr="0078798A" w:rsidRDefault="00731552" w:rsidP="00C85236">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编制标准</w:t>
      </w:r>
      <w:r w:rsidR="00FF7D27" w:rsidRPr="0078798A">
        <w:rPr>
          <w:rFonts w:ascii="Times New Roman" w:eastAsia="宋体" w:hAnsi="Times New Roman" w:cs="Times New Roman"/>
          <w:bCs/>
          <w:color w:val="000000"/>
          <w:sz w:val="24"/>
          <w:szCs w:val="24"/>
        </w:rPr>
        <w:t>的</w:t>
      </w:r>
      <w:r w:rsidRPr="0078798A">
        <w:rPr>
          <w:rFonts w:ascii="Times New Roman" w:eastAsia="宋体" w:hAnsi="Times New Roman" w:cs="Times New Roman"/>
          <w:bCs/>
          <w:color w:val="000000"/>
          <w:sz w:val="24"/>
          <w:szCs w:val="24"/>
        </w:rPr>
        <w:t>负责人</w:t>
      </w:r>
      <w:r w:rsidR="00FF7D27" w:rsidRPr="0078798A">
        <w:rPr>
          <w:rFonts w:ascii="Times New Roman" w:eastAsia="宋体" w:hAnsi="Times New Roman" w:cs="Times New Roman"/>
          <w:bCs/>
          <w:color w:val="000000"/>
          <w:sz w:val="24"/>
          <w:szCs w:val="24"/>
        </w:rPr>
        <w:t>和部分参加人</w:t>
      </w:r>
      <w:r w:rsidRPr="0078798A">
        <w:rPr>
          <w:rFonts w:ascii="Times New Roman" w:eastAsia="宋体" w:hAnsi="Times New Roman" w:cs="Times New Roman"/>
          <w:bCs/>
          <w:color w:val="000000"/>
          <w:sz w:val="24"/>
          <w:szCs w:val="24"/>
        </w:rPr>
        <w:t>正在承担并落实</w:t>
      </w:r>
      <w:r w:rsidR="00FF7D27" w:rsidRPr="0078798A">
        <w:rPr>
          <w:rFonts w:ascii="Times New Roman" w:eastAsia="宋体" w:hAnsi="Times New Roman" w:cs="Times New Roman"/>
          <w:bCs/>
          <w:color w:val="000000"/>
          <w:sz w:val="24"/>
          <w:szCs w:val="24"/>
        </w:rPr>
        <w:t>国家重点研发计划项目</w:t>
      </w:r>
      <w:r w:rsidR="00FF7D27" w:rsidRPr="0078798A">
        <w:rPr>
          <w:rFonts w:ascii="Times New Roman" w:eastAsia="宋体" w:hAnsi="Times New Roman" w:cs="Times New Roman"/>
          <w:bCs/>
          <w:color w:val="000000"/>
          <w:sz w:val="24"/>
          <w:szCs w:val="24"/>
        </w:rPr>
        <w:t>“</w:t>
      </w:r>
      <w:r w:rsidR="00FF7D27" w:rsidRPr="0078798A">
        <w:rPr>
          <w:rFonts w:ascii="Times New Roman" w:eastAsia="宋体" w:hAnsi="Times New Roman" w:cs="Times New Roman"/>
          <w:bCs/>
          <w:color w:val="000000"/>
          <w:sz w:val="24"/>
          <w:szCs w:val="24"/>
        </w:rPr>
        <w:t>风光资源开发的生态影响及应对技术研发与应用示范</w:t>
      </w:r>
      <w:r w:rsidR="00FF7D27" w:rsidRPr="0078798A">
        <w:rPr>
          <w:rFonts w:ascii="Times New Roman" w:eastAsia="宋体" w:hAnsi="Times New Roman" w:cs="Times New Roman"/>
          <w:bCs/>
          <w:color w:val="000000"/>
          <w:sz w:val="24"/>
          <w:szCs w:val="24"/>
        </w:rPr>
        <w:t>”</w:t>
      </w:r>
      <w:r w:rsidR="00FF7D27" w:rsidRPr="0078798A">
        <w:rPr>
          <w:rFonts w:ascii="Times New Roman" w:eastAsia="宋体" w:hAnsi="Times New Roman" w:cs="Times New Roman"/>
          <w:bCs/>
          <w:color w:val="000000"/>
          <w:sz w:val="24"/>
          <w:szCs w:val="24"/>
        </w:rPr>
        <w:t>（</w:t>
      </w:r>
      <w:r w:rsidR="00FF7D27" w:rsidRPr="0078798A">
        <w:rPr>
          <w:rFonts w:ascii="Times New Roman" w:eastAsia="宋体" w:hAnsi="Times New Roman" w:cs="Times New Roman"/>
          <w:bCs/>
          <w:color w:val="000000"/>
          <w:sz w:val="24"/>
          <w:szCs w:val="24"/>
        </w:rPr>
        <w:t>2022YFF1303400</w:t>
      </w:r>
      <w:r w:rsidR="00377B2E">
        <w:rPr>
          <w:rFonts w:ascii="Times New Roman" w:eastAsia="宋体" w:hAnsi="Times New Roman" w:cs="Times New Roman"/>
          <w:bCs/>
          <w:color w:val="000000"/>
          <w:sz w:val="24"/>
          <w:szCs w:val="24"/>
        </w:rPr>
        <w:t>）的</w:t>
      </w:r>
      <w:r w:rsidR="00FF7D27" w:rsidRPr="0078798A">
        <w:rPr>
          <w:rFonts w:ascii="Times New Roman" w:eastAsia="宋体" w:hAnsi="Times New Roman" w:cs="Times New Roman"/>
          <w:bCs/>
          <w:color w:val="000000"/>
          <w:sz w:val="24"/>
          <w:szCs w:val="24"/>
        </w:rPr>
        <w:t>课题</w:t>
      </w:r>
      <w:r w:rsidR="00FF7D27" w:rsidRPr="0078798A">
        <w:rPr>
          <w:rFonts w:ascii="Times New Roman" w:eastAsia="宋体" w:hAnsi="Times New Roman" w:cs="Times New Roman"/>
          <w:bCs/>
          <w:color w:val="000000"/>
          <w:sz w:val="24"/>
          <w:szCs w:val="24"/>
        </w:rPr>
        <w:t>“</w:t>
      </w:r>
      <w:r w:rsidR="005B781D" w:rsidRPr="005B781D">
        <w:rPr>
          <w:rFonts w:ascii="Times New Roman" w:eastAsia="宋体" w:hAnsi="Times New Roman" w:cs="Times New Roman" w:hint="eastAsia"/>
          <w:bCs/>
          <w:color w:val="000000"/>
          <w:sz w:val="24"/>
          <w:szCs w:val="24"/>
        </w:rPr>
        <w:t>风光资源开发的生态环境影响和作用机理</w:t>
      </w:r>
      <w:r w:rsidR="00FF7D27" w:rsidRPr="0078798A">
        <w:rPr>
          <w:rFonts w:ascii="Times New Roman" w:eastAsia="宋体" w:hAnsi="Times New Roman" w:cs="Times New Roman"/>
          <w:bCs/>
          <w:color w:val="000000"/>
          <w:sz w:val="24"/>
          <w:szCs w:val="24"/>
        </w:rPr>
        <w:t>”</w:t>
      </w:r>
      <w:r w:rsidR="00FF7D27" w:rsidRPr="0078798A">
        <w:rPr>
          <w:rFonts w:ascii="Times New Roman" w:eastAsia="宋体" w:hAnsi="Times New Roman" w:cs="Times New Roman"/>
          <w:bCs/>
          <w:color w:val="000000"/>
          <w:sz w:val="24"/>
          <w:szCs w:val="24"/>
        </w:rPr>
        <w:t>。在项目</w:t>
      </w:r>
      <w:r w:rsidR="005C65E5" w:rsidRPr="0078798A">
        <w:rPr>
          <w:rFonts w:ascii="Times New Roman" w:eastAsia="宋体" w:hAnsi="Times New Roman" w:cs="Times New Roman"/>
          <w:bCs/>
          <w:color w:val="000000"/>
          <w:sz w:val="24"/>
          <w:szCs w:val="24"/>
        </w:rPr>
        <w:t>实施</w:t>
      </w:r>
      <w:r w:rsidR="00FF7D27" w:rsidRPr="0078798A">
        <w:rPr>
          <w:rFonts w:ascii="Times New Roman" w:eastAsia="宋体" w:hAnsi="Times New Roman" w:cs="Times New Roman"/>
          <w:bCs/>
          <w:color w:val="000000"/>
          <w:sz w:val="24"/>
          <w:szCs w:val="24"/>
        </w:rPr>
        <w:t>过程中，</w:t>
      </w:r>
      <w:r w:rsidR="005C65E5" w:rsidRPr="0078798A">
        <w:rPr>
          <w:rFonts w:ascii="Times New Roman" w:eastAsia="宋体" w:hAnsi="Times New Roman" w:cs="Times New Roman"/>
          <w:bCs/>
          <w:color w:val="000000"/>
          <w:sz w:val="24"/>
          <w:szCs w:val="24"/>
        </w:rPr>
        <w:t>团队成员</w:t>
      </w:r>
      <w:r w:rsidR="008F1B5B" w:rsidRPr="0078798A">
        <w:rPr>
          <w:rFonts w:ascii="Times New Roman" w:eastAsia="宋体" w:hAnsi="Times New Roman" w:cs="Times New Roman"/>
          <w:bCs/>
          <w:color w:val="000000"/>
          <w:sz w:val="24"/>
          <w:szCs w:val="24"/>
        </w:rPr>
        <w:t>分别在</w:t>
      </w:r>
      <w:r w:rsidR="00FF7D27" w:rsidRPr="0078798A">
        <w:rPr>
          <w:rFonts w:ascii="Times New Roman" w:eastAsia="宋体" w:hAnsi="Times New Roman" w:cs="Times New Roman"/>
          <w:bCs/>
          <w:color w:val="000000"/>
          <w:sz w:val="24"/>
          <w:szCs w:val="24"/>
        </w:rPr>
        <w:t>青海戈壁荒漠区、山西采煤沉陷区、内蒙古西北沙漠区和草原区</w:t>
      </w:r>
      <w:r w:rsidR="008F1B5B" w:rsidRPr="0078798A">
        <w:rPr>
          <w:rFonts w:ascii="Times New Roman" w:eastAsia="宋体" w:hAnsi="Times New Roman" w:cs="Times New Roman"/>
          <w:bCs/>
          <w:color w:val="000000"/>
          <w:sz w:val="24"/>
          <w:szCs w:val="24"/>
        </w:rPr>
        <w:t>开展</w:t>
      </w:r>
      <w:r w:rsidR="00FF7D27" w:rsidRPr="0078798A">
        <w:rPr>
          <w:rFonts w:ascii="Times New Roman" w:eastAsia="宋体" w:hAnsi="Times New Roman" w:cs="Times New Roman"/>
          <w:bCs/>
          <w:color w:val="000000"/>
          <w:sz w:val="24"/>
          <w:szCs w:val="24"/>
        </w:rPr>
        <w:t>了光</w:t>
      </w:r>
      <w:proofErr w:type="gramStart"/>
      <w:r w:rsidR="00FF7D27" w:rsidRPr="0078798A">
        <w:rPr>
          <w:rFonts w:ascii="Times New Roman" w:eastAsia="宋体" w:hAnsi="Times New Roman" w:cs="Times New Roman"/>
          <w:bCs/>
          <w:color w:val="000000"/>
          <w:sz w:val="24"/>
          <w:szCs w:val="24"/>
        </w:rPr>
        <w:t>伏工程</w:t>
      </w:r>
      <w:proofErr w:type="gramEnd"/>
      <w:r w:rsidR="00FF7D27" w:rsidRPr="0078798A">
        <w:rPr>
          <w:rFonts w:ascii="Times New Roman" w:eastAsia="宋体" w:hAnsi="Times New Roman" w:cs="Times New Roman"/>
          <w:bCs/>
          <w:color w:val="000000"/>
          <w:sz w:val="24"/>
          <w:szCs w:val="24"/>
        </w:rPr>
        <w:t>对植被和土壤环境影响</w:t>
      </w:r>
      <w:r w:rsidR="008F1B5B" w:rsidRPr="0078798A">
        <w:rPr>
          <w:rFonts w:ascii="Times New Roman" w:eastAsia="宋体" w:hAnsi="Times New Roman" w:cs="Times New Roman"/>
          <w:bCs/>
          <w:color w:val="000000"/>
          <w:sz w:val="24"/>
          <w:szCs w:val="24"/>
        </w:rPr>
        <w:t>的</w:t>
      </w:r>
      <w:r w:rsidR="00FF7D27" w:rsidRPr="0078798A">
        <w:rPr>
          <w:rFonts w:ascii="Times New Roman" w:eastAsia="宋体" w:hAnsi="Times New Roman" w:cs="Times New Roman"/>
          <w:bCs/>
          <w:color w:val="000000"/>
          <w:sz w:val="24"/>
          <w:szCs w:val="24"/>
        </w:rPr>
        <w:t>研究与评估</w:t>
      </w:r>
      <w:r w:rsidR="008F1B5B" w:rsidRPr="0078798A">
        <w:rPr>
          <w:rFonts w:ascii="Times New Roman" w:eastAsia="宋体" w:hAnsi="Times New Roman" w:cs="Times New Roman"/>
          <w:bCs/>
          <w:color w:val="000000"/>
          <w:sz w:val="24"/>
          <w:szCs w:val="24"/>
        </w:rPr>
        <w:t>工作</w:t>
      </w:r>
      <w:r w:rsidR="00FF7D27" w:rsidRPr="0078798A">
        <w:rPr>
          <w:rFonts w:ascii="Times New Roman" w:eastAsia="宋体" w:hAnsi="Times New Roman" w:cs="Times New Roman"/>
          <w:bCs/>
          <w:color w:val="000000"/>
          <w:sz w:val="24"/>
          <w:szCs w:val="24"/>
        </w:rPr>
        <w:t>；</w:t>
      </w:r>
      <w:r w:rsidR="00DB7E5F" w:rsidRPr="0078798A">
        <w:rPr>
          <w:rFonts w:ascii="Times New Roman" w:eastAsia="宋体" w:hAnsi="Times New Roman" w:cs="Times New Roman"/>
          <w:bCs/>
          <w:color w:val="000000"/>
          <w:sz w:val="24"/>
          <w:szCs w:val="24"/>
        </w:rPr>
        <w:t xml:space="preserve"> </w:t>
      </w:r>
    </w:p>
    <w:p w14:paraId="262EC15B" w14:textId="5828BD4D" w:rsidR="004E3BE4" w:rsidRPr="0078798A" w:rsidRDefault="00C85236" w:rsidP="00C85236">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中国科学院植物研究所提出编制《光伏电站草原土壤影响评价技术规范》的意向。</w:t>
      </w:r>
      <w:r w:rsidRPr="0078798A">
        <w:rPr>
          <w:rFonts w:ascii="Times New Roman" w:eastAsia="宋体" w:hAnsi="Times New Roman" w:cs="Times New Roman"/>
          <w:bCs/>
          <w:color w:val="000000"/>
          <w:sz w:val="24"/>
          <w:szCs w:val="24"/>
        </w:rPr>
        <w:t>2024</w:t>
      </w:r>
      <w:r w:rsidRPr="0078798A">
        <w:rPr>
          <w:rFonts w:ascii="Times New Roman" w:eastAsia="宋体" w:hAnsi="Times New Roman" w:cs="Times New Roman"/>
          <w:bCs/>
          <w:color w:val="000000"/>
          <w:sz w:val="24"/>
          <w:szCs w:val="24"/>
        </w:rPr>
        <w:t>年</w:t>
      </w:r>
      <w:r w:rsidRPr="0078798A">
        <w:rPr>
          <w:rFonts w:ascii="Times New Roman" w:eastAsia="宋体" w:hAnsi="Times New Roman" w:cs="Times New Roman"/>
          <w:bCs/>
          <w:color w:val="000000"/>
          <w:sz w:val="24"/>
          <w:szCs w:val="24"/>
        </w:rPr>
        <w:t>8</w:t>
      </w:r>
      <w:r w:rsidRPr="0078798A">
        <w:rPr>
          <w:rFonts w:ascii="Times New Roman" w:eastAsia="宋体" w:hAnsi="Times New Roman" w:cs="Times New Roman"/>
          <w:bCs/>
          <w:color w:val="000000"/>
          <w:sz w:val="24"/>
          <w:szCs w:val="24"/>
        </w:rPr>
        <w:t>月，中国科学院植物研究所牵头，以课题成员为核心，成立了标准编写工作小组。工作组首先广泛学习并汲取了其他相关标准的编写经验，认真学习了</w:t>
      </w:r>
      <w:r w:rsidRPr="0078798A">
        <w:rPr>
          <w:rFonts w:ascii="Times New Roman" w:eastAsia="宋体" w:hAnsi="Times New Roman" w:cs="Times New Roman"/>
          <w:bCs/>
          <w:color w:val="000000"/>
          <w:sz w:val="24"/>
          <w:szCs w:val="24"/>
        </w:rPr>
        <w:t>GB/T 1.1—2020</w:t>
      </w:r>
      <w:r w:rsidRPr="0078798A">
        <w:rPr>
          <w:rFonts w:ascii="Times New Roman" w:eastAsia="宋体" w:hAnsi="Times New Roman" w:cs="Times New Roman"/>
          <w:bCs/>
          <w:color w:val="000000"/>
          <w:sz w:val="24"/>
          <w:szCs w:val="24"/>
        </w:rPr>
        <w:t>《标准化工作导则第</w:t>
      </w:r>
      <w:r w:rsidRPr="0078798A">
        <w:rPr>
          <w:rFonts w:ascii="Times New Roman" w:eastAsia="宋体" w:hAnsi="Times New Roman" w:cs="Times New Roman"/>
          <w:bCs/>
          <w:color w:val="000000"/>
          <w:sz w:val="24"/>
          <w:szCs w:val="24"/>
        </w:rPr>
        <w:t>1</w:t>
      </w:r>
      <w:r w:rsidRPr="0078798A">
        <w:rPr>
          <w:rFonts w:ascii="Times New Roman" w:eastAsia="宋体" w:hAnsi="Times New Roman" w:cs="Times New Roman"/>
          <w:bCs/>
          <w:color w:val="000000"/>
          <w:sz w:val="24"/>
          <w:szCs w:val="24"/>
        </w:rPr>
        <w:t>部分：标准化文件的结构和起草规则》，并邀请相关标准制定和编写专家介绍标准起草和制定的要求和注意事项，同时制定了标准编制的工作计划、编写大纲，明确任务分工和各阶段的时间节点。</w:t>
      </w:r>
    </w:p>
    <w:p w14:paraId="6ABC9207" w14:textId="77777777" w:rsidR="005C65E5" w:rsidRPr="0078798A" w:rsidRDefault="002C642D" w:rsidP="0045795D">
      <w:pPr>
        <w:pStyle w:val="2"/>
        <w:rPr>
          <w:rFonts w:ascii="Times New Roman" w:hAnsi="Times New Roman" w:cs="Times New Roman"/>
        </w:rPr>
      </w:pPr>
      <w:bookmarkStart w:id="4" w:name="_Toc206603716"/>
      <w:r w:rsidRPr="0078798A">
        <w:rPr>
          <w:rFonts w:ascii="Times New Roman" w:hAnsi="Times New Roman" w:cs="Times New Roman"/>
        </w:rPr>
        <w:t>2</w:t>
      </w:r>
      <w:r w:rsidRPr="0078798A">
        <w:rPr>
          <w:rFonts w:ascii="Times New Roman" w:hAnsi="Times New Roman" w:cs="Times New Roman"/>
        </w:rPr>
        <w:t>、资料收集</w:t>
      </w:r>
      <w:r w:rsidR="00464098" w:rsidRPr="0078798A">
        <w:rPr>
          <w:rFonts w:ascii="Times New Roman" w:hAnsi="Times New Roman" w:cs="Times New Roman"/>
        </w:rPr>
        <w:t>整理</w:t>
      </w:r>
      <w:bookmarkEnd w:id="4"/>
    </w:p>
    <w:p w14:paraId="5F3B0BCE" w14:textId="3201D2B9" w:rsidR="00464098" w:rsidRPr="00DB7E5F" w:rsidRDefault="00C85236" w:rsidP="008E0DBC">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编写组深入分析、梳理提炼并总结讨论了我国北方地区清洁能源开发利用对植被</w:t>
      </w:r>
      <w:r w:rsidR="008E0DBC" w:rsidRPr="0078798A">
        <w:rPr>
          <w:rFonts w:ascii="Times New Roman" w:eastAsia="宋体" w:hAnsi="Times New Roman" w:cs="Times New Roman"/>
          <w:bCs/>
          <w:color w:val="000000"/>
          <w:sz w:val="24"/>
          <w:szCs w:val="24"/>
        </w:rPr>
        <w:t>和土壤的</w:t>
      </w:r>
      <w:r w:rsidRPr="0078798A">
        <w:rPr>
          <w:rFonts w:ascii="Times New Roman" w:eastAsia="宋体" w:hAnsi="Times New Roman" w:cs="Times New Roman"/>
          <w:bCs/>
          <w:color w:val="000000"/>
          <w:sz w:val="24"/>
          <w:szCs w:val="24"/>
        </w:rPr>
        <w:t>影响，特别是</w:t>
      </w:r>
      <w:r w:rsidR="008E0DBC" w:rsidRPr="0078798A">
        <w:rPr>
          <w:rFonts w:ascii="Times New Roman" w:eastAsia="宋体" w:hAnsi="Times New Roman" w:cs="Times New Roman"/>
          <w:bCs/>
          <w:color w:val="000000"/>
          <w:sz w:val="24"/>
          <w:szCs w:val="24"/>
        </w:rPr>
        <w:t>光伏电站</w:t>
      </w:r>
      <w:r w:rsidRPr="0078798A">
        <w:rPr>
          <w:rFonts w:ascii="Times New Roman" w:eastAsia="宋体" w:hAnsi="Times New Roman" w:cs="Times New Roman"/>
          <w:bCs/>
          <w:color w:val="000000"/>
          <w:sz w:val="24"/>
          <w:szCs w:val="24"/>
        </w:rPr>
        <w:t>开发建设对</w:t>
      </w:r>
      <w:r w:rsidR="008E0DBC" w:rsidRPr="0078798A">
        <w:rPr>
          <w:rFonts w:ascii="Times New Roman" w:eastAsia="宋体" w:hAnsi="Times New Roman" w:cs="Times New Roman"/>
          <w:bCs/>
          <w:color w:val="000000"/>
          <w:sz w:val="24"/>
          <w:szCs w:val="24"/>
        </w:rPr>
        <w:t>土壤物理、土壤化学和土壤生物学影响的</w:t>
      </w:r>
      <w:r w:rsidRPr="0078798A">
        <w:rPr>
          <w:rFonts w:ascii="Times New Roman" w:eastAsia="宋体" w:hAnsi="Times New Roman" w:cs="Times New Roman"/>
          <w:bCs/>
          <w:color w:val="000000"/>
          <w:sz w:val="24"/>
          <w:szCs w:val="24"/>
        </w:rPr>
        <w:t>相关研究成果、</w:t>
      </w:r>
      <w:r w:rsidR="008E0DBC" w:rsidRPr="0078798A">
        <w:rPr>
          <w:rFonts w:ascii="Times New Roman" w:eastAsia="宋体" w:hAnsi="Times New Roman" w:cs="Times New Roman"/>
          <w:bCs/>
          <w:color w:val="000000"/>
          <w:sz w:val="24"/>
          <w:szCs w:val="24"/>
        </w:rPr>
        <w:t>科技期刊、研究论文、技术手册</w:t>
      </w:r>
      <w:r w:rsidRPr="0078798A">
        <w:rPr>
          <w:rFonts w:ascii="Times New Roman" w:eastAsia="宋体" w:hAnsi="Times New Roman" w:cs="Times New Roman"/>
          <w:bCs/>
          <w:color w:val="000000"/>
          <w:sz w:val="24"/>
          <w:szCs w:val="24"/>
        </w:rPr>
        <w:t>、标准和相关政策，全面掌握了</w:t>
      </w:r>
      <w:r w:rsidR="008E0DBC" w:rsidRPr="0078798A">
        <w:rPr>
          <w:rFonts w:ascii="Times New Roman" w:eastAsia="宋体" w:hAnsi="Times New Roman" w:cs="Times New Roman"/>
          <w:bCs/>
          <w:color w:val="000000"/>
          <w:sz w:val="24"/>
          <w:szCs w:val="24"/>
        </w:rPr>
        <w:t>光伏</w:t>
      </w:r>
      <w:r w:rsidR="0056172B">
        <w:rPr>
          <w:rFonts w:ascii="Times New Roman" w:eastAsia="宋体" w:hAnsi="Times New Roman" w:cs="Times New Roman" w:hint="eastAsia"/>
          <w:bCs/>
          <w:color w:val="000000"/>
          <w:sz w:val="24"/>
          <w:szCs w:val="24"/>
        </w:rPr>
        <w:t>电站</w:t>
      </w:r>
      <w:r w:rsidR="008E0DBC" w:rsidRPr="0078798A">
        <w:rPr>
          <w:rFonts w:ascii="Times New Roman" w:eastAsia="宋体" w:hAnsi="Times New Roman" w:cs="Times New Roman"/>
          <w:bCs/>
          <w:color w:val="000000"/>
          <w:sz w:val="24"/>
          <w:szCs w:val="24"/>
        </w:rPr>
        <w:t>对土壤影响</w:t>
      </w:r>
      <w:r w:rsidRPr="0078798A">
        <w:rPr>
          <w:rFonts w:ascii="Times New Roman" w:eastAsia="宋体" w:hAnsi="Times New Roman" w:cs="Times New Roman"/>
          <w:bCs/>
          <w:color w:val="000000"/>
          <w:sz w:val="24"/>
          <w:szCs w:val="24"/>
        </w:rPr>
        <w:t>评估的主要方法、数据和技术要点等；</w:t>
      </w:r>
      <w:r w:rsidR="008E0DBC" w:rsidRPr="0078798A">
        <w:rPr>
          <w:rFonts w:ascii="Times New Roman" w:eastAsia="宋体" w:hAnsi="Times New Roman" w:cs="Times New Roman"/>
          <w:bCs/>
          <w:color w:val="000000"/>
          <w:sz w:val="24"/>
          <w:szCs w:val="24"/>
        </w:rPr>
        <w:t>同时结合现有项目已经获得的数据资料和验证过的技术方法，</w:t>
      </w:r>
      <w:r w:rsidR="00464098" w:rsidRPr="0078798A">
        <w:rPr>
          <w:rFonts w:ascii="Times New Roman" w:eastAsia="宋体" w:hAnsi="Times New Roman" w:cs="Times New Roman"/>
          <w:bCs/>
          <w:color w:val="000000"/>
          <w:sz w:val="24"/>
          <w:szCs w:val="24"/>
        </w:rPr>
        <w:t>提出标准制定</w:t>
      </w:r>
      <w:r w:rsidR="00057F48" w:rsidRPr="0078798A">
        <w:rPr>
          <w:rFonts w:ascii="Times New Roman" w:eastAsia="宋体" w:hAnsi="Times New Roman" w:cs="Times New Roman"/>
          <w:bCs/>
          <w:color w:val="000000"/>
          <w:sz w:val="24"/>
          <w:szCs w:val="24"/>
        </w:rPr>
        <w:t>的</w:t>
      </w:r>
      <w:r w:rsidR="00464098" w:rsidRPr="0078798A">
        <w:rPr>
          <w:rFonts w:ascii="Times New Roman" w:eastAsia="宋体" w:hAnsi="Times New Roman" w:cs="Times New Roman"/>
          <w:bCs/>
          <w:color w:val="000000"/>
          <w:sz w:val="24"/>
          <w:szCs w:val="24"/>
        </w:rPr>
        <w:t>具体方案。</w:t>
      </w:r>
      <w:r w:rsidR="0056172B">
        <w:rPr>
          <w:rFonts w:ascii="Times New Roman" w:eastAsia="宋体" w:hAnsi="Times New Roman" w:cs="Times New Roman" w:hint="eastAsia"/>
          <w:bCs/>
          <w:color w:val="000000"/>
          <w:sz w:val="24"/>
          <w:szCs w:val="24"/>
        </w:rPr>
        <w:t>在多个光伏场站</w:t>
      </w:r>
      <w:r w:rsidR="00DB7E5F" w:rsidRPr="0078798A">
        <w:rPr>
          <w:rFonts w:ascii="Times New Roman" w:eastAsia="宋体" w:hAnsi="Times New Roman" w:cs="Times New Roman"/>
          <w:bCs/>
          <w:color w:val="000000"/>
          <w:sz w:val="24"/>
          <w:szCs w:val="24"/>
        </w:rPr>
        <w:t>采集了大量植物和土壤样品，分析了光伏场站外</w:t>
      </w:r>
      <w:r w:rsidR="00DB7E5F" w:rsidRPr="00DB7E5F">
        <w:rPr>
          <w:rFonts w:ascii="Times New Roman" w:eastAsia="宋体" w:hAnsi="Times New Roman" w:cs="Times New Roman"/>
          <w:bCs/>
          <w:color w:val="000000"/>
          <w:sz w:val="24"/>
          <w:szCs w:val="24"/>
        </w:rPr>
        <w:t>，</w:t>
      </w:r>
      <w:proofErr w:type="gramStart"/>
      <w:r w:rsidR="00DB7E5F" w:rsidRPr="00DB7E5F">
        <w:rPr>
          <w:rFonts w:ascii="Times New Roman" w:eastAsia="宋体" w:hAnsi="Times New Roman" w:cs="Times New Roman"/>
          <w:bCs/>
          <w:color w:val="000000"/>
          <w:sz w:val="24"/>
          <w:szCs w:val="24"/>
        </w:rPr>
        <w:t>光伏板</w:t>
      </w:r>
      <w:r w:rsidR="00DB7E5F" w:rsidRPr="00DB7E5F">
        <w:rPr>
          <w:rFonts w:ascii="Times New Roman" w:eastAsia="宋体" w:hAnsi="Times New Roman" w:cs="Times New Roman" w:hint="eastAsia"/>
          <w:bCs/>
          <w:color w:val="000000"/>
          <w:sz w:val="24"/>
          <w:szCs w:val="24"/>
        </w:rPr>
        <w:t>下</w:t>
      </w:r>
      <w:proofErr w:type="gramEnd"/>
      <w:r w:rsidR="00DB7E5F" w:rsidRPr="00DB7E5F">
        <w:rPr>
          <w:rFonts w:ascii="Times New Roman" w:eastAsia="宋体" w:hAnsi="Times New Roman" w:cs="Times New Roman"/>
          <w:bCs/>
          <w:color w:val="000000"/>
          <w:sz w:val="24"/>
          <w:szCs w:val="24"/>
        </w:rPr>
        <w:t>和</w:t>
      </w:r>
      <w:proofErr w:type="gramStart"/>
      <w:r w:rsidR="00DB7E5F" w:rsidRPr="00DB7E5F">
        <w:rPr>
          <w:rFonts w:ascii="Times New Roman" w:eastAsia="宋体" w:hAnsi="Times New Roman" w:cs="Times New Roman"/>
          <w:bCs/>
          <w:color w:val="000000"/>
          <w:sz w:val="24"/>
          <w:szCs w:val="24"/>
        </w:rPr>
        <w:t>光伏板间</w:t>
      </w:r>
      <w:proofErr w:type="gramEnd"/>
      <w:r w:rsidR="00DB7E5F" w:rsidRPr="00DB7E5F">
        <w:rPr>
          <w:rFonts w:ascii="Times New Roman" w:eastAsia="宋体" w:hAnsi="Times New Roman" w:cs="Times New Roman"/>
          <w:bCs/>
          <w:color w:val="000000"/>
          <w:sz w:val="24"/>
          <w:szCs w:val="24"/>
        </w:rPr>
        <w:t>土壤</w:t>
      </w:r>
      <w:r w:rsidR="00DB7E5F" w:rsidRPr="0078798A">
        <w:rPr>
          <w:rFonts w:ascii="Times New Roman" w:eastAsia="宋体" w:hAnsi="Times New Roman" w:cs="Times New Roman"/>
          <w:bCs/>
          <w:color w:val="000000"/>
          <w:sz w:val="24"/>
          <w:szCs w:val="24"/>
        </w:rPr>
        <w:t>物理、化学和生物学等关键性指标，并对植被地上生产力和物种多样性进行了调查，并获取大量数据资料。</w:t>
      </w:r>
    </w:p>
    <w:p w14:paraId="7740C1F0" w14:textId="77777777" w:rsidR="00464098" w:rsidRPr="0078798A" w:rsidRDefault="00057F48" w:rsidP="0045795D">
      <w:pPr>
        <w:pStyle w:val="2"/>
        <w:rPr>
          <w:rFonts w:ascii="Times New Roman" w:hAnsi="Times New Roman" w:cs="Times New Roman"/>
        </w:rPr>
      </w:pPr>
      <w:bookmarkStart w:id="5" w:name="_Toc206603717"/>
      <w:r w:rsidRPr="0078798A">
        <w:rPr>
          <w:rFonts w:ascii="Times New Roman" w:hAnsi="Times New Roman" w:cs="Times New Roman"/>
        </w:rPr>
        <w:t>3</w:t>
      </w:r>
      <w:r w:rsidRPr="0078798A">
        <w:rPr>
          <w:rFonts w:ascii="Times New Roman" w:hAnsi="Times New Roman" w:cs="Times New Roman"/>
        </w:rPr>
        <w:t>、标准编写、形成技术规范草案</w:t>
      </w:r>
      <w:bookmarkEnd w:id="5"/>
    </w:p>
    <w:p w14:paraId="0A5D07CE" w14:textId="77777777" w:rsidR="00057F48" w:rsidRPr="0078798A" w:rsidRDefault="00057F48" w:rsidP="006030D8">
      <w:pPr>
        <w:spacing w:line="360" w:lineRule="auto"/>
        <w:ind w:firstLineChars="200" w:firstLine="480"/>
        <w:jc w:val="left"/>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2025</w:t>
      </w:r>
      <w:r w:rsidRPr="0078798A">
        <w:rPr>
          <w:rFonts w:ascii="Times New Roman" w:eastAsia="宋体" w:hAnsi="Times New Roman" w:cs="Times New Roman"/>
          <w:bCs/>
          <w:color w:val="000000"/>
          <w:sz w:val="24"/>
          <w:szCs w:val="24"/>
        </w:rPr>
        <w:t>年</w:t>
      </w:r>
      <w:r w:rsidR="00B31DF0" w:rsidRPr="0078798A">
        <w:rPr>
          <w:rFonts w:ascii="Times New Roman" w:eastAsia="宋体" w:hAnsi="Times New Roman" w:cs="Times New Roman"/>
          <w:bCs/>
          <w:color w:val="000000"/>
          <w:sz w:val="24"/>
          <w:szCs w:val="24"/>
        </w:rPr>
        <w:t>4</w:t>
      </w:r>
      <w:r w:rsidRPr="0078798A">
        <w:rPr>
          <w:rFonts w:ascii="Times New Roman" w:eastAsia="宋体" w:hAnsi="Times New Roman" w:cs="Times New Roman"/>
          <w:bCs/>
          <w:color w:val="000000"/>
          <w:sz w:val="24"/>
          <w:szCs w:val="24"/>
        </w:rPr>
        <w:t>-</w:t>
      </w:r>
      <w:r w:rsidR="00B31DF0" w:rsidRPr="0078798A">
        <w:rPr>
          <w:rFonts w:ascii="Times New Roman" w:eastAsia="宋体" w:hAnsi="Times New Roman" w:cs="Times New Roman"/>
          <w:bCs/>
          <w:color w:val="000000"/>
          <w:sz w:val="24"/>
          <w:szCs w:val="24"/>
        </w:rPr>
        <w:t>6</w:t>
      </w:r>
      <w:r w:rsidRPr="0078798A">
        <w:rPr>
          <w:rFonts w:ascii="Times New Roman" w:eastAsia="宋体" w:hAnsi="Times New Roman" w:cs="Times New Roman"/>
          <w:bCs/>
          <w:color w:val="000000"/>
          <w:sz w:val="24"/>
          <w:szCs w:val="24"/>
        </w:rPr>
        <w:t>月，编写组</w:t>
      </w:r>
      <w:r w:rsidR="00B31DF0" w:rsidRPr="0078798A">
        <w:rPr>
          <w:rFonts w:ascii="Times New Roman" w:eastAsia="宋体" w:hAnsi="Times New Roman" w:cs="Times New Roman"/>
          <w:bCs/>
          <w:color w:val="000000"/>
          <w:sz w:val="24"/>
          <w:szCs w:val="24"/>
        </w:rPr>
        <w:t>在梳理大量标准</w:t>
      </w:r>
      <w:r w:rsidR="00E90059" w:rsidRPr="0078798A">
        <w:rPr>
          <w:rFonts w:ascii="Times New Roman" w:eastAsia="宋体" w:hAnsi="Times New Roman" w:cs="Times New Roman"/>
          <w:bCs/>
          <w:color w:val="000000"/>
          <w:sz w:val="24"/>
          <w:szCs w:val="24"/>
        </w:rPr>
        <w:t>、</w:t>
      </w:r>
      <w:r w:rsidR="00B31DF0" w:rsidRPr="0078798A">
        <w:rPr>
          <w:rFonts w:ascii="Times New Roman" w:eastAsia="宋体" w:hAnsi="Times New Roman" w:cs="Times New Roman"/>
          <w:bCs/>
          <w:color w:val="000000"/>
          <w:sz w:val="24"/>
          <w:szCs w:val="24"/>
        </w:rPr>
        <w:t>文献资料</w:t>
      </w:r>
      <w:r w:rsidR="00D2310C" w:rsidRPr="0078798A">
        <w:rPr>
          <w:rFonts w:ascii="Times New Roman" w:eastAsia="宋体" w:hAnsi="Times New Roman" w:cs="Times New Roman"/>
          <w:bCs/>
          <w:color w:val="000000"/>
          <w:sz w:val="24"/>
          <w:szCs w:val="24"/>
        </w:rPr>
        <w:t>及已有研究成果</w:t>
      </w:r>
      <w:r w:rsidR="00B31DF0" w:rsidRPr="0078798A">
        <w:rPr>
          <w:rFonts w:ascii="Times New Roman" w:eastAsia="宋体" w:hAnsi="Times New Roman" w:cs="Times New Roman"/>
          <w:bCs/>
          <w:color w:val="000000"/>
          <w:sz w:val="24"/>
          <w:szCs w:val="24"/>
        </w:rPr>
        <w:t>的基础上，</w:t>
      </w:r>
      <w:r w:rsidR="00E90059" w:rsidRPr="0078798A">
        <w:rPr>
          <w:rFonts w:ascii="Times New Roman" w:eastAsia="宋体" w:hAnsi="Times New Roman" w:cs="Times New Roman"/>
          <w:bCs/>
          <w:color w:val="000000"/>
          <w:sz w:val="24"/>
          <w:szCs w:val="24"/>
        </w:rPr>
        <w:t>完成初稿</w:t>
      </w:r>
      <w:r w:rsidR="00B31DF0" w:rsidRPr="0078798A">
        <w:rPr>
          <w:rFonts w:ascii="Times New Roman" w:eastAsia="宋体" w:hAnsi="Times New Roman" w:cs="Times New Roman"/>
          <w:bCs/>
          <w:color w:val="000000"/>
          <w:sz w:val="24"/>
          <w:szCs w:val="24"/>
        </w:rPr>
        <w:t>，并邀请有关专家对</w:t>
      </w:r>
      <w:r w:rsidR="00E90059" w:rsidRPr="0078798A">
        <w:rPr>
          <w:rFonts w:ascii="Times New Roman" w:eastAsia="宋体" w:hAnsi="Times New Roman" w:cs="Times New Roman"/>
          <w:bCs/>
          <w:color w:val="000000"/>
          <w:sz w:val="24"/>
          <w:szCs w:val="24"/>
        </w:rPr>
        <w:t>初稿提出修改意见，</w:t>
      </w:r>
      <w:r w:rsidR="00D2310C" w:rsidRPr="0078798A">
        <w:rPr>
          <w:rFonts w:ascii="Times New Roman" w:eastAsia="宋体" w:hAnsi="Times New Roman" w:cs="Times New Roman"/>
          <w:bCs/>
          <w:color w:val="000000"/>
          <w:sz w:val="24"/>
          <w:szCs w:val="24"/>
        </w:rPr>
        <w:t>根据修改意见修改</w:t>
      </w:r>
      <w:r w:rsidR="00E90059" w:rsidRPr="0078798A">
        <w:rPr>
          <w:rFonts w:ascii="Times New Roman" w:eastAsia="宋体" w:hAnsi="Times New Roman" w:cs="Times New Roman"/>
          <w:bCs/>
          <w:color w:val="000000"/>
          <w:sz w:val="24"/>
          <w:szCs w:val="24"/>
        </w:rPr>
        <w:t>完善。</w:t>
      </w:r>
    </w:p>
    <w:p w14:paraId="2E0127CE" w14:textId="77777777" w:rsidR="00E90059" w:rsidRPr="0078798A" w:rsidRDefault="00E90059" w:rsidP="00E90059">
      <w:pPr>
        <w:spacing w:line="360" w:lineRule="auto"/>
        <w:ind w:firstLine="435"/>
        <w:jc w:val="left"/>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2025</w:t>
      </w:r>
      <w:r w:rsidRPr="0078798A">
        <w:rPr>
          <w:rFonts w:ascii="Times New Roman" w:eastAsia="宋体" w:hAnsi="Times New Roman" w:cs="Times New Roman"/>
          <w:bCs/>
          <w:color w:val="000000"/>
          <w:sz w:val="24"/>
          <w:szCs w:val="24"/>
        </w:rPr>
        <w:t>年</w:t>
      </w:r>
      <w:r w:rsidR="00365859" w:rsidRPr="0078798A">
        <w:rPr>
          <w:rFonts w:ascii="Times New Roman" w:eastAsia="宋体" w:hAnsi="Times New Roman" w:cs="Times New Roman"/>
          <w:bCs/>
          <w:color w:val="000000"/>
          <w:sz w:val="24"/>
          <w:szCs w:val="24"/>
        </w:rPr>
        <w:t>8</w:t>
      </w:r>
      <w:r w:rsidRPr="0078798A">
        <w:rPr>
          <w:rFonts w:ascii="Times New Roman" w:eastAsia="宋体" w:hAnsi="Times New Roman" w:cs="Times New Roman"/>
          <w:bCs/>
          <w:color w:val="000000"/>
          <w:sz w:val="24"/>
          <w:szCs w:val="24"/>
        </w:rPr>
        <w:t>月完成《编制说明》。由北京华夏草业产业技术创新战略联盟组织国内专家对《光伏电站对草原土壤影响评价技术规范》征求意见稿及编制说明进行会议评审。</w:t>
      </w:r>
    </w:p>
    <w:p w14:paraId="7D60C5A0" w14:textId="77777777" w:rsidR="00E90059" w:rsidRPr="0078798A" w:rsidRDefault="00E90059" w:rsidP="0045795D">
      <w:pPr>
        <w:pStyle w:val="2"/>
        <w:rPr>
          <w:rFonts w:ascii="Times New Roman" w:hAnsi="Times New Roman" w:cs="Times New Roman"/>
        </w:rPr>
      </w:pPr>
      <w:bookmarkStart w:id="6" w:name="_Toc206603718"/>
      <w:r w:rsidRPr="0078798A">
        <w:rPr>
          <w:rFonts w:ascii="Times New Roman" w:hAnsi="Times New Roman" w:cs="Times New Roman"/>
        </w:rPr>
        <w:t>4</w:t>
      </w:r>
      <w:r w:rsidRPr="0078798A">
        <w:rPr>
          <w:rFonts w:ascii="Times New Roman" w:hAnsi="Times New Roman" w:cs="Times New Roman"/>
        </w:rPr>
        <w:t>、</w:t>
      </w:r>
      <w:bookmarkStart w:id="7" w:name="_Toc197957233"/>
      <w:r w:rsidRPr="0078798A">
        <w:rPr>
          <w:rFonts w:ascii="Times New Roman" w:hAnsi="Times New Roman" w:cs="Times New Roman"/>
        </w:rPr>
        <w:t>标准起草人及分工</w:t>
      </w:r>
      <w:bookmarkEnd w:id="6"/>
      <w:bookmarkEnd w:id="7"/>
    </w:p>
    <w:p w14:paraId="048A8962" w14:textId="3DB320BA" w:rsidR="00E4409D" w:rsidRDefault="00E90059" w:rsidP="00E4409D">
      <w:pPr>
        <w:spacing w:line="360" w:lineRule="auto"/>
        <w:ind w:firstLineChars="200" w:firstLine="480"/>
        <w:jc w:val="left"/>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本标准</w:t>
      </w:r>
      <w:r w:rsidR="00E4409D" w:rsidRPr="0078798A">
        <w:rPr>
          <w:rFonts w:ascii="Times New Roman" w:eastAsia="宋体" w:hAnsi="Times New Roman" w:cs="Times New Roman"/>
          <w:bCs/>
          <w:color w:val="000000"/>
          <w:sz w:val="24"/>
          <w:szCs w:val="24"/>
        </w:rPr>
        <w:t>起草人</w:t>
      </w:r>
      <w:r w:rsidR="003E06BC" w:rsidRPr="0078798A">
        <w:rPr>
          <w:rFonts w:ascii="Times New Roman" w:eastAsia="宋体" w:hAnsi="Times New Roman" w:cs="Times New Roman"/>
          <w:bCs/>
          <w:color w:val="000000"/>
          <w:sz w:val="24"/>
          <w:szCs w:val="24"/>
        </w:rPr>
        <w:t>：</w:t>
      </w:r>
      <w:r w:rsidR="00E4409D" w:rsidRPr="0078798A">
        <w:rPr>
          <w:rFonts w:ascii="Times New Roman" w:eastAsia="宋体" w:hAnsi="Times New Roman" w:cs="Times New Roman"/>
          <w:bCs/>
          <w:color w:val="000000"/>
          <w:sz w:val="24"/>
          <w:szCs w:val="24"/>
        </w:rPr>
        <w:t>路鹏、</w:t>
      </w:r>
      <w:proofErr w:type="gramStart"/>
      <w:r w:rsidR="00E4409D" w:rsidRPr="0078798A">
        <w:rPr>
          <w:rFonts w:ascii="Times New Roman" w:eastAsia="宋体" w:hAnsi="Times New Roman" w:cs="Times New Roman"/>
          <w:bCs/>
          <w:color w:val="000000"/>
          <w:sz w:val="24"/>
          <w:szCs w:val="24"/>
        </w:rPr>
        <w:t>於</w:t>
      </w:r>
      <w:proofErr w:type="gramEnd"/>
      <w:r w:rsidR="00E4409D" w:rsidRPr="0078798A">
        <w:rPr>
          <w:rFonts w:ascii="Times New Roman" w:eastAsia="宋体" w:hAnsi="Times New Roman" w:cs="Times New Roman"/>
          <w:bCs/>
          <w:color w:val="000000"/>
          <w:sz w:val="24"/>
          <w:szCs w:val="24"/>
        </w:rPr>
        <w:t>琍、田秋英、齐放、</w:t>
      </w:r>
      <w:r w:rsidR="00605C4C" w:rsidRPr="009D0C18">
        <w:rPr>
          <w:rFonts w:ascii="Times New Roman" w:eastAsia="宋体" w:hAnsi="Times New Roman" w:cs="Times New Roman" w:hint="eastAsia"/>
          <w:bCs/>
          <w:color w:val="000000"/>
          <w:sz w:val="24"/>
          <w:szCs w:val="24"/>
        </w:rPr>
        <w:t>杨司琪、杨文广、</w:t>
      </w:r>
      <w:r w:rsidR="00E4409D" w:rsidRPr="0078798A">
        <w:rPr>
          <w:rFonts w:ascii="Times New Roman" w:eastAsia="宋体" w:hAnsi="Times New Roman" w:cs="Times New Roman"/>
          <w:bCs/>
          <w:color w:val="000000"/>
          <w:sz w:val="24"/>
          <w:szCs w:val="24"/>
        </w:rPr>
        <w:t>王睿、王波、孙若男。</w:t>
      </w:r>
    </w:p>
    <w:p w14:paraId="51C52AA0" w14:textId="557401AA" w:rsidR="00365859" w:rsidRPr="0078798A" w:rsidRDefault="00365859" w:rsidP="00365859">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本标准起草过程中，</w:t>
      </w:r>
      <w:r w:rsidR="00377B2E">
        <w:rPr>
          <w:rFonts w:ascii="Times New Roman" w:eastAsia="宋体" w:hAnsi="Times New Roman" w:cs="Times New Roman" w:hint="eastAsia"/>
          <w:bCs/>
          <w:color w:val="000000"/>
          <w:sz w:val="24"/>
          <w:szCs w:val="24"/>
        </w:rPr>
        <w:t>路</w:t>
      </w:r>
      <w:proofErr w:type="gramStart"/>
      <w:r w:rsidR="00377B2E">
        <w:rPr>
          <w:rFonts w:ascii="Times New Roman" w:eastAsia="宋体" w:hAnsi="Times New Roman" w:cs="Times New Roman" w:hint="eastAsia"/>
          <w:bCs/>
          <w:color w:val="000000"/>
          <w:sz w:val="24"/>
          <w:szCs w:val="24"/>
        </w:rPr>
        <w:t>鹏</w:t>
      </w:r>
      <w:r w:rsidRPr="0078798A">
        <w:rPr>
          <w:rFonts w:ascii="Times New Roman" w:eastAsia="宋体" w:hAnsi="Times New Roman" w:cs="Times New Roman"/>
          <w:bCs/>
          <w:color w:val="000000"/>
          <w:sz w:val="24"/>
          <w:szCs w:val="24"/>
        </w:rPr>
        <w:t>整体</w:t>
      </w:r>
      <w:proofErr w:type="gramEnd"/>
      <w:r w:rsidRPr="0078798A">
        <w:rPr>
          <w:rFonts w:ascii="Times New Roman" w:eastAsia="宋体" w:hAnsi="Times New Roman" w:cs="Times New Roman"/>
          <w:bCs/>
          <w:color w:val="000000"/>
          <w:sz w:val="24"/>
          <w:szCs w:val="24"/>
        </w:rPr>
        <w:t>负责，构思了标准的整体框架，撰写了标准初稿和编写说明；</w:t>
      </w:r>
      <w:proofErr w:type="gramStart"/>
      <w:r w:rsidRPr="0078798A">
        <w:rPr>
          <w:rFonts w:ascii="Times New Roman" w:eastAsia="宋体" w:hAnsi="Times New Roman" w:cs="Times New Roman"/>
          <w:bCs/>
          <w:color w:val="000000"/>
          <w:sz w:val="24"/>
          <w:szCs w:val="24"/>
        </w:rPr>
        <w:t>於</w:t>
      </w:r>
      <w:proofErr w:type="gramEnd"/>
      <w:r w:rsidRPr="0078798A">
        <w:rPr>
          <w:rFonts w:ascii="Times New Roman" w:eastAsia="宋体" w:hAnsi="Times New Roman" w:cs="Times New Roman"/>
          <w:bCs/>
          <w:color w:val="000000"/>
          <w:sz w:val="24"/>
          <w:szCs w:val="24"/>
        </w:rPr>
        <w:t>琍和田秋</w:t>
      </w:r>
      <w:proofErr w:type="gramStart"/>
      <w:r w:rsidRPr="0078798A">
        <w:rPr>
          <w:rFonts w:ascii="Times New Roman" w:eastAsia="宋体" w:hAnsi="Times New Roman" w:cs="Times New Roman"/>
          <w:bCs/>
          <w:color w:val="000000"/>
          <w:sz w:val="24"/>
          <w:szCs w:val="24"/>
        </w:rPr>
        <w:t>英参与</w:t>
      </w:r>
      <w:proofErr w:type="gramEnd"/>
      <w:r w:rsidRPr="0078798A">
        <w:rPr>
          <w:rFonts w:ascii="Times New Roman" w:eastAsia="宋体" w:hAnsi="Times New Roman" w:cs="Times New Roman"/>
          <w:bCs/>
          <w:color w:val="000000"/>
          <w:sz w:val="24"/>
          <w:szCs w:val="24"/>
        </w:rPr>
        <w:t>调研、样品采集和数据分析整理工作，并负责征集反馈意见；齐放、</w:t>
      </w:r>
      <w:r w:rsidR="003010F8" w:rsidRPr="009D0C18">
        <w:rPr>
          <w:rFonts w:ascii="Times New Roman" w:eastAsia="宋体" w:hAnsi="Times New Roman" w:cs="Times New Roman" w:hint="eastAsia"/>
          <w:bCs/>
          <w:color w:val="000000"/>
          <w:sz w:val="24"/>
          <w:szCs w:val="24"/>
        </w:rPr>
        <w:t>杨司琪、杨文广、</w:t>
      </w:r>
      <w:r w:rsidRPr="0078798A">
        <w:rPr>
          <w:rFonts w:ascii="Times New Roman" w:eastAsia="宋体" w:hAnsi="Times New Roman" w:cs="Times New Roman"/>
          <w:bCs/>
          <w:color w:val="000000"/>
          <w:sz w:val="24"/>
          <w:szCs w:val="24"/>
        </w:rPr>
        <w:t>王睿、王波、孙若男参与调研和编写讨论。</w:t>
      </w:r>
    </w:p>
    <w:p w14:paraId="1401148B" w14:textId="77777777" w:rsidR="006030D8" w:rsidRPr="0078798A" w:rsidRDefault="00E206A4" w:rsidP="0045795D">
      <w:pPr>
        <w:pStyle w:val="1"/>
        <w:rPr>
          <w:rFonts w:ascii="Times New Roman" w:hAnsi="Times New Roman" w:cs="Times New Roman"/>
        </w:rPr>
      </w:pPr>
      <w:bookmarkStart w:id="8" w:name="_Toc206603719"/>
      <w:r w:rsidRPr="0078798A">
        <w:rPr>
          <w:rFonts w:ascii="Times New Roman" w:hAnsi="Times New Roman" w:cs="Times New Roman"/>
        </w:rPr>
        <w:t>四</w:t>
      </w:r>
      <w:r w:rsidR="006030D8" w:rsidRPr="0078798A">
        <w:rPr>
          <w:rFonts w:ascii="Times New Roman" w:hAnsi="Times New Roman" w:cs="Times New Roman"/>
        </w:rPr>
        <w:t>、标准编制原则</w:t>
      </w:r>
      <w:bookmarkEnd w:id="8"/>
    </w:p>
    <w:p w14:paraId="087DD8DD" w14:textId="77777777" w:rsidR="006030D8" w:rsidRPr="0078798A" w:rsidRDefault="006030D8" w:rsidP="006030D8">
      <w:pPr>
        <w:spacing w:line="360" w:lineRule="auto"/>
        <w:ind w:firstLineChars="200" w:firstLine="480"/>
        <w:jc w:val="left"/>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按照</w:t>
      </w:r>
      <w:r w:rsidRPr="0078798A">
        <w:rPr>
          <w:rFonts w:ascii="Times New Roman" w:eastAsia="宋体" w:hAnsi="Times New Roman" w:cs="Times New Roman"/>
          <w:bCs/>
          <w:color w:val="000000"/>
          <w:sz w:val="24"/>
          <w:szCs w:val="24"/>
        </w:rPr>
        <w:t>GB/T 1.1-2009</w:t>
      </w:r>
      <w:r w:rsidRPr="0078798A">
        <w:rPr>
          <w:rFonts w:ascii="Times New Roman" w:eastAsia="宋体" w:hAnsi="Times New Roman" w:cs="Times New Roman"/>
          <w:bCs/>
          <w:color w:val="000000"/>
          <w:sz w:val="24"/>
          <w:szCs w:val="24"/>
        </w:rPr>
        <w:t>《标准化工作导则第</w:t>
      </w:r>
      <w:r w:rsidRPr="0078798A">
        <w:rPr>
          <w:rFonts w:ascii="Times New Roman" w:eastAsia="宋体" w:hAnsi="Times New Roman" w:cs="Times New Roman"/>
          <w:bCs/>
          <w:color w:val="000000"/>
          <w:sz w:val="24"/>
          <w:szCs w:val="24"/>
        </w:rPr>
        <w:t>1</w:t>
      </w:r>
      <w:r w:rsidRPr="0078798A">
        <w:rPr>
          <w:rFonts w:ascii="Times New Roman" w:eastAsia="宋体" w:hAnsi="Times New Roman" w:cs="Times New Roman"/>
          <w:bCs/>
          <w:color w:val="000000"/>
          <w:sz w:val="24"/>
          <w:szCs w:val="24"/>
        </w:rPr>
        <w:t>部分：标准的结构和编写》的要求和规定编写本标准内容。</w:t>
      </w:r>
    </w:p>
    <w:p w14:paraId="5EF54AE2" w14:textId="77777777" w:rsidR="00F35F2E" w:rsidRPr="0078798A" w:rsidRDefault="00F35F2E" w:rsidP="0045795D">
      <w:pPr>
        <w:pStyle w:val="2"/>
        <w:rPr>
          <w:rFonts w:ascii="Times New Roman" w:hAnsi="Times New Roman" w:cs="Times New Roman"/>
        </w:rPr>
      </w:pPr>
      <w:bookmarkStart w:id="9" w:name="_Toc206603720"/>
      <w:r w:rsidRPr="0078798A">
        <w:rPr>
          <w:rFonts w:ascii="Times New Roman" w:hAnsi="Times New Roman" w:cs="Times New Roman"/>
        </w:rPr>
        <w:t>1</w:t>
      </w:r>
      <w:r w:rsidRPr="0078798A">
        <w:rPr>
          <w:rFonts w:ascii="Times New Roman" w:hAnsi="Times New Roman" w:cs="Times New Roman"/>
        </w:rPr>
        <w:t>、科学性</w:t>
      </w:r>
      <w:bookmarkEnd w:id="9"/>
    </w:p>
    <w:p w14:paraId="0346AD93" w14:textId="77777777" w:rsidR="00D2310C" w:rsidRPr="0078798A" w:rsidRDefault="0081008D" w:rsidP="00F35F2E">
      <w:pPr>
        <w:spacing w:line="360" w:lineRule="auto"/>
        <w:ind w:firstLineChars="200" w:firstLine="480"/>
        <w:jc w:val="left"/>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标准编制首先遵循科学性原则</w:t>
      </w:r>
      <w:r w:rsidR="00D2310C" w:rsidRPr="0078798A">
        <w:rPr>
          <w:rFonts w:ascii="Times New Roman" w:eastAsia="宋体" w:hAnsi="Times New Roman" w:cs="Times New Roman"/>
          <w:bCs/>
          <w:color w:val="000000"/>
          <w:sz w:val="24"/>
          <w:szCs w:val="24"/>
        </w:rPr>
        <w:t>。编写组根据对所收集标准和文献资料的整理分析，结合</w:t>
      </w:r>
      <w:r w:rsidR="00283C34" w:rsidRPr="0078798A">
        <w:rPr>
          <w:rFonts w:ascii="Times New Roman" w:eastAsia="宋体" w:hAnsi="Times New Roman" w:cs="Times New Roman"/>
          <w:bCs/>
          <w:color w:val="000000"/>
          <w:sz w:val="24"/>
          <w:szCs w:val="24"/>
        </w:rPr>
        <w:t>光</w:t>
      </w:r>
      <w:proofErr w:type="gramStart"/>
      <w:r w:rsidR="00283C34" w:rsidRPr="0078798A">
        <w:rPr>
          <w:rFonts w:ascii="Times New Roman" w:eastAsia="宋体" w:hAnsi="Times New Roman" w:cs="Times New Roman"/>
          <w:bCs/>
          <w:color w:val="000000"/>
          <w:sz w:val="24"/>
          <w:szCs w:val="24"/>
        </w:rPr>
        <w:t>伏工程</w:t>
      </w:r>
      <w:proofErr w:type="gramEnd"/>
      <w:r w:rsidR="00D2310C" w:rsidRPr="0078798A">
        <w:rPr>
          <w:rFonts w:ascii="Times New Roman" w:eastAsia="宋体" w:hAnsi="Times New Roman" w:cs="Times New Roman"/>
          <w:bCs/>
          <w:color w:val="000000"/>
          <w:sz w:val="24"/>
          <w:szCs w:val="24"/>
        </w:rPr>
        <w:t>在</w:t>
      </w:r>
      <w:r w:rsidR="00283C34" w:rsidRPr="0078798A">
        <w:rPr>
          <w:rFonts w:ascii="Times New Roman" w:eastAsia="宋体" w:hAnsi="Times New Roman" w:cs="Times New Roman"/>
          <w:bCs/>
          <w:color w:val="000000"/>
          <w:sz w:val="24"/>
          <w:szCs w:val="24"/>
        </w:rPr>
        <w:t>对草原土壤影响的实地调查结果，以及在此过程中所使用的各项技术、数据处理方法等</w:t>
      </w:r>
      <w:r w:rsidR="00D546EF" w:rsidRPr="0078798A">
        <w:rPr>
          <w:rFonts w:ascii="Times New Roman" w:eastAsia="宋体" w:hAnsi="Times New Roman" w:cs="Times New Roman"/>
          <w:bCs/>
          <w:color w:val="000000"/>
          <w:sz w:val="24"/>
          <w:szCs w:val="24"/>
        </w:rPr>
        <w:t>形成光伏电站对草原土壤影响评价技术规范标准。在编制过程中，我们严格遵循国家相关法律法规和行业标准，确保标准的合法性和权威性。同时，力求使标准更加贴近实际，便于推广和应用。</w:t>
      </w:r>
    </w:p>
    <w:p w14:paraId="497DA257" w14:textId="77777777" w:rsidR="00F35F2E" w:rsidRPr="0078798A" w:rsidRDefault="00F35F2E" w:rsidP="0045795D">
      <w:pPr>
        <w:pStyle w:val="2"/>
        <w:rPr>
          <w:rFonts w:ascii="Times New Roman" w:hAnsi="Times New Roman" w:cs="Times New Roman"/>
        </w:rPr>
      </w:pPr>
      <w:bookmarkStart w:id="10" w:name="_Toc206603721"/>
      <w:r w:rsidRPr="0078798A">
        <w:rPr>
          <w:rFonts w:ascii="Times New Roman" w:hAnsi="Times New Roman" w:cs="Times New Roman"/>
        </w:rPr>
        <w:t>2</w:t>
      </w:r>
      <w:r w:rsidR="00D546EF" w:rsidRPr="0078798A">
        <w:rPr>
          <w:rFonts w:ascii="Times New Roman" w:hAnsi="Times New Roman" w:cs="Times New Roman"/>
        </w:rPr>
        <w:t>、</w:t>
      </w:r>
      <w:r w:rsidRPr="0078798A">
        <w:rPr>
          <w:rFonts w:ascii="Times New Roman" w:hAnsi="Times New Roman" w:cs="Times New Roman"/>
        </w:rPr>
        <w:t>适用性</w:t>
      </w:r>
      <w:bookmarkEnd w:id="10"/>
    </w:p>
    <w:p w14:paraId="73C9B773" w14:textId="77777777" w:rsidR="00F35F2E" w:rsidRPr="0078798A" w:rsidRDefault="00270326" w:rsidP="00A17D56">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本</w:t>
      </w:r>
      <w:r w:rsidR="00A17D56" w:rsidRPr="0078798A">
        <w:rPr>
          <w:rFonts w:ascii="Times New Roman" w:eastAsia="宋体" w:hAnsi="Times New Roman" w:cs="Times New Roman"/>
          <w:bCs/>
          <w:color w:val="000000"/>
          <w:sz w:val="24"/>
          <w:szCs w:val="24"/>
        </w:rPr>
        <w:t>标准</w:t>
      </w:r>
      <w:r w:rsidRPr="0078798A">
        <w:rPr>
          <w:rFonts w:ascii="Times New Roman" w:eastAsia="宋体" w:hAnsi="Times New Roman" w:cs="Times New Roman"/>
          <w:bCs/>
          <w:color w:val="000000"/>
          <w:sz w:val="24"/>
          <w:szCs w:val="24"/>
        </w:rPr>
        <w:t>规定了光伏电站对草原土壤影响评估的基本框架、技术流程、指标与方法等，</w:t>
      </w:r>
      <w:r w:rsidR="00A17D56" w:rsidRPr="0078798A">
        <w:rPr>
          <w:rFonts w:ascii="Times New Roman" w:eastAsia="宋体" w:hAnsi="Times New Roman" w:cs="Times New Roman"/>
          <w:bCs/>
          <w:color w:val="000000"/>
          <w:sz w:val="24"/>
          <w:szCs w:val="24"/>
        </w:rPr>
        <w:t>适用于</w:t>
      </w:r>
      <w:r w:rsidRPr="0078798A">
        <w:rPr>
          <w:rFonts w:ascii="Times New Roman" w:eastAsia="宋体" w:hAnsi="Times New Roman" w:cs="Times New Roman"/>
          <w:bCs/>
          <w:color w:val="000000"/>
          <w:sz w:val="24"/>
          <w:szCs w:val="24"/>
        </w:rPr>
        <w:t>指导北方草原区</w:t>
      </w:r>
      <w:r w:rsidR="00185B0E" w:rsidRPr="0078798A">
        <w:rPr>
          <w:rFonts w:ascii="Times New Roman" w:eastAsia="宋体" w:hAnsi="Times New Roman" w:cs="Times New Roman"/>
          <w:bCs/>
          <w:color w:val="000000"/>
          <w:sz w:val="24"/>
          <w:szCs w:val="24"/>
        </w:rPr>
        <w:t>大面积</w:t>
      </w:r>
      <w:r w:rsidRPr="0078798A">
        <w:rPr>
          <w:rFonts w:ascii="Times New Roman" w:eastAsia="宋体" w:hAnsi="Times New Roman" w:cs="Times New Roman"/>
          <w:bCs/>
          <w:color w:val="000000"/>
          <w:sz w:val="24"/>
          <w:szCs w:val="24"/>
        </w:rPr>
        <w:t>光伏电站对草原土壤影响的</w:t>
      </w:r>
      <w:r w:rsidR="00185B0E" w:rsidRPr="0078798A">
        <w:rPr>
          <w:rFonts w:ascii="Times New Roman" w:eastAsia="宋体" w:hAnsi="Times New Roman" w:cs="Times New Roman"/>
          <w:bCs/>
          <w:color w:val="000000"/>
          <w:sz w:val="24"/>
          <w:szCs w:val="24"/>
        </w:rPr>
        <w:t>正确</w:t>
      </w:r>
      <w:r w:rsidRPr="0078798A">
        <w:rPr>
          <w:rFonts w:ascii="Times New Roman" w:eastAsia="宋体" w:hAnsi="Times New Roman" w:cs="Times New Roman"/>
          <w:bCs/>
          <w:color w:val="000000"/>
          <w:sz w:val="24"/>
          <w:szCs w:val="24"/>
        </w:rPr>
        <w:t>评价，</w:t>
      </w:r>
      <w:r w:rsidR="00F35F2E" w:rsidRPr="0078798A">
        <w:rPr>
          <w:rFonts w:ascii="Times New Roman" w:eastAsia="宋体" w:hAnsi="Times New Roman" w:cs="Times New Roman"/>
          <w:bCs/>
          <w:color w:val="000000"/>
          <w:sz w:val="24"/>
          <w:szCs w:val="24"/>
        </w:rPr>
        <w:t>规范相关行业及企业在开展</w:t>
      </w:r>
      <w:r w:rsidR="00A17D56" w:rsidRPr="0078798A">
        <w:rPr>
          <w:rFonts w:ascii="Times New Roman" w:eastAsia="宋体" w:hAnsi="Times New Roman" w:cs="Times New Roman"/>
          <w:bCs/>
          <w:color w:val="000000"/>
          <w:sz w:val="24"/>
          <w:szCs w:val="24"/>
        </w:rPr>
        <w:t>光伏电站</w:t>
      </w:r>
      <w:r w:rsidR="00F35F2E" w:rsidRPr="0078798A">
        <w:rPr>
          <w:rFonts w:ascii="Times New Roman" w:eastAsia="宋体" w:hAnsi="Times New Roman" w:cs="Times New Roman"/>
          <w:bCs/>
          <w:color w:val="000000"/>
          <w:sz w:val="24"/>
          <w:szCs w:val="24"/>
        </w:rPr>
        <w:t>对</w:t>
      </w:r>
      <w:r w:rsidR="00A17D56" w:rsidRPr="0078798A">
        <w:rPr>
          <w:rFonts w:ascii="Times New Roman" w:eastAsia="宋体" w:hAnsi="Times New Roman" w:cs="Times New Roman"/>
          <w:bCs/>
          <w:color w:val="000000"/>
          <w:sz w:val="24"/>
          <w:szCs w:val="24"/>
        </w:rPr>
        <w:t>草原土壤影响评估过程中的数据采集和处理，以获得客观一致的评价结果，做出</w:t>
      </w:r>
      <w:r w:rsidR="00185B0E" w:rsidRPr="0078798A">
        <w:rPr>
          <w:rFonts w:ascii="Times New Roman" w:eastAsia="宋体" w:hAnsi="Times New Roman" w:cs="Times New Roman"/>
          <w:bCs/>
          <w:color w:val="000000"/>
          <w:sz w:val="24"/>
          <w:szCs w:val="24"/>
        </w:rPr>
        <w:t>合理</w:t>
      </w:r>
      <w:r w:rsidR="00A17D56" w:rsidRPr="0078798A">
        <w:rPr>
          <w:rFonts w:ascii="Times New Roman" w:eastAsia="宋体" w:hAnsi="Times New Roman" w:cs="Times New Roman"/>
          <w:bCs/>
          <w:color w:val="000000"/>
          <w:sz w:val="24"/>
          <w:szCs w:val="24"/>
        </w:rPr>
        <w:t>的决策</w:t>
      </w:r>
      <w:r w:rsidR="00F35F2E" w:rsidRPr="0078798A">
        <w:rPr>
          <w:rFonts w:ascii="Times New Roman" w:eastAsia="宋体" w:hAnsi="Times New Roman" w:cs="Times New Roman"/>
          <w:bCs/>
          <w:color w:val="000000"/>
          <w:sz w:val="24"/>
          <w:szCs w:val="24"/>
        </w:rPr>
        <w:t>。</w:t>
      </w:r>
    </w:p>
    <w:p w14:paraId="1C8FB170" w14:textId="77777777" w:rsidR="00F35F2E" w:rsidRPr="0078798A" w:rsidRDefault="00185B0E" w:rsidP="0045795D">
      <w:pPr>
        <w:pStyle w:val="2"/>
        <w:rPr>
          <w:rFonts w:ascii="Times New Roman" w:hAnsi="Times New Roman" w:cs="Times New Roman"/>
        </w:rPr>
      </w:pPr>
      <w:bookmarkStart w:id="11" w:name="_Toc206603722"/>
      <w:r w:rsidRPr="0078798A">
        <w:rPr>
          <w:rFonts w:ascii="Times New Roman" w:hAnsi="Times New Roman" w:cs="Times New Roman"/>
        </w:rPr>
        <w:t>3</w:t>
      </w:r>
      <w:r w:rsidRPr="0078798A">
        <w:rPr>
          <w:rFonts w:ascii="Times New Roman" w:hAnsi="Times New Roman" w:cs="Times New Roman"/>
        </w:rPr>
        <w:t>、</w:t>
      </w:r>
      <w:r w:rsidR="00F35F2E" w:rsidRPr="0078798A">
        <w:rPr>
          <w:rFonts w:ascii="Times New Roman" w:hAnsi="Times New Roman" w:cs="Times New Roman"/>
        </w:rPr>
        <w:t>可操作性</w:t>
      </w:r>
      <w:bookmarkEnd w:id="11"/>
    </w:p>
    <w:p w14:paraId="4F96D680" w14:textId="77777777" w:rsidR="006030D8" w:rsidRPr="0078798A" w:rsidRDefault="00F35F2E" w:rsidP="00D5122A">
      <w:pPr>
        <w:spacing w:line="360" w:lineRule="auto"/>
        <w:ind w:firstLineChars="200" w:firstLine="480"/>
        <w:jc w:val="left"/>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本标准涉及的数据、方法都具有可操作性。</w:t>
      </w:r>
      <w:r w:rsidR="00185B0E" w:rsidRPr="0078798A">
        <w:rPr>
          <w:rFonts w:ascii="Times New Roman" w:eastAsia="宋体" w:hAnsi="Times New Roman" w:cs="Times New Roman"/>
          <w:bCs/>
          <w:color w:val="000000"/>
          <w:sz w:val="24"/>
          <w:szCs w:val="24"/>
        </w:rPr>
        <w:t>非常明确地规范了光伏电站的</w:t>
      </w:r>
      <w:r w:rsidR="00F90BE2" w:rsidRPr="0078798A">
        <w:rPr>
          <w:rFonts w:ascii="Times New Roman" w:eastAsia="宋体" w:hAnsi="Times New Roman" w:cs="Times New Roman"/>
          <w:bCs/>
          <w:color w:val="000000"/>
          <w:sz w:val="24"/>
          <w:szCs w:val="24"/>
        </w:rPr>
        <w:t>布点样方</w:t>
      </w:r>
      <w:r w:rsidR="00185B0E" w:rsidRPr="0078798A">
        <w:rPr>
          <w:rFonts w:ascii="Times New Roman" w:eastAsia="宋体" w:hAnsi="Times New Roman" w:cs="Times New Roman"/>
          <w:bCs/>
          <w:color w:val="000000"/>
          <w:sz w:val="24"/>
          <w:szCs w:val="24"/>
        </w:rPr>
        <w:t>、取样方法、分析测试、数据采集</w:t>
      </w:r>
      <w:r w:rsidR="00D5122A" w:rsidRPr="0078798A">
        <w:rPr>
          <w:rFonts w:ascii="Times New Roman" w:eastAsia="宋体" w:hAnsi="Times New Roman" w:cs="Times New Roman"/>
          <w:bCs/>
          <w:color w:val="000000"/>
          <w:sz w:val="24"/>
          <w:szCs w:val="24"/>
        </w:rPr>
        <w:t>、</w:t>
      </w:r>
      <w:r w:rsidR="00185B0E" w:rsidRPr="0078798A">
        <w:rPr>
          <w:rFonts w:ascii="Times New Roman" w:eastAsia="宋体" w:hAnsi="Times New Roman" w:cs="Times New Roman"/>
          <w:bCs/>
          <w:color w:val="000000"/>
          <w:sz w:val="24"/>
          <w:szCs w:val="24"/>
        </w:rPr>
        <w:t>和</w:t>
      </w:r>
      <w:r w:rsidR="00D5122A" w:rsidRPr="0078798A">
        <w:rPr>
          <w:rFonts w:ascii="Times New Roman" w:eastAsia="宋体" w:hAnsi="Times New Roman" w:cs="Times New Roman"/>
          <w:bCs/>
          <w:color w:val="000000"/>
          <w:sz w:val="24"/>
          <w:szCs w:val="24"/>
        </w:rPr>
        <w:t>分析</w:t>
      </w:r>
      <w:r w:rsidR="00185B0E" w:rsidRPr="0078798A">
        <w:rPr>
          <w:rFonts w:ascii="Times New Roman" w:eastAsia="宋体" w:hAnsi="Times New Roman" w:cs="Times New Roman"/>
          <w:bCs/>
          <w:color w:val="000000"/>
          <w:sz w:val="24"/>
          <w:szCs w:val="24"/>
        </w:rPr>
        <w:t>处理等，</w:t>
      </w:r>
      <w:r w:rsidRPr="0078798A">
        <w:rPr>
          <w:rFonts w:ascii="Times New Roman" w:eastAsia="宋体" w:hAnsi="Times New Roman" w:cs="Times New Roman"/>
          <w:bCs/>
          <w:color w:val="000000"/>
          <w:sz w:val="24"/>
          <w:szCs w:val="24"/>
        </w:rPr>
        <w:t>便于相关科研和业务服务人员</w:t>
      </w:r>
      <w:r w:rsidR="00D5122A" w:rsidRPr="0078798A">
        <w:rPr>
          <w:rFonts w:ascii="Times New Roman" w:eastAsia="宋体" w:hAnsi="Times New Roman" w:cs="Times New Roman"/>
          <w:bCs/>
          <w:color w:val="000000"/>
          <w:sz w:val="24"/>
          <w:szCs w:val="24"/>
        </w:rPr>
        <w:t>采用</w:t>
      </w:r>
      <w:r w:rsidRPr="0078798A">
        <w:rPr>
          <w:rFonts w:ascii="Times New Roman" w:eastAsia="宋体" w:hAnsi="Times New Roman" w:cs="Times New Roman"/>
          <w:bCs/>
          <w:color w:val="000000"/>
          <w:sz w:val="24"/>
          <w:szCs w:val="24"/>
        </w:rPr>
        <w:t>。</w:t>
      </w:r>
    </w:p>
    <w:p w14:paraId="68AFCAE8" w14:textId="77777777" w:rsidR="00D5122A" w:rsidRPr="0078798A" w:rsidRDefault="00D5122A" w:rsidP="0045795D">
      <w:pPr>
        <w:pStyle w:val="1"/>
        <w:rPr>
          <w:rFonts w:ascii="Times New Roman" w:hAnsi="Times New Roman" w:cs="Times New Roman"/>
        </w:rPr>
      </w:pPr>
      <w:bookmarkStart w:id="12" w:name="_Toc206603723"/>
      <w:r w:rsidRPr="0078798A">
        <w:rPr>
          <w:rFonts w:ascii="Times New Roman" w:hAnsi="Times New Roman" w:cs="Times New Roman"/>
        </w:rPr>
        <w:t>五、主要技术内容确定依据</w:t>
      </w:r>
      <w:bookmarkEnd w:id="12"/>
    </w:p>
    <w:p w14:paraId="3B082164" w14:textId="77777777" w:rsidR="00F168E9" w:rsidRPr="0078798A" w:rsidRDefault="00F168E9" w:rsidP="00F168E9">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本标准编写的关键技术、数据需求和评估方法主要来自中国科学院植物研究所团队研究结果和参考他人研究结果总结得出。</w:t>
      </w:r>
    </w:p>
    <w:p w14:paraId="41F5BD83" w14:textId="77777777" w:rsidR="00F168E9" w:rsidRPr="0078798A" w:rsidRDefault="00A42080" w:rsidP="00F168E9">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我国北方草原区总面积超过</w:t>
      </w:r>
      <w:r w:rsidRPr="0078798A">
        <w:rPr>
          <w:rFonts w:ascii="Times New Roman" w:eastAsia="宋体" w:hAnsi="Times New Roman" w:cs="Times New Roman"/>
          <w:bCs/>
          <w:color w:val="000000"/>
          <w:sz w:val="24"/>
          <w:szCs w:val="24"/>
        </w:rPr>
        <w:t>3</w:t>
      </w:r>
      <w:r w:rsidRPr="0078798A">
        <w:rPr>
          <w:rFonts w:ascii="Times New Roman" w:eastAsia="宋体" w:hAnsi="Times New Roman" w:cs="Times New Roman"/>
          <w:bCs/>
          <w:color w:val="000000"/>
          <w:sz w:val="24"/>
          <w:szCs w:val="24"/>
        </w:rPr>
        <w:t>亿公顷，主要分布在我国北方和西部地区，植被以草本、灌木及半灌木为主。草原生态系统是我国北方重要的生态系统类型，也是我国太阳能资源较为丰富的地区，光电产业发展迅速，对我国清洁能源供给和能源结构改善具有重要意义。然而，北方地区草地植被覆盖率低，人类活动干扰严重，生态系统脆弱度高，</w:t>
      </w:r>
      <w:proofErr w:type="gramStart"/>
      <w:r w:rsidRPr="0078798A">
        <w:rPr>
          <w:rFonts w:ascii="Times New Roman" w:eastAsia="宋体" w:hAnsi="Times New Roman" w:cs="Times New Roman"/>
          <w:bCs/>
          <w:color w:val="000000"/>
          <w:sz w:val="24"/>
          <w:szCs w:val="24"/>
        </w:rPr>
        <w:t>丞需科学</w:t>
      </w:r>
      <w:proofErr w:type="gramEnd"/>
      <w:r w:rsidRPr="0078798A">
        <w:rPr>
          <w:rFonts w:ascii="Times New Roman" w:eastAsia="宋体" w:hAnsi="Times New Roman" w:cs="Times New Roman"/>
          <w:bCs/>
          <w:color w:val="000000"/>
          <w:sz w:val="24"/>
          <w:szCs w:val="24"/>
        </w:rPr>
        <w:t>规范的评估方法开展光伏电场建设及运营对土壤质量的影响，进而为光伏电场及其周边植被恢复和生态保护提供参考。</w:t>
      </w:r>
    </w:p>
    <w:p w14:paraId="0B742FAC" w14:textId="77777777" w:rsidR="00A42080" w:rsidRPr="0078798A" w:rsidRDefault="00A42080" w:rsidP="00F168E9">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光伏电站的建设和运营对生态系统土壤状况产生深刻影响。建站初期的光</w:t>
      </w:r>
      <w:proofErr w:type="gramStart"/>
      <w:r w:rsidRPr="0078798A">
        <w:rPr>
          <w:rFonts w:ascii="Times New Roman" w:eastAsia="宋体" w:hAnsi="Times New Roman" w:cs="Times New Roman"/>
          <w:bCs/>
          <w:color w:val="000000"/>
          <w:sz w:val="24"/>
          <w:szCs w:val="24"/>
        </w:rPr>
        <w:t>伏设施</w:t>
      </w:r>
      <w:proofErr w:type="gramEnd"/>
      <w:r w:rsidRPr="0078798A">
        <w:rPr>
          <w:rFonts w:ascii="Times New Roman" w:eastAsia="宋体" w:hAnsi="Times New Roman" w:cs="Times New Roman"/>
          <w:bCs/>
          <w:color w:val="000000"/>
          <w:sz w:val="24"/>
          <w:szCs w:val="24"/>
        </w:rPr>
        <w:t>安装和土地平整等过程会导致土壤物理结构变化（</w:t>
      </w:r>
      <w:r w:rsidRPr="0078798A">
        <w:rPr>
          <w:rFonts w:ascii="Times New Roman" w:eastAsia="宋体" w:hAnsi="Times New Roman" w:cs="Times New Roman"/>
          <w:bCs/>
          <w:color w:val="000000"/>
          <w:sz w:val="24"/>
          <w:szCs w:val="24"/>
        </w:rPr>
        <w:t>Karban et al., 2025</w:t>
      </w:r>
      <w:r w:rsidRPr="0078798A">
        <w:rPr>
          <w:rFonts w:ascii="Times New Roman" w:eastAsia="宋体" w:hAnsi="Times New Roman" w:cs="Times New Roman"/>
          <w:bCs/>
          <w:color w:val="000000"/>
          <w:sz w:val="24"/>
          <w:szCs w:val="24"/>
        </w:rPr>
        <w:t>）。在运营期间，</w:t>
      </w:r>
      <w:proofErr w:type="gramStart"/>
      <w:r w:rsidRPr="0078798A">
        <w:rPr>
          <w:rFonts w:ascii="Times New Roman" w:eastAsia="宋体" w:hAnsi="Times New Roman" w:cs="Times New Roman"/>
          <w:bCs/>
          <w:color w:val="000000"/>
          <w:sz w:val="24"/>
          <w:szCs w:val="24"/>
        </w:rPr>
        <w:t>光伏板的</w:t>
      </w:r>
      <w:proofErr w:type="gramEnd"/>
      <w:r w:rsidRPr="0078798A">
        <w:rPr>
          <w:rFonts w:ascii="Times New Roman" w:eastAsia="宋体" w:hAnsi="Times New Roman" w:cs="Times New Roman"/>
          <w:bCs/>
          <w:color w:val="000000"/>
          <w:sz w:val="24"/>
          <w:szCs w:val="24"/>
        </w:rPr>
        <w:t>遮阴和集雨作用改变土壤温度和水分含量（</w:t>
      </w:r>
      <w:r w:rsidRPr="0078798A">
        <w:rPr>
          <w:rFonts w:ascii="Times New Roman" w:eastAsia="宋体" w:hAnsi="Times New Roman" w:cs="Times New Roman"/>
          <w:bCs/>
          <w:color w:val="000000"/>
          <w:sz w:val="24"/>
          <w:szCs w:val="24"/>
        </w:rPr>
        <w:t xml:space="preserve">Yue et al., 2021; Sturchio et al., 2022; </w:t>
      </w:r>
      <w:proofErr w:type="gramStart"/>
      <w:r w:rsidRPr="0078798A">
        <w:rPr>
          <w:rFonts w:ascii="Times New Roman" w:eastAsia="宋体" w:hAnsi="Times New Roman" w:cs="Times New Roman"/>
          <w:bCs/>
          <w:color w:val="000000"/>
          <w:sz w:val="24"/>
          <w:szCs w:val="24"/>
        </w:rPr>
        <w:t>杜孝东</w:t>
      </w:r>
      <w:proofErr w:type="gramEnd"/>
      <w:r w:rsidRPr="0078798A">
        <w:rPr>
          <w:rFonts w:ascii="Times New Roman" w:eastAsia="宋体" w:hAnsi="Times New Roman" w:cs="Times New Roman"/>
          <w:bCs/>
          <w:color w:val="000000"/>
          <w:sz w:val="24"/>
          <w:szCs w:val="24"/>
        </w:rPr>
        <w:t>等</w:t>
      </w:r>
      <w:r w:rsidRPr="0078798A">
        <w:rPr>
          <w:rFonts w:ascii="Times New Roman" w:eastAsia="宋体" w:hAnsi="Times New Roman" w:cs="Times New Roman"/>
          <w:bCs/>
          <w:color w:val="000000"/>
          <w:sz w:val="24"/>
          <w:szCs w:val="24"/>
        </w:rPr>
        <w:t>, 2025</w:t>
      </w:r>
      <w:r w:rsidRPr="0078798A">
        <w:rPr>
          <w:rFonts w:ascii="Times New Roman" w:eastAsia="宋体" w:hAnsi="Times New Roman" w:cs="Times New Roman"/>
          <w:bCs/>
          <w:color w:val="000000"/>
          <w:sz w:val="24"/>
          <w:szCs w:val="24"/>
        </w:rPr>
        <w:t>）。具体而言，光伏阵列的遮阴作用有效降低地表温度，减少</w:t>
      </w:r>
      <w:r w:rsidRPr="0078798A">
        <w:rPr>
          <w:rFonts w:ascii="Times New Roman" w:eastAsia="宋体" w:hAnsi="Times New Roman" w:cs="Times New Roman"/>
          <w:bCs/>
          <w:color w:val="000000"/>
          <w:sz w:val="24"/>
          <w:szCs w:val="24"/>
        </w:rPr>
        <w:t>10-40%</w:t>
      </w:r>
      <w:r w:rsidRPr="0078798A">
        <w:rPr>
          <w:rFonts w:ascii="Times New Roman" w:eastAsia="宋体" w:hAnsi="Times New Roman" w:cs="Times New Roman"/>
          <w:bCs/>
          <w:color w:val="000000"/>
          <w:sz w:val="24"/>
          <w:szCs w:val="24"/>
        </w:rPr>
        <w:t>土壤蒸发速率并提高土壤水分保持能力，特别是在干旱和半干旱地区（</w:t>
      </w:r>
      <w:r w:rsidRPr="0078798A">
        <w:rPr>
          <w:rFonts w:ascii="Times New Roman" w:eastAsia="宋体" w:hAnsi="Times New Roman" w:cs="Times New Roman"/>
          <w:bCs/>
          <w:color w:val="000000"/>
          <w:sz w:val="24"/>
          <w:szCs w:val="24"/>
        </w:rPr>
        <w:t>Shang et al., 2023; Chen et al., 2024</w:t>
      </w:r>
      <w:r w:rsidRPr="0078798A">
        <w:rPr>
          <w:rFonts w:ascii="Times New Roman" w:eastAsia="宋体" w:hAnsi="Times New Roman" w:cs="Times New Roman"/>
          <w:bCs/>
          <w:color w:val="000000"/>
          <w:sz w:val="24"/>
          <w:szCs w:val="24"/>
        </w:rPr>
        <w:t>）。光</w:t>
      </w:r>
      <w:proofErr w:type="gramStart"/>
      <w:r w:rsidRPr="0078798A">
        <w:rPr>
          <w:rFonts w:ascii="Times New Roman" w:eastAsia="宋体" w:hAnsi="Times New Roman" w:cs="Times New Roman"/>
          <w:bCs/>
          <w:color w:val="000000"/>
          <w:sz w:val="24"/>
          <w:szCs w:val="24"/>
        </w:rPr>
        <w:t>伏板同样</w:t>
      </w:r>
      <w:proofErr w:type="gramEnd"/>
      <w:r w:rsidRPr="0078798A">
        <w:rPr>
          <w:rFonts w:ascii="Times New Roman" w:eastAsia="宋体" w:hAnsi="Times New Roman" w:cs="Times New Roman"/>
          <w:bCs/>
          <w:color w:val="000000"/>
          <w:sz w:val="24"/>
          <w:szCs w:val="24"/>
        </w:rPr>
        <w:t>影响土壤的化学和生物学属性：</w:t>
      </w:r>
      <w:proofErr w:type="gramStart"/>
      <w:r w:rsidRPr="0078798A">
        <w:rPr>
          <w:rFonts w:ascii="Times New Roman" w:eastAsia="宋体" w:hAnsi="Times New Roman" w:cs="Times New Roman"/>
          <w:bCs/>
          <w:color w:val="000000"/>
          <w:sz w:val="24"/>
          <w:szCs w:val="24"/>
        </w:rPr>
        <w:t>光伏板下</w:t>
      </w:r>
      <w:proofErr w:type="gramEnd"/>
      <w:r w:rsidRPr="0078798A">
        <w:rPr>
          <w:rFonts w:ascii="Times New Roman" w:eastAsia="宋体" w:hAnsi="Times New Roman" w:cs="Times New Roman"/>
          <w:bCs/>
          <w:color w:val="000000"/>
          <w:sz w:val="24"/>
          <w:szCs w:val="24"/>
        </w:rPr>
        <w:t>土壤水分的增加，改变土壤有机质含量和养分状况（</w:t>
      </w:r>
      <w:r w:rsidRPr="0078798A">
        <w:rPr>
          <w:rFonts w:ascii="Times New Roman" w:eastAsia="宋体" w:hAnsi="Times New Roman" w:cs="Times New Roman"/>
          <w:bCs/>
          <w:color w:val="000000"/>
          <w:sz w:val="24"/>
          <w:szCs w:val="24"/>
        </w:rPr>
        <w:t>Li et al., 2024</w:t>
      </w:r>
      <w:r w:rsidRPr="0078798A">
        <w:rPr>
          <w:rFonts w:ascii="Times New Roman" w:eastAsia="宋体" w:hAnsi="Times New Roman" w:cs="Times New Roman"/>
          <w:bCs/>
          <w:color w:val="000000"/>
          <w:sz w:val="24"/>
          <w:szCs w:val="24"/>
        </w:rPr>
        <w:t>），进而影响土壤微生物量及其物种组成（</w:t>
      </w:r>
      <w:r w:rsidRPr="0078798A">
        <w:rPr>
          <w:rFonts w:ascii="Times New Roman" w:eastAsia="宋体" w:hAnsi="Times New Roman" w:cs="Times New Roman"/>
          <w:bCs/>
          <w:color w:val="000000"/>
          <w:sz w:val="24"/>
          <w:szCs w:val="24"/>
        </w:rPr>
        <w:t>Tanner et al., 2020</w:t>
      </w:r>
      <w:r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Shang et al., 2023</w:t>
      </w:r>
      <w:r w:rsidRPr="0078798A">
        <w:rPr>
          <w:rFonts w:ascii="Times New Roman" w:eastAsia="宋体" w:hAnsi="Times New Roman" w:cs="Times New Roman"/>
          <w:bCs/>
          <w:color w:val="000000"/>
          <w:sz w:val="24"/>
          <w:szCs w:val="24"/>
        </w:rPr>
        <w:t>）。</w:t>
      </w:r>
    </w:p>
    <w:p w14:paraId="03558E3D" w14:textId="03633EB8" w:rsidR="00A42080" w:rsidRPr="0078798A" w:rsidRDefault="00FD4BE0" w:rsidP="00F168E9">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由于光</w:t>
      </w:r>
      <w:proofErr w:type="gramStart"/>
      <w:r w:rsidRPr="0078798A">
        <w:rPr>
          <w:rFonts w:ascii="Times New Roman" w:eastAsia="宋体" w:hAnsi="Times New Roman" w:cs="Times New Roman"/>
          <w:bCs/>
          <w:color w:val="000000"/>
          <w:sz w:val="24"/>
          <w:szCs w:val="24"/>
        </w:rPr>
        <w:t>伏板空间</w:t>
      </w:r>
      <w:proofErr w:type="gramEnd"/>
      <w:r w:rsidRPr="0078798A">
        <w:rPr>
          <w:rFonts w:ascii="Times New Roman" w:eastAsia="宋体" w:hAnsi="Times New Roman" w:cs="Times New Roman"/>
          <w:bCs/>
          <w:color w:val="000000"/>
          <w:sz w:val="24"/>
          <w:szCs w:val="24"/>
        </w:rPr>
        <w:t>排布的影响，导致</w:t>
      </w:r>
      <w:r w:rsidR="00A42080" w:rsidRPr="0078798A">
        <w:rPr>
          <w:rFonts w:ascii="Times New Roman" w:eastAsia="宋体" w:hAnsi="Times New Roman" w:cs="Times New Roman"/>
          <w:bCs/>
          <w:color w:val="000000"/>
          <w:sz w:val="24"/>
          <w:szCs w:val="24"/>
        </w:rPr>
        <w:t>光伏电站内不同区域的土壤环境变化表现显著差异</w:t>
      </w:r>
      <w:r w:rsidR="00A42080" w:rsidRPr="0078798A">
        <w:rPr>
          <w:rFonts w:ascii="Times New Roman" w:eastAsia="宋体" w:hAnsi="Times New Roman" w:cs="Times New Roman"/>
          <w:bCs/>
          <w:color w:val="000000"/>
          <w:sz w:val="24"/>
          <w:szCs w:val="24"/>
        </w:rPr>
        <w:t xml:space="preserve"> </w:t>
      </w:r>
      <w:r w:rsidR="00A42080" w:rsidRPr="0078798A">
        <w:rPr>
          <w:rFonts w:ascii="Times New Roman" w:eastAsia="宋体" w:hAnsi="Times New Roman" w:cs="Times New Roman"/>
          <w:bCs/>
          <w:color w:val="000000"/>
          <w:sz w:val="24"/>
          <w:szCs w:val="24"/>
        </w:rPr>
        <w:t>（刘冰等</w:t>
      </w:r>
      <w:r w:rsidR="00A42080" w:rsidRPr="0078798A">
        <w:rPr>
          <w:rFonts w:ascii="Times New Roman" w:eastAsia="宋体" w:hAnsi="Times New Roman" w:cs="Times New Roman"/>
          <w:bCs/>
          <w:color w:val="000000"/>
          <w:sz w:val="24"/>
          <w:szCs w:val="24"/>
        </w:rPr>
        <w:t>, 2024</w:t>
      </w:r>
      <w:r w:rsidR="00A42080" w:rsidRPr="0078798A">
        <w:rPr>
          <w:rFonts w:ascii="Times New Roman" w:eastAsia="宋体" w:hAnsi="Times New Roman" w:cs="Times New Roman"/>
          <w:bCs/>
          <w:color w:val="000000"/>
          <w:sz w:val="24"/>
          <w:szCs w:val="24"/>
        </w:rPr>
        <w:t>），例如</w:t>
      </w:r>
      <w:proofErr w:type="gramStart"/>
      <w:r w:rsidR="00A42080" w:rsidRPr="0078798A">
        <w:rPr>
          <w:rFonts w:ascii="Times New Roman" w:eastAsia="宋体" w:hAnsi="Times New Roman" w:cs="Times New Roman"/>
          <w:bCs/>
          <w:color w:val="000000"/>
          <w:sz w:val="24"/>
          <w:szCs w:val="24"/>
        </w:rPr>
        <w:t>光伏板下</w:t>
      </w:r>
      <w:proofErr w:type="gramEnd"/>
      <w:r w:rsidR="00A42080" w:rsidRPr="0078798A">
        <w:rPr>
          <w:rFonts w:ascii="Times New Roman" w:eastAsia="宋体" w:hAnsi="Times New Roman" w:cs="Times New Roman"/>
          <w:bCs/>
          <w:color w:val="000000"/>
          <w:sz w:val="24"/>
          <w:szCs w:val="24"/>
        </w:rPr>
        <w:t>因光照减少、风速降低，土壤水分显著增加；而板间空地区域则有可能因为风速和辐射增强导致土壤水分的散失加快，进而加剧干旱（</w:t>
      </w:r>
      <w:r w:rsidR="00A42080" w:rsidRPr="0078798A">
        <w:rPr>
          <w:rFonts w:ascii="Times New Roman" w:eastAsia="宋体" w:hAnsi="Times New Roman" w:cs="Times New Roman"/>
          <w:bCs/>
          <w:color w:val="000000"/>
          <w:sz w:val="24"/>
          <w:szCs w:val="24"/>
        </w:rPr>
        <w:t>Shang et al., 2023</w:t>
      </w:r>
      <w:r w:rsidR="00A42080" w:rsidRPr="0078798A">
        <w:rPr>
          <w:rFonts w:ascii="Times New Roman" w:eastAsia="宋体" w:hAnsi="Times New Roman" w:cs="Times New Roman"/>
          <w:bCs/>
          <w:color w:val="000000"/>
          <w:sz w:val="24"/>
          <w:szCs w:val="24"/>
        </w:rPr>
        <w:t>）。同时，光伏阵列显著影响地表的入射辐射能量，导致</w:t>
      </w:r>
      <w:proofErr w:type="gramStart"/>
      <w:r w:rsidRPr="0078798A">
        <w:rPr>
          <w:rFonts w:ascii="Times New Roman" w:eastAsia="宋体" w:hAnsi="Times New Roman" w:cs="Times New Roman"/>
          <w:bCs/>
          <w:color w:val="000000"/>
          <w:sz w:val="24"/>
          <w:szCs w:val="24"/>
        </w:rPr>
        <w:t>光伏</w:t>
      </w:r>
      <w:r w:rsidR="00A42080" w:rsidRPr="0078798A">
        <w:rPr>
          <w:rFonts w:ascii="Times New Roman" w:eastAsia="宋体" w:hAnsi="Times New Roman" w:cs="Times New Roman"/>
          <w:bCs/>
          <w:color w:val="000000"/>
          <w:sz w:val="24"/>
          <w:szCs w:val="24"/>
        </w:rPr>
        <w:t>板下</w:t>
      </w:r>
      <w:proofErr w:type="gramEnd"/>
      <w:r w:rsidRPr="0078798A">
        <w:rPr>
          <w:rFonts w:ascii="Times New Roman" w:eastAsia="宋体" w:hAnsi="Times New Roman" w:cs="Times New Roman"/>
          <w:bCs/>
          <w:color w:val="000000"/>
          <w:sz w:val="24"/>
          <w:szCs w:val="24"/>
        </w:rPr>
        <w:t>的</w:t>
      </w:r>
      <w:r w:rsidR="00A42080" w:rsidRPr="0078798A">
        <w:rPr>
          <w:rFonts w:ascii="Times New Roman" w:eastAsia="宋体" w:hAnsi="Times New Roman" w:cs="Times New Roman"/>
          <w:bCs/>
          <w:color w:val="000000"/>
          <w:sz w:val="24"/>
          <w:szCs w:val="24"/>
        </w:rPr>
        <w:t>土壤温度较裸露地表低（</w:t>
      </w:r>
      <w:r w:rsidR="00A42080" w:rsidRPr="0078798A">
        <w:rPr>
          <w:rFonts w:ascii="Times New Roman" w:eastAsia="宋体" w:hAnsi="Times New Roman" w:cs="Times New Roman"/>
          <w:bCs/>
          <w:color w:val="000000"/>
          <w:sz w:val="24"/>
          <w:szCs w:val="24"/>
        </w:rPr>
        <w:t>Liu et al., 2019</w:t>
      </w:r>
      <w:r w:rsidR="00A42080" w:rsidRPr="0078798A">
        <w:rPr>
          <w:rFonts w:ascii="Times New Roman" w:eastAsia="宋体" w:hAnsi="Times New Roman" w:cs="Times New Roman"/>
          <w:bCs/>
          <w:color w:val="000000"/>
          <w:sz w:val="24"/>
          <w:szCs w:val="24"/>
        </w:rPr>
        <w:t>）。</w:t>
      </w:r>
      <w:r w:rsidR="00002F29" w:rsidRPr="0078798A">
        <w:rPr>
          <w:rFonts w:ascii="Times New Roman" w:eastAsia="宋体" w:hAnsi="Times New Roman" w:cs="Times New Roman"/>
          <w:bCs/>
          <w:color w:val="000000"/>
          <w:sz w:val="24"/>
          <w:szCs w:val="24"/>
        </w:rPr>
        <w:t>除了土壤物理因素以外，我们光伏场站监测的研究</w:t>
      </w:r>
      <w:r w:rsidR="000A142A">
        <w:rPr>
          <w:rFonts w:ascii="Times New Roman" w:eastAsia="宋体" w:hAnsi="Times New Roman" w:cs="Times New Roman" w:hint="eastAsia"/>
          <w:bCs/>
          <w:color w:val="000000"/>
          <w:sz w:val="24"/>
          <w:szCs w:val="24"/>
        </w:rPr>
        <w:t>结果</w:t>
      </w:r>
      <w:r w:rsidR="00002F29" w:rsidRPr="0078798A">
        <w:rPr>
          <w:rFonts w:ascii="Times New Roman" w:eastAsia="宋体" w:hAnsi="Times New Roman" w:cs="Times New Roman"/>
          <w:bCs/>
          <w:color w:val="000000"/>
          <w:sz w:val="24"/>
          <w:szCs w:val="24"/>
        </w:rPr>
        <w:t>也表明</w:t>
      </w:r>
      <w:proofErr w:type="gramStart"/>
      <w:r w:rsidR="00002F29" w:rsidRPr="0078798A">
        <w:rPr>
          <w:rFonts w:ascii="Times New Roman" w:eastAsia="宋体" w:hAnsi="Times New Roman" w:cs="Times New Roman"/>
          <w:bCs/>
          <w:color w:val="000000"/>
          <w:sz w:val="24"/>
          <w:szCs w:val="24"/>
        </w:rPr>
        <w:t>光伏板下</w:t>
      </w:r>
      <w:proofErr w:type="gramEnd"/>
      <w:r w:rsidR="00002F29" w:rsidRPr="0078798A">
        <w:rPr>
          <w:rFonts w:ascii="Times New Roman" w:eastAsia="宋体" w:hAnsi="Times New Roman" w:cs="Times New Roman"/>
          <w:bCs/>
          <w:color w:val="000000"/>
          <w:sz w:val="24"/>
          <w:szCs w:val="24"/>
        </w:rPr>
        <w:t>和</w:t>
      </w:r>
      <w:proofErr w:type="gramStart"/>
      <w:r w:rsidR="00002F29" w:rsidRPr="0078798A">
        <w:rPr>
          <w:rFonts w:ascii="Times New Roman" w:eastAsia="宋体" w:hAnsi="Times New Roman" w:cs="Times New Roman"/>
          <w:bCs/>
          <w:color w:val="000000"/>
          <w:sz w:val="24"/>
          <w:szCs w:val="24"/>
        </w:rPr>
        <w:t>板间</w:t>
      </w:r>
      <w:proofErr w:type="gramEnd"/>
      <w:r w:rsidR="00002F29" w:rsidRPr="0078798A">
        <w:rPr>
          <w:rFonts w:ascii="Times New Roman" w:eastAsia="宋体" w:hAnsi="Times New Roman" w:cs="Times New Roman"/>
          <w:bCs/>
          <w:color w:val="000000"/>
          <w:sz w:val="24"/>
          <w:szCs w:val="24"/>
        </w:rPr>
        <w:t>的</w:t>
      </w:r>
      <w:r w:rsidR="000A142A">
        <w:rPr>
          <w:rFonts w:ascii="Times New Roman" w:eastAsia="宋体" w:hAnsi="Times New Roman" w:cs="Times New Roman" w:hint="eastAsia"/>
          <w:bCs/>
          <w:color w:val="000000"/>
          <w:sz w:val="24"/>
          <w:szCs w:val="24"/>
        </w:rPr>
        <w:t>土壤</w:t>
      </w:r>
      <w:r w:rsidR="00002F29" w:rsidRPr="0078798A">
        <w:rPr>
          <w:rFonts w:ascii="Times New Roman" w:eastAsia="宋体" w:hAnsi="Times New Roman" w:cs="Times New Roman"/>
          <w:bCs/>
          <w:color w:val="000000"/>
          <w:sz w:val="24"/>
          <w:szCs w:val="24"/>
        </w:rPr>
        <w:t>养分含量、微生物生物量和酶活性差异也很大（图</w:t>
      </w:r>
      <w:r w:rsidR="00002F29" w:rsidRPr="0078798A">
        <w:rPr>
          <w:rFonts w:ascii="Times New Roman" w:eastAsia="宋体" w:hAnsi="Times New Roman" w:cs="Times New Roman"/>
          <w:bCs/>
          <w:color w:val="000000"/>
          <w:sz w:val="24"/>
          <w:szCs w:val="24"/>
        </w:rPr>
        <w:t xml:space="preserve"> </w:t>
      </w:r>
      <w:r w:rsidR="00A10C0F" w:rsidRPr="0078798A">
        <w:rPr>
          <w:rFonts w:ascii="Times New Roman" w:eastAsia="宋体" w:hAnsi="Times New Roman" w:cs="Times New Roman"/>
          <w:bCs/>
          <w:color w:val="000000"/>
          <w:sz w:val="24"/>
          <w:szCs w:val="24"/>
        </w:rPr>
        <w:t>1</w:t>
      </w:r>
      <w:r w:rsidR="00002F29" w:rsidRPr="0078798A">
        <w:rPr>
          <w:rFonts w:ascii="Times New Roman" w:eastAsia="宋体" w:hAnsi="Times New Roman" w:cs="Times New Roman"/>
          <w:bCs/>
          <w:color w:val="000000"/>
          <w:sz w:val="24"/>
          <w:szCs w:val="24"/>
        </w:rPr>
        <w:t>）。因此，在评估光</w:t>
      </w:r>
      <w:proofErr w:type="gramStart"/>
      <w:r w:rsidR="00002F29" w:rsidRPr="0078798A">
        <w:rPr>
          <w:rFonts w:ascii="Times New Roman" w:eastAsia="宋体" w:hAnsi="Times New Roman" w:cs="Times New Roman"/>
          <w:bCs/>
          <w:color w:val="000000"/>
          <w:sz w:val="24"/>
          <w:szCs w:val="24"/>
        </w:rPr>
        <w:t>伏工程</w:t>
      </w:r>
      <w:proofErr w:type="gramEnd"/>
      <w:r w:rsidR="00002F29" w:rsidRPr="0078798A">
        <w:rPr>
          <w:rFonts w:ascii="Times New Roman" w:eastAsia="宋体" w:hAnsi="Times New Roman" w:cs="Times New Roman"/>
          <w:bCs/>
          <w:color w:val="000000"/>
          <w:sz w:val="24"/>
          <w:szCs w:val="24"/>
        </w:rPr>
        <w:t>对土壤质量的影响效应时，首先在土壤样品采集方面要充分考虑</w:t>
      </w:r>
      <w:proofErr w:type="gramStart"/>
      <w:r w:rsidR="00002F29" w:rsidRPr="0078798A">
        <w:rPr>
          <w:rFonts w:ascii="Times New Roman" w:eastAsia="宋体" w:hAnsi="Times New Roman" w:cs="Times New Roman"/>
          <w:bCs/>
          <w:color w:val="000000"/>
          <w:sz w:val="24"/>
          <w:szCs w:val="24"/>
        </w:rPr>
        <w:t>光伏板</w:t>
      </w:r>
      <w:r w:rsidR="000A142A">
        <w:rPr>
          <w:rFonts w:ascii="Times New Roman" w:eastAsia="宋体" w:hAnsi="Times New Roman" w:cs="Times New Roman" w:hint="eastAsia"/>
          <w:bCs/>
          <w:color w:val="000000"/>
          <w:sz w:val="24"/>
          <w:szCs w:val="24"/>
        </w:rPr>
        <w:t>下</w:t>
      </w:r>
      <w:proofErr w:type="gramEnd"/>
      <w:r w:rsidR="00002F29" w:rsidRPr="0078798A">
        <w:rPr>
          <w:rFonts w:ascii="Times New Roman" w:eastAsia="宋体" w:hAnsi="Times New Roman" w:cs="Times New Roman"/>
          <w:bCs/>
          <w:color w:val="000000"/>
          <w:sz w:val="24"/>
          <w:szCs w:val="24"/>
        </w:rPr>
        <w:t>和</w:t>
      </w:r>
      <w:proofErr w:type="gramStart"/>
      <w:r w:rsidR="00002F29" w:rsidRPr="0078798A">
        <w:rPr>
          <w:rFonts w:ascii="Times New Roman" w:eastAsia="宋体" w:hAnsi="Times New Roman" w:cs="Times New Roman"/>
          <w:bCs/>
          <w:color w:val="000000"/>
          <w:sz w:val="24"/>
          <w:szCs w:val="24"/>
        </w:rPr>
        <w:t>板间</w:t>
      </w:r>
      <w:proofErr w:type="gramEnd"/>
      <w:r w:rsidR="00002F29" w:rsidRPr="0078798A">
        <w:rPr>
          <w:rFonts w:ascii="Times New Roman" w:eastAsia="宋体" w:hAnsi="Times New Roman" w:cs="Times New Roman"/>
          <w:bCs/>
          <w:color w:val="000000"/>
          <w:sz w:val="24"/>
          <w:szCs w:val="24"/>
        </w:rPr>
        <w:t>不同位置的样品采集</w:t>
      </w:r>
      <w:r w:rsidR="00530EF6" w:rsidRPr="0078798A">
        <w:rPr>
          <w:rFonts w:ascii="Times New Roman" w:eastAsia="宋体" w:hAnsi="Times New Roman" w:cs="Times New Roman"/>
          <w:bCs/>
          <w:color w:val="000000"/>
          <w:sz w:val="24"/>
          <w:szCs w:val="24"/>
        </w:rPr>
        <w:t>，</w:t>
      </w:r>
      <w:r w:rsidR="00002F29" w:rsidRPr="0078798A">
        <w:rPr>
          <w:rFonts w:ascii="Times New Roman" w:eastAsia="宋体" w:hAnsi="Times New Roman" w:cs="Times New Roman"/>
          <w:bCs/>
          <w:color w:val="000000"/>
          <w:sz w:val="24"/>
          <w:szCs w:val="24"/>
        </w:rPr>
        <w:t>进而和场站外的土壤样品进行对比。</w:t>
      </w:r>
    </w:p>
    <w:p w14:paraId="043E68D8" w14:textId="77777777" w:rsidR="00A42080" w:rsidRPr="0078798A" w:rsidRDefault="00A10C0F" w:rsidP="008726E2">
      <w:pPr>
        <w:spacing w:line="360" w:lineRule="auto"/>
        <w:rPr>
          <w:rFonts w:ascii="Times New Roman" w:eastAsia="宋体" w:hAnsi="Times New Roman" w:cs="Times New Roman"/>
          <w:bCs/>
          <w:color w:val="000000"/>
          <w:sz w:val="24"/>
          <w:szCs w:val="24"/>
        </w:rPr>
      </w:pPr>
      <w:r w:rsidRPr="0078798A">
        <w:rPr>
          <w:rFonts w:ascii="Times New Roman" w:eastAsia="宋体" w:hAnsi="Times New Roman" w:cs="Times New Roman"/>
          <w:bCs/>
          <w:noProof/>
          <w:color w:val="000000"/>
          <w:sz w:val="24"/>
          <w:szCs w:val="24"/>
        </w:rPr>
        <w:drawing>
          <wp:anchor distT="0" distB="0" distL="114300" distR="114300" simplePos="0" relativeHeight="251658240" behindDoc="0" locked="0" layoutInCell="1" allowOverlap="1" wp14:anchorId="3C9B6FCA" wp14:editId="321C6FAD">
            <wp:simplePos x="0" y="0"/>
            <wp:positionH relativeFrom="margin">
              <wp:posOffset>-95416</wp:posOffset>
            </wp:positionH>
            <wp:positionV relativeFrom="paragraph">
              <wp:posOffset>322911</wp:posOffset>
            </wp:positionV>
            <wp:extent cx="5355649" cy="2828544"/>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5649" cy="2828544"/>
                    </a:xfrm>
                    <a:prstGeom prst="rect">
                      <a:avLst/>
                    </a:prstGeom>
                    <a:noFill/>
                  </pic:spPr>
                </pic:pic>
              </a:graphicData>
            </a:graphic>
            <wp14:sizeRelH relativeFrom="page">
              <wp14:pctWidth>0</wp14:pctWidth>
            </wp14:sizeRelH>
            <wp14:sizeRelV relativeFrom="page">
              <wp14:pctHeight>0</wp14:pctHeight>
            </wp14:sizeRelV>
          </wp:anchor>
        </w:drawing>
      </w:r>
    </w:p>
    <w:p w14:paraId="6948E029" w14:textId="77777777" w:rsidR="008726E2" w:rsidRPr="0078798A" w:rsidRDefault="008726E2" w:rsidP="008726E2">
      <w:pPr>
        <w:spacing w:line="360" w:lineRule="auto"/>
        <w:rPr>
          <w:rFonts w:ascii="Times New Roman" w:eastAsia="宋体" w:hAnsi="Times New Roman" w:cs="Times New Roman"/>
          <w:bCs/>
          <w:color w:val="000000"/>
          <w:sz w:val="24"/>
          <w:szCs w:val="24"/>
        </w:rPr>
      </w:pPr>
    </w:p>
    <w:p w14:paraId="2BCC7FDA" w14:textId="77777777" w:rsidR="008726E2" w:rsidRPr="0078798A" w:rsidRDefault="008726E2" w:rsidP="008726E2">
      <w:pPr>
        <w:spacing w:line="360" w:lineRule="auto"/>
        <w:rPr>
          <w:rFonts w:ascii="Times New Roman" w:eastAsia="宋体" w:hAnsi="Times New Roman" w:cs="Times New Roman"/>
          <w:bCs/>
          <w:color w:val="000000"/>
          <w:sz w:val="24"/>
          <w:szCs w:val="24"/>
        </w:rPr>
      </w:pPr>
    </w:p>
    <w:p w14:paraId="5F51AACE" w14:textId="77777777" w:rsidR="008726E2" w:rsidRPr="0078798A" w:rsidRDefault="008726E2" w:rsidP="008726E2">
      <w:pPr>
        <w:spacing w:line="360" w:lineRule="auto"/>
        <w:rPr>
          <w:rFonts w:ascii="Times New Roman" w:eastAsia="宋体" w:hAnsi="Times New Roman" w:cs="Times New Roman"/>
          <w:bCs/>
          <w:color w:val="000000"/>
          <w:sz w:val="24"/>
          <w:szCs w:val="24"/>
        </w:rPr>
      </w:pPr>
    </w:p>
    <w:p w14:paraId="5B128E28" w14:textId="77777777" w:rsidR="008726E2" w:rsidRPr="0078798A" w:rsidRDefault="008726E2" w:rsidP="008726E2">
      <w:pPr>
        <w:spacing w:line="360" w:lineRule="auto"/>
        <w:rPr>
          <w:rFonts w:ascii="Times New Roman" w:eastAsia="宋体" w:hAnsi="Times New Roman" w:cs="Times New Roman"/>
          <w:bCs/>
          <w:color w:val="000000"/>
          <w:sz w:val="24"/>
          <w:szCs w:val="24"/>
        </w:rPr>
      </w:pPr>
    </w:p>
    <w:p w14:paraId="71E46EE4" w14:textId="77777777" w:rsidR="008726E2" w:rsidRPr="0078798A" w:rsidRDefault="008726E2" w:rsidP="008726E2">
      <w:pPr>
        <w:spacing w:line="360" w:lineRule="auto"/>
        <w:rPr>
          <w:rFonts w:ascii="Times New Roman" w:eastAsia="宋体" w:hAnsi="Times New Roman" w:cs="Times New Roman"/>
          <w:bCs/>
          <w:color w:val="000000"/>
          <w:sz w:val="24"/>
          <w:szCs w:val="24"/>
        </w:rPr>
      </w:pPr>
    </w:p>
    <w:p w14:paraId="637F2347" w14:textId="77777777" w:rsidR="008726E2" w:rsidRPr="0078798A" w:rsidRDefault="008726E2" w:rsidP="008726E2">
      <w:pPr>
        <w:spacing w:line="360" w:lineRule="auto"/>
        <w:rPr>
          <w:rFonts w:ascii="Times New Roman" w:eastAsia="宋体" w:hAnsi="Times New Roman" w:cs="Times New Roman"/>
          <w:bCs/>
          <w:color w:val="000000"/>
          <w:sz w:val="24"/>
          <w:szCs w:val="24"/>
        </w:rPr>
      </w:pPr>
    </w:p>
    <w:p w14:paraId="1F793DC7" w14:textId="77777777" w:rsidR="008726E2" w:rsidRPr="0078798A" w:rsidRDefault="008726E2" w:rsidP="008726E2">
      <w:pPr>
        <w:spacing w:line="360" w:lineRule="auto"/>
        <w:rPr>
          <w:rFonts w:ascii="Times New Roman" w:eastAsia="宋体" w:hAnsi="Times New Roman" w:cs="Times New Roman"/>
          <w:bCs/>
          <w:color w:val="000000"/>
          <w:sz w:val="24"/>
          <w:szCs w:val="24"/>
        </w:rPr>
      </w:pPr>
    </w:p>
    <w:p w14:paraId="0943ACC0" w14:textId="77777777" w:rsidR="008726E2" w:rsidRPr="0078798A" w:rsidRDefault="008726E2" w:rsidP="008726E2">
      <w:pPr>
        <w:spacing w:line="360" w:lineRule="auto"/>
        <w:rPr>
          <w:rFonts w:ascii="Times New Roman" w:eastAsia="宋体" w:hAnsi="Times New Roman" w:cs="Times New Roman"/>
          <w:bCs/>
          <w:color w:val="000000"/>
          <w:sz w:val="24"/>
          <w:szCs w:val="24"/>
        </w:rPr>
      </w:pPr>
    </w:p>
    <w:p w14:paraId="0446F0BC" w14:textId="77777777" w:rsidR="008726E2" w:rsidRPr="0078798A" w:rsidRDefault="008726E2" w:rsidP="008726E2">
      <w:pPr>
        <w:spacing w:line="360" w:lineRule="auto"/>
        <w:rPr>
          <w:rFonts w:ascii="Times New Roman" w:eastAsia="宋体" w:hAnsi="Times New Roman" w:cs="Times New Roman"/>
          <w:bCs/>
          <w:color w:val="000000"/>
          <w:sz w:val="24"/>
          <w:szCs w:val="24"/>
        </w:rPr>
      </w:pPr>
    </w:p>
    <w:p w14:paraId="308E0B81" w14:textId="77777777" w:rsidR="008726E2" w:rsidRPr="0078798A" w:rsidRDefault="008726E2" w:rsidP="008726E2">
      <w:pPr>
        <w:spacing w:line="360" w:lineRule="auto"/>
        <w:rPr>
          <w:rFonts w:ascii="Times New Roman" w:eastAsia="宋体" w:hAnsi="Times New Roman" w:cs="Times New Roman"/>
          <w:bCs/>
          <w:color w:val="000000"/>
          <w:sz w:val="24"/>
          <w:szCs w:val="24"/>
        </w:rPr>
      </w:pPr>
    </w:p>
    <w:p w14:paraId="545C17F9" w14:textId="5FC19F9E" w:rsidR="00A10C0F" w:rsidRPr="0078798A" w:rsidRDefault="00A10C0F" w:rsidP="00A10C0F">
      <w:pPr>
        <w:spacing w:line="360" w:lineRule="auto"/>
        <w:jc w:val="center"/>
        <w:rPr>
          <w:rFonts w:ascii="Times New Roman" w:eastAsia="宋体" w:hAnsi="Times New Roman" w:cs="Times New Roman"/>
          <w:bCs/>
          <w:color w:val="000000"/>
          <w:szCs w:val="21"/>
        </w:rPr>
      </w:pPr>
      <w:r w:rsidRPr="0078798A">
        <w:rPr>
          <w:rFonts w:ascii="Times New Roman" w:eastAsia="宋体" w:hAnsi="Times New Roman" w:cs="Times New Roman"/>
          <w:bCs/>
          <w:color w:val="000000"/>
          <w:szCs w:val="21"/>
        </w:rPr>
        <w:t>图</w:t>
      </w:r>
      <w:r w:rsidRPr="0078798A">
        <w:rPr>
          <w:rFonts w:ascii="Times New Roman" w:eastAsia="宋体" w:hAnsi="Times New Roman" w:cs="Times New Roman"/>
          <w:bCs/>
          <w:color w:val="000000"/>
          <w:szCs w:val="21"/>
        </w:rPr>
        <w:t xml:space="preserve">1 </w:t>
      </w:r>
      <w:proofErr w:type="gramStart"/>
      <w:r w:rsidRPr="0078798A">
        <w:rPr>
          <w:rFonts w:ascii="Times New Roman" w:eastAsia="宋体" w:hAnsi="Times New Roman" w:cs="Times New Roman"/>
          <w:bCs/>
          <w:color w:val="000000"/>
          <w:szCs w:val="21"/>
        </w:rPr>
        <w:t>各光伏</w:t>
      </w:r>
      <w:proofErr w:type="gramEnd"/>
      <w:r w:rsidRPr="0078798A">
        <w:rPr>
          <w:rFonts w:ascii="Times New Roman" w:eastAsia="宋体" w:hAnsi="Times New Roman" w:cs="Times New Roman"/>
          <w:bCs/>
          <w:color w:val="000000"/>
          <w:szCs w:val="21"/>
        </w:rPr>
        <w:t>电站场站外、</w:t>
      </w:r>
      <w:proofErr w:type="gramStart"/>
      <w:r w:rsidRPr="0078798A">
        <w:rPr>
          <w:rFonts w:ascii="Times New Roman" w:eastAsia="宋体" w:hAnsi="Times New Roman" w:cs="Times New Roman"/>
          <w:bCs/>
          <w:color w:val="000000"/>
          <w:szCs w:val="21"/>
        </w:rPr>
        <w:t>光伏板</w:t>
      </w:r>
      <w:r w:rsidR="000A142A">
        <w:rPr>
          <w:rFonts w:ascii="Times New Roman" w:eastAsia="宋体" w:hAnsi="Times New Roman" w:cs="Times New Roman" w:hint="eastAsia"/>
          <w:bCs/>
          <w:color w:val="000000"/>
          <w:szCs w:val="21"/>
        </w:rPr>
        <w:t>下</w:t>
      </w:r>
      <w:proofErr w:type="gramEnd"/>
      <w:r w:rsidR="000A142A">
        <w:rPr>
          <w:rFonts w:ascii="Times New Roman" w:eastAsia="宋体" w:hAnsi="Times New Roman" w:cs="Times New Roman"/>
          <w:bCs/>
          <w:color w:val="000000"/>
          <w:szCs w:val="21"/>
        </w:rPr>
        <w:t>和</w:t>
      </w:r>
      <w:proofErr w:type="gramStart"/>
      <w:r w:rsidR="000A142A">
        <w:rPr>
          <w:rFonts w:ascii="Times New Roman" w:eastAsia="宋体" w:hAnsi="Times New Roman" w:cs="Times New Roman"/>
          <w:bCs/>
          <w:color w:val="000000"/>
          <w:szCs w:val="21"/>
        </w:rPr>
        <w:t>光伏板</w:t>
      </w:r>
      <w:r w:rsidR="000A142A">
        <w:rPr>
          <w:rFonts w:ascii="Times New Roman" w:eastAsia="宋体" w:hAnsi="Times New Roman" w:cs="Times New Roman" w:hint="eastAsia"/>
          <w:bCs/>
          <w:color w:val="000000"/>
          <w:szCs w:val="21"/>
        </w:rPr>
        <w:t>间</w:t>
      </w:r>
      <w:proofErr w:type="gramEnd"/>
      <w:r w:rsidRPr="0078798A">
        <w:rPr>
          <w:rFonts w:ascii="Times New Roman" w:eastAsia="宋体" w:hAnsi="Times New Roman" w:cs="Times New Roman"/>
          <w:bCs/>
          <w:color w:val="000000"/>
          <w:szCs w:val="21"/>
        </w:rPr>
        <w:t>的土壤有机碳、有效养分含量、微生物生物量和土壤酶活性</w:t>
      </w:r>
    </w:p>
    <w:p w14:paraId="6C108991" w14:textId="77777777" w:rsidR="008726E2" w:rsidRPr="0078798A" w:rsidRDefault="008726E2" w:rsidP="008726E2">
      <w:pPr>
        <w:spacing w:line="360" w:lineRule="auto"/>
        <w:rPr>
          <w:rFonts w:ascii="Times New Roman" w:eastAsia="宋体" w:hAnsi="Times New Roman" w:cs="Times New Roman"/>
          <w:bCs/>
          <w:color w:val="000000"/>
          <w:sz w:val="24"/>
          <w:szCs w:val="24"/>
        </w:rPr>
      </w:pPr>
    </w:p>
    <w:p w14:paraId="699CF9BB" w14:textId="6B4C8459" w:rsidR="00E23A6B" w:rsidRDefault="00845E60" w:rsidP="00E23A6B">
      <w:pPr>
        <w:spacing w:line="360" w:lineRule="auto"/>
        <w:ind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为了监测和评估光伏电场的影响，广泛采用光电</w:t>
      </w:r>
      <w:proofErr w:type="gramStart"/>
      <w:r w:rsidRPr="0078798A">
        <w:rPr>
          <w:rFonts w:ascii="Times New Roman" w:eastAsia="宋体" w:hAnsi="Times New Roman" w:cs="Times New Roman"/>
          <w:bCs/>
          <w:color w:val="000000"/>
          <w:sz w:val="24"/>
          <w:szCs w:val="24"/>
        </w:rPr>
        <w:t>场范围</w:t>
      </w:r>
      <w:proofErr w:type="gramEnd"/>
      <w:r w:rsidRPr="0078798A">
        <w:rPr>
          <w:rFonts w:ascii="Times New Roman" w:eastAsia="宋体" w:hAnsi="Times New Roman" w:cs="Times New Roman"/>
          <w:bCs/>
          <w:color w:val="000000"/>
          <w:sz w:val="24"/>
          <w:szCs w:val="24"/>
        </w:rPr>
        <w:t>内（主要是</w:t>
      </w:r>
      <w:proofErr w:type="gramStart"/>
      <w:r w:rsidRPr="0078798A">
        <w:rPr>
          <w:rFonts w:ascii="Times New Roman" w:eastAsia="宋体" w:hAnsi="Times New Roman" w:cs="Times New Roman"/>
          <w:bCs/>
          <w:color w:val="000000"/>
          <w:sz w:val="24"/>
          <w:szCs w:val="24"/>
        </w:rPr>
        <w:t>光伏板下</w:t>
      </w:r>
      <w:proofErr w:type="gramEnd"/>
      <w:r w:rsidRPr="0078798A">
        <w:rPr>
          <w:rFonts w:ascii="Times New Roman" w:eastAsia="宋体" w:hAnsi="Times New Roman" w:cs="Times New Roman"/>
          <w:bCs/>
          <w:color w:val="000000"/>
          <w:sz w:val="24"/>
          <w:szCs w:val="24"/>
        </w:rPr>
        <w:t>和</w:t>
      </w:r>
      <w:proofErr w:type="gramStart"/>
      <w:r w:rsidRPr="0078798A">
        <w:rPr>
          <w:rFonts w:ascii="Times New Roman" w:eastAsia="宋体" w:hAnsi="Times New Roman" w:cs="Times New Roman"/>
          <w:bCs/>
          <w:color w:val="000000"/>
          <w:sz w:val="24"/>
          <w:szCs w:val="24"/>
        </w:rPr>
        <w:t>光伏板间</w:t>
      </w:r>
      <w:proofErr w:type="gramEnd"/>
      <w:r w:rsidRPr="0078798A">
        <w:rPr>
          <w:rFonts w:ascii="Times New Roman" w:eastAsia="宋体" w:hAnsi="Times New Roman" w:cs="Times New Roman"/>
          <w:bCs/>
          <w:color w:val="000000"/>
          <w:sz w:val="24"/>
          <w:szCs w:val="24"/>
        </w:rPr>
        <w:t>）生态环境要素与其周围控制区域（大约场站外</w:t>
      </w:r>
      <w:r w:rsidRPr="0078798A">
        <w:rPr>
          <w:rFonts w:ascii="Times New Roman" w:eastAsia="宋体" w:hAnsi="Times New Roman" w:cs="Times New Roman"/>
          <w:bCs/>
          <w:color w:val="000000"/>
          <w:sz w:val="24"/>
          <w:szCs w:val="24"/>
        </w:rPr>
        <w:t>1</w:t>
      </w:r>
      <w:r w:rsidRPr="0078798A">
        <w:rPr>
          <w:rFonts w:ascii="Times New Roman" w:eastAsia="宋体" w:hAnsi="Times New Roman" w:cs="Times New Roman"/>
          <w:bCs/>
          <w:color w:val="000000"/>
          <w:sz w:val="24"/>
          <w:szCs w:val="24"/>
        </w:rPr>
        <w:t>公里）之间的差异比较进行。一般要求</w:t>
      </w:r>
      <w:r w:rsidR="00AE3269" w:rsidRPr="0078798A">
        <w:rPr>
          <w:rFonts w:ascii="Times New Roman" w:eastAsia="宋体" w:hAnsi="Times New Roman" w:cs="Times New Roman"/>
          <w:bCs/>
          <w:color w:val="000000"/>
          <w:sz w:val="24"/>
          <w:szCs w:val="24"/>
        </w:rPr>
        <w:t>选择在场站外植被和土壤与场站内相似的区域进行样品采集</w:t>
      </w:r>
      <w:r w:rsidRPr="0078798A">
        <w:rPr>
          <w:rFonts w:ascii="Times New Roman" w:eastAsia="宋体" w:hAnsi="Times New Roman" w:cs="Times New Roman"/>
          <w:bCs/>
          <w:color w:val="000000"/>
          <w:sz w:val="24"/>
          <w:szCs w:val="24"/>
        </w:rPr>
        <w:t>，</w:t>
      </w:r>
      <w:r w:rsidR="00AE3269" w:rsidRPr="0078798A">
        <w:rPr>
          <w:rFonts w:ascii="Times New Roman" w:eastAsia="宋体" w:hAnsi="Times New Roman" w:cs="Times New Roman"/>
          <w:bCs/>
          <w:color w:val="000000"/>
          <w:sz w:val="24"/>
          <w:szCs w:val="24"/>
        </w:rPr>
        <w:t>排除气候、地理或其他人为因素的影响</w:t>
      </w:r>
      <w:r w:rsidR="00E93FA9" w:rsidRPr="0078798A">
        <w:rPr>
          <w:rFonts w:ascii="Times New Roman" w:eastAsia="宋体" w:hAnsi="Times New Roman" w:cs="Times New Roman"/>
          <w:bCs/>
          <w:color w:val="000000"/>
          <w:sz w:val="24"/>
          <w:szCs w:val="24"/>
        </w:rPr>
        <w:t>。</w:t>
      </w:r>
    </w:p>
    <w:p w14:paraId="517A5EE9" w14:textId="5D24BCE7" w:rsidR="00F90BE2" w:rsidRPr="0078798A" w:rsidRDefault="00E23A6B" w:rsidP="00E23A6B">
      <w:pPr>
        <w:spacing w:line="360" w:lineRule="auto"/>
        <w:ind w:firstLine="480"/>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通过</w:t>
      </w:r>
      <w:r w:rsidR="00F90BE2" w:rsidRPr="0078798A">
        <w:rPr>
          <w:rFonts w:ascii="Times New Roman" w:eastAsia="宋体" w:hAnsi="Times New Roman" w:cs="Times New Roman"/>
          <w:bCs/>
          <w:color w:val="000000"/>
          <w:sz w:val="24"/>
          <w:szCs w:val="24"/>
        </w:rPr>
        <w:t>参照</w:t>
      </w:r>
      <w:r w:rsidR="00AC2CC9" w:rsidRPr="0078798A">
        <w:rPr>
          <w:rFonts w:ascii="Times New Roman" w:eastAsia="宋体" w:hAnsi="Times New Roman" w:cs="Times New Roman"/>
          <w:bCs/>
          <w:color w:val="000000"/>
          <w:sz w:val="24"/>
          <w:szCs w:val="24"/>
        </w:rPr>
        <w:t>以下</w:t>
      </w:r>
      <w:r>
        <w:rPr>
          <w:rFonts w:ascii="Times New Roman" w:eastAsia="宋体" w:hAnsi="Times New Roman" w:cs="Times New Roman" w:hint="eastAsia"/>
          <w:bCs/>
          <w:color w:val="000000"/>
          <w:sz w:val="24"/>
          <w:szCs w:val="24"/>
        </w:rPr>
        <w:t>环境监测、土壤采集和土样保存等相关的</w:t>
      </w:r>
      <w:r w:rsidR="00F90BE2" w:rsidRPr="0078798A">
        <w:rPr>
          <w:rFonts w:ascii="Times New Roman" w:eastAsia="宋体" w:hAnsi="Times New Roman" w:cs="Times New Roman"/>
          <w:bCs/>
          <w:color w:val="000000"/>
          <w:sz w:val="24"/>
          <w:szCs w:val="24"/>
        </w:rPr>
        <w:t>标准和文件</w:t>
      </w:r>
      <w:r>
        <w:rPr>
          <w:rFonts w:ascii="Times New Roman" w:eastAsia="宋体" w:hAnsi="Times New Roman" w:cs="Times New Roman" w:hint="eastAsia"/>
          <w:bCs/>
          <w:color w:val="000000"/>
          <w:sz w:val="24"/>
          <w:szCs w:val="24"/>
        </w:rPr>
        <w:t>，确立场站内外的采样点布设和采集方案。</w:t>
      </w:r>
    </w:p>
    <w:p w14:paraId="5E97E563" w14:textId="77777777" w:rsidR="00AC2CC9" w:rsidRPr="0078798A" w:rsidRDefault="00AC2CC9" w:rsidP="00AC2CC9">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《土壤质量</w:t>
      </w:r>
      <w:r w:rsidRPr="0078798A">
        <w:rPr>
          <w:rFonts w:ascii="Times New Roman" w:eastAsia="宋体" w:hAnsi="Times New Roman" w:cs="Times New Roman"/>
          <w:bCs/>
          <w:color w:val="000000"/>
          <w:sz w:val="24"/>
          <w:szCs w:val="24"/>
        </w:rPr>
        <w:t xml:space="preserve"> </w:t>
      </w:r>
      <w:r w:rsidRPr="0078798A">
        <w:rPr>
          <w:rFonts w:ascii="Times New Roman" w:eastAsia="宋体" w:hAnsi="Times New Roman" w:cs="Times New Roman"/>
          <w:bCs/>
          <w:color w:val="000000"/>
          <w:sz w:val="24"/>
          <w:szCs w:val="24"/>
        </w:rPr>
        <w:t>土壤样品长期和短期保存指南》（</w:t>
      </w:r>
      <w:bookmarkStart w:id="13" w:name="_Hlk198114575"/>
      <w:r w:rsidRPr="0078798A">
        <w:rPr>
          <w:rFonts w:ascii="Times New Roman" w:eastAsia="宋体" w:hAnsi="Times New Roman" w:cs="Times New Roman"/>
          <w:bCs/>
          <w:color w:val="000000"/>
          <w:sz w:val="24"/>
          <w:szCs w:val="24"/>
        </w:rPr>
        <w:t>GB/T 32722</w:t>
      </w:r>
      <w:r w:rsidR="0091679A"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2016</w:t>
      </w:r>
      <w:bookmarkEnd w:id="13"/>
      <w:r w:rsidRPr="0078798A">
        <w:rPr>
          <w:rFonts w:ascii="Times New Roman" w:eastAsia="宋体" w:hAnsi="Times New Roman" w:cs="Times New Roman"/>
          <w:bCs/>
          <w:color w:val="000000"/>
          <w:sz w:val="24"/>
          <w:szCs w:val="24"/>
        </w:rPr>
        <w:t>）</w:t>
      </w:r>
    </w:p>
    <w:p w14:paraId="0447F184" w14:textId="77777777" w:rsidR="00AC2CC9" w:rsidRPr="0078798A" w:rsidRDefault="00AC2CC9" w:rsidP="00AC2CC9">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《自然生态系统土壤长期定位监测指南》（</w:t>
      </w:r>
      <w:r w:rsidRPr="0078798A">
        <w:rPr>
          <w:rFonts w:ascii="Times New Roman" w:eastAsia="宋体" w:hAnsi="Times New Roman" w:cs="Times New Roman"/>
          <w:bCs/>
          <w:color w:val="000000"/>
          <w:sz w:val="24"/>
          <w:szCs w:val="24"/>
        </w:rPr>
        <w:t>GB/T 32740</w:t>
      </w:r>
      <w:r w:rsidR="0091679A"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2016</w:t>
      </w:r>
      <w:r w:rsidRPr="0078798A">
        <w:rPr>
          <w:rFonts w:ascii="Times New Roman" w:eastAsia="宋体" w:hAnsi="Times New Roman" w:cs="Times New Roman"/>
          <w:bCs/>
          <w:color w:val="000000"/>
          <w:sz w:val="24"/>
          <w:szCs w:val="24"/>
        </w:rPr>
        <w:t>）</w:t>
      </w:r>
    </w:p>
    <w:p w14:paraId="570913AB" w14:textId="77777777" w:rsidR="00AC2CC9" w:rsidRPr="0078798A" w:rsidRDefault="00AC2CC9" w:rsidP="00AC2CC9">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《土壤质量</w:t>
      </w:r>
      <w:r w:rsidRPr="0078798A">
        <w:rPr>
          <w:rFonts w:ascii="Times New Roman" w:eastAsia="宋体" w:hAnsi="Times New Roman" w:cs="Times New Roman"/>
          <w:bCs/>
          <w:color w:val="000000"/>
          <w:sz w:val="24"/>
          <w:szCs w:val="24"/>
        </w:rPr>
        <w:t xml:space="preserve"> </w:t>
      </w:r>
      <w:bookmarkStart w:id="14" w:name="_Hlk198113007"/>
      <w:r w:rsidRPr="0078798A">
        <w:rPr>
          <w:rFonts w:ascii="Times New Roman" w:eastAsia="宋体" w:hAnsi="Times New Roman" w:cs="Times New Roman"/>
          <w:bCs/>
          <w:color w:val="000000"/>
          <w:sz w:val="24"/>
          <w:szCs w:val="24"/>
        </w:rPr>
        <w:t>土壤采样技术</w:t>
      </w:r>
      <w:bookmarkEnd w:id="14"/>
      <w:r w:rsidRPr="0078798A">
        <w:rPr>
          <w:rFonts w:ascii="Times New Roman" w:eastAsia="宋体" w:hAnsi="Times New Roman" w:cs="Times New Roman"/>
          <w:bCs/>
          <w:color w:val="000000"/>
          <w:sz w:val="24"/>
          <w:szCs w:val="24"/>
        </w:rPr>
        <w:t>指南》（</w:t>
      </w:r>
      <w:bookmarkStart w:id="15" w:name="_Hlk198112981"/>
      <w:bookmarkStart w:id="16" w:name="OLE_LINK12"/>
      <w:r w:rsidRPr="0078798A">
        <w:rPr>
          <w:rFonts w:ascii="Times New Roman" w:eastAsia="宋体" w:hAnsi="Times New Roman" w:cs="Times New Roman"/>
          <w:bCs/>
          <w:color w:val="000000"/>
          <w:sz w:val="24"/>
          <w:szCs w:val="24"/>
        </w:rPr>
        <w:t>GB/T 36197</w:t>
      </w:r>
      <w:r w:rsidR="0091679A"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2018</w:t>
      </w:r>
      <w:bookmarkEnd w:id="15"/>
      <w:bookmarkEnd w:id="16"/>
      <w:r w:rsidRPr="0078798A">
        <w:rPr>
          <w:rFonts w:ascii="Times New Roman" w:eastAsia="宋体" w:hAnsi="Times New Roman" w:cs="Times New Roman"/>
          <w:bCs/>
          <w:color w:val="000000"/>
          <w:sz w:val="24"/>
          <w:szCs w:val="24"/>
        </w:rPr>
        <w:t>）</w:t>
      </w:r>
    </w:p>
    <w:p w14:paraId="1244623D" w14:textId="77777777" w:rsidR="00AC2CC9" w:rsidRPr="0078798A" w:rsidRDefault="00AC2CC9" w:rsidP="00AC2CC9">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《土壤质量</w:t>
      </w:r>
      <w:r w:rsidRPr="0078798A">
        <w:rPr>
          <w:rFonts w:ascii="Times New Roman" w:eastAsia="宋体" w:hAnsi="Times New Roman" w:cs="Times New Roman"/>
          <w:bCs/>
          <w:color w:val="000000"/>
          <w:sz w:val="24"/>
          <w:szCs w:val="24"/>
        </w:rPr>
        <w:t xml:space="preserve"> </w:t>
      </w:r>
      <w:r w:rsidRPr="0078798A">
        <w:rPr>
          <w:rFonts w:ascii="Times New Roman" w:eastAsia="宋体" w:hAnsi="Times New Roman" w:cs="Times New Roman"/>
          <w:bCs/>
          <w:color w:val="000000"/>
          <w:sz w:val="24"/>
          <w:szCs w:val="24"/>
        </w:rPr>
        <w:t>土壤采样程序设计指南》（</w:t>
      </w:r>
      <w:r w:rsidRPr="0078798A">
        <w:rPr>
          <w:rFonts w:ascii="Times New Roman" w:eastAsia="宋体" w:hAnsi="Times New Roman" w:cs="Times New Roman"/>
          <w:bCs/>
          <w:color w:val="000000"/>
          <w:sz w:val="24"/>
          <w:szCs w:val="24"/>
        </w:rPr>
        <w:t>GB/T 36199—2018</w:t>
      </w:r>
      <w:r w:rsidRPr="0078798A">
        <w:rPr>
          <w:rFonts w:ascii="Times New Roman" w:eastAsia="宋体" w:hAnsi="Times New Roman" w:cs="Times New Roman"/>
          <w:bCs/>
          <w:color w:val="000000"/>
          <w:sz w:val="24"/>
          <w:szCs w:val="24"/>
        </w:rPr>
        <w:t>）</w:t>
      </w:r>
    </w:p>
    <w:p w14:paraId="64796CD7" w14:textId="77777777" w:rsidR="00AC2CC9" w:rsidRPr="0078798A" w:rsidRDefault="00AC2CC9" w:rsidP="00AC2CC9">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《土壤质量</w:t>
      </w:r>
      <w:r w:rsidRPr="0078798A">
        <w:rPr>
          <w:rFonts w:ascii="Times New Roman" w:eastAsia="宋体" w:hAnsi="Times New Roman" w:cs="Times New Roman"/>
          <w:bCs/>
          <w:color w:val="000000"/>
          <w:sz w:val="24"/>
          <w:szCs w:val="24"/>
        </w:rPr>
        <w:t xml:space="preserve"> </w:t>
      </w:r>
      <w:r w:rsidRPr="0078798A">
        <w:rPr>
          <w:rFonts w:ascii="Times New Roman" w:eastAsia="宋体" w:hAnsi="Times New Roman" w:cs="Times New Roman"/>
          <w:bCs/>
          <w:color w:val="000000"/>
          <w:sz w:val="24"/>
          <w:szCs w:val="24"/>
        </w:rPr>
        <w:t>自然、近自然及耕作土壤调查程序指南》（</w:t>
      </w:r>
      <w:r w:rsidRPr="0078798A">
        <w:rPr>
          <w:rFonts w:ascii="Times New Roman" w:eastAsia="宋体" w:hAnsi="Times New Roman" w:cs="Times New Roman"/>
          <w:bCs/>
          <w:color w:val="000000"/>
          <w:sz w:val="24"/>
          <w:szCs w:val="24"/>
        </w:rPr>
        <w:t>GB/T 36393</w:t>
      </w:r>
      <w:r w:rsidR="0091679A"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2018</w:t>
      </w:r>
      <w:r w:rsidRPr="0078798A">
        <w:rPr>
          <w:rFonts w:ascii="Times New Roman" w:eastAsia="宋体" w:hAnsi="Times New Roman" w:cs="Times New Roman"/>
          <w:bCs/>
          <w:color w:val="000000"/>
          <w:sz w:val="24"/>
          <w:szCs w:val="24"/>
        </w:rPr>
        <w:t>）</w:t>
      </w:r>
    </w:p>
    <w:p w14:paraId="2151542A" w14:textId="77777777" w:rsidR="00AC2CC9" w:rsidRPr="0078798A" w:rsidRDefault="00AC2CC9" w:rsidP="00AC2CC9">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《生态环境状况评价技术规范》（</w:t>
      </w:r>
      <w:r w:rsidRPr="0078798A">
        <w:rPr>
          <w:rFonts w:ascii="Times New Roman" w:eastAsia="宋体" w:hAnsi="Times New Roman" w:cs="Times New Roman"/>
          <w:bCs/>
          <w:color w:val="000000"/>
          <w:sz w:val="24"/>
          <w:szCs w:val="24"/>
        </w:rPr>
        <w:t>HJ 192-2015</w:t>
      </w:r>
      <w:r w:rsidRPr="0078798A">
        <w:rPr>
          <w:rFonts w:ascii="Times New Roman" w:eastAsia="宋体" w:hAnsi="Times New Roman" w:cs="Times New Roman"/>
          <w:bCs/>
          <w:color w:val="000000"/>
          <w:sz w:val="24"/>
          <w:szCs w:val="24"/>
        </w:rPr>
        <w:t>）</w:t>
      </w:r>
    </w:p>
    <w:p w14:paraId="4816A3DA" w14:textId="77777777" w:rsidR="00AC2CC9" w:rsidRPr="0078798A" w:rsidRDefault="00AC2CC9" w:rsidP="00AC2CC9">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《全国生态状况调查评估技术规范</w:t>
      </w:r>
      <w:r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生态系统格局评估》（</w:t>
      </w:r>
      <w:r w:rsidRPr="0078798A">
        <w:rPr>
          <w:rFonts w:ascii="Times New Roman" w:eastAsia="宋体" w:hAnsi="Times New Roman" w:cs="Times New Roman"/>
          <w:bCs/>
          <w:color w:val="000000"/>
          <w:sz w:val="24"/>
          <w:szCs w:val="24"/>
        </w:rPr>
        <w:t>HJ 1171-2021</w:t>
      </w:r>
      <w:r w:rsidRPr="0078798A">
        <w:rPr>
          <w:rFonts w:ascii="Times New Roman" w:eastAsia="宋体" w:hAnsi="Times New Roman" w:cs="Times New Roman"/>
          <w:bCs/>
          <w:color w:val="000000"/>
          <w:sz w:val="24"/>
          <w:szCs w:val="24"/>
        </w:rPr>
        <w:t>）</w:t>
      </w:r>
    </w:p>
    <w:p w14:paraId="2798BECF" w14:textId="77777777" w:rsidR="00AC2CC9" w:rsidRPr="0078798A" w:rsidRDefault="00AC2CC9" w:rsidP="00AC2CC9">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《全国生态状况调查评估技术规范</w:t>
      </w:r>
      <w:r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生态系统质量评估》（</w:t>
      </w:r>
      <w:r w:rsidRPr="0078798A">
        <w:rPr>
          <w:rFonts w:ascii="Times New Roman" w:eastAsia="宋体" w:hAnsi="Times New Roman" w:cs="Times New Roman"/>
          <w:bCs/>
          <w:color w:val="000000"/>
          <w:sz w:val="24"/>
          <w:szCs w:val="24"/>
        </w:rPr>
        <w:t>HJ 1172-2021</w:t>
      </w:r>
      <w:r w:rsidRPr="0078798A">
        <w:rPr>
          <w:rFonts w:ascii="Times New Roman" w:eastAsia="宋体" w:hAnsi="Times New Roman" w:cs="Times New Roman"/>
          <w:bCs/>
          <w:color w:val="000000"/>
          <w:sz w:val="24"/>
          <w:szCs w:val="24"/>
        </w:rPr>
        <w:t>）</w:t>
      </w:r>
    </w:p>
    <w:p w14:paraId="29DCD228" w14:textId="77777777" w:rsidR="00AC2CC9" w:rsidRPr="0078798A" w:rsidRDefault="00AC2CC9" w:rsidP="00AC2CC9">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《全国生态状况调查评估技术规范</w:t>
      </w:r>
      <w:r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生态系统服务功能评估》（</w:t>
      </w:r>
      <w:r w:rsidRPr="0078798A">
        <w:rPr>
          <w:rFonts w:ascii="Times New Roman" w:eastAsia="宋体" w:hAnsi="Times New Roman" w:cs="Times New Roman"/>
          <w:bCs/>
          <w:color w:val="000000"/>
          <w:sz w:val="24"/>
          <w:szCs w:val="24"/>
        </w:rPr>
        <w:t>HJ 1173</w:t>
      </w:r>
      <w:r w:rsidR="0091679A"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2021</w:t>
      </w:r>
      <w:r w:rsidRPr="0078798A">
        <w:rPr>
          <w:rFonts w:ascii="Times New Roman" w:eastAsia="宋体" w:hAnsi="Times New Roman" w:cs="Times New Roman"/>
          <w:bCs/>
          <w:color w:val="000000"/>
          <w:sz w:val="24"/>
          <w:szCs w:val="24"/>
        </w:rPr>
        <w:t>）</w:t>
      </w:r>
    </w:p>
    <w:p w14:paraId="177722E6" w14:textId="77777777" w:rsidR="00AC2CC9" w:rsidRPr="0078798A" w:rsidRDefault="00AC2CC9" w:rsidP="00AC2CC9">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《全国生态状况调查评估技术规范</w:t>
      </w:r>
      <w:r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生态问题评估》（</w:t>
      </w:r>
      <w:r w:rsidRPr="0078798A">
        <w:rPr>
          <w:rFonts w:ascii="Times New Roman" w:eastAsia="宋体" w:hAnsi="Times New Roman" w:cs="Times New Roman"/>
          <w:bCs/>
          <w:color w:val="000000"/>
          <w:sz w:val="24"/>
          <w:szCs w:val="24"/>
        </w:rPr>
        <w:t>HJ 1174</w:t>
      </w:r>
      <w:r w:rsidR="0091679A"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2021</w:t>
      </w:r>
      <w:r w:rsidRPr="0078798A">
        <w:rPr>
          <w:rFonts w:ascii="Times New Roman" w:eastAsia="宋体" w:hAnsi="Times New Roman" w:cs="Times New Roman"/>
          <w:bCs/>
          <w:color w:val="000000"/>
          <w:sz w:val="24"/>
          <w:szCs w:val="24"/>
        </w:rPr>
        <w:t>）</w:t>
      </w:r>
    </w:p>
    <w:p w14:paraId="50828747" w14:textId="77777777" w:rsidR="00AC2CC9" w:rsidRPr="0078798A" w:rsidRDefault="00AC2CC9" w:rsidP="00AC2CC9">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《全国生态状况调查评估技术规范</w:t>
      </w:r>
      <w:r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生态系统服务功能评估》（</w:t>
      </w:r>
      <w:r w:rsidRPr="0078798A">
        <w:rPr>
          <w:rFonts w:ascii="Times New Roman" w:eastAsia="宋体" w:hAnsi="Times New Roman" w:cs="Times New Roman"/>
          <w:bCs/>
          <w:color w:val="000000"/>
          <w:sz w:val="24"/>
          <w:szCs w:val="24"/>
        </w:rPr>
        <w:t>HJ 1174</w:t>
      </w:r>
      <w:r w:rsidR="0091679A"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2021</w:t>
      </w:r>
      <w:r w:rsidRPr="0078798A">
        <w:rPr>
          <w:rFonts w:ascii="Times New Roman" w:eastAsia="宋体" w:hAnsi="Times New Roman" w:cs="Times New Roman"/>
          <w:bCs/>
          <w:color w:val="000000"/>
          <w:sz w:val="24"/>
          <w:szCs w:val="24"/>
        </w:rPr>
        <w:t>）</w:t>
      </w:r>
    </w:p>
    <w:p w14:paraId="3A8C91B3" w14:textId="77777777" w:rsidR="00AC2CC9" w:rsidRPr="0078798A" w:rsidRDefault="00AC2CC9" w:rsidP="00AC2CC9">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《土壤环境监测技术规范》（</w:t>
      </w:r>
      <w:r w:rsidRPr="0078798A">
        <w:rPr>
          <w:rFonts w:ascii="Times New Roman" w:eastAsia="宋体" w:hAnsi="Times New Roman" w:cs="Times New Roman"/>
          <w:bCs/>
          <w:color w:val="000000"/>
          <w:sz w:val="24"/>
          <w:szCs w:val="24"/>
        </w:rPr>
        <w:t>HJ/T 166</w:t>
      </w:r>
      <w:r w:rsidR="0091679A"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2004</w:t>
      </w:r>
      <w:r w:rsidRPr="0078798A">
        <w:rPr>
          <w:rFonts w:ascii="Times New Roman" w:eastAsia="宋体" w:hAnsi="Times New Roman" w:cs="Times New Roman"/>
          <w:bCs/>
          <w:color w:val="000000"/>
          <w:sz w:val="24"/>
          <w:szCs w:val="24"/>
        </w:rPr>
        <w:t>）</w:t>
      </w:r>
    </w:p>
    <w:p w14:paraId="3DBE50E0" w14:textId="77777777" w:rsidR="00AC2CC9" w:rsidRPr="0078798A" w:rsidRDefault="00AC2CC9" w:rsidP="00AC2CC9">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《农田土壤环境质量监测技术规范》（</w:t>
      </w:r>
      <w:r w:rsidRPr="0078798A">
        <w:rPr>
          <w:rFonts w:ascii="Times New Roman" w:eastAsia="宋体" w:hAnsi="Times New Roman" w:cs="Times New Roman"/>
          <w:bCs/>
          <w:color w:val="000000"/>
          <w:sz w:val="24"/>
          <w:szCs w:val="24"/>
        </w:rPr>
        <w:t>NY/T 395</w:t>
      </w:r>
      <w:r w:rsidR="0091679A"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2012</w:t>
      </w:r>
      <w:r w:rsidRPr="0078798A">
        <w:rPr>
          <w:rFonts w:ascii="Times New Roman" w:eastAsia="宋体" w:hAnsi="Times New Roman" w:cs="Times New Roman"/>
          <w:bCs/>
          <w:color w:val="000000"/>
          <w:sz w:val="24"/>
          <w:szCs w:val="24"/>
        </w:rPr>
        <w:t>）</w:t>
      </w:r>
    </w:p>
    <w:p w14:paraId="49317AD7" w14:textId="77777777" w:rsidR="000104CE" w:rsidRPr="0078798A" w:rsidRDefault="00AC2CC9" w:rsidP="000104CE">
      <w:pPr>
        <w:spacing w:line="360" w:lineRule="auto"/>
        <w:ind w:firstLineChars="200" w:firstLine="480"/>
        <w:jc w:val="left"/>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《区域生态质量评价办法（试行）》（环监测〔</w:t>
      </w:r>
      <w:r w:rsidRPr="0078798A">
        <w:rPr>
          <w:rFonts w:ascii="Times New Roman" w:eastAsia="宋体" w:hAnsi="Times New Roman" w:cs="Times New Roman"/>
          <w:bCs/>
          <w:color w:val="000000"/>
          <w:sz w:val="24"/>
          <w:szCs w:val="24"/>
        </w:rPr>
        <w:t>2021</w:t>
      </w:r>
      <w:r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 xml:space="preserve">99 </w:t>
      </w:r>
      <w:r w:rsidRPr="0078798A">
        <w:rPr>
          <w:rFonts w:ascii="Times New Roman" w:eastAsia="宋体" w:hAnsi="Times New Roman" w:cs="Times New Roman"/>
          <w:bCs/>
          <w:color w:val="000000"/>
          <w:sz w:val="24"/>
          <w:szCs w:val="24"/>
        </w:rPr>
        <w:t>号）</w:t>
      </w:r>
    </w:p>
    <w:p w14:paraId="0A425F4D" w14:textId="0361F926" w:rsidR="00715FE9" w:rsidRPr="0078798A" w:rsidRDefault="000104CE" w:rsidP="00715FE9">
      <w:pPr>
        <w:spacing w:beforeLines="50" w:before="156" w:line="360" w:lineRule="auto"/>
        <w:ind w:firstLine="480"/>
        <w:jc w:val="left"/>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在土壤质量评估指标体系方面，重点选择土壤物理指标、化学和生物学指标</w:t>
      </w:r>
      <w:r w:rsidR="00715FE9" w:rsidRPr="0078798A">
        <w:rPr>
          <w:rFonts w:ascii="Times New Roman" w:eastAsia="宋体" w:hAnsi="Times New Roman" w:cs="Times New Roman"/>
          <w:bCs/>
          <w:color w:val="000000"/>
          <w:sz w:val="24"/>
          <w:szCs w:val="24"/>
        </w:rPr>
        <w:t>（</w:t>
      </w:r>
      <w:r w:rsidR="00715FE9" w:rsidRPr="0078798A">
        <w:rPr>
          <w:rFonts w:ascii="Times New Roman" w:eastAsia="宋体" w:hAnsi="Times New Roman" w:cs="Times New Roman"/>
          <w:bCs/>
          <w:color w:val="000000"/>
          <w:sz w:val="24"/>
          <w:szCs w:val="24"/>
        </w:rPr>
        <w:t>Lambert et al., 2021</w:t>
      </w:r>
      <w:r w:rsidR="00715FE9" w:rsidRPr="0078798A">
        <w:rPr>
          <w:rFonts w:ascii="Times New Roman" w:eastAsia="宋体" w:hAnsi="Times New Roman" w:cs="Times New Roman"/>
          <w:bCs/>
          <w:color w:val="000000"/>
          <w:sz w:val="24"/>
          <w:szCs w:val="24"/>
        </w:rPr>
        <w:t>）</w:t>
      </w:r>
      <w:r w:rsidRPr="0078798A">
        <w:rPr>
          <w:rFonts w:ascii="Times New Roman" w:eastAsia="宋体" w:hAnsi="Times New Roman" w:cs="Times New Roman"/>
          <w:bCs/>
          <w:color w:val="000000"/>
          <w:sz w:val="24"/>
          <w:szCs w:val="24"/>
        </w:rPr>
        <w:t>。土壤物理指标主要选择土壤含水量</w:t>
      </w:r>
      <w:r w:rsidR="00A052D2" w:rsidRPr="0078798A">
        <w:rPr>
          <w:rFonts w:ascii="Times New Roman" w:eastAsia="宋体" w:hAnsi="Times New Roman" w:cs="Times New Roman"/>
          <w:bCs/>
          <w:color w:val="000000"/>
          <w:sz w:val="24"/>
          <w:szCs w:val="24"/>
        </w:rPr>
        <w:t>，土壤容重和土壤机械组成，</w:t>
      </w:r>
      <w:r w:rsidRPr="0078798A">
        <w:rPr>
          <w:rFonts w:ascii="Times New Roman" w:eastAsia="宋体" w:hAnsi="Times New Roman" w:cs="Times New Roman"/>
          <w:bCs/>
          <w:color w:val="000000"/>
          <w:sz w:val="24"/>
          <w:szCs w:val="24"/>
        </w:rPr>
        <w:t>反映土壤湿度水平</w:t>
      </w:r>
      <w:r w:rsidR="00A052D2" w:rsidRPr="0078798A">
        <w:rPr>
          <w:rFonts w:ascii="Times New Roman" w:eastAsia="宋体" w:hAnsi="Times New Roman" w:cs="Times New Roman"/>
          <w:bCs/>
          <w:color w:val="000000"/>
          <w:sz w:val="24"/>
          <w:szCs w:val="24"/>
        </w:rPr>
        <w:t>、土壤紧实度与结构以及保水性和持水性。土壤化学指标主要选择与土壤肥力水平相关的指标，主要包括土壤</w:t>
      </w:r>
      <w:r w:rsidR="00A052D2" w:rsidRPr="0078798A">
        <w:rPr>
          <w:rFonts w:ascii="Times New Roman" w:eastAsia="宋体" w:hAnsi="Times New Roman" w:cs="Times New Roman"/>
          <w:bCs/>
          <w:color w:val="000000"/>
          <w:sz w:val="24"/>
          <w:szCs w:val="24"/>
        </w:rPr>
        <w:t>pH</w:t>
      </w:r>
      <w:r w:rsidR="00A052D2" w:rsidRPr="0078798A">
        <w:rPr>
          <w:rFonts w:ascii="Times New Roman" w:eastAsia="宋体" w:hAnsi="Times New Roman" w:cs="Times New Roman"/>
          <w:bCs/>
          <w:color w:val="000000"/>
          <w:sz w:val="24"/>
          <w:szCs w:val="24"/>
        </w:rPr>
        <w:t>、有机碳、全氮、</w:t>
      </w:r>
      <w:r w:rsidR="00E23A6B">
        <w:rPr>
          <w:rFonts w:ascii="Times New Roman" w:eastAsia="宋体" w:hAnsi="Times New Roman" w:cs="Times New Roman" w:hint="eastAsia"/>
          <w:bCs/>
          <w:color w:val="000000"/>
          <w:sz w:val="24"/>
          <w:szCs w:val="24"/>
        </w:rPr>
        <w:t>全磷</w:t>
      </w:r>
      <w:r w:rsidR="00E23A6B">
        <w:rPr>
          <w:rFonts w:ascii="Times New Roman" w:eastAsia="宋体" w:hAnsi="Times New Roman" w:cs="Times New Roman"/>
          <w:bCs/>
          <w:color w:val="000000"/>
          <w:sz w:val="24"/>
          <w:szCs w:val="24"/>
        </w:rPr>
        <w:t>、有效磷、交换性</w:t>
      </w:r>
      <w:r w:rsidR="00E23A6B">
        <w:rPr>
          <w:rFonts w:ascii="Times New Roman" w:eastAsia="宋体" w:hAnsi="Times New Roman" w:cs="Times New Roman" w:hint="eastAsia"/>
          <w:bCs/>
          <w:color w:val="000000"/>
          <w:sz w:val="24"/>
          <w:szCs w:val="24"/>
        </w:rPr>
        <w:t>钾、交换性钙、交换性镁和交换性钠</w:t>
      </w:r>
      <w:r w:rsidR="00A052D2" w:rsidRPr="0078798A">
        <w:rPr>
          <w:rFonts w:ascii="Times New Roman" w:eastAsia="宋体" w:hAnsi="Times New Roman" w:cs="Times New Roman"/>
          <w:bCs/>
          <w:color w:val="000000"/>
          <w:sz w:val="24"/>
          <w:szCs w:val="24"/>
        </w:rPr>
        <w:t>。土壤生物学指标选择蔗糖酶、磷酸酶和多酚氧化酶活性。</w:t>
      </w:r>
      <w:r w:rsidR="0078798A" w:rsidRPr="0078798A">
        <w:rPr>
          <w:rFonts w:ascii="Times New Roman" w:eastAsia="宋体" w:hAnsi="Times New Roman" w:cs="Times New Roman"/>
          <w:bCs/>
          <w:color w:val="000000"/>
          <w:sz w:val="24"/>
          <w:szCs w:val="24"/>
        </w:rPr>
        <w:t>最终采用土壤质量指数法（</w:t>
      </w:r>
      <w:r w:rsidR="0078798A" w:rsidRPr="0078798A">
        <w:rPr>
          <w:rFonts w:ascii="Times New Roman" w:eastAsia="宋体" w:hAnsi="Times New Roman" w:cs="Times New Roman"/>
          <w:bCs/>
          <w:color w:val="000000"/>
          <w:sz w:val="24"/>
          <w:szCs w:val="24"/>
        </w:rPr>
        <w:t>Velasquez et al., 2007</w:t>
      </w:r>
      <w:r w:rsidR="0078798A" w:rsidRPr="0078798A">
        <w:rPr>
          <w:rFonts w:ascii="Times New Roman" w:eastAsia="宋体" w:hAnsi="Times New Roman" w:cs="Times New Roman"/>
          <w:bCs/>
          <w:color w:val="000000"/>
          <w:sz w:val="24"/>
          <w:szCs w:val="24"/>
        </w:rPr>
        <w:t>）评估光</w:t>
      </w:r>
      <w:proofErr w:type="gramStart"/>
      <w:r w:rsidR="0078798A" w:rsidRPr="0078798A">
        <w:rPr>
          <w:rFonts w:ascii="Times New Roman" w:eastAsia="宋体" w:hAnsi="Times New Roman" w:cs="Times New Roman"/>
          <w:bCs/>
          <w:color w:val="000000"/>
          <w:sz w:val="24"/>
          <w:szCs w:val="24"/>
        </w:rPr>
        <w:t>伏工程</w:t>
      </w:r>
      <w:proofErr w:type="gramEnd"/>
      <w:r w:rsidR="0078798A" w:rsidRPr="0078798A">
        <w:rPr>
          <w:rFonts w:ascii="Times New Roman" w:eastAsia="宋体" w:hAnsi="Times New Roman" w:cs="Times New Roman"/>
          <w:bCs/>
          <w:color w:val="000000"/>
          <w:sz w:val="24"/>
          <w:szCs w:val="24"/>
        </w:rPr>
        <w:t>对草原土壤的影响。</w:t>
      </w:r>
    </w:p>
    <w:p w14:paraId="2F4ED49B" w14:textId="77777777" w:rsidR="00876412" w:rsidRPr="0078798A" w:rsidRDefault="00876412" w:rsidP="0091679A">
      <w:pPr>
        <w:spacing w:line="360" w:lineRule="auto"/>
        <w:ind w:firstLineChars="200" w:firstLine="480"/>
        <w:rPr>
          <w:rFonts w:ascii="Times New Roman" w:eastAsia="宋体" w:hAnsi="Times New Roman" w:cs="Times New Roman"/>
          <w:bCs/>
          <w:color w:val="000000"/>
          <w:sz w:val="24"/>
          <w:szCs w:val="24"/>
        </w:rPr>
      </w:pPr>
    </w:p>
    <w:p w14:paraId="7E3F0AA8" w14:textId="77777777" w:rsidR="006030D8" w:rsidRPr="0078798A" w:rsidRDefault="0091679A" w:rsidP="0045795D">
      <w:pPr>
        <w:pStyle w:val="1"/>
        <w:rPr>
          <w:rFonts w:ascii="Times New Roman" w:hAnsi="Times New Roman" w:cs="Times New Roman"/>
        </w:rPr>
      </w:pPr>
      <w:bookmarkStart w:id="17" w:name="_Toc206603724"/>
      <w:r w:rsidRPr="0078798A">
        <w:rPr>
          <w:rFonts w:ascii="Times New Roman" w:hAnsi="Times New Roman" w:cs="Times New Roman"/>
        </w:rPr>
        <w:t>六</w:t>
      </w:r>
      <w:r w:rsidR="006030D8" w:rsidRPr="0078798A">
        <w:rPr>
          <w:rFonts w:ascii="Times New Roman" w:hAnsi="Times New Roman" w:cs="Times New Roman"/>
        </w:rPr>
        <w:t>、采用的国际标准</w:t>
      </w:r>
      <w:bookmarkEnd w:id="17"/>
    </w:p>
    <w:p w14:paraId="5388D2C1" w14:textId="77777777" w:rsidR="006030D8" w:rsidRPr="0078798A" w:rsidRDefault="00CA68F3" w:rsidP="006030D8">
      <w:pPr>
        <w:spacing w:line="360" w:lineRule="auto"/>
        <w:ind w:firstLineChars="200" w:firstLine="480"/>
        <w:jc w:val="left"/>
        <w:rPr>
          <w:rFonts w:ascii="Times New Roman" w:eastAsia="宋体" w:hAnsi="Times New Roman" w:cs="Times New Roman"/>
          <w:color w:val="000000"/>
          <w:sz w:val="24"/>
          <w:szCs w:val="24"/>
        </w:rPr>
      </w:pPr>
      <w:r w:rsidRPr="0078798A">
        <w:rPr>
          <w:rFonts w:ascii="Times New Roman" w:eastAsia="宋体" w:hAnsi="Times New Roman" w:cs="Times New Roman"/>
          <w:color w:val="000000"/>
          <w:sz w:val="24"/>
          <w:szCs w:val="24"/>
        </w:rPr>
        <w:t>相关领域无国际标准</w:t>
      </w:r>
    </w:p>
    <w:p w14:paraId="430A1C8A" w14:textId="77777777" w:rsidR="006030D8" w:rsidRPr="0078798A" w:rsidRDefault="00CA68F3" w:rsidP="0045795D">
      <w:pPr>
        <w:pStyle w:val="1"/>
        <w:rPr>
          <w:rFonts w:ascii="Times New Roman" w:hAnsi="Times New Roman" w:cs="Times New Roman"/>
        </w:rPr>
      </w:pPr>
      <w:bookmarkStart w:id="18" w:name="_Toc206603725"/>
      <w:r w:rsidRPr="0078798A">
        <w:rPr>
          <w:rFonts w:ascii="Times New Roman" w:hAnsi="Times New Roman" w:cs="Times New Roman"/>
        </w:rPr>
        <w:t>七</w:t>
      </w:r>
      <w:r w:rsidR="006030D8" w:rsidRPr="0078798A">
        <w:rPr>
          <w:rFonts w:ascii="Times New Roman" w:hAnsi="Times New Roman" w:cs="Times New Roman"/>
        </w:rPr>
        <w:t>、与现行法律法规和强制性标准的关系</w:t>
      </w:r>
      <w:bookmarkEnd w:id="18"/>
    </w:p>
    <w:p w14:paraId="75F5BF95" w14:textId="77777777" w:rsidR="006030D8" w:rsidRPr="0078798A" w:rsidRDefault="006030D8" w:rsidP="006030D8">
      <w:pPr>
        <w:spacing w:line="360" w:lineRule="auto"/>
        <w:ind w:firstLineChars="200" w:firstLine="480"/>
        <w:jc w:val="left"/>
        <w:rPr>
          <w:rFonts w:ascii="Times New Roman" w:eastAsia="宋体" w:hAnsi="Times New Roman" w:cs="Times New Roman"/>
          <w:color w:val="000000"/>
          <w:sz w:val="24"/>
          <w:szCs w:val="24"/>
        </w:rPr>
      </w:pPr>
      <w:r w:rsidRPr="0078798A">
        <w:rPr>
          <w:rFonts w:ascii="Times New Roman" w:eastAsia="宋体" w:hAnsi="Times New Roman" w:cs="Times New Roman"/>
          <w:color w:val="000000"/>
          <w:sz w:val="24"/>
          <w:szCs w:val="24"/>
        </w:rPr>
        <w:t>本标准与现行法律法规和强制性标准没有冲突。</w:t>
      </w:r>
    </w:p>
    <w:p w14:paraId="6FC3B515" w14:textId="77777777" w:rsidR="006030D8" w:rsidRPr="0078798A" w:rsidRDefault="00CA68F3" w:rsidP="0045795D">
      <w:pPr>
        <w:pStyle w:val="1"/>
        <w:rPr>
          <w:rFonts w:ascii="Times New Roman" w:hAnsi="Times New Roman" w:cs="Times New Roman"/>
        </w:rPr>
      </w:pPr>
      <w:bookmarkStart w:id="19" w:name="_Toc206603726"/>
      <w:r w:rsidRPr="0078798A">
        <w:rPr>
          <w:rFonts w:ascii="Times New Roman" w:hAnsi="Times New Roman" w:cs="Times New Roman"/>
        </w:rPr>
        <w:t>八</w:t>
      </w:r>
      <w:r w:rsidR="006030D8" w:rsidRPr="0078798A">
        <w:rPr>
          <w:rFonts w:ascii="Times New Roman" w:hAnsi="Times New Roman" w:cs="Times New Roman"/>
        </w:rPr>
        <w:t>、重大分歧意见的处理经过和依据</w:t>
      </w:r>
      <w:bookmarkEnd w:id="19"/>
    </w:p>
    <w:p w14:paraId="4206CD81" w14:textId="77777777" w:rsidR="006030D8" w:rsidRPr="0078798A" w:rsidRDefault="006030D8" w:rsidP="006030D8">
      <w:pPr>
        <w:spacing w:line="360" w:lineRule="auto"/>
        <w:ind w:firstLineChars="200" w:firstLine="480"/>
        <w:jc w:val="left"/>
        <w:rPr>
          <w:rFonts w:ascii="Times New Roman" w:eastAsia="宋体" w:hAnsi="Times New Roman" w:cs="Times New Roman"/>
          <w:color w:val="000000"/>
          <w:sz w:val="24"/>
          <w:szCs w:val="24"/>
        </w:rPr>
      </w:pPr>
      <w:r w:rsidRPr="0078798A">
        <w:rPr>
          <w:rFonts w:ascii="Times New Roman" w:eastAsia="宋体" w:hAnsi="Times New Roman" w:cs="Times New Roman"/>
          <w:color w:val="000000"/>
          <w:sz w:val="24"/>
          <w:szCs w:val="24"/>
        </w:rPr>
        <w:t>无。</w:t>
      </w:r>
    </w:p>
    <w:p w14:paraId="1A06B6D7" w14:textId="77777777" w:rsidR="006030D8" w:rsidRPr="0078798A" w:rsidRDefault="00CA68F3" w:rsidP="0045795D">
      <w:pPr>
        <w:pStyle w:val="1"/>
        <w:rPr>
          <w:rFonts w:ascii="Times New Roman" w:hAnsi="Times New Roman" w:cs="Times New Roman"/>
        </w:rPr>
      </w:pPr>
      <w:bookmarkStart w:id="20" w:name="_Toc206603727"/>
      <w:r w:rsidRPr="0078798A">
        <w:rPr>
          <w:rFonts w:ascii="Times New Roman" w:hAnsi="Times New Roman" w:cs="Times New Roman"/>
        </w:rPr>
        <w:t>九</w:t>
      </w:r>
      <w:r w:rsidR="006030D8" w:rsidRPr="0078798A">
        <w:rPr>
          <w:rFonts w:ascii="Times New Roman" w:hAnsi="Times New Roman" w:cs="Times New Roman"/>
        </w:rPr>
        <w:t>、标准作为强制性或推荐性标准的</w:t>
      </w:r>
      <w:r w:rsidRPr="0078798A">
        <w:rPr>
          <w:rFonts w:ascii="Times New Roman" w:hAnsi="Times New Roman" w:cs="Times New Roman"/>
        </w:rPr>
        <w:t>建议</w:t>
      </w:r>
      <w:bookmarkEnd w:id="20"/>
    </w:p>
    <w:p w14:paraId="0EA11BF1" w14:textId="77777777" w:rsidR="006030D8" w:rsidRPr="0078798A" w:rsidRDefault="006030D8" w:rsidP="006030D8">
      <w:pPr>
        <w:spacing w:line="360" w:lineRule="auto"/>
        <w:ind w:firstLineChars="200" w:firstLine="480"/>
        <w:jc w:val="left"/>
        <w:rPr>
          <w:rFonts w:ascii="Times New Roman" w:eastAsia="宋体" w:hAnsi="Times New Roman" w:cs="Times New Roman"/>
          <w:color w:val="000000"/>
          <w:sz w:val="24"/>
          <w:szCs w:val="24"/>
        </w:rPr>
      </w:pPr>
      <w:r w:rsidRPr="0078798A">
        <w:rPr>
          <w:rFonts w:ascii="Times New Roman" w:eastAsia="宋体" w:hAnsi="Times New Roman" w:cs="Times New Roman"/>
          <w:color w:val="000000"/>
          <w:sz w:val="24"/>
          <w:szCs w:val="24"/>
        </w:rPr>
        <w:t>建议将本标准作为推荐性标准发布实施，并加强标准的宣贯。</w:t>
      </w:r>
    </w:p>
    <w:p w14:paraId="55B9AB1D" w14:textId="77777777" w:rsidR="006030D8" w:rsidRPr="0078798A" w:rsidRDefault="00CA68F3" w:rsidP="0045795D">
      <w:pPr>
        <w:pStyle w:val="1"/>
        <w:rPr>
          <w:rFonts w:ascii="Times New Roman" w:hAnsi="Times New Roman" w:cs="Times New Roman"/>
        </w:rPr>
      </w:pPr>
      <w:bookmarkStart w:id="21" w:name="_Toc206603728"/>
      <w:r w:rsidRPr="0078798A">
        <w:rPr>
          <w:rFonts w:ascii="Times New Roman" w:hAnsi="Times New Roman" w:cs="Times New Roman"/>
        </w:rPr>
        <w:t>十</w:t>
      </w:r>
      <w:r w:rsidR="006030D8" w:rsidRPr="0078798A">
        <w:rPr>
          <w:rFonts w:ascii="Times New Roman" w:hAnsi="Times New Roman" w:cs="Times New Roman"/>
        </w:rPr>
        <w:t>、贯彻标准的要求和措施建议</w:t>
      </w:r>
      <w:bookmarkEnd w:id="21"/>
    </w:p>
    <w:p w14:paraId="4EE66B13" w14:textId="77777777" w:rsidR="00CA68F3" w:rsidRPr="0078798A" w:rsidRDefault="00CA68F3" w:rsidP="00CA68F3">
      <w:pPr>
        <w:spacing w:line="360" w:lineRule="auto"/>
        <w:ind w:firstLineChars="200" w:firstLine="480"/>
        <w:rPr>
          <w:rFonts w:ascii="Times New Roman" w:eastAsia="宋体" w:hAnsi="Times New Roman" w:cs="Times New Roman"/>
          <w:bCs/>
          <w:color w:val="000000"/>
          <w:sz w:val="24"/>
          <w:szCs w:val="24"/>
        </w:rPr>
      </w:pPr>
      <w:r w:rsidRPr="0078798A">
        <w:rPr>
          <w:rFonts w:ascii="Times New Roman" w:eastAsia="宋体" w:hAnsi="Times New Roman" w:cs="Times New Roman"/>
          <w:bCs/>
          <w:color w:val="000000"/>
          <w:sz w:val="24"/>
          <w:szCs w:val="24"/>
        </w:rPr>
        <w:t>组织学习相关领域的国家标准和行业标准，加大对本标准的宣传及贯彻力度，提高企业及相关研究机构对光</w:t>
      </w:r>
      <w:proofErr w:type="gramStart"/>
      <w:r w:rsidRPr="0078798A">
        <w:rPr>
          <w:rFonts w:ascii="Times New Roman" w:eastAsia="宋体" w:hAnsi="Times New Roman" w:cs="Times New Roman"/>
          <w:bCs/>
          <w:color w:val="000000"/>
          <w:sz w:val="24"/>
          <w:szCs w:val="24"/>
        </w:rPr>
        <w:t>伏</w:t>
      </w:r>
      <w:proofErr w:type="gramEnd"/>
      <w:r w:rsidRPr="0078798A">
        <w:rPr>
          <w:rFonts w:ascii="Times New Roman" w:eastAsia="宋体" w:hAnsi="Times New Roman" w:cs="Times New Roman"/>
          <w:bCs/>
          <w:color w:val="000000"/>
          <w:sz w:val="24"/>
          <w:szCs w:val="24"/>
        </w:rPr>
        <w:t>电站对草原土壤影响的重视程度。同时，建立技术咨询和指导服务机制，推动光伏电站健康发展。</w:t>
      </w:r>
    </w:p>
    <w:p w14:paraId="78A6952F" w14:textId="77777777" w:rsidR="006030D8" w:rsidRPr="0078798A" w:rsidRDefault="00CA68F3" w:rsidP="0045795D">
      <w:pPr>
        <w:pStyle w:val="1"/>
        <w:rPr>
          <w:rFonts w:ascii="Times New Roman" w:hAnsi="Times New Roman" w:cs="Times New Roman"/>
        </w:rPr>
      </w:pPr>
      <w:bookmarkStart w:id="22" w:name="_Toc206603729"/>
      <w:r w:rsidRPr="0078798A">
        <w:rPr>
          <w:rFonts w:ascii="Times New Roman" w:hAnsi="Times New Roman" w:cs="Times New Roman"/>
        </w:rPr>
        <w:t>十一</w:t>
      </w:r>
      <w:r w:rsidR="006030D8" w:rsidRPr="0078798A">
        <w:rPr>
          <w:rFonts w:ascii="Times New Roman" w:hAnsi="Times New Roman" w:cs="Times New Roman"/>
        </w:rPr>
        <w:t>、废止现行有关标准的建议</w:t>
      </w:r>
      <w:bookmarkEnd w:id="22"/>
    </w:p>
    <w:p w14:paraId="29B631BF" w14:textId="77777777" w:rsidR="006030D8" w:rsidRPr="0078798A" w:rsidRDefault="006030D8" w:rsidP="006030D8">
      <w:pPr>
        <w:spacing w:line="360" w:lineRule="auto"/>
        <w:ind w:firstLineChars="200" w:firstLine="480"/>
        <w:jc w:val="left"/>
        <w:rPr>
          <w:rFonts w:ascii="Times New Roman" w:eastAsia="宋体" w:hAnsi="Times New Roman" w:cs="Times New Roman"/>
          <w:color w:val="000000"/>
          <w:sz w:val="24"/>
          <w:szCs w:val="24"/>
        </w:rPr>
      </w:pPr>
      <w:r w:rsidRPr="0078798A">
        <w:rPr>
          <w:rFonts w:ascii="Times New Roman" w:eastAsia="宋体" w:hAnsi="Times New Roman" w:cs="Times New Roman"/>
          <w:color w:val="000000"/>
          <w:sz w:val="24"/>
          <w:szCs w:val="24"/>
        </w:rPr>
        <w:t>无。</w:t>
      </w:r>
    </w:p>
    <w:p w14:paraId="4D9F4806" w14:textId="77777777" w:rsidR="007A67F4" w:rsidRPr="0078798A" w:rsidRDefault="006030D8" w:rsidP="0045795D">
      <w:pPr>
        <w:pStyle w:val="1"/>
        <w:rPr>
          <w:rFonts w:ascii="Times New Roman" w:hAnsi="Times New Roman" w:cs="Times New Roman"/>
        </w:rPr>
      </w:pPr>
      <w:bookmarkStart w:id="23" w:name="_Toc206603730"/>
      <w:r w:rsidRPr="0078798A">
        <w:rPr>
          <w:rFonts w:ascii="Times New Roman" w:hAnsi="Times New Roman" w:cs="Times New Roman"/>
        </w:rPr>
        <w:t>十</w:t>
      </w:r>
      <w:r w:rsidR="00CA68F3" w:rsidRPr="0078798A">
        <w:rPr>
          <w:rFonts w:ascii="Times New Roman" w:hAnsi="Times New Roman" w:cs="Times New Roman"/>
        </w:rPr>
        <w:t>二</w:t>
      </w:r>
      <w:r w:rsidRPr="0078798A">
        <w:rPr>
          <w:rFonts w:ascii="Times New Roman" w:hAnsi="Times New Roman" w:cs="Times New Roman"/>
        </w:rPr>
        <w:t>、其他应予说明的事项</w:t>
      </w:r>
      <w:bookmarkEnd w:id="23"/>
    </w:p>
    <w:p w14:paraId="729AEDA3" w14:textId="77777777" w:rsidR="00D435FD" w:rsidRPr="0078798A" w:rsidRDefault="006030D8" w:rsidP="007A67F4">
      <w:pPr>
        <w:spacing w:line="360" w:lineRule="auto"/>
        <w:ind w:firstLineChars="200" w:firstLine="480"/>
        <w:jc w:val="left"/>
        <w:rPr>
          <w:rStyle w:val="fontstyle01"/>
          <w:rFonts w:ascii="Times New Roman" w:hAnsi="Times New Roman" w:cs="Times New Roman" w:hint="default"/>
        </w:rPr>
      </w:pPr>
      <w:r w:rsidRPr="0078798A">
        <w:rPr>
          <w:rFonts w:ascii="Times New Roman" w:eastAsia="宋体" w:hAnsi="Times New Roman" w:cs="Times New Roman"/>
          <w:color w:val="000000"/>
          <w:sz w:val="24"/>
          <w:szCs w:val="24"/>
        </w:rPr>
        <w:t>无。</w:t>
      </w:r>
    </w:p>
    <w:sectPr w:rsidR="00D435FD" w:rsidRPr="0078798A" w:rsidSect="0045795D">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384B4" w14:textId="77777777" w:rsidR="00ED47EE" w:rsidRDefault="00ED47EE" w:rsidP="00BA33F6">
      <w:pPr>
        <w:rPr>
          <w:rFonts w:hint="eastAsia"/>
        </w:rPr>
      </w:pPr>
      <w:r>
        <w:separator/>
      </w:r>
    </w:p>
  </w:endnote>
  <w:endnote w:type="continuationSeparator" w:id="0">
    <w:p w14:paraId="233B98E4" w14:textId="77777777" w:rsidR="00ED47EE" w:rsidRDefault="00ED47EE" w:rsidP="00BA33F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34E59" w14:textId="420A752A" w:rsidR="00986FB5" w:rsidRDefault="00986FB5">
    <w:pPr>
      <w:pStyle w:val="aa"/>
      <w:jc w:val="center"/>
      <w:rPr>
        <w:rFonts w:hint="eastAsia"/>
      </w:rPr>
    </w:pPr>
  </w:p>
  <w:p w14:paraId="7629A66C" w14:textId="77777777" w:rsidR="00692400" w:rsidRDefault="00692400">
    <w:pPr>
      <w:pStyle w:val="a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169321"/>
      <w:docPartObj>
        <w:docPartGallery w:val="Page Numbers (Bottom of Page)"/>
        <w:docPartUnique/>
      </w:docPartObj>
    </w:sdtPr>
    <w:sdtContent>
      <w:p w14:paraId="25A07A33" w14:textId="77777777" w:rsidR="00986FB5" w:rsidRDefault="00986FB5">
        <w:pPr>
          <w:pStyle w:val="aa"/>
          <w:jc w:val="center"/>
          <w:rPr>
            <w:rFonts w:hint="eastAsia"/>
          </w:rPr>
        </w:pPr>
        <w:r>
          <w:fldChar w:fldCharType="begin"/>
        </w:r>
        <w:r>
          <w:instrText>PAGE   \* MERGEFORMAT</w:instrText>
        </w:r>
        <w:r>
          <w:fldChar w:fldCharType="separate"/>
        </w:r>
        <w:r>
          <w:rPr>
            <w:lang w:val="zh-CN"/>
          </w:rPr>
          <w:t>2</w:t>
        </w:r>
        <w:r>
          <w:fldChar w:fldCharType="end"/>
        </w:r>
      </w:p>
    </w:sdtContent>
  </w:sdt>
  <w:p w14:paraId="187CB0C0" w14:textId="77777777" w:rsidR="00986FB5" w:rsidRDefault="00986FB5">
    <w:pPr>
      <w:pStyle w:val="a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D9CA9" w14:textId="77777777" w:rsidR="00ED47EE" w:rsidRDefault="00ED47EE" w:rsidP="00BA33F6">
      <w:pPr>
        <w:rPr>
          <w:rFonts w:hint="eastAsia"/>
        </w:rPr>
      </w:pPr>
      <w:r>
        <w:separator/>
      </w:r>
    </w:p>
  </w:footnote>
  <w:footnote w:type="continuationSeparator" w:id="0">
    <w:p w14:paraId="27A5C7B4" w14:textId="77777777" w:rsidR="00ED47EE" w:rsidRDefault="00ED47EE" w:rsidP="00BA33F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F4515"/>
    <w:multiLevelType w:val="hybridMultilevel"/>
    <w:tmpl w:val="107A9A92"/>
    <w:lvl w:ilvl="0" w:tplc="0C1C14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E980FFD"/>
    <w:multiLevelType w:val="singleLevel"/>
    <w:tmpl w:val="6E980FFD"/>
    <w:lvl w:ilvl="0">
      <w:start w:val="2"/>
      <w:numFmt w:val="decimal"/>
      <w:suff w:val="space"/>
      <w:lvlText w:val="%1."/>
      <w:lvlJc w:val="left"/>
      <w:pPr>
        <w:ind w:left="0" w:firstLine="0"/>
      </w:pPr>
    </w:lvl>
  </w:abstractNum>
  <w:num w:numId="1" w16cid:durableId="164588511">
    <w:abstractNumId w:val="1"/>
    <w:lvlOverride w:ilvl="0">
      <w:startOverride w:val="2"/>
    </w:lvlOverride>
  </w:num>
  <w:num w:numId="2" w16cid:durableId="1593396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5FD"/>
    <w:rsid w:val="00002F29"/>
    <w:rsid w:val="000104CE"/>
    <w:rsid w:val="00036BCA"/>
    <w:rsid w:val="00041FAB"/>
    <w:rsid w:val="00056FD5"/>
    <w:rsid w:val="00057F48"/>
    <w:rsid w:val="000973F3"/>
    <w:rsid w:val="000A142A"/>
    <w:rsid w:val="000B3874"/>
    <w:rsid w:val="000B5D37"/>
    <w:rsid w:val="00185B0E"/>
    <w:rsid w:val="00191004"/>
    <w:rsid w:val="00250065"/>
    <w:rsid w:val="00270326"/>
    <w:rsid w:val="00283C34"/>
    <w:rsid w:val="002C642D"/>
    <w:rsid w:val="003010F8"/>
    <w:rsid w:val="003334FC"/>
    <w:rsid w:val="003649AC"/>
    <w:rsid w:val="00365859"/>
    <w:rsid w:val="00377B2E"/>
    <w:rsid w:val="003D49A0"/>
    <w:rsid w:val="003E06BC"/>
    <w:rsid w:val="003E6AFF"/>
    <w:rsid w:val="003F6606"/>
    <w:rsid w:val="00437A11"/>
    <w:rsid w:val="0045795D"/>
    <w:rsid w:val="00464098"/>
    <w:rsid w:val="004D2B0F"/>
    <w:rsid w:val="004E087F"/>
    <w:rsid w:val="004E3BE4"/>
    <w:rsid w:val="004F683D"/>
    <w:rsid w:val="00530EF6"/>
    <w:rsid w:val="0056172B"/>
    <w:rsid w:val="005B781D"/>
    <w:rsid w:val="005C65E5"/>
    <w:rsid w:val="005E6898"/>
    <w:rsid w:val="006030D8"/>
    <w:rsid w:val="00605C4C"/>
    <w:rsid w:val="00607A90"/>
    <w:rsid w:val="00665260"/>
    <w:rsid w:val="00685FF3"/>
    <w:rsid w:val="00692400"/>
    <w:rsid w:val="006C635F"/>
    <w:rsid w:val="00715FE9"/>
    <w:rsid w:val="00721207"/>
    <w:rsid w:val="00731552"/>
    <w:rsid w:val="0078798A"/>
    <w:rsid w:val="007A67F4"/>
    <w:rsid w:val="007F3EDD"/>
    <w:rsid w:val="0081008D"/>
    <w:rsid w:val="00810249"/>
    <w:rsid w:val="00845E60"/>
    <w:rsid w:val="008726E2"/>
    <w:rsid w:val="00876412"/>
    <w:rsid w:val="008C0042"/>
    <w:rsid w:val="008C6966"/>
    <w:rsid w:val="008E0DBC"/>
    <w:rsid w:val="008E46C6"/>
    <w:rsid w:val="008F0411"/>
    <w:rsid w:val="008F1B5B"/>
    <w:rsid w:val="0091679A"/>
    <w:rsid w:val="009422FB"/>
    <w:rsid w:val="00986FB5"/>
    <w:rsid w:val="00992420"/>
    <w:rsid w:val="009D0C18"/>
    <w:rsid w:val="00A052D2"/>
    <w:rsid w:val="00A10C0F"/>
    <w:rsid w:val="00A17D56"/>
    <w:rsid w:val="00A42080"/>
    <w:rsid w:val="00A5657B"/>
    <w:rsid w:val="00AC2CC9"/>
    <w:rsid w:val="00AE3269"/>
    <w:rsid w:val="00B224D9"/>
    <w:rsid w:val="00B31DF0"/>
    <w:rsid w:val="00B32F4A"/>
    <w:rsid w:val="00BA33F6"/>
    <w:rsid w:val="00BD3D45"/>
    <w:rsid w:val="00C85236"/>
    <w:rsid w:val="00CA68F3"/>
    <w:rsid w:val="00D2310C"/>
    <w:rsid w:val="00D435FD"/>
    <w:rsid w:val="00D5122A"/>
    <w:rsid w:val="00D546EF"/>
    <w:rsid w:val="00D8597E"/>
    <w:rsid w:val="00D92D58"/>
    <w:rsid w:val="00D94543"/>
    <w:rsid w:val="00DB207D"/>
    <w:rsid w:val="00DB7E5F"/>
    <w:rsid w:val="00DC7AAB"/>
    <w:rsid w:val="00E206A4"/>
    <w:rsid w:val="00E23A6B"/>
    <w:rsid w:val="00E4409D"/>
    <w:rsid w:val="00E44A6F"/>
    <w:rsid w:val="00E90059"/>
    <w:rsid w:val="00E93FA9"/>
    <w:rsid w:val="00E9610C"/>
    <w:rsid w:val="00ED47EE"/>
    <w:rsid w:val="00EE0133"/>
    <w:rsid w:val="00F01ED9"/>
    <w:rsid w:val="00F10F3E"/>
    <w:rsid w:val="00F168E9"/>
    <w:rsid w:val="00F34044"/>
    <w:rsid w:val="00F34C77"/>
    <w:rsid w:val="00F35F2E"/>
    <w:rsid w:val="00F90BE2"/>
    <w:rsid w:val="00FD4BE0"/>
    <w:rsid w:val="00FF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2E555"/>
  <w15:docId w15:val="{A5E27A56-E793-48DC-AB05-FAABE3AB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5FD"/>
    <w:pPr>
      <w:widowControl w:val="0"/>
      <w:jc w:val="both"/>
    </w:pPr>
  </w:style>
  <w:style w:type="paragraph" w:styleId="1">
    <w:name w:val="heading 1"/>
    <w:basedOn w:val="a"/>
    <w:next w:val="a"/>
    <w:link w:val="10"/>
    <w:uiPriority w:val="9"/>
    <w:qFormat/>
    <w:rsid w:val="0045795D"/>
    <w:pPr>
      <w:keepNext/>
      <w:keepLines/>
      <w:spacing w:before="340" w:after="330" w:line="578" w:lineRule="auto"/>
      <w:outlineLvl w:val="0"/>
    </w:pPr>
    <w:rPr>
      <w:rFonts w:eastAsia="宋体"/>
      <w:b/>
      <w:bCs/>
      <w:kern w:val="44"/>
      <w:sz w:val="28"/>
      <w:szCs w:val="44"/>
    </w:rPr>
  </w:style>
  <w:style w:type="paragraph" w:styleId="2">
    <w:name w:val="heading 2"/>
    <w:basedOn w:val="a"/>
    <w:next w:val="a"/>
    <w:link w:val="20"/>
    <w:uiPriority w:val="9"/>
    <w:unhideWhenUsed/>
    <w:qFormat/>
    <w:rsid w:val="0045795D"/>
    <w:pPr>
      <w:keepNext/>
      <w:keepLines/>
      <w:spacing w:before="260" w:after="260" w:line="416" w:lineRule="auto"/>
      <w:outlineLvl w:val="1"/>
    </w:pPr>
    <w:rPr>
      <w:rFonts w:asciiTheme="majorHAnsi" w:eastAsia="宋体" w:hAnsiTheme="majorHAnsi" w:cstheme="majorBidi"/>
      <w:b/>
      <w:bCs/>
      <w:sz w:val="24"/>
      <w:szCs w:val="32"/>
    </w:rPr>
  </w:style>
  <w:style w:type="paragraph" w:styleId="3">
    <w:name w:val="heading 3"/>
    <w:basedOn w:val="a"/>
    <w:next w:val="a"/>
    <w:link w:val="30"/>
    <w:uiPriority w:val="9"/>
    <w:unhideWhenUsed/>
    <w:qFormat/>
    <w:rsid w:val="00685FF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435FD"/>
    <w:rPr>
      <w:rFonts w:ascii="宋体" w:eastAsia="宋体" w:hAnsi="宋体" w:hint="eastAsia"/>
      <w:b w:val="0"/>
      <w:bCs w:val="0"/>
      <w:i w:val="0"/>
      <w:iCs w:val="0"/>
      <w:color w:val="000000"/>
      <w:sz w:val="48"/>
      <w:szCs w:val="48"/>
    </w:rPr>
  </w:style>
  <w:style w:type="character" w:customStyle="1" w:styleId="fontstyle11">
    <w:name w:val="fontstyle11"/>
    <w:basedOn w:val="a0"/>
    <w:rsid w:val="00D435FD"/>
    <w:rPr>
      <w:rFonts w:ascii="TimesNewRomanPS-BoldMT" w:hAnsi="TimesNewRomanPS-BoldMT" w:hint="default"/>
      <w:b/>
      <w:bCs/>
      <w:i w:val="0"/>
      <w:iCs w:val="0"/>
      <w:color w:val="000000"/>
      <w:sz w:val="36"/>
      <w:szCs w:val="36"/>
    </w:rPr>
  </w:style>
  <w:style w:type="paragraph" w:styleId="a3">
    <w:name w:val="Date"/>
    <w:basedOn w:val="a"/>
    <w:next w:val="a"/>
    <w:link w:val="a4"/>
    <w:uiPriority w:val="99"/>
    <w:semiHidden/>
    <w:unhideWhenUsed/>
    <w:rsid w:val="00810249"/>
    <w:pPr>
      <w:ind w:leftChars="2500" w:left="100"/>
    </w:pPr>
  </w:style>
  <w:style w:type="character" w:customStyle="1" w:styleId="a4">
    <w:name w:val="日期 字符"/>
    <w:basedOn w:val="a0"/>
    <w:link w:val="a3"/>
    <w:uiPriority w:val="99"/>
    <w:semiHidden/>
    <w:rsid w:val="00810249"/>
  </w:style>
  <w:style w:type="character" w:customStyle="1" w:styleId="10">
    <w:name w:val="标题 1 字符"/>
    <w:basedOn w:val="a0"/>
    <w:link w:val="1"/>
    <w:uiPriority w:val="9"/>
    <w:rsid w:val="0045795D"/>
    <w:rPr>
      <w:rFonts w:eastAsia="宋体"/>
      <w:b/>
      <w:bCs/>
      <w:kern w:val="44"/>
      <w:sz w:val="28"/>
      <w:szCs w:val="44"/>
    </w:rPr>
  </w:style>
  <w:style w:type="character" w:customStyle="1" w:styleId="20">
    <w:name w:val="标题 2 字符"/>
    <w:basedOn w:val="a0"/>
    <w:link w:val="2"/>
    <w:uiPriority w:val="9"/>
    <w:rsid w:val="0045795D"/>
    <w:rPr>
      <w:rFonts w:asciiTheme="majorHAnsi" w:eastAsia="宋体" w:hAnsiTheme="majorHAnsi" w:cstheme="majorBidi"/>
      <w:b/>
      <w:bCs/>
      <w:sz w:val="24"/>
      <w:szCs w:val="32"/>
    </w:rPr>
  </w:style>
  <w:style w:type="character" w:customStyle="1" w:styleId="30">
    <w:name w:val="标题 3 字符"/>
    <w:basedOn w:val="a0"/>
    <w:link w:val="3"/>
    <w:uiPriority w:val="9"/>
    <w:rsid w:val="00685FF3"/>
    <w:rPr>
      <w:b/>
      <w:bCs/>
      <w:sz w:val="32"/>
      <w:szCs w:val="32"/>
    </w:rPr>
  </w:style>
  <w:style w:type="paragraph" w:styleId="TOC">
    <w:name w:val="TOC Heading"/>
    <w:basedOn w:val="1"/>
    <w:next w:val="a"/>
    <w:uiPriority w:val="39"/>
    <w:unhideWhenUsed/>
    <w:qFormat/>
    <w:rsid w:val="00685FF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3">
    <w:name w:val="toc 3"/>
    <w:basedOn w:val="a"/>
    <w:next w:val="a"/>
    <w:autoRedefine/>
    <w:uiPriority w:val="39"/>
    <w:unhideWhenUsed/>
    <w:rsid w:val="00685FF3"/>
    <w:pPr>
      <w:tabs>
        <w:tab w:val="right" w:leader="dot" w:pos="8296"/>
      </w:tabs>
      <w:spacing w:line="360" w:lineRule="auto"/>
    </w:pPr>
  </w:style>
  <w:style w:type="character" w:styleId="a5">
    <w:name w:val="Hyperlink"/>
    <w:basedOn w:val="a0"/>
    <w:uiPriority w:val="99"/>
    <w:unhideWhenUsed/>
    <w:rsid w:val="00685FF3"/>
    <w:rPr>
      <w:color w:val="0563C1" w:themeColor="hyperlink"/>
      <w:u w:val="single"/>
    </w:rPr>
  </w:style>
  <w:style w:type="paragraph" w:styleId="a6">
    <w:name w:val="List Paragraph"/>
    <w:basedOn w:val="a"/>
    <w:uiPriority w:val="34"/>
    <w:qFormat/>
    <w:rsid w:val="00F35F2E"/>
    <w:pPr>
      <w:ind w:firstLineChars="200" w:firstLine="420"/>
    </w:pPr>
  </w:style>
  <w:style w:type="paragraph" w:styleId="a7">
    <w:name w:val="table of figures"/>
    <w:basedOn w:val="a"/>
    <w:next w:val="a"/>
    <w:unhideWhenUsed/>
    <w:qFormat/>
    <w:rsid w:val="00CA68F3"/>
    <w:pPr>
      <w:widowControl/>
      <w:ind w:left="480" w:hanging="480"/>
      <w:jc w:val="left"/>
    </w:pPr>
    <w:rPr>
      <w:rFonts w:ascii="Calibri" w:eastAsia="宋体" w:hAnsi="Calibri" w:cs="宋体"/>
      <w:smallCaps/>
      <w:kern w:val="0"/>
      <w:sz w:val="20"/>
    </w:rPr>
  </w:style>
  <w:style w:type="paragraph" w:styleId="a8">
    <w:name w:val="header"/>
    <w:basedOn w:val="a"/>
    <w:link w:val="a9"/>
    <w:uiPriority w:val="99"/>
    <w:unhideWhenUsed/>
    <w:rsid w:val="00BA33F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A33F6"/>
    <w:rPr>
      <w:sz w:val="18"/>
      <w:szCs w:val="18"/>
    </w:rPr>
  </w:style>
  <w:style w:type="paragraph" w:styleId="aa">
    <w:name w:val="footer"/>
    <w:basedOn w:val="a"/>
    <w:link w:val="ab"/>
    <w:uiPriority w:val="99"/>
    <w:unhideWhenUsed/>
    <w:rsid w:val="00BA33F6"/>
    <w:pPr>
      <w:tabs>
        <w:tab w:val="center" w:pos="4153"/>
        <w:tab w:val="right" w:pos="8306"/>
      </w:tabs>
      <w:snapToGrid w:val="0"/>
      <w:jc w:val="left"/>
    </w:pPr>
    <w:rPr>
      <w:sz w:val="18"/>
      <w:szCs w:val="18"/>
    </w:rPr>
  </w:style>
  <w:style w:type="character" w:customStyle="1" w:styleId="ab">
    <w:name w:val="页脚 字符"/>
    <w:basedOn w:val="a0"/>
    <w:link w:val="aa"/>
    <w:uiPriority w:val="99"/>
    <w:rsid w:val="00BA33F6"/>
    <w:rPr>
      <w:sz w:val="18"/>
      <w:szCs w:val="18"/>
    </w:rPr>
  </w:style>
  <w:style w:type="paragraph" w:styleId="ac">
    <w:name w:val="No Spacing"/>
    <w:link w:val="ad"/>
    <w:uiPriority w:val="1"/>
    <w:qFormat/>
    <w:rsid w:val="004E087F"/>
    <w:rPr>
      <w:kern w:val="0"/>
      <w:sz w:val="22"/>
    </w:rPr>
  </w:style>
  <w:style w:type="character" w:customStyle="1" w:styleId="ad">
    <w:name w:val="无间隔 字符"/>
    <w:basedOn w:val="a0"/>
    <w:link w:val="ac"/>
    <w:uiPriority w:val="1"/>
    <w:rsid w:val="004E087F"/>
    <w:rPr>
      <w:kern w:val="0"/>
      <w:sz w:val="22"/>
    </w:rPr>
  </w:style>
  <w:style w:type="paragraph" w:styleId="TOC1">
    <w:name w:val="toc 1"/>
    <w:basedOn w:val="a"/>
    <w:next w:val="a"/>
    <w:autoRedefine/>
    <w:uiPriority w:val="39"/>
    <w:unhideWhenUsed/>
    <w:rsid w:val="004E087F"/>
  </w:style>
  <w:style w:type="paragraph" w:styleId="TOC2">
    <w:name w:val="toc 2"/>
    <w:basedOn w:val="a"/>
    <w:next w:val="a"/>
    <w:autoRedefine/>
    <w:uiPriority w:val="39"/>
    <w:unhideWhenUsed/>
    <w:rsid w:val="004E087F"/>
    <w:pPr>
      <w:ind w:leftChars="200" w:left="420"/>
    </w:pPr>
  </w:style>
  <w:style w:type="paragraph" w:styleId="ae">
    <w:name w:val="Balloon Text"/>
    <w:basedOn w:val="a"/>
    <w:link w:val="af"/>
    <w:uiPriority w:val="99"/>
    <w:semiHidden/>
    <w:unhideWhenUsed/>
    <w:rsid w:val="00EE0133"/>
    <w:rPr>
      <w:sz w:val="18"/>
      <w:szCs w:val="18"/>
    </w:rPr>
  </w:style>
  <w:style w:type="character" w:customStyle="1" w:styleId="af">
    <w:name w:val="批注框文本 字符"/>
    <w:basedOn w:val="a0"/>
    <w:link w:val="ae"/>
    <w:uiPriority w:val="99"/>
    <w:semiHidden/>
    <w:rsid w:val="00EE0133"/>
    <w:rPr>
      <w:sz w:val="18"/>
      <w:szCs w:val="18"/>
    </w:rPr>
  </w:style>
  <w:style w:type="character" w:styleId="af0">
    <w:name w:val="annotation reference"/>
    <w:basedOn w:val="a0"/>
    <w:uiPriority w:val="99"/>
    <w:semiHidden/>
    <w:unhideWhenUsed/>
    <w:rsid w:val="00721207"/>
    <w:rPr>
      <w:sz w:val="21"/>
      <w:szCs w:val="21"/>
    </w:rPr>
  </w:style>
  <w:style w:type="paragraph" w:styleId="af1">
    <w:name w:val="annotation text"/>
    <w:basedOn w:val="a"/>
    <w:link w:val="af2"/>
    <w:uiPriority w:val="99"/>
    <w:semiHidden/>
    <w:unhideWhenUsed/>
    <w:rsid w:val="00721207"/>
    <w:pPr>
      <w:jc w:val="left"/>
    </w:pPr>
  </w:style>
  <w:style w:type="character" w:customStyle="1" w:styleId="af2">
    <w:name w:val="批注文字 字符"/>
    <w:basedOn w:val="a0"/>
    <w:link w:val="af1"/>
    <w:uiPriority w:val="99"/>
    <w:semiHidden/>
    <w:rsid w:val="00721207"/>
  </w:style>
  <w:style w:type="paragraph" w:styleId="af3">
    <w:name w:val="annotation subject"/>
    <w:basedOn w:val="af1"/>
    <w:next w:val="af1"/>
    <w:link w:val="af4"/>
    <w:uiPriority w:val="99"/>
    <w:semiHidden/>
    <w:unhideWhenUsed/>
    <w:rsid w:val="00721207"/>
    <w:rPr>
      <w:b/>
      <w:bCs/>
    </w:rPr>
  </w:style>
  <w:style w:type="character" w:customStyle="1" w:styleId="af4">
    <w:name w:val="批注主题 字符"/>
    <w:basedOn w:val="af2"/>
    <w:link w:val="af3"/>
    <w:uiPriority w:val="99"/>
    <w:semiHidden/>
    <w:rsid w:val="00721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C99E2-F933-4C2B-8E2E-5446AA7B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3024</Words>
  <Characters>3116</Characters>
  <Application>Microsoft Office Word</Application>
  <DocSecurity>0</DocSecurity>
  <Lines>148</Lines>
  <Paragraphs>130</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ThinkPad</cp:lastModifiedBy>
  <cp:revision>20</cp:revision>
  <dcterms:created xsi:type="dcterms:W3CDTF">2025-08-13T08:10:00Z</dcterms:created>
  <dcterms:modified xsi:type="dcterms:W3CDTF">2025-08-20T11:08:00Z</dcterms:modified>
</cp:coreProperties>
</file>