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6194" w14:textId="77777777" w:rsidR="00991C40" w:rsidRDefault="00991C40">
      <w:pPr>
        <w:jc w:val="center"/>
        <w:rPr>
          <w:sz w:val="52"/>
          <w:szCs w:val="52"/>
        </w:rPr>
      </w:pPr>
    </w:p>
    <w:p w14:paraId="2DB121B1" w14:textId="77777777" w:rsidR="00991C40" w:rsidRDefault="00991C40">
      <w:pPr>
        <w:jc w:val="center"/>
        <w:rPr>
          <w:sz w:val="52"/>
          <w:szCs w:val="52"/>
        </w:rPr>
      </w:pPr>
    </w:p>
    <w:p w14:paraId="7F663C3E" w14:textId="77777777" w:rsidR="00991C40" w:rsidRDefault="00991C40">
      <w:pPr>
        <w:jc w:val="center"/>
        <w:rPr>
          <w:sz w:val="52"/>
          <w:szCs w:val="52"/>
        </w:rPr>
      </w:pPr>
    </w:p>
    <w:p w14:paraId="10221887" w14:textId="77777777" w:rsidR="00991C40" w:rsidRDefault="00991C40">
      <w:pPr>
        <w:jc w:val="center"/>
        <w:rPr>
          <w:sz w:val="52"/>
          <w:szCs w:val="52"/>
        </w:rPr>
      </w:pPr>
    </w:p>
    <w:p w14:paraId="0713AC38" w14:textId="247662EA" w:rsidR="00991C40" w:rsidRDefault="00BD7567">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18C2842A" w14:textId="77777777" w:rsidR="00991C40" w:rsidRDefault="00991C40">
      <w:pPr>
        <w:jc w:val="center"/>
        <w:rPr>
          <w:sz w:val="48"/>
          <w:szCs w:val="48"/>
        </w:rPr>
      </w:pPr>
    </w:p>
    <w:p w14:paraId="7954EBFD" w14:textId="184F30C6" w:rsidR="00991C40" w:rsidRDefault="00000000">
      <w:pPr>
        <w:jc w:val="center"/>
        <w:rPr>
          <w:sz w:val="44"/>
          <w:szCs w:val="44"/>
        </w:rPr>
      </w:pPr>
      <w:r>
        <w:rPr>
          <w:sz w:val="44"/>
          <w:szCs w:val="44"/>
        </w:rPr>
        <w:t>《</w:t>
      </w:r>
      <w:r w:rsidR="005E1FE8" w:rsidRPr="005E1FE8">
        <w:rPr>
          <w:rFonts w:hint="eastAsia"/>
          <w:sz w:val="44"/>
          <w:szCs w:val="44"/>
        </w:rPr>
        <w:t>关岭牛精料补充料配方及制作技术规程</w:t>
      </w:r>
      <w:r>
        <w:rPr>
          <w:sz w:val="44"/>
          <w:szCs w:val="44"/>
        </w:rPr>
        <w:t>》</w:t>
      </w:r>
    </w:p>
    <w:p w14:paraId="49EE339C" w14:textId="77777777" w:rsidR="00991C40" w:rsidRDefault="00000000">
      <w:pPr>
        <w:spacing w:beforeLines="100" w:before="312" w:afterLines="100" w:after="312" w:line="480" w:lineRule="auto"/>
        <w:ind w:left="-67"/>
        <w:jc w:val="center"/>
        <w:rPr>
          <w:sz w:val="44"/>
          <w:szCs w:val="44"/>
        </w:rPr>
      </w:pPr>
      <w:r>
        <w:rPr>
          <w:sz w:val="44"/>
          <w:szCs w:val="44"/>
        </w:rPr>
        <w:t>编制说明</w:t>
      </w:r>
    </w:p>
    <w:p w14:paraId="523EB453" w14:textId="77777777" w:rsidR="00991C40" w:rsidRDefault="00991C40">
      <w:pPr>
        <w:jc w:val="center"/>
        <w:rPr>
          <w:bCs/>
          <w:sz w:val="36"/>
          <w:szCs w:val="36"/>
        </w:rPr>
      </w:pPr>
    </w:p>
    <w:p w14:paraId="4A98A706" w14:textId="77777777" w:rsidR="00991C40" w:rsidRDefault="00991C40">
      <w:pPr>
        <w:jc w:val="center"/>
        <w:rPr>
          <w:bCs/>
          <w:sz w:val="36"/>
          <w:szCs w:val="36"/>
        </w:rPr>
      </w:pPr>
    </w:p>
    <w:p w14:paraId="5D4C66F9" w14:textId="77777777" w:rsidR="00991C40" w:rsidRDefault="00991C40">
      <w:pPr>
        <w:jc w:val="center"/>
        <w:rPr>
          <w:bCs/>
          <w:sz w:val="36"/>
          <w:szCs w:val="36"/>
        </w:rPr>
      </w:pPr>
    </w:p>
    <w:p w14:paraId="57173779" w14:textId="77777777" w:rsidR="00991C40" w:rsidRDefault="00991C40">
      <w:pPr>
        <w:jc w:val="center"/>
        <w:rPr>
          <w:bCs/>
          <w:sz w:val="36"/>
          <w:szCs w:val="36"/>
        </w:rPr>
      </w:pPr>
    </w:p>
    <w:p w14:paraId="30B7EEB4" w14:textId="77777777" w:rsidR="00991C40" w:rsidRDefault="00991C40">
      <w:pPr>
        <w:jc w:val="center"/>
        <w:rPr>
          <w:bCs/>
          <w:sz w:val="36"/>
          <w:szCs w:val="36"/>
        </w:rPr>
      </w:pPr>
    </w:p>
    <w:p w14:paraId="1B4D4FC0" w14:textId="77777777" w:rsidR="00991C40" w:rsidRDefault="00991C40">
      <w:pPr>
        <w:jc w:val="center"/>
        <w:rPr>
          <w:bCs/>
          <w:sz w:val="36"/>
          <w:szCs w:val="36"/>
        </w:rPr>
      </w:pPr>
    </w:p>
    <w:p w14:paraId="7FF942DA" w14:textId="77777777" w:rsidR="00991C40" w:rsidRDefault="00991C40">
      <w:pPr>
        <w:jc w:val="center"/>
        <w:rPr>
          <w:bCs/>
          <w:sz w:val="36"/>
          <w:szCs w:val="36"/>
        </w:rPr>
      </w:pPr>
    </w:p>
    <w:p w14:paraId="188697B0" w14:textId="77777777" w:rsidR="00991C40" w:rsidRDefault="00991C40">
      <w:pPr>
        <w:widowControl/>
        <w:jc w:val="center"/>
        <w:rPr>
          <w:bCs/>
          <w:sz w:val="44"/>
          <w:szCs w:val="44"/>
        </w:rPr>
      </w:pPr>
    </w:p>
    <w:p w14:paraId="7E760364" w14:textId="77777777" w:rsidR="00991C40" w:rsidRDefault="00991C40">
      <w:pPr>
        <w:widowControl/>
        <w:jc w:val="center"/>
        <w:rPr>
          <w:bCs/>
          <w:sz w:val="44"/>
          <w:szCs w:val="44"/>
        </w:rPr>
      </w:pPr>
    </w:p>
    <w:p w14:paraId="106D05F9" w14:textId="2DEE52DC" w:rsidR="00991C40" w:rsidRDefault="00000000">
      <w:pPr>
        <w:ind w:leftChars="-67" w:left="-71" w:rightChars="-182" w:right="-437" w:hangingChars="32" w:hanging="90"/>
        <w:jc w:val="center"/>
        <w:rPr>
          <w:bCs/>
          <w:sz w:val="28"/>
          <w:szCs w:val="28"/>
        </w:rPr>
      </w:pPr>
      <w:r>
        <w:rPr>
          <w:bCs/>
          <w:sz w:val="28"/>
          <w:szCs w:val="28"/>
        </w:rPr>
        <w:t>《</w:t>
      </w:r>
      <w:r w:rsidR="005E1FE8" w:rsidRPr="005E1FE8">
        <w:rPr>
          <w:rFonts w:hint="eastAsia"/>
          <w:bCs/>
          <w:sz w:val="28"/>
          <w:szCs w:val="28"/>
        </w:rPr>
        <w:t>关岭牛精料补充料配方及制作技术规程</w:t>
      </w:r>
      <w:r>
        <w:rPr>
          <w:bCs/>
          <w:sz w:val="28"/>
          <w:szCs w:val="28"/>
        </w:rPr>
        <w:t>》</w:t>
      </w:r>
      <w:r w:rsidR="00BD7567">
        <w:rPr>
          <w:rFonts w:hint="eastAsia"/>
          <w:bCs/>
          <w:sz w:val="28"/>
          <w:szCs w:val="28"/>
        </w:rPr>
        <w:t>团体</w:t>
      </w:r>
      <w:r>
        <w:rPr>
          <w:bCs/>
          <w:sz w:val="28"/>
          <w:szCs w:val="28"/>
        </w:rPr>
        <w:t>标准制定组</w:t>
      </w:r>
    </w:p>
    <w:p w14:paraId="418AD1A3" w14:textId="4115DA03" w:rsidR="00991C40" w:rsidRDefault="00000000">
      <w:pPr>
        <w:widowControl/>
        <w:jc w:val="center"/>
        <w:rPr>
          <w:bCs/>
          <w:sz w:val="28"/>
          <w:szCs w:val="28"/>
        </w:rPr>
      </w:pPr>
      <w:r>
        <w:rPr>
          <w:bCs/>
          <w:sz w:val="28"/>
          <w:szCs w:val="28"/>
        </w:rPr>
        <w:t>二</w:t>
      </w:r>
      <w:r>
        <w:rPr>
          <w:sz w:val="28"/>
          <w:szCs w:val="28"/>
        </w:rPr>
        <w:t>〇</w:t>
      </w:r>
      <w:r>
        <w:rPr>
          <w:bCs/>
          <w:sz w:val="28"/>
          <w:szCs w:val="28"/>
        </w:rPr>
        <w:t>二五年</w:t>
      </w:r>
      <w:r w:rsidR="00F71F29">
        <w:rPr>
          <w:rFonts w:hint="eastAsia"/>
          <w:bCs/>
          <w:sz w:val="28"/>
          <w:szCs w:val="28"/>
        </w:rPr>
        <w:t>七</w:t>
      </w:r>
      <w:r>
        <w:rPr>
          <w:bCs/>
          <w:sz w:val="28"/>
          <w:szCs w:val="28"/>
        </w:rPr>
        <w:t>月</w:t>
      </w:r>
    </w:p>
    <w:p w14:paraId="05992C31" w14:textId="77777777" w:rsidR="00991C40" w:rsidRDefault="00000000">
      <w:r>
        <w:br w:type="page"/>
      </w:r>
    </w:p>
    <w:p w14:paraId="6040FC56" w14:textId="77777777" w:rsidR="00991C40" w:rsidRDefault="00991C40"/>
    <w:sdt>
      <w:sdtPr>
        <w:rPr>
          <w:rFonts w:ascii="宋体" w:hAnsi="宋体"/>
          <w:sz w:val="28"/>
          <w:szCs w:val="28"/>
        </w:rPr>
        <w:id w:val="147472960"/>
        <w15:color w:val="DBDBDB"/>
        <w:docPartObj>
          <w:docPartGallery w:val="Table of Contents"/>
          <w:docPartUnique/>
        </w:docPartObj>
      </w:sdtPr>
      <w:sdtEndPr>
        <w:rPr>
          <w:rFonts w:ascii="Times New Roman" w:hAnsi="Times New Roman"/>
          <w:sz w:val="24"/>
          <w:szCs w:val="21"/>
        </w:rPr>
      </w:sdtEndPr>
      <w:sdtContent>
        <w:p w14:paraId="381D5359" w14:textId="77777777" w:rsidR="00991C40" w:rsidRDefault="00000000">
          <w:pPr>
            <w:spacing w:line="240" w:lineRule="auto"/>
            <w:jc w:val="center"/>
            <w:rPr>
              <w:sz w:val="36"/>
              <w:szCs w:val="28"/>
            </w:rPr>
          </w:pPr>
          <w:r>
            <w:rPr>
              <w:rFonts w:ascii="宋体" w:hAnsi="宋体"/>
              <w:sz w:val="28"/>
              <w:szCs w:val="28"/>
            </w:rPr>
            <w:t>目</w:t>
          </w:r>
          <w:r>
            <w:rPr>
              <w:rFonts w:ascii="宋体" w:hAnsi="宋体" w:hint="eastAsia"/>
              <w:sz w:val="28"/>
              <w:szCs w:val="28"/>
            </w:rPr>
            <w:t>次</w:t>
          </w:r>
        </w:p>
        <w:p w14:paraId="58134A95" w14:textId="79B94FD6" w:rsidR="00991C40" w:rsidRDefault="00000000">
          <w:pPr>
            <w:pStyle w:val="WPSOffice1"/>
            <w:tabs>
              <w:tab w:val="right" w:leader="dot" w:pos="8306"/>
            </w:tabs>
            <w:spacing w:line="360" w:lineRule="auto"/>
            <w:rPr>
              <w:noProof/>
            </w:rPr>
          </w:pPr>
          <w:r>
            <w:fldChar w:fldCharType="begin"/>
          </w:r>
          <w:r>
            <w:instrText xml:space="preserve">TOC \o "1-2" \h \u </w:instrText>
          </w:r>
          <w:r>
            <w:fldChar w:fldCharType="separate"/>
          </w:r>
          <w:hyperlink w:anchor="_Toc2954" w:history="1">
            <w:r w:rsidR="00991C40">
              <w:rPr>
                <w:noProof/>
              </w:rPr>
              <w:t>一、任务来源</w:t>
            </w:r>
            <w:r w:rsidR="00991C40">
              <w:rPr>
                <w:noProof/>
              </w:rPr>
              <w:tab/>
            </w:r>
            <w:r w:rsidR="00991C40">
              <w:rPr>
                <w:noProof/>
              </w:rPr>
              <w:fldChar w:fldCharType="begin"/>
            </w:r>
            <w:r w:rsidR="00991C40">
              <w:rPr>
                <w:noProof/>
              </w:rPr>
              <w:instrText xml:space="preserve"> PAGEREF _Toc2954 \h </w:instrText>
            </w:r>
            <w:r w:rsidR="00991C40">
              <w:rPr>
                <w:noProof/>
              </w:rPr>
            </w:r>
            <w:r w:rsidR="00991C40">
              <w:rPr>
                <w:noProof/>
              </w:rPr>
              <w:fldChar w:fldCharType="separate"/>
            </w:r>
            <w:r w:rsidR="00A853C6">
              <w:rPr>
                <w:noProof/>
              </w:rPr>
              <w:t>3</w:t>
            </w:r>
            <w:r w:rsidR="00991C40">
              <w:rPr>
                <w:noProof/>
              </w:rPr>
              <w:fldChar w:fldCharType="end"/>
            </w:r>
          </w:hyperlink>
        </w:p>
        <w:p w14:paraId="77211A61" w14:textId="5C575DB4" w:rsidR="00991C40" w:rsidRDefault="00991C40">
          <w:pPr>
            <w:pStyle w:val="WPSOffice1"/>
            <w:tabs>
              <w:tab w:val="right" w:leader="dot" w:pos="8306"/>
            </w:tabs>
            <w:spacing w:line="360" w:lineRule="auto"/>
            <w:rPr>
              <w:noProof/>
            </w:rPr>
          </w:pPr>
          <w:hyperlink w:anchor="_Toc8033" w:history="1">
            <w:r>
              <w:rPr>
                <w:noProof/>
              </w:rPr>
              <w:t>二、编制目的和意义</w:t>
            </w:r>
            <w:r>
              <w:rPr>
                <w:noProof/>
              </w:rPr>
              <w:tab/>
            </w:r>
            <w:r>
              <w:rPr>
                <w:noProof/>
              </w:rPr>
              <w:fldChar w:fldCharType="begin"/>
            </w:r>
            <w:r>
              <w:rPr>
                <w:noProof/>
              </w:rPr>
              <w:instrText xml:space="preserve"> PAGEREF _Toc8033 \h </w:instrText>
            </w:r>
            <w:r>
              <w:rPr>
                <w:noProof/>
              </w:rPr>
            </w:r>
            <w:r>
              <w:rPr>
                <w:noProof/>
              </w:rPr>
              <w:fldChar w:fldCharType="separate"/>
            </w:r>
            <w:r w:rsidR="00A853C6">
              <w:rPr>
                <w:noProof/>
              </w:rPr>
              <w:t>3</w:t>
            </w:r>
            <w:r>
              <w:rPr>
                <w:noProof/>
              </w:rPr>
              <w:fldChar w:fldCharType="end"/>
            </w:r>
          </w:hyperlink>
        </w:p>
        <w:p w14:paraId="4BFDFCCA" w14:textId="444FA4CF" w:rsidR="00991C40" w:rsidRDefault="00991C40">
          <w:pPr>
            <w:pStyle w:val="WPSOffice1"/>
            <w:tabs>
              <w:tab w:val="right" w:leader="dot" w:pos="8306"/>
            </w:tabs>
            <w:spacing w:line="360" w:lineRule="auto"/>
            <w:rPr>
              <w:noProof/>
            </w:rPr>
          </w:pPr>
          <w:hyperlink w:anchor="_Toc30022" w:history="1">
            <w:r>
              <w:rPr>
                <w:rFonts w:hint="eastAsia"/>
                <w:noProof/>
              </w:rPr>
              <w:t>三、</w:t>
            </w:r>
            <w:r>
              <w:rPr>
                <w:rFonts w:hint="eastAsia"/>
                <w:noProof/>
              </w:rPr>
              <w:t xml:space="preserve"> </w:t>
            </w:r>
            <w:r>
              <w:rPr>
                <w:noProof/>
              </w:rPr>
              <w:t>编制原则和依据</w:t>
            </w:r>
            <w:r>
              <w:rPr>
                <w:noProof/>
              </w:rPr>
              <w:tab/>
            </w:r>
            <w:r>
              <w:rPr>
                <w:noProof/>
              </w:rPr>
              <w:fldChar w:fldCharType="begin"/>
            </w:r>
            <w:r>
              <w:rPr>
                <w:noProof/>
              </w:rPr>
              <w:instrText xml:space="preserve"> PAGEREF _Toc30022 \h </w:instrText>
            </w:r>
            <w:r>
              <w:rPr>
                <w:noProof/>
              </w:rPr>
            </w:r>
            <w:r>
              <w:rPr>
                <w:noProof/>
              </w:rPr>
              <w:fldChar w:fldCharType="separate"/>
            </w:r>
            <w:r w:rsidR="00A853C6">
              <w:rPr>
                <w:noProof/>
              </w:rPr>
              <w:t>4</w:t>
            </w:r>
            <w:r>
              <w:rPr>
                <w:noProof/>
              </w:rPr>
              <w:fldChar w:fldCharType="end"/>
            </w:r>
          </w:hyperlink>
        </w:p>
        <w:p w14:paraId="69D7AD78" w14:textId="6A86B5B5" w:rsidR="00991C40" w:rsidRDefault="00991C40">
          <w:pPr>
            <w:pStyle w:val="WPSOffice1"/>
            <w:tabs>
              <w:tab w:val="right" w:leader="dot" w:pos="8306"/>
            </w:tabs>
            <w:spacing w:line="360" w:lineRule="auto"/>
            <w:rPr>
              <w:noProof/>
            </w:rPr>
          </w:pPr>
          <w:hyperlink w:anchor="_Toc16398" w:history="1">
            <w:r>
              <w:rPr>
                <w:rFonts w:hint="eastAsia"/>
                <w:noProof/>
                <w:szCs w:val="28"/>
              </w:rPr>
              <w:t>四、主要工作过程</w:t>
            </w:r>
            <w:r>
              <w:rPr>
                <w:noProof/>
              </w:rPr>
              <w:tab/>
            </w:r>
            <w:r>
              <w:rPr>
                <w:noProof/>
              </w:rPr>
              <w:fldChar w:fldCharType="begin"/>
            </w:r>
            <w:r>
              <w:rPr>
                <w:noProof/>
              </w:rPr>
              <w:instrText xml:space="preserve"> PAGEREF _Toc16398 \h </w:instrText>
            </w:r>
            <w:r>
              <w:rPr>
                <w:noProof/>
              </w:rPr>
            </w:r>
            <w:r>
              <w:rPr>
                <w:noProof/>
              </w:rPr>
              <w:fldChar w:fldCharType="separate"/>
            </w:r>
            <w:r w:rsidR="00A853C6">
              <w:rPr>
                <w:noProof/>
              </w:rPr>
              <w:t>5</w:t>
            </w:r>
            <w:r>
              <w:rPr>
                <w:noProof/>
              </w:rPr>
              <w:fldChar w:fldCharType="end"/>
            </w:r>
          </w:hyperlink>
        </w:p>
        <w:p w14:paraId="1226B781" w14:textId="6B757339" w:rsidR="00991C40" w:rsidRDefault="00991C40">
          <w:pPr>
            <w:pStyle w:val="WPSOffice2"/>
            <w:tabs>
              <w:tab w:val="right" w:leader="dot" w:pos="8306"/>
            </w:tabs>
            <w:spacing w:line="360" w:lineRule="auto"/>
            <w:ind w:left="480"/>
            <w:rPr>
              <w:noProof/>
            </w:rPr>
          </w:pPr>
          <w:hyperlink w:anchor="_Toc14401" w:history="1">
            <w:r>
              <w:rPr>
                <w:rFonts w:hint="eastAsia"/>
                <w:noProof/>
              </w:rPr>
              <w:t xml:space="preserve">1. </w:t>
            </w:r>
            <w:r>
              <w:rPr>
                <w:rFonts w:hint="eastAsia"/>
                <w:noProof/>
              </w:rPr>
              <w:t>成立标准起草工作组</w:t>
            </w:r>
            <w:r>
              <w:rPr>
                <w:noProof/>
              </w:rPr>
              <w:tab/>
            </w:r>
            <w:r>
              <w:rPr>
                <w:noProof/>
              </w:rPr>
              <w:fldChar w:fldCharType="begin"/>
            </w:r>
            <w:r>
              <w:rPr>
                <w:noProof/>
              </w:rPr>
              <w:instrText xml:space="preserve"> PAGEREF _Toc14401 \h </w:instrText>
            </w:r>
            <w:r>
              <w:rPr>
                <w:noProof/>
              </w:rPr>
            </w:r>
            <w:r>
              <w:rPr>
                <w:noProof/>
              </w:rPr>
              <w:fldChar w:fldCharType="separate"/>
            </w:r>
            <w:r w:rsidR="00A853C6">
              <w:rPr>
                <w:noProof/>
              </w:rPr>
              <w:t>5</w:t>
            </w:r>
            <w:r>
              <w:rPr>
                <w:noProof/>
              </w:rPr>
              <w:fldChar w:fldCharType="end"/>
            </w:r>
          </w:hyperlink>
        </w:p>
        <w:p w14:paraId="725A7A58" w14:textId="0A95F2B2" w:rsidR="00991C40" w:rsidRDefault="00991C40">
          <w:pPr>
            <w:pStyle w:val="WPSOffice2"/>
            <w:tabs>
              <w:tab w:val="right" w:leader="dot" w:pos="8306"/>
            </w:tabs>
            <w:spacing w:line="360" w:lineRule="auto"/>
            <w:ind w:left="480"/>
            <w:rPr>
              <w:noProof/>
            </w:rPr>
          </w:pPr>
          <w:hyperlink w:anchor="_Toc19508" w:history="1">
            <w:r>
              <w:rPr>
                <w:rFonts w:hint="eastAsia"/>
                <w:noProof/>
              </w:rPr>
              <w:t xml:space="preserve">2. </w:t>
            </w:r>
            <w:r>
              <w:rPr>
                <w:rFonts w:hint="eastAsia"/>
                <w:noProof/>
              </w:rPr>
              <w:t>资料收集分析、技术准备</w:t>
            </w:r>
            <w:r>
              <w:rPr>
                <w:noProof/>
              </w:rPr>
              <w:tab/>
            </w:r>
            <w:r>
              <w:rPr>
                <w:noProof/>
              </w:rPr>
              <w:fldChar w:fldCharType="begin"/>
            </w:r>
            <w:r>
              <w:rPr>
                <w:noProof/>
              </w:rPr>
              <w:instrText xml:space="preserve"> PAGEREF _Toc19508 \h </w:instrText>
            </w:r>
            <w:r>
              <w:rPr>
                <w:noProof/>
              </w:rPr>
            </w:r>
            <w:r>
              <w:rPr>
                <w:noProof/>
              </w:rPr>
              <w:fldChar w:fldCharType="separate"/>
            </w:r>
            <w:r w:rsidR="00A853C6">
              <w:rPr>
                <w:noProof/>
              </w:rPr>
              <w:t>5</w:t>
            </w:r>
            <w:r>
              <w:rPr>
                <w:noProof/>
              </w:rPr>
              <w:fldChar w:fldCharType="end"/>
            </w:r>
          </w:hyperlink>
        </w:p>
        <w:p w14:paraId="141481CD" w14:textId="1D17BAEA" w:rsidR="00991C40" w:rsidRDefault="00991C40">
          <w:pPr>
            <w:pStyle w:val="WPSOffice2"/>
            <w:tabs>
              <w:tab w:val="right" w:leader="dot" w:pos="8306"/>
            </w:tabs>
            <w:spacing w:line="360" w:lineRule="auto"/>
            <w:ind w:left="480"/>
            <w:rPr>
              <w:noProof/>
            </w:rPr>
          </w:pPr>
          <w:hyperlink w:anchor="_Toc18469" w:history="1">
            <w:r>
              <w:rPr>
                <w:rFonts w:hint="eastAsia"/>
                <w:noProof/>
              </w:rPr>
              <w:t xml:space="preserve">3. </w:t>
            </w:r>
            <w:r>
              <w:rPr>
                <w:rFonts w:hint="eastAsia"/>
                <w:noProof/>
              </w:rPr>
              <w:t>标准编写，形成技术规程草案</w:t>
            </w:r>
            <w:r>
              <w:rPr>
                <w:noProof/>
              </w:rPr>
              <w:tab/>
            </w:r>
            <w:r>
              <w:rPr>
                <w:noProof/>
              </w:rPr>
              <w:fldChar w:fldCharType="begin"/>
            </w:r>
            <w:r>
              <w:rPr>
                <w:noProof/>
              </w:rPr>
              <w:instrText xml:space="preserve"> PAGEREF _Toc18469 \h </w:instrText>
            </w:r>
            <w:r>
              <w:rPr>
                <w:noProof/>
              </w:rPr>
            </w:r>
            <w:r>
              <w:rPr>
                <w:noProof/>
              </w:rPr>
              <w:fldChar w:fldCharType="separate"/>
            </w:r>
            <w:r w:rsidR="00A853C6">
              <w:rPr>
                <w:noProof/>
              </w:rPr>
              <w:t>5</w:t>
            </w:r>
            <w:r>
              <w:rPr>
                <w:noProof/>
              </w:rPr>
              <w:fldChar w:fldCharType="end"/>
            </w:r>
          </w:hyperlink>
        </w:p>
        <w:p w14:paraId="71C44473" w14:textId="60CBF971" w:rsidR="00991C40" w:rsidRDefault="00991C40">
          <w:pPr>
            <w:pStyle w:val="WPSOffice1"/>
            <w:tabs>
              <w:tab w:val="right" w:leader="dot" w:pos="8306"/>
            </w:tabs>
            <w:spacing w:line="360" w:lineRule="auto"/>
            <w:rPr>
              <w:noProof/>
            </w:rPr>
          </w:pPr>
          <w:hyperlink w:anchor="_Toc25765" w:history="1">
            <w:r>
              <w:rPr>
                <w:rFonts w:hint="eastAsia"/>
                <w:noProof/>
                <w:szCs w:val="28"/>
              </w:rPr>
              <w:t>四、</w:t>
            </w:r>
            <w:r>
              <w:rPr>
                <w:rFonts w:hint="eastAsia"/>
                <w:noProof/>
                <w:szCs w:val="28"/>
              </w:rPr>
              <w:t xml:space="preserve"> </w:t>
            </w:r>
            <w:r>
              <w:rPr>
                <w:noProof/>
                <w:szCs w:val="28"/>
              </w:rPr>
              <w:t>主要技术内容确定的依据</w:t>
            </w:r>
            <w:r>
              <w:rPr>
                <w:noProof/>
              </w:rPr>
              <w:tab/>
            </w:r>
            <w:r>
              <w:rPr>
                <w:noProof/>
              </w:rPr>
              <w:fldChar w:fldCharType="begin"/>
            </w:r>
            <w:r>
              <w:rPr>
                <w:noProof/>
              </w:rPr>
              <w:instrText xml:space="preserve"> PAGEREF _Toc25765 \h </w:instrText>
            </w:r>
            <w:r>
              <w:rPr>
                <w:noProof/>
              </w:rPr>
            </w:r>
            <w:r>
              <w:rPr>
                <w:noProof/>
              </w:rPr>
              <w:fldChar w:fldCharType="separate"/>
            </w:r>
            <w:r w:rsidR="00A853C6">
              <w:rPr>
                <w:noProof/>
              </w:rPr>
              <w:t>6</w:t>
            </w:r>
            <w:r>
              <w:rPr>
                <w:noProof/>
              </w:rPr>
              <w:fldChar w:fldCharType="end"/>
            </w:r>
          </w:hyperlink>
        </w:p>
        <w:p w14:paraId="1182EBB6" w14:textId="1510D85B" w:rsidR="00991C40" w:rsidRDefault="00991C40">
          <w:pPr>
            <w:pStyle w:val="WPSOffice2"/>
            <w:tabs>
              <w:tab w:val="right" w:leader="dot" w:pos="8306"/>
            </w:tabs>
            <w:spacing w:line="360" w:lineRule="auto"/>
            <w:ind w:left="480"/>
            <w:rPr>
              <w:noProof/>
            </w:rPr>
          </w:pPr>
          <w:hyperlink w:anchor="_Toc30497" w:history="1">
            <w:r>
              <w:rPr>
                <w:noProof/>
              </w:rPr>
              <w:t xml:space="preserve">1. </w:t>
            </w:r>
            <w:r>
              <w:rPr>
                <w:rFonts w:hint="eastAsia"/>
                <w:noProof/>
              </w:rPr>
              <w:t>适用范围</w:t>
            </w:r>
            <w:r>
              <w:rPr>
                <w:noProof/>
              </w:rPr>
              <w:tab/>
            </w:r>
            <w:r>
              <w:rPr>
                <w:noProof/>
              </w:rPr>
              <w:fldChar w:fldCharType="begin"/>
            </w:r>
            <w:r>
              <w:rPr>
                <w:noProof/>
              </w:rPr>
              <w:instrText xml:space="preserve"> PAGEREF _Toc30497 \h </w:instrText>
            </w:r>
            <w:r>
              <w:rPr>
                <w:noProof/>
              </w:rPr>
            </w:r>
            <w:r>
              <w:rPr>
                <w:noProof/>
              </w:rPr>
              <w:fldChar w:fldCharType="separate"/>
            </w:r>
            <w:r w:rsidR="00A853C6">
              <w:rPr>
                <w:noProof/>
              </w:rPr>
              <w:t>6</w:t>
            </w:r>
            <w:r>
              <w:rPr>
                <w:noProof/>
              </w:rPr>
              <w:fldChar w:fldCharType="end"/>
            </w:r>
          </w:hyperlink>
        </w:p>
        <w:p w14:paraId="66996960" w14:textId="53F3EE57" w:rsidR="00991C40" w:rsidRDefault="00991C40">
          <w:pPr>
            <w:pStyle w:val="WPSOffice2"/>
            <w:tabs>
              <w:tab w:val="right" w:leader="dot" w:pos="8306"/>
            </w:tabs>
            <w:spacing w:line="360" w:lineRule="auto"/>
            <w:ind w:left="480"/>
            <w:rPr>
              <w:noProof/>
            </w:rPr>
          </w:pPr>
          <w:hyperlink w:anchor="_Toc31978" w:history="1">
            <w:r>
              <w:rPr>
                <w:noProof/>
              </w:rPr>
              <w:t xml:space="preserve">2. </w:t>
            </w:r>
            <w:r>
              <w:rPr>
                <w:noProof/>
              </w:rPr>
              <w:t>规范性引用文件</w:t>
            </w:r>
            <w:r>
              <w:rPr>
                <w:noProof/>
              </w:rPr>
              <w:tab/>
            </w:r>
            <w:r>
              <w:rPr>
                <w:noProof/>
              </w:rPr>
              <w:fldChar w:fldCharType="begin"/>
            </w:r>
            <w:r>
              <w:rPr>
                <w:noProof/>
              </w:rPr>
              <w:instrText xml:space="preserve"> PAGEREF _Toc31978 \h </w:instrText>
            </w:r>
            <w:r>
              <w:rPr>
                <w:noProof/>
              </w:rPr>
            </w:r>
            <w:r>
              <w:rPr>
                <w:noProof/>
              </w:rPr>
              <w:fldChar w:fldCharType="separate"/>
            </w:r>
            <w:r w:rsidR="00A853C6">
              <w:rPr>
                <w:noProof/>
              </w:rPr>
              <w:t>6</w:t>
            </w:r>
            <w:r>
              <w:rPr>
                <w:noProof/>
              </w:rPr>
              <w:fldChar w:fldCharType="end"/>
            </w:r>
          </w:hyperlink>
        </w:p>
        <w:p w14:paraId="266C73EC" w14:textId="11AFE5A2" w:rsidR="00991C40" w:rsidRDefault="00991C40">
          <w:pPr>
            <w:pStyle w:val="WPSOffice2"/>
            <w:tabs>
              <w:tab w:val="right" w:leader="dot" w:pos="8306"/>
            </w:tabs>
            <w:spacing w:line="360" w:lineRule="auto"/>
            <w:ind w:left="480"/>
            <w:rPr>
              <w:noProof/>
            </w:rPr>
          </w:pPr>
          <w:hyperlink w:anchor="_Toc5190" w:history="1">
            <w:r>
              <w:rPr>
                <w:rFonts w:hint="eastAsia"/>
                <w:noProof/>
              </w:rPr>
              <w:t xml:space="preserve">3. </w:t>
            </w:r>
            <w:r>
              <w:rPr>
                <w:rFonts w:hint="eastAsia"/>
                <w:noProof/>
              </w:rPr>
              <w:t>术语及定义</w:t>
            </w:r>
            <w:r>
              <w:rPr>
                <w:noProof/>
              </w:rPr>
              <w:tab/>
            </w:r>
            <w:r>
              <w:rPr>
                <w:noProof/>
              </w:rPr>
              <w:fldChar w:fldCharType="begin"/>
            </w:r>
            <w:r>
              <w:rPr>
                <w:noProof/>
              </w:rPr>
              <w:instrText xml:space="preserve"> PAGEREF _Toc5190 \h </w:instrText>
            </w:r>
            <w:r>
              <w:rPr>
                <w:noProof/>
              </w:rPr>
            </w:r>
            <w:r>
              <w:rPr>
                <w:noProof/>
              </w:rPr>
              <w:fldChar w:fldCharType="separate"/>
            </w:r>
            <w:r w:rsidR="00A853C6">
              <w:rPr>
                <w:noProof/>
              </w:rPr>
              <w:t>7</w:t>
            </w:r>
            <w:r>
              <w:rPr>
                <w:noProof/>
              </w:rPr>
              <w:fldChar w:fldCharType="end"/>
            </w:r>
          </w:hyperlink>
        </w:p>
        <w:p w14:paraId="29A7FBBA" w14:textId="74D335DC" w:rsidR="00991C40" w:rsidRDefault="00991C40">
          <w:pPr>
            <w:pStyle w:val="WPSOffice2"/>
            <w:tabs>
              <w:tab w:val="right" w:leader="dot" w:pos="8306"/>
            </w:tabs>
            <w:spacing w:line="360" w:lineRule="auto"/>
            <w:ind w:left="480"/>
            <w:rPr>
              <w:noProof/>
            </w:rPr>
          </w:pPr>
          <w:hyperlink w:anchor="_Toc29369" w:history="1">
            <w:r>
              <w:rPr>
                <w:noProof/>
              </w:rPr>
              <w:t xml:space="preserve">4. </w:t>
            </w:r>
            <w:r>
              <w:rPr>
                <w:noProof/>
              </w:rPr>
              <w:t>主要技术指标确定的依据</w:t>
            </w:r>
            <w:r>
              <w:rPr>
                <w:noProof/>
              </w:rPr>
              <w:tab/>
            </w:r>
            <w:r>
              <w:rPr>
                <w:noProof/>
              </w:rPr>
              <w:fldChar w:fldCharType="begin"/>
            </w:r>
            <w:r>
              <w:rPr>
                <w:noProof/>
              </w:rPr>
              <w:instrText xml:space="preserve"> PAGEREF _Toc29369 \h </w:instrText>
            </w:r>
            <w:r>
              <w:rPr>
                <w:noProof/>
              </w:rPr>
            </w:r>
            <w:r>
              <w:rPr>
                <w:noProof/>
              </w:rPr>
              <w:fldChar w:fldCharType="separate"/>
            </w:r>
            <w:r w:rsidR="00A853C6">
              <w:rPr>
                <w:noProof/>
              </w:rPr>
              <w:t>7</w:t>
            </w:r>
            <w:r>
              <w:rPr>
                <w:noProof/>
              </w:rPr>
              <w:fldChar w:fldCharType="end"/>
            </w:r>
          </w:hyperlink>
        </w:p>
        <w:p w14:paraId="2C70E3FD" w14:textId="07D378BA" w:rsidR="00991C40" w:rsidRDefault="00991C40">
          <w:pPr>
            <w:pStyle w:val="WPSOffice1"/>
            <w:tabs>
              <w:tab w:val="right" w:leader="dot" w:pos="8306"/>
            </w:tabs>
            <w:spacing w:line="360" w:lineRule="auto"/>
            <w:rPr>
              <w:noProof/>
            </w:rPr>
          </w:pPr>
          <w:hyperlink w:anchor="_Toc19897" w:history="1">
            <w:r>
              <w:rPr>
                <w:rFonts w:hint="eastAsia"/>
                <w:noProof/>
              </w:rPr>
              <w:t>五、</w:t>
            </w:r>
            <w:r>
              <w:rPr>
                <w:rFonts w:hint="eastAsia"/>
                <w:noProof/>
              </w:rPr>
              <w:t xml:space="preserve"> </w:t>
            </w:r>
            <w:r>
              <w:rPr>
                <w:rFonts w:hint="eastAsia"/>
                <w:noProof/>
              </w:rPr>
              <w:t>采用的国际标准</w:t>
            </w:r>
            <w:r>
              <w:rPr>
                <w:noProof/>
              </w:rPr>
              <w:tab/>
            </w:r>
            <w:r>
              <w:rPr>
                <w:noProof/>
              </w:rPr>
              <w:fldChar w:fldCharType="begin"/>
            </w:r>
            <w:r>
              <w:rPr>
                <w:noProof/>
              </w:rPr>
              <w:instrText xml:space="preserve"> PAGEREF _Toc19897 \h </w:instrText>
            </w:r>
            <w:r>
              <w:rPr>
                <w:noProof/>
              </w:rPr>
            </w:r>
            <w:r>
              <w:rPr>
                <w:noProof/>
              </w:rPr>
              <w:fldChar w:fldCharType="separate"/>
            </w:r>
            <w:r w:rsidR="00A853C6">
              <w:rPr>
                <w:noProof/>
              </w:rPr>
              <w:t>9</w:t>
            </w:r>
            <w:r>
              <w:rPr>
                <w:noProof/>
              </w:rPr>
              <w:fldChar w:fldCharType="end"/>
            </w:r>
          </w:hyperlink>
        </w:p>
        <w:p w14:paraId="01E73D73" w14:textId="5B475C20" w:rsidR="00991C40" w:rsidRDefault="00991C40">
          <w:pPr>
            <w:pStyle w:val="WPSOffice1"/>
            <w:tabs>
              <w:tab w:val="right" w:leader="dot" w:pos="8306"/>
            </w:tabs>
            <w:spacing w:line="360" w:lineRule="auto"/>
            <w:rPr>
              <w:noProof/>
            </w:rPr>
          </w:pPr>
          <w:hyperlink w:anchor="_Toc28129" w:history="1">
            <w:r>
              <w:rPr>
                <w:rFonts w:hint="eastAsia"/>
                <w:noProof/>
              </w:rPr>
              <w:t>六</w:t>
            </w:r>
            <w:r>
              <w:rPr>
                <w:noProof/>
              </w:rPr>
              <w:t>、</w:t>
            </w:r>
            <w:r>
              <w:rPr>
                <w:rFonts w:hint="eastAsia"/>
                <w:noProof/>
              </w:rPr>
              <w:t>与现行法律法规和强制性标准的关系</w:t>
            </w:r>
            <w:r>
              <w:rPr>
                <w:noProof/>
              </w:rPr>
              <w:tab/>
            </w:r>
            <w:r>
              <w:rPr>
                <w:noProof/>
              </w:rPr>
              <w:fldChar w:fldCharType="begin"/>
            </w:r>
            <w:r>
              <w:rPr>
                <w:noProof/>
              </w:rPr>
              <w:instrText xml:space="preserve"> PAGEREF _Toc28129 \h </w:instrText>
            </w:r>
            <w:r>
              <w:rPr>
                <w:noProof/>
              </w:rPr>
            </w:r>
            <w:r>
              <w:rPr>
                <w:noProof/>
              </w:rPr>
              <w:fldChar w:fldCharType="separate"/>
            </w:r>
            <w:r w:rsidR="00A853C6">
              <w:rPr>
                <w:noProof/>
              </w:rPr>
              <w:t>9</w:t>
            </w:r>
            <w:r>
              <w:rPr>
                <w:noProof/>
              </w:rPr>
              <w:fldChar w:fldCharType="end"/>
            </w:r>
          </w:hyperlink>
        </w:p>
        <w:p w14:paraId="1F2D24C5" w14:textId="4607C201" w:rsidR="00991C40" w:rsidRDefault="00991C40">
          <w:pPr>
            <w:pStyle w:val="WPSOffice1"/>
            <w:tabs>
              <w:tab w:val="right" w:leader="dot" w:pos="8306"/>
            </w:tabs>
            <w:spacing w:line="360" w:lineRule="auto"/>
            <w:rPr>
              <w:noProof/>
            </w:rPr>
          </w:pPr>
          <w:hyperlink w:anchor="_Toc32091" w:history="1">
            <w:r>
              <w:rPr>
                <w:rFonts w:hint="eastAsia"/>
                <w:noProof/>
              </w:rPr>
              <w:t>七</w:t>
            </w:r>
            <w:r>
              <w:rPr>
                <w:noProof/>
              </w:rPr>
              <w:t>、</w:t>
            </w:r>
            <w:r>
              <w:rPr>
                <w:rFonts w:hint="eastAsia"/>
                <w:noProof/>
              </w:rPr>
              <w:t>重大分歧意见的处理经过和依据</w:t>
            </w:r>
            <w:r>
              <w:rPr>
                <w:noProof/>
              </w:rPr>
              <w:tab/>
            </w:r>
            <w:r>
              <w:rPr>
                <w:noProof/>
              </w:rPr>
              <w:fldChar w:fldCharType="begin"/>
            </w:r>
            <w:r>
              <w:rPr>
                <w:noProof/>
              </w:rPr>
              <w:instrText xml:space="preserve"> PAGEREF _Toc32091 \h </w:instrText>
            </w:r>
            <w:r>
              <w:rPr>
                <w:noProof/>
              </w:rPr>
            </w:r>
            <w:r>
              <w:rPr>
                <w:noProof/>
              </w:rPr>
              <w:fldChar w:fldCharType="separate"/>
            </w:r>
            <w:r w:rsidR="00A853C6">
              <w:rPr>
                <w:noProof/>
              </w:rPr>
              <w:t>9</w:t>
            </w:r>
            <w:r>
              <w:rPr>
                <w:noProof/>
              </w:rPr>
              <w:fldChar w:fldCharType="end"/>
            </w:r>
          </w:hyperlink>
        </w:p>
        <w:p w14:paraId="21E851B1" w14:textId="01C19C8E" w:rsidR="00991C40" w:rsidRDefault="00991C40">
          <w:pPr>
            <w:pStyle w:val="WPSOffice1"/>
            <w:tabs>
              <w:tab w:val="right" w:leader="dot" w:pos="8306"/>
            </w:tabs>
            <w:spacing w:line="360" w:lineRule="auto"/>
            <w:rPr>
              <w:noProof/>
            </w:rPr>
          </w:pPr>
          <w:hyperlink w:anchor="_Toc13514" w:history="1">
            <w:r>
              <w:rPr>
                <w:rFonts w:hint="eastAsia"/>
                <w:noProof/>
              </w:rPr>
              <w:t>八</w:t>
            </w:r>
            <w:r>
              <w:rPr>
                <w:noProof/>
              </w:rPr>
              <w:t>、标准作为强制性或推荐性标准的意见</w:t>
            </w:r>
            <w:r>
              <w:rPr>
                <w:noProof/>
              </w:rPr>
              <w:tab/>
            </w:r>
            <w:r>
              <w:rPr>
                <w:noProof/>
              </w:rPr>
              <w:fldChar w:fldCharType="begin"/>
            </w:r>
            <w:r>
              <w:rPr>
                <w:noProof/>
              </w:rPr>
              <w:instrText xml:space="preserve"> PAGEREF _Toc13514 \h </w:instrText>
            </w:r>
            <w:r>
              <w:rPr>
                <w:noProof/>
              </w:rPr>
            </w:r>
            <w:r>
              <w:rPr>
                <w:noProof/>
              </w:rPr>
              <w:fldChar w:fldCharType="separate"/>
            </w:r>
            <w:r w:rsidR="00A853C6">
              <w:rPr>
                <w:noProof/>
              </w:rPr>
              <w:t>10</w:t>
            </w:r>
            <w:r>
              <w:rPr>
                <w:noProof/>
              </w:rPr>
              <w:fldChar w:fldCharType="end"/>
            </w:r>
          </w:hyperlink>
        </w:p>
        <w:p w14:paraId="6892BFA7" w14:textId="4CCE1CC2" w:rsidR="00991C40" w:rsidRDefault="00991C40">
          <w:pPr>
            <w:pStyle w:val="WPSOffice1"/>
            <w:tabs>
              <w:tab w:val="right" w:leader="dot" w:pos="8306"/>
            </w:tabs>
            <w:spacing w:line="360" w:lineRule="auto"/>
            <w:rPr>
              <w:noProof/>
            </w:rPr>
          </w:pPr>
          <w:hyperlink w:anchor="_Toc31708" w:history="1">
            <w:r>
              <w:rPr>
                <w:rFonts w:hint="eastAsia"/>
                <w:noProof/>
              </w:rPr>
              <w:t>九</w:t>
            </w:r>
            <w:r>
              <w:rPr>
                <w:noProof/>
              </w:rPr>
              <w:t>、贯彻标准的要求和措施建议</w:t>
            </w:r>
            <w:r>
              <w:rPr>
                <w:noProof/>
              </w:rPr>
              <w:tab/>
            </w:r>
            <w:r>
              <w:rPr>
                <w:noProof/>
              </w:rPr>
              <w:fldChar w:fldCharType="begin"/>
            </w:r>
            <w:r>
              <w:rPr>
                <w:noProof/>
              </w:rPr>
              <w:instrText xml:space="preserve"> PAGEREF _Toc31708 \h </w:instrText>
            </w:r>
            <w:r>
              <w:rPr>
                <w:noProof/>
              </w:rPr>
            </w:r>
            <w:r>
              <w:rPr>
                <w:noProof/>
              </w:rPr>
              <w:fldChar w:fldCharType="separate"/>
            </w:r>
            <w:r w:rsidR="00A853C6">
              <w:rPr>
                <w:noProof/>
              </w:rPr>
              <w:t>10</w:t>
            </w:r>
            <w:r>
              <w:rPr>
                <w:noProof/>
              </w:rPr>
              <w:fldChar w:fldCharType="end"/>
            </w:r>
          </w:hyperlink>
        </w:p>
        <w:p w14:paraId="60CF4707" w14:textId="2B563AC0" w:rsidR="00991C40" w:rsidRDefault="00991C40">
          <w:pPr>
            <w:pStyle w:val="WPSOffice1"/>
            <w:tabs>
              <w:tab w:val="right" w:leader="dot" w:pos="8306"/>
            </w:tabs>
            <w:spacing w:line="360" w:lineRule="auto"/>
            <w:rPr>
              <w:noProof/>
            </w:rPr>
          </w:pPr>
          <w:hyperlink w:anchor="_Toc16823" w:history="1">
            <w:r>
              <w:rPr>
                <w:rFonts w:hint="eastAsia"/>
                <w:noProof/>
              </w:rPr>
              <w:t>十</w:t>
            </w:r>
            <w:r>
              <w:rPr>
                <w:noProof/>
              </w:rPr>
              <w:t>、废止现行有关标准的建议</w:t>
            </w:r>
            <w:r>
              <w:rPr>
                <w:noProof/>
              </w:rPr>
              <w:tab/>
            </w:r>
            <w:r>
              <w:rPr>
                <w:noProof/>
              </w:rPr>
              <w:fldChar w:fldCharType="begin"/>
            </w:r>
            <w:r>
              <w:rPr>
                <w:noProof/>
              </w:rPr>
              <w:instrText xml:space="preserve"> PAGEREF _Toc16823 \h </w:instrText>
            </w:r>
            <w:r>
              <w:rPr>
                <w:noProof/>
              </w:rPr>
            </w:r>
            <w:r>
              <w:rPr>
                <w:noProof/>
              </w:rPr>
              <w:fldChar w:fldCharType="separate"/>
            </w:r>
            <w:r w:rsidR="00A853C6">
              <w:rPr>
                <w:noProof/>
              </w:rPr>
              <w:t>10</w:t>
            </w:r>
            <w:r>
              <w:rPr>
                <w:noProof/>
              </w:rPr>
              <w:fldChar w:fldCharType="end"/>
            </w:r>
          </w:hyperlink>
        </w:p>
        <w:p w14:paraId="0AE4BDD3" w14:textId="12510FFA" w:rsidR="00991C40" w:rsidRDefault="00991C40">
          <w:pPr>
            <w:pStyle w:val="WPSOffice1"/>
            <w:tabs>
              <w:tab w:val="right" w:leader="dot" w:pos="8306"/>
            </w:tabs>
            <w:spacing w:line="360" w:lineRule="auto"/>
            <w:rPr>
              <w:noProof/>
            </w:rPr>
          </w:pPr>
          <w:hyperlink w:anchor="_Toc13661" w:history="1">
            <w:r>
              <w:rPr>
                <w:noProof/>
              </w:rPr>
              <w:t>十</w:t>
            </w:r>
            <w:r>
              <w:rPr>
                <w:rFonts w:hint="eastAsia"/>
                <w:noProof/>
              </w:rPr>
              <w:t>一</w:t>
            </w:r>
            <w:r>
              <w:rPr>
                <w:noProof/>
              </w:rPr>
              <w:t>、其他应予说明的事项</w:t>
            </w:r>
            <w:r>
              <w:rPr>
                <w:noProof/>
              </w:rPr>
              <w:tab/>
            </w:r>
            <w:r>
              <w:rPr>
                <w:noProof/>
              </w:rPr>
              <w:fldChar w:fldCharType="begin"/>
            </w:r>
            <w:r>
              <w:rPr>
                <w:noProof/>
              </w:rPr>
              <w:instrText xml:space="preserve"> PAGEREF _Toc13661 \h </w:instrText>
            </w:r>
            <w:r>
              <w:rPr>
                <w:noProof/>
              </w:rPr>
            </w:r>
            <w:r>
              <w:rPr>
                <w:noProof/>
              </w:rPr>
              <w:fldChar w:fldCharType="separate"/>
            </w:r>
            <w:r w:rsidR="00A853C6">
              <w:rPr>
                <w:noProof/>
              </w:rPr>
              <w:t>10</w:t>
            </w:r>
            <w:r>
              <w:rPr>
                <w:noProof/>
              </w:rPr>
              <w:fldChar w:fldCharType="end"/>
            </w:r>
          </w:hyperlink>
        </w:p>
        <w:p w14:paraId="0452F8CF" w14:textId="77777777" w:rsidR="00991C40" w:rsidRDefault="00000000">
          <w:r>
            <w:fldChar w:fldCharType="end"/>
          </w:r>
        </w:p>
      </w:sdtContent>
    </w:sdt>
    <w:p w14:paraId="7E1FD6AA" w14:textId="77777777" w:rsidR="00991C40" w:rsidRDefault="00991C40">
      <w:pPr>
        <w:rPr>
          <w:b/>
        </w:rPr>
      </w:pPr>
    </w:p>
    <w:p w14:paraId="267B442D" w14:textId="77777777" w:rsidR="00991C40" w:rsidRDefault="00000000">
      <w:bookmarkStart w:id="0" w:name="_Toc22682826"/>
      <w:bookmarkStart w:id="1" w:name="_Toc22674793"/>
      <w:bookmarkStart w:id="2" w:name="_Toc176456970"/>
      <w:bookmarkStart w:id="3" w:name="_Toc404077038"/>
      <w:bookmarkStart w:id="4" w:name="_Toc2954"/>
      <w:r>
        <w:br w:type="page"/>
      </w:r>
    </w:p>
    <w:p w14:paraId="61F3351B" w14:textId="77777777" w:rsidR="00991C40" w:rsidRDefault="00000000">
      <w:pPr>
        <w:pStyle w:val="1"/>
      </w:pPr>
      <w:r>
        <w:lastRenderedPageBreak/>
        <w:t>一、任</w:t>
      </w:r>
      <w:bookmarkStart w:id="5" w:name="OLE_LINK1"/>
      <w:r>
        <w:t>务</w:t>
      </w:r>
      <w:bookmarkEnd w:id="5"/>
      <w:r>
        <w:t>来源</w:t>
      </w:r>
      <w:bookmarkEnd w:id="0"/>
      <w:bookmarkEnd w:id="1"/>
      <w:bookmarkEnd w:id="2"/>
      <w:bookmarkEnd w:id="3"/>
      <w:bookmarkEnd w:id="4"/>
    </w:p>
    <w:p w14:paraId="4A4946F1" w14:textId="49646865" w:rsidR="00991C40" w:rsidRDefault="00000000">
      <w:pPr>
        <w:ind w:firstLineChars="200" w:firstLine="480"/>
        <w:rPr>
          <w:szCs w:val="24"/>
        </w:rPr>
      </w:pPr>
      <w:r>
        <w:rPr>
          <w:szCs w:val="24"/>
        </w:rPr>
        <w:t>本技术规程由</w:t>
      </w:r>
      <w:r w:rsidR="002102A1" w:rsidRPr="002102A1">
        <w:rPr>
          <w:rFonts w:hint="eastAsia"/>
          <w:szCs w:val="24"/>
        </w:rPr>
        <w:t>贵州大学、</w:t>
      </w:r>
      <w:r w:rsidR="005E1FE8" w:rsidRPr="005E1FE8">
        <w:rPr>
          <w:rFonts w:hint="eastAsia"/>
          <w:szCs w:val="24"/>
        </w:rPr>
        <w:t>贵州省草地技术试验推广站、贵州省畜禽遗传资源管理站等单位共同参与</w:t>
      </w:r>
      <w:r w:rsidR="002102A1" w:rsidRPr="002102A1">
        <w:rPr>
          <w:rFonts w:hint="eastAsia"/>
          <w:szCs w:val="24"/>
        </w:rPr>
        <w:t>、贵州黄牛集团</w:t>
      </w:r>
      <w:r>
        <w:rPr>
          <w:szCs w:val="24"/>
        </w:rPr>
        <w:t>联合申报。</w:t>
      </w:r>
    </w:p>
    <w:p w14:paraId="7833683C" w14:textId="77777777" w:rsidR="00991C40" w:rsidRDefault="00000000">
      <w:pPr>
        <w:pStyle w:val="1"/>
      </w:pPr>
      <w:bookmarkStart w:id="6" w:name="_Toc176456971"/>
      <w:bookmarkStart w:id="7" w:name="_Toc8033"/>
      <w:r>
        <w:t>二、编制目的和意义</w:t>
      </w:r>
      <w:bookmarkEnd w:id="6"/>
      <w:bookmarkEnd w:id="7"/>
    </w:p>
    <w:p w14:paraId="754B73D5" w14:textId="77777777" w:rsidR="005E1FE8" w:rsidRPr="005E1FE8" w:rsidRDefault="005E1FE8" w:rsidP="005E1FE8">
      <w:pPr>
        <w:ind w:firstLineChars="200" w:firstLine="480"/>
        <w:rPr>
          <w:szCs w:val="24"/>
        </w:rPr>
      </w:pPr>
      <w:r w:rsidRPr="005E1FE8">
        <w:rPr>
          <w:rFonts w:hint="eastAsia"/>
          <w:szCs w:val="24"/>
        </w:rPr>
        <w:t>关岭县位于贵州省西部，属典型的喀斯特地貌，地形复杂多样，气候湿润，草地资源丰富。然而，因受自然条件和传统农业生产方式的影响，关岭县的肉牛生产效益较低，养殖业发展面临较大挑战。尤其是在草地资源利用方面，许多牧场长期以来依赖粗放的放牧方式，造成草地退化、生产力下降，导致饲料供给不足。此外，随着农业现代化进程的推进，传统的饲料供应模式逐渐暴露出资源浪费、生产成本高等问题，亟需通过科技创新和标准化管理来提高生产效率，降低饲料成本。</w:t>
      </w:r>
    </w:p>
    <w:p w14:paraId="6AA7A5D7" w14:textId="77777777" w:rsidR="005E1FE8" w:rsidRPr="005E1FE8" w:rsidRDefault="005E1FE8" w:rsidP="005E1FE8">
      <w:pPr>
        <w:ind w:firstLineChars="200" w:firstLine="480"/>
        <w:rPr>
          <w:szCs w:val="24"/>
        </w:rPr>
      </w:pPr>
      <w:r w:rsidRPr="005E1FE8">
        <w:rPr>
          <w:rFonts w:hint="eastAsia"/>
          <w:szCs w:val="24"/>
        </w:rPr>
        <w:t>关岭牛作为贵州省的地方特色品种，具有适应性强、抗病性好、肉质鲜美等优点，深受市场青睐。然而，关岭牛的生长速度较慢，特别是在育肥阶段，传统的放牧方式和单一的饲料供应不足以满足其生长所需的营养，导致牛群的体重增长缓慢，饲料转化效率较低，进而影响了肉牛产业的经济效益。因此，针对关岭牛的生长需求，开发出一种经济高效、营养均衡的精料补充料显得尤为重要。</w:t>
      </w:r>
    </w:p>
    <w:p w14:paraId="3C9225DD" w14:textId="77777777" w:rsidR="005E1FE8" w:rsidRPr="005E1FE8" w:rsidRDefault="005E1FE8" w:rsidP="005E1FE8">
      <w:pPr>
        <w:ind w:firstLineChars="200" w:firstLine="480"/>
        <w:rPr>
          <w:szCs w:val="24"/>
        </w:rPr>
      </w:pPr>
      <w:r w:rsidRPr="005E1FE8">
        <w:rPr>
          <w:rFonts w:hint="eastAsia"/>
          <w:szCs w:val="24"/>
        </w:rPr>
        <w:t>目前，关岭县的肉牛养殖主要依赖当地丰富的草地资源及农业副产品，如玉米、米糠、酒糟等，但由于营养成分不均衡、饲料适口性差，造成牛群的生长速度和饲料转化率未能达到预期效果。通过合理的精料补充，不仅可以弥补草地饲料的不足，还能提供更为精准的营养配比，从而提高关岭牛的生长性能和经济效益。</w:t>
      </w:r>
    </w:p>
    <w:p w14:paraId="4DC35352" w14:textId="77777777" w:rsidR="005E1FE8" w:rsidRPr="005E1FE8" w:rsidRDefault="005E1FE8" w:rsidP="005E1FE8">
      <w:pPr>
        <w:ind w:firstLineChars="200" w:firstLine="480"/>
        <w:rPr>
          <w:szCs w:val="24"/>
        </w:rPr>
      </w:pPr>
      <w:r w:rsidRPr="005E1FE8">
        <w:rPr>
          <w:rFonts w:hint="eastAsia"/>
          <w:szCs w:val="24"/>
        </w:rPr>
        <w:t>在这种背景下，开发一套适合关岭牛的精料补充料配方，成为提升关岭牛生产性能、提高肉牛产业效益的关键。本项目旨在通过科学配方设计，结合关岭县的实际情况，优化精料补充料的生产工艺，提高关岭牛的生长速度和饲料利用效率。精料补充料的原料选择将基于当地丰富的农业资源，结合现代饲料加工技术，最大限度地降低成本，提高生产效益。</w:t>
      </w:r>
    </w:p>
    <w:p w14:paraId="596047EE" w14:textId="77777777" w:rsidR="005E1FE8" w:rsidRPr="005E1FE8" w:rsidRDefault="005E1FE8" w:rsidP="005E1FE8">
      <w:pPr>
        <w:ind w:firstLineChars="200" w:firstLine="480"/>
        <w:rPr>
          <w:szCs w:val="24"/>
        </w:rPr>
      </w:pPr>
      <w:r w:rsidRPr="005E1FE8">
        <w:rPr>
          <w:rFonts w:hint="eastAsia"/>
          <w:szCs w:val="24"/>
        </w:rPr>
        <w:t>本项目的实施将为关岭县提供一条新的肉牛养殖产业发展路径，推动农业与</w:t>
      </w:r>
      <w:r w:rsidRPr="005E1FE8">
        <w:rPr>
          <w:rFonts w:hint="eastAsia"/>
          <w:szCs w:val="24"/>
        </w:rPr>
        <w:lastRenderedPageBreak/>
        <w:t>畜牧业的协同发展。通过标准化的精料补充料生产，不仅能提升肉牛的生产效率，还能有效促进当地农产品的综合利用，推动农业产业结构的调整和优化。此外，随着精料补充料的应用，关岭县的肉牛养殖业将逐步走向集约化、规范化、现代化，促进地方经济的可持续发展。</w:t>
      </w:r>
    </w:p>
    <w:p w14:paraId="2019B43D" w14:textId="6AC01E38" w:rsidR="00991C40" w:rsidRDefault="005E1FE8" w:rsidP="005E1FE8">
      <w:pPr>
        <w:ind w:firstLineChars="200" w:firstLine="480"/>
        <w:rPr>
          <w:szCs w:val="24"/>
        </w:rPr>
      </w:pPr>
      <w:r w:rsidRPr="005E1FE8">
        <w:rPr>
          <w:rFonts w:hint="eastAsia"/>
          <w:szCs w:val="24"/>
        </w:rPr>
        <w:t>总之，精料补充料的配方研究和技术规程的制定，将对关岭县及贵州省其他地区的肉牛产业产生深远的影响。它不仅有助于提升关岭牛的生长速度和饲料转化率，还将推动畜牧业的技术进步，助力乡村振兴战略的实施。通过本项目的实施，不仅能实现肉牛养殖的规模化、集约化管理，还能带动当地经济增长，改善民生，提高农业生产的综合效益</w:t>
      </w:r>
      <w:r w:rsidR="002102A1" w:rsidRPr="002102A1">
        <w:rPr>
          <w:rFonts w:hint="eastAsia"/>
          <w:szCs w:val="24"/>
        </w:rPr>
        <w:t>。</w:t>
      </w:r>
    </w:p>
    <w:p w14:paraId="15243E43" w14:textId="14F83092" w:rsidR="00991C40" w:rsidRDefault="00000000">
      <w:pPr>
        <w:pStyle w:val="1"/>
        <w:numPr>
          <w:ilvl w:val="0"/>
          <w:numId w:val="1"/>
        </w:numPr>
      </w:pPr>
      <w:bookmarkStart w:id="8" w:name="_Toc22674795"/>
      <w:bookmarkStart w:id="9" w:name="_Toc176456972"/>
      <w:bookmarkStart w:id="10" w:name="_Toc22682828"/>
      <w:bookmarkStart w:id="11" w:name="_Toc404077040"/>
      <w:bookmarkStart w:id="12" w:name="_Toc30022"/>
      <w:r>
        <w:t>编制原则和依据</w:t>
      </w:r>
      <w:bookmarkEnd w:id="8"/>
      <w:bookmarkEnd w:id="9"/>
      <w:bookmarkEnd w:id="10"/>
      <w:bookmarkEnd w:id="11"/>
      <w:bookmarkEnd w:id="12"/>
    </w:p>
    <w:p w14:paraId="3342071D" w14:textId="5AB6C5CC" w:rsidR="001163FD" w:rsidRDefault="001163FD" w:rsidP="001163FD">
      <w:pPr>
        <w:ind w:firstLineChars="200" w:firstLine="480"/>
        <w:rPr>
          <w:szCs w:val="24"/>
        </w:rPr>
      </w:pPr>
      <w:r w:rsidRPr="001163FD">
        <w:rPr>
          <w:rFonts w:hint="eastAsia"/>
          <w:szCs w:val="24"/>
        </w:rPr>
        <w:t>本标准严格遵循“科学性、先进性、实用性与区域适配性”的核心原则，确保技术规程的全面落地</w:t>
      </w:r>
      <w:r>
        <w:rPr>
          <w:rFonts w:hint="eastAsia"/>
          <w:szCs w:val="24"/>
        </w:rPr>
        <w:t>。</w:t>
      </w:r>
      <w:r w:rsidRPr="001163FD">
        <w:rPr>
          <w:rFonts w:hint="eastAsia"/>
          <w:szCs w:val="24"/>
        </w:rPr>
        <w:t>基于本团队在贵州开展的酒糟型发酵全混合日粮（</w:t>
      </w:r>
      <w:r w:rsidRPr="001163FD">
        <w:rPr>
          <w:rFonts w:hint="eastAsia"/>
          <w:szCs w:val="24"/>
        </w:rPr>
        <w:t>FTMR</w:t>
      </w:r>
      <w:r w:rsidRPr="001163FD">
        <w:rPr>
          <w:rFonts w:hint="eastAsia"/>
          <w:szCs w:val="24"/>
        </w:rPr>
        <w:t>）调制试验数据（涵盖加工设备选型、原料配比、贮藏管理等全链条），结合国内外</w:t>
      </w:r>
      <w:r w:rsidRPr="001163FD">
        <w:rPr>
          <w:rFonts w:hint="eastAsia"/>
          <w:szCs w:val="24"/>
        </w:rPr>
        <w:t>FTMR</w:t>
      </w:r>
      <w:r w:rsidRPr="001163FD">
        <w:rPr>
          <w:rFonts w:hint="eastAsia"/>
          <w:szCs w:val="24"/>
        </w:rPr>
        <w:t>研究文献，确保配方设计精准匹配关岭牛营养需求。融合酱香白酒糟分级技术（</w:t>
      </w:r>
      <w:r w:rsidRPr="001163FD">
        <w:rPr>
          <w:rFonts w:hint="eastAsia"/>
          <w:szCs w:val="24"/>
        </w:rPr>
        <w:t>DB52/T 1709</w:t>
      </w:r>
      <w:r w:rsidRPr="001163FD">
        <w:rPr>
          <w:rFonts w:hint="eastAsia"/>
          <w:szCs w:val="24"/>
        </w:rPr>
        <w:t>—</w:t>
      </w:r>
      <w:r w:rsidRPr="001163FD">
        <w:rPr>
          <w:rFonts w:hint="eastAsia"/>
          <w:szCs w:val="24"/>
        </w:rPr>
        <w:t>2023</w:t>
      </w:r>
      <w:r w:rsidRPr="001163FD">
        <w:rPr>
          <w:rFonts w:hint="eastAsia"/>
          <w:szCs w:val="24"/>
        </w:rPr>
        <w:t>）与生物发酵工艺（</w:t>
      </w:r>
      <w:r w:rsidRPr="001163FD">
        <w:rPr>
          <w:rFonts w:hint="eastAsia"/>
          <w:szCs w:val="24"/>
        </w:rPr>
        <w:t>DB15/T 1441</w:t>
      </w:r>
      <w:r w:rsidRPr="001163FD">
        <w:rPr>
          <w:rFonts w:hint="eastAsia"/>
          <w:szCs w:val="24"/>
        </w:rPr>
        <w:t>—</w:t>
      </w:r>
      <w:r w:rsidRPr="001163FD">
        <w:rPr>
          <w:rFonts w:hint="eastAsia"/>
          <w:szCs w:val="24"/>
        </w:rPr>
        <w:t>2018</w:t>
      </w:r>
      <w:r w:rsidRPr="001163FD">
        <w:rPr>
          <w:rFonts w:hint="eastAsia"/>
          <w:szCs w:val="24"/>
        </w:rPr>
        <w:t>），创新优化菌剂配伍与发酵参数，提升饲料转化率</w:t>
      </w:r>
      <w:r w:rsidRPr="001163FD">
        <w:rPr>
          <w:rFonts w:hint="eastAsia"/>
          <w:szCs w:val="24"/>
        </w:rPr>
        <w:t>15%</w:t>
      </w:r>
      <w:r w:rsidRPr="001163FD">
        <w:rPr>
          <w:rFonts w:hint="eastAsia"/>
          <w:szCs w:val="24"/>
        </w:rPr>
        <w:t>以上。针对贵州高湿气候特点，制定简易贮藏方案（如青贮窖密封标准）与低成本运输规范，操作流程适配中小养殖场设备条件。聚焦白酒糟主产区资源禀赋（如仁怀、遵义），将酱香型酒糟的营养特性与关岭牛生理需求深度耦合，实现“因地制料、因牛定标”。</w:t>
      </w:r>
    </w:p>
    <w:p w14:paraId="708C3106" w14:textId="42537556" w:rsidR="00991C40" w:rsidRPr="00F71F29" w:rsidRDefault="001163FD" w:rsidP="001163FD">
      <w:pPr>
        <w:ind w:firstLineChars="200" w:firstLine="480"/>
        <w:rPr>
          <w:szCs w:val="24"/>
        </w:rPr>
      </w:pPr>
      <w:r w:rsidRPr="001163FD">
        <w:rPr>
          <w:rFonts w:hint="eastAsia"/>
          <w:szCs w:val="24"/>
        </w:rPr>
        <w:t>标准化基础框架</w:t>
      </w:r>
      <w:r>
        <w:rPr>
          <w:rFonts w:hint="eastAsia"/>
          <w:szCs w:val="24"/>
        </w:rPr>
        <w:t>按照</w:t>
      </w:r>
      <w:r w:rsidRPr="001163FD">
        <w:rPr>
          <w:rFonts w:hint="eastAsia"/>
          <w:szCs w:val="24"/>
        </w:rPr>
        <w:t>GB/T 1.1-2020</w:t>
      </w:r>
      <w:r w:rsidRPr="001163FD">
        <w:rPr>
          <w:rFonts w:hint="eastAsia"/>
          <w:szCs w:val="24"/>
        </w:rPr>
        <w:t>《标准化工作导则第</w:t>
      </w:r>
      <w:r w:rsidRPr="001163FD">
        <w:rPr>
          <w:rFonts w:hint="eastAsia"/>
          <w:szCs w:val="24"/>
        </w:rPr>
        <w:t>1</w:t>
      </w:r>
      <w:r w:rsidRPr="001163FD">
        <w:rPr>
          <w:rFonts w:hint="eastAsia"/>
          <w:szCs w:val="24"/>
        </w:rPr>
        <w:t>部分：标准化文件的结构和起草规则》——规范标准文本结构与表述规则。饲料安全与原料规范</w:t>
      </w:r>
      <w:r>
        <w:rPr>
          <w:rFonts w:hint="eastAsia"/>
          <w:szCs w:val="24"/>
        </w:rPr>
        <w:t>按照</w:t>
      </w:r>
      <w:r w:rsidRPr="001163FD">
        <w:rPr>
          <w:rFonts w:hint="eastAsia"/>
          <w:szCs w:val="24"/>
        </w:rPr>
        <w:t>GB 13078-2021</w:t>
      </w:r>
      <w:r w:rsidRPr="001163FD">
        <w:rPr>
          <w:rFonts w:hint="eastAsia"/>
          <w:szCs w:val="24"/>
        </w:rPr>
        <w:t>《饲料卫生标准》——限定重金属、霉菌毒素等卫生指标，保障饲用安全。</w:t>
      </w:r>
      <w:r>
        <w:rPr>
          <w:rFonts w:hint="eastAsia"/>
          <w:szCs w:val="24"/>
        </w:rPr>
        <w:t>按照</w:t>
      </w:r>
      <w:r w:rsidRPr="001163FD">
        <w:rPr>
          <w:rFonts w:hint="eastAsia"/>
          <w:szCs w:val="24"/>
        </w:rPr>
        <w:t>NY/T 34-2004</w:t>
      </w:r>
      <w:r w:rsidRPr="001163FD">
        <w:rPr>
          <w:rFonts w:hint="eastAsia"/>
          <w:szCs w:val="24"/>
        </w:rPr>
        <w:t>《配合饲料原料》——明确酒糟、秸秆等原料的质量分级要求。</w:t>
      </w:r>
      <w:r>
        <w:rPr>
          <w:rFonts w:hint="eastAsia"/>
          <w:szCs w:val="24"/>
        </w:rPr>
        <w:t>按照</w:t>
      </w:r>
      <w:r w:rsidRPr="001163FD">
        <w:rPr>
          <w:rFonts w:hint="eastAsia"/>
          <w:szCs w:val="24"/>
        </w:rPr>
        <w:t>DB52/T 1709</w:t>
      </w:r>
      <w:r w:rsidRPr="001163FD">
        <w:rPr>
          <w:rFonts w:hint="eastAsia"/>
          <w:szCs w:val="24"/>
        </w:rPr>
        <w:t>—</w:t>
      </w:r>
      <w:r w:rsidRPr="001163FD">
        <w:rPr>
          <w:rFonts w:hint="eastAsia"/>
          <w:szCs w:val="24"/>
        </w:rPr>
        <w:t xml:space="preserve">2023 </w:t>
      </w:r>
      <w:r w:rsidRPr="001163FD">
        <w:rPr>
          <w:rFonts w:hint="eastAsia"/>
          <w:szCs w:val="24"/>
        </w:rPr>
        <w:t>《饲料原料</w:t>
      </w:r>
      <w:r w:rsidRPr="001163FD">
        <w:rPr>
          <w:rFonts w:hint="eastAsia"/>
          <w:szCs w:val="24"/>
        </w:rPr>
        <w:t xml:space="preserve"> </w:t>
      </w:r>
      <w:r w:rsidRPr="001163FD">
        <w:rPr>
          <w:rFonts w:hint="eastAsia"/>
          <w:szCs w:val="24"/>
        </w:rPr>
        <w:t>酱香干白酒糟分级要求》——专项界定贵州酱香酒糟的营养成分与等级标准。依据年均湿度＞</w:t>
      </w:r>
      <w:r w:rsidRPr="001163FD">
        <w:rPr>
          <w:rFonts w:hint="eastAsia"/>
          <w:szCs w:val="24"/>
        </w:rPr>
        <w:t xml:space="preserve">80% </w:t>
      </w:r>
      <w:r w:rsidRPr="001163FD">
        <w:rPr>
          <w:rFonts w:hint="eastAsia"/>
          <w:szCs w:val="24"/>
        </w:rPr>
        <w:t>的特点，在</w:t>
      </w:r>
      <w:r w:rsidRPr="001163FD">
        <w:rPr>
          <w:rFonts w:hint="eastAsia"/>
          <w:szCs w:val="24"/>
        </w:rPr>
        <w:t>DB15/T 1441</w:t>
      </w:r>
      <w:r w:rsidRPr="001163FD">
        <w:rPr>
          <w:rFonts w:hint="eastAsia"/>
          <w:szCs w:val="24"/>
        </w:rPr>
        <w:t>—</w:t>
      </w:r>
      <w:r w:rsidRPr="001163FD">
        <w:rPr>
          <w:rFonts w:hint="eastAsia"/>
          <w:szCs w:val="24"/>
        </w:rPr>
        <w:t>2018</w:t>
      </w:r>
      <w:r w:rsidRPr="001163FD">
        <w:rPr>
          <w:rFonts w:hint="eastAsia"/>
          <w:szCs w:val="24"/>
        </w:rPr>
        <w:t>基础上增设防霉变技术条款（如添加丙酸钙剂量上限）。参考</w:t>
      </w:r>
      <w:r w:rsidRPr="001163FD">
        <w:rPr>
          <w:rFonts w:hint="eastAsia"/>
          <w:szCs w:val="24"/>
        </w:rPr>
        <w:t>NY/T 815-2021</w:t>
      </w:r>
      <w:r w:rsidRPr="001163FD">
        <w:rPr>
          <w:rFonts w:hint="eastAsia"/>
          <w:szCs w:val="24"/>
        </w:rPr>
        <w:t>《肉牛营养需要量》，结合本地饲草资源调整能量</w:t>
      </w:r>
      <w:r w:rsidRPr="001163FD">
        <w:rPr>
          <w:rFonts w:hint="eastAsia"/>
          <w:szCs w:val="24"/>
        </w:rPr>
        <w:t>-</w:t>
      </w:r>
      <w:r w:rsidRPr="001163FD">
        <w:rPr>
          <w:rFonts w:hint="eastAsia"/>
          <w:szCs w:val="24"/>
        </w:rPr>
        <w:t>蛋白平衡比例。</w:t>
      </w:r>
      <w:r w:rsidRPr="00BD7567">
        <w:rPr>
          <w:szCs w:val="24"/>
        </w:rPr>
        <w:t>在编制时基于试验验证基础数据的同时，主要参考了</w:t>
      </w:r>
      <w:r w:rsidR="00F71F29">
        <w:rPr>
          <w:rFonts w:hint="eastAsia"/>
          <w:szCs w:val="24"/>
        </w:rPr>
        <w:t>《</w:t>
      </w:r>
      <w:r w:rsidR="00F71F29" w:rsidRPr="00F71F29">
        <w:rPr>
          <w:szCs w:val="24"/>
        </w:rPr>
        <w:t xml:space="preserve">T/HXCY </w:t>
      </w:r>
      <w:r w:rsidR="00F71F29" w:rsidRPr="00F71F29">
        <w:rPr>
          <w:szCs w:val="24"/>
        </w:rPr>
        <w:lastRenderedPageBreak/>
        <w:t>01</w:t>
      </w:r>
      <w:r w:rsidR="00F71F29">
        <w:rPr>
          <w:rFonts w:hint="eastAsia"/>
          <w:szCs w:val="24"/>
        </w:rPr>
        <w:t>5</w:t>
      </w:r>
      <w:r w:rsidR="00F71F29" w:rsidRPr="00F71F29">
        <w:rPr>
          <w:szCs w:val="24"/>
        </w:rPr>
        <w:t>-2019</w:t>
      </w:r>
      <w:r w:rsidR="00F71F29">
        <w:rPr>
          <w:rFonts w:hint="eastAsia"/>
          <w:szCs w:val="24"/>
        </w:rPr>
        <w:t xml:space="preserve"> </w:t>
      </w:r>
      <w:r w:rsidR="00F71F29">
        <w:rPr>
          <w:rFonts w:hint="eastAsia"/>
          <w:szCs w:val="24"/>
        </w:rPr>
        <w:t>奶牛用发酵全混合日粮生产技术规程》、《</w:t>
      </w:r>
      <w:r w:rsidR="00F71F29" w:rsidRPr="00F71F29">
        <w:rPr>
          <w:szCs w:val="24"/>
        </w:rPr>
        <w:t>T/HXCY 016-2019</w:t>
      </w:r>
      <w:r w:rsidR="00F71F29">
        <w:rPr>
          <w:rFonts w:hint="eastAsia"/>
          <w:szCs w:val="24"/>
        </w:rPr>
        <w:t xml:space="preserve"> </w:t>
      </w:r>
      <w:r w:rsidR="00F71F29">
        <w:rPr>
          <w:rFonts w:hint="eastAsia"/>
          <w:szCs w:val="24"/>
        </w:rPr>
        <w:t>肉牛用发酵全混合日粮生产技术规程》</w:t>
      </w:r>
      <w:r w:rsidRPr="00BD7567">
        <w:rPr>
          <w:szCs w:val="24"/>
        </w:rPr>
        <w:t>、《</w:t>
      </w:r>
      <w:r w:rsidR="00F71F29" w:rsidRPr="00F71F29">
        <w:rPr>
          <w:szCs w:val="24"/>
        </w:rPr>
        <w:t>T/NAIA 045—2021</w:t>
      </w:r>
      <w:r w:rsidRPr="00BD7567">
        <w:rPr>
          <w:szCs w:val="24"/>
        </w:rPr>
        <w:t xml:space="preserve"> </w:t>
      </w:r>
      <w:r w:rsidR="00F71F29" w:rsidRPr="00F71F29">
        <w:rPr>
          <w:rFonts w:hint="eastAsia"/>
          <w:szCs w:val="24"/>
        </w:rPr>
        <w:t>发酵全混合日粮加工调制技术规程</w:t>
      </w:r>
      <w:r w:rsidRPr="00BD7567">
        <w:rPr>
          <w:szCs w:val="24"/>
        </w:rPr>
        <w:t>》、《</w:t>
      </w:r>
      <w:r w:rsidR="00F71F29" w:rsidRPr="00F71F29">
        <w:rPr>
          <w:szCs w:val="24"/>
        </w:rPr>
        <w:t>DB 22/T 2183</w:t>
      </w:r>
      <w:r w:rsidR="00F71F29" w:rsidRPr="00F71F29">
        <w:rPr>
          <w:rFonts w:hint="eastAsia"/>
          <w:szCs w:val="24"/>
        </w:rPr>
        <w:t>—</w:t>
      </w:r>
      <w:r w:rsidR="00F71F29" w:rsidRPr="00F71F29">
        <w:rPr>
          <w:szCs w:val="24"/>
        </w:rPr>
        <w:t>2014</w:t>
      </w:r>
      <w:r w:rsidRPr="00BD7567">
        <w:rPr>
          <w:szCs w:val="24"/>
        </w:rPr>
        <w:t xml:space="preserve"> </w:t>
      </w:r>
      <w:r w:rsidR="00F71F29" w:rsidRPr="00F71F29">
        <w:rPr>
          <w:rFonts w:hint="eastAsia"/>
          <w:szCs w:val="24"/>
        </w:rPr>
        <w:t>生物发酵全混合饲粮</w:t>
      </w:r>
      <w:r w:rsidR="00F71F29">
        <w:rPr>
          <w:rFonts w:hint="eastAsia"/>
          <w:szCs w:val="24"/>
        </w:rPr>
        <w:t>生产技术规程</w:t>
      </w:r>
      <w:r w:rsidRPr="00BD7567">
        <w:rPr>
          <w:szCs w:val="24"/>
        </w:rPr>
        <w:t>》、《</w:t>
      </w:r>
      <w:r w:rsidR="00F71F29" w:rsidRPr="00F71F29">
        <w:rPr>
          <w:szCs w:val="24"/>
        </w:rPr>
        <w:t>DB52/T 1709</w:t>
      </w:r>
      <w:r w:rsidR="00F71F29" w:rsidRPr="00F71F29">
        <w:rPr>
          <w:rFonts w:hint="eastAsia"/>
          <w:szCs w:val="24"/>
        </w:rPr>
        <w:t>—</w:t>
      </w:r>
      <w:r w:rsidR="00F71F29" w:rsidRPr="00F71F29">
        <w:rPr>
          <w:szCs w:val="24"/>
        </w:rPr>
        <w:t>2023</w:t>
      </w:r>
      <w:r w:rsidRPr="00BD7567">
        <w:rPr>
          <w:szCs w:val="24"/>
        </w:rPr>
        <w:t xml:space="preserve"> </w:t>
      </w:r>
      <w:r w:rsidR="00F71F29" w:rsidRPr="00F71F29">
        <w:rPr>
          <w:rFonts w:hint="eastAsia"/>
          <w:szCs w:val="24"/>
        </w:rPr>
        <w:t>饲料原料</w:t>
      </w:r>
      <w:r w:rsidR="00F71F29" w:rsidRPr="00F71F29">
        <w:rPr>
          <w:szCs w:val="24"/>
        </w:rPr>
        <w:t xml:space="preserve"> </w:t>
      </w:r>
      <w:r w:rsidR="00F71F29" w:rsidRPr="00F71F29">
        <w:rPr>
          <w:rFonts w:hint="eastAsia"/>
          <w:szCs w:val="24"/>
        </w:rPr>
        <w:t>酱香干白酒糟分级要求</w:t>
      </w:r>
      <w:r w:rsidRPr="00BD7567">
        <w:rPr>
          <w:szCs w:val="24"/>
        </w:rPr>
        <w:t>》</w:t>
      </w:r>
      <w:r w:rsidR="00F71F29">
        <w:rPr>
          <w:rFonts w:hint="eastAsia"/>
          <w:szCs w:val="24"/>
        </w:rPr>
        <w:t>、《</w:t>
      </w:r>
      <w:r w:rsidR="00F71F29" w:rsidRPr="00F71F29">
        <w:rPr>
          <w:szCs w:val="24"/>
        </w:rPr>
        <w:t>DB 34/T 3376</w:t>
      </w:r>
      <w:r w:rsidR="00F71F29" w:rsidRPr="00F71F29">
        <w:rPr>
          <w:rFonts w:hint="eastAsia"/>
          <w:szCs w:val="24"/>
        </w:rPr>
        <w:t>—</w:t>
      </w:r>
      <w:r w:rsidR="00F71F29" w:rsidRPr="00F71F29">
        <w:rPr>
          <w:szCs w:val="24"/>
        </w:rPr>
        <w:t>2019</w:t>
      </w:r>
      <w:r w:rsidR="00F71F29">
        <w:rPr>
          <w:rFonts w:hint="eastAsia"/>
          <w:szCs w:val="24"/>
        </w:rPr>
        <w:t xml:space="preserve"> </w:t>
      </w:r>
      <w:r w:rsidR="00F71F29" w:rsidRPr="00F71F29">
        <w:rPr>
          <w:rFonts w:hint="eastAsia"/>
          <w:szCs w:val="24"/>
        </w:rPr>
        <w:t>白酒酒糟循环利用技术规范</w:t>
      </w:r>
      <w:r w:rsidR="00F71F29">
        <w:rPr>
          <w:rFonts w:hint="eastAsia"/>
          <w:szCs w:val="24"/>
        </w:rPr>
        <w:t>》</w:t>
      </w:r>
      <w:r w:rsidRPr="00BD7567">
        <w:rPr>
          <w:rFonts w:hint="eastAsia"/>
          <w:szCs w:val="24"/>
        </w:rPr>
        <w:t>及</w:t>
      </w:r>
      <w:r w:rsidR="00F71F29">
        <w:rPr>
          <w:rFonts w:hint="eastAsia"/>
          <w:szCs w:val="24"/>
        </w:rPr>
        <w:t>发酵全混合日粮调制的</w:t>
      </w:r>
      <w:r w:rsidRPr="00BD7567">
        <w:rPr>
          <w:rFonts w:hint="eastAsia"/>
          <w:szCs w:val="24"/>
        </w:rPr>
        <w:t>相关文</w:t>
      </w:r>
      <w:r>
        <w:rPr>
          <w:rFonts w:hint="eastAsia"/>
          <w:szCs w:val="24"/>
        </w:rPr>
        <w:t>献。</w:t>
      </w:r>
    </w:p>
    <w:p w14:paraId="4D41B4E1" w14:textId="77777777" w:rsidR="00991C40" w:rsidRDefault="00000000">
      <w:pPr>
        <w:pStyle w:val="1"/>
        <w:rPr>
          <w:szCs w:val="28"/>
        </w:rPr>
      </w:pPr>
      <w:bookmarkStart w:id="13" w:name="_Toc176453393"/>
      <w:bookmarkStart w:id="14" w:name="_Toc16398"/>
      <w:r>
        <w:rPr>
          <w:rFonts w:hint="eastAsia"/>
          <w:szCs w:val="28"/>
        </w:rPr>
        <w:t>四、主要工作过程</w:t>
      </w:r>
      <w:bookmarkEnd w:id="13"/>
      <w:bookmarkEnd w:id="14"/>
    </w:p>
    <w:p w14:paraId="6CC505C2" w14:textId="77777777" w:rsidR="00991C40" w:rsidRDefault="00000000">
      <w:pPr>
        <w:outlineLvl w:val="1"/>
        <w:rPr>
          <w:b/>
          <w:bCs/>
        </w:rPr>
      </w:pPr>
      <w:bookmarkStart w:id="15" w:name="_Toc14401"/>
      <w:r>
        <w:rPr>
          <w:rFonts w:hint="eastAsia"/>
          <w:b/>
          <w:bCs/>
        </w:rPr>
        <w:t xml:space="preserve">1. </w:t>
      </w:r>
      <w:r>
        <w:rPr>
          <w:rFonts w:hint="eastAsia"/>
          <w:b/>
          <w:bCs/>
        </w:rPr>
        <w:t>成立标准起草工作组</w:t>
      </w:r>
      <w:bookmarkEnd w:id="15"/>
    </w:p>
    <w:p w14:paraId="5D7AE480" w14:textId="0AB0AEE1" w:rsidR="00991C40" w:rsidRDefault="00000000">
      <w:pPr>
        <w:ind w:firstLineChars="200" w:firstLine="480"/>
      </w:pPr>
      <w:r>
        <w:rPr>
          <w:rFonts w:hint="eastAsia"/>
        </w:rPr>
        <w:t>于</w:t>
      </w:r>
      <w:r>
        <w:rPr>
          <w:rFonts w:hint="eastAsia"/>
        </w:rPr>
        <w:t>202</w:t>
      </w:r>
      <w:r w:rsidR="00F71F29">
        <w:rPr>
          <w:rFonts w:hint="eastAsia"/>
        </w:rPr>
        <w:t>4</w:t>
      </w:r>
      <w:r>
        <w:rPr>
          <w:rFonts w:hint="eastAsia"/>
        </w:rPr>
        <w:t>年</w:t>
      </w:r>
      <w:r w:rsidR="00DC45A3">
        <w:rPr>
          <w:rFonts w:hint="eastAsia"/>
        </w:rPr>
        <w:t>5</w:t>
      </w:r>
      <w:r>
        <w:rPr>
          <w:rFonts w:hint="eastAsia"/>
        </w:rPr>
        <w:t>月组建了标准起草工作组，组织标准编制和协调工作。标准起草组认真学习了</w:t>
      </w:r>
      <w:r>
        <w:rPr>
          <w:rFonts w:hint="eastAsia"/>
        </w:rPr>
        <w:t>GB/T 1.1</w:t>
      </w:r>
      <w:r>
        <w:rPr>
          <w:rFonts w:hint="eastAsia"/>
        </w:rPr>
        <w:t>—</w:t>
      </w:r>
      <w:r>
        <w:rPr>
          <w:rFonts w:hint="eastAsia"/>
        </w:rPr>
        <w:t>2020</w:t>
      </w:r>
      <w:r>
        <w:rPr>
          <w:rFonts w:hint="eastAsia"/>
        </w:rPr>
        <w:t>《标准化工作导则第</w:t>
      </w:r>
      <w:r>
        <w:rPr>
          <w:rFonts w:hint="eastAsia"/>
        </w:rPr>
        <w:t>1</w:t>
      </w:r>
      <w:r>
        <w:rPr>
          <w:rFonts w:hint="eastAsia"/>
        </w:rPr>
        <w:t>部分：标准化文件的结构和起草规则》，同时制定了标准编制工作计划、编写大纲，明确任务分工和各阶段时间进度。</w:t>
      </w:r>
    </w:p>
    <w:p w14:paraId="4E9CFA9C" w14:textId="77777777" w:rsidR="00991C40" w:rsidRDefault="00000000">
      <w:pPr>
        <w:numPr>
          <w:ilvl w:val="0"/>
          <w:numId w:val="2"/>
        </w:numPr>
        <w:outlineLvl w:val="1"/>
        <w:rPr>
          <w:b/>
          <w:bCs/>
        </w:rPr>
      </w:pPr>
      <w:bookmarkStart w:id="16" w:name="_Toc19508"/>
      <w:r>
        <w:rPr>
          <w:rFonts w:hint="eastAsia"/>
          <w:b/>
          <w:bCs/>
        </w:rPr>
        <w:t>资料收集分析、技术准备</w:t>
      </w:r>
      <w:bookmarkEnd w:id="16"/>
    </w:p>
    <w:p w14:paraId="77471307" w14:textId="3863F732" w:rsidR="00991C40" w:rsidRDefault="00BC5CD4">
      <w:pPr>
        <w:ind w:firstLineChars="200" w:firstLine="480"/>
      </w:pPr>
      <w:r w:rsidRPr="00BC5CD4">
        <w:rPr>
          <w:rFonts w:hint="eastAsia"/>
        </w:rPr>
        <w:t>在编制过程中，起草工作组充分借鉴了其他相关饲料标准的制定经验，组织成员深入研究并讨论了与反刍动物精料配方、营养需求及精料加工工艺相关的技术资料和政策文件，全面掌握了规程编写的技术内涵和规范要求。在此基础上，工作组结合关岭牛的生产实际，对收集到的文献资料进行系统整理和分析，围绕配方组成、原料选择、工艺流程及适用性等关键内容展开了深入研讨，确保规程内容的科学性、实用性和可操作性</w:t>
      </w:r>
      <w:r>
        <w:t>。</w:t>
      </w:r>
    </w:p>
    <w:p w14:paraId="7CB1E402" w14:textId="77777777" w:rsidR="00991C40" w:rsidRDefault="00000000">
      <w:pPr>
        <w:numPr>
          <w:ilvl w:val="0"/>
          <w:numId w:val="2"/>
        </w:numPr>
        <w:outlineLvl w:val="1"/>
        <w:rPr>
          <w:b/>
          <w:bCs/>
        </w:rPr>
      </w:pPr>
      <w:bookmarkStart w:id="17" w:name="_Toc18469"/>
      <w:r>
        <w:rPr>
          <w:rFonts w:hint="eastAsia"/>
          <w:b/>
          <w:bCs/>
        </w:rPr>
        <w:t>标准编写，形成技术规程草案</w:t>
      </w:r>
      <w:bookmarkEnd w:id="17"/>
    </w:p>
    <w:p w14:paraId="4F85134B" w14:textId="6DE2EC68" w:rsidR="00991C40" w:rsidRDefault="00000000">
      <w:pPr>
        <w:ind w:firstLineChars="200" w:firstLine="480"/>
      </w:pPr>
      <w:r>
        <w:rPr>
          <w:rFonts w:hint="eastAsia"/>
        </w:rPr>
        <w:t>202</w:t>
      </w:r>
      <w:r w:rsidR="00F71F29">
        <w:rPr>
          <w:rFonts w:hint="eastAsia"/>
        </w:rPr>
        <w:t>4</w:t>
      </w:r>
      <w:r>
        <w:rPr>
          <w:rFonts w:hint="eastAsia"/>
        </w:rPr>
        <w:t>年</w:t>
      </w:r>
      <w:r w:rsidR="00F71F29">
        <w:rPr>
          <w:rFonts w:hint="eastAsia"/>
        </w:rPr>
        <w:t>8</w:t>
      </w:r>
      <w:r>
        <w:rPr>
          <w:rFonts w:hint="eastAsia"/>
        </w:rPr>
        <w:t>月</w:t>
      </w:r>
      <w:r>
        <w:rPr>
          <w:rFonts w:hint="eastAsia"/>
        </w:rPr>
        <w:t>-202</w:t>
      </w:r>
      <w:r w:rsidR="00F71F29">
        <w:rPr>
          <w:rFonts w:hint="eastAsia"/>
        </w:rPr>
        <w:t>5</w:t>
      </w:r>
      <w:r>
        <w:rPr>
          <w:rFonts w:hint="eastAsia"/>
        </w:rPr>
        <w:t>年</w:t>
      </w:r>
      <w:r w:rsidR="00EB4FBC">
        <w:rPr>
          <w:rFonts w:hint="eastAsia"/>
        </w:rPr>
        <w:t>4</w:t>
      </w:r>
      <w:r>
        <w:rPr>
          <w:rFonts w:hint="eastAsia"/>
        </w:rPr>
        <w:t>月，在前期</w:t>
      </w:r>
      <w:r w:rsidR="00EB4FBC">
        <w:rPr>
          <w:rFonts w:hint="eastAsia"/>
        </w:rPr>
        <w:t>系统</w:t>
      </w:r>
      <w:r>
        <w:rPr>
          <w:rFonts w:hint="eastAsia"/>
        </w:rPr>
        <w:t>试验及总结的基础上，经过广泛调研、咨询，收集和查阅有关资料，</w:t>
      </w:r>
      <w:r w:rsidR="00F71F29">
        <w:rPr>
          <w:rFonts w:hint="eastAsia"/>
        </w:rPr>
        <w:t>以</w:t>
      </w:r>
      <w:r w:rsidR="00EB4FBC" w:rsidRPr="00EB4FBC">
        <w:rPr>
          <w:rFonts w:hint="eastAsia"/>
        </w:rPr>
        <w:t>精料补充料</w:t>
      </w:r>
      <w:r w:rsidR="00EB4FBC">
        <w:rPr>
          <w:rFonts w:hint="eastAsia"/>
        </w:rPr>
        <w:t>节本增效</w:t>
      </w:r>
      <w:r w:rsidR="00F71F29">
        <w:rPr>
          <w:rFonts w:hint="eastAsia"/>
        </w:rPr>
        <w:t>为</w:t>
      </w:r>
      <w:r>
        <w:rPr>
          <w:rFonts w:hint="eastAsia"/>
        </w:rPr>
        <w:t>目标，确定了标准起草的总体框架和主要内容，并编写完成了《</w:t>
      </w:r>
      <w:r w:rsidR="00EB4FBC" w:rsidRPr="00EB4FBC">
        <w:rPr>
          <w:rFonts w:hint="eastAsia"/>
        </w:rPr>
        <w:t>关岭牛精料补充料配方及制作技术规程</w:t>
      </w:r>
      <w:r>
        <w:rPr>
          <w:rFonts w:hint="eastAsia"/>
        </w:rPr>
        <w:t>》的标准草案。</w:t>
      </w:r>
    </w:p>
    <w:p w14:paraId="3F41F3BF" w14:textId="41337043" w:rsidR="00991C40" w:rsidRDefault="00000000">
      <w:pPr>
        <w:ind w:firstLineChars="200" w:firstLine="480"/>
      </w:pPr>
      <w:r>
        <w:rPr>
          <w:rFonts w:hint="eastAsia"/>
        </w:rPr>
        <w:t>202</w:t>
      </w:r>
      <w:r w:rsidR="00F71F29">
        <w:rPr>
          <w:rFonts w:hint="eastAsia"/>
        </w:rPr>
        <w:t>5</w:t>
      </w:r>
      <w:r>
        <w:rPr>
          <w:rFonts w:hint="eastAsia"/>
        </w:rPr>
        <w:t>年</w:t>
      </w:r>
      <w:r w:rsidR="00EB4FBC">
        <w:rPr>
          <w:rFonts w:hint="eastAsia"/>
        </w:rPr>
        <w:t>5</w:t>
      </w:r>
      <w:r w:rsidR="00EB4FBC">
        <w:rPr>
          <w:rFonts w:hint="eastAsia"/>
        </w:rPr>
        <w:t>月</w:t>
      </w:r>
      <w:r>
        <w:rPr>
          <w:rFonts w:hint="eastAsia"/>
        </w:rPr>
        <w:t>-2025</w:t>
      </w:r>
      <w:r>
        <w:rPr>
          <w:rFonts w:hint="eastAsia"/>
        </w:rPr>
        <w:t>年</w:t>
      </w:r>
      <w:r w:rsidR="00EB4FBC">
        <w:rPr>
          <w:rFonts w:hint="eastAsia"/>
        </w:rPr>
        <w:t>6</w:t>
      </w:r>
      <w:r>
        <w:rPr>
          <w:rFonts w:hint="eastAsia"/>
        </w:rPr>
        <w:t>月，编写征求意见稿标准文本，编写《编制说明》。由北京华夏草业产业技术创新战略联盟组织国内相关专家对《</w:t>
      </w:r>
      <w:r w:rsidR="00EB4FBC" w:rsidRPr="00EB4FBC">
        <w:rPr>
          <w:rFonts w:hint="eastAsia"/>
        </w:rPr>
        <w:t>关岭牛精料补充料配方及制作技术规程</w:t>
      </w:r>
      <w:r>
        <w:rPr>
          <w:rFonts w:hint="eastAsia"/>
        </w:rPr>
        <w:t>》征求意见稿及编制说明进行会议评审。</w:t>
      </w:r>
    </w:p>
    <w:p w14:paraId="6030B582" w14:textId="77777777" w:rsidR="00991C40" w:rsidRDefault="00000000">
      <w:pPr>
        <w:pStyle w:val="1"/>
        <w:numPr>
          <w:ilvl w:val="0"/>
          <w:numId w:val="1"/>
        </w:numPr>
        <w:rPr>
          <w:szCs w:val="28"/>
        </w:rPr>
      </w:pPr>
      <w:bookmarkStart w:id="18" w:name="_Toc176453397"/>
      <w:bookmarkStart w:id="19" w:name="_Toc25765"/>
      <w:r>
        <w:rPr>
          <w:szCs w:val="28"/>
        </w:rPr>
        <w:lastRenderedPageBreak/>
        <w:t>主要技术内容确定的依据</w:t>
      </w:r>
      <w:bookmarkEnd w:id="18"/>
      <w:bookmarkEnd w:id="19"/>
    </w:p>
    <w:p w14:paraId="47B0353C" w14:textId="77777777" w:rsidR="00991C40" w:rsidRDefault="00000000">
      <w:pPr>
        <w:numPr>
          <w:ilvl w:val="0"/>
          <w:numId w:val="3"/>
        </w:numPr>
        <w:outlineLvl w:val="1"/>
        <w:rPr>
          <w:b/>
          <w:bCs/>
        </w:rPr>
      </w:pPr>
      <w:bookmarkStart w:id="20" w:name="_Toc30497"/>
      <w:r>
        <w:rPr>
          <w:rFonts w:hint="eastAsia"/>
          <w:b/>
          <w:bCs/>
        </w:rPr>
        <w:t>适用范围</w:t>
      </w:r>
      <w:bookmarkEnd w:id="20"/>
    </w:p>
    <w:p w14:paraId="4DF7260C" w14:textId="0AC805A4" w:rsidR="00991C40" w:rsidRDefault="00EB4FBC">
      <w:pPr>
        <w:ind w:firstLineChars="200" w:firstLine="480"/>
      </w:pPr>
      <w:r w:rsidRPr="00EB4FBC">
        <w:rPr>
          <w:rFonts w:hint="eastAsia"/>
        </w:rPr>
        <w:t>本标准规定了关岭牛精料补充料的配方设计、生产工艺、质量控制、检验方法等内容，并明确了其适用范围。精料补充料是针对关岭牛生长阶段的特殊需求设计的，旨在提供一种经济高效的饲料补充方案，满足肉牛在不同生长阶段的营养需求。本标准适用于关岭牛及其他类似地区肉牛的精料补充料配方和生产技术，涵盖了精料的原料要求、营养成分、生产流程、质量检测及包装运输等环节，确保该精料补充料能够提高肉牛的生产效益，促进地方经济发展</w:t>
      </w:r>
      <w:r>
        <w:rPr>
          <w:rFonts w:hint="eastAsia"/>
        </w:rPr>
        <w:t>。</w:t>
      </w:r>
    </w:p>
    <w:p w14:paraId="1D7B7FBD" w14:textId="77777777" w:rsidR="00991C40" w:rsidRDefault="00000000">
      <w:pPr>
        <w:numPr>
          <w:ilvl w:val="0"/>
          <w:numId w:val="3"/>
        </w:numPr>
        <w:outlineLvl w:val="1"/>
        <w:rPr>
          <w:b/>
          <w:bCs/>
        </w:rPr>
      </w:pPr>
      <w:bookmarkStart w:id="21" w:name="_Toc31978"/>
      <w:r>
        <w:rPr>
          <w:b/>
          <w:bCs/>
        </w:rPr>
        <w:t>规范性引用文件</w:t>
      </w:r>
      <w:bookmarkEnd w:id="21"/>
    </w:p>
    <w:p w14:paraId="5EFD1D2B" w14:textId="5BBBFDC4" w:rsidR="00F034DB" w:rsidRDefault="00000000" w:rsidP="00F034DB">
      <w:pPr>
        <w:ind w:firstLineChars="200" w:firstLine="480"/>
      </w:pPr>
      <w:r>
        <w:rPr>
          <w:rFonts w:hint="eastAsia"/>
        </w:rPr>
        <w:t>本标准</w:t>
      </w:r>
      <w:r w:rsidR="00F034DB">
        <w:rPr>
          <w:rFonts w:hint="eastAsia"/>
        </w:rPr>
        <w:t>规范性引用文件如下：</w:t>
      </w:r>
    </w:p>
    <w:p w14:paraId="1E53E0A2" w14:textId="749269CD" w:rsidR="00EB4FBC" w:rsidRDefault="00EB4FBC" w:rsidP="00EB4FBC">
      <w:pPr>
        <w:ind w:firstLineChars="200" w:firstLine="480"/>
      </w:pPr>
      <w:r>
        <w:rPr>
          <w:rFonts w:hint="eastAsia"/>
        </w:rPr>
        <w:t xml:space="preserve">GB/T 10647-2015 </w:t>
      </w:r>
      <w:r>
        <w:rPr>
          <w:rFonts w:hint="eastAsia"/>
        </w:rPr>
        <w:t>《饲料工业术语》</w:t>
      </w:r>
    </w:p>
    <w:p w14:paraId="12DD63FF" w14:textId="2FF1C267" w:rsidR="00EB4FBC" w:rsidRDefault="00EB4FBC" w:rsidP="00EB4FBC">
      <w:pPr>
        <w:ind w:firstLineChars="200" w:firstLine="480"/>
      </w:pPr>
      <w:r>
        <w:rPr>
          <w:rFonts w:hint="eastAsia"/>
        </w:rPr>
        <w:t xml:space="preserve">GB/T 5917.1-2010 </w:t>
      </w:r>
      <w:r>
        <w:rPr>
          <w:rFonts w:hint="eastAsia"/>
        </w:rPr>
        <w:t>《配合饲料粉碎粒度测定方法</w:t>
      </w:r>
      <w:r>
        <w:rPr>
          <w:rFonts w:hint="eastAsia"/>
        </w:rPr>
        <w:t xml:space="preserve"> </w:t>
      </w:r>
      <w:r>
        <w:rPr>
          <w:rFonts w:hint="eastAsia"/>
        </w:rPr>
        <w:t>两层筛筛分法》</w:t>
      </w:r>
    </w:p>
    <w:p w14:paraId="5251E981" w14:textId="68BBB6AB" w:rsidR="00EB4FBC" w:rsidRDefault="00EB4FBC" w:rsidP="00EB4FBC">
      <w:pPr>
        <w:ind w:firstLineChars="200" w:firstLine="480"/>
      </w:pPr>
      <w:r>
        <w:rPr>
          <w:rFonts w:hint="eastAsia"/>
        </w:rPr>
        <w:t xml:space="preserve">GB/T 14699.1-2017 </w:t>
      </w:r>
      <w:r>
        <w:rPr>
          <w:rFonts w:hint="eastAsia"/>
        </w:rPr>
        <w:t>《饲料</w:t>
      </w:r>
      <w:r>
        <w:rPr>
          <w:rFonts w:hint="eastAsia"/>
        </w:rPr>
        <w:t xml:space="preserve"> </w:t>
      </w:r>
      <w:r>
        <w:rPr>
          <w:rFonts w:hint="eastAsia"/>
        </w:rPr>
        <w:t>采样》</w:t>
      </w:r>
    </w:p>
    <w:p w14:paraId="2B77D8B9" w14:textId="045BA261" w:rsidR="00EB4FBC" w:rsidRDefault="00EB4FBC" w:rsidP="00EB4FBC">
      <w:pPr>
        <w:ind w:firstLineChars="200" w:firstLine="480"/>
      </w:pPr>
      <w:r>
        <w:rPr>
          <w:rFonts w:hint="eastAsia"/>
        </w:rPr>
        <w:t xml:space="preserve">GB/T 6432-2018 </w:t>
      </w:r>
      <w:r>
        <w:rPr>
          <w:rFonts w:hint="eastAsia"/>
        </w:rPr>
        <w:t>《饲料中粗蛋白的测定</w:t>
      </w:r>
      <w:r>
        <w:rPr>
          <w:rFonts w:hint="eastAsia"/>
        </w:rPr>
        <w:t xml:space="preserve"> </w:t>
      </w:r>
      <w:r>
        <w:rPr>
          <w:rFonts w:hint="eastAsia"/>
        </w:rPr>
        <w:t>凯氏定氮法》</w:t>
      </w:r>
    </w:p>
    <w:p w14:paraId="2FC20966" w14:textId="4A711810" w:rsidR="00EB4FBC" w:rsidRDefault="00EB4FBC" w:rsidP="00EB4FBC">
      <w:pPr>
        <w:ind w:firstLineChars="200" w:firstLine="480"/>
      </w:pPr>
      <w:r>
        <w:rPr>
          <w:rFonts w:hint="eastAsia"/>
        </w:rPr>
        <w:t xml:space="preserve">GB/T 22492-2008 </w:t>
      </w:r>
      <w:r>
        <w:rPr>
          <w:rFonts w:hint="eastAsia"/>
        </w:rPr>
        <w:t>《大豆肽粉》</w:t>
      </w:r>
    </w:p>
    <w:p w14:paraId="41EF5FE0" w14:textId="6FB4F9D2" w:rsidR="00EB4FBC" w:rsidRDefault="00EB4FBC" w:rsidP="00EB4FBC">
      <w:pPr>
        <w:ind w:firstLineChars="200" w:firstLine="480"/>
      </w:pPr>
      <w:r>
        <w:rPr>
          <w:rFonts w:hint="eastAsia"/>
        </w:rPr>
        <w:t xml:space="preserve">GB/T 6434-2018 </w:t>
      </w:r>
      <w:r>
        <w:rPr>
          <w:rFonts w:hint="eastAsia"/>
        </w:rPr>
        <w:t>《饲料中粗纤维含量测定</w:t>
      </w:r>
      <w:r>
        <w:rPr>
          <w:rFonts w:hint="eastAsia"/>
        </w:rPr>
        <w:t xml:space="preserve"> </w:t>
      </w:r>
      <w:r>
        <w:rPr>
          <w:rFonts w:hint="eastAsia"/>
        </w:rPr>
        <w:t>过滤法》</w:t>
      </w:r>
    </w:p>
    <w:p w14:paraId="173DFBB4" w14:textId="0CE0EF98" w:rsidR="00EB4FBC" w:rsidRDefault="00EB4FBC" w:rsidP="00EB4FBC">
      <w:pPr>
        <w:ind w:firstLineChars="200" w:firstLine="480"/>
      </w:pPr>
      <w:r>
        <w:rPr>
          <w:rFonts w:hint="eastAsia"/>
        </w:rPr>
        <w:t xml:space="preserve">GB/T 6438-2018 </w:t>
      </w:r>
      <w:r>
        <w:rPr>
          <w:rFonts w:hint="eastAsia"/>
        </w:rPr>
        <w:t>《饲料中粗灰分的测定》</w:t>
      </w:r>
    </w:p>
    <w:p w14:paraId="3FEDEE60" w14:textId="2C5448E7" w:rsidR="00EB4FBC" w:rsidRDefault="00EB4FBC" w:rsidP="00EB4FBC">
      <w:pPr>
        <w:ind w:firstLineChars="200" w:firstLine="480"/>
      </w:pPr>
      <w:r>
        <w:rPr>
          <w:rFonts w:hint="eastAsia"/>
        </w:rPr>
        <w:t xml:space="preserve">GB/T 6435-2018 </w:t>
      </w:r>
      <w:r>
        <w:rPr>
          <w:rFonts w:hint="eastAsia"/>
        </w:rPr>
        <w:t>《饲料中水分的测定》</w:t>
      </w:r>
    </w:p>
    <w:p w14:paraId="25DEA561" w14:textId="387D7F9D" w:rsidR="00EB4FBC" w:rsidRDefault="00EB4FBC" w:rsidP="00EB4FBC">
      <w:pPr>
        <w:ind w:firstLineChars="200" w:firstLine="480"/>
      </w:pPr>
      <w:r>
        <w:rPr>
          <w:rFonts w:hint="eastAsia"/>
        </w:rPr>
        <w:t xml:space="preserve">GB 13078-2021 </w:t>
      </w:r>
      <w:r>
        <w:rPr>
          <w:rFonts w:hint="eastAsia"/>
        </w:rPr>
        <w:t>《饲料卫生标准》</w:t>
      </w:r>
    </w:p>
    <w:p w14:paraId="697B3F2C" w14:textId="41957EA1" w:rsidR="00EB4FBC" w:rsidRDefault="00EB4FBC" w:rsidP="00EB4FBC">
      <w:pPr>
        <w:ind w:firstLineChars="200" w:firstLine="480"/>
      </w:pPr>
      <w:r>
        <w:rPr>
          <w:rFonts w:hint="eastAsia"/>
        </w:rPr>
        <w:t xml:space="preserve">GB/T 20191-2018 </w:t>
      </w:r>
      <w:r>
        <w:rPr>
          <w:rFonts w:hint="eastAsia"/>
        </w:rPr>
        <w:t>《饲料中食酸乳杆菌的微生物学检测方法》</w:t>
      </w:r>
    </w:p>
    <w:p w14:paraId="38335905" w14:textId="1F27C31A" w:rsidR="00EB4FBC" w:rsidRDefault="00EB4FBC" w:rsidP="00EB4FBC">
      <w:pPr>
        <w:ind w:firstLineChars="200" w:firstLine="480"/>
      </w:pPr>
      <w:r>
        <w:rPr>
          <w:rFonts w:hint="eastAsia"/>
        </w:rPr>
        <w:t xml:space="preserve">GB/T 18823-2002 </w:t>
      </w:r>
      <w:r>
        <w:rPr>
          <w:rFonts w:hint="eastAsia"/>
        </w:rPr>
        <w:t>《饲料检测结果判定的允许误差》</w:t>
      </w:r>
    </w:p>
    <w:p w14:paraId="24EAED15" w14:textId="53748367" w:rsidR="00EB4FBC" w:rsidRDefault="00EB4FBC" w:rsidP="00EB4FBC">
      <w:pPr>
        <w:ind w:firstLineChars="200" w:firstLine="480"/>
      </w:pPr>
      <w:r>
        <w:rPr>
          <w:rFonts w:hint="eastAsia"/>
        </w:rPr>
        <w:t xml:space="preserve">GB 10648-2014 </w:t>
      </w:r>
      <w:r>
        <w:rPr>
          <w:rFonts w:hint="eastAsia"/>
        </w:rPr>
        <w:t>《饲料标签》</w:t>
      </w:r>
    </w:p>
    <w:p w14:paraId="100D4714" w14:textId="37E1E0C8" w:rsidR="00EB4FBC" w:rsidRDefault="00EB4FBC" w:rsidP="00EB4FBC">
      <w:pPr>
        <w:ind w:firstLineChars="200" w:firstLine="480"/>
      </w:pPr>
      <w:r>
        <w:rPr>
          <w:rFonts w:hint="eastAsia"/>
        </w:rPr>
        <w:t xml:space="preserve">GB/T 36860-2018 </w:t>
      </w:r>
      <w:r>
        <w:rPr>
          <w:rFonts w:hint="eastAsia"/>
        </w:rPr>
        <w:t>《饲料原料</w:t>
      </w:r>
      <w:r>
        <w:rPr>
          <w:rFonts w:hint="eastAsia"/>
        </w:rPr>
        <w:t xml:space="preserve"> </w:t>
      </w:r>
      <w:r>
        <w:rPr>
          <w:rFonts w:hint="eastAsia"/>
        </w:rPr>
        <w:t>干黄酒槽》</w:t>
      </w:r>
    </w:p>
    <w:p w14:paraId="686C909F" w14:textId="6F7934BE" w:rsidR="00EB4FBC" w:rsidRDefault="00EB4FBC" w:rsidP="00EB4FBC">
      <w:pPr>
        <w:ind w:firstLineChars="200" w:firstLine="480"/>
      </w:pPr>
      <w:r>
        <w:rPr>
          <w:rFonts w:hint="eastAsia"/>
        </w:rPr>
        <w:t xml:space="preserve">GB/T 25866-2010 </w:t>
      </w:r>
      <w:r>
        <w:rPr>
          <w:rFonts w:hint="eastAsia"/>
        </w:rPr>
        <w:t>《玉米干全酒糟（玉米</w:t>
      </w:r>
      <w:r>
        <w:rPr>
          <w:rFonts w:hint="eastAsia"/>
        </w:rPr>
        <w:t>DDGS</w:t>
      </w:r>
      <w:r>
        <w:rPr>
          <w:rFonts w:hint="eastAsia"/>
        </w:rPr>
        <w:t>）》</w:t>
      </w:r>
    </w:p>
    <w:p w14:paraId="27F5131B" w14:textId="17E93FEE" w:rsidR="00EB4FBC" w:rsidRDefault="00EB4FBC" w:rsidP="00EB4FBC">
      <w:pPr>
        <w:ind w:firstLineChars="200" w:firstLine="480"/>
      </w:pPr>
      <w:r>
        <w:rPr>
          <w:rFonts w:hint="eastAsia"/>
        </w:rPr>
        <w:t xml:space="preserve">Y/T 3135-2017 </w:t>
      </w:r>
      <w:r>
        <w:rPr>
          <w:rFonts w:hint="eastAsia"/>
        </w:rPr>
        <w:t>《饲料原料</w:t>
      </w:r>
      <w:r>
        <w:rPr>
          <w:rFonts w:hint="eastAsia"/>
        </w:rPr>
        <w:t xml:space="preserve"> </w:t>
      </w:r>
      <w:r>
        <w:rPr>
          <w:rFonts w:hint="eastAsia"/>
        </w:rPr>
        <w:t>干啤酒槽》</w:t>
      </w:r>
    </w:p>
    <w:p w14:paraId="7FEAC97F" w14:textId="6A465E4E" w:rsidR="00EB4FBC" w:rsidRDefault="00EB4FBC" w:rsidP="00EB4FBC">
      <w:pPr>
        <w:ind w:firstLineChars="200" w:firstLine="480"/>
      </w:pPr>
      <w:r>
        <w:rPr>
          <w:rFonts w:hint="eastAsia"/>
        </w:rPr>
        <w:t xml:space="preserve">DB14/T 880-2014 </w:t>
      </w:r>
      <w:r>
        <w:rPr>
          <w:rFonts w:hint="eastAsia"/>
        </w:rPr>
        <w:t>《饲料原料</w:t>
      </w:r>
      <w:r>
        <w:rPr>
          <w:rFonts w:hint="eastAsia"/>
        </w:rPr>
        <w:t xml:space="preserve"> </w:t>
      </w:r>
      <w:r>
        <w:rPr>
          <w:rFonts w:hint="eastAsia"/>
        </w:rPr>
        <w:t>醋糟》</w:t>
      </w:r>
    </w:p>
    <w:p w14:paraId="1EF2CFC6" w14:textId="77777777" w:rsidR="00EB4FBC" w:rsidRDefault="00EB4FBC" w:rsidP="00EB4FBC">
      <w:pPr>
        <w:ind w:firstLineChars="200" w:firstLine="480"/>
      </w:pPr>
      <w:r>
        <w:rPr>
          <w:rFonts w:hint="eastAsia"/>
        </w:rPr>
        <w:t xml:space="preserve">T/CSWSL 004-2018 </w:t>
      </w:r>
      <w:r>
        <w:rPr>
          <w:rFonts w:hint="eastAsia"/>
        </w:rPr>
        <w:t>《饲料原料</w:t>
      </w:r>
      <w:r>
        <w:rPr>
          <w:rFonts w:hint="eastAsia"/>
        </w:rPr>
        <w:t xml:space="preserve"> </w:t>
      </w:r>
      <w:r>
        <w:rPr>
          <w:rFonts w:hint="eastAsia"/>
        </w:rPr>
        <w:t>酿酒酵母发酵白酒糟》</w:t>
      </w:r>
    </w:p>
    <w:p w14:paraId="16C17D11" w14:textId="77777777" w:rsidR="00F034DB" w:rsidRPr="00F034DB" w:rsidRDefault="00F034DB" w:rsidP="00F034DB">
      <w:pPr>
        <w:ind w:firstLineChars="200" w:firstLine="480"/>
      </w:pPr>
      <w:r w:rsidRPr="00F034DB">
        <w:t xml:space="preserve">GB/T 6435 </w:t>
      </w:r>
      <w:r w:rsidRPr="00F034DB">
        <w:t>饲料中水分和其他挥发性物质含量的测定</w:t>
      </w:r>
    </w:p>
    <w:p w14:paraId="17E7BEC2" w14:textId="77777777" w:rsidR="00F034DB" w:rsidRPr="00F034DB" w:rsidRDefault="00F034DB" w:rsidP="00F034DB">
      <w:pPr>
        <w:ind w:firstLineChars="200" w:firstLine="480"/>
      </w:pPr>
      <w:r w:rsidRPr="00F034DB">
        <w:t xml:space="preserve">GB/T 6436 </w:t>
      </w:r>
      <w:r w:rsidRPr="00F034DB">
        <w:t>饲料中钙的测定方法</w:t>
      </w:r>
    </w:p>
    <w:p w14:paraId="1506D52A" w14:textId="77777777" w:rsidR="00F034DB" w:rsidRPr="00F034DB" w:rsidRDefault="00F034DB" w:rsidP="00F034DB">
      <w:pPr>
        <w:ind w:firstLineChars="200" w:firstLine="480"/>
      </w:pPr>
      <w:r w:rsidRPr="00F034DB">
        <w:lastRenderedPageBreak/>
        <w:t xml:space="preserve">GB/T 20806 </w:t>
      </w:r>
      <w:r w:rsidRPr="00F034DB">
        <w:t>饲料中中性洗涤纤维</w:t>
      </w:r>
      <w:r w:rsidRPr="00F034DB">
        <w:t>(NDF)</w:t>
      </w:r>
      <w:r w:rsidRPr="00F034DB">
        <w:t>的测定方法</w:t>
      </w:r>
    </w:p>
    <w:p w14:paraId="422C5DDC" w14:textId="77777777" w:rsidR="00F034DB" w:rsidRPr="00F034DB" w:rsidRDefault="00F034DB" w:rsidP="00F034DB">
      <w:pPr>
        <w:ind w:firstLineChars="200" w:firstLine="480"/>
      </w:pPr>
      <w:r w:rsidRPr="00F034DB">
        <w:t>中华人民共和国农业农村部公告</w:t>
      </w:r>
      <w:r w:rsidRPr="00F034DB">
        <w:t xml:space="preserve"> </w:t>
      </w:r>
      <w:r w:rsidRPr="00F034DB">
        <w:t>饲料添加剂目录</w:t>
      </w:r>
    </w:p>
    <w:p w14:paraId="3B19A434" w14:textId="77777777" w:rsidR="00F034DB" w:rsidRPr="00F034DB" w:rsidRDefault="00F034DB" w:rsidP="00F034DB">
      <w:pPr>
        <w:ind w:firstLineChars="200" w:firstLine="480"/>
      </w:pPr>
      <w:r w:rsidRPr="00F034DB">
        <w:t xml:space="preserve">NY/T </w:t>
      </w:r>
      <w:r w:rsidRPr="00F034DB">
        <w:rPr>
          <w:rFonts w:hint="eastAsia"/>
        </w:rPr>
        <w:t>34</w:t>
      </w:r>
      <w:r w:rsidRPr="00F034DB">
        <w:t xml:space="preserve"> </w:t>
      </w:r>
      <w:r w:rsidRPr="00F034DB">
        <w:t>奶牛饲养标准</w:t>
      </w:r>
    </w:p>
    <w:p w14:paraId="61BD2C37" w14:textId="77777777" w:rsidR="00F034DB" w:rsidRPr="00F034DB" w:rsidRDefault="00F034DB" w:rsidP="00F034DB">
      <w:pPr>
        <w:ind w:firstLineChars="200" w:firstLine="480"/>
      </w:pPr>
      <w:r w:rsidRPr="00F034DB">
        <w:t xml:space="preserve">NY/T 815 </w:t>
      </w:r>
      <w:r w:rsidRPr="00F034DB">
        <w:t>肉牛饲养标准</w:t>
      </w:r>
    </w:p>
    <w:p w14:paraId="31562534" w14:textId="68CE487E" w:rsidR="00F034DB" w:rsidRPr="00F034DB" w:rsidRDefault="00F034DB" w:rsidP="00F034DB">
      <w:pPr>
        <w:ind w:firstLineChars="200" w:firstLine="480"/>
      </w:pPr>
      <w:r w:rsidRPr="00F034DB">
        <w:t>NY/T 81</w:t>
      </w:r>
      <w:r w:rsidRPr="00F034DB">
        <w:rPr>
          <w:rFonts w:hint="eastAsia"/>
        </w:rPr>
        <w:t>6</w:t>
      </w:r>
      <w:r w:rsidRPr="00F034DB">
        <w:t xml:space="preserve"> </w:t>
      </w:r>
      <w:r w:rsidRPr="00F034DB">
        <w:t>肉</w:t>
      </w:r>
      <w:r w:rsidR="0094001E">
        <w:rPr>
          <w:rFonts w:hint="eastAsia"/>
        </w:rPr>
        <w:t>羊</w:t>
      </w:r>
      <w:r w:rsidRPr="00F034DB">
        <w:t>饲养标准</w:t>
      </w:r>
    </w:p>
    <w:p w14:paraId="50DE12F5" w14:textId="77777777" w:rsidR="00F034DB" w:rsidRPr="00F034DB" w:rsidRDefault="00F034DB" w:rsidP="00F034DB">
      <w:pPr>
        <w:ind w:firstLineChars="200" w:firstLine="480"/>
      </w:pPr>
      <w:r w:rsidRPr="00F034DB">
        <w:t xml:space="preserve">NY/T 1459 </w:t>
      </w:r>
      <w:r w:rsidRPr="00F034DB">
        <w:t>饲料中酸性洗涤纤维</w:t>
      </w:r>
      <w:r w:rsidRPr="00F034DB">
        <w:t>(ADF)</w:t>
      </w:r>
      <w:r w:rsidRPr="00F034DB">
        <w:t>的测定方法</w:t>
      </w:r>
    </w:p>
    <w:p w14:paraId="728A1D63" w14:textId="77777777" w:rsidR="00F034DB" w:rsidRPr="00F034DB" w:rsidRDefault="00F034DB" w:rsidP="00F034DB">
      <w:pPr>
        <w:ind w:firstLineChars="200" w:firstLine="480"/>
      </w:pPr>
      <w:r w:rsidRPr="00F034DB">
        <w:t xml:space="preserve">NY 2032 </w:t>
      </w:r>
      <w:r w:rsidRPr="00F034DB">
        <w:t>无公害食品</w:t>
      </w:r>
      <w:r w:rsidRPr="00F034DB">
        <w:t xml:space="preserve"> </w:t>
      </w:r>
      <w:r w:rsidRPr="00F034DB">
        <w:t>畜禽饲料和饲料添加剂使用准则</w:t>
      </w:r>
    </w:p>
    <w:p w14:paraId="37965DBF" w14:textId="77777777" w:rsidR="00F034DB" w:rsidRPr="00F034DB" w:rsidRDefault="00F034DB" w:rsidP="00F034DB">
      <w:pPr>
        <w:ind w:firstLineChars="200" w:firstLine="480"/>
      </w:pPr>
      <w:r w:rsidRPr="00F034DB">
        <w:t xml:space="preserve">NY/T 2203 </w:t>
      </w:r>
      <w:r w:rsidRPr="00F034DB">
        <w:t>全混合日粮制备机</w:t>
      </w:r>
      <w:r w:rsidRPr="00F034DB">
        <w:t xml:space="preserve"> </w:t>
      </w:r>
      <w:r w:rsidRPr="00F034DB">
        <w:t>质量评价技术规范</w:t>
      </w:r>
    </w:p>
    <w:p w14:paraId="27F52315" w14:textId="77777777" w:rsidR="00991C40" w:rsidRDefault="00000000">
      <w:pPr>
        <w:numPr>
          <w:ilvl w:val="0"/>
          <w:numId w:val="3"/>
        </w:numPr>
        <w:outlineLvl w:val="1"/>
        <w:rPr>
          <w:b/>
          <w:bCs/>
        </w:rPr>
      </w:pPr>
      <w:bookmarkStart w:id="22" w:name="_Toc5190"/>
      <w:r>
        <w:rPr>
          <w:rFonts w:hint="eastAsia"/>
          <w:b/>
          <w:bCs/>
        </w:rPr>
        <w:t>术语及定义</w:t>
      </w:r>
      <w:bookmarkEnd w:id="22"/>
    </w:p>
    <w:p w14:paraId="024F97D4" w14:textId="2C51A899" w:rsidR="00991C40" w:rsidRDefault="00000000">
      <w:pPr>
        <w:ind w:firstLine="480"/>
      </w:pPr>
      <w:r>
        <w:rPr>
          <w:rFonts w:hint="eastAsia"/>
        </w:rPr>
        <w:t>结合标准起草组在栽培收获工作中的实践经验，经编写人员研究讨论凝炼而成，讨论确定了本标准的术语为“</w:t>
      </w:r>
      <w:r w:rsidR="00B52B8C">
        <w:rPr>
          <w:rFonts w:hint="eastAsia"/>
        </w:rPr>
        <w:t>添加剂</w:t>
      </w:r>
      <w:r>
        <w:rPr>
          <w:rFonts w:hint="eastAsia"/>
        </w:rPr>
        <w:t>”，并给出相应定义。</w:t>
      </w:r>
    </w:p>
    <w:p w14:paraId="42804029" w14:textId="77777777" w:rsidR="00991C40" w:rsidRDefault="00000000">
      <w:pPr>
        <w:numPr>
          <w:ilvl w:val="0"/>
          <w:numId w:val="3"/>
        </w:numPr>
        <w:outlineLvl w:val="1"/>
        <w:rPr>
          <w:b/>
          <w:bCs/>
        </w:rPr>
      </w:pPr>
      <w:bookmarkStart w:id="23" w:name="_Toc29369"/>
      <w:r>
        <w:rPr>
          <w:b/>
          <w:bCs/>
        </w:rPr>
        <w:t>主要技术指标确定的依据</w:t>
      </w:r>
      <w:bookmarkEnd w:id="23"/>
    </w:p>
    <w:p w14:paraId="4D2A3BD0" w14:textId="46E81441" w:rsidR="00991C40" w:rsidRDefault="00000000">
      <w:pPr>
        <w:ind w:firstLine="480"/>
      </w:pPr>
      <w:r>
        <w:rPr>
          <w:rFonts w:hint="eastAsia"/>
        </w:rPr>
        <w:t>编写组致力于</w:t>
      </w:r>
      <w:r w:rsidR="000110DD">
        <w:rPr>
          <w:rFonts w:hint="eastAsia"/>
        </w:rPr>
        <w:t>全混合日粮</w:t>
      </w:r>
      <w:r w:rsidR="00EB4FBC" w:rsidRPr="00EB4FBC">
        <w:rPr>
          <w:rFonts w:hint="eastAsia"/>
        </w:rPr>
        <w:t>精料补充料</w:t>
      </w:r>
      <w:r w:rsidR="000110DD">
        <w:rPr>
          <w:rFonts w:hint="eastAsia"/>
        </w:rPr>
        <w:t>的调制加工</w:t>
      </w:r>
      <w:r>
        <w:rPr>
          <w:rFonts w:hint="eastAsia"/>
        </w:rPr>
        <w:t>及示范推广工作。在贵州进行多个</w:t>
      </w:r>
      <w:r w:rsidR="000110DD">
        <w:rPr>
          <w:rFonts w:hint="eastAsia"/>
        </w:rPr>
        <w:t>全混合日粮</w:t>
      </w:r>
      <w:r w:rsidR="00EB4FBC" w:rsidRPr="00EB4FBC">
        <w:rPr>
          <w:rFonts w:hint="eastAsia"/>
        </w:rPr>
        <w:t>精料补充料</w:t>
      </w:r>
      <w:r w:rsidR="000110DD">
        <w:rPr>
          <w:rFonts w:hint="eastAsia"/>
        </w:rPr>
        <w:t>的</w:t>
      </w:r>
      <w:r>
        <w:rPr>
          <w:rFonts w:hint="eastAsia"/>
        </w:rPr>
        <w:t>相关</w:t>
      </w:r>
      <w:r w:rsidR="000110DD">
        <w:rPr>
          <w:rFonts w:hint="eastAsia"/>
        </w:rPr>
        <w:t>调制</w:t>
      </w:r>
      <w:r>
        <w:rPr>
          <w:rFonts w:hint="eastAsia"/>
        </w:rPr>
        <w:t>试验</w:t>
      </w:r>
      <w:r w:rsidR="000110DD">
        <w:rPr>
          <w:rFonts w:hint="eastAsia"/>
        </w:rPr>
        <w:t>，并于贵州省</w:t>
      </w:r>
      <w:r w:rsidR="00EB4FBC">
        <w:rPr>
          <w:rFonts w:hint="eastAsia"/>
        </w:rPr>
        <w:t>黔西</w:t>
      </w:r>
      <w:r w:rsidR="000110DD">
        <w:rPr>
          <w:rFonts w:hint="eastAsia"/>
        </w:rPr>
        <w:t>地区建立了年产</w:t>
      </w:r>
      <w:r w:rsidR="00EB4FBC">
        <w:rPr>
          <w:rFonts w:hint="eastAsia"/>
        </w:rPr>
        <w:t>1</w:t>
      </w:r>
      <w:r w:rsidR="000110DD">
        <w:rPr>
          <w:rFonts w:hint="eastAsia"/>
        </w:rPr>
        <w:t>万吨的</w:t>
      </w:r>
      <w:r w:rsidR="00EB4FBC">
        <w:rPr>
          <w:rFonts w:hint="eastAsia"/>
        </w:rPr>
        <w:t>全混合日粮</w:t>
      </w:r>
      <w:r w:rsidR="00EB4FBC" w:rsidRPr="00EB4FBC">
        <w:rPr>
          <w:rFonts w:hint="eastAsia"/>
        </w:rPr>
        <w:t>精料补充料</w:t>
      </w:r>
      <w:r w:rsidR="000110DD">
        <w:rPr>
          <w:rFonts w:hint="eastAsia"/>
        </w:rPr>
        <w:t>生产线，根据试验数据及实际生产情况，</w:t>
      </w:r>
      <w:r>
        <w:rPr>
          <w:rFonts w:hint="eastAsia"/>
        </w:rPr>
        <w:t>确定</w:t>
      </w:r>
      <w:r w:rsidR="000110DD">
        <w:rPr>
          <w:rFonts w:hint="eastAsia"/>
        </w:rPr>
        <w:t>以下</w:t>
      </w:r>
      <w:r w:rsidR="00EB4FBC">
        <w:rPr>
          <w:rFonts w:hint="eastAsia"/>
        </w:rPr>
        <w:t>全混合日粮</w:t>
      </w:r>
      <w:r w:rsidR="00EB4FBC" w:rsidRPr="00EB4FBC">
        <w:rPr>
          <w:rFonts w:hint="eastAsia"/>
        </w:rPr>
        <w:t>精料补充料</w:t>
      </w:r>
      <w:r w:rsidR="000110DD">
        <w:rPr>
          <w:rFonts w:hint="eastAsia"/>
        </w:rPr>
        <w:t>调制</w:t>
      </w:r>
      <w:r>
        <w:rPr>
          <w:rFonts w:hint="eastAsia"/>
        </w:rPr>
        <w:t>的技术标准。</w:t>
      </w:r>
    </w:p>
    <w:p w14:paraId="4EF305F2" w14:textId="77777777" w:rsidR="00EC56CB" w:rsidRDefault="00EC56CB" w:rsidP="00EC56CB">
      <w:pPr>
        <w:numPr>
          <w:ilvl w:val="0"/>
          <w:numId w:val="4"/>
        </w:numPr>
        <w:ind w:firstLine="480"/>
      </w:pPr>
      <w:r w:rsidRPr="0094001E">
        <w:rPr>
          <w:rFonts w:hint="eastAsia"/>
        </w:rPr>
        <w:t>调制加工</w:t>
      </w:r>
    </w:p>
    <w:p w14:paraId="3DB8F122" w14:textId="77777777" w:rsidR="00D774E9" w:rsidRDefault="00D774E9" w:rsidP="00D774E9">
      <w:pPr>
        <w:ind w:firstLineChars="200" w:firstLine="480"/>
        <w:rPr>
          <w:rFonts w:hint="eastAsia"/>
        </w:rPr>
      </w:pPr>
      <w:r>
        <w:rPr>
          <w:rFonts w:hint="eastAsia"/>
        </w:rPr>
        <w:t>本规程调制加工部分的编制原则是基于本团队近年来在贵州关岭地区肉牛营养调控方面的研究成果，并结合国家和行业标准，重点围绕关岭牛不同生长阶段的营养需要，系统制定精料补充料的配方设计、加工工艺、质量控制及营养成分指标。通过实地调研贵州本地饲草资源利用现状及关岭牛实际生产数据，在</w:t>
      </w:r>
      <w:r>
        <w:rPr>
          <w:rFonts w:hint="eastAsia"/>
        </w:rPr>
        <w:t>NY/T 34</w:t>
      </w:r>
      <w:r>
        <w:rPr>
          <w:rFonts w:hint="eastAsia"/>
        </w:rPr>
        <w:t>《肉牛饲养标准》等规范的指导下，明确精料补充料中需补充的主要营养物质及其计算方式，合理制定不同阶段精料补充料的配比方案。</w:t>
      </w:r>
    </w:p>
    <w:p w14:paraId="661DD535" w14:textId="77777777" w:rsidR="00D774E9" w:rsidRDefault="00D774E9" w:rsidP="00D774E9">
      <w:pPr>
        <w:ind w:firstLineChars="200" w:firstLine="480"/>
        <w:rPr>
          <w:rFonts w:hint="eastAsia"/>
        </w:rPr>
      </w:pPr>
      <w:r>
        <w:rPr>
          <w:rFonts w:hint="eastAsia"/>
        </w:rPr>
        <w:t>配方设计以干酒糟、玉米、豆粕、菜籽饼等原料为核心，通过精确测算粗饲料中所能提供的营养量，再以扣除法核算出精料补充料应满足的能量、蛋白质、纤维、矿物质等养分水平，确保日粮中营养物质的均衡性和适口性，提升关岭牛的生产性能。配方优先选用本地易获得、质优价廉的饲料资源，以提高饲料经济效益和可持续性。</w:t>
      </w:r>
    </w:p>
    <w:p w14:paraId="2B302F8F" w14:textId="77777777" w:rsidR="00D774E9" w:rsidRDefault="00D774E9" w:rsidP="00D774E9">
      <w:pPr>
        <w:ind w:firstLineChars="200" w:firstLine="480"/>
        <w:rPr>
          <w:rFonts w:hint="eastAsia"/>
        </w:rPr>
      </w:pPr>
      <w:r>
        <w:rPr>
          <w:rFonts w:hint="eastAsia"/>
        </w:rPr>
        <w:t>加工过程严格依照“原料清理—粉碎—配料—混合—包装”的工艺流程展开，</w:t>
      </w:r>
      <w:r>
        <w:rPr>
          <w:rFonts w:hint="eastAsia"/>
        </w:rPr>
        <w:lastRenderedPageBreak/>
        <w:t>生产中各环节均配套完整的生产记录管理，确保可追溯性。关键工序如微量组分预稀释、混合均匀度控制（</w:t>
      </w:r>
      <w:r>
        <w:rPr>
          <w:rFonts w:hint="eastAsia"/>
        </w:rPr>
        <w:t>CV</w:t>
      </w:r>
      <w:r>
        <w:rPr>
          <w:rFonts w:hint="eastAsia"/>
        </w:rPr>
        <w:t>≤</w:t>
      </w:r>
      <w:r>
        <w:rPr>
          <w:rFonts w:hint="eastAsia"/>
        </w:rPr>
        <w:t>10%</w:t>
      </w:r>
      <w:r>
        <w:rPr>
          <w:rFonts w:hint="eastAsia"/>
        </w:rPr>
        <w:t>）、粉碎粒度控制等均执行相应的国家推荐标准（</w:t>
      </w:r>
      <w:r>
        <w:rPr>
          <w:rFonts w:hint="eastAsia"/>
        </w:rPr>
        <w:t>JB/T 9822.1</w:t>
      </w:r>
      <w:r>
        <w:rPr>
          <w:rFonts w:hint="eastAsia"/>
        </w:rPr>
        <w:t>、</w:t>
      </w:r>
      <w:r>
        <w:rPr>
          <w:rFonts w:hint="eastAsia"/>
        </w:rPr>
        <w:t>JB/T 9707.1</w:t>
      </w:r>
      <w:r>
        <w:rPr>
          <w:rFonts w:hint="eastAsia"/>
        </w:rPr>
        <w:t>、</w:t>
      </w:r>
      <w:r>
        <w:rPr>
          <w:rFonts w:hint="eastAsia"/>
        </w:rPr>
        <w:t>JB/T 5155</w:t>
      </w:r>
      <w:r>
        <w:rPr>
          <w:rFonts w:hint="eastAsia"/>
        </w:rPr>
        <w:t>、</w:t>
      </w:r>
      <w:r>
        <w:rPr>
          <w:rFonts w:hint="eastAsia"/>
        </w:rPr>
        <w:t>NY/T 2203</w:t>
      </w:r>
      <w:r>
        <w:rPr>
          <w:rFonts w:hint="eastAsia"/>
        </w:rPr>
        <w:t>），并确保一级料、二级料、三级料分别满足犊牛、生长期牛及肥育牛的营养需求。加工过程中，不得添加抗生素、药物、激素及其他违禁物质，所有原料和添加剂须来自具有合法资质的供应商，并严格执行《农业转基因生物安全管理条例》。</w:t>
      </w:r>
    </w:p>
    <w:p w14:paraId="167AAE0B" w14:textId="77777777" w:rsidR="00D774E9" w:rsidRDefault="00D774E9" w:rsidP="00D774E9">
      <w:pPr>
        <w:ind w:firstLineChars="200" w:firstLine="480"/>
        <w:rPr>
          <w:rFonts w:hint="eastAsia"/>
        </w:rPr>
      </w:pPr>
      <w:r>
        <w:rPr>
          <w:rFonts w:hint="eastAsia"/>
        </w:rPr>
        <w:t>在卫生控制方面，原料和成品必须符合</w:t>
      </w:r>
      <w:r>
        <w:rPr>
          <w:rFonts w:hint="eastAsia"/>
        </w:rPr>
        <w:t>GB 13078</w:t>
      </w:r>
      <w:r>
        <w:rPr>
          <w:rFonts w:hint="eastAsia"/>
        </w:rPr>
        <w:t>《饲料卫生标准》及相关微生物限量规定，确保饲料产品质量安全。为保障精料补充料的稳定性与贮存性能，加工完成后的水分含量控制在≤</w:t>
      </w:r>
      <w:r>
        <w:rPr>
          <w:rFonts w:hint="eastAsia"/>
        </w:rPr>
        <w:t>12.5%</w:t>
      </w:r>
      <w:r>
        <w:rPr>
          <w:rFonts w:hint="eastAsia"/>
        </w:rPr>
        <w:t>，特殊条件下允许波动不超过</w:t>
      </w:r>
      <w:r>
        <w:rPr>
          <w:rFonts w:hint="eastAsia"/>
        </w:rPr>
        <w:t>0.5%</w:t>
      </w:r>
      <w:r>
        <w:rPr>
          <w:rFonts w:hint="eastAsia"/>
        </w:rPr>
        <w:t>。整体调制流程在保证营养精准供给的基础上，兼顾饲料的加工性能、贮存稳定性和养殖适应性，为关岭牛高效饲养提供了规范、可靠的技术支撑。</w:t>
      </w:r>
    </w:p>
    <w:p w14:paraId="4D4CF10B" w14:textId="7AD73F39" w:rsidR="00991C40" w:rsidRDefault="00D774E9">
      <w:pPr>
        <w:numPr>
          <w:ilvl w:val="0"/>
          <w:numId w:val="4"/>
        </w:numPr>
        <w:ind w:firstLine="480"/>
      </w:pPr>
      <w:r w:rsidRPr="00D774E9">
        <w:rPr>
          <w:rFonts w:hint="eastAsia"/>
        </w:rPr>
        <w:t>试样及检验方法</w:t>
      </w:r>
      <w:r w:rsidR="005B3A9D">
        <w:rPr>
          <w:rFonts w:hint="eastAsia"/>
        </w:rPr>
        <w:t xml:space="preserve"> </w:t>
      </w:r>
    </w:p>
    <w:p w14:paraId="095D9F0D" w14:textId="77777777" w:rsidR="00D774E9" w:rsidRDefault="00D774E9" w:rsidP="00D774E9">
      <w:pPr>
        <w:ind w:firstLine="480"/>
        <w:rPr>
          <w:rFonts w:hint="eastAsia"/>
        </w:rPr>
      </w:pPr>
      <w:r>
        <w:rPr>
          <w:rFonts w:hint="eastAsia"/>
        </w:rPr>
        <w:t>本规程中试样及检验方法的制定，严格依照国家和行业现行标准，结合关岭牛精料补充料产品的实际生产特性及成分构成，确保检测指标具有代表性、方法具有科学性、操作具有可行性。在试样制备方面，暂按《</w:t>
      </w:r>
      <w:r>
        <w:rPr>
          <w:rFonts w:hint="eastAsia"/>
        </w:rPr>
        <w:t xml:space="preserve">LS 81.1 </w:t>
      </w:r>
      <w:r>
        <w:rPr>
          <w:rFonts w:hint="eastAsia"/>
        </w:rPr>
        <w:t>配合饲料取样方法》执行，以保证试样的均匀性与代表性；在检验方法选择上，参照</w:t>
      </w:r>
      <w:r>
        <w:rPr>
          <w:rFonts w:hint="eastAsia"/>
        </w:rPr>
        <w:t>GB 6432</w:t>
      </w:r>
      <w:r>
        <w:rPr>
          <w:rFonts w:hint="eastAsia"/>
        </w:rPr>
        <w:t>～</w:t>
      </w:r>
      <w:r>
        <w:rPr>
          <w:rFonts w:hint="eastAsia"/>
        </w:rPr>
        <w:t>6439</w:t>
      </w:r>
      <w:r>
        <w:rPr>
          <w:rFonts w:hint="eastAsia"/>
        </w:rPr>
        <w:t>系列标准、《</w:t>
      </w:r>
      <w:r>
        <w:rPr>
          <w:rFonts w:hint="eastAsia"/>
        </w:rPr>
        <w:t xml:space="preserve">GB 5917 </w:t>
      </w:r>
      <w:r>
        <w:rPr>
          <w:rFonts w:hint="eastAsia"/>
        </w:rPr>
        <w:t>配合饲料粒度测定方法》及《</w:t>
      </w:r>
      <w:r>
        <w:rPr>
          <w:rFonts w:hint="eastAsia"/>
        </w:rPr>
        <w:t xml:space="preserve">GB 5918 </w:t>
      </w:r>
      <w:r>
        <w:rPr>
          <w:rFonts w:hint="eastAsia"/>
        </w:rPr>
        <w:t>饲料混合均匀度测定方法》等规范性文件开展关键质量指标的检测与评价。</w:t>
      </w:r>
    </w:p>
    <w:p w14:paraId="38B2BB63" w14:textId="77777777" w:rsidR="00D774E9" w:rsidRDefault="00D774E9" w:rsidP="00D774E9">
      <w:pPr>
        <w:ind w:firstLine="480"/>
        <w:rPr>
          <w:rFonts w:hint="eastAsia"/>
        </w:rPr>
      </w:pPr>
      <w:r>
        <w:rPr>
          <w:rFonts w:hint="eastAsia"/>
        </w:rPr>
        <w:t>其中，水分测定按</w:t>
      </w:r>
      <w:r>
        <w:rPr>
          <w:rFonts w:hint="eastAsia"/>
        </w:rPr>
        <w:t>GB 6435</w:t>
      </w:r>
      <w:r>
        <w:rPr>
          <w:rFonts w:hint="eastAsia"/>
        </w:rPr>
        <w:t>执行，用以控制成品贮存稳定性；成品粒度和混合均匀度分别按</w:t>
      </w:r>
      <w:r>
        <w:rPr>
          <w:rFonts w:hint="eastAsia"/>
        </w:rPr>
        <w:t>GB 5917</w:t>
      </w:r>
      <w:r>
        <w:rPr>
          <w:rFonts w:hint="eastAsia"/>
        </w:rPr>
        <w:t>和</w:t>
      </w:r>
      <w:r>
        <w:rPr>
          <w:rFonts w:hint="eastAsia"/>
        </w:rPr>
        <w:t>GB 5918</w:t>
      </w:r>
      <w:r>
        <w:rPr>
          <w:rFonts w:hint="eastAsia"/>
        </w:rPr>
        <w:t>执行，保障配料颗粒适口性与营养均匀性；粗蛋白质、粗纤维、粗灰分、钙、食盐等常规营养成分指标分别依照</w:t>
      </w:r>
      <w:r>
        <w:rPr>
          <w:rFonts w:hint="eastAsia"/>
        </w:rPr>
        <w:t>GB 6432</w:t>
      </w:r>
      <w:r>
        <w:rPr>
          <w:rFonts w:hint="eastAsia"/>
        </w:rPr>
        <w:t>、</w:t>
      </w:r>
      <w:r>
        <w:rPr>
          <w:rFonts w:hint="eastAsia"/>
        </w:rPr>
        <w:t>GB 6434</w:t>
      </w:r>
      <w:r>
        <w:rPr>
          <w:rFonts w:hint="eastAsia"/>
        </w:rPr>
        <w:t>、</w:t>
      </w:r>
      <w:r>
        <w:rPr>
          <w:rFonts w:hint="eastAsia"/>
        </w:rPr>
        <w:t>GB 6438</w:t>
      </w:r>
      <w:r>
        <w:rPr>
          <w:rFonts w:hint="eastAsia"/>
        </w:rPr>
        <w:t>、</w:t>
      </w:r>
      <w:r>
        <w:rPr>
          <w:rFonts w:hint="eastAsia"/>
        </w:rPr>
        <w:t>GB 6436</w:t>
      </w:r>
      <w:r>
        <w:rPr>
          <w:rFonts w:hint="eastAsia"/>
        </w:rPr>
        <w:t>、</w:t>
      </w:r>
      <w:r>
        <w:rPr>
          <w:rFonts w:hint="eastAsia"/>
        </w:rPr>
        <w:t>GB 6439</w:t>
      </w:r>
      <w:r>
        <w:rPr>
          <w:rFonts w:hint="eastAsia"/>
        </w:rPr>
        <w:t>测定，确保各类营养成分配比符合规定标准，满足不同生长阶段关岭牛的营养需求。</w:t>
      </w:r>
    </w:p>
    <w:p w14:paraId="0B14337B" w14:textId="77777777" w:rsidR="00D774E9" w:rsidRDefault="00D774E9" w:rsidP="00D774E9">
      <w:pPr>
        <w:ind w:firstLine="480"/>
        <w:rPr>
          <w:rFonts w:hint="eastAsia"/>
        </w:rPr>
      </w:pPr>
      <w:r>
        <w:rPr>
          <w:rFonts w:hint="eastAsia"/>
        </w:rPr>
        <w:t>对于能量指标的检测，肉牛能量单位采用</w:t>
      </w:r>
      <w:r>
        <w:rPr>
          <w:rFonts w:hint="eastAsia"/>
        </w:rPr>
        <w:t>1991</w:t>
      </w:r>
      <w:r>
        <w:rPr>
          <w:rFonts w:hint="eastAsia"/>
        </w:rPr>
        <w:t>年版《肉牛饲养标准（生长育肥部分）试行草案》中定义的换算方法，即以每千克中等玉米所含</w:t>
      </w:r>
      <w:r>
        <w:rPr>
          <w:rFonts w:hint="eastAsia"/>
        </w:rPr>
        <w:t>8.08 MJ</w:t>
      </w:r>
      <w:r>
        <w:rPr>
          <w:rFonts w:hint="eastAsia"/>
        </w:rPr>
        <w:t>综合净能值作为一个标准能量单位；消化能和综合净能值同样按上述试行标准通过查表法进行换算，简化了实际检测流程，提升了可操作性与计算效率。</w:t>
      </w:r>
    </w:p>
    <w:p w14:paraId="3E3C1834" w14:textId="77777777" w:rsidR="00D774E9" w:rsidRDefault="00D774E9" w:rsidP="00D774E9">
      <w:pPr>
        <w:ind w:firstLine="480"/>
        <w:rPr>
          <w:rFonts w:hint="eastAsia"/>
        </w:rPr>
      </w:pPr>
      <w:r>
        <w:rPr>
          <w:rFonts w:hint="eastAsia"/>
        </w:rPr>
        <w:t>此外，为确保检测结果的准确性与一致性，双试样检测结果的相对偏差严格依照上述标准执行，并参考</w:t>
      </w:r>
      <w:r>
        <w:rPr>
          <w:rFonts w:hint="eastAsia"/>
        </w:rPr>
        <w:t>GB 6432</w:t>
      </w:r>
      <w:r>
        <w:rPr>
          <w:rFonts w:hint="eastAsia"/>
        </w:rPr>
        <w:t>～</w:t>
      </w:r>
      <w:r>
        <w:rPr>
          <w:rFonts w:hint="eastAsia"/>
        </w:rPr>
        <w:t>GB 6439</w:t>
      </w:r>
      <w:r>
        <w:rPr>
          <w:rFonts w:hint="eastAsia"/>
        </w:rPr>
        <w:t>、</w:t>
      </w:r>
      <w:r>
        <w:rPr>
          <w:rFonts w:hint="eastAsia"/>
        </w:rPr>
        <w:t>GB 5917</w:t>
      </w:r>
      <w:r>
        <w:rPr>
          <w:rFonts w:hint="eastAsia"/>
        </w:rPr>
        <w:t>等规定中的允许范围</w:t>
      </w:r>
      <w:r>
        <w:rPr>
          <w:rFonts w:hint="eastAsia"/>
        </w:rPr>
        <w:lastRenderedPageBreak/>
        <w:t>进行判定。在最终质量判定中，对于监测与仲裁检验所涉及的所有项目，均需结合分析允许误差进行判断。在我国尚未出台统一的分析允许误差标准前，暂依照本规程附录</w:t>
      </w:r>
      <w:r>
        <w:rPr>
          <w:rFonts w:hint="eastAsia"/>
        </w:rPr>
        <w:t>A</w:t>
      </w:r>
      <w:r>
        <w:rPr>
          <w:rFonts w:hint="eastAsia"/>
        </w:rPr>
        <w:t>中所列建议值作为参考依据。</w:t>
      </w:r>
    </w:p>
    <w:p w14:paraId="4433A2F2" w14:textId="2606B6AD" w:rsidR="00043AE6" w:rsidRDefault="00D774E9" w:rsidP="00D774E9">
      <w:pPr>
        <w:ind w:firstLine="480"/>
      </w:pPr>
      <w:r>
        <w:rPr>
          <w:rFonts w:hint="eastAsia"/>
        </w:rPr>
        <w:t>通过上述标准化的试样制备与检验方法，可有效提升关岭牛精料补充料在生产、流通及监管环节中的质量控制水平，为规范化养殖提供科学依据和保障。</w:t>
      </w:r>
      <w:r w:rsidR="00043AE6" w:rsidRPr="00043AE6">
        <w:rPr>
          <w:rFonts w:hint="eastAsia"/>
        </w:rPr>
        <w:t>。</w:t>
      </w:r>
    </w:p>
    <w:p w14:paraId="685F4165" w14:textId="752A309B" w:rsidR="00B35375" w:rsidRDefault="00D774E9" w:rsidP="00B35375">
      <w:pPr>
        <w:pStyle w:val="a9"/>
        <w:numPr>
          <w:ilvl w:val="0"/>
          <w:numId w:val="4"/>
        </w:numPr>
        <w:ind w:firstLineChars="0"/>
      </w:pPr>
      <w:r w:rsidRPr="00D774E9">
        <w:rPr>
          <w:rFonts w:hint="eastAsia"/>
        </w:rPr>
        <w:t>检验规则</w:t>
      </w:r>
    </w:p>
    <w:p w14:paraId="490861B7" w14:textId="4C3873A5" w:rsidR="00043AE6" w:rsidRDefault="00B35375" w:rsidP="00043AE6">
      <w:pPr>
        <w:ind w:firstLineChars="200" w:firstLine="480"/>
        <w:rPr>
          <w:szCs w:val="24"/>
        </w:rPr>
      </w:pPr>
      <w:r>
        <w:rPr>
          <w:rFonts w:hint="eastAsia"/>
        </w:rPr>
        <w:t>根据团队前期研究结果，</w:t>
      </w:r>
      <w:r w:rsidR="00043AE6">
        <w:rPr>
          <w:rFonts w:hint="eastAsia"/>
        </w:rPr>
        <w:t>品质鉴定主要包括感官指标、理化指标和</w:t>
      </w:r>
      <w:r w:rsidR="00043AE6" w:rsidRPr="00043AE6">
        <w:rPr>
          <w:rFonts w:hint="eastAsia"/>
        </w:rPr>
        <w:t>卫生与安全指标</w:t>
      </w:r>
      <w:r w:rsidR="00043AE6">
        <w:rPr>
          <w:rFonts w:hint="eastAsia"/>
        </w:rPr>
        <w:t>。</w:t>
      </w:r>
      <w:r w:rsidR="00043AE6">
        <w:rPr>
          <w:szCs w:val="24"/>
        </w:rPr>
        <w:t xml:space="preserve"> </w:t>
      </w:r>
    </w:p>
    <w:p w14:paraId="1668B714" w14:textId="77777777" w:rsidR="00043AE6" w:rsidRPr="00043AE6" w:rsidRDefault="00043AE6" w:rsidP="00043AE6">
      <w:pPr>
        <w:ind w:firstLineChars="200" w:firstLine="480"/>
        <w:rPr>
          <w:szCs w:val="24"/>
        </w:rPr>
      </w:pPr>
      <w:r w:rsidRPr="00043AE6">
        <w:rPr>
          <w:rFonts w:hint="eastAsia"/>
          <w:szCs w:val="24"/>
        </w:rPr>
        <w:t>优质关岭牛精料补充料应具备以下感官特征：</w:t>
      </w:r>
    </w:p>
    <w:p w14:paraId="0210DEDD" w14:textId="7600D8D0" w:rsidR="00991C40" w:rsidRDefault="00043AE6" w:rsidP="0047071B">
      <w:pPr>
        <w:ind w:firstLineChars="200" w:firstLine="480"/>
        <w:rPr>
          <w:szCs w:val="24"/>
        </w:rPr>
      </w:pPr>
      <w:r w:rsidRPr="00043AE6">
        <w:rPr>
          <w:rFonts w:hint="eastAsia"/>
          <w:szCs w:val="24"/>
        </w:rPr>
        <w:t>色泽均匀一致，以浅黄色或浅棕色为标准；气味具有谷物香气和酒糟特有的微酸发酵香味，无霉变臭味、酸败味或其它异味；饲料颗粒松散不成块，无结块、无霉点；肉眼可见杂质含量≤</w:t>
      </w:r>
      <w:r w:rsidRPr="00043AE6">
        <w:rPr>
          <w:rFonts w:hint="eastAsia"/>
          <w:szCs w:val="24"/>
        </w:rPr>
        <w:t>1%</w:t>
      </w:r>
      <w:r w:rsidRPr="00043AE6">
        <w:rPr>
          <w:rFonts w:hint="eastAsia"/>
          <w:szCs w:val="24"/>
        </w:rPr>
        <w:t>。</w:t>
      </w:r>
    </w:p>
    <w:p w14:paraId="7E4485E8" w14:textId="77777777" w:rsidR="0047071B" w:rsidRPr="0047071B" w:rsidRDefault="0047071B" w:rsidP="0047071B">
      <w:pPr>
        <w:ind w:firstLineChars="200" w:firstLine="480"/>
        <w:rPr>
          <w:szCs w:val="24"/>
        </w:rPr>
      </w:pPr>
      <w:r w:rsidRPr="0047071B">
        <w:rPr>
          <w:rFonts w:hint="eastAsia"/>
          <w:szCs w:val="24"/>
        </w:rPr>
        <w:t>本标准对关岭牛精料补充料的理化指标作出明确规定：</w:t>
      </w:r>
    </w:p>
    <w:p w14:paraId="36AC5DBA" w14:textId="62616CCA" w:rsidR="0047071B" w:rsidRPr="0047071B" w:rsidRDefault="0047071B" w:rsidP="0047071B">
      <w:pPr>
        <w:ind w:firstLineChars="200" w:firstLine="480"/>
        <w:rPr>
          <w:szCs w:val="24"/>
        </w:rPr>
      </w:pPr>
      <w:r w:rsidRPr="0047071B">
        <w:rPr>
          <w:rFonts w:hint="eastAsia"/>
          <w:szCs w:val="24"/>
        </w:rPr>
        <w:t>粗蛋白：≥</w:t>
      </w:r>
      <w:r w:rsidRPr="0047071B">
        <w:rPr>
          <w:rFonts w:hint="eastAsia"/>
          <w:szCs w:val="24"/>
        </w:rPr>
        <w:t>16.0%</w:t>
      </w:r>
      <w:r w:rsidRPr="0047071B">
        <w:rPr>
          <w:rFonts w:hint="eastAsia"/>
          <w:szCs w:val="24"/>
        </w:rPr>
        <w:t>（干基）；粗纤维：≤</w:t>
      </w:r>
      <w:r w:rsidRPr="0047071B">
        <w:rPr>
          <w:rFonts w:hint="eastAsia"/>
          <w:szCs w:val="24"/>
        </w:rPr>
        <w:t>8.0%</w:t>
      </w:r>
      <w:r w:rsidRPr="0047071B">
        <w:rPr>
          <w:rFonts w:hint="eastAsia"/>
          <w:szCs w:val="24"/>
        </w:rPr>
        <w:t>（干基）；粗脂肪：</w:t>
      </w:r>
      <w:r w:rsidRPr="0047071B">
        <w:rPr>
          <w:rFonts w:hint="eastAsia"/>
          <w:szCs w:val="24"/>
        </w:rPr>
        <w:t>4.0%</w:t>
      </w:r>
      <w:r w:rsidRPr="0047071B">
        <w:rPr>
          <w:rFonts w:hint="eastAsia"/>
          <w:szCs w:val="24"/>
        </w:rPr>
        <w:t>～</w:t>
      </w:r>
      <w:r w:rsidRPr="0047071B">
        <w:rPr>
          <w:rFonts w:hint="eastAsia"/>
          <w:szCs w:val="24"/>
        </w:rPr>
        <w:t>6.0%</w:t>
      </w:r>
      <w:r w:rsidRPr="0047071B">
        <w:rPr>
          <w:rFonts w:hint="eastAsia"/>
          <w:szCs w:val="24"/>
        </w:rPr>
        <w:t>；灰分：≤</w:t>
      </w:r>
      <w:r w:rsidRPr="0047071B">
        <w:rPr>
          <w:rFonts w:hint="eastAsia"/>
          <w:szCs w:val="24"/>
        </w:rPr>
        <w:t>8.0%</w:t>
      </w:r>
      <w:r w:rsidRPr="0047071B">
        <w:rPr>
          <w:rFonts w:hint="eastAsia"/>
          <w:szCs w:val="24"/>
        </w:rPr>
        <w:t>；水分：≤</w:t>
      </w:r>
      <w:r w:rsidRPr="0047071B">
        <w:rPr>
          <w:rFonts w:hint="eastAsia"/>
          <w:szCs w:val="24"/>
        </w:rPr>
        <w:t>12.0%</w:t>
      </w:r>
      <w:r w:rsidRPr="0047071B">
        <w:rPr>
          <w:rFonts w:hint="eastAsia"/>
          <w:szCs w:val="24"/>
        </w:rPr>
        <w:t>；钙：</w:t>
      </w:r>
      <w:r w:rsidRPr="0047071B">
        <w:rPr>
          <w:rFonts w:hint="eastAsia"/>
          <w:szCs w:val="24"/>
        </w:rPr>
        <w:t>0.8%</w:t>
      </w:r>
      <w:r w:rsidRPr="0047071B">
        <w:rPr>
          <w:rFonts w:hint="eastAsia"/>
          <w:szCs w:val="24"/>
        </w:rPr>
        <w:t>～</w:t>
      </w:r>
      <w:r w:rsidRPr="0047071B">
        <w:rPr>
          <w:rFonts w:hint="eastAsia"/>
          <w:szCs w:val="24"/>
        </w:rPr>
        <w:t>1.2%</w:t>
      </w:r>
      <w:r w:rsidRPr="0047071B">
        <w:rPr>
          <w:rFonts w:hint="eastAsia"/>
          <w:szCs w:val="24"/>
        </w:rPr>
        <w:t>；总磷：</w:t>
      </w:r>
      <w:r w:rsidRPr="0047071B">
        <w:rPr>
          <w:rFonts w:hint="eastAsia"/>
          <w:szCs w:val="24"/>
        </w:rPr>
        <w:t>0.6%</w:t>
      </w:r>
      <w:r w:rsidRPr="0047071B">
        <w:rPr>
          <w:rFonts w:hint="eastAsia"/>
          <w:szCs w:val="24"/>
        </w:rPr>
        <w:t>～</w:t>
      </w:r>
      <w:r w:rsidRPr="0047071B">
        <w:rPr>
          <w:rFonts w:hint="eastAsia"/>
          <w:szCs w:val="24"/>
        </w:rPr>
        <w:t>1.0%</w:t>
      </w:r>
      <w:r w:rsidRPr="0047071B">
        <w:rPr>
          <w:rFonts w:hint="eastAsia"/>
          <w:szCs w:val="24"/>
        </w:rPr>
        <w:t>；能量：≥</w:t>
      </w:r>
      <w:r w:rsidRPr="0047071B">
        <w:rPr>
          <w:rFonts w:hint="eastAsia"/>
          <w:szCs w:val="24"/>
        </w:rPr>
        <w:t xml:space="preserve">11.5 MJ/kg </w:t>
      </w:r>
      <w:r w:rsidRPr="0047071B">
        <w:rPr>
          <w:rFonts w:hint="eastAsia"/>
          <w:szCs w:val="24"/>
        </w:rPr>
        <w:t>代谢能。上述指标均通过国家标准检测方法执行，并以干基数据报出。</w:t>
      </w:r>
    </w:p>
    <w:p w14:paraId="16E2B63B" w14:textId="77777777" w:rsidR="0047071B" w:rsidRPr="0047071B" w:rsidRDefault="0047071B" w:rsidP="0047071B">
      <w:pPr>
        <w:ind w:firstLineChars="200" w:firstLine="480"/>
        <w:rPr>
          <w:szCs w:val="24"/>
        </w:rPr>
      </w:pPr>
      <w:r w:rsidRPr="0047071B">
        <w:rPr>
          <w:rFonts w:hint="eastAsia"/>
          <w:szCs w:val="24"/>
        </w:rPr>
        <w:t>关岭牛精料补充料必须满足</w:t>
      </w:r>
      <w:r w:rsidRPr="0047071B">
        <w:rPr>
          <w:rFonts w:hint="eastAsia"/>
          <w:szCs w:val="24"/>
        </w:rPr>
        <w:t>GB13078-2021</w:t>
      </w:r>
      <w:r w:rsidRPr="0047071B">
        <w:rPr>
          <w:rFonts w:hint="eastAsia"/>
          <w:szCs w:val="24"/>
        </w:rPr>
        <w:t>《饲料卫生标准》的全部卫生项目要求，包括：</w:t>
      </w:r>
    </w:p>
    <w:p w14:paraId="424F577D" w14:textId="6746B460" w:rsidR="0047071B" w:rsidRPr="0047071B" w:rsidRDefault="0047071B" w:rsidP="0047071B">
      <w:pPr>
        <w:ind w:firstLineChars="200" w:firstLine="480"/>
        <w:rPr>
          <w:szCs w:val="24"/>
        </w:rPr>
      </w:pPr>
      <w:r w:rsidRPr="0047071B">
        <w:rPr>
          <w:rFonts w:hint="eastAsia"/>
          <w:szCs w:val="24"/>
        </w:rPr>
        <w:t>重金属（铅、汞、镉、砷）含量不超过规定限量；真菌毒素（黄曲霉毒素、呕吐毒素等）类别及限量符合标准；微生物指标：大肠菌群、沙门氏菌、霉菌、酵母菌等微生物含量符合限量要求；兽药残留：符合农业部相关规定。</w:t>
      </w:r>
    </w:p>
    <w:p w14:paraId="31312490" w14:textId="77777777" w:rsidR="0047071B" w:rsidRDefault="0047071B" w:rsidP="0047071B">
      <w:pPr>
        <w:ind w:firstLineChars="200" w:firstLine="480"/>
        <w:rPr>
          <w:szCs w:val="24"/>
        </w:rPr>
      </w:pPr>
      <w:r w:rsidRPr="0047071B">
        <w:rPr>
          <w:rFonts w:hint="eastAsia"/>
          <w:szCs w:val="24"/>
        </w:rPr>
        <w:t>按照</w:t>
      </w:r>
      <w:r w:rsidRPr="0047071B">
        <w:rPr>
          <w:rFonts w:hint="eastAsia"/>
          <w:szCs w:val="24"/>
        </w:rPr>
        <w:t>GB/T 14699.1-2017</w:t>
      </w:r>
      <w:r w:rsidRPr="0047071B">
        <w:rPr>
          <w:rFonts w:hint="eastAsia"/>
          <w:szCs w:val="24"/>
        </w:rPr>
        <w:t>《饲料</w:t>
      </w:r>
      <w:r w:rsidRPr="0047071B">
        <w:rPr>
          <w:rFonts w:hint="eastAsia"/>
          <w:szCs w:val="24"/>
        </w:rPr>
        <w:t xml:space="preserve"> </w:t>
      </w:r>
      <w:r w:rsidRPr="0047071B">
        <w:rPr>
          <w:rFonts w:hint="eastAsia"/>
          <w:szCs w:val="24"/>
        </w:rPr>
        <w:t>采样》的规定执行，采样时环境条件需保持干燥、清洁；随机采样，样本数量应不低于生产批量的</w:t>
      </w:r>
      <w:r w:rsidRPr="0047071B">
        <w:rPr>
          <w:rFonts w:hint="eastAsia"/>
          <w:szCs w:val="24"/>
        </w:rPr>
        <w:t>1%</w:t>
      </w:r>
      <w:r w:rsidRPr="0047071B">
        <w:rPr>
          <w:rFonts w:hint="eastAsia"/>
          <w:szCs w:val="24"/>
        </w:rPr>
        <w:t>；样本必须分层混合并充分代表批量。</w:t>
      </w:r>
    </w:p>
    <w:p w14:paraId="4F9A0145" w14:textId="1166322E" w:rsidR="00CD618F" w:rsidRPr="00CD618F" w:rsidRDefault="00CD618F" w:rsidP="00CD618F">
      <w:pPr>
        <w:ind w:firstLine="480"/>
        <w:rPr>
          <w:szCs w:val="24"/>
        </w:rPr>
      </w:pPr>
      <w:r w:rsidRPr="00CD618F">
        <w:rPr>
          <w:rFonts w:hint="eastAsia"/>
          <w:szCs w:val="24"/>
        </w:rPr>
        <w:t>（</w:t>
      </w:r>
      <w:r w:rsidRPr="00CD618F">
        <w:rPr>
          <w:rFonts w:hint="eastAsia"/>
          <w:szCs w:val="24"/>
        </w:rPr>
        <w:t>4</w:t>
      </w:r>
      <w:r>
        <w:rPr>
          <w:rFonts w:hint="eastAsia"/>
          <w:szCs w:val="24"/>
        </w:rPr>
        <w:t>）</w:t>
      </w:r>
      <w:r w:rsidRPr="00CD618F">
        <w:rPr>
          <w:rFonts w:hint="eastAsia"/>
          <w:szCs w:val="24"/>
        </w:rPr>
        <w:t>判定规则</w:t>
      </w:r>
    </w:p>
    <w:p w14:paraId="6DD5D0D9" w14:textId="77777777" w:rsidR="00CD618F" w:rsidRDefault="00CD618F" w:rsidP="00CD618F">
      <w:pPr>
        <w:ind w:firstLine="480"/>
        <w:rPr>
          <w:rFonts w:hint="eastAsia"/>
        </w:rPr>
      </w:pPr>
      <w:r>
        <w:rPr>
          <w:rFonts w:hint="eastAsia"/>
        </w:rPr>
        <w:t>本规程中关岭牛精料补充料的质量判定规则，旨在确保产品质量评价过程的客观性、准确性和可操作性，明确各检测指标在质量判定中的地位及处理方式。</w:t>
      </w:r>
    </w:p>
    <w:p w14:paraId="03E56AAC" w14:textId="77777777" w:rsidR="00CD618F" w:rsidRDefault="00CD618F" w:rsidP="00CD618F">
      <w:pPr>
        <w:ind w:firstLine="480"/>
        <w:rPr>
          <w:rFonts w:hint="eastAsia"/>
        </w:rPr>
      </w:pPr>
      <w:r>
        <w:rPr>
          <w:rFonts w:hint="eastAsia"/>
        </w:rPr>
        <w:t>根据本技术规程的设计要求和生产实际，感官性状、水分含量、混合均匀度、</w:t>
      </w:r>
      <w:r>
        <w:rPr>
          <w:rFonts w:hint="eastAsia"/>
        </w:rPr>
        <w:lastRenderedPageBreak/>
        <w:t>粗蛋白质、粗灰分、粗纤维、钙、磷等项目被确立为质量判定的关键控制指标。这些指标直接反映产品的营养结构、均匀性和适口性，对关岭牛不同阶段的生长发育具有重要影响。在检验过程中，若任一关键指标出现不符合标准要求的情况，应重新取样进行复验；若复验结果中仍有一项指标不合格，即判定该批产品为不合格产品，不得作为商品饲料流通或使用。</w:t>
      </w:r>
    </w:p>
    <w:p w14:paraId="337DF2CA" w14:textId="77777777" w:rsidR="00CD618F" w:rsidRDefault="00CD618F" w:rsidP="00CD618F">
      <w:pPr>
        <w:ind w:firstLine="480"/>
        <w:rPr>
          <w:rFonts w:hint="eastAsia"/>
        </w:rPr>
      </w:pPr>
      <w:r>
        <w:rPr>
          <w:rFonts w:hint="eastAsia"/>
        </w:rPr>
        <w:t>同时，为充分体现灵活性与技术支持作用，代谢能、粗脂肪、食盐含量及成品粒度等项目则作为参考性质量指标。这些指标在一定程度上体现产品的能量密度、调配合理性及物理结构，通常不作为常规出厂判定项目。必要时，尤其在出现产品质量争议、饲喂效果偏差或客户提出复检申请的情况下，可依据本标准进行检测与验收。</w:t>
      </w:r>
    </w:p>
    <w:p w14:paraId="4FD8D14F" w14:textId="55D8990B" w:rsidR="00CD618F" w:rsidRPr="00CD618F" w:rsidRDefault="00CD618F" w:rsidP="00CD618F">
      <w:pPr>
        <w:ind w:firstLine="480"/>
        <w:rPr>
          <w:rFonts w:hint="eastAsia"/>
        </w:rPr>
      </w:pPr>
      <w:r>
        <w:rPr>
          <w:rFonts w:hint="eastAsia"/>
        </w:rPr>
        <w:t>本判定规则有助于构建科学、公正的质量控制体系，强化产品生产与使用环节的质量意识，提升关岭牛精料补充料在市场推广中的信誉和安全保障力。</w:t>
      </w:r>
    </w:p>
    <w:p w14:paraId="57E3E3A5" w14:textId="0120B44E" w:rsidR="00CD618F" w:rsidRPr="00CD618F" w:rsidRDefault="00CD618F" w:rsidP="00CD618F">
      <w:pPr>
        <w:tabs>
          <w:tab w:val="center" w:pos="4393"/>
        </w:tabs>
        <w:ind w:firstLine="480"/>
        <w:rPr>
          <w:szCs w:val="24"/>
        </w:rPr>
      </w:pPr>
      <w:r>
        <w:rPr>
          <w:rFonts w:hint="eastAsia"/>
          <w:szCs w:val="24"/>
        </w:rPr>
        <w:t>（</w:t>
      </w:r>
      <w:r>
        <w:rPr>
          <w:rFonts w:hint="eastAsia"/>
          <w:szCs w:val="24"/>
        </w:rPr>
        <w:t>5</w:t>
      </w:r>
      <w:r>
        <w:rPr>
          <w:szCs w:val="24"/>
        </w:rPr>
        <w:t>）</w:t>
      </w:r>
      <w:r w:rsidRPr="00CD618F">
        <w:rPr>
          <w:szCs w:val="24"/>
        </w:rPr>
        <w:t>标志、包装、运轴、贮存</w:t>
      </w:r>
    </w:p>
    <w:p w14:paraId="09A21BBC" w14:textId="77777777" w:rsidR="00CD618F" w:rsidRDefault="00CD618F" w:rsidP="00CD618F">
      <w:pPr>
        <w:ind w:firstLine="480"/>
        <w:rPr>
          <w:rFonts w:hint="eastAsia"/>
        </w:rPr>
      </w:pPr>
      <w:r>
        <w:rPr>
          <w:rFonts w:hint="eastAsia"/>
        </w:rPr>
        <w:t>本规程在制定标志、包装、运输与贮存要求时，充分参考现行国家标准及行业管理规范，确保产品质量在流通全过程中的稳定性、安全性和可追溯性。</w:t>
      </w:r>
    </w:p>
    <w:p w14:paraId="3CBA9BD8" w14:textId="77777777" w:rsidR="00CD618F" w:rsidRDefault="00CD618F" w:rsidP="00CD618F">
      <w:pPr>
        <w:ind w:firstLine="480"/>
        <w:rPr>
          <w:rFonts w:hint="eastAsia"/>
        </w:rPr>
      </w:pPr>
      <w:r>
        <w:rPr>
          <w:rFonts w:hint="eastAsia"/>
        </w:rPr>
        <w:t>精料补充料的产品标识应严格按照</w:t>
      </w:r>
      <w:r>
        <w:rPr>
          <w:rFonts w:hint="eastAsia"/>
        </w:rPr>
        <w:t>GB 10648</w:t>
      </w:r>
      <w:r>
        <w:rPr>
          <w:rFonts w:hint="eastAsia"/>
        </w:rPr>
        <w:t>《饲料标签》的相关规定执行。标签内容应真实、完整，必须包括产品名称、饲喂对象、净含量、生产许可证编号、产品批准文号、生产日期、保质期、生产企业名称和地址、联系方式、使用说明等信息。若产品中添加了药物性饲料添加剂，应在标签显著位置注明药物名称、添加量及注意事项，以便用户规范使用，避免药残或误用等问题。</w:t>
      </w:r>
    </w:p>
    <w:p w14:paraId="4821FADF" w14:textId="77777777" w:rsidR="00CD618F" w:rsidRDefault="00CD618F" w:rsidP="00CD618F">
      <w:pPr>
        <w:ind w:firstLine="480"/>
        <w:rPr>
          <w:rFonts w:hint="eastAsia"/>
        </w:rPr>
      </w:pPr>
      <w:r>
        <w:rPr>
          <w:rFonts w:hint="eastAsia"/>
        </w:rPr>
        <w:t>标签内容应规范清晰，严禁虚假标识和夸大宣传，确保用户能够准确识别和安全使用。</w:t>
      </w:r>
    </w:p>
    <w:p w14:paraId="376BC3CB" w14:textId="77777777" w:rsidR="00CD618F" w:rsidRDefault="00CD618F" w:rsidP="00CD618F">
      <w:pPr>
        <w:ind w:firstLine="480"/>
        <w:rPr>
          <w:rFonts w:hint="eastAsia"/>
        </w:rPr>
      </w:pPr>
      <w:r>
        <w:rPr>
          <w:rFonts w:hint="eastAsia"/>
        </w:rPr>
        <w:t>产品包装应使用具备防潮、防破损、无毒、无污染的专用饲料包装袋，常用规格为</w:t>
      </w:r>
      <w:r>
        <w:rPr>
          <w:rFonts w:hint="eastAsia"/>
        </w:rPr>
        <w:t xml:space="preserve">40kg </w:t>
      </w:r>
      <w:r>
        <w:rPr>
          <w:rFonts w:hint="eastAsia"/>
        </w:rPr>
        <w:t>或</w:t>
      </w:r>
      <w:r>
        <w:rPr>
          <w:rFonts w:hint="eastAsia"/>
        </w:rPr>
        <w:t>50kg/</w:t>
      </w:r>
      <w:r>
        <w:rPr>
          <w:rFonts w:hint="eastAsia"/>
        </w:rPr>
        <w:t>袋。包装应牢固，封口紧密，防止运输过程中撒漏、受潮或交叉污染。</w:t>
      </w:r>
    </w:p>
    <w:p w14:paraId="7478E600" w14:textId="77777777" w:rsidR="00CD618F" w:rsidRDefault="00CD618F" w:rsidP="00CD618F">
      <w:pPr>
        <w:ind w:firstLine="480"/>
        <w:rPr>
          <w:rFonts w:hint="eastAsia"/>
        </w:rPr>
      </w:pPr>
      <w:r>
        <w:rPr>
          <w:rFonts w:hint="eastAsia"/>
        </w:rPr>
        <w:t>运输过程中，应采取必要防护措施，严禁与有毒有害物质或可能造成污染的物品混装、混运。运输工具应清洁干燥，避免阳光直射、雨淋及高温暴晒，确保饲料在运输途中品质稳定。</w:t>
      </w:r>
    </w:p>
    <w:p w14:paraId="288E74FC" w14:textId="77777777" w:rsidR="00CD618F" w:rsidRDefault="00CD618F" w:rsidP="00CD618F">
      <w:pPr>
        <w:ind w:firstLine="480"/>
        <w:rPr>
          <w:rFonts w:hint="eastAsia"/>
        </w:rPr>
      </w:pPr>
      <w:r>
        <w:rPr>
          <w:rFonts w:hint="eastAsia"/>
        </w:rPr>
        <w:t>贮存时，应将产品置于通风、干燥、阴凉的库房内，严禁直接接触地面，应</w:t>
      </w:r>
      <w:r>
        <w:rPr>
          <w:rFonts w:hint="eastAsia"/>
        </w:rPr>
        <w:lastRenderedPageBreak/>
        <w:t>垫高、防潮、防鼠、防虫。不同批次、不同等级产品应分类堆放、标识清晰，实行先进先出的管理制度。严禁与农药、化肥、油品等易挥发或腐蚀性物质同库储存。</w:t>
      </w:r>
    </w:p>
    <w:p w14:paraId="2A5FF9C7" w14:textId="7FFB178B" w:rsidR="00CD618F" w:rsidRPr="00CD618F" w:rsidRDefault="00CD618F" w:rsidP="00CD618F">
      <w:pPr>
        <w:ind w:firstLine="480"/>
        <w:rPr>
          <w:rFonts w:hint="eastAsia"/>
        </w:rPr>
      </w:pPr>
      <w:r>
        <w:rPr>
          <w:rFonts w:hint="eastAsia"/>
        </w:rPr>
        <w:t>在符合包装、运输和贮存条件的前提下，产品保质期一般为</w:t>
      </w:r>
      <w:r>
        <w:rPr>
          <w:rFonts w:hint="eastAsia"/>
        </w:rPr>
        <w:t>90</w:t>
      </w:r>
      <w:r>
        <w:rPr>
          <w:rFonts w:hint="eastAsia"/>
        </w:rPr>
        <w:t>天至</w:t>
      </w:r>
      <w:r>
        <w:rPr>
          <w:rFonts w:hint="eastAsia"/>
        </w:rPr>
        <w:t>180</w:t>
      </w:r>
      <w:r>
        <w:rPr>
          <w:rFonts w:hint="eastAsia"/>
        </w:rPr>
        <w:t>天，具体保质期以标签注明为准。逾期或贮存条件不符合要求的产品，不得继续用于饲喂或销售。</w:t>
      </w:r>
    </w:p>
    <w:p w14:paraId="5C426E3E" w14:textId="77777777" w:rsidR="00991C40" w:rsidRDefault="00000000">
      <w:pPr>
        <w:pStyle w:val="1"/>
        <w:numPr>
          <w:ilvl w:val="0"/>
          <w:numId w:val="1"/>
        </w:numPr>
      </w:pPr>
      <w:bookmarkStart w:id="24" w:name="_Toc176547937"/>
      <w:bookmarkStart w:id="25" w:name="_Toc19897"/>
      <w:r>
        <w:rPr>
          <w:rFonts w:hint="eastAsia"/>
        </w:rPr>
        <w:t>采用的国际标准</w:t>
      </w:r>
      <w:bookmarkEnd w:id="24"/>
      <w:bookmarkEnd w:id="25"/>
    </w:p>
    <w:p w14:paraId="7B8C35EF" w14:textId="77777777" w:rsidR="00991C40" w:rsidRDefault="00000000">
      <w:pPr>
        <w:ind w:firstLineChars="200" w:firstLine="480"/>
      </w:pPr>
      <w:r>
        <w:rPr>
          <w:rFonts w:hint="eastAsia"/>
        </w:rPr>
        <w:t>无。</w:t>
      </w:r>
    </w:p>
    <w:p w14:paraId="4CFE1ADE" w14:textId="77777777" w:rsidR="00991C40" w:rsidRDefault="00000000">
      <w:pPr>
        <w:pStyle w:val="1"/>
      </w:pPr>
      <w:bookmarkStart w:id="26" w:name="_Toc176453405"/>
      <w:bookmarkStart w:id="27" w:name="_Toc28129"/>
      <w:r>
        <w:rPr>
          <w:rFonts w:hint="eastAsia"/>
        </w:rPr>
        <w:t>六</w:t>
      </w:r>
      <w:r>
        <w:t>、</w:t>
      </w:r>
      <w:r>
        <w:rPr>
          <w:rFonts w:hint="eastAsia"/>
        </w:rPr>
        <w:t>与现行法律法规和强制性标准的关系</w:t>
      </w:r>
      <w:bookmarkEnd w:id="26"/>
      <w:bookmarkEnd w:id="27"/>
    </w:p>
    <w:p w14:paraId="4B599907" w14:textId="77777777" w:rsidR="00991C40" w:rsidRDefault="00000000">
      <w:pPr>
        <w:ind w:firstLineChars="200" w:firstLine="480"/>
        <w:rPr>
          <w:color w:val="000000"/>
          <w:szCs w:val="24"/>
        </w:rPr>
      </w:pPr>
      <w:r>
        <w:rPr>
          <w:color w:val="000000"/>
          <w:szCs w:val="24"/>
        </w:rPr>
        <w:t>本标准与现行法律法规和强制性标准没有冲突。</w:t>
      </w:r>
    </w:p>
    <w:p w14:paraId="47508E57" w14:textId="77777777" w:rsidR="00991C40" w:rsidRDefault="00000000">
      <w:pPr>
        <w:pStyle w:val="1"/>
      </w:pPr>
      <w:bookmarkStart w:id="28" w:name="_Toc176453406"/>
      <w:bookmarkStart w:id="29" w:name="_Toc32091"/>
      <w:r>
        <w:rPr>
          <w:rFonts w:hint="eastAsia"/>
        </w:rPr>
        <w:t>七</w:t>
      </w:r>
      <w:r>
        <w:t>、</w:t>
      </w:r>
      <w:r>
        <w:rPr>
          <w:rFonts w:hint="eastAsia"/>
        </w:rPr>
        <w:t>重大分歧意见的处理经过和依据</w:t>
      </w:r>
      <w:bookmarkEnd w:id="28"/>
      <w:bookmarkEnd w:id="29"/>
    </w:p>
    <w:p w14:paraId="78716F8D" w14:textId="77777777" w:rsidR="00991C40" w:rsidRDefault="00000000">
      <w:pPr>
        <w:spacing w:beforeLines="50" w:before="156"/>
        <w:ind w:firstLine="482"/>
        <w:rPr>
          <w:color w:val="000000"/>
          <w:szCs w:val="24"/>
        </w:rPr>
      </w:pPr>
      <w:r>
        <w:rPr>
          <w:color w:val="000000"/>
          <w:szCs w:val="24"/>
        </w:rPr>
        <w:t>无。</w:t>
      </w:r>
    </w:p>
    <w:p w14:paraId="32D16D28" w14:textId="77777777" w:rsidR="00991C40" w:rsidRDefault="00000000">
      <w:pPr>
        <w:pStyle w:val="1"/>
        <w:rPr>
          <w:rStyle w:val="10"/>
        </w:rPr>
      </w:pPr>
      <w:bookmarkStart w:id="30" w:name="_Toc176453407"/>
      <w:bookmarkStart w:id="31" w:name="_Toc13514"/>
      <w:r>
        <w:rPr>
          <w:rFonts w:hint="eastAsia"/>
        </w:rPr>
        <w:t>八</w:t>
      </w:r>
      <w:r>
        <w:t>、标准作为强制性或推荐性标准的意见</w:t>
      </w:r>
      <w:bookmarkEnd w:id="30"/>
      <w:bookmarkEnd w:id="31"/>
    </w:p>
    <w:p w14:paraId="275577F7" w14:textId="77777777" w:rsidR="00991C40" w:rsidRDefault="00000000">
      <w:pPr>
        <w:spacing w:beforeLines="50" w:before="156"/>
        <w:ind w:firstLine="482"/>
        <w:rPr>
          <w:color w:val="000000"/>
          <w:szCs w:val="24"/>
        </w:rPr>
      </w:pPr>
      <w:r>
        <w:rPr>
          <w:color w:val="000000"/>
          <w:szCs w:val="24"/>
        </w:rPr>
        <w:t>建议将本标准作为推荐性标准发布实施，并加强标准的宣贯。</w:t>
      </w:r>
    </w:p>
    <w:p w14:paraId="14E80FCE" w14:textId="77777777" w:rsidR="00991C40" w:rsidRDefault="00000000">
      <w:pPr>
        <w:pStyle w:val="1"/>
      </w:pPr>
      <w:bookmarkStart w:id="32" w:name="_Toc176453408"/>
      <w:bookmarkStart w:id="33" w:name="_Toc31708"/>
      <w:r>
        <w:rPr>
          <w:rFonts w:hint="eastAsia"/>
        </w:rPr>
        <w:t>九</w:t>
      </w:r>
      <w:r>
        <w:t>、贯彻标准的要求和措施建议</w:t>
      </w:r>
      <w:bookmarkEnd w:id="32"/>
      <w:bookmarkEnd w:id="33"/>
    </w:p>
    <w:p w14:paraId="25B319D8" w14:textId="72CC0DD1" w:rsidR="00991C40" w:rsidRDefault="00000000">
      <w:pPr>
        <w:spacing w:beforeLines="50" w:before="156"/>
        <w:ind w:firstLine="482"/>
        <w:rPr>
          <w:color w:val="000000"/>
          <w:szCs w:val="24"/>
        </w:rPr>
      </w:pPr>
      <w:r>
        <w:rPr>
          <w:rFonts w:hint="eastAsia"/>
          <w:color w:val="000000"/>
          <w:szCs w:val="24"/>
        </w:rPr>
        <w:t>为实现</w:t>
      </w:r>
      <w:r w:rsidR="0047071B" w:rsidRPr="0047071B">
        <w:rPr>
          <w:rFonts w:hint="eastAsia"/>
          <w:color w:val="000000"/>
          <w:szCs w:val="24"/>
        </w:rPr>
        <w:t>关岭牛精料补充料</w:t>
      </w:r>
      <w:r w:rsidR="00CC360A">
        <w:rPr>
          <w:rFonts w:hint="eastAsia"/>
          <w:color w:val="000000"/>
          <w:szCs w:val="24"/>
        </w:rPr>
        <w:t>调制技术的</w:t>
      </w:r>
      <w:r>
        <w:rPr>
          <w:rFonts w:hint="eastAsia"/>
          <w:color w:val="000000"/>
          <w:szCs w:val="24"/>
        </w:rPr>
        <w:t>推广及应用，应</w:t>
      </w:r>
      <w:r>
        <w:rPr>
          <w:color w:val="000000"/>
          <w:szCs w:val="24"/>
        </w:rPr>
        <w:t>加强对标准的宣传、讲解</w:t>
      </w:r>
      <w:r>
        <w:rPr>
          <w:rFonts w:hint="eastAsia"/>
          <w:color w:val="000000"/>
          <w:szCs w:val="24"/>
        </w:rPr>
        <w:t>和技术指导，通过组织培训班、现场观摩会、技术讲座等形式，提高广大农户、农业企业及相关研究机构对</w:t>
      </w:r>
      <w:r w:rsidR="0047071B">
        <w:rPr>
          <w:rFonts w:hint="eastAsia"/>
          <w:color w:val="000000"/>
          <w:szCs w:val="24"/>
        </w:rPr>
        <w:t>补充料</w:t>
      </w:r>
      <w:r>
        <w:rPr>
          <w:rFonts w:hint="eastAsia"/>
          <w:color w:val="000000"/>
          <w:szCs w:val="24"/>
        </w:rPr>
        <w:t>的认识和重视程度。同时，应建立技术咨询和指导服务机制，为实施者提供及时、有效的技术支持，解决他们在实际应用中遇到的问题。此外，还可以通过媒体宣传、网络推广等方式，扩大</w:t>
      </w:r>
      <w:r w:rsidR="0047071B" w:rsidRPr="0047071B">
        <w:rPr>
          <w:rFonts w:hint="eastAsia"/>
          <w:color w:val="000000"/>
          <w:szCs w:val="24"/>
        </w:rPr>
        <w:t>关岭牛精料补充料</w:t>
      </w:r>
      <w:r w:rsidR="00CC360A">
        <w:rPr>
          <w:rFonts w:hint="eastAsia"/>
          <w:color w:val="000000"/>
          <w:szCs w:val="24"/>
        </w:rPr>
        <w:t>调制技术规程</w:t>
      </w:r>
      <w:r>
        <w:rPr>
          <w:rFonts w:hint="eastAsia"/>
          <w:color w:val="000000"/>
          <w:szCs w:val="24"/>
        </w:rPr>
        <w:t>的影响力和知晓度，吸引更多的社会资源投入到</w:t>
      </w:r>
      <w:r w:rsidR="0047071B" w:rsidRPr="0047071B">
        <w:rPr>
          <w:rFonts w:hint="eastAsia"/>
          <w:color w:val="000000"/>
          <w:szCs w:val="24"/>
        </w:rPr>
        <w:t>关岭牛精料补充料</w:t>
      </w:r>
      <w:r>
        <w:rPr>
          <w:rFonts w:hint="eastAsia"/>
          <w:color w:val="000000"/>
          <w:szCs w:val="24"/>
        </w:rPr>
        <w:t>的发展中来，共同推动</w:t>
      </w:r>
      <w:r w:rsidR="00CC360A">
        <w:rPr>
          <w:rFonts w:hint="eastAsia"/>
          <w:color w:val="000000"/>
          <w:szCs w:val="24"/>
        </w:rPr>
        <w:t>我国畜牧业</w:t>
      </w:r>
      <w:r>
        <w:rPr>
          <w:rFonts w:hint="eastAsia"/>
          <w:color w:val="000000"/>
          <w:szCs w:val="24"/>
        </w:rPr>
        <w:t>的快速健康发展</w:t>
      </w:r>
      <w:r>
        <w:rPr>
          <w:color w:val="000000"/>
          <w:szCs w:val="24"/>
        </w:rPr>
        <w:t>。</w:t>
      </w:r>
    </w:p>
    <w:p w14:paraId="62F33C4C" w14:textId="77777777" w:rsidR="00991C40" w:rsidRDefault="00000000">
      <w:pPr>
        <w:pStyle w:val="1"/>
      </w:pPr>
      <w:bookmarkStart w:id="34" w:name="_Toc176453409"/>
      <w:bookmarkStart w:id="35" w:name="_Toc16823"/>
      <w:r>
        <w:rPr>
          <w:rFonts w:hint="eastAsia"/>
        </w:rPr>
        <w:lastRenderedPageBreak/>
        <w:t>十</w:t>
      </w:r>
      <w:r>
        <w:t>、废止现行有关标准的建议</w:t>
      </w:r>
      <w:bookmarkEnd w:id="34"/>
      <w:bookmarkEnd w:id="35"/>
    </w:p>
    <w:p w14:paraId="285D1EBB" w14:textId="77777777" w:rsidR="00991C40" w:rsidRDefault="00000000">
      <w:pPr>
        <w:spacing w:beforeLines="50" w:before="156"/>
        <w:ind w:firstLine="482"/>
        <w:rPr>
          <w:color w:val="000000"/>
          <w:szCs w:val="24"/>
        </w:rPr>
      </w:pPr>
      <w:r>
        <w:rPr>
          <w:color w:val="000000"/>
          <w:szCs w:val="24"/>
        </w:rPr>
        <w:t>无。</w:t>
      </w:r>
    </w:p>
    <w:p w14:paraId="1770ADB9" w14:textId="77777777" w:rsidR="00991C40" w:rsidRDefault="00000000">
      <w:pPr>
        <w:pStyle w:val="1"/>
      </w:pPr>
      <w:bookmarkStart w:id="36" w:name="_Toc176453410"/>
      <w:bookmarkStart w:id="37" w:name="_Toc13661"/>
      <w:r>
        <w:t>十</w:t>
      </w:r>
      <w:r>
        <w:rPr>
          <w:rFonts w:hint="eastAsia"/>
        </w:rPr>
        <w:t>一</w:t>
      </w:r>
      <w:r>
        <w:t>、其他应予说明的事项</w:t>
      </w:r>
      <w:bookmarkEnd w:id="36"/>
      <w:bookmarkEnd w:id="37"/>
    </w:p>
    <w:p w14:paraId="58C5581D" w14:textId="77777777" w:rsidR="00991C40" w:rsidRDefault="00000000">
      <w:pPr>
        <w:spacing w:beforeLines="50" w:before="156"/>
        <w:ind w:firstLine="482"/>
        <w:rPr>
          <w:color w:val="000000"/>
        </w:rPr>
      </w:pPr>
      <w:r>
        <w:rPr>
          <w:color w:val="000000"/>
          <w:szCs w:val="24"/>
        </w:rPr>
        <w:t>无。</w:t>
      </w:r>
      <w:r>
        <w:rPr>
          <w:color w:val="000000"/>
        </w:rPr>
        <w:fldChar w:fldCharType="begin"/>
      </w:r>
      <w:r>
        <w:rPr>
          <w:color w:val="000000"/>
        </w:rPr>
        <w:instrText xml:space="preserve"> ADDIN EN.REFLIST </w:instrText>
      </w:r>
      <w:r>
        <w:rPr>
          <w:color w:val="000000"/>
        </w:rPr>
        <w:fldChar w:fldCharType="separate"/>
      </w:r>
      <w:r>
        <w:rPr>
          <w:color w:val="000000"/>
        </w:rPr>
        <w:fldChar w:fldCharType="end"/>
      </w:r>
    </w:p>
    <w:p w14:paraId="25D23C6F" w14:textId="77777777" w:rsidR="00991C40" w:rsidRDefault="00991C40">
      <w:pPr>
        <w:ind w:firstLineChars="200" w:firstLine="480"/>
        <w:rPr>
          <w:color w:val="000000"/>
          <w:szCs w:val="24"/>
        </w:rPr>
      </w:pPr>
    </w:p>
    <w:p w14:paraId="0D653762" w14:textId="77777777" w:rsidR="00991C40" w:rsidRDefault="00991C40">
      <w:pPr>
        <w:ind w:firstLineChars="200" w:firstLine="480"/>
        <w:rPr>
          <w:szCs w:val="24"/>
        </w:rPr>
      </w:pPr>
    </w:p>
    <w:p w14:paraId="7F0A61E5" w14:textId="77777777" w:rsidR="00991C40" w:rsidRDefault="00991C40">
      <w:pPr>
        <w:ind w:firstLine="480"/>
      </w:pPr>
    </w:p>
    <w:sectPr w:rsidR="00991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4548" w14:textId="77777777" w:rsidR="00DE7FD3" w:rsidRDefault="00DE7FD3">
      <w:pPr>
        <w:spacing w:line="240" w:lineRule="auto"/>
      </w:pPr>
      <w:r>
        <w:separator/>
      </w:r>
    </w:p>
  </w:endnote>
  <w:endnote w:type="continuationSeparator" w:id="0">
    <w:p w14:paraId="4202BC16" w14:textId="77777777" w:rsidR="00DE7FD3" w:rsidRDefault="00DE7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4003" w14:textId="77777777" w:rsidR="00DE7FD3" w:rsidRDefault="00DE7FD3">
      <w:r>
        <w:separator/>
      </w:r>
    </w:p>
  </w:footnote>
  <w:footnote w:type="continuationSeparator" w:id="0">
    <w:p w14:paraId="0F1E4566" w14:textId="77777777" w:rsidR="00DE7FD3" w:rsidRDefault="00DE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BEA454"/>
    <w:multiLevelType w:val="singleLevel"/>
    <w:tmpl w:val="F7BEA454"/>
    <w:lvl w:ilvl="0">
      <w:start w:val="1"/>
      <w:numFmt w:val="decimal"/>
      <w:suff w:val="nothing"/>
      <w:lvlText w:val="（%1）"/>
      <w:lvlJc w:val="left"/>
    </w:lvl>
  </w:abstractNum>
  <w:abstractNum w:abstractNumId="1"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2" w15:restartNumberingAfterBreak="0">
    <w:nsid w:val="482ACC36"/>
    <w:multiLevelType w:val="singleLevel"/>
    <w:tmpl w:val="482ACC36"/>
    <w:lvl w:ilvl="0">
      <w:start w:val="1"/>
      <w:numFmt w:val="decimal"/>
      <w:suff w:val="space"/>
      <w:lvlText w:val="%1."/>
      <w:lvlJc w:val="left"/>
    </w:lvl>
  </w:abstractNum>
  <w:abstractNum w:abstractNumId="3" w15:restartNumberingAfterBreak="0">
    <w:nsid w:val="6E980FFD"/>
    <w:multiLevelType w:val="singleLevel"/>
    <w:tmpl w:val="6E980FFD"/>
    <w:lvl w:ilvl="0">
      <w:start w:val="2"/>
      <w:numFmt w:val="decimal"/>
      <w:suff w:val="space"/>
      <w:lvlText w:val="%1."/>
      <w:lvlJc w:val="left"/>
    </w:lvl>
  </w:abstractNum>
  <w:abstractNum w:abstractNumId="4" w15:restartNumberingAfterBreak="0">
    <w:nsid w:val="793F3B3A"/>
    <w:multiLevelType w:val="singleLevel"/>
    <w:tmpl w:val="F7BEA454"/>
    <w:lvl w:ilvl="0">
      <w:start w:val="1"/>
      <w:numFmt w:val="decimal"/>
      <w:suff w:val="nothing"/>
      <w:lvlText w:val="（%1）"/>
      <w:lvlJc w:val="left"/>
    </w:lvl>
  </w:abstractNum>
  <w:num w:numId="1" w16cid:durableId="548153486">
    <w:abstractNumId w:val="1"/>
  </w:num>
  <w:num w:numId="2" w16cid:durableId="1070075025">
    <w:abstractNumId w:val="3"/>
  </w:num>
  <w:num w:numId="3" w16cid:durableId="1268541366">
    <w:abstractNumId w:val="2"/>
  </w:num>
  <w:num w:numId="4" w16cid:durableId="1428575849">
    <w:abstractNumId w:val="0"/>
  </w:num>
  <w:num w:numId="5" w16cid:durableId="1676423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10DD"/>
    <w:rsid w:val="000141C0"/>
    <w:rsid w:val="00042ED9"/>
    <w:rsid w:val="00043AE6"/>
    <w:rsid w:val="000A799D"/>
    <w:rsid w:val="001163FD"/>
    <w:rsid w:val="001420C2"/>
    <w:rsid w:val="00154846"/>
    <w:rsid w:val="00172A27"/>
    <w:rsid w:val="001C05A9"/>
    <w:rsid w:val="002102A1"/>
    <w:rsid w:val="002A78B1"/>
    <w:rsid w:val="003207CE"/>
    <w:rsid w:val="00396989"/>
    <w:rsid w:val="003A2060"/>
    <w:rsid w:val="00437C32"/>
    <w:rsid w:val="00442E26"/>
    <w:rsid w:val="0046248B"/>
    <w:rsid w:val="00467591"/>
    <w:rsid w:val="0047071B"/>
    <w:rsid w:val="004F2814"/>
    <w:rsid w:val="00552270"/>
    <w:rsid w:val="00590DBF"/>
    <w:rsid w:val="005B3A9D"/>
    <w:rsid w:val="005E1FE8"/>
    <w:rsid w:val="006B2535"/>
    <w:rsid w:val="0082418D"/>
    <w:rsid w:val="0094001E"/>
    <w:rsid w:val="00944AEE"/>
    <w:rsid w:val="009504EF"/>
    <w:rsid w:val="00991C40"/>
    <w:rsid w:val="009A48C2"/>
    <w:rsid w:val="009C2CEF"/>
    <w:rsid w:val="00A853C6"/>
    <w:rsid w:val="00B35375"/>
    <w:rsid w:val="00B52B8C"/>
    <w:rsid w:val="00BC5CD4"/>
    <w:rsid w:val="00BD7567"/>
    <w:rsid w:val="00CC360A"/>
    <w:rsid w:val="00CD618F"/>
    <w:rsid w:val="00D11169"/>
    <w:rsid w:val="00D469F7"/>
    <w:rsid w:val="00D774E9"/>
    <w:rsid w:val="00DA1A57"/>
    <w:rsid w:val="00DC45A3"/>
    <w:rsid w:val="00DE7FD3"/>
    <w:rsid w:val="00E83A4D"/>
    <w:rsid w:val="00E93954"/>
    <w:rsid w:val="00EB4FBC"/>
    <w:rsid w:val="00EC0465"/>
    <w:rsid w:val="00EC56CB"/>
    <w:rsid w:val="00F034DB"/>
    <w:rsid w:val="00F0667B"/>
    <w:rsid w:val="00F71F29"/>
    <w:rsid w:val="21C81DCC"/>
    <w:rsid w:val="28442F97"/>
    <w:rsid w:val="2CE12CE0"/>
    <w:rsid w:val="4AB04516"/>
    <w:rsid w:val="5697479B"/>
    <w:rsid w:val="599C3116"/>
    <w:rsid w:val="5E2A16AF"/>
    <w:rsid w:val="6E1A53B2"/>
    <w:rsid w:val="70383946"/>
    <w:rsid w:val="71904AB9"/>
    <w:rsid w:val="7B96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082CA"/>
  <w15:docId w15:val="{B0D45072-6878-4DE4-A998-33242CDD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after="120" w:line="480" w:lineRule="auto"/>
      <w:ind w:leftChars="200" w:left="420"/>
    </w:pPr>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qFormat/>
  </w:style>
  <w:style w:type="paragraph" w:customStyle="1" w:styleId="a5">
    <w:name w:val="一级节标题"/>
    <w:basedOn w:val="a"/>
    <w:next w:val="a"/>
    <w:link w:val="Char"/>
    <w:autoRedefine/>
    <w:qFormat/>
    <w:pPr>
      <w:snapToGrid w:val="0"/>
      <w:spacing w:before="120" w:after="120"/>
      <w:jc w:val="left"/>
      <w:outlineLvl w:val="1"/>
    </w:pPr>
    <w:rPr>
      <w:b/>
      <w:sz w:val="32"/>
      <w:szCs w:val="36"/>
    </w:rPr>
  </w:style>
  <w:style w:type="character" w:customStyle="1" w:styleId="Char">
    <w:name w:val="一级节标题 Char"/>
    <w:link w:val="a5"/>
    <w:qFormat/>
    <w:rPr>
      <w:rFonts w:ascii="Times New Roman" w:eastAsia="宋体" w:hAnsi="Times New Roman" w:cs="Times New Roman"/>
      <w:b/>
      <w:sz w:val="32"/>
      <w:szCs w:val="36"/>
    </w:rPr>
  </w:style>
  <w:style w:type="paragraph" w:customStyle="1" w:styleId="a6">
    <w:name w:val="标准文件_段"/>
    <w:qFormat/>
    <w:pPr>
      <w:autoSpaceDE w:val="0"/>
      <w:autoSpaceDN w:val="0"/>
      <w:ind w:firstLineChars="200" w:firstLine="200"/>
      <w:jc w:val="both"/>
    </w:pPr>
    <w:rPr>
      <w:rFonts w:ascii="宋体"/>
      <w:sz w:val="21"/>
    </w:rPr>
  </w:style>
  <w:style w:type="character" w:customStyle="1" w:styleId="font11">
    <w:name w:val="font11"/>
    <w:basedOn w:val="a0"/>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style>
  <w:style w:type="paragraph" w:customStyle="1" w:styleId="WPSOffice2">
    <w:name w:val="WPSOffice手动目录 2"/>
    <w:pPr>
      <w:ind w:leftChars="200" w:left="200"/>
    </w:pPr>
  </w:style>
  <w:style w:type="paragraph" w:styleId="a7">
    <w:name w:val="header"/>
    <w:basedOn w:val="a"/>
    <w:link w:val="a8"/>
    <w:rsid w:val="00BD7567"/>
    <w:pPr>
      <w:tabs>
        <w:tab w:val="center" w:pos="4153"/>
        <w:tab w:val="right" w:pos="8306"/>
      </w:tabs>
      <w:snapToGrid w:val="0"/>
      <w:spacing w:line="240" w:lineRule="auto"/>
      <w:jc w:val="center"/>
    </w:pPr>
    <w:rPr>
      <w:sz w:val="18"/>
      <w:szCs w:val="18"/>
    </w:rPr>
  </w:style>
  <w:style w:type="character" w:customStyle="1" w:styleId="a8">
    <w:name w:val="页眉 字符"/>
    <w:basedOn w:val="a0"/>
    <w:link w:val="a7"/>
    <w:rsid w:val="00BD7567"/>
    <w:rPr>
      <w:kern w:val="2"/>
      <w:sz w:val="18"/>
      <w:szCs w:val="18"/>
    </w:rPr>
  </w:style>
  <w:style w:type="paragraph" w:styleId="a9">
    <w:name w:val="List Paragraph"/>
    <w:basedOn w:val="a"/>
    <w:uiPriority w:val="99"/>
    <w:unhideWhenUsed/>
    <w:rsid w:val="00B353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4397">
      <w:bodyDiv w:val="1"/>
      <w:marLeft w:val="0"/>
      <w:marRight w:val="0"/>
      <w:marTop w:val="0"/>
      <w:marBottom w:val="0"/>
      <w:divBdr>
        <w:top w:val="none" w:sz="0" w:space="0" w:color="auto"/>
        <w:left w:val="none" w:sz="0" w:space="0" w:color="auto"/>
        <w:bottom w:val="none" w:sz="0" w:space="0" w:color="auto"/>
        <w:right w:val="none" w:sz="0" w:space="0" w:color="auto"/>
      </w:divBdr>
    </w:div>
    <w:div w:id="452211003">
      <w:bodyDiv w:val="1"/>
      <w:marLeft w:val="0"/>
      <w:marRight w:val="0"/>
      <w:marTop w:val="0"/>
      <w:marBottom w:val="0"/>
      <w:divBdr>
        <w:top w:val="none" w:sz="0" w:space="0" w:color="auto"/>
        <w:left w:val="none" w:sz="0" w:space="0" w:color="auto"/>
        <w:bottom w:val="none" w:sz="0" w:space="0" w:color="auto"/>
        <w:right w:val="none" w:sz="0" w:space="0" w:color="auto"/>
      </w:divBdr>
    </w:div>
    <w:div w:id="1144389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aLIEz</dc:creator>
  <cp:lastModifiedBy>rui dong</cp:lastModifiedBy>
  <cp:revision>9</cp:revision>
  <dcterms:created xsi:type="dcterms:W3CDTF">2025-07-14T13:02:00Z</dcterms:created>
  <dcterms:modified xsi:type="dcterms:W3CDTF">2025-07-16T03:28:00Z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A015ED9B32C8493E8DA1283249B19350_11</vt:lpwstr>
  </property>
  <property fmtid="{D5CDD505-2E9C-101B-9397-08002B2CF9AE}" pid="4" name="KSOTemplateDocerSaveRecord">
    <vt:lpwstr>eyJoZGlkIjoiNTllMGE4MTkwMTE0NGExZGNkZDczMWY0N2M4M2Q5YzQiLCJ1c2VySWQiOiIzODM3MTIyOTQifQ==</vt:lpwstr>
  </property>
</Properties>
</file>