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34425" w14:textId="77777777" w:rsidR="003A3544" w:rsidRPr="007047F7" w:rsidRDefault="003A3544" w:rsidP="007047F7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7047F7">
        <w:rPr>
          <w:rFonts w:ascii="Times New Roman" w:hAnsi="Times New Roman" w:cs="Times New Roman"/>
          <w:sz w:val="28"/>
          <w:szCs w:val="28"/>
        </w:rPr>
        <w:t xml:space="preserve">ICS 65.020.20 </w:t>
      </w:r>
    </w:p>
    <w:p w14:paraId="56CBD013" w14:textId="6CCCE67D" w:rsidR="003A3544" w:rsidRPr="007047F7" w:rsidRDefault="003A3544" w:rsidP="007047F7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7047F7">
        <w:rPr>
          <w:rFonts w:ascii="Times New Roman" w:hAnsi="Times New Roman" w:cs="Times New Roman"/>
          <w:sz w:val="28"/>
          <w:szCs w:val="28"/>
        </w:rPr>
        <w:t>B 40</w:t>
      </w:r>
    </w:p>
    <w:p w14:paraId="3077D138" w14:textId="77777777" w:rsidR="007047F7" w:rsidRDefault="007047F7" w:rsidP="003A3544">
      <w:pPr>
        <w:rPr>
          <w:rFonts w:ascii="Times New Roman" w:hAnsi="Times New Roman" w:cs="Times New Roman"/>
          <w:sz w:val="32"/>
          <w:szCs w:val="32"/>
        </w:rPr>
      </w:pPr>
    </w:p>
    <w:p w14:paraId="01BE5941" w14:textId="77777777" w:rsidR="00C93593" w:rsidRDefault="00C93593" w:rsidP="003A3544">
      <w:pPr>
        <w:rPr>
          <w:rFonts w:ascii="Times New Roman" w:hAnsi="Times New Roman" w:cs="Times New Roman"/>
          <w:sz w:val="32"/>
          <w:szCs w:val="32"/>
        </w:rPr>
      </w:pPr>
    </w:p>
    <w:p w14:paraId="1320B4CC" w14:textId="77777777" w:rsidR="00C93593" w:rsidRPr="00C93593" w:rsidRDefault="00C93593" w:rsidP="003A3544">
      <w:pPr>
        <w:rPr>
          <w:rFonts w:ascii="Times New Roman" w:hAnsi="Times New Roman" w:cs="Times New Roman"/>
          <w:sz w:val="32"/>
          <w:szCs w:val="32"/>
        </w:rPr>
      </w:pPr>
    </w:p>
    <w:p w14:paraId="63FA4BF5" w14:textId="5233B1EE" w:rsidR="003A3544" w:rsidRPr="007047F7" w:rsidRDefault="003A3544" w:rsidP="00D63FC9">
      <w:pPr>
        <w:jc w:val="center"/>
        <w:rPr>
          <w:rFonts w:ascii="黑体" w:eastAsia="黑体" w:hAnsi="黑体"/>
          <w:sz w:val="84"/>
          <w:szCs w:val="84"/>
        </w:rPr>
      </w:pPr>
      <w:r w:rsidRPr="007047F7">
        <w:rPr>
          <w:rFonts w:ascii="黑体" w:eastAsia="黑体" w:hAnsi="黑体"/>
          <w:sz w:val="84"/>
          <w:szCs w:val="84"/>
        </w:rPr>
        <w:t>团</w:t>
      </w:r>
      <w:r w:rsidR="007047F7" w:rsidRPr="007047F7">
        <w:rPr>
          <w:rFonts w:ascii="黑体" w:eastAsia="黑体" w:hAnsi="黑体" w:hint="eastAsia"/>
          <w:sz w:val="84"/>
          <w:szCs w:val="84"/>
        </w:rPr>
        <w:t xml:space="preserve"> </w:t>
      </w:r>
      <w:r w:rsidR="007047F7">
        <w:rPr>
          <w:rFonts w:ascii="黑体" w:eastAsia="黑体" w:hAnsi="黑体" w:hint="eastAsia"/>
          <w:sz w:val="84"/>
          <w:szCs w:val="84"/>
        </w:rPr>
        <w:t xml:space="preserve"> </w:t>
      </w:r>
      <w:r w:rsidRPr="007047F7">
        <w:rPr>
          <w:rFonts w:ascii="黑体" w:eastAsia="黑体" w:hAnsi="黑体"/>
          <w:sz w:val="84"/>
          <w:szCs w:val="84"/>
        </w:rPr>
        <w:t>体</w:t>
      </w:r>
      <w:r w:rsidR="007047F7" w:rsidRPr="007047F7">
        <w:rPr>
          <w:rFonts w:ascii="黑体" w:eastAsia="黑体" w:hAnsi="黑体" w:hint="eastAsia"/>
          <w:sz w:val="84"/>
          <w:szCs w:val="84"/>
        </w:rPr>
        <w:t xml:space="preserve"> </w:t>
      </w:r>
      <w:r w:rsidR="007047F7">
        <w:rPr>
          <w:rFonts w:ascii="黑体" w:eastAsia="黑体" w:hAnsi="黑体" w:hint="eastAsia"/>
          <w:sz w:val="84"/>
          <w:szCs w:val="84"/>
        </w:rPr>
        <w:t xml:space="preserve"> </w:t>
      </w:r>
      <w:r w:rsidRPr="007047F7">
        <w:rPr>
          <w:rFonts w:ascii="黑体" w:eastAsia="黑体" w:hAnsi="黑体"/>
          <w:sz w:val="84"/>
          <w:szCs w:val="84"/>
        </w:rPr>
        <w:t>标</w:t>
      </w:r>
      <w:r w:rsidR="007047F7">
        <w:rPr>
          <w:rFonts w:ascii="黑体" w:eastAsia="黑体" w:hAnsi="黑体" w:hint="eastAsia"/>
          <w:sz w:val="84"/>
          <w:szCs w:val="84"/>
        </w:rPr>
        <w:t xml:space="preserve"> </w:t>
      </w:r>
      <w:r w:rsidR="007047F7" w:rsidRPr="007047F7">
        <w:rPr>
          <w:rFonts w:ascii="黑体" w:eastAsia="黑体" w:hAnsi="黑体" w:hint="eastAsia"/>
          <w:sz w:val="84"/>
          <w:szCs w:val="84"/>
        </w:rPr>
        <w:t xml:space="preserve"> </w:t>
      </w:r>
      <w:r w:rsidRPr="007047F7">
        <w:rPr>
          <w:rFonts w:ascii="黑体" w:eastAsia="黑体" w:hAnsi="黑体"/>
          <w:sz w:val="84"/>
          <w:szCs w:val="84"/>
        </w:rPr>
        <w:t>准</w:t>
      </w:r>
    </w:p>
    <w:p w14:paraId="658CB7F2" w14:textId="77777777" w:rsidR="003A3544" w:rsidRDefault="003A3544" w:rsidP="003A3544">
      <w:pPr>
        <w:rPr>
          <w:sz w:val="32"/>
          <w:szCs w:val="32"/>
        </w:rPr>
      </w:pPr>
    </w:p>
    <w:p w14:paraId="738BD4BB" w14:textId="77777777" w:rsidR="003A3544" w:rsidRDefault="003A3544" w:rsidP="003A3544">
      <w:pPr>
        <w:rPr>
          <w:sz w:val="32"/>
          <w:szCs w:val="32"/>
        </w:rPr>
      </w:pPr>
    </w:p>
    <w:p w14:paraId="3539B22E" w14:textId="0EA67DCB" w:rsidR="00D63FC9" w:rsidRPr="004E6A10" w:rsidRDefault="00D63FC9" w:rsidP="00C93593">
      <w:pPr>
        <w:jc w:val="right"/>
        <w:rPr>
          <w:rFonts w:ascii="Times New Roman" w:hAnsi="Times New Roman" w:cs="Times New Roman"/>
          <w:sz w:val="24"/>
        </w:rPr>
      </w:pPr>
      <w:r w:rsidRPr="004E6A10">
        <w:rPr>
          <w:rFonts w:ascii="Times New Roman" w:hAnsi="Times New Roman" w:cs="Times New Roman"/>
          <w:sz w:val="24"/>
        </w:rPr>
        <w:t xml:space="preserve">T/HXCY </w:t>
      </w:r>
      <w:r w:rsidR="00C93593" w:rsidRPr="004E6A10">
        <w:rPr>
          <w:rFonts w:ascii="Times New Roman" w:hAnsi="Times New Roman" w:cs="Times New Roman" w:hint="eastAsia"/>
          <w:sz w:val="24"/>
        </w:rPr>
        <w:t>XX-2025</w:t>
      </w:r>
    </w:p>
    <w:p w14:paraId="3F7A9DCC" w14:textId="0583738D" w:rsidR="00006995" w:rsidRPr="00C93593" w:rsidRDefault="004E6A10" w:rsidP="00C93593">
      <w:pPr>
        <w:spacing w:beforeLines="100" w:before="312"/>
        <w:ind w:rightChars="-27" w:right="-57"/>
        <w:jc w:val="center"/>
        <w:rPr>
          <w:rFonts w:ascii="黑体" w:eastAsia="黑体" w:hAnsi="黑体"/>
          <w:b/>
          <w:bCs/>
          <w:spacing w:val="-10"/>
          <w:sz w:val="44"/>
          <w:szCs w:val="44"/>
        </w:rPr>
      </w:pPr>
      <w:r w:rsidRPr="004E6A1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920A7B" wp14:editId="53926540">
                <wp:simplePos x="0" y="0"/>
                <wp:positionH relativeFrom="column">
                  <wp:posOffset>19050</wp:posOffset>
                </wp:positionH>
                <wp:positionV relativeFrom="paragraph">
                  <wp:posOffset>51744</wp:posOffset>
                </wp:positionV>
                <wp:extent cx="5416550" cy="19050"/>
                <wp:effectExtent l="0" t="0" r="31750" b="19050"/>
                <wp:wrapNone/>
                <wp:docPr id="463524570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65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32C8E" id="直接连接符 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4.05pt" to="42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" strokecolor="black [3213]" strokeweight="1pt">
                <v:stroke joinstyle="miter"/>
              </v:line>
            </w:pict>
          </mc:Fallback>
        </mc:AlternateContent>
      </w:r>
      <w:r w:rsidR="00006995" w:rsidRPr="00C93593">
        <w:rPr>
          <w:rFonts w:ascii="黑体" w:eastAsia="黑体" w:hAnsi="黑体" w:hint="eastAsia"/>
          <w:b/>
          <w:bCs/>
          <w:spacing w:val="-10"/>
          <w:sz w:val="44"/>
          <w:szCs w:val="44"/>
        </w:rPr>
        <w:t>北方苏打盐碱化草地</w:t>
      </w:r>
      <w:r w:rsidR="00634952">
        <w:rPr>
          <w:rFonts w:ascii="黑体" w:eastAsia="黑体" w:hAnsi="黑体" w:hint="eastAsia"/>
          <w:b/>
          <w:bCs/>
          <w:spacing w:val="-10"/>
          <w:sz w:val="44"/>
          <w:szCs w:val="44"/>
        </w:rPr>
        <w:t>低</w:t>
      </w:r>
      <w:r w:rsidR="00006995" w:rsidRPr="00C93593">
        <w:rPr>
          <w:rFonts w:ascii="黑体" w:eastAsia="黑体" w:hAnsi="黑体" w:hint="eastAsia"/>
          <w:b/>
          <w:bCs/>
          <w:spacing w:val="-10"/>
          <w:sz w:val="44"/>
          <w:szCs w:val="44"/>
        </w:rPr>
        <w:t>扰动修复技术规程</w:t>
      </w:r>
    </w:p>
    <w:p w14:paraId="28FAD4D0" w14:textId="444BD5BC" w:rsidR="00006995" w:rsidRDefault="00006995" w:rsidP="00D63F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06995">
        <w:rPr>
          <w:rFonts w:ascii="Times New Roman" w:hAnsi="Times New Roman" w:cs="Times New Roman"/>
          <w:b/>
          <w:bCs/>
          <w:sz w:val="32"/>
          <w:szCs w:val="32"/>
        </w:rPr>
        <w:t xml:space="preserve">Code of Practice for </w:t>
      </w:r>
      <w:r w:rsidR="00C317AB">
        <w:rPr>
          <w:rFonts w:ascii="Times New Roman" w:hAnsi="Times New Roman" w:cs="Times New Roman" w:hint="eastAsia"/>
          <w:b/>
          <w:bCs/>
          <w:sz w:val="32"/>
          <w:szCs w:val="32"/>
        </w:rPr>
        <w:t>low</w:t>
      </w:r>
      <w:r w:rsidRPr="00006995">
        <w:rPr>
          <w:rFonts w:ascii="Times New Roman" w:hAnsi="Times New Roman" w:cs="Times New Roman"/>
          <w:b/>
          <w:bCs/>
          <w:sz w:val="32"/>
          <w:szCs w:val="32"/>
        </w:rPr>
        <w:t>-disturbance Restoration of Northern Saline-alkaline Grassland</w:t>
      </w:r>
    </w:p>
    <w:p w14:paraId="296D7BBF" w14:textId="7B81432B" w:rsidR="00331322" w:rsidRPr="008C53CE" w:rsidRDefault="007047F7" w:rsidP="00D63FC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（征求意见稿）</w:t>
      </w:r>
    </w:p>
    <w:p w14:paraId="7F9C99CE" w14:textId="77777777" w:rsidR="00331322" w:rsidRPr="008C53CE" w:rsidRDefault="00331322" w:rsidP="00C93593">
      <w:pPr>
        <w:ind w:rightChars="107" w:right="225"/>
        <w:rPr>
          <w:sz w:val="32"/>
          <w:szCs w:val="32"/>
        </w:rPr>
      </w:pPr>
    </w:p>
    <w:p w14:paraId="6EE72A2B" w14:textId="77777777" w:rsidR="00331322" w:rsidRDefault="00331322"/>
    <w:p w14:paraId="12FD49AA" w14:textId="77777777" w:rsidR="007047F7" w:rsidRDefault="007047F7"/>
    <w:p w14:paraId="00FB1E42" w14:textId="77777777" w:rsidR="007047F7" w:rsidRDefault="007047F7"/>
    <w:p w14:paraId="3D424132" w14:textId="77777777" w:rsidR="007047F7" w:rsidRDefault="007047F7"/>
    <w:p w14:paraId="79B96B11" w14:textId="77777777" w:rsidR="007047F7" w:rsidRDefault="007047F7"/>
    <w:p w14:paraId="0696A299" w14:textId="77777777" w:rsidR="007047F7" w:rsidRDefault="007047F7"/>
    <w:p w14:paraId="4426350A" w14:textId="77777777" w:rsidR="00C93593" w:rsidRDefault="00C93593"/>
    <w:p w14:paraId="50C33B9D" w14:textId="77777777" w:rsidR="00C93593" w:rsidRDefault="00C93593"/>
    <w:p w14:paraId="6FED857E" w14:textId="77777777" w:rsidR="00C93593" w:rsidRDefault="00C93593"/>
    <w:p w14:paraId="003326B9" w14:textId="77777777" w:rsidR="007047F7" w:rsidRDefault="007047F7"/>
    <w:p w14:paraId="6B6FC8D8" w14:textId="77777777" w:rsidR="00331322" w:rsidRDefault="00331322"/>
    <w:p w14:paraId="248024BF" w14:textId="77777777" w:rsidR="00C93593" w:rsidRDefault="00C93593"/>
    <w:p w14:paraId="45DBEFF2" w14:textId="77777777" w:rsidR="00331322" w:rsidRDefault="00331322"/>
    <w:p w14:paraId="5C100D53" w14:textId="77777777" w:rsidR="007047F7" w:rsidRPr="008819A2" w:rsidRDefault="007047F7" w:rsidP="007047F7">
      <w:pPr>
        <w:jc w:val="left"/>
        <w:rPr>
          <w:rFonts w:ascii="Times New Roman" w:eastAsia="黑体" w:hAnsi="Times New Roman"/>
          <w:u w:val="single"/>
        </w:rPr>
      </w:pPr>
      <w:r>
        <w:rPr>
          <w:rFonts w:eastAsia="黑体" w:hint="eastAsia"/>
          <w:szCs w:val="21"/>
          <w:u w:val="single"/>
        </w:rPr>
        <w:t>202X</w:t>
      </w:r>
      <w:r>
        <w:rPr>
          <w:rFonts w:eastAsia="黑体"/>
          <w:szCs w:val="21"/>
          <w:u w:val="single"/>
        </w:rPr>
        <w:t>-XX-XX</w:t>
      </w:r>
      <w:r w:rsidRPr="008819A2">
        <w:rPr>
          <w:rFonts w:ascii="Times New Roman" w:eastAsia="黑体" w:hAnsi="Times New Roman"/>
          <w:u w:val="single"/>
        </w:rPr>
        <w:t>发布</w:t>
      </w:r>
      <w:r w:rsidRPr="008819A2">
        <w:rPr>
          <w:rFonts w:ascii="Times New Roman" w:eastAsia="黑体" w:hAnsi="Times New Roman"/>
          <w:u w:val="single"/>
        </w:rPr>
        <w:t xml:space="preserve">                                                   </w:t>
      </w:r>
      <w:r>
        <w:rPr>
          <w:rFonts w:eastAsia="黑体" w:hint="eastAsia"/>
          <w:szCs w:val="21"/>
          <w:u w:val="single"/>
        </w:rPr>
        <w:t>202X</w:t>
      </w:r>
      <w:r>
        <w:rPr>
          <w:rFonts w:eastAsia="黑体"/>
          <w:szCs w:val="21"/>
          <w:u w:val="single"/>
        </w:rPr>
        <w:t>-XX-XX</w:t>
      </w:r>
      <w:r w:rsidRPr="008819A2">
        <w:rPr>
          <w:rFonts w:ascii="Times New Roman" w:eastAsia="黑体" w:hAnsi="Times New Roman"/>
          <w:u w:val="single"/>
        </w:rPr>
        <w:t>实施</w:t>
      </w:r>
    </w:p>
    <w:p w14:paraId="08A824BE" w14:textId="53625DFF" w:rsidR="00454411" w:rsidRDefault="007047F7" w:rsidP="007047F7">
      <w:pPr>
        <w:jc w:val="center"/>
        <w:rPr>
          <w:rFonts w:ascii="Times New Roman" w:eastAsia="黑体" w:hAnsi="Times New Roman"/>
          <w:szCs w:val="21"/>
        </w:rPr>
      </w:pPr>
      <w:r w:rsidRPr="008819A2">
        <w:rPr>
          <w:rFonts w:ascii="Times New Roman" w:eastAsia="黑体" w:hAnsi="Times New Roman"/>
          <w:szCs w:val="21"/>
        </w:rPr>
        <w:t>北京华夏草业产业技术创新战略联盟</w:t>
      </w:r>
      <w:r w:rsidRPr="008819A2">
        <w:rPr>
          <w:rFonts w:ascii="Times New Roman" w:eastAsia="黑体" w:hAnsi="Times New Roman"/>
          <w:szCs w:val="21"/>
        </w:rPr>
        <w:t xml:space="preserve"> </w:t>
      </w:r>
      <w:r w:rsidRPr="008819A2">
        <w:rPr>
          <w:rFonts w:ascii="Times New Roman" w:eastAsia="黑体" w:hAnsi="Times New Roman"/>
          <w:szCs w:val="21"/>
        </w:rPr>
        <w:t>发</w:t>
      </w:r>
      <w:r w:rsidRPr="008819A2">
        <w:rPr>
          <w:rFonts w:ascii="Times New Roman" w:eastAsia="黑体" w:hAnsi="Times New Roman" w:hint="eastAsia"/>
          <w:szCs w:val="21"/>
        </w:rPr>
        <w:t>布</w:t>
      </w:r>
      <w:r w:rsidR="00454411">
        <w:rPr>
          <w:rFonts w:ascii="Times New Roman" w:eastAsia="黑体" w:hAnsi="Times New Roman"/>
          <w:szCs w:val="21"/>
        </w:rPr>
        <w:br w:type="page"/>
      </w:r>
    </w:p>
    <w:p w14:paraId="7FBCE828" w14:textId="77777777" w:rsidR="007047F7" w:rsidRPr="008819A2" w:rsidRDefault="007047F7" w:rsidP="007047F7">
      <w:pPr>
        <w:jc w:val="center"/>
        <w:rPr>
          <w:rFonts w:ascii="黑体" w:eastAsia="黑体" w:hAnsi="黑体" w:cs="黑体"/>
          <w:b/>
          <w:bCs/>
          <w:sz w:val="40"/>
          <w:szCs w:val="40"/>
        </w:rPr>
        <w:sectPr w:rsidR="007047F7" w:rsidRPr="008819A2" w:rsidSect="007047F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4"/>
          <w:lang w:val="zh-CN"/>
        </w:rPr>
        <w:id w:val="-5723580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207B6E" w14:textId="27D3D70D" w:rsidR="00887121" w:rsidRDefault="0088638A" w:rsidP="0088638A">
          <w:pPr>
            <w:pStyle w:val="TOC"/>
            <w:spacing w:before="0" w:line="360" w:lineRule="auto"/>
            <w:jc w:val="center"/>
            <w:rPr>
              <w:rFonts w:ascii="黑体" w:eastAsia="黑体" w:hAnsi="黑体" w:cstheme="minorBidi"/>
              <w:color w:val="auto"/>
              <w:kern w:val="2"/>
              <w:lang w:val="zh-CN"/>
            </w:rPr>
          </w:pPr>
          <w:r w:rsidRPr="0088638A">
            <w:rPr>
              <w:rFonts w:ascii="黑体" w:eastAsia="黑体" w:hAnsi="黑体" w:cstheme="minorBidi" w:hint="eastAsia"/>
              <w:color w:val="auto"/>
              <w:kern w:val="2"/>
              <w:lang w:val="zh-CN"/>
            </w:rPr>
            <w:t>目</w:t>
          </w:r>
          <w:r>
            <w:rPr>
              <w:rFonts w:ascii="黑体" w:eastAsia="黑体" w:hAnsi="黑体" w:cstheme="minorBidi" w:hint="eastAsia"/>
              <w:color w:val="auto"/>
              <w:kern w:val="2"/>
              <w:lang w:val="zh-CN"/>
            </w:rPr>
            <w:t xml:space="preserve">  </w:t>
          </w:r>
          <w:r w:rsidRPr="0088638A">
            <w:rPr>
              <w:rFonts w:ascii="黑体" w:eastAsia="黑体" w:hAnsi="黑体" w:cstheme="minorBidi" w:hint="eastAsia"/>
              <w:color w:val="auto"/>
              <w:kern w:val="2"/>
              <w:lang w:val="zh-CN"/>
            </w:rPr>
            <w:t>次</w:t>
          </w:r>
        </w:p>
        <w:p w14:paraId="060D39A2" w14:textId="5252161B" w:rsidR="00887121" w:rsidRDefault="00887121" w:rsidP="009125A2">
          <w:pPr>
            <w:pStyle w:val="TOC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7763533" w:history="1">
            <w:r w:rsidRPr="00151524">
              <w:rPr>
                <w:rStyle w:val="ad"/>
                <w:rFonts w:hint="eastAsia"/>
                <w:noProof/>
              </w:rPr>
              <w:t>前</w:t>
            </w:r>
            <w:r w:rsidRPr="00151524">
              <w:rPr>
                <w:rStyle w:val="ad"/>
                <w:rFonts w:hint="eastAsia"/>
                <w:noProof/>
              </w:rPr>
              <w:t xml:space="preserve">  </w:t>
            </w:r>
            <w:r w:rsidRPr="00151524">
              <w:rPr>
                <w:rStyle w:val="ad"/>
                <w:rFonts w:hint="eastAsia"/>
                <w:noProof/>
              </w:rPr>
              <w:t>言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_Toc197763533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982229">
              <w:rPr>
                <w:noProof/>
                <w:webHidden/>
              </w:rPr>
              <w:t>II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4468A151" w14:textId="73762629" w:rsidR="00887121" w:rsidRDefault="00BD530C" w:rsidP="009125A2">
          <w:pPr>
            <w:pStyle w:val="TOC1"/>
            <w:rPr>
              <w:noProof/>
            </w:rPr>
          </w:pPr>
          <w:hyperlink w:anchor="_Toc197763534" w:history="1">
            <w:r w:rsidR="00887121" w:rsidRPr="00151524">
              <w:rPr>
                <w:rStyle w:val="ad"/>
                <w:rFonts w:ascii="Times New Roman" w:hAnsi="Times New Roman" w:cs="Times New Roman" w:hint="eastAsia"/>
                <w:noProof/>
              </w:rPr>
              <w:t xml:space="preserve">1 </w:t>
            </w:r>
            <w:r w:rsidR="00887121" w:rsidRPr="00151524">
              <w:rPr>
                <w:rStyle w:val="ad"/>
                <w:rFonts w:asciiTheme="minorEastAsia" w:hAnsiTheme="minorEastAsia" w:hint="eastAsia"/>
                <w:noProof/>
              </w:rPr>
              <w:t>范围</w:t>
            </w:r>
            <w:r w:rsidR="00887121">
              <w:rPr>
                <w:rFonts w:hint="eastAsia"/>
                <w:noProof/>
                <w:webHidden/>
              </w:rPr>
              <w:tab/>
            </w:r>
            <w:r w:rsidR="00887121">
              <w:rPr>
                <w:rFonts w:hint="eastAsia"/>
                <w:noProof/>
                <w:webHidden/>
              </w:rPr>
              <w:fldChar w:fldCharType="begin"/>
            </w:r>
            <w:r w:rsidR="00887121">
              <w:rPr>
                <w:rFonts w:hint="eastAsia"/>
                <w:noProof/>
                <w:webHidden/>
              </w:rPr>
              <w:instrText xml:space="preserve"> </w:instrText>
            </w:r>
            <w:r w:rsidR="00887121">
              <w:rPr>
                <w:noProof/>
                <w:webHidden/>
              </w:rPr>
              <w:instrText>PAGEREF _Toc197763534 \h</w:instrText>
            </w:r>
            <w:r w:rsidR="00887121">
              <w:rPr>
                <w:rFonts w:hint="eastAsia"/>
                <w:noProof/>
                <w:webHidden/>
              </w:rPr>
              <w:instrText xml:space="preserve"> </w:instrText>
            </w:r>
            <w:r w:rsidR="00887121">
              <w:rPr>
                <w:rFonts w:hint="eastAsia"/>
                <w:noProof/>
                <w:webHidden/>
              </w:rPr>
            </w:r>
            <w:r w:rsidR="00887121">
              <w:rPr>
                <w:rFonts w:hint="eastAsia"/>
                <w:noProof/>
                <w:webHidden/>
              </w:rPr>
              <w:fldChar w:fldCharType="separate"/>
            </w:r>
            <w:r w:rsidR="00982229">
              <w:rPr>
                <w:noProof/>
                <w:webHidden/>
              </w:rPr>
              <w:t>1</w:t>
            </w:r>
            <w:r w:rsidR="00887121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7D01735E" w14:textId="32292918" w:rsidR="00887121" w:rsidRDefault="00BD530C" w:rsidP="009125A2">
          <w:pPr>
            <w:pStyle w:val="TOC1"/>
            <w:rPr>
              <w:noProof/>
            </w:rPr>
          </w:pPr>
          <w:hyperlink w:anchor="_Toc197763535" w:history="1">
            <w:r w:rsidR="00887121" w:rsidRPr="00151524">
              <w:rPr>
                <w:rStyle w:val="ad"/>
                <w:rFonts w:ascii="Times New Roman" w:hAnsi="Times New Roman" w:cs="Times New Roman" w:hint="eastAsia"/>
                <w:noProof/>
              </w:rPr>
              <w:t xml:space="preserve">2 </w:t>
            </w:r>
            <w:r w:rsidR="00887121" w:rsidRPr="00151524">
              <w:rPr>
                <w:rStyle w:val="ad"/>
                <w:rFonts w:ascii="Times New Roman" w:hAnsi="Times New Roman" w:cs="Times New Roman" w:hint="eastAsia"/>
                <w:noProof/>
              </w:rPr>
              <w:t>规范性引用文件</w:t>
            </w:r>
            <w:r w:rsidR="00887121">
              <w:rPr>
                <w:rFonts w:hint="eastAsia"/>
                <w:noProof/>
                <w:webHidden/>
              </w:rPr>
              <w:tab/>
            </w:r>
            <w:r w:rsidR="00887121">
              <w:rPr>
                <w:rFonts w:hint="eastAsia"/>
                <w:noProof/>
                <w:webHidden/>
              </w:rPr>
              <w:fldChar w:fldCharType="begin"/>
            </w:r>
            <w:r w:rsidR="00887121">
              <w:rPr>
                <w:rFonts w:hint="eastAsia"/>
                <w:noProof/>
                <w:webHidden/>
              </w:rPr>
              <w:instrText xml:space="preserve"> </w:instrText>
            </w:r>
            <w:r w:rsidR="00887121">
              <w:rPr>
                <w:noProof/>
                <w:webHidden/>
              </w:rPr>
              <w:instrText>PAGEREF _Toc197763535 \h</w:instrText>
            </w:r>
            <w:r w:rsidR="00887121">
              <w:rPr>
                <w:rFonts w:hint="eastAsia"/>
                <w:noProof/>
                <w:webHidden/>
              </w:rPr>
              <w:instrText xml:space="preserve"> </w:instrText>
            </w:r>
            <w:r w:rsidR="00887121">
              <w:rPr>
                <w:rFonts w:hint="eastAsia"/>
                <w:noProof/>
                <w:webHidden/>
              </w:rPr>
            </w:r>
            <w:r w:rsidR="00887121">
              <w:rPr>
                <w:rFonts w:hint="eastAsia"/>
                <w:noProof/>
                <w:webHidden/>
              </w:rPr>
              <w:fldChar w:fldCharType="separate"/>
            </w:r>
            <w:r w:rsidR="00982229">
              <w:rPr>
                <w:noProof/>
                <w:webHidden/>
              </w:rPr>
              <w:t>1</w:t>
            </w:r>
            <w:r w:rsidR="00887121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BB3E046" w14:textId="13580DDD" w:rsidR="00887121" w:rsidRDefault="00BD530C" w:rsidP="009125A2">
          <w:pPr>
            <w:pStyle w:val="TOC1"/>
            <w:rPr>
              <w:noProof/>
            </w:rPr>
          </w:pPr>
          <w:hyperlink w:anchor="_Toc197763536" w:history="1">
            <w:r w:rsidR="00887121" w:rsidRPr="00151524">
              <w:rPr>
                <w:rStyle w:val="ad"/>
                <w:rFonts w:ascii="Times New Roman" w:hAnsi="Times New Roman" w:cs="Times New Roman" w:hint="eastAsia"/>
                <w:noProof/>
              </w:rPr>
              <w:t xml:space="preserve">3 </w:t>
            </w:r>
            <w:r w:rsidR="00887121" w:rsidRPr="00151524">
              <w:rPr>
                <w:rStyle w:val="ad"/>
                <w:rFonts w:ascii="Times New Roman" w:hAnsi="Times New Roman" w:cs="Times New Roman" w:hint="eastAsia"/>
                <w:noProof/>
              </w:rPr>
              <w:t>术语和定义</w:t>
            </w:r>
            <w:r w:rsidR="00887121">
              <w:rPr>
                <w:rFonts w:hint="eastAsia"/>
                <w:noProof/>
                <w:webHidden/>
              </w:rPr>
              <w:tab/>
            </w:r>
            <w:r w:rsidR="00887121">
              <w:rPr>
                <w:rFonts w:hint="eastAsia"/>
                <w:noProof/>
                <w:webHidden/>
              </w:rPr>
              <w:fldChar w:fldCharType="begin"/>
            </w:r>
            <w:r w:rsidR="00887121">
              <w:rPr>
                <w:rFonts w:hint="eastAsia"/>
                <w:noProof/>
                <w:webHidden/>
              </w:rPr>
              <w:instrText xml:space="preserve"> </w:instrText>
            </w:r>
            <w:r w:rsidR="00887121">
              <w:rPr>
                <w:noProof/>
                <w:webHidden/>
              </w:rPr>
              <w:instrText>PAGEREF _Toc197763536 \h</w:instrText>
            </w:r>
            <w:r w:rsidR="00887121">
              <w:rPr>
                <w:rFonts w:hint="eastAsia"/>
                <w:noProof/>
                <w:webHidden/>
              </w:rPr>
              <w:instrText xml:space="preserve"> </w:instrText>
            </w:r>
            <w:r w:rsidR="00887121">
              <w:rPr>
                <w:rFonts w:hint="eastAsia"/>
                <w:noProof/>
                <w:webHidden/>
              </w:rPr>
            </w:r>
            <w:r w:rsidR="00887121">
              <w:rPr>
                <w:rFonts w:hint="eastAsia"/>
                <w:noProof/>
                <w:webHidden/>
              </w:rPr>
              <w:fldChar w:fldCharType="separate"/>
            </w:r>
            <w:r w:rsidR="00982229">
              <w:rPr>
                <w:noProof/>
                <w:webHidden/>
              </w:rPr>
              <w:t>1</w:t>
            </w:r>
            <w:r w:rsidR="00887121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7EAFB278" w14:textId="5EDEFA69" w:rsidR="00887121" w:rsidRDefault="00BD530C" w:rsidP="009125A2">
          <w:pPr>
            <w:pStyle w:val="TOC1"/>
            <w:rPr>
              <w:noProof/>
            </w:rPr>
          </w:pPr>
          <w:hyperlink w:anchor="_Toc197763537" w:history="1">
            <w:r w:rsidR="00887121" w:rsidRPr="00151524">
              <w:rPr>
                <w:rStyle w:val="ad"/>
                <w:rFonts w:ascii="Times New Roman" w:hAnsi="Times New Roman" w:cs="Times New Roman" w:hint="eastAsia"/>
                <w:noProof/>
              </w:rPr>
              <w:t xml:space="preserve">4 </w:t>
            </w:r>
            <w:r w:rsidR="00B37BD5" w:rsidRPr="00FC4EE3">
              <w:rPr>
                <w:rFonts w:ascii="Times New Roman" w:hAnsi="Times New Roman" w:cs="Times New Roman" w:hint="eastAsia"/>
                <w:noProof/>
                <w:szCs w:val="21"/>
              </w:rPr>
              <w:t>修复措施</w:t>
            </w:r>
            <w:r w:rsidR="00887121">
              <w:rPr>
                <w:rFonts w:hint="eastAsia"/>
                <w:noProof/>
                <w:webHidden/>
              </w:rPr>
              <w:tab/>
            </w:r>
            <w:r w:rsidR="00887121">
              <w:rPr>
                <w:rFonts w:hint="eastAsia"/>
                <w:noProof/>
                <w:webHidden/>
              </w:rPr>
              <w:fldChar w:fldCharType="begin"/>
            </w:r>
            <w:r w:rsidR="00887121">
              <w:rPr>
                <w:rFonts w:hint="eastAsia"/>
                <w:noProof/>
                <w:webHidden/>
              </w:rPr>
              <w:instrText xml:space="preserve"> </w:instrText>
            </w:r>
            <w:r w:rsidR="00887121">
              <w:rPr>
                <w:noProof/>
                <w:webHidden/>
              </w:rPr>
              <w:instrText>PAGEREF _Toc197763537 \h</w:instrText>
            </w:r>
            <w:r w:rsidR="00887121">
              <w:rPr>
                <w:rFonts w:hint="eastAsia"/>
                <w:noProof/>
                <w:webHidden/>
              </w:rPr>
              <w:instrText xml:space="preserve"> </w:instrText>
            </w:r>
            <w:r w:rsidR="00887121">
              <w:rPr>
                <w:rFonts w:hint="eastAsia"/>
                <w:noProof/>
                <w:webHidden/>
              </w:rPr>
            </w:r>
            <w:r w:rsidR="00887121">
              <w:rPr>
                <w:rFonts w:hint="eastAsia"/>
                <w:noProof/>
                <w:webHidden/>
              </w:rPr>
              <w:fldChar w:fldCharType="separate"/>
            </w:r>
            <w:r w:rsidR="00982229">
              <w:rPr>
                <w:noProof/>
                <w:webHidden/>
              </w:rPr>
              <w:t>2</w:t>
            </w:r>
            <w:r w:rsidR="00887121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1F2C1B48" w14:textId="7C900ECF" w:rsidR="00887121" w:rsidRDefault="00887121" w:rsidP="007F12D6">
          <w:pPr>
            <w:spacing w:line="360" w:lineRule="auto"/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14:paraId="43AA8D23" w14:textId="77777777" w:rsidR="00E36A04" w:rsidRDefault="00E36A04"/>
    <w:p w14:paraId="5CFED500" w14:textId="77777777" w:rsidR="00E36A04" w:rsidRDefault="00E36A04"/>
    <w:p w14:paraId="6ABD17B8" w14:textId="77777777" w:rsidR="00E36A04" w:rsidRDefault="00E36A04"/>
    <w:p w14:paraId="0F6C3B68" w14:textId="275E87FE" w:rsidR="00E36A04" w:rsidRDefault="00E36A04"/>
    <w:p w14:paraId="7093D63D" w14:textId="728EE07D" w:rsidR="00D26425" w:rsidRDefault="00D26425"/>
    <w:p w14:paraId="6E46FED6" w14:textId="34AB5972" w:rsidR="00D26425" w:rsidRDefault="00D26425"/>
    <w:p w14:paraId="2C932E13" w14:textId="255B6991" w:rsidR="00D26425" w:rsidRDefault="00D26425"/>
    <w:p w14:paraId="3EEDB146" w14:textId="3FB69CDA" w:rsidR="00D26425" w:rsidRDefault="00D26425"/>
    <w:p w14:paraId="5BAC298A" w14:textId="77777777" w:rsidR="00D26425" w:rsidRDefault="00D26425"/>
    <w:p w14:paraId="30634626" w14:textId="77777777" w:rsidR="00E36A04" w:rsidRDefault="00E36A04"/>
    <w:p w14:paraId="32BF90A7" w14:textId="77777777" w:rsidR="00E36A04" w:rsidRDefault="00E36A04"/>
    <w:p w14:paraId="48E6EA6C" w14:textId="77777777" w:rsidR="00E36A04" w:rsidRDefault="00E36A04"/>
    <w:p w14:paraId="10E23683" w14:textId="77777777" w:rsidR="00E36A04" w:rsidRDefault="00E36A04"/>
    <w:p w14:paraId="4E59F6B2" w14:textId="77777777" w:rsidR="00E36A04" w:rsidRDefault="00E36A04"/>
    <w:p w14:paraId="4E8C06F3" w14:textId="77777777" w:rsidR="00E36A04" w:rsidRDefault="00E36A04"/>
    <w:p w14:paraId="542E2665" w14:textId="77777777" w:rsidR="00E36A04" w:rsidRDefault="00E36A04"/>
    <w:p w14:paraId="21568590" w14:textId="77777777" w:rsidR="00E36A04" w:rsidRDefault="00E36A04"/>
    <w:p w14:paraId="55D80896" w14:textId="77777777" w:rsidR="00E36A04" w:rsidRDefault="00E36A04"/>
    <w:p w14:paraId="1579B1B0" w14:textId="77777777" w:rsidR="00E36A04" w:rsidRDefault="00E36A04"/>
    <w:p w14:paraId="0898D157" w14:textId="77777777" w:rsidR="00E36A04" w:rsidRDefault="00E36A04"/>
    <w:p w14:paraId="4498D222" w14:textId="77777777" w:rsidR="00E36A04" w:rsidRDefault="00E36A04"/>
    <w:p w14:paraId="7552CF14" w14:textId="77777777" w:rsidR="00E36A04" w:rsidRDefault="00E36A04"/>
    <w:p w14:paraId="7D5BA87B" w14:textId="77777777" w:rsidR="00E36A04" w:rsidRDefault="00E36A04"/>
    <w:p w14:paraId="4042960F" w14:textId="77777777" w:rsidR="00E36A04" w:rsidRDefault="00E36A04"/>
    <w:p w14:paraId="363B4D71" w14:textId="77777777" w:rsidR="00E36A04" w:rsidRDefault="00E36A04"/>
    <w:p w14:paraId="2DE892B8" w14:textId="77777777" w:rsidR="00E36A04" w:rsidRDefault="00E36A04"/>
    <w:p w14:paraId="25E40D84" w14:textId="77777777" w:rsidR="00E36A04" w:rsidRDefault="00E36A04"/>
    <w:p w14:paraId="1BE3EE54" w14:textId="77777777" w:rsidR="00E36A04" w:rsidRDefault="00E36A04"/>
    <w:p w14:paraId="76B2B91A" w14:textId="77777777" w:rsidR="00E36A04" w:rsidRDefault="00E36A04"/>
    <w:p w14:paraId="6C5ADD6B" w14:textId="77777777" w:rsidR="00331322" w:rsidRPr="002F7FDB" w:rsidRDefault="001923E9" w:rsidP="002F7FDB">
      <w:pPr>
        <w:pStyle w:val="1"/>
      </w:pPr>
      <w:bookmarkStart w:id="0" w:name="_Toc197763533"/>
      <w:r w:rsidRPr="002F7FDB">
        <w:rPr>
          <w:rFonts w:hint="eastAsia"/>
        </w:rPr>
        <w:lastRenderedPageBreak/>
        <w:t>前</w:t>
      </w:r>
      <w:r w:rsidRPr="002F7FDB">
        <w:rPr>
          <w:rFonts w:hint="eastAsia"/>
        </w:rPr>
        <w:t xml:space="preserve">  </w:t>
      </w:r>
      <w:r w:rsidRPr="002F7FDB">
        <w:rPr>
          <w:rFonts w:hint="eastAsia"/>
        </w:rPr>
        <w:t>言</w:t>
      </w:r>
      <w:bookmarkEnd w:id="0"/>
    </w:p>
    <w:p w14:paraId="45D9F505" w14:textId="77777777" w:rsidR="00331322" w:rsidRPr="002D3917" w:rsidRDefault="001923E9" w:rsidP="002D3917">
      <w:pPr>
        <w:spacing w:line="360" w:lineRule="auto"/>
        <w:ind w:firstLineChars="200" w:firstLine="420"/>
        <w:rPr>
          <w:rFonts w:asciiTheme="minorEastAsia" w:hAnsiTheme="minorEastAsia" w:cs="Times New Roman"/>
          <w:color w:val="2A2B2E"/>
          <w:szCs w:val="21"/>
        </w:rPr>
      </w:pPr>
      <w:r w:rsidRPr="002D3917">
        <w:rPr>
          <w:rFonts w:asciiTheme="minorEastAsia" w:hAnsiTheme="minorEastAsia" w:cs="Times New Roman" w:hint="eastAsia"/>
          <w:color w:val="2A2B2E"/>
          <w:szCs w:val="21"/>
        </w:rPr>
        <w:t>本文件按照GB/T 1.1-2020《标准化工作导则  第1部分：标准化文件的结构和起草规则》的规定起草。</w:t>
      </w:r>
    </w:p>
    <w:p w14:paraId="02AD47FF" w14:textId="3A807C79" w:rsidR="00331322" w:rsidRPr="002D3917" w:rsidRDefault="001923E9" w:rsidP="002D3917">
      <w:pPr>
        <w:spacing w:line="360" w:lineRule="auto"/>
        <w:ind w:firstLineChars="200" w:firstLine="420"/>
        <w:rPr>
          <w:rFonts w:asciiTheme="minorEastAsia" w:hAnsiTheme="minorEastAsia" w:cs="Times New Roman"/>
          <w:color w:val="2A2B2E"/>
          <w:szCs w:val="21"/>
        </w:rPr>
      </w:pPr>
      <w:r w:rsidRPr="002D3917">
        <w:rPr>
          <w:rFonts w:asciiTheme="minorEastAsia" w:hAnsiTheme="minorEastAsia" w:cs="Times New Roman" w:hint="eastAsia"/>
          <w:color w:val="2A2B2E"/>
          <w:szCs w:val="21"/>
        </w:rPr>
        <w:t>本文件由</w:t>
      </w:r>
      <w:r w:rsidR="00234873" w:rsidRPr="002D3917">
        <w:rPr>
          <w:rFonts w:asciiTheme="minorEastAsia" w:hAnsiTheme="minorEastAsia" w:cs="Times New Roman" w:hint="eastAsia"/>
          <w:color w:val="2A2B2E"/>
          <w:szCs w:val="21"/>
        </w:rPr>
        <w:t>北京华夏草业产业技术创新战略联盟</w:t>
      </w:r>
      <w:r w:rsidRPr="002D3917">
        <w:rPr>
          <w:rFonts w:asciiTheme="minorEastAsia" w:hAnsiTheme="minorEastAsia" w:cs="Times New Roman" w:hint="eastAsia"/>
          <w:color w:val="2A2B2E"/>
          <w:szCs w:val="21"/>
        </w:rPr>
        <w:t>提出</w:t>
      </w:r>
      <w:r w:rsidR="00234873" w:rsidRPr="002D3917">
        <w:rPr>
          <w:rFonts w:asciiTheme="minorEastAsia" w:hAnsiTheme="minorEastAsia" w:cs="Times New Roman" w:hint="eastAsia"/>
          <w:color w:val="2A2B2E"/>
          <w:szCs w:val="21"/>
        </w:rPr>
        <w:t>并归口</w:t>
      </w:r>
      <w:r w:rsidRPr="002D3917">
        <w:rPr>
          <w:rFonts w:asciiTheme="minorEastAsia" w:hAnsiTheme="minorEastAsia" w:cs="Times New Roman" w:hint="eastAsia"/>
          <w:color w:val="2A2B2E"/>
          <w:szCs w:val="21"/>
        </w:rPr>
        <w:t>。</w:t>
      </w:r>
    </w:p>
    <w:p w14:paraId="611FE869" w14:textId="736DA8CF" w:rsidR="00331322" w:rsidRPr="002D3917" w:rsidRDefault="001923E9" w:rsidP="002D3917">
      <w:pPr>
        <w:spacing w:line="360" w:lineRule="auto"/>
        <w:ind w:firstLineChars="200" w:firstLine="420"/>
        <w:rPr>
          <w:rFonts w:asciiTheme="minorEastAsia" w:hAnsiTheme="minorEastAsia" w:cs="Times New Roman"/>
          <w:color w:val="2A2B2E"/>
          <w:szCs w:val="21"/>
        </w:rPr>
      </w:pPr>
      <w:r w:rsidRPr="002D3917">
        <w:rPr>
          <w:rFonts w:asciiTheme="minorEastAsia" w:hAnsiTheme="minorEastAsia" w:cs="Times New Roman" w:hint="eastAsia"/>
          <w:color w:val="2A2B2E"/>
          <w:szCs w:val="21"/>
        </w:rPr>
        <w:t>本文件起草单位：</w:t>
      </w:r>
      <w:r w:rsidR="006F232C" w:rsidRPr="006F232C">
        <w:rPr>
          <w:rFonts w:asciiTheme="minorEastAsia" w:hAnsiTheme="minorEastAsia" w:cs="Times New Roman" w:hint="eastAsia"/>
          <w:color w:val="2A2B2E"/>
          <w:szCs w:val="21"/>
        </w:rPr>
        <w:t>中国科学院植物研究所</w:t>
      </w:r>
      <w:r w:rsidR="006F232C">
        <w:rPr>
          <w:rFonts w:asciiTheme="minorEastAsia" w:hAnsiTheme="minorEastAsia" w:cs="Times New Roman" w:hint="eastAsia"/>
          <w:color w:val="2A2B2E"/>
          <w:szCs w:val="21"/>
        </w:rPr>
        <w:t>、</w:t>
      </w:r>
      <w:r w:rsidR="006F232C" w:rsidRPr="000639C8">
        <w:rPr>
          <w:rFonts w:ascii="Times New Roman" w:eastAsia="宋体" w:hAnsi="Times New Roman" w:cs="Times New Roman" w:hint="eastAsia"/>
          <w:color w:val="000000"/>
          <w:kern w:val="0"/>
          <w:sz w:val="22"/>
        </w:rPr>
        <w:t>华能集团新能源股份有限公司</w:t>
      </w:r>
      <w:r w:rsidR="006F232C">
        <w:rPr>
          <w:rFonts w:ascii="Times New Roman" w:eastAsia="宋体" w:hAnsi="Times New Roman" w:cs="Times New Roman" w:hint="eastAsia"/>
          <w:color w:val="000000"/>
          <w:kern w:val="0"/>
          <w:sz w:val="22"/>
        </w:rPr>
        <w:t>、</w:t>
      </w:r>
      <w:r w:rsidR="006F232C" w:rsidRPr="006F232C">
        <w:rPr>
          <w:rFonts w:ascii="Times New Roman" w:eastAsia="宋体" w:hAnsi="Times New Roman" w:cs="Times New Roman" w:hint="eastAsia"/>
          <w:color w:val="000000"/>
          <w:kern w:val="0"/>
          <w:sz w:val="22"/>
        </w:rPr>
        <w:t>华能集团新能源</w:t>
      </w:r>
      <w:proofErr w:type="gramStart"/>
      <w:r w:rsidR="006F232C" w:rsidRPr="006F232C">
        <w:rPr>
          <w:rFonts w:ascii="Times New Roman" w:eastAsia="宋体" w:hAnsi="Times New Roman" w:cs="Times New Roman" w:hint="eastAsia"/>
          <w:color w:val="000000"/>
          <w:kern w:val="0"/>
          <w:sz w:val="22"/>
        </w:rPr>
        <w:t>股份有限公司蒙东分公司</w:t>
      </w:r>
      <w:proofErr w:type="gramEnd"/>
      <w:r w:rsidR="00234873" w:rsidRPr="002D3917">
        <w:rPr>
          <w:rFonts w:asciiTheme="minorEastAsia" w:hAnsiTheme="minorEastAsia" w:cs="Times New Roman" w:hint="eastAsia"/>
          <w:color w:val="2A2B2E"/>
          <w:szCs w:val="21"/>
        </w:rPr>
        <w:t>。</w:t>
      </w:r>
    </w:p>
    <w:p w14:paraId="15105F37" w14:textId="33F9F403" w:rsidR="00331322" w:rsidRPr="002D3917" w:rsidRDefault="001923E9" w:rsidP="002D3917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bookmarkStart w:id="1" w:name="_GoBack"/>
      <w:bookmarkEnd w:id="1"/>
      <w:r w:rsidRPr="008E434B">
        <w:rPr>
          <w:rFonts w:asciiTheme="minorEastAsia" w:hAnsiTheme="minorEastAsia" w:cs="Times New Roman" w:hint="eastAsia"/>
          <w:color w:val="2A2B2E"/>
          <w:szCs w:val="21"/>
        </w:rPr>
        <w:t>本文件主要起草人：</w:t>
      </w:r>
      <w:r w:rsidR="00982229" w:rsidRPr="00982229">
        <w:rPr>
          <w:rFonts w:asciiTheme="minorEastAsia" w:hAnsiTheme="minorEastAsia" w:cs="Times New Roman" w:hint="eastAsia"/>
          <w:color w:val="2A2B2E"/>
          <w:szCs w:val="21"/>
        </w:rPr>
        <w:t>魏存争、赵建勇、解育才、张国辉、叶林、王森、韩鹏、毛远翔、杨安、薛建国、任婷婷、黄建辉、董宇鹏、永胜、徐峰、吴巍、冯小川、任越、张子炎、</w:t>
      </w:r>
      <w:proofErr w:type="gramStart"/>
      <w:r w:rsidR="00982229" w:rsidRPr="00982229">
        <w:rPr>
          <w:rFonts w:asciiTheme="minorEastAsia" w:hAnsiTheme="minorEastAsia" w:cs="Times New Roman" w:hint="eastAsia"/>
          <w:color w:val="2A2B2E"/>
          <w:szCs w:val="21"/>
        </w:rPr>
        <w:t>谌</w:t>
      </w:r>
      <w:proofErr w:type="gramEnd"/>
      <w:r w:rsidR="00982229" w:rsidRPr="00982229">
        <w:rPr>
          <w:rFonts w:asciiTheme="minorEastAsia" w:hAnsiTheme="minorEastAsia" w:cs="Times New Roman" w:hint="eastAsia"/>
          <w:color w:val="2A2B2E"/>
          <w:szCs w:val="21"/>
        </w:rPr>
        <w:t>缘、吕月飞、刘子</w:t>
      </w:r>
      <w:proofErr w:type="gramStart"/>
      <w:r w:rsidR="00982229" w:rsidRPr="00982229">
        <w:rPr>
          <w:rFonts w:asciiTheme="minorEastAsia" w:hAnsiTheme="minorEastAsia" w:cs="Times New Roman" w:hint="eastAsia"/>
          <w:color w:val="2A2B2E"/>
          <w:szCs w:val="21"/>
        </w:rPr>
        <w:t>漳</w:t>
      </w:r>
      <w:proofErr w:type="gramEnd"/>
      <w:r w:rsidR="00982229" w:rsidRPr="00982229">
        <w:rPr>
          <w:rFonts w:asciiTheme="minorEastAsia" w:hAnsiTheme="minorEastAsia" w:cs="Times New Roman" w:hint="eastAsia"/>
          <w:color w:val="2A2B2E"/>
          <w:szCs w:val="21"/>
        </w:rPr>
        <w:t>。</w:t>
      </w:r>
    </w:p>
    <w:p w14:paraId="197B0758" w14:textId="6DD8F905" w:rsidR="00331322" w:rsidRPr="002D3917" w:rsidRDefault="00234873" w:rsidP="002D3917">
      <w:pPr>
        <w:spacing w:line="360" w:lineRule="auto"/>
        <w:ind w:firstLineChars="200" w:firstLine="420"/>
        <w:rPr>
          <w:rFonts w:asciiTheme="minorEastAsia" w:hAnsiTheme="minorEastAsia" w:cs="Times New Roman"/>
          <w:color w:val="2A2B2E"/>
          <w:szCs w:val="21"/>
        </w:rPr>
      </w:pPr>
      <w:r w:rsidRPr="002D3917">
        <w:rPr>
          <w:rFonts w:asciiTheme="minorEastAsia" w:hAnsiTheme="minorEastAsia" w:cs="Times New Roman" w:hint="eastAsia"/>
          <w:color w:val="2A2B2E"/>
          <w:szCs w:val="21"/>
        </w:rPr>
        <w:t>本文件为首次发布。</w:t>
      </w:r>
    </w:p>
    <w:p w14:paraId="5248DDB3" w14:textId="77777777" w:rsidR="00234873" w:rsidRPr="002D3917" w:rsidRDefault="00234873" w:rsidP="002D3917">
      <w:pPr>
        <w:spacing w:line="360" w:lineRule="auto"/>
        <w:ind w:firstLineChars="200" w:firstLine="420"/>
        <w:rPr>
          <w:rFonts w:asciiTheme="minorEastAsia" w:hAnsiTheme="minorEastAsia" w:cs="Times New Roman"/>
          <w:color w:val="2A2B2E"/>
          <w:szCs w:val="21"/>
        </w:rPr>
      </w:pPr>
      <w:r w:rsidRPr="002D3917">
        <w:rPr>
          <w:rFonts w:asciiTheme="minorEastAsia" w:hAnsiTheme="minorEastAsia" w:cs="Times New Roman"/>
          <w:color w:val="2A2B2E"/>
          <w:szCs w:val="21"/>
        </w:rPr>
        <w:t>本文件的某些内容可能涉及专利。本文件的发布机构不承担识别这些专利的责任。</w:t>
      </w:r>
    </w:p>
    <w:p w14:paraId="781ACD76" w14:textId="77777777" w:rsidR="00331322" w:rsidRPr="00234873" w:rsidRDefault="00331322"/>
    <w:p w14:paraId="666DCA12" w14:textId="77777777" w:rsidR="00331322" w:rsidRDefault="00331322"/>
    <w:p w14:paraId="1A833D57" w14:textId="77777777" w:rsidR="00331322" w:rsidRDefault="00331322"/>
    <w:p w14:paraId="45E182A4" w14:textId="77777777" w:rsidR="00331322" w:rsidRPr="004B5735" w:rsidRDefault="00331322"/>
    <w:p w14:paraId="266BEAB5" w14:textId="77777777" w:rsidR="00331322" w:rsidRDefault="00331322"/>
    <w:p w14:paraId="4705C0B5" w14:textId="77777777" w:rsidR="00234873" w:rsidRDefault="00234873"/>
    <w:p w14:paraId="2A6707F1" w14:textId="77777777" w:rsidR="00234873" w:rsidRDefault="00234873"/>
    <w:p w14:paraId="54E404E5" w14:textId="77777777" w:rsidR="00234873" w:rsidRDefault="00234873"/>
    <w:p w14:paraId="7015F32C" w14:textId="77777777" w:rsidR="00331322" w:rsidRDefault="00331322"/>
    <w:p w14:paraId="62E807AB" w14:textId="77777777" w:rsidR="00331322" w:rsidRDefault="00331322"/>
    <w:p w14:paraId="7038508F" w14:textId="77777777" w:rsidR="00331322" w:rsidRDefault="00331322"/>
    <w:p w14:paraId="3CF5A883" w14:textId="77777777" w:rsidR="00331322" w:rsidRDefault="00331322"/>
    <w:p w14:paraId="5AFEE946" w14:textId="77777777" w:rsidR="00331322" w:rsidRDefault="00331322"/>
    <w:p w14:paraId="704C08DA" w14:textId="77777777" w:rsidR="00331322" w:rsidRDefault="00331322"/>
    <w:p w14:paraId="3BF60EFA" w14:textId="77777777" w:rsidR="00331322" w:rsidRDefault="00331322"/>
    <w:p w14:paraId="275BECBA" w14:textId="77777777" w:rsidR="002A350A" w:rsidRDefault="002A350A"/>
    <w:p w14:paraId="0BDAACC0" w14:textId="77777777" w:rsidR="00596233" w:rsidRDefault="00596233"/>
    <w:p w14:paraId="3E91F13C" w14:textId="77777777" w:rsidR="00596233" w:rsidRDefault="00596233"/>
    <w:p w14:paraId="341C2908" w14:textId="77777777" w:rsidR="002A350A" w:rsidRDefault="002A350A"/>
    <w:p w14:paraId="3A31DCA0" w14:textId="77777777" w:rsidR="00F01680" w:rsidRDefault="00F01680">
      <w:pPr>
        <w:sectPr w:rsidR="00F01680" w:rsidSect="00887121">
          <w:headerReference w:type="default" r:id="rId7"/>
          <w:footerReference w:type="default" r:id="rId8"/>
          <w:pgSz w:w="11906" w:h="16838"/>
          <w:pgMar w:top="1440" w:right="1800" w:bottom="1440" w:left="1800" w:header="851" w:footer="737" w:gutter="0"/>
          <w:pgNumType w:fmt="upperRoman" w:start="1"/>
          <w:cols w:space="425"/>
          <w:docGrid w:type="lines" w:linePitch="312"/>
        </w:sectPr>
      </w:pPr>
    </w:p>
    <w:p w14:paraId="6918481D" w14:textId="6D38CF1C" w:rsidR="00BC2027" w:rsidRPr="00C93593" w:rsidRDefault="0070777E" w:rsidP="00BC2027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C93593">
        <w:rPr>
          <w:rFonts w:ascii="黑体" w:eastAsia="黑体" w:hAnsi="黑体" w:cs="仿宋" w:hint="eastAsia"/>
          <w:b/>
          <w:bCs/>
          <w:sz w:val="32"/>
          <w:szCs w:val="32"/>
        </w:rPr>
        <w:lastRenderedPageBreak/>
        <w:t>北方苏打盐碱化草地</w:t>
      </w:r>
      <w:r w:rsidR="00DD7D38">
        <w:rPr>
          <w:rFonts w:ascii="黑体" w:eastAsia="黑体" w:hAnsi="黑体" w:cs="仿宋" w:hint="eastAsia"/>
          <w:b/>
          <w:bCs/>
          <w:sz w:val="32"/>
          <w:szCs w:val="32"/>
        </w:rPr>
        <w:t>低</w:t>
      </w:r>
      <w:r w:rsidRPr="00C93593">
        <w:rPr>
          <w:rFonts w:ascii="黑体" w:eastAsia="黑体" w:hAnsi="黑体" w:cs="仿宋" w:hint="eastAsia"/>
          <w:b/>
          <w:bCs/>
          <w:sz w:val="32"/>
          <w:szCs w:val="32"/>
        </w:rPr>
        <w:t>扰动修复技术规程</w:t>
      </w:r>
    </w:p>
    <w:p w14:paraId="4A98B31A" w14:textId="77777777" w:rsidR="00331322" w:rsidRDefault="001923E9" w:rsidP="002F7FDB">
      <w:pPr>
        <w:pStyle w:val="1"/>
        <w:spacing w:beforeLines="100" w:before="312" w:afterLines="100" w:after="312" w:afterAutospacing="0" w:line="360" w:lineRule="exact"/>
        <w:jc w:val="both"/>
      </w:pPr>
      <w:bookmarkStart w:id="2" w:name="_Toc197763534"/>
      <w:r w:rsidRPr="002F7FDB">
        <w:rPr>
          <w:rFonts w:ascii="Times New Roman" w:hAnsi="Times New Roman" w:cs="Times New Roman"/>
          <w:sz w:val="21"/>
          <w:szCs w:val="21"/>
        </w:rPr>
        <w:t>1</w:t>
      </w:r>
      <w:r w:rsidRPr="002F7FDB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r w:rsidRPr="002F7FDB">
        <w:rPr>
          <w:rFonts w:asciiTheme="minorEastAsia" w:eastAsiaTheme="minorEastAsia" w:hAnsiTheme="minorEastAsia" w:hint="eastAsia"/>
          <w:sz w:val="21"/>
          <w:szCs w:val="21"/>
        </w:rPr>
        <w:t>范围</w:t>
      </w:r>
      <w:bookmarkEnd w:id="2"/>
    </w:p>
    <w:p w14:paraId="112E75BC" w14:textId="4CB467F5" w:rsidR="00EE0C96" w:rsidRDefault="00DE28FB" w:rsidP="00EE0C96">
      <w:pPr>
        <w:spacing w:line="360" w:lineRule="auto"/>
        <w:ind w:firstLineChars="200" w:firstLine="420"/>
        <w:rPr>
          <w:rFonts w:asciiTheme="minorEastAsia" w:hAnsiTheme="minorEastAsia" w:cs="Times New Roman"/>
          <w:color w:val="2A2B2E"/>
          <w:szCs w:val="21"/>
        </w:rPr>
      </w:pPr>
      <w:r w:rsidRPr="007F12D6">
        <w:rPr>
          <w:rFonts w:asciiTheme="minorEastAsia" w:hAnsiTheme="minorEastAsia" w:cs="Times New Roman" w:hint="eastAsia"/>
          <w:color w:val="2A2B2E"/>
          <w:szCs w:val="21"/>
        </w:rPr>
        <w:t>本文件规定了</w:t>
      </w:r>
      <w:r w:rsidR="005E247D" w:rsidRPr="005E247D">
        <w:rPr>
          <w:rFonts w:asciiTheme="minorEastAsia" w:hAnsiTheme="minorEastAsia" w:cs="Times New Roman" w:hint="eastAsia"/>
          <w:color w:val="2A2B2E"/>
          <w:szCs w:val="21"/>
        </w:rPr>
        <w:t>一种无需翻耕</w:t>
      </w:r>
      <w:r>
        <w:rPr>
          <w:rFonts w:asciiTheme="minorEastAsia" w:hAnsiTheme="minorEastAsia" w:cs="Times New Roman" w:hint="eastAsia"/>
          <w:color w:val="2A2B2E"/>
          <w:szCs w:val="21"/>
        </w:rPr>
        <w:t>，利用</w:t>
      </w:r>
      <w:r w:rsidR="005E247D" w:rsidRPr="005E247D">
        <w:rPr>
          <w:rFonts w:asciiTheme="minorEastAsia" w:hAnsiTheme="minorEastAsia" w:cs="Times New Roman" w:hint="eastAsia"/>
          <w:color w:val="2A2B2E"/>
          <w:szCs w:val="21"/>
        </w:rPr>
        <w:t>表面活性剂</w:t>
      </w:r>
      <w:r>
        <w:rPr>
          <w:rFonts w:asciiTheme="minorEastAsia" w:hAnsiTheme="minorEastAsia" w:cs="Times New Roman" w:hint="eastAsia"/>
          <w:color w:val="2A2B2E"/>
          <w:szCs w:val="21"/>
        </w:rPr>
        <w:t>、</w:t>
      </w:r>
      <w:r w:rsidR="005E247D" w:rsidRPr="005E247D">
        <w:rPr>
          <w:rFonts w:asciiTheme="minorEastAsia" w:hAnsiTheme="minorEastAsia" w:cs="Times New Roman" w:hint="eastAsia"/>
          <w:color w:val="2A2B2E"/>
          <w:szCs w:val="21"/>
        </w:rPr>
        <w:t>有机酸</w:t>
      </w:r>
      <w:r>
        <w:rPr>
          <w:rFonts w:asciiTheme="minorEastAsia" w:hAnsiTheme="minorEastAsia" w:cs="Times New Roman" w:hint="eastAsia"/>
          <w:color w:val="2A2B2E"/>
          <w:szCs w:val="21"/>
        </w:rPr>
        <w:t>和</w:t>
      </w:r>
      <w:r w:rsidR="005E247D" w:rsidRPr="005E247D">
        <w:rPr>
          <w:rFonts w:asciiTheme="minorEastAsia" w:hAnsiTheme="minorEastAsia" w:cs="Times New Roman" w:hint="eastAsia"/>
          <w:color w:val="2A2B2E"/>
          <w:szCs w:val="21"/>
        </w:rPr>
        <w:t>脱硫石膏联合作用改良苏打盐碱化草地的</w:t>
      </w:r>
      <w:r>
        <w:rPr>
          <w:rFonts w:asciiTheme="minorEastAsia" w:hAnsiTheme="minorEastAsia" w:cs="Times New Roman" w:hint="eastAsia"/>
          <w:color w:val="2A2B2E"/>
          <w:szCs w:val="21"/>
        </w:rPr>
        <w:t>技术规程</w:t>
      </w:r>
      <w:r w:rsidR="005E247D" w:rsidRPr="005E247D">
        <w:rPr>
          <w:rFonts w:asciiTheme="minorEastAsia" w:hAnsiTheme="minorEastAsia" w:cs="Times New Roman" w:hint="eastAsia"/>
          <w:color w:val="2A2B2E"/>
          <w:szCs w:val="21"/>
        </w:rPr>
        <w:t>。</w:t>
      </w:r>
    </w:p>
    <w:p w14:paraId="6102DD2F" w14:textId="46094A19" w:rsidR="00EE0C96" w:rsidRPr="005E247D" w:rsidRDefault="00EE0C96" w:rsidP="00EE0C96">
      <w:pPr>
        <w:spacing w:line="360" w:lineRule="auto"/>
        <w:ind w:firstLineChars="200" w:firstLine="420"/>
        <w:rPr>
          <w:rFonts w:asciiTheme="minorEastAsia" w:hAnsiTheme="minorEastAsia" w:cs="Times New Roman"/>
          <w:color w:val="2A2B2E"/>
          <w:szCs w:val="21"/>
        </w:rPr>
      </w:pPr>
      <w:r w:rsidRPr="005E247D">
        <w:rPr>
          <w:rFonts w:asciiTheme="minorEastAsia" w:hAnsiTheme="minorEastAsia" w:cs="Times New Roman" w:hint="eastAsia"/>
          <w:color w:val="2A2B2E"/>
          <w:szCs w:val="21"/>
        </w:rPr>
        <w:t>本</w:t>
      </w:r>
      <w:r w:rsidR="00C93593">
        <w:rPr>
          <w:rFonts w:asciiTheme="minorEastAsia" w:hAnsiTheme="minorEastAsia" w:cs="Times New Roman" w:hint="eastAsia"/>
          <w:color w:val="2A2B2E"/>
          <w:szCs w:val="21"/>
        </w:rPr>
        <w:t>文件</w:t>
      </w:r>
      <w:r w:rsidRPr="005E247D">
        <w:rPr>
          <w:rFonts w:asciiTheme="minorEastAsia" w:hAnsiTheme="minorEastAsia" w:cs="Times New Roman" w:hint="eastAsia"/>
          <w:color w:val="2A2B2E"/>
          <w:szCs w:val="21"/>
        </w:rPr>
        <w:t>适合</w:t>
      </w:r>
      <w:r w:rsidR="00DE28FB">
        <w:rPr>
          <w:rFonts w:asciiTheme="minorEastAsia" w:hAnsiTheme="minorEastAsia" w:cs="Times New Roman" w:hint="eastAsia"/>
          <w:color w:val="2A2B2E"/>
          <w:szCs w:val="21"/>
        </w:rPr>
        <w:t>于我国</w:t>
      </w:r>
      <w:r w:rsidR="00DE28FB" w:rsidRPr="005E247D">
        <w:rPr>
          <w:rFonts w:asciiTheme="minorEastAsia" w:hAnsiTheme="minorEastAsia" w:cs="Times New Roman" w:hint="eastAsia"/>
          <w:color w:val="2A2B2E"/>
          <w:szCs w:val="21"/>
        </w:rPr>
        <w:t>北方</w:t>
      </w:r>
      <w:r w:rsidRPr="005E247D">
        <w:rPr>
          <w:rFonts w:asciiTheme="minorEastAsia" w:hAnsiTheme="minorEastAsia" w:cs="Times New Roman" w:hint="eastAsia"/>
          <w:color w:val="2A2B2E"/>
          <w:szCs w:val="21"/>
        </w:rPr>
        <w:t>禁止翻耕的苏打盐碱化草原</w:t>
      </w:r>
      <w:r w:rsidR="00DE28FB">
        <w:rPr>
          <w:rFonts w:asciiTheme="minorEastAsia" w:hAnsiTheme="minorEastAsia" w:cs="Times New Roman" w:hint="eastAsia"/>
          <w:color w:val="2A2B2E"/>
          <w:szCs w:val="21"/>
        </w:rPr>
        <w:t>的修复</w:t>
      </w:r>
      <w:r w:rsidRPr="005E247D">
        <w:rPr>
          <w:rFonts w:asciiTheme="minorEastAsia" w:hAnsiTheme="minorEastAsia" w:cs="Times New Roman" w:hint="eastAsia"/>
          <w:color w:val="2A2B2E"/>
          <w:szCs w:val="21"/>
        </w:rPr>
        <w:t>。</w:t>
      </w:r>
    </w:p>
    <w:p w14:paraId="4237EBF8" w14:textId="77777777" w:rsidR="00331322" w:rsidRPr="002F7FDB" w:rsidRDefault="001923E9" w:rsidP="002F7FDB">
      <w:pPr>
        <w:pStyle w:val="1"/>
        <w:spacing w:beforeLines="100" w:before="312" w:afterLines="100" w:after="312" w:afterAutospacing="0" w:line="360" w:lineRule="exact"/>
        <w:jc w:val="both"/>
        <w:rPr>
          <w:rFonts w:ascii="Times New Roman" w:hAnsi="Times New Roman" w:cs="Times New Roman"/>
          <w:sz w:val="21"/>
          <w:szCs w:val="21"/>
        </w:rPr>
      </w:pPr>
      <w:bookmarkStart w:id="3" w:name="_Toc197763535"/>
      <w:r w:rsidRPr="002F7FDB">
        <w:rPr>
          <w:rFonts w:ascii="Times New Roman" w:hAnsi="Times New Roman" w:cs="Times New Roman" w:hint="eastAsia"/>
          <w:sz w:val="21"/>
          <w:szCs w:val="21"/>
        </w:rPr>
        <w:t xml:space="preserve">2 </w:t>
      </w:r>
      <w:r w:rsidRPr="002F7FDB">
        <w:rPr>
          <w:rFonts w:ascii="Times New Roman" w:hAnsi="Times New Roman" w:cs="Times New Roman" w:hint="eastAsia"/>
          <w:sz w:val="21"/>
          <w:szCs w:val="21"/>
        </w:rPr>
        <w:t>规范性引用文件</w:t>
      </w:r>
      <w:bookmarkEnd w:id="3"/>
    </w:p>
    <w:p w14:paraId="465524A4" w14:textId="1BE1FD6E" w:rsidR="00331322" w:rsidRPr="004E6A10" w:rsidRDefault="00982229">
      <w:pPr>
        <w:spacing w:line="360" w:lineRule="auto"/>
        <w:ind w:firstLineChars="200" w:firstLine="420"/>
        <w:rPr>
          <w:rFonts w:ascii="Times New Roman" w:hAnsi="Times New Roman" w:cs="Times New Roman"/>
          <w:color w:val="2A2B2E"/>
          <w:szCs w:val="21"/>
          <w:highlight w:val="yellow"/>
        </w:rPr>
      </w:pPr>
      <w:r w:rsidRPr="00982229">
        <w:rPr>
          <w:rFonts w:ascii="Times New Roman" w:hAnsi="Times New Roman" w:cs="Times New Roman" w:hint="eastAsia"/>
          <w:color w:val="2A2B2E"/>
          <w:szCs w:val="21"/>
        </w:rPr>
        <w:t>下列文件对于本文件的应用是必不可少的。凡是注日期的引用文件，仅所注日期的版本适用于本文件。凡是不注日期的引用文件，其最新版本（包括所有修改单）适用于本文件。</w:t>
      </w:r>
    </w:p>
    <w:p w14:paraId="36A36296" w14:textId="77777777" w:rsidR="00982229" w:rsidRDefault="005C24B3">
      <w:pPr>
        <w:spacing w:line="360" w:lineRule="auto"/>
        <w:ind w:firstLineChars="200" w:firstLine="420"/>
        <w:rPr>
          <w:rFonts w:ascii="Times New Roman" w:hAnsi="Times New Roman" w:cs="Times New Roman"/>
          <w:color w:val="2A2B2E"/>
          <w:szCs w:val="21"/>
        </w:rPr>
      </w:pPr>
      <w:r w:rsidRPr="005C24B3">
        <w:rPr>
          <w:rFonts w:ascii="Times New Roman" w:hAnsi="Times New Roman" w:cs="Times New Roman" w:hint="eastAsia"/>
          <w:color w:val="2A2B2E"/>
          <w:szCs w:val="21"/>
        </w:rPr>
        <w:t>GB 19377</w:t>
      </w:r>
      <w:r w:rsidR="00982229">
        <w:rPr>
          <w:rFonts w:ascii="Times New Roman" w:hAnsi="Times New Roman" w:cs="Times New Roman" w:hint="eastAsia"/>
          <w:color w:val="2A2B2E"/>
          <w:szCs w:val="21"/>
        </w:rPr>
        <w:t xml:space="preserve"> </w:t>
      </w:r>
      <w:r w:rsidRPr="005C24B3">
        <w:rPr>
          <w:rFonts w:ascii="Times New Roman" w:hAnsi="Times New Roman" w:cs="Times New Roman" w:hint="eastAsia"/>
          <w:color w:val="2A2B2E"/>
          <w:szCs w:val="21"/>
        </w:rPr>
        <w:t>天然草地退化、沙化、盐渍化的分级指标</w:t>
      </w:r>
      <w:r w:rsidR="00982229">
        <w:rPr>
          <w:rFonts w:ascii="Times New Roman" w:hAnsi="Times New Roman" w:cs="Times New Roman" w:hint="eastAsia"/>
          <w:color w:val="2A2B2E"/>
          <w:szCs w:val="21"/>
        </w:rPr>
        <w:t xml:space="preserve"> </w:t>
      </w:r>
    </w:p>
    <w:p w14:paraId="35651D2F" w14:textId="77777777" w:rsidR="00982229" w:rsidRDefault="005C24B3">
      <w:pPr>
        <w:spacing w:line="360" w:lineRule="auto"/>
        <w:ind w:firstLineChars="200" w:firstLine="420"/>
        <w:rPr>
          <w:rFonts w:ascii="Times New Roman" w:hAnsi="Times New Roman" w:cs="Times New Roman"/>
          <w:color w:val="2A2B2E"/>
          <w:szCs w:val="21"/>
        </w:rPr>
      </w:pPr>
      <w:r w:rsidRPr="005C24B3">
        <w:rPr>
          <w:rFonts w:ascii="Times New Roman" w:hAnsi="Times New Roman" w:cs="Times New Roman" w:hint="eastAsia"/>
          <w:color w:val="2A2B2E"/>
          <w:szCs w:val="21"/>
        </w:rPr>
        <w:t>DB23/T 2387-2019</w:t>
      </w:r>
      <w:r w:rsidR="00982229">
        <w:rPr>
          <w:rFonts w:ascii="Times New Roman" w:hAnsi="Times New Roman" w:cs="Times New Roman" w:hint="eastAsia"/>
          <w:color w:val="2A2B2E"/>
          <w:szCs w:val="21"/>
        </w:rPr>
        <w:t xml:space="preserve"> </w:t>
      </w:r>
      <w:r w:rsidRPr="005C24B3">
        <w:rPr>
          <w:rFonts w:ascii="Times New Roman" w:hAnsi="Times New Roman" w:cs="Times New Roman" w:hint="eastAsia"/>
          <w:color w:val="2A2B2E"/>
          <w:szCs w:val="21"/>
        </w:rPr>
        <w:t>盐碱化草地植被恢复与重建技术规程</w:t>
      </w:r>
      <w:r w:rsidR="00982229">
        <w:rPr>
          <w:rFonts w:ascii="Times New Roman" w:hAnsi="Times New Roman" w:cs="Times New Roman" w:hint="eastAsia"/>
          <w:color w:val="2A2B2E"/>
          <w:szCs w:val="21"/>
        </w:rPr>
        <w:t xml:space="preserve"> </w:t>
      </w:r>
    </w:p>
    <w:p w14:paraId="1602D7B1" w14:textId="77777777" w:rsidR="00982229" w:rsidRDefault="005C24B3">
      <w:pPr>
        <w:spacing w:line="360" w:lineRule="auto"/>
        <w:ind w:firstLineChars="200" w:firstLine="420"/>
        <w:rPr>
          <w:rFonts w:ascii="Times New Roman" w:hAnsi="Times New Roman" w:cs="Times New Roman"/>
          <w:color w:val="2A2B2E"/>
          <w:szCs w:val="21"/>
        </w:rPr>
      </w:pPr>
      <w:r w:rsidRPr="005C24B3">
        <w:rPr>
          <w:rFonts w:ascii="Times New Roman" w:hAnsi="Times New Roman" w:cs="Times New Roman" w:hint="eastAsia"/>
          <w:color w:val="2A2B2E"/>
          <w:szCs w:val="21"/>
        </w:rPr>
        <w:t>DB65/T 4658-2023</w:t>
      </w:r>
      <w:r w:rsidR="00982229">
        <w:rPr>
          <w:rFonts w:ascii="Times New Roman" w:hAnsi="Times New Roman" w:cs="Times New Roman" w:hint="eastAsia"/>
          <w:color w:val="2A2B2E"/>
          <w:szCs w:val="21"/>
        </w:rPr>
        <w:t xml:space="preserve"> </w:t>
      </w:r>
      <w:r w:rsidRPr="005C24B3">
        <w:rPr>
          <w:rFonts w:ascii="Times New Roman" w:hAnsi="Times New Roman" w:cs="Times New Roman" w:hint="eastAsia"/>
          <w:color w:val="2A2B2E"/>
          <w:szCs w:val="21"/>
        </w:rPr>
        <w:t>盐化低地草甸退化草地修复技术规范</w:t>
      </w:r>
      <w:r w:rsidR="00982229">
        <w:rPr>
          <w:rFonts w:ascii="Times New Roman" w:hAnsi="Times New Roman" w:cs="Times New Roman" w:hint="eastAsia"/>
          <w:color w:val="2A2B2E"/>
          <w:szCs w:val="21"/>
        </w:rPr>
        <w:t xml:space="preserve"> </w:t>
      </w:r>
    </w:p>
    <w:p w14:paraId="4FC6C429" w14:textId="3582D773" w:rsidR="00C93593" w:rsidRDefault="005C24B3">
      <w:pPr>
        <w:spacing w:line="360" w:lineRule="auto"/>
        <w:ind w:firstLineChars="200" w:firstLine="420"/>
        <w:rPr>
          <w:rFonts w:ascii="Times New Roman" w:hAnsi="Times New Roman" w:cs="Times New Roman"/>
          <w:color w:val="2A2B2E"/>
          <w:szCs w:val="21"/>
        </w:rPr>
      </w:pPr>
      <w:r w:rsidRPr="005C24B3">
        <w:rPr>
          <w:rFonts w:ascii="Times New Roman" w:hAnsi="Times New Roman" w:cs="Times New Roman" w:hint="eastAsia"/>
          <w:color w:val="2A2B2E"/>
          <w:szCs w:val="21"/>
        </w:rPr>
        <w:t>DB14/T 3409-2025</w:t>
      </w:r>
      <w:r w:rsidR="00982229">
        <w:rPr>
          <w:rFonts w:ascii="Times New Roman" w:hAnsi="Times New Roman" w:cs="Times New Roman" w:hint="eastAsia"/>
          <w:color w:val="2A2B2E"/>
          <w:szCs w:val="21"/>
        </w:rPr>
        <w:t xml:space="preserve"> </w:t>
      </w:r>
      <w:r w:rsidRPr="005C24B3">
        <w:rPr>
          <w:rFonts w:ascii="Times New Roman" w:hAnsi="Times New Roman" w:cs="Times New Roman" w:hint="eastAsia"/>
          <w:color w:val="2A2B2E"/>
          <w:szCs w:val="21"/>
        </w:rPr>
        <w:t>盐渍化草地生态修复技术规程</w:t>
      </w:r>
      <w:r w:rsidR="00982229">
        <w:rPr>
          <w:rFonts w:ascii="Times New Roman" w:hAnsi="Times New Roman" w:cs="Times New Roman" w:hint="eastAsia"/>
          <w:color w:val="2A2B2E"/>
          <w:szCs w:val="21"/>
        </w:rPr>
        <w:t xml:space="preserve"> </w:t>
      </w:r>
    </w:p>
    <w:p w14:paraId="6AEA020D" w14:textId="77777777" w:rsidR="00331322" w:rsidRPr="002F7FDB" w:rsidRDefault="001923E9" w:rsidP="002F7FDB">
      <w:pPr>
        <w:pStyle w:val="1"/>
        <w:spacing w:beforeLines="100" w:before="312" w:afterLines="100" w:after="312" w:afterAutospacing="0" w:line="360" w:lineRule="exact"/>
        <w:jc w:val="both"/>
        <w:rPr>
          <w:rFonts w:ascii="Times New Roman" w:hAnsi="Times New Roman" w:cs="Times New Roman"/>
          <w:sz w:val="21"/>
          <w:szCs w:val="21"/>
        </w:rPr>
      </w:pPr>
      <w:bookmarkStart w:id="4" w:name="_Toc197763536"/>
      <w:r w:rsidRPr="002F7FDB">
        <w:rPr>
          <w:rFonts w:ascii="Times New Roman" w:hAnsi="Times New Roman" w:cs="Times New Roman" w:hint="eastAsia"/>
          <w:sz w:val="21"/>
          <w:szCs w:val="21"/>
        </w:rPr>
        <w:t xml:space="preserve">3 </w:t>
      </w:r>
      <w:r w:rsidRPr="002F7FDB">
        <w:rPr>
          <w:rFonts w:ascii="Times New Roman" w:hAnsi="Times New Roman" w:cs="Times New Roman" w:hint="eastAsia"/>
          <w:sz w:val="21"/>
          <w:szCs w:val="21"/>
        </w:rPr>
        <w:t>术语和定义</w:t>
      </w:r>
      <w:bookmarkEnd w:id="4"/>
    </w:p>
    <w:p w14:paraId="03014294" w14:textId="6C5A11E4" w:rsidR="00331322" w:rsidRPr="00C93593" w:rsidRDefault="001923E9" w:rsidP="00A11BCC">
      <w:pPr>
        <w:pStyle w:val="2"/>
        <w:spacing w:beforeLines="50" w:before="156" w:afterLines="50" w:after="156" w:line="360" w:lineRule="auto"/>
        <w:rPr>
          <w:rFonts w:ascii="黑体" w:hAnsi="黑体"/>
          <w:b w:val="0"/>
          <w:bCs w:val="0"/>
        </w:rPr>
      </w:pPr>
      <w:r w:rsidRPr="00C93593">
        <w:rPr>
          <w:rFonts w:ascii="黑体" w:hAnsi="黑体" w:cs="Times New Roman"/>
          <w:b w:val="0"/>
          <w:bCs w:val="0"/>
        </w:rPr>
        <w:t xml:space="preserve">3.1 </w:t>
      </w:r>
      <w:r w:rsidR="00BC3848" w:rsidRPr="00C93593">
        <w:rPr>
          <w:rFonts w:ascii="黑体" w:hAnsi="黑体" w:hint="eastAsia"/>
          <w:b w:val="0"/>
          <w:bCs w:val="0"/>
        </w:rPr>
        <w:t>苏打盐碱化草地</w:t>
      </w:r>
      <w:r w:rsidR="00FD4DA9" w:rsidRPr="00C93593">
        <w:rPr>
          <w:rFonts w:ascii="黑体" w:hAnsi="黑体" w:cs="Times New Roman"/>
          <w:b w:val="0"/>
          <w:bCs w:val="0"/>
        </w:rPr>
        <w:t xml:space="preserve"> </w:t>
      </w:r>
      <w:r w:rsidR="0070777E" w:rsidRPr="00C93593">
        <w:rPr>
          <w:rFonts w:ascii="黑体" w:hAnsi="黑体" w:cs="Times New Roman" w:hint="eastAsia"/>
          <w:b w:val="0"/>
          <w:bCs w:val="0"/>
        </w:rPr>
        <w:t>s</w:t>
      </w:r>
      <w:r w:rsidR="0070777E" w:rsidRPr="00C93593">
        <w:rPr>
          <w:rFonts w:ascii="黑体" w:hAnsi="黑体" w:cs="Times New Roman"/>
          <w:b w:val="0"/>
          <w:bCs w:val="0"/>
        </w:rPr>
        <w:t>aline-alkaline Grassland</w:t>
      </w:r>
      <w:r w:rsidR="006429D9" w:rsidRPr="00C93593">
        <w:rPr>
          <w:rFonts w:ascii="黑体" w:hAnsi="黑体" w:cs="Times New Roman"/>
          <w:b w:val="0"/>
          <w:bCs w:val="0"/>
        </w:rPr>
        <w:t xml:space="preserve"> </w:t>
      </w:r>
    </w:p>
    <w:p w14:paraId="23A67C25" w14:textId="38506543" w:rsidR="00331322" w:rsidRPr="007F12D6" w:rsidRDefault="00BC3848">
      <w:pPr>
        <w:spacing w:line="360" w:lineRule="auto"/>
        <w:ind w:firstLineChars="200" w:firstLine="420"/>
        <w:rPr>
          <w:rFonts w:ascii="Times New Roman" w:hAnsi="Times New Roman" w:cs="Times New Roman"/>
          <w:color w:val="2A2B2E"/>
          <w:szCs w:val="21"/>
        </w:rPr>
      </w:pPr>
      <w:r w:rsidRPr="00BC3848">
        <w:rPr>
          <w:rFonts w:ascii="Times New Roman" w:hAnsi="Times New Roman" w:cs="Times New Roman" w:hint="eastAsia"/>
          <w:color w:val="2A2B2E"/>
          <w:szCs w:val="21"/>
        </w:rPr>
        <w:t>苏打盐碱化草地常见于我国东北松嫩平原、西北干旱地区等地，其土壤表层盐分含量高（可超过</w:t>
      </w:r>
      <w:r w:rsidRPr="00BC3848">
        <w:rPr>
          <w:rFonts w:ascii="Times New Roman" w:hAnsi="Times New Roman" w:cs="Times New Roman" w:hint="eastAsia"/>
          <w:color w:val="2A2B2E"/>
          <w:szCs w:val="21"/>
        </w:rPr>
        <w:t>0.3%</w:t>
      </w:r>
      <w:r w:rsidRPr="00BC3848">
        <w:rPr>
          <w:rFonts w:ascii="Times New Roman" w:hAnsi="Times New Roman" w:cs="Times New Roman" w:hint="eastAsia"/>
          <w:color w:val="2A2B2E"/>
          <w:szCs w:val="21"/>
        </w:rPr>
        <w:t>），</w:t>
      </w:r>
      <w:r w:rsidRPr="00BC3848">
        <w:rPr>
          <w:rFonts w:ascii="Times New Roman" w:hAnsi="Times New Roman" w:cs="Times New Roman" w:hint="eastAsia"/>
          <w:color w:val="2A2B2E"/>
          <w:szCs w:val="21"/>
        </w:rPr>
        <w:t>pH</w:t>
      </w:r>
      <w:r w:rsidRPr="00BC3848">
        <w:rPr>
          <w:rFonts w:ascii="Times New Roman" w:hAnsi="Times New Roman" w:cs="Times New Roman" w:hint="eastAsia"/>
          <w:color w:val="2A2B2E"/>
          <w:szCs w:val="21"/>
        </w:rPr>
        <w:t>大于</w:t>
      </w:r>
      <w:r w:rsidRPr="00BC3848">
        <w:rPr>
          <w:rFonts w:ascii="Times New Roman" w:hAnsi="Times New Roman" w:cs="Times New Roman" w:hint="eastAsia"/>
          <w:color w:val="2A2B2E"/>
          <w:szCs w:val="21"/>
        </w:rPr>
        <w:t>8.5</w:t>
      </w:r>
      <w:r w:rsidRPr="00BC3848">
        <w:rPr>
          <w:rFonts w:ascii="Times New Roman" w:hAnsi="Times New Roman" w:cs="Times New Roman" w:hint="eastAsia"/>
          <w:color w:val="2A2B2E"/>
          <w:szCs w:val="21"/>
        </w:rPr>
        <w:t>，土壤胶结严重、透气透水性极差</w:t>
      </w:r>
      <w:r w:rsidR="001923E9" w:rsidRPr="007F12D6">
        <w:rPr>
          <w:rFonts w:ascii="Times New Roman" w:hAnsi="Times New Roman" w:cs="Times New Roman" w:hint="eastAsia"/>
          <w:color w:val="2A2B2E"/>
          <w:szCs w:val="21"/>
        </w:rPr>
        <w:t>。</w:t>
      </w:r>
    </w:p>
    <w:p w14:paraId="1ADC37CB" w14:textId="476487ED" w:rsidR="00331322" w:rsidRPr="00C93593" w:rsidRDefault="001923E9" w:rsidP="00A11BCC">
      <w:pPr>
        <w:pStyle w:val="2"/>
        <w:spacing w:beforeLines="50" w:before="156" w:afterLines="50" w:after="156" w:line="360" w:lineRule="auto"/>
        <w:rPr>
          <w:rFonts w:ascii="黑体" w:hAnsi="黑体" w:cs="Times New Roman"/>
          <w:b w:val="0"/>
          <w:bCs w:val="0"/>
        </w:rPr>
      </w:pPr>
      <w:r w:rsidRPr="00C93593">
        <w:rPr>
          <w:rFonts w:ascii="黑体" w:hAnsi="黑体" w:cs="Times New Roman" w:hint="eastAsia"/>
          <w:b w:val="0"/>
          <w:bCs w:val="0"/>
        </w:rPr>
        <w:t xml:space="preserve">3.2 </w:t>
      </w:r>
      <w:r w:rsidR="00BC3848" w:rsidRPr="00C93593">
        <w:rPr>
          <w:rFonts w:ascii="黑体" w:hAnsi="黑体" w:cs="Times New Roman" w:hint="eastAsia"/>
          <w:b w:val="0"/>
          <w:bCs w:val="0"/>
        </w:rPr>
        <w:t>表面活性剂</w:t>
      </w:r>
      <w:r w:rsidR="0070777E" w:rsidRPr="00C93593">
        <w:rPr>
          <w:rFonts w:ascii="黑体" w:hAnsi="黑体" w:cs="Times New Roman" w:hint="eastAsia"/>
          <w:b w:val="0"/>
          <w:bCs w:val="0"/>
        </w:rPr>
        <w:t xml:space="preserve"> </w:t>
      </w:r>
      <w:r w:rsidR="0070777E" w:rsidRPr="00C93593">
        <w:rPr>
          <w:rFonts w:ascii="黑体" w:hAnsi="黑体" w:cs="Times New Roman"/>
          <w:b w:val="0"/>
          <w:bCs w:val="0"/>
        </w:rPr>
        <w:t>surfactant</w:t>
      </w:r>
    </w:p>
    <w:p w14:paraId="41A2EC1D" w14:textId="5D7699F0" w:rsidR="0054166A" w:rsidRDefault="00A342C7">
      <w:pPr>
        <w:spacing w:line="360" w:lineRule="auto"/>
        <w:ind w:firstLineChars="200" w:firstLine="420"/>
        <w:rPr>
          <w:rFonts w:ascii="Times New Roman" w:hAnsi="Times New Roman" w:cs="Times New Roman"/>
          <w:color w:val="2A2B2E"/>
          <w:szCs w:val="21"/>
        </w:rPr>
      </w:pPr>
      <w:r w:rsidRPr="00A342C7">
        <w:rPr>
          <w:rFonts w:ascii="Times New Roman" w:hAnsi="Times New Roman" w:cs="Times New Roman"/>
          <w:color w:val="2A2B2E"/>
          <w:szCs w:val="21"/>
        </w:rPr>
        <w:t>表面活性剂分子具有</w:t>
      </w:r>
      <w:proofErr w:type="gramStart"/>
      <w:r w:rsidRPr="00A342C7">
        <w:rPr>
          <w:rFonts w:ascii="Times New Roman" w:hAnsi="Times New Roman" w:cs="Times New Roman"/>
          <w:color w:val="2A2B2E"/>
          <w:szCs w:val="21"/>
        </w:rPr>
        <w:t>亲水头基和</w:t>
      </w:r>
      <w:proofErr w:type="gramEnd"/>
      <w:r w:rsidRPr="00A342C7">
        <w:rPr>
          <w:rFonts w:ascii="Times New Roman" w:hAnsi="Times New Roman" w:cs="Times New Roman"/>
          <w:color w:val="2A2B2E"/>
          <w:szCs w:val="21"/>
        </w:rPr>
        <w:t>疏水尾基，能够显著降低水的表面张力，使水珠在土表摊开、塌陷并润湿土壤。通过喷洒表面活性剂溶液在草地表面，可使原本拒水的土层转变为亲水，从而打破土壤表层疏水屏障，大幅增加水分下渗速度和深度。所选用的表面活性剂应为</w:t>
      </w:r>
      <w:r w:rsidRPr="00A342C7">
        <w:rPr>
          <w:rFonts w:ascii="Times New Roman" w:hAnsi="Times New Roman" w:cs="Times New Roman" w:hint="eastAsia"/>
          <w:color w:val="2A2B2E"/>
          <w:szCs w:val="21"/>
        </w:rPr>
        <w:t>无毒可生物降解类型，如烷基多糖苷</w:t>
      </w:r>
      <w:r w:rsidRPr="00A342C7">
        <w:rPr>
          <w:rFonts w:ascii="Times New Roman" w:hAnsi="Times New Roman" w:cs="Times New Roman"/>
          <w:color w:val="2A2B2E"/>
          <w:szCs w:val="21"/>
        </w:rPr>
        <w:t>等生物基</w:t>
      </w:r>
      <w:r w:rsidR="0070777E" w:rsidRPr="00A342C7">
        <w:rPr>
          <w:rFonts w:ascii="Times New Roman" w:hAnsi="Times New Roman" w:cs="Times New Roman"/>
          <w:color w:val="2A2B2E"/>
          <w:szCs w:val="21"/>
        </w:rPr>
        <w:t>表面活性剂</w:t>
      </w:r>
      <w:r w:rsidRPr="00A342C7">
        <w:rPr>
          <w:rFonts w:ascii="Times New Roman" w:hAnsi="Times New Roman" w:cs="Times New Roman"/>
          <w:color w:val="2A2B2E"/>
          <w:szCs w:val="21"/>
        </w:rPr>
        <w:t>，确保对环境和植被安全。</w:t>
      </w:r>
    </w:p>
    <w:p w14:paraId="204943C3" w14:textId="4E50F70F" w:rsidR="00331322" w:rsidRPr="00C93593" w:rsidRDefault="001923E9" w:rsidP="00A11BCC">
      <w:pPr>
        <w:pStyle w:val="2"/>
        <w:spacing w:beforeLines="50" w:before="156" w:afterLines="50" w:after="156" w:line="360" w:lineRule="auto"/>
        <w:rPr>
          <w:rFonts w:ascii="黑体" w:hAnsi="黑体" w:cs="Times New Roman"/>
          <w:b w:val="0"/>
          <w:bCs w:val="0"/>
        </w:rPr>
      </w:pPr>
      <w:r w:rsidRPr="00C93593">
        <w:rPr>
          <w:rFonts w:ascii="黑体" w:hAnsi="黑体" w:cs="Times New Roman" w:hint="eastAsia"/>
          <w:b w:val="0"/>
          <w:bCs w:val="0"/>
        </w:rPr>
        <w:t>3.3</w:t>
      </w:r>
      <w:r w:rsidR="00BC3848" w:rsidRPr="00C93593">
        <w:rPr>
          <w:rFonts w:ascii="黑体" w:hAnsi="黑体" w:cs="Times New Roman" w:hint="eastAsia"/>
          <w:b w:val="0"/>
          <w:bCs w:val="0"/>
        </w:rPr>
        <w:t>脱硫石膏</w:t>
      </w:r>
      <w:proofErr w:type="spellStart"/>
      <w:r w:rsidR="0070777E" w:rsidRPr="00C93593">
        <w:rPr>
          <w:rFonts w:ascii="黑体" w:hAnsi="黑体" w:cs="Times New Roman"/>
          <w:b w:val="0"/>
          <w:bCs w:val="0"/>
        </w:rPr>
        <w:t>desulfuration</w:t>
      </w:r>
      <w:proofErr w:type="spellEnd"/>
      <w:r w:rsidR="0070777E" w:rsidRPr="00C93593">
        <w:rPr>
          <w:rFonts w:ascii="黑体" w:hAnsi="黑体" w:cs="Times New Roman"/>
          <w:b w:val="0"/>
          <w:bCs w:val="0"/>
        </w:rPr>
        <w:t xml:space="preserve"> gypsum</w:t>
      </w:r>
      <w:r w:rsidR="0070777E" w:rsidRPr="00C93593">
        <w:rPr>
          <w:rFonts w:ascii="黑体" w:hAnsi="黑体" w:cs="Times New Roman" w:hint="eastAsia"/>
          <w:b w:val="0"/>
          <w:bCs w:val="0"/>
        </w:rPr>
        <w:t xml:space="preserve"> </w:t>
      </w:r>
    </w:p>
    <w:p w14:paraId="345DCDB9" w14:textId="00D8736C" w:rsidR="00331322" w:rsidRDefault="00D72F42">
      <w:pPr>
        <w:spacing w:line="360" w:lineRule="auto"/>
        <w:ind w:firstLineChars="200" w:firstLine="420"/>
        <w:rPr>
          <w:rFonts w:ascii="Times New Roman" w:hAnsi="Times New Roman" w:cs="Times New Roman"/>
          <w:color w:val="2A2B2E"/>
          <w:szCs w:val="21"/>
        </w:rPr>
      </w:pPr>
      <w:r w:rsidRPr="00D72F42">
        <w:rPr>
          <w:rFonts w:ascii="Times New Roman" w:hAnsi="Times New Roman" w:cs="Times New Roman"/>
          <w:color w:val="2A2B2E"/>
          <w:szCs w:val="21"/>
        </w:rPr>
        <w:t>作为工业副产</w:t>
      </w:r>
      <w:r w:rsidR="006C0E92">
        <w:rPr>
          <w:rFonts w:ascii="Times New Roman" w:hAnsi="Times New Roman" w:cs="Times New Roman" w:hint="eastAsia"/>
          <w:color w:val="2A2B2E"/>
          <w:szCs w:val="21"/>
        </w:rPr>
        <w:t>品</w:t>
      </w:r>
      <w:r w:rsidRPr="00D72F42">
        <w:rPr>
          <w:rFonts w:ascii="Times New Roman" w:hAnsi="Times New Roman" w:cs="Times New Roman"/>
          <w:color w:val="2A2B2E"/>
          <w:szCs w:val="21"/>
        </w:rPr>
        <w:t>，其主要成分硫酸钙</w:t>
      </w:r>
      <w:r w:rsidR="0070777E">
        <w:rPr>
          <w:rFonts w:ascii="Times New Roman" w:hAnsi="Times New Roman" w:cs="Times New Roman" w:hint="eastAsia"/>
          <w:color w:val="2A2B2E"/>
          <w:szCs w:val="21"/>
        </w:rPr>
        <w:t>（</w:t>
      </w:r>
      <w:proofErr w:type="spellStart"/>
      <w:r w:rsidR="0070777E" w:rsidRPr="00D72F42">
        <w:rPr>
          <w:rFonts w:ascii="Times New Roman" w:hAnsi="Times New Roman" w:cs="Times New Roman"/>
        </w:rPr>
        <w:t>CaSO</w:t>
      </w:r>
      <w:proofErr w:type="spellEnd"/>
      <w:r w:rsidR="0070777E" w:rsidRPr="00D72F42">
        <w:rPr>
          <w:rFonts w:ascii="Times New Roman" w:hAnsi="Times New Roman" w:cs="Times New Roman"/>
        </w:rPr>
        <w:t>₄·2H₂O</w:t>
      </w:r>
      <w:r w:rsidR="0070777E" w:rsidRPr="00D72F42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  <w:color w:val="2A2B2E"/>
          <w:szCs w:val="21"/>
        </w:rPr>
        <w:t>，</w:t>
      </w:r>
      <w:r w:rsidRPr="00D72F42">
        <w:rPr>
          <w:rFonts w:ascii="Times New Roman" w:hAnsi="Times New Roman" w:cs="Times New Roman"/>
          <w:color w:val="2A2B2E"/>
          <w:szCs w:val="21"/>
        </w:rPr>
        <w:t>提供钙离子来源。钙离子进入土壤后可交换吸附在胶体上的钠离子，将之置换出来形成可溶性</w:t>
      </w:r>
      <w:r w:rsidR="0070777E">
        <w:rPr>
          <w:rFonts w:ascii="Times New Roman" w:hAnsi="Times New Roman" w:cs="Times New Roman" w:hint="eastAsia"/>
          <w:color w:val="2A2B2E"/>
          <w:szCs w:val="21"/>
        </w:rPr>
        <w:t>硫酸钠（</w:t>
      </w:r>
      <w:proofErr w:type="spellStart"/>
      <w:r w:rsidRPr="00D72F42">
        <w:rPr>
          <w:rFonts w:ascii="Times New Roman" w:hAnsi="Times New Roman" w:cs="Times New Roman"/>
          <w:color w:val="2A2B2E"/>
          <w:szCs w:val="21"/>
        </w:rPr>
        <w:t>Na₂SO</w:t>
      </w:r>
      <w:proofErr w:type="spellEnd"/>
      <w:r w:rsidRPr="00D72F42">
        <w:rPr>
          <w:rFonts w:ascii="Times New Roman" w:hAnsi="Times New Roman" w:cs="Times New Roman"/>
          <w:color w:val="2A2B2E"/>
          <w:szCs w:val="21"/>
        </w:rPr>
        <w:t>₄</w:t>
      </w:r>
      <w:r w:rsidR="0070777E">
        <w:rPr>
          <w:rFonts w:ascii="Times New Roman" w:hAnsi="Times New Roman" w:cs="Times New Roman" w:hint="eastAsia"/>
          <w:color w:val="2A2B2E"/>
          <w:szCs w:val="21"/>
        </w:rPr>
        <w:t>）</w:t>
      </w:r>
      <w:r w:rsidRPr="00D72F42">
        <w:rPr>
          <w:rFonts w:ascii="Times New Roman" w:hAnsi="Times New Roman" w:cs="Times New Roman"/>
          <w:color w:val="2A2B2E"/>
          <w:szCs w:val="21"/>
        </w:rPr>
        <w:t>，被水流淋</w:t>
      </w:r>
      <w:r w:rsidRPr="00D72F42">
        <w:rPr>
          <w:rFonts w:ascii="Times New Roman" w:hAnsi="Times New Roman" w:cs="Times New Roman"/>
          <w:color w:val="2A2B2E"/>
          <w:szCs w:val="21"/>
        </w:rPr>
        <w:lastRenderedPageBreak/>
        <w:t>洗带走。这一过程降低了土壤碱化度和</w:t>
      </w:r>
      <w:proofErr w:type="gramStart"/>
      <w:r w:rsidRPr="00D72F42">
        <w:rPr>
          <w:rFonts w:ascii="Times New Roman" w:hAnsi="Times New Roman" w:cs="Times New Roman"/>
          <w:color w:val="2A2B2E"/>
          <w:szCs w:val="21"/>
        </w:rPr>
        <w:t>交换性钠百分比</w:t>
      </w:r>
      <w:proofErr w:type="gramEnd"/>
      <w:r w:rsidRPr="00D72F42">
        <w:rPr>
          <w:rFonts w:ascii="Times New Roman" w:hAnsi="Times New Roman" w:cs="Times New Roman"/>
          <w:color w:val="2A2B2E"/>
          <w:szCs w:val="21"/>
        </w:rPr>
        <w:t>，同时钙离子促进土壤黏粒絮凝，改善土壤团粒结构和孔隙度。此外，脱硫石膏与土壤碳酸盐反应还可生成难溶的</w:t>
      </w:r>
      <w:r w:rsidR="0070777E">
        <w:rPr>
          <w:rFonts w:ascii="Times New Roman" w:hAnsi="Times New Roman" w:cs="Times New Roman" w:hint="eastAsia"/>
          <w:color w:val="2A2B2E"/>
          <w:szCs w:val="21"/>
        </w:rPr>
        <w:t>碳酸钙（</w:t>
      </w:r>
      <w:proofErr w:type="spellStart"/>
      <w:r w:rsidRPr="00D72F42">
        <w:rPr>
          <w:rFonts w:ascii="Times New Roman" w:hAnsi="Times New Roman" w:cs="Times New Roman"/>
          <w:color w:val="2A2B2E"/>
          <w:szCs w:val="21"/>
        </w:rPr>
        <w:t>CaCO</w:t>
      </w:r>
      <w:proofErr w:type="spellEnd"/>
      <w:r w:rsidRPr="00D72F42">
        <w:rPr>
          <w:rFonts w:ascii="Times New Roman" w:hAnsi="Times New Roman" w:cs="Times New Roman"/>
          <w:color w:val="2A2B2E"/>
          <w:szCs w:val="21"/>
        </w:rPr>
        <w:t>₃</w:t>
      </w:r>
      <w:r w:rsidR="0070777E">
        <w:rPr>
          <w:rFonts w:ascii="Times New Roman" w:hAnsi="Times New Roman" w:cs="Times New Roman" w:hint="eastAsia"/>
          <w:color w:val="2A2B2E"/>
          <w:szCs w:val="21"/>
        </w:rPr>
        <w:t>）</w:t>
      </w:r>
      <w:r w:rsidRPr="00D72F42">
        <w:rPr>
          <w:rFonts w:ascii="Times New Roman" w:hAnsi="Times New Roman" w:cs="Times New Roman"/>
          <w:color w:val="2A2B2E"/>
          <w:szCs w:val="21"/>
        </w:rPr>
        <w:t>沉淀，从而缓冲并降低土壤</w:t>
      </w:r>
      <w:r w:rsidRPr="00D72F42">
        <w:rPr>
          <w:rFonts w:ascii="Times New Roman" w:hAnsi="Times New Roman" w:cs="Times New Roman"/>
          <w:color w:val="2A2B2E"/>
          <w:szCs w:val="21"/>
        </w:rPr>
        <w:t>pH</w:t>
      </w:r>
      <w:r w:rsidRPr="00D72F42">
        <w:rPr>
          <w:rFonts w:ascii="Times New Roman" w:hAnsi="Times New Roman" w:cs="Times New Roman"/>
          <w:color w:val="2A2B2E"/>
          <w:szCs w:val="21"/>
        </w:rPr>
        <w:t>（由</w:t>
      </w:r>
      <w:r w:rsidR="0070777E">
        <w:rPr>
          <w:rFonts w:ascii="Times New Roman" w:hAnsi="Times New Roman" w:cs="Times New Roman" w:hint="eastAsia"/>
          <w:color w:val="2A2B2E"/>
          <w:szCs w:val="21"/>
        </w:rPr>
        <w:t>碳酸钠</w:t>
      </w:r>
      <w:r w:rsidRPr="00D72F42">
        <w:rPr>
          <w:rFonts w:ascii="Times New Roman" w:hAnsi="Times New Roman" w:cs="Times New Roman"/>
          <w:color w:val="2A2B2E"/>
          <w:szCs w:val="21"/>
        </w:rPr>
        <w:t>强碱性变为</w:t>
      </w:r>
      <w:r w:rsidR="0070777E">
        <w:rPr>
          <w:rFonts w:ascii="Times New Roman" w:hAnsi="Times New Roman" w:cs="Times New Roman" w:hint="eastAsia"/>
          <w:color w:val="2A2B2E"/>
          <w:szCs w:val="21"/>
        </w:rPr>
        <w:t>碳酸钙</w:t>
      </w:r>
      <w:r w:rsidRPr="00D72F42">
        <w:rPr>
          <w:rFonts w:ascii="Times New Roman" w:hAnsi="Times New Roman" w:cs="Times New Roman"/>
          <w:color w:val="2A2B2E"/>
          <w:szCs w:val="21"/>
        </w:rPr>
        <w:t>弱碱性，</w:t>
      </w:r>
      <w:r w:rsidRPr="00D72F42">
        <w:rPr>
          <w:rFonts w:ascii="Times New Roman" w:hAnsi="Times New Roman" w:cs="Times New Roman"/>
          <w:color w:val="2A2B2E"/>
          <w:szCs w:val="21"/>
        </w:rPr>
        <w:t>pH</w:t>
      </w:r>
      <w:r w:rsidRPr="00D72F42">
        <w:rPr>
          <w:rFonts w:ascii="Times New Roman" w:hAnsi="Times New Roman" w:cs="Times New Roman"/>
          <w:color w:val="2A2B2E"/>
          <w:szCs w:val="21"/>
        </w:rPr>
        <w:t>可从</w:t>
      </w:r>
      <w:r w:rsidRPr="00D72F42">
        <w:rPr>
          <w:rFonts w:ascii="Times New Roman" w:hAnsi="Times New Roman" w:cs="Times New Roman"/>
          <w:color w:val="2A2B2E"/>
          <w:szCs w:val="21"/>
        </w:rPr>
        <w:t>9</w:t>
      </w:r>
      <w:r w:rsidRPr="00D72F42">
        <w:rPr>
          <w:rFonts w:ascii="Times New Roman" w:hAnsi="Times New Roman" w:cs="Times New Roman"/>
          <w:color w:val="2A2B2E"/>
          <w:szCs w:val="21"/>
        </w:rPr>
        <w:t>以上降至</w:t>
      </w:r>
      <w:r w:rsidRPr="00D72F42">
        <w:rPr>
          <w:rFonts w:ascii="Times New Roman" w:hAnsi="Times New Roman" w:cs="Times New Roman"/>
          <w:color w:val="2A2B2E"/>
          <w:szCs w:val="21"/>
        </w:rPr>
        <w:t>8</w:t>
      </w:r>
      <w:r w:rsidRPr="00D72F42">
        <w:rPr>
          <w:rFonts w:ascii="Times New Roman" w:hAnsi="Times New Roman" w:cs="Times New Roman"/>
          <w:color w:val="2A2B2E"/>
          <w:szCs w:val="21"/>
        </w:rPr>
        <w:t>左右）。脱硫石膏是改良盐碱土最有效的措施之</w:t>
      </w:r>
      <w:r w:rsidRPr="00D72F42">
        <w:rPr>
          <w:rFonts w:ascii="Times New Roman" w:hAnsi="Times New Roman" w:cs="Times New Roman" w:hint="eastAsia"/>
          <w:color w:val="2A2B2E"/>
          <w:szCs w:val="21"/>
        </w:rPr>
        <w:t>一，且本身重金属含量低、环境风险小</w:t>
      </w:r>
      <w:r w:rsidRPr="00D72F42">
        <w:rPr>
          <w:rFonts w:ascii="Times New Roman" w:hAnsi="Times New Roman" w:cs="Times New Roman"/>
          <w:color w:val="2A2B2E"/>
          <w:szCs w:val="21"/>
        </w:rPr>
        <w:t>。</w:t>
      </w:r>
    </w:p>
    <w:p w14:paraId="46261855" w14:textId="69347311" w:rsidR="001716E1" w:rsidRPr="00C93593" w:rsidRDefault="001716E1" w:rsidP="001716E1">
      <w:pPr>
        <w:pStyle w:val="2"/>
        <w:spacing w:beforeLines="50" w:before="156" w:afterLines="50" w:after="156" w:line="360" w:lineRule="auto"/>
        <w:rPr>
          <w:rFonts w:ascii="黑体" w:hAnsi="黑体" w:cs="Times New Roman"/>
          <w:b w:val="0"/>
          <w:bCs w:val="0"/>
        </w:rPr>
      </w:pPr>
      <w:r w:rsidRPr="00C93593">
        <w:rPr>
          <w:rFonts w:ascii="黑体" w:hAnsi="黑体" w:cs="Times New Roman" w:hint="eastAsia"/>
          <w:b w:val="0"/>
          <w:bCs w:val="0"/>
        </w:rPr>
        <w:t>3.</w:t>
      </w:r>
      <w:r w:rsidRPr="00C93593">
        <w:rPr>
          <w:rFonts w:ascii="黑体" w:hAnsi="黑体" w:cs="Times New Roman"/>
          <w:b w:val="0"/>
          <w:bCs w:val="0"/>
        </w:rPr>
        <w:t>4</w:t>
      </w:r>
      <w:r w:rsidRPr="00C93593">
        <w:rPr>
          <w:rFonts w:ascii="黑体" w:hAnsi="黑体" w:cs="Times New Roman" w:hint="eastAsia"/>
          <w:b w:val="0"/>
          <w:bCs w:val="0"/>
        </w:rPr>
        <w:t>有机酸</w:t>
      </w:r>
      <w:r w:rsidRPr="00C93593">
        <w:rPr>
          <w:rFonts w:ascii="黑体" w:hAnsi="黑体" w:cs="Times New Roman"/>
          <w:b w:val="0"/>
          <w:bCs w:val="0"/>
        </w:rPr>
        <w:t>organic acid</w:t>
      </w:r>
      <w:r w:rsidRPr="00C93593">
        <w:rPr>
          <w:rFonts w:ascii="黑体" w:hAnsi="黑体" w:cs="Times New Roman" w:hint="eastAsia"/>
          <w:b w:val="0"/>
          <w:bCs w:val="0"/>
        </w:rPr>
        <w:t xml:space="preserve"> </w:t>
      </w:r>
    </w:p>
    <w:p w14:paraId="06D343F1" w14:textId="73ACCCFA" w:rsidR="00D72F42" w:rsidRPr="007F12D6" w:rsidRDefault="00D72F42">
      <w:pPr>
        <w:spacing w:line="360" w:lineRule="auto"/>
        <w:ind w:firstLineChars="200" w:firstLine="420"/>
        <w:rPr>
          <w:rFonts w:ascii="Times New Roman" w:hAnsi="Times New Roman" w:cs="Times New Roman"/>
          <w:color w:val="2A2B2E"/>
          <w:szCs w:val="21"/>
        </w:rPr>
      </w:pPr>
      <w:r>
        <w:rPr>
          <w:rFonts w:ascii="Times New Roman" w:hAnsi="Times New Roman" w:cs="Times New Roman" w:hint="eastAsia"/>
          <w:color w:val="2A2B2E"/>
          <w:szCs w:val="21"/>
        </w:rPr>
        <w:t>包括</w:t>
      </w:r>
      <w:r w:rsidRPr="00D72F42">
        <w:rPr>
          <w:rFonts w:ascii="Times New Roman" w:hAnsi="Times New Roman" w:cs="Times New Roman"/>
          <w:color w:val="2A2B2E"/>
          <w:szCs w:val="21"/>
        </w:rPr>
        <w:t>柠檬酸、草酸等有机小分子有机酸</w:t>
      </w:r>
      <w:r>
        <w:rPr>
          <w:rFonts w:ascii="Times New Roman" w:hAnsi="Times New Roman" w:cs="Times New Roman" w:hint="eastAsia"/>
          <w:color w:val="2A2B2E"/>
          <w:szCs w:val="21"/>
        </w:rPr>
        <w:t>，</w:t>
      </w:r>
      <w:r w:rsidRPr="00D72F42">
        <w:rPr>
          <w:rFonts w:ascii="Times New Roman" w:hAnsi="Times New Roman" w:cs="Times New Roman"/>
          <w:color w:val="2A2B2E"/>
          <w:szCs w:val="21"/>
        </w:rPr>
        <w:t>可迅速中和土壤溶液中的碱性组分。当有机酸溶液渗入土壤孔隙后，与土壤中过量的</w:t>
      </w:r>
      <w:r w:rsidRPr="00D72F42">
        <w:rPr>
          <w:rFonts w:ascii="Times New Roman" w:hAnsi="Times New Roman" w:cs="Times New Roman"/>
          <w:color w:val="2A2B2E"/>
          <w:szCs w:val="21"/>
        </w:rPr>
        <w:t>OH⁻</w:t>
      </w:r>
      <w:r w:rsidRPr="00D72F42">
        <w:rPr>
          <w:rFonts w:ascii="Times New Roman" w:hAnsi="Times New Roman" w:cs="Times New Roman"/>
          <w:color w:val="2A2B2E"/>
          <w:szCs w:val="21"/>
        </w:rPr>
        <w:t>、</w:t>
      </w:r>
      <w:r w:rsidRPr="00D72F42">
        <w:rPr>
          <w:rFonts w:ascii="Times New Roman" w:hAnsi="Times New Roman" w:cs="Times New Roman"/>
          <w:color w:val="2A2B2E"/>
          <w:szCs w:val="21"/>
        </w:rPr>
        <w:t>CO₃²⁻</w:t>
      </w:r>
      <w:r w:rsidRPr="00D72F42">
        <w:rPr>
          <w:rFonts w:ascii="Times New Roman" w:hAnsi="Times New Roman" w:cs="Times New Roman"/>
          <w:color w:val="2A2B2E"/>
          <w:szCs w:val="21"/>
        </w:rPr>
        <w:t>发生中和反应，生成水和相应的有机酸根盐，使土壤</w:t>
      </w:r>
      <w:r w:rsidRPr="00D72F42">
        <w:rPr>
          <w:rFonts w:ascii="Times New Roman" w:hAnsi="Times New Roman" w:cs="Times New Roman"/>
          <w:color w:val="2A2B2E"/>
          <w:szCs w:val="21"/>
        </w:rPr>
        <w:t>pH</w:t>
      </w:r>
      <w:r w:rsidRPr="00D72F42">
        <w:rPr>
          <w:rFonts w:ascii="Times New Roman" w:hAnsi="Times New Roman" w:cs="Times New Roman"/>
          <w:color w:val="2A2B2E"/>
          <w:szCs w:val="21"/>
        </w:rPr>
        <w:t>下降到适宜范围。例如，柠檬酸在土壤中能释放</w:t>
      </w:r>
      <w:r w:rsidRPr="00D72F42">
        <w:rPr>
          <w:rFonts w:ascii="Times New Roman" w:hAnsi="Times New Roman" w:cs="Times New Roman"/>
          <w:color w:val="2A2B2E"/>
          <w:szCs w:val="21"/>
        </w:rPr>
        <w:t>H⁺</w:t>
      </w:r>
      <w:r w:rsidRPr="00D72F42">
        <w:rPr>
          <w:rFonts w:ascii="Times New Roman" w:hAnsi="Times New Roman" w:cs="Times New Roman"/>
          <w:color w:val="2A2B2E"/>
          <w:szCs w:val="21"/>
        </w:rPr>
        <w:t>，将</w:t>
      </w:r>
      <w:proofErr w:type="spellStart"/>
      <w:r w:rsidRPr="00D72F42">
        <w:rPr>
          <w:rFonts w:ascii="Times New Roman" w:hAnsi="Times New Roman" w:cs="Times New Roman"/>
          <w:color w:val="2A2B2E"/>
          <w:szCs w:val="21"/>
        </w:rPr>
        <w:t>Na₂CO</w:t>
      </w:r>
      <w:proofErr w:type="spellEnd"/>
      <w:r w:rsidRPr="00D72F42">
        <w:rPr>
          <w:rFonts w:ascii="Times New Roman" w:hAnsi="Times New Roman" w:cs="Times New Roman"/>
          <w:color w:val="2A2B2E"/>
          <w:szCs w:val="21"/>
        </w:rPr>
        <w:t>₃</w:t>
      </w:r>
      <w:r w:rsidRPr="00D72F42">
        <w:rPr>
          <w:rFonts w:ascii="Times New Roman" w:hAnsi="Times New Roman" w:cs="Times New Roman"/>
          <w:color w:val="2A2B2E"/>
          <w:szCs w:val="21"/>
        </w:rPr>
        <w:t>转化为</w:t>
      </w:r>
      <w:r w:rsidRPr="00D72F42">
        <w:rPr>
          <w:rFonts w:ascii="Times New Roman" w:hAnsi="Times New Roman" w:cs="Times New Roman"/>
          <w:color w:val="2A2B2E"/>
          <w:szCs w:val="21"/>
        </w:rPr>
        <w:t>Na⁺</w:t>
      </w:r>
      <w:r w:rsidRPr="00D72F42">
        <w:rPr>
          <w:rFonts w:ascii="Times New Roman" w:hAnsi="Times New Roman" w:cs="Times New Roman"/>
          <w:color w:val="2A2B2E"/>
          <w:szCs w:val="21"/>
        </w:rPr>
        <w:t>和</w:t>
      </w:r>
      <w:r w:rsidRPr="00D72F42">
        <w:rPr>
          <w:rFonts w:ascii="Times New Roman" w:hAnsi="Times New Roman" w:cs="Times New Roman"/>
          <w:color w:val="2A2B2E"/>
          <w:szCs w:val="21"/>
        </w:rPr>
        <w:t>HCO₃⁻</w:t>
      </w:r>
      <w:r w:rsidRPr="00D72F42">
        <w:rPr>
          <w:rFonts w:ascii="Times New Roman" w:hAnsi="Times New Roman" w:cs="Times New Roman"/>
          <w:color w:val="2A2B2E"/>
          <w:szCs w:val="21"/>
        </w:rPr>
        <w:t>，同时释放出的</w:t>
      </w:r>
      <w:r w:rsidRPr="00D72F42">
        <w:rPr>
          <w:rFonts w:ascii="Times New Roman" w:hAnsi="Times New Roman" w:cs="Times New Roman"/>
          <w:color w:val="2A2B2E"/>
          <w:szCs w:val="21"/>
        </w:rPr>
        <w:t>CO₂</w:t>
      </w:r>
      <w:r w:rsidRPr="00D72F42">
        <w:rPr>
          <w:rFonts w:ascii="Times New Roman" w:hAnsi="Times New Roman" w:cs="Times New Roman"/>
          <w:color w:val="2A2B2E"/>
          <w:szCs w:val="21"/>
        </w:rPr>
        <w:t>有助于土层透气。有机酸的引入能够快速降低土壤</w:t>
      </w:r>
      <w:r w:rsidRPr="00D72F42">
        <w:rPr>
          <w:rFonts w:ascii="Times New Roman" w:hAnsi="Times New Roman" w:cs="Times New Roman"/>
          <w:color w:val="2A2B2E"/>
          <w:szCs w:val="21"/>
        </w:rPr>
        <w:t>pH</w:t>
      </w:r>
      <w:r w:rsidRPr="00D72F42">
        <w:rPr>
          <w:rFonts w:ascii="Times New Roman" w:hAnsi="Times New Roman" w:cs="Times New Roman"/>
          <w:color w:val="2A2B2E"/>
          <w:szCs w:val="21"/>
        </w:rPr>
        <w:t>值（相比单施石膏更迅速），并为土壤提供一定碳源，有利于微生物活动。特别是在没有翻土混拌的情况下，有机酸可以渗透到土壤团粒间隙中，攻击碱性盐结晶表面，使之溶解崩解，</w:t>
      </w:r>
      <w:r w:rsidRPr="00D72F42">
        <w:rPr>
          <w:rFonts w:ascii="Times New Roman" w:hAnsi="Times New Roman" w:cs="Times New Roman" w:hint="eastAsia"/>
          <w:color w:val="2A2B2E"/>
          <w:szCs w:val="21"/>
        </w:rPr>
        <w:t>有助于改良</w:t>
      </w:r>
      <w:proofErr w:type="gramStart"/>
      <w:r w:rsidRPr="00D72F42">
        <w:rPr>
          <w:rFonts w:ascii="Times New Roman" w:hAnsi="Times New Roman" w:cs="Times New Roman" w:hint="eastAsia"/>
          <w:color w:val="2A2B2E"/>
          <w:szCs w:val="21"/>
        </w:rPr>
        <w:t>剂深入</w:t>
      </w:r>
      <w:proofErr w:type="gramEnd"/>
      <w:r w:rsidRPr="00D72F42">
        <w:rPr>
          <w:rFonts w:ascii="Times New Roman" w:hAnsi="Times New Roman" w:cs="Times New Roman" w:hint="eastAsia"/>
          <w:color w:val="2A2B2E"/>
          <w:szCs w:val="21"/>
        </w:rPr>
        <w:t>发挥作用。</w:t>
      </w:r>
    </w:p>
    <w:p w14:paraId="07B5C059" w14:textId="1F6101B8" w:rsidR="00331322" w:rsidRPr="002F7FDB" w:rsidRDefault="001923E9" w:rsidP="002F7FDB">
      <w:pPr>
        <w:pStyle w:val="1"/>
        <w:spacing w:beforeLines="100" w:before="312" w:afterLines="100" w:after="312" w:afterAutospacing="0" w:line="360" w:lineRule="exact"/>
        <w:jc w:val="both"/>
        <w:rPr>
          <w:rFonts w:ascii="Times New Roman" w:hAnsi="Times New Roman" w:cs="Times New Roman"/>
          <w:sz w:val="21"/>
          <w:szCs w:val="21"/>
        </w:rPr>
      </w:pPr>
      <w:bookmarkStart w:id="5" w:name="_Toc197763537"/>
      <w:r w:rsidRPr="002F7FDB">
        <w:rPr>
          <w:rFonts w:ascii="Times New Roman" w:hAnsi="Times New Roman" w:cs="Times New Roman" w:hint="eastAsia"/>
          <w:sz w:val="21"/>
          <w:szCs w:val="21"/>
        </w:rPr>
        <w:t xml:space="preserve">4 </w:t>
      </w:r>
      <w:bookmarkEnd w:id="5"/>
      <w:r w:rsidR="00FC4EE3" w:rsidRPr="00FC4EE3">
        <w:rPr>
          <w:rFonts w:ascii="Times New Roman" w:hAnsi="Times New Roman" w:cs="Times New Roman" w:hint="eastAsia"/>
          <w:sz w:val="21"/>
          <w:szCs w:val="21"/>
        </w:rPr>
        <w:t>修复措施</w:t>
      </w:r>
    </w:p>
    <w:p w14:paraId="329DD3D6" w14:textId="64462441" w:rsidR="00331322" w:rsidRPr="00A11BCC" w:rsidRDefault="001923E9" w:rsidP="00A11BCC">
      <w:pPr>
        <w:pStyle w:val="2"/>
        <w:spacing w:beforeLines="50" w:before="156" w:afterLines="50" w:after="156" w:line="360" w:lineRule="auto"/>
        <w:rPr>
          <w:b w:val="0"/>
          <w:bCs w:val="0"/>
        </w:rPr>
      </w:pPr>
      <w:r w:rsidRPr="006E4018">
        <w:rPr>
          <w:rFonts w:ascii="Times New Roman" w:hAnsi="Times New Roman" w:cs="Times New Roman"/>
          <w:b w:val="0"/>
          <w:bCs w:val="0"/>
        </w:rPr>
        <w:t>4.1</w:t>
      </w:r>
      <w:r w:rsidRPr="00A11BCC">
        <w:rPr>
          <w:b w:val="0"/>
          <w:bCs w:val="0"/>
        </w:rPr>
        <w:t xml:space="preserve"> </w:t>
      </w:r>
      <w:r w:rsidR="00FC4EE3" w:rsidRPr="00FC4EE3">
        <w:rPr>
          <w:rFonts w:hint="eastAsia"/>
          <w:b w:val="0"/>
          <w:bCs w:val="0"/>
        </w:rPr>
        <w:t>表层润湿喷洒</w:t>
      </w:r>
    </w:p>
    <w:p w14:paraId="58047D38" w14:textId="45C680A7" w:rsidR="00016A27" w:rsidRPr="00454ABF" w:rsidRDefault="00016A27" w:rsidP="00016A27">
      <w:pPr>
        <w:spacing w:line="360" w:lineRule="auto"/>
        <w:ind w:firstLineChars="200" w:firstLine="420"/>
        <w:rPr>
          <w:rFonts w:ascii="Times New Roman" w:hAnsi="Times New Roman" w:cs="Times New Roman"/>
          <w:color w:val="2A2B2E"/>
          <w:szCs w:val="21"/>
        </w:rPr>
      </w:pPr>
      <w:r w:rsidRPr="00305098">
        <w:rPr>
          <w:rFonts w:ascii="Times New Roman" w:hAnsi="Times New Roman" w:cs="Times New Roman" w:hint="eastAsia"/>
          <w:color w:val="2A2B2E"/>
          <w:szCs w:val="21"/>
        </w:rPr>
        <w:t>在待改良草地上喷洒表面活性剂溶液</w:t>
      </w:r>
      <w:r>
        <w:rPr>
          <w:rFonts w:ascii="Times New Roman" w:hAnsi="Times New Roman" w:cs="Times New Roman" w:hint="eastAsia"/>
          <w:color w:val="2A2B2E"/>
          <w:szCs w:val="21"/>
        </w:rPr>
        <w:t>一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遍，使土壤表层完全润湿。这一步通常选在灌溉或降雨前进行，以保证有一定水量将活性剂带入土壤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5</w:t>
      </w:r>
      <w:r w:rsidR="00C93593">
        <w:rPr>
          <w:rFonts w:ascii="Times New Roman" w:hAnsi="Times New Roman" w:cs="Times New Roman" w:hint="eastAsia"/>
          <w:color w:val="2A2B2E"/>
          <w:szCs w:val="21"/>
        </w:rPr>
        <w:t>厘米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～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10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厘米深处。喷洒时要求均匀覆盖，不留死角。</w:t>
      </w:r>
      <w:r w:rsidR="00454ABF" w:rsidRPr="00454ABF">
        <w:rPr>
          <w:rFonts w:ascii="Times New Roman" w:hAnsi="Times New Roman" w:cs="Times New Roman"/>
          <w:color w:val="2A2B2E"/>
          <w:szCs w:val="21"/>
        </w:rPr>
        <w:t>表面活性剂配制成一定浓度（水剂），利用背负式喷雾器或车辆喷杆均匀喷洒于草地表层。典型浓度为</w:t>
      </w:r>
      <w:r w:rsidR="00454ABF" w:rsidRPr="00454ABF">
        <w:rPr>
          <w:rFonts w:ascii="Times New Roman" w:hAnsi="Times New Roman" w:cs="Times New Roman"/>
          <w:color w:val="2A2B2E"/>
          <w:szCs w:val="21"/>
        </w:rPr>
        <w:t>0.1%</w:t>
      </w:r>
      <w:r w:rsidR="00454ABF" w:rsidRPr="00454ABF">
        <w:rPr>
          <w:rFonts w:ascii="Times New Roman" w:hAnsi="Times New Roman" w:cs="Times New Roman"/>
          <w:color w:val="2A2B2E"/>
          <w:szCs w:val="21"/>
        </w:rPr>
        <w:t>～</w:t>
      </w:r>
      <w:r w:rsidR="00454ABF" w:rsidRPr="00454ABF">
        <w:rPr>
          <w:rFonts w:ascii="Times New Roman" w:hAnsi="Times New Roman" w:cs="Times New Roman"/>
          <w:color w:val="2A2B2E"/>
          <w:szCs w:val="21"/>
        </w:rPr>
        <w:t>0.5%</w:t>
      </w:r>
      <w:r w:rsidR="00454ABF" w:rsidRPr="00454ABF">
        <w:rPr>
          <w:rFonts w:ascii="Times New Roman" w:hAnsi="Times New Roman" w:cs="Times New Roman"/>
          <w:color w:val="2A2B2E"/>
          <w:szCs w:val="21"/>
        </w:rPr>
        <w:t>，用水量可根据土壤干旱程度调整，保证喷洒</w:t>
      </w:r>
      <w:proofErr w:type="gramStart"/>
      <w:r w:rsidR="00454ABF" w:rsidRPr="00454ABF">
        <w:rPr>
          <w:rFonts w:ascii="Times New Roman" w:hAnsi="Times New Roman" w:cs="Times New Roman"/>
          <w:color w:val="2A2B2E"/>
          <w:szCs w:val="21"/>
        </w:rPr>
        <w:t>后土表充分</w:t>
      </w:r>
      <w:proofErr w:type="gramEnd"/>
      <w:r w:rsidR="00454ABF" w:rsidRPr="00454ABF">
        <w:rPr>
          <w:rFonts w:ascii="Times New Roman" w:hAnsi="Times New Roman" w:cs="Times New Roman"/>
          <w:color w:val="2A2B2E"/>
          <w:szCs w:val="21"/>
        </w:rPr>
        <w:t>湿润但无明显径流。经过表面活性剂预润湿处理，土壤表层的入渗率显著提升，为后续改良剂施入创造了通道。</w:t>
      </w:r>
    </w:p>
    <w:p w14:paraId="11525DE2" w14:textId="6C5E8985" w:rsidR="00331322" w:rsidRPr="00A11BCC" w:rsidRDefault="001923E9" w:rsidP="00A11BCC">
      <w:pPr>
        <w:pStyle w:val="2"/>
        <w:spacing w:beforeLines="50" w:before="156" w:afterLines="50" w:after="156" w:line="360" w:lineRule="auto"/>
        <w:rPr>
          <w:b w:val="0"/>
          <w:bCs w:val="0"/>
        </w:rPr>
      </w:pPr>
      <w:r w:rsidRPr="006E4018">
        <w:rPr>
          <w:rFonts w:ascii="Times New Roman" w:hAnsi="Times New Roman" w:cs="Times New Roman"/>
          <w:b w:val="0"/>
          <w:bCs w:val="0"/>
        </w:rPr>
        <w:t>4.2</w:t>
      </w:r>
      <w:r w:rsidRPr="00A11BCC">
        <w:rPr>
          <w:b w:val="0"/>
          <w:bCs w:val="0"/>
        </w:rPr>
        <w:t xml:space="preserve"> </w:t>
      </w:r>
      <w:r w:rsidR="00016A27" w:rsidRPr="005A21C8">
        <w:rPr>
          <w:rFonts w:ascii="Times New Roman" w:hAnsi="Times New Roman" w:cs="Times New Roman" w:hint="eastAsia"/>
          <w:b w:val="0"/>
          <w:bCs w:val="0"/>
          <w:kern w:val="44"/>
          <w:szCs w:val="21"/>
        </w:rPr>
        <w:t>改良剂喷施</w:t>
      </w:r>
    </w:p>
    <w:p w14:paraId="62D203D7" w14:textId="50E2BD44" w:rsidR="00454ABF" w:rsidRDefault="00454ABF" w:rsidP="00016A27">
      <w:pPr>
        <w:spacing w:line="360" w:lineRule="auto"/>
        <w:ind w:firstLineChars="200" w:firstLine="420"/>
        <w:rPr>
          <w:rFonts w:ascii="Times New Roman" w:hAnsi="Times New Roman" w:cs="Times New Roman"/>
          <w:color w:val="2A2B2E"/>
          <w:szCs w:val="21"/>
        </w:rPr>
      </w:pPr>
      <w:bookmarkStart w:id="6" w:name="_Toc197763538"/>
      <w:r>
        <w:rPr>
          <w:rFonts w:ascii="Times New Roman" w:hAnsi="Times New Roman" w:cs="Times New Roman" w:hint="eastAsia"/>
          <w:color w:val="2A2B2E"/>
          <w:szCs w:val="21"/>
        </w:rPr>
        <w:t>在土壤</w:t>
      </w:r>
      <w:r w:rsidRPr="00454ABF">
        <w:rPr>
          <w:rFonts w:ascii="Times New Roman" w:hAnsi="Times New Roman" w:cs="Times New Roman" w:hint="eastAsia"/>
          <w:color w:val="2A2B2E"/>
          <w:szCs w:val="21"/>
        </w:rPr>
        <w:t>表层润湿喷洒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后（可在同一天内），将预先配制好的改良剂溶液喷洒于草地表面。改良剂溶液可由脱硫石膏和有机酸按照一定比例混合配制而成，并可加入适量腐殖酸或有机肥提质。推荐配比用量为：脱硫石膏约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50</w:t>
      </w:r>
      <w:r w:rsidR="00C93593" w:rsidRPr="00305098">
        <w:rPr>
          <w:rFonts w:ascii="Times New Roman" w:hAnsi="Times New Roman" w:cs="Times New Roman" w:hint="eastAsia"/>
          <w:color w:val="2A2B2E"/>
          <w:szCs w:val="21"/>
        </w:rPr>
        <w:t>公斤</w:t>
      </w:r>
      <w:r w:rsidR="00C93593" w:rsidRPr="00305098">
        <w:rPr>
          <w:rFonts w:ascii="Times New Roman" w:hAnsi="Times New Roman" w:cs="Times New Roman" w:hint="eastAsia"/>
          <w:color w:val="2A2B2E"/>
          <w:szCs w:val="21"/>
        </w:rPr>
        <w:t>/</w:t>
      </w:r>
      <w:proofErr w:type="gramStart"/>
      <w:r w:rsidR="00C93593" w:rsidRPr="00305098">
        <w:rPr>
          <w:rFonts w:ascii="Times New Roman" w:hAnsi="Times New Roman" w:cs="Times New Roman" w:hint="eastAsia"/>
          <w:color w:val="2A2B2E"/>
          <w:szCs w:val="21"/>
        </w:rPr>
        <w:t>公顷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～</w:t>
      </w:r>
      <w:proofErr w:type="gramEnd"/>
      <w:r w:rsidRPr="00305098">
        <w:rPr>
          <w:rFonts w:ascii="Times New Roman" w:hAnsi="Times New Roman" w:cs="Times New Roman" w:hint="eastAsia"/>
          <w:color w:val="2A2B2E"/>
          <w:szCs w:val="21"/>
        </w:rPr>
        <w:t>100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公斤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/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公顷、有机酸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20</w:t>
      </w:r>
      <w:r w:rsidR="00C93593" w:rsidRPr="00305098">
        <w:rPr>
          <w:rFonts w:ascii="Times New Roman" w:hAnsi="Times New Roman" w:cs="Times New Roman" w:hint="eastAsia"/>
          <w:color w:val="2A2B2E"/>
          <w:szCs w:val="21"/>
        </w:rPr>
        <w:t>公斤</w:t>
      </w:r>
      <w:r w:rsidR="00C93593" w:rsidRPr="00305098">
        <w:rPr>
          <w:rFonts w:ascii="Times New Roman" w:hAnsi="Times New Roman" w:cs="Times New Roman" w:hint="eastAsia"/>
          <w:color w:val="2A2B2E"/>
          <w:szCs w:val="21"/>
        </w:rPr>
        <w:t>/</w:t>
      </w:r>
      <w:proofErr w:type="gramStart"/>
      <w:r w:rsidR="00C93593" w:rsidRPr="00305098">
        <w:rPr>
          <w:rFonts w:ascii="Times New Roman" w:hAnsi="Times New Roman" w:cs="Times New Roman" w:hint="eastAsia"/>
          <w:color w:val="2A2B2E"/>
          <w:szCs w:val="21"/>
        </w:rPr>
        <w:t>公顷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～</w:t>
      </w:r>
      <w:proofErr w:type="gramEnd"/>
      <w:r w:rsidRPr="00305098">
        <w:rPr>
          <w:rFonts w:ascii="Times New Roman" w:hAnsi="Times New Roman" w:cs="Times New Roman" w:hint="eastAsia"/>
          <w:color w:val="2A2B2E"/>
          <w:szCs w:val="21"/>
        </w:rPr>
        <w:t>30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公斤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/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公顷、（可选）腐殖酸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10</w:t>
      </w:r>
      <w:r w:rsidR="00C93593" w:rsidRPr="00305098">
        <w:rPr>
          <w:rFonts w:ascii="Times New Roman" w:hAnsi="Times New Roman" w:cs="Times New Roman" w:hint="eastAsia"/>
          <w:color w:val="2A2B2E"/>
          <w:szCs w:val="21"/>
        </w:rPr>
        <w:t>公斤</w:t>
      </w:r>
      <w:r w:rsidR="00C93593" w:rsidRPr="00305098">
        <w:rPr>
          <w:rFonts w:ascii="Times New Roman" w:hAnsi="Times New Roman" w:cs="Times New Roman" w:hint="eastAsia"/>
          <w:color w:val="2A2B2E"/>
          <w:szCs w:val="21"/>
        </w:rPr>
        <w:t>/</w:t>
      </w:r>
      <w:proofErr w:type="gramStart"/>
      <w:r w:rsidR="00C93593" w:rsidRPr="00305098">
        <w:rPr>
          <w:rFonts w:ascii="Times New Roman" w:hAnsi="Times New Roman" w:cs="Times New Roman" w:hint="eastAsia"/>
          <w:color w:val="2A2B2E"/>
          <w:szCs w:val="21"/>
        </w:rPr>
        <w:t>公顷</w:t>
      </w:r>
      <w:proofErr w:type="gramEnd"/>
      <w:r w:rsidRPr="00305098">
        <w:rPr>
          <w:rFonts w:ascii="Times New Roman" w:hAnsi="Times New Roman" w:cs="Times New Roman" w:hint="eastAsia"/>
          <w:color w:val="2A2B2E"/>
          <w:szCs w:val="21"/>
        </w:rPr>
        <w:t>～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20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公斤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/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公顷。由于石膏溶解度有限，可采用细粉石膏加水充分搅拌形成悬浊液，与可溶性有机酸溶液混合后喷洒；或将混合</w:t>
      </w:r>
      <w:proofErr w:type="gramStart"/>
      <w:r w:rsidRPr="00305098">
        <w:rPr>
          <w:rFonts w:ascii="Times New Roman" w:hAnsi="Times New Roman" w:cs="Times New Roman" w:hint="eastAsia"/>
          <w:color w:val="2A2B2E"/>
          <w:szCs w:val="21"/>
        </w:rPr>
        <w:t>改良剂先均匀</w:t>
      </w:r>
      <w:proofErr w:type="gramEnd"/>
      <w:r w:rsidRPr="00305098">
        <w:rPr>
          <w:rFonts w:ascii="Times New Roman" w:hAnsi="Times New Roman" w:cs="Times New Roman" w:hint="eastAsia"/>
          <w:color w:val="2A2B2E"/>
          <w:szCs w:val="21"/>
        </w:rPr>
        <w:t>撒施土表，再以洒水车喷淋含活性剂的清水使其溶解渗入。为增强效果，也可将表面活性</w:t>
      </w:r>
      <w:r w:rsidRPr="00305098">
        <w:rPr>
          <w:rFonts w:ascii="Times New Roman" w:hAnsi="Times New Roman" w:cs="Times New Roman" w:hint="eastAsia"/>
          <w:color w:val="2A2B2E"/>
          <w:szCs w:val="21"/>
        </w:rPr>
        <w:lastRenderedPageBreak/>
        <w:t>剂直接加入改良剂溶液中一起喷施。总体用水量应足以溶解主要</w:t>
      </w:r>
      <w:proofErr w:type="gramStart"/>
      <w:r w:rsidRPr="00305098">
        <w:rPr>
          <w:rFonts w:ascii="Times New Roman" w:hAnsi="Times New Roman" w:cs="Times New Roman" w:hint="eastAsia"/>
          <w:color w:val="2A2B2E"/>
          <w:szCs w:val="21"/>
        </w:rPr>
        <w:t>改良剂并渗透</w:t>
      </w:r>
      <w:proofErr w:type="gramEnd"/>
      <w:r w:rsidRPr="00305098">
        <w:rPr>
          <w:rFonts w:ascii="Times New Roman" w:hAnsi="Times New Roman" w:cs="Times New Roman" w:hint="eastAsia"/>
          <w:color w:val="2A2B2E"/>
          <w:szCs w:val="21"/>
        </w:rPr>
        <w:t>土壤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20</w:t>
      </w:r>
      <w:r w:rsidR="00C93593">
        <w:rPr>
          <w:rFonts w:ascii="Times New Roman" w:hAnsi="Times New Roman" w:cs="Times New Roman" w:hint="eastAsia"/>
          <w:color w:val="2A2B2E"/>
          <w:szCs w:val="21"/>
        </w:rPr>
        <w:t>厘米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～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30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厘米深，如每公顷用水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30</w:t>
      </w:r>
      <w:r w:rsidR="00C93593">
        <w:rPr>
          <w:rFonts w:ascii="Times New Roman" w:hAnsi="Times New Roman" w:cs="Times New Roman" w:hint="eastAsia"/>
          <w:color w:val="2A2B2E"/>
          <w:szCs w:val="21"/>
        </w:rPr>
        <w:t>吨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～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50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吨（具体视土壤干湿和降雨情况调整）。</w:t>
      </w:r>
    </w:p>
    <w:p w14:paraId="2DEA2859" w14:textId="77777777" w:rsidR="00454ABF" w:rsidRDefault="00454ABF" w:rsidP="00016A27">
      <w:pPr>
        <w:pStyle w:val="2"/>
        <w:spacing w:beforeLines="50" w:before="156" w:afterLines="50" w:after="156" w:line="360" w:lineRule="auto"/>
        <w:rPr>
          <w:rFonts w:ascii="Times New Roman" w:hAnsi="Times New Roman" w:cs="Times New Roman"/>
          <w:b w:val="0"/>
          <w:bCs w:val="0"/>
          <w:kern w:val="44"/>
          <w:szCs w:val="21"/>
        </w:rPr>
      </w:pPr>
      <w:r w:rsidRPr="006E4018">
        <w:rPr>
          <w:rFonts w:ascii="Times New Roman" w:hAnsi="Times New Roman" w:cs="Times New Roman"/>
          <w:b w:val="0"/>
          <w:bCs w:val="0"/>
        </w:rPr>
        <w:t>4.</w:t>
      </w:r>
      <w:r>
        <w:rPr>
          <w:rFonts w:ascii="Times New Roman" w:hAnsi="Times New Roman" w:cs="Times New Roman"/>
          <w:b w:val="0"/>
          <w:bCs w:val="0"/>
        </w:rPr>
        <w:t>3</w:t>
      </w:r>
      <w:r w:rsidRPr="00A11BCC">
        <w:rPr>
          <w:b w:val="0"/>
          <w:bCs w:val="0"/>
        </w:rPr>
        <w:t xml:space="preserve"> </w:t>
      </w:r>
      <w:r w:rsidRPr="00016A27">
        <w:rPr>
          <w:rFonts w:ascii="Times New Roman" w:hAnsi="Times New Roman" w:cs="Times New Roman" w:hint="eastAsia"/>
          <w:b w:val="0"/>
          <w:bCs w:val="0"/>
          <w:kern w:val="44"/>
          <w:szCs w:val="21"/>
        </w:rPr>
        <w:t>渗透淋洗</w:t>
      </w:r>
    </w:p>
    <w:p w14:paraId="0B1A9EA0" w14:textId="77777777" w:rsidR="00454ABF" w:rsidRPr="00016A27" w:rsidRDefault="00454ABF" w:rsidP="00016A27">
      <w:pPr>
        <w:spacing w:line="360" w:lineRule="auto"/>
        <w:ind w:firstLineChars="200" w:firstLine="420"/>
      </w:pPr>
      <w:r w:rsidRPr="00305098">
        <w:rPr>
          <w:rFonts w:ascii="Times New Roman" w:hAnsi="Times New Roman" w:cs="Times New Roman" w:hint="eastAsia"/>
          <w:color w:val="2A2B2E"/>
          <w:szCs w:val="21"/>
        </w:rPr>
        <w:t>改良剂施入后，利用后续自然降雨或人工灌水进行淋洗，将土壤中被置换出的钠盐淋溶排出根系活动层。由于表面活性剂的作用，水分在土壤剖面中分布更加均匀，避免了改良剂只停留在表层。建议选择在雨季来临前施用上述改良剂，以便利用天然降雨完成盐分淋洗。如果降雨不足，可结合喷灌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/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滴灌补充淋洗水量。与传统的一次性大量灌水不同，此</w:t>
      </w:r>
      <w:r>
        <w:rPr>
          <w:rFonts w:ascii="Times New Roman" w:hAnsi="Times New Roman" w:cs="Times New Roman" w:hint="eastAsia"/>
          <w:color w:val="2A2B2E"/>
          <w:szCs w:val="21"/>
        </w:rPr>
        <w:t>技术规程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强调多次小水量淋洗，逐步将盐分带出土层，避免引起土壤结构次生破坏。</w:t>
      </w:r>
    </w:p>
    <w:p w14:paraId="17440DC2" w14:textId="77777777" w:rsidR="00454ABF" w:rsidRPr="00305098" w:rsidRDefault="00454ABF" w:rsidP="00016A27">
      <w:pPr>
        <w:pStyle w:val="2"/>
        <w:spacing w:beforeLines="50" w:before="156" w:afterLines="50" w:after="156" w:line="360" w:lineRule="auto"/>
        <w:rPr>
          <w:rFonts w:ascii="Times New Roman" w:hAnsi="Times New Roman" w:cs="Times New Roman"/>
          <w:color w:val="2A2B2E"/>
          <w:szCs w:val="21"/>
        </w:rPr>
      </w:pPr>
      <w:r w:rsidRPr="006E4018">
        <w:rPr>
          <w:rFonts w:ascii="Times New Roman" w:hAnsi="Times New Roman" w:cs="Times New Roman"/>
          <w:b w:val="0"/>
          <w:bCs w:val="0"/>
        </w:rPr>
        <w:t>4.</w:t>
      </w:r>
      <w:r>
        <w:rPr>
          <w:rFonts w:ascii="Times New Roman" w:hAnsi="Times New Roman" w:cs="Times New Roman"/>
          <w:b w:val="0"/>
          <w:bCs w:val="0"/>
        </w:rPr>
        <w:t>4</w:t>
      </w:r>
      <w:r w:rsidRPr="00A11BCC">
        <w:rPr>
          <w:b w:val="0"/>
          <w:bCs w:val="0"/>
        </w:rPr>
        <w:t xml:space="preserve"> </w:t>
      </w:r>
      <w:r w:rsidRPr="00016A27">
        <w:rPr>
          <w:rFonts w:ascii="Times New Roman" w:hAnsi="Times New Roman" w:cs="Times New Roman" w:hint="eastAsia"/>
          <w:b w:val="0"/>
          <w:bCs w:val="0"/>
          <w:kern w:val="44"/>
          <w:szCs w:val="21"/>
        </w:rPr>
        <w:t>重复施用</w:t>
      </w:r>
    </w:p>
    <w:p w14:paraId="28D096B5" w14:textId="7F431EDF" w:rsidR="00454ABF" w:rsidRPr="00305098" w:rsidRDefault="00454ABF" w:rsidP="00016A27">
      <w:pPr>
        <w:spacing w:line="360" w:lineRule="auto"/>
        <w:ind w:firstLineChars="200" w:firstLine="420"/>
        <w:rPr>
          <w:rFonts w:ascii="Times New Roman" w:hAnsi="Times New Roman" w:cs="Times New Roman"/>
          <w:color w:val="2A2B2E"/>
          <w:szCs w:val="21"/>
        </w:rPr>
      </w:pPr>
      <w:r w:rsidRPr="00305098">
        <w:rPr>
          <w:rFonts w:ascii="Times New Roman" w:hAnsi="Times New Roman" w:cs="Times New Roman" w:hint="eastAsia"/>
          <w:color w:val="2A2B2E"/>
          <w:szCs w:val="21"/>
        </w:rPr>
        <w:t>对于盐碱化严重的草地，本</w:t>
      </w:r>
      <w:r>
        <w:rPr>
          <w:rFonts w:ascii="Times New Roman" w:hAnsi="Times New Roman" w:cs="Times New Roman" w:hint="eastAsia"/>
          <w:color w:val="2A2B2E"/>
          <w:szCs w:val="21"/>
        </w:rPr>
        <w:t>技术规程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可周期性重复施用以逐步改良更深层土壤。一般建议每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3</w:t>
      </w:r>
      <w:r w:rsidR="00C93593">
        <w:rPr>
          <w:rFonts w:ascii="Times New Roman" w:hAnsi="Times New Roman" w:cs="Times New Roman" w:hint="eastAsia"/>
          <w:color w:val="2A2B2E"/>
          <w:szCs w:val="21"/>
        </w:rPr>
        <w:t>个月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～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6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个月施用一次改良剂组合，视土壤监测结果和改良进度调整频率。例如第一年春秋各一次，连续施用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2</w:t>
      </w:r>
      <w:r w:rsidR="00C93593">
        <w:rPr>
          <w:rFonts w:ascii="Times New Roman" w:hAnsi="Times New Roman" w:cs="Times New Roman" w:hint="eastAsia"/>
          <w:color w:val="2A2B2E"/>
          <w:szCs w:val="21"/>
        </w:rPr>
        <w:t>年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～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3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年可明显改善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30</w:t>
      </w:r>
      <w:r w:rsidR="00C93593">
        <w:rPr>
          <w:rFonts w:ascii="Times New Roman" w:hAnsi="Times New Roman" w:cs="Times New Roman" w:hint="eastAsia"/>
          <w:color w:val="2A2B2E"/>
          <w:szCs w:val="21"/>
        </w:rPr>
        <w:t>厘米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甚至更深土层的盐碱状况。如果改良后土壤指标稳定，可减少施用频次进入维护阶段（每年</w:t>
      </w:r>
      <w:r w:rsidR="00C93593">
        <w:rPr>
          <w:rFonts w:ascii="Times New Roman" w:hAnsi="Times New Roman" w:cs="Times New Roman" w:hint="eastAsia"/>
          <w:color w:val="2A2B2E"/>
          <w:szCs w:val="21"/>
        </w:rPr>
        <w:t>1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次或视需要施用）。</w:t>
      </w:r>
    </w:p>
    <w:p w14:paraId="65325F50" w14:textId="77777777" w:rsidR="00454ABF" w:rsidRPr="00016A27" w:rsidRDefault="00454ABF" w:rsidP="00016A27">
      <w:pPr>
        <w:pStyle w:val="2"/>
        <w:spacing w:beforeLines="50" w:before="156" w:afterLines="50" w:after="156" w:line="360" w:lineRule="auto"/>
      </w:pPr>
      <w:r w:rsidRPr="006E4018">
        <w:rPr>
          <w:rFonts w:ascii="Times New Roman" w:hAnsi="Times New Roman" w:cs="Times New Roman"/>
          <w:b w:val="0"/>
          <w:bCs w:val="0"/>
        </w:rPr>
        <w:t>4.</w:t>
      </w:r>
      <w:r>
        <w:rPr>
          <w:rFonts w:ascii="Times New Roman" w:hAnsi="Times New Roman" w:cs="Times New Roman"/>
          <w:b w:val="0"/>
          <w:bCs w:val="0"/>
        </w:rPr>
        <w:t>5</w:t>
      </w:r>
      <w:r w:rsidRPr="00A11BCC">
        <w:rPr>
          <w:b w:val="0"/>
          <w:bCs w:val="0"/>
        </w:rPr>
        <w:t xml:space="preserve"> </w:t>
      </w:r>
      <w:r w:rsidRPr="00016A27">
        <w:rPr>
          <w:rFonts w:ascii="Times New Roman" w:hAnsi="Times New Roman" w:cs="Times New Roman" w:hint="eastAsia"/>
          <w:b w:val="0"/>
          <w:bCs w:val="0"/>
          <w:kern w:val="44"/>
          <w:szCs w:val="21"/>
        </w:rPr>
        <w:t>效果监测</w:t>
      </w:r>
    </w:p>
    <w:p w14:paraId="587F7DCA" w14:textId="58F11DDA" w:rsidR="00454ABF" w:rsidRDefault="00454ABF" w:rsidP="00016A27">
      <w:pPr>
        <w:spacing w:line="360" w:lineRule="auto"/>
        <w:ind w:firstLineChars="200" w:firstLine="420"/>
        <w:rPr>
          <w:rFonts w:ascii="Times New Roman" w:hAnsi="Times New Roman" w:cs="Times New Roman"/>
          <w:color w:val="2A2B2E"/>
          <w:szCs w:val="21"/>
        </w:rPr>
      </w:pPr>
      <w:r w:rsidRPr="00305098">
        <w:rPr>
          <w:rFonts w:ascii="Times New Roman" w:hAnsi="Times New Roman" w:cs="Times New Roman" w:hint="eastAsia"/>
          <w:color w:val="2A2B2E"/>
          <w:szCs w:val="21"/>
        </w:rPr>
        <w:t>在改良过程中应配合监测土壤水盐动态。可通过土壤水分张力计、渗透仪等观察每次施用后的</w:t>
      </w:r>
      <w:r w:rsidRPr="00591D7D">
        <w:rPr>
          <w:rFonts w:ascii="Times New Roman" w:hAnsi="Times New Roman" w:cs="Times New Roman" w:hint="eastAsia"/>
          <w:color w:val="2A2B2E"/>
          <w:szCs w:val="21"/>
        </w:rPr>
        <w:t>湿润锋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推进深度，确保改良剂渗透到根系主要分布层（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20</w:t>
      </w:r>
      <w:r w:rsidR="00C93593">
        <w:rPr>
          <w:rFonts w:ascii="Times New Roman" w:hAnsi="Times New Roman" w:cs="Times New Roman" w:hint="eastAsia"/>
          <w:color w:val="2A2B2E"/>
          <w:szCs w:val="21"/>
        </w:rPr>
        <w:t>厘米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～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30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厘米）。同时定期采集土样测试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pH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、</w:t>
      </w:r>
      <w:r w:rsidRPr="005A21C8">
        <w:rPr>
          <w:rFonts w:ascii="Times New Roman" w:hAnsi="Times New Roman" w:cs="Times New Roman" w:hint="eastAsia"/>
          <w:color w:val="2A2B2E"/>
          <w:szCs w:val="21"/>
        </w:rPr>
        <w:t>电导率</w:t>
      </w:r>
      <w:r>
        <w:rPr>
          <w:rFonts w:ascii="Times New Roman" w:hAnsi="Times New Roman" w:cs="Times New Roman" w:hint="eastAsia"/>
          <w:color w:val="2A2B2E"/>
          <w:szCs w:val="21"/>
        </w:rPr>
        <w:t>（</w:t>
      </w:r>
      <w:r w:rsidRPr="005A21C8">
        <w:rPr>
          <w:rFonts w:ascii="Times New Roman" w:hAnsi="Times New Roman" w:cs="Times New Roman" w:hint="eastAsia"/>
          <w:color w:val="2A2B2E"/>
          <w:szCs w:val="21"/>
        </w:rPr>
        <w:t>electrical conductance</w:t>
      </w:r>
      <w:r w:rsidRPr="005A21C8">
        <w:rPr>
          <w:rFonts w:ascii="Times New Roman" w:hAnsi="Times New Roman" w:cs="Times New Roman" w:hint="eastAsia"/>
          <w:color w:val="2A2B2E"/>
          <w:szCs w:val="21"/>
        </w:rPr>
        <w:t>，简称</w:t>
      </w:r>
      <w:r w:rsidRPr="005A21C8">
        <w:rPr>
          <w:rFonts w:ascii="Times New Roman" w:hAnsi="Times New Roman" w:cs="Times New Roman" w:hint="eastAsia"/>
          <w:color w:val="2A2B2E"/>
          <w:szCs w:val="21"/>
        </w:rPr>
        <w:t>EC</w:t>
      </w:r>
      <w:r w:rsidRPr="005A21C8">
        <w:rPr>
          <w:rFonts w:ascii="Times New Roman" w:hAnsi="Times New Roman" w:cs="Times New Roman" w:hint="eastAsia"/>
          <w:color w:val="2A2B2E"/>
          <w:szCs w:val="21"/>
        </w:rPr>
        <w:t>）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、电离可交换钠百分比等指标，以评估盐碱度下降情况。如果监测发现土壤某深度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pH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仍偏高或</w:t>
      </w:r>
      <w:proofErr w:type="gramStart"/>
      <w:r w:rsidRPr="00B912BE">
        <w:rPr>
          <w:rFonts w:ascii="Times New Roman" w:hAnsi="Times New Roman" w:cs="Times New Roman" w:hint="eastAsia"/>
          <w:color w:val="2A2B2E"/>
          <w:szCs w:val="21"/>
        </w:rPr>
        <w:t>交换性钠饱和度</w:t>
      </w:r>
      <w:proofErr w:type="gramEnd"/>
      <w:r w:rsidRPr="00B912BE">
        <w:rPr>
          <w:rFonts w:ascii="Times New Roman" w:hAnsi="Times New Roman" w:cs="Times New Roman" w:hint="eastAsia"/>
          <w:color w:val="2A2B2E"/>
          <w:szCs w:val="21"/>
        </w:rPr>
        <w:t>（</w:t>
      </w:r>
      <w:r w:rsidRPr="00B912BE">
        <w:rPr>
          <w:rFonts w:ascii="Times New Roman" w:hAnsi="Times New Roman" w:cs="Times New Roman" w:hint="eastAsia"/>
          <w:color w:val="2A2B2E"/>
          <w:szCs w:val="21"/>
        </w:rPr>
        <w:t>ESP</w:t>
      </w:r>
      <w:r w:rsidRPr="00B912BE">
        <w:rPr>
          <w:rFonts w:ascii="Times New Roman" w:hAnsi="Times New Roman" w:cs="Times New Roman" w:hint="eastAsia"/>
          <w:color w:val="2A2B2E"/>
          <w:szCs w:val="21"/>
        </w:rPr>
        <w:t>）</w:t>
      </w:r>
      <w:r w:rsidRPr="00305098">
        <w:rPr>
          <w:rFonts w:ascii="Times New Roman" w:hAnsi="Times New Roman" w:cs="Times New Roman" w:hint="eastAsia"/>
          <w:color w:val="2A2B2E"/>
          <w:szCs w:val="21"/>
        </w:rPr>
        <w:t>未达标，可适当增加该区域改良剂投放量或缩短再次施用间隔，精细化调控改良方案，直到土壤各项指标达到植物正常生长需求。</w:t>
      </w:r>
    </w:p>
    <w:p w14:paraId="4EB01972" w14:textId="5A6DA929" w:rsidR="00C93593" w:rsidRDefault="00C93593" w:rsidP="00016A27">
      <w:pPr>
        <w:spacing w:line="360" w:lineRule="auto"/>
        <w:ind w:firstLineChars="200" w:firstLine="420"/>
        <w:rPr>
          <w:rFonts w:ascii="Times New Roman" w:hAnsi="Times New Roman" w:cs="Times New Roman"/>
          <w:color w:val="2A2B2E"/>
          <w:szCs w:val="21"/>
        </w:rPr>
      </w:pPr>
      <w:r>
        <w:rPr>
          <w:rFonts w:ascii="Times New Roman" w:hAnsi="Times New Roman" w:cs="Times New Roman" w:hint="eastAsia"/>
          <w:noProof/>
          <w:color w:val="2A2B2E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F6ED3" wp14:editId="7BAFE3C2">
                <wp:simplePos x="0" y="0"/>
                <wp:positionH relativeFrom="column">
                  <wp:posOffset>1526059</wp:posOffset>
                </wp:positionH>
                <wp:positionV relativeFrom="paragraph">
                  <wp:posOffset>171913</wp:posOffset>
                </wp:positionV>
                <wp:extent cx="2215979" cy="0"/>
                <wp:effectExtent l="0" t="0" r="0" b="0"/>
                <wp:wrapNone/>
                <wp:docPr id="142918910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5979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3BCF67" id="直接连接符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.15pt,13.55pt" to="294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" strokecolor="black [3200]">
                <v:stroke joinstyle="miter"/>
              </v:line>
            </w:pict>
          </mc:Fallback>
        </mc:AlternateContent>
      </w:r>
    </w:p>
    <w:p w14:paraId="0B309C61" w14:textId="77777777" w:rsidR="00C93593" w:rsidRPr="00305098" w:rsidRDefault="00C93593" w:rsidP="00016A27">
      <w:pPr>
        <w:spacing w:line="360" w:lineRule="auto"/>
        <w:ind w:firstLineChars="200" w:firstLine="420"/>
        <w:rPr>
          <w:rFonts w:ascii="Times New Roman" w:hAnsi="Times New Roman" w:cs="Times New Roman"/>
          <w:color w:val="2A2B2E"/>
          <w:szCs w:val="21"/>
        </w:rPr>
      </w:pPr>
    </w:p>
    <w:p w14:paraId="2E09A6A5" w14:textId="77777777" w:rsidR="00454ABF" w:rsidRPr="00016A27" w:rsidRDefault="00454ABF" w:rsidP="00016A27"/>
    <w:p w14:paraId="434ACFDF" w14:textId="77777777" w:rsidR="00454ABF" w:rsidRPr="00016A27" w:rsidRDefault="00454ABF" w:rsidP="00016A27"/>
    <w:bookmarkEnd w:id="6"/>
    <w:p w14:paraId="3C6A170C" w14:textId="77777777" w:rsidR="00016A27" w:rsidRPr="00016A27" w:rsidRDefault="00016A27" w:rsidP="00016A27"/>
    <w:sectPr w:rsidR="00016A27" w:rsidRPr="00016A27" w:rsidSect="00F01680">
      <w:footerReference w:type="default" r:id="rId9"/>
      <w:pgSz w:w="11906" w:h="16838"/>
      <w:pgMar w:top="1440" w:right="1800" w:bottom="1440" w:left="1800" w:header="851" w:footer="73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EBC34" w14:textId="77777777" w:rsidR="00BD530C" w:rsidRDefault="00BD530C" w:rsidP="00F54B4A">
      <w:r>
        <w:separator/>
      </w:r>
    </w:p>
  </w:endnote>
  <w:endnote w:type="continuationSeparator" w:id="0">
    <w:p w14:paraId="55D36C13" w14:textId="77777777" w:rsidR="00BD530C" w:rsidRDefault="00BD530C" w:rsidP="00F5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637886"/>
      <w:docPartObj>
        <w:docPartGallery w:val="Page Numbers (Bottom of Page)"/>
        <w:docPartUnique/>
      </w:docPartObj>
    </w:sdtPr>
    <w:sdtEndPr/>
    <w:sdtContent>
      <w:p w14:paraId="3F5DCA05" w14:textId="27AF17EC" w:rsidR="00887121" w:rsidRDefault="0088712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8D21B8C" w14:textId="77777777" w:rsidR="00887121" w:rsidRDefault="0088712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609514"/>
      <w:docPartObj>
        <w:docPartGallery w:val="Page Numbers (Bottom of Page)"/>
        <w:docPartUnique/>
      </w:docPartObj>
    </w:sdtPr>
    <w:sdtEndPr/>
    <w:sdtContent>
      <w:p w14:paraId="5AA2CB30" w14:textId="77777777" w:rsidR="00F01680" w:rsidRDefault="00F0168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259DF8F" w14:textId="77777777" w:rsidR="00F01680" w:rsidRDefault="00F0168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6A5CF" w14:textId="77777777" w:rsidR="00BD530C" w:rsidRDefault="00BD530C" w:rsidP="00F54B4A">
      <w:r>
        <w:separator/>
      </w:r>
    </w:p>
  </w:footnote>
  <w:footnote w:type="continuationSeparator" w:id="0">
    <w:p w14:paraId="1EE6A10C" w14:textId="77777777" w:rsidR="00BD530C" w:rsidRDefault="00BD530C" w:rsidP="00F54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1EAD6" w14:textId="77777777" w:rsidR="00454411" w:rsidRDefault="00454411" w:rsidP="002D3917">
    <w:pPr>
      <w:pStyle w:val="ac"/>
      <w:rPr>
        <w:b/>
      </w:rPr>
    </w:pPr>
    <w:r>
      <w:rPr>
        <w:b/>
      </w:rPr>
      <w:t xml:space="preserve">T/HXCY </w:t>
    </w:r>
    <w:r>
      <w:rPr>
        <w:rFonts w:hint="eastAsia"/>
        <w:b/>
      </w:rPr>
      <w:t>xxx</w:t>
    </w:r>
    <w:r>
      <w:rPr>
        <w:b/>
      </w:rPr>
      <w:t>—</w:t>
    </w:r>
    <w:r>
      <w:rPr>
        <w:rFonts w:hint="eastAsia"/>
        <w:b/>
      </w:rPr>
      <w:t>202X</w:t>
    </w:r>
  </w:p>
  <w:p w14:paraId="569ADC59" w14:textId="77777777" w:rsidR="00454411" w:rsidRDefault="0045441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g5ZjliM2Q3YTdhMjcwMWNmMjRmZTg4OTRlZmJmMTUifQ=="/>
  </w:docVars>
  <w:rsids>
    <w:rsidRoot w:val="70472E3E"/>
    <w:rsid w:val="0000124D"/>
    <w:rsid w:val="00006995"/>
    <w:rsid w:val="00013711"/>
    <w:rsid w:val="00016A27"/>
    <w:rsid w:val="000367FD"/>
    <w:rsid w:val="00046CF4"/>
    <w:rsid w:val="00052234"/>
    <w:rsid w:val="00061CDD"/>
    <w:rsid w:val="0006682B"/>
    <w:rsid w:val="00083993"/>
    <w:rsid w:val="00086FB6"/>
    <w:rsid w:val="000906F9"/>
    <w:rsid w:val="00097241"/>
    <w:rsid w:val="000A0D35"/>
    <w:rsid w:val="000B7454"/>
    <w:rsid w:val="000C445A"/>
    <w:rsid w:val="000E0212"/>
    <w:rsid w:val="000E75AE"/>
    <w:rsid w:val="001042BF"/>
    <w:rsid w:val="001272E7"/>
    <w:rsid w:val="001625E5"/>
    <w:rsid w:val="00163915"/>
    <w:rsid w:val="001716E1"/>
    <w:rsid w:val="001923E9"/>
    <w:rsid w:val="00193F35"/>
    <w:rsid w:val="001A57BC"/>
    <w:rsid w:val="001B1E87"/>
    <w:rsid w:val="001B7AFD"/>
    <w:rsid w:val="001D2834"/>
    <w:rsid w:val="001D5D94"/>
    <w:rsid w:val="001D7891"/>
    <w:rsid w:val="001F6F10"/>
    <w:rsid w:val="00220EA3"/>
    <w:rsid w:val="00234873"/>
    <w:rsid w:val="002401FA"/>
    <w:rsid w:val="00257819"/>
    <w:rsid w:val="00280D3F"/>
    <w:rsid w:val="002A350A"/>
    <w:rsid w:val="002A4C6D"/>
    <w:rsid w:val="002C366D"/>
    <w:rsid w:val="002D3917"/>
    <w:rsid w:val="002D6856"/>
    <w:rsid w:val="002E0F0F"/>
    <w:rsid w:val="002E3398"/>
    <w:rsid w:val="002F3F28"/>
    <w:rsid w:val="002F7FDB"/>
    <w:rsid w:val="00305098"/>
    <w:rsid w:val="0031056F"/>
    <w:rsid w:val="00311F8A"/>
    <w:rsid w:val="003218A5"/>
    <w:rsid w:val="00331322"/>
    <w:rsid w:val="00332597"/>
    <w:rsid w:val="0033547A"/>
    <w:rsid w:val="00335CEB"/>
    <w:rsid w:val="003439F1"/>
    <w:rsid w:val="00344ACF"/>
    <w:rsid w:val="00346A73"/>
    <w:rsid w:val="00353C49"/>
    <w:rsid w:val="00354B02"/>
    <w:rsid w:val="003827B2"/>
    <w:rsid w:val="0039109B"/>
    <w:rsid w:val="00392E64"/>
    <w:rsid w:val="003A3544"/>
    <w:rsid w:val="003B360A"/>
    <w:rsid w:val="003B67AD"/>
    <w:rsid w:val="003C048A"/>
    <w:rsid w:val="003C1DEB"/>
    <w:rsid w:val="003D21FC"/>
    <w:rsid w:val="003D30D3"/>
    <w:rsid w:val="0040139C"/>
    <w:rsid w:val="004202AC"/>
    <w:rsid w:val="00443734"/>
    <w:rsid w:val="00454411"/>
    <w:rsid w:val="00454ABF"/>
    <w:rsid w:val="00467186"/>
    <w:rsid w:val="0047151B"/>
    <w:rsid w:val="00492E20"/>
    <w:rsid w:val="0049710B"/>
    <w:rsid w:val="004B5735"/>
    <w:rsid w:val="004D5AA9"/>
    <w:rsid w:val="004E0B30"/>
    <w:rsid w:val="004E6A10"/>
    <w:rsid w:val="005014D5"/>
    <w:rsid w:val="00501DAB"/>
    <w:rsid w:val="005023A9"/>
    <w:rsid w:val="005101C5"/>
    <w:rsid w:val="0051136E"/>
    <w:rsid w:val="00527DEC"/>
    <w:rsid w:val="0054166A"/>
    <w:rsid w:val="005450CF"/>
    <w:rsid w:val="00545564"/>
    <w:rsid w:val="00556DF1"/>
    <w:rsid w:val="00580CC6"/>
    <w:rsid w:val="00591D7D"/>
    <w:rsid w:val="00593A94"/>
    <w:rsid w:val="00596233"/>
    <w:rsid w:val="005A0842"/>
    <w:rsid w:val="005A21C8"/>
    <w:rsid w:val="005B5F4E"/>
    <w:rsid w:val="005C2320"/>
    <w:rsid w:val="005C24B3"/>
    <w:rsid w:val="005C4D9C"/>
    <w:rsid w:val="005C550C"/>
    <w:rsid w:val="005C63ED"/>
    <w:rsid w:val="005E23B6"/>
    <w:rsid w:val="005E247D"/>
    <w:rsid w:val="005E3404"/>
    <w:rsid w:val="005E41A3"/>
    <w:rsid w:val="005E6E2F"/>
    <w:rsid w:val="00615942"/>
    <w:rsid w:val="00634952"/>
    <w:rsid w:val="006405ED"/>
    <w:rsid w:val="006429D9"/>
    <w:rsid w:val="00645A7C"/>
    <w:rsid w:val="006471C9"/>
    <w:rsid w:val="00650CCD"/>
    <w:rsid w:val="00667097"/>
    <w:rsid w:val="006A3837"/>
    <w:rsid w:val="006B42FE"/>
    <w:rsid w:val="006C0E92"/>
    <w:rsid w:val="006E2138"/>
    <w:rsid w:val="006E3899"/>
    <w:rsid w:val="006E4018"/>
    <w:rsid w:val="006F232C"/>
    <w:rsid w:val="006F2842"/>
    <w:rsid w:val="006F47FA"/>
    <w:rsid w:val="006F6106"/>
    <w:rsid w:val="007047F7"/>
    <w:rsid w:val="0070777E"/>
    <w:rsid w:val="00722BFF"/>
    <w:rsid w:val="00754E4D"/>
    <w:rsid w:val="007564AD"/>
    <w:rsid w:val="007658C9"/>
    <w:rsid w:val="00767F12"/>
    <w:rsid w:val="007820C7"/>
    <w:rsid w:val="007875B5"/>
    <w:rsid w:val="00794C88"/>
    <w:rsid w:val="0079522A"/>
    <w:rsid w:val="007A7133"/>
    <w:rsid w:val="007C2EE3"/>
    <w:rsid w:val="007E4DAD"/>
    <w:rsid w:val="007E4EDC"/>
    <w:rsid w:val="007E6FE1"/>
    <w:rsid w:val="007F12D6"/>
    <w:rsid w:val="00811ACA"/>
    <w:rsid w:val="00817C4D"/>
    <w:rsid w:val="00825417"/>
    <w:rsid w:val="00846F39"/>
    <w:rsid w:val="00851789"/>
    <w:rsid w:val="0088106A"/>
    <w:rsid w:val="0088638A"/>
    <w:rsid w:val="00886BC3"/>
    <w:rsid w:val="00887121"/>
    <w:rsid w:val="008969C0"/>
    <w:rsid w:val="00897E02"/>
    <w:rsid w:val="008B466B"/>
    <w:rsid w:val="008C1E9B"/>
    <w:rsid w:val="008C53CE"/>
    <w:rsid w:val="008D6494"/>
    <w:rsid w:val="008E28F0"/>
    <w:rsid w:val="008E434B"/>
    <w:rsid w:val="009036E4"/>
    <w:rsid w:val="009125A2"/>
    <w:rsid w:val="00912779"/>
    <w:rsid w:val="00922858"/>
    <w:rsid w:val="00942290"/>
    <w:rsid w:val="00951805"/>
    <w:rsid w:val="00952B73"/>
    <w:rsid w:val="009775CD"/>
    <w:rsid w:val="00982229"/>
    <w:rsid w:val="00982581"/>
    <w:rsid w:val="00995EBD"/>
    <w:rsid w:val="009A3A39"/>
    <w:rsid w:val="009A795D"/>
    <w:rsid w:val="009B4892"/>
    <w:rsid w:val="009B5FE5"/>
    <w:rsid w:val="009C6D05"/>
    <w:rsid w:val="009D01A8"/>
    <w:rsid w:val="009D176A"/>
    <w:rsid w:val="009E6733"/>
    <w:rsid w:val="00A11BCC"/>
    <w:rsid w:val="00A20321"/>
    <w:rsid w:val="00A26455"/>
    <w:rsid w:val="00A342C7"/>
    <w:rsid w:val="00AA1550"/>
    <w:rsid w:val="00AB1A33"/>
    <w:rsid w:val="00AB3873"/>
    <w:rsid w:val="00AC01AD"/>
    <w:rsid w:val="00B01D1F"/>
    <w:rsid w:val="00B0764A"/>
    <w:rsid w:val="00B22F4B"/>
    <w:rsid w:val="00B24FD3"/>
    <w:rsid w:val="00B331F3"/>
    <w:rsid w:val="00B347DD"/>
    <w:rsid w:val="00B37BD5"/>
    <w:rsid w:val="00B4466D"/>
    <w:rsid w:val="00B727BA"/>
    <w:rsid w:val="00B74993"/>
    <w:rsid w:val="00B912BE"/>
    <w:rsid w:val="00BA4DCF"/>
    <w:rsid w:val="00BB4567"/>
    <w:rsid w:val="00BC2027"/>
    <w:rsid w:val="00BC3848"/>
    <w:rsid w:val="00BC77E0"/>
    <w:rsid w:val="00BD530C"/>
    <w:rsid w:val="00BF7CAC"/>
    <w:rsid w:val="00C03163"/>
    <w:rsid w:val="00C054B5"/>
    <w:rsid w:val="00C07275"/>
    <w:rsid w:val="00C15CFC"/>
    <w:rsid w:val="00C15E88"/>
    <w:rsid w:val="00C17711"/>
    <w:rsid w:val="00C1790B"/>
    <w:rsid w:val="00C2115A"/>
    <w:rsid w:val="00C26F83"/>
    <w:rsid w:val="00C27604"/>
    <w:rsid w:val="00C317AB"/>
    <w:rsid w:val="00C327A8"/>
    <w:rsid w:val="00C4581C"/>
    <w:rsid w:val="00C51851"/>
    <w:rsid w:val="00C56FCC"/>
    <w:rsid w:val="00C80403"/>
    <w:rsid w:val="00C8227B"/>
    <w:rsid w:val="00C93593"/>
    <w:rsid w:val="00CA67F1"/>
    <w:rsid w:val="00CC6DDC"/>
    <w:rsid w:val="00CD5E50"/>
    <w:rsid w:val="00CF7D0B"/>
    <w:rsid w:val="00D05D18"/>
    <w:rsid w:val="00D26425"/>
    <w:rsid w:val="00D52348"/>
    <w:rsid w:val="00D5546D"/>
    <w:rsid w:val="00D62120"/>
    <w:rsid w:val="00D63FC9"/>
    <w:rsid w:val="00D72F42"/>
    <w:rsid w:val="00D752F0"/>
    <w:rsid w:val="00D85944"/>
    <w:rsid w:val="00DA2291"/>
    <w:rsid w:val="00DD7D38"/>
    <w:rsid w:val="00DE28FB"/>
    <w:rsid w:val="00DF2718"/>
    <w:rsid w:val="00DF5A83"/>
    <w:rsid w:val="00E16BA7"/>
    <w:rsid w:val="00E17DFA"/>
    <w:rsid w:val="00E207E4"/>
    <w:rsid w:val="00E23328"/>
    <w:rsid w:val="00E32BD1"/>
    <w:rsid w:val="00E36A04"/>
    <w:rsid w:val="00E526A9"/>
    <w:rsid w:val="00E92215"/>
    <w:rsid w:val="00EA476B"/>
    <w:rsid w:val="00EB2E8D"/>
    <w:rsid w:val="00EB5260"/>
    <w:rsid w:val="00EC3992"/>
    <w:rsid w:val="00EE0C96"/>
    <w:rsid w:val="00EE6118"/>
    <w:rsid w:val="00F00856"/>
    <w:rsid w:val="00F01680"/>
    <w:rsid w:val="00F039A7"/>
    <w:rsid w:val="00F13498"/>
    <w:rsid w:val="00F15AFF"/>
    <w:rsid w:val="00F25B74"/>
    <w:rsid w:val="00F25F6A"/>
    <w:rsid w:val="00F26D47"/>
    <w:rsid w:val="00F27355"/>
    <w:rsid w:val="00F5257E"/>
    <w:rsid w:val="00F53425"/>
    <w:rsid w:val="00F54005"/>
    <w:rsid w:val="00F54B4A"/>
    <w:rsid w:val="00F61A9D"/>
    <w:rsid w:val="00F8265A"/>
    <w:rsid w:val="00F9545D"/>
    <w:rsid w:val="00FC1020"/>
    <w:rsid w:val="00FC4EE3"/>
    <w:rsid w:val="00FC5359"/>
    <w:rsid w:val="00FD2DD1"/>
    <w:rsid w:val="00FD4DA9"/>
    <w:rsid w:val="00FE4380"/>
    <w:rsid w:val="00FE5C7C"/>
    <w:rsid w:val="00FF1C90"/>
    <w:rsid w:val="00FF1D0E"/>
    <w:rsid w:val="057228FE"/>
    <w:rsid w:val="0AFE1F55"/>
    <w:rsid w:val="4F6F066C"/>
    <w:rsid w:val="7047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10C5CE"/>
  <w15:docId w15:val="{54E284AF-88F8-434F-A85B-033E02A0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F7FDB"/>
    <w:pPr>
      <w:keepNext/>
      <w:keepLines/>
      <w:spacing w:after="100" w:afterAutospacing="1" w:line="360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A11BCC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/>
      <w:sz w:val="20"/>
    </w:rPr>
  </w:style>
  <w:style w:type="paragraph" w:styleId="a4">
    <w:name w:val="annotation text"/>
    <w:basedOn w:val="a"/>
    <w:pPr>
      <w:jc w:val="lef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Revision"/>
    <w:hidden/>
    <w:uiPriority w:val="99"/>
    <w:unhideWhenUsed/>
    <w:rsid w:val="00F54B4A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header"/>
    <w:basedOn w:val="a"/>
    <w:link w:val="a9"/>
    <w:rsid w:val="00F54B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F54B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uiPriority w:val="99"/>
    <w:rsid w:val="00F54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54B4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c">
    <w:name w:val="标准书眉_奇数页"/>
    <w:next w:val="a"/>
    <w:qFormat/>
    <w:rsid w:val="002D3917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character" w:customStyle="1" w:styleId="10">
    <w:name w:val="标题 1 字符"/>
    <w:basedOn w:val="a0"/>
    <w:link w:val="1"/>
    <w:rsid w:val="002F7FDB"/>
    <w:rPr>
      <w:rFonts w:asciiTheme="minorHAnsi" w:eastAsia="黑体" w:hAnsiTheme="minorHAnsi" w:cstheme="minorBidi"/>
      <w:b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887121"/>
    <w:pPr>
      <w:widowControl/>
      <w:spacing w:before="240" w:after="0" w:after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D53A0" w:themeColor="accent1" w:themeShade="BF"/>
      <w:kern w:val="0"/>
      <w:szCs w:val="32"/>
    </w:rPr>
  </w:style>
  <w:style w:type="paragraph" w:styleId="TOC1">
    <w:name w:val="toc 1"/>
    <w:basedOn w:val="a"/>
    <w:next w:val="a"/>
    <w:autoRedefine/>
    <w:uiPriority w:val="39"/>
    <w:rsid w:val="009125A2"/>
    <w:pPr>
      <w:tabs>
        <w:tab w:val="right" w:leader="dot" w:pos="8296"/>
      </w:tabs>
      <w:spacing w:beforeLines="50" w:before="156" w:line="360" w:lineRule="auto"/>
    </w:pPr>
  </w:style>
  <w:style w:type="character" w:styleId="ad">
    <w:name w:val="Hyperlink"/>
    <w:basedOn w:val="a0"/>
    <w:uiPriority w:val="99"/>
    <w:unhideWhenUsed/>
    <w:rsid w:val="00887121"/>
    <w:rPr>
      <w:color w:val="0026E5" w:themeColor="hyperlink"/>
      <w:u w:val="single"/>
    </w:rPr>
  </w:style>
  <w:style w:type="character" w:customStyle="1" w:styleId="20">
    <w:name w:val="标题 2 字符"/>
    <w:basedOn w:val="a0"/>
    <w:link w:val="2"/>
    <w:rsid w:val="00A11BCC"/>
    <w:rPr>
      <w:rFonts w:asciiTheme="majorHAnsi" w:eastAsia="黑体" w:hAnsiTheme="majorHAnsi" w:cstheme="majorBidi"/>
      <w:b/>
      <w:bCs/>
      <w:kern w:val="2"/>
      <w:sz w:val="21"/>
      <w:szCs w:val="32"/>
    </w:rPr>
  </w:style>
  <w:style w:type="paragraph" w:styleId="TOC2">
    <w:name w:val="toc 2"/>
    <w:basedOn w:val="a"/>
    <w:next w:val="a"/>
    <w:autoRedefine/>
    <w:uiPriority w:val="39"/>
    <w:rsid w:val="000C445A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30A68-F8A2-4961-883B-9F7A2277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王运涛</dc:creator>
  <cp:lastModifiedBy>Administrator</cp:lastModifiedBy>
  <cp:revision>7</cp:revision>
  <dcterms:created xsi:type="dcterms:W3CDTF">2025-08-25T12:08:00Z</dcterms:created>
  <dcterms:modified xsi:type="dcterms:W3CDTF">2025-08-26T02:02:00Z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142043A12B844951B735D006E014C346_11</vt:lpwstr>
  </property>
  <property fmtid="{D5CDD505-2E9C-101B-9397-08002B2CF9AE}" pid="4" name="GrammarlyDocumentId">
    <vt:lpwstr>0f6d7e0fa0734309d7c46eb319fd4556cc51d45ccf254f27ca3ac95058dea104</vt:lpwstr>
  </property>
</Properties>
</file>