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548BA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团体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标准《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莆田红乌龙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》</w:t>
      </w:r>
    </w:p>
    <w:p w14:paraId="42F7F532">
      <w:pPr>
        <w:jc w:val="center"/>
        <w:rPr>
          <w:rFonts w:hint="eastAsia" w:ascii="宋体" w:hAnsi="宋体" w:eastAsia="宋体"/>
          <w:b/>
          <w:bCs/>
          <w:sz w:val="44"/>
          <w:szCs w:val="44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编制说明</w:t>
      </w:r>
    </w:p>
    <w:p w14:paraId="26881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 任务来源</w:t>
      </w:r>
    </w:p>
    <w:p w14:paraId="48417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团体标准《茶庄园文旅体验服务指南》由海峡两岸茶业交流协会、福建省茶产业标准化技术委员会（SAFJ/TC20）归口，福建省木兰未来食品有限公司、福建金溪茶业有限公司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、福建省标院信息技术有限公司等单位共同起草与编制。</w:t>
      </w:r>
    </w:p>
    <w:p w14:paraId="1C65F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 编制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原则和依据</w:t>
      </w:r>
    </w:p>
    <w:p w14:paraId="55E648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2.1 编制原则</w:t>
      </w:r>
    </w:p>
    <w:p w14:paraId="7D1097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本文件按照GB/T 1.1—2020《标准化工作导则 第1部分：标准化文件的结构和起草规则》、《团体标准管理规定》(国标委联〔2019〕1号)、《海峡两岸茶业交流协会标准管理办法》的规定起草。</w:t>
      </w:r>
    </w:p>
    <w:p w14:paraId="24E92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2.2 编制依据</w:t>
      </w:r>
    </w:p>
    <w:p w14:paraId="75AF6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GB/T 191  包装储运图示标志</w:t>
      </w:r>
    </w:p>
    <w:p w14:paraId="65075C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GB 2762  食品安全国家标准 食品中污染物限量 </w:t>
      </w:r>
    </w:p>
    <w:p w14:paraId="0BAC92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GB 2763  食品安全国家标准 食品中农药最大残留限量</w:t>
      </w:r>
    </w:p>
    <w:p w14:paraId="23E8DA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GB 2763.1  食品安全国家标准 食品中2,4-滴丁酸钠盐等</w:t>
      </w:r>
    </w:p>
    <w:p w14:paraId="3E37E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2319" w:firstLineChars="773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112 种农药最大残留限量</w:t>
      </w:r>
    </w:p>
    <w:p w14:paraId="09D1A9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GB 5009.3  食品安全国家标准 食品中水分的测定</w:t>
      </w:r>
    </w:p>
    <w:p w14:paraId="1E523D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GB 5009.4  食品安全国家标准 食品中灰分的测定</w:t>
      </w:r>
    </w:p>
    <w:p w14:paraId="73A49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GB 7718  食品安全国家标准 预包装食品标签通则</w:t>
      </w:r>
    </w:p>
    <w:p w14:paraId="402FE8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GB/T 8302  茶 取样</w:t>
      </w:r>
    </w:p>
    <w:p w14:paraId="3F979D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GB/T 8303  茶 磨碎试样的制备及其干物质含量测定</w:t>
      </w:r>
    </w:p>
    <w:p w14:paraId="72F2D2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GB/T 8305  茶 水浸出物测定</w:t>
      </w:r>
    </w:p>
    <w:p w14:paraId="41847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GB/T 8311  茶 粉末和碎茶含量测定</w:t>
      </w:r>
    </w:p>
    <w:p w14:paraId="75DF02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GB/T 14487  茶叶感官审评术语</w:t>
      </w:r>
    </w:p>
    <w:p w14:paraId="13B2FF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GB/T 18795 茶叶标准样品制备技术条件</w:t>
      </w:r>
    </w:p>
    <w:p w14:paraId="3F27A4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GB 23350  限制商品过度包装要求 食品和化妆品</w:t>
      </w:r>
    </w:p>
    <w:p w14:paraId="7C8AE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GB/T 23776  茶叶感官审评方法</w:t>
      </w:r>
    </w:p>
    <w:p w14:paraId="067107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GB/T 30375  茶叶贮存</w:t>
      </w:r>
    </w:p>
    <w:p w14:paraId="1A649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GB 31608  食品安全国家标准 茶叶</w:t>
      </w:r>
    </w:p>
    <w:p w14:paraId="12192B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GH/T 1070  茶叶包装通则</w:t>
      </w:r>
    </w:p>
    <w:p w14:paraId="001DE2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JJF 1070  定量包装商品净含量计量检验规则</w:t>
      </w:r>
    </w:p>
    <w:p w14:paraId="67423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 主要编制过程</w:t>
      </w:r>
    </w:p>
    <w:p w14:paraId="7C8536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3.1 前期准备</w:t>
      </w:r>
    </w:p>
    <w:p w14:paraId="1CE537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1月，福建省木兰未来食品有限公司、福建金溪茶业有限公司根据莆田红乌龙的规范化需要，与福建省标院信息技术有限公司共同组建了团体标准研制工作组。工作组深入实地考察调研，开展团体标准研制座谈会，确定标准名称，基本内容、立项协会等内容。</w:t>
      </w:r>
    </w:p>
    <w:p w14:paraId="0DCBC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3.2 申请立项</w:t>
      </w:r>
    </w:p>
    <w:p w14:paraId="729A2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2025年3月工作组完成团体标准《莆田红乌龙》立项的申报材料，并向海峡两岸茶业交流协会提出团体标准立项申请，于2025年4月获准立项。</w:t>
      </w:r>
    </w:p>
    <w:p w14:paraId="1742E9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3.3 编写起草</w:t>
      </w:r>
    </w:p>
    <w:p w14:paraId="572500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立项文件下达后，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更好完成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团体标准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莆田红乌龙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  <w:t>》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编制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  <w:t>工作，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提高标准的质量和可操作性，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制订了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标准编制计划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工作方案，明确目标要求、工作思路、人员分工和工作进度等。</w:t>
      </w:r>
    </w:p>
    <w:p w14:paraId="1517C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 xml:space="preserve">月,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工作组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对标准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制定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工作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再次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展开调研，收集现有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红乌龙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各种学术领域的论文、技术标准、涉及茶叶的技术法规，进行资料汇总。</w:t>
      </w:r>
    </w:p>
    <w:p w14:paraId="4AA939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工作组编制了标准基本框架，同时组织内部开展多次标准研讨，对标准的内容、工作重点、编制依据和编制原则等形成了基本意见，并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对标准草案稿进行进一步修改完善，于2025年7月</w:t>
      </w:r>
      <w:r>
        <w:rPr>
          <w:rFonts w:hint="eastAsia" w:ascii="仿宋" w:hAnsi="仿宋" w:eastAsia="仿宋" w:cs="仿宋"/>
          <w:sz w:val="30"/>
          <w:szCs w:val="30"/>
        </w:rPr>
        <w:t>形成标准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讨论稿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  <w:t>。</w:t>
      </w:r>
    </w:p>
    <w:p w14:paraId="582538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3.4 征求意见</w:t>
      </w:r>
    </w:p>
    <w:p w14:paraId="5CDAA3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2025年8月20日，标准起草组经一再推敲、修改部分细节，形成了标准征求意见稿，并通过“线上+线下”的方式公开向社会及各有关单位、专家广泛征求意见，征求意见时间1个月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。</w:t>
      </w:r>
    </w:p>
    <w:p w14:paraId="3DBF2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4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编制目的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和意义</w:t>
      </w:r>
    </w:p>
    <w:p w14:paraId="4BB86E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根据《乡村全面振兴规划（2024—2027年）》、2025年全国两会政府工作报告等文件精神，以及习近平总书记关于“统筹做好茶文化、茶产业、茶科技这篇大文章”的重要论述和近期在福建考察时的重要讲话精神等，要求全面提升福建省茶产业发展水平，完善闽茶生产的技术质量标准体系，把茶文化、茶产业、茶科技统筹起来，提升闽茶的品牌。</w:t>
      </w:r>
    </w:p>
    <w:p w14:paraId="70BC7D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得益于原产地莆田优越的自然生态环境，莆田红乌龙茶条索紧结壮实、略带扭曲、洁净整齐，色泽油润，汤色橙黄艳丽，香气高扬，具有特别的花香、果香，滋味醇厚悠长，独特的蜜韵深受广大消费者喜爱。其成品按本地域内特有的茶叶加工技术加工而成，具有特定优质品质特征，与市场上其他乌龙茶品类有所区分，应重视明确莆田红乌龙的茶品分级和产品指征。</w:t>
      </w:r>
    </w:p>
    <w:p w14:paraId="750D8B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研究和制定《莆田红乌龙》团体标准，目的是规范莆田红乌龙的品种定义、分级和检测指标，以便于推广。该标准的研制是响应“质量兴农”号召、完善闽茶生产技术质量标准体系的关键一环、实施茶业生产标准化战略的有效探索；有助于进一步打造和规范莆田红乌龙茶业市场，使茶企在生产经营过程中有标准可依，有规范可循。从而利用品种源产地优势打响地方知名度，打造区域公共品牌，跻身全国茶业市场一席之地。</w:t>
      </w:r>
    </w:p>
    <w:p w14:paraId="72161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 主要条款的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说明</w:t>
      </w:r>
    </w:p>
    <w:p w14:paraId="2B8FDA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5.1 第1章 范围</w:t>
      </w:r>
    </w:p>
    <w:p w14:paraId="053695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莆田红乌龙的分类、分级和实物标准样、要求、试验方法、检验规则、标志标签、包装、运输、贮存和保质期。</w:t>
      </w:r>
    </w:p>
    <w:p w14:paraId="60470A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本文件适用于莆田红乌龙系列产品。</w:t>
      </w:r>
    </w:p>
    <w:p w14:paraId="4580B5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5.2 第3章 术语和定义</w:t>
      </w:r>
    </w:p>
    <w:p w14:paraId="377786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    为便于对标准的理解与执行，本章给出了“莆田红乌龙”的术语和定义。</w:t>
      </w:r>
    </w:p>
    <w:p w14:paraId="1F3EE9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5.3 第4章 分类、分级和实物标准样</w:t>
      </w:r>
    </w:p>
    <w:p w14:paraId="168CFD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本章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对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莆田红乌龙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的分类、分级和实物标准样进行规定。</w:t>
      </w:r>
    </w:p>
    <w:p w14:paraId="54087E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5.4 第5章 要求</w:t>
      </w:r>
    </w:p>
    <w:p w14:paraId="4135413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left="0" w:leftChars="0" w:right="0" w:rightChars="0" w:firstLine="639" w:firstLineChars="213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本章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对莆田红乌龙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的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原料、感官品质、理化指标、</w:t>
      </w:r>
      <w:bookmarkStart w:id="0" w:name="_Toc21503"/>
      <w:bookmarkStart w:id="1" w:name="_Toc7471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质量安全指标</w:t>
      </w:r>
      <w:bookmarkEnd w:id="0"/>
      <w:bookmarkEnd w:id="1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、净含量进行规定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。</w:t>
      </w:r>
    </w:p>
    <w:p w14:paraId="1F75F15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 xml:space="preserve">5.5 第6章 </w:t>
      </w:r>
      <w:bookmarkStart w:id="2" w:name="_Toc466638205"/>
      <w:bookmarkStart w:id="3" w:name="_Toc11171"/>
      <w:bookmarkStart w:id="4" w:name="_Toc466638527"/>
      <w:bookmarkStart w:id="5" w:name="_Toc462757834"/>
      <w:bookmarkStart w:id="6" w:name="_Toc466638459"/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试验方法</w:t>
      </w:r>
    </w:p>
    <w:bookmarkEnd w:id="2"/>
    <w:bookmarkEnd w:id="3"/>
    <w:bookmarkEnd w:id="4"/>
    <w:bookmarkEnd w:id="5"/>
    <w:bookmarkEnd w:id="6"/>
    <w:p w14:paraId="599933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本章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对</w:t>
      </w:r>
      <w:bookmarkStart w:id="7" w:name="_Toc28333"/>
      <w:bookmarkStart w:id="8" w:name="_Toc18327"/>
      <w:bookmarkStart w:id="9" w:name="_Toc27853"/>
      <w:bookmarkStart w:id="10" w:name="_Toc1880"/>
      <w:bookmarkStart w:id="11" w:name="_Toc9025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莆田红乌龙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的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取样</w:t>
      </w:r>
      <w:bookmarkEnd w:id="7"/>
      <w:bookmarkEnd w:id="8"/>
      <w:bookmarkEnd w:id="9"/>
      <w:bookmarkEnd w:id="10"/>
      <w:bookmarkEnd w:id="11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、感官品质、理化指标、质量安全指标、净含量等试验方法进行规定。</w:t>
      </w:r>
    </w:p>
    <w:p w14:paraId="774B099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5.6 第7章 检验规则</w:t>
      </w:r>
    </w:p>
    <w:p w14:paraId="2E83069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本章对莆田红乌龙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的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取样、检验、判定规则、复验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进行规定。</w:t>
      </w:r>
    </w:p>
    <w:p w14:paraId="398BE17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 xml:space="preserve">5.7 第8章 </w:t>
      </w:r>
      <w:bookmarkStart w:id="12" w:name="_Toc8769"/>
      <w:bookmarkStart w:id="13" w:name="_Toc27054"/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标志标签</w:t>
      </w:r>
      <w:bookmarkEnd w:id="12"/>
      <w:bookmarkEnd w:id="13"/>
    </w:p>
    <w:p w14:paraId="7D9E4D3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本章对莆田红乌龙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的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产品标签、储运图示标志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进行规定。</w:t>
      </w:r>
    </w:p>
    <w:p w14:paraId="6A0E13F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 xml:space="preserve">5.8 第9章 </w:t>
      </w:r>
      <w:bookmarkStart w:id="14" w:name="_Toc15054"/>
      <w:bookmarkStart w:id="15" w:name="_Toc28212"/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包装、运输、贮存和保质期</w:t>
      </w:r>
      <w:bookmarkEnd w:id="14"/>
      <w:bookmarkEnd w:id="15"/>
    </w:p>
    <w:p w14:paraId="49E3AE5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本章对莆田红乌龙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的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包装、运输、贮存和保质期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进行规定。</w:t>
      </w:r>
    </w:p>
    <w:p w14:paraId="782F1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61" w:beforeLines="50" w:after="161" w:afterLines="50" w:line="50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 贯彻标准的要求、措施和建议</w:t>
      </w:r>
    </w:p>
    <w:p w14:paraId="700ADC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为了使该标准的制定能尽快服务于莆田红乌龙，推动莆田红乌龙茶产业的合理创新、有序健康发展，建议标准发布后，要做好宣传培训、加大贯彻实施和建立检查监督机制等工作。具体来说：（1）加大宣贯力度。一是利用报纸、电视、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互联网、手机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等各种新闻媒体，大力宣传，为标准的实施营造良好的社会氛围。二是由相关职能部门组织学会生产人员进行培训学习。（2）加强标准实施评价。对在标准实施过程中发现的问题及提出的意见，要进行深入探讨和研究，做好标准的修订和完善工作。</w:t>
      </w:r>
    </w:p>
    <w:p w14:paraId="22D145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 w14:paraId="0E6B51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 w14:paraId="4E1493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 w14:paraId="032CDD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 w14:paraId="4BBFC3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 w14:paraId="7C44C7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right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bookmarkStart w:id="16" w:name="_GoBack"/>
      <w:bookmarkEnd w:id="16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《莆田红乌龙》团体标准起草组</w:t>
      </w:r>
    </w:p>
    <w:p w14:paraId="0CF55678">
      <w:pPr>
        <w:adjustRightInd w:val="0"/>
        <w:snapToGrid w:val="0"/>
        <w:spacing w:line="360" w:lineRule="auto"/>
        <w:ind w:right="100" w:rightChars="0"/>
        <w:jc w:val="right"/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  2025年8月20日</w:t>
      </w: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14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2694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ZDQzMmI5MzdlZjc5N2UzZGI0N2RiN2FhMTdmMWQifQ=="/>
  </w:docVars>
  <w:rsids>
    <w:rsidRoot w:val="4AFF3813"/>
    <w:rsid w:val="00022464"/>
    <w:rsid w:val="00B44725"/>
    <w:rsid w:val="011347C0"/>
    <w:rsid w:val="01EE2E82"/>
    <w:rsid w:val="025F3BFA"/>
    <w:rsid w:val="039833E5"/>
    <w:rsid w:val="045F66F8"/>
    <w:rsid w:val="048D6C72"/>
    <w:rsid w:val="05DF0386"/>
    <w:rsid w:val="064C61F2"/>
    <w:rsid w:val="076B332A"/>
    <w:rsid w:val="08F5760F"/>
    <w:rsid w:val="0A4C7942"/>
    <w:rsid w:val="0A5F7AC8"/>
    <w:rsid w:val="0AD803AF"/>
    <w:rsid w:val="0DA017CC"/>
    <w:rsid w:val="0F5F37AE"/>
    <w:rsid w:val="0F945EF3"/>
    <w:rsid w:val="106E40FA"/>
    <w:rsid w:val="123F5E8D"/>
    <w:rsid w:val="13B179BB"/>
    <w:rsid w:val="14F37879"/>
    <w:rsid w:val="151C65EF"/>
    <w:rsid w:val="15C303A3"/>
    <w:rsid w:val="171B7AD0"/>
    <w:rsid w:val="1798573E"/>
    <w:rsid w:val="1B570555"/>
    <w:rsid w:val="1CD80A75"/>
    <w:rsid w:val="1E4201AF"/>
    <w:rsid w:val="1F186C84"/>
    <w:rsid w:val="1F395263"/>
    <w:rsid w:val="1FCD5C45"/>
    <w:rsid w:val="201B761F"/>
    <w:rsid w:val="21200794"/>
    <w:rsid w:val="244349E5"/>
    <w:rsid w:val="24B5212C"/>
    <w:rsid w:val="250D2793"/>
    <w:rsid w:val="265B13C7"/>
    <w:rsid w:val="26DE6231"/>
    <w:rsid w:val="2AEF15F0"/>
    <w:rsid w:val="2BA552B9"/>
    <w:rsid w:val="2C74376C"/>
    <w:rsid w:val="2E0320C0"/>
    <w:rsid w:val="2F5A0FDE"/>
    <w:rsid w:val="30096B09"/>
    <w:rsid w:val="3213380F"/>
    <w:rsid w:val="34102548"/>
    <w:rsid w:val="345D0164"/>
    <w:rsid w:val="358C1965"/>
    <w:rsid w:val="37A23571"/>
    <w:rsid w:val="3AC40B6D"/>
    <w:rsid w:val="3BEA0DC2"/>
    <w:rsid w:val="3DBA4C63"/>
    <w:rsid w:val="3F2F7405"/>
    <w:rsid w:val="412261B5"/>
    <w:rsid w:val="41434422"/>
    <w:rsid w:val="41866527"/>
    <w:rsid w:val="420E5BC3"/>
    <w:rsid w:val="43663180"/>
    <w:rsid w:val="439F18AF"/>
    <w:rsid w:val="47F26AD6"/>
    <w:rsid w:val="48B269E2"/>
    <w:rsid w:val="4AFF3813"/>
    <w:rsid w:val="4B851D5D"/>
    <w:rsid w:val="4BA874FD"/>
    <w:rsid w:val="4BC46A3F"/>
    <w:rsid w:val="4C7510EB"/>
    <w:rsid w:val="4CC13663"/>
    <w:rsid w:val="4E05760A"/>
    <w:rsid w:val="51A4132D"/>
    <w:rsid w:val="51C13F72"/>
    <w:rsid w:val="52543C4D"/>
    <w:rsid w:val="53BE4AF2"/>
    <w:rsid w:val="540457C5"/>
    <w:rsid w:val="542B02CA"/>
    <w:rsid w:val="55D7226A"/>
    <w:rsid w:val="56371AD4"/>
    <w:rsid w:val="58403C46"/>
    <w:rsid w:val="58B63A89"/>
    <w:rsid w:val="59132FEC"/>
    <w:rsid w:val="59E6248C"/>
    <w:rsid w:val="5A6A46B9"/>
    <w:rsid w:val="5ACD1752"/>
    <w:rsid w:val="5D92677B"/>
    <w:rsid w:val="60FE2FE9"/>
    <w:rsid w:val="657872E1"/>
    <w:rsid w:val="673E37E2"/>
    <w:rsid w:val="67577278"/>
    <w:rsid w:val="67EB5499"/>
    <w:rsid w:val="681553EB"/>
    <w:rsid w:val="68622A07"/>
    <w:rsid w:val="697A063C"/>
    <w:rsid w:val="6BC43C72"/>
    <w:rsid w:val="6EC4456F"/>
    <w:rsid w:val="6F1C74FE"/>
    <w:rsid w:val="6F9002F6"/>
    <w:rsid w:val="74C711D8"/>
    <w:rsid w:val="78877151"/>
    <w:rsid w:val="78DB16E8"/>
    <w:rsid w:val="7B280554"/>
    <w:rsid w:val="7D9F135D"/>
    <w:rsid w:val="7F05494A"/>
    <w:rsid w:val="7F940465"/>
    <w:rsid w:val="7FE6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both"/>
    </w:pPr>
    <w:rPr>
      <w:rFonts w:ascii="宋体" w:hAnsi="Courier New" w:eastAsia="宋体"/>
      <w:sz w:val="21"/>
      <w:szCs w:val="20"/>
      <w:lang w:eastAsia="zh-CN"/>
    </w:rPr>
  </w:style>
  <w:style w:type="paragraph" w:styleId="3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">
    <w:name w:val="一级条标题"/>
    <w:next w:val="6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">
    <w:name w:val="标准文件_段"/>
    <w:qFormat/>
    <w:uiPriority w:val="0"/>
    <w:pPr>
      <w:ind w:firstLine="420" w:firstLineChars="200"/>
      <w:jc w:val="both"/>
    </w:pPr>
    <w:rPr>
      <w:rFonts w:hint="eastAsia" w:ascii="宋体" w:hAnsi="Times New Roman" w:eastAsia="宋体" w:cs="宋体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1916</Words>
  <Characters>2086</Characters>
  <Lines>0</Lines>
  <Paragraphs>0</Paragraphs>
  <TotalTime>1</TotalTime>
  <ScaleCrop>false</ScaleCrop>
  <LinksUpToDate>false</LinksUpToDate>
  <CharactersWithSpaces>2158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2022-07-25T01:16:00Z</dcterms:created>
  <dc:creator>北在北边</dc:creator>
  <cp:lastModifiedBy>木子李</cp:lastModifiedBy>
  <dcterms:modified xsi:type="dcterms:W3CDTF">2025-08-15T03:32:12Z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E8E7E9D371CB422F9DF773E8A211D924</vt:lpwstr>
  </property>
  <property fmtid="{D5CDD505-2E9C-101B-9397-08002B2CF9AE}" pid="4" name="KSOTemplateDocerSaveRecord">
    <vt:lpwstr>eyJoZGlkIjoiZDlhNzA3YzA1YTEwMTc4MmZiZGM4NmM1NjQ4MWRhYjYiLCJ1c2VySWQiOiI3MTA2OTc2NzIifQ==</vt:lpwstr>
  </property>
</Properties>
</file>