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E5C9D">
        <w:tc>
          <w:tcPr>
            <w:tcW w:w="509" w:type="dxa"/>
          </w:tcPr>
          <w:p w:rsidR="008E5C9D" w:rsidRDefault="004E04F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E5C9D" w:rsidRDefault="004E04FC" w:rsidP="00EE1AA0">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w:t>
            </w:r>
            <w:r w:rsidR="00EE1AA0">
              <w:rPr>
                <w:rFonts w:ascii="黑体" w:eastAsia="黑体" w:hAnsi="黑体" w:hint="eastAsia"/>
                <w:sz w:val="21"/>
                <w:szCs w:val="21"/>
              </w:rPr>
              <w:t>6</w:t>
            </w:r>
            <w:r>
              <w:rPr>
                <w:rFonts w:ascii="黑体" w:eastAsia="黑体" w:hAnsi="黑体" w:hint="eastAsia"/>
                <w:sz w:val="21"/>
                <w:szCs w:val="21"/>
              </w:rPr>
              <w:t>0</w:t>
            </w:r>
            <w:r>
              <w:rPr>
                <w:rFonts w:ascii="黑体" w:eastAsia="黑体" w:hAnsi="黑体"/>
                <w:sz w:val="21"/>
                <w:szCs w:val="21"/>
              </w:rPr>
              <w:fldChar w:fldCharType="end"/>
            </w:r>
            <w:bookmarkEnd w:id="0"/>
          </w:p>
        </w:tc>
      </w:tr>
      <w:tr w:rsidR="008E5C9D">
        <w:tc>
          <w:tcPr>
            <w:tcW w:w="509" w:type="dxa"/>
          </w:tcPr>
          <w:p w:rsidR="008E5C9D" w:rsidRDefault="004E04F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E5C9D">
              <w:trPr>
                <w:trHeight w:hRule="exact" w:val="1021"/>
              </w:trPr>
              <w:tc>
                <w:tcPr>
                  <w:tcW w:w="9242" w:type="dxa"/>
                  <w:vAlign w:val="center"/>
                </w:tcPr>
                <w:p w:rsidR="008E5C9D" w:rsidRDefault="004E04FC" w:rsidP="00FD6AFB">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8E5C9D" w:rsidRDefault="004E04FC" w:rsidP="00EE1AA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C233D">
              <w:rPr>
                <w:rFonts w:ascii="黑体" w:eastAsia="黑体" w:hAnsi="黑体" w:hint="eastAsia"/>
                <w:sz w:val="21"/>
                <w:szCs w:val="21"/>
              </w:rPr>
              <w:t xml:space="preserve">B </w:t>
            </w:r>
            <w:r w:rsidR="00EE1AA0">
              <w:rPr>
                <w:rFonts w:ascii="黑体" w:eastAsia="黑体" w:hAnsi="黑体" w:hint="eastAsia"/>
                <w:sz w:val="21"/>
                <w:szCs w:val="21"/>
              </w:rPr>
              <w:t>22</w:t>
            </w:r>
            <w:r>
              <w:rPr>
                <w:rFonts w:ascii="黑体" w:eastAsia="黑体" w:hAnsi="黑体"/>
                <w:sz w:val="21"/>
                <w:szCs w:val="21"/>
              </w:rPr>
              <w:fldChar w:fldCharType="end"/>
            </w:r>
            <w:bookmarkEnd w:id="2"/>
          </w:p>
        </w:tc>
      </w:tr>
    </w:tbl>
    <w:bookmarkStart w:id="3" w:name="_Hlk26473981"/>
    <w:p w:rsidR="008E5C9D" w:rsidRDefault="004E04F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8E5C9D" w:rsidRDefault="004E04FC">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     </w:t>
      </w:r>
      <w:r>
        <w:fldChar w:fldCharType="end"/>
      </w:r>
      <w:bookmarkEnd w:id="7"/>
    </w:p>
    <w:p w:rsidR="008E5C9D" w:rsidRDefault="004E04FC">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8E5C9D" w:rsidRDefault="004E04F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E5C9D" w:rsidRDefault="008E5C9D">
      <w:pPr>
        <w:pStyle w:val="affff9"/>
        <w:framePr w:w="9639" w:h="6976" w:hRule="exact" w:hSpace="0" w:vSpace="0" w:wrap="around" w:hAnchor="page" w:y="6408"/>
        <w:jc w:val="center"/>
        <w:rPr>
          <w:rFonts w:ascii="黑体" w:eastAsia="黑体" w:hAnsi="黑体"/>
          <w:b w:val="0"/>
          <w:bCs w:val="0"/>
          <w:w w:val="100"/>
        </w:rPr>
      </w:pPr>
    </w:p>
    <w:p w:rsidR="008E5C9D" w:rsidRDefault="004E04F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井冈山</w:t>
      </w:r>
      <w:r w:rsidR="002F19FA">
        <w:rPr>
          <w:rFonts w:hint="eastAsia"/>
        </w:rPr>
        <w:t>富硒</w:t>
      </w:r>
      <w:r w:rsidR="002F19FA">
        <w:t>大米</w:t>
      </w:r>
      <w:r>
        <w:rPr>
          <w:rFonts w:hint="eastAsia"/>
        </w:rPr>
        <w:t>加工</w:t>
      </w:r>
      <w:r>
        <w:t>技术规程</w:t>
      </w:r>
      <w:r>
        <w:fldChar w:fldCharType="end"/>
      </w:r>
      <w:bookmarkEnd w:id="9"/>
    </w:p>
    <w:p w:rsidR="008E5C9D" w:rsidRDefault="008E5C9D">
      <w:pPr>
        <w:framePr w:w="9639" w:h="6974" w:hRule="exact" w:wrap="around" w:vAnchor="page" w:hAnchor="page" w:x="1419" w:y="6408" w:anchorLock="1"/>
        <w:ind w:left="-1418"/>
      </w:pPr>
    </w:p>
    <w:p w:rsidR="008E5C9D" w:rsidRDefault="004E04F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Jinggangshan</w:t>
      </w:r>
      <w:r>
        <w:rPr>
          <w:rFonts w:eastAsia="黑体" w:hint="eastAsia"/>
          <w:szCs w:val="28"/>
        </w:rPr>
        <w:t xml:space="preserve"> </w:t>
      </w:r>
      <w:r w:rsidR="002F19FA" w:rsidRPr="002F19FA">
        <w:rPr>
          <w:rFonts w:eastAsia="黑体"/>
          <w:szCs w:val="28"/>
        </w:rPr>
        <w:t>selenium enriched rice</w:t>
      </w:r>
      <w:r>
        <w:rPr>
          <w:rFonts w:eastAsia="黑体"/>
          <w:szCs w:val="28"/>
        </w:rPr>
        <w:t xml:space="preserve"> processing </w:t>
      </w:r>
      <w:r>
        <w:rPr>
          <w:rFonts w:eastAsia="黑体" w:hint="eastAsia"/>
          <w:szCs w:val="28"/>
        </w:rPr>
        <w:t>t</w:t>
      </w:r>
      <w:r>
        <w:rPr>
          <w:rFonts w:eastAsia="黑体"/>
          <w:szCs w:val="28"/>
        </w:rPr>
        <w:t xml:space="preserve">echnical </w:t>
      </w:r>
      <w:r>
        <w:rPr>
          <w:rFonts w:eastAsia="黑体" w:hint="eastAsia"/>
          <w:szCs w:val="28"/>
        </w:rPr>
        <w:t>r</w:t>
      </w:r>
      <w:r>
        <w:rPr>
          <w:rFonts w:eastAsia="黑体"/>
          <w:szCs w:val="28"/>
        </w:rPr>
        <w:t>egulations</w:t>
      </w:r>
      <w:r>
        <w:rPr>
          <w:rFonts w:eastAsia="黑体"/>
          <w:szCs w:val="28"/>
        </w:rPr>
        <w:fldChar w:fldCharType="end"/>
      </w:r>
      <w:bookmarkEnd w:id="10"/>
    </w:p>
    <w:p w:rsidR="008E5C9D" w:rsidRDefault="008E5C9D">
      <w:pPr>
        <w:framePr w:w="9639" w:h="6974" w:hRule="exact" w:wrap="around" w:vAnchor="page" w:hAnchor="page" w:x="1419" w:y="6408" w:anchorLock="1"/>
        <w:spacing w:line="760" w:lineRule="exact"/>
        <w:ind w:left="-1418"/>
      </w:pPr>
    </w:p>
    <w:p w:rsidR="008E5C9D" w:rsidRDefault="008E5C9D">
      <w:pPr>
        <w:pStyle w:val="afffffff1"/>
        <w:framePr w:w="9639" w:h="6974" w:hRule="exact" w:wrap="around" w:vAnchor="page" w:hAnchor="page" w:x="1419" w:y="6408" w:anchorLock="1"/>
        <w:textAlignment w:val="bottom"/>
        <w:rPr>
          <w:rFonts w:eastAsia="黑体"/>
          <w:szCs w:val="28"/>
        </w:rPr>
      </w:pPr>
    </w:p>
    <w:p w:rsidR="008E5C9D" w:rsidRDefault="004E04F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AD2FE5">
        <w:rPr>
          <w:sz w:val="24"/>
          <w:szCs w:val="28"/>
        </w:rPr>
      </w:r>
      <w:r w:rsidR="00AD2FE5">
        <w:rPr>
          <w:sz w:val="24"/>
          <w:szCs w:val="28"/>
        </w:rPr>
        <w:fldChar w:fldCharType="separate"/>
      </w:r>
      <w:r>
        <w:rPr>
          <w:sz w:val="24"/>
          <w:szCs w:val="28"/>
        </w:rPr>
        <w:fldChar w:fldCharType="end"/>
      </w:r>
      <w:bookmarkEnd w:id="11"/>
    </w:p>
    <w:p w:rsidR="008E5C9D" w:rsidRDefault="004E04F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8E5C9D" w:rsidRDefault="004E04F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AD2FE5">
        <w:rPr>
          <w:b/>
          <w:sz w:val="21"/>
          <w:szCs w:val="28"/>
        </w:rPr>
      </w:r>
      <w:r w:rsidR="00AD2FE5">
        <w:rPr>
          <w:b/>
          <w:sz w:val="21"/>
          <w:szCs w:val="28"/>
        </w:rPr>
        <w:fldChar w:fldCharType="separate"/>
      </w:r>
      <w:r>
        <w:rPr>
          <w:b/>
          <w:sz w:val="21"/>
          <w:szCs w:val="28"/>
        </w:rPr>
        <w:fldChar w:fldCharType="end"/>
      </w:r>
      <w:bookmarkEnd w:id="13"/>
    </w:p>
    <w:p w:rsidR="008E5C9D" w:rsidRDefault="004E04F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w:t>
      </w:r>
      <w:r>
        <w:rPr>
          <w:rFonts w:ascii="黑体" w:hint="eastAsia"/>
        </w:rPr>
        <w:t>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8E5C9D" w:rsidRDefault="004E04F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8E5C9D" w:rsidRDefault="004E04FC">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8E5C9D" w:rsidRDefault="004E04FC">
      <w:pPr>
        <w:rPr>
          <w:rFonts w:ascii="宋体" w:hAnsi="宋体"/>
          <w:sz w:val="28"/>
          <w:szCs w:val="28"/>
        </w:rPr>
        <w:sectPr w:rsidR="008E5C9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C5CC7" w:rsidRDefault="00FC5CC7" w:rsidP="00FC5CC7">
      <w:pPr>
        <w:pStyle w:val="affffff3"/>
        <w:spacing w:after="360"/>
      </w:pPr>
      <w:bookmarkStart w:id="21" w:name="BookMark1"/>
      <w:bookmarkStart w:id="22" w:name="_Toc147600295"/>
      <w:bookmarkStart w:id="23" w:name="_Toc153113165"/>
      <w:bookmarkStart w:id="24" w:name="_Toc150283614"/>
      <w:bookmarkStart w:id="25" w:name="_Toc198737886"/>
      <w:bookmarkStart w:id="26" w:name="_Toc198388133"/>
      <w:bookmarkStart w:id="27" w:name="_Toc153980642"/>
      <w:bookmarkStart w:id="28" w:name="_Toc150005368"/>
      <w:bookmarkStart w:id="29" w:name="_Toc198737621"/>
      <w:bookmarkStart w:id="30" w:name="_Toc206446093"/>
      <w:bookmarkStart w:id="31" w:name="_Toc147597866"/>
      <w:bookmarkStart w:id="32" w:name="_Toc198736726"/>
      <w:bookmarkStart w:id="33" w:name="_Toc111146407"/>
      <w:bookmarkStart w:id="34" w:name="_Toc199338380"/>
      <w:bookmarkStart w:id="35" w:name="_Toc151062427"/>
      <w:bookmarkStart w:id="36" w:name="_Toc150282128"/>
      <w:bookmarkStart w:id="37" w:name="_Toc199338406"/>
      <w:bookmarkStart w:id="38" w:name="_Toc150005381"/>
      <w:bookmarkStart w:id="39" w:name="_Toc104058768"/>
      <w:bookmarkStart w:id="40" w:name="_Toc147599228"/>
      <w:bookmarkStart w:id="41" w:name="_Toc108690392"/>
      <w:bookmarkStart w:id="42" w:name="_Toc150007290"/>
      <w:bookmarkStart w:id="43" w:name="_Toc150007306"/>
      <w:bookmarkStart w:id="44" w:name="_Toc150283635"/>
      <w:bookmarkStart w:id="45" w:name="_Toc206533830"/>
      <w:bookmarkStart w:id="46" w:name="_Toc150286606"/>
      <w:bookmarkStart w:id="47" w:name="_Toc206612642"/>
      <w:bookmarkStart w:id="48" w:name="_Toc207048837"/>
      <w:r w:rsidRPr="00FC5CC7">
        <w:rPr>
          <w:rFonts w:hint="eastAsia"/>
          <w:spacing w:val="320"/>
        </w:rPr>
        <w:lastRenderedPageBreak/>
        <w:t>目</w:t>
      </w:r>
      <w:r>
        <w:rPr>
          <w:rFonts w:hint="eastAsia"/>
        </w:rPr>
        <w:t>次</w:t>
      </w:r>
    </w:p>
    <w:p w:rsidR="00FC5CC7" w:rsidRPr="00FC5CC7" w:rsidRDefault="00FC5CC7">
      <w:pPr>
        <w:pStyle w:val="10"/>
        <w:tabs>
          <w:tab w:val="right" w:leader="dot" w:pos="9344"/>
        </w:tabs>
        <w:rPr>
          <w:rFonts w:asciiTheme="minorHAnsi" w:eastAsiaTheme="minorEastAsia" w:hAnsiTheme="minorHAnsi" w:cstheme="minorBidi"/>
          <w:noProof/>
          <w:szCs w:val="22"/>
        </w:rPr>
      </w:pPr>
      <w:r w:rsidRPr="00FC5CC7">
        <w:fldChar w:fldCharType="begin"/>
      </w:r>
      <w:r w:rsidRPr="00FC5CC7">
        <w:instrText xml:space="preserve"> TOC \o "1-1" \h </w:instrText>
      </w:r>
      <w:r w:rsidRPr="00FC5CC7">
        <w:fldChar w:fldCharType="separate"/>
      </w:r>
      <w:hyperlink w:anchor="_Toc207053129" w:history="1">
        <w:r w:rsidRPr="00FC5CC7">
          <w:rPr>
            <w:rStyle w:val="affff5"/>
            <w:rFonts w:hint="eastAsia"/>
            <w:noProof/>
          </w:rPr>
          <w:t>前言</w:t>
        </w:r>
        <w:r w:rsidRPr="00FC5CC7">
          <w:rPr>
            <w:noProof/>
          </w:rPr>
          <w:tab/>
        </w:r>
        <w:r w:rsidRPr="00FC5CC7">
          <w:rPr>
            <w:noProof/>
          </w:rPr>
          <w:fldChar w:fldCharType="begin"/>
        </w:r>
        <w:r w:rsidRPr="00FC5CC7">
          <w:rPr>
            <w:noProof/>
          </w:rPr>
          <w:instrText xml:space="preserve"> PAGEREF _Toc207053129 \h </w:instrText>
        </w:r>
        <w:r w:rsidRPr="00FC5CC7">
          <w:rPr>
            <w:noProof/>
          </w:rPr>
        </w:r>
        <w:r w:rsidRPr="00FC5CC7">
          <w:rPr>
            <w:noProof/>
          </w:rPr>
          <w:fldChar w:fldCharType="separate"/>
        </w:r>
        <w:r w:rsidRPr="00FC5CC7">
          <w:rPr>
            <w:noProof/>
          </w:rPr>
          <w:t>II</w:t>
        </w:r>
        <w:r w:rsidRPr="00FC5CC7">
          <w:rPr>
            <w:noProof/>
          </w:rPr>
          <w:fldChar w:fldCharType="end"/>
        </w:r>
      </w:hyperlink>
    </w:p>
    <w:p w:rsidR="00FC5CC7" w:rsidRPr="00FC5CC7" w:rsidRDefault="00AD2FE5">
      <w:pPr>
        <w:pStyle w:val="10"/>
        <w:tabs>
          <w:tab w:val="right" w:leader="dot" w:pos="9344"/>
        </w:tabs>
        <w:rPr>
          <w:rFonts w:asciiTheme="minorHAnsi" w:eastAsiaTheme="minorEastAsia" w:hAnsiTheme="minorHAnsi" w:cstheme="minorBidi"/>
          <w:noProof/>
          <w:szCs w:val="22"/>
        </w:rPr>
      </w:pPr>
      <w:hyperlink w:anchor="_Toc207053130" w:history="1">
        <w:r w:rsidR="00FC5CC7" w:rsidRPr="00FC5CC7">
          <w:rPr>
            <w:rStyle w:val="affff5"/>
            <w:noProof/>
          </w:rPr>
          <w:t>1</w:t>
        </w:r>
        <w:r w:rsidR="00FC5CC7">
          <w:rPr>
            <w:rStyle w:val="affff5"/>
            <w:noProof/>
          </w:rPr>
          <w:t xml:space="preserve"> </w:t>
        </w:r>
        <w:r w:rsidR="00FC5CC7" w:rsidRPr="00FC5CC7">
          <w:rPr>
            <w:rStyle w:val="affff5"/>
            <w:rFonts w:hint="eastAsia"/>
            <w:noProof/>
          </w:rPr>
          <w:t xml:space="preserve"> 范围</w:t>
        </w:r>
        <w:r w:rsidR="00FC5CC7" w:rsidRPr="00FC5CC7">
          <w:rPr>
            <w:noProof/>
          </w:rPr>
          <w:tab/>
        </w:r>
        <w:r w:rsidR="00FC5CC7" w:rsidRPr="00FC5CC7">
          <w:rPr>
            <w:noProof/>
          </w:rPr>
          <w:fldChar w:fldCharType="begin"/>
        </w:r>
        <w:r w:rsidR="00FC5CC7" w:rsidRPr="00FC5CC7">
          <w:rPr>
            <w:noProof/>
          </w:rPr>
          <w:instrText xml:space="preserve"> PAGEREF _Toc207053130 \h </w:instrText>
        </w:r>
        <w:r w:rsidR="00FC5CC7" w:rsidRPr="00FC5CC7">
          <w:rPr>
            <w:noProof/>
          </w:rPr>
        </w:r>
        <w:r w:rsidR="00FC5CC7" w:rsidRPr="00FC5CC7">
          <w:rPr>
            <w:noProof/>
          </w:rPr>
          <w:fldChar w:fldCharType="separate"/>
        </w:r>
        <w:r w:rsidR="00FC5CC7" w:rsidRPr="00FC5CC7">
          <w:rPr>
            <w:noProof/>
          </w:rPr>
          <w:t>1</w:t>
        </w:r>
        <w:r w:rsidR="00FC5CC7" w:rsidRPr="00FC5CC7">
          <w:rPr>
            <w:noProof/>
          </w:rPr>
          <w:fldChar w:fldCharType="end"/>
        </w:r>
      </w:hyperlink>
    </w:p>
    <w:p w:rsidR="00FC5CC7" w:rsidRPr="00FC5CC7" w:rsidRDefault="00AD2FE5">
      <w:pPr>
        <w:pStyle w:val="10"/>
        <w:tabs>
          <w:tab w:val="right" w:leader="dot" w:pos="9344"/>
        </w:tabs>
        <w:rPr>
          <w:rFonts w:asciiTheme="minorHAnsi" w:eastAsiaTheme="minorEastAsia" w:hAnsiTheme="minorHAnsi" w:cstheme="minorBidi"/>
          <w:noProof/>
          <w:szCs w:val="22"/>
        </w:rPr>
      </w:pPr>
      <w:hyperlink w:anchor="_Toc207053131" w:history="1">
        <w:r w:rsidR="00FC5CC7" w:rsidRPr="00FC5CC7">
          <w:rPr>
            <w:rStyle w:val="affff5"/>
            <w:noProof/>
          </w:rPr>
          <w:t>2</w:t>
        </w:r>
        <w:r w:rsidR="00FC5CC7">
          <w:rPr>
            <w:rStyle w:val="affff5"/>
            <w:noProof/>
          </w:rPr>
          <w:t xml:space="preserve"> </w:t>
        </w:r>
        <w:r w:rsidR="00FC5CC7" w:rsidRPr="00FC5CC7">
          <w:rPr>
            <w:rStyle w:val="affff5"/>
            <w:rFonts w:hint="eastAsia"/>
            <w:noProof/>
          </w:rPr>
          <w:t xml:space="preserve"> 规范性引用文件</w:t>
        </w:r>
        <w:r w:rsidR="00FC5CC7" w:rsidRPr="00FC5CC7">
          <w:rPr>
            <w:noProof/>
          </w:rPr>
          <w:tab/>
        </w:r>
        <w:r w:rsidR="00FC5CC7" w:rsidRPr="00FC5CC7">
          <w:rPr>
            <w:noProof/>
          </w:rPr>
          <w:fldChar w:fldCharType="begin"/>
        </w:r>
        <w:r w:rsidR="00FC5CC7" w:rsidRPr="00FC5CC7">
          <w:rPr>
            <w:noProof/>
          </w:rPr>
          <w:instrText xml:space="preserve"> PAGEREF _Toc207053131 \h </w:instrText>
        </w:r>
        <w:r w:rsidR="00FC5CC7" w:rsidRPr="00FC5CC7">
          <w:rPr>
            <w:noProof/>
          </w:rPr>
        </w:r>
        <w:r w:rsidR="00FC5CC7" w:rsidRPr="00FC5CC7">
          <w:rPr>
            <w:noProof/>
          </w:rPr>
          <w:fldChar w:fldCharType="separate"/>
        </w:r>
        <w:r w:rsidR="00FC5CC7" w:rsidRPr="00FC5CC7">
          <w:rPr>
            <w:noProof/>
          </w:rPr>
          <w:t>1</w:t>
        </w:r>
        <w:r w:rsidR="00FC5CC7" w:rsidRPr="00FC5CC7">
          <w:rPr>
            <w:noProof/>
          </w:rPr>
          <w:fldChar w:fldCharType="end"/>
        </w:r>
      </w:hyperlink>
    </w:p>
    <w:p w:rsidR="00FC5CC7" w:rsidRPr="00FC5CC7" w:rsidRDefault="00AD2FE5">
      <w:pPr>
        <w:pStyle w:val="10"/>
        <w:tabs>
          <w:tab w:val="right" w:leader="dot" w:pos="9344"/>
        </w:tabs>
        <w:rPr>
          <w:rFonts w:asciiTheme="minorHAnsi" w:eastAsiaTheme="minorEastAsia" w:hAnsiTheme="minorHAnsi" w:cstheme="minorBidi"/>
          <w:noProof/>
          <w:szCs w:val="22"/>
        </w:rPr>
      </w:pPr>
      <w:hyperlink w:anchor="_Toc207053132" w:history="1">
        <w:r w:rsidR="00FC5CC7" w:rsidRPr="00FC5CC7">
          <w:rPr>
            <w:rStyle w:val="affff5"/>
            <w:noProof/>
          </w:rPr>
          <w:t>3</w:t>
        </w:r>
        <w:r w:rsidR="00FC5CC7">
          <w:rPr>
            <w:rStyle w:val="affff5"/>
            <w:noProof/>
          </w:rPr>
          <w:t xml:space="preserve"> </w:t>
        </w:r>
        <w:r w:rsidR="00FC5CC7" w:rsidRPr="00FC5CC7">
          <w:rPr>
            <w:rStyle w:val="affff5"/>
            <w:rFonts w:hint="eastAsia"/>
            <w:noProof/>
          </w:rPr>
          <w:t xml:space="preserve"> 术语和定义</w:t>
        </w:r>
        <w:r w:rsidR="00FC5CC7" w:rsidRPr="00FC5CC7">
          <w:rPr>
            <w:noProof/>
          </w:rPr>
          <w:tab/>
        </w:r>
        <w:r w:rsidR="00FC5CC7" w:rsidRPr="00FC5CC7">
          <w:rPr>
            <w:noProof/>
          </w:rPr>
          <w:fldChar w:fldCharType="begin"/>
        </w:r>
        <w:r w:rsidR="00FC5CC7" w:rsidRPr="00FC5CC7">
          <w:rPr>
            <w:noProof/>
          </w:rPr>
          <w:instrText xml:space="preserve"> PAGEREF _Toc207053132 \h </w:instrText>
        </w:r>
        <w:r w:rsidR="00FC5CC7" w:rsidRPr="00FC5CC7">
          <w:rPr>
            <w:noProof/>
          </w:rPr>
        </w:r>
        <w:r w:rsidR="00FC5CC7" w:rsidRPr="00FC5CC7">
          <w:rPr>
            <w:noProof/>
          </w:rPr>
          <w:fldChar w:fldCharType="separate"/>
        </w:r>
        <w:r w:rsidR="00FC5CC7" w:rsidRPr="00FC5CC7">
          <w:rPr>
            <w:noProof/>
          </w:rPr>
          <w:t>1</w:t>
        </w:r>
        <w:r w:rsidR="00FC5CC7" w:rsidRPr="00FC5CC7">
          <w:rPr>
            <w:noProof/>
          </w:rPr>
          <w:fldChar w:fldCharType="end"/>
        </w:r>
      </w:hyperlink>
    </w:p>
    <w:p w:rsidR="00FC5CC7" w:rsidRPr="00FC5CC7" w:rsidRDefault="00AD2FE5">
      <w:pPr>
        <w:pStyle w:val="10"/>
        <w:tabs>
          <w:tab w:val="right" w:leader="dot" w:pos="9344"/>
        </w:tabs>
        <w:rPr>
          <w:rFonts w:asciiTheme="minorHAnsi" w:eastAsiaTheme="minorEastAsia" w:hAnsiTheme="minorHAnsi" w:cstheme="minorBidi"/>
          <w:noProof/>
          <w:szCs w:val="22"/>
        </w:rPr>
      </w:pPr>
      <w:hyperlink w:anchor="_Toc207053133" w:history="1">
        <w:r w:rsidR="00FC5CC7" w:rsidRPr="00FC5CC7">
          <w:rPr>
            <w:rStyle w:val="affff5"/>
            <w:noProof/>
          </w:rPr>
          <w:t>4</w:t>
        </w:r>
        <w:r w:rsidR="00FC5CC7">
          <w:rPr>
            <w:rStyle w:val="affff5"/>
            <w:noProof/>
          </w:rPr>
          <w:t xml:space="preserve"> </w:t>
        </w:r>
        <w:r w:rsidR="00FC5CC7" w:rsidRPr="00FC5CC7">
          <w:rPr>
            <w:rStyle w:val="affff5"/>
            <w:rFonts w:hint="eastAsia"/>
            <w:noProof/>
          </w:rPr>
          <w:t xml:space="preserve"> 环境要求</w:t>
        </w:r>
        <w:r w:rsidR="00FC5CC7" w:rsidRPr="00FC5CC7">
          <w:rPr>
            <w:noProof/>
          </w:rPr>
          <w:tab/>
        </w:r>
        <w:r w:rsidR="00FC5CC7" w:rsidRPr="00FC5CC7">
          <w:rPr>
            <w:noProof/>
          </w:rPr>
          <w:fldChar w:fldCharType="begin"/>
        </w:r>
        <w:r w:rsidR="00FC5CC7" w:rsidRPr="00FC5CC7">
          <w:rPr>
            <w:noProof/>
          </w:rPr>
          <w:instrText xml:space="preserve"> PAGEREF _Toc207053133 \h </w:instrText>
        </w:r>
        <w:r w:rsidR="00FC5CC7" w:rsidRPr="00FC5CC7">
          <w:rPr>
            <w:noProof/>
          </w:rPr>
        </w:r>
        <w:r w:rsidR="00FC5CC7" w:rsidRPr="00FC5CC7">
          <w:rPr>
            <w:noProof/>
          </w:rPr>
          <w:fldChar w:fldCharType="separate"/>
        </w:r>
        <w:r w:rsidR="00FC5CC7" w:rsidRPr="00FC5CC7">
          <w:rPr>
            <w:noProof/>
          </w:rPr>
          <w:t>1</w:t>
        </w:r>
        <w:r w:rsidR="00FC5CC7" w:rsidRPr="00FC5CC7">
          <w:rPr>
            <w:noProof/>
          </w:rPr>
          <w:fldChar w:fldCharType="end"/>
        </w:r>
      </w:hyperlink>
    </w:p>
    <w:p w:rsidR="00FC5CC7" w:rsidRPr="00FC5CC7" w:rsidRDefault="00AD2FE5">
      <w:pPr>
        <w:pStyle w:val="10"/>
        <w:tabs>
          <w:tab w:val="right" w:leader="dot" w:pos="9344"/>
        </w:tabs>
        <w:rPr>
          <w:rFonts w:asciiTheme="minorHAnsi" w:eastAsiaTheme="minorEastAsia" w:hAnsiTheme="minorHAnsi" w:cstheme="minorBidi"/>
          <w:noProof/>
          <w:szCs w:val="22"/>
        </w:rPr>
      </w:pPr>
      <w:hyperlink w:anchor="_Toc207053134" w:history="1">
        <w:r w:rsidR="00FC5CC7" w:rsidRPr="00FC5CC7">
          <w:rPr>
            <w:rStyle w:val="affff5"/>
            <w:noProof/>
          </w:rPr>
          <w:t>5</w:t>
        </w:r>
        <w:r w:rsidR="00FC5CC7">
          <w:rPr>
            <w:rStyle w:val="affff5"/>
            <w:noProof/>
          </w:rPr>
          <w:t xml:space="preserve"> </w:t>
        </w:r>
        <w:r w:rsidR="00FC5CC7" w:rsidRPr="00FC5CC7">
          <w:rPr>
            <w:rStyle w:val="affff5"/>
            <w:rFonts w:hint="eastAsia"/>
            <w:noProof/>
          </w:rPr>
          <w:t xml:space="preserve"> 原辅料要求</w:t>
        </w:r>
        <w:r w:rsidR="00FC5CC7" w:rsidRPr="00FC5CC7">
          <w:rPr>
            <w:noProof/>
          </w:rPr>
          <w:tab/>
        </w:r>
        <w:r w:rsidR="00FC5CC7" w:rsidRPr="00FC5CC7">
          <w:rPr>
            <w:noProof/>
          </w:rPr>
          <w:fldChar w:fldCharType="begin"/>
        </w:r>
        <w:r w:rsidR="00FC5CC7" w:rsidRPr="00FC5CC7">
          <w:rPr>
            <w:noProof/>
          </w:rPr>
          <w:instrText xml:space="preserve"> PAGEREF _Toc207053134 \h </w:instrText>
        </w:r>
        <w:r w:rsidR="00FC5CC7" w:rsidRPr="00FC5CC7">
          <w:rPr>
            <w:noProof/>
          </w:rPr>
        </w:r>
        <w:r w:rsidR="00FC5CC7" w:rsidRPr="00FC5CC7">
          <w:rPr>
            <w:noProof/>
          </w:rPr>
          <w:fldChar w:fldCharType="separate"/>
        </w:r>
        <w:r w:rsidR="00FC5CC7" w:rsidRPr="00FC5CC7">
          <w:rPr>
            <w:noProof/>
          </w:rPr>
          <w:t>1</w:t>
        </w:r>
        <w:r w:rsidR="00FC5CC7" w:rsidRPr="00FC5CC7">
          <w:rPr>
            <w:noProof/>
          </w:rPr>
          <w:fldChar w:fldCharType="end"/>
        </w:r>
      </w:hyperlink>
    </w:p>
    <w:p w:rsidR="00FC5CC7" w:rsidRPr="00FC5CC7" w:rsidRDefault="00AD2FE5">
      <w:pPr>
        <w:pStyle w:val="10"/>
        <w:tabs>
          <w:tab w:val="right" w:leader="dot" w:pos="9344"/>
        </w:tabs>
        <w:rPr>
          <w:rFonts w:asciiTheme="minorHAnsi" w:eastAsiaTheme="minorEastAsia" w:hAnsiTheme="minorHAnsi" w:cstheme="minorBidi"/>
          <w:noProof/>
          <w:szCs w:val="22"/>
        </w:rPr>
      </w:pPr>
      <w:hyperlink w:anchor="_Toc207053135" w:history="1">
        <w:r w:rsidR="00FC5CC7" w:rsidRPr="00FC5CC7">
          <w:rPr>
            <w:rStyle w:val="affff5"/>
            <w:noProof/>
          </w:rPr>
          <w:t>6</w:t>
        </w:r>
        <w:r w:rsidR="00FC5CC7">
          <w:rPr>
            <w:rStyle w:val="affff5"/>
            <w:noProof/>
          </w:rPr>
          <w:t xml:space="preserve"> </w:t>
        </w:r>
        <w:r w:rsidR="00FC5CC7" w:rsidRPr="00FC5CC7">
          <w:rPr>
            <w:rStyle w:val="affff5"/>
            <w:rFonts w:hint="eastAsia"/>
            <w:noProof/>
          </w:rPr>
          <w:t xml:space="preserve"> 加工管理</w:t>
        </w:r>
        <w:r w:rsidR="00FC5CC7" w:rsidRPr="00FC5CC7">
          <w:rPr>
            <w:noProof/>
          </w:rPr>
          <w:tab/>
        </w:r>
        <w:r w:rsidR="00FC5CC7" w:rsidRPr="00FC5CC7">
          <w:rPr>
            <w:noProof/>
          </w:rPr>
          <w:fldChar w:fldCharType="begin"/>
        </w:r>
        <w:r w:rsidR="00FC5CC7" w:rsidRPr="00FC5CC7">
          <w:rPr>
            <w:noProof/>
          </w:rPr>
          <w:instrText xml:space="preserve"> PAGEREF _Toc207053135 \h </w:instrText>
        </w:r>
        <w:r w:rsidR="00FC5CC7" w:rsidRPr="00FC5CC7">
          <w:rPr>
            <w:noProof/>
          </w:rPr>
        </w:r>
        <w:r w:rsidR="00FC5CC7" w:rsidRPr="00FC5CC7">
          <w:rPr>
            <w:noProof/>
          </w:rPr>
          <w:fldChar w:fldCharType="separate"/>
        </w:r>
        <w:r w:rsidR="00FC5CC7" w:rsidRPr="00FC5CC7">
          <w:rPr>
            <w:noProof/>
          </w:rPr>
          <w:t>2</w:t>
        </w:r>
        <w:r w:rsidR="00FC5CC7" w:rsidRPr="00FC5CC7">
          <w:rPr>
            <w:noProof/>
          </w:rPr>
          <w:fldChar w:fldCharType="end"/>
        </w:r>
      </w:hyperlink>
    </w:p>
    <w:p w:rsidR="00FC5CC7" w:rsidRPr="00FC5CC7" w:rsidRDefault="00AD2FE5">
      <w:pPr>
        <w:pStyle w:val="10"/>
        <w:tabs>
          <w:tab w:val="right" w:leader="dot" w:pos="9344"/>
        </w:tabs>
        <w:rPr>
          <w:rFonts w:asciiTheme="minorHAnsi" w:eastAsiaTheme="minorEastAsia" w:hAnsiTheme="minorHAnsi" w:cstheme="minorBidi"/>
          <w:noProof/>
          <w:szCs w:val="22"/>
        </w:rPr>
      </w:pPr>
      <w:hyperlink w:anchor="_Toc207053136" w:history="1">
        <w:r w:rsidR="00FC5CC7" w:rsidRPr="00FC5CC7">
          <w:rPr>
            <w:rStyle w:val="affff5"/>
            <w:noProof/>
          </w:rPr>
          <w:t>7</w:t>
        </w:r>
        <w:r w:rsidR="00FC5CC7">
          <w:rPr>
            <w:rStyle w:val="affff5"/>
            <w:noProof/>
          </w:rPr>
          <w:t xml:space="preserve"> </w:t>
        </w:r>
        <w:r w:rsidR="00FC5CC7" w:rsidRPr="00FC5CC7">
          <w:rPr>
            <w:rStyle w:val="affff5"/>
            <w:rFonts w:hint="eastAsia"/>
            <w:noProof/>
          </w:rPr>
          <w:t xml:space="preserve"> 加工流程</w:t>
        </w:r>
        <w:r w:rsidR="00FC5CC7" w:rsidRPr="00FC5CC7">
          <w:rPr>
            <w:noProof/>
          </w:rPr>
          <w:tab/>
        </w:r>
        <w:r w:rsidR="00FC5CC7" w:rsidRPr="00FC5CC7">
          <w:rPr>
            <w:noProof/>
          </w:rPr>
          <w:fldChar w:fldCharType="begin"/>
        </w:r>
        <w:r w:rsidR="00FC5CC7" w:rsidRPr="00FC5CC7">
          <w:rPr>
            <w:noProof/>
          </w:rPr>
          <w:instrText xml:space="preserve"> PAGEREF _Toc207053136 \h </w:instrText>
        </w:r>
        <w:r w:rsidR="00FC5CC7" w:rsidRPr="00FC5CC7">
          <w:rPr>
            <w:noProof/>
          </w:rPr>
        </w:r>
        <w:r w:rsidR="00FC5CC7" w:rsidRPr="00FC5CC7">
          <w:rPr>
            <w:noProof/>
          </w:rPr>
          <w:fldChar w:fldCharType="separate"/>
        </w:r>
        <w:r w:rsidR="00FC5CC7" w:rsidRPr="00FC5CC7">
          <w:rPr>
            <w:noProof/>
          </w:rPr>
          <w:t>2</w:t>
        </w:r>
        <w:r w:rsidR="00FC5CC7" w:rsidRPr="00FC5CC7">
          <w:rPr>
            <w:noProof/>
          </w:rPr>
          <w:fldChar w:fldCharType="end"/>
        </w:r>
      </w:hyperlink>
    </w:p>
    <w:p w:rsidR="00FC5CC7" w:rsidRPr="00FC5CC7" w:rsidRDefault="00AD2FE5">
      <w:pPr>
        <w:pStyle w:val="10"/>
        <w:tabs>
          <w:tab w:val="right" w:leader="dot" w:pos="9344"/>
        </w:tabs>
        <w:rPr>
          <w:rFonts w:asciiTheme="minorHAnsi" w:eastAsiaTheme="minorEastAsia" w:hAnsiTheme="minorHAnsi" w:cstheme="minorBidi"/>
          <w:noProof/>
          <w:szCs w:val="22"/>
        </w:rPr>
      </w:pPr>
      <w:hyperlink w:anchor="_Toc207053137" w:history="1">
        <w:r w:rsidR="00FC5CC7" w:rsidRPr="00FC5CC7">
          <w:rPr>
            <w:rStyle w:val="affff5"/>
            <w:noProof/>
          </w:rPr>
          <w:t>8</w:t>
        </w:r>
        <w:r w:rsidR="00FC5CC7">
          <w:rPr>
            <w:rStyle w:val="affff5"/>
            <w:noProof/>
          </w:rPr>
          <w:t xml:space="preserve"> </w:t>
        </w:r>
        <w:r w:rsidR="00FC5CC7" w:rsidRPr="00FC5CC7">
          <w:rPr>
            <w:rStyle w:val="affff5"/>
            <w:rFonts w:hint="eastAsia"/>
            <w:noProof/>
          </w:rPr>
          <w:t xml:space="preserve"> 贮存与运输</w:t>
        </w:r>
        <w:r w:rsidR="00FC5CC7" w:rsidRPr="00FC5CC7">
          <w:rPr>
            <w:noProof/>
          </w:rPr>
          <w:tab/>
        </w:r>
        <w:r w:rsidR="00FC5CC7" w:rsidRPr="00FC5CC7">
          <w:rPr>
            <w:noProof/>
          </w:rPr>
          <w:fldChar w:fldCharType="begin"/>
        </w:r>
        <w:r w:rsidR="00FC5CC7" w:rsidRPr="00FC5CC7">
          <w:rPr>
            <w:noProof/>
          </w:rPr>
          <w:instrText xml:space="preserve"> PAGEREF _Toc207053137 \h </w:instrText>
        </w:r>
        <w:r w:rsidR="00FC5CC7" w:rsidRPr="00FC5CC7">
          <w:rPr>
            <w:noProof/>
          </w:rPr>
        </w:r>
        <w:r w:rsidR="00FC5CC7" w:rsidRPr="00FC5CC7">
          <w:rPr>
            <w:noProof/>
          </w:rPr>
          <w:fldChar w:fldCharType="separate"/>
        </w:r>
        <w:r w:rsidR="00FC5CC7" w:rsidRPr="00FC5CC7">
          <w:rPr>
            <w:noProof/>
          </w:rPr>
          <w:t>3</w:t>
        </w:r>
        <w:r w:rsidR="00FC5CC7" w:rsidRPr="00FC5CC7">
          <w:rPr>
            <w:noProof/>
          </w:rPr>
          <w:fldChar w:fldCharType="end"/>
        </w:r>
      </w:hyperlink>
    </w:p>
    <w:p w:rsidR="00FC5CC7" w:rsidRPr="00FC5CC7" w:rsidRDefault="00FC5CC7" w:rsidP="00FC5CC7">
      <w:pPr>
        <w:pStyle w:val="affffff3"/>
        <w:spacing w:after="360"/>
        <w:sectPr w:rsidR="00FC5CC7" w:rsidRPr="00FC5CC7" w:rsidSect="00FC5CC7">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FC5CC7">
        <w:fldChar w:fldCharType="end"/>
      </w:r>
    </w:p>
    <w:p w:rsidR="008E5C9D" w:rsidRDefault="004E04FC">
      <w:pPr>
        <w:pStyle w:val="a6"/>
        <w:spacing w:after="360"/>
      </w:pPr>
      <w:bookmarkStart w:id="49" w:name="_Toc207053129"/>
      <w:bookmarkStart w:id="50"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E5C9D" w:rsidRDefault="004E04FC">
      <w:pPr>
        <w:pStyle w:val="affffe"/>
        <w:ind w:firstLine="420"/>
      </w:pPr>
      <w:r>
        <w:rPr>
          <w:rFonts w:hint="eastAsia"/>
        </w:rPr>
        <w:t>本文件按照GB/T 1.1—2020《标准化工作导则  第1部分：标准化文件的结构和起草规则》的规定起草。</w:t>
      </w:r>
    </w:p>
    <w:p w:rsidR="008E5C9D" w:rsidRDefault="004E04FC">
      <w:pPr>
        <w:pStyle w:val="affffe"/>
        <w:ind w:firstLine="420"/>
      </w:pPr>
      <w:r>
        <w:rPr>
          <w:rFonts w:hint="eastAsia"/>
        </w:rPr>
        <w:t>请注意本文件的某些内容可能涉及专利。本文件的发布机构不承担识别专利的责任。</w:t>
      </w:r>
    </w:p>
    <w:p w:rsidR="008E5C9D" w:rsidRDefault="004E04FC">
      <w:pPr>
        <w:pStyle w:val="affffe"/>
        <w:ind w:firstLine="420"/>
      </w:pPr>
      <w:r>
        <w:rPr>
          <w:rFonts w:hint="eastAsia"/>
        </w:rPr>
        <w:t>本文件由吉安市绿色农产品促进会提出并归口。</w:t>
      </w:r>
    </w:p>
    <w:p w:rsidR="008E5C9D" w:rsidRDefault="004E04FC">
      <w:pPr>
        <w:pStyle w:val="affffe"/>
        <w:ind w:firstLine="420"/>
      </w:pPr>
      <w:r>
        <w:rPr>
          <w:rFonts w:hint="eastAsia"/>
        </w:rPr>
        <w:t>本文件起草单位：</w:t>
      </w:r>
    </w:p>
    <w:p w:rsidR="008E5C9D" w:rsidRDefault="004E04FC">
      <w:pPr>
        <w:pStyle w:val="affffe"/>
        <w:ind w:firstLine="420"/>
        <w:sectPr w:rsidR="008E5C9D">
          <w:pgSz w:w="11906" w:h="16838"/>
          <w:pgMar w:top="1928" w:right="1134" w:bottom="1134" w:left="1134" w:header="1418" w:footer="1134" w:gutter="284"/>
          <w:pgNumType w:fmt="upperRoman"/>
          <w:cols w:space="425"/>
          <w:formProt w:val="0"/>
          <w:docGrid w:linePitch="312"/>
        </w:sectPr>
      </w:pPr>
      <w:r>
        <w:rPr>
          <w:rFonts w:hint="eastAsia"/>
        </w:rPr>
        <w:t>本文件主要起草人：</w:t>
      </w:r>
    </w:p>
    <w:p w:rsidR="008E5C9D" w:rsidRDefault="008E5C9D">
      <w:pPr>
        <w:spacing w:line="20" w:lineRule="exact"/>
        <w:jc w:val="center"/>
        <w:rPr>
          <w:rFonts w:ascii="黑体" w:eastAsia="黑体" w:hAnsi="黑体"/>
          <w:sz w:val="32"/>
          <w:szCs w:val="32"/>
        </w:rPr>
      </w:pPr>
      <w:bookmarkStart w:id="51" w:name="BookMark4"/>
      <w:bookmarkEnd w:id="50"/>
    </w:p>
    <w:p w:rsidR="008E5C9D" w:rsidRDefault="008E5C9D">
      <w:pPr>
        <w:spacing w:line="20" w:lineRule="exact"/>
        <w:jc w:val="center"/>
        <w:rPr>
          <w:rFonts w:ascii="黑体" w:eastAsia="黑体" w:hAnsi="黑体"/>
          <w:sz w:val="32"/>
          <w:szCs w:val="32"/>
        </w:rPr>
      </w:pPr>
    </w:p>
    <w:bookmarkStart w:id="52" w:name="NEW_STAND_NAME" w:displacedByCustomXml="next"/>
    <w:sdt>
      <w:sdtPr>
        <w:tag w:val="NEW_STAND_NAME"/>
        <w:id w:val="595910757"/>
        <w:lock w:val="sdtLocked"/>
        <w:placeholder>
          <w:docPart w:val="CFB92A5019C3497792091340F1B0D7B3"/>
        </w:placeholder>
      </w:sdtPr>
      <w:sdtEndPr/>
      <w:sdtContent>
        <w:p w:rsidR="008E5C9D" w:rsidRDefault="002F19FA" w:rsidP="002F19FA">
          <w:pPr>
            <w:pStyle w:val="afffffffff1"/>
            <w:spacing w:beforeLines="100" w:before="240" w:afterLines="220" w:after="528"/>
          </w:pPr>
          <w:r>
            <w:rPr>
              <w:rFonts w:hint="eastAsia"/>
            </w:rPr>
            <w:t>井冈山富硒大米加工技术规程</w:t>
          </w:r>
        </w:p>
      </w:sdtContent>
    </w:sdt>
    <w:p w:rsidR="008E5C9D" w:rsidRDefault="004E04FC">
      <w:pPr>
        <w:pStyle w:val="affc"/>
        <w:spacing w:before="240" w:after="240"/>
      </w:pPr>
      <w:bookmarkStart w:id="53" w:name="_Toc97192964"/>
      <w:bookmarkStart w:id="54" w:name="_Toc17233333"/>
      <w:bookmarkStart w:id="55" w:name="_Toc111146408"/>
      <w:bookmarkStart w:id="56" w:name="_Toc26718930"/>
      <w:bookmarkStart w:id="57" w:name="_Toc150282129"/>
      <w:bookmarkStart w:id="58" w:name="_Toc24884218"/>
      <w:bookmarkStart w:id="59" w:name="_Toc150283636"/>
      <w:bookmarkStart w:id="60" w:name="_Toc26986530"/>
      <w:bookmarkStart w:id="61" w:name="_Toc150005369"/>
      <w:bookmarkStart w:id="62" w:name="_Toc150007291"/>
      <w:bookmarkStart w:id="63" w:name="_Toc198388134"/>
      <w:bookmarkStart w:id="64" w:name="_Toc199338381"/>
      <w:bookmarkStart w:id="65" w:name="_Toc103848001"/>
      <w:bookmarkStart w:id="66" w:name="_Toc26986771"/>
      <w:bookmarkStart w:id="67" w:name="_Toc108690393"/>
      <w:bookmarkStart w:id="68" w:name="_Toc150283615"/>
      <w:bookmarkStart w:id="69" w:name="_Toc103848249"/>
      <w:bookmarkStart w:id="70" w:name="_Toc150005382"/>
      <w:bookmarkStart w:id="71" w:name="_Toc26648465"/>
      <w:bookmarkStart w:id="72" w:name="_Toc24884211"/>
      <w:bookmarkStart w:id="73" w:name="_Toc147600296"/>
      <w:bookmarkStart w:id="74" w:name="_Toc147597867"/>
      <w:bookmarkStart w:id="75" w:name="_Toc17233325"/>
      <w:bookmarkStart w:id="76" w:name="_Toc150286607"/>
      <w:bookmarkStart w:id="77" w:name="_Toc198736727"/>
      <w:bookmarkStart w:id="78" w:name="_Toc206533831"/>
      <w:bookmarkStart w:id="79" w:name="_Toc198737887"/>
      <w:bookmarkStart w:id="80" w:name="_Toc104058769"/>
      <w:bookmarkStart w:id="81" w:name="_Toc153113166"/>
      <w:bookmarkStart w:id="82" w:name="_Toc199338407"/>
      <w:bookmarkStart w:id="83" w:name="_Toc150007307"/>
      <w:bookmarkStart w:id="84" w:name="_Toc206612643"/>
      <w:bookmarkStart w:id="85" w:name="_Toc151062428"/>
      <w:bookmarkStart w:id="86" w:name="_Toc147599229"/>
      <w:bookmarkStart w:id="87" w:name="_Toc206446094"/>
      <w:bookmarkStart w:id="88" w:name="_Toc198737622"/>
      <w:bookmarkStart w:id="89" w:name="_Toc153980643"/>
      <w:bookmarkStart w:id="90" w:name="_Toc207048838"/>
      <w:bookmarkStart w:id="91" w:name="_Toc207053130"/>
      <w:bookmarkEnd w:id="52"/>
      <w:r>
        <w:rPr>
          <w:rFonts w:hint="eastAsia"/>
        </w:rPr>
        <w:t>范围</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8E5C9D" w:rsidRDefault="004E04FC">
      <w:pPr>
        <w:pStyle w:val="affffe"/>
        <w:ind w:firstLine="420"/>
      </w:pPr>
      <w:bookmarkStart w:id="92" w:name="_Toc24884219"/>
      <w:bookmarkStart w:id="93" w:name="_Toc17233334"/>
      <w:bookmarkStart w:id="94" w:name="_Toc26648466"/>
      <w:bookmarkStart w:id="95" w:name="_Toc17233326"/>
      <w:bookmarkStart w:id="96" w:name="_Toc24884212"/>
      <w:r>
        <w:rPr>
          <w:rFonts w:hint="eastAsia"/>
        </w:rPr>
        <w:t>本文件规定了井冈山</w:t>
      </w:r>
      <w:bookmarkStart w:id="97" w:name="OLE_LINK14"/>
      <w:bookmarkStart w:id="98" w:name="OLE_LINK15"/>
      <w:r w:rsidR="00E46F0C">
        <w:rPr>
          <w:rFonts w:hint="eastAsia"/>
        </w:rPr>
        <w:t>富硒大米</w:t>
      </w:r>
      <w:r w:rsidR="00590B38">
        <w:rPr>
          <w:rFonts w:hint="eastAsia"/>
        </w:rPr>
        <w:t>的</w:t>
      </w:r>
      <w:r w:rsidR="00E46F0C">
        <w:rPr>
          <w:rFonts w:hint="eastAsia"/>
        </w:rPr>
        <w:t>环境要求、</w:t>
      </w:r>
      <w:r w:rsidR="00590B38">
        <w:rPr>
          <w:rFonts w:hint="eastAsia"/>
        </w:rPr>
        <w:t>原辅料</w:t>
      </w:r>
      <w:r w:rsidR="00E46F0C">
        <w:rPr>
          <w:rFonts w:hint="eastAsia"/>
        </w:rPr>
        <w:t>要求</w:t>
      </w:r>
      <w:r w:rsidR="00590B38">
        <w:rPr>
          <w:rFonts w:hint="eastAsia"/>
        </w:rPr>
        <w:t>、加工管理、加工流程、运输与</w:t>
      </w:r>
      <w:r>
        <w:rPr>
          <w:rFonts w:hint="eastAsia"/>
        </w:rPr>
        <w:t>贮存。</w:t>
      </w:r>
      <w:bookmarkEnd w:id="97"/>
      <w:bookmarkEnd w:id="98"/>
    </w:p>
    <w:p w:rsidR="008E5C9D" w:rsidRDefault="004E04FC">
      <w:pPr>
        <w:pStyle w:val="affffe"/>
        <w:ind w:firstLine="420"/>
      </w:pPr>
      <w:r>
        <w:rPr>
          <w:rFonts w:hint="eastAsia"/>
        </w:rPr>
        <w:t>本文件适用于井冈山</w:t>
      </w:r>
      <w:r w:rsidR="00FD6AFB">
        <w:rPr>
          <w:rFonts w:hint="eastAsia"/>
        </w:rPr>
        <w:t>富硒大米</w:t>
      </w:r>
      <w:r>
        <w:rPr>
          <w:rFonts w:hint="eastAsia"/>
        </w:rPr>
        <w:t>的加工。</w:t>
      </w:r>
    </w:p>
    <w:p w:rsidR="008E5C9D" w:rsidRDefault="004E04FC">
      <w:pPr>
        <w:pStyle w:val="affc"/>
        <w:spacing w:before="240" w:after="240"/>
      </w:pPr>
      <w:bookmarkStart w:id="99" w:name="_Toc26986772"/>
      <w:bookmarkStart w:id="100" w:name="_Toc198737623"/>
      <w:bookmarkStart w:id="101" w:name="_Toc147600297"/>
      <w:bookmarkStart w:id="102" w:name="_Toc103848002"/>
      <w:bookmarkStart w:id="103" w:name="_Toc150283637"/>
      <w:bookmarkStart w:id="104" w:name="_Toc150286608"/>
      <w:bookmarkStart w:id="105" w:name="_Toc26718931"/>
      <w:bookmarkStart w:id="106" w:name="_Toc198736728"/>
      <w:bookmarkStart w:id="107" w:name="_Toc206446095"/>
      <w:bookmarkStart w:id="108" w:name="_Toc150005370"/>
      <w:bookmarkStart w:id="109" w:name="_Toc199338408"/>
      <w:bookmarkStart w:id="110" w:name="_Toc150005383"/>
      <w:bookmarkStart w:id="111" w:name="_Toc198388135"/>
      <w:bookmarkStart w:id="112" w:name="_Toc151062429"/>
      <w:bookmarkStart w:id="113" w:name="_Toc206533832"/>
      <w:bookmarkStart w:id="114" w:name="_Toc198737888"/>
      <w:bookmarkStart w:id="115" w:name="_Toc111146409"/>
      <w:bookmarkStart w:id="116" w:name="_Toc147599230"/>
      <w:bookmarkStart w:id="117" w:name="_Toc206612644"/>
      <w:bookmarkStart w:id="118" w:name="_Toc97192965"/>
      <w:bookmarkStart w:id="119" w:name="_Toc153980644"/>
      <w:bookmarkStart w:id="120" w:name="_Toc26986531"/>
      <w:bookmarkStart w:id="121" w:name="_Toc150007292"/>
      <w:bookmarkStart w:id="122" w:name="_Toc104058770"/>
      <w:bookmarkStart w:id="123" w:name="_Toc150007308"/>
      <w:bookmarkStart w:id="124" w:name="_Toc103848250"/>
      <w:bookmarkStart w:id="125" w:name="_Toc199338382"/>
      <w:bookmarkStart w:id="126" w:name="_Toc147597868"/>
      <w:bookmarkStart w:id="127" w:name="_Toc153113167"/>
      <w:bookmarkStart w:id="128" w:name="_Toc150282130"/>
      <w:bookmarkStart w:id="129" w:name="_Toc108690394"/>
      <w:bookmarkStart w:id="130" w:name="_Toc150283616"/>
      <w:bookmarkStart w:id="131" w:name="_Toc207048839"/>
      <w:bookmarkStart w:id="132" w:name="_Toc207053131"/>
      <w:r>
        <w:rPr>
          <w:rFonts w:hint="eastAsia"/>
        </w:rPr>
        <w:t>规范性引用文件</w:t>
      </w:r>
      <w:bookmarkEnd w:id="92"/>
      <w:bookmarkEnd w:id="93"/>
      <w:bookmarkEnd w:id="94"/>
      <w:bookmarkEnd w:id="95"/>
      <w:bookmarkEnd w:id="9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E5C9D" w:rsidRDefault="004E04FC" w:rsidP="00B6264B">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Start w:id="133" w:name="_Toc97192966" w:displacedByCustomXml="prev"/>
    <w:bookmarkStart w:id="134" w:name="_Toc111146410" w:displacedByCustomXml="prev"/>
    <w:bookmarkStart w:id="135" w:name="_Toc147597869" w:displacedByCustomXml="prev"/>
    <w:bookmarkStart w:id="136" w:name="_Toc147600298" w:displacedByCustomXml="prev"/>
    <w:bookmarkStart w:id="137" w:name="_Toc104058771" w:displacedByCustomXml="prev"/>
    <w:bookmarkStart w:id="138" w:name="_Toc103848251" w:displacedByCustomXml="prev"/>
    <w:bookmarkStart w:id="139" w:name="_Toc108690395" w:displacedByCustomXml="prev"/>
    <w:bookmarkStart w:id="140" w:name="_Toc103848003" w:displacedByCustomXml="prev"/>
    <w:bookmarkStart w:id="141" w:name="_Toc147599231" w:displacedByCustomXml="prev"/>
    <w:p w:rsidR="00B6264B" w:rsidRDefault="00B6264B">
      <w:pPr>
        <w:pStyle w:val="affffffff7"/>
        <w:numPr>
          <w:ilvl w:val="0"/>
          <w:numId w:val="0"/>
        </w:numPr>
        <w:ind w:firstLineChars="200" w:firstLine="420"/>
      </w:pPr>
      <w:r w:rsidRPr="00B6264B">
        <w:rPr>
          <w:rFonts w:hint="eastAsia"/>
        </w:rPr>
        <w:t>GB 1350 稻谷</w:t>
      </w:r>
    </w:p>
    <w:p w:rsidR="008E5C9D" w:rsidRDefault="004E04FC">
      <w:pPr>
        <w:pStyle w:val="affffffff7"/>
        <w:numPr>
          <w:ilvl w:val="0"/>
          <w:numId w:val="0"/>
        </w:numPr>
        <w:ind w:firstLineChars="200" w:firstLine="420"/>
      </w:pPr>
      <w:r>
        <w:rPr>
          <w:rFonts w:hint="eastAsia"/>
        </w:rPr>
        <w:t>GB 4806.7  食品安全国家标准 食品接触用塑料材料及制品</w:t>
      </w:r>
    </w:p>
    <w:p w:rsidR="00B6264B" w:rsidRDefault="00B6264B">
      <w:pPr>
        <w:pStyle w:val="affffffff7"/>
        <w:numPr>
          <w:ilvl w:val="0"/>
          <w:numId w:val="0"/>
        </w:numPr>
        <w:ind w:firstLineChars="200" w:firstLine="420"/>
      </w:pPr>
      <w:r w:rsidRPr="00B6264B">
        <w:rPr>
          <w:rFonts w:hint="eastAsia"/>
        </w:rPr>
        <w:t>GB 4806.8 食品安全国家标准 食品接触用纸和纸板材料及制品</w:t>
      </w:r>
    </w:p>
    <w:p w:rsidR="00D70A0D" w:rsidRDefault="00D70A0D">
      <w:pPr>
        <w:pStyle w:val="affffffff7"/>
        <w:numPr>
          <w:ilvl w:val="0"/>
          <w:numId w:val="0"/>
        </w:numPr>
        <w:ind w:firstLineChars="200" w:firstLine="420"/>
      </w:pPr>
      <w:r w:rsidRPr="00D70A0D">
        <w:rPr>
          <w:rFonts w:hint="eastAsia"/>
        </w:rPr>
        <w:t>GB 5009.93</w:t>
      </w:r>
      <w:r>
        <w:rPr>
          <w:rFonts w:hint="eastAsia"/>
        </w:rPr>
        <w:t xml:space="preserve">  </w:t>
      </w:r>
      <w:r w:rsidRPr="00D70A0D">
        <w:rPr>
          <w:rFonts w:hint="eastAsia"/>
        </w:rPr>
        <w:t>食品安全国家标准 食品中硒的测定</w:t>
      </w:r>
    </w:p>
    <w:p w:rsidR="008E5C9D" w:rsidRDefault="004E04FC">
      <w:pPr>
        <w:pStyle w:val="affffffff7"/>
        <w:numPr>
          <w:ilvl w:val="0"/>
          <w:numId w:val="0"/>
        </w:numPr>
        <w:ind w:firstLineChars="200" w:firstLine="420"/>
      </w:pPr>
      <w:r>
        <w:rPr>
          <w:rFonts w:hint="eastAsia"/>
        </w:rPr>
        <w:t>GB 5749  生活饮用水卫生标准</w:t>
      </w:r>
    </w:p>
    <w:p w:rsidR="008E5C9D" w:rsidRDefault="004E04FC">
      <w:pPr>
        <w:pStyle w:val="affffffff7"/>
        <w:numPr>
          <w:ilvl w:val="0"/>
          <w:numId w:val="0"/>
        </w:numPr>
        <w:ind w:firstLineChars="200" w:firstLine="420"/>
      </w:pPr>
      <w:r>
        <w:rPr>
          <w:rFonts w:hint="eastAsia"/>
        </w:rPr>
        <w:t>GB 14881  食品安全国家标准 食品生产通用卫生规范</w:t>
      </w:r>
    </w:p>
    <w:p w:rsidR="008E5C9D" w:rsidRDefault="004E04FC">
      <w:pPr>
        <w:pStyle w:val="affffffff7"/>
        <w:numPr>
          <w:ilvl w:val="0"/>
          <w:numId w:val="0"/>
        </w:numPr>
        <w:ind w:firstLineChars="200" w:firstLine="420"/>
      </w:pPr>
      <w:r>
        <w:rPr>
          <w:rFonts w:hint="eastAsia"/>
        </w:rPr>
        <w:t>GB/T 19630  有机产品 生产、加工、标识与管理体系要求</w:t>
      </w:r>
    </w:p>
    <w:p w:rsidR="00B6264B" w:rsidRDefault="00B6264B" w:rsidP="00B6264B">
      <w:pPr>
        <w:pStyle w:val="affffffff7"/>
        <w:numPr>
          <w:ilvl w:val="0"/>
          <w:numId w:val="0"/>
        </w:numPr>
        <w:ind w:firstLineChars="200" w:firstLine="420"/>
      </w:pPr>
      <w:r>
        <w:rPr>
          <w:rFonts w:hint="eastAsia"/>
        </w:rPr>
        <w:t>NY/T 391 绿色食品 产地环境质量</w:t>
      </w:r>
    </w:p>
    <w:p w:rsidR="00B6264B" w:rsidRDefault="00B6264B" w:rsidP="00B6264B">
      <w:pPr>
        <w:pStyle w:val="affffffff7"/>
        <w:numPr>
          <w:ilvl w:val="0"/>
          <w:numId w:val="0"/>
        </w:numPr>
        <w:ind w:firstLineChars="200" w:firstLine="420"/>
      </w:pPr>
      <w:r>
        <w:rPr>
          <w:rFonts w:hint="eastAsia"/>
        </w:rPr>
        <w:t>NY/T 393 绿色食品 农药使用准则</w:t>
      </w:r>
    </w:p>
    <w:p w:rsidR="00B6264B" w:rsidRDefault="00B6264B" w:rsidP="00B6264B">
      <w:pPr>
        <w:pStyle w:val="affffffff7"/>
        <w:numPr>
          <w:ilvl w:val="0"/>
          <w:numId w:val="0"/>
        </w:numPr>
        <w:ind w:firstLineChars="200" w:firstLine="420"/>
      </w:pPr>
      <w:r>
        <w:rPr>
          <w:rFonts w:hint="eastAsia"/>
        </w:rPr>
        <w:t>NY/T 394 绿色食品 肥料使用准则</w:t>
      </w:r>
    </w:p>
    <w:p w:rsidR="00757FDA" w:rsidRDefault="00757FDA">
      <w:pPr>
        <w:widowControl/>
        <w:autoSpaceDE w:val="0"/>
        <w:autoSpaceDN w:val="0"/>
        <w:adjustRightInd/>
        <w:spacing w:line="240" w:lineRule="auto"/>
        <w:ind w:firstLineChars="200" w:firstLine="420"/>
        <w:rPr>
          <w:rFonts w:ascii="宋体" w:hAnsi="Times New Roman"/>
          <w:kern w:val="0"/>
          <w:szCs w:val="20"/>
        </w:rPr>
      </w:pPr>
      <w:r w:rsidRPr="00757FDA">
        <w:rPr>
          <w:rFonts w:ascii="宋体" w:hAnsi="Times New Roman"/>
          <w:kern w:val="0"/>
          <w:szCs w:val="20"/>
        </w:rPr>
        <w:t>NY/T 419</w:t>
      </w:r>
      <w:r>
        <w:rPr>
          <w:rFonts w:ascii="宋体" w:hAnsi="Times New Roman" w:hint="eastAsia"/>
          <w:kern w:val="0"/>
          <w:szCs w:val="20"/>
        </w:rPr>
        <w:t xml:space="preserve">  绿色食品 </w:t>
      </w:r>
      <w:r w:rsidR="00C90577">
        <w:rPr>
          <w:rFonts w:ascii="宋体" w:hAnsi="Times New Roman" w:hint="eastAsia"/>
          <w:kern w:val="0"/>
          <w:szCs w:val="20"/>
        </w:rPr>
        <w:t>稻米</w:t>
      </w:r>
    </w:p>
    <w:p w:rsidR="00D70A0D" w:rsidRDefault="00D70A0D">
      <w:pPr>
        <w:widowControl/>
        <w:autoSpaceDE w:val="0"/>
        <w:autoSpaceDN w:val="0"/>
        <w:adjustRightInd/>
        <w:spacing w:line="240" w:lineRule="auto"/>
        <w:ind w:firstLineChars="200" w:firstLine="420"/>
        <w:rPr>
          <w:rFonts w:ascii="宋体" w:hAnsi="Times New Roman"/>
          <w:kern w:val="0"/>
          <w:szCs w:val="20"/>
        </w:rPr>
      </w:pPr>
      <w:r w:rsidRPr="00D70A0D">
        <w:rPr>
          <w:rFonts w:ascii="宋体" w:hAnsi="Times New Roman" w:hint="eastAsia"/>
          <w:kern w:val="0"/>
          <w:szCs w:val="20"/>
        </w:rPr>
        <w:t xml:space="preserve">NY/T 593 </w:t>
      </w:r>
      <w:r>
        <w:rPr>
          <w:rFonts w:ascii="宋体" w:hAnsi="Times New Roman" w:hint="eastAsia"/>
          <w:kern w:val="0"/>
          <w:szCs w:val="20"/>
        </w:rPr>
        <w:t xml:space="preserve"> </w:t>
      </w:r>
      <w:r w:rsidRPr="00D70A0D">
        <w:rPr>
          <w:rFonts w:ascii="宋体" w:hAnsi="Times New Roman" w:hint="eastAsia"/>
          <w:kern w:val="0"/>
          <w:szCs w:val="20"/>
        </w:rPr>
        <w:t>食用稻品种品质</w:t>
      </w:r>
    </w:p>
    <w:p w:rsidR="00D70A0D" w:rsidRDefault="00D70A0D">
      <w:pPr>
        <w:widowControl/>
        <w:autoSpaceDE w:val="0"/>
        <w:autoSpaceDN w:val="0"/>
        <w:adjustRightInd/>
        <w:spacing w:line="240" w:lineRule="auto"/>
        <w:ind w:firstLineChars="200" w:firstLine="420"/>
        <w:rPr>
          <w:rFonts w:ascii="宋体" w:hAnsi="Times New Roman"/>
          <w:kern w:val="0"/>
          <w:szCs w:val="20"/>
        </w:rPr>
      </w:pPr>
      <w:r w:rsidRPr="00D70A0D">
        <w:rPr>
          <w:rFonts w:ascii="宋体" w:hAnsi="Times New Roman" w:hint="eastAsia"/>
          <w:kern w:val="0"/>
          <w:szCs w:val="20"/>
        </w:rPr>
        <w:t>NY/T 1300</w:t>
      </w:r>
      <w:r>
        <w:rPr>
          <w:rFonts w:ascii="宋体" w:hAnsi="Times New Roman" w:hint="eastAsia"/>
          <w:kern w:val="0"/>
          <w:szCs w:val="20"/>
        </w:rPr>
        <w:t xml:space="preserve">  </w:t>
      </w:r>
      <w:r w:rsidRPr="00D70A0D">
        <w:rPr>
          <w:rFonts w:ascii="宋体" w:hAnsi="Times New Roman" w:hint="eastAsia"/>
          <w:kern w:val="0"/>
          <w:szCs w:val="20"/>
        </w:rPr>
        <w:t>农作物品种试验与信息化技术规程</w:t>
      </w:r>
    </w:p>
    <w:p w:rsidR="00D70A0D" w:rsidRDefault="00D70A0D">
      <w:pPr>
        <w:widowControl/>
        <w:autoSpaceDE w:val="0"/>
        <w:autoSpaceDN w:val="0"/>
        <w:adjustRightInd/>
        <w:spacing w:line="240" w:lineRule="auto"/>
        <w:ind w:firstLineChars="200" w:firstLine="420"/>
        <w:rPr>
          <w:rFonts w:ascii="宋体" w:hAnsi="Times New Roman"/>
          <w:kern w:val="0"/>
          <w:szCs w:val="20"/>
        </w:rPr>
      </w:pPr>
      <w:r w:rsidRPr="00D70A0D">
        <w:rPr>
          <w:rFonts w:ascii="宋体" w:hAnsi="Times New Roman" w:hint="eastAsia"/>
          <w:kern w:val="0"/>
          <w:szCs w:val="20"/>
        </w:rPr>
        <w:t xml:space="preserve">DB36/T 1112 </w:t>
      </w:r>
      <w:r>
        <w:rPr>
          <w:rFonts w:ascii="宋体" w:hAnsi="Times New Roman" w:hint="eastAsia"/>
          <w:kern w:val="0"/>
          <w:szCs w:val="20"/>
        </w:rPr>
        <w:t xml:space="preserve"> </w:t>
      </w:r>
      <w:r w:rsidRPr="00D70A0D">
        <w:rPr>
          <w:rFonts w:ascii="宋体" w:hAnsi="Times New Roman" w:hint="eastAsia"/>
          <w:kern w:val="0"/>
          <w:szCs w:val="20"/>
        </w:rPr>
        <w:t>富硒水稻生产技术规程</w:t>
      </w:r>
    </w:p>
    <w:p w:rsidR="008E5C9D" w:rsidRDefault="001634F7">
      <w:pPr>
        <w:widowControl/>
        <w:autoSpaceDE w:val="0"/>
        <w:autoSpaceDN w:val="0"/>
        <w:adjustRightInd/>
        <w:spacing w:line="240" w:lineRule="auto"/>
        <w:ind w:firstLineChars="200" w:firstLine="420"/>
        <w:rPr>
          <w:rFonts w:ascii="宋体" w:hAnsi="Times New Roman"/>
          <w:kern w:val="0"/>
          <w:szCs w:val="20"/>
        </w:rPr>
      </w:pPr>
      <w:r w:rsidRPr="001634F7">
        <w:rPr>
          <w:rFonts w:ascii="宋体" w:hAnsi="Times New Roman"/>
          <w:kern w:val="0"/>
          <w:szCs w:val="20"/>
        </w:rPr>
        <w:t>T/JALNCP 2</w:t>
      </w:r>
      <w:r w:rsidR="002F19FA">
        <w:rPr>
          <w:rFonts w:ascii="宋体" w:hAnsi="Times New Roman" w:hint="eastAsia"/>
          <w:kern w:val="0"/>
          <w:szCs w:val="20"/>
        </w:rPr>
        <w:t>5</w:t>
      </w:r>
      <w:r w:rsidRPr="001634F7">
        <w:rPr>
          <w:rFonts w:ascii="宋体" w:hAnsi="Times New Roman"/>
          <w:kern w:val="0"/>
          <w:szCs w:val="20"/>
        </w:rPr>
        <w:t>01</w:t>
      </w:r>
      <w:r>
        <w:rPr>
          <w:rFonts w:ascii="宋体" w:hAnsi="Times New Roman" w:hint="eastAsia"/>
          <w:kern w:val="0"/>
          <w:szCs w:val="20"/>
        </w:rPr>
        <w:t xml:space="preserve">  井冈山</w:t>
      </w:r>
      <w:r w:rsidR="00C90577">
        <w:rPr>
          <w:rFonts w:ascii="宋体" w:hAnsi="Times New Roman" w:hint="eastAsia"/>
          <w:kern w:val="0"/>
          <w:szCs w:val="20"/>
        </w:rPr>
        <w:t>富硒大米</w:t>
      </w:r>
    </w:p>
    <w:p w:rsidR="008E5C9D" w:rsidRDefault="004E04FC">
      <w:pPr>
        <w:pStyle w:val="affc"/>
        <w:spacing w:before="240" w:after="240"/>
      </w:pPr>
      <w:bookmarkStart w:id="142" w:name="_Toc150007293"/>
      <w:bookmarkStart w:id="143" w:name="_Toc150005384"/>
      <w:bookmarkStart w:id="144" w:name="_Toc198388136"/>
      <w:bookmarkStart w:id="145" w:name="_Toc153980645"/>
      <w:bookmarkStart w:id="146" w:name="_Toc150005371"/>
      <w:bookmarkStart w:id="147" w:name="_Toc150283638"/>
      <w:bookmarkStart w:id="148" w:name="_Toc198737889"/>
      <w:bookmarkStart w:id="149" w:name="_Toc153113168"/>
      <w:bookmarkStart w:id="150" w:name="_Toc198736729"/>
      <w:bookmarkStart w:id="151" w:name="_Toc150283617"/>
      <w:bookmarkStart w:id="152" w:name="_Toc199338409"/>
      <w:bookmarkStart w:id="153" w:name="_Toc150282131"/>
      <w:bookmarkStart w:id="154" w:name="_Toc206612645"/>
      <w:bookmarkStart w:id="155" w:name="_Toc150007309"/>
      <w:bookmarkStart w:id="156" w:name="_Toc206446096"/>
      <w:bookmarkStart w:id="157" w:name="_Toc198737624"/>
      <w:bookmarkStart w:id="158" w:name="_Toc151062430"/>
      <w:bookmarkStart w:id="159" w:name="_Toc150286609"/>
      <w:bookmarkStart w:id="160" w:name="_Toc199338383"/>
      <w:bookmarkStart w:id="161" w:name="_Toc206533833"/>
      <w:bookmarkStart w:id="162" w:name="_Toc207048840"/>
      <w:bookmarkStart w:id="163" w:name="_Toc207053132"/>
      <w:r>
        <w:rPr>
          <w:rFonts w:hint="eastAsia"/>
          <w:szCs w:val="21"/>
        </w:rPr>
        <w:t>术语和定义</w:t>
      </w:r>
      <w:bookmarkEnd w:id="141"/>
      <w:bookmarkEnd w:id="140"/>
      <w:bookmarkEnd w:id="139"/>
      <w:bookmarkEnd w:id="138"/>
      <w:bookmarkEnd w:id="137"/>
      <w:bookmarkEnd w:id="136"/>
      <w:bookmarkEnd w:id="135"/>
      <w:bookmarkEnd w:id="134"/>
      <w:bookmarkEnd w:id="13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bookmarkStart w:id="164" w:name="_Toc26986532" w:displacedByCustomXml="next"/>
    <w:bookmarkEnd w:id="164" w:displacedByCustomXml="next"/>
    <w:bookmarkStart w:id="165" w:name="_Hlk104032062" w:displacedByCustomXml="next"/>
    <w:bookmarkEnd w:id="165" w:displacedByCustomXml="next"/>
    <w:bookmarkStart w:id="166" w:name="_Hlk111065568" w:displacedByCustomXml="next"/>
    <w:bookmarkEnd w:id="166" w:displacedByCustomXml="next"/>
    <w:sdt>
      <w:sdtPr>
        <w:rPr>
          <w:rFonts w:hint="eastAsia"/>
        </w:r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E5C9D" w:rsidRDefault="004E04FC">
          <w:pPr>
            <w:pStyle w:val="affffe"/>
            <w:ind w:firstLine="420"/>
          </w:pPr>
          <w:r>
            <w:rPr>
              <w:rFonts w:hint="eastAsia"/>
            </w:rPr>
            <w:t>下列术语和定义适用于本文件。</w:t>
          </w:r>
        </w:p>
      </w:sdtContent>
    </w:sdt>
    <w:p w:rsidR="008E5C9D" w:rsidRPr="002F19FA" w:rsidRDefault="00F0660B" w:rsidP="002F19FA">
      <w:pPr>
        <w:pStyle w:val="affffffffffd"/>
        <w:ind w:left="420" w:hangingChars="200" w:hanging="420"/>
        <w:rPr>
          <w:rFonts w:ascii="黑体" w:eastAsia="黑体" w:hAnsi="黑体"/>
        </w:rPr>
      </w:pPr>
      <w:bookmarkStart w:id="167" w:name="_Toc104058772"/>
      <w:bookmarkStart w:id="168" w:name="_Toc103848004"/>
      <w:bookmarkStart w:id="169" w:name="_Toc103848252"/>
      <w:r w:rsidRPr="002F19FA">
        <w:rPr>
          <w:rFonts w:ascii="黑体" w:eastAsia="黑体" w:hAnsi="黑体"/>
        </w:rPr>
        <w:br/>
      </w:r>
      <w:r w:rsidR="004E04FC" w:rsidRPr="002F19FA">
        <w:rPr>
          <w:rFonts w:ascii="黑体" w:eastAsia="黑体" w:hAnsi="黑体" w:hint="eastAsia"/>
        </w:rPr>
        <w:t>井冈山</w:t>
      </w:r>
      <w:r w:rsidR="002F19FA">
        <w:rPr>
          <w:rFonts w:ascii="黑体" w:eastAsia="黑体" w:hAnsi="黑体" w:hint="eastAsia"/>
        </w:rPr>
        <w:t>富硒大米</w:t>
      </w:r>
      <w:r w:rsidR="004E04FC" w:rsidRPr="002F19FA">
        <w:rPr>
          <w:rFonts w:ascii="黑体" w:eastAsia="黑体" w:hAnsi="黑体" w:hint="eastAsia"/>
        </w:rPr>
        <w:t xml:space="preserve">  </w:t>
      </w:r>
      <w:r w:rsidR="004E04FC" w:rsidRPr="002F19FA">
        <w:rPr>
          <w:rFonts w:ascii="黑体" w:eastAsia="黑体" w:hAnsi="黑体"/>
        </w:rPr>
        <w:t xml:space="preserve">Jinggangshan </w:t>
      </w:r>
      <w:r w:rsidR="002F19FA" w:rsidRPr="002F19FA">
        <w:rPr>
          <w:rFonts w:ascii="黑体" w:eastAsia="黑体" w:hAnsi="黑体"/>
        </w:rPr>
        <w:t>selenium enriched rice</w:t>
      </w:r>
    </w:p>
    <w:p w:rsidR="008E5C9D" w:rsidRDefault="00620372">
      <w:pPr>
        <w:pStyle w:val="affffffffa"/>
        <w:numPr>
          <w:ilvl w:val="0"/>
          <w:numId w:val="0"/>
        </w:numPr>
        <w:ind w:firstLineChars="200" w:firstLine="420"/>
      </w:pPr>
      <w:r>
        <w:rPr>
          <w:rFonts w:hint="eastAsia"/>
        </w:rPr>
        <w:t>吉安市行政区域范围内</w:t>
      </w:r>
      <w:r w:rsidR="00F0660B">
        <w:rPr>
          <w:rFonts w:hint="eastAsia"/>
        </w:rPr>
        <w:t>加工</w:t>
      </w:r>
      <w:r w:rsidR="004E04FC">
        <w:rPr>
          <w:rFonts w:hint="eastAsia"/>
        </w:rPr>
        <w:t>，符合</w:t>
      </w:r>
      <w:bookmarkStart w:id="170" w:name="OLE_LINK5"/>
      <w:bookmarkStart w:id="171" w:name="OLE_LINK6"/>
      <w:r w:rsidR="004E04FC">
        <w:rPr>
          <w:rFonts w:hint="eastAsia"/>
        </w:rPr>
        <w:t>T/JALNCP 2</w:t>
      </w:r>
      <w:r w:rsidR="002F19FA">
        <w:rPr>
          <w:rFonts w:hint="eastAsia"/>
        </w:rPr>
        <w:t>5</w:t>
      </w:r>
      <w:r w:rsidR="004E04FC">
        <w:rPr>
          <w:rFonts w:hint="eastAsia"/>
        </w:rPr>
        <w:t>01</w:t>
      </w:r>
      <w:bookmarkEnd w:id="170"/>
      <w:bookmarkEnd w:id="171"/>
      <w:r w:rsidR="004E04FC">
        <w:rPr>
          <w:rFonts w:hint="eastAsia"/>
        </w:rPr>
        <w:t>要求，并经“井冈山</w:t>
      </w:r>
      <w:r w:rsidR="004E04FC" w:rsidRPr="000107CD">
        <w:rPr>
          <w:rFonts w:hint="eastAsia"/>
          <w:vertAlign w:val="superscript"/>
        </w:rPr>
        <w:t>®</w:t>
      </w:r>
      <w:r w:rsidR="004E04FC">
        <w:rPr>
          <w:rFonts w:hint="eastAsia"/>
        </w:rPr>
        <w:t>”商标持有人授权的</w:t>
      </w:r>
      <w:r w:rsidR="004C3959">
        <w:rPr>
          <w:rFonts w:hint="eastAsia"/>
        </w:rPr>
        <w:t>产品</w:t>
      </w:r>
      <w:r w:rsidR="004E04FC">
        <w:rPr>
          <w:rFonts w:hint="eastAsia"/>
        </w:rPr>
        <w:t>。</w:t>
      </w:r>
      <w:bookmarkStart w:id="172" w:name="_Toc108690396"/>
    </w:p>
    <w:p w:rsidR="00757FDA" w:rsidRDefault="00757FDA" w:rsidP="00757FDA">
      <w:pPr>
        <w:pStyle w:val="affc"/>
        <w:spacing w:before="240" w:after="240"/>
      </w:pPr>
      <w:bookmarkStart w:id="173" w:name="_Toc207048841"/>
      <w:bookmarkStart w:id="174" w:name="_Toc207053133"/>
      <w:bookmarkStart w:id="175" w:name="_Toc206533835"/>
      <w:bookmarkStart w:id="176" w:name="_Toc206612646"/>
      <w:bookmarkStart w:id="177" w:name="_Toc206446097"/>
      <w:bookmarkStart w:id="178" w:name="_Toc198388137"/>
      <w:bookmarkStart w:id="179" w:name="_Toc147597872"/>
      <w:bookmarkStart w:id="180" w:name="_Toc147599234"/>
      <w:bookmarkStart w:id="181" w:name="_Toc150283639"/>
      <w:bookmarkStart w:id="182" w:name="_Toc104058774"/>
      <w:bookmarkStart w:id="183" w:name="_Toc108690398"/>
      <w:bookmarkStart w:id="184" w:name="_Toc150007311"/>
      <w:bookmarkStart w:id="185" w:name="_Toc150282132"/>
      <w:bookmarkStart w:id="186" w:name="_Toc150005374"/>
      <w:bookmarkStart w:id="187" w:name="_Toc150005386"/>
      <w:bookmarkStart w:id="188" w:name="_Toc151062431"/>
      <w:bookmarkStart w:id="189" w:name="_Toc153980646"/>
      <w:bookmarkStart w:id="190" w:name="_Toc153113169"/>
      <w:bookmarkStart w:id="191" w:name="_Toc150286610"/>
      <w:bookmarkStart w:id="192" w:name="_Toc147600301"/>
      <w:bookmarkStart w:id="193" w:name="_Toc150283618"/>
      <w:bookmarkStart w:id="194" w:name="_Toc150007295"/>
      <w:bookmarkStart w:id="195" w:name="_Toc111146413"/>
      <w:bookmarkEnd w:id="167"/>
      <w:bookmarkEnd w:id="172"/>
      <w:r>
        <w:rPr>
          <w:rFonts w:hint="eastAsia"/>
        </w:rPr>
        <w:t>环境要求</w:t>
      </w:r>
      <w:bookmarkEnd w:id="173"/>
      <w:bookmarkEnd w:id="174"/>
    </w:p>
    <w:p w:rsidR="00757FDA" w:rsidRPr="00757FDA" w:rsidRDefault="00757FDA" w:rsidP="00757FDA">
      <w:pPr>
        <w:pStyle w:val="affd"/>
        <w:spacing w:before="120" w:after="120"/>
      </w:pPr>
      <w:r>
        <w:rPr>
          <w:rFonts w:hint="eastAsia"/>
        </w:rPr>
        <w:t>产地环境</w:t>
      </w:r>
    </w:p>
    <w:p w:rsidR="00757FDA" w:rsidRDefault="00901157" w:rsidP="00757FDA">
      <w:pPr>
        <w:pStyle w:val="affffffff7"/>
        <w:numPr>
          <w:ilvl w:val="0"/>
          <w:numId w:val="0"/>
        </w:numPr>
        <w:ind w:firstLineChars="200" w:firstLine="420"/>
      </w:pPr>
      <w:r w:rsidRPr="00901157">
        <w:rPr>
          <w:rFonts w:hint="eastAsia"/>
        </w:rPr>
        <w:t>选择富硒土壤，并能持续生产富硒水稻的农田作为生产基地，</w:t>
      </w:r>
      <w:r w:rsidR="00757FDA">
        <w:rPr>
          <w:rFonts w:hint="eastAsia"/>
        </w:rPr>
        <w:t>产地环境应符合NY/T 391的要求</w:t>
      </w:r>
      <w:r w:rsidR="00381CE2">
        <w:rPr>
          <w:rFonts w:hint="eastAsia"/>
        </w:rPr>
        <w:t>；</w:t>
      </w:r>
      <w:r w:rsidR="00757FDA">
        <w:rPr>
          <w:rFonts w:hint="eastAsia"/>
        </w:rPr>
        <w:t>有机产品应符合GB/T 19630的要求。</w:t>
      </w:r>
    </w:p>
    <w:p w:rsidR="00757FDA" w:rsidRDefault="00757FDA" w:rsidP="00757FDA">
      <w:pPr>
        <w:pStyle w:val="affd"/>
        <w:spacing w:before="120" w:after="120"/>
      </w:pPr>
      <w:r>
        <w:rPr>
          <w:rFonts w:hint="eastAsia"/>
        </w:rPr>
        <w:t>投入品</w:t>
      </w:r>
    </w:p>
    <w:p w:rsidR="00757FDA" w:rsidRDefault="00757FDA" w:rsidP="00757FDA">
      <w:pPr>
        <w:pStyle w:val="affffffffa"/>
        <w:numPr>
          <w:ilvl w:val="0"/>
          <w:numId w:val="0"/>
        </w:numPr>
        <w:ind w:firstLineChars="200" w:firstLine="420"/>
      </w:pPr>
      <w:r>
        <w:rPr>
          <w:rFonts w:hint="eastAsia"/>
        </w:rPr>
        <w:t>应符合NY/T 393、NY/T 394</w:t>
      </w:r>
      <w:r w:rsidR="00381CE2">
        <w:rPr>
          <w:rFonts w:hint="eastAsia"/>
        </w:rPr>
        <w:t>的要求；</w:t>
      </w:r>
      <w:r>
        <w:rPr>
          <w:rFonts w:hint="eastAsia"/>
        </w:rPr>
        <w:t>有机产品应符合GB/T 19630的要求。</w:t>
      </w:r>
    </w:p>
    <w:p w:rsidR="00757FDA" w:rsidRDefault="00757FDA" w:rsidP="001B5D01">
      <w:pPr>
        <w:pStyle w:val="affc"/>
        <w:spacing w:before="240" w:after="240"/>
      </w:pPr>
      <w:bookmarkStart w:id="196" w:name="_Toc207048842"/>
      <w:bookmarkStart w:id="197" w:name="_Toc207053134"/>
      <w:r>
        <w:rPr>
          <w:rFonts w:hint="eastAsia"/>
        </w:rPr>
        <w:t>原</w:t>
      </w:r>
      <w:r w:rsidR="00B30DAC">
        <w:rPr>
          <w:rFonts w:hint="eastAsia"/>
        </w:rPr>
        <w:t>辅</w:t>
      </w:r>
      <w:r>
        <w:rPr>
          <w:rFonts w:hint="eastAsia"/>
        </w:rPr>
        <w:t>料要求</w:t>
      </w:r>
      <w:bookmarkEnd w:id="196"/>
      <w:bookmarkEnd w:id="197"/>
    </w:p>
    <w:bookmarkEnd w:id="175"/>
    <w:bookmarkEnd w:id="176"/>
    <w:p w:rsidR="006D646E" w:rsidRPr="006D646E" w:rsidRDefault="006D646E" w:rsidP="006D646E">
      <w:pPr>
        <w:pStyle w:val="affd"/>
        <w:spacing w:before="120" w:after="120"/>
      </w:pPr>
      <w:r>
        <w:rPr>
          <w:rFonts w:hint="eastAsia"/>
        </w:rPr>
        <w:t>品种</w:t>
      </w:r>
    </w:p>
    <w:p w:rsidR="006D646E" w:rsidRDefault="00BA4C0D" w:rsidP="006D646E">
      <w:pPr>
        <w:pStyle w:val="affffffff7"/>
        <w:numPr>
          <w:ilvl w:val="0"/>
          <w:numId w:val="0"/>
        </w:numPr>
        <w:ind w:firstLineChars="200" w:firstLine="420"/>
      </w:pPr>
      <w:r>
        <w:rPr>
          <w:rFonts w:hint="eastAsia"/>
        </w:rPr>
        <w:lastRenderedPageBreak/>
        <w:t>应参照NY/T</w:t>
      </w:r>
      <w:r w:rsidR="00D70A0D">
        <w:rPr>
          <w:rFonts w:hint="eastAsia"/>
        </w:rPr>
        <w:t xml:space="preserve"> </w:t>
      </w:r>
      <w:r>
        <w:rPr>
          <w:rFonts w:hint="eastAsia"/>
        </w:rPr>
        <w:t>1300</w:t>
      </w:r>
      <w:r w:rsidR="00D70A0D">
        <w:rPr>
          <w:rFonts w:hint="eastAsia"/>
        </w:rPr>
        <w:t>的规定</w:t>
      </w:r>
      <w:r>
        <w:rPr>
          <w:rFonts w:hint="eastAsia"/>
        </w:rPr>
        <w:t>，以吉安</w:t>
      </w:r>
      <w:r w:rsidR="00C90577">
        <w:rPr>
          <w:rFonts w:hint="eastAsia"/>
        </w:rPr>
        <w:t>市</w:t>
      </w:r>
      <w:r>
        <w:rPr>
          <w:rFonts w:hint="eastAsia"/>
        </w:rPr>
        <w:t>具有代表性的</w:t>
      </w:r>
      <w:r w:rsidR="00C90577">
        <w:rPr>
          <w:rFonts w:hint="eastAsia"/>
        </w:rPr>
        <w:t>水稻稻种为对照，</w:t>
      </w:r>
      <w:r w:rsidR="001B5D01">
        <w:rPr>
          <w:rFonts w:hint="eastAsia"/>
        </w:rPr>
        <w:t>选择</w:t>
      </w:r>
      <w:r>
        <w:rPr>
          <w:rFonts w:hint="eastAsia"/>
        </w:rPr>
        <w:t>富硒能力</w:t>
      </w:r>
      <w:r w:rsidR="00C90577">
        <w:rPr>
          <w:rFonts w:hint="eastAsia"/>
        </w:rPr>
        <w:t>明显</w:t>
      </w:r>
      <w:r>
        <w:rPr>
          <w:rFonts w:hint="eastAsia"/>
        </w:rPr>
        <w:t>高</w:t>
      </w:r>
      <w:r w:rsidR="00FD6AFB">
        <w:rPr>
          <w:rFonts w:hint="eastAsia"/>
        </w:rPr>
        <w:t>于对照水</w:t>
      </w:r>
      <w:r w:rsidR="00C90577">
        <w:rPr>
          <w:rFonts w:hint="eastAsia"/>
        </w:rPr>
        <w:t>稻</w:t>
      </w:r>
      <w:r>
        <w:rPr>
          <w:rFonts w:hint="eastAsia"/>
        </w:rPr>
        <w:t>的</w:t>
      </w:r>
      <w:r w:rsidR="00C90577">
        <w:rPr>
          <w:rFonts w:hint="eastAsia"/>
        </w:rPr>
        <w:t>品种</w:t>
      </w:r>
      <w:r w:rsidR="001B5D01">
        <w:rPr>
          <w:rFonts w:hint="eastAsia"/>
        </w:rPr>
        <w:t>。</w:t>
      </w:r>
    </w:p>
    <w:p w:rsidR="00C90577" w:rsidRDefault="00C90577" w:rsidP="00B30DAC">
      <w:pPr>
        <w:pStyle w:val="affd"/>
        <w:spacing w:before="120" w:after="120"/>
      </w:pPr>
      <w:r>
        <w:rPr>
          <w:rFonts w:hint="eastAsia"/>
        </w:rPr>
        <w:t>种植</w:t>
      </w:r>
    </w:p>
    <w:p w:rsidR="00B30DAC" w:rsidRPr="00B30DAC" w:rsidRDefault="00B30DAC" w:rsidP="00B30DAC">
      <w:pPr>
        <w:pStyle w:val="affffe"/>
        <w:ind w:firstLine="420"/>
      </w:pPr>
      <w:r>
        <w:rPr>
          <w:rFonts w:hint="eastAsia"/>
        </w:rPr>
        <w:t>应符合</w:t>
      </w:r>
      <w:r w:rsidRPr="00B30DAC">
        <w:t>DB36/T 1112</w:t>
      </w:r>
      <w:r>
        <w:t>的规定</w:t>
      </w:r>
      <w:r>
        <w:rPr>
          <w:rFonts w:hint="eastAsia"/>
        </w:rPr>
        <w:t>。</w:t>
      </w:r>
    </w:p>
    <w:p w:rsidR="006D646E" w:rsidRDefault="006D646E" w:rsidP="006D646E">
      <w:pPr>
        <w:pStyle w:val="affd"/>
        <w:spacing w:before="120" w:after="120"/>
      </w:pPr>
      <w:r>
        <w:rPr>
          <w:rFonts w:hint="eastAsia"/>
        </w:rPr>
        <w:t>质量</w:t>
      </w:r>
    </w:p>
    <w:p w:rsidR="008E5C9D" w:rsidRDefault="00901157" w:rsidP="00BA4C0D">
      <w:pPr>
        <w:pStyle w:val="affffffff7"/>
        <w:numPr>
          <w:ilvl w:val="0"/>
          <w:numId w:val="0"/>
        </w:numPr>
        <w:ind w:firstLineChars="200" w:firstLine="420"/>
      </w:pPr>
      <w:r w:rsidRPr="00901157">
        <w:rPr>
          <w:rFonts w:hint="eastAsia"/>
        </w:rPr>
        <w:t>富硒稻谷原料应符合GB 1350</w:t>
      </w:r>
      <w:r>
        <w:rPr>
          <w:rFonts w:hint="eastAsia"/>
        </w:rPr>
        <w:t>的规定</w:t>
      </w:r>
      <w:r w:rsidR="00BA4C0D">
        <w:rPr>
          <w:rFonts w:hint="eastAsia"/>
        </w:rPr>
        <w:t>，品质达到NY/T 593 三级以上要求，</w:t>
      </w:r>
      <w:bookmarkStart w:id="198" w:name="OLE_LINK1"/>
      <w:bookmarkStart w:id="199" w:name="OLE_LINK2"/>
      <w:r w:rsidR="00C90577" w:rsidRPr="00C90577">
        <w:rPr>
          <w:rFonts w:hint="eastAsia"/>
        </w:rPr>
        <w:t>加工前应采用GB 5009.93 规定方法检测该批次稻谷硒含量</w:t>
      </w:r>
      <w:r w:rsidR="00C90577">
        <w:rPr>
          <w:rFonts w:hint="eastAsia"/>
        </w:rPr>
        <w:t>，</w:t>
      </w:r>
      <w:r w:rsidR="00BA4C0D">
        <w:rPr>
          <w:rFonts w:hint="eastAsia"/>
        </w:rPr>
        <w:t>硒含量</w:t>
      </w:r>
      <w:bookmarkEnd w:id="198"/>
      <w:bookmarkEnd w:id="199"/>
      <w:r w:rsidR="00C90577">
        <w:rPr>
          <w:rFonts w:hint="eastAsia"/>
        </w:rPr>
        <w:t>应为</w:t>
      </w:r>
      <w:r w:rsidR="00BA4C0D">
        <w:rPr>
          <w:rFonts w:hint="eastAsia"/>
        </w:rPr>
        <w:t>0.15mg/kg～</w:t>
      </w:r>
      <w:r w:rsidR="00BA4C0D">
        <w:t>0.50mg/kg</w:t>
      </w:r>
      <w:r w:rsidR="00381CE2" w:rsidRPr="00381CE2">
        <w:rPr>
          <w:rFonts w:hint="eastAsia"/>
        </w:rPr>
        <w:t>；绿色食品应符合NY/T 419的规定；有机产品应符合GB/T 19630的要求。</w:t>
      </w:r>
    </w:p>
    <w:p w:rsidR="006D646E" w:rsidRDefault="006D646E" w:rsidP="006D646E">
      <w:pPr>
        <w:pStyle w:val="affd"/>
        <w:spacing w:before="120" w:after="120"/>
      </w:pPr>
      <w:r>
        <w:rPr>
          <w:rFonts w:hint="eastAsia"/>
        </w:rPr>
        <w:t>辅料</w:t>
      </w:r>
    </w:p>
    <w:p w:rsidR="001B5D01" w:rsidRDefault="004E04FC" w:rsidP="001B5D01">
      <w:pPr>
        <w:pStyle w:val="affffffffa"/>
        <w:numPr>
          <w:ilvl w:val="0"/>
          <w:numId w:val="0"/>
        </w:numPr>
        <w:ind w:firstLineChars="200" w:firstLine="420"/>
      </w:pPr>
      <w:r>
        <w:rPr>
          <w:rFonts w:hint="eastAsia"/>
        </w:rPr>
        <w:t xml:space="preserve">生产用水应符合 GB 5749 </w:t>
      </w:r>
      <w:r w:rsidR="006D646E">
        <w:rPr>
          <w:rFonts w:hint="eastAsia"/>
        </w:rPr>
        <w:t>要求。</w:t>
      </w:r>
      <w:bookmarkStart w:id="200" w:name="_Toc206612647"/>
    </w:p>
    <w:p w:rsidR="008E5C9D" w:rsidRDefault="004E04FC">
      <w:pPr>
        <w:pStyle w:val="affc"/>
        <w:spacing w:before="240" w:after="240"/>
      </w:pPr>
      <w:bookmarkStart w:id="201" w:name="_Toc207048843"/>
      <w:bookmarkStart w:id="202" w:name="_Toc207053135"/>
      <w:r>
        <w:rPr>
          <w:rFonts w:hint="eastAsia"/>
        </w:rPr>
        <w:t>加工管理</w:t>
      </w:r>
      <w:bookmarkEnd w:id="200"/>
      <w:bookmarkEnd w:id="201"/>
      <w:bookmarkEnd w:id="202"/>
    </w:p>
    <w:p w:rsidR="008E5C9D" w:rsidRDefault="004E04FC">
      <w:pPr>
        <w:pStyle w:val="affffe"/>
        <w:ind w:firstLine="420"/>
      </w:pPr>
      <w:r>
        <w:rPr>
          <w:rFonts w:ascii="Calibri" w:hAnsi="Calibri" w:hint="eastAsia"/>
          <w:kern w:val="2"/>
          <w:szCs w:val="21"/>
          <w:lang w:bidi="ar"/>
        </w:rPr>
        <w:t>选址、生产场所、设施设备、环境卫生、质量控制、食品安全管理</w:t>
      </w:r>
      <w:r>
        <w:rPr>
          <w:rFonts w:hint="eastAsia"/>
        </w:rPr>
        <w:t>等应遵守 GB 14881 的规定；绿色食品应执行</w:t>
      </w:r>
      <w:r w:rsidR="00B30DAC">
        <w:rPr>
          <w:rFonts w:hint="eastAsia"/>
        </w:rPr>
        <w:t>大米</w:t>
      </w:r>
      <w:r>
        <w:rPr>
          <w:rFonts w:hint="eastAsia"/>
        </w:rPr>
        <w:t>绿色食品生产加工相关规定；有机产品应符合 GB/T 19630 的要求。</w:t>
      </w:r>
    </w:p>
    <w:p w:rsidR="008E5C9D" w:rsidRDefault="004E04FC">
      <w:pPr>
        <w:pStyle w:val="affc"/>
        <w:spacing w:before="240" w:after="240"/>
      </w:pPr>
      <w:bookmarkStart w:id="203" w:name="_Toc206612648"/>
      <w:bookmarkStart w:id="204" w:name="_Toc207048844"/>
      <w:bookmarkStart w:id="205" w:name="_Toc207053136"/>
      <w:r>
        <w:rPr>
          <w:rFonts w:hint="eastAsia"/>
        </w:rPr>
        <w:t>加工流程</w:t>
      </w:r>
      <w:bookmarkEnd w:id="203"/>
      <w:bookmarkEnd w:id="204"/>
      <w:bookmarkEnd w:id="205"/>
    </w:p>
    <w:p w:rsidR="00B30DAC" w:rsidRDefault="00892E23" w:rsidP="00892E23">
      <w:pPr>
        <w:pStyle w:val="affd"/>
        <w:spacing w:before="120" w:after="120"/>
      </w:pPr>
      <w:r>
        <w:rPr>
          <w:rFonts w:hint="eastAsia"/>
        </w:rPr>
        <w:t>投料</w:t>
      </w:r>
    </w:p>
    <w:p w:rsidR="00B30DAC" w:rsidRDefault="00B30DAC" w:rsidP="00892E23">
      <w:pPr>
        <w:pStyle w:val="affffffffa"/>
        <w:numPr>
          <w:ilvl w:val="0"/>
          <w:numId w:val="0"/>
        </w:numPr>
        <w:ind w:firstLineChars="200" w:firstLine="420"/>
      </w:pPr>
      <w:r>
        <w:rPr>
          <w:rFonts w:hint="eastAsia"/>
        </w:rPr>
        <w:t>圆筒初清筛正常运行3</w:t>
      </w:r>
      <w:r w:rsidR="00892E23">
        <w:rPr>
          <w:rFonts w:hint="eastAsia"/>
        </w:rPr>
        <w:t>min</w:t>
      </w:r>
      <w:r>
        <w:rPr>
          <w:rFonts w:hint="eastAsia"/>
        </w:rPr>
        <w:t>～5min 后，方可打开闸门投料，</w:t>
      </w:r>
      <w:r w:rsidR="00892E23">
        <w:rPr>
          <w:rFonts w:hint="eastAsia"/>
        </w:rPr>
        <w:t>调整匀料板使物料左右均匀流入上层筛面。</w:t>
      </w:r>
      <w:r w:rsidR="00892E23" w:rsidRPr="00892E23">
        <w:rPr>
          <w:rFonts w:hint="eastAsia"/>
        </w:rPr>
        <w:t>工作期间，及时清除大杂，保证大杂清除率达100%</w:t>
      </w:r>
      <w:r w:rsidR="00892E23">
        <w:rPr>
          <w:rFonts w:hint="eastAsia"/>
        </w:rPr>
        <w:t>，</w:t>
      </w:r>
      <w:r>
        <w:rPr>
          <w:rFonts w:hint="eastAsia"/>
        </w:rPr>
        <w:t>上层筛面杂质至少每1h 清理一次</w:t>
      </w:r>
      <w:r w:rsidR="00892E23">
        <w:rPr>
          <w:rFonts w:hint="eastAsia"/>
        </w:rPr>
        <w:t>。</w:t>
      </w:r>
    </w:p>
    <w:p w:rsidR="00B30DAC" w:rsidRDefault="00B30DAC" w:rsidP="00892E23">
      <w:pPr>
        <w:pStyle w:val="affd"/>
        <w:spacing w:before="120" w:after="120"/>
      </w:pPr>
      <w:r>
        <w:rPr>
          <w:rFonts w:hint="eastAsia"/>
        </w:rPr>
        <w:t>去石</w:t>
      </w:r>
    </w:p>
    <w:p w:rsidR="00B30DAC" w:rsidRDefault="00B30DAC" w:rsidP="00892E23">
      <w:pPr>
        <w:pStyle w:val="affffe"/>
        <w:ind w:firstLine="420"/>
      </w:pPr>
      <w:r>
        <w:rPr>
          <w:rFonts w:hint="eastAsia"/>
        </w:rPr>
        <w:t>去石机正常运行3～5min 后，开始投料并控制物料流量</w:t>
      </w:r>
      <w:r w:rsidR="00892E23">
        <w:rPr>
          <w:rFonts w:hint="eastAsia"/>
        </w:rPr>
        <w:t>，流速</w:t>
      </w:r>
      <w:r>
        <w:rPr>
          <w:rFonts w:hint="eastAsia"/>
        </w:rPr>
        <w:t>；</w:t>
      </w:r>
      <w:r w:rsidR="00892E23">
        <w:rPr>
          <w:rFonts w:hint="eastAsia"/>
        </w:rPr>
        <w:t>期间</w:t>
      </w:r>
      <w:r>
        <w:rPr>
          <w:rFonts w:hint="eastAsia"/>
        </w:rPr>
        <w:t>经常检查出石口、出料口排出的物料质量，发现石中含粮或粮中含石超标，应及时相应调节流</w:t>
      </w:r>
      <w:r w:rsidR="00892E23">
        <w:rPr>
          <w:rFonts w:hint="eastAsia"/>
        </w:rPr>
        <w:t>量、风量、振幅或筛体角度</w:t>
      </w:r>
      <w:r w:rsidR="00FD6AFB">
        <w:rPr>
          <w:rFonts w:hint="eastAsia"/>
        </w:rPr>
        <w:t>。停机时</w:t>
      </w:r>
      <w:r>
        <w:rPr>
          <w:rFonts w:hint="eastAsia"/>
        </w:rPr>
        <w:t>应保持筛面有一定的物料。</w:t>
      </w:r>
    </w:p>
    <w:p w:rsidR="00B30DAC" w:rsidRDefault="00B30DAC" w:rsidP="00892E23">
      <w:pPr>
        <w:pStyle w:val="affd"/>
        <w:spacing w:before="120" w:after="120"/>
      </w:pPr>
      <w:r>
        <w:rPr>
          <w:rFonts w:hint="eastAsia"/>
        </w:rPr>
        <w:t>砻谷</w:t>
      </w:r>
    </w:p>
    <w:p w:rsidR="00770223" w:rsidRDefault="00B30DAC" w:rsidP="00770223">
      <w:pPr>
        <w:pStyle w:val="affffe"/>
        <w:ind w:firstLine="420"/>
      </w:pPr>
      <w:r>
        <w:rPr>
          <w:rFonts w:hint="eastAsia"/>
        </w:rPr>
        <w:t>转动砻谷机空气减压阀，调节空气压力</w:t>
      </w:r>
      <w:r w:rsidR="00892E23">
        <w:rPr>
          <w:rFonts w:hint="eastAsia"/>
        </w:rPr>
        <w:t>，</w:t>
      </w:r>
      <w:r>
        <w:rPr>
          <w:rFonts w:hint="eastAsia"/>
        </w:rPr>
        <w:t>启动稻壳分离机，然后开动砻谷机，</w:t>
      </w:r>
      <w:r w:rsidR="00892E23">
        <w:rPr>
          <w:rFonts w:hint="eastAsia"/>
        </w:rPr>
        <w:t>期间在</w:t>
      </w:r>
      <w:r w:rsidR="00770223">
        <w:rPr>
          <w:rFonts w:hint="eastAsia"/>
        </w:rPr>
        <w:t>糙米出口处检查脱壳率</w:t>
      </w:r>
      <w:r w:rsidR="00770223">
        <w:t xml:space="preserve"> </w:t>
      </w:r>
      <w:r>
        <w:rPr>
          <w:rFonts w:hint="eastAsia"/>
        </w:rPr>
        <w:t>(</w:t>
      </w:r>
      <w:r w:rsidR="00770223">
        <w:rPr>
          <w:rFonts w:hint="eastAsia"/>
        </w:rPr>
        <w:t>宜</w:t>
      </w:r>
      <w:r>
        <w:rPr>
          <w:rFonts w:hint="eastAsia"/>
        </w:rPr>
        <w:t>保持在85%～</w:t>
      </w:r>
      <w:r w:rsidR="00770223">
        <w:rPr>
          <w:rFonts w:hint="eastAsia"/>
        </w:rPr>
        <w:t>90%</w:t>
      </w:r>
      <w:r w:rsidR="00FD6AFB">
        <w:rPr>
          <w:rFonts w:hint="eastAsia"/>
        </w:rPr>
        <w:t>)</w:t>
      </w:r>
      <w:r w:rsidR="00770223">
        <w:rPr>
          <w:rFonts w:hint="eastAsia"/>
        </w:rPr>
        <w:t>，</w:t>
      </w:r>
      <w:r w:rsidR="00FD6AFB">
        <w:rPr>
          <w:rFonts w:hint="eastAsia"/>
        </w:rPr>
        <w:t>工作中随时监视脱壳情况。</w:t>
      </w:r>
    </w:p>
    <w:p w:rsidR="00770223" w:rsidRDefault="00B30DAC" w:rsidP="00770223">
      <w:pPr>
        <w:pStyle w:val="affd"/>
        <w:spacing w:before="120" w:after="120"/>
      </w:pPr>
      <w:r>
        <w:rPr>
          <w:rFonts w:hint="eastAsia"/>
        </w:rPr>
        <w:t>谷糙分离</w:t>
      </w:r>
    </w:p>
    <w:p w:rsidR="00B30DAC" w:rsidRDefault="00770223" w:rsidP="00770223">
      <w:pPr>
        <w:pStyle w:val="affffe"/>
        <w:ind w:firstLine="420"/>
      </w:pPr>
      <w:r>
        <w:rPr>
          <w:rFonts w:hint="eastAsia"/>
        </w:rPr>
        <w:t>关闭喂料阀，将物料（谷糙混合物）充满料斗，</w:t>
      </w:r>
      <w:r w:rsidRPr="00770223">
        <w:rPr>
          <w:rFonts w:hint="eastAsia"/>
        </w:rPr>
        <w:t>打开喂料阀门，将料斗中的谷糙混合物料喂入</w:t>
      </w:r>
      <w:r>
        <w:rPr>
          <w:rFonts w:hint="eastAsia"/>
        </w:rPr>
        <w:t>并充满</w:t>
      </w:r>
      <w:r w:rsidRPr="00770223">
        <w:rPr>
          <w:rFonts w:hint="eastAsia"/>
        </w:rPr>
        <w:t>分配盘，</w:t>
      </w:r>
      <w:r w:rsidR="00B30DAC">
        <w:rPr>
          <w:rFonts w:hint="eastAsia"/>
        </w:rPr>
        <w:t>调节喂料量，使散落在物料分离板上的物料层的厚度为6～8mm</w:t>
      </w:r>
      <w:r>
        <w:rPr>
          <w:rFonts w:hint="eastAsia"/>
        </w:rPr>
        <w:t>，期间</w:t>
      </w:r>
      <w:r w:rsidR="00B30DAC">
        <w:rPr>
          <w:rFonts w:hint="eastAsia"/>
        </w:rPr>
        <w:t>定期检查分离状况，适时地调整喂料量</w:t>
      </w:r>
      <w:r>
        <w:rPr>
          <w:rFonts w:hint="eastAsia"/>
        </w:rPr>
        <w:t>。</w:t>
      </w:r>
    </w:p>
    <w:p w:rsidR="00B30DAC" w:rsidRDefault="00B30DAC" w:rsidP="00770223">
      <w:pPr>
        <w:pStyle w:val="affd"/>
        <w:spacing w:before="120" w:after="120"/>
      </w:pPr>
      <w:r>
        <w:rPr>
          <w:rFonts w:hint="eastAsia"/>
        </w:rPr>
        <w:t>碾米</w:t>
      </w:r>
    </w:p>
    <w:p w:rsidR="00B30DAC" w:rsidRDefault="00B30DAC" w:rsidP="003F4D0D">
      <w:pPr>
        <w:pStyle w:val="affffffffa"/>
      </w:pPr>
      <w:r>
        <w:rPr>
          <w:rFonts w:hint="eastAsia"/>
        </w:rPr>
        <w:t>开糙</w:t>
      </w:r>
      <w:r w:rsidR="003F4D0D">
        <w:rPr>
          <w:rFonts w:hint="eastAsia"/>
        </w:rPr>
        <w:t>后应经过4次</w:t>
      </w:r>
      <w:r>
        <w:rPr>
          <w:rFonts w:hint="eastAsia"/>
        </w:rPr>
        <w:t>碾白</w:t>
      </w:r>
      <w:r w:rsidR="003F4D0D">
        <w:rPr>
          <w:rFonts w:hint="eastAsia"/>
        </w:rPr>
        <w:t>降低碎米率，</w:t>
      </w:r>
      <w:r>
        <w:rPr>
          <w:rFonts w:hint="eastAsia"/>
        </w:rPr>
        <w:t>总碎米率</w:t>
      </w:r>
      <w:r w:rsidR="003F4D0D">
        <w:rPr>
          <w:rFonts w:hint="eastAsia"/>
        </w:rPr>
        <w:t>应</w:t>
      </w:r>
      <w:r>
        <w:rPr>
          <w:rFonts w:hint="eastAsia"/>
        </w:rPr>
        <w:t>＜20%，其中小碎米＜2.5%，白米含糠粉率＜0.2%。</w:t>
      </w:r>
    </w:p>
    <w:p w:rsidR="003F4D0D" w:rsidRDefault="00B30DAC" w:rsidP="003F4D0D">
      <w:pPr>
        <w:pStyle w:val="affffffffa"/>
      </w:pPr>
      <w:r>
        <w:rPr>
          <w:rFonts w:hint="eastAsia"/>
        </w:rPr>
        <w:t>碾米机开机前，应</w:t>
      </w:r>
      <w:r w:rsidR="003F4D0D">
        <w:rPr>
          <w:rFonts w:hint="eastAsia"/>
        </w:rPr>
        <w:t>调整压砣</w:t>
      </w:r>
      <w:r>
        <w:rPr>
          <w:rFonts w:hint="eastAsia"/>
        </w:rPr>
        <w:t>达到所要求的白米精度。</w:t>
      </w:r>
    </w:p>
    <w:p w:rsidR="00B30DAC" w:rsidRDefault="00B30DAC" w:rsidP="003F4D0D">
      <w:pPr>
        <w:pStyle w:val="affffffffa"/>
      </w:pPr>
      <w:r>
        <w:rPr>
          <w:rFonts w:hint="eastAsia"/>
        </w:rPr>
        <w:t>加湿泵在</w:t>
      </w:r>
      <w:r w:rsidR="003F4D0D" w:rsidRPr="003F4D0D">
        <w:rPr>
          <w:rFonts w:hint="eastAsia"/>
        </w:rPr>
        <w:t>碾白室充满物料时进行加湿</w:t>
      </w:r>
      <w:r w:rsidR="003F4D0D">
        <w:rPr>
          <w:rFonts w:hint="eastAsia"/>
        </w:rPr>
        <w:t>。不定期检查米质表面变化，根据所出米的表面情况进行严格调整加湿量，</w:t>
      </w:r>
      <w:r w:rsidR="003F4D0D" w:rsidRPr="003F4D0D">
        <w:rPr>
          <w:rFonts w:hint="eastAsia"/>
        </w:rPr>
        <w:t>在碾米结束前</w:t>
      </w:r>
      <w:r w:rsidR="0008615A">
        <w:rPr>
          <w:rFonts w:hint="eastAsia"/>
        </w:rPr>
        <w:t>5min</w:t>
      </w:r>
      <w:r w:rsidR="003F4D0D" w:rsidRPr="003F4D0D">
        <w:rPr>
          <w:rFonts w:hint="eastAsia"/>
        </w:rPr>
        <w:t>停止给水</w:t>
      </w:r>
      <w:r w:rsidR="003F4D0D">
        <w:rPr>
          <w:rFonts w:hint="eastAsia"/>
        </w:rPr>
        <w:t>。</w:t>
      </w:r>
    </w:p>
    <w:p w:rsidR="00B30DAC" w:rsidRDefault="00B30DAC" w:rsidP="003F4D0D">
      <w:pPr>
        <w:pStyle w:val="affd"/>
        <w:spacing w:before="120" w:after="120"/>
      </w:pPr>
      <w:r>
        <w:rPr>
          <w:rFonts w:hint="eastAsia"/>
        </w:rPr>
        <w:t>碎米分离</w:t>
      </w:r>
    </w:p>
    <w:p w:rsidR="00B30DAC" w:rsidRDefault="00B30DAC" w:rsidP="003F4D0D">
      <w:pPr>
        <w:pStyle w:val="affffe"/>
        <w:ind w:firstLine="420"/>
      </w:pPr>
      <w:r>
        <w:rPr>
          <w:rFonts w:hint="eastAsia"/>
        </w:rPr>
        <w:t>白米分级筛运转时要检查回转是否正常</w:t>
      </w:r>
      <w:r w:rsidR="00FD6AFB">
        <w:rPr>
          <w:rFonts w:hint="eastAsia"/>
        </w:rPr>
        <w:t>，</w:t>
      </w:r>
      <w:r>
        <w:rPr>
          <w:rFonts w:hint="eastAsia"/>
        </w:rPr>
        <w:t>处理水分较高的物料时，机器停止运转后可以将筛格逐层取下，用气枪将筛面上的积料吹掉，如果有必要，可以用水清洗。</w:t>
      </w:r>
    </w:p>
    <w:p w:rsidR="00B30DAC" w:rsidRDefault="00B30DAC" w:rsidP="003F4D0D">
      <w:pPr>
        <w:pStyle w:val="affd"/>
        <w:spacing w:before="120" w:after="120"/>
      </w:pPr>
      <w:r>
        <w:rPr>
          <w:rFonts w:hint="eastAsia"/>
        </w:rPr>
        <w:t>适度抛光</w:t>
      </w:r>
    </w:p>
    <w:p w:rsidR="00B30DAC" w:rsidRDefault="00B30DAC" w:rsidP="003F4D0D">
      <w:pPr>
        <w:pStyle w:val="affffe"/>
        <w:ind w:firstLine="420"/>
      </w:pPr>
      <w:r>
        <w:rPr>
          <w:rFonts w:hint="eastAsia"/>
        </w:rPr>
        <w:lastRenderedPageBreak/>
        <w:t>根据糙米的品种、水分和成品的精度要求，调整抛光机适当流量</w:t>
      </w:r>
      <w:r w:rsidR="00FC5CC7">
        <w:rPr>
          <w:rFonts w:hint="eastAsia"/>
        </w:rPr>
        <w:t>。随时检查白米碎米、糠粉含量，及时调整机器，降低碎米、糠粉含量。</w:t>
      </w:r>
      <w:r>
        <w:rPr>
          <w:rFonts w:hint="eastAsia"/>
        </w:rPr>
        <w:t>根据产品需要，合理设置抛光次数，</w:t>
      </w:r>
      <w:r w:rsidR="00FC5CC7">
        <w:rPr>
          <w:rFonts w:hint="eastAsia"/>
        </w:rPr>
        <w:t>宜</w:t>
      </w:r>
      <w:r>
        <w:rPr>
          <w:rFonts w:hint="eastAsia"/>
        </w:rPr>
        <w:t>过而不抛或抛光</w:t>
      </w:r>
      <w:r w:rsidR="00FC5CC7">
        <w:rPr>
          <w:rFonts w:hint="eastAsia"/>
        </w:rPr>
        <w:t>1</w:t>
      </w:r>
      <w:r>
        <w:rPr>
          <w:rFonts w:hint="eastAsia"/>
        </w:rPr>
        <w:t>次为宜。</w:t>
      </w:r>
    </w:p>
    <w:p w:rsidR="00B30DAC" w:rsidRDefault="00B30DAC" w:rsidP="003F4D0D">
      <w:pPr>
        <w:pStyle w:val="affd"/>
        <w:spacing w:before="120" w:after="120"/>
      </w:pPr>
      <w:r>
        <w:rPr>
          <w:rFonts w:hint="eastAsia"/>
        </w:rPr>
        <w:t>色选</w:t>
      </w:r>
    </w:p>
    <w:p w:rsidR="00B30DAC" w:rsidRDefault="00B30DAC" w:rsidP="003F4D0D">
      <w:pPr>
        <w:pStyle w:val="affffe"/>
        <w:ind w:firstLine="420"/>
      </w:pPr>
      <w:r>
        <w:rPr>
          <w:rFonts w:hint="eastAsia"/>
        </w:rPr>
        <w:t>色选机预热30min，达到时间要求后，再开始进料</w:t>
      </w:r>
      <w:r w:rsidR="00E46451">
        <w:rPr>
          <w:rFonts w:hint="eastAsia"/>
        </w:rPr>
        <w:t>；合理地进行操作或确认系统设定、流量设定、灵敏度设定等技术参数，</w:t>
      </w:r>
      <w:r>
        <w:rPr>
          <w:rFonts w:hint="eastAsia"/>
        </w:rPr>
        <w:t>根据产品需要，适当进行多次色选，黄粒米含量</w:t>
      </w:r>
      <w:r w:rsidR="00FC5CC7">
        <w:rPr>
          <w:rFonts w:hint="eastAsia"/>
        </w:rPr>
        <w:t>应控制</w:t>
      </w:r>
      <w:r>
        <w:rPr>
          <w:rFonts w:hint="eastAsia"/>
        </w:rPr>
        <w:t>≤0.5%。</w:t>
      </w:r>
    </w:p>
    <w:p w:rsidR="00B30DAC" w:rsidRDefault="00B30DAC" w:rsidP="003F4D0D">
      <w:pPr>
        <w:pStyle w:val="affd"/>
        <w:spacing w:before="120" w:after="120"/>
      </w:pPr>
      <w:r>
        <w:rPr>
          <w:rFonts w:hint="eastAsia"/>
        </w:rPr>
        <w:t>精选</w:t>
      </w:r>
    </w:p>
    <w:p w:rsidR="008E5C9D" w:rsidRDefault="00B30DAC" w:rsidP="00B30DAC">
      <w:pPr>
        <w:pStyle w:val="affffe"/>
        <w:ind w:firstLine="420"/>
      </w:pPr>
      <w:r>
        <w:rPr>
          <w:rFonts w:hint="eastAsia"/>
        </w:rPr>
        <w:t>根据</w:t>
      </w:r>
      <w:r w:rsidR="003F4D0D" w:rsidRPr="003F4D0D">
        <w:t>T/JALNCP 2501</w:t>
      </w:r>
      <w:r w:rsidR="0008615A">
        <w:t>的</w:t>
      </w:r>
      <w:r w:rsidR="003F4D0D">
        <w:rPr>
          <w:rFonts w:hint="eastAsia"/>
        </w:rPr>
        <w:t>质量标准要求</w:t>
      </w:r>
      <w:r>
        <w:rPr>
          <w:rFonts w:hint="eastAsia"/>
        </w:rPr>
        <w:t>进行精选。</w:t>
      </w:r>
    </w:p>
    <w:p w:rsidR="00DF45AF" w:rsidRDefault="00DF45AF" w:rsidP="00DF45AF">
      <w:pPr>
        <w:pStyle w:val="affd"/>
        <w:spacing w:before="120" w:after="120"/>
      </w:pPr>
      <w:r>
        <w:rPr>
          <w:rFonts w:hint="eastAsia"/>
        </w:rPr>
        <w:t>包装</w:t>
      </w:r>
    </w:p>
    <w:p w:rsidR="00DF45AF" w:rsidRDefault="00D82030" w:rsidP="00FC5CC7">
      <w:pPr>
        <w:pStyle w:val="affffffffa"/>
      </w:pPr>
      <w:r>
        <w:rPr>
          <w:rFonts w:hint="eastAsia"/>
        </w:rPr>
        <w:t>控制</w:t>
      </w:r>
      <w:r w:rsidR="00DF45AF" w:rsidRPr="00DF45AF">
        <w:rPr>
          <w:rFonts w:hint="eastAsia"/>
        </w:rPr>
        <w:t>环境温度0℃～40℃，湿度≤90%</w:t>
      </w:r>
      <w:r>
        <w:rPr>
          <w:rFonts w:hint="eastAsia"/>
        </w:rPr>
        <w:t>。</w:t>
      </w:r>
      <w:r w:rsidR="00E46451">
        <w:rPr>
          <w:rFonts w:hint="eastAsia"/>
        </w:rPr>
        <w:t>包装应清洁、牢固、无破损、结实，真空包装应封口严密、不漏气。</w:t>
      </w:r>
      <w:bookmarkStart w:id="206" w:name="_GoBack"/>
      <w:bookmarkEnd w:id="206"/>
    </w:p>
    <w:p w:rsidR="00D82030" w:rsidRPr="00DF45AF" w:rsidRDefault="00D82030" w:rsidP="00FC5CC7">
      <w:pPr>
        <w:pStyle w:val="affffffffa"/>
      </w:pPr>
      <w:r w:rsidRPr="00D82030">
        <w:rPr>
          <w:rFonts w:hint="eastAsia"/>
        </w:rPr>
        <w:t>塑料包装袋应符合 GB 4806.7 的规定，纸包装应符合 GB 4806.8 的规定；绿色食品应符合 NY/T 419 的规定；有机产品应符合 GB/T 19630 的规定。</w:t>
      </w:r>
    </w:p>
    <w:p w:rsidR="008E5C9D" w:rsidRDefault="004E04FC">
      <w:pPr>
        <w:pStyle w:val="affc"/>
        <w:spacing w:before="240" w:after="240"/>
      </w:pPr>
      <w:bookmarkStart w:id="207" w:name="_Toc206612649"/>
      <w:bookmarkStart w:id="208" w:name="_Toc206533837"/>
      <w:bookmarkStart w:id="209" w:name="_Toc207048845"/>
      <w:bookmarkStart w:id="210" w:name="_Toc207053137"/>
      <w:r>
        <w:rPr>
          <w:rFonts w:hint="eastAsia"/>
        </w:rPr>
        <w:t>贮存与运输</w:t>
      </w:r>
      <w:bookmarkEnd w:id="207"/>
      <w:bookmarkEnd w:id="208"/>
      <w:bookmarkEnd w:id="209"/>
      <w:bookmarkEnd w:id="210"/>
    </w:p>
    <w:p w:rsidR="00DB66C3" w:rsidRDefault="00DB66C3" w:rsidP="00DB66C3">
      <w:pPr>
        <w:pStyle w:val="affd"/>
        <w:spacing w:before="120" w:after="120"/>
      </w:pPr>
      <w:r>
        <w:rPr>
          <w:rFonts w:hint="eastAsia"/>
        </w:rPr>
        <w:t>贮存</w:t>
      </w:r>
    </w:p>
    <w:p w:rsidR="00DB66C3" w:rsidRDefault="00DB66C3" w:rsidP="00DB66C3">
      <w:pPr>
        <w:pStyle w:val="affffffffa"/>
        <w:numPr>
          <w:ilvl w:val="0"/>
          <w:numId w:val="0"/>
        </w:numPr>
        <w:ind w:firstLineChars="200" w:firstLine="420"/>
      </w:pPr>
      <w:r>
        <w:rPr>
          <w:rFonts w:hint="eastAsia"/>
        </w:rPr>
        <w:t xml:space="preserve">成品应贮存于清洁、干燥、防雨、防潮、防虫、防鼠、无异味的库房内，隔墙离地存放，不得与有毒有害物质、有异味、易污染、水分较高的物质混合贮存；绿色食品应符合 NY/T </w:t>
      </w:r>
      <w:r w:rsidR="00A337CC">
        <w:rPr>
          <w:rFonts w:hint="eastAsia"/>
        </w:rPr>
        <w:t>419</w:t>
      </w:r>
      <w:r>
        <w:rPr>
          <w:rFonts w:hint="eastAsia"/>
        </w:rPr>
        <w:t xml:space="preserve"> 的要求；有机产品应符合 GB/T 19630 的要求。</w:t>
      </w:r>
    </w:p>
    <w:p w:rsidR="00DB66C3" w:rsidRDefault="00DB66C3" w:rsidP="00DB66C3">
      <w:pPr>
        <w:pStyle w:val="affd"/>
        <w:spacing w:before="120" w:after="120"/>
      </w:pPr>
      <w:r>
        <w:rPr>
          <w:rFonts w:hint="eastAsia"/>
        </w:rPr>
        <w:t>运输</w:t>
      </w:r>
    </w:p>
    <w:p w:rsidR="008E5C9D" w:rsidRDefault="00DB66C3" w:rsidP="00DB66C3">
      <w:pPr>
        <w:pStyle w:val="affffffffa"/>
        <w:numPr>
          <w:ilvl w:val="0"/>
          <w:numId w:val="0"/>
        </w:numPr>
        <w:ind w:firstLineChars="200" w:firstLine="420"/>
      </w:pPr>
      <w:r>
        <w:rPr>
          <w:rFonts w:hint="eastAsia"/>
        </w:rPr>
        <w:t>运输工具应保持清洁、卫生，不得与毒、有害、有腐蚀性、易挥发性或有异味的物品混装运输，运输途中防潮、防雨、防暴晒；绿色食品应符合 NY/T 419 的要求；有机产品应符合 GB/T 19630 的要求。</w:t>
      </w:r>
    </w:p>
    <w:bookmarkEnd w:id="177"/>
    <w:p w:rsidR="008E5C9D" w:rsidRDefault="008E5C9D">
      <w:pPr>
        <w:pStyle w:val="affffe"/>
        <w:ind w:firstLine="420"/>
      </w:pPr>
    </w:p>
    <w:p w:rsidR="008E5C9D" w:rsidRDefault="004E04FC">
      <w:pPr>
        <w:pStyle w:val="affffe"/>
        <w:ind w:firstLineChars="0" w:firstLine="0"/>
        <w:jc w:val="center"/>
      </w:pPr>
      <w:bookmarkStart w:id="211" w:name="BookMark8"/>
      <w:bookmarkEnd w:id="51"/>
      <w:bookmarkEnd w:id="168"/>
      <w:bookmarkEnd w:id="16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noProof/>
        </w:rPr>
        <w:drawing>
          <wp:inline distT="0" distB="0" distL="0" distR="0" wp14:anchorId="044D94B6" wp14:editId="2F4EC9BC">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11"/>
    </w:p>
    <w:sectPr w:rsidR="008E5C9D">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E5" w:rsidRDefault="00AD2FE5">
      <w:pPr>
        <w:spacing w:line="240" w:lineRule="auto"/>
      </w:pPr>
      <w:r>
        <w:separator/>
      </w:r>
    </w:p>
  </w:endnote>
  <w:endnote w:type="continuationSeparator" w:id="0">
    <w:p w:rsidR="00AD2FE5" w:rsidRDefault="00AD2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8E5C9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8E5C9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fb"/>
    </w:pPr>
    <w:r>
      <w:fldChar w:fldCharType="begin"/>
    </w:r>
    <w:r>
      <w:instrText>PAGE   \* MERGEFORMAT</w:instrText>
    </w:r>
    <w:r>
      <w:fldChar w:fldCharType="separate"/>
    </w:r>
    <w:r w:rsidR="00FD6AFB" w:rsidRPr="00FD6AFB">
      <w:rPr>
        <w:noProof/>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fa"/>
    </w:pPr>
    <w:r>
      <w:fldChar w:fldCharType="begin"/>
    </w:r>
    <w:r>
      <w:instrText xml:space="preserve"> PAGE   \* MERGEFORMAT \* MERGEFORMAT </w:instrText>
    </w:r>
    <w:r>
      <w:fldChar w:fldCharType="separate"/>
    </w:r>
    <w: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fb"/>
    </w:pPr>
    <w:r>
      <w:fldChar w:fldCharType="begin"/>
    </w:r>
    <w:r>
      <w:instrText>PAGE   \* MERGEFORMAT</w:instrText>
    </w:r>
    <w:r>
      <w:fldChar w:fldCharType="separate"/>
    </w:r>
    <w:r w:rsidR="00E46451" w:rsidRPr="00E46451">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E5" w:rsidRDefault="00AD2FE5">
      <w:pPr>
        <w:spacing w:line="240" w:lineRule="auto"/>
      </w:pPr>
      <w:r>
        <w:separator/>
      </w:r>
    </w:p>
  </w:footnote>
  <w:footnote w:type="continuationSeparator" w:id="0">
    <w:p w:rsidR="00AD2FE5" w:rsidRDefault="00AD2F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8E5C9D">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8E5C9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ff4"/>
    </w:pPr>
    <w:r>
      <w:fldChar w:fldCharType="begin"/>
    </w:r>
    <w:r>
      <w:instrText xml:space="preserve"> STYLEREF  标准文件_文件编号 \* MERGEFORMAT </w:instrText>
    </w:r>
    <w:r>
      <w:fldChar w:fldCharType="separate"/>
    </w:r>
    <w:r>
      <w:t>T/JALNCP XXXX</w:t>
    </w:r>
    <w:r>
      <w:t>—     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ff3"/>
    </w:pPr>
    <w:r>
      <w:fldChar w:fldCharType="begin"/>
    </w:r>
    <w:r>
      <w:instrText xml:space="preserve"> STYLEREF  标准文件_文件编号  \* MERGEFORMAT </w:instrText>
    </w:r>
    <w:r>
      <w:fldChar w:fldCharType="separate"/>
    </w:r>
    <w:r w:rsidR="00FD6AFB">
      <w:rPr>
        <w:noProof/>
      </w:rPr>
      <w:t>T/JALNCP XXXX</w:t>
    </w:r>
    <w:r w:rsidR="00FD6AFB">
      <w:rPr>
        <w:noProof/>
      </w:rPr>
      <w:t>—     </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ff4"/>
    </w:pPr>
    <w:r>
      <w:fldChar w:fldCharType="begin"/>
    </w:r>
    <w:r>
      <w:instrText xml:space="preserve"> STYLEREF  标准文件_文件编号 \* MERGEFORMAT </w:instrText>
    </w:r>
    <w:r>
      <w:fldChar w:fldCharType="separate"/>
    </w:r>
    <w:r>
      <w:t>T/JALNCP XXXX</w:t>
    </w:r>
    <w:r>
      <w:t>—     </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9D" w:rsidRDefault="004E04FC">
    <w:pPr>
      <w:pStyle w:val="afffff3"/>
    </w:pPr>
    <w:r>
      <w:fldChar w:fldCharType="begin"/>
    </w:r>
    <w:r>
      <w:instrText xml:space="preserve"> STYLEREF  标准文件_文件编号  \* MERGEFORMAT </w:instrText>
    </w:r>
    <w:r>
      <w:fldChar w:fldCharType="separate"/>
    </w:r>
    <w:r w:rsidR="00E46451">
      <w:rPr>
        <w:noProof/>
      </w:rPr>
      <w:t>T/JALNCP XXXX</w:t>
    </w:r>
    <w:r w:rsidR="00E46451">
      <w:rPr>
        <w:noProof/>
      </w:rPr>
      <w:t>—     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969" w:firstLine="0"/>
      </w:pPr>
    </w:lvl>
    <w:lvl w:ilvl="1">
      <w:start w:val="1"/>
      <w:numFmt w:val="decimal"/>
      <w:lvlText w:val="%1.%2"/>
      <w:lvlJc w:val="left"/>
      <w:pPr>
        <w:tabs>
          <w:tab w:val="left" w:pos="850"/>
        </w:tabs>
        <w:ind w:left="850" w:hanging="567"/>
      </w:pPr>
    </w:lvl>
    <w:lvl w:ilvl="2">
      <w:start w:val="1"/>
      <w:numFmt w:val="decimal"/>
      <w:lvlText w:val="%1.%2.%3"/>
      <w:lvlJc w:val="left"/>
      <w:pPr>
        <w:tabs>
          <w:tab w:val="left" w:pos="1275"/>
        </w:tabs>
        <w:ind w:left="1275" w:hanging="567"/>
      </w:pPr>
    </w:lvl>
    <w:lvl w:ilvl="3">
      <w:start w:val="1"/>
      <w:numFmt w:val="decimal"/>
      <w:lvlText w:val="%1.%2.%3.%4"/>
      <w:lvlJc w:val="left"/>
      <w:pPr>
        <w:tabs>
          <w:tab w:val="left" w:pos="1842"/>
        </w:tabs>
        <w:ind w:left="1842" w:hanging="708"/>
      </w:pPr>
    </w:lvl>
    <w:lvl w:ilvl="4">
      <w:start w:val="1"/>
      <w:numFmt w:val="decimal"/>
      <w:lvlText w:val="%1.%2.%3.%4.%5"/>
      <w:lvlJc w:val="left"/>
      <w:pPr>
        <w:tabs>
          <w:tab w:val="left" w:pos="2409"/>
        </w:tabs>
        <w:ind w:left="2409" w:hanging="850"/>
      </w:pPr>
    </w:lvl>
    <w:lvl w:ilvl="5">
      <w:start w:val="1"/>
      <w:numFmt w:val="decimal"/>
      <w:lvlText w:val="%1.%2.%3.%4.%5.%6"/>
      <w:lvlJc w:val="left"/>
      <w:pPr>
        <w:tabs>
          <w:tab w:val="left" w:pos="3118"/>
        </w:tabs>
        <w:ind w:left="3118" w:hanging="1134"/>
      </w:pPr>
    </w:lvl>
    <w:lvl w:ilvl="6">
      <w:start w:val="1"/>
      <w:numFmt w:val="decimal"/>
      <w:lvlText w:val="%1.%2.%3.%4.%5.%6.%7"/>
      <w:lvlJc w:val="left"/>
      <w:pPr>
        <w:tabs>
          <w:tab w:val="left" w:pos="3685"/>
        </w:tabs>
        <w:ind w:left="3685" w:hanging="1276"/>
      </w:pPr>
    </w:lvl>
    <w:lvl w:ilvl="7">
      <w:start w:val="1"/>
      <w:numFmt w:val="decimal"/>
      <w:lvlText w:val="%1.%2.%3.%4.%5.%6.%7.%8"/>
      <w:lvlJc w:val="left"/>
      <w:pPr>
        <w:tabs>
          <w:tab w:val="left" w:pos="4252"/>
        </w:tabs>
        <w:ind w:left="4252" w:hanging="1418"/>
      </w:pPr>
    </w:lvl>
    <w:lvl w:ilvl="8">
      <w:start w:val="1"/>
      <w:numFmt w:val="decimal"/>
      <w:lvlText w:val="%1.%2.%3.%4.%5.%6.%7.%8.%9"/>
      <w:lvlJc w:val="left"/>
      <w:pPr>
        <w:tabs>
          <w:tab w:val="left" w:pos="4960"/>
        </w:tabs>
        <w:ind w:left="4960"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1" w:cryptProviderType="rsaAES" w:cryptAlgorithmClass="hash" w:cryptAlgorithmType="typeAny" w:cryptAlgorithmSid="14" w:cryptSpinCount="100000" w:hash="Lcwe8AfKl1bIDgjMuYM4+TcV6qngqmPlt6SvMoWv7eY+jFi/ZvWay8pKXNFxstGiDrVxaAMBSfgizdbKtxeDVg==" w:salt="A4k9zE+lVFTVjI9jxgh8T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DF6FBC8F"/>
    <w:rsid w:val="E8DCF4CE"/>
    <w:rsid w:val="0000040A"/>
    <w:rsid w:val="00000A94"/>
    <w:rsid w:val="0000128E"/>
    <w:rsid w:val="00001972"/>
    <w:rsid w:val="00001D9A"/>
    <w:rsid w:val="00002B80"/>
    <w:rsid w:val="00007B3A"/>
    <w:rsid w:val="000107CD"/>
    <w:rsid w:val="000107E0"/>
    <w:rsid w:val="000113CC"/>
    <w:rsid w:val="00011FDE"/>
    <w:rsid w:val="00012FFD"/>
    <w:rsid w:val="00014162"/>
    <w:rsid w:val="00014340"/>
    <w:rsid w:val="00014959"/>
    <w:rsid w:val="00016A9C"/>
    <w:rsid w:val="000217B9"/>
    <w:rsid w:val="00022184"/>
    <w:rsid w:val="00022762"/>
    <w:rsid w:val="000238E0"/>
    <w:rsid w:val="000249DB"/>
    <w:rsid w:val="00024FF3"/>
    <w:rsid w:val="00025467"/>
    <w:rsid w:val="0002595E"/>
    <w:rsid w:val="000303C3"/>
    <w:rsid w:val="000331D3"/>
    <w:rsid w:val="000342F6"/>
    <w:rsid w:val="000346A5"/>
    <w:rsid w:val="000359C3"/>
    <w:rsid w:val="00035A7D"/>
    <w:rsid w:val="000365ED"/>
    <w:rsid w:val="0004249A"/>
    <w:rsid w:val="00043282"/>
    <w:rsid w:val="00044286"/>
    <w:rsid w:val="000475E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6CC"/>
    <w:rsid w:val="00067F1E"/>
    <w:rsid w:val="00071CC0"/>
    <w:rsid w:val="00071CFC"/>
    <w:rsid w:val="000722A6"/>
    <w:rsid w:val="000728FA"/>
    <w:rsid w:val="00073C8C"/>
    <w:rsid w:val="000775A3"/>
    <w:rsid w:val="00077B64"/>
    <w:rsid w:val="00080A1C"/>
    <w:rsid w:val="00081A25"/>
    <w:rsid w:val="00082317"/>
    <w:rsid w:val="00083D2C"/>
    <w:rsid w:val="0008615A"/>
    <w:rsid w:val="00086AA1"/>
    <w:rsid w:val="00087A77"/>
    <w:rsid w:val="00090CA6"/>
    <w:rsid w:val="00092B8A"/>
    <w:rsid w:val="00092FB0"/>
    <w:rsid w:val="000934C5"/>
    <w:rsid w:val="0009357D"/>
    <w:rsid w:val="00093D25"/>
    <w:rsid w:val="00093DAB"/>
    <w:rsid w:val="00093EA8"/>
    <w:rsid w:val="00094D73"/>
    <w:rsid w:val="00096D63"/>
    <w:rsid w:val="000A0B60"/>
    <w:rsid w:val="000A0EB8"/>
    <w:rsid w:val="000A19FC"/>
    <w:rsid w:val="000A296B"/>
    <w:rsid w:val="000A5233"/>
    <w:rsid w:val="000A7311"/>
    <w:rsid w:val="000B060F"/>
    <w:rsid w:val="000B129E"/>
    <w:rsid w:val="000B1592"/>
    <w:rsid w:val="000B1FF2"/>
    <w:rsid w:val="000B2DE5"/>
    <w:rsid w:val="000B3CDA"/>
    <w:rsid w:val="000B6A0B"/>
    <w:rsid w:val="000C0F6C"/>
    <w:rsid w:val="000C11DB"/>
    <w:rsid w:val="000C1492"/>
    <w:rsid w:val="000C2CEE"/>
    <w:rsid w:val="000C2FBD"/>
    <w:rsid w:val="000C4921"/>
    <w:rsid w:val="000C4B41"/>
    <w:rsid w:val="000C57D6"/>
    <w:rsid w:val="000C6362"/>
    <w:rsid w:val="000C7666"/>
    <w:rsid w:val="000D0A9C"/>
    <w:rsid w:val="000D1795"/>
    <w:rsid w:val="000D329A"/>
    <w:rsid w:val="000D4B9C"/>
    <w:rsid w:val="000D4EB6"/>
    <w:rsid w:val="000D4ED4"/>
    <w:rsid w:val="000D753B"/>
    <w:rsid w:val="000D7714"/>
    <w:rsid w:val="000E06C2"/>
    <w:rsid w:val="000E319E"/>
    <w:rsid w:val="000E3AF8"/>
    <w:rsid w:val="000E4C9E"/>
    <w:rsid w:val="000E567E"/>
    <w:rsid w:val="000E6FD7"/>
    <w:rsid w:val="000E7144"/>
    <w:rsid w:val="000F06E1"/>
    <w:rsid w:val="000F0E3C"/>
    <w:rsid w:val="000F19D5"/>
    <w:rsid w:val="000F2779"/>
    <w:rsid w:val="000F328D"/>
    <w:rsid w:val="000F4050"/>
    <w:rsid w:val="000F4AEA"/>
    <w:rsid w:val="000F5736"/>
    <w:rsid w:val="000F67E9"/>
    <w:rsid w:val="00102D65"/>
    <w:rsid w:val="00104926"/>
    <w:rsid w:val="00105103"/>
    <w:rsid w:val="00113B1E"/>
    <w:rsid w:val="00115639"/>
    <w:rsid w:val="00115BCA"/>
    <w:rsid w:val="0011711C"/>
    <w:rsid w:val="00124268"/>
    <w:rsid w:val="00124E4F"/>
    <w:rsid w:val="001260B7"/>
    <w:rsid w:val="001265CB"/>
    <w:rsid w:val="00130D84"/>
    <w:rsid w:val="00131743"/>
    <w:rsid w:val="001321C6"/>
    <w:rsid w:val="001325C4"/>
    <w:rsid w:val="00132EF0"/>
    <w:rsid w:val="00133010"/>
    <w:rsid w:val="001338EE"/>
    <w:rsid w:val="00133AAE"/>
    <w:rsid w:val="00135323"/>
    <w:rsid w:val="001356C4"/>
    <w:rsid w:val="00137565"/>
    <w:rsid w:val="00140838"/>
    <w:rsid w:val="00141114"/>
    <w:rsid w:val="00141EE7"/>
    <w:rsid w:val="00142969"/>
    <w:rsid w:val="001446C2"/>
    <w:rsid w:val="001457E7"/>
    <w:rsid w:val="00145D9D"/>
    <w:rsid w:val="00146388"/>
    <w:rsid w:val="00146978"/>
    <w:rsid w:val="001522B7"/>
    <w:rsid w:val="001529E5"/>
    <w:rsid w:val="00152FB3"/>
    <w:rsid w:val="00153C7E"/>
    <w:rsid w:val="00156B25"/>
    <w:rsid w:val="00156E1A"/>
    <w:rsid w:val="00157894"/>
    <w:rsid w:val="00157B55"/>
    <w:rsid w:val="001634F7"/>
    <w:rsid w:val="001642FA"/>
    <w:rsid w:val="001649EB"/>
    <w:rsid w:val="00164BAF"/>
    <w:rsid w:val="00164FA8"/>
    <w:rsid w:val="00165065"/>
    <w:rsid w:val="00165434"/>
    <w:rsid w:val="0016580B"/>
    <w:rsid w:val="00165F49"/>
    <w:rsid w:val="00166B88"/>
    <w:rsid w:val="0016768F"/>
    <w:rsid w:val="0016770A"/>
    <w:rsid w:val="00170804"/>
    <w:rsid w:val="001708E9"/>
    <w:rsid w:val="00170FBD"/>
    <w:rsid w:val="0017131E"/>
    <w:rsid w:val="00172960"/>
    <w:rsid w:val="0017340B"/>
    <w:rsid w:val="00173FB1"/>
    <w:rsid w:val="00175EBE"/>
    <w:rsid w:val="00176DFD"/>
    <w:rsid w:val="00182CFD"/>
    <w:rsid w:val="00184195"/>
    <w:rsid w:val="001852C9"/>
    <w:rsid w:val="00187A0B"/>
    <w:rsid w:val="00190087"/>
    <w:rsid w:val="001913C4"/>
    <w:rsid w:val="0019348F"/>
    <w:rsid w:val="00193A07"/>
    <w:rsid w:val="0019493F"/>
    <w:rsid w:val="00194C95"/>
    <w:rsid w:val="00195C34"/>
    <w:rsid w:val="00196EF5"/>
    <w:rsid w:val="001A1A53"/>
    <w:rsid w:val="001A234A"/>
    <w:rsid w:val="001A40C2"/>
    <w:rsid w:val="001A4CF3"/>
    <w:rsid w:val="001A6696"/>
    <w:rsid w:val="001B06E8"/>
    <w:rsid w:val="001B5D01"/>
    <w:rsid w:val="001B60D5"/>
    <w:rsid w:val="001B71D0"/>
    <w:rsid w:val="001B71EE"/>
    <w:rsid w:val="001B7603"/>
    <w:rsid w:val="001C04A8"/>
    <w:rsid w:val="001C2C03"/>
    <w:rsid w:val="001C42F7"/>
    <w:rsid w:val="001C4754"/>
    <w:rsid w:val="001C49E5"/>
    <w:rsid w:val="001C680C"/>
    <w:rsid w:val="001C7FEA"/>
    <w:rsid w:val="001D0499"/>
    <w:rsid w:val="001D0634"/>
    <w:rsid w:val="001D0BBE"/>
    <w:rsid w:val="001D0CA4"/>
    <w:rsid w:val="001D0ED4"/>
    <w:rsid w:val="001D212F"/>
    <w:rsid w:val="001D29D7"/>
    <w:rsid w:val="001D2DE7"/>
    <w:rsid w:val="001D411C"/>
    <w:rsid w:val="001D58D3"/>
    <w:rsid w:val="001D5B85"/>
    <w:rsid w:val="001E0D17"/>
    <w:rsid w:val="001E1B6A"/>
    <w:rsid w:val="001E2484"/>
    <w:rsid w:val="001E3CC4"/>
    <w:rsid w:val="001E4882"/>
    <w:rsid w:val="001E73AB"/>
    <w:rsid w:val="001F092D"/>
    <w:rsid w:val="001F143A"/>
    <w:rsid w:val="001F1605"/>
    <w:rsid w:val="001F2508"/>
    <w:rsid w:val="001F3209"/>
    <w:rsid w:val="001F34E4"/>
    <w:rsid w:val="001F4816"/>
    <w:rsid w:val="001F69B4"/>
    <w:rsid w:val="001F77C7"/>
    <w:rsid w:val="00200183"/>
    <w:rsid w:val="00200333"/>
    <w:rsid w:val="0020107D"/>
    <w:rsid w:val="00202AA4"/>
    <w:rsid w:val="002031F7"/>
    <w:rsid w:val="002040E6"/>
    <w:rsid w:val="00204F4D"/>
    <w:rsid w:val="0020527B"/>
    <w:rsid w:val="00205F2C"/>
    <w:rsid w:val="002067DC"/>
    <w:rsid w:val="002105AE"/>
    <w:rsid w:val="00210603"/>
    <w:rsid w:val="00210B15"/>
    <w:rsid w:val="00211CEC"/>
    <w:rsid w:val="002142EA"/>
    <w:rsid w:val="00215A14"/>
    <w:rsid w:val="00215ADD"/>
    <w:rsid w:val="00216E52"/>
    <w:rsid w:val="002204BB"/>
    <w:rsid w:val="00221B79"/>
    <w:rsid w:val="00221C6B"/>
    <w:rsid w:val="00222459"/>
    <w:rsid w:val="002253A1"/>
    <w:rsid w:val="00225CF8"/>
    <w:rsid w:val="002275E0"/>
    <w:rsid w:val="0022794E"/>
    <w:rsid w:val="00230C3E"/>
    <w:rsid w:val="00230C80"/>
    <w:rsid w:val="0023342B"/>
    <w:rsid w:val="00233D64"/>
    <w:rsid w:val="0023482A"/>
    <w:rsid w:val="00234F7A"/>
    <w:rsid w:val="002359CB"/>
    <w:rsid w:val="002403E6"/>
    <w:rsid w:val="00240925"/>
    <w:rsid w:val="00243540"/>
    <w:rsid w:val="0024497B"/>
    <w:rsid w:val="0024515B"/>
    <w:rsid w:val="00246021"/>
    <w:rsid w:val="0024666E"/>
    <w:rsid w:val="00247F52"/>
    <w:rsid w:val="00250B25"/>
    <w:rsid w:val="00250BBE"/>
    <w:rsid w:val="002515C2"/>
    <w:rsid w:val="0025194F"/>
    <w:rsid w:val="00253096"/>
    <w:rsid w:val="00254C28"/>
    <w:rsid w:val="0026148A"/>
    <w:rsid w:val="002614C4"/>
    <w:rsid w:val="00262696"/>
    <w:rsid w:val="00263D25"/>
    <w:rsid w:val="002643C3"/>
    <w:rsid w:val="00264A0C"/>
    <w:rsid w:val="00265EB5"/>
    <w:rsid w:val="00266E1F"/>
    <w:rsid w:val="00266EEB"/>
    <w:rsid w:val="00267EF4"/>
    <w:rsid w:val="00270CB8"/>
    <w:rsid w:val="00272B08"/>
    <w:rsid w:val="00275F55"/>
    <w:rsid w:val="00277FDF"/>
    <w:rsid w:val="002806EB"/>
    <w:rsid w:val="00281BB8"/>
    <w:rsid w:val="00281E9E"/>
    <w:rsid w:val="00282405"/>
    <w:rsid w:val="00283040"/>
    <w:rsid w:val="00285170"/>
    <w:rsid w:val="00285361"/>
    <w:rsid w:val="002901F1"/>
    <w:rsid w:val="00292D60"/>
    <w:rsid w:val="00293B30"/>
    <w:rsid w:val="00294D34"/>
    <w:rsid w:val="00294E3B"/>
    <w:rsid w:val="00296193"/>
    <w:rsid w:val="00296C66"/>
    <w:rsid w:val="00296EBE"/>
    <w:rsid w:val="002974E3"/>
    <w:rsid w:val="002A0640"/>
    <w:rsid w:val="002A084B"/>
    <w:rsid w:val="002A1260"/>
    <w:rsid w:val="002A1589"/>
    <w:rsid w:val="002A1608"/>
    <w:rsid w:val="002A25DC"/>
    <w:rsid w:val="002A3A6F"/>
    <w:rsid w:val="002A3AAB"/>
    <w:rsid w:val="002A4CEA"/>
    <w:rsid w:val="002A5977"/>
    <w:rsid w:val="002A5A13"/>
    <w:rsid w:val="002A757F"/>
    <w:rsid w:val="002A7F44"/>
    <w:rsid w:val="002B0C40"/>
    <w:rsid w:val="002B1739"/>
    <w:rsid w:val="002B1966"/>
    <w:rsid w:val="002B310D"/>
    <w:rsid w:val="002B4508"/>
    <w:rsid w:val="002B5779"/>
    <w:rsid w:val="002B5828"/>
    <w:rsid w:val="002B7332"/>
    <w:rsid w:val="002B7F51"/>
    <w:rsid w:val="002C09E7"/>
    <w:rsid w:val="002C1E06"/>
    <w:rsid w:val="002C3248"/>
    <w:rsid w:val="002C3F07"/>
    <w:rsid w:val="002C3FBA"/>
    <w:rsid w:val="002C4610"/>
    <w:rsid w:val="002C500A"/>
    <w:rsid w:val="002C5278"/>
    <w:rsid w:val="002C7EBB"/>
    <w:rsid w:val="002D00CE"/>
    <w:rsid w:val="002D06C1"/>
    <w:rsid w:val="002D41F5"/>
    <w:rsid w:val="002D42B5"/>
    <w:rsid w:val="002D4F1A"/>
    <w:rsid w:val="002D5BFE"/>
    <w:rsid w:val="002D6EC6"/>
    <w:rsid w:val="002D79AC"/>
    <w:rsid w:val="002E039D"/>
    <w:rsid w:val="002E4D5A"/>
    <w:rsid w:val="002E6326"/>
    <w:rsid w:val="002F19FA"/>
    <w:rsid w:val="002F30E0"/>
    <w:rsid w:val="002F35E4"/>
    <w:rsid w:val="002F3730"/>
    <w:rsid w:val="002F38E1"/>
    <w:rsid w:val="002F494F"/>
    <w:rsid w:val="002F620D"/>
    <w:rsid w:val="002F7AF6"/>
    <w:rsid w:val="00300E63"/>
    <w:rsid w:val="003023B2"/>
    <w:rsid w:val="00302F5F"/>
    <w:rsid w:val="00303E59"/>
    <w:rsid w:val="0030441D"/>
    <w:rsid w:val="00305208"/>
    <w:rsid w:val="0030570A"/>
    <w:rsid w:val="00306063"/>
    <w:rsid w:val="00311B45"/>
    <w:rsid w:val="00313B85"/>
    <w:rsid w:val="00314F38"/>
    <w:rsid w:val="00316A77"/>
    <w:rsid w:val="00317988"/>
    <w:rsid w:val="00321664"/>
    <w:rsid w:val="003216D8"/>
    <w:rsid w:val="003221B4"/>
    <w:rsid w:val="0032258D"/>
    <w:rsid w:val="00322E62"/>
    <w:rsid w:val="0032307D"/>
    <w:rsid w:val="003243A4"/>
    <w:rsid w:val="00324D13"/>
    <w:rsid w:val="00324EDD"/>
    <w:rsid w:val="00326016"/>
    <w:rsid w:val="003262C7"/>
    <w:rsid w:val="003331E4"/>
    <w:rsid w:val="003369DB"/>
    <w:rsid w:val="00336C64"/>
    <w:rsid w:val="00336F6C"/>
    <w:rsid w:val="00337162"/>
    <w:rsid w:val="00337330"/>
    <w:rsid w:val="0034194F"/>
    <w:rsid w:val="00344605"/>
    <w:rsid w:val="003474AA"/>
    <w:rsid w:val="00347722"/>
    <w:rsid w:val="00350234"/>
    <w:rsid w:val="003502BB"/>
    <w:rsid w:val="00350D1D"/>
    <w:rsid w:val="00352562"/>
    <w:rsid w:val="00352C83"/>
    <w:rsid w:val="00352F1A"/>
    <w:rsid w:val="00353D58"/>
    <w:rsid w:val="00357D63"/>
    <w:rsid w:val="003600B4"/>
    <w:rsid w:val="0036107C"/>
    <w:rsid w:val="003615D2"/>
    <w:rsid w:val="00362C63"/>
    <w:rsid w:val="0036429C"/>
    <w:rsid w:val="003643E2"/>
    <w:rsid w:val="00364A53"/>
    <w:rsid w:val="003654CB"/>
    <w:rsid w:val="00365AA9"/>
    <w:rsid w:val="00365F86"/>
    <w:rsid w:val="00365F87"/>
    <w:rsid w:val="00366E89"/>
    <w:rsid w:val="003705F4"/>
    <w:rsid w:val="00370D58"/>
    <w:rsid w:val="00371316"/>
    <w:rsid w:val="00376713"/>
    <w:rsid w:val="00377110"/>
    <w:rsid w:val="00381815"/>
    <w:rsid w:val="003819AF"/>
    <w:rsid w:val="00381CE2"/>
    <w:rsid w:val="003820E9"/>
    <w:rsid w:val="00382DE7"/>
    <w:rsid w:val="00384FFC"/>
    <w:rsid w:val="00385DEB"/>
    <w:rsid w:val="003872FC"/>
    <w:rsid w:val="00387ADC"/>
    <w:rsid w:val="00387B45"/>
    <w:rsid w:val="00390020"/>
    <w:rsid w:val="003903D6"/>
    <w:rsid w:val="00390EE6"/>
    <w:rsid w:val="0039118F"/>
    <w:rsid w:val="00392AD7"/>
    <w:rsid w:val="003938D9"/>
    <w:rsid w:val="00394074"/>
    <w:rsid w:val="00394376"/>
    <w:rsid w:val="003943FF"/>
    <w:rsid w:val="00395FE1"/>
    <w:rsid w:val="003974EB"/>
    <w:rsid w:val="00397CC5"/>
    <w:rsid w:val="003A11D1"/>
    <w:rsid w:val="003A1582"/>
    <w:rsid w:val="003A307B"/>
    <w:rsid w:val="003A3D9C"/>
    <w:rsid w:val="003A4077"/>
    <w:rsid w:val="003A4AA7"/>
    <w:rsid w:val="003A699A"/>
    <w:rsid w:val="003B09AD"/>
    <w:rsid w:val="003B1F18"/>
    <w:rsid w:val="003B2EC3"/>
    <w:rsid w:val="003B5BF0"/>
    <w:rsid w:val="003B60BF"/>
    <w:rsid w:val="003B6BE3"/>
    <w:rsid w:val="003C010C"/>
    <w:rsid w:val="003C0A6C"/>
    <w:rsid w:val="003C14F8"/>
    <w:rsid w:val="003C5A43"/>
    <w:rsid w:val="003C6CEC"/>
    <w:rsid w:val="003D0519"/>
    <w:rsid w:val="003D0FF6"/>
    <w:rsid w:val="003D1A27"/>
    <w:rsid w:val="003D262C"/>
    <w:rsid w:val="003D3608"/>
    <w:rsid w:val="003D6D61"/>
    <w:rsid w:val="003E019F"/>
    <w:rsid w:val="003E091D"/>
    <w:rsid w:val="003E1C53"/>
    <w:rsid w:val="003E2A69"/>
    <w:rsid w:val="003E2D49"/>
    <w:rsid w:val="003E2FD4"/>
    <w:rsid w:val="003E3650"/>
    <w:rsid w:val="003E49F6"/>
    <w:rsid w:val="003E660F"/>
    <w:rsid w:val="003E7316"/>
    <w:rsid w:val="003F0841"/>
    <w:rsid w:val="003F23D3"/>
    <w:rsid w:val="003F3F08"/>
    <w:rsid w:val="003F4090"/>
    <w:rsid w:val="003F461F"/>
    <w:rsid w:val="003F49F1"/>
    <w:rsid w:val="003F4D0D"/>
    <w:rsid w:val="003F6272"/>
    <w:rsid w:val="00400E72"/>
    <w:rsid w:val="00401400"/>
    <w:rsid w:val="00404869"/>
    <w:rsid w:val="00405884"/>
    <w:rsid w:val="00407D39"/>
    <w:rsid w:val="0041477A"/>
    <w:rsid w:val="004167A3"/>
    <w:rsid w:val="00420D94"/>
    <w:rsid w:val="00422C3C"/>
    <w:rsid w:val="00425439"/>
    <w:rsid w:val="00425DD8"/>
    <w:rsid w:val="00430F24"/>
    <w:rsid w:val="0043197C"/>
    <w:rsid w:val="00432742"/>
    <w:rsid w:val="00432DAA"/>
    <w:rsid w:val="00434305"/>
    <w:rsid w:val="00435DF7"/>
    <w:rsid w:val="0044083F"/>
    <w:rsid w:val="00441229"/>
    <w:rsid w:val="00441AE7"/>
    <w:rsid w:val="00445574"/>
    <w:rsid w:val="00445944"/>
    <w:rsid w:val="004467FB"/>
    <w:rsid w:val="00452D6B"/>
    <w:rsid w:val="00454484"/>
    <w:rsid w:val="0045517B"/>
    <w:rsid w:val="004605CA"/>
    <w:rsid w:val="00463B77"/>
    <w:rsid w:val="00463C7B"/>
    <w:rsid w:val="004644A6"/>
    <w:rsid w:val="00464565"/>
    <w:rsid w:val="004645D4"/>
    <w:rsid w:val="004659BD"/>
    <w:rsid w:val="00470775"/>
    <w:rsid w:val="004741EF"/>
    <w:rsid w:val="004746B1"/>
    <w:rsid w:val="0047583F"/>
    <w:rsid w:val="00475DE8"/>
    <w:rsid w:val="00476055"/>
    <w:rsid w:val="00481C44"/>
    <w:rsid w:val="00484936"/>
    <w:rsid w:val="00485C89"/>
    <w:rsid w:val="00486BE3"/>
    <w:rsid w:val="004873AA"/>
    <w:rsid w:val="004905E4"/>
    <w:rsid w:val="00490A89"/>
    <w:rsid w:val="00490AB4"/>
    <w:rsid w:val="00492F02"/>
    <w:rsid w:val="004935F2"/>
    <w:rsid w:val="004939AE"/>
    <w:rsid w:val="004A12DF"/>
    <w:rsid w:val="004A1BA8"/>
    <w:rsid w:val="004A4B57"/>
    <w:rsid w:val="004A4F1A"/>
    <w:rsid w:val="004A63FA"/>
    <w:rsid w:val="004A6A3D"/>
    <w:rsid w:val="004B0272"/>
    <w:rsid w:val="004B0A41"/>
    <w:rsid w:val="004B2701"/>
    <w:rsid w:val="004B2E1B"/>
    <w:rsid w:val="004B2F1B"/>
    <w:rsid w:val="004B3AA8"/>
    <w:rsid w:val="004B3E93"/>
    <w:rsid w:val="004C02ED"/>
    <w:rsid w:val="004C15C5"/>
    <w:rsid w:val="004C184C"/>
    <w:rsid w:val="004C1FBC"/>
    <w:rsid w:val="004C25A2"/>
    <w:rsid w:val="004C286A"/>
    <w:rsid w:val="004C3959"/>
    <w:rsid w:val="004C3F1D"/>
    <w:rsid w:val="004C458D"/>
    <w:rsid w:val="004C71BB"/>
    <w:rsid w:val="004C7556"/>
    <w:rsid w:val="004C7E8B"/>
    <w:rsid w:val="004C7E9D"/>
    <w:rsid w:val="004C7F67"/>
    <w:rsid w:val="004D076D"/>
    <w:rsid w:val="004D0EF1"/>
    <w:rsid w:val="004D1F3B"/>
    <w:rsid w:val="004D2253"/>
    <w:rsid w:val="004D4406"/>
    <w:rsid w:val="004D48AB"/>
    <w:rsid w:val="004D5D56"/>
    <w:rsid w:val="004D71AC"/>
    <w:rsid w:val="004D7BCD"/>
    <w:rsid w:val="004D7C42"/>
    <w:rsid w:val="004E0465"/>
    <w:rsid w:val="004E04FC"/>
    <w:rsid w:val="004E127B"/>
    <w:rsid w:val="004E1641"/>
    <w:rsid w:val="004E1C0A"/>
    <w:rsid w:val="004E30C5"/>
    <w:rsid w:val="004E4AA5"/>
    <w:rsid w:val="004E4AEE"/>
    <w:rsid w:val="004E4B76"/>
    <w:rsid w:val="004E54A0"/>
    <w:rsid w:val="004E59E3"/>
    <w:rsid w:val="004E67C0"/>
    <w:rsid w:val="004F391A"/>
    <w:rsid w:val="004F3CFB"/>
    <w:rsid w:val="004F5287"/>
    <w:rsid w:val="004F618D"/>
    <w:rsid w:val="004F6456"/>
    <w:rsid w:val="004F696E"/>
    <w:rsid w:val="004F6C71"/>
    <w:rsid w:val="00501139"/>
    <w:rsid w:val="0050363E"/>
    <w:rsid w:val="005039BC"/>
    <w:rsid w:val="005043BB"/>
    <w:rsid w:val="00504633"/>
    <w:rsid w:val="00504A3D"/>
    <w:rsid w:val="00505767"/>
    <w:rsid w:val="005073F0"/>
    <w:rsid w:val="005074ED"/>
    <w:rsid w:val="00510A7B"/>
    <w:rsid w:val="00512F6E"/>
    <w:rsid w:val="00513038"/>
    <w:rsid w:val="00514174"/>
    <w:rsid w:val="00516088"/>
    <w:rsid w:val="00516B0B"/>
    <w:rsid w:val="005175B6"/>
    <w:rsid w:val="005220EC"/>
    <w:rsid w:val="00523F95"/>
    <w:rsid w:val="00524D65"/>
    <w:rsid w:val="00525B16"/>
    <w:rsid w:val="00526B71"/>
    <w:rsid w:val="005333CE"/>
    <w:rsid w:val="00533D04"/>
    <w:rsid w:val="00534804"/>
    <w:rsid w:val="00534BDF"/>
    <w:rsid w:val="005354EA"/>
    <w:rsid w:val="0053585F"/>
    <w:rsid w:val="00535EC4"/>
    <w:rsid w:val="00535ED9"/>
    <w:rsid w:val="0053692B"/>
    <w:rsid w:val="00541853"/>
    <w:rsid w:val="00543BDA"/>
    <w:rsid w:val="005441CC"/>
    <w:rsid w:val="00544FC6"/>
    <w:rsid w:val="00545E56"/>
    <w:rsid w:val="005479DA"/>
    <w:rsid w:val="00547BCC"/>
    <w:rsid w:val="00547D64"/>
    <w:rsid w:val="0055013B"/>
    <w:rsid w:val="00551F6F"/>
    <w:rsid w:val="00555044"/>
    <w:rsid w:val="00561475"/>
    <w:rsid w:val="00562308"/>
    <w:rsid w:val="0056487B"/>
    <w:rsid w:val="00564FB9"/>
    <w:rsid w:val="00573D9E"/>
    <w:rsid w:val="005801E3"/>
    <w:rsid w:val="00581802"/>
    <w:rsid w:val="005823BB"/>
    <w:rsid w:val="005836A8"/>
    <w:rsid w:val="0058409C"/>
    <w:rsid w:val="00584262"/>
    <w:rsid w:val="00586630"/>
    <w:rsid w:val="00587ADD"/>
    <w:rsid w:val="00590B38"/>
    <w:rsid w:val="00591331"/>
    <w:rsid w:val="00593A49"/>
    <w:rsid w:val="00596160"/>
    <w:rsid w:val="005966E2"/>
    <w:rsid w:val="00596A52"/>
    <w:rsid w:val="00597007"/>
    <w:rsid w:val="005A0966"/>
    <w:rsid w:val="005A11B7"/>
    <w:rsid w:val="005A2263"/>
    <w:rsid w:val="005A260B"/>
    <w:rsid w:val="005A4173"/>
    <w:rsid w:val="005A4A1B"/>
    <w:rsid w:val="005A51C6"/>
    <w:rsid w:val="005A7830"/>
    <w:rsid w:val="005A7FCE"/>
    <w:rsid w:val="005B0D53"/>
    <w:rsid w:val="005B0F3F"/>
    <w:rsid w:val="005B191C"/>
    <w:rsid w:val="005B25AF"/>
    <w:rsid w:val="005B4903"/>
    <w:rsid w:val="005B51CE"/>
    <w:rsid w:val="005B5885"/>
    <w:rsid w:val="005B5CD7"/>
    <w:rsid w:val="005B5D31"/>
    <w:rsid w:val="005B6CF6"/>
    <w:rsid w:val="005B7422"/>
    <w:rsid w:val="005C29B8"/>
    <w:rsid w:val="005C5F21"/>
    <w:rsid w:val="005C7156"/>
    <w:rsid w:val="005D04AD"/>
    <w:rsid w:val="005D0C75"/>
    <w:rsid w:val="005D2A69"/>
    <w:rsid w:val="005D4171"/>
    <w:rsid w:val="005D6A95"/>
    <w:rsid w:val="005D6B2C"/>
    <w:rsid w:val="005D6D9C"/>
    <w:rsid w:val="005E2335"/>
    <w:rsid w:val="005E2928"/>
    <w:rsid w:val="005E33FA"/>
    <w:rsid w:val="005E34CA"/>
    <w:rsid w:val="005E3C18"/>
    <w:rsid w:val="005E4250"/>
    <w:rsid w:val="005E6812"/>
    <w:rsid w:val="005E7881"/>
    <w:rsid w:val="005E78E0"/>
    <w:rsid w:val="005F06EE"/>
    <w:rsid w:val="005F0D9C"/>
    <w:rsid w:val="005F284E"/>
    <w:rsid w:val="006015CE"/>
    <w:rsid w:val="00601D97"/>
    <w:rsid w:val="00604784"/>
    <w:rsid w:val="00606419"/>
    <w:rsid w:val="00607D29"/>
    <w:rsid w:val="00612952"/>
    <w:rsid w:val="00612CD1"/>
    <w:rsid w:val="006137C2"/>
    <w:rsid w:val="00614CC1"/>
    <w:rsid w:val="00615A9D"/>
    <w:rsid w:val="00617387"/>
    <w:rsid w:val="0062017F"/>
    <w:rsid w:val="00620372"/>
    <w:rsid w:val="006205D6"/>
    <w:rsid w:val="00622175"/>
    <w:rsid w:val="00623A65"/>
    <w:rsid w:val="006252D8"/>
    <w:rsid w:val="006259BC"/>
    <w:rsid w:val="0062636B"/>
    <w:rsid w:val="00627388"/>
    <w:rsid w:val="00632182"/>
    <w:rsid w:val="00632AE0"/>
    <w:rsid w:val="00633C17"/>
    <w:rsid w:val="00634D9E"/>
    <w:rsid w:val="00636B12"/>
    <w:rsid w:val="00636E3E"/>
    <w:rsid w:val="006379F7"/>
    <w:rsid w:val="00637E4D"/>
    <w:rsid w:val="0064022B"/>
    <w:rsid w:val="00640620"/>
    <w:rsid w:val="006411F2"/>
    <w:rsid w:val="0064183C"/>
    <w:rsid w:val="00641A1F"/>
    <w:rsid w:val="00644571"/>
    <w:rsid w:val="00645904"/>
    <w:rsid w:val="00647469"/>
    <w:rsid w:val="00651ACB"/>
    <w:rsid w:val="00651C47"/>
    <w:rsid w:val="00652AB2"/>
    <w:rsid w:val="00653FED"/>
    <w:rsid w:val="00654EC0"/>
    <w:rsid w:val="0065525B"/>
    <w:rsid w:val="00655D4F"/>
    <w:rsid w:val="00656D29"/>
    <w:rsid w:val="0066036B"/>
    <w:rsid w:val="0066344C"/>
    <w:rsid w:val="006640E5"/>
    <w:rsid w:val="006646F1"/>
    <w:rsid w:val="00664929"/>
    <w:rsid w:val="00664F62"/>
    <w:rsid w:val="006655E1"/>
    <w:rsid w:val="00666596"/>
    <w:rsid w:val="00672060"/>
    <w:rsid w:val="00672BFD"/>
    <w:rsid w:val="006769E4"/>
    <w:rsid w:val="006770F4"/>
    <w:rsid w:val="00677A84"/>
    <w:rsid w:val="0068026D"/>
    <w:rsid w:val="00680A27"/>
    <w:rsid w:val="006816A4"/>
    <w:rsid w:val="006819B8"/>
    <w:rsid w:val="00681DEC"/>
    <w:rsid w:val="00682ACF"/>
    <w:rsid w:val="006840A6"/>
    <w:rsid w:val="006850CD"/>
    <w:rsid w:val="00685AAB"/>
    <w:rsid w:val="00690ACA"/>
    <w:rsid w:val="00692D71"/>
    <w:rsid w:val="006A01C6"/>
    <w:rsid w:val="006A07AA"/>
    <w:rsid w:val="006A0ECB"/>
    <w:rsid w:val="006A25E5"/>
    <w:rsid w:val="006A2B46"/>
    <w:rsid w:val="006A2E0B"/>
    <w:rsid w:val="006A336D"/>
    <w:rsid w:val="006A37B9"/>
    <w:rsid w:val="006A4732"/>
    <w:rsid w:val="006A576D"/>
    <w:rsid w:val="006A6C53"/>
    <w:rsid w:val="006B0D83"/>
    <w:rsid w:val="006B2672"/>
    <w:rsid w:val="006B54BF"/>
    <w:rsid w:val="006B5F44"/>
    <w:rsid w:val="006B5F90"/>
    <w:rsid w:val="006B62E4"/>
    <w:rsid w:val="006B6C63"/>
    <w:rsid w:val="006C1BBA"/>
    <w:rsid w:val="006C2079"/>
    <w:rsid w:val="006C2F54"/>
    <w:rsid w:val="006C5A62"/>
    <w:rsid w:val="006C5D68"/>
    <w:rsid w:val="006C6398"/>
    <w:rsid w:val="006C6976"/>
    <w:rsid w:val="006C6DD0"/>
    <w:rsid w:val="006D04EA"/>
    <w:rsid w:val="006D16C4"/>
    <w:rsid w:val="006D3E96"/>
    <w:rsid w:val="006D4515"/>
    <w:rsid w:val="006D4BB1"/>
    <w:rsid w:val="006D6390"/>
    <w:rsid w:val="006D646E"/>
    <w:rsid w:val="006D6593"/>
    <w:rsid w:val="006E0BF8"/>
    <w:rsid w:val="006E6DD9"/>
    <w:rsid w:val="006F03A8"/>
    <w:rsid w:val="006F2451"/>
    <w:rsid w:val="006F2ACA"/>
    <w:rsid w:val="006F2ADC"/>
    <w:rsid w:val="006F2BFE"/>
    <w:rsid w:val="006F31E9"/>
    <w:rsid w:val="006F3B1E"/>
    <w:rsid w:val="006F416A"/>
    <w:rsid w:val="006F5F32"/>
    <w:rsid w:val="006F6284"/>
    <w:rsid w:val="007002C5"/>
    <w:rsid w:val="00704387"/>
    <w:rsid w:val="00707669"/>
    <w:rsid w:val="0070769D"/>
    <w:rsid w:val="00711CBA"/>
    <w:rsid w:val="00711FB5"/>
    <w:rsid w:val="00712A01"/>
    <w:rsid w:val="00714F58"/>
    <w:rsid w:val="0071695B"/>
    <w:rsid w:val="007203AC"/>
    <w:rsid w:val="00722FBF"/>
    <w:rsid w:val="00722FC2"/>
    <w:rsid w:val="00724E1B"/>
    <w:rsid w:val="00725949"/>
    <w:rsid w:val="00727FA2"/>
    <w:rsid w:val="007322D9"/>
    <w:rsid w:val="00732BC0"/>
    <w:rsid w:val="0073720F"/>
    <w:rsid w:val="00737796"/>
    <w:rsid w:val="0074043A"/>
    <w:rsid w:val="00740621"/>
    <w:rsid w:val="0074165C"/>
    <w:rsid w:val="00741D47"/>
    <w:rsid w:val="007429C0"/>
    <w:rsid w:val="00742C35"/>
    <w:rsid w:val="007432CA"/>
    <w:rsid w:val="007439EB"/>
    <w:rsid w:val="00743CB4"/>
    <w:rsid w:val="00743F0A"/>
    <w:rsid w:val="007444E8"/>
    <w:rsid w:val="0074548E"/>
    <w:rsid w:val="007455DE"/>
    <w:rsid w:val="00745773"/>
    <w:rsid w:val="00746800"/>
    <w:rsid w:val="007501A8"/>
    <w:rsid w:val="00750D61"/>
    <w:rsid w:val="00750EE1"/>
    <w:rsid w:val="00751A79"/>
    <w:rsid w:val="00752B4D"/>
    <w:rsid w:val="00755402"/>
    <w:rsid w:val="00756B26"/>
    <w:rsid w:val="00756EDF"/>
    <w:rsid w:val="00757FDA"/>
    <w:rsid w:val="007600E3"/>
    <w:rsid w:val="0076251E"/>
    <w:rsid w:val="00762A61"/>
    <w:rsid w:val="00763727"/>
    <w:rsid w:val="0076573B"/>
    <w:rsid w:val="00765C43"/>
    <w:rsid w:val="00765EFB"/>
    <w:rsid w:val="007671CA"/>
    <w:rsid w:val="00767C61"/>
    <w:rsid w:val="0077008A"/>
    <w:rsid w:val="00770223"/>
    <w:rsid w:val="00770C3B"/>
    <w:rsid w:val="00773C1F"/>
    <w:rsid w:val="0077453F"/>
    <w:rsid w:val="00774DA4"/>
    <w:rsid w:val="007754D5"/>
    <w:rsid w:val="00776599"/>
    <w:rsid w:val="0078114B"/>
    <w:rsid w:val="00781DD2"/>
    <w:rsid w:val="00783ECF"/>
    <w:rsid w:val="0078413A"/>
    <w:rsid w:val="00787EAB"/>
    <w:rsid w:val="00790B6A"/>
    <w:rsid w:val="007936A1"/>
    <w:rsid w:val="007959E8"/>
    <w:rsid w:val="00795E9C"/>
    <w:rsid w:val="007A0521"/>
    <w:rsid w:val="007A1BED"/>
    <w:rsid w:val="007A2E12"/>
    <w:rsid w:val="007A3475"/>
    <w:rsid w:val="007A3516"/>
    <w:rsid w:val="007A41C8"/>
    <w:rsid w:val="007A54CE"/>
    <w:rsid w:val="007A5D3A"/>
    <w:rsid w:val="007A620D"/>
    <w:rsid w:val="007A6FD9"/>
    <w:rsid w:val="007A7FFA"/>
    <w:rsid w:val="007B04EB"/>
    <w:rsid w:val="007B0D4F"/>
    <w:rsid w:val="007B5A3D"/>
    <w:rsid w:val="007B5B95"/>
    <w:rsid w:val="007B5FD5"/>
    <w:rsid w:val="007B6032"/>
    <w:rsid w:val="007B68EA"/>
    <w:rsid w:val="007B7453"/>
    <w:rsid w:val="007C2D89"/>
    <w:rsid w:val="007C34AA"/>
    <w:rsid w:val="007C4593"/>
    <w:rsid w:val="007C4E54"/>
    <w:rsid w:val="007C5309"/>
    <w:rsid w:val="007C6069"/>
    <w:rsid w:val="007D06C4"/>
    <w:rsid w:val="007D073A"/>
    <w:rsid w:val="007D1352"/>
    <w:rsid w:val="007D2508"/>
    <w:rsid w:val="007D346A"/>
    <w:rsid w:val="007D54BD"/>
    <w:rsid w:val="007D6518"/>
    <w:rsid w:val="007D76BD"/>
    <w:rsid w:val="007E0BF1"/>
    <w:rsid w:val="007E1694"/>
    <w:rsid w:val="007E639E"/>
    <w:rsid w:val="007F0ED8"/>
    <w:rsid w:val="007F0F63"/>
    <w:rsid w:val="007F75CE"/>
    <w:rsid w:val="008013A4"/>
    <w:rsid w:val="008027CE"/>
    <w:rsid w:val="00802F42"/>
    <w:rsid w:val="00804383"/>
    <w:rsid w:val="00804BB7"/>
    <w:rsid w:val="00804D41"/>
    <w:rsid w:val="00810257"/>
    <w:rsid w:val="008104F5"/>
    <w:rsid w:val="00811072"/>
    <w:rsid w:val="00811369"/>
    <w:rsid w:val="00811D75"/>
    <w:rsid w:val="00815419"/>
    <w:rsid w:val="0081632B"/>
    <w:rsid w:val="008163C8"/>
    <w:rsid w:val="008164A1"/>
    <w:rsid w:val="00817325"/>
    <w:rsid w:val="008209E6"/>
    <w:rsid w:val="00820C9E"/>
    <w:rsid w:val="00821D19"/>
    <w:rsid w:val="00823303"/>
    <w:rsid w:val="008233B2"/>
    <w:rsid w:val="00823A9F"/>
    <w:rsid w:val="00823C85"/>
    <w:rsid w:val="00825138"/>
    <w:rsid w:val="008269DD"/>
    <w:rsid w:val="008279F4"/>
    <w:rsid w:val="00830621"/>
    <w:rsid w:val="00832226"/>
    <w:rsid w:val="0083348C"/>
    <w:rsid w:val="0083635E"/>
    <w:rsid w:val="008366A7"/>
    <w:rsid w:val="008373D3"/>
    <w:rsid w:val="00840617"/>
    <w:rsid w:val="00840F84"/>
    <w:rsid w:val="00842A47"/>
    <w:rsid w:val="008438FC"/>
    <w:rsid w:val="00843C13"/>
    <w:rsid w:val="00843DEF"/>
    <w:rsid w:val="008454F8"/>
    <w:rsid w:val="0085173A"/>
    <w:rsid w:val="00855724"/>
    <w:rsid w:val="00855F70"/>
    <w:rsid w:val="00856A55"/>
    <w:rsid w:val="008603CE"/>
    <w:rsid w:val="00860659"/>
    <w:rsid w:val="00860A6B"/>
    <w:rsid w:val="00861B20"/>
    <w:rsid w:val="00861DBC"/>
    <w:rsid w:val="008620FC"/>
    <w:rsid w:val="008627A5"/>
    <w:rsid w:val="00863E05"/>
    <w:rsid w:val="00865ACA"/>
    <w:rsid w:val="00865D28"/>
    <w:rsid w:val="00865F85"/>
    <w:rsid w:val="00866083"/>
    <w:rsid w:val="008669CC"/>
    <w:rsid w:val="00867C10"/>
    <w:rsid w:val="00870439"/>
    <w:rsid w:val="00870DA1"/>
    <w:rsid w:val="008718F2"/>
    <w:rsid w:val="00874C60"/>
    <w:rsid w:val="00875491"/>
    <w:rsid w:val="00875AEC"/>
    <w:rsid w:val="008813E5"/>
    <w:rsid w:val="00883F93"/>
    <w:rsid w:val="00884DB3"/>
    <w:rsid w:val="00885A9D"/>
    <w:rsid w:val="008864F6"/>
    <w:rsid w:val="00887C61"/>
    <w:rsid w:val="0089049D"/>
    <w:rsid w:val="008928C9"/>
    <w:rsid w:val="00892E23"/>
    <w:rsid w:val="008930CB"/>
    <w:rsid w:val="0089324A"/>
    <w:rsid w:val="00893371"/>
    <w:rsid w:val="008938DC"/>
    <w:rsid w:val="00893FD1"/>
    <w:rsid w:val="00894836"/>
    <w:rsid w:val="00895172"/>
    <w:rsid w:val="00895680"/>
    <w:rsid w:val="00896DFF"/>
    <w:rsid w:val="0089762C"/>
    <w:rsid w:val="008A173B"/>
    <w:rsid w:val="008A1893"/>
    <w:rsid w:val="008A2B30"/>
    <w:rsid w:val="008A57E6"/>
    <w:rsid w:val="008A6F81"/>
    <w:rsid w:val="008A769A"/>
    <w:rsid w:val="008B0C9C"/>
    <w:rsid w:val="008B166D"/>
    <w:rsid w:val="008B17F4"/>
    <w:rsid w:val="008B284F"/>
    <w:rsid w:val="008B3615"/>
    <w:rsid w:val="008B4AC4"/>
    <w:rsid w:val="008B50C8"/>
    <w:rsid w:val="008B5281"/>
    <w:rsid w:val="008B7E05"/>
    <w:rsid w:val="008C066A"/>
    <w:rsid w:val="008C0E74"/>
    <w:rsid w:val="008C1797"/>
    <w:rsid w:val="008C219C"/>
    <w:rsid w:val="008C475E"/>
    <w:rsid w:val="008C5554"/>
    <w:rsid w:val="008C619A"/>
    <w:rsid w:val="008D0CE8"/>
    <w:rsid w:val="008D0E6C"/>
    <w:rsid w:val="008D2D1D"/>
    <w:rsid w:val="008D453D"/>
    <w:rsid w:val="008D53AD"/>
    <w:rsid w:val="008D562B"/>
    <w:rsid w:val="008D5733"/>
    <w:rsid w:val="008D622B"/>
    <w:rsid w:val="008D666C"/>
    <w:rsid w:val="008D77D4"/>
    <w:rsid w:val="008D7B54"/>
    <w:rsid w:val="008E0C9D"/>
    <w:rsid w:val="008E1648"/>
    <w:rsid w:val="008E1B3E"/>
    <w:rsid w:val="008E2319"/>
    <w:rsid w:val="008E4BB6"/>
    <w:rsid w:val="008E5518"/>
    <w:rsid w:val="008E5C9D"/>
    <w:rsid w:val="008E6A84"/>
    <w:rsid w:val="008E7FE5"/>
    <w:rsid w:val="008F0C8E"/>
    <w:rsid w:val="008F0CDC"/>
    <w:rsid w:val="008F0E8C"/>
    <w:rsid w:val="008F17A3"/>
    <w:rsid w:val="008F1ED3"/>
    <w:rsid w:val="008F2674"/>
    <w:rsid w:val="008F4C29"/>
    <w:rsid w:val="008F4FD4"/>
    <w:rsid w:val="008F70BD"/>
    <w:rsid w:val="008F788F"/>
    <w:rsid w:val="008F7EA2"/>
    <w:rsid w:val="00901157"/>
    <w:rsid w:val="00901A45"/>
    <w:rsid w:val="009026EA"/>
    <w:rsid w:val="00902722"/>
    <w:rsid w:val="009027BC"/>
    <w:rsid w:val="00904587"/>
    <w:rsid w:val="009062E6"/>
    <w:rsid w:val="00911115"/>
    <w:rsid w:val="00911BE5"/>
    <w:rsid w:val="00913CA9"/>
    <w:rsid w:val="009145AE"/>
    <w:rsid w:val="009146CE"/>
    <w:rsid w:val="00914CA7"/>
    <w:rsid w:val="00915C3E"/>
    <w:rsid w:val="009161A8"/>
    <w:rsid w:val="009170CB"/>
    <w:rsid w:val="00921845"/>
    <w:rsid w:val="009245AE"/>
    <w:rsid w:val="009245F5"/>
    <w:rsid w:val="009249EC"/>
    <w:rsid w:val="009273B3"/>
    <w:rsid w:val="009305B5"/>
    <w:rsid w:val="00934382"/>
    <w:rsid w:val="009378DD"/>
    <w:rsid w:val="00941344"/>
    <w:rsid w:val="00941628"/>
    <w:rsid w:val="009429D5"/>
    <w:rsid w:val="00942BF1"/>
    <w:rsid w:val="00943D8E"/>
    <w:rsid w:val="00945180"/>
    <w:rsid w:val="00945428"/>
    <w:rsid w:val="0094607B"/>
    <w:rsid w:val="00947E0C"/>
    <w:rsid w:val="009514D3"/>
    <w:rsid w:val="00953062"/>
    <w:rsid w:val="00953604"/>
    <w:rsid w:val="0095496B"/>
    <w:rsid w:val="00960F1E"/>
    <w:rsid w:val="009610DC"/>
    <w:rsid w:val="00961490"/>
    <w:rsid w:val="0096381A"/>
    <w:rsid w:val="00965E04"/>
    <w:rsid w:val="00966857"/>
    <w:rsid w:val="00967381"/>
    <w:rsid w:val="009674AD"/>
    <w:rsid w:val="00970CDC"/>
    <w:rsid w:val="00975727"/>
    <w:rsid w:val="00975E6A"/>
    <w:rsid w:val="00977010"/>
    <w:rsid w:val="00977D02"/>
    <w:rsid w:val="00977FF9"/>
    <w:rsid w:val="009805C5"/>
    <w:rsid w:val="009809BB"/>
    <w:rsid w:val="00982DE3"/>
    <w:rsid w:val="00982EAE"/>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D27"/>
    <w:rsid w:val="009A72AD"/>
    <w:rsid w:val="009B09E0"/>
    <w:rsid w:val="009B0BC5"/>
    <w:rsid w:val="009B1247"/>
    <w:rsid w:val="009B20AB"/>
    <w:rsid w:val="009B585F"/>
    <w:rsid w:val="009B6029"/>
    <w:rsid w:val="009B6971"/>
    <w:rsid w:val="009B7332"/>
    <w:rsid w:val="009B7E20"/>
    <w:rsid w:val="009C00FE"/>
    <w:rsid w:val="009C27F1"/>
    <w:rsid w:val="009C3152"/>
    <w:rsid w:val="009C3257"/>
    <w:rsid w:val="009C4CFA"/>
    <w:rsid w:val="009C5070"/>
    <w:rsid w:val="009C78F5"/>
    <w:rsid w:val="009D0F79"/>
    <w:rsid w:val="009D112C"/>
    <w:rsid w:val="009D1385"/>
    <w:rsid w:val="009D1AEC"/>
    <w:rsid w:val="009D47FA"/>
    <w:rsid w:val="009D4C5B"/>
    <w:rsid w:val="009D50D2"/>
    <w:rsid w:val="009D6BCA"/>
    <w:rsid w:val="009E0F62"/>
    <w:rsid w:val="009E4A58"/>
    <w:rsid w:val="009E5A2D"/>
    <w:rsid w:val="009E5AB2"/>
    <w:rsid w:val="009E6219"/>
    <w:rsid w:val="009E66FB"/>
    <w:rsid w:val="009E6975"/>
    <w:rsid w:val="009F03B3"/>
    <w:rsid w:val="009F302C"/>
    <w:rsid w:val="009F3538"/>
    <w:rsid w:val="009F74A7"/>
    <w:rsid w:val="00A0096C"/>
    <w:rsid w:val="00A01757"/>
    <w:rsid w:val="00A017DA"/>
    <w:rsid w:val="00A028C0"/>
    <w:rsid w:val="00A02BAE"/>
    <w:rsid w:val="00A040DC"/>
    <w:rsid w:val="00A06A6B"/>
    <w:rsid w:val="00A07E47"/>
    <w:rsid w:val="00A1177F"/>
    <w:rsid w:val="00A129D0"/>
    <w:rsid w:val="00A12C33"/>
    <w:rsid w:val="00A138BA"/>
    <w:rsid w:val="00A14C8E"/>
    <w:rsid w:val="00A153D9"/>
    <w:rsid w:val="00A15F09"/>
    <w:rsid w:val="00A169B6"/>
    <w:rsid w:val="00A21985"/>
    <w:rsid w:val="00A2271D"/>
    <w:rsid w:val="00A237D5"/>
    <w:rsid w:val="00A2595B"/>
    <w:rsid w:val="00A26A24"/>
    <w:rsid w:val="00A30EFC"/>
    <w:rsid w:val="00A31984"/>
    <w:rsid w:val="00A32275"/>
    <w:rsid w:val="00A32D73"/>
    <w:rsid w:val="00A333D8"/>
    <w:rsid w:val="00A3367B"/>
    <w:rsid w:val="00A337CC"/>
    <w:rsid w:val="00A33C67"/>
    <w:rsid w:val="00A34352"/>
    <w:rsid w:val="00A3597D"/>
    <w:rsid w:val="00A36DD1"/>
    <w:rsid w:val="00A37041"/>
    <w:rsid w:val="00A4006C"/>
    <w:rsid w:val="00A40091"/>
    <w:rsid w:val="00A4030F"/>
    <w:rsid w:val="00A41C79"/>
    <w:rsid w:val="00A41CB5"/>
    <w:rsid w:val="00A42CDF"/>
    <w:rsid w:val="00A43CBF"/>
    <w:rsid w:val="00A4452E"/>
    <w:rsid w:val="00A4472C"/>
    <w:rsid w:val="00A44E69"/>
    <w:rsid w:val="00A4661E"/>
    <w:rsid w:val="00A50622"/>
    <w:rsid w:val="00A51C1C"/>
    <w:rsid w:val="00A52100"/>
    <w:rsid w:val="00A55BD6"/>
    <w:rsid w:val="00A55D50"/>
    <w:rsid w:val="00A5693E"/>
    <w:rsid w:val="00A57142"/>
    <w:rsid w:val="00A6333D"/>
    <w:rsid w:val="00A648CD"/>
    <w:rsid w:val="00A6537A"/>
    <w:rsid w:val="00A67866"/>
    <w:rsid w:val="00A70B07"/>
    <w:rsid w:val="00A70FFC"/>
    <w:rsid w:val="00A723F8"/>
    <w:rsid w:val="00A742A8"/>
    <w:rsid w:val="00A77CCB"/>
    <w:rsid w:val="00A820EE"/>
    <w:rsid w:val="00A83D8D"/>
    <w:rsid w:val="00A8446B"/>
    <w:rsid w:val="00A8473F"/>
    <w:rsid w:val="00A862D6"/>
    <w:rsid w:val="00A86953"/>
    <w:rsid w:val="00A8715E"/>
    <w:rsid w:val="00A8725B"/>
    <w:rsid w:val="00A87345"/>
    <w:rsid w:val="00A909DE"/>
    <w:rsid w:val="00A90F77"/>
    <w:rsid w:val="00A9295B"/>
    <w:rsid w:val="00A93B09"/>
    <w:rsid w:val="00A952D7"/>
    <w:rsid w:val="00A963F7"/>
    <w:rsid w:val="00A96AD8"/>
    <w:rsid w:val="00AA052C"/>
    <w:rsid w:val="00AA1E45"/>
    <w:rsid w:val="00AA4286"/>
    <w:rsid w:val="00AA456B"/>
    <w:rsid w:val="00AA49AC"/>
    <w:rsid w:val="00AA57F5"/>
    <w:rsid w:val="00AA668F"/>
    <w:rsid w:val="00AA672E"/>
    <w:rsid w:val="00AA6EC9"/>
    <w:rsid w:val="00AA7ECA"/>
    <w:rsid w:val="00AB6309"/>
    <w:rsid w:val="00AB6C5F"/>
    <w:rsid w:val="00AB7129"/>
    <w:rsid w:val="00AC27A6"/>
    <w:rsid w:val="00AC30F7"/>
    <w:rsid w:val="00AC3A5A"/>
    <w:rsid w:val="00AC3F28"/>
    <w:rsid w:val="00AC4D95"/>
    <w:rsid w:val="00AC5DF4"/>
    <w:rsid w:val="00AC6415"/>
    <w:rsid w:val="00AC6E30"/>
    <w:rsid w:val="00AD0AEF"/>
    <w:rsid w:val="00AD11B7"/>
    <w:rsid w:val="00AD1A94"/>
    <w:rsid w:val="00AD1C05"/>
    <w:rsid w:val="00AD2FE5"/>
    <w:rsid w:val="00AD4126"/>
    <w:rsid w:val="00AD421C"/>
    <w:rsid w:val="00AD44FA"/>
    <w:rsid w:val="00AD532C"/>
    <w:rsid w:val="00AD610B"/>
    <w:rsid w:val="00AD7865"/>
    <w:rsid w:val="00AE070A"/>
    <w:rsid w:val="00AE101C"/>
    <w:rsid w:val="00AE1D3E"/>
    <w:rsid w:val="00AE2A69"/>
    <w:rsid w:val="00AE37E5"/>
    <w:rsid w:val="00AE3F7A"/>
    <w:rsid w:val="00AE5EB4"/>
    <w:rsid w:val="00AF0C18"/>
    <w:rsid w:val="00AF47C5"/>
    <w:rsid w:val="00AF5398"/>
    <w:rsid w:val="00AF60E2"/>
    <w:rsid w:val="00AF6528"/>
    <w:rsid w:val="00AF7B59"/>
    <w:rsid w:val="00B01590"/>
    <w:rsid w:val="00B02C3F"/>
    <w:rsid w:val="00B049AF"/>
    <w:rsid w:val="00B07242"/>
    <w:rsid w:val="00B10534"/>
    <w:rsid w:val="00B113DB"/>
    <w:rsid w:val="00B11D8A"/>
    <w:rsid w:val="00B12981"/>
    <w:rsid w:val="00B147DD"/>
    <w:rsid w:val="00B156FD"/>
    <w:rsid w:val="00B16029"/>
    <w:rsid w:val="00B173C3"/>
    <w:rsid w:val="00B17ABB"/>
    <w:rsid w:val="00B21F4B"/>
    <w:rsid w:val="00B21F61"/>
    <w:rsid w:val="00B243D7"/>
    <w:rsid w:val="00B24F2A"/>
    <w:rsid w:val="00B261F1"/>
    <w:rsid w:val="00B265BC"/>
    <w:rsid w:val="00B27F06"/>
    <w:rsid w:val="00B30DAC"/>
    <w:rsid w:val="00B31FB1"/>
    <w:rsid w:val="00B33952"/>
    <w:rsid w:val="00B33C5E"/>
    <w:rsid w:val="00B342F4"/>
    <w:rsid w:val="00B34369"/>
    <w:rsid w:val="00B34DC2"/>
    <w:rsid w:val="00B378E5"/>
    <w:rsid w:val="00B41FD9"/>
    <w:rsid w:val="00B4346D"/>
    <w:rsid w:val="00B440F4"/>
    <w:rsid w:val="00B443B8"/>
    <w:rsid w:val="00B447A5"/>
    <w:rsid w:val="00B4654C"/>
    <w:rsid w:val="00B465F3"/>
    <w:rsid w:val="00B47293"/>
    <w:rsid w:val="00B50569"/>
    <w:rsid w:val="00B50850"/>
    <w:rsid w:val="00B50E50"/>
    <w:rsid w:val="00B52120"/>
    <w:rsid w:val="00B54ABC"/>
    <w:rsid w:val="00B56FBE"/>
    <w:rsid w:val="00B60964"/>
    <w:rsid w:val="00B60A21"/>
    <w:rsid w:val="00B60ACF"/>
    <w:rsid w:val="00B6264B"/>
    <w:rsid w:val="00B62B58"/>
    <w:rsid w:val="00B65149"/>
    <w:rsid w:val="00B66567"/>
    <w:rsid w:val="00B66F52"/>
    <w:rsid w:val="00B66FE5"/>
    <w:rsid w:val="00B672FA"/>
    <w:rsid w:val="00B7270F"/>
    <w:rsid w:val="00B72880"/>
    <w:rsid w:val="00B7498F"/>
    <w:rsid w:val="00B758BF"/>
    <w:rsid w:val="00B76753"/>
    <w:rsid w:val="00B77EC8"/>
    <w:rsid w:val="00B827A6"/>
    <w:rsid w:val="00B831CE"/>
    <w:rsid w:val="00B83709"/>
    <w:rsid w:val="00B86677"/>
    <w:rsid w:val="00B87131"/>
    <w:rsid w:val="00B93753"/>
    <w:rsid w:val="00B939B1"/>
    <w:rsid w:val="00B96D40"/>
    <w:rsid w:val="00B97386"/>
    <w:rsid w:val="00B97E21"/>
    <w:rsid w:val="00BA263B"/>
    <w:rsid w:val="00BA42B2"/>
    <w:rsid w:val="00BA4C0D"/>
    <w:rsid w:val="00BA58D4"/>
    <w:rsid w:val="00BA5B9E"/>
    <w:rsid w:val="00BA6002"/>
    <w:rsid w:val="00BA6CAF"/>
    <w:rsid w:val="00BA7C9A"/>
    <w:rsid w:val="00BB0BC2"/>
    <w:rsid w:val="00BB1D82"/>
    <w:rsid w:val="00BB4651"/>
    <w:rsid w:val="00BB4D4F"/>
    <w:rsid w:val="00BB5F8F"/>
    <w:rsid w:val="00BB657A"/>
    <w:rsid w:val="00BC1A4E"/>
    <w:rsid w:val="00BC56B1"/>
    <w:rsid w:val="00BC5DC7"/>
    <w:rsid w:val="00BC6B8B"/>
    <w:rsid w:val="00BC70FB"/>
    <w:rsid w:val="00BC73D8"/>
    <w:rsid w:val="00BD02E0"/>
    <w:rsid w:val="00BD52D7"/>
    <w:rsid w:val="00BD5AD2"/>
    <w:rsid w:val="00BD67E4"/>
    <w:rsid w:val="00BE0569"/>
    <w:rsid w:val="00BE22F3"/>
    <w:rsid w:val="00BE5B52"/>
    <w:rsid w:val="00BE726E"/>
    <w:rsid w:val="00BE7B8D"/>
    <w:rsid w:val="00BF0993"/>
    <w:rsid w:val="00BF10A9"/>
    <w:rsid w:val="00BF1703"/>
    <w:rsid w:val="00BF231C"/>
    <w:rsid w:val="00BF51E5"/>
    <w:rsid w:val="00BF74A6"/>
    <w:rsid w:val="00C013AD"/>
    <w:rsid w:val="00C04904"/>
    <w:rsid w:val="00C056B3"/>
    <w:rsid w:val="00C05900"/>
    <w:rsid w:val="00C05C7F"/>
    <w:rsid w:val="00C103E5"/>
    <w:rsid w:val="00C13181"/>
    <w:rsid w:val="00C13319"/>
    <w:rsid w:val="00C13EE9"/>
    <w:rsid w:val="00C17A19"/>
    <w:rsid w:val="00C21540"/>
    <w:rsid w:val="00C21906"/>
    <w:rsid w:val="00C21BFA"/>
    <w:rsid w:val="00C24C8D"/>
    <w:rsid w:val="00C25FE2"/>
    <w:rsid w:val="00C26B53"/>
    <w:rsid w:val="00C279B2"/>
    <w:rsid w:val="00C33D30"/>
    <w:rsid w:val="00C33E50"/>
    <w:rsid w:val="00C34C20"/>
    <w:rsid w:val="00C356E2"/>
    <w:rsid w:val="00C35A3E"/>
    <w:rsid w:val="00C36FFE"/>
    <w:rsid w:val="00C40B54"/>
    <w:rsid w:val="00C42130"/>
    <w:rsid w:val="00C423A4"/>
    <w:rsid w:val="00C423E3"/>
    <w:rsid w:val="00C43C58"/>
    <w:rsid w:val="00C44BF5"/>
    <w:rsid w:val="00C521D6"/>
    <w:rsid w:val="00C52260"/>
    <w:rsid w:val="00C52551"/>
    <w:rsid w:val="00C55232"/>
    <w:rsid w:val="00C553A4"/>
    <w:rsid w:val="00C55A06"/>
    <w:rsid w:val="00C55D03"/>
    <w:rsid w:val="00C56DDF"/>
    <w:rsid w:val="00C573BE"/>
    <w:rsid w:val="00C601BC"/>
    <w:rsid w:val="00C6329F"/>
    <w:rsid w:val="00C63340"/>
    <w:rsid w:val="00C643F9"/>
    <w:rsid w:val="00C64E95"/>
    <w:rsid w:val="00C70793"/>
    <w:rsid w:val="00C71372"/>
    <w:rsid w:val="00C72410"/>
    <w:rsid w:val="00C7287F"/>
    <w:rsid w:val="00C73D16"/>
    <w:rsid w:val="00C74B4B"/>
    <w:rsid w:val="00C80CB8"/>
    <w:rsid w:val="00C819F8"/>
    <w:rsid w:val="00C8248C"/>
    <w:rsid w:val="00C847E8"/>
    <w:rsid w:val="00C84E33"/>
    <w:rsid w:val="00C86D6F"/>
    <w:rsid w:val="00C90577"/>
    <w:rsid w:val="00C905FC"/>
    <w:rsid w:val="00C90B1A"/>
    <w:rsid w:val="00C92D03"/>
    <w:rsid w:val="00C9319C"/>
    <w:rsid w:val="00C9435D"/>
    <w:rsid w:val="00C94DF2"/>
    <w:rsid w:val="00C96741"/>
    <w:rsid w:val="00CA1C1D"/>
    <w:rsid w:val="00CA2820"/>
    <w:rsid w:val="00CA2D1B"/>
    <w:rsid w:val="00CA375D"/>
    <w:rsid w:val="00CA496A"/>
    <w:rsid w:val="00CA662A"/>
    <w:rsid w:val="00CA7AFD"/>
    <w:rsid w:val="00CA7C3C"/>
    <w:rsid w:val="00CB0189"/>
    <w:rsid w:val="00CB0BA2"/>
    <w:rsid w:val="00CB1A42"/>
    <w:rsid w:val="00CB1B0C"/>
    <w:rsid w:val="00CB1F3A"/>
    <w:rsid w:val="00CB246C"/>
    <w:rsid w:val="00CB2C0B"/>
    <w:rsid w:val="00CB517D"/>
    <w:rsid w:val="00CC038D"/>
    <w:rsid w:val="00CC08DB"/>
    <w:rsid w:val="00CC0DD8"/>
    <w:rsid w:val="00CC39FF"/>
    <w:rsid w:val="00CC3C2F"/>
    <w:rsid w:val="00CC4AC8"/>
    <w:rsid w:val="00CC5233"/>
    <w:rsid w:val="00CC5DE6"/>
    <w:rsid w:val="00CC6E4E"/>
    <w:rsid w:val="00CC6FE8"/>
    <w:rsid w:val="00CC7202"/>
    <w:rsid w:val="00CD2808"/>
    <w:rsid w:val="00CD28BF"/>
    <w:rsid w:val="00CD30ED"/>
    <w:rsid w:val="00CD3BC2"/>
    <w:rsid w:val="00CD4092"/>
    <w:rsid w:val="00CD4A20"/>
    <w:rsid w:val="00CD50A1"/>
    <w:rsid w:val="00CD5189"/>
    <w:rsid w:val="00CD519E"/>
    <w:rsid w:val="00CD5B52"/>
    <w:rsid w:val="00CD6B27"/>
    <w:rsid w:val="00CD6D28"/>
    <w:rsid w:val="00CE0BF8"/>
    <w:rsid w:val="00CE0C4F"/>
    <w:rsid w:val="00CE2E49"/>
    <w:rsid w:val="00CE30EA"/>
    <w:rsid w:val="00CE7B47"/>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D0"/>
    <w:rsid w:val="00D1489E"/>
    <w:rsid w:val="00D1604B"/>
    <w:rsid w:val="00D164C1"/>
    <w:rsid w:val="00D16AA6"/>
    <w:rsid w:val="00D20737"/>
    <w:rsid w:val="00D21E81"/>
    <w:rsid w:val="00D22305"/>
    <w:rsid w:val="00D223DE"/>
    <w:rsid w:val="00D25E37"/>
    <w:rsid w:val="00D2661A"/>
    <w:rsid w:val="00D27582"/>
    <w:rsid w:val="00D27EC4"/>
    <w:rsid w:val="00D30207"/>
    <w:rsid w:val="00D32719"/>
    <w:rsid w:val="00D33333"/>
    <w:rsid w:val="00D33897"/>
    <w:rsid w:val="00D352A2"/>
    <w:rsid w:val="00D4162B"/>
    <w:rsid w:val="00D44CCF"/>
    <w:rsid w:val="00D4514F"/>
    <w:rsid w:val="00D451E2"/>
    <w:rsid w:val="00D45E89"/>
    <w:rsid w:val="00D45E8D"/>
    <w:rsid w:val="00D466AE"/>
    <w:rsid w:val="00D4734F"/>
    <w:rsid w:val="00D50669"/>
    <w:rsid w:val="00D51BF3"/>
    <w:rsid w:val="00D52386"/>
    <w:rsid w:val="00D54423"/>
    <w:rsid w:val="00D57361"/>
    <w:rsid w:val="00D62A28"/>
    <w:rsid w:val="00D6333F"/>
    <w:rsid w:val="00D64F2B"/>
    <w:rsid w:val="00D65E25"/>
    <w:rsid w:val="00D66770"/>
    <w:rsid w:val="00D66846"/>
    <w:rsid w:val="00D675FB"/>
    <w:rsid w:val="00D70A0D"/>
    <w:rsid w:val="00D70FA2"/>
    <w:rsid w:val="00D71756"/>
    <w:rsid w:val="00D71F25"/>
    <w:rsid w:val="00D72A9C"/>
    <w:rsid w:val="00D77031"/>
    <w:rsid w:val="00D80627"/>
    <w:rsid w:val="00D82030"/>
    <w:rsid w:val="00D84941"/>
    <w:rsid w:val="00D84FA1"/>
    <w:rsid w:val="00D851F0"/>
    <w:rsid w:val="00D86DB7"/>
    <w:rsid w:val="00D8753E"/>
    <w:rsid w:val="00D8786D"/>
    <w:rsid w:val="00D87BF5"/>
    <w:rsid w:val="00D90721"/>
    <w:rsid w:val="00D90CE3"/>
    <w:rsid w:val="00D91EF7"/>
    <w:rsid w:val="00D926D0"/>
    <w:rsid w:val="00D93030"/>
    <w:rsid w:val="00D950E1"/>
    <w:rsid w:val="00D952A6"/>
    <w:rsid w:val="00D97F99"/>
    <w:rsid w:val="00DA0E1C"/>
    <w:rsid w:val="00DA1E08"/>
    <w:rsid w:val="00DA24F8"/>
    <w:rsid w:val="00DA28E8"/>
    <w:rsid w:val="00DA38D3"/>
    <w:rsid w:val="00DA3932"/>
    <w:rsid w:val="00DA3AFC"/>
    <w:rsid w:val="00DA64F8"/>
    <w:rsid w:val="00DA6C15"/>
    <w:rsid w:val="00DA7FD6"/>
    <w:rsid w:val="00DB0258"/>
    <w:rsid w:val="00DB38EE"/>
    <w:rsid w:val="00DB3BAD"/>
    <w:rsid w:val="00DB498B"/>
    <w:rsid w:val="00DB66C3"/>
    <w:rsid w:val="00DB66CA"/>
    <w:rsid w:val="00DB6BCA"/>
    <w:rsid w:val="00DB6F54"/>
    <w:rsid w:val="00DB73F7"/>
    <w:rsid w:val="00DB7CF5"/>
    <w:rsid w:val="00DC0321"/>
    <w:rsid w:val="00DC3067"/>
    <w:rsid w:val="00DC370B"/>
    <w:rsid w:val="00DC5B90"/>
    <w:rsid w:val="00DD00FF"/>
    <w:rsid w:val="00DD0619"/>
    <w:rsid w:val="00DD07FB"/>
    <w:rsid w:val="00DD25C6"/>
    <w:rsid w:val="00DD4FE5"/>
    <w:rsid w:val="00DD54B0"/>
    <w:rsid w:val="00DD57EE"/>
    <w:rsid w:val="00DD6BCC"/>
    <w:rsid w:val="00DD7F12"/>
    <w:rsid w:val="00DE0A4B"/>
    <w:rsid w:val="00DE2410"/>
    <w:rsid w:val="00DE2939"/>
    <w:rsid w:val="00DE6E81"/>
    <w:rsid w:val="00DE703F"/>
    <w:rsid w:val="00DE7595"/>
    <w:rsid w:val="00DF1961"/>
    <w:rsid w:val="00DF44DE"/>
    <w:rsid w:val="00DF45AF"/>
    <w:rsid w:val="00DF60AA"/>
    <w:rsid w:val="00E0005D"/>
    <w:rsid w:val="00E01138"/>
    <w:rsid w:val="00E02DFB"/>
    <w:rsid w:val="00E030F9"/>
    <w:rsid w:val="00E0311A"/>
    <w:rsid w:val="00E03138"/>
    <w:rsid w:val="00E04AF8"/>
    <w:rsid w:val="00E063F1"/>
    <w:rsid w:val="00E06404"/>
    <w:rsid w:val="00E07325"/>
    <w:rsid w:val="00E110F7"/>
    <w:rsid w:val="00E11A85"/>
    <w:rsid w:val="00E12495"/>
    <w:rsid w:val="00E15CCD"/>
    <w:rsid w:val="00E202EF"/>
    <w:rsid w:val="00E210B5"/>
    <w:rsid w:val="00E2552F"/>
    <w:rsid w:val="00E3137A"/>
    <w:rsid w:val="00E32CCF"/>
    <w:rsid w:val="00E34A98"/>
    <w:rsid w:val="00E35D1E"/>
    <w:rsid w:val="00E362EE"/>
    <w:rsid w:val="00E364F9"/>
    <w:rsid w:val="00E365FA"/>
    <w:rsid w:val="00E36789"/>
    <w:rsid w:val="00E43539"/>
    <w:rsid w:val="00E44A83"/>
    <w:rsid w:val="00E44C10"/>
    <w:rsid w:val="00E44D0F"/>
    <w:rsid w:val="00E46451"/>
    <w:rsid w:val="00E46F0C"/>
    <w:rsid w:val="00E47BC7"/>
    <w:rsid w:val="00E502C1"/>
    <w:rsid w:val="00E502DD"/>
    <w:rsid w:val="00E50D3A"/>
    <w:rsid w:val="00E51387"/>
    <w:rsid w:val="00E51E68"/>
    <w:rsid w:val="00E52EFD"/>
    <w:rsid w:val="00E53001"/>
    <w:rsid w:val="00E5408A"/>
    <w:rsid w:val="00E56800"/>
    <w:rsid w:val="00E60C63"/>
    <w:rsid w:val="00E62FF9"/>
    <w:rsid w:val="00E635D6"/>
    <w:rsid w:val="00E635DF"/>
    <w:rsid w:val="00E639BC"/>
    <w:rsid w:val="00E664CC"/>
    <w:rsid w:val="00E700E8"/>
    <w:rsid w:val="00E70388"/>
    <w:rsid w:val="00E7070C"/>
    <w:rsid w:val="00E70F92"/>
    <w:rsid w:val="00E71829"/>
    <w:rsid w:val="00E74313"/>
    <w:rsid w:val="00E74C54"/>
    <w:rsid w:val="00E76AB1"/>
    <w:rsid w:val="00E77A03"/>
    <w:rsid w:val="00E817B6"/>
    <w:rsid w:val="00E822E8"/>
    <w:rsid w:val="00E82554"/>
    <w:rsid w:val="00E82606"/>
    <w:rsid w:val="00E831C1"/>
    <w:rsid w:val="00E846C8"/>
    <w:rsid w:val="00E84957"/>
    <w:rsid w:val="00E84A55"/>
    <w:rsid w:val="00E85BFF"/>
    <w:rsid w:val="00E90391"/>
    <w:rsid w:val="00E906C2"/>
    <w:rsid w:val="00E908B8"/>
    <w:rsid w:val="00E9217A"/>
    <w:rsid w:val="00E9311F"/>
    <w:rsid w:val="00E934D1"/>
    <w:rsid w:val="00E941D1"/>
    <w:rsid w:val="00E94A82"/>
    <w:rsid w:val="00E94AF0"/>
    <w:rsid w:val="00E95D13"/>
    <w:rsid w:val="00E95DD3"/>
    <w:rsid w:val="00E969D5"/>
    <w:rsid w:val="00E9768C"/>
    <w:rsid w:val="00EA0288"/>
    <w:rsid w:val="00EA0B44"/>
    <w:rsid w:val="00EA380F"/>
    <w:rsid w:val="00EA58D1"/>
    <w:rsid w:val="00EA61BC"/>
    <w:rsid w:val="00EA681A"/>
    <w:rsid w:val="00EA72DE"/>
    <w:rsid w:val="00EA735B"/>
    <w:rsid w:val="00EB1E69"/>
    <w:rsid w:val="00EB2086"/>
    <w:rsid w:val="00EB31ED"/>
    <w:rsid w:val="00EB5EDF"/>
    <w:rsid w:val="00EB60FE"/>
    <w:rsid w:val="00EB74DB"/>
    <w:rsid w:val="00EC062D"/>
    <w:rsid w:val="00EC233D"/>
    <w:rsid w:val="00EC3F36"/>
    <w:rsid w:val="00EC5359"/>
    <w:rsid w:val="00EC562A"/>
    <w:rsid w:val="00EC79B5"/>
    <w:rsid w:val="00ED067A"/>
    <w:rsid w:val="00ED0BD7"/>
    <w:rsid w:val="00ED0F37"/>
    <w:rsid w:val="00ED2B50"/>
    <w:rsid w:val="00ED4266"/>
    <w:rsid w:val="00ED58F6"/>
    <w:rsid w:val="00EE0335"/>
    <w:rsid w:val="00EE0350"/>
    <w:rsid w:val="00EE0719"/>
    <w:rsid w:val="00EE0E80"/>
    <w:rsid w:val="00EE1AA0"/>
    <w:rsid w:val="00EE1BC6"/>
    <w:rsid w:val="00EE4C7A"/>
    <w:rsid w:val="00EE613F"/>
    <w:rsid w:val="00EE7295"/>
    <w:rsid w:val="00EE7869"/>
    <w:rsid w:val="00EF054A"/>
    <w:rsid w:val="00EF3235"/>
    <w:rsid w:val="00EF42F9"/>
    <w:rsid w:val="00EF6CD1"/>
    <w:rsid w:val="00EF6E0E"/>
    <w:rsid w:val="00EF79E7"/>
    <w:rsid w:val="00EF7E72"/>
    <w:rsid w:val="00F007FD"/>
    <w:rsid w:val="00F0660B"/>
    <w:rsid w:val="00F06D37"/>
    <w:rsid w:val="00F07B9D"/>
    <w:rsid w:val="00F11586"/>
    <w:rsid w:val="00F1183B"/>
    <w:rsid w:val="00F11C9F"/>
    <w:rsid w:val="00F12263"/>
    <w:rsid w:val="00F1409D"/>
    <w:rsid w:val="00F14214"/>
    <w:rsid w:val="00F157A9"/>
    <w:rsid w:val="00F16F00"/>
    <w:rsid w:val="00F21E21"/>
    <w:rsid w:val="00F23070"/>
    <w:rsid w:val="00F2329A"/>
    <w:rsid w:val="00F23AC5"/>
    <w:rsid w:val="00F25708"/>
    <w:rsid w:val="00F25BB6"/>
    <w:rsid w:val="00F26B7E"/>
    <w:rsid w:val="00F27A3B"/>
    <w:rsid w:val="00F32780"/>
    <w:rsid w:val="00F32B88"/>
    <w:rsid w:val="00F33817"/>
    <w:rsid w:val="00F33BF6"/>
    <w:rsid w:val="00F41449"/>
    <w:rsid w:val="00F420D5"/>
    <w:rsid w:val="00F432AE"/>
    <w:rsid w:val="00F451EA"/>
    <w:rsid w:val="00F45447"/>
    <w:rsid w:val="00F456C6"/>
    <w:rsid w:val="00F4577B"/>
    <w:rsid w:val="00F46496"/>
    <w:rsid w:val="00F474D0"/>
    <w:rsid w:val="00F50179"/>
    <w:rsid w:val="00F50E0A"/>
    <w:rsid w:val="00F515EE"/>
    <w:rsid w:val="00F517D9"/>
    <w:rsid w:val="00F52544"/>
    <w:rsid w:val="00F53602"/>
    <w:rsid w:val="00F56511"/>
    <w:rsid w:val="00F60775"/>
    <w:rsid w:val="00F6194E"/>
    <w:rsid w:val="00F623AC"/>
    <w:rsid w:val="00F6412A"/>
    <w:rsid w:val="00F65893"/>
    <w:rsid w:val="00F66A4A"/>
    <w:rsid w:val="00F71E22"/>
    <w:rsid w:val="00F72142"/>
    <w:rsid w:val="00F72AE7"/>
    <w:rsid w:val="00F753CF"/>
    <w:rsid w:val="00F7769A"/>
    <w:rsid w:val="00F830BE"/>
    <w:rsid w:val="00F833BA"/>
    <w:rsid w:val="00F849DB"/>
    <w:rsid w:val="00F84FD0"/>
    <w:rsid w:val="00F859A8"/>
    <w:rsid w:val="00F86D87"/>
    <w:rsid w:val="00F9108B"/>
    <w:rsid w:val="00F91349"/>
    <w:rsid w:val="00F93A8A"/>
    <w:rsid w:val="00F95248"/>
    <w:rsid w:val="00F956A9"/>
    <w:rsid w:val="00F95B7F"/>
    <w:rsid w:val="00F963ED"/>
    <w:rsid w:val="00F966CF"/>
    <w:rsid w:val="00F96CAE"/>
    <w:rsid w:val="00F96CE6"/>
    <w:rsid w:val="00F97C99"/>
    <w:rsid w:val="00FA0013"/>
    <w:rsid w:val="00FA1F22"/>
    <w:rsid w:val="00FA662D"/>
    <w:rsid w:val="00FA73B1"/>
    <w:rsid w:val="00FA7BDB"/>
    <w:rsid w:val="00FB0CB9"/>
    <w:rsid w:val="00FB231D"/>
    <w:rsid w:val="00FB2BF4"/>
    <w:rsid w:val="00FB32D3"/>
    <w:rsid w:val="00FB34FD"/>
    <w:rsid w:val="00FB45F1"/>
    <w:rsid w:val="00FB4A72"/>
    <w:rsid w:val="00FB54E8"/>
    <w:rsid w:val="00FB7054"/>
    <w:rsid w:val="00FB7337"/>
    <w:rsid w:val="00FC17B7"/>
    <w:rsid w:val="00FC2CB7"/>
    <w:rsid w:val="00FC4090"/>
    <w:rsid w:val="00FC55B4"/>
    <w:rsid w:val="00FC5CC7"/>
    <w:rsid w:val="00FD00E6"/>
    <w:rsid w:val="00FD09A1"/>
    <w:rsid w:val="00FD12ED"/>
    <w:rsid w:val="00FD2A7C"/>
    <w:rsid w:val="00FD59EB"/>
    <w:rsid w:val="00FD669D"/>
    <w:rsid w:val="00FD6AFB"/>
    <w:rsid w:val="00FD7299"/>
    <w:rsid w:val="00FE1FBE"/>
    <w:rsid w:val="00FE3901"/>
    <w:rsid w:val="00FE39D3"/>
    <w:rsid w:val="00FE3C36"/>
    <w:rsid w:val="00FE4BCE"/>
    <w:rsid w:val="00FE54AE"/>
    <w:rsid w:val="00FE576A"/>
    <w:rsid w:val="00FE7E79"/>
    <w:rsid w:val="00FF3E7D"/>
    <w:rsid w:val="00FF5B99"/>
    <w:rsid w:val="00FF730C"/>
    <w:rsid w:val="00FF73F4"/>
    <w:rsid w:val="00FF76E2"/>
    <w:rsid w:val="00FF7CE4"/>
    <w:rsid w:val="00FF7E39"/>
    <w:rsid w:val="052B5C8F"/>
    <w:rsid w:val="0550533E"/>
    <w:rsid w:val="0B5F58B1"/>
    <w:rsid w:val="124F64A1"/>
    <w:rsid w:val="15FA6724"/>
    <w:rsid w:val="223809F6"/>
    <w:rsid w:val="27BA3F65"/>
    <w:rsid w:val="2F4132B4"/>
    <w:rsid w:val="3304730D"/>
    <w:rsid w:val="357C4E8B"/>
    <w:rsid w:val="40F459F2"/>
    <w:rsid w:val="46190AE8"/>
    <w:rsid w:val="54414F42"/>
    <w:rsid w:val="57B41ECF"/>
    <w:rsid w:val="5DD40BD5"/>
    <w:rsid w:val="69455E90"/>
    <w:rsid w:val="6A945C4B"/>
    <w:rsid w:val="70D03E11"/>
    <w:rsid w:val="71F14C92"/>
    <w:rsid w:val="7806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5A4946" w:rsidRDefault="00762711">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5A4946" w:rsidRDefault="00762711">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5A4946" w:rsidRDefault="00762711">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33F2C"/>
    <w:rsid w:val="00080AB4"/>
    <w:rsid w:val="000A3075"/>
    <w:rsid w:val="00121BF5"/>
    <w:rsid w:val="00162E12"/>
    <w:rsid w:val="001919A0"/>
    <w:rsid w:val="001B4F85"/>
    <w:rsid w:val="001E1934"/>
    <w:rsid w:val="0021327A"/>
    <w:rsid w:val="00225592"/>
    <w:rsid w:val="00287F5D"/>
    <w:rsid w:val="002D7ED4"/>
    <w:rsid w:val="00337A8D"/>
    <w:rsid w:val="00341A05"/>
    <w:rsid w:val="003775C3"/>
    <w:rsid w:val="0038781C"/>
    <w:rsid w:val="003904DE"/>
    <w:rsid w:val="003B5B99"/>
    <w:rsid w:val="003C256A"/>
    <w:rsid w:val="004446BB"/>
    <w:rsid w:val="004A07B8"/>
    <w:rsid w:val="004A638A"/>
    <w:rsid w:val="00506DBC"/>
    <w:rsid w:val="00576403"/>
    <w:rsid w:val="00587938"/>
    <w:rsid w:val="005A4946"/>
    <w:rsid w:val="005A6FBB"/>
    <w:rsid w:val="005F2382"/>
    <w:rsid w:val="0072712C"/>
    <w:rsid w:val="00735E2E"/>
    <w:rsid w:val="00742DDF"/>
    <w:rsid w:val="007450FA"/>
    <w:rsid w:val="00762711"/>
    <w:rsid w:val="00763BF9"/>
    <w:rsid w:val="007D3EBD"/>
    <w:rsid w:val="00802966"/>
    <w:rsid w:val="0087000D"/>
    <w:rsid w:val="008E0058"/>
    <w:rsid w:val="00947029"/>
    <w:rsid w:val="009C78C9"/>
    <w:rsid w:val="00A52E9E"/>
    <w:rsid w:val="00A609BD"/>
    <w:rsid w:val="00A969F0"/>
    <w:rsid w:val="00AA1C72"/>
    <w:rsid w:val="00AD7C37"/>
    <w:rsid w:val="00B02EEA"/>
    <w:rsid w:val="00B07E48"/>
    <w:rsid w:val="00B427D0"/>
    <w:rsid w:val="00BE2E95"/>
    <w:rsid w:val="00C02125"/>
    <w:rsid w:val="00C778EC"/>
    <w:rsid w:val="00C957B3"/>
    <w:rsid w:val="00CB76BC"/>
    <w:rsid w:val="00D0269C"/>
    <w:rsid w:val="00D10B37"/>
    <w:rsid w:val="00D42F7A"/>
    <w:rsid w:val="00E56AE9"/>
    <w:rsid w:val="00E86CAF"/>
    <w:rsid w:val="00E978CC"/>
    <w:rsid w:val="00EE0957"/>
    <w:rsid w:val="00EF38B6"/>
    <w:rsid w:val="00F719C1"/>
    <w:rsid w:val="00FC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547</Words>
  <Characters>3123</Characters>
  <Application>Microsoft Office Word</Application>
  <DocSecurity>0</DocSecurity>
  <Lines>26</Lines>
  <Paragraphs>7</Paragraphs>
  <ScaleCrop>false</ScaleCrop>
  <Company>PCMI</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287</cp:revision>
  <cp:lastPrinted>2021-02-02T16:22:00Z</cp:lastPrinted>
  <dcterms:created xsi:type="dcterms:W3CDTF">2022-05-18T19:28:00Z</dcterms:created>
  <dcterms:modified xsi:type="dcterms:W3CDTF">2025-08-26T03:23:00Z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2052-12.1.0.22529</vt:lpwstr>
  </property>
  <property fmtid="{D5CDD505-2E9C-101B-9397-08002B2CF9AE}" pid="16" name="ICV">
    <vt:lpwstr>7B773E9B05EA4DB39A84A09D5EEC847F</vt:lpwstr>
  </property>
  <property fmtid="{D5CDD505-2E9C-101B-9397-08002B2CF9AE}" pid="17" name="KSOTemplateDocerSaveRecord">
    <vt:lpwstr>eyJoZGlkIjoiOTM1NjZmMDc2ZWQ0NjU4NmQ1ZTY2ZTFjYTZjMzJhNzYiLCJ1c2VySWQiOiI0MTA2MTUxMjgifQ==</vt:lpwstr>
  </property>
</Properties>
</file>