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C53B5">
      <w:pPr>
        <w:pStyle w:val="49"/>
        <w:framePr w:w="5419" w:wrap="around" w:vAnchor="page" w:hAnchor="page" w:x="1624" w:y="565"/>
        <w:rPr>
          <w:rFonts w:hint="default" w:ascii="Times New Roman" w:hAnsi="Times New Roman" w:eastAsia="宋体"/>
          <w:b/>
          <w:bCs/>
          <w:highlight w:val="none"/>
        </w:rPr>
      </w:pPr>
      <w:r>
        <w:rPr>
          <w:rFonts w:ascii="Times New Roman" w:eastAsia="宋体"/>
          <w:b/>
          <w:bCs/>
          <w:highlight w:val="none"/>
        </w:rPr>
        <w:t>ICS</w:t>
      </w:r>
      <w:r>
        <w:rPr>
          <w:rFonts w:hint="default" w:ascii="Times New Roman" w:hAnsi="Times New Roman" w:eastAsia="宋体"/>
          <w:b/>
          <w:bCs/>
          <w:highlight w:val="none"/>
        </w:rPr>
        <w:t xml:space="preserve"> 11.020</w:t>
      </w:r>
    </w:p>
    <w:p w14:paraId="1B84120F">
      <w:pPr>
        <w:pStyle w:val="49"/>
        <w:framePr w:w="5419" w:wrap="around" w:vAnchor="page" w:hAnchor="page" w:x="1624" w:y="565"/>
        <w:rPr>
          <w:rFonts w:hint="default" w:ascii="Times New Roman" w:hAnsi="Times New Roman" w:eastAsia="宋体"/>
          <w:b/>
          <w:bCs/>
          <w:highlight w:val="none"/>
        </w:rPr>
      </w:pPr>
      <w:r>
        <w:rPr>
          <w:rFonts w:ascii="Times New Roman" w:eastAsia="宋体"/>
          <w:b/>
          <w:bCs/>
          <w:highlight w:val="none"/>
        </w:rPr>
        <w:t xml:space="preserve">CCS C </w:t>
      </w:r>
      <w:r>
        <w:rPr>
          <w:rFonts w:hint="default" w:ascii="Times New Roman" w:hAnsi="Times New Roman" w:eastAsia="宋体"/>
          <w:b/>
          <w:bCs/>
          <w:highlight w:val="none"/>
        </w:rPr>
        <w:t>05</w:t>
      </w:r>
    </w:p>
    <w:p w14:paraId="34B591FB">
      <w:pPr>
        <w:pStyle w:val="52"/>
        <w:framePr w:w="8650" w:h="856" w:hRule="exact" w:wrap="around" w:x="1706" w:y="2779"/>
        <w:rPr>
          <w:rFonts w:hint="eastAsia" w:hAnsi="宋体"/>
          <w:b w:val="0"/>
          <w:sz w:val="56"/>
          <w:szCs w:val="52"/>
          <w:highlight w:val="none"/>
        </w:rPr>
      </w:pPr>
      <w:r>
        <w:rPr>
          <w:rFonts w:hint="eastAsia" w:ascii="黑体" w:hAnsi="黑体" w:eastAsia="黑体" w:cs="黑体"/>
          <w:b w:val="0"/>
          <w:sz w:val="56"/>
          <w:szCs w:val="52"/>
          <w:highlight w:val="none"/>
        </w:rPr>
        <w:t>团体标准</w:t>
      </w:r>
    </w:p>
    <w:tbl>
      <w:tblPr>
        <w:tblStyle w:val="21"/>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16ABD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34AE1D6E">
            <w:pPr>
              <w:pStyle w:val="51"/>
              <w:framePr w:h="1173" w:hRule="exact" w:wrap="around" w:x="1380" w:y="3807"/>
              <w:jc w:val="center"/>
              <w:rPr>
                <w:rFonts w:hint="eastAsia" w:ascii="宋体" w:hAnsi="宋体" w:eastAsia="宋体"/>
                <w:highlight w:val="none"/>
                <w:lang w:val="fr-FR"/>
              </w:rPr>
            </w:pPr>
            <w:r>
              <w:rPr>
                <w:rFonts w:ascii="宋体" w:hAnsi="宋体" w:eastAsia="宋体"/>
                <w:b/>
                <w:bCs/>
                <w:highlight w:val="none"/>
                <w:lang w:val="fr-FR"/>
              </w:rPr>
              <w:t xml:space="preserve">                                      </w:t>
            </w:r>
            <w:r>
              <w:rPr>
                <w:rFonts w:hint="eastAsia" w:ascii="宋体" w:hAnsi="宋体" w:eastAsia="宋体"/>
                <w:b/>
                <w:bCs/>
                <w:highlight w:val="none"/>
              </w:rPr>
              <w:t xml:space="preserve">        </w:t>
            </w:r>
            <w:r>
              <w:rPr>
                <w:rFonts w:ascii="Times New Roman" w:eastAsia="宋体"/>
                <w:b/>
                <w:bCs/>
                <w:highlight w:val="none"/>
                <w:lang w:val="fr-FR"/>
              </w:rPr>
              <w:t>T/C</w:t>
            </w:r>
            <w:bookmarkStart w:id="0" w:name="StdNo1"/>
            <w:r>
              <w:rPr>
                <w:rFonts w:ascii="Times New Roman" w:eastAsia="宋体"/>
                <w:b/>
                <w:bCs/>
                <w:highlight w:val="none"/>
                <w:lang w:val="fr-FR"/>
              </w:rPr>
              <w:t>RHA</w:t>
            </w:r>
            <w:bookmarkEnd w:id="0"/>
            <w:r>
              <w:rPr>
                <w:rFonts w:ascii="宋体" w:hAnsi="宋体" w:eastAsia="宋体"/>
                <w:highlight w:val="none"/>
                <w:lang w:val="fr-FR"/>
              </w:rPr>
              <w:t xml:space="preserve"> </w:t>
            </w:r>
            <w:r>
              <w:rPr>
                <w:rFonts w:hAnsi="黑体" w:cs="黑体"/>
                <w:highlight w:val="none"/>
              </w:rPr>
              <w:t>XXXX</w:t>
            </w:r>
            <w:r>
              <w:rPr>
                <w:rFonts w:hAnsi="黑体" w:cs="黑体"/>
                <w:highlight w:val="none"/>
                <w:lang w:val="fr-FR"/>
              </w:rPr>
              <w:t>—2025</w:t>
            </w:r>
          </w:p>
        </w:tc>
      </w:tr>
    </w:tbl>
    <w:p w14:paraId="406F0DE0">
      <w:pPr>
        <w:pStyle w:val="51"/>
        <w:framePr w:h="1173" w:hRule="exact" w:wrap="around" w:x="1380" w:y="3807"/>
        <w:rPr>
          <w:rFonts w:hint="eastAsia" w:ascii="宋体" w:hAnsi="宋体" w:eastAsia="宋体"/>
          <w:highlight w:val="none"/>
        </w:rPr>
      </w:pPr>
    </w:p>
    <w:p w14:paraId="7F74191F">
      <w:pPr>
        <w:pStyle w:val="54"/>
        <w:framePr w:w="9331" w:wrap="around" w:hAnchor="page" w:x="1487" w:y="15149"/>
        <w:rPr>
          <w:rFonts w:hint="eastAsia" w:ascii="黑体" w:hAnsi="黑体" w:cs="黑体"/>
          <w:highlight w:val="none"/>
        </w:rPr>
      </w:pPr>
      <w:bookmarkStart w:id="1" w:name="StdEnglishName"/>
      <w:r>
        <w:rPr>
          <w:rFonts w:ascii="黑体" w:hAnsi="黑体" w:cs="黑体"/>
          <w:highlight w:val="none"/>
        </w:rPr>
        <w:t>202X-XX-</w:t>
      </w:r>
      <w:r>
        <w:rPr>
          <w:rFonts w:ascii="黑体" w:hAnsi="黑体" w:cs="黑体"/>
          <w:szCs w:val="22"/>
          <w:highlight w:val="none"/>
        </w:rPr>
        <w:t>XX</w:t>
      </w:r>
      <w:r>
        <w:rPr>
          <w:rFonts w:hint="eastAsia" w:ascii="黑体" w:hAnsi="黑体" w:cs="黑体"/>
          <w:highlight w:val="none"/>
        </w:rPr>
        <w:t>发布</w:t>
      </w:r>
      <w:r>
        <w:rPr>
          <w:rFonts w:ascii="黑体" w:hAnsi="黑体" w:cs="黑体"/>
          <w:highlight w:val="none"/>
        </w:rPr>
        <w:t xml:space="preserve">                                     </w:t>
      </w:r>
      <w:r>
        <w:rPr>
          <w:rFonts w:ascii="黑体" w:hAnsi="黑体" w:cs="黑体"/>
          <w:szCs w:val="22"/>
          <w:highlight w:val="none"/>
        </w:rPr>
        <w:t>202X-XX-XX实施</w:t>
      </w:r>
      <w:r>
        <w:rPr>
          <w:rFonts w:ascii="黑体" w:hAnsi="黑体" w:cs="黑体"/>
          <w:highlight w:val="none"/>
        </w:rPr>
        <mc:AlternateContent>
          <mc:Choice Requires="wps">
            <w:drawing>
              <wp:anchor distT="0" distB="0" distL="114300" distR="114300" simplePos="0" relativeHeight="251663360" behindDoc="0" locked="1" layoutInCell="1" allowOverlap="1">
                <wp:simplePos x="0" y="0"/>
                <wp:positionH relativeFrom="margin">
                  <wp:posOffset>-280670</wp:posOffset>
                </wp:positionH>
                <wp:positionV relativeFrom="margin">
                  <wp:posOffset>8956675</wp:posOffset>
                </wp:positionV>
                <wp:extent cx="6120130" cy="0"/>
                <wp:effectExtent l="0" t="0" r="14605" b="19050"/>
                <wp:wrapSquare wrapText="bothSides"/>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2.1pt;margin-top:705.25pt;height:0pt;width:481.9pt;mso-position-horizontal-relative:margin;mso-position-vertical-relative:margin;mso-wrap-distance-bottom:0pt;mso-wrap-distance-left:9pt;mso-wrap-distance-right:9pt;mso-wrap-distance-top:0pt;z-index:251663360;mso-width-relative:page;mso-height-relative:page;" filled="f" stroked="t" coordsize="21600,21600" o:gfxdata="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EeLOL&#10;2AAAAA0BAAAPAAAAAAAAAAEAIAAAACIAAABkcnMvZG93bnJldi54bWxQSwECFAAUAAAACACHTuJA&#10;0XtT/egBAAC4AwAADgAAAAAAAAABACAAAAAnAQAAZHJzL2Uyb0RvYy54bWxQSwUGAAAAAAYABgBZ&#10;AQAAgQUAAAAA&#10;">
                <v:fill on="f" focussize="0,0"/>
                <v:stroke color="#000000" joinstyle="round"/>
                <v:imagedata o:title=""/>
                <o:lock v:ext="edit" aspectratio="f"/>
                <w10:wrap type="square"/>
                <w10:anchorlock/>
              </v:line>
            </w:pict>
          </mc:Fallback>
        </mc:AlternateContent>
      </w:r>
    </w:p>
    <w:p w14:paraId="23F4B6CB">
      <w:pPr>
        <w:pStyle w:val="53"/>
        <w:framePr w:w="9416" w:wrap="around" w:x="1334" w:y="15595"/>
        <w:pBdr>
          <w:top w:val="single" w:color="auto" w:sz="4" w:space="1"/>
          <w:left w:val="none" w:color="auto" w:sz="0" w:space="4"/>
          <w:bottom w:val="none" w:color="auto" w:sz="0" w:space="1"/>
          <w:right w:val="none" w:color="auto" w:sz="0" w:space="4"/>
        </w:pBdr>
        <w:rPr>
          <w:rFonts w:hint="eastAsia" w:ascii="黑体" w:hAnsi="黑体" w:eastAsia="黑体" w:cs="黑体"/>
          <w:b w:val="0"/>
          <w:bCs/>
          <w:w w:val="100"/>
          <w:sz w:val="28"/>
          <w:szCs w:val="28"/>
          <w:highlight w:val="none"/>
        </w:rPr>
      </w:pPr>
      <w:r>
        <w:rPr>
          <w:rFonts w:hint="eastAsia" w:ascii="黑体" w:hAnsi="黑体" w:eastAsia="黑体" w:cs="黑体"/>
          <w:b w:val="0"/>
          <w:bCs/>
          <w:w w:val="100"/>
          <w:sz w:val="28"/>
          <w:szCs w:val="28"/>
          <w:highlight w:val="none"/>
        </w:rPr>
        <w:t>中国研究型医院学会</w:t>
      </w:r>
      <w:r>
        <w:rPr>
          <w:rFonts w:ascii="黑体" w:hAnsi="黑体" w:eastAsia="黑体" w:cs="黑体"/>
          <w:b w:val="0"/>
          <w:bCs/>
          <w:w w:val="100"/>
          <w:sz w:val="28"/>
          <w:szCs w:val="28"/>
          <w:highlight w:val="none"/>
        </w:rPr>
        <w:t xml:space="preserve"> </w:t>
      </w:r>
      <w:r>
        <w:rPr>
          <w:rFonts w:hint="eastAsia" w:ascii="黑体" w:hAnsi="黑体" w:eastAsia="黑体" w:cs="黑体"/>
          <w:b w:val="0"/>
          <w:bCs/>
          <w:w w:val="100"/>
          <w:sz w:val="28"/>
          <w:szCs w:val="28"/>
          <w:highlight w:val="none"/>
        </w:rPr>
        <w:t>发布</w:t>
      </w:r>
      <w:bookmarkEnd w:id="1"/>
    </w:p>
    <w:p w14:paraId="7E155F63">
      <w:pPr>
        <w:rPr>
          <w:rFonts w:hint="eastAsia" w:ascii="宋体" w:hAnsi="宋体" w:eastAsia="宋体"/>
          <w:highlight w:val="none"/>
        </w:rPr>
      </w:pPr>
      <w:r>
        <w:rPr>
          <w:rFonts w:ascii="Times New Roman" w:eastAsia="宋体"/>
          <w:b/>
          <w:bCs/>
          <w:highlight w:val="none"/>
        </w:rPr>
        <w:drawing>
          <wp:anchor distT="0" distB="0" distL="114300" distR="114300" simplePos="0" relativeHeight="251664384" behindDoc="1" locked="0" layoutInCell="1" allowOverlap="1">
            <wp:simplePos x="0" y="0"/>
            <wp:positionH relativeFrom="column">
              <wp:posOffset>4673600</wp:posOffset>
            </wp:positionH>
            <wp:positionV relativeFrom="paragraph">
              <wp:posOffset>-763270</wp:posOffset>
            </wp:positionV>
            <wp:extent cx="999490" cy="966470"/>
            <wp:effectExtent l="0" t="0" r="0" b="5080"/>
            <wp:wrapNone/>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17"/>
                    <a:stretch>
                      <a:fillRect/>
                    </a:stretch>
                  </pic:blipFill>
                  <pic:spPr>
                    <a:xfrm>
                      <a:off x="0" y="0"/>
                      <a:ext cx="999723" cy="966486"/>
                    </a:xfrm>
                    <a:prstGeom prst="rect">
                      <a:avLst/>
                    </a:prstGeom>
                  </pic:spPr>
                </pic:pic>
              </a:graphicData>
            </a:graphic>
          </wp:anchor>
        </w:drawing>
      </w:r>
    </w:p>
    <w:p w14:paraId="14F94A69">
      <w:pPr>
        <w:spacing w:line="360" w:lineRule="auto"/>
        <w:jc w:val="both"/>
        <w:rPr>
          <w:rFonts w:hint="eastAsia" w:ascii="宋体" w:hAnsi="宋体" w:eastAsia="宋体" w:cs="Times New Roman"/>
          <w:bCs/>
          <w:sz w:val="24"/>
          <w:highlight w:val="none"/>
        </w:rPr>
      </w:pPr>
      <w:r>
        <w:rPr>
          <w:rFonts w:hint="eastAsia" w:ascii="宋体" w:hAnsi="宋体" w:eastAsia="宋体" w:cs="Times New Roman"/>
          <w:bCs/>
          <w:sz w:val="24"/>
          <w:highlight w:val="none"/>
          <w14:ligatures w14:val="none"/>
        </w:rPr>
        <mc:AlternateContent>
          <mc:Choice Requires="wps">
            <w:drawing>
              <wp:anchor distT="0" distB="0" distL="114300" distR="114300" simplePos="0" relativeHeight="251666432" behindDoc="0" locked="0" layoutInCell="1" allowOverlap="1">
                <wp:simplePos x="0" y="0"/>
                <wp:positionH relativeFrom="column">
                  <wp:posOffset>101600</wp:posOffset>
                </wp:positionH>
                <wp:positionV relativeFrom="paragraph">
                  <wp:posOffset>1878330</wp:posOffset>
                </wp:positionV>
                <wp:extent cx="5732780" cy="0"/>
                <wp:effectExtent l="0" t="0" r="0" b="0"/>
                <wp:wrapNone/>
                <wp:docPr id="1079294217" name="直接连接符 9"/>
                <wp:cNvGraphicFramePr/>
                <a:graphic xmlns:a="http://schemas.openxmlformats.org/drawingml/2006/main">
                  <a:graphicData uri="http://schemas.microsoft.com/office/word/2010/wordprocessingShape">
                    <wps:wsp>
                      <wps:cNvCnPr/>
                      <wps:spPr>
                        <a:xfrm>
                          <a:off x="0" y="0"/>
                          <a:ext cx="5732891"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直接连接符 9" o:spid="_x0000_s1026" o:spt="20" style="position:absolute;left:0pt;margin-left:8pt;margin-top:147.9pt;height:0pt;width:451.4pt;z-index:251666432;mso-width-relative:page;mso-height-relative:page;" filled="f" stroked="t" coordsize="21600,21600" o:gfxdata="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T&#10;lp6i1wAAAAoBAAAPAAAAAAAAAAEAIAAAACIAAABkcnMvZG93bnJldi54bWxQSwECFAAUAAAACACH&#10;TuJAAK+2tOwBAAC7AwAADgAAAAAAAAABACAAAAAmAQAAZHJzL2Uyb0RvYy54bWxQSwUGAAAAAAYA&#10;BgBZAQAAhAUAAAAA&#10;">
                <v:fill on="f" focussize="0,0"/>
                <v:stroke weight="1.5pt" color="#000000 [3200]" miterlimit="8" joinstyle="miter"/>
                <v:imagedata o:title=""/>
                <o:lock v:ext="edit" aspectratio="f"/>
              </v:line>
            </w:pict>
          </mc:Fallback>
        </mc:AlternateContent>
      </w:r>
    </w:p>
    <w:p w14:paraId="3AA851EC">
      <w:pPr>
        <w:widowControl/>
        <w:spacing w:line="360" w:lineRule="auto"/>
        <w:jc w:val="center"/>
        <w:rPr>
          <w:rFonts w:hint="eastAsia" w:ascii="宋体" w:hAnsi="宋体" w:eastAsia="宋体" w:cs="黑体"/>
          <w:sz w:val="32"/>
          <w:szCs w:val="32"/>
          <w:highlight w:val="none"/>
        </w:rPr>
      </w:pPr>
    </w:p>
    <w:p w14:paraId="665B91EA">
      <w:pPr>
        <w:rPr>
          <w:rFonts w:hint="eastAsia" w:ascii="宋体" w:hAnsi="宋体" w:eastAsia="宋体"/>
          <w:highlight w:val="none"/>
        </w:rPr>
      </w:pPr>
    </w:p>
    <w:p w14:paraId="42794C84">
      <w:pPr>
        <w:framePr w:w="9836" w:h="4901" w:hRule="exact" w:wrap="around" w:vAnchor="page" w:hAnchor="page" w:x="1062" w:y="6861" w:anchorLock="1"/>
        <w:spacing w:line="278" w:lineRule="auto"/>
        <w:jc w:val="center"/>
        <w:rPr>
          <w:rFonts w:hint="eastAsia" w:ascii="黑体" w:hAnsi="黑体" w:eastAsia="黑体" w:cs="黑体"/>
          <w:sz w:val="52"/>
          <w:szCs w:val="52"/>
          <w:highlight w:val="none"/>
        </w:rPr>
      </w:pPr>
      <w:r>
        <w:rPr>
          <w:rFonts w:hint="eastAsia" w:ascii="宋体" w:hAnsi="宋体" w:eastAsia="宋体" w:cs="黑体"/>
          <w:sz w:val="32"/>
          <w:szCs w:val="32"/>
          <w:highlight w:val="none"/>
        </w:rPr>
        <w:br w:type="page"/>
      </w:r>
      <w:r>
        <w:rPr>
          <w:rFonts w:hint="eastAsia" w:ascii="黑体" w:hAnsi="黑体" w:eastAsia="黑体" w:cs="黑体"/>
          <w:sz w:val="52"/>
          <w:szCs w:val="52"/>
          <w:highlight w:val="none"/>
        </w:rPr>
        <w:t>髋关节结核影像学分期分型诊断规范</w:t>
      </w:r>
      <w:bookmarkStart w:id="2" w:name="_Hlk199564927"/>
    </w:p>
    <w:bookmarkEnd w:id="2"/>
    <w:p w14:paraId="427947FC">
      <w:pPr>
        <w:framePr w:w="9836" w:h="4901" w:hRule="exact" w:wrap="around" w:vAnchor="page" w:hAnchor="page" w:x="1062" w:y="6861" w:anchorLock="1"/>
        <w:spacing w:line="360" w:lineRule="auto"/>
        <w:jc w:val="center"/>
        <w:rPr>
          <w:rFonts w:ascii="Times New Roman" w:hAnsi="Times New Roman" w:eastAsia="宋体" w:cs="Times New Roman"/>
          <w:b w:val="0"/>
          <w:bCs w:val="0"/>
          <w:sz w:val="28"/>
          <w:szCs w:val="28"/>
          <w:highlight w:val="none"/>
        </w:rPr>
      </w:pPr>
      <w:r>
        <w:rPr>
          <w:rFonts w:ascii="Times New Roman" w:hAnsi="Times New Roman" w:eastAsia="宋体" w:cs="Times New Roman"/>
          <w:b w:val="0"/>
          <w:bCs w:val="0"/>
          <w:sz w:val="28"/>
          <w:szCs w:val="28"/>
          <w:highlight w:val="none"/>
        </w:rPr>
        <w:t>Diagnostic criteria for staging and classification of hip joint tuberculosis via imaging</w:t>
      </w:r>
    </w:p>
    <w:p w14:paraId="41CB54D4">
      <w:pPr>
        <w:framePr w:w="9836" w:h="4901" w:hRule="exact" w:wrap="around" w:vAnchor="page" w:hAnchor="page" w:x="1062" w:y="6861" w:anchorLock="1"/>
        <w:spacing w:line="360" w:lineRule="auto"/>
        <w:jc w:val="center"/>
        <w:rPr>
          <w:rFonts w:hint="eastAsia" w:ascii="宋体" w:hAnsi="宋体" w:eastAsia="宋体" w:cs="黑体"/>
          <w:bCs/>
          <w:sz w:val="28"/>
          <w:szCs w:val="28"/>
          <w:highlight w:val="none"/>
        </w:rPr>
      </w:pPr>
      <w:r>
        <w:rPr>
          <w:rFonts w:hint="eastAsia" w:ascii="宋体" w:hAnsi="宋体" w:eastAsia="宋体" w:cs="黑体"/>
          <w:bCs/>
          <w:sz w:val="28"/>
          <w:szCs w:val="28"/>
          <w:highlight w:val="none"/>
        </w:rPr>
        <w:t>（征求意见稿）</w:t>
      </w:r>
    </w:p>
    <w:p w14:paraId="30823164">
      <w:pPr>
        <w:rPr>
          <w:rFonts w:hint="eastAsia" w:ascii="宋体" w:hAnsi="宋体" w:eastAsia="宋体" w:cs="黑体"/>
          <w:sz w:val="32"/>
          <w:szCs w:val="32"/>
          <w:highlight w:val="none"/>
        </w:rPr>
      </w:pPr>
    </w:p>
    <w:p w14:paraId="0DADA425">
      <w:pPr>
        <w:widowControl/>
        <w:spacing w:before="156" w:beforeLines="50" w:after="156"/>
        <w:jc w:val="center"/>
        <w:rPr>
          <w:rFonts w:hint="eastAsia" w:ascii="宋体" w:hAnsi="宋体" w:eastAsia="宋体" w:cs="黑体"/>
          <w:sz w:val="32"/>
          <w:szCs w:val="32"/>
          <w:highlight w:val="none"/>
        </w:rPr>
        <w:sectPr>
          <w:headerReference r:id="rId5" w:type="default"/>
          <w:headerReference r:id="rId6" w:type="even"/>
          <w:pgSz w:w="11906" w:h="16838"/>
          <w:pgMar w:top="1417" w:right="1134" w:bottom="1134" w:left="1417" w:header="851" w:footer="992" w:gutter="0"/>
          <w:pgNumType w:fmt="upperRoman" w:start="1"/>
          <w:cols w:space="425" w:num="1"/>
          <w:titlePg/>
          <w:docGrid w:type="lines" w:linePitch="312" w:charSpace="0"/>
        </w:sectPr>
      </w:pPr>
    </w:p>
    <w:p w14:paraId="7248C936">
      <w:pPr>
        <w:widowControl/>
        <w:spacing w:before="156" w:beforeLines="50" w:after="156"/>
        <w:jc w:val="center"/>
        <w:rPr>
          <w:rFonts w:hint="eastAsia" w:ascii="宋体" w:hAnsi="宋体" w:eastAsia="宋体" w:cs="黑体"/>
          <w:sz w:val="32"/>
          <w:szCs w:val="32"/>
          <w:highlight w:val="none"/>
        </w:rPr>
      </w:pPr>
      <w:r>
        <w:rPr>
          <w:rFonts w:hint="eastAsia" w:ascii="黑体" w:hAnsi="黑体" w:eastAsia="黑体" w:cs="黑体"/>
          <w:sz w:val="32"/>
          <w:szCs w:val="32"/>
          <w:highlight w:val="none"/>
        </w:rPr>
        <w:t>目</w:t>
      </w:r>
      <w:r>
        <w:rPr>
          <w:rFonts w:ascii="黑体" w:hAnsi="黑体" w:eastAsia="黑体" w:cs="黑体"/>
          <w:sz w:val="32"/>
          <w:szCs w:val="32"/>
          <w:highlight w:val="none"/>
        </w:rPr>
        <w:t xml:space="preserve">  </w:t>
      </w:r>
      <w:r>
        <w:rPr>
          <w:rFonts w:hint="eastAsia" w:ascii="黑体" w:hAnsi="黑体" w:eastAsia="黑体" w:cs="黑体"/>
          <w:sz w:val="32"/>
          <w:szCs w:val="32"/>
          <w:highlight w:val="none"/>
        </w:rPr>
        <w:t>次</w:t>
      </w:r>
    </w:p>
    <w:sdt>
      <w:sdtPr>
        <w:rPr>
          <w:rFonts w:ascii="宋体" w:hAnsi="宋体" w:eastAsia="宋体"/>
          <w:sz w:val="22"/>
          <w:szCs w:val="24"/>
          <w:highlight w:val="none"/>
          <w14:ligatures w14:val="standardContextual"/>
        </w:rPr>
        <w:id w:val="147461305"/>
        <w15:color w:val="DBDBDB"/>
        <w:docPartObj>
          <w:docPartGallery w:val="Table of Contents"/>
          <w:docPartUnique/>
        </w:docPartObj>
      </w:sdtPr>
      <w:sdtEndPr>
        <w:rPr>
          <w:rFonts w:ascii="Times New Roman" w:hAnsi="Times New Roman" w:eastAsia="宋体" w:cs="Times New Roman"/>
          <w:sz w:val="22"/>
          <w:szCs w:val="21"/>
          <w:highlight w:val="none"/>
          <w14:ligatures w14:val="none"/>
        </w:rPr>
      </w:sdtEndPr>
      <w:sdtContent>
        <w:p w14:paraId="17E95527">
          <w:pPr>
            <w:pStyle w:val="16"/>
            <w:tabs>
              <w:tab w:val="right" w:leader="dot" w:pos="9345"/>
            </w:tabs>
            <w:rPr>
              <w:rFonts w:hint="default" w:ascii="Times New Roman" w:hAnsi="Times New Roman" w:eastAsia="宋体" w:cs="Times New Roman"/>
              <w:sz w:val="21"/>
              <w:szCs w:val="21"/>
              <w:highlight w:val="none"/>
              <w14:ligatures w14:val="standardContextual"/>
            </w:rPr>
          </w:pPr>
          <w:r>
            <w:rPr>
              <w:rFonts w:hint="default" w:ascii="Times New Roman" w:hAnsi="Times New Roman" w:eastAsia="宋体" w:cs="Times New Roman"/>
              <w:sz w:val="21"/>
              <w:szCs w:val="21"/>
              <w:highlight w:val="none"/>
            </w:rPr>
            <w:fldChar w:fldCharType="begin"/>
          </w:r>
          <w:r>
            <w:rPr>
              <w:rFonts w:hint="default" w:ascii="Times New Roman" w:hAnsi="Times New Roman" w:eastAsia="宋体" w:cs="Times New Roman"/>
              <w:sz w:val="21"/>
              <w:szCs w:val="21"/>
              <w:highlight w:val="none"/>
            </w:rPr>
            <w:instrText xml:space="preserve">TOC \o "1-2" \h \u </w:instrText>
          </w:r>
          <w:r>
            <w:rPr>
              <w:rFonts w:hint="default" w:ascii="Times New Roman" w:hAnsi="Times New Roman" w:eastAsia="宋体" w:cs="Times New Roman"/>
              <w:sz w:val="21"/>
              <w:szCs w:val="21"/>
              <w:highlight w:val="none"/>
            </w:rPr>
            <w:fldChar w:fldCharType="separate"/>
          </w:r>
          <w:r>
            <w:rPr>
              <w:rStyle w:val="25"/>
              <w:rFonts w:hint="default" w:ascii="Times New Roman" w:hAnsi="Times New Roman" w:eastAsia="宋体" w:cs="Times New Roman"/>
              <w:szCs w:val="21"/>
              <w:highlight w:val="none"/>
            </w:rPr>
            <w:fldChar w:fldCharType="begin"/>
          </w:r>
          <w:r>
            <w:rPr>
              <w:rStyle w:val="25"/>
              <w:rFonts w:hint="default" w:ascii="Times New Roman" w:hAnsi="Times New Roman" w:eastAsia="宋体" w:cs="Times New Roman"/>
              <w:szCs w:val="21"/>
              <w:highlight w:val="none"/>
            </w:rPr>
            <w:instrText xml:space="preserve"> </w:instrText>
          </w:r>
          <w:r>
            <w:rPr>
              <w:rFonts w:hint="default" w:ascii="Times New Roman" w:hAnsi="Times New Roman" w:eastAsia="宋体" w:cs="Times New Roman"/>
              <w:szCs w:val="21"/>
              <w:highlight w:val="none"/>
            </w:rPr>
            <w:instrText xml:space="preserve">HYPERLINK \l "_Toc206075435"</w:instrText>
          </w:r>
          <w:r>
            <w:rPr>
              <w:rStyle w:val="25"/>
              <w:rFonts w:hint="default" w:ascii="Times New Roman" w:hAnsi="Times New Roman" w:eastAsia="宋体" w:cs="Times New Roman"/>
              <w:szCs w:val="21"/>
              <w:highlight w:val="none"/>
            </w:rPr>
            <w:instrText xml:space="preserve"> </w:instrText>
          </w:r>
          <w:r>
            <w:rPr>
              <w:rStyle w:val="25"/>
              <w:rFonts w:hint="default" w:ascii="Times New Roman" w:hAnsi="Times New Roman" w:eastAsia="宋体" w:cs="Times New Roman"/>
              <w:szCs w:val="21"/>
              <w:highlight w:val="none"/>
            </w:rPr>
            <w:fldChar w:fldCharType="separate"/>
          </w:r>
          <w:r>
            <w:rPr>
              <w:rStyle w:val="25"/>
              <w:rFonts w:hint="default" w:ascii="Times New Roman" w:hAnsi="Times New Roman" w:eastAsia="宋体" w:cs="Times New Roman"/>
              <w:szCs w:val="21"/>
              <w:highlight w:val="none"/>
            </w:rPr>
            <w:t>前言</w:t>
          </w:r>
          <w:r>
            <w:rPr>
              <w:rFonts w:hint="default" w:ascii="Times New Roman" w:hAnsi="Times New Roman" w:eastAsia="宋体" w:cs="Times New Roman"/>
              <w:szCs w:val="21"/>
              <w:highlight w:val="none"/>
            </w:rPr>
            <w:tab/>
          </w:r>
          <w:r>
            <w:rPr>
              <w:rFonts w:hint="default" w:ascii="Times New Roman" w:hAnsi="Times New Roman" w:eastAsia="宋体" w:cs="Times New Roman"/>
              <w:szCs w:val="21"/>
              <w:highlight w:val="none"/>
            </w:rPr>
            <w:fldChar w:fldCharType="begin"/>
          </w:r>
          <w:r>
            <w:rPr>
              <w:rFonts w:hint="default" w:ascii="Times New Roman" w:hAnsi="Times New Roman" w:eastAsia="宋体" w:cs="Times New Roman"/>
              <w:szCs w:val="21"/>
              <w:highlight w:val="none"/>
            </w:rPr>
            <w:instrText xml:space="preserve"> </w:instrText>
          </w:r>
          <w:r>
            <w:rPr>
              <w:rFonts w:ascii="Times New Roman" w:hAnsi="Times New Roman" w:eastAsia="宋体" w:cs="Times New Roman"/>
              <w:szCs w:val="21"/>
              <w:highlight w:val="none"/>
            </w:rPr>
            <w:instrText xml:space="preserve">PAGEREF _Toc206075435 \h</w:instrText>
          </w:r>
          <w:r>
            <w:rPr>
              <w:rFonts w:hint="default" w:ascii="Times New Roman" w:hAnsi="Times New Roman" w:eastAsia="宋体" w:cs="Times New Roman"/>
              <w:szCs w:val="21"/>
              <w:highlight w:val="none"/>
            </w:rPr>
            <w:instrText xml:space="preserve"> </w:instrText>
          </w:r>
          <w:r>
            <w:rPr>
              <w:rFonts w:hint="default" w:ascii="Times New Roman" w:hAnsi="Times New Roman" w:eastAsia="宋体" w:cs="Times New Roman"/>
              <w:szCs w:val="21"/>
              <w:highlight w:val="none"/>
            </w:rPr>
            <w:fldChar w:fldCharType="separate"/>
          </w:r>
          <w:r>
            <w:rPr>
              <w:rFonts w:hint="default" w:ascii="Times New Roman" w:hAnsi="Times New Roman" w:eastAsia="宋体" w:cs="Times New Roman"/>
              <w:szCs w:val="21"/>
              <w:highlight w:val="none"/>
            </w:rPr>
            <w:t>II</w:t>
          </w:r>
          <w:r>
            <w:rPr>
              <w:rFonts w:hint="default" w:ascii="Times New Roman" w:hAnsi="Times New Roman" w:eastAsia="宋体" w:cs="Times New Roman"/>
              <w:szCs w:val="21"/>
              <w:highlight w:val="none"/>
            </w:rPr>
            <w:fldChar w:fldCharType="end"/>
          </w:r>
          <w:r>
            <w:rPr>
              <w:rStyle w:val="25"/>
              <w:rFonts w:hint="default" w:ascii="Times New Roman" w:hAnsi="Times New Roman" w:eastAsia="宋体" w:cs="Times New Roman"/>
              <w:szCs w:val="21"/>
              <w:highlight w:val="none"/>
            </w:rPr>
            <w:fldChar w:fldCharType="end"/>
          </w:r>
        </w:p>
        <w:p w14:paraId="6D748212">
          <w:pPr>
            <w:pStyle w:val="16"/>
            <w:tabs>
              <w:tab w:val="right" w:leader="dot" w:pos="9345"/>
            </w:tabs>
            <w:rPr>
              <w:rFonts w:hint="default" w:ascii="Times New Roman" w:hAnsi="Times New Roman" w:eastAsia="宋体" w:cs="Times New Roman"/>
              <w:sz w:val="21"/>
              <w:szCs w:val="21"/>
              <w:highlight w:val="none"/>
              <w14:ligatures w14:val="standardContextual"/>
            </w:rPr>
          </w:pPr>
          <w:r>
            <w:rPr>
              <w:rStyle w:val="25"/>
              <w:rFonts w:hint="default" w:ascii="Times New Roman" w:hAnsi="Times New Roman" w:eastAsia="宋体" w:cs="Times New Roman"/>
              <w:szCs w:val="21"/>
              <w:highlight w:val="none"/>
            </w:rPr>
            <w:fldChar w:fldCharType="begin"/>
          </w:r>
          <w:r>
            <w:rPr>
              <w:rStyle w:val="25"/>
              <w:rFonts w:hint="default" w:ascii="Times New Roman" w:hAnsi="Times New Roman" w:eastAsia="宋体" w:cs="Times New Roman"/>
              <w:szCs w:val="21"/>
              <w:highlight w:val="none"/>
            </w:rPr>
            <w:instrText xml:space="preserve"> </w:instrText>
          </w:r>
          <w:r>
            <w:rPr>
              <w:rFonts w:hint="default" w:ascii="Times New Roman" w:hAnsi="Times New Roman" w:eastAsia="宋体" w:cs="Times New Roman"/>
              <w:szCs w:val="21"/>
              <w:highlight w:val="none"/>
            </w:rPr>
            <w:instrText xml:space="preserve">HYPERLINK \l "_Toc206075436"</w:instrText>
          </w:r>
          <w:r>
            <w:rPr>
              <w:rStyle w:val="25"/>
              <w:rFonts w:hint="default" w:ascii="Times New Roman" w:hAnsi="Times New Roman" w:eastAsia="宋体" w:cs="Times New Roman"/>
              <w:szCs w:val="21"/>
              <w:highlight w:val="none"/>
            </w:rPr>
            <w:instrText xml:space="preserve"> </w:instrText>
          </w:r>
          <w:r>
            <w:rPr>
              <w:rStyle w:val="25"/>
              <w:rFonts w:hint="default" w:ascii="Times New Roman" w:hAnsi="Times New Roman" w:eastAsia="宋体" w:cs="Times New Roman"/>
              <w:szCs w:val="21"/>
              <w:highlight w:val="none"/>
            </w:rPr>
            <w:fldChar w:fldCharType="separate"/>
          </w:r>
          <w:r>
            <w:rPr>
              <w:rStyle w:val="25"/>
              <w:rFonts w:hint="default" w:ascii="Times New Roman" w:hAnsi="Times New Roman" w:eastAsia="宋体" w:cs="Times New Roman"/>
              <w:szCs w:val="21"/>
              <w:highlight w:val="none"/>
            </w:rPr>
            <w:t>1 范围</w:t>
          </w:r>
          <w:r>
            <w:rPr>
              <w:rFonts w:hint="default" w:ascii="Times New Roman" w:hAnsi="Times New Roman" w:eastAsia="宋体" w:cs="Times New Roman"/>
              <w:szCs w:val="21"/>
              <w:highlight w:val="none"/>
            </w:rPr>
            <w:tab/>
          </w:r>
          <w:r>
            <w:rPr>
              <w:rFonts w:hint="default" w:ascii="Times New Roman" w:hAnsi="Times New Roman" w:eastAsia="宋体" w:cs="Times New Roman"/>
              <w:szCs w:val="21"/>
              <w:highlight w:val="none"/>
            </w:rPr>
            <w:fldChar w:fldCharType="begin"/>
          </w:r>
          <w:r>
            <w:rPr>
              <w:rFonts w:hint="default" w:ascii="Times New Roman" w:hAnsi="Times New Roman" w:eastAsia="宋体" w:cs="Times New Roman"/>
              <w:szCs w:val="21"/>
              <w:highlight w:val="none"/>
            </w:rPr>
            <w:instrText xml:space="preserve"> </w:instrText>
          </w:r>
          <w:r>
            <w:rPr>
              <w:rFonts w:ascii="Times New Roman" w:hAnsi="Times New Roman" w:eastAsia="宋体" w:cs="Times New Roman"/>
              <w:szCs w:val="21"/>
              <w:highlight w:val="none"/>
            </w:rPr>
            <w:instrText xml:space="preserve">PAGEREF _Toc206075436 \h</w:instrText>
          </w:r>
          <w:r>
            <w:rPr>
              <w:rFonts w:hint="default" w:ascii="Times New Roman" w:hAnsi="Times New Roman" w:eastAsia="宋体" w:cs="Times New Roman"/>
              <w:szCs w:val="21"/>
              <w:highlight w:val="none"/>
            </w:rPr>
            <w:instrText xml:space="preserve"> </w:instrText>
          </w:r>
          <w:r>
            <w:rPr>
              <w:rFonts w:hint="default" w:ascii="Times New Roman" w:hAnsi="Times New Roman" w:eastAsia="宋体" w:cs="Times New Roman"/>
              <w:szCs w:val="21"/>
              <w:highlight w:val="none"/>
            </w:rPr>
            <w:fldChar w:fldCharType="separate"/>
          </w:r>
          <w:r>
            <w:rPr>
              <w:rFonts w:hint="default" w:ascii="Times New Roman" w:hAnsi="Times New Roman" w:eastAsia="宋体" w:cs="Times New Roman"/>
              <w:szCs w:val="21"/>
              <w:highlight w:val="none"/>
            </w:rPr>
            <w:t>1</w:t>
          </w:r>
          <w:r>
            <w:rPr>
              <w:rFonts w:hint="default" w:ascii="Times New Roman" w:hAnsi="Times New Roman" w:eastAsia="宋体" w:cs="Times New Roman"/>
              <w:szCs w:val="21"/>
              <w:highlight w:val="none"/>
            </w:rPr>
            <w:fldChar w:fldCharType="end"/>
          </w:r>
          <w:r>
            <w:rPr>
              <w:rStyle w:val="25"/>
              <w:rFonts w:hint="default" w:ascii="Times New Roman" w:hAnsi="Times New Roman" w:eastAsia="宋体" w:cs="Times New Roman"/>
              <w:szCs w:val="21"/>
              <w:highlight w:val="none"/>
            </w:rPr>
            <w:fldChar w:fldCharType="end"/>
          </w:r>
        </w:p>
        <w:p w14:paraId="29AEE2A1">
          <w:pPr>
            <w:pStyle w:val="16"/>
            <w:tabs>
              <w:tab w:val="right" w:leader="dot" w:pos="9345"/>
            </w:tabs>
            <w:rPr>
              <w:rFonts w:hint="default" w:ascii="Times New Roman" w:hAnsi="Times New Roman" w:eastAsia="宋体" w:cs="Times New Roman"/>
              <w:sz w:val="21"/>
              <w:szCs w:val="21"/>
              <w:highlight w:val="none"/>
              <w14:ligatures w14:val="standardContextual"/>
            </w:rPr>
          </w:pPr>
          <w:r>
            <w:rPr>
              <w:rStyle w:val="25"/>
              <w:rFonts w:hint="default" w:ascii="Times New Roman" w:hAnsi="Times New Roman" w:eastAsia="宋体" w:cs="Times New Roman"/>
              <w:szCs w:val="21"/>
              <w:highlight w:val="none"/>
            </w:rPr>
            <w:fldChar w:fldCharType="begin"/>
          </w:r>
          <w:r>
            <w:rPr>
              <w:rStyle w:val="25"/>
              <w:rFonts w:hint="default" w:ascii="Times New Roman" w:hAnsi="Times New Roman" w:eastAsia="宋体" w:cs="Times New Roman"/>
              <w:szCs w:val="21"/>
              <w:highlight w:val="none"/>
            </w:rPr>
            <w:instrText xml:space="preserve"> </w:instrText>
          </w:r>
          <w:r>
            <w:rPr>
              <w:rFonts w:hint="default" w:ascii="Times New Roman" w:hAnsi="Times New Roman" w:eastAsia="宋体" w:cs="Times New Roman"/>
              <w:szCs w:val="21"/>
              <w:highlight w:val="none"/>
            </w:rPr>
            <w:instrText xml:space="preserve">HYPERLINK \l "_Toc206075437"</w:instrText>
          </w:r>
          <w:r>
            <w:rPr>
              <w:rStyle w:val="25"/>
              <w:rFonts w:hint="default" w:ascii="Times New Roman" w:hAnsi="Times New Roman" w:eastAsia="宋体" w:cs="Times New Roman"/>
              <w:szCs w:val="21"/>
              <w:highlight w:val="none"/>
            </w:rPr>
            <w:instrText xml:space="preserve"> </w:instrText>
          </w:r>
          <w:r>
            <w:rPr>
              <w:rStyle w:val="25"/>
              <w:rFonts w:hint="default" w:ascii="Times New Roman" w:hAnsi="Times New Roman" w:eastAsia="宋体" w:cs="Times New Roman"/>
              <w:szCs w:val="21"/>
              <w:highlight w:val="none"/>
            </w:rPr>
            <w:fldChar w:fldCharType="separate"/>
          </w:r>
          <w:r>
            <w:rPr>
              <w:rStyle w:val="25"/>
              <w:rFonts w:hint="default" w:ascii="Times New Roman" w:hAnsi="Times New Roman" w:eastAsia="宋体" w:cs="Times New Roman"/>
              <w:szCs w:val="21"/>
              <w:highlight w:val="none"/>
            </w:rPr>
            <w:t>2 规范性引用文件</w:t>
          </w:r>
          <w:r>
            <w:rPr>
              <w:rFonts w:hint="default" w:ascii="Times New Roman" w:hAnsi="Times New Roman" w:eastAsia="宋体" w:cs="Times New Roman"/>
              <w:szCs w:val="21"/>
              <w:highlight w:val="none"/>
            </w:rPr>
            <w:tab/>
          </w:r>
          <w:r>
            <w:rPr>
              <w:rFonts w:hint="default" w:ascii="Times New Roman" w:hAnsi="Times New Roman" w:eastAsia="宋体" w:cs="Times New Roman"/>
              <w:szCs w:val="21"/>
              <w:highlight w:val="none"/>
            </w:rPr>
            <w:fldChar w:fldCharType="begin"/>
          </w:r>
          <w:r>
            <w:rPr>
              <w:rFonts w:hint="default" w:ascii="Times New Roman" w:hAnsi="Times New Roman" w:eastAsia="宋体" w:cs="Times New Roman"/>
              <w:szCs w:val="21"/>
              <w:highlight w:val="none"/>
            </w:rPr>
            <w:instrText xml:space="preserve"> </w:instrText>
          </w:r>
          <w:r>
            <w:rPr>
              <w:rFonts w:ascii="Times New Roman" w:hAnsi="Times New Roman" w:eastAsia="宋体" w:cs="Times New Roman"/>
              <w:szCs w:val="21"/>
              <w:highlight w:val="none"/>
            </w:rPr>
            <w:instrText xml:space="preserve">PAGEREF _Toc206075437 \h</w:instrText>
          </w:r>
          <w:r>
            <w:rPr>
              <w:rFonts w:hint="default" w:ascii="Times New Roman" w:hAnsi="Times New Roman" w:eastAsia="宋体" w:cs="Times New Roman"/>
              <w:szCs w:val="21"/>
              <w:highlight w:val="none"/>
            </w:rPr>
            <w:instrText xml:space="preserve"> </w:instrText>
          </w:r>
          <w:r>
            <w:rPr>
              <w:rFonts w:hint="default" w:ascii="Times New Roman" w:hAnsi="Times New Roman" w:eastAsia="宋体" w:cs="Times New Roman"/>
              <w:szCs w:val="21"/>
              <w:highlight w:val="none"/>
            </w:rPr>
            <w:fldChar w:fldCharType="separate"/>
          </w:r>
          <w:r>
            <w:rPr>
              <w:rFonts w:hint="default" w:ascii="Times New Roman" w:hAnsi="Times New Roman" w:eastAsia="宋体" w:cs="Times New Roman"/>
              <w:szCs w:val="21"/>
              <w:highlight w:val="none"/>
            </w:rPr>
            <w:t>1</w:t>
          </w:r>
          <w:r>
            <w:rPr>
              <w:rFonts w:hint="default" w:ascii="Times New Roman" w:hAnsi="Times New Roman" w:eastAsia="宋体" w:cs="Times New Roman"/>
              <w:szCs w:val="21"/>
              <w:highlight w:val="none"/>
            </w:rPr>
            <w:fldChar w:fldCharType="end"/>
          </w:r>
          <w:r>
            <w:rPr>
              <w:rStyle w:val="25"/>
              <w:rFonts w:hint="default" w:ascii="Times New Roman" w:hAnsi="Times New Roman" w:eastAsia="宋体" w:cs="Times New Roman"/>
              <w:szCs w:val="21"/>
              <w:highlight w:val="none"/>
            </w:rPr>
            <w:fldChar w:fldCharType="end"/>
          </w:r>
        </w:p>
        <w:p w14:paraId="3538F828">
          <w:pPr>
            <w:pStyle w:val="16"/>
            <w:tabs>
              <w:tab w:val="right" w:leader="dot" w:pos="9345"/>
            </w:tabs>
            <w:rPr>
              <w:rFonts w:hint="default" w:ascii="Times New Roman" w:hAnsi="Times New Roman" w:eastAsia="宋体" w:cs="Times New Roman"/>
              <w:sz w:val="21"/>
              <w:szCs w:val="21"/>
              <w:highlight w:val="none"/>
              <w14:ligatures w14:val="standardContextual"/>
            </w:rPr>
          </w:pPr>
          <w:r>
            <w:rPr>
              <w:rStyle w:val="25"/>
              <w:rFonts w:hint="default" w:ascii="Times New Roman" w:hAnsi="Times New Roman" w:eastAsia="宋体" w:cs="Times New Roman"/>
              <w:szCs w:val="21"/>
              <w:highlight w:val="none"/>
            </w:rPr>
            <w:fldChar w:fldCharType="begin"/>
          </w:r>
          <w:r>
            <w:rPr>
              <w:rStyle w:val="25"/>
              <w:rFonts w:hint="default" w:ascii="Times New Roman" w:hAnsi="Times New Roman" w:eastAsia="宋体" w:cs="Times New Roman"/>
              <w:szCs w:val="21"/>
              <w:highlight w:val="none"/>
            </w:rPr>
            <w:instrText xml:space="preserve"> </w:instrText>
          </w:r>
          <w:r>
            <w:rPr>
              <w:rFonts w:hint="default" w:ascii="Times New Roman" w:hAnsi="Times New Roman" w:eastAsia="宋体" w:cs="Times New Roman"/>
              <w:szCs w:val="21"/>
              <w:highlight w:val="none"/>
            </w:rPr>
            <w:instrText xml:space="preserve">HYPERLINK \l "_Toc206075438"</w:instrText>
          </w:r>
          <w:r>
            <w:rPr>
              <w:rStyle w:val="25"/>
              <w:rFonts w:hint="default" w:ascii="Times New Roman" w:hAnsi="Times New Roman" w:eastAsia="宋体" w:cs="Times New Roman"/>
              <w:szCs w:val="21"/>
              <w:highlight w:val="none"/>
            </w:rPr>
            <w:instrText xml:space="preserve"> </w:instrText>
          </w:r>
          <w:r>
            <w:rPr>
              <w:rStyle w:val="25"/>
              <w:rFonts w:hint="default" w:ascii="Times New Roman" w:hAnsi="Times New Roman" w:eastAsia="宋体" w:cs="Times New Roman"/>
              <w:szCs w:val="21"/>
              <w:highlight w:val="none"/>
            </w:rPr>
            <w:fldChar w:fldCharType="separate"/>
          </w:r>
          <w:r>
            <w:rPr>
              <w:rStyle w:val="25"/>
              <w:rFonts w:hint="default" w:ascii="Times New Roman" w:hAnsi="Times New Roman" w:eastAsia="宋体" w:cs="Times New Roman"/>
              <w:szCs w:val="21"/>
              <w:highlight w:val="none"/>
            </w:rPr>
            <w:t>3 术语和定义</w:t>
          </w:r>
          <w:r>
            <w:rPr>
              <w:rFonts w:hint="default" w:ascii="Times New Roman" w:hAnsi="Times New Roman" w:eastAsia="宋体" w:cs="Times New Roman"/>
              <w:szCs w:val="21"/>
              <w:highlight w:val="none"/>
            </w:rPr>
            <w:tab/>
          </w:r>
          <w:r>
            <w:rPr>
              <w:rFonts w:hint="default" w:ascii="Times New Roman" w:hAnsi="Times New Roman" w:eastAsia="宋体" w:cs="Times New Roman"/>
              <w:szCs w:val="21"/>
              <w:highlight w:val="none"/>
            </w:rPr>
            <w:fldChar w:fldCharType="begin"/>
          </w:r>
          <w:r>
            <w:rPr>
              <w:rFonts w:hint="default" w:ascii="Times New Roman" w:hAnsi="Times New Roman" w:eastAsia="宋体" w:cs="Times New Roman"/>
              <w:szCs w:val="21"/>
              <w:highlight w:val="none"/>
            </w:rPr>
            <w:instrText xml:space="preserve"> </w:instrText>
          </w:r>
          <w:r>
            <w:rPr>
              <w:rFonts w:ascii="Times New Roman" w:hAnsi="Times New Roman" w:eastAsia="宋体" w:cs="Times New Roman"/>
              <w:szCs w:val="21"/>
              <w:highlight w:val="none"/>
            </w:rPr>
            <w:instrText xml:space="preserve">PAGEREF _Toc206075438 \h</w:instrText>
          </w:r>
          <w:r>
            <w:rPr>
              <w:rFonts w:hint="default" w:ascii="Times New Roman" w:hAnsi="Times New Roman" w:eastAsia="宋体" w:cs="Times New Roman"/>
              <w:szCs w:val="21"/>
              <w:highlight w:val="none"/>
            </w:rPr>
            <w:instrText xml:space="preserve"> </w:instrText>
          </w:r>
          <w:r>
            <w:rPr>
              <w:rFonts w:hint="default" w:ascii="Times New Roman" w:hAnsi="Times New Roman" w:eastAsia="宋体" w:cs="Times New Roman"/>
              <w:szCs w:val="21"/>
              <w:highlight w:val="none"/>
            </w:rPr>
            <w:fldChar w:fldCharType="separate"/>
          </w:r>
          <w:r>
            <w:rPr>
              <w:rFonts w:hint="default" w:ascii="Times New Roman" w:hAnsi="Times New Roman" w:eastAsia="宋体" w:cs="Times New Roman"/>
              <w:szCs w:val="21"/>
              <w:highlight w:val="none"/>
            </w:rPr>
            <w:t>1</w:t>
          </w:r>
          <w:r>
            <w:rPr>
              <w:rFonts w:hint="default" w:ascii="Times New Roman" w:hAnsi="Times New Roman" w:eastAsia="宋体" w:cs="Times New Roman"/>
              <w:szCs w:val="21"/>
              <w:highlight w:val="none"/>
            </w:rPr>
            <w:fldChar w:fldCharType="end"/>
          </w:r>
          <w:r>
            <w:rPr>
              <w:rStyle w:val="25"/>
              <w:rFonts w:hint="default" w:ascii="Times New Roman" w:hAnsi="Times New Roman" w:eastAsia="宋体" w:cs="Times New Roman"/>
              <w:szCs w:val="21"/>
              <w:highlight w:val="none"/>
            </w:rPr>
            <w:fldChar w:fldCharType="end"/>
          </w:r>
        </w:p>
        <w:p w14:paraId="6594DCD0">
          <w:pPr>
            <w:pStyle w:val="16"/>
            <w:tabs>
              <w:tab w:val="right" w:leader="dot" w:pos="9345"/>
            </w:tabs>
            <w:rPr>
              <w:rFonts w:hint="default" w:ascii="Times New Roman" w:hAnsi="Times New Roman" w:eastAsia="宋体" w:cs="Times New Roman"/>
              <w:sz w:val="21"/>
              <w:szCs w:val="21"/>
              <w:highlight w:val="none"/>
              <w14:ligatures w14:val="standardContextual"/>
            </w:rPr>
          </w:pPr>
          <w:r>
            <w:rPr>
              <w:rStyle w:val="25"/>
              <w:rFonts w:hint="default" w:ascii="Times New Roman" w:hAnsi="Times New Roman" w:eastAsia="宋体" w:cs="Times New Roman"/>
              <w:szCs w:val="21"/>
              <w:highlight w:val="none"/>
            </w:rPr>
            <w:fldChar w:fldCharType="begin"/>
          </w:r>
          <w:r>
            <w:rPr>
              <w:rStyle w:val="25"/>
              <w:rFonts w:hint="default" w:ascii="Times New Roman" w:hAnsi="Times New Roman" w:eastAsia="宋体" w:cs="Times New Roman"/>
              <w:szCs w:val="21"/>
              <w:highlight w:val="none"/>
            </w:rPr>
            <w:instrText xml:space="preserve"> </w:instrText>
          </w:r>
          <w:r>
            <w:rPr>
              <w:rFonts w:hint="default" w:ascii="Times New Roman" w:hAnsi="Times New Roman" w:eastAsia="宋体" w:cs="Times New Roman"/>
              <w:szCs w:val="21"/>
              <w:highlight w:val="none"/>
            </w:rPr>
            <w:instrText xml:space="preserve">HYPERLINK \l "_Toc206075439"</w:instrText>
          </w:r>
          <w:r>
            <w:rPr>
              <w:rStyle w:val="25"/>
              <w:rFonts w:hint="default" w:ascii="Times New Roman" w:hAnsi="Times New Roman" w:eastAsia="宋体" w:cs="Times New Roman"/>
              <w:szCs w:val="21"/>
              <w:highlight w:val="none"/>
            </w:rPr>
            <w:instrText xml:space="preserve"> </w:instrText>
          </w:r>
          <w:r>
            <w:rPr>
              <w:rStyle w:val="25"/>
              <w:rFonts w:hint="default" w:ascii="Times New Roman" w:hAnsi="Times New Roman" w:eastAsia="宋体" w:cs="Times New Roman"/>
              <w:szCs w:val="21"/>
              <w:highlight w:val="none"/>
            </w:rPr>
            <w:fldChar w:fldCharType="separate"/>
          </w:r>
          <w:r>
            <w:rPr>
              <w:rStyle w:val="25"/>
              <w:rFonts w:hint="default" w:ascii="Times New Roman" w:hAnsi="Times New Roman" w:eastAsia="宋体" w:cs="Times New Roman"/>
              <w:szCs w:val="21"/>
              <w:highlight w:val="none"/>
            </w:rPr>
            <w:t>4 分期分型依据</w:t>
          </w:r>
          <w:r>
            <w:rPr>
              <w:rFonts w:hint="default" w:ascii="Times New Roman" w:hAnsi="Times New Roman" w:eastAsia="宋体" w:cs="Times New Roman"/>
              <w:szCs w:val="21"/>
              <w:highlight w:val="none"/>
            </w:rPr>
            <w:tab/>
          </w:r>
          <w:r>
            <w:rPr>
              <w:rFonts w:hint="default" w:ascii="Times New Roman" w:hAnsi="Times New Roman" w:eastAsia="宋体" w:cs="Times New Roman"/>
              <w:szCs w:val="21"/>
              <w:highlight w:val="none"/>
            </w:rPr>
            <w:fldChar w:fldCharType="begin"/>
          </w:r>
          <w:r>
            <w:rPr>
              <w:rFonts w:hint="default" w:ascii="Times New Roman" w:hAnsi="Times New Roman" w:eastAsia="宋体" w:cs="Times New Roman"/>
              <w:szCs w:val="21"/>
              <w:highlight w:val="none"/>
            </w:rPr>
            <w:instrText xml:space="preserve"> </w:instrText>
          </w:r>
          <w:r>
            <w:rPr>
              <w:rFonts w:ascii="Times New Roman" w:hAnsi="Times New Roman" w:eastAsia="宋体" w:cs="Times New Roman"/>
              <w:szCs w:val="21"/>
              <w:highlight w:val="none"/>
            </w:rPr>
            <w:instrText xml:space="preserve">PAGEREF _Toc206075439 \h</w:instrText>
          </w:r>
          <w:r>
            <w:rPr>
              <w:rFonts w:hint="default" w:ascii="Times New Roman" w:hAnsi="Times New Roman" w:eastAsia="宋体" w:cs="Times New Roman"/>
              <w:szCs w:val="21"/>
              <w:highlight w:val="none"/>
            </w:rPr>
            <w:instrText xml:space="preserve"> </w:instrText>
          </w:r>
          <w:r>
            <w:rPr>
              <w:rFonts w:hint="default" w:ascii="Times New Roman" w:hAnsi="Times New Roman" w:eastAsia="宋体" w:cs="Times New Roman"/>
              <w:szCs w:val="21"/>
              <w:highlight w:val="none"/>
            </w:rPr>
            <w:fldChar w:fldCharType="separate"/>
          </w:r>
          <w:r>
            <w:rPr>
              <w:rFonts w:hint="default" w:ascii="Times New Roman" w:hAnsi="Times New Roman" w:eastAsia="宋体" w:cs="Times New Roman"/>
              <w:szCs w:val="21"/>
              <w:highlight w:val="none"/>
            </w:rPr>
            <w:t>2</w:t>
          </w:r>
          <w:r>
            <w:rPr>
              <w:rFonts w:hint="default" w:ascii="Times New Roman" w:hAnsi="Times New Roman" w:eastAsia="宋体" w:cs="Times New Roman"/>
              <w:szCs w:val="21"/>
              <w:highlight w:val="none"/>
            </w:rPr>
            <w:fldChar w:fldCharType="end"/>
          </w:r>
          <w:r>
            <w:rPr>
              <w:rStyle w:val="25"/>
              <w:rFonts w:hint="default" w:ascii="Times New Roman" w:hAnsi="Times New Roman" w:eastAsia="宋体" w:cs="Times New Roman"/>
              <w:szCs w:val="21"/>
              <w:highlight w:val="none"/>
            </w:rPr>
            <w:fldChar w:fldCharType="end"/>
          </w:r>
        </w:p>
        <w:p w14:paraId="1AE7FFF1">
          <w:pPr>
            <w:pStyle w:val="16"/>
            <w:tabs>
              <w:tab w:val="right" w:leader="dot" w:pos="9345"/>
            </w:tabs>
            <w:rPr>
              <w:rFonts w:hint="default" w:ascii="Times New Roman" w:hAnsi="Times New Roman" w:eastAsia="宋体" w:cs="Times New Roman"/>
              <w:sz w:val="21"/>
              <w:szCs w:val="21"/>
              <w:highlight w:val="none"/>
              <w14:ligatures w14:val="standardContextual"/>
            </w:rPr>
          </w:pPr>
          <w:r>
            <w:rPr>
              <w:rStyle w:val="25"/>
              <w:rFonts w:hint="default" w:ascii="Times New Roman" w:hAnsi="Times New Roman" w:eastAsia="宋体" w:cs="Times New Roman"/>
              <w:szCs w:val="21"/>
              <w:highlight w:val="none"/>
            </w:rPr>
            <w:fldChar w:fldCharType="begin"/>
          </w:r>
          <w:r>
            <w:rPr>
              <w:rStyle w:val="25"/>
              <w:rFonts w:hint="default" w:ascii="Times New Roman" w:hAnsi="Times New Roman" w:eastAsia="宋体" w:cs="Times New Roman"/>
              <w:szCs w:val="21"/>
              <w:highlight w:val="none"/>
            </w:rPr>
            <w:instrText xml:space="preserve"> </w:instrText>
          </w:r>
          <w:r>
            <w:rPr>
              <w:rFonts w:hint="default" w:ascii="Times New Roman" w:hAnsi="Times New Roman" w:eastAsia="宋体" w:cs="Times New Roman"/>
              <w:szCs w:val="21"/>
              <w:highlight w:val="none"/>
            </w:rPr>
            <w:instrText xml:space="preserve">HYPERLINK \l "_Toc206075440"</w:instrText>
          </w:r>
          <w:r>
            <w:rPr>
              <w:rStyle w:val="25"/>
              <w:rFonts w:hint="default" w:ascii="Times New Roman" w:hAnsi="Times New Roman" w:eastAsia="宋体" w:cs="Times New Roman"/>
              <w:szCs w:val="21"/>
              <w:highlight w:val="none"/>
            </w:rPr>
            <w:instrText xml:space="preserve"> </w:instrText>
          </w:r>
          <w:r>
            <w:rPr>
              <w:rStyle w:val="25"/>
              <w:rFonts w:hint="default" w:ascii="Times New Roman" w:hAnsi="Times New Roman" w:eastAsia="宋体" w:cs="Times New Roman"/>
              <w:szCs w:val="21"/>
              <w:highlight w:val="none"/>
            </w:rPr>
            <w:fldChar w:fldCharType="separate"/>
          </w:r>
          <w:r>
            <w:rPr>
              <w:rStyle w:val="25"/>
              <w:rFonts w:hint="default" w:ascii="Times New Roman" w:hAnsi="Times New Roman" w:eastAsia="宋体" w:cs="Times New Roman"/>
              <w:szCs w:val="21"/>
              <w:highlight w:val="none"/>
            </w:rPr>
            <w:t>5 影像学技术规范</w:t>
          </w:r>
          <w:r>
            <w:rPr>
              <w:rFonts w:hint="default" w:ascii="Times New Roman" w:hAnsi="Times New Roman" w:eastAsia="宋体" w:cs="Times New Roman"/>
              <w:szCs w:val="21"/>
              <w:highlight w:val="none"/>
            </w:rPr>
            <w:tab/>
          </w:r>
          <w:r>
            <w:rPr>
              <w:rFonts w:hint="default" w:ascii="Times New Roman" w:hAnsi="Times New Roman" w:eastAsia="宋体" w:cs="Times New Roman"/>
              <w:szCs w:val="21"/>
              <w:highlight w:val="none"/>
            </w:rPr>
            <w:fldChar w:fldCharType="begin"/>
          </w:r>
          <w:r>
            <w:rPr>
              <w:rFonts w:hint="default" w:ascii="Times New Roman" w:hAnsi="Times New Roman" w:eastAsia="宋体" w:cs="Times New Roman"/>
              <w:szCs w:val="21"/>
              <w:highlight w:val="none"/>
            </w:rPr>
            <w:instrText xml:space="preserve"> </w:instrText>
          </w:r>
          <w:r>
            <w:rPr>
              <w:rFonts w:ascii="Times New Roman" w:hAnsi="Times New Roman" w:eastAsia="宋体" w:cs="Times New Roman"/>
              <w:szCs w:val="21"/>
              <w:highlight w:val="none"/>
            </w:rPr>
            <w:instrText xml:space="preserve">PAGEREF _Toc206075440 \h</w:instrText>
          </w:r>
          <w:r>
            <w:rPr>
              <w:rFonts w:hint="default" w:ascii="Times New Roman" w:hAnsi="Times New Roman" w:eastAsia="宋体" w:cs="Times New Roman"/>
              <w:szCs w:val="21"/>
              <w:highlight w:val="none"/>
            </w:rPr>
            <w:instrText xml:space="preserve"> </w:instrText>
          </w:r>
          <w:r>
            <w:rPr>
              <w:rFonts w:hint="default" w:ascii="Times New Roman" w:hAnsi="Times New Roman" w:eastAsia="宋体" w:cs="Times New Roman"/>
              <w:szCs w:val="21"/>
              <w:highlight w:val="none"/>
            </w:rPr>
            <w:fldChar w:fldCharType="separate"/>
          </w:r>
          <w:r>
            <w:rPr>
              <w:rFonts w:hint="default" w:ascii="Times New Roman" w:hAnsi="Times New Roman" w:eastAsia="宋体" w:cs="Times New Roman"/>
              <w:szCs w:val="21"/>
              <w:highlight w:val="none"/>
            </w:rPr>
            <w:t>2</w:t>
          </w:r>
          <w:r>
            <w:rPr>
              <w:rFonts w:hint="default" w:ascii="Times New Roman" w:hAnsi="Times New Roman" w:eastAsia="宋体" w:cs="Times New Roman"/>
              <w:szCs w:val="21"/>
              <w:highlight w:val="none"/>
            </w:rPr>
            <w:fldChar w:fldCharType="end"/>
          </w:r>
          <w:r>
            <w:rPr>
              <w:rStyle w:val="25"/>
              <w:rFonts w:hint="default" w:ascii="Times New Roman" w:hAnsi="Times New Roman" w:eastAsia="宋体" w:cs="Times New Roman"/>
              <w:szCs w:val="21"/>
              <w:highlight w:val="none"/>
            </w:rPr>
            <w:fldChar w:fldCharType="end"/>
          </w:r>
        </w:p>
        <w:p w14:paraId="51527500">
          <w:pPr>
            <w:pStyle w:val="16"/>
            <w:tabs>
              <w:tab w:val="right" w:leader="dot" w:pos="9345"/>
            </w:tabs>
            <w:rPr>
              <w:rFonts w:hint="default" w:ascii="Times New Roman" w:hAnsi="Times New Roman" w:eastAsia="宋体" w:cs="Times New Roman"/>
              <w:sz w:val="21"/>
              <w:szCs w:val="21"/>
              <w:highlight w:val="none"/>
              <w14:ligatures w14:val="standardContextual"/>
            </w:rPr>
          </w:pPr>
          <w:r>
            <w:rPr>
              <w:rStyle w:val="25"/>
              <w:rFonts w:hint="default" w:ascii="Times New Roman" w:hAnsi="Times New Roman" w:eastAsia="宋体" w:cs="Times New Roman"/>
              <w:szCs w:val="21"/>
              <w:highlight w:val="none"/>
            </w:rPr>
            <w:fldChar w:fldCharType="begin"/>
          </w:r>
          <w:r>
            <w:rPr>
              <w:rStyle w:val="25"/>
              <w:rFonts w:hint="default" w:ascii="Times New Roman" w:hAnsi="Times New Roman" w:eastAsia="宋体" w:cs="Times New Roman"/>
              <w:szCs w:val="21"/>
              <w:highlight w:val="none"/>
            </w:rPr>
            <w:instrText xml:space="preserve"> </w:instrText>
          </w:r>
          <w:r>
            <w:rPr>
              <w:rFonts w:hint="default" w:ascii="Times New Roman" w:hAnsi="Times New Roman" w:eastAsia="宋体" w:cs="Times New Roman"/>
              <w:szCs w:val="21"/>
              <w:highlight w:val="none"/>
            </w:rPr>
            <w:instrText xml:space="preserve">HYPERLINK \l "_Toc206075441"</w:instrText>
          </w:r>
          <w:r>
            <w:rPr>
              <w:rStyle w:val="25"/>
              <w:rFonts w:hint="default" w:ascii="Times New Roman" w:hAnsi="Times New Roman" w:eastAsia="宋体" w:cs="Times New Roman"/>
              <w:szCs w:val="21"/>
              <w:highlight w:val="none"/>
            </w:rPr>
            <w:instrText xml:space="preserve"> </w:instrText>
          </w:r>
          <w:r>
            <w:rPr>
              <w:rStyle w:val="25"/>
              <w:rFonts w:hint="default" w:ascii="Times New Roman" w:hAnsi="Times New Roman" w:eastAsia="宋体" w:cs="Times New Roman"/>
              <w:szCs w:val="21"/>
              <w:highlight w:val="none"/>
            </w:rPr>
            <w:fldChar w:fldCharType="separate"/>
          </w:r>
          <w:r>
            <w:rPr>
              <w:rStyle w:val="25"/>
              <w:rFonts w:hint="default" w:ascii="Times New Roman" w:hAnsi="Times New Roman" w:eastAsia="宋体" w:cs="Times New Roman"/>
              <w:szCs w:val="21"/>
              <w:highlight w:val="none"/>
            </w:rPr>
            <w:t>6 影像学分期分型</w:t>
          </w:r>
          <w:r>
            <w:rPr>
              <w:rFonts w:hint="default" w:ascii="Times New Roman" w:hAnsi="Times New Roman" w:eastAsia="宋体" w:cs="Times New Roman"/>
              <w:szCs w:val="21"/>
              <w:highlight w:val="none"/>
            </w:rPr>
            <w:tab/>
          </w:r>
          <w:r>
            <w:rPr>
              <w:rFonts w:hint="default" w:ascii="Times New Roman" w:hAnsi="Times New Roman" w:eastAsia="宋体" w:cs="Times New Roman"/>
              <w:szCs w:val="21"/>
              <w:highlight w:val="none"/>
            </w:rPr>
            <w:fldChar w:fldCharType="begin"/>
          </w:r>
          <w:r>
            <w:rPr>
              <w:rFonts w:hint="default" w:ascii="Times New Roman" w:hAnsi="Times New Roman" w:eastAsia="宋体" w:cs="Times New Roman"/>
              <w:szCs w:val="21"/>
              <w:highlight w:val="none"/>
            </w:rPr>
            <w:instrText xml:space="preserve"> </w:instrText>
          </w:r>
          <w:r>
            <w:rPr>
              <w:rFonts w:ascii="Times New Roman" w:hAnsi="Times New Roman" w:eastAsia="宋体" w:cs="Times New Roman"/>
              <w:szCs w:val="21"/>
              <w:highlight w:val="none"/>
            </w:rPr>
            <w:instrText xml:space="preserve">PAGEREF _Toc206075441 \h</w:instrText>
          </w:r>
          <w:r>
            <w:rPr>
              <w:rFonts w:hint="default" w:ascii="Times New Roman" w:hAnsi="Times New Roman" w:eastAsia="宋体" w:cs="Times New Roman"/>
              <w:szCs w:val="21"/>
              <w:highlight w:val="none"/>
            </w:rPr>
            <w:instrText xml:space="preserve"> </w:instrText>
          </w:r>
          <w:r>
            <w:rPr>
              <w:rFonts w:hint="default" w:ascii="Times New Roman" w:hAnsi="Times New Roman" w:eastAsia="宋体" w:cs="Times New Roman"/>
              <w:szCs w:val="21"/>
              <w:highlight w:val="none"/>
            </w:rPr>
            <w:fldChar w:fldCharType="separate"/>
          </w:r>
          <w:r>
            <w:rPr>
              <w:rFonts w:hint="default" w:ascii="Times New Roman" w:hAnsi="Times New Roman" w:eastAsia="宋体" w:cs="Times New Roman"/>
              <w:szCs w:val="21"/>
              <w:highlight w:val="none"/>
            </w:rPr>
            <w:t>2</w:t>
          </w:r>
          <w:r>
            <w:rPr>
              <w:rFonts w:hint="default" w:ascii="Times New Roman" w:hAnsi="Times New Roman" w:eastAsia="宋体" w:cs="Times New Roman"/>
              <w:szCs w:val="21"/>
              <w:highlight w:val="none"/>
            </w:rPr>
            <w:fldChar w:fldCharType="end"/>
          </w:r>
          <w:r>
            <w:rPr>
              <w:rStyle w:val="25"/>
              <w:rFonts w:hint="default" w:ascii="Times New Roman" w:hAnsi="Times New Roman" w:eastAsia="宋体" w:cs="Times New Roman"/>
              <w:szCs w:val="21"/>
              <w:highlight w:val="none"/>
            </w:rPr>
            <w:fldChar w:fldCharType="end"/>
          </w:r>
        </w:p>
        <w:p w14:paraId="635F6088">
          <w:pPr>
            <w:pStyle w:val="16"/>
            <w:tabs>
              <w:tab w:val="right" w:leader="dot" w:pos="9345"/>
            </w:tabs>
            <w:rPr>
              <w:rFonts w:hint="default" w:ascii="Times New Roman" w:hAnsi="Times New Roman" w:eastAsia="宋体" w:cs="Times New Roman"/>
              <w:sz w:val="21"/>
              <w:szCs w:val="21"/>
              <w:highlight w:val="none"/>
              <w14:ligatures w14:val="standardContextual"/>
            </w:rPr>
          </w:pPr>
          <w:r>
            <w:rPr>
              <w:rStyle w:val="25"/>
              <w:rFonts w:hint="default" w:ascii="Times New Roman" w:hAnsi="Times New Roman" w:eastAsia="宋体" w:cs="Times New Roman"/>
              <w:szCs w:val="21"/>
              <w:highlight w:val="none"/>
            </w:rPr>
            <w:fldChar w:fldCharType="begin"/>
          </w:r>
          <w:r>
            <w:rPr>
              <w:rStyle w:val="25"/>
              <w:rFonts w:hint="default" w:ascii="Times New Roman" w:hAnsi="Times New Roman" w:eastAsia="宋体" w:cs="Times New Roman"/>
              <w:szCs w:val="21"/>
              <w:highlight w:val="none"/>
            </w:rPr>
            <w:instrText xml:space="preserve"> </w:instrText>
          </w:r>
          <w:r>
            <w:rPr>
              <w:rFonts w:hint="default" w:ascii="Times New Roman" w:hAnsi="Times New Roman" w:eastAsia="宋体" w:cs="Times New Roman"/>
              <w:szCs w:val="21"/>
              <w:highlight w:val="none"/>
            </w:rPr>
            <w:instrText xml:space="preserve">HYPERLINK \l "_Toc206075442"</w:instrText>
          </w:r>
          <w:r>
            <w:rPr>
              <w:rStyle w:val="25"/>
              <w:rFonts w:hint="default" w:ascii="Times New Roman" w:hAnsi="Times New Roman" w:eastAsia="宋体" w:cs="Times New Roman"/>
              <w:szCs w:val="21"/>
              <w:highlight w:val="none"/>
            </w:rPr>
            <w:instrText xml:space="preserve"> </w:instrText>
          </w:r>
          <w:r>
            <w:rPr>
              <w:rStyle w:val="25"/>
              <w:rFonts w:hint="default" w:ascii="Times New Roman" w:hAnsi="Times New Roman" w:eastAsia="宋体" w:cs="Times New Roman"/>
              <w:szCs w:val="21"/>
              <w:highlight w:val="none"/>
            </w:rPr>
            <w:fldChar w:fldCharType="separate"/>
          </w:r>
          <w:r>
            <w:rPr>
              <w:rStyle w:val="25"/>
              <w:rFonts w:hint="default" w:ascii="Times New Roman" w:hAnsi="Times New Roman" w:eastAsia="宋体" w:cs="Times New Roman"/>
              <w:szCs w:val="21"/>
              <w:highlight w:val="none"/>
            </w:rPr>
            <w:t>7 影像学诊断</w:t>
          </w:r>
          <w:r>
            <w:rPr>
              <w:rFonts w:hint="default" w:ascii="Times New Roman" w:hAnsi="Times New Roman" w:eastAsia="宋体" w:cs="Times New Roman"/>
              <w:szCs w:val="21"/>
              <w:highlight w:val="none"/>
            </w:rPr>
            <w:tab/>
          </w:r>
          <w:r>
            <w:rPr>
              <w:rFonts w:hint="default" w:ascii="Times New Roman" w:hAnsi="Times New Roman" w:eastAsia="宋体" w:cs="Times New Roman"/>
              <w:szCs w:val="21"/>
              <w:highlight w:val="none"/>
            </w:rPr>
            <w:fldChar w:fldCharType="begin"/>
          </w:r>
          <w:r>
            <w:rPr>
              <w:rFonts w:hint="default" w:ascii="Times New Roman" w:hAnsi="Times New Roman" w:eastAsia="宋体" w:cs="Times New Roman"/>
              <w:szCs w:val="21"/>
              <w:highlight w:val="none"/>
            </w:rPr>
            <w:instrText xml:space="preserve"> </w:instrText>
          </w:r>
          <w:r>
            <w:rPr>
              <w:rFonts w:ascii="Times New Roman" w:hAnsi="Times New Roman" w:eastAsia="宋体" w:cs="Times New Roman"/>
              <w:szCs w:val="21"/>
              <w:highlight w:val="none"/>
            </w:rPr>
            <w:instrText xml:space="preserve">PAGEREF _Toc206075442 \h</w:instrText>
          </w:r>
          <w:r>
            <w:rPr>
              <w:rFonts w:hint="default" w:ascii="Times New Roman" w:hAnsi="Times New Roman" w:eastAsia="宋体" w:cs="Times New Roman"/>
              <w:szCs w:val="21"/>
              <w:highlight w:val="none"/>
            </w:rPr>
            <w:instrText xml:space="preserve"> </w:instrText>
          </w:r>
          <w:r>
            <w:rPr>
              <w:rFonts w:hint="default" w:ascii="Times New Roman" w:hAnsi="Times New Roman" w:eastAsia="宋体" w:cs="Times New Roman"/>
              <w:szCs w:val="21"/>
              <w:highlight w:val="none"/>
            </w:rPr>
            <w:fldChar w:fldCharType="separate"/>
          </w:r>
          <w:r>
            <w:rPr>
              <w:rFonts w:hint="default" w:ascii="Times New Roman" w:hAnsi="Times New Roman" w:eastAsia="宋体" w:cs="Times New Roman"/>
              <w:szCs w:val="21"/>
              <w:highlight w:val="none"/>
            </w:rPr>
            <w:t>4</w:t>
          </w:r>
          <w:r>
            <w:rPr>
              <w:rFonts w:hint="default" w:ascii="Times New Roman" w:hAnsi="Times New Roman" w:eastAsia="宋体" w:cs="Times New Roman"/>
              <w:szCs w:val="21"/>
              <w:highlight w:val="none"/>
            </w:rPr>
            <w:fldChar w:fldCharType="end"/>
          </w:r>
          <w:r>
            <w:rPr>
              <w:rStyle w:val="25"/>
              <w:rFonts w:hint="default" w:ascii="Times New Roman" w:hAnsi="Times New Roman" w:eastAsia="宋体" w:cs="Times New Roman"/>
              <w:szCs w:val="21"/>
              <w:highlight w:val="none"/>
            </w:rPr>
            <w:fldChar w:fldCharType="end"/>
          </w:r>
        </w:p>
        <w:p w14:paraId="5D0731F2">
          <w:pPr>
            <w:pStyle w:val="16"/>
            <w:tabs>
              <w:tab w:val="right" w:leader="dot" w:pos="9345"/>
            </w:tabs>
            <w:rPr>
              <w:rFonts w:hint="default" w:ascii="Times New Roman" w:hAnsi="Times New Roman" w:eastAsia="宋体" w:cs="Times New Roman"/>
              <w:sz w:val="21"/>
              <w:szCs w:val="21"/>
              <w:highlight w:val="none"/>
              <w14:ligatures w14:val="standardContextual"/>
            </w:rPr>
          </w:pPr>
          <w:r>
            <w:rPr>
              <w:rStyle w:val="25"/>
              <w:rFonts w:hint="default" w:ascii="Times New Roman" w:hAnsi="Times New Roman" w:eastAsia="宋体" w:cs="Times New Roman"/>
              <w:szCs w:val="21"/>
              <w:highlight w:val="none"/>
            </w:rPr>
            <w:fldChar w:fldCharType="begin"/>
          </w:r>
          <w:r>
            <w:rPr>
              <w:rStyle w:val="25"/>
              <w:rFonts w:hint="default" w:ascii="Times New Roman" w:hAnsi="Times New Roman" w:eastAsia="宋体" w:cs="Times New Roman"/>
              <w:szCs w:val="21"/>
              <w:highlight w:val="none"/>
            </w:rPr>
            <w:instrText xml:space="preserve"> </w:instrText>
          </w:r>
          <w:r>
            <w:rPr>
              <w:rFonts w:hint="default" w:ascii="Times New Roman" w:hAnsi="Times New Roman" w:eastAsia="宋体" w:cs="Times New Roman"/>
              <w:szCs w:val="21"/>
              <w:highlight w:val="none"/>
            </w:rPr>
            <w:instrText xml:space="preserve">HYPERLINK \l "_Toc206075443"</w:instrText>
          </w:r>
          <w:r>
            <w:rPr>
              <w:rStyle w:val="25"/>
              <w:rFonts w:hint="default" w:ascii="Times New Roman" w:hAnsi="Times New Roman" w:eastAsia="宋体" w:cs="Times New Roman"/>
              <w:szCs w:val="21"/>
              <w:highlight w:val="none"/>
            </w:rPr>
            <w:instrText xml:space="preserve"> </w:instrText>
          </w:r>
          <w:r>
            <w:rPr>
              <w:rStyle w:val="25"/>
              <w:rFonts w:hint="default" w:ascii="Times New Roman" w:hAnsi="Times New Roman" w:eastAsia="宋体" w:cs="Times New Roman"/>
              <w:szCs w:val="21"/>
              <w:highlight w:val="none"/>
            </w:rPr>
            <w:fldChar w:fldCharType="separate"/>
          </w:r>
          <w:r>
            <w:rPr>
              <w:rStyle w:val="25"/>
              <w:rFonts w:hint="default" w:ascii="Times New Roman" w:hAnsi="Times New Roman" w:eastAsia="宋体" w:cs="Times New Roman"/>
              <w:szCs w:val="21"/>
              <w:highlight w:val="none"/>
            </w:rPr>
            <w:t>8 影像学鉴别诊断</w:t>
          </w:r>
          <w:r>
            <w:rPr>
              <w:rFonts w:hint="default" w:ascii="Times New Roman" w:hAnsi="Times New Roman" w:eastAsia="宋体" w:cs="Times New Roman"/>
              <w:szCs w:val="21"/>
              <w:highlight w:val="none"/>
            </w:rPr>
            <w:tab/>
          </w:r>
          <w:r>
            <w:rPr>
              <w:rFonts w:hint="default" w:ascii="Times New Roman" w:hAnsi="Times New Roman" w:eastAsia="宋体" w:cs="Times New Roman"/>
              <w:szCs w:val="21"/>
              <w:highlight w:val="none"/>
            </w:rPr>
            <w:fldChar w:fldCharType="begin"/>
          </w:r>
          <w:r>
            <w:rPr>
              <w:rFonts w:hint="default" w:ascii="Times New Roman" w:hAnsi="Times New Roman" w:eastAsia="宋体" w:cs="Times New Roman"/>
              <w:szCs w:val="21"/>
              <w:highlight w:val="none"/>
            </w:rPr>
            <w:instrText xml:space="preserve"> </w:instrText>
          </w:r>
          <w:r>
            <w:rPr>
              <w:rFonts w:ascii="Times New Roman" w:hAnsi="Times New Roman" w:eastAsia="宋体" w:cs="Times New Roman"/>
              <w:szCs w:val="21"/>
              <w:highlight w:val="none"/>
            </w:rPr>
            <w:instrText xml:space="preserve">PAGEREF _Toc206075443 \h</w:instrText>
          </w:r>
          <w:r>
            <w:rPr>
              <w:rFonts w:hint="default" w:ascii="Times New Roman" w:hAnsi="Times New Roman" w:eastAsia="宋体" w:cs="Times New Roman"/>
              <w:szCs w:val="21"/>
              <w:highlight w:val="none"/>
            </w:rPr>
            <w:instrText xml:space="preserve"> </w:instrText>
          </w:r>
          <w:r>
            <w:rPr>
              <w:rFonts w:hint="default" w:ascii="Times New Roman" w:hAnsi="Times New Roman" w:eastAsia="宋体" w:cs="Times New Roman"/>
              <w:szCs w:val="21"/>
              <w:highlight w:val="none"/>
            </w:rPr>
            <w:fldChar w:fldCharType="separate"/>
          </w:r>
          <w:r>
            <w:rPr>
              <w:rFonts w:hint="default" w:ascii="Times New Roman" w:hAnsi="Times New Roman" w:eastAsia="宋体" w:cs="Times New Roman"/>
              <w:szCs w:val="21"/>
              <w:highlight w:val="none"/>
            </w:rPr>
            <w:t>4</w:t>
          </w:r>
          <w:r>
            <w:rPr>
              <w:rFonts w:hint="default" w:ascii="Times New Roman" w:hAnsi="Times New Roman" w:eastAsia="宋体" w:cs="Times New Roman"/>
              <w:szCs w:val="21"/>
              <w:highlight w:val="none"/>
            </w:rPr>
            <w:fldChar w:fldCharType="end"/>
          </w:r>
          <w:r>
            <w:rPr>
              <w:rStyle w:val="25"/>
              <w:rFonts w:hint="default" w:ascii="Times New Roman" w:hAnsi="Times New Roman" w:eastAsia="宋体" w:cs="Times New Roman"/>
              <w:szCs w:val="21"/>
              <w:highlight w:val="none"/>
            </w:rPr>
            <w:fldChar w:fldCharType="end"/>
          </w:r>
        </w:p>
        <w:p w14:paraId="78140A5F">
          <w:pPr>
            <w:pStyle w:val="16"/>
            <w:tabs>
              <w:tab w:val="right" w:leader="dot" w:pos="9345"/>
            </w:tabs>
            <w:rPr>
              <w:rFonts w:hint="default" w:ascii="Times New Roman" w:hAnsi="Times New Roman" w:eastAsia="宋体" w:cs="Times New Roman"/>
              <w:sz w:val="21"/>
              <w:szCs w:val="21"/>
              <w:highlight w:val="none"/>
              <w14:ligatures w14:val="standardContextual"/>
            </w:rPr>
          </w:pPr>
          <w:r>
            <w:rPr>
              <w:rStyle w:val="25"/>
              <w:rFonts w:hint="default" w:ascii="Times New Roman" w:hAnsi="Times New Roman" w:eastAsia="宋体" w:cs="Times New Roman"/>
              <w:szCs w:val="21"/>
              <w:highlight w:val="none"/>
            </w:rPr>
            <w:fldChar w:fldCharType="begin"/>
          </w:r>
          <w:r>
            <w:rPr>
              <w:rStyle w:val="25"/>
              <w:rFonts w:hint="default" w:ascii="Times New Roman" w:hAnsi="Times New Roman" w:eastAsia="宋体" w:cs="Times New Roman"/>
              <w:szCs w:val="21"/>
              <w:highlight w:val="none"/>
            </w:rPr>
            <w:instrText xml:space="preserve"> </w:instrText>
          </w:r>
          <w:r>
            <w:rPr>
              <w:rFonts w:hint="default" w:ascii="Times New Roman" w:hAnsi="Times New Roman" w:eastAsia="宋体" w:cs="Times New Roman"/>
              <w:szCs w:val="21"/>
              <w:highlight w:val="none"/>
            </w:rPr>
            <w:instrText xml:space="preserve">HYPERLINK \l "_Toc206075444"</w:instrText>
          </w:r>
          <w:r>
            <w:rPr>
              <w:rStyle w:val="25"/>
              <w:rFonts w:hint="default" w:ascii="Times New Roman" w:hAnsi="Times New Roman" w:eastAsia="宋体" w:cs="Times New Roman"/>
              <w:szCs w:val="21"/>
              <w:highlight w:val="none"/>
            </w:rPr>
            <w:instrText xml:space="preserve"> </w:instrText>
          </w:r>
          <w:r>
            <w:rPr>
              <w:rStyle w:val="25"/>
              <w:rFonts w:hint="default" w:ascii="Times New Roman" w:hAnsi="Times New Roman" w:eastAsia="宋体" w:cs="Times New Roman"/>
              <w:szCs w:val="21"/>
              <w:highlight w:val="none"/>
            </w:rPr>
            <w:fldChar w:fldCharType="separate"/>
          </w:r>
          <w:r>
            <w:rPr>
              <w:rStyle w:val="25"/>
              <w:rFonts w:hint="default" w:ascii="Times New Roman" w:hAnsi="Times New Roman" w:eastAsia="宋体" w:cs="Times New Roman"/>
              <w:szCs w:val="21"/>
              <w:highlight w:val="none"/>
            </w:rPr>
            <w:t>9 诊断标准</w:t>
          </w:r>
          <w:r>
            <w:rPr>
              <w:rFonts w:hint="default" w:ascii="Times New Roman" w:hAnsi="Times New Roman" w:eastAsia="宋体" w:cs="Times New Roman"/>
              <w:szCs w:val="21"/>
              <w:highlight w:val="none"/>
            </w:rPr>
            <w:tab/>
          </w:r>
          <w:r>
            <w:rPr>
              <w:rFonts w:hint="default" w:ascii="Times New Roman" w:hAnsi="Times New Roman" w:eastAsia="宋体" w:cs="Times New Roman"/>
              <w:szCs w:val="21"/>
              <w:highlight w:val="none"/>
            </w:rPr>
            <w:fldChar w:fldCharType="begin"/>
          </w:r>
          <w:r>
            <w:rPr>
              <w:rFonts w:hint="default" w:ascii="Times New Roman" w:hAnsi="Times New Roman" w:eastAsia="宋体" w:cs="Times New Roman"/>
              <w:szCs w:val="21"/>
              <w:highlight w:val="none"/>
            </w:rPr>
            <w:instrText xml:space="preserve"> </w:instrText>
          </w:r>
          <w:r>
            <w:rPr>
              <w:rFonts w:ascii="Times New Roman" w:hAnsi="Times New Roman" w:eastAsia="宋体" w:cs="Times New Roman"/>
              <w:szCs w:val="21"/>
              <w:highlight w:val="none"/>
            </w:rPr>
            <w:instrText xml:space="preserve">PAGEREF _Toc206075444 \h</w:instrText>
          </w:r>
          <w:r>
            <w:rPr>
              <w:rFonts w:hint="default" w:ascii="Times New Roman" w:hAnsi="Times New Roman" w:eastAsia="宋体" w:cs="Times New Roman"/>
              <w:szCs w:val="21"/>
              <w:highlight w:val="none"/>
            </w:rPr>
            <w:instrText xml:space="preserve"> </w:instrText>
          </w:r>
          <w:r>
            <w:rPr>
              <w:rFonts w:hint="default" w:ascii="Times New Roman" w:hAnsi="Times New Roman" w:eastAsia="宋体" w:cs="Times New Roman"/>
              <w:szCs w:val="21"/>
              <w:highlight w:val="none"/>
            </w:rPr>
            <w:fldChar w:fldCharType="separate"/>
          </w:r>
          <w:r>
            <w:rPr>
              <w:rFonts w:hint="default" w:ascii="Times New Roman" w:hAnsi="Times New Roman" w:eastAsia="宋体" w:cs="Times New Roman"/>
              <w:szCs w:val="21"/>
              <w:highlight w:val="none"/>
            </w:rPr>
            <w:t>5</w:t>
          </w:r>
          <w:r>
            <w:rPr>
              <w:rFonts w:hint="default" w:ascii="Times New Roman" w:hAnsi="Times New Roman" w:eastAsia="宋体" w:cs="Times New Roman"/>
              <w:szCs w:val="21"/>
              <w:highlight w:val="none"/>
            </w:rPr>
            <w:fldChar w:fldCharType="end"/>
          </w:r>
          <w:r>
            <w:rPr>
              <w:rStyle w:val="25"/>
              <w:rFonts w:hint="default" w:ascii="Times New Roman" w:hAnsi="Times New Roman" w:eastAsia="宋体" w:cs="Times New Roman"/>
              <w:szCs w:val="21"/>
              <w:highlight w:val="none"/>
            </w:rPr>
            <w:fldChar w:fldCharType="end"/>
          </w:r>
        </w:p>
        <w:p w14:paraId="36D6CEF0">
          <w:pPr>
            <w:pStyle w:val="16"/>
            <w:tabs>
              <w:tab w:val="right" w:leader="dot" w:pos="9345"/>
            </w:tabs>
            <w:rPr>
              <w:rFonts w:hint="eastAsia" w:ascii="Times New Roman" w:hAnsi="Times New Roman" w:eastAsia="宋体" w:cs="Times New Roman"/>
              <w:sz w:val="21"/>
              <w:szCs w:val="21"/>
              <w:highlight w:val="none"/>
              <w14:ligatures w14:val="standardContextual"/>
            </w:rPr>
          </w:pPr>
          <w:r>
            <w:rPr>
              <w:rStyle w:val="25"/>
              <w:rFonts w:hint="default" w:ascii="Times New Roman" w:hAnsi="Times New Roman" w:eastAsia="宋体" w:cs="Times New Roman"/>
              <w:szCs w:val="21"/>
              <w:highlight w:val="none"/>
            </w:rPr>
            <w:fldChar w:fldCharType="begin"/>
          </w:r>
          <w:r>
            <w:rPr>
              <w:rStyle w:val="25"/>
              <w:rFonts w:hint="default" w:ascii="Times New Roman" w:hAnsi="Times New Roman" w:eastAsia="宋体" w:cs="Times New Roman"/>
              <w:szCs w:val="21"/>
              <w:highlight w:val="none"/>
            </w:rPr>
            <w:instrText xml:space="preserve"> </w:instrText>
          </w:r>
          <w:r>
            <w:rPr>
              <w:rFonts w:hint="default" w:ascii="Times New Roman" w:hAnsi="Times New Roman" w:eastAsia="宋体" w:cs="Times New Roman"/>
              <w:szCs w:val="21"/>
              <w:highlight w:val="none"/>
            </w:rPr>
            <w:instrText xml:space="preserve">HYPERLINK \l "_Toc206075445"</w:instrText>
          </w:r>
          <w:r>
            <w:rPr>
              <w:rStyle w:val="25"/>
              <w:rFonts w:hint="default" w:ascii="Times New Roman" w:hAnsi="Times New Roman" w:eastAsia="宋体" w:cs="Times New Roman"/>
              <w:szCs w:val="21"/>
              <w:highlight w:val="none"/>
            </w:rPr>
            <w:instrText xml:space="preserve"> </w:instrText>
          </w:r>
          <w:r>
            <w:rPr>
              <w:rStyle w:val="25"/>
              <w:rFonts w:hint="default" w:ascii="Times New Roman" w:hAnsi="Times New Roman" w:eastAsia="宋体" w:cs="Times New Roman"/>
              <w:szCs w:val="21"/>
              <w:highlight w:val="none"/>
            </w:rPr>
            <w:fldChar w:fldCharType="separate"/>
          </w:r>
          <w:r>
            <w:rPr>
              <w:rStyle w:val="25"/>
              <w:rFonts w:hint="default" w:ascii="Times New Roman" w:hAnsi="Times New Roman" w:eastAsia="宋体" w:cs="Times New Roman"/>
              <w:szCs w:val="21"/>
              <w:highlight w:val="none"/>
            </w:rPr>
            <w:t>附录A</w:t>
          </w:r>
          <w:r>
            <w:rPr>
              <w:rStyle w:val="25"/>
              <w:rFonts w:hint="eastAsia" w:ascii="Times New Roman" w:hAnsi="Times New Roman" w:eastAsia="宋体" w:cs="Times New Roman"/>
              <w:szCs w:val="21"/>
              <w:highlight w:val="none"/>
            </w:rPr>
            <w:t>（</w:t>
          </w:r>
          <w:r>
            <w:rPr>
              <w:rStyle w:val="25"/>
              <w:rFonts w:ascii="Times New Roman" w:hAnsi="Times New Roman" w:eastAsia="宋体" w:cs="Times New Roman"/>
              <w:szCs w:val="21"/>
              <w:highlight w:val="none"/>
            </w:rPr>
            <w:t>资料性</w:t>
          </w:r>
          <w:r>
            <w:rPr>
              <w:rStyle w:val="25"/>
              <w:rFonts w:hint="eastAsia" w:ascii="Times New Roman" w:hAnsi="Times New Roman" w:eastAsia="宋体" w:cs="Times New Roman"/>
              <w:szCs w:val="21"/>
              <w:highlight w:val="none"/>
            </w:rPr>
            <w:t>）症</w:t>
          </w:r>
          <w:r>
            <w:rPr>
              <w:rStyle w:val="25"/>
              <w:rFonts w:ascii="Times New Roman" w:hAnsi="Times New Roman" w:eastAsia="宋体" w:cs="Times New Roman"/>
              <w:szCs w:val="21"/>
              <w:highlight w:val="none"/>
            </w:rPr>
            <w:t>状和体征</w:t>
          </w:r>
          <w:r>
            <w:rPr>
              <w:rFonts w:hint="default" w:ascii="Times New Roman" w:hAnsi="Times New Roman" w:eastAsia="宋体" w:cs="Times New Roman"/>
              <w:szCs w:val="21"/>
              <w:highlight w:val="none"/>
            </w:rPr>
            <w:tab/>
          </w:r>
          <w:r>
            <w:rPr>
              <w:rFonts w:hint="default" w:ascii="Times New Roman" w:hAnsi="Times New Roman" w:eastAsia="宋体" w:cs="Times New Roman"/>
              <w:szCs w:val="21"/>
              <w:highlight w:val="none"/>
            </w:rPr>
            <w:fldChar w:fldCharType="begin"/>
          </w:r>
          <w:r>
            <w:rPr>
              <w:rFonts w:hint="default" w:ascii="Times New Roman" w:hAnsi="Times New Roman" w:eastAsia="宋体" w:cs="Times New Roman"/>
              <w:szCs w:val="21"/>
              <w:highlight w:val="none"/>
            </w:rPr>
            <w:instrText xml:space="preserve"> </w:instrText>
          </w:r>
          <w:r>
            <w:rPr>
              <w:rFonts w:ascii="Times New Roman" w:hAnsi="Times New Roman" w:eastAsia="宋体" w:cs="Times New Roman"/>
              <w:szCs w:val="21"/>
              <w:highlight w:val="none"/>
            </w:rPr>
            <w:instrText xml:space="preserve">PAGEREF _Toc206075445 \h</w:instrText>
          </w:r>
          <w:r>
            <w:rPr>
              <w:rFonts w:hint="default" w:ascii="Times New Roman" w:hAnsi="Times New Roman" w:eastAsia="宋体" w:cs="Times New Roman"/>
              <w:szCs w:val="21"/>
              <w:highlight w:val="none"/>
            </w:rPr>
            <w:instrText xml:space="preserve"> </w:instrText>
          </w:r>
          <w:r>
            <w:rPr>
              <w:rFonts w:hint="default" w:ascii="Times New Roman" w:hAnsi="Times New Roman" w:eastAsia="宋体" w:cs="Times New Roman"/>
              <w:szCs w:val="21"/>
              <w:highlight w:val="none"/>
            </w:rPr>
            <w:fldChar w:fldCharType="separate"/>
          </w:r>
          <w:r>
            <w:rPr>
              <w:rFonts w:hint="default" w:ascii="Times New Roman" w:hAnsi="Times New Roman" w:eastAsia="宋体" w:cs="Times New Roman"/>
              <w:szCs w:val="21"/>
              <w:highlight w:val="none"/>
            </w:rPr>
            <w:t>6</w:t>
          </w:r>
          <w:r>
            <w:rPr>
              <w:rFonts w:hint="default" w:ascii="Times New Roman" w:hAnsi="Times New Roman" w:eastAsia="宋体" w:cs="Times New Roman"/>
              <w:szCs w:val="21"/>
              <w:highlight w:val="none"/>
            </w:rPr>
            <w:fldChar w:fldCharType="end"/>
          </w:r>
          <w:r>
            <w:rPr>
              <w:rStyle w:val="25"/>
              <w:rFonts w:hint="default" w:ascii="Times New Roman" w:hAnsi="Times New Roman" w:eastAsia="宋体" w:cs="Times New Roman"/>
              <w:szCs w:val="21"/>
              <w:highlight w:val="none"/>
            </w:rPr>
            <w:fldChar w:fldCharType="end"/>
          </w:r>
        </w:p>
        <w:p w14:paraId="3AFB8646">
          <w:pPr>
            <w:pStyle w:val="16"/>
            <w:tabs>
              <w:tab w:val="right" w:leader="dot" w:pos="9345"/>
            </w:tabs>
            <w:rPr>
              <w:rFonts w:hint="eastAsia" w:ascii="Times New Roman" w:hAnsi="Times New Roman" w:eastAsia="宋体" w:cs="Times New Roman"/>
              <w:sz w:val="21"/>
              <w:szCs w:val="21"/>
              <w:highlight w:val="none"/>
              <w14:ligatures w14:val="standardContextual"/>
            </w:rPr>
          </w:pPr>
          <w:r>
            <w:rPr>
              <w:rStyle w:val="25"/>
              <w:rFonts w:hint="default" w:ascii="Times New Roman" w:hAnsi="Times New Roman" w:eastAsia="宋体" w:cs="Times New Roman"/>
              <w:szCs w:val="21"/>
              <w:highlight w:val="none"/>
            </w:rPr>
            <w:fldChar w:fldCharType="begin"/>
          </w:r>
          <w:r>
            <w:rPr>
              <w:rStyle w:val="25"/>
              <w:rFonts w:hint="default" w:ascii="Times New Roman" w:hAnsi="Times New Roman" w:eastAsia="宋体" w:cs="Times New Roman"/>
              <w:szCs w:val="21"/>
              <w:highlight w:val="none"/>
            </w:rPr>
            <w:instrText xml:space="preserve"> </w:instrText>
          </w:r>
          <w:r>
            <w:rPr>
              <w:rFonts w:hint="default" w:ascii="Times New Roman" w:hAnsi="Times New Roman" w:eastAsia="宋体" w:cs="Times New Roman"/>
              <w:szCs w:val="21"/>
              <w:highlight w:val="none"/>
            </w:rPr>
            <w:instrText xml:space="preserve">HYPERLINK \l "_Toc206075448"</w:instrText>
          </w:r>
          <w:r>
            <w:rPr>
              <w:rStyle w:val="25"/>
              <w:rFonts w:hint="default" w:ascii="Times New Roman" w:hAnsi="Times New Roman" w:eastAsia="宋体" w:cs="Times New Roman"/>
              <w:szCs w:val="21"/>
              <w:highlight w:val="none"/>
            </w:rPr>
            <w:instrText xml:space="preserve"> </w:instrText>
          </w:r>
          <w:r>
            <w:rPr>
              <w:rStyle w:val="25"/>
              <w:rFonts w:hint="default" w:ascii="Times New Roman" w:hAnsi="Times New Roman" w:eastAsia="宋体" w:cs="Times New Roman"/>
              <w:szCs w:val="21"/>
              <w:highlight w:val="none"/>
            </w:rPr>
            <w:fldChar w:fldCharType="separate"/>
          </w:r>
          <w:r>
            <w:rPr>
              <w:rStyle w:val="25"/>
              <w:rFonts w:hint="default" w:ascii="Times New Roman" w:hAnsi="Times New Roman" w:eastAsia="宋体" w:cs="Times New Roman"/>
              <w:szCs w:val="21"/>
              <w:highlight w:val="none"/>
            </w:rPr>
            <w:t>附录B</w:t>
          </w:r>
          <w:r>
            <w:rPr>
              <w:rStyle w:val="25"/>
              <w:rFonts w:ascii="Times New Roman" w:hAnsi="Times New Roman" w:eastAsia="宋体" w:cs="Times New Roman"/>
              <w:szCs w:val="21"/>
              <w:highlight w:val="none"/>
            </w:rPr>
            <w:t>（资料性）</w:t>
          </w:r>
          <w:r>
            <w:rPr>
              <w:rStyle w:val="25"/>
              <w:rFonts w:hint="eastAsia" w:ascii="Times New Roman" w:hAnsi="Times New Roman" w:eastAsia="宋体" w:cs="Times New Roman"/>
              <w:szCs w:val="21"/>
              <w:highlight w:val="none"/>
            </w:rPr>
            <w:t>实</w:t>
          </w:r>
          <w:r>
            <w:rPr>
              <w:rStyle w:val="25"/>
              <w:rFonts w:ascii="Times New Roman" w:hAnsi="Times New Roman" w:eastAsia="宋体" w:cs="Times New Roman"/>
              <w:szCs w:val="21"/>
              <w:highlight w:val="none"/>
            </w:rPr>
            <w:t>验室检查</w:t>
          </w:r>
          <w:r>
            <w:rPr>
              <w:rFonts w:hint="default" w:ascii="Times New Roman" w:hAnsi="Times New Roman" w:eastAsia="宋体" w:cs="Times New Roman"/>
              <w:szCs w:val="21"/>
              <w:highlight w:val="none"/>
            </w:rPr>
            <w:tab/>
          </w:r>
          <w:r>
            <w:rPr>
              <w:rFonts w:hint="default" w:ascii="Times New Roman" w:hAnsi="Times New Roman" w:eastAsia="宋体" w:cs="Times New Roman"/>
              <w:szCs w:val="21"/>
              <w:highlight w:val="none"/>
            </w:rPr>
            <w:fldChar w:fldCharType="begin"/>
          </w:r>
          <w:r>
            <w:rPr>
              <w:rFonts w:hint="default" w:ascii="Times New Roman" w:hAnsi="Times New Roman" w:eastAsia="宋体" w:cs="Times New Roman"/>
              <w:szCs w:val="21"/>
              <w:highlight w:val="none"/>
            </w:rPr>
            <w:instrText xml:space="preserve"> </w:instrText>
          </w:r>
          <w:r>
            <w:rPr>
              <w:rFonts w:ascii="Times New Roman" w:hAnsi="Times New Roman" w:eastAsia="宋体" w:cs="Times New Roman"/>
              <w:szCs w:val="21"/>
              <w:highlight w:val="none"/>
            </w:rPr>
            <w:instrText xml:space="preserve">PAGEREF _Toc206075448 \h</w:instrText>
          </w:r>
          <w:r>
            <w:rPr>
              <w:rFonts w:hint="default" w:ascii="Times New Roman" w:hAnsi="Times New Roman" w:eastAsia="宋体" w:cs="Times New Roman"/>
              <w:szCs w:val="21"/>
              <w:highlight w:val="none"/>
            </w:rPr>
            <w:instrText xml:space="preserve"> </w:instrText>
          </w:r>
          <w:r>
            <w:rPr>
              <w:rFonts w:hint="default" w:ascii="Times New Roman" w:hAnsi="Times New Roman" w:eastAsia="宋体" w:cs="Times New Roman"/>
              <w:szCs w:val="21"/>
              <w:highlight w:val="none"/>
            </w:rPr>
            <w:fldChar w:fldCharType="separate"/>
          </w:r>
          <w:r>
            <w:rPr>
              <w:rFonts w:hint="default" w:ascii="Times New Roman" w:hAnsi="Times New Roman" w:eastAsia="宋体" w:cs="Times New Roman"/>
              <w:szCs w:val="21"/>
              <w:highlight w:val="none"/>
            </w:rPr>
            <w:t>7</w:t>
          </w:r>
          <w:r>
            <w:rPr>
              <w:rFonts w:hint="default" w:ascii="Times New Roman" w:hAnsi="Times New Roman" w:eastAsia="宋体" w:cs="Times New Roman"/>
              <w:szCs w:val="21"/>
              <w:highlight w:val="none"/>
            </w:rPr>
            <w:fldChar w:fldCharType="end"/>
          </w:r>
          <w:r>
            <w:rPr>
              <w:rStyle w:val="25"/>
              <w:rFonts w:hint="default" w:ascii="Times New Roman" w:hAnsi="Times New Roman" w:eastAsia="宋体" w:cs="Times New Roman"/>
              <w:szCs w:val="21"/>
              <w:highlight w:val="none"/>
            </w:rPr>
            <w:fldChar w:fldCharType="end"/>
          </w:r>
        </w:p>
        <w:p w14:paraId="5E5B0BC9">
          <w:pPr>
            <w:pStyle w:val="16"/>
            <w:tabs>
              <w:tab w:val="right" w:leader="dot" w:pos="9345"/>
            </w:tabs>
            <w:rPr>
              <w:rFonts w:hint="default" w:ascii="Times New Roman" w:hAnsi="Times New Roman" w:eastAsia="宋体" w:cs="Times New Roman"/>
              <w:sz w:val="21"/>
              <w:szCs w:val="21"/>
              <w:highlight w:val="none"/>
              <w14:ligatures w14:val="standardContextual"/>
            </w:rPr>
          </w:pPr>
          <w:r>
            <w:rPr>
              <w:rStyle w:val="25"/>
              <w:rFonts w:hint="default" w:ascii="Times New Roman" w:hAnsi="Times New Roman" w:eastAsia="宋体" w:cs="Times New Roman"/>
              <w:szCs w:val="21"/>
              <w:highlight w:val="none"/>
            </w:rPr>
            <w:fldChar w:fldCharType="begin"/>
          </w:r>
          <w:r>
            <w:rPr>
              <w:rStyle w:val="25"/>
              <w:rFonts w:hint="default" w:ascii="Times New Roman" w:hAnsi="Times New Roman" w:eastAsia="宋体" w:cs="Times New Roman"/>
              <w:szCs w:val="21"/>
              <w:highlight w:val="none"/>
            </w:rPr>
            <w:instrText xml:space="preserve"> </w:instrText>
          </w:r>
          <w:r>
            <w:rPr>
              <w:rFonts w:hint="default" w:ascii="Times New Roman" w:hAnsi="Times New Roman" w:eastAsia="宋体" w:cs="Times New Roman"/>
              <w:szCs w:val="21"/>
              <w:highlight w:val="none"/>
            </w:rPr>
            <w:instrText xml:space="preserve">HYPERLINK \l "_Toc206075451"</w:instrText>
          </w:r>
          <w:r>
            <w:rPr>
              <w:rStyle w:val="25"/>
              <w:rFonts w:hint="default" w:ascii="Times New Roman" w:hAnsi="Times New Roman" w:eastAsia="宋体" w:cs="Times New Roman"/>
              <w:szCs w:val="21"/>
              <w:highlight w:val="none"/>
            </w:rPr>
            <w:instrText xml:space="preserve"> </w:instrText>
          </w:r>
          <w:r>
            <w:rPr>
              <w:rStyle w:val="25"/>
              <w:rFonts w:hint="default" w:ascii="Times New Roman" w:hAnsi="Times New Roman" w:eastAsia="宋体" w:cs="Times New Roman"/>
              <w:szCs w:val="21"/>
              <w:highlight w:val="none"/>
            </w:rPr>
            <w:fldChar w:fldCharType="separate"/>
          </w:r>
          <w:r>
            <w:rPr>
              <w:rStyle w:val="25"/>
              <w:rFonts w:hint="default" w:ascii="Times New Roman" w:hAnsi="Times New Roman" w:eastAsia="宋体" w:cs="Times New Roman"/>
              <w:szCs w:val="21"/>
              <w:highlight w:val="none"/>
            </w:rPr>
            <w:t>参考文献</w:t>
          </w:r>
          <w:r>
            <w:rPr>
              <w:rFonts w:hint="default" w:ascii="Times New Roman" w:hAnsi="Times New Roman" w:eastAsia="宋体" w:cs="Times New Roman"/>
              <w:szCs w:val="21"/>
              <w:highlight w:val="none"/>
            </w:rPr>
            <w:tab/>
          </w:r>
          <w:r>
            <w:rPr>
              <w:rFonts w:hint="default" w:ascii="Times New Roman" w:hAnsi="Times New Roman" w:eastAsia="宋体" w:cs="Times New Roman"/>
              <w:szCs w:val="21"/>
              <w:highlight w:val="none"/>
            </w:rPr>
            <w:fldChar w:fldCharType="begin"/>
          </w:r>
          <w:r>
            <w:rPr>
              <w:rFonts w:hint="default" w:ascii="Times New Roman" w:hAnsi="Times New Roman" w:eastAsia="宋体" w:cs="Times New Roman"/>
              <w:szCs w:val="21"/>
              <w:highlight w:val="none"/>
            </w:rPr>
            <w:instrText xml:space="preserve"> </w:instrText>
          </w:r>
          <w:r>
            <w:rPr>
              <w:rFonts w:ascii="Times New Roman" w:hAnsi="Times New Roman" w:eastAsia="宋体" w:cs="Times New Roman"/>
              <w:szCs w:val="21"/>
              <w:highlight w:val="none"/>
            </w:rPr>
            <w:instrText xml:space="preserve">PAGEREF _Toc206075451 \h</w:instrText>
          </w:r>
          <w:r>
            <w:rPr>
              <w:rFonts w:hint="default" w:ascii="Times New Roman" w:hAnsi="Times New Roman" w:eastAsia="宋体" w:cs="Times New Roman"/>
              <w:szCs w:val="21"/>
              <w:highlight w:val="none"/>
            </w:rPr>
            <w:instrText xml:space="preserve"> </w:instrText>
          </w:r>
          <w:r>
            <w:rPr>
              <w:rFonts w:hint="default" w:ascii="Times New Roman" w:hAnsi="Times New Roman" w:eastAsia="宋体" w:cs="Times New Roman"/>
              <w:szCs w:val="21"/>
              <w:highlight w:val="none"/>
            </w:rPr>
            <w:fldChar w:fldCharType="separate"/>
          </w:r>
          <w:r>
            <w:rPr>
              <w:rFonts w:hint="default" w:ascii="Times New Roman" w:hAnsi="Times New Roman" w:eastAsia="宋体" w:cs="Times New Roman"/>
              <w:szCs w:val="21"/>
              <w:highlight w:val="none"/>
            </w:rPr>
            <w:t>8</w:t>
          </w:r>
          <w:r>
            <w:rPr>
              <w:rFonts w:hint="default" w:ascii="Times New Roman" w:hAnsi="Times New Roman" w:eastAsia="宋体" w:cs="Times New Roman"/>
              <w:szCs w:val="21"/>
              <w:highlight w:val="none"/>
            </w:rPr>
            <w:fldChar w:fldCharType="end"/>
          </w:r>
          <w:r>
            <w:rPr>
              <w:rStyle w:val="25"/>
              <w:rFonts w:hint="default" w:ascii="Times New Roman" w:hAnsi="Times New Roman" w:eastAsia="宋体" w:cs="Times New Roman"/>
              <w:szCs w:val="21"/>
              <w:highlight w:val="none"/>
            </w:rPr>
            <w:fldChar w:fldCharType="end"/>
          </w:r>
        </w:p>
        <w:p w14:paraId="1698CDA6">
          <w:pPr>
            <w:pStyle w:val="16"/>
            <w:tabs>
              <w:tab w:val="right" w:leader="dot" w:pos="9355"/>
            </w:tabs>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fldChar w:fldCharType="end"/>
          </w:r>
        </w:p>
      </w:sdtContent>
    </w:sdt>
    <w:p w14:paraId="59D02243">
      <w:pPr>
        <w:widowControl/>
        <w:spacing w:after="0" w:line="240" w:lineRule="auto"/>
        <w:jc w:val="both"/>
        <w:rPr>
          <w:rFonts w:hint="eastAsia" w:ascii="宋体" w:hAnsi="宋体" w:eastAsia="宋体" w:cs="Helvetica"/>
          <w:kern w:val="0"/>
          <w:sz w:val="21"/>
          <w:szCs w:val="21"/>
          <w:highlight w:val="none"/>
          <w:shd w:val="clear" w:color="auto" w:fill="FFFFFF"/>
          <w14:ligatures w14:val="none"/>
        </w:rPr>
      </w:pPr>
      <w:r>
        <w:rPr>
          <w:rFonts w:hint="eastAsia" w:ascii="宋体" w:hAnsi="宋体" w:eastAsia="宋体" w:cs="Helvetica"/>
          <w:kern w:val="0"/>
          <w:sz w:val="21"/>
          <w:szCs w:val="21"/>
          <w:highlight w:val="none"/>
          <w:shd w:val="clear" w:color="auto" w:fill="FFFFFF"/>
          <w14:ligatures w14:val="none"/>
        </w:rPr>
        <w:br w:type="page"/>
      </w:r>
    </w:p>
    <w:p w14:paraId="680B4AFA">
      <w:pPr>
        <w:spacing w:line="240" w:lineRule="auto"/>
        <w:jc w:val="center"/>
        <w:outlineLvl w:val="0"/>
        <w:rPr>
          <w:rFonts w:hint="eastAsia" w:ascii="黑体" w:hAnsi="黑体" w:eastAsia="黑体" w:cs="黑体"/>
          <w:sz w:val="32"/>
          <w:szCs w:val="32"/>
          <w:highlight w:val="none"/>
        </w:rPr>
      </w:pPr>
      <w:bookmarkStart w:id="3" w:name="_Toc206075435"/>
      <w:r>
        <w:rPr>
          <w:rFonts w:ascii="黑体" w:hAnsi="黑体" w:eastAsia="黑体" w:cs="黑体"/>
          <w:sz w:val="32"/>
          <w:szCs w:val="32"/>
          <w:highlight w:val="none"/>
        </w:rPr>
        <w:t>前</w:t>
      </w:r>
      <w:r>
        <w:rPr>
          <w:rFonts w:hint="eastAsia" w:ascii="黑体" w:hAnsi="黑体" w:eastAsia="黑体" w:cs="黑体"/>
          <w:sz w:val="32"/>
          <w:szCs w:val="32"/>
          <w:highlight w:val="none"/>
        </w:rPr>
        <w:t xml:space="preserve">  </w:t>
      </w:r>
      <w:r>
        <w:rPr>
          <w:rFonts w:ascii="黑体" w:hAnsi="黑体" w:eastAsia="黑体" w:cs="黑体"/>
          <w:sz w:val="32"/>
          <w:szCs w:val="32"/>
          <w:highlight w:val="none"/>
        </w:rPr>
        <w:t>言</w:t>
      </w:r>
      <w:bookmarkEnd w:id="3"/>
    </w:p>
    <w:p w14:paraId="36470FF5">
      <w:pPr>
        <w:spacing w:after="0" w:line="240" w:lineRule="auto"/>
        <w:ind w:firstLine="440" w:firstLineChars="200"/>
        <w:jc w:val="both"/>
        <w:rPr>
          <w:rFonts w:hint="eastAsia" w:ascii="宋体" w:hAnsi="宋体" w:eastAsia="宋体"/>
          <w:highlight w:val="none"/>
        </w:rPr>
      </w:pPr>
      <w:r>
        <w:rPr>
          <w:rFonts w:ascii="宋体" w:hAnsi="宋体" w:eastAsia="宋体"/>
          <w:highlight w:val="none"/>
        </w:rPr>
        <w:t>本文件按照</w:t>
      </w:r>
      <w:r>
        <w:rPr>
          <w:rFonts w:ascii="Times New Roman" w:hAnsi="Times New Roman" w:eastAsia="宋体" w:cs="Times New Roman"/>
          <w:highlight w:val="none"/>
        </w:rPr>
        <w:t>GB/T 1.1</w:t>
      </w:r>
      <w:r>
        <w:rPr>
          <w:rFonts w:hint="eastAsia" w:ascii="Times New Roman" w:hAnsi="Times New Roman" w:eastAsia="宋体" w:cs="Times New Roman"/>
          <w:szCs w:val="21"/>
          <w:highlight w:val="none"/>
        </w:rPr>
        <w:t>-</w:t>
      </w:r>
      <w:r>
        <w:rPr>
          <w:rFonts w:ascii="Times New Roman" w:hAnsi="Times New Roman" w:eastAsia="宋体" w:cs="Times New Roman"/>
          <w:highlight w:val="none"/>
        </w:rPr>
        <w:t>2020</w:t>
      </w:r>
      <w:r>
        <w:rPr>
          <w:rFonts w:hint="eastAsia" w:ascii="Times New Roman" w:hAnsi="Times New Roman" w:eastAsia="宋体" w:cs="Times New Roman"/>
          <w:highlight w:val="none"/>
        </w:rPr>
        <w:t xml:space="preserve"> </w:t>
      </w:r>
      <w:r>
        <w:rPr>
          <w:rFonts w:ascii="宋体" w:hAnsi="宋体" w:eastAsia="宋体"/>
          <w:highlight w:val="none"/>
        </w:rPr>
        <w:t>《标准化工作导则 第1部分：标准化文件的结构和起草规则》的规定起草。</w:t>
      </w:r>
    </w:p>
    <w:p w14:paraId="5F3BF335">
      <w:pPr>
        <w:spacing w:after="0" w:line="240" w:lineRule="auto"/>
        <w:ind w:firstLine="440" w:firstLineChars="200"/>
        <w:jc w:val="both"/>
        <w:rPr>
          <w:rFonts w:hint="eastAsia" w:ascii="宋体" w:hAnsi="宋体" w:eastAsia="宋体"/>
          <w:highlight w:val="none"/>
        </w:rPr>
      </w:pPr>
      <w:r>
        <w:rPr>
          <w:rFonts w:ascii="宋体" w:hAnsi="宋体" w:eastAsia="宋体"/>
          <w:highlight w:val="none"/>
        </w:rPr>
        <w:t>请注意本文件的某些内容可能涉及专利。本文件的发布机构不承担识别专利的责任。</w:t>
      </w:r>
    </w:p>
    <w:p w14:paraId="19EE23DB">
      <w:pPr>
        <w:spacing w:after="0" w:line="240" w:lineRule="auto"/>
        <w:ind w:firstLine="440" w:firstLineChars="200"/>
        <w:jc w:val="both"/>
        <w:rPr>
          <w:rFonts w:hint="eastAsia" w:ascii="宋体" w:hAnsi="宋体" w:eastAsia="宋体"/>
          <w:highlight w:val="none"/>
        </w:rPr>
      </w:pPr>
      <w:r>
        <w:rPr>
          <w:rFonts w:hint="eastAsia" w:ascii="宋体" w:hAnsi="宋体" w:eastAsia="宋体"/>
          <w:highlight w:val="none"/>
        </w:rPr>
        <w:t>本文件由中国研究型医院学会结核病学专业委员会提出。</w:t>
      </w:r>
    </w:p>
    <w:p w14:paraId="5FE235BD">
      <w:pPr>
        <w:spacing w:after="0" w:line="240" w:lineRule="auto"/>
        <w:ind w:firstLine="440" w:firstLineChars="200"/>
        <w:jc w:val="both"/>
        <w:rPr>
          <w:rFonts w:hint="eastAsia" w:ascii="宋体" w:hAnsi="宋体" w:eastAsia="宋体"/>
          <w:highlight w:val="none"/>
        </w:rPr>
      </w:pPr>
      <w:r>
        <w:rPr>
          <w:rFonts w:ascii="宋体" w:hAnsi="宋体" w:eastAsia="宋体"/>
          <w:highlight w:val="none"/>
        </w:rPr>
        <w:t>本文件由中国研究型医院学会提出并归口。</w:t>
      </w:r>
    </w:p>
    <w:p w14:paraId="043481CF">
      <w:pPr>
        <w:spacing w:after="0" w:line="240" w:lineRule="auto"/>
        <w:ind w:firstLine="440" w:firstLineChars="200"/>
        <w:jc w:val="both"/>
        <w:rPr>
          <w:rFonts w:hint="eastAsia" w:ascii="宋体" w:hAnsi="宋体" w:eastAsia="宋体"/>
          <w:highlight w:val="none"/>
        </w:rPr>
      </w:pPr>
      <w:r>
        <w:rPr>
          <w:rFonts w:ascii="宋体" w:hAnsi="宋体" w:eastAsia="宋体"/>
          <w:highlight w:val="none"/>
        </w:rPr>
        <w:t>本文件起草单位：。</w:t>
      </w:r>
    </w:p>
    <w:p w14:paraId="13E70582">
      <w:pPr>
        <w:spacing w:after="0" w:line="240" w:lineRule="auto"/>
        <w:ind w:firstLine="440" w:firstLineChars="200"/>
        <w:jc w:val="both"/>
        <w:rPr>
          <w:rFonts w:hint="eastAsia" w:ascii="宋体" w:hAnsi="宋体" w:eastAsia="宋体"/>
          <w:highlight w:val="none"/>
        </w:rPr>
      </w:pPr>
      <w:r>
        <w:rPr>
          <w:rFonts w:ascii="宋体" w:hAnsi="宋体" w:eastAsia="宋体"/>
          <w:highlight w:val="none"/>
        </w:rPr>
        <w:t>本文件主要起草人：</w:t>
      </w:r>
      <w:r>
        <w:rPr>
          <w:rFonts w:ascii="宋体" w:hAnsi="宋体" w:eastAsia="宋体"/>
          <w:szCs w:val="22"/>
          <w:highlight w:val="none"/>
        </w:rPr>
        <w:t>。</w:t>
      </w:r>
    </w:p>
    <w:p w14:paraId="20CB06D3">
      <w:pPr>
        <w:rPr>
          <w:rFonts w:hint="eastAsia" w:ascii="宋体" w:hAnsi="宋体" w:eastAsia="宋体"/>
          <w:highlight w:val="none"/>
        </w:rPr>
      </w:pPr>
    </w:p>
    <w:p w14:paraId="27D181C7">
      <w:pPr>
        <w:spacing w:line="360" w:lineRule="auto"/>
        <w:rPr>
          <w:rFonts w:hint="eastAsia" w:ascii="黑体" w:hAnsi="黑体" w:eastAsia="黑体" w:cs="黑体"/>
          <w:sz w:val="32"/>
          <w:szCs w:val="32"/>
          <w:highlight w:val="none"/>
        </w:rPr>
        <w:sectPr>
          <w:headerReference r:id="rId9" w:type="first"/>
          <w:footerReference r:id="rId12" w:type="first"/>
          <w:headerReference r:id="rId7" w:type="default"/>
          <w:footerReference r:id="rId10" w:type="default"/>
          <w:headerReference r:id="rId8" w:type="even"/>
          <w:footerReference r:id="rId11" w:type="even"/>
          <w:pgSz w:w="11906" w:h="16838"/>
          <w:pgMar w:top="1417" w:right="1134" w:bottom="1134" w:left="1417" w:header="851" w:footer="992" w:gutter="0"/>
          <w:pgNumType w:fmt="upperRoman" w:start="1"/>
          <w:cols w:space="425" w:num="1"/>
          <w:titlePg/>
          <w:docGrid w:type="lines" w:linePitch="312" w:charSpace="0"/>
        </w:sectPr>
      </w:pPr>
    </w:p>
    <w:p w14:paraId="2B6C80D1">
      <w:pPr>
        <w:spacing w:after="0" w:line="240" w:lineRule="auto"/>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髋关节结核影像学分期分型诊断规范</w:t>
      </w:r>
    </w:p>
    <w:p w14:paraId="7C969D60">
      <w:pPr>
        <w:spacing w:before="312" w:beforeLines="100" w:after="312" w:afterLines="100" w:line="240" w:lineRule="auto"/>
        <w:outlineLvl w:val="0"/>
        <w:rPr>
          <w:rFonts w:hint="eastAsia" w:ascii="黑体" w:hAnsi="黑体" w:eastAsia="黑体" w:cs="黑体"/>
          <w:sz w:val="21"/>
          <w:szCs w:val="21"/>
          <w:highlight w:val="none"/>
        </w:rPr>
      </w:pPr>
      <w:bookmarkStart w:id="4" w:name="_Toc206075436"/>
      <w:r>
        <w:rPr>
          <w:rFonts w:ascii="黑体" w:hAnsi="黑体" w:eastAsia="黑体" w:cs="黑体"/>
          <w:sz w:val="21"/>
          <w:szCs w:val="21"/>
          <w:highlight w:val="none"/>
        </w:rPr>
        <w:t>1 范围</w:t>
      </w:r>
      <w:bookmarkEnd w:id="4"/>
    </w:p>
    <w:p w14:paraId="392068B5">
      <w:pPr>
        <w:spacing w:after="0" w:line="240" w:lineRule="auto"/>
        <w:ind w:firstLine="420" w:firstLineChars="200"/>
        <w:jc w:val="both"/>
        <w:rPr>
          <w:rFonts w:hint="eastAsia"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本文件规定了髋关节结核</w:t>
      </w:r>
      <w:r>
        <w:rPr>
          <w:rFonts w:hint="eastAsia" w:ascii="Times New Roman" w:hAnsi="Times New Roman" w:eastAsia="宋体" w:cs="Times New Roman"/>
          <w:sz w:val="21"/>
          <w:szCs w:val="21"/>
          <w:highlight w:val="none"/>
        </w:rPr>
        <w:t>影像学</w:t>
      </w:r>
      <w:r>
        <w:rPr>
          <w:rFonts w:ascii="Times New Roman" w:hAnsi="Times New Roman" w:eastAsia="宋体" w:cs="Times New Roman"/>
          <w:sz w:val="21"/>
          <w:szCs w:val="21"/>
          <w:highlight w:val="none"/>
        </w:rPr>
        <w:t>分期分型依据、影像学</w:t>
      </w:r>
      <w:r>
        <w:rPr>
          <w:rFonts w:hint="eastAsia" w:ascii="Times New Roman" w:hAnsi="Times New Roman" w:eastAsia="宋体" w:cs="Times New Roman"/>
          <w:sz w:val="21"/>
          <w:szCs w:val="21"/>
          <w:highlight w:val="none"/>
        </w:rPr>
        <w:t>技术规范</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影像学</w:t>
      </w:r>
      <w:r>
        <w:rPr>
          <w:rFonts w:ascii="Times New Roman" w:hAnsi="Times New Roman" w:eastAsia="宋体" w:cs="Times New Roman"/>
          <w:sz w:val="21"/>
          <w:szCs w:val="21"/>
          <w:highlight w:val="none"/>
        </w:rPr>
        <w:t>分期分型标准、</w:t>
      </w:r>
      <w:r>
        <w:rPr>
          <w:rFonts w:hint="eastAsia" w:ascii="Times New Roman" w:hAnsi="Times New Roman" w:eastAsia="宋体" w:cs="Times New Roman"/>
          <w:sz w:val="21"/>
          <w:szCs w:val="21"/>
          <w:highlight w:val="none"/>
        </w:rPr>
        <w:t>影像学诊断</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影像学鉴别诊断、诊断标准</w:t>
      </w:r>
      <w:r>
        <w:rPr>
          <w:rFonts w:ascii="Times New Roman" w:hAnsi="Times New Roman" w:eastAsia="宋体" w:cs="Times New Roman"/>
          <w:sz w:val="21"/>
          <w:szCs w:val="21"/>
          <w:highlight w:val="none"/>
        </w:rPr>
        <w:t>。</w:t>
      </w:r>
    </w:p>
    <w:p w14:paraId="2B5DB2E9">
      <w:pPr>
        <w:spacing w:after="0" w:line="240" w:lineRule="auto"/>
        <w:ind w:firstLine="420" w:firstLineChars="200"/>
        <w:jc w:val="both"/>
        <w:rPr>
          <w:rFonts w:hint="eastAsia"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本文件适用于二级及以上医疗机构影像科、骨科、感染科及结核病专科医师对髋关节结核病患者的影像学评估与分型诊断工作。</w:t>
      </w:r>
    </w:p>
    <w:p w14:paraId="44A54F3D">
      <w:pPr>
        <w:spacing w:before="312" w:beforeLines="100" w:after="312" w:afterLines="100" w:line="240" w:lineRule="auto"/>
        <w:jc w:val="left"/>
        <w:outlineLvl w:val="0"/>
        <w:rPr>
          <w:rFonts w:hint="eastAsia" w:ascii="黑体" w:hAnsi="黑体" w:eastAsia="黑体" w:cs="黑体"/>
          <w:sz w:val="21"/>
          <w:szCs w:val="21"/>
          <w:highlight w:val="none"/>
        </w:rPr>
      </w:pPr>
      <w:bookmarkStart w:id="5" w:name="_Toc206075437"/>
      <w:r>
        <w:rPr>
          <w:rFonts w:ascii="黑体" w:hAnsi="黑体" w:eastAsia="黑体" w:cs="黑体"/>
          <w:sz w:val="21"/>
          <w:szCs w:val="21"/>
          <w:highlight w:val="none"/>
        </w:rPr>
        <w:t>2 规范性引用文件</w:t>
      </w:r>
      <w:bookmarkEnd w:id="5"/>
    </w:p>
    <w:p w14:paraId="14DDB2A7">
      <w:pPr>
        <w:spacing w:after="0" w:line="240" w:lineRule="auto"/>
        <w:ind w:firstLine="404" w:firstLineChars="200"/>
        <w:jc w:val="both"/>
        <w:rPr>
          <w:rFonts w:hint="eastAsia" w:ascii="Times New Roman" w:hAnsi="Times New Roman" w:eastAsia="宋体" w:cs="Times New Roman"/>
          <w:sz w:val="21"/>
          <w:szCs w:val="21"/>
          <w:highlight w:val="none"/>
        </w:rPr>
      </w:pPr>
      <w:bookmarkStart w:id="6" w:name="OLE_LINK10"/>
      <w:bookmarkStart w:id="7" w:name="_Hlk146830852"/>
      <w:r>
        <w:rPr>
          <w:rFonts w:ascii="Times New Roman" w:hAnsi="Times New Roman" w:eastAsia="宋体" w:cs="Times New Roman"/>
          <w:color w:val="000000" w:themeColor="text1"/>
          <w:spacing w:val="-4"/>
          <w:sz w:val="21"/>
          <w:szCs w:val="21"/>
          <w:highlight w:val="none"/>
          <w14:textFill>
            <w14:solidFill>
              <w14:schemeClr w14:val="tx1"/>
            </w14:solidFill>
          </w14:textFill>
        </w:rPr>
        <w:t>下列文件中的内容通过文中的规范性引用而构成本文件必不可少的条款。其中，</w:t>
      </w:r>
      <w:r>
        <w:rPr>
          <w:rFonts w:hint="eastAsia" w:ascii="Times New Roman" w:hAnsi="Times New Roman" w:eastAsia="宋体" w:cs="Times New Roman"/>
          <w:color w:val="000000" w:themeColor="text1"/>
          <w:spacing w:val="-4"/>
          <w:sz w:val="21"/>
          <w:szCs w:val="21"/>
          <w:highlight w:val="none"/>
          <w14:textFill>
            <w14:solidFill>
              <w14:schemeClr w14:val="tx1"/>
            </w14:solidFill>
          </w14:textFill>
        </w:rPr>
        <w:t>标</w:t>
      </w:r>
      <w:r>
        <w:rPr>
          <w:rFonts w:ascii="Times New Roman" w:hAnsi="Times New Roman" w:eastAsia="宋体" w:cs="Times New Roman"/>
          <w:color w:val="000000" w:themeColor="text1"/>
          <w:spacing w:val="-4"/>
          <w:sz w:val="21"/>
          <w:szCs w:val="21"/>
          <w:highlight w:val="none"/>
          <w14:textFill>
            <w14:solidFill>
              <w14:schemeClr w14:val="tx1"/>
            </w14:solidFill>
          </w14:textFill>
        </w:rPr>
        <w:t>注日期的引用文件，仅该日期对应的版本适用于本文件；不注日期的引用文件，其最新版本（包括</w:t>
      </w:r>
      <w:r>
        <w:rPr>
          <w:rFonts w:ascii="Times New Roman" w:hAnsi="Times New Roman" w:eastAsia="宋体" w:cs="Times New Roman"/>
          <w:color w:val="000000" w:themeColor="text1"/>
          <w:sz w:val="21"/>
          <w:szCs w:val="21"/>
          <w:highlight w:val="none"/>
          <w14:textFill>
            <w14:solidFill>
              <w14:schemeClr w14:val="tx1"/>
            </w14:solidFill>
          </w14:textFill>
        </w:rPr>
        <w:t>所有的修改单）适用于本文件。</w:t>
      </w:r>
      <w:bookmarkEnd w:id="6"/>
      <w:bookmarkEnd w:id="7"/>
    </w:p>
    <w:p w14:paraId="181B5BD4">
      <w:pPr>
        <w:spacing w:after="0" w:line="240" w:lineRule="auto"/>
        <w:ind w:firstLine="420" w:firstLineChars="200"/>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髋关节结核按</w:t>
      </w:r>
      <w:r>
        <w:rPr>
          <w:rFonts w:ascii="Times New Roman" w:hAnsi="Times New Roman" w:eastAsia="宋体" w:cs="Times New Roman"/>
          <w:sz w:val="21"/>
          <w:szCs w:val="21"/>
          <w:highlight w:val="none"/>
        </w:rPr>
        <w:t>WS</w:t>
      </w:r>
      <w:r>
        <w:rPr>
          <w:rFonts w:hint="default" w:ascii="Times New Roman" w:hAnsi="Times New Roman" w:eastAsia="宋体" w:cs="Times New Roman"/>
          <w:sz w:val="21"/>
          <w:szCs w:val="21"/>
          <w:highlight w:val="none"/>
        </w:rPr>
        <w:t xml:space="preserve"> </w:t>
      </w:r>
      <w:r>
        <w:rPr>
          <w:rFonts w:ascii="Times New Roman" w:hAnsi="Times New Roman" w:eastAsia="宋体" w:cs="Times New Roman"/>
          <w:sz w:val="21"/>
          <w:szCs w:val="21"/>
          <w:highlight w:val="none"/>
        </w:rPr>
        <w:t>196</w:t>
      </w:r>
      <w:r>
        <w:rPr>
          <w:rFonts w:hint="default" w:ascii="Times New Roman" w:hAnsi="Times New Roman" w:eastAsia="宋体" w:cs="Times New Roman"/>
          <w:sz w:val="21"/>
          <w:szCs w:val="21"/>
          <w:highlight w:val="none"/>
        </w:rPr>
        <w:t>-2017《结核病分类》</w:t>
      </w:r>
      <w:r>
        <w:rPr>
          <w:rFonts w:ascii="Times New Roman" w:hAnsi="Times New Roman" w:eastAsia="宋体" w:cs="Times New Roman"/>
          <w:sz w:val="21"/>
          <w:szCs w:val="21"/>
          <w:highlight w:val="none"/>
        </w:rPr>
        <w:t>5.2.2进行分类。</w:t>
      </w:r>
    </w:p>
    <w:p w14:paraId="6C9E9F77">
      <w:pPr>
        <w:spacing w:before="312" w:beforeLines="100" w:after="312" w:afterLines="100" w:line="240" w:lineRule="auto"/>
        <w:jc w:val="left"/>
        <w:outlineLvl w:val="0"/>
        <w:rPr>
          <w:rFonts w:hint="eastAsia" w:ascii="黑体" w:hAnsi="黑体" w:eastAsia="黑体" w:cs="黑体"/>
          <w:sz w:val="21"/>
          <w:szCs w:val="21"/>
          <w:highlight w:val="none"/>
        </w:rPr>
      </w:pPr>
      <w:bookmarkStart w:id="8" w:name="_Toc206075438"/>
      <w:r>
        <w:rPr>
          <w:rFonts w:ascii="黑体" w:hAnsi="黑体" w:eastAsia="黑体" w:cs="黑体"/>
          <w:sz w:val="21"/>
          <w:szCs w:val="21"/>
          <w:highlight w:val="none"/>
        </w:rPr>
        <w:t>3 术语和定义</w:t>
      </w:r>
      <w:bookmarkEnd w:id="8"/>
    </w:p>
    <w:p w14:paraId="1C589510">
      <w:pPr>
        <w:spacing w:after="0" w:line="240" w:lineRule="auto"/>
        <w:ind w:firstLine="420" w:firstLineChars="200"/>
        <w:jc w:val="both"/>
        <w:rPr>
          <w:rFonts w:hint="eastAsia"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下列术语和定义适用于本文件。</w:t>
      </w:r>
    </w:p>
    <w:p w14:paraId="0D5B51F8">
      <w:pPr>
        <w:spacing w:before="156" w:beforeLines="50" w:after="156" w:afterLines="50" w:line="240" w:lineRule="auto"/>
        <w:jc w:val="both"/>
        <w:rPr>
          <w:rFonts w:hint="eastAsia" w:ascii="黑体" w:hAnsi="黑体" w:eastAsia="黑体" w:cs="黑体"/>
          <w:sz w:val="21"/>
          <w:szCs w:val="21"/>
          <w:highlight w:val="none"/>
        </w:rPr>
      </w:pPr>
      <w:r>
        <w:rPr>
          <w:rFonts w:ascii="黑体" w:hAnsi="黑体" w:eastAsia="黑体" w:cs="黑体"/>
          <w:sz w:val="21"/>
          <w:szCs w:val="21"/>
          <w:highlight w:val="none"/>
        </w:rPr>
        <w:t>3.1</w:t>
      </w:r>
    </w:p>
    <w:p w14:paraId="036451B1">
      <w:pPr>
        <w:spacing w:after="0" w:line="240" w:lineRule="auto"/>
        <w:ind w:firstLine="420" w:firstLineChars="200"/>
        <w:jc w:val="both"/>
        <w:rPr>
          <w:rFonts w:hint="eastAsia" w:ascii="黑体" w:hAnsi="黑体" w:eastAsia="黑体" w:cs="黑体"/>
          <w:sz w:val="21"/>
          <w:szCs w:val="21"/>
          <w:highlight w:val="none"/>
        </w:rPr>
      </w:pPr>
      <w:r>
        <w:rPr>
          <w:rFonts w:ascii="黑体" w:hAnsi="黑体" w:eastAsia="黑体" w:cs="黑体"/>
          <w:sz w:val="21"/>
          <w:szCs w:val="21"/>
          <w:highlight w:val="none"/>
        </w:rPr>
        <w:t xml:space="preserve">髋关节结核 </w:t>
      </w:r>
      <w:r>
        <w:rPr>
          <w:rFonts w:ascii="Times New Roman" w:hAnsi="Times New Roman" w:eastAsia="黑体" w:cs="Times New Roman"/>
          <w:sz w:val="21"/>
          <w:szCs w:val="21"/>
          <w:highlight w:val="none"/>
        </w:rPr>
        <w:t>hip joint tuberculosis</w:t>
      </w:r>
    </w:p>
    <w:p w14:paraId="3A9EA86D">
      <w:pPr>
        <w:spacing w:after="0" w:line="240" w:lineRule="auto"/>
        <w:ind w:firstLine="420" w:firstLineChars="200"/>
        <w:jc w:val="both"/>
        <w:rPr>
          <w:rFonts w:hint="eastAsia"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由于结核分枝杆菌侵入髋关节而引起的一种继发性感染性疾病。</w:t>
      </w:r>
      <w:r>
        <w:rPr>
          <w:rFonts w:hint="eastAsia" w:ascii="Times New Roman" w:hAnsi="Times New Roman" w:eastAsia="宋体" w:cs="Times New Roman"/>
          <w:sz w:val="21"/>
          <w:szCs w:val="21"/>
          <w:highlight w:val="none"/>
        </w:rPr>
        <w:t>主要表现为低热、盗汗、乏力、食欲减退和进行性消瘦等结核感染的全身症状及</w:t>
      </w:r>
      <w:bookmarkStart w:id="9" w:name="_Hlk205876172"/>
      <w:r>
        <w:rPr>
          <w:rFonts w:hint="eastAsia" w:ascii="Times New Roman" w:hAnsi="Times New Roman" w:eastAsia="宋体" w:cs="Times New Roman"/>
          <w:sz w:val="21"/>
          <w:szCs w:val="21"/>
          <w:highlight w:val="none"/>
        </w:rPr>
        <w:t>疼痛、跛行、寒性脓肿、关节活动受限等局部表现。</w:t>
      </w:r>
    </w:p>
    <w:bookmarkEnd w:id="9"/>
    <w:p w14:paraId="73B02F1E">
      <w:pPr>
        <w:spacing w:before="156" w:beforeLines="50" w:after="156" w:afterLines="50" w:line="240" w:lineRule="auto"/>
        <w:jc w:val="both"/>
        <w:rPr>
          <w:rFonts w:hint="eastAsia" w:ascii="黑体" w:hAnsi="黑体" w:eastAsia="黑体" w:cs="黑体"/>
          <w:sz w:val="21"/>
          <w:szCs w:val="21"/>
          <w:highlight w:val="none"/>
        </w:rPr>
      </w:pPr>
      <w:r>
        <w:rPr>
          <w:rFonts w:ascii="黑体" w:hAnsi="黑体" w:eastAsia="黑体" w:cs="黑体"/>
          <w:sz w:val="21"/>
          <w:szCs w:val="21"/>
          <w:highlight w:val="none"/>
        </w:rPr>
        <w:t>3.2</w:t>
      </w:r>
    </w:p>
    <w:p w14:paraId="490C83B7">
      <w:pPr>
        <w:spacing w:after="0" w:line="240" w:lineRule="auto"/>
        <w:ind w:firstLine="420" w:firstLineChars="200"/>
        <w:jc w:val="both"/>
        <w:rPr>
          <w:rFonts w:hint="eastAsia" w:ascii="黑体" w:hAnsi="黑体" w:eastAsia="黑体" w:cs="黑体"/>
          <w:sz w:val="21"/>
          <w:szCs w:val="21"/>
          <w:highlight w:val="none"/>
        </w:rPr>
      </w:pPr>
      <w:r>
        <w:rPr>
          <w:rFonts w:ascii="黑体" w:hAnsi="黑体" w:eastAsia="黑体" w:cs="黑体"/>
          <w:sz w:val="21"/>
          <w:szCs w:val="21"/>
          <w:highlight w:val="none"/>
        </w:rPr>
        <w:t>影像学</w:t>
      </w:r>
      <w:r>
        <w:rPr>
          <w:rFonts w:hint="eastAsia" w:ascii="黑体" w:hAnsi="黑体" w:eastAsia="黑体" w:cs="黑体"/>
          <w:sz w:val="21"/>
          <w:szCs w:val="21"/>
          <w:highlight w:val="none"/>
        </w:rPr>
        <w:t>分期</w:t>
      </w:r>
      <w:r>
        <w:rPr>
          <w:rFonts w:ascii="黑体" w:hAnsi="黑体" w:eastAsia="黑体" w:cs="黑体"/>
          <w:sz w:val="21"/>
          <w:szCs w:val="21"/>
          <w:highlight w:val="none"/>
        </w:rPr>
        <w:t xml:space="preserve">分型 </w:t>
      </w:r>
      <w:r>
        <w:rPr>
          <w:rFonts w:ascii="Times New Roman" w:hAnsi="Times New Roman" w:eastAsia="黑体" w:cs="Times New Roman"/>
          <w:sz w:val="21"/>
          <w:szCs w:val="21"/>
          <w:highlight w:val="none"/>
        </w:rPr>
        <w:t>via imaging staging and classification</w:t>
      </w:r>
    </w:p>
    <w:p w14:paraId="0025DA07">
      <w:pPr>
        <w:spacing w:after="0" w:line="240" w:lineRule="auto"/>
        <w:ind w:firstLine="420" w:firstLineChars="200"/>
        <w:jc w:val="both"/>
        <w:rPr>
          <w:rFonts w:hint="eastAsia"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基于影像学表现</w:t>
      </w:r>
      <w:r>
        <w:rPr>
          <w:rFonts w:hint="eastAsia" w:ascii="Times New Roman" w:hAnsi="Times New Roman" w:eastAsia="宋体" w:cs="Times New Roman"/>
          <w:sz w:val="21"/>
          <w:szCs w:val="21"/>
          <w:highlight w:val="none"/>
        </w:rPr>
        <w:t>：</w:t>
      </w:r>
      <w:r>
        <w:rPr>
          <w:rFonts w:ascii="Times New Roman" w:hAnsi="Times New Roman" w:eastAsia="宋体" w:cs="Times New Roman"/>
          <w:sz w:val="21"/>
          <w:szCs w:val="21"/>
          <w:highlight w:val="none"/>
        </w:rPr>
        <w:t>如骨质破坏部位和范围、关节间隙及关节结构改变和周围软组织受累情况等，将髋关节结核划分为不同临床阶段及病变类型</w:t>
      </w:r>
      <w:r>
        <w:rPr>
          <w:rFonts w:hint="eastAsia" w:ascii="Times New Roman" w:hAnsi="Times New Roman" w:eastAsia="宋体" w:cs="Times New Roman"/>
          <w:sz w:val="21"/>
          <w:szCs w:val="21"/>
          <w:highlight w:val="none"/>
        </w:rPr>
        <w:t>，</w:t>
      </w:r>
      <w:r>
        <w:rPr>
          <w:rFonts w:ascii="Times New Roman" w:hAnsi="Times New Roman" w:eastAsia="宋体" w:cs="Times New Roman"/>
          <w:sz w:val="21"/>
          <w:szCs w:val="21"/>
          <w:highlight w:val="none"/>
        </w:rPr>
        <w:t>用于指导治疗决策的分类体系。</w:t>
      </w:r>
    </w:p>
    <w:p w14:paraId="4729EA27">
      <w:pPr>
        <w:spacing w:before="156" w:beforeLines="50" w:after="156" w:afterLines="50" w:line="240" w:lineRule="auto"/>
        <w:jc w:val="both"/>
        <w:rPr>
          <w:rFonts w:hint="eastAsia" w:ascii="黑体" w:hAnsi="黑体" w:eastAsia="黑体" w:cs="黑体"/>
          <w:sz w:val="21"/>
          <w:szCs w:val="21"/>
          <w:highlight w:val="none"/>
        </w:rPr>
      </w:pPr>
      <w:r>
        <w:rPr>
          <w:rFonts w:ascii="黑体" w:hAnsi="黑体" w:eastAsia="黑体" w:cs="黑体"/>
          <w:sz w:val="21"/>
          <w:szCs w:val="21"/>
          <w:highlight w:val="none"/>
        </w:rPr>
        <w:t>3.3</w:t>
      </w:r>
    </w:p>
    <w:p w14:paraId="2E08A912">
      <w:pPr>
        <w:spacing w:after="0" w:line="240" w:lineRule="auto"/>
        <w:ind w:firstLine="420" w:firstLineChars="200"/>
        <w:jc w:val="both"/>
        <w:rPr>
          <w:rFonts w:hint="eastAsia" w:ascii="Times New Roman" w:hAnsi="Times New Roman" w:eastAsia="黑体" w:cs="Times New Roman"/>
          <w:sz w:val="21"/>
          <w:szCs w:val="21"/>
          <w:highlight w:val="none"/>
        </w:rPr>
      </w:pPr>
      <w:r>
        <w:rPr>
          <w:rFonts w:ascii="黑体" w:hAnsi="黑体" w:eastAsia="黑体" w:cs="黑体"/>
          <w:sz w:val="21"/>
          <w:szCs w:val="21"/>
          <w:highlight w:val="none"/>
        </w:rPr>
        <w:t>早期髋关节结核</w:t>
      </w:r>
      <w:r>
        <w:rPr>
          <w:rFonts w:ascii="Times New Roman" w:hAnsi="Times New Roman" w:eastAsia="黑体" w:cs="Times New Roman"/>
          <w:sz w:val="21"/>
          <w:szCs w:val="21"/>
          <w:highlight w:val="none"/>
        </w:rPr>
        <w:t xml:space="preserve">（Ⅰ期） </w:t>
      </w:r>
      <w:r>
        <w:rPr>
          <w:rFonts w:hint="eastAsia" w:ascii="Times New Roman" w:hAnsi="Times New Roman" w:eastAsia="黑体" w:cs="Times New Roman"/>
          <w:sz w:val="21"/>
          <w:szCs w:val="21"/>
          <w:highlight w:val="none"/>
        </w:rPr>
        <w:t>e</w:t>
      </w:r>
      <w:r>
        <w:rPr>
          <w:rFonts w:ascii="Times New Roman" w:hAnsi="Times New Roman" w:eastAsia="黑体" w:cs="Times New Roman"/>
          <w:sz w:val="21"/>
          <w:szCs w:val="21"/>
          <w:highlight w:val="none"/>
        </w:rPr>
        <w:t>arly-stage tuberculosis of the hip joint (Stage I)</w:t>
      </w:r>
    </w:p>
    <w:p w14:paraId="1D4AE3AB">
      <w:pPr>
        <w:spacing w:after="0" w:line="240" w:lineRule="auto"/>
        <w:ind w:firstLine="420" w:firstLineChars="200"/>
        <w:jc w:val="both"/>
        <w:rPr>
          <w:rFonts w:hint="eastAsia"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影像学呈现局限性骨质疏松、无显著骨质破坏（能量CT或MRI可见早期骨髓水肿），关节间隙轻度狭窄</w:t>
      </w:r>
      <w:r>
        <w:rPr>
          <w:rFonts w:hint="eastAsia" w:ascii="Times New Roman" w:hAnsi="Times New Roman" w:eastAsia="宋体" w:cs="Times New Roman"/>
          <w:sz w:val="21"/>
          <w:szCs w:val="21"/>
          <w:highlight w:val="none"/>
        </w:rPr>
        <w:t>（正常或轻度增宽）</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关节囊和软组织肿胀，滑膜增厚（＞3mm）伴明显强化（T1加权增强扫描），关节腔积液（T2WI脂肪抑制序列呈高信号），</w:t>
      </w:r>
      <w:r>
        <w:rPr>
          <w:rFonts w:ascii="Times New Roman" w:hAnsi="Times New Roman" w:eastAsia="宋体" w:cs="Times New Roman"/>
          <w:sz w:val="21"/>
          <w:szCs w:val="21"/>
          <w:highlight w:val="none"/>
        </w:rPr>
        <w:t>包括滑膜型和骨型。</w:t>
      </w:r>
    </w:p>
    <w:p w14:paraId="5D0CDF93">
      <w:pPr>
        <w:spacing w:before="156" w:beforeLines="50" w:after="156" w:afterLines="50" w:line="240" w:lineRule="auto"/>
        <w:jc w:val="both"/>
        <w:rPr>
          <w:rFonts w:hint="eastAsia" w:ascii="黑体" w:hAnsi="黑体" w:eastAsia="黑体" w:cs="黑体"/>
          <w:sz w:val="21"/>
          <w:szCs w:val="21"/>
          <w:highlight w:val="none"/>
        </w:rPr>
      </w:pPr>
      <w:r>
        <w:rPr>
          <w:rFonts w:ascii="黑体" w:hAnsi="黑体" w:eastAsia="黑体" w:cs="黑体"/>
          <w:sz w:val="21"/>
          <w:szCs w:val="21"/>
          <w:highlight w:val="none"/>
        </w:rPr>
        <w:t>3.4</w:t>
      </w:r>
    </w:p>
    <w:p w14:paraId="51E9FD0B">
      <w:pPr>
        <w:spacing w:after="0" w:line="240" w:lineRule="auto"/>
        <w:ind w:firstLine="420" w:firstLineChars="200"/>
        <w:jc w:val="both"/>
        <w:rPr>
          <w:rFonts w:hint="eastAsia" w:ascii="Times New Roman" w:hAnsi="Times New Roman" w:eastAsia="黑体" w:cs="Times New Roman"/>
          <w:sz w:val="21"/>
          <w:szCs w:val="21"/>
          <w:highlight w:val="none"/>
        </w:rPr>
      </w:pPr>
      <w:r>
        <w:rPr>
          <w:rFonts w:ascii="黑体" w:hAnsi="黑体" w:eastAsia="黑体" w:cs="黑体"/>
          <w:sz w:val="21"/>
          <w:szCs w:val="21"/>
          <w:highlight w:val="none"/>
        </w:rPr>
        <w:t>进展期髋关节结核（</w:t>
      </w:r>
      <w:r>
        <w:rPr>
          <w:rFonts w:ascii="Times New Roman" w:hAnsi="Times New Roman" w:eastAsia="黑体" w:cs="Times New Roman"/>
          <w:sz w:val="21"/>
          <w:szCs w:val="21"/>
          <w:highlight w:val="none"/>
        </w:rPr>
        <w:t xml:space="preserve">Ⅱ-Ⅲ期） </w:t>
      </w:r>
      <w:r>
        <w:rPr>
          <w:rFonts w:hint="eastAsia" w:ascii="Times New Roman" w:hAnsi="Times New Roman" w:eastAsia="黑体" w:cs="Times New Roman"/>
          <w:sz w:val="21"/>
          <w:szCs w:val="21"/>
          <w:highlight w:val="none"/>
        </w:rPr>
        <w:t>p</w:t>
      </w:r>
      <w:r>
        <w:rPr>
          <w:rFonts w:ascii="Times New Roman" w:hAnsi="Times New Roman" w:eastAsia="黑体" w:cs="Times New Roman"/>
          <w:sz w:val="21"/>
          <w:szCs w:val="21"/>
          <w:highlight w:val="none"/>
        </w:rPr>
        <w:t>rogressive-stage tuberculosis of the hip joint (Stage II-III)</w:t>
      </w:r>
    </w:p>
    <w:p w14:paraId="189D6564">
      <w:pPr>
        <w:spacing w:after="0" w:line="240" w:lineRule="auto"/>
        <w:ind w:firstLine="420" w:firstLineChars="200"/>
        <w:jc w:val="both"/>
        <w:rPr>
          <w:rFonts w:hint="default"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Ⅱ期表现为关节面边缘小骨质破坏灶或较小范围（髋臼或股骨头＜30%）骨质破坏，</w:t>
      </w:r>
      <w:r>
        <w:rPr>
          <w:rFonts w:hint="default" w:ascii="Times New Roman" w:hAnsi="Times New Roman" w:eastAsia="宋体" w:cs="Times New Roman"/>
          <w:sz w:val="21"/>
          <w:szCs w:val="21"/>
          <w:highlight w:val="none"/>
        </w:rPr>
        <w:t>沙砾状死骨，周围骨髓水肿明显，关节间隙轻度狭窄，</w:t>
      </w:r>
      <w:r>
        <w:rPr>
          <w:rFonts w:ascii="Times New Roman" w:hAnsi="Times New Roman" w:eastAsia="宋体" w:cs="Times New Roman"/>
          <w:sz w:val="21"/>
          <w:szCs w:val="21"/>
          <w:highlight w:val="none"/>
        </w:rPr>
        <w:t>伴滑膜炎症加重；Ⅲ期表现为多区域骨质破坏（＞30%）或出现关节脱位，死骨较多，</w:t>
      </w:r>
      <w:r>
        <w:rPr>
          <w:rFonts w:hint="default" w:ascii="Times New Roman" w:hAnsi="Times New Roman" w:eastAsia="宋体" w:cs="Times New Roman"/>
          <w:sz w:val="21"/>
          <w:szCs w:val="21"/>
          <w:highlight w:val="none"/>
        </w:rPr>
        <w:t>关节间隙明显狭窄或出现关节脱位，</w:t>
      </w:r>
      <w:r>
        <w:rPr>
          <w:rFonts w:ascii="Times New Roman" w:hAnsi="Times New Roman" w:eastAsia="宋体" w:cs="Times New Roman"/>
          <w:sz w:val="21"/>
          <w:szCs w:val="21"/>
          <w:highlight w:val="none"/>
        </w:rPr>
        <w:t>寒性脓肿形成。</w:t>
      </w:r>
    </w:p>
    <w:p w14:paraId="6947715C">
      <w:pPr>
        <w:spacing w:before="156" w:beforeLines="50" w:after="156" w:afterLines="50" w:line="240" w:lineRule="auto"/>
        <w:jc w:val="both"/>
        <w:rPr>
          <w:rFonts w:hint="eastAsia" w:ascii="黑体" w:hAnsi="黑体" w:eastAsia="黑体" w:cs="黑体"/>
          <w:sz w:val="21"/>
          <w:szCs w:val="21"/>
          <w:highlight w:val="none"/>
        </w:rPr>
      </w:pPr>
      <w:r>
        <w:rPr>
          <w:rFonts w:ascii="黑体" w:hAnsi="黑体" w:eastAsia="黑体" w:cs="黑体"/>
          <w:sz w:val="21"/>
          <w:szCs w:val="21"/>
          <w:highlight w:val="none"/>
        </w:rPr>
        <w:t>3.5</w:t>
      </w:r>
    </w:p>
    <w:p w14:paraId="74D4D3ED">
      <w:pPr>
        <w:spacing w:after="0" w:line="240" w:lineRule="auto"/>
        <w:ind w:firstLine="420" w:firstLineChars="200"/>
        <w:jc w:val="both"/>
        <w:rPr>
          <w:rFonts w:hint="eastAsia" w:ascii="Times New Roman" w:hAnsi="Times New Roman" w:eastAsia="黑体" w:cs="Times New Roman"/>
          <w:sz w:val="21"/>
          <w:szCs w:val="21"/>
          <w:highlight w:val="none"/>
        </w:rPr>
      </w:pPr>
      <w:r>
        <w:rPr>
          <w:rFonts w:ascii="黑体" w:hAnsi="黑体" w:eastAsia="黑体" w:cs="黑体"/>
          <w:sz w:val="21"/>
          <w:szCs w:val="21"/>
          <w:highlight w:val="none"/>
        </w:rPr>
        <w:t>晚期髋关节结核</w:t>
      </w:r>
      <w:r>
        <w:rPr>
          <w:rFonts w:ascii="Times New Roman" w:hAnsi="Times New Roman" w:eastAsia="黑体" w:cs="Times New Roman"/>
          <w:sz w:val="21"/>
          <w:szCs w:val="21"/>
          <w:highlight w:val="none"/>
        </w:rPr>
        <w:t xml:space="preserve">（Ⅳ期） </w:t>
      </w:r>
      <w:r>
        <w:rPr>
          <w:rFonts w:hint="eastAsia" w:ascii="Times New Roman" w:hAnsi="Times New Roman" w:eastAsia="黑体" w:cs="Times New Roman"/>
          <w:sz w:val="21"/>
          <w:szCs w:val="21"/>
          <w:highlight w:val="none"/>
        </w:rPr>
        <w:t>a</w:t>
      </w:r>
      <w:r>
        <w:rPr>
          <w:rFonts w:ascii="Times New Roman" w:hAnsi="Times New Roman" w:eastAsia="黑体" w:cs="Times New Roman"/>
          <w:sz w:val="21"/>
          <w:szCs w:val="21"/>
          <w:highlight w:val="none"/>
        </w:rPr>
        <w:t>dvanced-stage tuberculosis of the hip joint (Stage IV)</w:t>
      </w:r>
    </w:p>
    <w:p w14:paraId="23D30E74">
      <w:pPr>
        <w:spacing w:after="0" w:line="240" w:lineRule="auto"/>
        <w:ind w:firstLine="420" w:firstLineChars="200"/>
        <w:jc w:val="both"/>
        <w:rPr>
          <w:rFonts w:hint="eastAsia"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骨质破坏严重，关节结构紊乱，股骨头严重破坏变形或消失，</w:t>
      </w:r>
      <w:r>
        <w:rPr>
          <w:rFonts w:hint="eastAsia" w:ascii="Times New Roman" w:hAnsi="Times New Roman" w:eastAsia="宋体" w:cs="Times New Roman"/>
          <w:sz w:val="21"/>
          <w:szCs w:val="21"/>
          <w:highlight w:val="none"/>
        </w:rPr>
        <w:t>X线/CT图像股骨头/髋臼空洞形成（内有死骨碎片，“关节鼠”）；骨破坏区T1WI低信号、T2WI高信号（提示骨髓炎症）；</w:t>
      </w:r>
      <w:r>
        <w:rPr>
          <w:rFonts w:ascii="Times New Roman" w:hAnsi="Times New Roman" w:eastAsia="宋体" w:cs="Times New Roman"/>
          <w:sz w:val="21"/>
          <w:szCs w:val="21"/>
          <w:highlight w:val="none"/>
        </w:rPr>
        <w:t>关节间隙显著狭窄或消失伴关节强直</w:t>
      </w:r>
      <w:r>
        <w:rPr>
          <w:rFonts w:hint="eastAsia" w:ascii="Times New Roman" w:hAnsi="Times New Roman" w:eastAsia="宋体" w:cs="Times New Roman"/>
          <w:sz w:val="21"/>
          <w:szCs w:val="21"/>
          <w:highlight w:val="none"/>
        </w:rPr>
        <w:t>（关节软骨完全破坏）；</w:t>
      </w:r>
      <w:r>
        <w:rPr>
          <w:rFonts w:ascii="Times New Roman" w:hAnsi="Times New Roman" w:eastAsia="宋体" w:cs="Times New Roman"/>
          <w:sz w:val="21"/>
          <w:szCs w:val="21"/>
          <w:highlight w:val="none"/>
        </w:rPr>
        <w:t>亦可出现病理性脱位；</w:t>
      </w:r>
      <w:r>
        <w:rPr>
          <w:rFonts w:hint="eastAsia" w:ascii="Times New Roman" w:hAnsi="Times New Roman" w:eastAsia="宋体" w:cs="Times New Roman"/>
          <w:sz w:val="21"/>
          <w:szCs w:val="21"/>
          <w:highlight w:val="none"/>
        </w:rPr>
        <w:t>周围软组织内冷脓肿（无红肿热痛，表现为液性暗区，壁厚强化）及窦道形成（连接脓肿与皮肤，MRI可见低信号通道）；</w:t>
      </w:r>
      <w:r>
        <w:rPr>
          <w:rFonts w:ascii="Times New Roman" w:hAnsi="Times New Roman" w:eastAsia="宋体" w:cs="Times New Roman"/>
          <w:sz w:val="21"/>
          <w:szCs w:val="21"/>
          <w:highlight w:val="none"/>
        </w:rPr>
        <w:t>继发严重骨关节炎，关节畸形明显。</w:t>
      </w:r>
    </w:p>
    <w:p w14:paraId="72DE4C95">
      <w:pPr>
        <w:spacing w:before="156" w:beforeLines="50" w:after="156" w:afterLines="50" w:line="240" w:lineRule="auto"/>
        <w:jc w:val="both"/>
        <w:rPr>
          <w:rFonts w:hint="eastAsia" w:ascii="黑体" w:hAnsi="黑体" w:eastAsia="黑体" w:cs="黑体"/>
          <w:sz w:val="21"/>
          <w:szCs w:val="21"/>
          <w:highlight w:val="none"/>
        </w:rPr>
      </w:pPr>
      <w:r>
        <w:rPr>
          <w:rFonts w:ascii="黑体" w:hAnsi="黑体" w:eastAsia="黑体" w:cs="黑体"/>
          <w:sz w:val="21"/>
          <w:szCs w:val="21"/>
          <w:highlight w:val="none"/>
        </w:rPr>
        <w:t>3.6</w:t>
      </w:r>
    </w:p>
    <w:p w14:paraId="552CE52A">
      <w:pPr>
        <w:spacing w:after="0" w:line="240" w:lineRule="auto"/>
        <w:ind w:firstLine="420" w:firstLineChars="200"/>
        <w:jc w:val="both"/>
        <w:rPr>
          <w:rFonts w:hint="eastAsia" w:ascii="Times New Roman" w:hAnsi="Times New Roman" w:eastAsia="黑体" w:cs="Times New Roman"/>
          <w:b w:val="0"/>
          <w:bCs w:val="0"/>
          <w:sz w:val="21"/>
          <w:szCs w:val="21"/>
          <w:highlight w:val="none"/>
        </w:rPr>
      </w:pPr>
      <w:r>
        <w:rPr>
          <w:rFonts w:ascii="黑体" w:hAnsi="黑体" w:eastAsia="黑体" w:cs="黑体"/>
          <w:sz w:val="21"/>
          <w:szCs w:val="21"/>
          <w:highlight w:val="none"/>
        </w:rPr>
        <w:t xml:space="preserve">滑膜型髋关节结核 </w:t>
      </w:r>
      <w:r>
        <w:rPr>
          <w:rFonts w:hint="eastAsia" w:ascii="Times New Roman" w:hAnsi="Times New Roman" w:eastAsia="黑体" w:cs="Times New Roman"/>
          <w:sz w:val="21"/>
          <w:szCs w:val="21"/>
          <w:highlight w:val="none"/>
        </w:rPr>
        <w:t>s</w:t>
      </w:r>
      <w:r>
        <w:rPr>
          <w:rFonts w:ascii="Times New Roman" w:hAnsi="Times New Roman" w:eastAsia="黑体" w:cs="Times New Roman"/>
          <w:sz w:val="21"/>
          <w:szCs w:val="21"/>
          <w:highlight w:val="none"/>
        </w:rPr>
        <w:t>ynovial-type tuberculosis of the hip joint</w:t>
      </w:r>
    </w:p>
    <w:p w14:paraId="366071F9">
      <w:pPr>
        <w:spacing w:after="0" w:line="240" w:lineRule="auto"/>
        <w:ind w:firstLine="420" w:firstLineChars="200"/>
        <w:jc w:val="both"/>
        <w:rPr>
          <w:rFonts w:hint="eastAsia"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以滑膜病变为主要特征，影像学早期表现为关节囊增厚、积液及滑膜增厚，进展后出现关节面边缘骨质破坏</w:t>
      </w:r>
      <w:r>
        <w:rPr>
          <w:rFonts w:hint="eastAsia" w:ascii="Times New Roman" w:hAnsi="Times New Roman" w:eastAsia="宋体" w:cs="Times New Roman"/>
          <w:sz w:val="21"/>
          <w:szCs w:val="21"/>
          <w:highlight w:val="none"/>
        </w:rPr>
        <w:t>，严重者关节强直。</w:t>
      </w:r>
    </w:p>
    <w:p w14:paraId="2D011EA5">
      <w:pPr>
        <w:spacing w:before="156" w:beforeLines="50" w:after="156" w:afterLines="50" w:line="240" w:lineRule="auto"/>
        <w:jc w:val="both"/>
        <w:rPr>
          <w:rFonts w:hint="eastAsia" w:ascii="黑体" w:hAnsi="黑体" w:eastAsia="黑体" w:cs="黑体"/>
          <w:sz w:val="21"/>
          <w:szCs w:val="21"/>
          <w:highlight w:val="none"/>
        </w:rPr>
      </w:pPr>
      <w:r>
        <w:rPr>
          <w:rFonts w:ascii="黑体" w:hAnsi="黑体" w:eastAsia="黑体" w:cs="黑体"/>
          <w:sz w:val="21"/>
          <w:szCs w:val="21"/>
          <w:highlight w:val="none"/>
        </w:rPr>
        <w:t>3.7</w:t>
      </w:r>
    </w:p>
    <w:p w14:paraId="1F017AD5">
      <w:pPr>
        <w:spacing w:after="0" w:line="240" w:lineRule="auto"/>
        <w:ind w:firstLine="420" w:firstLineChars="200"/>
        <w:jc w:val="both"/>
        <w:rPr>
          <w:rFonts w:hint="default" w:ascii="Times New Roman" w:hAnsi="Times New Roman" w:eastAsia="黑体" w:cs="Times New Roman"/>
          <w:sz w:val="21"/>
          <w:szCs w:val="21"/>
          <w:highlight w:val="none"/>
        </w:rPr>
      </w:pPr>
      <w:r>
        <w:rPr>
          <w:rFonts w:hint="eastAsia" w:ascii="黑体" w:hAnsi="黑体" w:eastAsia="黑体" w:cs="黑体"/>
          <w:sz w:val="21"/>
          <w:szCs w:val="21"/>
          <w:highlight w:val="none"/>
        </w:rPr>
        <w:t>骨型髋关节结核</w:t>
      </w:r>
      <w:r>
        <w:rPr>
          <w:rFonts w:ascii="黑体" w:hAnsi="黑体" w:eastAsia="黑体" w:cs="黑体"/>
          <w:sz w:val="21"/>
          <w:szCs w:val="21"/>
          <w:highlight w:val="none"/>
        </w:rPr>
        <w:t xml:space="preserve"> </w:t>
      </w:r>
      <w:r>
        <w:rPr>
          <w:rFonts w:hint="default" w:ascii="Times New Roman" w:hAnsi="Times New Roman" w:eastAsia="黑体" w:cs="Times New Roman"/>
          <w:sz w:val="21"/>
          <w:szCs w:val="21"/>
          <w:highlight w:val="none"/>
        </w:rPr>
        <w:t>o</w:t>
      </w:r>
      <w:r>
        <w:rPr>
          <w:rFonts w:ascii="Times New Roman" w:hAnsi="Times New Roman" w:eastAsia="黑体" w:cs="Times New Roman"/>
          <w:sz w:val="21"/>
          <w:szCs w:val="21"/>
          <w:highlight w:val="none"/>
        </w:rPr>
        <w:t>sseous-type tuberculosis of the hip joint</w:t>
      </w:r>
    </w:p>
    <w:p w14:paraId="16D1FD85">
      <w:pPr>
        <w:spacing w:after="0" w:line="240" w:lineRule="auto"/>
        <w:ind w:firstLine="420" w:firstLineChars="200"/>
        <w:jc w:val="both"/>
        <w:rPr>
          <w:rFonts w:hint="eastAsia"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以骨质破坏为起始表现，可分为边缘型（骨质破坏位于关节边缘）和中央型（骨质破坏位于股骨头或髋臼中央，形成较大空洞）</w:t>
      </w:r>
      <w:r>
        <w:rPr>
          <w:rFonts w:hint="eastAsia" w:ascii="Times New Roman" w:hAnsi="Times New Roman" w:eastAsia="宋体" w:cs="Times New Roman"/>
          <w:sz w:val="21"/>
          <w:szCs w:val="21"/>
          <w:highlight w:val="none"/>
        </w:rPr>
        <w:t>，病变发展，关节可变形及脱位</w:t>
      </w:r>
      <w:r>
        <w:rPr>
          <w:rFonts w:ascii="Times New Roman" w:hAnsi="Times New Roman" w:eastAsia="宋体" w:cs="Times New Roman"/>
          <w:sz w:val="21"/>
          <w:szCs w:val="21"/>
          <w:highlight w:val="none"/>
        </w:rPr>
        <w:t>。</w:t>
      </w:r>
    </w:p>
    <w:p w14:paraId="10F79D61">
      <w:pPr>
        <w:spacing w:before="312" w:beforeLines="100" w:after="312" w:afterLines="100" w:line="240" w:lineRule="auto"/>
        <w:jc w:val="left"/>
        <w:outlineLvl w:val="0"/>
        <w:rPr>
          <w:rFonts w:hint="eastAsia" w:ascii="黑体" w:hAnsi="黑体" w:eastAsia="黑体" w:cs="黑体"/>
          <w:sz w:val="21"/>
          <w:szCs w:val="21"/>
          <w:highlight w:val="none"/>
        </w:rPr>
      </w:pPr>
      <w:bookmarkStart w:id="10" w:name="_Toc206075439"/>
      <w:r>
        <w:rPr>
          <w:rFonts w:ascii="黑体" w:hAnsi="黑体" w:eastAsia="黑体" w:cs="黑体"/>
          <w:sz w:val="21"/>
          <w:szCs w:val="21"/>
          <w:highlight w:val="none"/>
        </w:rPr>
        <w:t xml:space="preserve">4 </w:t>
      </w:r>
      <w:r>
        <w:rPr>
          <w:rFonts w:hint="eastAsia" w:ascii="黑体" w:hAnsi="黑体" w:eastAsia="黑体" w:cs="黑体"/>
          <w:sz w:val="21"/>
          <w:szCs w:val="21"/>
          <w:highlight w:val="none"/>
        </w:rPr>
        <w:t>分期分型依据</w:t>
      </w:r>
      <w:bookmarkEnd w:id="10"/>
    </w:p>
    <w:p w14:paraId="065D3F59">
      <w:pPr>
        <w:spacing w:after="0" w:line="240" w:lineRule="auto"/>
        <w:ind w:firstLine="420" w:firstLineChars="200"/>
        <w:jc w:val="both"/>
        <w:rPr>
          <w:rFonts w:hint="eastAsia"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髋关节结核的分期分型基于以</w:t>
      </w:r>
      <w:r>
        <w:rPr>
          <w:rFonts w:ascii="Times New Roman" w:hAnsi="Times New Roman" w:eastAsia="宋体" w:cs="Times New Roman"/>
          <w:color w:val="auto"/>
          <w:sz w:val="21"/>
          <w:szCs w:val="21"/>
          <w:highlight w:val="none"/>
        </w:rPr>
        <w:t>下影像学特征：</w:t>
      </w:r>
    </w:p>
    <w:p w14:paraId="4253FA25">
      <w:pPr>
        <w:spacing w:after="0" w:line="240" w:lineRule="auto"/>
        <w:ind w:firstLine="420" w:firstLineChars="200"/>
        <w:jc w:val="both"/>
        <w:rPr>
          <w:rFonts w:hint="eastAsia"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 骨质破坏范围</w:t>
      </w:r>
      <w:r>
        <w:rPr>
          <w:rFonts w:hint="eastAsia" w:ascii="Times New Roman" w:hAnsi="Times New Roman" w:eastAsia="宋体" w:cs="Times New Roman"/>
          <w:sz w:val="21"/>
          <w:szCs w:val="21"/>
          <w:highlight w:val="none"/>
        </w:rPr>
        <w:t>，</w:t>
      </w:r>
      <w:r>
        <w:rPr>
          <w:rFonts w:ascii="Times New Roman" w:hAnsi="Times New Roman" w:eastAsia="宋体" w:cs="Times New Roman"/>
          <w:sz w:val="21"/>
          <w:szCs w:val="21"/>
          <w:highlight w:val="none"/>
        </w:rPr>
        <w:t>通过CT评估</w:t>
      </w:r>
      <w:r>
        <w:rPr>
          <w:rFonts w:hint="eastAsia" w:ascii="Times New Roman" w:hAnsi="Times New Roman" w:eastAsia="宋体" w:cs="Times New Roman"/>
          <w:sz w:val="21"/>
          <w:szCs w:val="21"/>
          <w:highlight w:val="none"/>
        </w:rPr>
        <w:t>。</w:t>
      </w:r>
    </w:p>
    <w:p w14:paraId="2AB03BDA">
      <w:pPr>
        <w:spacing w:after="0" w:line="240" w:lineRule="auto"/>
        <w:ind w:firstLine="420" w:firstLineChars="200"/>
        <w:jc w:val="both"/>
        <w:rPr>
          <w:rFonts w:hint="eastAsia"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 关节间隙改变</w:t>
      </w:r>
      <w:r>
        <w:rPr>
          <w:rFonts w:hint="eastAsia" w:ascii="Times New Roman" w:hAnsi="Times New Roman" w:eastAsia="宋体" w:cs="Times New Roman"/>
          <w:sz w:val="21"/>
          <w:szCs w:val="21"/>
          <w:highlight w:val="none"/>
        </w:rPr>
        <w:t>，</w:t>
      </w:r>
      <w:r>
        <w:rPr>
          <w:rFonts w:ascii="Times New Roman" w:hAnsi="Times New Roman" w:eastAsia="宋体" w:cs="Times New Roman"/>
          <w:sz w:val="21"/>
          <w:szCs w:val="21"/>
          <w:highlight w:val="none"/>
        </w:rPr>
        <w:t>通过X线/CT评估</w:t>
      </w:r>
      <w:r>
        <w:rPr>
          <w:rFonts w:hint="eastAsia" w:ascii="Times New Roman" w:hAnsi="Times New Roman" w:eastAsia="宋体" w:cs="Times New Roman"/>
          <w:sz w:val="21"/>
          <w:szCs w:val="21"/>
          <w:highlight w:val="none"/>
        </w:rPr>
        <w:t>。</w:t>
      </w:r>
    </w:p>
    <w:p w14:paraId="45F4EEF0">
      <w:pPr>
        <w:spacing w:after="0" w:line="240" w:lineRule="auto"/>
        <w:ind w:firstLine="420" w:firstLineChars="200"/>
        <w:jc w:val="both"/>
        <w:rPr>
          <w:rFonts w:hint="eastAsia"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 周围软组织脓肿/窦道</w:t>
      </w:r>
      <w:r>
        <w:rPr>
          <w:rFonts w:hint="eastAsia" w:ascii="Times New Roman" w:hAnsi="Times New Roman" w:eastAsia="宋体" w:cs="Times New Roman"/>
          <w:sz w:val="21"/>
          <w:szCs w:val="21"/>
          <w:highlight w:val="none"/>
        </w:rPr>
        <w:t>，</w:t>
      </w:r>
      <w:r>
        <w:rPr>
          <w:rFonts w:ascii="Times New Roman" w:hAnsi="Times New Roman" w:eastAsia="宋体" w:cs="Times New Roman"/>
          <w:sz w:val="21"/>
          <w:szCs w:val="21"/>
          <w:highlight w:val="none"/>
        </w:rPr>
        <w:t>通过MRI增强扫描评估</w:t>
      </w:r>
      <w:r>
        <w:rPr>
          <w:rFonts w:hint="eastAsia" w:ascii="Times New Roman" w:hAnsi="Times New Roman" w:eastAsia="宋体" w:cs="Times New Roman"/>
          <w:sz w:val="21"/>
          <w:szCs w:val="21"/>
          <w:highlight w:val="none"/>
        </w:rPr>
        <w:t>。</w:t>
      </w:r>
    </w:p>
    <w:p w14:paraId="607F57BC">
      <w:pPr>
        <w:spacing w:after="0" w:line="240" w:lineRule="auto"/>
        <w:ind w:firstLine="420" w:firstLineChars="200"/>
        <w:jc w:val="both"/>
        <w:rPr>
          <w:rFonts w:hint="eastAsia"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 继发性骨关节炎</w:t>
      </w:r>
      <w:r>
        <w:rPr>
          <w:rFonts w:hint="eastAsia" w:ascii="Times New Roman" w:hAnsi="Times New Roman" w:eastAsia="宋体" w:cs="Times New Roman"/>
          <w:sz w:val="21"/>
          <w:szCs w:val="21"/>
          <w:highlight w:val="none"/>
        </w:rPr>
        <w:t>，</w:t>
      </w:r>
      <w:r>
        <w:rPr>
          <w:rFonts w:ascii="Times New Roman" w:hAnsi="Times New Roman" w:eastAsia="宋体" w:cs="Times New Roman"/>
          <w:sz w:val="21"/>
          <w:szCs w:val="21"/>
          <w:highlight w:val="none"/>
        </w:rPr>
        <w:t>通过X线</w:t>
      </w:r>
      <w:r>
        <w:rPr>
          <w:rFonts w:hint="eastAsia" w:ascii="Times New Roman" w:hAnsi="Times New Roman" w:eastAsia="宋体" w:cs="Times New Roman"/>
          <w:sz w:val="21"/>
          <w:szCs w:val="21"/>
          <w:highlight w:val="none"/>
        </w:rPr>
        <w:t>/CT</w:t>
      </w:r>
      <w:r>
        <w:rPr>
          <w:rFonts w:ascii="Times New Roman" w:hAnsi="Times New Roman" w:eastAsia="宋体" w:cs="Times New Roman"/>
          <w:sz w:val="21"/>
          <w:szCs w:val="21"/>
          <w:highlight w:val="none"/>
        </w:rPr>
        <w:t>评估</w:t>
      </w:r>
      <w:r>
        <w:rPr>
          <w:rFonts w:hint="eastAsia" w:ascii="Times New Roman" w:hAnsi="Times New Roman" w:eastAsia="宋体" w:cs="Times New Roman"/>
          <w:sz w:val="21"/>
          <w:szCs w:val="21"/>
          <w:highlight w:val="none"/>
        </w:rPr>
        <w:t>。</w:t>
      </w:r>
    </w:p>
    <w:p w14:paraId="1055AC61">
      <w:pPr>
        <w:spacing w:before="312" w:beforeLines="100" w:after="312" w:afterLines="100" w:line="240" w:lineRule="auto"/>
        <w:outlineLvl w:val="0"/>
        <w:rPr>
          <w:rFonts w:hint="eastAsia" w:ascii="黑体" w:hAnsi="黑体" w:eastAsia="黑体" w:cs="黑体"/>
          <w:sz w:val="21"/>
          <w:szCs w:val="21"/>
          <w:highlight w:val="none"/>
        </w:rPr>
      </w:pPr>
      <w:bookmarkStart w:id="11" w:name="_Toc206075440"/>
      <w:r>
        <w:rPr>
          <w:rFonts w:ascii="黑体" w:hAnsi="黑体" w:eastAsia="黑体" w:cs="黑体"/>
          <w:sz w:val="21"/>
          <w:szCs w:val="21"/>
          <w:highlight w:val="none"/>
        </w:rPr>
        <w:t>5 影像学</w:t>
      </w:r>
      <w:r>
        <w:rPr>
          <w:rFonts w:hint="eastAsia" w:ascii="黑体" w:hAnsi="黑体" w:eastAsia="黑体" w:cs="黑体"/>
          <w:sz w:val="21"/>
          <w:szCs w:val="21"/>
          <w:highlight w:val="none"/>
        </w:rPr>
        <w:t>技术规范</w:t>
      </w:r>
      <w:bookmarkEnd w:id="11"/>
    </w:p>
    <w:p w14:paraId="41C2B9FD">
      <w:pPr>
        <w:spacing w:before="156" w:beforeLines="50" w:after="156" w:afterLines="50" w:line="240" w:lineRule="auto"/>
        <w:jc w:val="both"/>
        <w:rPr>
          <w:rFonts w:hint="eastAsia" w:ascii="黑体" w:hAnsi="黑体" w:eastAsia="黑体"/>
          <w:sz w:val="21"/>
          <w:szCs w:val="21"/>
          <w:highlight w:val="none"/>
        </w:rPr>
      </w:pPr>
      <w:r>
        <w:rPr>
          <w:rFonts w:ascii="黑体" w:hAnsi="黑体" w:eastAsia="黑体"/>
          <w:sz w:val="21"/>
          <w:szCs w:val="21"/>
          <w:highlight w:val="none"/>
        </w:rPr>
        <w:t xml:space="preserve">5.1 </w:t>
      </w:r>
      <w:r>
        <w:rPr>
          <w:rFonts w:ascii="Times New Roman" w:hAnsi="Times New Roman" w:eastAsia="黑体" w:cs="Times New Roman"/>
          <w:sz w:val="21"/>
          <w:szCs w:val="21"/>
          <w:highlight w:val="none"/>
        </w:rPr>
        <w:t>X线</w:t>
      </w:r>
      <w:r>
        <w:rPr>
          <w:rFonts w:ascii="黑体" w:hAnsi="黑体" w:eastAsia="黑体"/>
          <w:sz w:val="21"/>
          <w:szCs w:val="21"/>
          <w:highlight w:val="none"/>
        </w:rPr>
        <w:t>检查</w:t>
      </w:r>
    </w:p>
    <w:p w14:paraId="6665F3F4">
      <w:pPr>
        <w:spacing w:after="0" w:line="240" w:lineRule="auto"/>
        <w:ind w:firstLine="420" w:firstLineChars="200"/>
        <w:jc w:val="both"/>
        <w:rPr>
          <w:rFonts w:hint="eastAsia"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标准体位为</w:t>
      </w:r>
      <w:r>
        <w:rPr>
          <w:rFonts w:hint="eastAsia" w:ascii="Times New Roman" w:hAnsi="Times New Roman" w:eastAsia="宋体" w:cs="Times New Roman"/>
          <w:sz w:val="21"/>
          <w:szCs w:val="21"/>
          <w:highlight w:val="none"/>
        </w:rPr>
        <w:t>髋关节正位（双侧）</w:t>
      </w:r>
      <w:r>
        <w:rPr>
          <w:rFonts w:ascii="Times New Roman" w:hAnsi="Times New Roman" w:eastAsia="宋体" w:cs="Times New Roman"/>
          <w:sz w:val="21"/>
          <w:szCs w:val="21"/>
          <w:highlight w:val="none"/>
        </w:rPr>
        <w:t>+髋关节蛙式位，技术要求摆位正确、曝光及成像条件合适，能清晰显示骨质结构、骨质密度及轮廓。</w:t>
      </w:r>
    </w:p>
    <w:p w14:paraId="704CB7B2">
      <w:pPr>
        <w:spacing w:before="156" w:beforeLines="50" w:after="156" w:afterLines="50" w:line="240" w:lineRule="auto"/>
        <w:jc w:val="both"/>
        <w:rPr>
          <w:rFonts w:hint="eastAsia" w:ascii="黑体" w:hAnsi="黑体" w:eastAsia="黑体"/>
          <w:sz w:val="21"/>
          <w:szCs w:val="21"/>
          <w:highlight w:val="none"/>
        </w:rPr>
      </w:pPr>
      <w:r>
        <w:rPr>
          <w:rFonts w:ascii="黑体" w:hAnsi="黑体" w:eastAsia="黑体"/>
          <w:sz w:val="21"/>
          <w:szCs w:val="21"/>
          <w:highlight w:val="none"/>
        </w:rPr>
        <w:t xml:space="preserve">5.2 </w:t>
      </w:r>
      <w:r>
        <w:rPr>
          <w:rFonts w:ascii="Times New Roman" w:hAnsi="Times New Roman" w:eastAsia="黑体" w:cs="Times New Roman"/>
          <w:sz w:val="21"/>
          <w:szCs w:val="21"/>
          <w:highlight w:val="none"/>
        </w:rPr>
        <w:t>CT</w:t>
      </w:r>
      <w:r>
        <w:rPr>
          <w:rFonts w:ascii="黑体" w:hAnsi="黑体" w:eastAsia="黑体"/>
          <w:sz w:val="21"/>
          <w:szCs w:val="21"/>
          <w:highlight w:val="none"/>
        </w:rPr>
        <w:t>检查</w:t>
      </w:r>
    </w:p>
    <w:p w14:paraId="4A30229F">
      <w:pPr>
        <w:spacing w:after="0" w:line="240" w:lineRule="auto"/>
        <w:ind w:firstLine="420" w:firstLineChars="200"/>
        <w:jc w:val="both"/>
        <w:rPr>
          <w:rFonts w:hint="eastAsia"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层厚</w:t>
      </w:r>
      <w:r>
        <w:rPr>
          <w:rFonts w:hint="eastAsia" w:ascii="Times New Roman" w:hAnsi="Times New Roman" w:eastAsia="宋体" w:cs="Times New Roman"/>
          <w:sz w:val="21"/>
          <w:szCs w:val="21"/>
          <w:highlight w:val="none"/>
        </w:rPr>
        <w:t>≤</w:t>
      </w:r>
      <w:r>
        <w:rPr>
          <w:rFonts w:ascii="Times New Roman" w:hAnsi="Times New Roman" w:eastAsia="宋体" w:cs="Times New Roman"/>
          <w:sz w:val="21"/>
          <w:szCs w:val="21"/>
          <w:highlight w:val="none"/>
        </w:rPr>
        <w:t>2mm，进行骨窗</w:t>
      </w:r>
      <w:r>
        <w:rPr>
          <w:rFonts w:hint="eastAsia" w:ascii="Times New Roman" w:hAnsi="Times New Roman" w:eastAsia="宋体" w:cs="Times New Roman"/>
          <w:sz w:val="21"/>
          <w:szCs w:val="21"/>
          <w:highlight w:val="none"/>
        </w:rPr>
        <w:t>平扫</w:t>
      </w:r>
      <w:r>
        <w:rPr>
          <w:rFonts w:ascii="Times New Roman" w:hAnsi="Times New Roman" w:eastAsia="宋体" w:cs="Times New Roman"/>
          <w:sz w:val="21"/>
          <w:szCs w:val="21"/>
          <w:highlight w:val="none"/>
        </w:rPr>
        <w:t>，配合</w:t>
      </w:r>
      <w:r>
        <w:rPr>
          <w:rFonts w:hint="eastAsia" w:ascii="Times New Roman" w:hAnsi="Times New Roman" w:eastAsia="宋体" w:cs="Times New Roman"/>
          <w:sz w:val="21"/>
          <w:szCs w:val="21"/>
          <w:highlight w:val="none"/>
        </w:rPr>
        <w:t>冠矢状位</w:t>
      </w:r>
      <w:r>
        <w:rPr>
          <w:rFonts w:ascii="Times New Roman" w:hAnsi="Times New Roman" w:eastAsia="宋体" w:cs="Times New Roman"/>
          <w:sz w:val="21"/>
          <w:szCs w:val="21"/>
          <w:highlight w:val="none"/>
        </w:rPr>
        <w:t>及三维重建评估骨质破坏范围。</w:t>
      </w:r>
    </w:p>
    <w:p w14:paraId="33AD0A73">
      <w:pPr>
        <w:spacing w:before="156" w:beforeLines="50" w:after="156" w:afterLines="50" w:line="240" w:lineRule="auto"/>
        <w:jc w:val="both"/>
        <w:rPr>
          <w:rFonts w:hint="default" w:ascii="Times New Roman" w:hAnsi="Times New Roman" w:eastAsia="黑体" w:cs="Times New Roman"/>
          <w:sz w:val="21"/>
          <w:szCs w:val="21"/>
          <w:highlight w:val="none"/>
        </w:rPr>
      </w:pPr>
      <w:r>
        <w:rPr>
          <w:rFonts w:ascii="黑体" w:hAnsi="黑体" w:eastAsia="黑体"/>
          <w:sz w:val="21"/>
          <w:szCs w:val="21"/>
          <w:highlight w:val="none"/>
        </w:rPr>
        <w:t xml:space="preserve">5.3 </w:t>
      </w:r>
      <w:r>
        <w:rPr>
          <w:rFonts w:ascii="Times New Roman" w:hAnsi="Times New Roman" w:eastAsia="黑体" w:cs="Times New Roman"/>
          <w:sz w:val="21"/>
          <w:szCs w:val="21"/>
          <w:highlight w:val="none"/>
        </w:rPr>
        <w:t>MRI检查</w:t>
      </w:r>
    </w:p>
    <w:p w14:paraId="1076ABB5">
      <w:pPr>
        <w:spacing w:after="0" w:line="240" w:lineRule="auto"/>
        <w:ind w:firstLine="420" w:firstLineChars="200"/>
        <w:jc w:val="both"/>
        <w:rPr>
          <w:rFonts w:hint="eastAsia"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基础序列包括T1WI、T2WI、STIR，用于评估滑膜病变、关节面骨质破坏、骨髓水肿；观察软组织脓肿和鉴别滑膜增厚病灶时，需静脉注射钆对比剂进行MRI增强扫描。</w:t>
      </w:r>
    </w:p>
    <w:p w14:paraId="33A5EEA2">
      <w:pPr>
        <w:spacing w:before="156" w:beforeLines="50" w:after="156" w:afterLines="50" w:line="240" w:lineRule="auto"/>
        <w:jc w:val="both"/>
        <w:rPr>
          <w:rFonts w:hint="eastAsia" w:ascii="黑体" w:hAnsi="黑体" w:eastAsia="黑体"/>
          <w:sz w:val="21"/>
          <w:szCs w:val="21"/>
          <w:highlight w:val="none"/>
        </w:rPr>
      </w:pPr>
      <w:r>
        <w:rPr>
          <w:rFonts w:hint="eastAsia" w:ascii="黑体" w:hAnsi="黑体" w:eastAsia="黑体"/>
          <w:sz w:val="21"/>
          <w:szCs w:val="21"/>
          <w:highlight w:val="none"/>
        </w:rPr>
        <w:t>5.4 影像学评估</w:t>
      </w:r>
    </w:p>
    <w:p w14:paraId="7FC0994F">
      <w:pPr>
        <w:spacing w:after="0" w:line="240" w:lineRule="auto"/>
        <w:ind w:firstLine="420" w:firstLineChars="200"/>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 首选X线检查，髋关节正位（双侧）+髋关节蛙式位；</w:t>
      </w:r>
    </w:p>
    <w:p w14:paraId="1AC67173">
      <w:pPr>
        <w:spacing w:after="0" w:line="240" w:lineRule="auto"/>
        <w:ind w:firstLine="420" w:firstLineChars="200"/>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 必要时行CT检查，平扫+冠矢状位/三维重建；</w:t>
      </w:r>
    </w:p>
    <w:p w14:paraId="49FB0518">
      <w:pPr>
        <w:spacing w:after="0" w:line="240" w:lineRule="auto"/>
        <w:ind w:firstLine="420" w:firstLineChars="200"/>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 疑似滑膜病变或软组织受累时，行MRI检查（基础序列+增强扫描）。</w:t>
      </w:r>
    </w:p>
    <w:p w14:paraId="3DFF4C06">
      <w:pPr>
        <w:spacing w:before="312" w:beforeLines="100" w:after="312" w:afterLines="100" w:line="240" w:lineRule="auto"/>
        <w:jc w:val="left"/>
        <w:outlineLvl w:val="0"/>
        <w:rPr>
          <w:rFonts w:hint="eastAsia" w:ascii="黑体" w:hAnsi="黑体" w:eastAsia="黑体" w:cs="黑体"/>
          <w:sz w:val="21"/>
          <w:szCs w:val="21"/>
          <w:highlight w:val="none"/>
        </w:rPr>
      </w:pPr>
      <w:bookmarkStart w:id="12" w:name="_Toc206075441"/>
      <w:r>
        <w:rPr>
          <w:rFonts w:ascii="黑体" w:hAnsi="黑体" w:eastAsia="黑体" w:cs="黑体"/>
          <w:sz w:val="21"/>
          <w:szCs w:val="21"/>
          <w:highlight w:val="none"/>
        </w:rPr>
        <w:t xml:space="preserve">6 </w:t>
      </w:r>
      <w:r>
        <w:rPr>
          <w:rFonts w:hint="eastAsia" w:ascii="黑体" w:hAnsi="黑体" w:eastAsia="黑体" w:cs="黑体"/>
          <w:sz w:val="21"/>
          <w:szCs w:val="21"/>
          <w:highlight w:val="none"/>
        </w:rPr>
        <w:t>影像学分期分型</w:t>
      </w:r>
      <w:bookmarkEnd w:id="12"/>
    </w:p>
    <w:p w14:paraId="06146803">
      <w:pPr>
        <w:spacing w:after="0" w:line="240" w:lineRule="auto"/>
        <w:ind w:firstLine="420" w:firstLineChars="200"/>
        <w:jc w:val="both"/>
        <w:rPr>
          <w:rFonts w:hint="eastAsia" w:ascii="宋体" w:hAnsi="宋体" w:eastAsia="宋体" w:cs="宋体"/>
          <w:sz w:val="21"/>
          <w:szCs w:val="21"/>
          <w:highlight w:val="none"/>
        </w:rPr>
      </w:pPr>
      <w:r>
        <w:rPr>
          <w:rFonts w:ascii="宋体" w:hAnsi="宋体" w:eastAsia="宋体" w:cs="宋体"/>
          <w:sz w:val="21"/>
          <w:szCs w:val="21"/>
          <w:highlight w:val="none"/>
        </w:rPr>
        <w:t>基于病变起始部位</w:t>
      </w:r>
      <w:r>
        <w:rPr>
          <w:rFonts w:hint="eastAsia" w:ascii="宋体" w:hAnsi="宋体" w:eastAsia="宋体" w:cs="宋体"/>
          <w:sz w:val="21"/>
          <w:szCs w:val="21"/>
          <w:highlight w:val="none"/>
        </w:rPr>
        <w:t>与</w:t>
      </w:r>
      <w:r>
        <w:rPr>
          <w:rFonts w:ascii="宋体" w:hAnsi="宋体" w:eastAsia="宋体" w:cs="宋体"/>
          <w:sz w:val="21"/>
          <w:szCs w:val="21"/>
          <w:highlight w:val="none"/>
        </w:rPr>
        <w:t>进展程度</w:t>
      </w:r>
      <w:r>
        <w:rPr>
          <w:rFonts w:hint="eastAsia" w:ascii="宋体" w:hAnsi="宋体" w:eastAsia="宋体" w:cs="宋体"/>
          <w:sz w:val="21"/>
          <w:szCs w:val="21"/>
          <w:highlight w:val="none"/>
        </w:rPr>
        <w:t>、</w:t>
      </w:r>
      <w:r>
        <w:rPr>
          <w:rFonts w:ascii="宋体" w:hAnsi="宋体" w:eastAsia="宋体" w:cs="宋体"/>
          <w:sz w:val="21"/>
          <w:szCs w:val="21"/>
          <w:highlight w:val="none"/>
        </w:rPr>
        <w:t>骨质破坏特点</w:t>
      </w:r>
      <w:r>
        <w:rPr>
          <w:rFonts w:hint="eastAsia" w:ascii="宋体" w:hAnsi="宋体" w:eastAsia="宋体" w:cs="宋体"/>
          <w:sz w:val="21"/>
          <w:szCs w:val="21"/>
          <w:highlight w:val="none"/>
        </w:rPr>
        <w:t>及</w:t>
      </w:r>
      <w:r>
        <w:rPr>
          <w:rFonts w:ascii="宋体" w:hAnsi="宋体" w:eastAsia="宋体" w:cs="宋体"/>
          <w:sz w:val="21"/>
          <w:szCs w:val="21"/>
          <w:highlight w:val="none"/>
        </w:rPr>
        <w:t>关节结构改变，髋关节结核的分期分型如下表：</w:t>
      </w:r>
    </w:p>
    <w:p w14:paraId="57E6E8CC">
      <w:pPr>
        <w:spacing w:before="156" w:beforeLines="50" w:after="156" w:afterLines="50" w:line="240" w:lineRule="auto"/>
        <w:jc w:val="both"/>
        <w:rPr>
          <w:rFonts w:hint="eastAsia" w:ascii="黑体" w:hAnsi="黑体" w:eastAsia="黑体" w:cstheme="minorBidi"/>
          <w:sz w:val="21"/>
          <w:szCs w:val="21"/>
          <w:highlight w:val="none"/>
        </w:rPr>
      </w:pPr>
      <w:r>
        <w:rPr>
          <w:rFonts w:hint="eastAsia" w:ascii="黑体" w:hAnsi="黑体" w:eastAsia="黑体" w:cstheme="minorBidi"/>
          <w:sz w:val="21"/>
          <w:szCs w:val="21"/>
          <w:highlight w:val="none"/>
        </w:rPr>
        <w:t>6.1 分期与分型标准</w:t>
      </w:r>
    </w:p>
    <w:p w14:paraId="507DAC4E">
      <w:pPr>
        <w:spacing w:after="0" w:line="240" w:lineRule="auto"/>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表1 髋关节结核分期与分型对应表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846"/>
        <w:gridCol w:w="6714"/>
        <w:gridCol w:w="1259"/>
      </w:tblGrid>
      <w:tr w14:paraId="5D75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0" w:type="auto"/>
            <w:noWrap/>
            <w:vAlign w:val="center"/>
          </w:tcPr>
          <w:p w14:paraId="00481025">
            <w:pPr>
              <w:spacing w:after="0"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分期</w:t>
            </w:r>
          </w:p>
        </w:tc>
        <w:tc>
          <w:tcPr>
            <w:tcW w:w="0" w:type="auto"/>
            <w:noWrap/>
            <w:vAlign w:val="center"/>
          </w:tcPr>
          <w:p w14:paraId="67A00CD1">
            <w:pPr>
              <w:spacing w:after="0"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分型</w:t>
            </w:r>
          </w:p>
        </w:tc>
        <w:tc>
          <w:tcPr>
            <w:tcW w:w="0" w:type="auto"/>
            <w:noWrap/>
            <w:vAlign w:val="center"/>
          </w:tcPr>
          <w:p w14:paraId="0218A2AB">
            <w:pPr>
              <w:spacing w:after="0"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影像学特征</w:t>
            </w:r>
          </w:p>
        </w:tc>
        <w:tc>
          <w:tcPr>
            <w:tcW w:w="0" w:type="auto"/>
            <w:vAlign w:val="center"/>
          </w:tcPr>
          <w:p w14:paraId="06253BD6">
            <w:pPr>
              <w:spacing w:after="0"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临床意义</w:t>
            </w:r>
          </w:p>
        </w:tc>
      </w:tr>
      <w:tr w14:paraId="7F7C6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0" w:type="auto"/>
            <w:vMerge w:val="restart"/>
            <w:noWrap/>
            <w:vAlign w:val="center"/>
          </w:tcPr>
          <w:p w14:paraId="7618FD38">
            <w:pPr>
              <w:spacing w:after="0"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Ⅰ 期</w:t>
            </w:r>
          </w:p>
        </w:tc>
        <w:tc>
          <w:tcPr>
            <w:tcW w:w="0" w:type="auto"/>
            <w:noWrap/>
            <w:vAlign w:val="center"/>
          </w:tcPr>
          <w:p w14:paraId="37B74A66">
            <w:pPr>
              <w:spacing w:after="0"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滑膜型</w:t>
            </w:r>
          </w:p>
        </w:tc>
        <w:tc>
          <w:tcPr>
            <w:tcW w:w="0" w:type="auto"/>
            <w:vAlign w:val="center"/>
          </w:tcPr>
          <w:p w14:paraId="0DAE0B0B">
            <w:pPr>
              <w:spacing w:after="0"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X线显示髋关节囊阴影增宽，关节周围软组织肿胀，关节间隙正常或稍增宽，轻度弥漫性骨质疏松。CT显示关节囊增厚，少量关节腔积液，滑膜轻度增厚并强化。MRI 显示滑膜增厚，T1WI等或稍低信号，T2WI高信号，关节腔积液T2WI高信号，脂肪抑制序列更明显；儿童骨髓水肿特征：邻近骨骺/干骺端轻度长T1长T2信号（T2脂肪抑制序列敏感），边界模糊；关节软骨及骨质未见明显破坏</w:t>
            </w:r>
            <w:r>
              <w:rPr>
                <w:rFonts w:hint="eastAsia" w:ascii="Times New Roman" w:hAnsi="Times New Roman" w:eastAsia="宋体" w:cs="Times New Roman"/>
                <w:sz w:val="21"/>
                <w:szCs w:val="21"/>
                <w:highlight w:val="none"/>
              </w:rPr>
              <w:t>。</w:t>
            </w:r>
          </w:p>
        </w:tc>
        <w:tc>
          <w:tcPr>
            <w:tcW w:w="0" w:type="auto"/>
            <w:vMerge w:val="restart"/>
            <w:vAlign w:val="center"/>
          </w:tcPr>
          <w:p w14:paraId="68EA4C42">
            <w:pPr>
              <w:spacing w:after="0"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保守治疗为主，采用抗结核药物+关节制动</w:t>
            </w:r>
          </w:p>
        </w:tc>
      </w:tr>
      <w:tr w14:paraId="5DDD0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0" w:type="auto"/>
            <w:vMerge w:val="continue"/>
            <w:noWrap/>
            <w:vAlign w:val="center"/>
          </w:tcPr>
          <w:p w14:paraId="6196ECB3">
            <w:pPr>
              <w:spacing w:after="0" w:line="240" w:lineRule="auto"/>
              <w:jc w:val="center"/>
              <w:rPr>
                <w:rFonts w:hint="default" w:ascii="Times New Roman" w:hAnsi="Times New Roman" w:eastAsia="宋体" w:cs="Times New Roman"/>
                <w:sz w:val="21"/>
                <w:szCs w:val="21"/>
                <w:highlight w:val="none"/>
              </w:rPr>
            </w:pPr>
          </w:p>
        </w:tc>
        <w:tc>
          <w:tcPr>
            <w:tcW w:w="0" w:type="auto"/>
            <w:noWrap/>
            <w:vAlign w:val="center"/>
          </w:tcPr>
          <w:p w14:paraId="76036D0F">
            <w:pPr>
              <w:spacing w:after="0"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骨型</w:t>
            </w:r>
          </w:p>
        </w:tc>
        <w:tc>
          <w:tcPr>
            <w:tcW w:w="0" w:type="auto"/>
            <w:vAlign w:val="center"/>
          </w:tcPr>
          <w:p w14:paraId="7C7BD713">
            <w:pPr>
              <w:spacing w:after="0"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以轻微骨质破坏为主，可伴有轻度反应性滑膜炎症。X线可见局部骨质疏松，CT可显示细微骨质改变，MRI可见骨髓水肿</w:t>
            </w:r>
            <w:r>
              <w:rPr>
                <w:rFonts w:hint="eastAsia" w:ascii="Times New Roman" w:hAnsi="Times New Roman" w:eastAsia="宋体" w:cs="Times New Roman"/>
                <w:sz w:val="21"/>
                <w:szCs w:val="21"/>
                <w:highlight w:val="none"/>
              </w:rPr>
              <w:t>。</w:t>
            </w:r>
          </w:p>
        </w:tc>
        <w:tc>
          <w:tcPr>
            <w:tcW w:w="0" w:type="auto"/>
            <w:vMerge w:val="continue"/>
            <w:vAlign w:val="center"/>
          </w:tcPr>
          <w:p w14:paraId="35F6F335">
            <w:pPr>
              <w:spacing w:after="0" w:line="240" w:lineRule="auto"/>
              <w:jc w:val="both"/>
              <w:rPr>
                <w:rFonts w:hint="default" w:ascii="Times New Roman" w:hAnsi="Times New Roman" w:eastAsia="宋体" w:cs="Times New Roman"/>
                <w:sz w:val="21"/>
                <w:szCs w:val="21"/>
                <w:highlight w:val="none"/>
              </w:rPr>
            </w:pPr>
          </w:p>
        </w:tc>
      </w:tr>
      <w:tr w14:paraId="742D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0" w:type="auto"/>
            <w:vMerge w:val="restart"/>
            <w:noWrap/>
            <w:vAlign w:val="center"/>
          </w:tcPr>
          <w:p w14:paraId="02CD0E43">
            <w:pPr>
              <w:spacing w:after="0"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Ⅱ 期</w:t>
            </w:r>
          </w:p>
        </w:tc>
        <w:tc>
          <w:tcPr>
            <w:tcW w:w="0" w:type="auto"/>
            <w:noWrap/>
            <w:vAlign w:val="center"/>
          </w:tcPr>
          <w:p w14:paraId="0FA8BF97">
            <w:pPr>
              <w:spacing w:after="0"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滑膜型</w:t>
            </w:r>
          </w:p>
        </w:tc>
        <w:tc>
          <w:tcPr>
            <w:tcW w:w="0" w:type="auto"/>
            <w:vAlign w:val="center"/>
          </w:tcPr>
          <w:p w14:paraId="57CAAD84">
            <w:pPr>
              <w:spacing w:after="0"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在Ⅰ期基础上，X线可见局部骨质稀疏加重，关节面边缘出现小骨质破坏灶，关节间隙轻度狭窄。CT显示关节面边缘骨质破坏，边缘少许硬化，关节腔积液增多，滑膜增厚更明显。MRI显示关节面边缘骨质破坏，周围可见骨髓水肿，关节软骨局部信号异常，周围软组织轻度炎性改变；儿童有骨髓水肿扩散特征：骨骺及干骺端水肿范围扩大（T2脂肪抑制序列高信号）</w:t>
            </w:r>
            <w:r>
              <w:rPr>
                <w:rFonts w:hint="eastAsia" w:ascii="Times New Roman" w:hAnsi="Times New Roman" w:eastAsia="宋体" w:cs="Times New Roman"/>
                <w:sz w:val="21"/>
                <w:szCs w:val="21"/>
                <w:highlight w:val="none"/>
              </w:rPr>
              <w:t>。</w:t>
            </w:r>
          </w:p>
        </w:tc>
        <w:tc>
          <w:tcPr>
            <w:tcW w:w="0" w:type="auto"/>
            <w:vAlign w:val="center"/>
          </w:tcPr>
          <w:p w14:paraId="156F9180">
            <w:pPr>
              <w:spacing w:after="0"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密切随访</w:t>
            </w:r>
            <w:r>
              <w:rPr>
                <w:rFonts w:ascii="Times New Roman" w:hAnsi="Times New Roman" w:eastAsia="宋体" w:cs="Times New Roman"/>
                <w:sz w:val="21"/>
                <w:szCs w:val="21"/>
                <w:highlight w:val="none"/>
              </w:rPr>
              <w:t>+抗结核药物强化治疗</w:t>
            </w:r>
          </w:p>
        </w:tc>
      </w:tr>
      <w:tr w14:paraId="14872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0" w:type="auto"/>
            <w:vMerge w:val="continue"/>
            <w:noWrap/>
            <w:vAlign w:val="center"/>
          </w:tcPr>
          <w:p w14:paraId="11D02A22">
            <w:pPr>
              <w:spacing w:after="0" w:line="240" w:lineRule="auto"/>
              <w:jc w:val="center"/>
              <w:rPr>
                <w:rFonts w:hint="default" w:ascii="Times New Roman" w:hAnsi="Times New Roman" w:eastAsia="宋体" w:cs="Times New Roman"/>
                <w:sz w:val="21"/>
                <w:szCs w:val="21"/>
                <w:highlight w:val="none"/>
              </w:rPr>
            </w:pPr>
          </w:p>
        </w:tc>
        <w:tc>
          <w:tcPr>
            <w:tcW w:w="0" w:type="auto"/>
            <w:noWrap/>
            <w:vAlign w:val="center"/>
          </w:tcPr>
          <w:p w14:paraId="79ED2700">
            <w:pPr>
              <w:spacing w:after="0"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骨型</w:t>
            </w:r>
          </w:p>
        </w:tc>
        <w:tc>
          <w:tcPr>
            <w:tcW w:w="0" w:type="auto"/>
            <w:vAlign w:val="center"/>
          </w:tcPr>
          <w:p w14:paraId="19FE243D">
            <w:pPr>
              <w:spacing w:after="0"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骨质破坏范围较小（髋臼或股骨头＜30%），可有小死骨形成，滑膜炎症较Ⅰ期明显。X线显示局部骨质破坏灶，如骨质破坏主要位于关节边缘即为</w:t>
            </w:r>
            <w:r>
              <w:rPr>
                <w:rFonts w:hint="eastAsia"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rPr>
              <w:t>边缘型</w:t>
            </w:r>
            <w:r>
              <w:rPr>
                <w:rFonts w:hint="eastAsia"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rPr>
              <w:t>，如骨质破坏主要位于股骨头或髋臼中央，形成较大空洞的中央即为</w:t>
            </w:r>
            <w:r>
              <w:rPr>
                <w:rFonts w:hint="eastAsia"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rPr>
              <w:t>中央型</w:t>
            </w:r>
            <w:r>
              <w:rPr>
                <w:rFonts w:hint="eastAsia"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rPr>
              <w:t>，CT清晰显示破坏细节，MRI显示骨质破坏区信号异常、周围广泛水肿及滑膜增厚、关节积液</w:t>
            </w:r>
            <w:r>
              <w:rPr>
                <w:rFonts w:hint="eastAsia" w:ascii="Times New Roman" w:hAnsi="Times New Roman" w:eastAsia="宋体" w:cs="Times New Roman"/>
                <w:sz w:val="21"/>
                <w:szCs w:val="21"/>
                <w:highlight w:val="none"/>
              </w:rPr>
              <w:t>。</w:t>
            </w:r>
          </w:p>
        </w:tc>
        <w:tc>
          <w:tcPr>
            <w:tcW w:w="0" w:type="auto"/>
            <w:vAlign w:val="center"/>
          </w:tcPr>
          <w:p w14:paraId="45C0E7BD">
            <w:pPr>
              <w:spacing w:after="0"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病灶清除+植骨</w:t>
            </w:r>
          </w:p>
        </w:tc>
      </w:tr>
      <w:tr w14:paraId="0A96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0" w:type="auto"/>
            <w:noWrap/>
            <w:vAlign w:val="center"/>
          </w:tcPr>
          <w:p w14:paraId="1F94648B">
            <w:pPr>
              <w:spacing w:after="0"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Ⅲ 期</w:t>
            </w:r>
          </w:p>
        </w:tc>
        <w:tc>
          <w:tcPr>
            <w:tcW w:w="0" w:type="auto"/>
            <w:noWrap/>
            <w:vAlign w:val="center"/>
          </w:tcPr>
          <w:p w14:paraId="1AE1E33E">
            <w:pPr>
              <w:spacing w:after="0" w:line="240" w:lineRule="auto"/>
              <w:jc w:val="center"/>
              <w:rPr>
                <w:rFonts w:hint="default" w:ascii="Times New Roman" w:hAnsi="Times New Roman" w:eastAsia="宋体" w:cs="Times New Roman"/>
                <w:sz w:val="21"/>
                <w:szCs w:val="21"/>
                <w:highlight w:val="none"/>
              </w:rPr>
            </w:pPr>
          </w:p>
        </w:tc>
        <w:tc>
          <w:tcPr>
            <w:tcW w:w="0" w:type="auto"/>
            <w:vAlign w:val="center"/>
          </w:tcPr>
          <w:p w14:paraId="66D78495">
            <w:pPr>
              <w:spacing w:after="0"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多区域骨质破坏（＞30%）或出现关节脱位，死骨较多，周围骨质硬化，寒性脓肿形成。X线显示广泛骨质破坏，可累及整个关节，关节间隙异常，呈不对称明显狭窄，CT和MRI可全面评估破坏范围及脓肿情况，</w:t>
            </w:r>
            <w:r>
              <w:rPr>
                <w:rFonts w:ascii="Times New Roman" w:hAnsi="Times New Roman" w:eastAsia="宋体" w:cs="Times New Roman"/>
                <w:sz w:val="21"/>
                <w:szCs w:val="21"/>
                <w:highlight w:val="none"/>
              </w:rPr>
              <w:t>CT显示脓肿壁钙化，寒性脓肿沿滑囊、腱鞘或肌间隙灌注，脓肿可巨大，MRI增强脓肿明显环形强化，并可与关节腔相通，亦可见窦道形成</w:t>
            </w:r>
            <w:r>
              <w:rPr>
                <w:rFonts w:hint="default" w:ascii="Times New Roman" w:hAnsi="Times New Roman" w:eastAsia="宋体" w:cs="Times New Roman"/>
                <w:sz w:val="21"/>
                <w:szCs w:val="21"/>
                <w:highlight w:val="none"/>
              </w:rPr>
              <w:t>；骨骺侵犯（儿童特异）：骨骺/骺板T1信号减低、T2信号增高，分界不清，增强后破坏区强化</w:t>
            </w:r>
            <w:r>
              <w:rPr>
                <w:rFonts w:hint="eastAsia" w:ascii="Times New Roman" w:hAnsi="Times New Roman" w:eastAsia="宋体" w:cs="Times New Roman"/>
                <w:sz w:val="21"/>
                <w:szCs w:val="21"/>
                <w:highlight w:val="none"/>
              </w:rPr>
              <w:t>。</w:t>
            </w:r>
          </w:p>
        </w:tc>
        <w:tc>
          <w:tcPr>
            <w:tcW w:w="0" w:type="auto"/>
            <w:vAlign w:val="center"/>
          </w:tcPr>
          <w:p w14:paraId="750637C5">
            <w:pPr>
              <w:spacing w:after="0"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考虑关节融合 / 置换等手术</w:t>
            </w:r>
          </w:p>
        </w:tc>
      </w:tr>
      <w:tr w14:paraId="4A151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0" w:type="auto"/>
            <w:noWrap/>
            <w:vAlign w:val="center"/>
          </w:tcPr>
          <w:p w14:paraId="48CBAEDA">
            <w:pPr>
              <w:spacing w:after="0"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Ⅳ 期</w:t>
            </w:r>
          </w:p>
        </w:tc>
        <w:tc>
          <w:tcPr>
            <w:tcW w:w="0" w:type="auto"/>
            <w:noWrap/>
            <w:vAlign w:val="center"/>
          </w:tcPr>
          <w:p w14:paraId="48FFB052">
            <w:pPr>
              <w:spacing w:after="0" w:line="240" w:lineRule="auto"/>
              <w:jc w:val="center"/>
              <w:rPr>
                <w:rFonts w:hint="default" w:ascii="Times New Roman" w:hAnsi="Times New Roman" w:eastAsia="宋体" w:cs="Times New Roman"/>
                <w:sz w:val="21"/>
                <w:szCs w:val="21"/>
                <w:highlight w:val="none"/>
              </w:rPr>
            </w:pPr>
          </w:p>
        </w:tc>
        <w:tc>
          <w:tcPr>
            <w:tcW w:w="0" w:type="auto"/>
            <w:vAlign w:val="center"/>
          </w:tcPr>
          <w:p w14:paraId="141C0C70">
            <w:pPr>
              <w:spacing w:after="0"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骨质破坏严重，边缘硬化明显，关节结构紊乱，股骨头严重破坏变形或消失，髋臼破坏及髋臼窝增大，关节间隙显著狭窄或消失伴关节强直或脓肿钙化，多为纤维性强直，亦可出现病理性脱位；继发严重骨关节炎，关节畸形明显；骨骺早闭（儿童后遗症）：骺板提前闭合，肢体短缩</w:t>
            </w:r>
            <w:r>
              <w:rPr>
                <w:rFonts w:hint="eastAsia" w:ascii="Times New Roman" w:hAnsi="Times New Roman" w:eastAsia="宋体" w:cs="Times New Roman"/>
                <w:sz w:val="21"/>
                <w:szCs w:val="21"/>
                <w:highlight w:val="none"/>
              </w:rPr>
              <w:t>。</w:t>
            </w:r>
          </w:p>
        </w:tc>
        <w:tc>
          <w:tcPr>
            <w:tcW w:w="0" w:type="auto"/>
            <w:vAlign w:val="center"/>
          </w:tcPr>
          <w:p w14:paraId="1315E594">
            <w:pPr>
              <w:spacing w:after="0"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需进行关节功能重建手术</w:t>
            </w:r>
          </w:p>
        </w:tc>
      </w:tr>
    </w:tbl>
    <w:p w14:paraId="27245248">
      <w:pPr>
        <w:spacing w:before="156" w:beforeLines="50" w:after="156" w:afterLines="50" w:line="240" w:lineRule="auto"/>
        <w:jc w:val="both"/>
        <w:rPr>
          <w:rFonts w:hint="eastAsia" w:ascii="黑体" w:hAnsi="黑体" w:eastAsia="黑体"/>
          <w:sz w:val="21"/>
          <w:szCs w:val="21"/>
          <w:highlight w:val="none"/>
        </w:rPr>
      </w:pPr>
      <w:r>
        <w:rPr>
          <w:rFonts w:hint="eastAsia" w:ascii="黑体" w:hAnsi="黑体" w:eastAsia="黑体"/>
          <w:sz w:val="21"/>
          <w:szCs w:val="21"/>
          <w:highlight w:val="none"/>
        </w:rPr>
        <w:t>6.2 基于骨质破坏特点及关节结构改变分型</w:t>
      </w:r>
    </w:p>
    <w:p w14:paraId="377558B7">
      <w:pPr>
        <w:spacing w:after="0" w:line="240" w:lineRule="auto"/>
        <w:jc w:val="center"/>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sz w:val="21"/>
          <w:szCs w:val="21"/>
          <w:highlight w:val="none"/>
        </w:rPr>
        <w:t xml:space="preserve">表2 </w:t>
      </w:r>
      <w:r>
        <w:rPr>
          <w:rFonts w:hint="eastAsia" w:ascii="Times New Roman" w:hAnsi="Times New Roman" w:eastAsia="宋体" w:cs="Times New Roman"/>
          <w:sz w:val="21"/>
          <w:szCs w:val="21"/>
          <w:highlight w:val="none"/>
        </w:rPr>
        <w:t>xxxx</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5215"/>
        <w:gridCol w:w="2801"/>
      </w:tblGrid>
      <w:tr w14:paraId="7365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555" w:type="dxa"/>
            <w:vAlign w:val="center"/>
          </w:tcPr>
          <w:p w14:paraId="2BD9460A">
            <w:pPr>
              <w:spacing w:after="0"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分型</w:t>
            </w:r>
          </w:p>
        </w:tc>
        <w:tc>
          <w:tcPr>
            <w:tcW w:w="5215" w:type="dxa"/>
            <w:vAlign w:val="center"/>
          </w:tcPr>
          <w:p w14:paraId="4960B424">
            <w:pPr>
              <w:spacing w:after="0" w:line="240" w:lineRule="auto"/>
              <w:jc w:val="center"/>
              <w:rPr>
                <w:rFonts w:hint="default"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影像学特征</w:t>
            </w:r>
          </w:p>
        </w:tc>
        <w:tc>
          <w:tcPr>
            <w:tcW w:w="0" w:type="auto"/>
            <w:vAlign w:val="center"/>
          </w:tcPr>
          <w:p w14:paraId="1DEB9FFF">
            <w:pPr>
              <w:spacing w:after="0" w:line="240" w:lineRule="auto"/>
              <w:jc w:val="center"/>
              <w:rPr>
                <w:rFonts w:hint="default"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临床意义</w:t>
            </w:r>
          </w:p>
        </w:tc>
      </w:tr>
      <w:tr w14:paraId="57D8F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555" w:type="dxa"/>
            <w:vAlign w:val="center"/>
          </w:tcPr>
          <w:p w14:paraId="22B9D4A7">
            <w:pPr>
              <w:spacing w:after="0"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边缘型</w:t>
            </w:r>
          </w:p>
        </w:tc>
        <w:tc>
          <w:tcPr>
            <w:tcW w:w="5215" w:type="dxa"/>
            <w:vAlign w:val="center"/>
          </w:tcPr>
          <w:p w14:paraId="4E1FCA6E">
            <w:pPr>
              <w:spacing w:after="0" w:line="240" w:lineRule="auto"/>
              <w:jc w:val="both"/>
              <w:rPr>
                <w:rFonts w:hint="default"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骨质破坏主要位于关节边缘，呈虫蚀样或小片状。CT和MRI能清晰显示破坏细节</w:t>
            </w:r>
          </w:p>
        </w:tc>
        <w:tc>
          <w:tcPr>
            <w:tcW w:w="0" w:type="auto"/>
            <w:vAlign w:val="center"/>
          </w:tcPr>
          <w:p w14:paraId="34A5CDE8">
            <w:pPr>
              <w:spacing w:after="0" w:line="240" w:lineRule="auto"/>
              <w:jc w:val="both"/>
              <w:rPr>
                <w:rFonts w:hint="default"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根据破坏程度选择治疗方案，轻度可保守治疗，较严重则考虑手术</w:t>
            </w:r>
          </w:p>
        </w:tc>
      </w:tr>
      <w:tr w14:paraId="35EE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555" w:type="dxa"/>
            <w:vAlign w:val="center"/>
          </w:tcPr>
          <w:p w14:paraId="3ABB3B94">
            <w:pPr>
              <w:spacing w:after="0"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中央型</w:t>
            </w:r>
          </w:p>
        </w:tc>
        <w:tc>
          <w:tcPr>
            <w:tcW w:w="5215" w:type="dxa"/>
            <w:vAlign w:val="center"/>
          </w:tcPr>
          <w:p w14:paraId="3BE9666C">
            <w:pPr>
              <w:spacing w:after="0" w:line="240" w:lineRule="auto"/>
              <w:jc w:val="both"/>
              <w:rPr>
                <w:rFonts w:hint="default"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骨质破坏位于股骨头或髋臼中央，形成较大空洞。CT和MRI可明确显示破坏范围和死骨情况</w:t>
            </w:r>
          </w:p>
        </w:tc>
        <w:tc>
          <w:tcPr>
            <w:tcW w:w="0" w:type="auto"/>
            <w:vAlign w:val="center"/>
          </w:tcPr>
          <w:p w14:paraId="040B05EB">
            <w:pPr>
              <w:spacing w:after="0" w:line="240" w:lineRule="auto"/>
              <w:jc w:val="both"/>
              <w:rPr>
                <w:rFonts w:hint="default"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通常需要手术清除病灶及死骨，结合植骨等治疗</w:t>
            </w:r>
          </w:p>
        </w:tc>
      </w:tr>
      <w:tr w14:paraId="7F02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1555" w:type="dxa"/>
            <w:vAlign w:val="center"/>
          </w:tcPr>
          <w:p w14:paraId="23C2F8D5">
            <w:pPr>
              <w:spacing w:after="0"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全关节型</w:t>
            </w:r>
          </w:p>
        </w:tc>
        <w:tc>
          <w:tcPr>
            <w:tcW w:w="5215" w:type="dxa"/>
            <w:vAlign w:val="center"/>
          </w:tcPr>
          <w:p w14:paraId="09D0C88B">
            <w:pPr>
              <w:spacing w:after="0" w:line="240" w:lineRule="auto"/>
              <w:jc w:val="both"/>
              <w:rPr>
                <w:rFonts w:hint="default"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髋关节各结构均有严重破坏，关节间隙狭窄或消失，可伴有病理性脱位</w:t>
            </w:r>
            <w:r>
              <w:rPr>
                <w:rFonts w:hint="default" w:ascii="Times New Roman" w:hAnsi="Times New Roman" w:eastAsia="宋体" w:cs="Times New Roman"/>
                <w:sz w:val="21"/>
                <w:szCs w:val="21"/>
                <w:highlight w:val="none"/>
              </w:rPr>
              <w:t>；全关节受累，形成典型的冷脓肿，甚至穿破皮肤形成窦道</w:t>
            </w:r>
            <w:r>
              <w:rPr>
                <w:rFonts w:ascii="Times New Roman" w:hAnsi="Times New Roman" w:eastAsia="宋体" w:cs="Times New Roman"/>
                <w:sz w:val="21"/>
                <w:szCs w:val="21"/>
                <w:highlight w:val="none"/>
              </w:rPr>
              <w:t>。CT和MRI全面展示破坏情况</w:t>
            </w:r>
          </w:p>
        </w:tc>
        <w:tc>
          <w:tcPr>
            <w:tcW w:w="0" w:type="auto"/>
            <w:vAlign w:val="center"/>
          </w:tcPr>
          <w:p w14:paraId="29AA22B6">
            <w:pPr>
              <w:spacing w:after="0" w:line="240" w:lineRule="auto"/>
              <w:jc w:val="both"/>
              <w:rPr>
                <w:rFonts w:hint="default"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多需进行关节融合、置换或功能重建手术</w:t>
            </w:r>
          </w:p>
        </w:tc>
      </w:tr>
      <w:tr w14:paraId="30AE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555" w:type="dxa"/>
            <w:vAlign w:val="center"/>
          </w:tcPr>
          <w:p w14:paraId="1AF6D5BC">
            <w:pPr>
              <w:spacing w:after="0"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特殊类型</w:t>
            </w:r>
            <w:r>
              <w:rPr>
                <w:rFonts w:ascii="Times New Roman" w:hAnsi="Times New Roman" w:eastAsia="宋体" w:cs="Times New Roman"/>
                <w:sz w:val="21"/>
                <w:szCs w:val="21"/>
                <w:highlight w:val="none"/>
              </w:rPr>
              <w:t xml:space="preserve"> - 病理性脱位型</w:t>
            </w:r>
          </w:p>
        </w:tc>
        <w:tc>
          <w:tcPr>
            <w:tcW w:w="5215" w:type="dxa"/>
            <w:vAlign w:val="center"/>
          </w:tcPr>
          <w:p w14:paraId="0A723F94">
            <w:pPr>
              <w:spacing w:after="0" w:line="240" w:lineRule="auto"/>
              <w:jc w:val="both"/>
              <w:rPr>
                <w:rFonts w:hint="default"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股骨头脱离髋臼正常位置，伴有骨质破坏和关节间隙改变</w:t>
            </w:r>
          </w:p>
        </w:tc>
        <w:tc>
          <w:tcPr>
            <w:tcW w:w="0" w:type="auto"/>
            <w:vAlign w:val="center"/>
          </w:tcPr>
          <w:p w14:paraId="5BFDBFAB">
            <w:pPr>
              <w:spacing w:after="0" w:line="240" w:lineRule="auto"/>
              <w:jc w:val="both"/>
              <w:rPr>
                <w:rFonts w:hint="default"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需手术复位、病灶清除及关节重建</w:t>
            </w:r>
          </w:p>
        </w:tc>
      </w:tr>
      <w:tr w14:paraId="432E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555" w:type="dxa"/>
            <w:vAlign w:val="center"/>
          </w:tcPr>
          <w:p w14:paraId="43702C39">
            <w:pPr>
              <w:spacing w:after="0"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特殊类型</w:t>
            </w:r>
            <w:r>
              <w:rPr>
                <w:rFonts w:ascii="Times New Roman" w:hAnsi="Times New Roman" w:eastAsia="宋体" w:cs="Times New Roman"/>
                <w:sz w:val="21"/>
                <w:szCs w:val="21"/>
                <w:highlight w:val="none"/>
              </w:rPr>
              <w:t xml:space="preserve"> - 关节强直型</w:t>
            </w:r>
          </w:p>
        </w:tc>
        <w:tc>
          <w:tcPr>
            <w:tcW w:w="5215" w:type="dxa"/>
            <w:vAlign w:val="center"/>
          </w:tcPr>
          <w:p w14:paraId="415D6471">
            <w:pPr>
              <w:spacing w:after="0" w:line="240" w:lineRule="auto"/>
              <w:jc w:val="both"/>
              <w:rPr>
                <w:rFonts w:hint="default"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关节间隙消失，股骨头与髋臼间出现骨小梁连接</w:t>
            </w:r>
          </w:p>
        </w:tc>
        <w:tc>
          <w:tcPr>
            <w:tcW w:w="0" w:type="auto"/>
            <w:vAlign w:val="center"/>
          </w:tcPr>
          <w:p w14:paraId="36E325CF">
            <w:pPr>
              <w:spacing w:after="0" w:line="240" w:lineRule="auto"/>
              <w:jc w:val="both"/>
              <w:rPr>
                <w:rFonts w:hint="default"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根据患者情况评估是否进行功能重建手术</w:t>
            </w:r>
          </w:p>
        </w:tc>
      </w:tr>
    </w:tbl>
    <w:p w14:paraId="5F51C8E0">
      <w:pPr>
        <w:spacing w:before="312" w:beforeLines="100" w:after="312" w:afterLines="100" w:line="240" w:lineRule="auto"/>
        <w:outlineLvl w:val="0"/>
        <w:rPr>
          <w:rFonts w:hint="eastAsia" w:ascii="黑体" w:hAnsi="黑体" w:eastAsia="黑体" w:cs="黑体"/>
          <w:sz w:val="21"/>
          <w:szCs w:val="21"/>
          <w:highlight w:val="none"/>
        </w:rPr>
      </w:pPr>
      <w:bookmarkStart w:id="13" w:name="_Toc206075442"/>
      <w:r>
        <w:rPr>
          <w:rFonts w:ascii="黑体" w:hAnsi="黑体" w:eastAsia="黑体" w:cs="黑体"/>
          <w:sz w:val="21"/>
          <w:szCs w:val="21"/>
          <w:highlight w:val="none"/>
        </w:rPr>
        <w:t>7 影像学诊断</w:t>
      </w:r>
      <w:bookmarkEnd w:id="13"/>
    </w:p>
    <w:p w14:paraId="5F94342E">
      <w:pPr>
        <w:spacing w:after="0" w:line="240" w:lineRule="auto"/>
        <w:ind w:firstLine="420" w:firstLineChars="200"/>
        <w:jc w:val="both"/>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髋关节结核的影像学诊断需结合多种影像学检查方法，综合判断病变的分期和分型，为临床治疗提供依据。</w:t>
      </w:r>
    </w:p>
    <w:p w14:paraId="53A2BDC0">
      <w:pPr>
        <w:spacing w:before="156" w:beforeLines="50" w:after="156" w:afterLines="50" w:line="240" w:lineRule="auto"/>
        <w:jc w:val="both"/>
        <w:rPr>
          <w:rFonts w:hint="eastAsia" w:ascii="黑体" w:hAnsi="黑体" w:eastAsia="黑体"/>
          <w:sz w:val="21"/>
          <w:szCs w:val="21"/>
          <w:highlight w:val="none"/>
        </w:rPr>
      </w:pPr>
      <w:r>
        <w:rPr>
          <w:rFonts w:ascii="黑体" w:hAnsi="黑体" w:eastAsia="黑体"/>
          <w:sz w:val="21"/>
          <w:szCs w:val="21"/>
          <w:highlight w:val="none"/>
        </w:rPr>
        <w:t>7.1 诊断思路</w:t>
      </w:r>
    </w:p>
    <w:p w14:paraId="25563DF3">
      <w:pPr>
        <w:spacing w:after="0" w:line="240" w:lineRule="auto"/>
        <w:ind w:firstLine="420" w:firstLineChars="200"/>
        <w:jc w:val="both"/>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首先进行</w:t>
      </w:r>
      <w:r>
        <w:rPr>
          <w:rFonts w:ascii="Times New Roman" w:hAnsi="Times New Roman" w:eastAsia="宋体" w:cs="Times New Roman"/>
          <w:sz w:val="21"/>
          <w:szCs w:val="21"/>
          <w:highlight w:val="none"/>
        </w:rPr>
        <w:t>X线检查作为初步筛查，观察髋关节的整体形态、骨质密度、关节间隙等情况，判断是否存在骨质疏松、关节囊肿胀等早期表现。若X线检查发现异常或疑似病变，进一步行CT检查，明确骨质破坏的范围、程度及死骨等情况。当怀疑有滑膜病变或软组织受累时，需进行MRI检查，评估滑膜增厚、关节腔积液、骨髓水肿、脓肿及窦道等情况。</w:t>
      </w:r>
    </w:p>
    <w:p w14:paraId="78936CE3">
      <w:pPr>
        <w:spacing w:before="156" w:beforeLines="50" w:after="156" w:afterLines="50" w:line="240" w:lineRule="auto"/>
        <w:jc w:val="both"/>
        <w:rPr>
          <w:rFonts w:hint="eastAsia" w:ascii="黑体" w:hAnsi="黑体" w:eastAsia="黑体"/>
          <w:sz w:val="21"/>
          <w:szCs w:val="21"/>
          <w:highlight w:val="none"/>
        </w:rPr>
      </w:pPr>
      <w:r>
        <w:rPr>
          <w:rFonts w:ascii="黑体" w:hAnsi="黑体" w:eastAsia="黑体"/>
          <w:sz w:val="21"/>
          <w:szCs w:val="21"/>
          <w:highlight w:val="none"/>
        </w:rPr>
        <w:t>7.2 诊断要点</w:t>
      </w:r>
    </w:p>
    <w:p w14:paraId="4AC549F5">
      <w:pPr>
        <w:spacing w:after="0" w:line="240" w:lineRule="auto"/>
        <w:ind w:firstLine="420" w:firstLineChars="200"/>
        <w:jc w:val="both"/>
        <w:rPr>
          <w:rFonts w:hint="eastAsia"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 早期（Ⅰ期）：X线可见关节囊阴影增宽、软组织肿胀、轻度骨质疏松等；CT可显示关节囊增厚、少量积液等；MRI能清晰显示滑膜增厚、骨髓水肿等特征。</w:t>
      </w:r>
    </w:p>
    <w:p w14:paraId="0DB321D6">
      <w:pPr>
        <w:spacing w:after="0" w:line="240" w:lineRule="auto"/>
        <w:ind w:firstLine="420" w:firstLineChars="200"/>
        <w:jc w:val="both"/>
        <w:rPr>
          <w:rFonts w:hint="eastAsia"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 进展期（Ⅱ-Ⅲ期）：X线出现骨质破坏灶、关节间隙狭窄等；CT可更清晰显示骨质破坏的细节和范围；MRI可观察到骨髓水肿扩散、脓肿形成等。</w:t>
      </w:r>
    </w:p>
    <w:p w14:paraId="2C25BC73">
      <w:pPr>
        <w:spacing w:after="0" w:line="240" w:lineRule="auto"/>
        <w:ind w:firstLine="420" w:firstLineChars="200"/>
        <w:jc w:val="both"/>
        <w:rPr>
          <w:rFonts w:hint="eastAsia"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 晚期（Ⅳ期）：X线和CT显示严重的骨质破坏、关节结构紊乱、关节强直或脱位等；MRI可评估软组织脓肿、窦道及继发骨关节炎等情况。</w:t>
      </w:r>
    </w:p>
    <w:p w14:paraId="3EBB59F9">
      <w:pPr>
        <w:spacing w:before="312" w:beforeLines="100" w:after="312" w:afterLines="100" w:line="240" w:lineRule="auto"/>
        <w:jc w:val="left"/>
        <w:outlineLvl w:val="0"/>
        <w:rPr>
          <w:rFonts w:hint="eastAsia" w:ascii="黑体" w:hAnsi="黑体" w:eastAsia="黑体" w:cs="黑体"/>
          <w:sz w:val="21"/>
          <w:szCs w:val="21"/>
          <w:highlight w:val="none"/>
        </w:rPr>
      </w:pPr>
      <w:bookmarkStart w:id="14" w:name="_Toc206075443"/>
      <w:r>
        <w:rPr>
          <w:rFonts w:hint="eastAsia" w:ascii="黑体" w:hAnsi="黑体" w:eastAsia="黑体" w:cs="黑体"/>
          <w:sz w:val="21"/>
          <w:szCs w:val="21"/>
          <w:highlight w:val="none"/>
        </w:rPr>
        <w:t>8</w:t>
      </w:r>
      <w:r>
        <w:rPr>
          <w:rFonts w:ascii="黑体" w:hAnsi="黑体" w:eastAsia="黑体" w:cs="黑体"/>
          <w:sz w:val="21"/>
          <w:szCs w:val="21"/>
          <w:highlight w:val="none"/>
        </w:rPr>
        <w:t xml:space="preserve"> </w:t>
      </w:r>
      <w:r>
        <w:rPr>
          <w:rFonts w:hint="eastAsia" w:ascii="黑体" w:hAnsi="黑体" w:eastAsia="黑体" w:cs="黑体"/>
          <w:sz w:val="21"/>
          <w:szCs w:val="21"/>
          <w:highlight w:val="none"/>
        </w:rPr>
        <w:t>影像学鉴别诊断</w:t>
      </w:r>
      <w:bookmarkEnd w:id="14"/>
    </w:p>
    <w:p w14:paraId="34778943">
      <w:pPr>
        <w:spacing w:before="0" w:beforeLines="-2147483648" w:after="0" w:afterLines="-2147483648" w:line="240" w:lineRule="auto"/>
        <w:ind w:firstLine="420" w:firstLineChars="200"/>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髋关节结核的影像学表现与多种髋关节疾病存在重叠，准确鉴别需要综合分析临床资料和影像特征。在儿童患者群体中，髋关节结核还需与暂时性滑膜炎和</w:t>
      </w:r>
      <w:r>
        <w:rPr>
          <w:rFonts w:ascii="Times New Roman" w:hAnsi="Times New Roman" w:eastAsia="宋体" w:cs="Times New Roman"/>
          <w:sz w:val="21"/>
          <w:szCs w:val="21"/>
          <w:highlight w:val="none"/>
        </w:rPr>
        <w:t>Legg-Calvé-Perthes病鉴别。暂时性滑膜炎表现为短暂性关节积液但无骨质改变；Legg-Calvé-Perthes病则特征性表现为股骨头骨骺碎裂、变扁和密度增高，但关节间隙常增宽而非狭窄</w:t>
      </w:r>
      <w:r>
        <w:rPr>
          <w:rFonts w:hint="default" w:ascii="Times New Roman" w:hAnsi="Times New Roman" w:eastAsia="宋体" w:cs="Times New Roman"/>
          <w:sz w:val="21"/>
          <w:szCs w:val="21"/>
          <w:highlight w:val="none"/>
        </w:rPr>
        <w:t>。</w:t>
      </w:r>
    </w:p>
    <w:p w14:paraId="68D9A714">
      <w:pPr>
        <w:spacing w:before="0" w:beforeLines="-2147483648" w:after="0" w:afterLines="-2147483648" w:line="240" w:lineRule="auto"/>
        <w:ind w:firstLine="420" w:firstLineChars="200"/>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髋关节结核与主要鉴别疾病的影像学特征比较：</w:t>
      </w:r>
    </w:p>
    <w:p w14:paraId="00EB9F02">
      <w:pPr>
        <w:spacing w:before="0" w:beforeLines="-2147483648" w:after="0" w:afterLines="-2147483648" w:line="240" w:lineRule="auto"/>
        <w:jc w:val="center"/>
        <w:rPr>
          <w:rFonts w:hint="eastAsia"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表3</w:t>
      </w:r>
      <w:r>
        <w:rPr>
          <w:rFonts w:hint="eastAsia" w:ascii="Times New Roman" w:hAnsi="Times New Roman" w:eastAsia="宋体" w:cs="Times New Roman"/>
          <w:sz w:val="21"/>
          <w:szCs w:val="21"/>
          <w:highlight w:val="none"/>
        </w:rPr>
        <w:t xml:space="preserve"> </w:t>
      </w:r>
      <w:r>
        <w:rPr>
          <w:rFonts w:hint="eastAsia" w:ascii="Times New Roman" w:hAnsi="Times New Roman" w:eastAsia="宋体" w:cs="Times New Roman"/>
          <w:sz w:val="21"/>
          <w:szCs w:val="21"/>
          <w:highlight w:val="none"/>
        </w:rPr>
        <w:t>xxxx</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701"/>
        <w:gridCol w:w="2835"/>
        <w:gridCol w:w="3254"/>
      </w:tblGrid>
      <w:tr w14:paraId="41403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6A3FC30D">
            <w:pPr>
              <w:widowControl/>
              <w:spacing w:after="0" w:line="240" w:lineRule="auto"/>
              <w:jc w:val="center"/>
              <w:rPr>
                <w:rFonts w:hint="default" w:ascii="Times New Roman" w:hAnsi="Times New Roman" w:eastAsia="宋体" w:cs="Times New Roman"/>
                <w:kern w:val="0"/>
                <w:sz w:val="21"/>
                <w:szCs w:val="21"/>
                <w:highlight w:val="none"/>
                <w:lang w:eastAsia="en-US"/>
                <w14:ligatures w14:val="none"/>
              </w:rPr>
            </w:pPr>
            <w:r>
              <w:rPr>
                <w:rFonts w:hint="default" w:ascii="Times New Roman" w:hAnsi="Times New Roman" w:eastAsia="宋体" w:cs="Times New Roman"/>
                <w:kern w:val="0"/>
                <w:sz w:val="21"/>
                <w:szCs w:val="21"/>
                <w:highlight w:val="none"/>
                <w:lang w:eastAsia="en-US"/>
                <w14:ligatures w14:val="none"/>
              </w:rPr>
              <w:t>疾病</w:t>
            </w:r>
          </w:p>
        </w:tc>
        <w:tc>
          <w:tcPr>
            <w:tcW w:w="1701" w:type="dxa"/>
            <w:vAlign w:val="center"/>
          </w:tcPr>
          <w:p w14:paraId="2B2AB3D3">
            <w:pPr>
              <w:widowControl/>
              <w:spacing w:after="0" w:line="240" w:lineRule="auto"/>
              <w:jc w:val="center"/>
              <w:rPr>
                <w:rFonts w:hint="default" w:ascii="Times New Roman" w:hAnsi="Times New Roman" w:eastAsia="宋体" w:cs="Times New Roman"/>
                <w:kern w:val="0"/>
                <w:sz w:val="21"/>
                <w:szCs w:val="21"/>
                <w:highlight w:val="none"/>
                <w:lang w:eastAsia="en-US"/>
                <w14:ligatures w14:val="none"/>
              </w:rPr>
            </w:pPr>
            <w:r>
              <w:rPr>
                <w:rFonts w:hint="default" w:ascii="Times New Roman" w:hAnsi="Times New Roman" w:eastAsia="宋体" w:cs="Times New Roman"/>
                <w:kern w:val="0"/>
                <w:sz w:val="21"/>
                <w:szCs w:val="21"/>
                <w:highlight w:val="none"/>
                <w:lang w:eastAsia="en-US"/>
                <w14:ligatures w14:val="none"/>
              </w:rPr>
              <w:t>关键鉴别点</w:t>
            </w:r>
          </w:p>
        </w:tc>
        <w:tc>
          <w:tcPr>
            <w:tcW w:w="2835" w:type="dxa"/>
            <w:vAlign w:val="center"/>
          </w:tcPr>
          <w:p w14:paraId="20416C63">
            <w:pPr>
              <w:widowControl/>
              <w:spacing w:after="0" w:line="240" w:lineRule="auto"/>
              <w:jc w:val="center"/>
              <w:rPr>
                <w:rFonts w:hint="default" w:ascii="Times New Roman" w:hAnsi="Times New Roman" w:eastAsia="宋体" w:cs="Times New Roman"/>
                <w:kern w:val="0"/>
                <w:sz w:val="21"/>
                <w:szCs w:val="21"/>
                <w:highlight w:val="none"/>
                <w:lang w:eastAsia="en-US"/>
                <w14:ligatures w14:val="none"/>
              </w:rPr>
            </w:pPr>
            <w:r>
              <w:rPr>
                <w:rFonts w:hint="default" w:ascii="Times New Roman" w:hAnsi="Times New Roman" w:eastAsia="宋体" w:cs="Times New Roman"/>
                <w:kern w:val="0"/>
                <w:sz w:val="21"/>
                <w:szCs w:val="21"/>
                <w:highlight w:val="none"/>
                <w:lang w:eastAsia="en-US"/>
                <w14:ligatures w14:val="none"/>
              </w:rPr>
              <w:t>典型影像表现</w:t>
            </w:r>
          </w:p>
        </w:tc>
        <w:tc>
          <w:tcPr>
            <w:tcW w:w="3254" w:type="dxa"/>
            <w:vAlign w:val="center"/>
          </w:tcPr>
          <w:p w14:paraId="08E7D76D">
            <w:pPr>
              <w:widowControl/>
              <w:spacing w:after="0" w:line="240" w:lineRule="auto"/>
              <w:jc w:val="center"/>
              <w:rPr>
                <w:rFonts w:hint="default" w:ascii="Times New Roman" w:hAnsi="Times New Roman" w:eastAsia="宋体" w:cs="Times New Roman"/>
                <w:kern w:val="0"/>
                <w:sz w:val="21"/>
                <w:szCs w:val="21"/>
                <w:highlight w:val="none"/>
                <w:lang w:eastAsia="en-US"/>
                <w14:ligatures w14:val="none"/>
              </w:rPr>
            </w:pPr>
            <w:r>
              <w:rPr>
                <w:rFonts w:hint="default" w:ascii="Times New Roman" w:hAnsi="Times New Roman" w:eastAsia="宋体" w:cs="Times New Roman"/>
                <w:kern w:val="0"/>
                <w:sz w:val="21"/>
                <w:szCs w:val="21"/>
                <w:highlight w:val="none"/>
                <w:lang w:eastAsia="en-US"/>
                <w14:ligatures w14:val="none"/>
              </w:rPr>
              <w:t>临床特点</w:t>
            </w:r>
          </w:p>
        </w:tc>
      </w:tr>
      <w:tr w14:paraId="5E0A4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56E5455B">
            <w:pPr>
              <w:widowControl/>
              <w:spacing w:after="0" w:line="240" w:lineRule="auto"/>
              <w:jc w:val="both"/>
              <w:rPr>
                <w:rFonts w:hint="default" w:ascii="Times New Roman" w:hAnsi="Times New Roman" w:eastAsia="宋体" w:cs="Times New Roman"/>
                <w:kern w:val="0"/>
                <w:sz w:val="21"/>
                <w:szCs w:val="21"/>
                <w:highlight w:val="none"/>
                <w:lang w:eastAsia="en-US"/>
                <w14:ligatures w14:val="none"/>
              </w:rPr>
            </w:pPr>
            <w:r>
              <w:rPr>
                <w:rFonts w:hint="default" w:ascii="Times New Roman" w:hAnsi="Times New Roman" w:eastAsia="宋体" w:cs="Times New Roman"/>
                <w:kern w:val="0"/>
                <w:sz w:val="21"/>
                <w:szCs w:val="21"/>
                <w:highlight w:val="none"/>
                <w:lang w:eastAsia="en-US"/>
                <w14:ligatures w14:val="none"/>
              </w:rPr>
              <w:t>化脓性关节炎</w:t>
            </w:r>
          </w:p>
        </w:tc>
        <w:tc>
          <w:tcPr>
            <w:tcW w:w="1701" w:type="dxa"/>
            <w:vAlign w:val="center"/>
          </w:tcPr>
          <w:p w14:paraId="34A28F79">
            <w:pPr>
              <w:widowControl/>
              <w:spacing w:after="0" w:line="240" w:lineRule="auto"/>
              <w:jc w:val="both"/>
              <w:rPr>
                <w:rFonts w:hint="default" w:ascii="Times New Roman" w:hAnsi="Times New Roman" w:eastAsia="宋体" w:cs="Times New Roman"/>
                <w:kern w:val="0"/>
                <w:sz w:val="21"/>
                <w:szCs w:val="21"/>
                <w:highlight w:val="none"/>
                <w14:ligatures w14:val="none"/>
              </w:rPr>
            </w:pPr>
            <w:r>
              <w:rPr>
                <w:rFonts w:hint="default" w:ascii="Times New Roman" w:hAnsi="Times New Roman" w:eastAsia="宋体" w:cs="Times New Roman"/>
                <w:kern w:val="0"/>
                <w:sz w:val="21"/>
                <w:szCs w:val="21"/>
                <w:highlight w:val="none"/>
                <w14:ligatures w14:val="none"/>
              </w:rPr>
              <w:t>起病急、进展快、增生硬化明显</w:t>
            </w:r>
          </w:p>
        </w:tc>
        <w:tc>
          <w:tcPr>
            <w:tcW w:w="2835" w:type="dxa"/>
            <w:vAlign w:val="center"/>
          </w:tcPr>
          <w:p w14:paraId="5B66DF82">
            <w:pPr>
              <w:widowControl/>
              <w:spacing w:after="0" w:line="240" w:lineRule="auto"/>
              <w:jc w:val="both"/>
              <w:rPr>
                <w:rFonts w:hint="default" w:ascii="Times New Roman" w:hAnsi="Times New Roman" w:eastAsia="宋体" w:cs="Times New Roman"/>
                <w:kern w:val="0"/>
                <w:sz w:val="21"/>
                <w:szCs w:val="21"/>
                <w:highlight w:val="none"/>
                <w14:ligatures w14:val="none"/>
              </w:rPr>
            </w:pPr>
            <w:r>
              <w:rPr>
                <w:rFonts w:hint="default" w:ascii="Times New Roman" w:hAnsi="Times New Roman" w:eastAsia="宋体" w:cs="Times New Roman"/>
                <w:kern w:val="0"/>
                <w:sz w:val="21"/>
                <w:szCs w:val="21"/>
                <w:highlight w:val="none"/>
                <w14:ligatures w14:val="none"/>
              </w:rPr>
              <w:t>关节软骨迅速破坏，骨侵蚀伴增生，间隙均匀狭窄</w:t>
            </w:r>
          </w:p>
        </w:tc>
        <w:tc>
          <w:tcPr>
            <w:tcW w:w="3254" w:type="dxa"/>
            <w:vAlign w:val="center"/>
          </w:tcPr>
          <w:p w14:paraId="1499742B">
            <w:pPr>
              <w:widowControl/>
              <w:spacing w:after="0" w:line="240" w:lineRule="auto"/>
              <w:jc w:val="both"/>
              <w:rPr>
                <w:rFonts w:hint="default" w:ascii="Times New Roman" w:hAnsi="Times New Roman" w:eastAsia="宋体" w:cs="Times New Roman"/>
                <w:kern w:val="0"/>
                <w:sz w:val="21"/>
                <w:szCs w:val="21"/>
                <w:highlight w:val="none"/>
                <w14:ligatures w14:val="none"/>
              </w:rPr>
            </w:pPr>
            <w:r>
              <w:rPr>
                <w:rFonts w:hint="default" w:ascii="Times New Roman" w:hAnsi="Times New Roman" w:eastAsia="宋体" w:cs="Times New Roman"/>
                <w:kern w:val="0"/>
                <w:sz w:val="21"/>
                <w:szCs w:val="21"/>
                <w:highlight w:val="none"/>
                <w14:ligatures w14:val="none"/>
              </w:rPr>
              <w:t>高热、剧痛，WBC显著升高，ESR&gt;100mm/h、CRP&gt;100mg/L</w:t>
            </w:r>
          </w:p>
        </w:tc>
      </w:tr>
      <w:tr w14:paraId="5E94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4B135C38">
            <w:pPr>
              <w:widowControl/>
              <w:spacing w:after="0" w:line="240" w:lineRule="auto"/>
              <w:jc w:val="both"/>
              <w:rPr>
                <w:rFonts w:hint="default" w:ascii="Times New Roman" w:hAnsi="Times New Roman" w:eastAsia="宋体" w:cs="Times New Roman"/>
                <w:kern w:val="0"/>
                <w:sz w:val="21"/>
                <w:szCs w:val="21"/>
                <w:highlight w:val="none"/>
                <w:lang w:eastAsia="en-US"/>
                <w14:ligatures w14:val="none"/>
              </w:rPr>
            </w:pPr>
            <w:r>
              <w:rPr>
                <w:rFonts w:hint="default" w:ascii="Times New Roman" w:hAnsi="Times New Roman" w:eastAsia="宋体" w:cs="Times New Roman"/>
                <w:kern w:val="0"/>
                <w:sz w:val="21"/>
                <w:szCs w:val="21"/>
                <w:highlight w:val="none"/>
                <w:lang w:eastAsia="en-US"/>
                <w14:ligatures w14:val="none"/>
              </w:rPr>
              <w:t>股骨头坏死</w:t>
            </w:r>
          </w:p>
        </w:tc>
        <w:tc>
          <w:tcPr>
            <w:tcW w:w="1701" w:type="dxa"/>
            <w:vAlign w:val="center"/>
          </w:tcPr>
          <w:p w14:paraId="40C5B7F8">
            <w:pPr>
              <w:widowControl/>
              <w:spacing w:after="0" w:line="240" w:lineRule="auto"/>
              <w:jc w:val="both"/>
              <w:rPr>
                <w:rFonts w:hint="default" w:ascii="Times New Roman" w:hAnsi="Times New Roman" w:eastAsia="宋体" w:cs="Times New Roman"/>
                <w:kern w:val="0"/>
                <w:sz w:val="21"/>
                <w:szCs w:val="21"/>
                <w:highlight w:val="none"/>
                <w14:ligatures w14:val="none"/>
              </w:rPr>
            </w:pPr>
            <w:r>
              <w:rPr>
                <w:rFonts w:hint="default" w:ascii="Times New Roman" w:hAnsi="Times New Roman" w:eastAsia="宋体" w:cs="Times New Roman"/>
                <w:kern w:val="0"/>
                <w:sz w:val="21"/>
                <w:szCs w:val="21"/>
                <w:highlight w:val="none"/>
                <w14:ligatures w14:val="none"/>
              </w:rPr>
              <w:t>关节间隙早期保留，无骨质破坏</w:t>
            </w:r>
          </w:p>
        </w:tc>
        <w:tc>
          <w:tcPr>
            <w:tcW w:w="2835" w:type="dxa"/>
            <w:vAlign w:val="center"/>
          </w:tcPr>
          <w:p w14:paraId="7C2F86F2">
            <w:pPr>
              <w:widowControl/>
              <w:spacing w:after="0" w:line="240" w:lineRule="auto"/>
              <w:jc w:val="both"/>
              <w:rPr>
                <w:rFonts w:hint="default" w:ascii="Times New Roman" w:hAnsi="Times New Roman" w:eastAsia="宋体" w:cs="Times New Roman"/>
                <w:kern w:val="0"/>
                <w:sz w:val="21"/>
                <w:szCs w:val="21"/>
                <w:highlight w:val="none"/>
                <w14:ligatures w14:val="none"/>
              </w:rPr>
            </w:pPr>
            <w:r>
              <w:rPr>
                <w:rFonts w:hint="default" w:ascii="Times New Roman" w:hAnsi="Times New Roman" w:eastAsia="宋体" w:cs="Times New Roman"/>
                <w:kern w:val="0"/>
                <w:sz w:val="21"/>
                <w:szCs w:val="21"/>
                <w:highlight w:val="none"/>
                <w14:ligatures w14:val="none"/>
              </w:rPr>
              <w:t>股骨头地图样密度改变、塌陷，晚期才累及关节</w:t>
            </w:r>
          </w:p>
        </w:tc>
        <w:tc>
          <w:tcPr>
            <w:tcW w:w="3254" w:type="dxa"/>
            <w:vAlign w:val="center"/>
          </w:tcPr>
          <w:p w14:paraId="4658FAA8">
            <w:pPr>
              <w:widowControl/>
              <w:spacing w:after="0" w:line="240" w:lineRule="auto"/>
              <w:jc w:val="both"/>
              <w:rPr>
                <w:rFonts w:hint="default" w:ascii="Times New Roman" w:hAnsi="Times New Roman" w:eastAsia="宋体" w:cs="Times New Roman"/>
                <w:kern w:val="0"/>
                <w:sz w:val="21"/>
                <w:szCs w:val="21"/>
                <w:highlight w:val="none"/>
                <w14:ligatures w14:val="none"/>
              </w:rPr>
            </w:pPr>
            <w:r>
              <w:rPr>
                <w:rFonts w:hint="default" w:ascii="Times New Roman" w:hAnsi="Times New Roman" w:eastAsia="宋体" w:cs="Times New Roman"/>
                <w:kern w:val="0"/>
                <w:sz w:val="21"/>
                <w:szCs w:val="21"/>
                <w:highlight w:val="none"/>
                <w14:ligatures w14:val="none"/>
              </w:rPr>
              <w:t>有激素或酗酒史，无炎症表现</w:t>
            </w:r>
          </w:p>
        </w:tc>
      </w:tr>
      <w:tr w14:paraId="1874E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122AD3D7">
            <w:pPr>
              <w:widowControl/>
              <w:spacing w:after="0" w:line="240" w:lineRule="auto"/>
              <w:jc w:val="both"/>
              <w:rPr>
                <w:rFonts w:hint="default" w:ascii="Times New Roman" w:hAnsi="Times New Roman" w:eastAsia="宋体" w:cs="Times New Roman"/>
                <w:kern w:val="0"/>
                <w:sz w:val="21"/>
                <w:szCs w:val="21"/>
                <w:highlight w:val="none"/>
                <w:lang w:eastAsia="en-US"/>
                <w14:ligatures w14:val="none"/>
              </w:rPr>
            </w:pPr>
            <w:r>
              <w:rPr>
                <w:rFonts w:hint="default" w:ascii="Times New Roman" w:hAnsi="Times New Roman" w:eastAsia="宋体" w:cs="Times New Roman"/>
                <w:kern w:val="0"/>
                <w:sz w:val="21"/>
                <w:szCs w:val="21"/>
                <w:highlight w:val="none"/>
                <w:lang w:eastAsia="en-US"/>
                <w14:ligatures w14:val="none"/>
              </w:rPr>
              <w:t>类风湿关节炎</w:t>
            </w:r>
          </w:p>
        </w:tc>
        <w:tc>
          <w:tcPr>
            <w:tcW w:w="1701" w:type="dxa"/>
            <w:vAlign w:val="center"/>
          </w:tcPr>
          <w:p w14:paraId="100D8732">
            <w:pPr>
              <w:widowControl/>
              <w:spacing w:after="0" w:line="240" w:lineRule="auto"/>
              <w:jc w:val="both"/>
              <w:rPr>
                <w:rFonts w:hint="default" w:ascii="Times New Roman" w:hAnsi="Times New Roman" w:eastAsia="宋体" w:cs="Times New Roman"/>
                <w:kern w:val="0"/>
                <w:sz w:val="21"/>
                <w:szCs w:val="21"/>
                <w:highlight w:val="none"/>
                <w14:ligatures w14:val="none"/>
              </w:rPr>
            </w:pPr>
            <w:r>
              <w:rPr>
                <w:rFonts w:hint="default" w:ascii="Times New Roman" w:hAnsi="Times New Roman" w:eastAsia="宋体" w:cs="Times New Roman"/>
                <w:kern w:val="0"/>
                <w:sz w:val="21"/>
                <w:szCs w:val="21"/>
                <w:highlight w:val="none"/>
                <w14:ligatures w14:val="none"/>
              </w:rPr>
              <w:t>双侧对称，边缘性骨侵蚀</w:t>
            </w:r>
          </w:p>
        </w:tc>
        <w:tc>
          <w:tcPr>
            <w:tcW w:w="2835" w:type="dxa"/>
            <w:vAlign w:val="center"/>
          </w:tcPr>
          <w:p w14:paraId="72084375">
            <w:pPr>
              <w:widowControl/>
              <w:spacing w:after="0" w:line="240" w:lineRule="auto"/>
              <w:jc w:val="both"/>
              <w:rPr>
                <w:rFonts w:hint="default" w:ascii="Times New Roman" w:hAnsi="Times New Roman" w:eastAsia="宋体" w:cs="Times New Roman"/>
                <w:kern w:val="0"/>
                <w:sz w:val="21"/>
                <w:szCs w:val="21"/>
                <w:highlight w:val="none"/>
                <w14:ligatures w14:val="none"/>
              </w:rPr>
            </w:pPr>
            <w:r>
              <w:rPr>
                <w:rFonts w:hint="default" w:ascii="Times New Roman" w:hAnsi="Times New Roman" w:eastAsia="宋体" w:cs="Times New Roman"/>
                <w:kern w:val="0"/>
                <w:sz w:val="21"/>
                <w:szCs w:val="21"/>
                <w:highlight w:val="none"/>
                <w14:ligatures w14:val="none"/>
              </w:rPr>
              <w:t>均匀性关节间隙狭窄，周围骨质疏松</w:t>
            </w:r>
          </w:p>
        </w:tc>
        <w:tc>
          <w:tcPr>
            <w:tcW w:w="3254" w:type="dxa"/>
            <w:vAlign w:val="center"/>
          </w:tcPr>
          <w:p w14:paraId="4210C57B">
            <w:pPr>
              <w:widowControl/>
              <w:spacing w:after="0" w:line="240" w:lineRule="auto"/>
              <w:jc w:val="both"/>
              <w:rPr>
                <w:rFonts w:hint="default" w:ascii="Times New Roman" w:hAnsi="Times New Roman" w:eastAsia="宋体" w:cs="Times New Roman"/>
                <w:kern w:val="0"/>
                <w:sz w:val="21"/>
                <w:szCs w:val="21"/>
                <w:highlight w:val="none"/>
                <w14:ligatures w14:val="none"/>
              </w:rPr>
            </w:pPr>
            <w:r>
              <w:rPr>
                <w:rFonts w:hint="default" w:ascii="Times New Roman" w:hAnsi="Times New Roman" w:eastAsia="宋体" w:cs="Times New Roman"/>
                <w:kern w:val="0"/>
                <w:sz w:val="21"/>
                <w:szCs w:val="21"/>
                <w:highlight w:val="none"/>
                <w14:ligatures w14:val="none"/>
              </w:rPr>
              <w:t>多小关节受累，血清学阳性</w:t>
            </w:r>
          </w:p>
        </w:tc>
      </w:tr>
      <w:tr w14:paraId="4C4C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5705ED20">
            <w:pPr>
              <w:widowControl/>
              <w:spacing w:after="0" w:line="240" w:lineRule="auto"/>
              <w:jc w:val="both"/>
              <w:rPr>
                <w:rFonts w:hint="default" w:ascii="Times New Roman" w:hAnsi="Times New Roman" w:eastAsia="宋体" w:cs="Times New Roman"/>
                <w:kern w:val="0"/>
                <w:sz w:val="21"/>
                <w:szCs w:val="21"/>
                <w:highlight w:val="none"/>
                <w:lang w:eastAsia="en-US"/>
                <w14:ligatures w14:val="none"/>
              </w:rPr>
            </w:pPr>
            <w:r>
              <w:rPr>
                <w:rFonts w:hint="default" w:ascii="Times New Roman" w:hAnsi="Times New Roman" w:eastAsia="宋体" w:cs="Times New Roman"/>
                <w:kern w:val="0"/>
                <w:sz w:val="21"/>
                <w:szCs w:val="21"/>
                <w:highlight w:val="none"/>
                <w:lang w:eastAsia="en-US"/>
                <w14:ligatures w14:val="none"/>
              </w:rPr>
              <w:t>骨关节炎</w:t>
            </w:r>
          </w:p>
        </w:tc>
        <w:tc>
          <w:tcPr>
            <w:tcW w:w="1701" w:type="dxa"/>
            <w:vAlign w:val="center"/>
          </w:tcPr>
          <w:p w14:paraId="1966C50F">
            <w:pPr>
              <w:widowControl/>
              <w:spacing w:after="0" w:line="240" w:lineRule="auto"/>
              <w:jc w:val="both"/>
              <w:rPr>
                <w:rFonts w:hint="default" w:ascii="Times New Roman" w:hAnsi="Times New Roman" w:eastAsia="宋体" w:cs="Times New Roman"/>
                <w:kern w:val="0"/>
                <w:sz w:val="21"/>
                <w:szCs w:val="21"/>
                <w:highlight w:val="none"/>
                <w:lang w:eastAsia="en-US"/>
                <w14:ligatures w14:val="none"/>
              </w:rPr>
            </w:pPr>
            <w:r>
              <w:rPr>
                <w:rFonts w:hint="default" w:ascii="Times New Roman" w:hAnsi="Times New Roman" w:eastAsia="宋体" w:cs="Times New Roman"/>
                <w:kern w:val="0"/>
                <w:sz w:val="21"/>
                <w:szCs w:val="21"/>
                <w:highlight w:val="none"/>
                <w:lang w:eastAsia="en-US"/>
                <w14:ligatures w14:val="none"/>
              </w:rPr>
              <w:t>增生为主，无破坏</w:t>
            </w:r>
          </w:p>
        </w:tc>
        <w:tc>
          <w:tcPr>
            <w:tcW w:w="2835" w:type="dxa"/>
            <w:vAlign w:val="center"/>
          </w:tcPr>
          <w:p w14:paraId="16A2A186">
            <w:pPr>
              <w:widowControl/>
              <w:spacing w:after="0" w:line="240" w:lineRule="auto"/>
              <w:jc w:val="both"/>
              <w:rPr>
                <w:rFonts w:hint="default" w:ascii="Times New Roman" w:hAnsi="Times New Roman" w:eastAsia="宋体" w:cs="Times New Roman"/>
                <w:kern w:val="0"/>
                <w:sz w:val="21"/>
                <w:szCs w:val="21"/>
                <w:highlight w:val="none"/>
                <w14:ligatures w14:val="none"/>
              </w:rPr>
            </w:pPr>
            <w:r>
              <w:rPr>
                <w:rFonts w:hint="default" w:ascii="Times New Roman" w:hAnsi="Times New Roman" w:eastAsia="宋体" w:cs="Times New Roman"/>
                <w:kern w:val="0"/>
                <w:sz w:val="21"/>
                <w:szCs w:val="21"/>
                <w:highlight w:val="none"/>
                <w14:ligatures w14:val="none"/>
              </w:rPr>
              <w:t>关节间隙狭窄，软骨下硬化，骨赘形成</w:t>
            </w:r>
          </w:p>
        </w:tc>
        <w:tc>
          <w:tcPr>
            <w:tcW w:w="3254" w:type="dxa"/>
            <w:vAlign w:val="center"/>
          </w:tcPr>
          <w:p w14:paraId="781B59AF">
            <w:pPr>
              <w:widowControl/>
              <w:spacing w:after="0" w:line="240" w:lineRule="auto"/>
              <w:jc w:val="both"/>
              <w:rPr>
                <w:rFonts w:hint="default" w:ascii="Times New Roman" w:hAnsi="Times New Roman" w:eastAsia="宋体" w:cs="Times New Roman"/>
                <w:kern w:val="0"/>
                <w:sz w:val="21"/>
                <w:szCs w:val="21"/>
                <w:highlight w:val="none"/>
                <w14:ligatures w14:val="none"/>
              </w:rPr>
            </w:pPr>
            <w:r>
              <w:rPr>
                <w:rFonts w:hint="default" w:ascii="Times New Roman" w:hAnsi="Times New Roman" w:eastAsia="宋体" w:cs="Times New Roman"/>
                <w:kern w:val="0"/>
                <w:sz w:val="21"/>
                <w:szCs w:val="21"/>
                <w:highlight w:val="none"/>
                <w14:ligatures w14:val="none"/>
              </w:rPr>
              <w:t>中老年，活动后疼痛加重</w:t>
            </w:r>
          </w:p>
        </w:tc>
      </w:tr>
    </w:tbl>
    <w:p w14:paraId="2D81B753">
      <w:pPr>
        <w:spacing w:before="312" w:beforeLines="100" w:after="312" w:afterLines="100" w:line="240" w:lineRule="auto"/>
        <w:outlineLvl w:val="0"/>
        <w:rPr>
          <w:rFonts w:hint="eastAsia" w:ascii="黑体" w:hAnsi="黑体" w:eastAsia="黑体" w:cs="黑体"/>
          <w:sz w:val="21"/>
          <w:szCs w:val="21"/>
          <w:highlight w:val="none"/>
        </w:rPr>
      </w:pPr>
      <w:bookmarkStart w:id="15" w:name="_Toc206075444"/>
      <w:r>
        <w:rPr>
          <w:rFonts w:hint="eastAsia" w:ascii="黑体" w:hAnsi="黑体" w:eastAsia="黑体" w:cs="黑体"/>
          <w:sz w:val="21"/>
          <w:szCs w:val="21"/>
          <w:highlight w:val="none"/>
        </w:rPr>
        <w:t>9</w:t>
      </w:r>
      <w:r>
        <w:rPr>
          <w:rFonts w:ascii="黑体" w:hAnsi="黑体" w:eastAsia="黑体" w:cs="黑体"/>
          <w:sz w:val="21"/>
          <w:szCs w:val="21"/>
          <w:highlight w:val="none"/>
        </w:rPr>
        <w:t xml:space="preserve"> </w:t>
      </w:r>
      <w:r>
        <w:rPr>
          <w:rFonts w:hint="eastAsia" w:ascii="黑体" w:hAnsi="黑体" w:eastAsia="黑体" w:cs="黑体"/>
          <w:sz w:val="21"/>
          <w:szCs w:val="21"/>
          <w:highlight w:val="none"/>
        </w:rPr>
        <w:t>诊断标准</w:t>
      </w:r>
      <w:bookmarkEnd w:id="15"/>
    </w:p>
    <w:p w14:paraId="74B96699">
      <w:pPr>
        <w:spacing w:after="0" w:line="240" w:lineRule="auto"/>
        <w:ind w:firstLine="420"/>
        <w:jc w:val="both"/>
        <w:rPr>
          <w:rFonts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髋关节结核的确诊需要影像学表现与临床资料和实验室检查结果的多维印证，任何单一检查方法都无法提供绝对诊断依据。髋关节结核的综合诊断标准应包括以下几个方面：</w:t>
      </w:r>
    </w:p>
    <w:p w14:paraId="714FDA83">
      <w:pPr>
        <w:spacing w:after="0" w:line="240" w:lineRule="auto"/>
        <w:ind w:firstLine="420"/>
        <w:jc w:val="both"/>
        <w:rPr>
          <w:rFonts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（1）</w:t>
      </w:r>
      <w:r>
        <w:rPr>
          <w:rFonts w:ascii="Times New Roman" w:hAnsi="Times New Roman" w:eastAsia="宋体" w:cs="Times New Roman"/>
          <w:sz w:val="21"/>
          <w:szCs w:val="21"/>
          <w:highlight w:val="none"/>
        </w:rPr>
        <w:t>符合结核病的临床表现和影像学特征；</w:t>
      </w:r>
    </w:p>
    <w:p w14:paraId="760EB250">
      <w:pPr>
        <w:spacing w:after="0" w:line="240" w:lineRule="auto"/>
        <w:ind w:firstLine="420"/>
        <w:jc w:val="both"/>
        <w:rPr>
          <w:rFonts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（2）</w:t>
      </w:r>
      <w:r>
        <w:rPr>
          <w:rFonts w:ascii="Times New Roman" w:hAnsi="Times New Roman" w:eastAsia="宋体" w:cs="Times New Roman"/>
          <w:sz w:val="21"/>
          <w:szCs w:val="21"/>
          <w:highlight w:val="none"/>
        </w:rPr>
        <w:t>微生物学或病理学证据支持结核感染；</w:t>
      </w:r>
    </w:p>
    <w:p w14:paraId="64693B2A">
      <w:pPr>
        <w:spacing w:after="0" w:line="240" w:lineRule="auto"/>
        <w:ind w:firstLine="420"/>
        <w:jc w:val="both"/>
        <w:rPr>
          <w:rFonts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（3）</w:t>
      </w:r>
      <w:r>
        <w:rPr>
          <w:rFonts w:ascii="Times New Roman" w:hAnsi="Times New Roman" w:eastAsia="宋体" w:cs="Times New Roman"/>
          <w:sz w:val="21"/>
          <w:szCs w:val="21"/>
          <w:highlight w:val="none"/>
        </w:rPr>
        <w:t>对诊断性抗结核治疗有良好反应。</w:t>
      </w:r>
    </w:p>
    <w:p w14:paraId="6462ACF0">
      <w:pPr>
        <w:spacing w:before="0" w:beforeLines="-2147483648" w:after="0" w:afterLines="-2147483648" w:line="240" w:lineRule="auto"/>
        <w:ind w:firstLine="420"/>
        <w:jc w:val="both"/>
        <w:rPr>
          <w:rFonts w:hint="default"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在实际临床工作中，对于高度怀疑但缺乏病原学证据的病例，可在充分评估后给予诊断性抗结核治疗，并根据治疗反应做出回顾性诊断</w:t>
      </w:r>
      <w:r>
        <w:rPr>
          <w:rFonts w:hint="default" w:ascii="Times New Roman" w:hAnsi="Times New Roman" w:eastAsia="宋体" w:cs="Times New Roman"/>
          <w:sz w:val="21"/>
          <w:szCs w:val="21"/>
          <w:highlight w:val="none"/>
        </w:rPr>
        <w:t>，抗结核治疗有效的影像学表现包括骨质疏松改善、骨质破坏区边缘硬化、关节间隙重新清晰等</w:t>
      </w:r>
      <w:r>
        <w:rPr>
          <w:rFonts w:ascii="Times New Roman" w:hAnsi="Times New Roman" w:eastAsia="宋体" w:cs="Times New Roman"/>
          <w:sz w:val="21"/>
          <w:szCs w:val="21"/>
          <w:highlight w:val="none"/>
        </w:rPr>
        <w:t>。然而，影像学改善往往滞后于临床症状和实验室指标，因此不推荐作为早期疗效评估的主要依据。这种策略虽非理想，但在结核高负担地区仍具有重要实用价值。</w:t>
      </w:r>
    </w:p>
    <w:p w14:paraId="1CB9E588">
      <w:pPr>
        <w:jc w:val="both"/>
        <w:rPr>
          <w:rFonts w:hint="eastAsia" w:ascii="黑体" w:hAnsi="黑体" w:eastAsia="黑体"/>
          <w:sz w:val="21"/>
          <w:szCs w:val="21"/>
          <w:highlight w:val="none"/>
        </w:rPr>
      </w:pPr>
      <w:r>
        <w:rPr>
          <w:rFonts w:hint="eastAsia" w:ascii="黑体" w:hAnsi="黑体" w:eastAsia="黑体"/>
          <w:sz w:val="21"/>
          <w:szCs w:val="21"/>
          <w:highlight w:val="none"/>
        </w:rPr>
        <w:br w:type="page"/>
      </w:r>
    </w:p>
    <w:p w14:paraId="39C5E618">
      <w:pPr>
        <w:spacing w:after="0" w:line="240" w:lineRule="auto"/>
        <w:jc w:val="center"/>
        <w:outlineLvl w:val="0"/>
        <w:rPr>
          <w:rFonts w:hint="eastAsia" w:ascii="黑体" w:hAnsi="黑体" w:eastAsia="黑体" w:cs="黑体"/>
          <w:sz w:val="21"/>
          <w:szCs w:val="21"/>
          <w:highlight w:val="none"/>
        </w:rPr>
      </w:pPr>
      <w:bookmarkStart w:id="16" w:name="_Toc206075445"/>
      <w:r>
        <w:rPr>
          <w:rFonts w:hint="eastAsia" w:ascii="黑体" w:hAnsi="黑体" w:eastAsia="黑体" w:cs="黑体"/>
          <w:sz w:val="21"/>
          <w:szCs w:val="21"/>
          <w:highlight w:val="none"/>
        </w:rPr>
        <w:t>附</w:t>
      </w:r>
      <w:r>
        <w:rPr>
          <w:rFonts w:hint="eastAsia" w:ascii="黑体" w:hAnsi="黑体" w:eastAsia="黑体" w:cs="黑体"/>
          <w:sz w:val="21"/>
          <w:szCs w:val="21"/>
          <w:highlight w:val="none"/>
          <w:lang w:val="en-US" w:eastAsia="zh-CN"/>
        </w:rPr>
        <w:t xml:space="preserve"> </w:t>
      </w:r>
      <w:r>
        <w:rPr>
          <w:rFonts w:hint="eastAsia" w:ascii="黑体" w:hAnsi="黑体" w:eastAsia="黑体" w:cs="黑体"/>
          <w:sz w:val="21"/>
          <w:szCs w:val="21"/>
          <w:highlight w:val="none"/>
        </w:rPr>
        <w:t>录</w:t>
      </w:r>
      <w:r>
        <w:rPr>
          <w:rFonts w:hint="eastAsia" w:ascii="黑体" w:hAnsi="黑体" w:eastAsia="黑体" w:cs="黑体"/>
          <w:sz w:val="21"/>
          <w:szCs w:val="21"/>
          <w:highlight w:val="none"/>
          <w:lang w:val="en-US" w:eastAsia="zh-CN"/>
        </w:rPr>
        <w:t xml:space="preserve"> </w:t>
      </w:r>
      <w:r>
        <w:rPr>
          <w:rFonts w:hint="eastAsia" w:ascii="黑体" w:hAnsi="黑体" w:eastAsia="黑体" w:cs="黑体"/>
          <w:sz w:val="21"/>
          <w:szCs w:val="21"/>
          <w:highlight w:val="none"/>
        </w:rPr>
        <w:t>A</w:t>
      </w:r>
      <w:bookmarkEnd w:id="16"/>
    </w:p>
    <w:p w14:paraId="78DFD509">
      <w:pPr>
        <w:spacing w:after="0" w:line="240" w:lineRule="auto"/>
        <w:jc w:val="center"/>
        <w:outlineLvl w:val="0"/>
        <w:rPr>
          <w:rFonts w:ascii="Times New Roman" w:hAnsi="Times New Roman" w:eastAsia="黑体" w:cs="Times New Roman"/>
          <w:sz w:val="21"/>
          <w:szCs w:val="21"/>
          <w:highlight w:val="none"/>
        </w:rPr>
      </w:pPr>
      <w:bookmarkStart w:id="17" w:name="_Toc206075446"/>
      <w:r>
        <w:rPr>
          <w:rFonts w:ascii="Times New Roman" w:hAnsi="Times New Roman" w:eastAsia="黑体" w:cs="Times New Roman"/>
          <w:sz w:val="21"/>
          <w:szCs w:val="21"/>
          <w:highlight w:val="none"/>
        </w:rPr>
        <w:t>(资料性)</w:t>
      </w:r>
      <w:bookmarkEnd w:id="17"/>
    </w:p>
    <w:p w14:paraId="38915F76">
      <w:pPr>
        <w:spacing w:after="0" w:line="240" w:lineRule="auto"/>
        <w:jc w:val="center"/>
        <w:outlineLvl w:val="0"/>
        <w:rPr>
          <w:rFonts w:hint="default" w:ascii="Times New Roman" w:hAnsi="Times New Roman" w:eastAsia="黑体" w:cs="Times New Roman"/>
          <w:sz w:val="21"/>
          <w:szCs w:val="21"/>
          <w:highlight w:val="none"/>
        </w:rPr>
      </w:pPr>
      <w:bookmarkStart w:id="18" w:name="_Toc206075447"/>
      <w:r>
        <w:rPr>
          <w:rFonts w:ascii="Times New Roman" w:hAnsi="Times New Roman" w:eastAsia="黑体" w:cs="Times New Roman"/>
          <w:sz w:val="21"/>
          <w:szCs w:val="21"/>
          <w:highlight w:val="none"/>
        </w:rPr>
        <w:t>症状和体征</w:t>
      </w:r>
      <w:bookmarkEnd w:id="18"/>
    </w:p>
    <w:p w14:paraId="579DBBE6">
      <w:pPr>
        <w:spacing w:after="0" w:line="240" w:lineRule="auto"/>
        <w:ind w:firstLine="440" w:firstLineChars="200"/>
        <w:jc w:val="both"/>
        <w:rPr>
          <w:rFonts w:ascii="宋体" w:hAnsi="宋体" w:eastAsia="宋体"/>
          <w:highlight w:val="none"/>
        </w:rPr>
      </w:pPr>
    </w:p>
    <w:p w14:paraId="3C07F767">
      <w:pPr>
        <w:spacing w:after="0" w:line="240" w:lineRule="auto"/>
        <w:ind w:firstLine="420" w:firstLineChars="200"/>
        <w:jc w:val="both"/>
        <w:rPr>
          <w:rFonts w:hint="default"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 全身症状：</w:t>
      </w:r>
      <w:bookmarkStart w:id="19" w:name="_Hlk205874305"/>
      <w:r>
        <w:rPr>
          <w:rFonts w:ascii="Times New Roman" w:hAnsi="Times New Roman" w:eastAsia="宋体" w:cs="Times New Roman"/>
          <w:sz w:val="21"/>
          <w:szCs w:val="21"/>
          <w:highlight w:val="none"/>
        </w:rPr>
        <w:t>低热、盗汗、乏力、</w:t>
      </w:r>
      <w:r>
        <w:rPr>
          <w:rFonts w:hint="default" w:ascii="Times New Roman" w:hAnsi="Times New Roman" w:eastAsia="宋体" w:cs="Times New Roman"/>
          <w:sz w:val="21"/>
          <w:szCs w:val="21"/>
          <w:highlight w:val="none"/>
        </w:rPr>
        <w:t>食欲减退和进行性</w:t>
      </w:r>
      <w:r>
        <w:rPr>
          <w:rFonts w:ascii="Times New Roman" w:hAnsi="Times New Roman" w:eastAsia="宋体" w:cs="Times New Roman"/>
          <w:sz w:val="21"/>
          <w:szCs w:val="21"/>
          <w:highlight w:val="none"/>
        </w:rPr>
        <w:t>消瘦</w:t>
      </w:r>
      <w:bookmarkEnd w:id="19"/>
      <w:r>
        <w:rPr>
          <w:rFonts w:ascii="Times New Roman" w:hAnsi="Times New Roman" w:eastAsia="宋体" w:cs="Times New Roman"/>
          <w:sz w:val="21"/>
          <w:szCs w:val="21"/>
          <w:highlight w:val="none"/>
        </w:rPr>
        <w:t>等结核中毒症状。</w:t>
      </w:r>
    </w:p>
    <w:p w14:paraId="18AAF37A">
      <w:pPr>
        <w:spacing w:after="0" w:line="240" w:lineRule="auto"/>
        <w:ind w:firstLine="420" w:firstLineChars="200"/>
        <w:jc w:val="both"/>
        <w:rPr>
          <w:rFonts w:hint="default"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 局部症状：</w:t>
      </w:r>
      <w:r>
        <w:rPr>
          <w:rFonts w:hint="default" w:ascii="Times New Roman" w:hAnsi="Times New Roman" w:eastAsia="宋体" w:cs="Times New Roman"/>
          <w:sz w:val="21"/>
          <w:szCs w:val="21"/>
          <w:highlight w:val="none"/>
        </w:rPr>
        <w:t>疼痛、跛行、寒性脓肿、关节活动受限等局部表现。</w:t>
      </w:r>
      <w:r>
        <w:rPr>
          <w:rFonts w:ascii="Times New Roman" w:hAnsi="Times New Roman" w:eastAsia="宋体" w:cs="Times New Roman"/>
          <w:sz w:val="21"/>
          <w:szCs w:val="21"/>
          <w:highlight w:val="none"/>
        </w:rPr>
        <w:t>髋关节疼痛，初期可为隐痛或钝痛，活动后加重，休息后可缓解；随着病情进展，疼痛加剧，可出现夜间痛。跛行，因疼痛或关节活动受限导致。髋关节活动受限，早期表现为髋关节的内旋、外展受限，后期可出现各个方向的活动均明显受限</w:t>
      </w:r>
      <w:r>
        <w:rPr>
          <w:rFonts w:hint="default" w:ascii="Times New Roman" w:hAnsi="Times New Roman" w:eastAsia="宋体" w:cs="Times New Roman"/>
          <w:sz w:val="21"/>
          <w:szCs w:val="21"/>
          <w:highlight w:val="none"/>
        </w:rPr>
        <w:t>，</w:t>
      </w:r>
      <w:r>
        <w:rPr>
          <w:rFonts w:ascii="Times New Roman" w:hAnsi="Times New Roman" w:eastAsia="宋体" w:cs="Times New Roman"/>
          <w:sz w:val="21"/>
          <w:szCs w:val="21"/>
          <w:highlight w:val="none"/>
        </w:rPr>
        <w:t>Thomas征和</w:t>
      </w:r>
      <w:r>
        <w:rPr>
          <w:rFonts w:hint="eastAsia" w:ascii="Times New Roman" w:hAnsi="Times New Roman" w:eastAsia="宋体" w:cs="Times New Roman"/>
          <w:sz w:val="21"/>
          <w:szCs w:val="21"/>
          <w:highlight w:val="none"/>
        </w:rPr>
        <w:t>“</w:t>
      </w:r>
      <w:r>
        <w:rPr>
          <w:rFonts w:ascii="Times New Roman" w:hAnsi="Times New Roman" w:eastAsia="宋体" w:cs="Times New Roman"/>
          <w:sz w:val="21"/>
          <w:szCs w:val="21"/>
          <w:highlight w:val="none"/>
        </w:rPr>
        <w:t>4</w:t>
      </w:r>
      <w:r>
        <w:rPr>
          <w:rFonts w:hint="eastAsia" w:ascii="Times New Roman" w:hAnsi="Times New Roman" w:eastAsia="宋体" w:cs="Times New Roman"/>
          <w:sz w:val="21"/>
          <w:szCs w:val="21"/>
          <w:highlight w:val="none"/>
        </w:rPr>
        <w:t>”</w:t>
      </w:r>
      <w:r>
        <w:rPr>
          <w:rFonts w:ascii="Times New Roman" w:hAnsi="Times New Roman" w:eastAsia="宋体" w:cs="Times New Roman"/>
          <w:sz w:val="21"/>
          <w:szCs w:val="21"/>
          <w:highlight w:val="none"/>
        </w:rPr>
        <w:t>字试验多呈阳性。寒性脓肿，多位于髋关节周围，表现为局部肿胀，无红、热、痛表现。窦道形成，脓肿破溃后可形成窦道，长期不愈，有脓性分泌物排出。</w:t>
      </w:r>
    </w:p>
    <w:p w14:paraId="75623CE0">
      <w:pPr>
        <w:jc w:val="both"/>
        <w:rPr>
          <w:rFonts w:hint="eastAsia" w:ascii="黑体" w:hAnsi="黑体" w:eastAsia="黑体"/>
          <w:sz w:val="21"/>
          <w:szCs w:val="21"/>
          <w:highlight w:val="none"/>
        </w:rPr>
      </w:pPr>
      <w:r>
        <w:rPr>
          <w:rFonts w:hint="eastAsia" w:ascii="黑体" w:hAnsi="黑体" w:eastAsia="黑体"/>
          <w:sz w:val="21"/>
          <w:szCs w:val="21"/>
          <w:highlight w:val="none"/>
        </w:rPr>
        <w:br w:type="page"/>
      </w:r>
    </w:p>
    <w:p w14:paraId="44A85543">
      <w:pPr>
        <w:spacing w:after="0" w:line="240" w:lineRule="auto"/>
        <w:jc w:val="center"/>
        <w:outlineLvl w:val="0"/>
        <w:rPr>
          <w:rFonts w:hint="eastAsia" w:ascii="黑体" w:hAnsi="黑体" w:eastAsia="黑体" w:cs="黑体"/>
          <w:sz w:val="21"/>
          <w:szCs w:val="21"/>
          <w:highlight w:val="none"/>
        </w:rPr>
      </w:pPr>
      <w:bookmarkStart w:id="20" w:name="_Toc206075448"/>
      <w:r>
        <w:rPr>
          <w:rFonts w:hint="eastAsia" w:ascii="黑体" w:hAnsi="黑体" w:eastAsia="黑体" w:cs="黑体"/>
          <w:sz w:val="21"/>
          <w:szCs w:val="21"/>
          <w:highlight w:val="none"/>
        </w:rPr>
        <w:t>附</w:t>
      </w:r>
      <w:r>
        <w:rPr>
          <w:rFonts w:hint="eastAsia" w:ascii="黑体" w:hAnsi="黑体" w:eastAsia="黑体" w:cs="黑体"/>
          <w:sz w:val="21"/>
          <w:szCs w:val="21"/>
          <w:highlight w:val="none"/>
          <w:lang w:val="en-US" w:eastAsia="zh-CN"/>
        </w:rPr>
        <w:t xml:space="preserve"> </w:t>
      </w:r>
      <w:r>
        <w:rPr>
          <w:rFonts w:hint="eastAsia" w:ascii="黑体" w:hAnsi="黑体" w:eastAsia="黑体" w:cs="黑体"/>
          <w:sz w:val="21"/>
          <w:szCs w:val="21"/>
          <w:highlight w:val="none"/>
        </w:rPr>
        <w:t>录</w:t>
      </w:r>
      <w:r>
        <w:rPr>
          <w:rFonts w:hint="eastAsia" w:ascii="黑体" w:hAnsi="黑体" w:eastAsia="黑体" w:cs="黑体"/>
          <w:sz w:val="21"/>
          <w:szCs w:val="21"/>
          <w:highlight w:val="none"/>
          <w:lang w:val="en-US" w:eastAsia="zh-CN"/>
        </w:rPr>
        <w:t xml:space="preserve"> </w:t>
      </w:r>
      <w:r>
        <w:rPr>
          <w:rFonts w:hint="eastAsia" w:ascii="黑体" w:hAnsi="黑体" w:eastAsia="黑体" w:cs="黑体"/>
          <w:sz w:val="21"/>
          <w:szCs w:val="21"/>
          <w:highlight w:val="none"/>
        </w:rPr>
        <w:t>B</w:t>
      </w:r>
      <w:bookmarkEnd w:id="20"/>
    </w:p>
    <w:p w14:paraId="6C3A9B6C">
      <w:pPr>
        <w:spacing w:after="0" w:line="240" w:lineRule="auto"/>
        <w:jc w:val="center"/>
        <w:outlineLvl w:val="0"/>
        <w:rPr>
          <w:rFonts w:ascii="Times New Roman" w:hAnsi="Times New Roman" w:eastAsia="黑体" w:cs="Times New Roman"/>
          <w:sz w:val="21"/>
          <w:szCs w:val="21"/>
          <w:highlight w:val="none"/>
        </w:rPr>
      </w:pPr>
      <w:bookmarkStart w:id="21" w:name="_Toc206075449"/>
      <w:r>
        <w:rPr>
          <w:rFonts w:ascii="Times New Roman" w:hAnsi="Times New Roman" w:eastAsia="黑体" w:cs="Times New Roman"/>
          <w:sz w:val="21"/>
          <w:szCs w:val="21"/>
          <w:highlight w:val="none"/>
        </w:rPr>
        <w:t>（资料性）</w:t>
      </w:r>
      <w:bookmarkEnd w:id="21"/>
    </w:p>
    <w:p w14:paraId="714B469D">
      <w:pPr>
        <w:spacing w:after="0" w:line="240" w:lineRule="auto"/>
        <w:jc w:val="center"/>
        <w:outlineLvl w:val="0"/>
        <w:rPr>
          <w:rFonts w:hint="default" w:ascii="Times New Roman" w:hAnsi="Times New Roman" w:eastAsia="黑体" w:cs="Times New Roman"/>
          <w:sz w:val="21"/>
          <w:szCs w:val="21"/>
          <w:highlight w:val="none"/>
        </w:rPr>
      </w:pPr>
      <w:bookmarkStart w:id="22" w:name="_Toc206075450"/>
      <w:r>
        <w:rPr>
          <w:rFonts w:ascii="Times New Roman" w:hAnsi="Times New Roman" w:eastAsia="黑体" w:cs="Times New Roman"/>
          <w:sz w:val="21"/>
          <w:szCs w:val="21"/>
          <w:highlight w:val="none"/>
        </w:rPr>
        <w:t>实验室检查</w:t>
      </w:r>
      <w:bookmarkEnd w:id="22"/>
    </w:p>
    <w:p w14:paraId="47744E91">
      <w:pPr>
        <w:jc w:val="both"/>
        <w:rPr>
          <w:rFonts w:ascii="宋体" w:hAnsi="宋体" w:eastAsia="宋体"/>
          <w:highlight w:val="none"/>
        </w:rPr>
      </w:pPr>
    </w:p>
    <w:p w14:paraId="6FE0F72F">
      <w:pPr>
        <w:spacing w:after="0" w:line="240" w:lineRule="auto"/>
        <w:ind w:firstLine="420" w:firstLineChars="200"/>
        <w:jc w:val="both"/>
        <w:rPr>
          <w:rFonts w:hint="eastAsia"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 血常规：可有轻度贫血，白细胞计数正常或轻度升高。</w:t>
      </w:r>
    </w:p>
    <w:p w14:paraId="2477B38C">
      <w:pPr>
        <w:spacing w:after="0" w:line="240" w:lineRule="auto"/>
        <w:ind w:firstLine="420" w:firstLineChars="200"/>
        <w:jc w:val="both"/>
        <w:rPr>
          <w:rFonts w:hint="eastAsia"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 血沉：多增快，可反映病变的活动程度。</w:t>
      </w:r>
    </w:p>
    <w:p w14:paraId="1F2FC3E0">
      <w:pPr>
        <w:spacing w:after="0" w:line="240" w:lineRule="auto"/>
        <w:ind w:firstLine="420" w:firstLineChars="200"/>
        <w:jc w:val="both"/>
        <w:rPr>
          <w:rFonts w:hint="eastAsia"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 C反应蛋白：升高，提示存在炎症反应。</w:t>
      </w:r>
    </w:p>
    <w:p w14:paraId="067A1CD4">
      <w:pPr>
        <w:spacing w:after="0" w:line="240" w:lineRule="auto"/>
        <w:ind w:firstLine="420" w:firstLineChars="200"/>
        <w:jc w:val="both"/>
        <w:rPr>
          <w:rFonts w:hint="eastAsia"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 xml:space="preserve">- </w:t>
      </w:r>
      <w:r>
        <w:rPr>
          <w:rFonts w:hint="eastAsia" w:ascii="Times New Roman" w:hAnsi="Times New Roman" w:eastAsia="宋体" w:cs="Times New Roman"/>
          <w:sz w:val="21"/>
          <w:szCs w:val="21"/>
          <w:highlight w:val="none"/>
        </w:rPr>
        <w:t>免疫学检查:</w:t>
      </w:r>
      <w:r>
        <w:rPr>
          <w:rFonts w:ascii="Times New Roman" w:hAnsi="Times New Roman" w:eastAsia="宋体" w:cs="Times New Roman"/>
          <w:sz w:val="21"/>
          <w:szCs w:val="21"/>
          <w:highlight w:val="none"/>
        </w:rPr>
        <w:t>结核菌素</w:t>
      </w:r>
      <w:r>
        <w:rPr>
          <w:rFonts w:hint="eastAsia" w:ascii="Times New Roman" w:hAnsi="Times New Roman" w:eastAsia="宋体" w:cs="Times New Roman"/>
          <w:sz w:val="21"/>
          <w:szCs w:val="21"/>
          <w:highlight w:val="none"/>
        </w:rPr>
        <w:t>皮肤</w:t>
      </w:r>
      <w:r>
        <w:rPr>
          <w:rFonts w:ascii="Times New Roman" w:hAnsi="Times New Roman" w:eastAsia="宋体" w:cs="Times New Roman"/>
          <w:sz w:val="21"/>
          <w:szCs w:val="21"/>
          <w:highlight w:val="none"/>
        </w:rPr>
        <w:t>试验（tuberculin skin test，TST）</w:t>
      </w:r>
      <w:r>
        <w:rPr>
          <w:rFonts w:hint="eastAsia" w:ascii="Times New Roman" w:hAnsi="Times New Roman" w:eastAsia="宋体" w:cs="Times New Roman"/>
          <w:sz w:val="21"/>
          <w:szCs w:val="21"/>
          <w:highlight w:val="none"/>
        </w:rPr>
        <w:t>、重组结核分枝杆菌融合蛋白、结核抗体检测，</w:t>
      </w:r>
      <w:r>
        <w:rPr>
          <w:rFonts w:ascii="Times New Roman" w:hAnsi="Times New Roman" w:eastAsia="宋体" w:cs="Times New Roman"/>
          <w:sz w:val="21"/>
          <w:szCs w:val="21"/>
          <w:highlight w:val="none"/>
        </w:rPr>
        <w:t>可为阳性或强阳性，但阴性不能排除结核感染。γ-干扰素释放试验</w:t>
      </w:r>
      <w:r>
        <w:rPr>
          <w:rFonts w:hint="eastAsia" w:ascii="Times New Roman" w:hAnsi="Times New Roman" w:eastAsia="宋体" w:cs="Times New Roman"/>
          <w:sz w:val="21"/>
          <w:szCs w:val="21"/>
          <w:highlight w:val="none"/>
        </w:rPr>
        <w:t>（</w:t>
      </w:r>
      <w:r>
        <w:rPr>
          <w:rFonts w:ascii="Times New Roman" w:hAnsi="Times New Roman" w:eastAsia="宋体" w:cs="Times New Roman"/>
          <w:sz w:val="21"/>
          <w:szCs w:val="21"/>
          <w:highlight w:val="none"/>
        </w:rPr>
        <w:t>interferon</w:t>
      </w:r>
      <w:r>
        <w:rPr>
          <w:rFonts w:hint="default" w:ascii="Cambria Math" w:hAnsi="Cambria Math" w:eastAsia="宋体" w:cs="Cambria Math"/>
          <w:sz w:val="21"/>
          <w:szCs w:val="21"/>
          <w:highlight w:val="none"/>
        </w:rPr>
        <w:t>‑</w:t>
      </w:r>
      <w:r>
        <w:rPr>
          <w:rFonts w:hint="eastAsia" w:ascii="Times New Roman" w:hAnsi="Times New Roman" w:eastAsia="宋体" w:cs="Times New Roman"/>
          <w:sz w:val="21"/>
          <w:szCs w:val="21"/>
          <w:highlight w:val="none"/>
        </w:rPr>
        <w:t>γ</w:t>
      </w:r>
      <w:r>
        <w:rPr>
          <w:rFonts w:ascii="Times New Roman" w:hAnsi="Times New Roman" w:eastAsia="宋体" w:cs="Times New Roman"/>
          <w:sz w:val="21"/>
          <w:szCs w:val="21"/>
          <w:highlight w:val="none"/>
        </w:rPr>
        <w:t xml:space="preserve"> release assay，IGRA）</w:t>
      </w:r>
      <w:r>
        <w:rPr>
          <w:rFonts w:hint="eastAsia" w:ascii="Times New Roman" w:hAnsi="Times New Roman" w:eastAsia="宋体" w:cs="Times New Roman"/>
          <w:sz w:val="21"/>
          <w:szCs w:val="21"/>
          <w:highlight w:val="none"/>
        </w:rPr>
        <w:t>，</w:t>
      </w:r>
      <w:r>
        <w:rPr>
          <w:rFonts w:ascii="Times New Roman" w:hAnsi="Times New Roman" w:eastAsia="宋体" w:cs="Times New Roman"/>
          <w:sz w:val="21"/>
          <w:szCs w:val="21"/>
          <w:highlight w:val="none"/>
        </w:rPr>
        <w:t>对结核感染的诊断有较高的特异性和敏感性。</w:t>
      </w:r>
    </w:p>
    <w:p w14:paraId="15B0AA30">
      <w:pPr>
        <w:spacing w:after="0" w:line="240" w:lineRule="auto"/>
        <w:ind w:firstLine="420" w:firstLineChars="200"/>
        <w:jc w:val="both"/>
        <w:rPr>
          <w:rFonts w:hint="eastAsia"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 病原学检查：</w:t>
      </w:r>
      <w:r>
        <w:rPr>
          <w:rFonts w:hint="eastAsia" w:ascii="Times New Roman" w:hAnsi="Times New Roman" w:eastAsia="宋体" w:cs="Times New Roman"/>
          <w:sz w:val="21"/>
          <w:szCs w:val="21"/>
          <w:highlight w:val="none"/>
        </w:rPr>
        <w:t>关节穿刺活检或手术中获取的关节液（脓液）</w:t>
      </w:r>
      <w:r>
        <w:rPr>
          <w:rFonts w:ascii="Times New Roman" w:hAnsi="Times New Roman" w:eastAsia="宋体" w:cs="Times New Roman"/>
          <w:sz w:val="21"/>
          <w:szCs w:val="21"/>
          <w:highlight w:val="none"/>
        </w:rPr>
        <w:t>和病灶组织</w:t>
      </w:r>
      <w:r>
        <w:rPr>
          <w:rFonts w:hint="eastAsia" w:ascii="Times New Roman" w:hAnsi="Times New Roman" w:eastAsia="宋体" w:cs="Times New Roman"/>
          <w:sz w:val="21"/>
          <w:szCs w:val="21"/>
          <w:highlight w:val="none"/>
        </w:rPr>
        <w:t>做细菌学检查、</w:t>
      </w:r>
      <w:r>
        <w:rPr>
          <w:rFonts w:ascii="Times New Roman" w:hAnsi="Times New Roman" w:eastAsia="宋体" w:cs="Times New Roman"/>
          <w:sz w:val="21"/>
          <w:szCs w:val="21"/>
          <w:highlight w:val="none"/>
        </w:rPr>
        <w:t>涂片查找抗酸杆菌，或进行结核分枝杆菌培养</w:t>
      </w:r>
      <w:r>
        <w:rPr>
          <w:rFonts w:hint="eastAsia" w:ascii="Times New Roman" w:hAnsi="Times New Roman" w:eastAsia="宋体" w:cs="Times New Roman"/>
          <w:sz w:val="21"/>
          <w:szCs w:val="21"/>
          <w:highlight w:val="none"/>
        </w:rPr>
        <w:t>和分子生物学检测</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包括实时荧光定量聚合酶链反应、</w:t>
      </w:r>
      <w:r>
        <w:rPr>
          <w:rFonts w:ascii="Times New Roman" w:hAnsi="Times New Roman" w:eastAsia="宋体" w:cs="Times New Roman"/>
          <w:sz w:val="21"/>
          <w:szCs w:val="21"/>
          <w:highlight w:val="none"/>
        </w:rPr>
        <w:t>GeneXpertMTB/RIF、线性探针分</w:t>
      </w:r>
      <w:r>
        <w:rPr>
          <w:rFonts w:hint="eastAsia" w:ascii="Times New Roman" w:hAnsi="Times New Roman" w:eastAsia="宋体" w:cs="Times New Roman"/>
          <w:sz w:val="21"/>
          <w:szCs w:val="21"/>
          <w:highlight w:val="none"/>
        </w:rPr>
        <w:t>析（L</w:t>
      </w:r>
      <w:r>
        <w:rPr>
          <w:rFonts w:ascii="Times New Roman" w:hAnsi="Times New Roman" w:eastAsia="宋体" w:cs="Times New Roman"/>
          <w:sz w:val="21"/>
          <w:szCs w:val="21"/>
          <w:highlight w:val="none"/>
        </w:rPr>
        <w:t>ine</w:t>
      </w:r>
      <w:r>
        <w:rPr>
          <w:rFonts w:hint="eastAsia" w:ascii="Times New Roman" w:hAnsi="Times New Roman" w:eastAsia="宋体" w:cs="Times New Roman"/>
          <w:sz w:val="21"/>
          <w:szCs w:val="21"/>
          <w:highlight w:val="none"/>
        </w:rPr>
        <w:t xml:space="preserve"> P</w:t>
      </w:r>
      <w:r>
        <w:rPr>
          <w:rFonts w:ascii="Times New Roman" w:hAnsi="Times New Roman" w:eastAsia="宋体" w:cs="Times New Roman"/>
          <w:sz w:val="21"/>
          <w:szCs w:val="21"/>
          <w:highlight w:val="none"/>
        </w:rPr>
        <w:t xml:space="preserve">robe </w:t>
      </w:r>
      <w:r>
        <w:rPr>
          <w:rFonts w:hint="eastAsia" w:ascii="Times New Roman" w:hAnsi="Times New Roman" w:eastAsia="宋体" w:cs="Times New Roman"/>
          <w:sz w:val="21"/>
          <w:szCs w:val="21"/>
          <w:highlight w:val="none"/>
        </w:rPr>
        <w:t>A</w:t>
      </w:r>
      <w:r>
        <w:rPr>
          <w:rFonts w:ascii="Times New Roman" w:hAnsi="Times New Roman" w:eastAsia="宋体" w:cs="Times New Roman"/>
          <w:sz w:val="21"/>
          <w:szCs w:val="21"/>
          <w:highlight w:val="none"/>
        </w:rPr>
        <w:t>ssays，LPA）以及恒温扩增技术等</w:t>
      </w:r>
      <w:r>
        <w:rPr>
          <w:rFonts w:hint="eastAsia" w:ascii="Times New Roman" w:hAnsi="Times New Roman" w:eastAsia="宋体" w:cs="Times New Roman"/>
          <w:sz w:val="21"/>
          <w:szCs w:val="21"/>
          <w:highlight w:val="none"/>
        </w:rPr>
        <w:t>，二代测序（N</w:t>
      </w:r>
      <w:r>
        <w:rPr>
          <w:rFonts w:ascii="Times New Roman" w:hAnsi="Times New Roman" w:eastAsia="宋体" w:cs="Times New Roman"/>
          <w:sz w:val="21"/>
          <w:szCs w:val="21"/>
          <w:highlight w:val="none"/>
        </w:rPr>
        <w:t>ext-</w:t>
      </w:r>
      <w:r>
        <w:rPr>
          <w:rFonts w:hint="eastAsia" w:ascii="Times New Roman" w:hAnsi="Times New Roman" w:eastAsia="宋体" w:cs="Times New Roman"/>
          <w:sz w:val="21"/>
          <w:szCs w:val="21"/>
          <w:highlight w:val="none"/>
        </w:rPr>
        <w:t>G</w:t>
      </w:r>
      <w:r>
        <w:rPr>
          <w:rFonts w:ascii="Times New Roman" w:hAnsi="Times New Roman" w:eastAsia="宋体" w:cs="Times New Roman"/>
          <w:sz w:val="21"/>
          <w:szCs w:val="21"/>
          <w:highlight w:val="none"/>
        </w:rPr>
        <w:t xml:space="preserve">eneration </w:t>
      </w:r>
      <w:r>
        <w:rPr>
          <w:rFonts w:hint="eastAsia" w:ascii="Times New Roman" w:hAnsi="Times New Roman" w:eastAsia="宋体" w:cs="Times New Roman"/>
          <w:sz w:val="21"/>
          <w:szCs w:val="21"/>
          <w:highlight w:val="none"/>
        </w:rPr>
        <w:t>S</w:t>
      </w:r>
      <w:r>
        <w:rPr>
          <w:rFonts w:ascii="Times New Roman" w:hAnsi="Times New Roman" w:eastAsia="宋体" w:cs="Times New Roman"/>
          <w:sz w:val="21"/>
          <w:szCs w:val="21"/>
          <w:highlight w:val="none"/>
        </w:rPr>
        <w:t>equencing, NGS）技术</w:t>
      </w:r>
      <w:r>
        <w:rPr>
          <w:rFonts w:hint="eastAsia" w:ascii="Times New Roman" w:hAnsi="Times New Roman" w:eastAsia="宋体" w:cs="Times New Roman"/>
          <w:sz w:val="21"/>
          <w:szCs w:val="21"/>
          <w:highlight w:val="none"/>
        </w:rPr>
        <w:t>、全基因组测序（W</w:t>
      </w:r>
      <w:r>
        <w:rPr>
          <w:rFonts w:ascii="Times New Roman" w:hAnsi="Times New Roman" w:eastAsia="宋体" w:cs="Times New Roman"/>
          <w:sz w:val="21"/>
          <w:szCs w:val="21"/>
          <w:highlight w:val="none"/>
        </w:rPr>
        <w:t>hole</w:t>
      </w:r>
      <w:r>
        <w:rPr>
          <w:rFonts w:hint="eastAsia" w:ascii="Times New Roman" w:hAnsi="Times New Roman" w:eastAsia="宋体" w:cs="Times New Roman"/>
          <w:sz w:val="21"/>
          <w:szCs w:val="21"/>
          <w:highlight w:val="none"/>
        </w:rPr>
        <w:t xml:space="preserve"> G</w:t>
      </w:r>
      <w:r>
        <w:rPr>
          <w:rFonts w:ascii="Times New Roman" w:hAnsi="Times New Roman" w:eastAsia="宋体" w:cs="Times New Roman"/>
          <w:sz w:val="21"/>
          <w:szCs w:val="21"/>
          <w:highlight w:val="none"/>
        </w:rPr>
        <w:t xml:space="preserve">enome </w:t>
      </w:r>
      <w:r>
        <w:rPr>
          <w:rFonts w:hint="eastAsia" w:ascii="Times New Roman" w:hAnsi="Times New Roman" w:eastAsia="宋体" w:cs="Times New Roman"/>
          <w:sz w:val="21"/>
          <w:szCs w:val="21"/>
          <w:highlight w:val="none"/>
        </w:rPr>
        <w:t>S</w:t>
      </w:r>
      <w:r>
        <w:rPr>
          <w:rFonts w:ascii="Times New Roman" w:hAnsi="Times New Roman" w:eastAsia="宋体" w:cs="Times New Roman"/>
          <w:sz w:val="21"/>
          <w:szCs w:val="21"/>
          <w:highlight w:val="none"/>
        </w:rPr>
        <w:t>equencing, WGS）</w:t>
      </w:r>
      <w:r>
        <w:rPr>
          <w:rFonts w:hint="eastAsia" w:ascii="Times New Roman" w:hAnsi="Times New Roman" w:eastAsia="宋体" w:cs="Times New Roman"/>
          <w:sz w:val="21"/>
          <w:szCs w:val="21"/>
          <w:highlight w:val="none"/>
        </w:rPr>
        <w:t>，</w:t>
      </w:r>
      <w:r>
        <w:rPr>
          <w:rFonts w:ascii="Times New Roman" w:hAnsi="Times New Roman" w:eastAsia="宋体" w:cs="Times New Roman"/>
          <w:sz w:val="21"/>
          <w:szCs w:val="21"/>
          <w:highlight w:val="none"/>
        </w:rPr>
        <w:t>阳性可确诊。</w:t>
      </w:r>
    </w:p>
    <w:p w14:paraId="357DBD9E">
      <w:pPr>
        <w:spacing w:after="0" w:line="240" w:lineRule="auto"/>
        <w:ind w:firstLine="420" w:firstLineChars="200"/>
        <w:jc w:val="both"/>
        <w:rPr>
          <w:rFonts w:hint="eastAsia"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 病理学检查：对滑膜组织、骨组织等进行病理检查，发现典型的</w:t>
      </w:r>
      <w:r>
        <w:rPr>
          <w:rFonts w:hint="eastAsia" w:ascii="Times New Roman" w:hAnsi="Times New Roman" w:eastAsia="宋体" w:cs="Times New Roman"/>
          <w:sz w:val="21"/>
          <w:szCs w:val="21"/>
          <w:highlight w:val="none"/>
        </w:rPr>
        <w:t>类上皮细胞，</w:t>
      </w:r>
      <w:r>
        <w:rPr>
          <w:rFonts w:ascii="Times New Roman" w:hAnsi="Times New Roman" w:eastAsia="宋体" w:cs="Times New Roman"/>
          <w:sz w:val="21"/>
          <w:szCs w:val="21"/>
          <w:highlight w:val="none"/>
        </w:rPr>
        <w:t>Langhans 巨细胞，结核</w:t>
      </w:r>
      <w:r>
        <w:rPr>
          <w:rFonts w:hint="eastAsia" w:ascii="Times New Roman" w:hAnsi="Times New Roman" w:eastAsia="宋体" w:cs="Times New Roman"/>
          <w:sz w:val="21"/>
          <w:szCs w:val="21"/>
          <w:highlight w:val="none"/>
        </w:rPr>
        <w:t>性肉芽肿、</w:t>
      </w:r>
      <w:r>
        <w:rPr>
          <w:rFonts w:ascii="Times New Roman" w:hAnsi="Times New Roman" w:eastAsia="宋体" w:cs="Times New Roman"/>
          <w:sz w:val="21"/>
          <w:szCs w:val="21"/>
          <w:highlight w:val="none"/>
        </w:rPr>
        <w:t>干酪样坏死</w:t>
      </w:r>
      <w:r>
        <w:rPr>
          <w:rFonts w:hint="eastAsia" w:ascii="Times New Roman" w:hAnsi="Times New Roman" w:eastAsia="宋体" w:cs="Times New Roman"/>
          <w:sz w:val="21"/>
          <w:szCs w:val="21"/>
          <w:highlight w:val="none"/>
        </w:rPr>
        <w:t>，病灶组织中发现结核分枝杆菌</w:t>
      </w:r>
      <w:r>
        <w:rPr>
          <w:rFonts w:ascii="Times New Roman" w:hAnsi="Times New Roman" w:eastAsia="宋体" w:cs="Times New Roman"/>
          <w:sz w:val="21"/>
          <w:szCs w:val="21"/>
          <w:highlight w:val="none"/>
        </w:rPr>
        <w:t>可确诊。</w:t>
      </w:r>
    </w:p>
    <w:p w14:paraId="33E0297F">
      <w:pPr>
        <w:rPr>
          <w:rFonts w:hint="eastAsia" w:ascii="宋体" w:hAnsi="宋体" w:eastAsia="宋体"/>
          <w:highlight w:val="none"/>
        </w:rPr>
      </w:pPr>
      <w:r>
        <w:rPr>
          <w:rFonts w:ascii="宋体" w:hAnsi="宋体" w:eastAsia="宋体"/>
          <w:highlight w:val="none"/>
        </w:rPr>
        <w:br w:type="page"/>
      </w:r>
    </w:p>
    <w:p w14:paraId="39A4B179">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outlineLvl w:val="0"/>
        <w:rPr>
          <w:rFonts w:hint="eastAsia" w:ascii="黑体" w:hAnsi="黑体" w:eastAsia="黑体" w:cs="黑体"/>
          <w:sz w:val="21"/>
          <w:szCs w:val="21"/>
          <w:highlight w:val="none"/>
        </w:rPr>
      </w:pPr>
      <w:bookmarkStart w:id="23" w:name="_Toc206075451"/>
      <w:r>
        <w:rPr>
          <w:rFonts w:ascii="黑体" w:hAnsi="黑体" w:eastAsia="黑体" w:cs="黑体"/>
          <w:sz w:val="21"/>
          <w:szCs w:val="21"/>
          <w:highlight w:val="none"/>
        </w:rPr>
        <w:t>参</w:t>
      </w:r>
      <w:r>
        <w:rPr>
          <w:rFonts w:hint="eastAsia" w:ascii="黑体" w:hAnsi="黑体" w:eastAsia="黑体" w:cs="黑体"/>
          <w:sz w:val="21"/>
          <w:szCs w:val="21"/>
          <w:highlight w:val="none"/>
        </w:rPr>
        <w:t xml:space="preserve">  </w:t>
      </w:r>
      <w:r>
        <w:rPr>
          <w:rFonts w:ascii="黑体" w:hAnsi="黑体" w:eastAsia="黑体" w:cs="黑体"/>
          <w:sz w:val="21"/>
          <w:szCs w:val="21"/>
          <w:highlight w:val="none"/>
        </w:rPr>
        <w:t>考</w:t>
      </w:r>
      <w:r>
        <w:rPr>
          <w:rFonts w:hint="eastAsia" w:ascii="黑体" w:hAnsi="黑体" w:eastAsia="黑体" w:cs="黑体"/>
          <w:sz w:val="21"/>
          <w:szCs w:val="21"/>
          <w:highlight w:val="none"/>
        </w:rPr>
        <w:t xml:space="preserve">  </w:t>
      </w:r>
      <w:r>
        <w:rPr>
          <w:rFonts w:ascii="黑体" w:hAnsi="黑体" w:eastAsia="黑体" w:cs="黑体"/>
          <w:sz w:val="21"/>
          <w:szCs w:val="21"/>
          <w:highlight w:val="none"/>
        </w:rPr>
        <w:t>文</w:t>
      </w:r>
      <w:r>
        <w:rPr>
          <w:rFonts w:hint="eastAsia" w:ascii="黑体" w:hAnsi="黑体" w:eastAsia="黑体" w:cs="黑体"/>
          <w:sz w:val="21"/>
          <w:szCs w:val="21"/>
          <w:highlight w:val="none"/>
        </w:rPr>
        <w:t xml:space="preserve">  </w:t>
      </w:r>
      <w:r>
        <w:rPr>
          <w:rFonts w:ascii="黑体" w:hAnsi="黑体" w:eastAsia="黑体" w:cs="黑体"/>
          <w:sz w:val="21"/>
          <w:szCs w:val="21"/>
          <w:highlight w:val="none"/>
        </w:rPr>
        <w:t>献</w:t>
      </w:r>
      <w:bookmarkEnd w:id="23"/>
    </w:p>
    <w:p w14:paraId="74B0A28A">
      <w:pPr>
        <w:spacing w:after="0" w:line="240" w:lineRule="auto"/>
        <w:ind w:left="0" w:firstLine="0" w:firstLineChars="0"/>
        <w:jc w:val="both"/>
        <w:rPr>
          <w:rFonts w:hint="default"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[1] 中华人民共和国国家卫生和计划生育委员会.结核病分类(WS 196-2017)[J].新发传染病电子杂志,2018,3(3):191-192.</w:t>
      </w:r>
    </w:p>
    <w:p w14:paraId="59DDA3B6">
      <w:pPr>
        <w:spacing w:after="0" w:line="240" w:lineRule="auto"/>
        <w:ind w:left="0" w:firstLine="0" w:firstLineChars="0"/>
        <w:jc w:val="both"/>
        <w:rPr>
          <w:rFonts w:hint="default"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[2] World Health Organization. Global tuberculosis report 2024.</w:t>
      </w:r>
      <w:r>
        <w:rPr>
          <w:rFonts w:ascii="Times New Roman" w:hAnsi="Times New Roman" w:eastAsia="宋体" w:cs="Times New Roman"/>
          <w:sz w:val="21"/>
          <w:szCs w:val="21"/>
          <w:highlight w:val="none"/>
        </w:rPr>
        <w:fldChar w:fldCharType="begin"/>
      </w:r>
      <w:r>
        <w:rPr>
          <w:rFonts w:ascii="Times New Roman" w:hAnsi="Times New Roman" w:eastAsia="宋体" w:cs="Times New Roman"/>
          <w:sz w:val="21"/>
          <w:szCs w:val="21"/>
          <w:highlight w:val="none"/>
        </w:rPr>
        <w:instrText xml:space="preserve">HYPERLINK "</w:instrText>
      </w:r>
      <w:r>
        <w:rPr>
          <w:rStyle w:val="23"/>
          <w:rFonts w:ascii="Times New Roman" w:hAnsi="Times New Roman" w:eastAsia="宋体" w:cs="Times New Roman"/>
          <w:sz w:val="21"/>
          <w:szCs w:val="21"/>
          <w:highlight w:val="none"/>
        </w:rPr>
        <w:instrText xml:space="preserve">https://www.who.int/teams/global-programme-on-tuberculosis-and-lung-health/tb-</w:instrText>
      </w:r>
      <w:r>
        <w:rPr>
          <w:rFonts w:ascii="Times New Roman" w:hAnsi="Times New Roman" w:eastAsia="宋体" w:cs="Times New Roman"/>
          <w:sz w:val="21"/>
          <w:szCs w:val="21"/>
          <w:highlight w:val="none"/>
        </w:rPr>
        <w:instrText xml:space="preserve">"</w:instrText>
      </w:r>
      <w:r>
        <w:rPr>
          <w:rFonts w:ascii="Times New Roman" w:hAnsi="Times New Roman" w:eastAsia="宋体" w:cs="Times New Roman"/>
          <w:sz w:val="21"/>
          <w:szCs w:val="21"/>
          <w:highlight w:val="none"/>
        </w:rPr>
        <w:fldChar w:fldCharType="separate"/>
      </w:r>
      <w:r>
        <w:rPr>
          <w:rStyle w:val="23"/>
          <w:rFonts w:ascii="Times New Roman" w:hAnsi="Times New Roman" w:eastAsia="宋体" w:cs="Times New Roman"/>
          <w:sz w:val="21"/>
          <w:szCs w:val="21"/>
          <w:highlight w:val="none"/>
        </w:rPr>
        <w:t>https://www.who.int/teams/global-programme-on-tuberculosis-and-lung-health/tb-</w:t>
      </w:r>
      <w:r>
        <w:rPr>
          <w:rFonts w:ascii="Times New Roman" w:hAnsi="Times New Roman" w:eastAsia="宋体" w:cs="Times New Roman"/>
          <w:sz w:val="21"/>
          <w:szCs w:val="21"/>
          <w:highlight w:val="none"/>
        </w:rPr>
        <w:fldChar w:fldCharType="end"/>
      </w:r>
      <w:r>
        <w:rPr>
          <w:rFonts w:hint="default" w:ascii="Times New Roman" w:hAnsi="Times New Roman" w:eastAsia="宋体" w:cs="Times New Roman"/>
          <w:sz w:val="21"/>
          <w:szCs w:val="21"/>
          <w:highlight w:val="none"/>
        </w:rPr>
        <w:t xml:space="preserve"> reports/global-tuberculosis-report-2024.</w:t>
      </w:r>
    </w:p>
    <w:p w14:paraId="3F1334A1">
      <w:pPr>
        <w:spacing w:after="0" w:line="240" w:lineRule="auto"/>
        <w:ind w:firstLine="0" w:firstLineChars="0"/>
        <w:jc w:val="both"/>
        <w:rPr>
          <w:rFonts w:hint="default"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 xml:space="preserve">[3] </w:t>
      </w:r>
      <w:r>
        <w:rPr>
          <w:rFonts w:hint="default" w:ascii="Times New Roman" w:hAnsi="Times New Roman" w:eastAsia="宋体" w:cs="Times New Roman"/>
          <w:sz w:val="21"/>
          <w:szCs w:val="21"/>
          <w:highlight w:val="none"/>
        </w:rPr>
        <w:t>中华医学会放射学分会骨关节学组.髋关节MRI检查及诊断专家共识[J].中华放射学杂志,2024,58(1):18-24.</w:t>
      </w:r>
    </w:p>
    <w:p w14:paraId="5ED6C7EC">
      <w:pPr>
        <w:spacing w:after="0" w:line="240" w:lineRule="auto"/>
        <w:ind w:left="0" w:firstLine="0" w:firstLineChars="0"/>
        <w:jc w:val="both"/>
        <w:rPr>
          <w:rFonts w:hint="default" w:ascii="Times New Roman" w:hAnsi="Times New Roman" w:eastAsia="宋体" w:cs="Times New Roman"/>
          <w:sz w:val="21"/>
          <w:szCs w:val="21"/>
          <w:highlight w:val="none"/>
        </w:rPr>
      </w:pPr>
      <w:bookmarkStart w:id="24" w:name="OLE_LINK1"/>
      <w:r>
        <w:rPr>
          <w:rFonts w:ascii="Times New Roman" w:hAnsi="Times New Roman" w:eastAsia="宋体" w:cs="Times New Roman"/>
          <w:sz w:val="21"/>
          <w:szCs w:val="21"/>
          <w:highlight w:val="none"/>
        </w:rPr>
        <w:t xml:space="preserve">[4] </w:t>
      </w:r>
      <w:bookmarkEnd w:id="24"/>
      <w:r>
        <w:rPr>
          <w:rFonts w:hint="default" w:ascii="Times New Roman" w:hAnsi="Times New Roman" w:eastAsia="宋体" w:cs="Times New Roman"/>
          <w:sz w:val="21"/>
          <w:szCs w:val="21"/>
          <w:highlight w:val="none"/>
        </w:rPr>
        <w:t xml:space="preserve">《中国大百科全书》编辑委员会.髋关节结核.《中国大百科全书》第三版网络版.北京：科学出版社，2023年. </w:t>
      </w:r>
      <w:r>
        <w:rPr>
          <w:rFonts w:hint="default" w:ascii="Times New Roman" w:hAnsi="Times New Roman" w:eastAsia="宋体" w:cs="Times New Roman"/>
          <w:sz w:val="21"/>
          <w:szCs w:val="21"/>
          <w:highlight w:val="none"/>
        </w:rPr>
        <w:fldChar w:fldCharType="begin"/>
      </w:r>
      <w:r>
        <w:rPr>
          <w:rFonts w:ascii="Times New Roman" w:hAnsi="Times New Roman" w:eastAsia="宋体" w:cs="Times New Roman"/>
          <w:sz w:val="21"/>
          <w:szCs w:val="21"/>
          <w:highlight w:val="none"/>
        </w:rPr>
        <w:instrText xml:space="preserve"> HYPERLINK "https://www.zgbk.com/ecph/words?SiteID=1&amp;ID=486947&amp;SubID=213487" </w:instrText>
      </w:r>
      <w:r>
        <w:rPr>
          <w:rFonts w:hint="default" w:ascii="Times New Roman" w:hAnsi="Times New Roman" w:eastAsia="宋体" w:cs="Times New Roman"/>
          <w:sz w:val="21"/>
          <w:szCs w:val="21"/>
          <w:highlight w:val="none"/>
        </w:rPr>
        <w:fldChar w:fldCharType="separate"/>
      </w:r>
      <w:r>
        <w:rPr>
          <w:rStyle w:val="23"/>
          <w:rFonts w:ascii="Times New Roman" w:hAnsi="Times New Roman" w:eastAsia="宋体" w:cs="Times New Roman"/>
          <w:sz w:val="21"/>
          <w:szCs w:val="21"/>
          <w:highlight w:val="none"/>
        </w:rPr>
        <w:t>https://www.zgbk.com/ecph/words?SiteID=1&amp;ID=486947&amp;SubID=213487</w:t>
      </w:r>
      <w:r>
        <w:rPr>
          <w:rStyle w:val="23"/>
          <w:rFonts w:ascii="Times New Roman" w:hAnsi="Times New Roman" w:eastAsia="宋体" w:cs="Times New Roman"/>
          <w:sz w:val="21"/>
          <w:szCs w:val="21"/>
          <w:highlight w:val="none"/>
        </w:rPr>
        <w:fldChar w:fldCharType="end"/>
      </w:r>
      <w:r>
        <w:rPr>
          <w:rFonts w:hint="default" w:ascii="Times New Roman" w:hAnsi="Times New Roman" w:eastAsia="宋体" w:cs="Times New Roman"/>
          <w:sz w:val="21"/>
          <w:szCs w:val="21"/>
          <w:highlight w:val="none"/>
        </w:rPr>
        <w:t>.</w:t>
      </w:r>
    </w:p>
    <w:p w14:paraId="632B86C3">
      <w:pPr>
        <w:spacing w:after="0" w:line="240" w:lineRule="auto"/>
        <w:jc w:val="both"/>
        <w:rPr>
          <w:rFonts w:hint="eastAsia" w:ascii="宋体" w:hAnsi="宋体" w:eastAsia="宋体"/>
          <w:sz w:val="24"/>
          <w:highlight w:val="none"/>
        </w:rPr>
      </w:pPr>
      <w:r>
        <w:rPr>
          <w:rFonts w:hint="eastAsia" w:ascii="宋体" w:hAnsi="宋体" w:eastAsia="宋体"/>
          <w:sz w:val="24"/>
          <w:highlight w:val="none"/>
        </w:rPr>
        <mc:AlternateContent>
          <mc:Choice Requires="wps">
            <w:drawing>
              <wp:anchor distT="0" distB="0" distL="114300" distR="114300" simplePos="0" relativeHeight="251665408" behindDoc="0" locked="0" layoutInCell="1" allowOverlap="1">
                <wp:simplePos x="0" y="0"/>
                <wp:positionH relativeFrom="column">
                  <wp:posOffset>2203450</wp:posOffset>
                </wp:positionH>
                <wp:positionV relativeFrom="page">
                  <wp:posOffset>3983990</wp:posOffset>
                </wp:positionV>
                <wp:extent cx="1882775" cy="6350"/>
                <wp:effectExtent l="0" t="6350" r="9525" b="6350"/>
                <wp:wrapNone/>
                <wp:docPr id="20" name="直接连接符 20"/>
                <wp:cNvGraphicFramePr/>
                <a:graphic xmlns:a="http://schemas.openxmlformats.org/drawingml/2006/main">
                  <a:graphicData uri="http://schemas.microsoft.com/office/word/2010/wordprocessingShape">
                    <wps:wsp>
                      <wps:cNvCnPr/>
                      <wps:spPr>
                        <a:xfrm flipV="1">
                          <a:off x="0" y="0"/>
                          <a:ext cx="1882775"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73.5pt;margin-top:313.7pt;height:0.5pt;width:148.25pt;mso-position-vertical-relative:page;z-index:251665408;mso-width-relative:page;mso-height-relative:page;" filled="f" stroked="t" coordsize="21600,21600" o:gfxdata="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Yz1GvZAAAACwEAAA8AAAAAAAAAAQAgAAAAIgAAAGRycy9kb3ducmV2LnhtbFBLAQIUABQA&#10;AAAIAIdO4kC+u4Va7wEAAMEDAAAOAAAAAAAAAAEAIAAAACgBAABkcnMvZTJvRG9jLnhtbFBLBQYA&#10;AAAABgAGAFkBAACJBQAAAAA=&#10;">
                <v:fill on="f" focussize="0,0"/>
                <v:stroke weight="1pt" color="#000000 [3200]" miterlimit="8" joinstyle="miter"/>
                <v:imagedata o:title=""/>
                <o:lock v:ext="edit" aspectratio="f"/>
              </v:line>
            </w:pict>
          </mc:Fallback>
        </mc:AlternateContent>
      </w:r>
      <w:r>
        <w:rPr>
          <w:rFonts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rPr>
        <w:t>5</w:t>
      </w:r>
      <w:r>
        <w:rPr>
          <w:rFonts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rPr>
        <w:t xml:space="preserve"> 综合医院结核分枝杆菌感染实验室检查共识</w:t>
      </w:r>
      <w:r>
        <w:rPr>
          <w:rFonts w:ascii="Times New Roman" w:hAnsi="Times New Roman" w:eastAsia="宋体" w:cs="Times New Roman"/>
          <w:sz w:val="21"/>
          <w:szCs w:val="21"/>
          <w:highlight w:val="none"/>
        </w:rPr>
        <w:t>[J].中华检验医</w:t>
      </w:r>
      <w:bookmarkStart w:id="25" w:name="_GoBack"/>
      <w:bookmarkEnd w:id="25"/>
      <w:r>
        <w:rPr>
          <w:rFonts w:ascii="Times New Roman" w:hAnsi="Times New Roman" w:eastAsia="宋体" w:cs="Times New Roman"/>
          <w:sz w:val="21"/>
          <w:szCs w:val="21"/>
          <w:highlight w:val="none"/>
        </w:rPr>
        <w:t>学杂志,2022,45(4):343-353.</w:t>
      </w:r>
    </w:p>
    <w:sectPr>
      <w:footerReference r:id="rId15" w:type="first"/>
      <w:footerReference r:id="rId13" w:type="default"/>
      <w:footerReference r:id="rId14" w:type="even"/>
      <w:pgSz w:w="11906" w:h="16838"/>
      <w:pgMar w:top="1417" w:right="1134" w:bottom="1134" w:left="1417" w:header="851" w:footer="992" w:gutter="0"/>
      <w:pgNumType w:start="1"/>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auto"/>
    <w:pitch w:val="default"/>
    <w:sig w:usb0="00000000" w:usb1="00000000" w:usb2="00000000" w:usb3="00000000" w:csb0="0000019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1B2AD">
    <w:pPr>
      <w:pStyle w:val="14"/>
      <w:ind w:right="180"/>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7421FE">
                          <w:pPr>
                            <w:pStyle w:val="14"/>
                            <w:rPr>
                              <w:rFonts w:hint="eastAsia"/>
                            </w:rPr>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97421FE">
                    <w:pPr>
                      <w:pStyle w:val="14"/>
                      <w:rPr>
                        <w:rFonts w:hint="eastAsia"/>
                      </w:rPr>
                    </w:pPr>
                    <w:r>
                      <w:fldChar w:fldCharType="begin"/>
                    </w:r>
                    <w:r>
                      <w:instrText xml:space="preserve"> PAGE  \* MERGEFORMAT </w:instrText>
                    </w:r>
                    <w:r>
                      <w:fldChar w:fldCharType="separate"/>
                    </w:r>
                    <w:r>
                      <w:t>III</w:t>
                    </w:r>
                    <w:r>
                      <w:fldChar w:fldCharType="end"/>
                    </w:r>
                  </w:p>
                </w:txbxContent>
              </v:textbox>
            </v:shape>
          </w:pict>
        </mc:Fallback>
      </mc:AlternateContent>
    </w:r>
    <w:r>
      <w:rPr>
        <w:rFonts w:hint="eastAsia"/>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E67CE">
    <w:pPr>
      <w:pStyle w:val="14"/>
      <w:rPr>
        <w:rFonts w:hint="eastAsia"/>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CBC13D">
                          <w:pPr>
                            <w:pStyle w:val="14"/>
                            <w:rPr>
                              <w:rFonts w:hint="eastAsia" w:ascii="宋体" w:hAnsi="宋体" w:eastAsia="宋体" w:cs="宋体"/>
                            </w:rPr>
                          </w:pPr>
                          <w:r>
                            <w:rPr>
                              <w:rFonts w:ascii="宋体" w:hAnsi="宋体" w:eastAsia="宋体" w:cs="宋体"/>
                            </w:rPr>
                            <w:fldChar w:fldCharType="begin"/>
                          </w:r>
                          <w:r>
                            <w:rPr>
                              <w:rFonts w:ascii="宋体" w:hAnsi="宋体" w:eastAsia="宋体" w:cs="宋体"/>
                            </w:rPr>
                            <w:instrText xml:space="preserve"> PAGE  \* MERGEFORMAT </w:instrText>
                          </w:r>
                          <w:r>
                            <w:rPr>
                              <w:rFonts w:ascii="宋体" w:hAnsi="宋体" w:eastAsia="宋体" w:cs="宋体"/>
                            </w:rPr>
                            <w:fldChar w:fldCharType="separate"/>
                          </w:r>
                          <w:r>
                            <w:rPr>
                              <w:rFonts w:ascii="宋体" w:hAnsi="宋体" w:eastAsia="宋体" w:cs="宋体"/>
                            </w:rPr>
                            <w:t>II</w:t>
                          </w:r>
                          <w:r>
                            <w:rPr>
                              <w:rFonts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1CBC13D">
                    <w:pPr>
                      <w:pStyle w:val="14"/>
                      <w:rPr>
                        <w:rFonts w:hint="eastAsia" w:ascii="宋体" w:hAnsi="宋体" w:eastAsia="宋体" w:cs="宋体"/>
                      </w:rPr>
                    </w:pPr>
                    <w:r>
                      <w:rPr>
                        <w:rFonts w:ascii="宋体" w:hAnsi="宋体" w:eastAsia="宋体" w:cs="宋体"/>
                      </w:rPr>
                      <w:fldChar w:fldCharType="begin"/>
                    </w:r>
                    <w:r>
                      <w:rPr>
                        <w:rFonts w:ascii="宋体" w:hAnsi="宋体" w:eastAsia="宋体" w:cs="宋体"/>
                      </w:rPr>
                      <w:instrText xml:space="preserve"> PAGE  \* MERGEFORMAT </w:instrText>
                    </w:r>
                    <w:r>
                      <w:rPr>
                        <w:rFonts w:ascii="宋体" w:hAnsi="宋体" w:eastAsia="宋体" w:cs="宋体"/>
                      </w:rPr>
                      <w:fldChar w:fldCharType="separate"/>
                    </w:r>
                    <w:r>
                      <w:rPr>
                        <w:rFonts w:ascii="宋体" w:hAnsi="宋体" w:eastAsia="宋体" w:cs="宋体"/>
                      </w:rPr>
                      <w:t>II</w:t>
                    </w:r>
                    <w:r>
                      <w:rPr>
                        <w:rFonts w:ascii="宋体" w:hAnsi="宋体" w:eastAsia="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26B78">
    <w:pPr>
      <w:pStyle w:val="14"/>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0D65D1">
                          <w:pPr>
                            <w:pStyle w:val="14"/>
                            <w:rPr>
                              <w:rFonts w:hint="eastAsia" w:ascii="宋体" w:hAnsi="宋体" w:eastAsia="宋体" w:cs="宋体"/>
                            </w:rPr>
                          </w:pPr>
                          <w:r>
                            <w:rPr>
                              <w:rFonts w:ascii="宋体" w:hAnsi="宋体" w:eastAsia="宋体" w:cs="宋体"/>
                            </w:rPr>
                            <w:fldChar w:fldCharType="begin"/>
                          </w:r>
                          <w:r>
                            <w:rPr>
                              <w:rFonts w:ascii="宋体" w:hAnsi="宋体" w:eastAsia="宋体" w:cs="宋体"/>
                            </w:rPr>
                            <w:instrText xml:space="preserve"> PAGE  \* MERGEFORMAT </w:instrText>
                          </w:r>
                          <w:r>
                            <w:rPr>
                              <w:rFonts w:ascii="宋体" w:hAnsi="宋体" w:eastAsia="宋体" w:cs="宋体"/>
                            </w:rPr>
                            <w:fldChar w:fldCharType="separate"/>
                          </w:r>
                          <w:r>
                            <w:rPr>
                              <w:rFonts w:ascii="宋体" w:hAnsi="宋体" w:eastAsia="宋体" w:cs="宋体"/>
                            </w:rPr>
                            <w:t>I</w:t>
                          </w:r>
                          <w:r>
                            <w:rPr>
                              <w:rFonts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30D65D1">
                    <w:pPr>
                      <w:pStyle w:val="14"/>
                      <w:rPr>
                        <w:rFonts w:hint="eastAsia" w:ascii="宋体" w:hAnsi="宋体" w:eastAsia="宋体" w:cs="宋体"/>
                      </w:rPr>
                    </w:pPr>
                    <w:r>
                      <w:rPr>
                        <w:rFonts w:ascii="宋体" w:hAnsi="宋体" w:eastAsia="宋体" w:cs="宋体"/>
                      </w:rPr>
                      <w:fldChar w:fldCharType="begin"/>
                    </w:r>
                    <w:r>
                      <w:rPr>
                        <w:rFonts w:ascii="宋体" w:hAnsi="宋体" w:eastAsia="宋体" w:cs="宋体"/>
                      </w:rPr>
                      <w:instrText xml:space="preserve"> PAGE  \* MERGEFORMAT </w:instrText>
                    </w:r>
                    <w:r>
                      <w:rPr>
                        <w:rFonts w:ascii="宋体" w:hAnsi="宋体" w:eastAsia="宋体" w:cs="宋体"/>
                      </w:rPr>
                      <w:fldChar w:fldCharType="separate"/>
                    </w:r>
                    <w:r>
                      <w:rPr>
                        <w:rFonts w:ascii="宋体" w:hAnsi="宋体" w:eastAsia="宋体" w:cs="宋体"/>
                      </w:rPr>
                      <w:t>I</w:t>
                    </w:r>
                    <w:r>
                      <w:rPr>
                        <w:rFonts w:ascii="宋体" w:hAnsi="宋体" w:eastAsia="宋体" w:cs="宋体"/>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4F8FA">
    <w:pPr>
      <w:pStyle w:val="14"/>
      <w:ind w:right="180"/>
      <w:jc w:val="right"/>
      <w:rPr>
        <w:rFonts w:hint="eastAsia"/>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22E88D">
                          <w:pPr>
                            <w:pStyle w:val="14"/>
                            <w:rPr>
                              <w:rFonts w:hint="eastAsia"/>
                            </w:rPr>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B22E88D">
                    <w:pPr>
                      <w:pStyle w:val="14"/>
                      <w:rPr>
                        <w:rFonts w:hint="eastAsia"/>
                      </w:rPr>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B6E4D">
    <w:pPr>
      <w:pStyle w:val="14"/>
      <w:rPr>
        <w:rFonts w:hint="eastAsia"/>
      </w:rP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0E23CE">
                          <w:pPr>
                            <w:pStyle w:val="14"/>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I</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710E23CE">
                    <w:pPr>
                      <w:pStyle w:val="14"/>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I</w:t>
                    </w:r>
                    <w:r>
                      <w:rPr>
                        <w:rFonts w:hint="eastAsia" w:ascii="宋体" w:hAnsi="宋体" w:eastAsia="宋体" w:cs="宋体"/>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91DBF">
    <w:pPr>
      <w:pStyle w:val="14"/>
      <w:rPr>
        <w:rFonts w:hint="eastAsia"/>
      </w:rPr>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564450">
                          <w:pPr>
                            <w:pStyle w:val="14"/>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I</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25564450">
                    <w:pPr>
                      <w:pStyle w:val="14"/>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I</w:t>
                    </w:r>
                    <w:r>
                      <w:rPr>
                        <w:rFonts w:hint="eastAsia" w:ascii="宋体" w:hAnsi="宋体" w:eastAsia="宋体" w:cs="宋体"/>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455D">
    <w:pPr>
      <w:pStyle w:val="15"/>
      <w:pBdr>
        <w:bottom w:val="none" w:color="auto" w:sz="0" w:space="1"/>
      </w:pBdr>
      <w:jc w:val="right"/>
      <w:rPr>
        <w:rFonts w:hint="eastAsia" w:ascii="黑体" w:hAnsi="黑体" w:eastAsia="黑体" w:cs="黑体"/>
      </w:rPr>
    </w:pPr>
    <w:r>
      <w:rPr>
        <w:rFonts w:ascii="Times New Roman" w:hAnsi="Times New Roman" w:eastAsia="宋体" w:cs="Times New Roman"/>
        <w:b/>
        <w:bCs/>
      </w:rPr>
      <w:t>T/CRHA</w:t>
    </w:r>
    <w:r>
      <w:rPr>
        <w:rFonts w:ascii="Times New Roman" w:hAnsi="Times New Roman" w:eastAsia="宋体" w:cs="Times New Roman"/>
      </w:rPr>
      <w:t xml:space="preserve"> </w:t>
    </w:r>
    <w:r>
      <w:rPr>
        <w:rFonts w:hint="eastAsia" w:ascii="黑体" w:hAnsi="黑体" w:eastAsia="黑体" w:cs="黑体"/>
      </w:rPr>
      <w:t>XXX—202X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CE8BE">
    <w:pPr>
      <w:pStyle w:val="15"/>
      <w:pBdr>
        <w:bottom w:val="none" w:color="auto" w:sz="0" w:space="1"/>
      </w:pBdr>
      <w:jc w:val="lef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035978A0">
    <w:pPr>
      <w:pStyle w:val="15"/>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CB13E">
    <w:pPr>
      <w:pStyle w:val="15"/>
      <w:pBdr>
        <w:bottom w:val="none" w:color="auto" w:sz="0" w:space="1"/>
      </w:pBdr>
      <w:jc w:val="righ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A307F">
    <w:pPr>
      <w:pStyle w:val="15"/>
      <w:pBdr>
        <w:bottom w:val="none" w:color="auto" w:sz="0" w:space="1"/>
      </w:pBdr>
      <w:jc w:val="left"/>
      <w:rPr>
        <w:rFonts w:hint="eastAsia"/>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F8C33">
    <w:pPr>
      <w:pStyle w:val="15"/>
      <w:pBdr>
        <w:bottom w:val="none" w:color="auto" w:sz="0" w:space="1"/>
      </w:pBdr>
      <w:jc w:val="right"/>
      <w:rPr>
        <w:rFonts w:hint="eastAsia"/>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36FE"/>
    <w:rsid w:val="00015BD7"/>
    <w:rsid w:val="00035945"/>
    <w:rsid w:val="000371DF"/>
    <w:rsid w:val="00043276"/>
    <w:rsid w:val="00057683"/>
    <w:rsid w:val="00063FBD"/>
    <w:rsid w:val="00070CD3"/>
    <w:rsid w:val="000833D7"/>
    <w:rsid w:val="00083E93"/>
    <w:rsid w:val="00094201"/>
    <w:rsid w:val="000A0842"/>
    <w:rsid w:val="000A7413"/>
    <w:rsid w:val="000B09B1"/>
    <w:rsid w:val="000B2AC6"/>
    <w:rsid w:val="000B5876"/>
    <w:rsid w:val="000C22F8"/>
    <w:rsid w:val="000C2A85"/>
    <w:rsid w:val="000C4B56"/>
    <w:rsid w:val="000C68F5"/>
    <w:rsid w:val="000D1D83"/>
    <w:rsid w:val="000D7A25"/>
    <w:rsid w:val="000E1EFD"/>
    <w:rsid w:val="000E646E"/>
    <w:rsid w:val="000F0AF6"/>
    <w:rsid w:val="000F6984"/>
    <w:rsid w:val="000F7CC0"/>
    <w:rsid w:val="000F7F38"/>
    <w:rsid w:val="00105A7C"/>
    <w:rsid w:val="001115D8"/>
    <w:rsid w:val="00115EEF"/>
    <w:rsid w:val="0012073E"/>
    <w:rsid w:val="00123774"/>
    <w:rsid w:val="00146C50"/>
    <w:rsid w:val="0015073E"/>
    <w:rsid w:val="00153418"/>
    <w:rsid w:val="00157BE4"/>
    <w:rsid w:val="00161BEB"/>
    <w:rsid w:val="00166DA8"/>
    <w:rsid w:val="001729D2"/>
    <w:rsid w:val="00172A27"/>
    <w:rsid w:val="00195E43"/>
    <w:rsid w:val="001A5CCD"/>
    <w:rsid w:val="001B16B6"/>
    <w:rsid w:val="001B5B07"/>
    <w:rsid w:val="001C7A37"/>
    <w:rsid w:val="001D161F"/>
    <w:rsid w:val="001D5CCB"/>
    <w:rsid w:val="001E756A"/>
    <w:rsid w:val="001E7DD0"/>
    <w:rsid w:val="001F3858"/>
    <w:rsid w:val="00213851"/>
    <w:rsid w:val="00216F14"/>
    <w:rsid w:val="00217ECC"/>
    <w:rsid w:val="0022044B"/>
    <w:rsid w:val="002224EE"/>
    <w:rsid w:val="0022678E"/>
    <w:rsid w:val="00240D94"/>
    <w:rsid w:val="002425C1"/>
    <w:rsid w:val="002467A7"/>
    <w:rsid w:val="0025182E"/>
    <w:rsid w:val="0025227D"/>
    <w:rsid w:val="00256499"/>
    <w:rsid w:val="002648A3"/>
    <w:rsid w:val="00266A8C"/>
    <w:rsid w:val="0027689A"/>
    <w:rsid w:val="00280638"/>
    <w:rsid w:val="0028063F"/>
    <w:rsid w:val="002815D2"/>
    <w:rsid w:val="00282D71"/>
    <w:rsid w:val="0029632A"/>
    <w:rsid w:val="002A0690"/>
    <w:rsid w:val="002A426F"/>
    <w:rsid w:val="002A6342"/>
    <w:rsid w:val="002B15C0"/>
    <w:rsid w:val="002B27F3"/>
    <w:rsid w:val="002B4884"/>
    <w:rsid w:val="002B5925"/>
    <w:rsid w:val="002B6BDA"/>
    <w:rsid w:val="002D75A3"/>
    <w:rsid w:val="003070A3"/>
    <w:rsid w:val="00307D84"/>
    <w:rsid w:val="00315D12"/>
    <w:rsid w:val="0032524D"/>
    <w:rsid w:val="0033434C"/>
    <w:rsid w:val="00345BEB"/>
    <w:rsid w:val="00355E8E"/>
    <w:rsid w:val="00365F8F"/>
    <w:rsid w:val="00371381"/>
    <w:rsid w:val="00372786"/>
    <w:rsid w:val="003A1F27"/>
    <w:rsid w:val="003A42F7"/>
    <w:rsid w:val="003A52D6"/>
    <w:rsid w:val="003A63C3"/>
    <w:rsid w:val="003B098D"/>
    <w:rsid w:val="003B5C13"/>
    <w:rsid w:val="003B6989"/>
    <w:rsid w:val="003B6AAF"/>
    <w:rsid w:val="003C2DC9"/>
    <w:rsid w:val="003C3522"/>
    <w:rsid w:val="003D0F56"/>
    <w:rsid w:val="003D6546"/>
    <w:rsid w:val="003E484A"/>
    <w:rsid w:val="003F7EE2"/>
    <w:rsid w:val="0040428D"/>
    <w:rsid w:val="00410D1D"/>
    <w:rsid w:val="0041289F"/>
    <w:rsid w:val="0042071A"/>
    <w:rsid w:val="0042494B"/>
    <w:rsid w:val="0042718B"/>
    <w:rsid w:val="00434117"/>
    <w:rsid w:val="00440C12"/>
    <w:rsid w:val="0044622C"/>
    <w:rsid w:val="00460F02"/>
    <w:rsid w:val="00460F6A"/>
    <w:rsid w:val="00461E77"/>
    <w:rsid w:val="0046291F"/>
    <w:rsid w:val="00480EE4"/>
    <w:rsid w:val="004856C8"/>
    <w:rsid w:val="004A2050"/>
    <w:rsid w:val="004A4F4A"/>
    <w:rsid w:val="004A55C1"/>
    <w:rsid w:val="004B14AB"/>
    <w:rsid w:val="004B390C"/>
    <w:rsid w:val="004B4B38"/>
    <w:rsid w:val="004D1719"/>
    <w:rsid w:val="004D25ED"/>
    <w:rsid w:val="004D4ABC"/>
    <w:rsid w:val="004E2241"/>
    <w:rsid w:val="004E611F"/>
    <w:rsid w:val="005079D2"/>
    <w:rsid w:val="005150A4"/>
    <w:rsid w:val="00516A6E"/>
    <w:rsid w:val="00524167"/>
    <w:rsid w:val="00526199"/>
    <w:rsid w:val="00547631"/>
    <w:rsid w:val="00550B90"/>
    <w:rsid w:val="005559C6"/>
    <w:rsid w:val="0055725E"/>
    <w:rsid w:val="005620D0"/>
    <w:rsid w:val="00580E8F"/>
    <w:rsid w:val="00583350"/>
    <w:rsid w:val="00585C1A"/>
    <w:rsid w:val="0058672F"/>
    <w:rsid w:val="005A1465"/>
    <w:rsid w:val="005A15E8"/>
    <w:rsid w:val="005A589B"/>
    <w:rsid w:val="005A5CC0"/>
    <w:rsid w:val="005B151A"/>
    <w:rsid w:val="005C1429"/>
    <w:rsid w:val="005C3370"/>
    <w:rsid w:val="005C5C28"/>
    <w:rsid w:val="005C63E7"/>
    <w:rsid w:val="005D01EF"/>
    <w:rsid w:val="005E1A56"/>
    <w:rsid w:val="005E25A5"/>
    <w:rsid w:val="005E34A8"/>
    <w:rsid w:val="005E3D87"/>
    <w:rsid w:val="005E4327"/>
    <w:rsid w:val="005E53B6"/>
    <w:rsid w:val="005E6100"/>
    <w:rsid w:val="005F326C"/>
    <w:rsid w:val="005F4137"/>
    <w:rsid w:val="00603587"/>
    <w:rsid w:val="006040AA"/>
    <w:rsid w:val="00617168"/>
    <w:rsid w:val="006278AE"/>
    <w:rsid w:val="00635042"/>
    <w:rsid w:val="006403CB"/>
    <w:rsid w:val="00641266"/>
    <w:rsid w:val="0064446A"/>
    <w:rsid w:val="006467B8"/>
    <w:rsid w:val="00655039"/>
    <w:rsid w:val="00662137"/>
    <w:rsid w:val="006635D5"/>
    <w:rsid w:val="00666A61"/>
    <w:rsid w:val="00670DA5"/>
    <w:rsid w:val="00671829"/>
    <w:rsid w:val="0069021E"/>
    <w:rsid w:val="006909BF"/>
    <w:rsid w:val="00695611"/>
    <w:rsid w:val="0069644B"/>
    <w:rsid w:val="006A6F61"/>
    <w:rsid w:val="006B4C94"/>
    <w:rsid w:val="006C101B"/>
    <w:rsid w:val="006E12A9"/>
    <w:rsid w:val="006E3C21"/>
    <w:rsid w:val="006E4966"/>
    <w:rsid w:val="006F2279"/>
    <w:rsid w:val="006F2949"/>
    <w:rsid w:val="006F6CC1"/>
    <w:rsid w:val="00701BA7"/>
    <w:rsid w:val="00710F15"/>
    <w:rsid w:val="00711DBA"/>
    <w:rsid w:val="007218DD"/>
    <w:rsid w:val="00730F15"/>
    <w:rsid w:val="00737424"/>
    <w:rsid w:val="00737FC0"/>
    <w:rsid w:val="00751B20"/>
    <w:rsid w:val="00760061"/>
    <w:rsid w:val="00770F23"/>
    <w:rsid w:val="00782ADA"/>
    <w:rsid w:val="00793F32"/>
    <w:rsid w:val="00796028"/>
    <w:rsid w:val="007A1721"/>
    <w:rsid w:val="007A37EC"/>
    <w:rsid w:val="007C4521"/>
    <w:rsid w:val="007D0ADA"/>
    <w:rsid w:val="007D1130"/>
    <w:rsid w:val="007D35D2"/>
    <w:rsid w:val="007E1B0C"/>
    <w:rsid w:val="007E70FE"/>
    <w:rsid w:val="007F5576"/>
    <w:rsid w:val="007F738D"/>
    <w:rsid w:val="00801548"/>
    <w:rsid w:val="008068B6"/>
    <w:rsid w:val="00814654"/>
    <w:rsid w:val="00815876"/>
    <w:rsid w:val="0083139A"/>
    <w:rsid w:val="00832D08"/>
    <w:rsid w:val="0083383A"/>
    <w:rsid w:val="008368CC"/>
    <w:rsid w:val="008372CA"/>
    <w:rsid w:val="008506D6"/>
    <w:rsid w:val="00853459"/>
    <w:rsid w:val="008675EC"/>
    <w:rsid w:val="00876E41"/>
    <w:rsid w:val="00880A16"/>
    <w:rsid w:val="00895318"/>
    <w:rsid w:val="00895E50"/>
    <w:rsid w:val="00896571"/>
    <w:rsid w:val="00897E2C"/>
    <w:rsid w:val="008A27CA"/>
    <w:rsid w:val="008B2C97"/>
    <w:rsid w:val="008C164E"/>
    <w:rsid w:val="008C5FB6"/>
    <w:rsid w:val="008D3D11"/>
    <w:rsid w:val="008E6F26"/>
    <w:rsid w:val="008E7818"/>
    <w:rsid w:val="008F73B4"/>
    <w:rsid w:val="009011EE"/>
    <w:rsid w:val="009052F6"/>
    <w:rsid w:val="00920114"/>
    <w:rsid w:val="00921B0E"/>
    <w:rsid w:val="00922C8B"/>
    <w:rsid w:val="009256B8"/>
    <w:rsid w:val="00926EEA"/>
    <w:rsid w:val="00935B59"/>
    <w:rsid w:val="009368B2"/>
    <w:rsid w:val="00941CDA"/>
    <w:rsid w:val="00954130"/>
    <w:rsid w:val="00957E3A"/>
    <w:rsid w:val="00960915"/>
    <w:rsid w:val="00960AAF"/>
    <w:rsid w:val="0096588A"/>
    <w:rsid w:val="009811F9"/>
    <w:rsid w:val="00982D7B"/>
    <w:rsid w:val="009852ED"/>
    <w:rsid w:val="009909DE"/>
    <w:rsid w:val="009912F0"/>
    <w:rsid w:val="009A54D7"/>
    <w:rsid w:val="009B2A00"/>
    <w:rsid w:val="009B3C68"/>
    <w:rsid w:val="009B50D4"/>
    <w:rsid w:val="009B554E"/>
    <w:rsid w:val="009C2B2C"/>
    <w:rsid w:val="009D07FF"/>
    <w:rsid w:val="009D41E0"/>
    <w:rsid w:val="009F5106"/>
    <w:rsid w:val="009F667A"/>
    <w:rsid w:val="00A017C8"/>
    <w:rsid w:val="00A03A68"/>
    <w:rsid w:val="00A340FE"/>
    <w:rsid w:val="00A37F3D"/>
    <w:rsid w:val="00A50D94"/>
    <w:rsid w:val="00A518AD"/>
    <w:rsid w:val="00A51986"/>
    <w:rsid w:val="00A56560"/>
    <w:rsid w:val="00A61248"/>
    <w:rsid w:val="00A616A3"/>
    <w:rsid w:val="00A675EF"/>
    <w:rsid w:val="00A67B08"/>
    <w:rsid w:val="00A72E62"/>
    <w:rsid w:val="00A731BC"/>
    <w:rsid w:val="00A77295"/>
    <w:rsid w:val="00A85C2F"/>
    <w:rsid w:val="00AA012F"/>
    <w:rsid w:val="00AA0748"/>
    <w:rsid w:val="00AA54DB"/>
    <w:rsid w:val="00AA7421"/>
    <w:rsid w:val="00AB1D17"/>
    <w:rsid w:val="00AB4E57"/>
    <w:rsid w:val="00AB4E7E"/>
    <w:rsid w:val="00AB6CA0"/>
    <w:rsid w:val="00AC098E"/>
    <w:rsid w:val="00AC1EDE"/>
    <w:rsid w:val="00AC5626"/>
    <w:rsid w:val="00AD3AB7"/>
    <w:rsid w:val="00AD7E1F"/>
    <w:rsid w:val="00AE1F7C"/>
    <w:rsid w:val="00AF7214"/>
    <w:rsid w:val="00AF738D"/>
    <w:rsid w:val="00B02339"/>
    <w:rsid w:val="00B11C62"/>
    <w:rsid w:val="00B1239A"/>
    <w:rsid w:val="00B2356A"/>
    <w:rsid w:val="00B32AA2"/>
    <w:rsid w:val="00B336EF"/>
    <w:rsid w:val="00B34CD1"/>
    <w:rsid w:val="00B35E36"/>
    <w:rsid w:val="00B3692C"/>
    <w:rsid w:val="00B37CF8"/>
    <w:rsid w:val="00B43029"/>
    <w:rsid w:val="00B46C22"/>
    <w:rsid w:val="00B52CAE"/>
    <w:rsid w:val="00B7135C"/>
    <w:rsid w:val="00B76117"/>
    <w:rsid w:val="00B7764A"/>
    <w:rsid w:val="00B83749"/>
    <w:rsid w:val="00B85F8C"/>
    <w:rsid w:val="00B861C9"/>
    <w:rsid w:val="00B91523"/>
    <w:rsid w:val="00BA010F"/>
    <w:rsid w:val="00BA08B7"/>
    <w:rsid w:val="00BA2AA9"/>
    <w:rsid w:val="00BA4B93"/>
    <w:rsid w:val="00BA52B3"/>
    <w:rsid w:val="00BB5883"/>
    <w:rsid w:val="00BB6C8C"/>
    <w:rsid w:val="00BC1D02"/>
    <w:rsid w:val="00BC4BAB"/>
    <w:rsid w:val="00BC52C2"/>
    <w:rsid w:val="00BD4F21"/>
    <w:rsid w:val="00BD506F"/>
    <w:rsid w:val="00BF1FCC"/>
    <w:rsid w:val="00C145A4"/>
    <w:rsid w:val="00C15687"/>
    <w:rsid w:val="00C23BBE"/>
    <w:rsid w:val="00C27B7A"/>
    <w:rsid w:val="00C32A20"/>
    <w:rsid w:val="00C36E01"/>
    <w:rsid w:val="00C51D16"/>
    <w:rsid w:val="00C5377F"/>
    <w:rsid w:val="00C53D31"/>
    <w:rsid w:val="00C74A9E"/>
    <w:rsid w:val="00C876DC"/>
    <w:rsid w:val="00C97E7A"/>
    <w:rsid w:val="00CA38D6"/>
    <w:rsid w:val="00CA4D27"/>
    <w:rsid w:val="00CA5075"/>
    <w:rsid w:val="00CA6F1A"/>
    <w:rsid w:val="00CB2FB4"/>
    <w:rsid w:val="00CB37AA"/>
    <w:rsid w:val="00CB7372"/>
    <w:rsid w:val="00CC4B82"/>
    <w:rsid w:val="00CD58F5"/>
    <w:rsid w:val="00CD6C7E"/>
    <w:rsid w:val="00CE5887"/>
    <w:rsid w:val="00D03804"/>
    <w:rsid w:val="00D04148"/>
    <w:rsid w:val="00D04C97"/>
    <w:rsid w:val="00D059C3"/>
    <w:rsid w:val="00D377E9"/>
    <w:rsid w:val="00D4097D"/>
    <w:rsid w:val="00D4239E"/>
    <w:rsid w:val="00D71C4E"/>
    <w:rsid w:val="00D76838"/>
    <w:rsid w:val="00D9062D"/>
    <w:rsid w:val="00D90C2B"/>
    <w:rsid w:val="00D90F05"/>
    <w:rsid w:val="00D9383F"/>
    <w:rsid w:val="00D96322"/>
    <w:rsid w:val="00D97E06"/>
    <w:rsid w:val="00DA2CE6"/>
    <w:rsid w:val="00DA6557"/>
    <w:rsid w:val="00DA68C2"/>
    <w:rsid w:val="00DA6D1A"/>
    <w:rsid w:val="00DB177A"/>
    <w:rsid w:val="00DB6192"/>
    <w:rsid w:val="00DB7AD3"/>
    <w:rsid w:val="00DB7C12"/>
    <w:rsid w:val="00DD3697"/>
    <w:rsid w:val="00DD3BB3"/>
    <w:rsid w:val="00DE6A7B"/>
    <w:rsid w:val="00DF131A"/>
    <w:rsid w:val="00DF1CE6"/>
    <w:rsid w:val="00E00CD8"/>
    <w:rsid w:val="00E05E52"/>
    <w:rsid w:val="00E07F8A"/>
    <w:rsid w:val="00E125E0"/>
    <w:rsid w:val="00E12E2E"/>
    <w:rsid w:val="00E13E41"/>
    <w:rsid w:val="00E208CB"/>
    <w:rsid w:val="00E371FE"/>
    <w:rsid w:val="00E44460"/>
    <w:rsid w:val="00E50242"/>
    <w:rsid w:val="00E51CEF"/>
    <w:rsid w:val="00E53182"/>
    <w:rsid w:val="00E563ED"/>
    <w:rsid w:val="00E61ACA"/>
    <w:rsid w:val="00E62384"/>
    <w:rsid w:val="00E70346"/>
    <w:rsid w:val="00E80324"/>
    <w:rsid w:val="00E941CB"/>
    <w:rsid w:val="00E970B7"/>
    <w:rsid w:val="00EA4F18"/>
    <w:rsid w:val="00EA6799"/>
    <w:rsid w:val="00EB6553"/>
    <w:rsid w:val="00EC0651"/>
    <w:rsid w:val="00ED0654"/>
    <w:rsid w:val="00ED67C5"/>
    <w:rsid w:val="00EE2A56"/>
    <w:rsid w:val="00EE4B46"/>
    <w:rsid w:val="00EF01FD"/>
    <w:rsid w:val="00F02C66"/>
    <w:rsid w:val="00F03020"/>
    <w:rsid w:val="00F0623B"/>
    <w:rsid w:val="00F16C3B"/>
    <w:rsid w:val="00F17352"/>
    <w:rsid w:val="00F1775A"/>
    <w:rsid w:val="00F27C06"/>
    <w:rsid w:val="00F376DE"/>
    <w:rsid w:val="00F40F1A"/>
    <w:rsid w:val="00F427E1"/>
    <w:rsid w:val="00F71AAD"/>
    <w:rsid w:val="00F72621"/>
    <w:rsid w:val="00F86695"/>
    <w:rsid w:val="00F90B36"/>
    <w:rsid w:val="00F91E08"/>
    <w:rsid w:val="00F93CC2"/>
    <w:rsid w:val="00F96047"/>
    <w:rsid w:val="00FA32E2"/>
    <w:rsid w:val="00FA7EA0"/>
    <w:rsid w:val="00FB4196"/>
    <w:rsid w:val="00FB7CF8"/>
    <w:rsid w:val="00FC71ED"/>
    <w:rsid w:val="00FE2C4D"/>
    <w:rsid w:val="00FE52AB"/>
    <w:rsid w:val="00FF7A4E"/>
    <w:rsid w:val="013328BA"/>
    <w:rsid w:val="01A300D0"/>
    <w:rsid w:val="03AD0CE1"/>
    <w:rsid w:val="06D3561E"/>
    <w:rsid w:val="090172C9"/>
    <w:rsid w:val="0A2C39C3"/>
    <w:rsid w:val="0F942E1C"/>
    <w:rsid w:val="1045734D"/>
    <w:rsid w:val="10875424"/>
    <w:rsid w:val="13DE58AA"/>
    <w:rsid w:val="144065B6"/>
    <w:rsid w:val="1C2F4C4D"/>
    <w:rsid w:val="1C8036FB"/>
    <w:rsid w:val="1E8527DC"/>
    <w:rsid w:val="1FFA3020"/>
    <w:rsid w:val="21967DDB"/>
    <w:rsid w:val="23066402"/>
    <w:rsid w:val="2525282E"/>
    <w:rsid w:val="267B565F"/>
    <w:rsid w:val="26CE766E"/>
    <w:rsid w:val="27256A2F"/>
    <w:rsid w:val="284215A3"/>
    <w:rsid w:val="2E1D3A94"/>
    <w:rsid w:val="2ECC4DC1"/>
    <w:rsid w:val="2FEF307D"/>
    <w:rsid w:val="30F64FE0"/>
    <w:rsid w:val="331A61FF"/>
    <w:rsid w:val="3592207D"/>
    <w:rsid w:val="371F2036"/>
    <w:rsid w:val="383A3712"/>
    <w:rsid w:val="3ACE448A"/>
    <w:rsid w:val="3EEF22EE"/>
    <w:rsid w:val="41C07F72"/>
    <w:rsid w:val="41DE391B"/>
    <w:rsid w:val="42424924"/>
    <w:rsid w:val="439E660F"/>
    <w:rsid w:val="45512DC5"/>
    <w:rsid w:val="45914FDB"/>
    <w:rsid w:val="48C515EA"/>
    <w:rsid w:val="49E734B2"/>
    <w:rsid w:val="4B121880"/>
    <w:rsid w:val="4B2A1D1D"/>
    <w:rsid w:val="4CD700C2"/>
    <w:rsid w:val="4DB35A25"/>
    <w:rsid w:val="4E5E6F20"/>
    <w:rsid w:val="4E9C5984"/>
    <w:rsid w:val="4F771982"/>
    <w:rsid w:val="4F7A5C04"/>
    <w:rsid w:val="50503332"/>
    <w:rsid w:val="50AF18DD"/>
    <w:rsid w:val="581806B0"/>
    <w:rsid w:val="599E6A4C"/>
    <w:rsid w:val="5D2B48DB"/>
    <w:rsid w:val="5E8B1BDC"/>
    <w:rsid w:val="5FDC6467"/>
    <w:rsid w:val="604D6071"/>
    <w:rsid w:val="606659DC"/>
    <w:rsid w:val="615E35D8"/>
    <w:rsid w:val="64F733FB"/>
    <w:rsid w:val="699F4F13"/>
    <w:rsid w:val="6A6429CA"/>
    <w:rsid w:val="6AEC180B"/>
    <w:rsid w:val="6B0A3E88"/>
    <w:rsid w:val="6CBE13CE"/>
    <w:rsid w:val="6DB427D1"/>
    <w:rsid w:val="6FAE36DE"/>
    <w:rsid w:val="70E138DD"/>
    <w:rsid w:val="714D4ACF"/>
    <w:rsid w:val="779344A5"/>
    <w:rsid w:val="783469E8"/>
    <w:rsid w:val="790D5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3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3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3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3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3">
    <w:name w:val="Default Paragraph Font"/>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58"/>
    <w:semiHidden/>
    <w:unhideWhenUsed/>
    <w:qFormat/>
    <w:uiPriority w:val="99"/>
  </w:style>
  <w:style w:type="paragraph" w:styleId="12">
    <w:name w:val="Body Text"/>
    <w:basedOn w:val="1"/>
    <w:qFormat/>
    <w:uiPriority w:val="1"/>
    <w:pPr>
      <w:spacing w:before="37"/>
      <w:ind w:left="540"/>
    </w:pPr>
    <w:rPr>
      <w:rFonts w:ascii="宋体" w:hAnsi="宋体" w:eastAsia="宋体"/>
      <w:sz w:val="21"/>
      <w:szCs w:val="21"/>
    </w:rPr>
  </w:style>
  <w:style w:type="paragraph" w:styleId="13">
    <w:name w:val="Balloon Text"/>
    <w:basedOn w:val="1"/>
    <w:link w:val="60"/>
    <w:semiHidden/>
    <w:unhideWhenUsed/>
    <w:qFormat/>
    <w:uiPriority w:val="99"/>
    <w:pPr>
      <w:spacing w:after="0" w:line="240" w:lineRule="auto"/>
    </w:pPr>
    <w:rPr>
      <w:sz w:val="18"/>
      <w:szCs w:val="18"/>
    </w:rPr>
  </w:style>
  <w:style w:type="paragraph" w:styleId="14">
    <w:name w:val="footer"/>
    <w:basedOn w:val="1"/>
    <w:link w:val="46"/>
    <w:unhideWhenUsed/>
    <w:qFormat/>
    <w:uiPriority w:val="99"/>
    <w:pPr>
      <w:tabs>
        <w:tab w:val="center" w:pos="4153"/>
        <w:tab w:val="right" w:pos="8306"/>
      </w:tabs>
      <w:snapToGrid w:val="0"/>
      <w:spacing w:line="240" w:lineRule="auto"/>
    </w:pPr>
    <w:rPr>
      <w:sz w:val="18"/>
      <w:szCs w:val="18"/>
    </w:rPr>
  </w:style>
  <w:style w:type="paragraph" w:styleId="15">
    <w:name w:val="header"/>
    <w:basedOn w:val="1"/>
    <w:link w:val="45"/>
    <w:unhideWhenUsed/>
    <w:qFormat/>
    <w:uiPriority w:val="99"/>
    <w:pPr>
      <w:tabs>
        <w:tab w:val="center" w:pos="4153"/>
        <w:tab w:val="right" w:pos="8306"/>
      </w:tabs>
      <w:snapToGrid w:val="0"/>
      <w:spacing w:line="240" w:lineRule="auto"/>
      <w:jc w:val="center"/>
    </w:pPr>
    <w:rPr>
      <w:sz w:val="18"/>
      <w:szCs w:val="18"/>
    </w:rPr>
  </w:style>
  <w:style w:type="paragraph" w:styleId="16">
    <w:name w:val="toc 1"/>
    <w:basedOn w:val="1"/>
    <w:next w:val="1"/>
    <w:unhideWhenUsed/>
    <w:qFormat/>
    <w:uiPriority w:val="39"/>
    <w:pPr>
      <w:spacing w:after="0" w:line="240" w:lineRule="auto"/>
      <w:jc w:val="both"/>
    </w:pPr>
    <w:rPr>
      <w:sz w:val="21"/>
      <w:szCs w:val="22"/>
      <w14:ligatures w14:val="none"/>
    </w:rPr>
  </w:style>
  <w:style w:type="paragraph" w:styleId="17">
    <w:name w:val="Subtitle"/>
    <w:basedOn w:val="1"/>
    <w:next w:val="1"/>
    <w:link w:val="3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Normal (Web)"/>
    <w:basedOn w:val="1"/>
    <w:semiHidden/>
    <w:unhideWhenUsed/>
    <w:qFormat/>
    <w:uiPriority w:val="99"/>
    <w:rPr>
      <w:rFonts w:ascii="Times New Roman" w:hAnsi="Times New Roman" w:cs="Times New Roman"/>
      <w:sz w:val="24"/>
    </w:rPr>
  </w:style>
  <w:style w:type="paragraph" w:styleId="19">
    <w:name w:val="Title"/>
    <w:basedOn w:val="1"/>
    <w:next w:val="1"/>
    <w:link w:val="3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20">
    <w:name w:val="annotation subject"/>
    <w:basedOn w:val="11"/>
    <w:next w:val="11"/>
    <w:link w:val="59"/>
    <w:semiHidden/>
    <w:unhideWhenUsed/>
    <w:qFormat/>
    <w:uiPriority w:val="99"/>
    <w:rPr>
      <w:b/>
      <w:bCs/>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rPr>
  </w:style>
  <w:style w:type="character" w:styleId="25">
    <w:name w:val="Hyperlink"/>
    <w:basedOn w:val="23"/>
    <w:unhideWhenUsed/>
    <w:qFormat/>
    <w:uiPriority w:val="99"/>
    <w:rPr>
      <w:color w:val="467886" w:themeColor="hyperlink"/>
      <w:u w:val="single"/>
      <w14:textFill>
        <w14:solidFill>
          <w14:schemeClr w14:val="hlink"/>
        </w14:solidFill>
      </w14:textFill>
    </w:rPr>
  </w:style>
  <w:style w:type="character" w:styleId="26">
    <w:name w:val="annotation reference"/>
    <w:basedOn w:val="23"/>
    <w:semiHidden/>
    <w:unhideWhenUsed/>
    <w:qFormat/>
    <w:uiPriority w:val="99"/>
    <w:rPr>
      <w:sz w:val="21"/>
      <w:szCs w:val="21"/>
    </w:rPr>
  </w:style>
  <w:style w:type="character" w:customStyle="1" w:styleId="27">
    <w:name w:val="标题 1 字符"/>
    <w:basedOn w:val="23"/>
    <w:link w:val="2"/>
    <w:qFormat/>
    <w:uiPriority w:val="9"/>
    <w:rPr>
      <w:rFonts w:asciiTheme="majorHAnsi" w:hAnsiTheme="majorHAnsi" w:eastAsiaTheme="majorEastAsia" w:cstheme="majorBidi"/>
      <w:color w:val="104862" w:themeColor="accent1" w:themeShade="BF"/>
      <w:sz w:val="48"/>
      <w:szCs w:val="48"/>
    </w:rPr>
  </w:style>
  <w:style w:type="character" w:customStyle="1" w:styleId="28">
    <w:name w:val="标题 2 字符"/>
    <w:basedOn w:val="23"/>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9">
    <w:name w:val="标题 3 字符"/>
    <w:basedOn w:val="23"/>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30">
    <w:name w:val="标题 4 字符"/>
    <w:basedOn w:val="23"/>
    <w:link w:val="5"/>
    <w:semiHidden/>
    <w:qFormat/>
    <w:uiPriority w:val="9"/>
    <w:rPr>
      <w:rFonts w:cstheme="majorBidi"/>
      <w:color w:val="104862" w:themeColor="accent1" w:themeShade="BF"/>
      <w:sz w:val="28"/>
      <w:szCs w:val="28"/>
    </w:rPr>
  </w:style>
  <w:style w:type="character" w:customStyle="1" w:styleId="31">
    <w:name w:val="标题 5 字符"/>
    <w:basedOn w:val="23"/>
    <w:link w:val="6"/>
    <w:semiHidden/>
    <w:qFormat/>
    <w:uiPriority w:val="9"/>
    <w:rPr>
      <w:rFonts w:cstheme="majorBidi"/>
      <w:color w:val="104862" w:themeColor="accent1" w:themeShade="BF"/>
      <w:sz w:val="24"/>
    </w:rPr>
  </w:style>
  <w:style w:type="character" w:customStyle="1" w:styleId="32">
    <w:name w:val="标题 6 字符"/>
    <w:basedOn w:val="23"/>
    <w:link w:val="7"/>
    <w:semiHidden/>
    <w:qFormat/>
    <w:uiPriority w:val="9"/>
    <w:rPr>
      <w:rFonts w:cstheme="majorBidi"/>
      <w:b/>
      <w:bCs/>
      <w:color w:val="104862" w:themeColor="accent1" w:themeShade="BF"/>
    </w:rPr>
  </w:style>
  <w:style w:type="character" w:customStyle="1" w:styleId="33">
    <w:name w:val="标题 7 字符"/>
    <w:basedOn w:val="23"/>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4">
    <w:name w:val="标题 8 字符"/>
    <w:basedOn w:val="23"/>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5">
    <w:name w:val="标题 9 字符"/>
    <w:basedOn w:val="23"/>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6">
    <w:name w:val="标题 字符"/>
    <w:basedOn w:val="23"/>
    <w:link w:val="19"/>
    <w:qFormat/>
    <w:uiPriority w:val="10"/>
    <w:rPr>
      <w:rFonts w:asciiTheme="majorHAnsi" w:hAnsiTheme="majorHAnsi" w:eastAsiaTheme="majorEastAsia" w:cstheme="majorBidi"/>
      <w:spacing w:val="-10"/>
      <w:kern w:val="28"/>
      <w:sz w:val="56"/>
      <w:szCs w:val="56"/>
    </w:rPr>
  </w:style>
  <w:style w:type="character" w:customStyle="1" w:styleId="37">
    <w:name w:val="副标题 字符"/>
    <w:basedOn w:val="23"/>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8">
    <w:name w:val="Quote"/>
    <w:basedOn w:val="1"/>
    <w:next w:val="1"/>
    <w:link w:val="3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9">
    <w:name w:val="引用 字符"/>
    <w:basedOn w:val="23"/>
    <w:link w:val="38"/>
    <w:qFormat/>
    <w:uiPriority w:val="29"/>
    <w:rPr>
      <w:i/>
      <w:iCs/>
      <w:color w:val="404040" w:themeColor="text1" w:themeTint="BF"/>
      <w14:textFill>
        <w14:solidFill>
          <w14:schemeClr w14:val="tx1">
            <w14:lumMod w14:val="75000"/>
            <w14:lumOff w14:val="25000"/>
          </w14:schemeClr>
        </w14:solidFill>
      </w14:textFill>
    </w:rPr>
  </w:style>
  <w:style w:type="paragraph" w:styleId="40">
    <w:name w:val="List Paragraph"/>
    <w:basedOn w:val="1"/>
    <w:qFormat/>
    <w:uiPriority w:val="34"/>
    <w:pPr>
      <w:ind w:left="720"/>
      <w:contextualSpacing/>
    </w:pPr>
  </w:style>
  <w:style w:type="character" w:customStyle="1" w:styleId="41">
    <w:name w:val="明显强调1"/>
    <w:basedOn w:val="23"/>
    <w:qFormat/>
    <w:uiPriority w:val="21"/>
    <w:rPr>
      <w:i/>
      <w:iCs/>
      <w:color w:val="104862" w:themeColor="accent1" w:themeShade="BF"/>
    </w:rPr>
  </w:style>
  <w:style w:type="paragraph" w:styleId="42">
    <w:name w:val="Intense Quote"/>
    <w:basedOn w:val="1"/>
    <w:next w:val="1"/>
    <w:link w:val="4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3">
    <w:name w:val="明显引用 字符"/>
    <w:basedOn w:val="23"/>
    <w:link w:val="42"/>
    <w:qFormat/>
    <w:uiPriority w:val="30"/>
    <w:rPr>
      <w:i/>
      <w:iCs/>
      <w:color w:val="104862" w:themeColor="accent1" w:themeShade="BF"/>
    </w:rPr>
  </w:style>
  <w:style w:type="character" w:customStyle="1" w:styleId="44">
    <w:name w:val="明显参考1"/>
    <w:basedOn w:val="23"/>
    <w:qFormat/>
    <w:uiPriority w:val="32"/>
    <w:rPr>
      <w:b/>
      <w:bCs/>
      <w:smallCaps/>
      <w:color w:val="104862" w:themeColor="accent1" w:themeShade="BF"/>
      <w:spacing w:val="5"/>
    </w:rPr>
  </w:style>
  <w:style w:type="character" w:customStyle="1" w:styleId="45">
    <w:name w:val="页眉 字符"/>
    <w:basedOn w:val="23"/>
    <w:link w:val="15"/>
    <w:qFormat/>
    <w:uiPriority w:val="99"/>
    <w:rPr>
      <w:sz w:val="18"/>
      <w:szCs w:val="18"/>
    </w:rPr>
  </w:style>
  <w:style w:type="character" w:customStyle="1" w:styleId="46">
    <w:name w:val="页脚 字符"/>
    <w:basedOn w:val="23"/>
    <w:link w:val="14"/>
    <w:qFormat/>
    <w:uiPriority w:val="99"/>
    <w:rPr>
      <w:sz w:val="18"/>
      <w:szCs w:val="18"/>
    </w:rPr>
  </w:style>
  <w:style w:type="character" w:customStyle="1" w:styleId="47">
    <w:name w:val="未处理的提及1"/>
    <w:basedOn w:val="23"/>
    <w:semiHidden/>
    <w:unhideWhenUsed/>
    <w:qFormat/>
    <w:uiPriority w:val="99"/>
    <w:rPr>
      <w:color w:val="605E5C"/>
      <w:shd w:val="clear" w:color="auto" w:fill="E1DFDD"/>
    </w:rPr>
  </w:style>
  <w:style w:type="paragraph" w:customStyle="1" w:styleId="48">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 w:type="paragraph" w:customStyle="1" w:styleId="49">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50">
    <w:name w:val="Heading #2|1"/>
    <w:basedOn w:val="1"/>
    <w:qFormat/>
    <w:uiPriority w:val="0"/>
    <w:pPr>
      <w:keepNext/>
      <w:keepLines/>
      <w:framePr w:w="9836" w:h="4901" w:hRule="exact" w:wrap="around" w:vAnchor="page" w:hAnchor="page" w:x="1062" w:y="6861" w:anchorLock="1"/>
      <w:spacing w:after="400" w:line="240" w:lineRule="auto"/>
      <w:jc w:val="center"/>
      <w:outlineLvl w:val="1"/>
    </w:pPr>
    <w:rPr>
      <w:rFonts w:ascii="黑体" w:hAnsi="黑体" w:eastAsia="黑体" w:cs="黑体"/>
      <w:color w:val="000000"/>
      <w:kern w:val="0"/>
      <w:sz w:val="48"/>
      <w:szCs w:val="48"/>
      <w:lang w:bidi="zh-TW"/>
      <w14:ligatures w14:val="none"/>
    </w:rPr>
  </w:style>
  <w:style w:type="paragraph" w:customStyle="1" w:styleId="5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2">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53">
    <w:name w:val="发布部门"/>
    <w:next w:val="1"/>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54">
    <w:name w:val="其他发布日期"/>
    <w:basedOn w:val="1"/>
    <w:qFormat/>
    <w:uiPriority w:val="0"/>
    <w:pPr>
      <w:framePr w:w="3997" w:h="471" w:hRule="exact" w:vSpace="181" w:wrap="around" w:vAnchor="page" w:hAnchor="text" w:x="1419" w:y="14097" w:anchorLock="1"/>
      <w:widowControl/>
      <w:spacing w:after="0" w:line="240" w:lineRule="auto"/>
    </w:pPr>
    <w:rPr>
      <w:rFonts w:ascii="Times New Roman" w:hAnsi="Times New Roman" w:eastAsia="黑体" w:cs="Times New Roman"/>
      <w:kern w:val="0"/>
      <w:sz w:val="28"/>
      <w:szCs w:val="20"/>
      <w14:ligatures w14:val="none"/>
    </w:rPr>
  </w:style>
  <w:style w:type="table" w:customStyle="1" w:styleId="55">
    <w:name w:val="网格型1"/>
    <w:basedOn w:val="21"/>
    <w:qFormat/>
    <w:uiPriority w:val="39"/>
    <w:rPr>
      <w:kern w:val="2"/>
      <w:sz w:val="21"/>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
    <w:name w:val="网格型2"/>
    <w:basedOn w:val="21"/>
    <w:qFormat/>
    <w:uiPriority w:val="39"/>
    <w:rPr>
      <w:kern w:val="2"/>
      <w:sz w:val="21"/>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
    <w:name w:val="网格型3"/>
    <w:basedOn w:val="21"/>
    <w:qFormat/>
    <w:uiPriority w:val="39"/>
    <w:rPr>
      <w:kern w:val="2"/>
      <w:sz w:val="21"/>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8">
    <w:name w:val="批注文字 字符"/>
    <w:basedOn w:val="23"/>
    <w:link w:val="11"/>
    <w:semiHidden/>
    <w:qFormat/>
    <w:uiPriority w:val="99"/>
    <w:rPr>
      <w:kern w:val="2"/>
      <w:sz w:val="22"/>
      <w:szCs w:val="24"/>
      <w14:ligatures w14:val="standardContextual"/>
    </w:rPr>
  </w:style>
  <w:style w:type="character" w:customStyle="1" w:styleId="59">
    <w:name w:val="批注主题 字符"/>
    <w:basedOn w:val="58"/>
    <w:link w:val="20"/>
    <w:semiHidden/>
    <w:qFormat/>
    <w:uiPriority w:val="99"/>
    <w:rPr>
      <w:b/>
      <w:bCs/>
      <w:kern w:val="2"/>
      <w:sz w:val="22"/>
      <w:szCs w:val="24"/>
      <w14:ligatures w14:val="standardContextual"/>
    </w:rPr>
  </w:style>
  <w:style w:type="character" w:customStyle="1" w:styleId="60">
    <w:name w:val="批注框文本 字符"/>
    <w:basedOn w:val="23"/>
    <w:link w:val="13"/>
    <w:semiHidden/>
    <w:qFormat/>
    <w:uiPriority w:val="99"/>
    <w:rPr>
      <w:kern w:val="2"/>
      <w:sz w:val="18"/>
      <w:szCs w:val="18"/>
      <w14:ligatures w14:val="standardContextual"/>
    </w:rPr>
  </w:style>
  <w:style w:type="paragraph" w:customStyle="1" w:styleId="61">
    <w:name w:val="修订1"/>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62">
    <w:name w:val="列出段落1"/>
    <w:basedOn w:val="1"/>
    <w:link w:val="63"/>
    <w:qFormat/>
    <w:uiPriority w:val="34"/>
    <w:pPr>
      <w:spacing w:after="0" w:line="240" w:lineRule="auto"/>
      <w:ind w:firstLine="420" w:firstLineChars="200"/>
      <w:jc w:val="both"/>
    </w:pPr>
    <w:rPr>
      <w:sz w:val="21"/>
      <w:szCs w:val="22"/>
      <w14:ligatures w14:val="none"/>
    </w:rPr>
  </w:style>
  <w:style w:type="character" w:customStyle="1" w:styleId="63">
    <w:name w:val="列出段落 Char"/>
    <w:basedOn w:val="23"/>
    <w:link w:val="62"/>
    <w:qFormat/>
    <w:uiPriority w:val="34"/>
    <w:rPr>
      <w:kern w:val="2"/>
      <w:sz w:val="21"/>
      <w:szCs w:val="22"/>
    </w:rPr>
  </w:style>
  <w:style w:type="paragraph" w:customStyle="1" w:styleId="64">
    <w:name w:val="修订2"/>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65">
    <w:name w:val="修订3"/>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66">
    <w:name w:val="修订4"/>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67">
    <w:name w:val="修订5"/>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68">
    <w:name w:val="修订6"/>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character" w:customStyle="1" w:styleId="69">
    <w:name w:val="未处理的提及2"/>
    <w:basedOn w:val="23"/>
    <w:semiHidden/>
    <w:unhideWhenUsed/>
    <w:qFormat/>
    <w:uiPriority w:val="99"/>
    <w:rPr>
      <w:color w:val="605E5C"/>
      <w:shd w:val="clear" w:color="auto" w:fill="E1DFDD"/>
    </w:rPr>
  </w:style>
  <w:style w:type="paragraph" w:customStyle="1" w:styleId="70">
    <w:name w:val="修订7"/>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character" w:customStyle="1" w:styleId="71">
    <w:name w:val="未处理的提及3"/>
    <w:basedOn w:val="23"/>
    <w:semiHidden/>
    <w:unhideWhenUsed/>
    <w:uiPriority w:val="99"/>
    <w:rPr>
      <w:color w:val="605E5C"/>
      <w:shd w:val="clear" w:color="auto" w:fill="E1DFDD"/>
    </w:rPr>
  </w:style>
  <w:style w:type="paragraph" w:customStyle="1" w:styleId="72">
    <w:name w:val="Revision"/>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character" w:customStyle="1" w:styleId="73">
    <w:name w:val="Unresolved Mention"/>
    <w:basedOn w:val="2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0F37D2-F36E-4C54-9DAD-3B128B0CF04F}">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2882</Words>
  <Characters>3361</Characters>
  <Lines>58</Lines>
  <Paragraphs>16</Paragraphs>
  <TotalTime>757</TotalTime>
  <ScaleCrop>false</ScaleCrop>
  <LinksUpToDate>false</LinksUpToDate>
  <CharactersWithSpaces>3588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2025-06-28T23:17:00Z</dcterms:created>
  <dc:creator>R9076</dc:creator>
  <cp:lastModifiedBy>J</cp:lastModifiedBy>
  <dcterms:modified xsi:type="dcterms:W3CDTF">2025-08-22T03:12:31Z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eyJoZGlkIjoiMTFmMDJjZGU0YzYzNjgxMjg1NzBlNDNlZWZkY2IyNjMiLCJ1c2VySWQiOiIxMzc2MzQzNjk3In0=</vt:lpwstr>
  </property>
  <property fmtid="{D5CDD505-2E9C-101B-9397-08002B2CF9AE}" pid="3" name="KSOProductBuildVer">
    <vt:lpwstr>2052-12.1.0.22529</vt:lpwstr>
  </property>
  <property fmtid="{D5CDD505-2E9C-101B-9397-08002B2CF9AE}" pid="4" name="ICV">
    <vt:lpwstr>1A30BD01C29A4FBA9132BAC6A5028CA1_13</vt:lpwstr>
  </property>
</Properties>
</file>