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856EB" w14:paraId="744B69A5" w14:textId="77777777">
        <w:tc>
          <w:tcPr>
            <w:tcW w:w="509" w:type="dxa"/>
          </w:tcPr>
          <w:p w14:paraId="517AEC93" w14:textId="77777777" w:rsidR="006856EB"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73D2AD33" w14:textId="77777777" w:rsidR="006856EB"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31.180</w:t>
            </w:r>
          </w:p>
        </w:tc>
      </w:tr>
      <w:tr w:rsidR="006856EB" w14:paraId="268DCBD9" w14:textId="77777777">
        <w:tc>
          <w:tcPr>
            <w:tcW w:w="509" w:type="dxa"/>
          </w:tcPr>
          <w:p w14:paraId="0C20E358" w14:textId="77777777" w:rsidR="006856E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 xml:space="preserve">CCS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856EB" w14:paraId="75671BAB" w14:textId="77777777">
              <w:trPr>
                <w:trHeight w:hRule="exact" w:val="1021"/>
              </w:trPr>
              <w:tc>
                <w:tcPr>
                  <w:tcW w:w="9242" w:type="dxa"/>
                  <w:vAlign w:val="center"/>
                </w:tcPr>
                <w:p w14:paraId="64BE58F2" w14:textId="77777777" w:rsidR="006856EB" w:rsidRDefault="00000000" w:rsidP="00A11BEC">
                  <w:pPr>
                    <w:pStyle w:val="afffff"/>
                    <w:framePr w:w="0" w:hRule="auto" w:wrap="auto" w:hAnchor="text" w:xAlign="left" w:yAlign="inline" w:anchorLock="0"/>
                    <w:ind w:left="420" w:right="624"/>
                    <w:rPr>
                      <w:rFonts w:ascii="黑体" w:eastAsia="黑体" w:hAnsi="黑体" w:hint="eastAsia"/>
                      <w:sz w:val="28"/>
                      <w:szCs w:val="28"/>
                    </w:rPr>
                  </w:pPr>
                  <w:r>
                    <w:rPr>
                      <w:rFonts w:ascii="黑体" w:eastAsia="黑体" w:hAnsi="黑体"/>
                      <w:sz w:val="21"/>
                      <w:szCs w:val="21"/>
                    </w:rPr>
                    <w:t xml:space="preserve"> </w:t>
                  </w:r>
                </w:p>
              </w:tc>
            </w:tr>
          </w:tbl>
          <w:p w14:paraId="0F9D7492" w14:textId="77777777" w:rsidR="006856E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L 30</w:t>
            </w:r>
          </w:p>
        </w:tc>
      </w:tr>
    </w:tbl>
    <w:p w14:paraId="28D21043" w14:textId="77777777" w:rsidR="006856EB"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1DC6984F" w14:textId="77777777" w:rsidR="006856EB" w:rsidRDefault="00000000">
      <w:pPr>
        <w:pStyle w:val="affffffffff2"/>
        <w:framePr w:wrap="auto"/>
      </w:pPr>
      <w:r>
        <w:t>T/</w:t>
      </w:r>
      <w:r>
        <w:rPr>
          <w:rFonts w:hint="eastAsia"/>
        </w:rPr>
        <w:t>CASMES</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rPr>
          <w:rFonts w:hint="eastAsia"/>
        </w:rPr>
        <w:t>2025</w:t>
      </w:r>
    </w:p>
    <w:p w14:paraId="66CDCA7D" w14:textId="77777777" w:rsidR="006856EB"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2"/>
    </w:p>
    <w:p w14:paraId="7FDE1BA9" w14:textId="77777777" w:rsidR="006856E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D83AD51" wp14:editId="3F9CE7C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6D82513" w14:textId="77777777" w:rsidR="006856EB" w:rsidRDefault="006856EB">
      <w:pPr>
        <w:pStyle w:val="afffff0"/>
        <w:framePr w:w="9639" w:h="6976" w:hRule="exact" w:hSpace="0" w:vSpace="0" w:wrap="around" w:hAnchor="page" w:y="6408"/>
        <w:jc w:val="center"/>
        <w:rPr>
          <w:rFonts w:ascii="黑体" w:eastAsia="黑体" w:hAnsi="黑体" w:hint="eastAsia"/>
          <w:b w:val="0"/>
          <w:bCs w:val="0"/>
          <w:w w:val="100"/>
        </w:rPr>
      </w:pPr>
    </w:p>
    <w:p w14:paraId="2D12F4FD" w14:textId="77777777" w:rsidR="006856EB" w:rsidRDefault="00000000">
      <w:pPr>
        <w:pStyle w:val="affffffffff4"/>
        <w:framePr w:h="6974" w:hRule="exact" w:wrap="around" w:x="1419" w:anchorLock="1"/>
        <w:rPr>
          <w:rFonts w:hint="eastAsia"/>
        </w:rPr>
      </w:pPr>
      <w:r>
        <w:rPr>
          <w:rFonts w:hint="eastAsia"/>
        </w:rPr>
        <w:t>消费电子 笔记本电脑键盘薄膜开关线路板 通用技术条件</w:t>
      </w:r>
    </w:p>
    <w:p w14:paraId="4B4D5265" w14:textId="77777777" w:rsidR="006856EB" w:rsidRDefault="006856EB">
      <w:pPr>
        <w:framePr w:w="9639" w:h="6974" w:hRule="exact" w:wrap="around" w:vAnchor="page" w:hAnchor="page" w:x="1419" w:y="6408" w:anchorLock="1"/>
        <w:ind w:left="-1418"/>
      </w:pPr>
    </w:p>
    <w:p w14:paraId="705EC747" w14:textId="77777777" w:rsidR="006856EB"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t>G</w:t>
      </w:r>
      <w:r>
        <w:rPr>
          <w:rFonts w:ascii="黑体" w:eastAsia="黑体" w:hAnsi="黑体"/>
          <w:szCs w:val="28"/>
        </w:rPr>
        <w:t>eneral technical conditions for notebook computer key film switch circuit boards in consumer electronics</w:t>
      </w:r>
    </w:p>
    <w:p w14:paraId="7F0FDFC8" w14:textId="77777777" w:rsidR="006856EB" w:rsidRDefault="006856EB">
      <w:pPr>
        <w:pStyle w:val="afffffff8"/>
        <w:framePr w:w="9639" w:h="6974" w:hRule="exact" w:wrap="around" w:vAnchor="page" w:hAnchor="page" w:x="1419" w:y="6408" w:anchorLock="1"/>
        <w:textAlignment w:val="bottom"/>
        <w:rPr>
          <w:rFonts w:ascii="黑体" w:eastAsia="黑体" w:hAnsi="黑体" w:hint="eastAsia"/>
          <w:szCs w:val="28"/>
        </w:rPr>
      </w:pPr>
    </w:p>
    <w:p w14:paraId="1F08F890" w14:textId="77777777" w:rsidR="006856EB" w:rsidRDefault="006856EB">
      <w:pPr>
        <w:framePr w:w="9639" w:h="6974" w:hRule="exact" w:wrap="around" w:vAnchor="page" w:hAnchor="page" w:x="1419" w:y="6408" w:anchorLock="1"/>
        <w:spacing w:line="760" w:lineRule="exact"/>
        <w:ind w:left="-1418"/>
      </w:pPr>
    </w:p>
    <w:p w14:paraId="36347E5C" w14:textId="77777777" w:rsidR="006856EB" w:rsidRDefault="00000000">
      <w:pPr>
        <w:pStyle w:val="afffffff8"/>
        <w:framePr w:w="9639" w:h="6974" w:hRule="exact" w:wrap="around" w:vAnchor="page" w:hAnchor="page" w:x="1419" w:y="6408" w:anchorLock="1"/>
        <w:textAlignment w:val="bottom"/>
        <w:rPr>
          <w:rFonts w:ascii="宋体" w:hAnsi="宋体" w:hint="eastAsia"/>
          <w:sz w:val="24"/>
          <w:szCs w:val="24"/>
        </w:rPr>
      </w:pPr>
      <w:r>
        <w:rPr>
          <w:rFonts w:ascii="宋体" w:hAnsi="宋体" w:hint="eastAsia"/>
          <w:sz w:val="24"/>
          <w:szCs w:val="24"/>
        </w:rPr>
        <w:t>（征求意见稿）</w:t>
      </w:r>
    </w:p>
    <w:p w14:paraId="16E0654B" w14:textId="77777777" w:rsidR="006856EB" w:rsidRDefault="006856EB">
      <w:pPr>
        <w:pStyle w:val="afffffff8"/>
        <w:framePr w:w="9639" w:h="6974" w:hRule="exact" w:wrap="around" w:vAnchor="page" w:hAnchor="page" w:x="1419" w:y="6408" w:anchorLock="1"/>
        <w:textAlignment w:val="bottom"/>
        <w:rPr>
          <w:rFonts w:ascii="宋体" w:hAnsi="宋体" w:hint="eastAsia"/>
          <w:sz w:val="24"/>
          <w:szCs w:val="24"/>
        </w:rPr>
      </w:pPr>
    </w:p>
    <w:p w14:paraId="399AA7DE" w14:textId="77777777" w:rsidR="006856EB" w:rsidRDefault="00000000">
      <w:pPr>
        <w:pStyle w:val="afffffff8"/>
        <w:framePr w:w="9639" w:h="6974" w:hRule="exact" w:wrap="around" w:vAnchor="page" w:hAnchor="page" w:x="1419" w:y="6408" w:anchorLock="1"/>
        <w:textAlignment w:val="bottom"/>
        <w:rPr>
          <w:rFonts w:ascii="宋体" w:hAnsi="宋体" w:hint="eastAsia"/>
          <w:b/>
          <w:bCs/>
          <w:sz w:val="24"/>
          <w:szCs w:val="24"/>
        </w:rPr>
      </w:pPr>
      <w:r>
        <w:rPr>
          <w:rFonts w:ascii="宋体" w:hAnsi="宋体" w:hint="eastAsia"/>
          <w:b/>
          <w:bCs/>
          <w:sz w:val="24"/>
          <w:szCs w:val="24"/>
        </w:rPr>
        <w:t>在提交反馈意见时，请将您知道的相关专利连同支持性文件一并附上。</w:t>
      </w:r>
    </w:p>
    <w:p w14:paraId="7D26BD45" w14:textId="77777777" w:rsidR="006856EB" w:rsidRDefault="00000000">
      <w:pPr>
        <w:pStyle w:val="affffffffff0"/>
        <w:framePr w:wrap="around" w:y="14176"/>
      </w:pPr>
      <w:r>
        <w:rPr>
          <w:rFonts w:ascii="黑体" w:hint="eastAsia"/>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p>
    <w:p w14:paraId="52380729" w14:textId="77777777" w:rsidR="006856EB" w:rsidRDefault="00000000">
      <w:pPr>
        <w:pStyle w:val="affffffffff1"/>
        <w:framePr w:wrap="around" w:y="14176"/>
      </w:pPr>
      <w:r>
        <w:rPr>
          <w:rFonts w:ascii="黑体" w:hint="eastAsia"/>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4A779CEA" w14:textId="77777777" w:rsidR="006856EB" w:rsidRDefault="00000000">
      <w:pPr>
        <w:pStyle w:val="affffffff8"/>
        <w:framePr w:h="584" w:hRule="exact" w:hSpace="181" w:vSpace="181" w:wrap="around" w:y="14800"/>
        <w:rPr>
          <w:rFonts w:hAnsi="黑体" w:hint="eastAsia"/>
        </w:rPr>
      </w:pPr>
      <w:r>
        <w:rPr>
          <w:rFonts w:hAnsi="黑体" w:hint="eastAsia"/>
          <w:w w:val="100"/>
          <w:sz w:val="28"/>
        </w:rPr>
        <w:t>中国中小企业协会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9CBA1DC" w14:textId="77777777" w:rsidR="006856EB" w:rsidRDefault="00000000">
      <w:pPr>
        <w:rPr>
          <w:rFonts w:ascii="宋体" w:hAnsi="宋体" w:hint="eastAsia"/>
          <w:sz w:val="28"/>
          <w:szCs w:val="28"/>
        </w:rPr>
        <w:sectPr w:rsidR="006856EB">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1756231" wp14:editId="0F44A68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B1CF8E" w14:textId="77777777" w:rsidR="00A11BEC" w:rsidRDefault="00A11BEC" w:rsidP="00A11BEC">
      <w:pPr>
        <w:pStyle w:val="affffffa"/>
        <w:spacing w:after="360"/>
        <w:rPr>
          <w:rFonts w:hint="eastAsia"/>
        </w:rPr>
      </w:pPr>
      <w:bookmarkStart w:id="7" w:name="_Toc205454002"/>
      <w:bookmarkStart w:id="8" w:name="_Toc205459801"/>
      <w:bookmarkStart w:id="9" w:name="BookMark1"/>
      <w:r w:rsidRPr="00A11BEC">
        <w:rPr>
          <w:rFonts w:hint="eastAsia"/>
          <w:spacing w:val="320"/>
        </w:rPr>
        <w:lastRenderedPageBreak/>
        <w:t>目</w:t>
      </w:r>
      <w:r>
        <w:rPr>
          <w:rFonts w:hint="eastAsia"/>
        </w:rPr>
        <w:t>次</w:t>
      </w:r>
    </w:p>
    <w:p w14:paraId="6F471E4C" w14:textId="0DCC50C4"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11BEC">
        <w:fldChar w:fldCharType="begin"/>
      </w:r>
      <w:r w:rsidRPr="00A11BEC">
        <w:instrText xml:space="preserve"> TOC \o "1-1" \h </w:instrText>
      </w:r>
      <w:r w:rsidRPr="00A11BEC">
        <w:fldChar w:fldCharType="separate"/>
      </w:r>
      <w:hyperlink w:anchor="_Toc205469309" w:history="1">
        <w:r w:rsidRPr="00A11BEC">
          <w:rPr>
            <w:rStyle w:val="affffb"/>
            <w:rFonts w:hint="eastAsia"/>
            <w:noProof/>
          </w:rPr>
          <w:t>前言</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_Toc205469309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II</w:t>
        </w:r>
        <w:r w:rsidRPr="00A11BEC">
          <w:rPr>
            <w:rFonts w:hint="eastAsia"/>
            <w:noProof/>
          </w:rPr>
          <w:fldChar w:fldCharType="end"/>
        </w:r>
      </w:hyperlink>
    </w:p>
    <w:p w14:paraId="16623C2D" w14:textId="09369D96"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0" w:history="1">
        <w:r w:rsidRPr="00A11BEC">
          <w:rPr>
            <w:rStyle w:val="affffb"/>
            <w:rFonts w:hint="eastAsia"/>
            <w:noProof/>
          </w:rPr>
          <w:t>1</w:t>
        </w:r>
        <w:r>
          <w:rPr>
            <w:rStyle w:val="affffb"/>
            <w:noProof/>
          </w:rPr>
          <w:t xml:space="preserve"> </w:t>
        </w:r>
        <w:r w:rsidRPr="00A11BEC">
          <w:rPr>
            <w:rStyle w:val="affffb"/>
            <w:rFonts w:hint="eastAsia"/>
            <w:noProof/>
          </w:rPr>
          <w:t xml:space="preserve"> 范围</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_Toc205469310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1</w:t>
        </w:r>
        <w:r w:rsidRPr="00A11BEC">
          <w:rPr>
            <w:rFonts w:hint="eastAsia"/>
            <w:noProof/>
          </w:rPr>
          <w:fldChar w:fldCharType="end"/>
        </w:r>
      </w:hyperlink>
    </w:p>
    <w:p w14:paraId="51AB59D9" w14:textId="02002449"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1" w:history="1">
        <w:r w:rsidRPr="00A11BEC">
          <w:rPr>
            <w:rStyle w:val="affffb"/>
            <w:rFonts w:hint="eastAsia"/>
            <w:noProof/>
          </w:rPr>
          <w:t>2</w:t>
        </w:r>
        <w:r>
          <w:rPr>
            <w:rStyle w:val="affffb"/>
            <w:noProof/>
          </w:rPr>
          <w:t xml:space="preserve"> </w:t>
        </w:r>
        <w:r w:rsidRPr="00A11BEC">
          <w:rPr>
            <w:rStyle w:val="affffb"/>
            <w:rFonts w:hint="eastAsia"/>
            <w:noProof/>
          </w:rPr>
          <w:t xml:space="preserve"> 规范性引用文件</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_Toc205469311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1</w:t>
        </w:r>
        <w:r w:rsidRPr="00A11BEC">
          <w:rPr>
            <w:rFonts w:hint="eastAsia"/>
            <w:noProof/>
          </w:rPr>
          <w:fldChar w:fldCharType="end"/>
        </w:r>
      </w:hyperlink>
    </w:p>
    <w:p w14:paraId="35A2A8F5" w14:textId="6B22F277"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2" w:history="1">
        <w:r w:rsidRPr="00A11BEC">
          <w:rPr>
            <w:rStyle w:val="affffb"/>
            <w:rFonts w:hint="eastAsia"/>
            <w:noProof/>
          </w:rPr>
          <w:t>3</w:t>
        </w:r>
        <w:r>
          <w:rPr>
            <w:rStyle w:val="affffb"/>
            <w:noProof/>
          </w:rPr>
          <w:t xml:space="preserve"> </w:t>
        </w:r>
        <w:r w:rsidRPr="00A11BEC">
          <w:rPr>
            <w:rStyle w:val="affffb"/>
            <w:rFonts w:hint="eastAsia"/>
            <w:noProof/>
          </w:rPr>
          <w:t xml:space="preserve"> 术语和定义</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_Toc205469312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1</w:t>
        </w:r>
        <w:r w:rsidRPr="00A11BEC">
          <w:rPr>
            <w:rFonts w:hint="eastAsia"/>
            <w:noProof/>
          </w:rPr>
          <w:fldChar w:fldCharType="end"/>
        </w:r>
      </w:hyperlink>
    </w:p>
    <w:p w14:paraId="3C3891A6" w14:textId="740627E4"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3" w:history="1">
        <w:r w:rsidRPr="00A11BEC">
          <w:rPr>
            <w:rStyle w:val="affffb"/>
            <w:rFonts w:hint="eastAsia"/>
            <w:noProof/>
          </w:rPr>
          <w:t>4</w:t>
        </w:r>
        <w:r>
          <w:rPr>
            <w:rStyle w:val="affffb"/>
            <w:noProof/>
          </w:rPr>
          <w:t xml:space="preserve"> </w:t>
        </w:r>
        <w:r w:rsidRPr="00A11BEC">
          <w:rPr>
            <w:rStyle w:val="affffb"/>
            <w:rFonts w:hint="eastAsia"/>
            <w:noProof/>
          </w:rPr>
          <w:t xml:space="preserve"> 技术要求</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_Toc205469313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1</w:t>
        </w:r>
        <w:r w:rsidRPr="00A11BEC">
          <w:rPr>
            <w:rFonts w:hint="eastAsia"/>
            <w:noProof/>
          </w:rPr>
          <w:fldChar w:fldCharType="end"/>
        </w:r>
      </w:hyperlink>
    </w:p>
    <w:p w14:paraId="6138748E" w14:textId="3A5F42E2"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4" w:history="1">
        <w:r w:rsidRPr="00A11BEC">
          <w:rPr>
            <w:rStyle w:val="affffb"/>
            <w:rFonts w:hint="eastAsia"/>
            <w:noProof/>
          </w:rPr>
          <w:t>5</w:t>
        </w:r>
        <w:r>
          <w:rPr>
            <w:rStyle w:val="affffb"/>
            <w:noProof/>
          </w:rPr>
          <w:t xml:space="preserve"> </w:t>
        </w:r>
        <w:r w:rsidRPr="00A11BEC">
          <w:rPr>
            <w:rStyle w:val="affffb"/>
            <w:rFonts w:hint="eastAsia"/>
            <w:noProof/>
          </w:rPr>
          <w:t xml:space="preserve"> 试验方法</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_Toc205469314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6</w:t>
        </w:r>
        <w:r w:rsidRPr="00A11BEC">
          <w:rPr>
            <w:rFonts w:hint="eastAsia"/>
            <w:noProof/>
          </w:rPr>
          <w:fldChar w:fldCharType="end"/>
        </w:r>
      </w:hyperlink>
    </w:p>
    <w:p w14:paraId="4DDC50F7" w14:textId="129141CC"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5" w:history="1">
        <w:r w:rsidRPr="00A11BEC">
          <w:rPr>
            <w:rStyle w:val="affffb"/>
            <w:rFonts w:hint="eastAsia"/>
            <w:noProof/>
          </w:rPr>
          <w:t>6</w:t>
        </w:r>
        <w:r>
          <w:rPr>
            <w:rStyle w:val="affffb"/>
            <w:noProof/>
          </w:rPr>
          <w:t xml:space="preserve"> </w:t>
        </w:r>
        <w:r w:rsidRPr="00A11BEC">
          <w:rPr>
            <w:rStyle w:val="affffb"/>
            <w:rFonts w:hint="eastAsia"/>
            <w:noProof/>
          </w:rPr>
          <w:t xml:space="preserve"> 检验规则</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_Toc205469315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8</w:t>
        </w:r>
        <w:r w:rsidRPr="00A11BEC">
          <w:rPr>
            <w:rFonts w:hint="eastAsia"/>
            <w:noProof/>
          </w:rPr>
          <w:fldChar w:fldCharType="end"/>
        </w:r>
      </w:hyperlink>
    </w:p>
    <w:p w14:paraId="181AE45B" w14:textId="3E5EE38A" w:rsidR="00A11BEC" w:rsidRPr="00A11BEC" w:rsidRDefault="00A11BE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469316" w:history="1">
        <w:r w:rsidRPr="00A11BEC">
          <w:rPr>
            <w:rStyle w:val="affffb"/>
            <w:rFonts w:hint="eastAsia"/>
            <w:noProof/>
          </w:rPr>
          <w:t>7</w:t>
        </w:r>
        <w:r>
          <w:rPr>
            <w:rStyle w:val="affffb"/>
            <w:noProof/>
          </w:rPr>
          <w:t xml:space="preserve"> </w:t>
        </w:r>
        <w:r w:rsidRPr="00A11BEC">
          <w:rPr>
            <w:rStyle w:val="affffb"/>
            <w:rFonts w:hint="eastAsia"/>
            <w:noProof/>
          </w:rPr>
          <w:t xml:space="preserve"> 标志、包装、运输和贮存</w:t>
        </w:r>
        <w:r w:rsidRPr="00A11BEC">
          <w:rPr>
            <w:rFonts w:hint="eastAsia"/>
            <w:noProof/>
          </w:rPr>
          <w:tab/>
        </w:r>
        <w:r w:rsidRPr="00A11BEC">
          <w:rPr>
            <w:rFonts w:hint="eastAsia"/>
            <w:noProof/>
          </w:rPr>
          <w:fldChar w:fldCharType="begin"/>
        </w:r>
        <w:r w:rsidRPr="00A11BEC">
          <w:rPr>
            <w:rFonts w:hint="eastAsia"/>
            <w:noProof/>
          </w:rPr>
          <w:instrText xml:space="preserve"> </w:instrText>
        </w:r>
        <w:r w:rsidRPr="00A11BEC">
          <w:rPr>
            <w:noProof/>
          </w:rPr>
          <w:instrText>PAGEREF _Toc205469316 \h</w:instrText>
        </w:r>
        <w:r w:rsidRPr="00A11BEC">
          <w:rPr>
            <w:rFonts w:hint="eastAsia"/>
            <w:noProof/>
          </w:rPr>
          <w:instrText xml:space="preserve"> </w:instrText>
        </w:r>
        <w:r w:rsidRPr="00A11BEC">
          <w:rPr>
            <w:rFonts w:hint="eastAsia"/>
            <w:noProof/>
          </w:rPr>
        </w:r>
        <w:r w:rsidRPr="00A11BEC">
          <w:rPr>
            <w:rFonts w:hint="eastAsia"/>
            <w:noProof/>
          </w:rPr>
          <w:fldChar w:fldCharType="separate"/>
        </w:r>
        <w:r w:rsidRPr="00A11BEC">
          <w:rPr>
            <w:noProof/>
          </w:rPr>
          <w:t>8</w:t>
        </w:r>
        <w:r w:rsidRPr="00A11BEC">
          <w:rPr>
            <w:rFonts w:hint="eastAsia"/>
            <w:noProof/>
          </w:rPr>
          <w:fldChar w:fldCharType="end"/>
        </w:r>
      </w:hyperlink>
    </w:p>
    <w:p w14:paraId="76D53935" w14:textId="5AB73B9E" w:rsidR="00A11BEC" w:rsidRPr="00A11BEC" w:rsidRDefault="00A11BEC" w:rsidP="00A11BEC">
      <w:pPr>
        <w:pStyle w:val="affffffa"/>
        <w:spacing w:after="360"/>
        <w:sectPr w:rsidR="00A11BEC" w:rsidRPr="00A11BEC" w:rsidSect="00A11BE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A11BEC">
        <w:fldChar w:fldCharType="end"/>
      </w:r>
    </w:p>
    <w:p w14:paraId="5FA51E69" w14:textId="77777777" w:rsidR="006856EB" w:rsidRDefault="00000000">
      <w:pPr>
        <w:pStyle w:val="a6"/>
        <w:spacing w:before="560" w:after="360"/>
      </w:pPr>
      <w:bookmarkStart w:id="10" w:name="BookMark2"/>
      <w:bookmarkStart w:id="11" w:name="_Toc205469309"/>
      <w:bookmarkEnd w:id="9"/>
      <w:r>
        <w:rPr>
          <w:rFonts w:hint="eastAsia"/>
          <w:spacing w:val="320"/>
        </w:rPr>
        <w:lastRenderedPageBreak/>
        <w:t>前</w:t>
      </w:r>
      <w:r>
        <w:rPr>
          <w:rFonts w:hint="eastAsia"/>
        </w:rPr>
        <w:t>言</w:t>
      </w:r>
      <w:bookmarkEnd w:id="7"/>
      <w:bookmarkEnd w:id="8"/>
      <w:bookmarkEnd w:id="11"/>
    </w:p>
    <w:p w14:paraId="5C8C98D4" w14:textId="77777777" w:rsidR="006856EB" w:rsidRDefault="00000000">
      <w:pPr>
        <w:pStyle w:val="afffff5"/>
        <w:ind w:firstLine="420"/>
        <w:rPr>
          <w:rFonts w:ascii="宋体" w:hAnsi="宋体" w:hint="eastAsia"/>
        </w:rPr>
      </w:pPr>
      <w:r>
        <w:rPr>
          <w:rFonts w:ascii="宋体" w:hAnsi="宋体" w:hint="eastAsia"/>
        </w:rPr>
        <w:t>本文件按照GB/T 1.1—2020《标准化工作导则 第1部分：标准化文件的结构和起草规则》的规定起草。</w:t>
      </w:r>
    </w:p>
    <w:p w14:paraId="18CFF26E" w14:textId="77777777" w:rsidR="006856EB" w:rsidRDefault="00000000">
      <w:pPr>
        <w:pStyle w:val="afffff5"/>
        <w:ind w:firstLine="420"/>
        <w:rPr>
          <w:rFonts w:ascii="宋体" w:hAnsi="宋体" w:hint="eastAsia"/>
        </w:rPr>
      </w:pPr>
      <w:r>
        <w:rPr>
          <w:rFonts w:ascii="宋体" w:hAnsi="宋体" w:hint="eastAsia"/>
        </w:rPr>
        <w:t>请注意本文件的某些内容可能涉及专利。本文件的发布机构不承担识别专利的责任。</w:t>
      </w:r>
    </w:p>
    <w:p w14:paraId="7C9431A3" w14:textId="77777777" w:rsidR="006856EB" w:rsidRDefault="00000000">
      <w:pPr>
        <w:pStyle w:val="afffff5"/>
        <w:ind w:firstLine="420"/>
        <w:rPr>
          <w:rFonts w:ascii="宋体" w:hAnsi="宋体" w:hint="eastAsia"/>
        </w:rPr>
      </w:pPr>
      <w:r>
        <w:rPr>
          <w:rFonts w:ascii="宋体" w:hAnsi="宋体" w:hint="eastAsia"/>
        </w:rPr>
        <w:t>本文件由江苏传艺科技股份有限公司提出。</w:t>
      </w:r>
    </w:p>
    <w:p w14:paraId="5C412596" w14:textId="77777777" w:rsidR="006856EB" w:rsidRDefault="00000000">
      <w:pPr>
        <w:pStyle w:val="afffff5"/>
        <w:ind w:firstLine="420"/>
        <w:rPr>
          <w:rFonts w:ascii="宋体" w:hAnsi="宋体" w:hint="eastAsia"/>
        </w:rPr>
      </w:pPr>
      <w:r>
        <w:rPr>
          <w:rFonts w:ascii="宋体" w:hAnsi="宋体" w:hint="eastAsia"/>
        </w:rPr>
        <w:t>本文件由中国中小企业协会归口。</w:t>
      </w:r>
    </w:p>
    <w:p w14:paraId="4A4BD092" w14:textId="77777777" w:rsidR="006856EB" w:rsidRDefault="00000000">
      <w:pPr>
        <w:pStyle w:val="afffff5"/>
        <w:ind w:firstLine="420"/>
        <w:rPr>
          <w:rFonts w:ascii="宋体" w:hAnsi="宋体" w:hint="eastAsia"/>
        </w:rPr>
      </w:pPr>
      <w:r>
        <w:rPr>
          <w:rFonts w:ascii="宋体" w:hAnsi="宋体" w:hint="eastAsia"/>
        </w:rPr>
        <w:t>本文件起草单位：江苏传艺科技股份有限公司、XXX、XXX。</w:t>
      </w:r>
    </w:p>
    <w:p w14:paraId="598D4C27" w14:textId="77777777" w:rsidR="006856EB" w:rsidRDefault="00000000">
      <w:pPr>
        <w:pStyle w:val="afffff5"/>
        <w:ind w:firstLine="420"/>
        <w:rPr>
          <w:rFonts w:ascii="宋体" w:hAnsi="宋体" w:hint="eastAsia"/>
        </w:rPr>
      </w:pPr>
      <w:r>
        <w:rPr>
          <w:rFonts w:ascii="宋体" w:hAnsi="宋体" w:hint="eastAsia"/>
        </w:rPr>
        <w:t>本文件主要起草人：XXX、XXX、XXX。</w:t>
      </w:r>
    </w:p>
    <w:p w14:paraId="1CAF4937" w14:textId="77777777" w:rsidR="006856EB" w:rsidRDefault="006856EB">
      <w:pPr>
        <w:pStyle w:val="afffff5"/>
        <w:ind w:firstLineChars="0" w:firstLine="0"/>
        <w:sectPr w:rsidR="006856EB">
          <w:pgSz w:w="11906" w:h="16838"/>
          <w:pgMar w:top="1928" w:right="1134" w:bottom="1134" w:left="1134" w:header="1418" w:footer="1134" w:gutter="284"/>
          <w:pgNumType w:fmt="upperRoman"/>
          <w:cols w:space="425"/>
          <w:formProt w:val="0"/>
          <w:docGrid w:linePitch="312"/>
        </w:sectPr>
      </w:pPr>
    </w:p>
    <w:p w14:paraId="0B987CAE" w14:textId="77777777" w:rsidR="006856EB" w:rsidRDefault="006856EB">
      <w:pPr>
        <w:spacing w:line="20" w:lineRule="exact"/>
        <w:jc w:val="center"/>
        <w:rPr>
          <w:rFonts w:ascii="黑体" w:eastAsia="黑体" w:hAnsi="黑体" w:hint="eastAsia"/>
          <w:sz w:val="32"/>
          <w:szCs w:val="32"/>
        </w:rPr>
      </w:pPr>
      <w:bookmarkStart w:id="12" w:name="BookMark4"/>
      <w:bookmarkEnd w:id="10"/>
    </w:p>
    <w:p w14:paraId="73F3CD70" w14:textId="77777777" w:rsidR="006856EB" w:rsidRDefault="006856EB">
      <w:pPr>
        <w:spacing w:line="20" w:lineRule="exact"/>
        <w:jc w:val="center"/>
        <w:rPr>
          <w:rFonts w:ascii="黑体" w:eastAsia="黑体" w:hAnsi="黑体" w:hint="eastAsia"/>
          <w:sz w:val="32"/>
          <w:szCs w:val="32"/>
        </w:rPr>
      </w:pPr>
    </w:p>
    <w:bookmarkStart w:id="13" w:name="NEW_STAND_NAME" w:displacedByCustomXml="next"/>
    <w:sdt>
      <w:sdtPr>
        <w:tag w:val="NEW_STAND_NAME"/>
        <w:id w:val="595910757"/>
        <w:lock w:val="sdtLocked"/>
        <w:placeholder>
          <w:docPart w:val="CA7159E7CDAD4FF0B7EC41872527C687"/>
        </w:placeholder>
      </w:sdtPr>
      <w:sdtContent>
        <w:p w14:paraId="6B1D44A9" w14:textId="77777777" w:rsidR="006856EB" w:rsidRDefault="00000000">
          <w:pPr>
            <w:pStyle w:val="afffffffff8"/>
            <w:rPr>
              <w:rFonts w:hint="eastAsia"/>
            </w:rPr>
          </w:pPr>
          <w:r>
            <w:rPr>
              <w:rFonts w:hint="eastAsia"/>
            </w:rPr>
            <w:t>消费电子 笔记本电脑键盘薄膜开关线路板 通用技术条件</w:t>
          </w:r>
        </w:p>
      </w:sdtContent>
    </w:sdt>
    <w:p w14:paraId="5CDFF4B7" w14:textId="77777777" w:rsidR="006856EB" w:rsidRDefault="00000000">
      <w:pPr>
        <w:pStyle w:val="affc"/>
        <w:spacing w:before="240" w:after="240"/>
      </w:pPr>
      <w:bookmarkStart w:id="14" w:name="_Toc26986530"/>
      <w:bookmarkStart w:id="15" w:name="_Toc26986771"/>
      <w:bookmarkStart w:id="16" w:name="_Toc26718930"/>
      <w:bookmarkStart w:id="17" w:name="_Toc24884218"/>
      <w:bookmarkStart w:id="18" w:name="_Toc205454003"/>
      <w:bookmarkStart w:id="19" w:name="_Toc24884211"/>
      <w:bookmarkStart w:id="20" w:name="_Toc26648465"/>
      <w:bookmarkStart w:id="21" w:name="_Toc17233325"/>
      <w:bookmarkStart w:id="22" w:name="_Toc97192964"/>
      <w:bookmarkStart w:id="23" w:name="_Toc17233333"/>
      <w:bookmarkStart w:id="24" w:name="_Toc205459802"/>
      <w:bookmarkStart w:id="25" w:name="_Toc205469310"/>
      <w:bookmarkEnd w:id="13"/>
      <w:r>
        <w:rPr>
          <w:rFonts w:hint="eastAsia"/>
        </w:rPr>
        <w:t>范围</w:t>
      </w:r>
      <w:bookmarkEnd w:id="14"/>
      <w:bookmarkEnd w:id="15"/>
      <w:bookmarkEnd w:id="16"/>
      <w:bookmarkEnd w:id="17"/>
      <w:bookmarkEnd w:id="18"/>
      <w:bookmarkEnd w:id="19"/>
      <w:bookmarkEnd w:id="20"/>
      <w:bookmarkEnd w:id="21"/>
      <w:bookmarkEnd w:id="22"/>
      <w:bookmarkEnd w:id="23"/>
      <w:bookmarkEnd w:id="24"/>
      <w:bookmarkEnd w:id="25"/>
    </w:p>
    <w:p w14:paraId="16BBEAEC" w14:textId="77777777" w:rsidR="006856EB" w:rsidRDefault="00000000">
      <w:pPr>
        <w:pStyle w:val="afffff5"/>
        <w:ind w:firstLine="420"/>
      </w:pPr>
      <w:bookmarkStart w:id="26" w:name="_Toc17233326"/>
      <w:bookmarkStart w:id="27" w:name="_Toc17233334"/>
      <w:bookmarkStart w:id="28" w:name="_Toc24884212"/>
      <w:bookmarkStart w:id="29" w:name="_Toc24884219"/>
      <w:bookmarkStart w:id="30" w:name="_Toc26648466"/>
      <w:r>
        <w:rPr>
          <w:rFonts w:hint="eastAsia"/>
        </w:rPr>
        <w:t>本文件规定了笔记本电脑键盘薄膜开关线路板的技术要求、试验方法、检验规则、标志、包装、运输和贮存。</w:t>
      </w:r>
    </w:p>
    <w:p w14:paraId="42301C6D" w14:textId="77777777" w:rsidR="006856EB" w:rsidRDefault="00000000">
      <w:pPr>
        <w:pStyle w:val="afffff5"/>
        <w:ind w:firstLine="420"/>
      </w:pPr>
      <w:r>
        <w:rPr>
          <w:rFonts w:hint="eastAsia"/>
        </w:rPr>
        <w:t>本文件适用笔记本电脑键盘薄膜开关线路板的设计、生产和检验。</w:t>
      </w:r>
    </w:p>
    <w:p w14:paraId="4ABF6062" w14:textId="77777777" w:rsidR="006856EB" w:rsidRDefault="00000000">
      <w:pPr>
        <w:pStyle w:val="afff2"/>
      </w:pPr>
      <w:r>
        <w:rPr>
          <w:rFonts w:hint="eastAsia"/>
        </w:rPr>
        <w:t>在不引起混淆的情况下，“笔记本电脑键薄膜开关线路板”以下简称“线路板”。</w:t>
      </w:r>
    </w:p>
    <w:p w14:paraId="2AE160D3" w14:textId="77777777" w:rsidR="006856EB" w:rsidRDefault="00000000">
      <w:pPr>
        <w:pStyle w:val="affc"/>
        <w:spacing w:before="240" w:after="240"/>
      </w:pPr>
      <w:bookmarkStart w:id="31" w:name="_Toc26986772"/>
      <w:bookmarkStart w:id="32" w:name="_Toc26718931"/>
      <w:bookmarkStart w:id="33" w:name="_Toc26986531"/>
      <w:bookmarkStart w:id="34" w:name="_Toc205454004"/>
      <w:bookmarkStart w:id="35" w:name="_Toc97192965"/>
      <w:bookmarkStart w:id="36" w:name="_Toc205459803"/>
      <w:bookmarkStart w:id="37" w:name="_Toc205469311"/>
      <w:r>
        <w:rPr>
          <w:rFonts w:hint="eastAsia"/>
        </w:rPr>
        <w:t>规范性引用文件</w:t>
      </w:r>
      <w:bookmarkEnd w:id="26"/>
      <w:bookmarkEnd w:id="27"/>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F89BA36D0F284AF290D77C681361E4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34C5499" w14:textId="77777777" w:rsidR="006856EB"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56322C" w14:textId="77777777" w:rsidR="006856EB" w:rsidRDefault="00000000">
      <w:pPr>
        <w:pStyle w:val="afffff5"/>
        <w:ind w:firstLine="420"/>
        <w:rPr>
          <w:rFonts w:ascii="宋体" w:hAnsi="宋体" w:hint="eastAsia"/>
        </w:rPr>
      </w:pPr>
      <w:r>
        <w:rPr>
          <w:rFonts w:ascii="宋体" w:hAnsi="宋体"/>
        </w:rPr>
        <w:t>GB/T 191</w:t>
      </w:r>
      <w:r>
        <w:rPr>
          <w:rFonts w:ascii="宋体" w:hAnsi="宋体" w:hint="eastAsia"/>
        </w:rPr>
        <w:t xml:space="preserve"> 包装储运图示标志</w:t>
      </w:r>
    </w:p>
    <w:p w14:paraId="7FCF8B7C" w14:textId="77777777" w:rsidR="006856EB" w:rsidRDefault="00000000">
      <w:pPr>
        <w:pStyle w:val="afffff5"/>
        <w:ind w:firstLine="420"/>
        <w:rPr>
          <w:rFonts w:ascii="宋体" w:hAnsi="宋体" w:hint="eastAsia"/>
        </w:rPr>
      </w:pPr>
      <w:r>
        <w:rPr>
          <w:rFonts w:ascii="宋体" w:hAnsi="宋体"/>
        </w:rPr>
        <w:t>GB/T 2036</w:t>
      </w:r>
      <w:r>
        <w:rPr>
          <w:rFonts w:ascii="宋体" w:hAnsi="宋体" w:hint="eastAsia"/>
        </w:rPr>
        <w:t xml:space="preserve"> 印制电路术语</w:t>
      </w:r>
    </w:p>
    <w:p w14:paraId="58271B84" w14:textId="77777777" w:rsidR="006856EB" w:rsidRDefault="00000000">
      <w:pPr>
        <w:pStyle w:val="afffff5"/>
        <w:ind w:firstLine="420"/>
        <w:rPr>
          <w:rFonts w:ascii="宋体" w:hAnsi="宋体" w:hint="eastAsia"/>
        </w:rPr>
      </w:pPr>
      <w:r>
        <w:rPr>
          <w:rFonts w:ascii="宋体" w:hAnsi="宋体"/>
        </w:rPr>
        <w:t>GB/T 2423.17</w:t>
      </w:r>
      <w:r>
        <w:rPr>
          <w:rFonts w:ascii="宋体" w:hAnsi="宋体" w:hint="eastAsia"/>
        </w:rPr>
        <w:t xml:space="preserve"> 环境试验 第2部分：试验方法 试验Ka：盐雾</w:t>
      </w:r>
    </w:p>
    <w:p w14:paraId="6F578060" w14:textId="77777777" w:rsidR="006856EB" w:rsidRDefault="00000000">
      <w:pPr>
        <w:pStyle w:val="afffff5"/>
        <w:ind w:firstLine="420"/>
        <w:rPr>
          <w:rFonts w:ascii="宋体" w:hAnsi="宋体" w:hint="eastAsia"/>
        </w:rPr>
      </w:pPr>
      <w:r>
        <w:rPr>
          <w:rFonts w:ascii="宋体" w:hAnsi="宋体"/>
        </w:rPr>
        <w:t>GB/T 2828.1</w:t>
      </w:r>
      <w:r>
        <w:rPr>
          <w:rFonts w:ascii="宋体" w:hAnsi="宋体" w:hint="eastAsia"/>
        </w:rPr>
        <w:t>-2012 计数抽样检验程序 第1部分：按接收质量限（AQL）检索的逐批检验抽样计划</w:t>
      </w:r>
    </w:p>
    <w:p w14:paraId="0AE4D286" w14:textId="77777777" w:rsidR="006856EB" w:rsidRDefault="00000000">
      <w:pPr>
        <w:pStyle w:val="afffff5"/>
        <w:ind w:firstLine="420"/>
        <w:rPr>
          <w:rFonts w:ascii="宋体" w:hAnsi="宋体" w:hint="eastAsia"/>
        </w:rPr>
      </w:pPr>
      <w:r>
        <w:rPr>
          <w:rFonts w:ascii="宋体" w:hAnsi="宋体"/>
        </w:rPr>
        <w:t>GB/T 4588.3</w:t>
      </w:r>
      <w:r>
        <w:rPr>
          <w:rFonts w:ascii="宋体" w:hAnsi="宋体" w:hint="eastAsia"/>
        </w:rPr>
        <w:t xml:space="preserve"> 印制板的设计和使用</w:t>
      </w:r>
    </w:p>
    <w:p w14:paraId="076D04AC" w14:textId="77777777" w:rsidR="006856EB" w:rsidRDefault="00000000">
      <w:pPr>
        <w:pStyle w:val="afffff5"/>
        <w:ind w:firstLine="420"/>
        <w:rPr>
          <w:rFonts w:ascii="宋体" w:hAnsi="宋体" w:hint="eastAsia"/>
        </w:rPr>
      </w:pPr>
      <w:r>
        <w:rPr>
          <w:rFonts w:ascii="宋体" w:hAnsi="宋体"/>
        </w:rPr>
        <w:t>GB/T 4677-2002</w:t>
      </w:r>
      <w:r>
        <w:rPr>
          <w:rFonts w:ascii="宋体" w:hAnsi="宋体" w:hint="eastAsia"/>
        </w:rPr>
        <w:t xml:space="preserve"> 印制板测试方法</w:t>
      </w:r>
    </w:p>
    <w:p w14:paraId="7C58F17A" w14:textId="77777777" w:rsidR="006856EB" w:rsidRDefault="00000000">
      <w:pPr>
        <w:pStyle w:val="afffff5"/>
        <w:ind w:firstLine="420"/>
        <w:rPr>
          <w:rFonts w:ascii="宋体" w:hAnsi="宋体" w:hint="eastAsia"/>
        </w:rPr>
      </w:pPr>
      <w:r>
        <w:rPr>
          <w:rFonts w:ascii="宋体" w:hAnsi="宋体"/>
        </w:rPr>
        <w:t>GB/T 13557-2017</w:t>
      </w:r>
      <w:r>
        <w:rPr>
          <w:rFonts w:ascii="宋体" w:hAnsi="宋体" w:hint="eastAsia"/>
        </w:rPr>
        <w:t xml:space="preserve"> 印制电路用挠性覆铜箔材料试验方法</w:t>
      </w:r>
    </w:p>
    <w:p w14:paraId="7B34E1F5" w14:textId="77777777" w:rsidR="006856EB" w:rsidRDefault="00000000">
      <w:pPr>
        <w:pStyle w:val="afffff5"/>
        <w:ind w:firstLine="420"/>
        <w:rPr>
          <w:rFonts w:ascii="宋体" w:hAnsi="宋体" w:hint="eastAsia"/>
        </w:rPr>
      </w:pPr>
      <w:r>
        <w:rPr>
          <w:rFonts w:ascii="宋体" w:hAnsi="宋体"/>
        </w:rPr>
        <w:t>GB/T 14515</w:t>
      </w:r>
      <w:r>
        <w:rPr>
          <w:rFonts w:ascii="宋体" w:hAnsi="宋体" w:hint="eastAsia"/>
        </w:rPr>
        <w:t>-2019 单、双面挠性印制板分规范</w:t>
      </w:r>
    </w:p>
    <w:p w14:paraId="36CD71F6" w14:textId="77777777" w:rsidR="006856EB" w:rsidRDefault="00000000">
      <w:pPr>
        <w:pStyle w:val="afffff5"/>
        <w:ind w:firstLine="420"/>
        <w:rPr>
          <w:rFonts w:ascii="宋体" w:hAnsi="宋体" w:hint="eastAsia"/>
        </w:rPr>
      </w:pPr>
      <w:r>
        <w:rPr>
          <w:rFonts w:ascii="宋体" w:hAnsi="宋体"/>
        </w:rPr>
        <w:t>GB/T 16261</w:t>
      </w:r>
      <w:r>
        <w:rPr>
          <w:rFonts w:ascii="宋体" w:hAnsi="宋体" w:hint="eastAsia"/>
        </w:rPr>
        <w:t xml:space="preserve"> 印制板总规范</w:t>
      </w:r>
    </w:p>
    <w:p w14:paraId="0299AAE2" w14:textId="77777777" w:rsidR="006856EB" w:rsidRDefault="00000000">
      <w:pPr>
        <w:pStyle w:val="afffff5"/>
        <w:ind w:firstLine="420"/>
        <w:rPr>
          <w:rFonts w:ascii="宋体" w:hAnsi="宋体" w:hint="eastAsia"/>
        </w:rPr>
      </w:pPr>
      <w:r>
        <w:rPr>
          <w:rFonts w:ascii="宋体" w:hAnsi="宋体"/>
        </w:rPr>
        <w:t>GB/T 26572</w:t>
      </w:r>
      <w:r>
        <w:rPr>
          <w:rFonts w:ascii="宋体" w:hAnsi="宋体" w:hint="eastAsia"/>
        </w:rPr>
        <w:t xml:space="preserve"> 电子电气产品中限用物质的限量要求</w:t>
      </w:r>
    </w:p>
    <w:p w14:paraId="5C3D62A3" w14:textId="77777777" w:rsidR="006856EB" w:rsidRDefault="00000000">
      <w:pPr>
        <w:pStyle w:val="afffff5"/>
        <w:ind w:firstLine="420"/>
        <w:rPr>
          <w:rFonts w:ascii="宋体" w:hAnsi="宋体" w:hint="eastAsia"/>
        </w:rPr>
      </w:pPr>
      <w:r>
        <w:rPr>
          <w:rFonts w:ascii="宋体" w:hAnsi="宋体"/>
        </w:rPr>
        <w:t>GB/T 37876</w:t>
      </w:r>
      <w:r>
        <w:rPr>
          <w:rFonts w:ascii="宋体" w:hAnsi="宋体" w:hint="eastAsia"/>
        </w:rPr>
        <w:t xml:space="preserve"> 电子电气产品有害物质限制使用符合性评价通则</w:t>
      </w:r>
    </w:p>
    <w:p w14:paraId="39FDEC72" w14:textId="77777777" w:rsidR="006856EB" w:rsidRDefault="00000000">
      <w:pPr>
        <w:pStyle w:val="afffff5"/>
        <w:ind w:firstLine="420"/>
        <w:rPr>
          <w:rFonts w:ascii="宋体" w:hAnsi="宋体" w:hint="eastAsia"/>
        </w:rPr>
      </w:pPr>
      <w:r>
        <w:rPr>
          <w:rFonts w:ascii="宋体" w:hAnsi="宋体"/>
        </w:rPr>
        <w:t>SJ 20828A</w:t>
      </w:r>
      <w:r>
        <w:rPr>
          <w:rFonts w:ascii="宋体" w:hAnsi="宋体" w:hint="eastAsia"/>
        </w:rPr>
        <w:t xml:space="preserve"> 印制板合格鉴定用测试图形和布设总图</w:t>
      </w:r>
    </w:p>
    <w:p w14:paraId="7A04EE8A" w14:textId="423F0A81" w:rsidR="006856EB" w:rsidRDefault="00000000" w:rsidP="00586401">
      <w:pPr>
        <w:pStyle w:val="afffff5"/>
        <w:ind w:firstLine="420"/>
        <w:rPr>
          <w:rFonts w:ascii="宋体" w:hAnsi="宋体" w:hint="eastAsia"/>
        </w:rPr>
      </w:pPr>
      <w:r>
        <w:rPr>
          <w:rFonts w:ascii="宋体" w:hAnsi="宋体"/>
        </w:rPr>
        <w:t>QJ 519A</w:t>
      </w:r>
      <w:r>
        <w:rPr>
          <w:rFonts w:ascii="宋体" w:hAnsi="宋体" w:hint="eastAsia"/>
        </w:rPr>
        <w:t xml:space="preserve"> 印制电路板试验方法</w:t>
      </w:r>
      <w:r>
        <w:rPr>
          <w:rFonts w:ascii="宋体" w:hAnsi="宋体"/>
        </w:rPr>
        <w:tab/>
      </w:r>
    </w:p>
    <w:p w14:paraId="2A402C21" w14:textId="77777777" w:rsidR="006856EB" w:rsidRDefault="00000000">
      <w:pPr>
        <w:pStyle w:val="affc"/>
        <w:spacing w:before="240" w:after="240"/>
      </w:pPr>
      <w:bookmarkStart w:id="38" w:name="_Toc205454005"/>
      <w:bookmarkStart w:id="39" w:name="_Toc97192966"/>
      <w:bookmarkStart w:id="40" w:name="_Toc205459804"/>
      <w:bookmarkStart w:id="41" w:name="_Toc205469312"/>
      <w:r>
        <w:rPr>
          <w:rFonts w:hint="eastAsia"/>
          <w:szCs w:val="21"/>
        </w:rPr>
        <w:t>术语和定义</w:t>
      </w:r>
      <w:bookmarkEnd w:id="38"/>
      <w:bookmarkEnd w:id="39"/>
      <w:bookmarkEnd w:id="40"/>
      <w:bookmarkEnd w:id="41"/>
    </w:p>
    <w:bookmarkStart w:id="42" w:name="_Toc26986532" w:displacedByCustomXml="next"/>
    <w:bookmarkEnd w:id="42" w:displacedByCustomXml="next"/>
    <w:bookmarkStart w:id="43" w:name="OLE_LINK2" w:displacedByCustomXml="next"/>
    <w:sdt>
      <w:sdtPr>
        <w:rPr>
          <w:rFonts w:ascii="宋体" w:hAnsi="宋体"/>
        </w:rPr>
        <w:id w:val="-1909835108"/>
        <w:placeholder>
          <w:docPart w:val="7F9E4DE970B245018E5ABD606B3CA121"/>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AE9BB89" w14:textId="77777777" w:rsidR="006856EB" w:rsidRDefault="00000000">
          <w:pPr>
            <w:pStyle w:val="afffff5"/>
            <w:ind w:firstLine="420"/>
            <w:rPr>
              <w:rFonts w:ascii="宋体" w:hAnsi="宋体" w:hint="eastAsia"/>
            </w:rPr>
          </w:pPr>
          <w:r>
            <w:rPr>
              <w:rFonts w:ascii="宋体" w:hAnsi="宋体"/>
            </w:rPr>
            <w:t>GB/T 2036</w:t>
          </w:r>
          <w:bookmarkEnd w:id="43"/>
          <w:r>
            <w:rPr>
              <w:rFonts w:ascii="宋体" w:hAnsi="宋体"/>
            </w:rPr>
            <w:t>界定的以及下列术语和定义适用于本文件。</w:t>
          </w:r>
        </w:p>
      </w:sdtContent>
    </w:sdt>
    <w:p w14:paraId="73CC76E5" w14:textId="77777777" w:rsidR="006856EB" w:rsidRDefault="006856EB">
      <w:pPr>
        <w:pStyle w:val="afffffffffff4"/>
      </w:pPr>
    </w:p>
    <w:p w14:paraId="05FA2069" w14:textId="77777777" w:rsidR="006856EB" w:rsidRDefault="00000000">
      <w:pPr>
        <w:pStyle w:val="afffffffffff4"/>
        <w:numPr>
          <w:ilvl w:val="0"/>
          <w:numId w:val="0"/>
        </w:numPr>
        <w:ind w:firstLineChars="200" w:firstLine="420"/>
      </w:pPr>
      <w:r>
        <w:rPr>
          <w:rFonts w:ascii="黑体" w:eastAsia="黑体" w:hAnsi="黑体" w:hint="eastAsia"/>
        </w:rPr>
        <w:t>笔记本电脑键薄膜开关线路板</w:t>
      </w:r>
      <w:r>
        <w:rPr>
          <w:rFonts w:hint="eastAsia"/>
        </w:rPr>
        <w:t xml:space="preserve"> </w:t>
      </w:r>
      <w:r>
        <w:rPr>
          <w:rFonts w:ascii="黑体" w:eastAsia="黑体" w:hAnsi="黑体"/>
        </w:rPr>
        <w:t>notebook computer key film switch circuit boards</w:t>
      </w:r>
    </w:p>
    <w:p w14:paraId="67BA214D" w14:textId="77777777" w:rsidR="006856EB" w:rsidRDefault="00000000">
      <w:pPr>
        <w:pStyle w:val="afffff5"/>
        <w:ind w:firstLine="420"/>
      </w:pPr>
      <w:r>
        <w:rPr>
          <w:rFonts w:hint="eastAsia"/>
        </w:rPr>
        <w:t>运用丝网印刷技术，按预先设计的接点和电路将导电银浆印刷到</w:t>
      </w:r>
      <w:bookmarkStart w:id="44" w:name="OLE_LINK3"/>
      <w:r>
        <w:rPr>
          <w:rFonts w:hint="eastAsia"/>
        </w:rPr>
        <w:t>聚酯薄膜</w:t>
      </w:r>
      <w:bookmarkEnd w:id="44"/>
      <w:r>
        <w:rPr>
          <w:rFonts w:hint="eastAsia"/>
        </w:rPr>
        <w:t>基材上制成的专门用于笔记本电脑键盘薄膜开关的柔性线路板。</w:t>
      </w:r>
    </w:p>
    <w:p w14:paraId="6A9C79E9" w14:textId="77777777" w:rsidR="006856EB" w:rsidRDefault="00000000">
      <w:pPr>
        <w:pStyle w:val="affc"/>
        <w:spacing w:before="240" w:after="240"/>
      </w:pPr>
      <w:bookmarkStart w:id="45" w:name="_Toc205454006"/>
      <w:bookmarkStart w:id="46" w:name="_Toc204358291"/>
      <w:bookmarkStart w:id="47" w:name="_Toc204358652"/>
      <w:bookmarkStart w:id="48" w:name="_Toc205459805"/>
      <w:bookmarkStart w:id="49" w:name="_Toc205469313"/>
      <w:r>
        <w:rPr>
          <w:rFonts w:hint="eastAsia"/>
        </w:rPr>
        <w:t>技术要求</w:t>
      </w:r>
      <w:bookmarkEnd w:id="45"/>
      <w:bookmarkEnd w:id="46"/>
      <w:bookmarkEnd w:id="47"/>
      <w:bookmarkEnd w:id="48"/>
      <w:bookmarkEnd w:id="49"/>
    </w:p>
    <w:p w14:paraId="0FFDD1EA" w14:textId="77777777" w:rsidR="006856EB" w:rsidRDefault="00000000">
      <w:pPr>
        <w:pStyle w:val="affd"/>
        <w:spacing w:before="120" w:after="120"/>
      </w:pPr>
      <w:bookmarkStart w:id="50" w:name="_Toc205454007"/>
      <w:bookmarkStart w:id="51" w:name="_Toc205459806"/>
      <w:r>
        <w:rPr>
          <w:rFonts w:hint="eastAsia"/>
        </w:rPr>
        <w:t>一般要求</w:t>
      </w:r>
      <w:bookmarkEnd w:id="50"/>
      <w:bookmarkEnd w:id="51"/>
    </w:p>
    <w:p w14:paraId="176AB190" w14:textId="77777777" w:rsidR="006856EB" w:rsidRDefault="00000000">
      <w:pPr>
        <w:pStyle w:val="affe"/>
        <w:spacing w:before="120" w:after="120"/>
      </w:pPr>
      <w:r>
        <w:rPr>
          <w:rFonts w:hint="eastAsia"/>
        </w:rPr>
        <w:t>材料</w:t>
      </w:r>
    </w:p>
    <w:p w14:paraId="732A9396" w14:textId="77777777" w:rsidR="006856EB" w:rsidRDefault="00000000">
      <w:pPr>
        <w:pStyle w:val="afffff5"/>
        <w:ind w:firstLine="420"/>
      </w:pPr>
      <w:r>
        <w:rPr>
          <w:rFonts w:hint="eastAsia"/>
        </w:rPr>
        <w:t>线路板所使用的聚酯薄膜基材、导电银浆等材料应符合设计要求，并经检验合格后方可使用。</w:t>
      </w:r>
    </w:p>
    <w:p w14:paraId="436CDD20" w14:textId="77777777" w:rsidR="006856EB" w:rsidRDefault="00000000">
      <w:pPr>
        <w:pStyle w:val="affe"/>
        <w:spacing w:before="120" w:after="120"/>
      </w:pPr>
      <w:r>
        <w:rPr>
          <w:rFonts w:hint="eastAsia"/>
        </w:rPr>
        <w:t>设计</w:t>
      </w:r>
    </w:p>
    <w:p w14:paraId="426BE360" w14:textId="77777777" w:rsidR="006856EB" w:rsidRDefault="00000000">
      <w:pPr>
        <w:pStyle w:val="afffff5"/>
        <w:ind w:firstLine="420"/>
        <w:rPr>
          <w:rFonts w:ascii="宋体" w:hAnsi="宋体" w:hint="eastAsia"/>
        </w:rPr>
      </w:pPr>
      <w:r>
        <w:rPr>
          <w:rFonts w:ascii="宋体" w:hAnsi="宋体" w:hint="eastAsia"/>
        </w:rPr>
        <w:lastRenderedPageBreak/>
        <w:t>线路板设计应符合GB/T 16261、GB/T 14515-2019、GB/T 4588.3等标准的规定，如果线路板采购文件中对个别设计参数没有作出规定，那么线路板的设计、测试图形的设计、数量、位置和用途应按SJ 20828的规定执行，并反映线路板设计的最薄弱环节。</w:t>
      </w:r>
    </w:p>
    <w:p w14:paraId="3FFEB00B" w14:textId="77777777" w:rsidR="006856EB" w:rsidRDefault="00000000">
      <w:pPr>
        <w:pStyle w:val="affd"/>
        <w:spacing w:before="120" w:after="120"/>
      </w:pPr>
      <w:bookmarkStart w:id="52" w:name="_Toc205454008"/>
      <w:bookmarkStart w:id="53" w:name="_Toc205459807"/>
      <w:bookmarkStart w:id="54" w:name="OLE_LINK6"/>
      <w:r>
        <w:rPr>
          <w:rFonts w:hint="eastAsia"/>
        </w:rPr>
        <w:t>外观</w:t>
      </w:r>
      <w:bookmarkEnd w:id="52"/>
      <w:bookmarkEnd w:id="53"/>
    </w:p>
    <w:p w14:paraId="28B46B7E" w14:textId="77777777" w:rsidR="006856EB" w:rsidRDefault="00000000">
      <w:pPr>
        <w:pStyle w:val="affe"/>
        <w:spacing w:before="120" w:after="120"/>
      </w:pPr>
      <w:r>
        <w:rPr>
          <w:rFonts w:hint="eastAsia"/>
        </w:rPr>
        <w:t>导线</w:t>
      </w:r>
    </w:p>
    <w:p w14:paraId="2C8C7DEB" w14:textId="77777777" w:rsidR="006856EB" w:rsidRDefault="00000000">
      <w:pPr>
        <w:pStyle w:val="afffffffff0"/>
        <w:tabs>
          <w:tab w:val="clear" w:pos="0"/>
        </w:tabs>
      </w:pPr>
      <w:r>
        <w:rPr>
          <w:rFonts w:hint="eastAsia"/>
        </w:rPr>
        <w:t>线路板不应有短路。</w:t>
      </w:r>
    </w:p>
    <w:p w14:paraId="24C75C3E" w14:textId="77777777" w:rsidR="006856EB" w:rsidRDefault="00000000">
      <w:pPr>
        <w:pStyle w:val="afffffffff0"/>
        <w:tabs>
          <w:tab w:val="clear" w:pos="0"/>
        </w:tabs>
      </w:pPr>
      <w:r>
        <w:rPr>
          <w:rFonts w:hint="eastAsia"/>
        </w:rPr>
        <w:t>导体不应有裂缝。</w:t>
      </w:r>
    </w:p>
    <w:p w14:paraId="0F2A6F06" w14:textId="77777777" w:rsidR="006856EB" w:rsidRDefault="00000000">
      <w:pPr>
        <w:pStyle w:val="afffffffff0"/>
        <w:tabs>
          <w:tab w:val="clear" w:pos="0"/>
        </w:tabs>
      </w:pPr>
      <w:r>
        <w:rPr>
          <w:rFonts w:hint="eastAsia"/>
        </w:rPr>
        <w:t>导线上所允许缺口和针孔的缺损的宽度（W</w:t>
      </w:r>
      <w:r>
        <w:rPr>
          <w:rFonts w:hint="eastAsia"/>
          <w:vertAlign w:val="subscript"/>
        </w:rPr>
        <w:t>1</w:t>
      </w:r>
      <w:r>
        <w:rPr>
          <w:rFonts w:hint="eastAsia"/>
        </w:rPr>
        <w:t>）应不大于W/2，且长度（L）应不大于2W。</w:t>
      </w:r>
    </w:p>
    <w:p w14:paraId="69F1EB01" w14:textId="77777777" w:rsidR="006856EB" w:rsidRDefault="00000000">
      <w:pPr>
        <w:pStyle w:val="afff2"/>
      </w:pPr>
      <w:r>
        <w:rPr>
          <w:rFonts w:hint="eastAsia"/>
        </w:rPr>
        <w:t>W为导线宽度。</w:t>
      </w:r>
    </w:p>
    <w:p w14:paraId="00D17D8D" w14:textId="77777777" w:rsidR="006856EB" w:rsidRDefault="00000000">
      <w:pPr>
        <w:pStyle w:val="afffffffff0"/>
        <w:tabs>
          <w:tab w:val="clear" w:pos="0"/>
        </w:tabs>
      </w:pPr>
      <w:r>
        <w:rPr>
          <w:rFonts w:hint="eastAsia"/>
        </w:rPr>
        <w:t>导线连接盘上的缺损面积应不小于连接盘有效面积的10%。</w:t>
      </w:r>
    </w:p>
    <w:p w14:paraId="7FCA4B2F" w14:textId="77777777" w:rsidR="006856EB" w:rsidRDefault="00000000">
      <w:pPr>
        <w:pStyle w:val="afffffffff0"/>
        <w:tabs>
          <w:tab w:val="clear" w:pos="0"/>
        </w:tabs>
      </w:pPr>
      <w:r>
        <w:rPr>
          <w:rFonts w:hint="eastAsia"/>
        </w:rPr>
        <w:t>孔周焊盘的缺损应大于孔周长的1/3。</w:t>
      </w:r>
    </w:p>
    <w:p w14:paraId="0EB3366D" w14:textId="77777777" w:rsidR="006856EB" w:rsidRDefault="00000000">
      <w:pPr>
        <w:pStyle w:val="afffffffff0"/>
        <w:tabs>
          <w:tab w:val="clear" w:pos="0"/>
        </w:tabs>
      </w:pPr>
      <w:r>
        <w:rPr>
          <w:rFonts w:hint="eastAsia"/>
        </w:rPr>
        <w:t>相邻导线间距（S）的残留铜或突出部分与导线间的距离应不小于S/2。</w:t>
      </w:r>
    </w:p>
    <w:p w14:paraId="0C3BA547" w14:textId="77777777" w:rsidR="006856EB" w:rsidRDefault="00000000">
      <w:pPr>
        <w:pStyle w:val="afffffffff0"/>
        <w:tabs>
          <w:tab w:val="clear" w:pos="0"/>
        </w:tabs>
      </w:pPr>
      <w:r>
        <w:rPr>
          <w:rFonts w:hint="eastAsia"/>
        </w:rPr>
        <w:t>宽阔区域内的残留铜或突出部分距线路板外缘的距离应不小于0.125 mm；在此区域内的残留铜或突出部分与相邻导体图形的距离应不小于0.125 mm。</w:t>
      </w:r>
    </w:p>
    <w:p w14:paraId="674058AD" w14:textId="77777777" w:rsidR="006856EB" w:rsidRDefault="00000000">
      <w:pPr>
        <w:pStyle w:val="afff2"/>
      </w:pPr>
      <w:r>
        <w:rPr>
          <w:rFonts w:hint="eastAsia"/>
        </w:rPr>
        <w:t>宽阔区域是指导体图形周围的0.375 mm 范围内不进行布线的区域。</w:t>
      </w:r>
    </w:p>
    <w:p w14:paraId="2A96D46B" w14:textId="77777777" w:rsidR="006856EB" w:rsidRDefault="00000000">
      <w:pPr>
        <w:pStyle w:val="afffffffff0"/>
        <w:tabs>
          <w:tab w:val="clear" w:pos="0"/>
        </w:tabs>
      </w:pPr>
      <w:r>
        <w:rPr>
          <w:rFonts w:hint="eastAsia"/>
        </w:rPr>
        <w:t>厚度为t的导线表面因腐蚀所产生的凹坑深度应不大于t/3，凹坑不应横跨导线宽度。</w:t>
      </w:r>
    </w:p>
    <w:p w14:paraId="775FD21A" w14:textId="77777777" w:rsidR="006856EB" w:rsidRDefault="00000000">
      <w:pPr>
        <w:pStyle w:val="afffffffff0"/>
        <w:tabs>
          <w:tab w:val="clear" w:pos="0"/>
        </w:tabs>
      </w:pPr>
      <w:r>
        <w:rPr>
          <w:rFonts w:hint="eastAsia"/>
        </w:rPr>
        <w:t>导线宽度（W）的分层宽度（W</w:t>
      </w:r>
      <w:r>
        <w:rPr>
          <w:rFonts w:hint="eastAsia"/>
          <w:vertAlign w:val="subscript"/>
        </w:rPr>
        <w:t>1</w:t>
      </w:r>
      <w:r>
        <w:rPr>
          <w:rFonts w:hint="eastAsia"/>
        </w:rPr>
        <w:t>）和长度（L）应符合下列规定：</w:t>
      </w:r>
    </w:p>
    <w:p w14:paraId="320C295B" w14:textId="77777777" w:rsidR="006856EB" w:rsidRDefault="00000000">
      <w:pPr>
        <w:pStyle w:val="af5"/>
      </w:pPr>
      <w:r>
        <w:rPr>
          <w:rFonts w:hint="eastAsia"/>
        </w:rPr>
        <w:t>有覆盖层保护时：L</w:t>
      </w:r>
      <w:r>
        <w:rPr>
          <w:rFonts w:hAnsi="宋体" w:hint="eastAsia"/>
        </w:rPr>
        <w:t>≤</w:t>
      </w:r>
      <w:r>
        <w:rPr>
          <w:rFonts w:hint="eastAsia"/>
        </w:rPr>
        <w:t>W及W</w:t>
      </w:r>
      <w:r>
        <w:rPr>
          <w:rFonts w:hint="eastAsia"/>
          <w:vertAlign w:val="subscript"/>
        </w:rPr>
        <w:t>1</w:t>
      </w:r>
      <w:r>
        <w:rPr>
          <w:rFonts w:hAnsi="宋体" w:hint="eastAsia"/>
        </w:rPr>
        <w:t>≤</w:t>
      </w:r>
      <w:r>
        <w:rPr>
          <w:rFonts w:hint="eastAsia"/>
        </w:rPr>
        <w:t>W/2。</w:t>
      </w:r>
    </w:p>
    <w:p w14:paraId="179B4FEB" w14:textId="77777777" w:rsidR="006856EB" w:rsidRDefault="00000000">
      <w:pPr>
        <w:pStyle w:val="af5"/>
      </w:pPr>
      <w:r>
        <w:rPr>
          <w:rFonts w:hint="eastAsia"/>
        </w:rPr>
        <w:t>无覆盖层保护时：1/W≤1/4及W</w:t>
      </w:r>
      <w:r>
        <w:rPr>
          <w:rFonts w:hint="eastAsia"/>
          <w:vertAlign w:val="subscript"/>
        </w:rPr>
        <w:t>1</w:t>
      </w:r>
      <w:r>
        <w:rPr>
          <w:rFonts w:hint="eastAsia"/>
        </w:rPr>
        <w:t>/W≤1/4。</w:t>
      </w:r>
    </w:p>
    <w:p w14:paraId="3C55A544" w14:textId="77777777" w:rsidR="006856EB" w:rsidRDefault="00000000">
      <w:pPr>
        <w:pStyle w:val="afffffffff0"/>
        <w:tabs>
          <w:tab w:val="clear" w:pos="0"/>
        </w:tabs>
      </w:pPr>
      <w:r>
        <w:rPr>
          <w:rFonts w:hint="eastAsia"/>
        </w:rPr>
        <w:t>在厚度为t的导体上，其划痕深度应不大于t/3。</w:t>
      </w:r>
    </w:p>
    <w:p w14:paraId="3CB1F2B3" w14:textId="77777777" w:rsidR="006856EB" w:rsidRDefault="00000000">
      <w:pPr>
        <w:pStyle w:val="afffffffff0"/>
        <w:tabs>
          <w:tab w:val="clear" w:pos="0"/>
        </w:tabs>
      </w:pPr>
      <w:r>
        <w:rPr>
          <w:rFonts w:hint="eastAsia"/>
        </w:rPr>
        <w:t>被覆盖层保护的导体有变色情况下，经相对湿度60%、温度40 ℃、96 h处理后，变色无明显增加。</w:t>
      </w:r>
    </w:p>
    <w:p w14:paraId="11B8A46E" w14:textId="77777777" w:rsidR="006856EB" w:rsidRDefault="00000000">
      <w:pPr>
        <w:pStyle w:val="affe"/>
        <w:spacing w:before="120" w:after="120"/>
      </w:pPr>
      <w:r>
        <w:rPr>
          <w:rFonts w:hint="eastAsia"/>
        </w:rPr>
        <w:t>覆盖层</w:t>
      </w:r>
    </w:p>
    <w:p w14:paraId="7388DCE9" w14:textId="77777777" w:rsidR="006856EB" w:rsidRDefault="00000000">
      <w:pPr>
        <w:pStyle w:val="afffffffff0"/>
        <w:tabs>
          <w:tab w:val="clear" w:pos="0"/>
        </w:tabs>
      </w:pPr>
      <w:r>
        <w:rPr>
          <w:rFonts w:hint="eastAsia"/>
        </w:rPr>
        <w:t>覆盖层允许的气泡应符合表1的规定。</w:t>
      </w:r>
    </w:p>
    <w:p w14:paraId="648FC563" w14:textId="77777777" w:rsidR="006856EB" w:rsidRDefault="00000000">
      <w:pPr>
        <w:pStyle w:val="aff2"/>
        <w:spacing w:before="120" w:after="120"/>
      </w:pPr>
      <w:r>
        <w:rPr>
          <w:rFonts w:hint="eastAsia"/>
        </w:rPr>
        <w:t>允许的气泡</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49C8CA86" w14:textId="77777777">
        <w:trPr>
          <w:tblHeader/>
          <w:jc w:val="center"/>
        </w:trPr>
        <w:tc>
          <w:tcPr>
            <w:tcW w:w="4667" w:type="dxa"/>
            <w:tcBorders>
              <w:top w:val="single" w:sz="8" w:space="0" w:color="auto"/>
              <w:bottom w:val="single" w:sz="8" w:space="0" w:color="auto"/>
            </w:tcBorders>
            <w:vAlign w:val="center"/>
          </w:tcPr>
          <w:p w14:paraId="7A9452C9" w14:textId="77777777" w:rsidR="006856EB" w:rsidRDefault="00000000">
            <w:pPr>
              <w:pStyle w:val="afffffffff9"/>
              <w:rPr>
                <w:rFonts w:ascii="宋体" w:hAnsi="宋体" w:hint="eastAsia"/>
              </w:rPr>
            </w:pPr>
            <w:r>
              <w:rPr>
                <w:rFonts w:ascii="宋体" w:hAnsi="宋体" w:hint="eastAsia"/>
              </w:rPr>
              <w:t>区域</w:t>
            </w:r>
          </w:p>
        </w:tc>
        <w:tc>
          <w:tcPr>
            <w:tcW w:w="4667" w:type="dxa"/>
            <w:tcBorders>
              <w:top w:val="single" w:sz="8" w:space="0" w:color="auto"/>
              <w:bottom w:val="single" w:sz="8" w:space="0" w:color="auto"/>
            </w:tcBorders>
            <w:vAlign w:val="center"/>
          </w:tcPr>
          <w:p w14:paraId="2738D179" w14:textId="77777777" w:rsidR="006856EB" w:rsidRDefault="00000000">
            <w:pPr>
              <w:pStyle w:val="afffffffff9"/>
              <w:rPr>
                <w:rFonts w:ascii="宋体" w:hAnsi="宋体" w:hint="eastAsia"/>
              </w:rPr>
            </w:pPr>
            <w:r>
              <w:rPr>
                <w:rFonts w:ascii="宋体" w:hAnsi="宋体" w:hint="eastAsia"/>
              </w:rPr>
              <w:t>要求</w:t>
            </w:r>
          </w:p>
        </w:tc>
      </w:tr>
      <w:tr w:rsidR="006856EB" w14:paraId="78AE95AA" w14:textId="77777777">
        <w:trPr>
          <w:jc w:val="center"/>
        </w:trPr>
        <w:tc>
          <w:tcPr>
            <w:tcW w:w="4667" w:type="dxa"/>
            <w:tcBorders>
              <w:top w:val="single" w:sz="8" w:space="0" w:color="auto"/>
            </w:tcBorders>
            <w:vAlign w:val="center"/>
          </w:tcPr>
          <w:p w14:paraId="370E6008" w14:textId="77777777" w:rsidR="006856EB" w:rsidRDefault="00000000">
            <w:pPr>
              <w:pStyle w:val="afffffffff9"/>
              <w:rPr>
                <w:rFonts w:ascii="宋体" w:hAnsi="宋体" w:hint="eastAsia"/>
              </w:rPr>
            </w:pPr>
            <w:r>
              <w:rPr>
                <w:rFonts w:ascii="宋体" w:hAnsi="宋体" w:hint="eastAsia"/>
              </w:rPr>
              <w:t>导线外的气泡</w:t>
            </w:r>
          </w:p>
        </w:tc>
        <w:tc>
          <w:tcPr>
            <w:tcW w:w="4667" w:type="dxa"/>
            <w:tcBorders>
              <w:top w:val="single" w:sz="8" w:space="0" w:color="auto"/>
            </w:tcBorders>
            <w:vAlign w:val="center"/>
          </w:tcPr>
          <w:p w14:paraId="3D86D538" w14:textId="77777777" w:rsidR="006856EB" w:rsidRDefault="00000000">
            <w:pPr>
              <w:pStyle w:val="afffffffff9"/>
              <w:rPr>
                <w:rFonts w:ascii="宋体" w:hAnsi="宋体" w:hint="eastAsia"/>
              </w:rPr>
            </w:pPr>
            <w:r>
              <w:rPr>
                <w:rFonts w:ascii="宋体" w:hAnsi="宋体" w:hint="eastAsia"/>
              </w:rPr>
              <w:t>如每个气泡不大于0.8 mm×0.8 mm且距板边缘或覆盖层开口不小于1.0 mm，则位于导线外随机位置的分离总数在任何25 mm×25 mm覆盖层表面积内应不超过三个且气泡不能横跨两根导线之间</w:t>
            </w:r>
          </w:p>
        </w:tc>
      </w:tr>
      <w:tr w:rsidR="006856EB" w14:paraId="62D725A3" w14:textId="77777777">
        <w:trPr>
          <w:jc w:val="center"/>
        </w:trPr>
        <w:tc>
          <w:tcPr>
            <w:tcW w:w="4667" w:type="dxa"/>
            <w:vAlign w:val="center"/>
          </w:tcPr>
          <w:p w14:paraId="5CB0902B" w14:textId="77777777" w:rsidR="006856EB" w:rsidRDefault="00000000">
            <w:pPr>
              <w:pStyle w:val="afffffffff9"/>
              <w:rPr>
                <w:rFonts w:ascii="宋体" w:hAnsi="宋体" w:hint="eastAsia"/>
              </w:rPr>
            </w:pPr>
            <w:r>
              <w:rPr>
                <w:rFonts w:ascii="宋体" w:hAnsi="宋体" w:hint="eastAsia"/>
              </w:rPr>
              <w:t>导线上的气泡</w:t>
            </w:r>
          </w:p>
        </w:tc>
        <w:tc>
          <w:tcPr>
            <w:tcW w:w="4667" w:type="dxa"/>
            <w:vAlign w:val="center"/>
          </w:tcPr>
          <w:p w14:paraId="7C97B3BC" w14:textId="77777777" w:rsidR="006856EB" w:rsidRDefault="00000000">
            <w:pPr>
              <w:pStyle w:val="afffffffff9"/>
              <w:rPr>
                <w:rFonts w:ascii="宋体" w:hAnsi="宋体" w:hint="eastAsia"/>
              </w:rPr>
            </w:pPr>
            <w:r>
              <w:rPr>
                <w:rFonts w:ascii="宋体" w:hAnsi="宋体" w:hint="eastAsia"/>
              </w:rPr>
              <w:t>导线上不允许有气泡，非导体区的气泡宽度不应超过导线间距的1/3, 且气泡在焊接后不能有扩散</w:t>
            </w:r>
          </w:p>
        </w:tc>
      </w:tr>
      <w:tr w:rsidR="006856EB" w14:paraId="51841B85" w14:textId="77777777">
        <w:trPr>
          <w:jc w:val="center"/>
        </w:trPr>
        <w:tc>
          <w:tcPr>
            <w:tcW w:w="4667" w:type="dxa"/>
            <w:vAlign w:val="center"/>
          </w:tcPr>
          <w:p w14:paraId="72CBBF3F" w14:textId="77777777" w:rsidR="006856EB" w:rsidRDefault="00000000">
            <w:pPr>
              <w:pStyle w:val="afffffffff9"/>
              <w:rPr>
                <w:rFonts w:ascii="宋体" w:hAnsi="宋体" w:hint="eastAsia"/>
              </w:rPr>
            </w:pPr>
            <w:r>
              <w:rPr>
                <w:rFonts w:ascii="宋体" w:hAnsi="宋体" w:hint="eastAsia"/>
              </w:rPr>
              <w:t>总气泡</w:t>
            </w:r>
          </w:p>
        </w:tc>
        <w:tc>
          <w:tcPr>
            <w:tcW w:w="4667" w:type="dxa"/>
            <w:vAlign w:val="center"/>
          </w:tcPr>
          <w:p w14:paraId="0D74B659" w14:textId="77777777" w:rsidR="006856EB" w:rsidRDefault="00000000">
            <w:pPr>
              <w:pStyle w:val="afffffffff9"/>
              <w:rPr>
                <w:rFonts w:ascii="宋体" w:hAnsi="宋体" w:hint="eastAsia"/>
              </w:rPr>
            </w:pPr>
            <w:r>
              <w:rPr>
                <w:rFonts w:ascii="宋体" w:hAnsi="宋体" w:hint="eastAsia"/>
              </w:rPr>
              <w:t>气泡的长度应不大于10 mm</w:t>
            </w:r>
          </w:p>
        </w:tc>
      </w:tr>
      <w:tr w:rsidR="006856EB" w14:paraId="13955964" w14:textId="77777777">
        <w:trPr>
          <w:jc w:val="center"/>
        </w:trPr>
        <w:tc>
          <w:tcPr>
            <w:tcW w:w="4667" w:type="dxa"/>
            <w:vAlign w:val="center"/>
          </w:tcPr>
          <w:p w14:paraId="54209714" w14:textId="77777777" w:rsidR="006856EB" w:rsidRDefault="00000000">
            <w:pPr>
              <w:pStyle w:val="afffffffff9"/>
              <w:rPr>
                <w:rFonts w:ascii="宋体" w:hAnsi="宋体" w:hint="eastAsia"/>
              </w:rPr>
            </w:pPr>
            <w:r>
              <w:rPr>
                <w:rFonts w:ascii="宋体" w:hAnsi="宋体" w:hint="eastAsia"/>
              </w:rPr>
              <w:t>覆盖层未层压</w:t>
            </w:r>
          </w:p>
        </w:tc>
        <w:tc>
          <w:tcPr>
            <w:tcW w:w="4667" w:type="dxa"/>
            <w:vAlign w:val="center"/>
          </w:tcPr>
          <w:p w14:paraId="0150CB56" w14:textId="77777777" w:rsidR="006856EB" w:rsidRDefault="00000000">
            <w:pPr>
              <w:pStyle w:val="afffffffff9"/>
              <w:rPr>
                <w:rFonts w:ascii="宋体" w:hAnsi="宋体" w:hint="eastAsia"/>
              </w:rPr>
            </w:pPr>
            <w:r>
              <w:rPr>
                <w:rFonts w:ascii="宋体" w:hAnsi="宋体" w:hint="eastAsia"/>
              </w:rPr>
              <w:t>沿覆盖层外缘不应有覆盖层未层压</w:t>
            </w:r>
          </w:p>
        </w:tc>
      </w:tr>
    </w:tbl>
    <w:p w14:paraId="63931F2E" w14:textId="77777777" w:rsidR="006856EB" w:rsidRDefault="00000000">
      <w:pPr>
        <w:pStyle w:val="afffffffff0"/>
        <w:tabs>
          <w:tab w:val="clear" w:pos="0"/>
        </w:tabs>
      </w:pPr>
      <w:r>
        <w:rPr>
          <w:rFonts w:hint="eastAsia"/>
        </w:rPr>
        <w:t>导电性夹杂物应符合4.2.1.6和4.2.1.7的规定。</w:t>
      </w:r>
    </w:p>
    <w:p w14:paraId="1E20027D" w14:textId="77777777" w:rsidR="006856EB" w:rsidRDefault="00000000">
      <w:pPr>
        <w:pStyle w:val="afffffffff0"/>
        <w:tabs>
          <w:tab w:val="clear" w:pos="0"/>
        </w:tabs>
      </w:pPr>
      <w:r>
        <w:rPr>
          <w:rFonts w:hint="eastAsia"/>
        </w:rPr>
        <w:t>非导电性夹杂物允许值应符合表2的规定。</w:t>
      </w:r>
    </w:p>
    <w:p w14:paraId="4D0C3E3D" w14:textId="77777777" w:rsidR="006856EB" w:rsidRDefault="00000000">
      <w:pPr>
        <w:pStyle w:val="aff2"/>
        <w:spacing w:before="120" w:after="120"/>
      </w:pPr>
      <w:r>
        <w:rPr>
          <w:rFonts w:hint="eastAsia"/>
        </w:rPr>
        <w:t>非导电性夹杂物允许值</w:t>
      </w:r>
    </w:p>
    <w:p w14:paraId="69BC9947" w14:textId="77777777" w:rsidR="006856EB" w:rsidRDefault="00000000">
      <w:pPr>
        <w:pStyle w:val="aff2"/>
        <w:numPr>
          <w:ilvl w:val="0"/>
          <w:numId w:val="0"/>
        </w:numPr>
        <w:spacing w:beforeLines="0" w:before="0" w:afterLines="0" w:after="0"/>
        <w:jc w:val="right"/>
        <w:rPr>
          <w:rFonts w:ascii="宋体" w:eastAsia="宋体" w:hAnsi="宋体" w:hint="eastAsia"/>
          <w:sz w:val="18"/>
          <w:szCs w:val="18"/>
        </w:rPr>
      </w:pPr>
      <w:r>
        <w:rPr>
          <w:rFonts w:ascii="宋体" w:eastAsia="宋体" w:hAnsi="宋体" w:hint="eastAsia"/>
          <w:sz w:val="18"/>
          <w:szCs w:val="18"/>
        </w:rPr>
        <w:t>单位为毫米</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3110"/>
        <w:gridCol w:w="3112"/>
        <w:gridCol w:w="3112"/>
      </w:tblGrid>
      <w:tr w:rsidR="006856EB" w14:paraId="26C7167F" w14:textId="77777777">
        <w:trPr>
          <w:tblHeader/>
          <w:jc w:val="center"/>
        </w:trPr>
        <w:tc>
          <w:tcPr>
            <w:tcW w:w="3110" w:type="dxa"/>
            <w:tcBorders>
              <w:top w:val="single" w:sz="8" w:space="0" w:color="auto"/>
              <w:bottom w:val="single" w:sz="8" w:space="0" w:color="auto"/>
            </w:tcBorders>
            <w:vAlign w:val="center"/>
          </w:tcPr>
          <w:p w14:paraId="035120F3" w14:textId="77777777" w:rsidR="006856EB" w:rsidRDefault="00000000">
            <w:pPr>
              <w:pStyle w:val="afffffffff9"/>
              <w:rPr>
                <w:rFonts w:ascii="宋体" w:hAnsi="宋体" w:hint="eastAsia"/>
              </w:rPr>
            </w:pPr>
            <w:r>
              <w:rPr>
                <w:rFonts w:ascii="宋体" w:hAnsi="宋体" w:hint="eastAsia"/>
              </w:rPr>
              <w:t>厚度（t）</w:t>
            </w:r>
          </w:p>
        </w:tc>
        <w:tc>
          <w:tcPr>
            <w:tcW w:w="3112" w:type="dxa"/>
            <w:tcBorders>
              <w:top w:val="single" w:sz="8" w:space="0" w:color="auto"/>
              <w:bottom w:val="single" w:sz="8" w:space="0" w:color="auto"/>
            </w:tcBorders>
            <w:vAlign w:val="center"/>
          </w:tcPr>
          <w:p w14:paraId="5A69A9D2" w14:textId="77777777" w:rsidR="006856EB" w:rsidRDefault="00000000">
            <w:pPr>
              <w:pStyle w:val="afffffffff9"/>
              <w:rPr>
                <w:rFonts w:ascii="宋体" w:hAnsi="宋体" w:hint="eastAsia"/>
              </w:rPr>
            </w:pPr>
            <w:r>
              <w:rPr>
                <w:rFonts w:ascii="宋体" w:hAnsi="宋体" w:hint="eastAsia"/>
              </w:rPr>
              <w:t>宽度（W）</w:t>
            </w:r>
          </w:p>
        </w:tc>
        <w:tc>
          <w:tcPr>
            <w:tcW w:w="3112" w:type="dxa"/>
            <w:tcBorders>
              <w:top w:val="single" w:sz="8" w:space="0" w:color="auto"/>
              <w:bottom w:val="single" w:sz="8" w:space="0" w:color="auto"/>
            </w:tcBorders>
            <w:vAlign w:val="center"/>
          </w:tcPr>
          <w:p w14:paraId="22A4C931" w14:textId="77777777" w:rsidR="006856EB" w:rsidRDefault="00000000">
            <w:pPr>
              <w:pStyle w:val="afffffffff9"/>
              <w:rPr>
                <w:rFonts w:ascii="宋体" w:hAnsi="宋体" w:hint="eastAsia"/>
              </w:rPr>
            </w:pPr>
            <w:r>
              <w:rPr>
                <w:rFonts w:ascii="宋体" w:hAnsi="宋体" w:hint="eastAsia"/>
              </w:rPr>
              <w:t>长度（L）</w:t>
            </w:r>
          </w:p>
        </w:tc>
      </w:tr>
      <w:tr w:rsidR="006856EB" w14:paraId="5AEAFD4A" w14:textId="77777777">
        <w:trPr>
          <w:jc w:val="center"/>
        </w:trPr>
        <w:tc>
          <w:tcPr>
            <w:tcW w:w="3110" w:type="dxa"/>
            <w:tcBorders>
              <w:top w:val="single" w:sz="8" w:space="0" w:color="auto"/>
            </w:tcBorders>
            <w:vAlign w:val="center"/>
          </w:tcPr>
          <w:p w14:paraId="3EB6DABB" w14:textId="77777777" w:rsidR="006856EB" w:rsidRDefault="00000000">
            <w:pPr>
              <w:pStyle w:val="afffffffff9"/>
              <w:rPr>
                <w:rFonts w:ascii="宋体" w:hAnsi="宋体" w:hint="eastAsia"/>
              </w:rPr>
            </w:pPr>
            <w:r>
              <w:rPr>
                <w:rFonts w:ascii="宋体" w:hAnsi="宋体" w:hint="eastAsia"/>
              </w:rPr>
              <w:t>t≤0.1</w:t>
            </w:r>
          </w:p>
        </w:tc>
        <w:tc>
          <w:tcPr>
            <w:tcW w:w="3112" w:type="dxa"/>
            <w:tcBorders>
              <w:top w:val="single" w:sz="8" w:space="0" w:color="auto"/>
            </w:tcBorders>
            <w:vAlign w:val="center"/>
          </w:tcPr>
          <w:p w14:paraId="07F2148C" w14:textId="77777777" w:rsidR="006856EB" w:rsidRDefault="00000000">
            <w:pPr>
              <w:pStyle w:val="afffffffff9"/>
              <w:rPr>
                <w:rFonts w:ascii="宋体" w:hAnsi="宋体" w:hint="eastAsia"/>
              </w:rPr>
            </w:pPr>
            <w:r>
              <w:rPr>
                <w:rFonts w:ascii="宋体" w:hAnsi="宋体" w:hint="eastAsia"/>
              </w:rPr>
              <w:t>W≤0.3</w:t>
            </w:r>
          </w:p>
        </w:tc>
        <w:tc>
          <w:tcPr>
            <w:tcW w:w="3112" w:type="dxa"/>
            <w:tcBorders>
              <w:top w:val="single" w:sz="8" w:space="0" w:color="auto"/>
            </w:tcBorders>
            <w:vAlign w:val="center"/>
          </w:tcPr>
          <w:p w14:paraId="6D0B05D0" w14:textId="77777777" w:rsidR="006856EB" w:rsidRDefault="00000000">
            <w:pPr>
              <w:pStyle w:val="afffffffff9"/>
              <w:rPr>
                <w:rFonts w:ascii="宋体" w:hAnsi="宋体" w:hint="eastAsia"/>
              </w:rPr>
            </w:pPr>
            <w:r>
              <w:rPr>
                <w:rFonts w:ascii="宋体" w:hAnsi="宋体" w:hint="eastAsia"/>
              </w:rPr>
              <w:t>L≤3</w:t>
            </w:r>
          </w:p>
        </w:tc>
      </w:tr>
    </w:tbl>
    <w:p w14:paraId="0403DC20" w14:textId="77777777" w:rsidR="006856EB" w:rsidRDefault="00000000">
      <w:pPr>
        <w:pStyle w:val="afffffffff0"/>
        <w:tabs>
          <w:tab w:val="clear" w:pos="0"/>
        </w:tabs>
      </w:pPr>
      <w:r>
        <w:rPr>
          <w:rFonts w:hint="eastAsia"/>
        </w:rPr>
        <w:t>沿线路板四周边缘不应有目视可见的覆盖层或覆盖涂层的分层或剥离。</w:t>
      </w:r>
    </w:p>
    <w:p w14:paraId="23205BBE" w14:textId="77777777" w:rsidR="006856EB" w:rsidRDefault="00000000">
      <w:pPr>
        <w:pStyle w:val="afffffffff0"/>
        <w:tabs>
          <w:tab w:val="clear" w:pos="0"/>
        </w:tabs>
      </w:pPr>
      <w:r>
        <w:rPr>
          <w:rFonts w:hint="eastAsia"/>
        </w:rPr>
        <w:t>覆盖层粘接剂的溢出、覆盖涂层或感光性阻焊剂的渗出应符合下列规定：</w:t>
      </w:r>
    </w:p>
    <w:p w14:paraId="2B6C50A1" w14:textId="77777777" w:rsidR="006856EB" w:rsidRDefault="00000000">
      <w:pPr>
        <w:pStyle w:val="afffffffff0"/>
        <w:tabs>
          <w:tab w:val="clear" w:pos="0"/>
        </w:tabs>
      </w:pPr>
      <w:r>
        <w:rPr>
          <w:rFonts w:hint="eastAsia"/>
        </w:rPr>
        <w:t>覆盖层及覆盖涂层压痕深度应不大0.1 mm，当测量有困难时，可用背面突出的高度代替压痕的深度。</w:t>
      </w:r>
    </w:p>
    <w:p w14:paraId="755E0AB3" w14:textId="77777777" w:rsidR="006856EB" w:rsidRDefault="00000000">
      <w:pPr>
        <w:pStyle w:val="afffffffff0"/>
        <w:tabs>
          <w:tab w:val="clear" w:pos="0"/>
        </w:tabs>
      </w:pPr>
      <w:r>
        <w:rPr>
          <w:rFonts w:hint="eastAsia"/>
        </w:rPr>
        <w:t>覆盖层或覆盖涂层表面不应有严重划痕、裂缝、破裂及粘接层的剥落。在覆盖层或覆盖涂层上有划痕，其深度不应露出导线。</w:t>
      </w:r>
    </w:p>
    <w:p w14:paraId="33CD698B" w14:textId="77777777" w:rsidR="006856EB" w:rsidRDefault="00000000">
      <w:pPr>
        <w:pStyle w:val="affe"/>
        <w:spacing w:before="120" w:after="120"/>
      </w:pPr>
      <w:r>
        <w:rPr>
          <w:rFonts w:hint="eastAsia"/>
        </w:rPr>
        <w:lastRenderedPageBreak/>
        <w:t>镀层</w:t>
      </w:r>
    </w:p>
    <w:p w14:paraId="6A56BE5A" w14:textId="77777777" w:rsidR="006856EB" w:rsidRDefault="00000000">
      <w:pPr>
        <w:pStyle w:val="afffffffff0"/>
        <w:tabs>
          <w:tab w:val="clear" w:pos="0"/>
        </w:tabs>
      </w:pPr>
      <w:r>
        <w:rPr>
          <w:rFonts w:hint="eastAsia"/>
        </w:rPr>
        <w:t>一个镀覆孔内空洞数应不超过三个；空洞面积的总和应小于相对于镀覆孔内壁全部面积的1/3。</w:t>
      </w:r>
    </w:p>
    <w:p w14:paraId="1CD18021" w14:textId="77777777" w:rsidR="006856EB" w:rsidRDefault="00000000">
      <w:pPr>
        <w:pStyle w:val="afffffffff0"/>
        <w:tabs>
          <w:tab w:val="clear" w:pos="0"/>
        </w:tabs>
      </w:pPr>
      <w:r>
        <w:rPr>
          <w:rFonts w:hint="eastAsia"/>
        </w:rPr>
        <w:t>导线与覆盖层之间镀层的渗出应不大于0.5 mm。</w:t>
      </w:r>
    </w:p>
    <w:p w14:paraId="2C2D2803" w14:textId="77777777" w:rsidR="006856EB" w:rsidRDefault="00000000">
      <w:pPr>
        <w:pStyle w:val="afffffffff0"/>
        <w:tabs>
          <w:tab w:val="clear" w:pos="0"/>
        </w:tabs>
      </w:pPr>
      <w:r>
        <w:rPr>
          <w:rFonts w:hint="eastAsia"/>
        </w:rPr>
        <w:t>导线与基底膜之间镀层的渗出应符合4.2.2.1的规定。</w:t>
      </w:r>
    </w:p>
    <w:p w14:paraId="5B64D381" w14:textId="77777777" w:rsidR="006856EB" w:rsidRDefault="00000000">
      <w:pPr>
        <w:pStyle w:val="affe"/>
        <w:spacing w:before="120" w:after="120"/>
      </w:pPr>
      <w:r>
        <w:rPr>
          <w:rFonts w:hint="eastAsia"/>
        </w:rPr>
        <w:t>外形边缘和冲切孔</w:t>
      </w:r>
    </w:p>
    <w:p w14:paraId="4612E297" w14:textId="77777777" w:rsidR="006856EB" w:rsidRDefault="00000000">
      <w:pPr>
        <w:pStyle w:val="afffffffff0"/>
        <w:tabs>
          <w:tab w:val="clear" w:pos="0"/>
        </w:tabs>
      </w:pPr>
      <w:r>
        <w:rPr>
          <w:rFonts w:hint="eastAsia"/>
        </w:rPr>
        <w:t>线路板不应有撕裂或缺口。但在切口的拐角处允许有裸眼看不出的撕裂或缺口。</w:t>
      </w:r>
    </w:p>
    <w:p w14:paraId="5D8B95D1" w14:textId="77777777" w:rsidR="006856EB" w:rsidRDefault="00000000">
      <w:pPr>
        <w:pStyle w:val="afffffffff0"/>
        <w:tabs>
          <w:tab w:val="clear" w:pos="0"/>
        </w:tabs>
      </w:pPr>
      <w:r>
        <w:rPr>
          <w:rFonts w:hint="eastAsia"/>
        </w:rPr>
        <w:t>毛刺高度应不超过0.1 mm。不应有可能会造成电气短路的导线端面的毛刺。</w:t>
      </w:r>
    </w:p>
    <w:p w14:paraId="4EFF6065" w14:textId="77777777" w:rsidR="006856EB" w:rsidRDefault="00000000">
      <w:pPr>
        <w:pStyle w:val="afffffffff0"/>
        <w:tabs>
          <w:tab w:val="clear" w:pos="0"/>
        </w:tabs>
      </w:pPr>
      <w:r>
        <w:rPr>
          <w:rFonts w:hint="eastAsia"/>
        </w:rPr>
        <w:t>位于外形边缘部位的丝状毛刺长度应不大于1.0 mm，位于孔处的丝状毛刺垂度应不大于0.3 mm，毛刺应不容易脱落。</w:t>
      </w:r>
    </w:p>
    <w:p w14:paraId="3621EAFE" w14:textId="77777777" w:rsidR="006856EB" w:rsidRDefault="00000000">
      <w:pPr>
        <w:pStyle w:val="affe"/>
        <w:spacing w:before="120" w:after="120"/>
      </w:pPr>
      <w:r>
        <w:rPr>
          <w:rFonts w:hint="eastAsia"/>
        </w:rPr>
        <w:t>表面附着物</w:t>
      </w:r>
    </w:p>
    <w:p w14:paraId="4E40E61E" w14:textId="77777777" w:rsidR="006856EB" w:rsidRDefault="00000000">
      <w:pPr>
        <w:pStyle w:val="afff"/>
        <w:tabs>
          <w:tab w:val="clear" w:pos="0"/>
        </w:tabs>
        <w:spacing w:before="120" w:after="120"/>
      </w:pPr>
      <w:r>
        <w:rPr>
          <w:rFonts w:hint="eastAsia"/>
        </w:rPr>
        <w:t>热固性粘接剂</w:t>
      </w:r>
    </w:p>
    <w:p w14:paraId="2AC8F08E" w14:textId="77777777" w:rsidR="006856EB" w:rsidRDefault="00000000">
      <w:pPr>
        <w:pStyle w:val="afffff5"/>
        <w:ind w:firstLine="420"/>
      </w:pPr>
      <w:r>
        <w:rPr>
          <w:rFonts w:hint="eastAsia"/>
        </w:rPr>
        <w:t>在覆盖层或覆盖涂层表面允许有用蘸异丙醇的棉球棒擦拭不掉的已固化的粘接剂、覆盖层或覆盖涂层的碎片及纤维。当有总厚度要求时，包括表面粘接剂的总厚度应符合设计要求。</w:t>
      </w:r>
    </w:p>
    <w:p w14:paraId="79C14163" w14:textId="77777777" w:rsidR="006856EB" w:rsidRDefault="00000000">
      <w:pPr>
        <w:pStyle w:val="afff"/>
        <w:tabs>
          <w:tab w:val="clear" w:pos="0"/>
        </w:tabs>
        <w:spacing w:before="120" w:after="120"/>
      </w:pPr>
      <w:r>
        <w:rPr>
          <w:rFonts w:hint="eastAsia"/>
        </w:rPr>
        <w:t>助焊剂残留</w:t>
      </w:r>
    </w:p>
    <w:p w14:paraId="05F66FF3" w14:textId="77777777" w:rsidR="006856EB" w:rsidRDefault="00000000">
      <w:pPr>
        <w:pStyle w:val="afffff5"/>
        <w:ind w:firstLine="420"/>
      </w:pPr>
      <w:r>
        <w:rPr>
          <w:rFonts w:hint="eastAsia"/>
        </w:rPr>
        <w:t>用蘸异丙醇的棉球棒擦拭时，不应被污染。</w:t>
      </w:r>
    </w:p>
    <w:p w14:paraId="5A316FDA" w14:textId="77777777" w:rsidR="006856EB" w:rsidRDefault="00000000">
      <w:pPr>
        <w:pStyle w:val="afff"/>
        <w:tabs>
          <w:tab w:val="clear" w:pos="0"/>
        </w:tabs>
        <w:spacing w:before="120" w:after="120"/>
      </w:pPr>
      <w:r>
        <w:rPr>
          <w:rFonts w:hint="eastAsia"/>
        </w:rPr>
        <w:t>残留胶粘剂</w:t>
      </w:r>
    </w:p>
    <w:p w14:paraId="359CEF57" w14:textId="77777777" w:rsidR="006856EB" w:rsidRDefault="00000000">
      <w:pPr>
        <w:pStyle w:val="afffff5"/>
        <w:ind w:firstLine="420"/>
        <w:rPr>
          <w:rFonts w:ascii="宋体" w:hAnsi="宋体" w:hint="eastAsia"/>
        </w:rPr>
      </w:pPr>
      <w:r>
        <w:rPr>
          <w:rFonts w:ascii="宋体" w:hAnsi="宋体" w:hint="eastAsia"/>
        </w:rPr>
        <w:t>允许残留的粘接剂的直径（d）及个数应符合下列规定：</w:t>
      </w:r>
    </w:p>
    <w:p w14:paraId="60969AB8" w14:textId="77777777" w:rsidR="006856EB" w:rsidRDefault="00000000">
      <w:pPr>
        <w:pStyle w:val="af5"/>
        <w:numPr>
          <w:ilvl w:val="0"/>
          <w:numId w:val="32"/>
        </w:numPr>
      </w:pPr>
      <w:r>
        <w:rPr>
          <w:rFonts w:hint="eastAsia"/>
        </w:rPr>
        <w:t>1.0 mm≤d</w:t>
      </w:r>
      <w:r>
        <w:rPr>
          <w:rFonts w:hAnsi="宋体" w:hint="eastAsia"/>
        </w:rPr>
        <w:t>＜</w:t>
      </w:r>
      <w:r>
        <w:rPr>
          <w:rFonts w:hint="eastAsia"/>
        </w:rPr>
        <w:t>2.0 mm，每片</w:t>
      </w:r>
      <w:bookmarkStart w:id="55" w:name="OLE_LINK4"/>
      <w:r>
        <w:rPr>
          <w:rFonts w:hint="eastAsia"/>
        </w:rPr>
        <w:t>线路板</w:t>
      </w:r>
      <w:bookmarkEnd w:id="55"/>
      <w:r>
        <w:rPr>
          <w:rFonts w:hint="eastAsia"/>
        </w:rPr>
        <w:t>不超过1 个；</w:t>
      </w:r>
    </w:p>
    <w:p w14:paraId="0CBA74F1" w14:textId="77777777" w:rsidR="006856EB" w:rsidRDefault="00000000">
      <w:pPr>
        <w:pStyle w:val="af5"/>
      </w:pPr>
      <w:r>
        <w:rPr>
          <w:rFonts w:hint="eastAsia"/>
        </w:rPr>
        <w:t>0.1 mm≤d</w:t>
      </w:r>
      <w:r>
        <w:rPr>
          <w:rFonts w:hAnsi="宋体" w:hint="eastAsia"/>
        </w:rPr>
        <w:t>＜</w:t>
      </w:r>
      <w:r>
        <w:rPr>
          <w:rFonts w:hint="eastAsia"/>
        </w:rPr>
        <w:t>1.0 mm，每片线路板不超过5 个。</w:t>
      </w:r>
    </w:p>
    <w:p w14:paraId="6824EAD6" w14:textId="77777777" w:rsidR="006856EB" w:rsidRDefault="00000000">
      <w:pPr>
        <w:pStyle w:val="affe"/>
        <w:spacing w:before="120" w:after="120"/>
      </w:pPr>
      <w:r>
        <w:rPr>
          <w:rFonts w:hint="eastAsia"/>
        </w:rPr>
        <w:t>褶皱</w:t>
      </w:r>
    </w:p>
    <w:p w14:paraId="6B51F0CD" w14:textId="77777777" w:rsidR="006856EB" w:rsidRDefault="00000000">
      <w:pPr>
        <w:pStyle w:val="afffff5"/>
        <w:ind w:firstLine="420"/>
      </w:pPr>
      <w:r>
        <w:rPr>
          <w:rFonts w:hint="eastAsia"/>
        </w:rPr>
        <w:t>不应有影响线路板使用特性及装配的严重皱褶，包括：皱褶、折痕、扭折。</w:t>
      </w:r>
    </w:p>
    <w:p w14:paraId="418FD93D" w14:textId="77777777" w:rsidR="006856EB" w:rsidRDefault="00000000">
      <w:pPr>
        <w:pStyle w:val="affe"/>
        <w:spacing w:before="120" w:after="120"/>
      </w:pPr>
      <w:r>
        <w:rPr>
          <w:rFonts w:hint="eastAsia"/>
        </w:rPr>
        <w:t>压痕</w:t>
      </w:r>
    </w:p>
    <w:p w14:paraId="468DE13C" w14:textId="77777777" w:rsidR="006856EB" w:rsidRDefault="00000000">
      <w:pPr>
        <w:pStyle w:val="afffff5"/>
        <w:ind w:firstLine="420"/>
        <w:rPr>
          <w:rFonts w:ascii="宋体" w:hAnsi="宋体" w:hint="eastAsia"/>
        </w:rPr>
      </w:pPr>
      <w:bookmarkStart w:id="56" w:name="OLE_LINK5"/>
      <w:r>
        <w:rPr>
          <w:rFonts w:ascii="宋体" w:hAnsi="宋体" w:hint="eastAsia"/>
        </w:rPr>
        <w:t>压痕的深度应不大于0.1 mm。当测量有困难时，可用背面突出的高度代替压痕的深度</w:t>
      </w:r>
      <w:bookmarkEnd w:id="56"/>
      <w:r>
        <w:rPr>
          <w:rFonts w:ascii="宋体" w:hAnsi="宋体" w:hint="eastAsia"/>
        </w:rPr>
        <w:t>，压痕的形状、大小、深度等难以判断时，由供需双方协商。</w:t>
      </w:r>
    </w:p>
    <w:p w14:paraId="4C06A019" w14:textId="77777777" w:rsidR="006856EB" w:rsidRDefault="00000000">
      <w:pPr>
        <w:pStyle w:val="affe"/>
        <w:spacing w:before="120" w:after="120"/>
      </w:pPr>
      <w:r>
        <w:rPr>
          <w:rFonts w:hint="eastAsia"/>
        </w:rPr>
        <w:t>基底膜面</w:t>
      </w:r>
    </w:p>
    <w:p w14:paraId="3538CF1A" w14:textId="77777777" w:rsidR="006856EB" w:rsidRDefault="00000000">
      <w:pPr>
        <w:pStyle w:val="afffff5"/>
        <w:ind w:firstLine="420"/>
      </w:pPr>
      <w:r>
        <w:rPr>
          <w:rFonts w:hint="eastAsia"/>
        </w:rPr>
        <w:t>基底磨面的外观应符合下列规定：</w:t>
      </w:r>
    </w:p>
    <w:p w14:paraId="5F6DE120" w14:textId="77777777" w:rsidR="006856EB" w:rsidRDefault="00000000">
      <w:pPr>
        <w:pStyle w:val="af5"/>
        <w:numPr>
          <w:ilvl w:val="0"/>
          <w:numId w:val="33"/>
        </w:numPr>
      </w:pPr>
      <w:r>
        <w:rPr>
          <w:rFonts w:hint="eastAsia"/>
        </w:rPr>
        <w:t>压痕的深度应不大于0.1 mm，当测量有困难时，可用背面突出的高度代替压痕的深度；</w:t>
      </w:r>
    </w:p>
    <w:p w14:paraId="156269CF" w14:textId="77777777" w:rsidR="006856EB" w:rsidRDefault="00000000">
      <w:pPr>
        <w:pStyle w:val="af5"/>
      </w:pPr>
      <w:r>
        <w:rPr>
          <w:rFonts w:hint="eastAsia"/>
        </w:rPr>
        <w:t>划痕深度应不大于t/3，薄膜面不应有严重压痕、裂缝、破裂及粘接层的剥落。</w:t>
      </w:r>
    </w:p>
    <w:p w14:paraId="7B81F43A" w14:textId="77777777" w:rsidR="006856EB" w:rsidRDefault="00000000">
      <w:pPr>
        <w:pStyle w:val="afff2"/>
      </w:pPr>
      <w:r>
        <w:rPr>
          <w:rFonts w:hint="eastAsia"/>
        </w:rPr>
        <w:t>t为基底膜的厚度。</w:t>
      </w:r>
    </w:p>
    <w:p w14:paraId="43834098" w14:textId="77777777" w:rsidR="006856EB" w:rsidRDefault="00000000">
      <w:pPr>
        <w:pStyle w:val="affe"/>
        <w:spacing w:before="120" w:after="120"/>
      </w:pPr>
      <w:r>
        <w:rPr>
          <w:rFonts w:hint="eastAsia"/>
        </w:rPr>
        <w:t>标记符号</w:t>
      </w:r>
    </w:p>
    <w:p w14:paraId="1D51D3DF" w14:textId="77777777" w:rsidR="006856EB" w:rsidRDefault="00000000">
      <w:pPr>
        <w:pStyle w:val="afffff5"/>
        <w:ind w:firstLine="420"/>
      </w:pPr>
      <w:r>
        <w:rPr>
          <w:rFonts w:hint="eastAsia"/>
        </w:rPr>
        <w:t>标记符号应能识别。</w:t>
      </w:r>
    </w:p>
    <w:p w14:paraId="6739E4E1" w14:textId="77777777" w:rsidR="006856EB" w:rsidRDefault="00000000">
      <w:pPr>
        <w:pStyle w:val="affd"/>
        <w:spacing w:before="120" w:after="120"/>
      </w:pPr>
      <w:bookmarkStart w:id="57" w:name="_Toc205454009"/>
      <w:bookmarkStart w:id="58" w:name="_Toc205459808"/>
      <w:r>
        <w:rPr>
          <w:rFonts w:hint="eastAsia"/>
        </w:rPr>
        <w:t>尺寸</w:t>
      </w:r>
      <w:bookmarkEnd w:id="57"/>
      <w:bookmarkEnd w:id="58"/>
    </w:p>
    <w:p w14:paraId="330E87E5" w14:textId="77777777" w:rsidR="006856EB" w:rsidRDefault="00000000">
      <w:pPr>
        <w:pStyle w:val="affe"/>
        <w:spacing w:before="120" w:after="120"/>
      </w:pPr>
      <w:r>
        <w:rPr>
          <w:rFonts w:hint="eastAsia"/>
        </w:rPr>
        <w:t>外形尺寸</w:t>
      </w:r>
    </w:p>
    <w:p w14:paraId="4F803535" w14:textId="77777777" w:rsidR="006856EB" w:rsidRDefault="00000000">
      <w:pPr>
        <w:pStyle w:val="afffff5"/>
        <w:ind w:firstLine="420"/>
        <w:rPr>
          <w:rFonts w:ascii="宋体" w:hAnsi="宋体" w:hint="eastAsia"/>
        </w:rPr>
      </w:pPr>
      <w:r>
        <w:rPr>
          <w:rFonts w:ascii="宋体" w:hAnsi="宋体" w:hint="eastAsia"/>
        </w:rPr>
        <w:t>外形尺寸（长和宽）公差应符合表3的规定。</w:t>
      </w:r>
    </w:p>
    <w:p w14:paraId="04860401" w14:textId="77777777" w:rsidR="006856EB" w:rsidRDefault="00000000">
      <w:pPr>
        <w:pStyle w:val="aff2"/>
        <w:spacing w:before="120" w:after="120"/>
      </w:pPr>
      <w:bookmarkStart w:id="59" w:name="OLE_LINK7"/>
      <w:r>
        <w:rPr>
          <w:rFonts w:hint="eastAsia"/>
        </w:rPr>
        <w:t>外形尺寸公差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59D4622B" w14:textId="77777777">
        <w:trPr>
          <w:tblHeader/>
          <w:jc w:val="center"/>
        </w:trPr>
        <w:tc>
          <w:tcPr>
            <w:tcW w:w="4667" w:type="dxa"/>
            <w:tcBorders>
              <w:top w:val="single" w:sz="8" w:space="0" w:color="auto"/>
              <w:bottom w:val="single" w:sz="8" w:space="0" w:color="auto"/>
            </w:tcBorders>
            <w:vAlign w:val="center"/>
          </w:tcPr>
          <w:bookmarkEnd w:id="59"/>
          <w:p w14:paraId="2454545C" w14:textId="77777777" w:rsidR="006856EB" w:rsidRDefault="00000000">
            <w:pPr>
              <w:pStyle w:val="afffffffff9"/>
              <w:rPr>
                <w:rFonts w:ascii="宋体" w:hAnsi="宋体" w:hint="eastAsia"/>
              </w:rPr>
            </w:pPr>
            <w:r>
              <w:rPr>
                <w:rFonts w:ascii="宋体" w:hAnsi="宋体" w:hint="eastAsia"/>
              </w:rPr>
              <w:t>外形尺寸（长和宽）</w:t>
            </w:r>
          </w:p>
        </w:tc>
        <w:tc>
          <w:tcPr>
            <w:tcW w:w="4667" w:type="dxa"/>
            <w:tcBorders>
              <w:top w:val="single" w:sz="8" w:space="0" w:color="auto"/>
              <w:bottom w:val="single" w:sz="8" w:space="0" w:color="auto"/>
            </w:tcBorders>
            <w:vAlign w:val="center"/>
          </w:tcPr>
          <w:p w14:paraId="52351786" w14:textId="77777777" w:rsidR="006856EB" w:rsidRDefault="00000000">
            <w:pPr>
              <w:pStyle w:val="afffffffff9"/>
              <w:rPr>
                <w:rFonts w:ascii="宋体" w:hAnsi="宋体" w:hint="eastAsia"/>
              </w:rPr>
            </w:pPr>
            <w:r>
              <w:rPr>
                <w:rFonts w:ascii="宋体" w:hAnsi="宋体" w:hint="eastAsia"/>
              </w:rPr>
              <w:t>公差</w:t>
            </w:r>
          </w:p>
        </w:tc>
      </w:tr>
      <w:tr w:rsidR="006856EB" w14:paraId="0274A5E9" w14:textId="77777777">
        <w:trPr>
          <w:jc w:val="center"/>
        </w:trPr>
        <w:tc>
          <w:tcPr>
            <w:tcW w:w="4667" w:type="dxa"/>
            <w:tcBorders>
              <w:top w:val="single" w:sz="8" w:space="0" w:color="auto"/>
            </w:tcBorders>
            <w:vAlign w:val="center"/>
          </w:tcPr>
          <w:p w14:paraId="43C6FA71" w14:textId="77777777" w:rsidR="006856EB" w:rsidRDefault="00000000">
            <w:pPr>
              <w:pStyle w:val="afffffffff9"/>
              <w:rPr>
                <w:rFonts w:ascii="宋体" w:hAnsi="宋体" w:hint="eastAsia"/>
              </w:rPr>
            </w:pPr>
            <w:bookmarkStart w:id="60" w:name="_Hlk205390545"/>
            <w:r>
              <w:rPr>
                <w:rFonts w:ascii="宋体" w:hAnsi="宋体" w:hint="eastAsia"/>
              </w:rPr>
              <w:t>≤100 mm</w:t>
            </w:r>
          </w:p>
        </w:tc>
        <w:tc>
          <w:tcPr>
            <w:tcW w:w="4667" w:type="dxa"/>
            <w:tcBorders>
              <w:top w:val="single" w:sz="8" w:space="0" w:color="auto"/>
            </w:tcBorders>
            <w:vAlign w:val="center"/>
          </w:tcPr>
          <w:p w14:paraId="43828D54" w14:textId="77777777" w:rsidR="006856EB" w:rsidRDefault="00000000">
            <w:pPr>
              <w:pStyle w:val="afffffffff9"/>
              <w:rPr>
                <w:rFonts w:ascii="宋体" w:hAnsi="宋体" w:hint="eastAsia"/>
              </w:rPr>
            </w:pPr>
            <w:r>
              <w:rPr>
                <w:rFonts w:ascii="宋体" w:hAnsi="宋体" w:hint="eastAsia"/>
              </w:rPr>
              <w:t>±0.30 mm</w:t>
            </w:r>
          </w:p>
        </w:tc>
      </w:tr>
      <w:tr w:rsidR="006856EB" w14:paraId="490E500E" w14:textId="77777777">
        <w:trPr>
          <w:jc w:val="center"/>
        </w:trPr>
        <w:tc>
          <w:tcPr>
            <w:tcW w:w="4667" w:type="dxa"/>
            <w:vAlign w:val="center"/>
          </w:tcPr>
          <w:p w14:paraId="500D9FAE" w14:textId="77777777" w:rsidR="006856EB" w:rsidRDefault="00000000">
            <w:pPr>
              <w:pStyle w:val="afffffffff9"/>
              <w:rPr>
                <w:rFonts w:ascii="宋体" w:hAnsi="宋体" w:hint="eastAsia"/>
              </w:rPr>
            </w:pPr>
            <w:r>
              <w:rPr>
                <w:rFonts w:ascii="宋体" w:hAnsi="宋体" w:hint="eastAsia"/>
              </w:rPr>
              <w:t>＞100 mm</w:t>
            </w:r>
          </w:p>
        </w:tc>
        <w:tc>
          <w:tcPr>
            <w:tcW w:w="4667" w:type="dxa"/>
            <w:vAlign w:val="center"/>
          </w:tcPr>
          <w:p w14:paraId="35B3AD5B" w14:textId="77777777" w:rsidR="006856EB" w:rsidRDefault="00000000">
            <w:pPr>
              <w:pStyle w:val="afffffffff9"/>
              <w:rPr>
                <w:rFonts w:ascii="宋体" w:hAnsi="宋体" w:hint="eastAsia"/>
              </w:rPr>
            </w:pPr>
            <w:r>
              <w:rPr>
                <w:rFonts w:ascii="宋体" w:hAnsi="宋体" w:hint="eastAsia"/>
              </w:rPr>
              <w:t>±0.3%</w:t>
            </w:r>
          </w:p>
        </w:tc>
      </w:tr>
    </w:tbl>
    <w:bookmarkEnd w:id="60"/>
    <w:p w14:paraId="4521F450" w14:textId="77777777" w:rsidR="006856EB" w:rsidRDefault="00000000">
      <w:pPr>
        <w:pStyle w:val="affe"/>
        <w:spacing w:before="120" w:after="120"/>
      </w:pPr>
      <w:r>
        <w:rPr>
          <w:rFonts w:hint="eastAsia"/>
        </w:rPr>
        <w:lastRenderedPageBreak/>
        <w:t>厚度</w:t>
      </w:r>
    </w:p>
    <w:p w14:paraId="42A688FD" w14:textId="77777777" w:rsidR="006856EB" w:rsidRDefault="00000000">
      <w:pPr>
        <w:pStyle w:val="afffff5"/>
        <w:ind w:firstLine="420"/>
        <w:rPr>
          <w:rFonts w:ascii="宋体" w:hAnsi="宋体" w:hint="eastAsia"/>
        </w:rPr>
      </w:pPr>
      <w:r>
        <w:rPr>
          <w:rFonts w:ascii="宋体" w:hAnsi="宋体" w:hint="eastAsia"/>
        </w:rPr>
        <w:t>厚度公差应符合表4的规定。</w:t>
      </w:r>
    </w:p>
    <w:p w14:paraId="09E22948" w14:textId="77777777" w:rsidR="006856EB" w:rsidRDefault="00000000">
      <w:pPr>
        <w:pStyle w:val="aff2"/>
        <w:spacing w:before="120" w:after="120"/>
      </w:pPr>
      <w:r>
        <w:rPr>
          <w:rFonts w:hint="eastAsia"/>
        </w:rPr>
        <w:t>厚度公差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5C2FBFA8" w14:textId="77777777">
        <w:trPr>
          <w:tblHeader/>
          <w:jc w:val="center"/>
        </w:trPr>
        <w:tc>
          <w:tcPr>
            <w:tcW w:w="4667" w:type="dxa"/>
            <w:tcBorders>
              <w:top w:val="single" w:sz="8" w:space="0" w:color="auto"/>
              <w:bottom w:val="single" w:sz="8" w:space="0" w:color="auto"/>
            </w:tcBorders>
            <w:vAlign w:val="center"/>
          </w:tcPr>
          <w:p w14:paraId="44565AB1" w14:textId="77777777" w:rsidR="006856EB" w:rsidRDefault="00000000">
            <w:pPr>
              <w:pStyle w:val="afffffffff9"/>
              <w:rPr>
                <w:rFonts w:ascii="宋体" w:hAnsi="宋体" w:hint="eastAsia"/>
              </w:rPr>
            </w:pPr>
            <w:r>
              <w:rPr>
                <w:rFonts w:ascii="宋体" w:hAnsi="宋体" w:hint="eastAsia"/>
              </w:rPr>
              <w:t>厚度</w:t>
            </w:r>
          </w:p>
        </w:tc>
        <w:tc>
          <w:tcPr>
            <w:tcW w:w="4667" w:type="dxa"/>
            <w:tcBorders>
              <w:top w:val="single" w:sz="8" w:space="0" w:color="auto"/>
              <w:bottom w:val="single" w:sz="8" w:space="0" w:color="auto"/>
            </w:tcBorders>
            <w:vAlign w:val="center"/>
          </w:tcPr>
          <w:p w14:paraId="3FE2003B" w14:textId="77777777" w:rsidR="006856EB" w:rsidRDefault="00000000">
            <w:pPr>
              <w:pStyle w:val="afffffffff9"/>
              <w:rPr>
                <w:rFonts w:ascii="宋体" w:hAnsi="宋体" w:hint="eastAsia"/>
              </w:rPr>
            </w:pPr>
            <w:r>
              <w:rPr>
                <w:rFonts w:ascii="宋体" w:hAnsi="宋体" w:hint="eastAsia"/>
              </w:rPr>
              <w:t>公差</w:t>
            </w:r>
          </w:p>
        </w:tc>
      </w:tr>
      <w:tr w:rsidR="006856EB" w14:paraId="438888E6" w14:textId="77777777">
        <w:trPr>
          <w:jc w:val="center"/>
        </w:trPr>
        <w:tc>
          <w:tcPr>
            <w:tcW w:w="4667" w:type="dxa"/>
            <w:tcBorders>
              <w:top w:val="single" w:sz="8" w:space="0" w:color="auto"/>
            </w:tcBorders>
            <w:vAlign w:val="center"/>
          </w:tcPr>
          <w:p w14:paraId="2ED88346" w14:textId="77777777" w:rsidR="006856EB" w:rsidRDefault="00000000">
            <w:pPr>
              <w:pStyle w:val="afffffffff9"/>
              <w:rPr>
                <w:rFonts w:ascii="宋体" w:hAnsi="宋体" w:hint="eastAsia"/>
              </w:rPr>
            </w:pPr>
            <w:r>
              <w:rPr>
                <w:rFonts w:ascii="宋体" w:hAnsi="宋体" w:hint="eastAsia"/>
              </w:rPr>
              <w:t>≥0.15 mm</w:t>
            </w:r>
          </w:p>
        </w:tc>
        <w:tc>
          <w:tcPr>
            <w:tcW w:w="4667" w:type="dxa"/>
            <w:tcBorders>
              <w:top w:val="single" w:sz="8" w:space="0" w:color="auto"/>
            </w:tcBorders>
            <w:vAlign w:val="center"/>
          </w:tcPr>
          <w:p w14:paraId="4330D5D8" w14:textId="77777777" w:rsidR="006856EB" w:rsidRDefault="00000000">
            <w:pPr>
              <w:pStyle w:val="afffffffff9"/>
              <w:rPr>
                <w:rFonts w:ascii="宋体" w:hAnsi="宋体" w:hint="eastAsia"/>
              </w:rPr>
            </w:pPr>
            <w:r>
              <w:rPr>
                <w:rFonts w:ascii="宋体" w:hAnsi="宋体" w:hint="eastAsia"/>
              </w:rPr>
              <w:t>±20%</w:t>
            </w:r>
          </w:p>
        </w:tc>
      </w:tr>
      <w:tr w:rsidR="006856EB" w14:paraId="1D7255BD" w14:textId="77777777">
        <w:trPr>
          <w:jc w:val="center"/>
        </w:trPr>
        <w:tc>
          <w:tcPr>
            <w:tcW w:w="4667" w:type="dxa"/>
            <w:vAlign w:val="center"/>
          </w:tcPr>
          <w:p w14:paraId="67F8B9B1" w14:textId="77777777" w:rsidR="006856EB" w:rsidRDefault="00000000">
            <w:pPr>
              <w:pStyle w:val="afffffffff9"/>
              <w:rPr>
                <w:rFonts w:ascii="宋体" w:hAnsi="宋体" w:hint="eastAsia"/>
              </w:rPr>
            </w:pPr>
            <w:r>
              <w:rPr>
                <w:rFonts w:ascii="宋体" w:hAnsi="宋体" w:hint="eastAsia"/>
              </w:rPr>
              <w:t>＜0.15 mm</w:t>
            </w:r>
          </w:p>
        </w:tc>
        <w:tc>
          <w:tcPr>
            <w:tcW w:w="4667" w:type="dxa"/>
            <w:vAlign w:val="center"/>
          </w:tcPr>
          <w:p w14:paraId="4BF8A8D8" w14:textId="77777777" w:rsidR="006856EB" w:rsidRDefault="00000000">
            <w:pPr>
              <w:pStyle w:val="afffffffff9"/>
              <w:rPr>
                <w:rFonts w:ascii="宋体" w:hAnsi="宋体" w:hint="eastAsia"/>
              </w:rPr>
            </w:pPr>
            <w:r>
              <w:rPr>
                <w:rFonts w:ascii="宋体" w:hAnsi="宋体" w:hint="eastAsia"/>
              </w:rPr>
              <w:t>由供需双方协商</w:t>
            </w:r>
          </w:p>
        </w:tc>
      </w:tr>
    </w:tbl>
    <w:p w14:paraId="46500362" w14:textId="77777777" w:rsidR="006856EB" w:rsidRDefault="00000000">
      <w:pPr>
        <w:pStyle w:val="affe"/>
        <w:spacing w:before="120" w:after="120"/>
      </w:pPr>
      <w:r>
        <w:rPr>
          <w:rFonts w:hint="eastAsia"/>
        </w:rPr>
        <w:t>孔径</w:t>
      </w:r>
    </w:p>
    <w:p w14:paraId="069EAAA2" w14:textId="77777777" w:rsidR="006856EB" w:rsidRDefault="00000000">
      <w:pPr>
        <w:pStyle w:val="afffff5"/>
        <w:ind w:firstLine="420"/>
        <w:rPr>
          <w:rFonts w:ascii="宋体" w:hAnsi="宋体" w:hint="eastAsia"/>
        </w:rPr>
      </w:pPr>
      <w:r>
        <w:rPr>
          <w:rFonts w:ascii="宋体" w:hAnsi="宋体" w:hint="eastAsia"/>
        </w:rPr>
        <w:t>成品孔径公差应符合表5的规定。</w:t>
      </w:r>
    </w:p>
    <w:p w14:paraId="1004CF23" w14:textId="77777777" w:rsidR="006856EB" w:rsidRDefault="00000000">
      <w:pPr>
        <w:pStyle w:val="aff2"/>
        <w:spacing w:before="120" w:after="120"/>
      </w:pPr>
      <w:r>
        <w:rPr>
          <w:rFonts w:hint="eastAsia"/>
        </w:rPr>
        <w:t>成品孔径公差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7D679849" w14:textId="77777777">
        <w:trPr>
          <w:tblHeader/>
          <w:jc w:val="center"/>
        </w:trPr>
        <w:tc>
          <w:tcPr>
            <w:tcW w:w="4667" w:type="dxa"/>
            <w:tcBorders>
              <w:top w:val="single" w:sz="8" w:space="0" w:color="auto"/>
              <w:bottom w:val="single" w:sz="8" w:space="0" w:color="auto"/>
            </w:tcBorders>
            <w:vAlign w:val="center"/>
          </w:tcPr>
          <w:p w14:paraId="238B33BB" w14:textId="77777777" w:rsidR="006856EB" w:rsidRDefault="00000000">
            <w:pPr>
              <w:pStyle w:val="afffffffff9"/>
              <w:rPr>
                <w:rFonts w:ascii="宋体" w:hAnsi="宋体" w:hint="eastAsia"/>
              </w:rPr>
            </w:pPr>
            <w:r>
              <w:rPr>
                <w:rFonts w:ascii="宋体" w:hAnsi="宋体" w:hint="eastAsia"/>
              </w:rPr>
              <w:t>孔径（t）</w:t>
            </w:r>
          </w:p>
          <w:p w14:paraId="2E4C4163" w14:textId="77777777" w:rsidR="006856EB" w:rsidRDefault="00000000">
            <w:pPr>
              <w:pStyle w:val="afffffffff9"/>
              <w:rPr>
                <w:rFonts w:ascii="宋体" w:hAnsi="宋体" w:hint="eastAsia"/>
              </w:rPr>
            </w:pPr>
            <w:r>
              <w:rPr>
                <w:rFonts w:ascii="宋体" w:hAnsi="宋体" w:hint="eastAsia"/>
              </w:rPr>
              <w:t>mm</w:t>
            </w:r>
          </w:p>
        </w:tc>
        <w:tc>
          <w:tcPr>
            <w:tcW w:w="4667" w:type="dxa"/>
            <w:tcBorders>
              <w:top w:val="single" w:sz="8" w:space="0" w:color="auto"/>
              <w:bottom w:val="single" w:sz="8" w:space="0" w:color="auto"/>
            </w:tcBorders>
            <w:vAlign w:val="center"/>
          </w:tcPr>
          <w:p w14:paraId="3E752C23" w14:textId="77777777" w:rsidR="006856EB" w:rsidRDefault="00000000">
            <w:pPr>
              <w:pStyle w:val="afffffffff9"/>
              <w:rPr>
                <w:rFonts w:ascii="宋体" w:hAnsi="宋体" w:hint="eastAsia"/>
              </w:rPr>
            </w:pPr>
            <w:r>
              <w:rPr>
                <w:rFonts w:ascii="宋体" w:hAnsi="宋体" w:hint="eastAsia"/>
              </w:rPr>
              <w:t>公差</w:t>
            </w:r>
          </w:p>
          <w:p w14:paraId="302B04E5" w14:textId="77777777" w:rsidR="006856EB" w:rsidRDefault="00000000">
            <w:pPr>
              <w:pStyle w:val="afffffffff9"/>
              <w:rPr>
                <w:rFonts w:ascii="宋体" w:hAnsi="宋体" w:hint="eastAsia"/>
              </w:rPr>
            </w:pPr>
            <w:r>
              <w:rPr>
                <w:rFonts w:ascii="宋体" w:hAnsi="宋体" w:hint="eastAsia"/>
              </w:rPr>
              <w:t>mm</w:t>
            </w:r>
          </w:p>
        </w:tc>
      </w:tr>
      <w:tr w:rsidR="006856EB" w14:paraId="08356483" w14:textId="77777777">
        <w:trPr>
          <w:jc w:val="center"/>
        </w:trPr>
        <w:tc>
          <w:tcPr>
            <w:tcW w:w="4667" w:type="dxa"/>
            <w:tcBorders>
              <w:top w:val="single" w:sz="8" w:space="0" w:color="auto"/>
            </w:tcBorders>
            <w:vAlign w:val="center"/>
          </w:tcPr>
          <w:p w14:paraId="0A4A1339" w14:textId="77777777" w:rsidR="006856EB" w:rsidRDefault="00000000">
            <w:pPr>
              <w:pStyle w:val="afffffffff9"/>
              <w:rPr>
                <w:rFonts w:ascii="宋体" w:hAnsi="宋体" w:hint="eastAsia"/>
              </w:rPr>
            </w:pPr>
            <w:r>
              <w:rPr>
                <w:rFonts w:ascii="宋体" w:hAnsi="宋体" w:hint="eastAsia"/>
              </w:rPr>
              <w:t>t≥0.8</w:t>
            </w:r>
          </w:p>
        </w:tc>
        <w:tc>
          <w:tcPr>
            <w:tcW w:w="4667" w:type="dxa"/>
            <w:tcBorders>
              <w:top w:val="single" w:sz="8" w:space="0" w:color="auto"/>
            </w:tcBorders>
            <w:vAlign w:val="center"/>
          </w:tcPr>
          <w:p w14:paraId="56D017FF" w14:textId="77777777" w:rsidR="006856EB" w:rsidRDefault="00000000">
            <w:pPr>
              <w:pStyle w:val="afffffffff9"/>
              <w:rPr>
                <w:rFonts w:ascii="宋体" w:hAnsi="宋体" w:hint="eastAsia"/>
              </w:rPr>
            </w:pPr>
            <w:r>
              <w:rPr>
                <w:rFonts w:ascii="宋体" w:hAnsi="宋体" w:hint="eastAsia"/>
              </w:rPr>
              <w:t>±0.20</w:t>
            </w:r>
          </w:p>
        </w:tc>
      </w:tr>
      <w:tr w:rsidR="006856EB" w14:paraId="56048220" w14:textId="77777777">
        <w:trPr>
          <w:jc w:val="center"/>
        </w:trPr>
        <w:tc>
          <w:tcPr>
            <w:tcW w:w="4667" w:type="dxa"/>
            <w:vAlign w:val="center"/>
          </w:tcPr>
          <w:p w14:paraId="035DA506" w14:textId="77777777" w:rsidR="006856EB" w:rsidRDefault="00000000">
            <w:pPr>
              <w:pStyle w:val="afffffffff9"/>
              <w:rPr>
                <w:rFonts w:ascii="宋体" w:hAnsi="宋体" w:hint="eastAsia"/>
              </w:rPr>
            </w:pPr>
            <w:r>
              <w:rPr>
                <w:rFonts w:ascii="宋体" w:hAnsi="宋体" w:hint="eastAsia"/>
              </w:rPr>
              <w:t>0.2＜t＜0.8</w:t>
            </w:r>
          </w:p>
        </w:tc>
        <w:tc>
          <w:tcPr>
            <w:tcW w:w="4667" w:type="dxa"/>
          </w:tcPr>
          <w:p w14:paraId="3A9089D5" w14:textId="77777777" w:rsidR="006856EB" w:rsidRDefault="00000000">
            <w:pPr>
              <w:pStyle w:val="afffffffff9"/>
              <w:rPr>
                <w:rFonts w:ascii="宋体" w:hAnsi="宋体" w:hint="eastAsia"/>
              </w:rPr>
            </w:pPr>
            <w:r>
              <w:rPr>
                <w:rFonts w:ascii="宋体" w:hAnsi="宋体" w:hint="eastAsia"/>
              </w:rPr>
              <w:t>±0.10</w:t>
            </w:r>
          </w:p>
        </w:tc>
      </w:tr>
      <w:tr w:rsidR="006856EB" w14:paraId="3835D8CC" w14:textId="77777777">
        <w:trPr>
          <w:jc w:val="center"/>
        </w:trPr>
        <w:tc>
          <w:tcPr>
            <w:tcW w:w="4667" w:type="dxa"/>
            <w:vAlign w:val="center"/>
          </w:tcPr>
          <w:p w14:paraId="0600E5FD" w14:textId="77777777" w:rsidR="006856EB" w:rsidRDefault="00000000">
            <w:pPr>
              <w:pStyle w:val="afffffffff9"/>
              <w:rPr>
                <w:rFonts w:ascii="宋体" w:hAnsi="宋体" w:hint="eastAsia"/>
              </w:rPr>
            </w:pPr>
            <w:r>
              <w:rPr>
                <w:rFonts w:ascii="宋体" w:hAnsi="宋体" w:hint="eastAsia"/>
              </w:rPr>
              <w:t>t≤0.2</w:t>
            </w:r>
          </w:p>
        </w:tc>
        <w:tc>
          <w:tcPr>
            <w:tcW w:w="4667" w:type="dxa"/>
          </w:tcPr>
          <w:p w14:paraId="6B83BEA6" w14:textId="77777777" w:rsidR="006856EB" w:rsidRDefault="00000000">
            <w:pPr>
              <w:pStyle w:val="afffffffff9"/>
              <w:rPr>
                <w:rFonts w:ascii="宋体" w:hAnsi="宋体" w:hint="eastAsia"/>
              </w:rPr>
            </w:pPr>
            <w:r>
              <w:rPr>
                <w:rFonts w:ascii="宋体" w:hAnsi="宋体" w:hint="eastAsia"/>
              </w:rPr>
              <w:t>±0.05</w:t>
            </w:r>
          </w:p>
        </w:tc>
      </w:tr>
    </w:tbl>
    <w:p w14:paraId="04CAD292" w14:textId="77777777" w:rsidR="006856EB" w:rsidRDefault="00000000">
      <w:pPr>
        <w:pStyle w:val="affe"/>
        <w:spacing w:before="120" w:after="120"/>
      </w:pPr>
      <w:r>
        <w:rPr>
          <w:rFonts w:hint="eastAsia"/>
        </w:rPr>
        <w:t>导线宽度</w:t>
      </w:r>
    </w:p>
    <w:p w14:paraId="73FCD0F3" w14:textId="77777777" w:rsidR="006856EB" w:rsidRDefault="00000000">
      <w:pPr>
        <w:pStyle w:val="afffff5"/>
        <w:ind w:firstLine="420"/>
        <w:rPr>
          <w:rFonts w:ascii="宋体" w:hAnsi="宋体" w:hint="eastAsia"/>
        </w:rPr>
      </w:pPr>
      <w:r>
        <w:rPr>
          <w:rFonts w:ascii="宋体" w:hAnsi="宋体" w:hint="eastAsia"/>
        </w:rPr>
        <w:t>导线宽度公差应符合表6的规定。</w:t>
      </w:r>
    </w:p>
    <w:p w14:paraId="44E8F708" w14:textId="77777777" w:rsidR="006856EB" w:rsidRDefault="00000000">
      <w:pPr>
        <w:pStyle w:val="aff2"/>
        <w:spacing w:before="120" w:after="120"/>
      </w:pPr>
      <w:r>
        <w:rPr>
          <w:rFonts w:hint="eastAsia"/>
        </w:rPr>
        <w:t>导线宽度公差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405B3891" w14:textId="77777777">
        <w:trPr>
          <w:tblHeader/>
          <w:jc w:val="center"/>
        </w:trPr>
        <w:tc>
          <w:tcPr>
            <w:tcW w:w="4667" w:type="dxa"/>
            <w:tcBorders>
              <w:top w:val="single" w:sz="8" w:space="0" w:color="auto"/>
              <w:bottom w:val="single" w:sz="8" w:space="0" w:color="auto"/>
            </w:tcBorders>
            <w:vAlign w:val="center"/>
          </w:tcPr>
          <w:p w14:paraId="3859D861" w14:textId="77777777" w:rsidR="006856EB" w:rsidRDefault="00000000">
            <w:pPr>
              <w:pStyle w:val="afffffffff9"/>
              <w:rPr>
                <w:rFonts w:ascii="宋体" w:hAnsi="宋体" w:hint="eastAsia"/>
              </w:rPr>
            </w:pPr>
            <w:r>
              <w:rPr>
                <w:rFonts w:ascii="宋体" w:hAnsi="宋体" w:hint="eastAsia"/>
              </w:rPr>
              <w:t>导线宽度（W）</w:t>
            </w:r>
          </w:p>
        </w:tc>
        <w:tc>
          <w:tcPr>
            <w:tcW w:w="4667" w:type="dxa"/>
            <w:tcBorders>
              <w:top w:val="single" w:sz="8" w:space="0" w:color="auto"/>
              <w:bottom w:val="single" w:sz="8" w:space="0" w:color="auto"/>
            </w:tcBorders>
            <w:vAlign w:val="center"/>
          </w:tcPr>
          <w:p w14:paraId="69CEDF59" w14:textId="77777777" w:rsidR="006856EB" w:rsidRDefault="00000000">
            <w:pPr>
              <w:pStyle w:val="afffffffff9"/>
              <w:rPr>
                <w:rFonts w:ascii="宋体" w:hAnsi="宋体" w:hint="eastAsia"/>
              </w:rPr>
            </w:pPr>
            <w:r>
              <w:rPr>
                <w:rFonts w:ascii="宋体" w:hAnsi="宋体" w:hint="eastAsia"/>
              </w:rPr>
              <w:t>公差</w:t>
            </w:r>
          </w:p>
        </w:tc>
      </w:tr>
      <w:tr w:rsidR="006856EB" w14:paraId="02AA2A10" w14:textId="77777777">
        <w:trPr>
          <w:jc w:val="center"/>
        </w:trPr>
        <w:tc>
          <w:tcPr>
            <w:tcW w:w="4667" w:type="dxa"/>
            <w:tcBorders>
              <w:top w:val="single" w:sz="8" w:space="0" w:color="auto"/>
            </w:tcBorders>
            <w:vAlign w:val="center"/>
          </w:tcPr>
          <w:p w14:paraId="0695E759" w14:textId="77777777" w:rsidR="006856EB" w:rsidRDefault="00000000">
            <w:pPr>
              <w:pStyle w:val="afffffffff9"/>
              <w:rPr>
                <w:rFonts w:ascii="宋体" w:hAnsi="宋体" w:hint="eastAsia"/>
              </w:rPr>
            </w:pPr>
            <w:r>
              <w:rPr>
                <w:rFonts w:ascii="宋体" w:hAnsi="宋体" w:hint="eastAsia"/>
              </w:rPr>
              <w:t>W＜</w:t>
            </w:r>
            <w:bookmarkStart w:id="61" w:name="OLE_LINK10"/>
            <w:r>
              <w:rPr>
                <w:rFonts w:ascii="宋体" w:hAnsi="宋体" w:hint="eastAsia"/>
              </w:rPr>
              <w:t>0.05 mm</w:t>
            </w:r>
            <w:bookmarkEnd w:id="61"/>
          </w:p>
        </w:tc>
        <w:tc>
          <w:tcPr>
            <w:tcW w:w="4667" w:type="dxa"/>
            <w:tcBorders>
              <w:top w:val="single" w:sz="8" w:space="0" w:color="auto"/>
            </w:tcBorders>
            <w:vAlign w:val="center"/>
          </w:tcPr>
          <w:p w14:paraId="3FD8FE8C" w14:textId="77777777" w:rsidR="006856EB" w:rsidRDefault="00000000">
            <w:pPr>
              <w:pStyle w:val="afffffffff9"/>
              <w:rPr>
                <w:rFonts w:ascii="宋体" w:hAnsi="宋体" w:hint="eastAsia"/>
              </w:rPr>
            </w:pPr>
            <w:r>
              <w:rPr>
                <w:rFonts w:ascii="宋体" w:hAnsi="宋体" w:hint="eastAsia"/>
              </w:rPr>
              <w:t>由供需双方协商</w:t>
            </w:r>
          </w:p>
        </w:tc>
      </w:tr>
      <w:tr w:rsidR="006856EB" w14:paraId="5200E9AA" w14:textId="77777777">
        <w:trPr>
          <w:jc w:val="center"/>
        </w:trPr>
        <w:tc>
          <w:tcPr>
            <w:tcW w:w="4667" w:type="dxa"/>
            <w:vAlign w:val="center"/>
          </w:tcPr>
          <w:p w14:paraId="551C5C30" w14:textId="77777777" w:rsidR="006856EB" w:rsidRDefault="00000000">
            <w:pPr>
              <w:pStyle w:val="afffffffff9"/>
              <w:rPr>
                <w:rFonts w:ascii="宋体" w:hAnsi="宋体" w:hint="eastAsia"/>
              </w:rPr>
            </w:pPr>
            <w:r>
              <w:rPr>
                <w:rFonts w:ascii="宋体" w:hAnsi="宋体" w:hint="eastAsia"/>
              </w:rPr>
              <w:t>0.05 mm</w:t>
            </w:r>
            <w:bookmarkStart w:id="62" w:name="OLE_LINK11"/>
            <w:r>
              <w:rPr>
                <w:rFonts w:ascii="宋体" w:hAnsi="宋体" w:hint="eastAsia"/>
              </w:rPr>
              <w:t>≤W＜0.10 mm</w:t>
            </w:r>
            <w:bookmarkEnd w:id="62"/>
          </w:p>
        </w:tc>
        <w:tc>
          <w:tcPr>
            <w:tcW w:w="4667" w:type="dxa"/>
            <w:vAlign w:val="center"/>
          </w:tcPr>
          <w:p w14:paraId="3C097601" w14:textId="77777777" w:rsidR="006856EB" w:rsidRDefault="00000000">
            <w:pPr>
              <w:pStyle w:val="afffffffff9"/>
              <w:rPr>
                <w:rFonts w:ascii="宋体" w:hAnsi="宋体" w:hint="eastAsia"/>
              </w:rPr>
            </w:pPr>
            <w:r>
              <w:rPr>
                <w:rFonts w:ascii="宋体" w:hAnsi="宋体" w:hint="eastAsia"/>
              </w:rPr>
              <w:t>±0.025 mm</w:t>
            </w:r>
          </w:p>
        </w:tc>
      </w:tr>
      <w:tr w:rsidR="006856EB" w14:paraId="2B4221A4" w14:textId="77777777">
        <w:trPr>
          <w:jc w:val="center"/>
        </w:trPr>
        <w:tc>
          <w:tcPr>
            <w:tcW w:w="4667" w:type="dxa"/>
            <w:vAlign w:val="center"/>
          </w:tcPr>
          <w:p w14:paraId="08110EC8" w14:textId="77777777" w:rsidR="006856EB" w:rsidRDefault="00000000">
            <w:pPr>
              <w:pStyle w:val="afffffffff9"/>
              <w:rPr>
                <w:rFonts w:ascii="宋体" w:hAnsi="宋体" w:hint="eastAsia"/>
              </w:rPr>
            </w:pPr>
            <w:r>
              <w:rPr>
                <w:rFonts w:ascii="宋体" w:hAnsi="宋体" w:hint="eastAsia"/>
              </w:rPr>
              <w:t>0.10 mm≤W＜</w:t>
            </w:r>
            <w:bookmarkStart w:id="63" w:name="OLE_LINK12"/>
            <w:r>
              <w:rPr>
                <w:rFonts w:ascii="宋体" w:hAnsi="宋体" w:hint="eastAsia"/>
              </w:rPr>
              <w:t>0.20 mm</w:t>
            </w:r>
            <w:bookmarkEnd w:id="63"/>
          </w:p>
        </w:tc>
        <w:tc>
          <w:tcPr>
            <w:tcW w:w="4667" w:type="dxa"/>
          </w:tcPr>
          <w:p w14:paraId="1170B0FA" w14:textId="77777777" w:rsidR="006856EB" w:rsidRDefault="00000000">
            <w:pPr>
              <w:pStyle w:val="afffffffff9"/>
              <w:rPr>
                <w:rFonts w:ascii="宋体" w:hAnsi="宋体" w:hint="eastAsia"/>
              </w:rPr>
            </w:pPr>
            <w:r>
              <w:rPr>
                <w:rFonts w:ascii="宋体" w:hAnsi="宋体" w:hint="eastAsia"/>
              </w:rPr>
              <w:t>±0.05 mm</w:t>
            </w:r>
          </w:p>
        </w:tc>
      </w:tr>
      <w:tr w:rsidR="006856EB" w14:paraId="52DDD2F4" w14:textId="77777777">
        <w:trPr>
          <w:jc w:val="center"/>
        </w:trPr>
        <w:tc>
          <w:tcPr>
            <w:tcW w:w="4667" w:type="dxa"/>
            <w:vAlign w:val="center"/>
          </w:tcPr>
          <w:p w14:paraId="23115A9C" w14:textId="77777777" w:rsidR="006856EB" w:rsidRDefault="00000000">
            <w:pPr>
              <w:pStyle w:val="afffffffff9"/>
              <w:rPr>
                <w:rFonts w:ascii="宋体" w:hAnsi="宋体" w:hint="eastAsia"/>
              </w:rPr>
            </w:pPr>
            <w:r>
              <w:rPr>
                <w:rFonts w:ascii="宋体" w:hAnsi="宋体" w:hint="eastAsia"/>
              </w:rPr>
              <w:t>0.20 mm≤W＜</w:t>
            </w:r>
            <w:bookmarkStart w:id="64" w:name="OLE_LINK13"/>
            <w:r>
              <w:rPr>
                <w:rFonts w:ascii="宋体" w:hAnsi="宋体" w:hint="eastAsia"/>
              </w:rPr>
              <w:t>0.30 mm</w:t>
            </w:r>
            <w:bookmarkEnd w:id="64"/>
          </w:p>
        </w:tc>
        <w:tc>
          <w:tcPr>
            <w:tcW w:w="4667" w:type="dxa"/>
          </w:tcPr>
          <w:p w14:paraId="6BCDD7D4" w14:textId="77777777" w:rsidR="006856EB" w:rsidRDefault="00000000">
            <w:pPr>
              <w:pStyle w:val="afffffffff9"/>
              <w:rPr>
                <w:rFonts w:ascii="宋体" w:hAnsi="宋体" w:hint="eastAsia"/>
              </w:rPr>
            </w:pPr>
            <w:r>
              <w:rPr>
                <w:rFonts w:ascii="宋体" w:hAnsi="宋体" w:hint="eastAsia"/>
              </w:rPr>
              <w:t>±0.08 mm</w:t>
            </w:r>
          </w:p>
        </w:tc>
      </w:tr>
      <w:tr w:rsidR="006856EB" w14:paraId="4E9FBC96" w14:textId="77777777">
        <w:trPr>
          <w:jc w:val="center"/>
        </w:trPr>
        <w:tc>
          <w:tcPr>
            <w:tcW w:w="4667" w:type="dxa"/>
            <w:vAlign w:val="center"/>
          </w:tcPr>
          <w:p w14:paraId="22F2CD0F" w14:textId="77777777" w:rsidR="006856EB" w:rsidRDefault="00000000">
            <w:pPr>
              <w:pStyle w:val="afffffffff9"/>
              <w:rPr>
                <w:rFonts w:ascii="宋体" w:hAnsi="宋体" w:hint="eastAsia"/>
              </w:rPr>
            </w:pPr>
            <w:r>
              <w:rPr>
                <w:rFonts w:ascii="宋体" w:hAnsi="宋体" w:hint="eastAsia"/>
              </w:rPr>
              <w:t>0.30 mm≤</w:t>
            </w:r>
            <w:r>
              <w:rPr>
                <w:rFonts w:ascii="宋体" w:hAnsi="宋体"/>
              </w:rPr>
              <w:t>W</w:t>
            </w:r>
            <w:r>
              <w:rPr>
                <w:rFonts w:ascii="宋体" w:hAnsi="宋体" w:hint="eastAsia"/>
              </w:rPr>
              <w:t>＜</w:t>
            </w:r>
            <w:r>
              <w:rPr>
                <w:rFonts w:ascii="宋体" w:hAnsi="宋体"/>
              </w:rPr>
              <w:t>0.</w:t>
            </w:r>
            <w:r>
              <w:rPr>
                <w:rFonts w:ascii="宋体" w:hAnsi="宋体" w:hint="eastAsia"/>
              </w:rPr>
              <w:t xml:space="preserve">50 </w:t>
            </w:r>
            <w:r>
              <w:rPr>
                <w:rFonts w:ascii="宋体" w:hAnsi="宋体"/>
              </w:rPr>
              <w:t>mm</w:t>
            </w:r>
          </w:p>
        </w:tc>
        <w:tc>
          <w:tcPr>
            <w:tcW w:w="4667" w:type="dxa"/>
          </w:tcPr>
          <w:p w14:paraId="57B179EF" w14:textId="77777777" w:rsidR="006856EB" w:rsidRDefault="00000000">
            <w:pPr>
              <w:pStyle w:val="afffffffff9"/>
              <w:rPr>
                <w:rFonts w:ascii="宋体" w:hAnsi="宋体" w:hint="eastAsia"/>
              </w:rPr>
            </w:pPr>
            <w:r>
              <w:rPr>
                <w:rFonts w:ascii="宋体" w:hAnsi="宋体" w:hint="eastAsia"/>
              </w:rPr>
              <w:t>±0.10 mm</w:t>
            </w:r>
          </w:p>
        </w:tc>
      </w:tr>
      <w:tr w:rsidR="006856EB" w14:paraId="1E371831" w14:textId="77777777">
        <w:trPr>
          <w:jc w:val="center"/>
        </w:trPr>
        <w:tc>
          <w:tcPr>
            <w:tcW w:w="4667" w:type="dxa"/>
            <w:vAlign w:val="center"/>
          </w:tcPr>
          <w:p w14:paraId="61129C82" w14:textId="77777777" w:rsidR="006856EB" w:rsidRDefault="00000000">
            <w:pPr>
              <w:pStyle w:val="afffffffff9"/>
              <w:rPr>
                <w:rFonts w:ascii="宋体" w:hAnsi="宋体" w:hint="eastAsia"/>
              </w:rPr>
            </w:pPr>
            <w:r>
              <w:rPr>
                <w:rFonts w:ascii="宋体" w:hAnsi="宋体"/>
              </w:rPr>
              <w:t>W</w:t>
            </w:r>
            <w:r>
              <w:rPr>
                <w:rFonts w:ascii="宋体" w:hAnsi="宋体" w:hint="eastAsia"/>
              </w:rPr>
              <w:t xml:space="preserve">≥0.50 </w:t>
            </w:r>
            <w:r>
              <w:rPr>
                <w:rFonts w:ascii="宋体" w:hAnsi="宋体"/>
              </w:rPr>
              <w:t>mm</w:t>
            </w:r>
          </w:p>
        </w:tc>
        <w:tc>
          <w:tcPr>
            <w:tcW w:w="4667" w:type="dxa"/>
            <w:vAlign w:val="center"/>
          </w:tcPr>
          <w:p w14:paraId="220B1526" w14:textId="77777777" w:rsidR="006856EB" w:rsidRDefault="00000000">
            <w:pPr>
              <w:pStyle w:val="afffffffff9"/>
              <w:rPr>
                <w:rFonts w:ascii="宋体" w:hAnsi="宋体" w:hint="eastAsia"/>
              </w:rPr>
            </w:pPr>
            <w:r>
              <w:rPr>
                <w:rFonts w:ascii="宋体" w:hAnsi="宋体" w:hint="eastAsia"/>
              </w:rPr>
              <w:t>±20%</w:t>
            </w:r>
          </w:p>
        </w:tc>
      </w:tr>
    </w:tbl>
    <w:p w14:paraId="42A7CAEB" w14:textId="77777777" w:rsidR="006856EB" w:rsidRDefault="00000000">
      <w:pPr>
        <w:pStyle w:val="affe"/>
        <w:spacing w:before="120" w:after="120"/>
      </w:pPr>
      <w:r>
        <w:rPr>
          <w:rFonts w:hint="eastAsia"/>
        </w:rPr>
        <w:t>导体节距来的累积公差</w:t>
      </w:r>
    </w:p>
    <w:p w14:paraId="3A207F46" w14:textId="77777777" w:rsidR="006856EB" w:rsidRDefault="00000000">
      <w:pPr>
        <w:pStyle w:val="afffff5"/>
        <w:ind w:firstLine="420"/>
      </w:pPr>
      <w:r>
        <w:rPr>
          <w:rFonts w:hint="eastAsia"/>
        </w:rPr>
        <w:t>导体节距不小于</w:t>
      </w:r>
      <w:r>
        <w:rPr>
          <w:rFonts w:ascii="宋体" w:hAnsi="宋体" w:hint="eastAsia"/>
        </w:rPr>
        <w:t>0.30 mm</w:t>
      </w:r>
      <w:r>
        <w:rPr>
          <w:rFonts w:hint="eastAsia"/>
        </w:rPr>
        <w:t>时，导体节距的累计公差应为</w:t>
      </w:r>
      <w:r>
        <w:rPr>
          <w:rFonts w:ascii="宋体" w:hAnsi="宋体" w:hint="eastAsia"/>
        </w:rPr>
        <w:t>±0.30%</w:t>
      </w:r>
      <w:r>
        <w:rPr>
          <w:rFonts w:hint="eastAsia"/>
        </w:rPr>
        <w:t>。</w:t>
      </w:r>
    </w:p>
    <w:p w14:paraId="0BBF7B79" w14:textId="77777777" w:rsidR="006856EB" w:rsidRDefault="00000000">
      <w:pPr>
        <w:pStyle w:val="affe"/>
        <w:spacing w:before="120" w:after="120"/>
        <w:rPr>
          <w:rFonts w:eastAsia="宋体"/>
        </w:rPr>
      </w:pPr>
      <w:r>
        <w:rPr>
          <w:rFonts w:hint="eastAsia"/>
        </w:rPr>
        <w:t>孔中心距</w:t>
      </w:r>
    </w:p>
    <w:p w14:paraId="4BF078AB" w14:textId="77777777" w:rsidR="006856EB" w:rsidRDefault="00000000">
      <w:pPr>
        <w:pStyle w:val="afffff5"/>
        <w:ind w:firstLine="420"/>
        <w:rPr>
          <w:rFonts w:ascii="宋体" w:hAnsi="宋体" w:hint="eastAsia"/>
        </w:rPr>
      </w:pPr>
      <w:r>
        <w:rPr>
          <w:rFonts w:ascii="宋体" w:hAnsi="宋体" w:hint="eastAsia"/>
        </w:rPr>
        <w:t>孔中心距公差应符合表7的规定。</w:t>
      </w:r>
    </w:p>
    <w:p w14:paraId="63521C4C" w14:textId="77777777" w:rsidR="006856EB" w:rsidRDefault="00000000">
      <w:pPr>
        <w:pStyle w:val="aff2"/>
        <w:spacing w:before="120" w:after="120"/>
      </w:pPr>
      <w:r>
        <w:rPr>
          <w:rFonts w:hint="eastAsia"/>
        </w:rPr>
        <w:t>孔中心距公差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856EB" w14:paraId="01B50164" w14:textId="77777777">
        <w:trPr>
          <w:tblHeader/>
          <w:jc w:val="center"/>
        </w:trPr>
        <w:tc>
          <w:tcPr>
            <w:tcW w:w="4667" w:type="dxa"/>
            <w:tcBorders>
              <w:top w:val="single" w:sz="8" w:space="0" w:color="auto"/>
              <w:bottom w:val="single" w:sz="8" w:space="0" w:color="auto"/>
            </w:tcBorders>
            <w:vAlign w:val="center"/>
          </w:tcPr>
          <w:p w14:paraId="60148A31" w14:textId="77777777" w:rsidR="006856EB" w:rsidRDefault="00000000">
            <w:pPr>
              <w:pStyle w:val="afffffffff9"/>
            </w:pPr>
            <w:r>
              <w:rPr>
                <w:rFonts w:hint="eastAsia"/>
              </w:rPr>
              <w:t>孔中心距</w:t>
            </w:r>
          </w:p>
        </w:tc>
        <w:tc>
          <w:tcPr>
            <w:tcW w:w="4667" w:type="dxa"/>
            <w:tcBorders>
              <w:top w:val="single" w:sz="8" w:space="0" w:color="auto"/>
              <w:bottom w:val="single" w:sz="8" w:space="0" w:color="auto"/>
            </w:tcBorders>
            <w:vAlign w:val="center"/>
          </w:tcPr>
          <w:p w14:paraId="0F0659F0" w14:textId="77777777" w:rsidR="006856EB" w:rsidRDefault="00000000">
            <w:pPr>
              <w:pStyle w:val="afffffffff9"/>
            </w:pPr>
            <w:r>
              <w:rPr>
                <w:rFonts w:hint="eastAsia"/>
              </w:rPr>
              <w:t>公差</w:t>
            </w:r>
          </w:p>
        </w:tc>
      </w:tr>
      <w:tr w:rsidR="006856EB" w14:paraId="436C5596" w14:textId="77777777">
        <w:trPr>
          <w:jc w:val="center"/>
        </w:trPr>
        <w:tc>
          <w:tcPr>
            <w:tcW w:w="4667" w:type="dxa"/>
            <w:tcBorders>
              <w:top w:val="single" w:sz="8" w:space="0" w:color="auto"/>
            </w:tcBorders>
            <w:vAlign w:val="center"/>
          </w:tcPr>
          <w:p w14:paraId="18030B75" w14:textId="77777777" w:rsidR="006856EB" w:rsidRDefault="00000000">
            <w:pPr>
              <w:pStyle w:val="afffffffff9"/>
            </w:pPr>
            <w:r>
              <w:rPr>
                <w:rFonts w:ascii="宋体" w:hAnsi="宋体" w:hint="eastAsia"/>
              </w:rPr>
              <w:t>＜100 mm</w:t>
            </w:r>
          </w:p>
        </w:tc>
        <w:tc>
          <w:tcPr>
            <w:tcW w:w="4667" w:type="dxa"/>
            <w:tcBorders>
              <w:top w:val="single" w:sz="8" w:space="0" w:color="auto"/>
            </w:tcBorders>
            <w:vAlign w:val="center"/>
          </w:tcPr>
          <w:p w14:paraId="47DB4ED6" w14:textId="77777777" w:rsidR="006856EB" w:rsidRDefault="00000000">
            <w:pPr>
              <w:pStyle w:val="afffffffff9"/>
            </w:pPr>
            <w:r>
              <w:rPr>
                <w:rFonts w:ascii="宋体" w:hAnsi="宋体" w:hint="eastAsia"/>
              </w:rPr>
              <w:t>±0.30 mm</w:t>
            </w:r>
          </w:p>
        </w:tc>
      </w:tr>
      <w:tr w:rsidR="006856EB" w14:paraId="34ED91A6" w14:textId="77777777">
        <w:trPr>
          <w:jc w:val="center"/>
        </w:trPr>
        <w:tc>
          <w:tcPr>
            <w:tcW w:w="4667" w:type="dxa"/>
            <w:vAlign w:val="center"/>
          </w:tcPr>
          <w:p w14:paraId="2E1C4046" w14:textId="77777777" w:rsidR="006856EB" w:rsidRDefault="00000000">
            <w:pPr>
              <w:pStyle w:val="afffffffff9"/>
            </w:pPr>
            <w:r>
              <w:rPr>
                <w:rFonts w:ascii="宋体" w:hAnsi="宋体" w:hint="eastAsia"/>
              </w:rPr>
              <w:t>≥100 mm</w:t>
            </w:r>
          </w:p>
        </w:tc>
        <w:tc>
          <w:tcPr>
            <w:tcW w:w="4667" w:type="dxa"/>
            <w:vAlign w:val="center"/>
          </w:tcPr>
          <w:p w14:paraId="0CDA7CAC" w14:textId="77777777" w:rsidR="006856EB" w:rsidRDefault="00000000">
            <w:pPr>
              <w:pStyle w:val="afffffffff9"/>
            </w:pPr>
            <w:r>
              <w:rPr>
                <w:rFonts w:ascii="宋体" w:hAnsi="宋体" w:hint="eastAsia"/>
              </w:rPr>
              <w:t>±0.3%</w:t>
            </w:r>
          </w:p>
        </w:tc>
      </w:tr>
    </w:tbl>
    <w:p w14:paraId="18F96BDE" w14:textId="77777777" w:rsidR="006856EB" w:rsidRDefault="00000000">
      <w:pPr>
        <w:pStyle w:val="affe"/>
        <w:spacing w:before="120" w:after="120"/>
      </w:pPr>
      <w:bookmarkStart w:id="65" w:name="OLE_LINK14"/>
      <w:r>
        <w:rPr>
          <w:rFonts w:hint="eastAsia"/>
        </w:rPr>
        <w:t>导线到板边缘最小距离</w:t>
      </w:r>
    </w:p>
    <w:bookmarkEnd w:id="65"/>
    <w:p w14:paraId="33ABDFF7" w14:textId="77777777" w:rsidR="006856EB" w:rsidRDefault="00000000">
      <w:pPr>
        <w:pStyle w:val="afffff5"/>
        <w:ind w:firstLine="420"/>
        <w:rPr>
          <w:rFonts w:ascii="宋体" w:hAnsi="宋体" w:hint="eastAsia"/>
        </w:rPr>
      </w:pPr>
      <w:r>
        <w:rPr>
          <w:rFonts w:ascii="宋体" w:hAnsi="宋体" w:hint="eastAsia"/>
        </w:rPr>
        <w:t>导线到板边缘最小距离应不小于0.5 mm。</w:t>
      </w:r>
    </w:p>
    <w:p w14:paraId="63BBE909" w14:textId="77777777" w:rsidR="006856EB" w:rsidRDefault="00000000">
      <w:pPr>
        <w:pStyle w:val="affe"/>
        <w:spacing w:before="120" w:after="120"/>
        <w:rPr>
          <w:rFonts w:eastAsia="宋体"/>
        </w:rPr>
      </w:pPr>
      <w:r>
        <w:rPr>
          <w:rFonts w:hint="eastAsia"/>
        </w:rPr>
        <w:t>位置公差</w:t>
      </w:r>
    </w:p>
    <w:p w14:paraId="3AE7E419" w14:textId="77777777" w:rsidR="006856EB" w:rsidRDefault="00000000">
      <w:pPr>
        <w:pStyle w:val="afff"/>
        <w:spacing w:before="120" w:after="120"/>
      </w:pPr>
      <w:r>
        <w:rPr>
          <w:rFonts w:hint="eastAsia"/>
        </w:rPr>
        <w:t>孔位的公差</w:t>
      </w:r>
    </w:p>
    <w:p w14:paraId="6D266726" w14:textId="77777777" w:rsidR="006856EB" w:rsidRDefault="00000000">
      <w:pPr>
        <w:pStyle w:val="afffff5"/>
        <w:ind w:firstLine="420"/>
        <w:rPr>
          <w:rFonts w:ascii="宋体" w:hAnsi="宋体" w:hint="eastAsia"/>
        </w:rPr>
      </w:pPr>
      <w:r>
        <w:rPr>
          <w:rFonts w:ascii="宋体" w:hAnsi="宋体" w:hint="eastAsia"/>
        </w:rPr>
        <w:t>成品的孔位相对于基准图形或基准孔的公差，当设计尺寸小于100 mm时，公差为±0.3 mm，设计尺寸大于或等于100 mm，公差应在设计尺寸的±0.3%以内，但不包括导通孔孔位公差。</w:t>
      </w:r>
    </w:p>
    <w:p w14:paraId="7550155D" w14:textId="77777777" w:rsidR="006856EB" w:rsidRDefault="00000000">
      <w:pPr>
        <w:pStyle w:val="affe"/>
        <w:spacing w:before="120" w:after="120"/>
      </w:pPr>
      <w:r>
        <w:rPr>
          <w:rFonts w:hint="eastAsia"/>
        </w:rPr>
        <w:t>冲切外形的偏移</w:t>
      </w:r>
    </w:p>
    <w:p w14:paraId="1C5074AB" w14:textId="77777777" w:rsidR="006856EB" w:rsidRDefault="00000000">
      <w:pPr>
        <w:pStyle w:val="afffff5"/>
        <w:ind w:firstLine="420"/>
      </w:pPr>
      <w:r>
        <w:rPr>
          <w:rFonts w:hint="eastAsia"/>
        </w:rPr>
        <w:t>外形不应与导线相切，但不包括电镀工艺导线。</w:t>
      </w:r>
    </w:p>
    <w:p w14:paraId="55987C8B" w14:textId="77777777" w:rsidR="006856EB" w:rsidRDefault="00000000">
      <w:pPr>
        <w:pStyle w:val="affe"/>
        <w:spacing w:before="120" w:after="120"/>
      </w:pPr>
      <w:r>
        <w:rPr>
          <w:rFonts w:hint="eastAsia"/>
        </w:rPr>
        <w:lastRenderedPageBreak/>
        <w:t>镀覆孔的镀铜层最小厚度</w:t>
      </w:r>
    </w:p>
    <w:p w14:paraId="55EEB1B8" w14:textId="77777777" w:rsidR="006856EB" w:rsidRDefault="00000000">
      <w:pPr>
        <w:pStyle w:val="afffff5"/>
        <w:ind w:firstLine="420"/>
        <w:rPr>
          <w:rFonts w:ascii="宋体" w:hAnsi="宋体" w:hint="eastAsia"/>
        </w:rPr>
      </w:pPr>
      <w:r>
        <w:rPr>
          <w:rFonts w:ascii="宋体" w:hAnsi="宋体" w:hint="eastAsia"/>
        </w:rPr>
        <w:t>镀覆孔的镀铜层最小厚度应大于0.005 mm。</w:t>
      </w:r>
    </w:p>
    <w:p w14:paraId="4124B5C9" w14:textId="77777777" w:rsidR="006856EB" w:rsidRDefault="00000000">
      <w:pPr>
        <w:pStyle w:val="affd"/>
        <w:spacing w:before="120" w:after="120"/>
      </w:pPr>
      <w:bookmarkStart w:id="66" w:name="_Toc205454010"/>
      <w:bookmarkStart w:id="67" w:name="_Toc205459809"/>
      <w:r>
        <w:rPr>
          <w:rFonts w:hint="eastAsia"/>
        </w:rPr>
        <w:t>物理性能</w:t>
      </w:r>
      <w:bookmarkEnd w:id="66"/>
      <w:bookmarkEnd w:id="67"/>
    </w:p>
    <w:p w14:paraId="385EC6F9" w14:textId="77777777" w:rsidR="006856EB" w:rsidRDefault="00000000">
      <w:pPr>
        <w:pStyle w:val="affe"/>
        <w:spacing w:before="120" w:after="120"/>
      </w:pPr>
      <w:r>
        <w:rPr>
          <w:rFonts w:hint="eastAsia"/>
        </w:rPr>
        <w:t>剥离强度</w:t>
      </w:r>
    </w:p>
    <w:p w14:paraId="270407F7" w14:textId="77777777" w:rsidR="006856EB" w:rsidRDefault="00000000">
      <w:pPr>
        <w:pStyle w:val="afffffffff0"/>
      </w:pPr>
      <w:r>
        <w:rPr>
          <w:rFonts w:hint="eastAsia"/>
        </w:rPr>
        <w:t>导线剥离强度应不小于0.49 N/mm。</w:t>
      </w:r>
    </w:p>
    <w:p w14:paraId="60B24979" w14:textId="77777777" w:rsidR="006856EB" w:rsidRDefault="00000000">
      <w:pPr>
        <w:pStyle w:val="afffffffff0"/>
      </w:pPr>
      <w:r>
        <w:rPr>
          <w:rFonts w:hint="eastAsia"/>
        </w:rPr>
        <w:t>覆盖层剥离强度应不小于</w:t>
      </w:r>
      <w:r>
        <w:rPr>
          <w:rFonts w:hAnsi="宋体" w:hint="eastAsia"/>
        </w:rPr>
        <w:t>0.34 N/mm</w:t>
      </w:r>
      <w:r>
        <w:rPr>
          <w:rFonts w:hint="eastAsia"/>
        </w:rPr>
        <w:t>。</w:t>
      </w:r>
    </w:p>
    <w:p w14:paraId="32B99062" w14:textId="77777777" w:rsidR="006856EB" w:rsidRDefault="00000000">
      <w:pPr>
        <w:pStyle w:val="affe"/>
        <w:spacing w:before="120" w:after="120"/>
      </w:pPr>
      <w:r>
        <w:rPr>
          <w:rFonts w:hint="eastAsia"/>
        </w:rPr>
        <w:t>镀层附着力</w:t>
      </w:r>
    </w:p>
    <w:p w14:paraId="13E4C8E2" w14:textId="77777777" w:rsidR="006856EB" w:rsidRDefault="00000000">
      <w:pPr>
        <w:pStyle w:val="afffff5"/>
        <w:ind w:firstLine="420"/>
      </w:pPr>
      <w:r>
        <w:rPr>
          <w:rFonts w:hint="eastAsia"/>
        </w:rPr>
        <w:t>不应有镀层剥落现象。</w:t>
      </w:r>
    </w:p>
    <w:p w14:paraId="4AFB524E" w14:textId="77777777" w:rsidR="006856EB" w:rsidRDefault="00000000">
      <w:pPr>
        <w:pStyle w:val="affe"/>
        <w:spacing w:before="120" w:after="120"/>
      </w:pPr>
      <w:r>
        <w:rPr>
          <w:rFonts w:hint="eastAsia"/>
        </w:rPr>
        <w:t>耐挠曲性</w:t>
      </w:r>
    </w:p>
    <w:p w14:paraId="269149C3" w14:textId="77777777" w:rsidR="006856EB" w:rsidRDefault="00000000">
      <w:pPr>
        <w:pStyle w:val="afffff5"/>
        <w:ind w:firstLine="420"/>
      </w:pPr>
      <w:r>
        <w:rPr>
          <w:rFonts w:hint="eastAsia"/>
        </w:rPr>
        <w:t>经试验后线路板表面无裂缝、起泡、微裂纹或分层等缺陷。</w:t>
      </w:r>
    </w:p>
    <w:p w14:paraId="2EC785FF" w14:textId="77777777" w:rsidR="006856EB" w:rsidRDefault="00000000">
      <w:pPr>
        <w:pStyle w:val="affe"/>
        <w:spacing w:before="120" w:after="120"/>
      </w:pPr>
      <w:r>
        <w:rPr>
          <w:rFonts w:hint="eastAsia"/>
        </w:rPr>
        <w:t>耐折性要求</w:t>
      </w:r>
    </w:p>
    <w:p w14:paraId="376C5E68" w14:textId="77777777" w:rsidR="006856EB" w:rsidRDefault="00000000">
      <w:pPr>
        <w:pStyle w:val="afffff5"/>
        <w:ind w:firstLine="420"/>
      </w:pPr>
      <w:r>
        <w:rPr>
          <w:rFonts w:hint="eastAsia"/>
        </w:rPr>
        <w:t>经试验后线路板表面无裂缝、起泡、微裂纹或分层等缺陷。</w:t>
      </w:r>
    </w:p>
    <w:p w14:paraId="536E7C4B" w14:textId="77777777" w:rsidR="006856EB" w:rsidRDefault="00000000">
      <w:pPr>
        <w:pStyle w:val="affd"/>
        <w:spacing w:before="120" w:after="120"/>
      </w:pPr>
      <w:bookmarkStart w:id="68" w:name="_Toc205454011"/>
      <w:bookmarkStart w:id="69" w:name="_Toc205459810"/>
      <w:r>
        <w:rPr>
          <w:rFonts w:hint="eastAsia"/>
        </w:rPr>
        <w:t>电性能</w:t>
      </w:r>
      <w:bookmarkEnd w:id="68"/>
      <w:bookmarkEnd w:id="69"/>
    </w:p>
    <w:p w14:paraId="50A33225" w14:textId="77777777" w:rsidR="006856EB" w:rsidRDefault="00000000">
      <w:pPr>
        <w:pStyle w:val="affe"/>
        <w:spacing w:before="120" w:after="120"/>
      </w:pPr>
      <w:r>
        <w:rPr>
          <w:rFonts w:hint="eastAsia"/>
        </w:rPr>
        <w:t>导线电阻</w:t>
      </w:r>
    </w:p>
    <w:p w14:paraId="1FC79AAC" w14:textId="77777777" w:rsidR="006856EB" w:rsidRDefault="00000000">
      <w:pPr>
        <w:pStyle w:val="afffff5"/>
        <w:ind w:firstLine="420"/>
      </w:pPr>
      <w:r>
        <w:rPr>
          <w:rFonts w:hint="eastAsia"/>
        </w:rPr>
        <w:t>应由供需双方商定。</w:t>
      </w:r>
    </w:p>
    <w:p w14:paraId="47857B2C" w14:textId="77777777" w:rsidR="006856EB" w:rsidRDefault="00000000">
      <w:pPr>
        <w:pStyle w:val="affe"/>
        <w:spacing w:before="120" w:after="120"/>
      </w:pPr>
      <w:r>
        <w:rPr>
          <w:rFonts w:hint="eastAsia"/>
        </w:rPr>
        <w:t>表面绝缘电阻</w:t>
      </w:r>
    </w:p>
    <w:p w14:paraId="66D313C9" w14:textId="77777777" w:rsidR="006856EB" w:rsidRDefault="00000000">
      <w:pPr>
        <w:pStyle w:val="afffff5"/>
        <w:ind w:firstLine="420"/>
      </w:pPr>
      <w:r>
        <w:rPr>
          <w:rFonts w:hint="eastAsia"/>
        </w:rPr>
        <w:t>表面绝缘电阻应符合下列规定：</w:t>
      </w:r>
    </w:p>
    <w:p w14:paraId="4AAAE6D4" w14:textId="77777777" w:rsidR="006856EB" w:rsidRDefault="00000000">
      <w:pPr>
        <w:pStyle w:val="af5"/>
        <w:numPr>
          <w:ilvl w:val="0"/>
          <w:numId w:val="34"/>
        </w:numPr>
      </w:pPr>
      <w:r>
        <w:rPr>
          <w:rFonts w:hint="eastAsia"/>
        </w:rPr>
        <w:t>验收状态时，不小于5</w:t>
      </w:r>
      <w:bookmarkStart w:id="70" w:name="OLE_LINK1"/>
      <w:r>
        <w:rPr>
          <w:rFonts w:hAnsi="宋体" w:hint="eastAsia"/>
        </w:rPr>
        <w:t>×</w:t>
      </w:r>
      <w:r>
        <w:rPr>
          <w:rFonts w:hint="eastAsia"/>
        </w:rPr>
        <w:t>10</w:t>
      </w:r>
      <w:r>
        <w:rPr>
          <w:rFonts w:hint="eastAsia"/>
          <w:vertAlign w:val="superscript"/>
        </w:rPr>
        <w:t xml:space="preserve">8 </w:t>
      </w:r>
      <w:r>
        <w:rPr>
          <w:rFonts w:hAnsi="宋体" w:hint="eastAsia"/>
        </w:rPr>
        <w:t>Ω</w:t>
      </w:r>
      <w:r>
        <w:rPr>
          <w:rFonts w:hint="eastAsia"/>
        </w:rPr>
        <w:t>；</w:t>
      </w:r>
      <w:bookmarkEnd w:id="70"/>
    </w:p>
    <w:p w14:paraId="19662092" w14:textId="77777777" w:rsidR="006856EB" w:rsidRDefault="00000000">
      <w:pPr>
        <w:pStyle w:val="af5"/>
      </w:pPr>
      <w:r>
        <w:rPr>
          <w:rFonts w:hint="eastAsia"/>
        </w:rPr>
        <w:t>湿热处理后，不小于1</w:t>
      </w:r>
      <w:r>
        <w:rPr>
          <w:rFonts w:hAnsi="宋体" w:hint="eastAsia"/>
        </w:rPr>
        <w:t>×</w:t>
      </w:r>
      <w:r>
        <w:rPr>
          <w:rFonts w:hint="eastAsia"/>
        </w:rPr>
        <w:t>10</w:t>
      </w:r>
      <w:r>
        <w:rPr>
          <w:rFonts w:hint="eastAsia"/>
          <w:vertAlign w:val="superscript"/>
        </w:rPr>
        <w:t xml:space="preserve">8 </w:t>
      </w:r>
      <w:r>
        <w:rPr>
          <w:rFonts w:hAnsi="宋体" w:hint="eastAsia"/>
        </w:rPr>
        <w:t>Ω</w:t>
      </w:r>
      <w:r>
        <w:rPr>
          <w:rFonts w:hint="eastAsia"/>
        </w:rPr>
        <w:t>。</w:t>
      </w:r>
    </w:p>
    <w:p w14:paraId="7DFC3470" w14:textId="77777777" w:rsidR="006856EB" w:rsidRDefault="00000000">
      <w:pPr>
        <w:pStyle w:val="affe"/>
        <w:spacing w:before="120" w:after="120"/>
      </w:pPr>
      <w:r>
        <w:rPr>
          <w:rFonts w:hint="eastAsia"/>
        </w:rPr>
        <w:t>表面耐电压</w:t>
      </w:r>
    </w:p>
    <w:p w14:paraId="4F749DC1" w14:textId="77777777" w:rsidR="006856EB" w:rsidRDefault="00000000">
      <w:pPr>
        <w:pStyle w:val="afffff5"/>
        <w:ind w:firstLine="420"/>
        <w:rPr>
          <w:rFonts w:ascii="宋体" w:hAnsi="宋体" w:hint="eastAsia"/>
        </w:rPr>
      </w:pPr>
      <w:r>
        <w:rPr>
          <w:rFonts w:ascii="宋体" w:hAnsi="宋体" w:hint="eastAsia"/>
        </w:rPr>
        <w:t>当施加500 VAC时，不应有飞弧产生。</w:t>
      </w:r>
    </w:p>
    <w:p w14:paraId="47D4D2B3" w14:textId="77777777" w:rsidR="006856EB" w:rsidRDefault="00000000">
      <w:pPr>
        <w:pStyle w:val="affe"/>
        <w:spacing w:before="120" w:after="120"/>
      </w:pPr>
      <w:r>
        <w:rPr>
          <w:rFonts w:hint="eastAsia"/>
        </w:rPr>
        <w:t>电连通</w:t>
      </w:r>
    </w:p>
    <w:p w14:paraId="4AA3F1D9" w14:textId="77777777" w:rsidR="006856EB" w:rsidRDefault="00000000">
      <w:pPr>
        <w:pStyle w:val="afffff5"/>
        <w:ind w:firstLine="420"/>
      </w:pPr>
      <w:r>
        <w:rPr>
          <w:rFonts w:hint="eastAsia"/>
        </w:rPr>
        <w:t>线路板各电路的规定电之间应是电连通的。</w:t>
      </w:r>
    </w:p>
    <w:p w14:paraId="0E81DCFD" w14:textId="77777777" w:rsidR="006856EB" w:rsidRDefault="00000000">
      <w:pPr>
        <w:pStyle w:val="affe"/>
        <w:spacing w:before="120" w:after="120"/>
      </w:pPr>
      <w:r>
        <w:rPr>
          <w:rFonts w:hint="eastAsia"/>
        </w:rPr>
        <w:t>短路</w:t>
      </w:r>
    </w:p>
    <w:p w14:paraId="27079082" w14:textId="77777777" w:rsidR="006856EB" w:rsidRDefault="00000000">
      <w:pPr>
        <w:pStyle w:val="afffff5"/>
        <w:ind w:firstLine="420"/>
      </w:pPr>
      <w:r>
        <w:rPr>
          <w:rFonts w:hint="eastAsia"/>
        </w:rPr>
        <w:t>线路板的导电图形之间不应出现短路现象。</w:t>
      </w:r>
    </w:p>
    <w:p w14:paraId="683F8059" w14:textId="77777777" w:rsidR="006856EB" w:rsidRDefault="00000000">
      <w:pPr>
        <w:pStyle w:val="affd"/>
        <w:spacing w:before="120" w:after="120"/>
      </w:pPr>
      <w:bookmarkStart w:id="71" w:name="_Toc205454012"/>
      <w:bookmarkStart w:id="72" w:name="_Toc205459811"/>
      <w:r>
        <w:rPr>
          <w:rFonts w:hint="eastAsia"/>
        </w:rPr>
        <w:t>环境性能</w:t>
      </w:r>
      <w:bookmarkEnd w:id="71"/>
      <w:bookmarkEnd w:id="72"/>
    </w:p>
    <w:p w14:paraId="672BCE37" w14:textId="77777777" w:rsidR="006856EB" w:rsidRDefault="00000000">
      <w:pPr>
        <w:pStyle w:val="affe"/>
        <w:spacing w:before="120" w:after="120"/>
      </w:pPr>
      <w:r>
        <w:rPr>
          <w:rFonts w:hint="eastAsia"/>
        </w:rPr>
        <w:t>温度循环</w:t>
      </w:r>
    </w:p>
    <w:p w14:paraId="169305CD" w14:textId="77777777" w:rsidR="006856EB" w:rsidRDefault="00000000">
      <w:pPr>
        <w:pStyle w:val="afffff5"/>
        <w:ind w:firstLine="420"/>
      </w:pPr>
      <w:r>
        <w:rPr>
          <w:rFonts w:hint="eastAsia"/>
        </w:rPr>
        <w:t>应满足供需双方协定的参数项目和试验前后的性能变化。</w:t>
      </w:r>
    </w:p>
    <w:p w14:paraId="21523994" w14:textId="77777777" w:rsidR="006856EB" w:rsidRDefault="00000000">
      <w:pPr>
        <w:pStyle w:val="affe"/>
        <w:spacing w:before="120" w:after="120"/>
      </w:pPr>
      <w:r>
        <w:rPr>
          <w:rFonts w:hint="eastAsia"/>
        </w:rPr>
        <w:t>耐湿</w:t>
      </w:r>
    </w:p>
    <w:p w14:paraId="6A77ADC4" w14:textId="77777777" w:rsidR="006856EB" w:rsidRDefault="00000000">
      <w:pPr>
        <w:pStyle w:val="afffff5"/>
        <w:ind w:firstLine="420"/>
      </w:pPr>
      <w:r>
        <w:rPr>
          <w:rFonts w:hint="eastAsia"/>
        </w:rPr>
        <w:t>应满足供需双方协定的项目、试验条件和试验前后的要求。</w:t>
      </w:r>
    </w:p>
    <w:p w14:paraId="0C523197" w14:textId="77777777" w:rsidR="006856EB" w:rsidRDefault="00000000">
      <w:pPr>
        <w:pStyle w:val="affe"/>
        <w:spacing w:before="120" w:after="120"/>
      </w:pPr>
      <w:r>
        <w:rPr>
          <w:rFonts w:hint="eastAsia"/>
        </w:rPr>
        <w:t>耐热冲击</w:t>
      </w:r>
    </w:p>
    <w:p w14:paraId="48452B39" w14:textId="77777777" w:rsidR="006856EB" w:rsidRDefault="00000000">
      <w:pPr>
        <w:pStyle w:val="afffff5"/>
        <w:ind w:firstLine="420"/>
      </w:pPr>
      <w:r>
        <w:rPr>
          <w:rFonts w:hint="eastAsia"/>
        </w:rPr>
        <w:t>应满足供需双方协定的项目、试验条件和试验前后的要求。</w:t>
      </w:r>
    </w:p>
    <w:p w14:paraId="2097FA7B" w14:textId="77777777" w:rsidR="006856EB" w:rsidRDefault="00000000">
      <w:pPr>
        <w:pStyle w:val="affe"/>
        <w:spacing w:before="120" w:after="120"/>
      </w:pPr>
      <w:r>
        <w:rPr>
          <w:rFonts w:hint="eastAsia"/>
        </w:rPr>
        <w:t>镀覆孔的耐热冲击</w:t>
      </w:r>
    </w:p>
    <w:p w14:paraId="0171132F" w14:textId="77777777" w:rsidR="006856EB" w:rsidRDefault="00000000">
      <w:pPr>
        <w:pStyle w:val="afffff5"/>
        <w:ind w:firstLine="420"/>
        <w:rPr>
          <w:rFonts w:ascii="宋体" w:hAnsi="宋体" w:hint="eastAsia"/>
        </w:rPr>
      </w:pPr>
      <w:r>
        <w:rPr>
          <w:rFonts w:ascii="宋体" w:hAnsi="宋体" w:hint="eastAsia"/>
        </w:rPr>
        <w:t>试验后的镀通孔电阻变化率应不大于20%。</w:t>
      </w:r>
    </w:p>
    <w:p w14:paraId="69F9A506" w14:textId="77777777" w:rsidR="006856EB" w:rsidRDefault="00000000">
      <w:pPr>
        <w:pStyle w:val="affe"/>
        <w:spacing w:before="120" w:after="120"/>
      </w:pPr>
      <w:r>
        <w:rPr>
          <w:rFonts w:hint="eastAsia"/>
        </w:rPr>
        <w:t>耐离子迁移</w:t>
      </w:r>
    </w:p>
    <w:p w14:paraId="293CC4CD" w14:textId="77777777" w:rsidR="006856EB" w:rsidRDefault="00000000">
      <w:pPr>
        <w:pStyle w:val="afffff5"/>
        <w:ind w:firstLine="420"/>
        <w:rPr>
          <w:rFonts w:ascii="宋体" w:hAnsi="宋体" w:hint="eastAsia"/>
        </w:rPr>
      </w:pPr>
      <w:r>
        <w:rPr>
          <w:rFonts w:ascii="宋体" w:hAnsi="宋体" w:hint="eastAsia"/>
        </w:rPr>
        <w:lastRenderedPageBreak/>
        <w:t>试验后的电阻应不小于10</w:t>
      </w:r>
      <w:r>
        <w:rPr>
          <w:rFonts w:ascii="宋体" w:hAnsi="宋体" w:hint="eastAsia"/>
          <w:vertAlign w:val="superscript"/>
        </w:rPr>
        <w:t>8</w:t>
      </w:r>
      <w:r>
        <w:rPr>
          <w:rFonts w:ascii="宋体" w:hAnsi="宋体" w:hint="eastAsia"/>
        </w:rPr>
        <w:t xml:space="preserve"> Ω。</w:t>
      </w:r>
    </w:p>
    <w:p w14:paraId="1B56C7D0" w14:textId="77777777" w:rsidR="006856EB" w:rsidRDefault="00000000">
      <w:pPr>
        <w:pStyle w:val="affe"/>
        <w:spacing w:before="120" w:after="120"/>
      </w:pPr>
      <w:r>
        <w:rPr>
          <w:rFonts w:hint="eastAsia"/>
        </w:rPr>
        <w:t>晶须</w:t>
      </w:r>
    </w:p>
    <w:p w14:paraId="6B3C3A25" w14:textId="77777777" w:rsidR="006856EB" w:rsidRDefault="00000000">
      <w:pPr>
        <w:pStyle w:val="afffff5"/>
        <w:ind w:firstLine="420"/>
      </w:pPr>
      <w:r>
        <w:rPr>
          <w:rFonts w:hint="eastAsia"/>
        </w:rPr>
        <w:t>应由供需双方商定。</w:t>
      </w:r>
    </w:p>
    <w:p w14:paraId="008F9781" w14:textId="77777777" w:rsidR="006856EB" w:rsidRDefault="00000000">
      <w:pPr>
        <w:pStyle w:val="affe"/>
        <w:spacing w:before="120" w:after="120"/>
      </w:pPr>
      <w:r>
        <w:rPr>
          <w:rFonts w:hint="eastAsia"/>
        </w:rPr>
        <w:t>耐盐雾</w:t>
      </w:r>
    </w:p>
    <w:p w14:paraId="1FB3DF4C" w14:textId="77777777" w:rsidR="006856EB" w:rsidRDefault="00000000">
      <w:pPr>
        <w:pStyle w:val="afffff5"/>
        <w:ind w:firstLine="420"/>
      </w:pPr>
      <w:r>
        <w:rPr>
          <w:rFonts w:hint="eastAsia"/>
        </w:rPr>
        <w:t>测试项目和参数指标应符合供需双方商定的要求。</w:t>
      </w:r>
    </w:p>
    <w:p w14:paraId="528A1943" w14:textId="77777777" w:rsidR="006856EB" w:rsidRDefault="00000000">
      <w:pPr>
        <w:pStyle w:val="affd"/>
        <w:spacing w:before="120" w:after="120"/>
      </w:pPr>
      <w:bookmarkStart w:id="73" w:name="_Toc205454013"/>
      <w:bookmarkStart w:id="74" w:name="_Toc205459812"/>
      <w:r>
        <w:rPr>
          <w:rFonts w:hint="eastAsia"/>
        </w:rPr>
        <w:t>清洁度</w:t>
      </w:r>
      <w:bookmarkEnd w:id="73"/>
      <w:bookmarkEnd w:id="74"/>
    </w:p>
    <w:p w14:paraId="16F7FC97" w14:textId="77777777" w:rsidR="006856EB" w:rsidRDefault="00000000">
      <w:pPr>
        <w:pStyle w:val="afffff5"/>
        <w:ind w:firstLine="420"/>
        <w:rPr>
          <w:rFonts w:ascii="宋体" w:hAnsi="宋体" w:hint="eastAsia"/>
        </w:rPr>
      </w:pPr>
      <w:r>
        <w:rPr>
          <w:rFonts w:ascii="宋体" w:hAnsi="宋体" w:hint="eastAsia"/>
        </w:rPr>
        <w:t>线路板的离子污染度应不超过1.56 μg/cm</w:t>
      </w:r>
      <w:r>
        <w:rPr>
          <w:rFonts w:ascii="宋体" w:hAnsi="宋体" w:hint="eastAsia"/>
          <w:vertAlign w:val="superscript"/>
        </w:rPr>
        <w:t>2</w:t>
      </w:r>
      <w:r>
        <w:rPr>
          <w:rFonts w:ascii="宋体" w:hAnsi="宋体" w:hint="eastAsia"/>
        </w:rPr>
        <w:t>氯（离子当量）。</w:t>
      </w:r>
    </w:p>
    <w:p w14:paraId="42A1F589" w14:textId="77777777" w:rsidR="006856EB" w:rsidRDefault="00000000">
      <w:pPr>
        <w:pStyle w:val="affd"/>
        <w:spacing w:before="120" w:after="120"/>
        <w:rPr>
          <w:rFonts w:eastAsia="宋体"/>
        </w:rPr>
      </w:pPr>
      <w:bookmarkStart w:id="75" w:name="_Toc205454014"/>
      <w:bookmarkStart w:id="76" w:name="_Toc205459813"/>
      <w:r>
        <w:rPr>
          <w:rFonts w:hint="eastAsia"/>
        </w:rPr>
        <w:t>阻燃性</w:t>
      </w:r>
      <w:bookmarkEnd w:id="75"/>
      <w:bookmarkEnd w:id="76"/>
    </w:p>
    <w:p w14:paraId="5A5569F3" w14:textId="77777777" w:rsidR="006856EB" w:rsidRDefault="00000000">
      <w:pPr>
        <w:pStyle w:val="afffff5"/>
        <w:ind w:firstLine="420"/>
      </w:pPr>
      <w:r>
        <w:rPr>
          <w:rFonts w:hint="eastAsia"/>
        </w:rPr>
        <w:t>应符合采用基材的阻燃等级。</w:t>
      </w:r>
    </w:p>
    <w:p w14:paraId="19CE7FAC" w14:textId="77777777" w:rsidR="006856EB" w:rsidRDefault="00000000">
      <w:pPr>
        <w:pStyle w:val="affd"/>
        <w:spacing w:before="120" w:after="120"/>
      </w:pPr>
      <w:bookmarkStart w:id="77" w:name="_Toc205454015"/>
      <w:bookmarkStart w:id="78" w:name="_Toc205459814"/>
      <w:r>
        <w:rPr>
          <w:rFonts w:hint="eastAsia"/>
        </w:rPr>
        <w:t>限用物质</w:t>
      </w:r>
      <w:bookmarkEnd w:id="77"/>
      <w:bookmarkEnd w:id="78"/>
    </w:p>
    <w:p w14:paraId="2204AEA5" w14:textId="77777777" w:rsidR="006856EB" w:rsidRDefault="00000000">
      <w:pPr>
        <w:pStyle w:val="afffff5"/>
        <w:ind w:firstLine="420"/>
        <w:rPr>
          <w:rFonts w:ascii="宋体" w:hAnsi="宋体" w:hint="eastAsia"/>
        </w:rPr>
      </w:pPr>
      <w:r>
        <w:rPr>
          <w:rFonts w:ascii="宋体" w:hAnsi="宋体" w:hint="eastAsia"/>
        </w:rPr>
        <w:t>应符合GB/T 26572的规定。</w:t>
      </w:r>
    </w:p>
    <w:p w14:paraId="28ACBC85" w14:textId="77777777" w:rsidR="006856EB" w:rsidRDefault="00000000">
      <w:pPr>
        <w:pStyle w:val="affc"/>
        <w:spacing w:before="240" w:after="240"/>
      </w:pPr>
      <w:bookmarkStart w:id="79" w:name="_Toc205454016"/>
      <w:bookmarkStart w:id="80" w:name="_Toc205459815"/>
      <w:bookmarkStart w:id="81" w:name="_Toc205469314"/>
      <w:bookmarkEnd w:id="54"/>
      <w:r>
        <w:rPr>
          <w:rFonts w:hint="eastAsia"/>
        </w:rPr>
        <w:t>试验方法</w:t>
      </w:r>
      <w:bookmarkEnd w:id="79"/>
      <w:bookmarkEnd w:id="80"/>
      <w:bookmarkEnd w:id="81"/>
    </w:p>
    <w:p w14:paraId="05C90639" w14:textId="77777777" w:rsidR="006856EB" w:rsidRDefault="00000000">
      <w:pPr>
        <w:pStyle w:val="affd"/>
        <w:spacing w:before="120" w:after="120"/>
      </w:pPr>
      <w:bookmarkStart w:id="82" w:name="_Toc205454017"/>
      <w:bookmarkStart w:id="83" w:name="_Toc205459816"/>
      <w:r>
        <w:rPr>
          <w:rFonts w:hint="eastAsia"/>
        </w:rPr>
        <w:t>外观质量</w:t>
      </w:r>
      <w:bookmarkEnd w:id="82"/>
      <w:bookmarkEnd w:id="83"/>
    </w:p>
    <w:p w14:paraId="0C006C43" w14:textId="77777777" w:rsidR="006856EB" w:rsidRDefault="00000000">
      <w:pPr>
        <w:pStyle w:val="afffff5"/>
        <w:ind w:firstLine="420"/>
        <w:rPr>
          <w:rFonts w:ascii="宋体" w:hAnsi="宋体" w:hint="eastAsia"/>
        </w:rPr>
      </w:pPr>
      <w:r>
        <w:rPr>
          <w:rFonts w:ascii="宋体" w:hAnsi="宋体" w:hint="eastAsia"/>
        </w:rPr>
        <w:t>在常态条件下，使用4.5/4.5的正常或矫正视力及3倍～10倍的放大镜进行目检。</w:t>
      </w:r>
    </w:p>
    <w:p w14:paraId="0745F89F" w14:textId="77777777" w:rsidR="006856EB" w:rsidRDefault="00000000">
      <w:pPr>
        <w:pStyle w:val="affd"/>
        <w:spacing w:before="120" w:after="120"/>
      </w:pPr>
      <w:bookmarkStart w:id="84" w:name="_Toc205454018"/>
      <w:bookmarkStart w:id="85" w:name="_Toc205459817"/>
      <w:r>
        <w:rPr>
          <w:rFonts w:hint="eastAsia"/>
        </w:rPr>
        <w:t>尺寸</w:t>
      </w:r>
      <w:bookmarkEnd w:id="84"/>
      <w:bookmarkEnd w:id="85"/>
    </w:p>
    <w:p w14:paraId="225F9AAB" w14:textId="77777777" w:rsidR="006856EB" w:rsidRDefault="00000000">
      <w:pPr>
        <w:pStyle w:val="afffffffff1"/>
      </w:pPr>
      <w:r>
        <w:rPr>
          <w:rFonts w:hint="eastAsia"/>
        </w:rPr>
        <w:t>按GB/T 13557-2017的第6章的规定执行。检验应在放大倍数最小为3倍的光学仪器下进行，如果有不清楚的缺陷，可以改用更高放大倍数的放大镜来检验。对于有尺寸要求的精确测量，可采用带十字标线和刻度的光学仪器。如果采购文件有特殊要求，应采用采购文件规定的放大倍数的放大镜。</w:t>
      </w:r>
    </w:p>
    <w:p w14:paraId="48BD60B8" w14:textId="77777777" w:rsidR="006856EB" w:rsidRDefault="00000000">
      <w:pPr>
        <w:pStyle w:val="afffffffff1"/>
      </w:pPr>
      <w:r>
        <w:rPr>
          <w:rFonts w:hint="eastAsia"/>
        </w:rPr>
        <w:t>尺寸检验应采用满足精度要求的量具。</w:t>
      </w:r>
    </w:p>
    <w:p w14:paraId="24346171" w14:textId="77777777" w:rsidR="006856EB" w:rsidRDefault="00000000">
      <w:pPr>
        <w:pStyle w:val="affd"/>
        <w:spacing w:before="120" w:after="120"/>
      </w:pPr>
      <w:bookmarkStart w:id="86" w:name="_Toc205454019"/>
      <w:bookmarkStart w:id="87" w:name="_Toc205459818"/>
      <w:r>
        <w:rPr>
          <w:rFonts w:hint="eastAsia"/>
        </w:rPr>
        <w:t>物理性能</w:t>
      </w:r>
      <w:bookmarkEnd w:id="86"/>
      <w:bookmarkEnd w:id="87"/>
    </w:p>
    <w:p w14:paraId="088AE36D" w14:textId="77777777" w:rsidR="006856EB" w:rsidRDefault="00000000">
      <w:pPr>
        <w:pStyle w:val="affe"/>
        <w:spacing w:before="120" w:after="120"/>
      </w:pPr>
      <w:r>
        <w:rPr>
          <w:rFonts w:hint="eastAsia"/>
        </w:rPr>
        <w:t>剥离强度</w:t>
      </w:r>
    </w:p>
    <w:p w14:paraId="534388FD" w14:textId="77777777" w:rsidR="006856EB" w:rsidRDefault="00000000">
      <w:pPr>
        <w:pStyle w:val="afffffffff0"/>
      </w:pPr>
      <w:r>
        <w:rPr>
          <w:rFonts w:hint="eastAsia"/>
        </w:rPr>
        <w:t>导线剥离强度</w:t>
      </w:r>
      <w:bookmarkStart w:id="88" w:name="OLE_LINK8"/>
      <w:r>
        <w:rPr>
          <w:rFonts w:hint="eastAsia"/>
        </w:rPr>
        <w:t>按GB/T 13557-2017中7.2的规定执行</w:t>
      </w:r>
      <w:bookmarkEnd w:id="88"/>
      <w:r>
        <w:rPr>
          <w:rFonts w:hint="eastAsia"/>
        </w:rPr>
        <w:t>。</w:t>
      </w:r>
    </w:p>
    <w:p w14:paraId="60EB3B2F" w14:textId="77777777" w:rsidR="006856EB" w:rsidRDefault="00000000">
      <w:pPr>
        <w:pStyle w:val="afffffffff0"/>
      </w:pPr>
      <w:r>
        <w:rPr>
          <w:rFonts w:hint="eastAsia"/>
        </w:rPr>
        <w:t>覆盖层剥离强度先把宽10 mm试样粘接于铜箔光泽面上，再按GB/T 13557-2017中7.2的规定执行。</w:t>
      </w:r>
    </w:p>
    <w:p w14:paraId="3B4A5BC8" w14:textId="77777777" w:rsidR="006856EB" w:rsidRDefault="00000000">
      <w:pPr>
        <w:pStyle w:val="affe"/>
        <w:spacing w:before="120" w:after="120"/>
      </w:pPr>
      <w:r>
        <w:rPr>
          <w:rFonts w:hint="eastAsia"/>
        </w:rPr>
        <w:t>镀层附着力</w:t>
      </w:r>
    </w:p>
    <w:p w14:paraId="2EAFDC1A" w14:textId="77777777" w:rsidR="006856EB" w:rsidRDefault="00000000">
      <w:pPr>
        <w:pStyle w:val="afffff5"/>
        <w:ind w:firstLine="420"/>
        <w:rPr>
          <w:rFonts w:ascii="宋体" w:hAnsi="宋体" w:hint="eastAsia"/>
        </w:rPr>
      </w:pPr>
      <w:r>
        <w:rPr>
          <w:rFonts w:ascii="宋体" w:hAnsi="宋体" w:hint="eastAsia"/>
        </w:rPr>
        <w:t>按GB/T 4677-2002中8.1.1的规定执行。</w:t>
      </w:r>
    </w:p>
    <w:p w14:paraId="2B9BA01F" w14:textId="77777777" w:rsidR="006856EB" w:rsidRDefault="00000000">
      <w:pPr>
        <w:pStyle w:val="affe"/>
        <w:spacing w:before="120" w:after="120"/>
      </w:pPr>
      <w:r>
        <w:rPr>
          <w:rFonts w:hint="eastAsia"/>
        </w:rPr>
        <w:t>耐挠曲性</w:t>
      </w:r>
    </w:p>
    <w:p w14:paraId="0C5A9477" w14:textId="77777777" w:rsidR="006856EB" w:rsidRDefault="00000000">
      <w:pPr>
        <w:pStyle w:val="afffff5"/>
        <w:ind w:firstLine="420"/>
      </w:pPr>
      <w:r>
        <w:rPr>
          <w:rFonts w:hint="eastAsia"/>
        </w:rPr>
        <w:t>耐挠曲性试验方法如下：</w:t>
      </w:r>
    </w:p>
    <w:p w14:paraId="09FE4C7C" w14:textId="77777777" w:rsidR="006856EB" w:rsidRDefault="00000000">
      <w:pPr>
        <w:pStyle w:val="af5"/>
        <w:numPr>
          <w:ilvl w:val="0"/>
          <w:numId w:val="35"/>
        </w:numPr>
      </w:pPr>
      <w:r>
        <w:rPr>
          <w:rFonts w:hint="eastAsia"/>
        </w:rPr>
        <w:t>有覆盖层的印制板试验前应根据供需双方协定的挠曲半径、往返挠曲速率和往返弯曲次数要求进行；</w:t>
      </w:r>
    </w:p>
    <w:p w14:paraId="7BC8EDCF" w14:textId="77777777" w:rsidR="006856EB" w:rsidRDefault="00000000">
      <w:pPr>
        <w:pStyle w:val="af5"/>
      </w:pPr>
      <w:r>
        <w:rPr>
          <w:rFonts w:hint="eastAsia"/>
        </w:rPr>
        <w:t>弯曲速率推荐为1000次每分钟或更高，以节省试验时间；</w:t>
      </w:r>
    </w:p>
    <w:p w14:paraId="66582A50" w14:textId="77777777" w:rsidR="006856EB" w:rsidRDefault="00000000">
      <w:pPr>
        <w:pStyle w:val="af5"/>
      </w:pPr>
      <w:r>
        <w:rPr>
          <w:rFonts w:hint="eastAsia"/>
        </w:rPr>
        <w:t>耐挠曲性检验应按GB/T 13557-2017中7.3</w:t>
      </w:r>
      <w:bookmarkStart w:id="89" w:name="OLE_LINK15"/>
      <w:r>
        <w:rPr>
          <w:rFonts w:hint="eastAsia"/>
        </w:rPr>
        <w:t>的规定执行</w:t>
      </w:r>
      <w:bookmarkEnd w:id="89"/>
      <w:r>
        <w:rPr>
          <w:rFonts w:hint="eastAsia"/>
        </w:rPr>
        <w:t>。</w:t>
      </w:r>
    </w:p>
    <w:p w14:paraId="5F5C32AD" w14:textId="77777777" w:rsidR="006856EB" w:rsidRDefault="00000000">
      <w:pPr>
        <w:pStyle w:val="affe"/>
        <w:spacing w:before="120" w:after="120"/>
      </w:pPr>
      <w:r>
        <w:rPr>
          <w:rFonts w:hint="eastAsia"/>
        </w:rPr>
        <w:t>耐折性要求</w:t>
      </w:r>
    </w:p>
    <w:p w14:paraId="6F10FB19" w14:textId="77777777" w:rsidR="006856EB" w:rsidRDefault="00000000">
      <w:pPr>
        <w:pStyle w:val="afffff5"/>
        <w:ind w:firstLine="420"/>
      </w:pPr>
      <w:r>
        <w:rPr>
          <w:rFonts w:hint="eastAsia"/>
        </w:rPr>
        <w:t>耐折性试验方法如下：</w:t>
      </w:r>
    </w:p>
    <w:p w14:paraId="797DEFA1" w14:textId="77777777" w:rsidR="006856EB" w:rsidRDefault="00000000">
      <w:pPr>
        <w:pStyle w:val="af5"/>
        <w:numPr>
          <w:ilvl w:val="0"/>
          <w:numId w:val="36"/>
        </w:numPr>
      </w:pPr>
      <w:r>
        <w:rPr>
          <w:rFonts w:hint="eastAsia"/>
        </w:rPr>
        <w:t>有覆盖层的印制板试验前应根据供需双方协定的折曲半径、负荷和折弯次数要求进行；</w:t>
      </w:r>
    </w:p>
    <w:p w14:paraId="6F5EF5F0" w14:textId="77777777" w:rsidR="006856EB" w:rsidRDefault="00000000">
      <w:pPr>
        <w:pStyle w:val="af5"/>
      </w:pPr>
      <w:r>
        <w:rPr>
          <w:rFonts w:hint="eastAsia"/>
        </w:rPr>
        <w:t>耐折性检验应按GB/T 13557-2017中7.4的规定执行。</w:t>
      </w:r>
    </w:p>
    <w:p w14:paraId="290DDB2B" w14:textId="77777777" w:rsidR="006856EB" w:rsidRDefault="00000000">
      <w:pPr>
        <w:pStyle w:val="affd"/>
        <w:spacing w:before="120" w:after="120"/>
      </w:pPr>
      <w:bookmarkStart w:id="90" w:name="_Toc205454020"/>
      <w:bookmarkStart w:id="91" w:name="_Toc205459819"/>
      <w:r>
        <w:rPr>
          <w:rFonts w:hint="eastAsia"/>
        </w:rPr>
        <w:t>电性能</w:t>
      </w:r>
      <w:bookmarkEnd w:id="90"/>
      <w:bookmarkEnd w:id="91"/>
    </w:p>
    <w:p w14:paraId="139DD884" w14:textId="77777777" w:rsidR="006856EB" w:rsidRDefault="00000000">
      <w:pPr>
        <w:pStyle w:val="affe"/>
        <w:spacing w:before="120" w:after="120"/>
      </w:pPr>
      <w:r>
        <w:rPr>
          <w:rFonts w:hint="eastAsia"/>
        </w:rPr>
        <w:lastRenderedPageBreak/>
        <w:t>导线电阻</w:t>
      </w:r>
    </w:p>
    <w:p w14:paraId="2987F5E7" w14:textId="77777777" w:rsidR="006856EB" w:rsidRDefault="00000000">
      <w:pPr>
        <w:pStyle w:val="afffff5"/>
        <w:ind w:firstLine="420"/>
        <w:rPr>
          <w:rFonts w:ascii="宋体" w:hAnsi="宋体" w:hint="eastAsia"/>
        </w:rPr>
      </w:pPr>
      <w:bookmarkStart w:id="92" w:name="OLE_LINK16"/>
      <w:r>
        <w:rPr>
          <w:rFonts w:ascii="宋体" w:hAnsi="宋体" w:hint="eastAsia"/>
        </w:rPr>
        <w:t>按</w:t>
      </w:r>
      <w:bookmarkStart w:id="93" w:name="OLE_LINK9"/>
      <w:r>
        <w:rPr>
          <w:rFonts w:ascii="宋体" w:hAnsi="宋体" w:hint="eastAsia"/>
        </w:rPr>
        <w:t>GB/T 4677-2002中6.1.1方法3a的规定执行</w:t>
      </w:r>
      <w:bookmarkEnd w:id="93"/>
      <w:r>
        <w:rPr>
          <w:rFonts w:ascii="宋体" w:hAnsi="宋体" w:hint="eastAsia"/>
        </w:rPr>
        <w:t>。</w:t>
      </w:r>
    </w:p>
    <w:bookmarkEnd w:id="92"/>
    <w:p w14:paraId="5FF1705D" w14:textId="77777777" w:rsidR="006856EB" w:rsidRDefault="00000000">
      <w:pPr>
        <w:pStyle w:val="affe"/>
        <w:spacing w:before="120" w:after="120"/>
      </w:pPr>
      <w:r>
        <w:rPr>
          <w:rFonts w:hint="eastAsia"/>
        </w:rPr>
        <w:t>表面绝缘电阻</w:t>
      </w:r>
    </w:p>
    <w:p w14:paraId="4C708AA2" w14:textId="77777777" w:rsidR="006856EB" w:rsidRDefault="00000000">
      <w:pPr>
        <w:pStyle w:val="afffff5"/>
        <w:ind w:firstLine="420"/>
      </w:pPr>
      <w:r>
        <w:rPr>
          <w:rFonts w:hint="eastAsia"/>
        </w:rPr>
        <w:t>表面绝缘电阻试验方法如下：</w:t>
      </w:r>
    </w:p>
    <w:p w14:paraId="14834371" w14:textId="77777777" w:rsidR="006856EB" w:rsidRDefault="00000000">
      <w:pPr>
        <w:pStyle w:val="af5"/>
        <w:numPr>
          <w:ilvl w:val="0"/>
          <w:numId w:val="34"/>
        </w:numPr>
      </w:pPr>
      <w:r>
        <w:rPr>
          <w:rFonts w:hint="eastAsia"/>
        </w:rPr>
        <w:t>验收状态按</w:t>
      </w:r>
      <w:r>
        <w:rPr>
          <w:rFonts w:hAnsi="宋体" w:hint="eastAsia"/>
        </w:rPr>
        <w:t>GB/T 4677-2002中6.1.1方法3a的规定执行</w:t>
      </w:r>
      <w:r>
        <w:rPr>
          <w:rFonts w:hint="eastAsia"/>
        </w:rPr>
        <w:t>；</w:t>
      </w:r>
    </w:p>
    <w:p w14:paraId="0ABF10AF" w14:textId="77777777" w:rsidR="006856EB" w:rsidRDefault="00000000">
      <w:pPr>
        <w:pStyle w:val="af5"/>
      </w:pPr>
      <w:r>
        <w:rPr>
          <w:rFonts w:hint="eastAsia"/>
        </w:rPr>
        <w:t>湿热处理后按QJ 519A的规定执行。</w:t>
      </w:r>
    </w:p>
    <w:p w14:paraId="5EEFB9C0" w14:textId="77777777" w:rsidR="006856EB" w:rsidRDefault="00000000">
      <w:pPr>
        <w:pStyle w:val="affe"/>
        <w:spacing w:before="120" w:after="120"/>
      </w:pPr>
      <w:r>
        <w:rPr>
          <w:rFonts w:hint="eastAsia"/>
        </w:rPr>
        <w:t>表面耐电压</w:t>
      </w:r>
    </w:p>
    <w:p w14:paraId="2DB5F316" w14:textId="77777777" w:rsidR="006856EB" w:rsidRDefault="00000000">
      <w:pPr>
        <w:pStyle w:val="afffff5"/>
        <w:ind w:firstLine="420"/>
        <w:rPr>
          <w:rFonts w:ascii="宋体" w:hAnsi="宋体" w:hint="eastAsia"/>
        </w:rPr>
      </w:pPr>
      <w:bookmarkStart w:id="94" w:name="OLE_LINK17"/>
      <w:r>
        <w:rPr>
          <w:rFonts w:ascii="宋体" w:hAnsi="宋体" w:hint="eastAsia"/>
        </w:rPr>
        <w:t>按GB/T 4677-2002中6.5.1的规定执行。</w:t>
      </w:r>
    </w:p>
    <w:bookmarkEnd w:id="94"/>
    <w:p w14:paraId="383B61E4" w14:textId="77777777" w:rsidR="006856EB" w:rsidRDefault="00000000">
      <w:pPr>
        <w:pStyle w:val="affe"/>
        <w:spacing w:before="120" w:after="120"/>
      </w:pPr>
      <w:r>
        <w:rPr>
          <w:rFonts w:hint="eastAsia"/>
        </w:rPr>
        <w:t>电连通</w:t>
      </w:r>
    </w:p>
    <w:p w14:paraId="59274BEE" w14:textId="77777777" w:rsidR="006856EB" w:rsidRDefault="00000000">
      <w:pPr>
        <w:pStyle w:val="afffff5"/>
        <w:ind w:firstLine="420"/>
        <w:rPr>
          <w:rFonts w:ascii="宋体" w:hAnsi="宋体" w:hint="eastAsia"/>
        </w:rPr>
      </w:pPr>
      <w:r>
        <w:rPr>
          <w:rFonts w:ascii="宋体" w:hAnsi="宋体" w:hint="eastAsia"/>
        </w:rPr>
        <w:t>按GB/T 4677-2002中6.2.2的规定执行。</w:t>
      </w:r>
    </w:p>
    <w:p w14:paraId="5398DD13" w14:textId="77777777" w:rsidR="006856EB" w:rsidRDefault="00000000">
      <w:pPr>
        <w:pStyle w:val="affe"/>
        <w:spacing w:before="120" w:after="120"/>
      </w:pPr>
      <w:r>
        <w:rPr>
          <w:rFonts w:hint="eastAsia"/>
        </w:rPr>
        <w:t>短路</w:t>
      </w:r>
    </w:p>
    <w:p w14:paraId="2A660628" w14:textId="77777777" w:rsidR="006856EB" w:rsidRDefault="00000000">
      <w:pPr>
        <w:pStyle w:val="afffff5"/>
        <w:ind w:firstLine="420"/>
        <w:rPr>
          <w:rFonts w:ascii="宋体" w:hAnsi="宋体" w:hint="eastAsia"/>
        </w:rPr>
      </w:pPr>
      <w:r>
        <w:rPr>
          <w:rFonts w:ascii="宋体" w:hAnsi="宋体" w:hint="eastAsia"/>
        </w:rPr>
        <w:t>按GB/T 4677-2002中6.2.1的规定执行。</w:t>
      </w:r>
    </w:p>
    <w:p w14:paraId="270707B9" w14:textId="77777777" w:rsidR="006856EB" w:rsidRDefault="00000000">
      <w:pPr>
        <w:pStyle w:val="affd"/>
        <w:spacing w:before="120" w:after="120"/>
      </w:pPr>
      <w:bookmarkStart w:id="95" w:name="_Toc205454021"/>
      <w:bookmarkStart w:id="96" w:name="_Toc205459820"/>
      <w:r>
        <w:rPr>
          <w:rFonts w:hint="eastAsia"/>
        </w:rPr>
        <w:t>环境性能</w:t>
      </w:r>
      <w:bookmarkEnd w:id="95"/>
      <w:bookmarkEnd w:id="96"/>
    </w:p>
    <w:p w14:paraId="53BFF9DB" w14:textId="77777777" w:rsidR="006856EB" w:rsidRDefault="00000000">
      <w:pPr>
        <w:pStyle w:val="affe"/>
        <w:spacing w:before="120" w:after="120"/>
      </w:pPr>
      <w:r>
        <w:rPr>
          <w:rFonts w:hint="eastAsia"/>
        </w:rPr>
        <w:t>温度循环</w:t>
      </w:r>
    </w:p>
    <w:p w14:paraId="06E12280" w14:textId="77777777" w:rsidR="006856EB" w:rsidRDefault="00000000">
      <w:pPr>
        <w:pStyle w:val="afffff5"/>
        <w:ind w:firstLine="420"/>
        <w:rPr>
          <w:rFonts w:ascii="宋体" w:hAnsi="宋体" w:hint="eastAsia"/>
        </w:rPr>
      </w:pPr>
      <w:r>
        <w:rPr>
          <w:rFonts w:ascii="宋体" w:hAnsi="宋体" w:hint="eastAsia"/>
        </w:rPr>
        <w:t>试验中试样经受的测试条件按</w:t>
      </w:r>
      <w:bookmarkStart w:id="97" w:name="OLE_LINK19"/>
      <w:r>
        <w:rPr>
          <w:rFonts w:ascii="宋体" w:hAnsi="宋体" w:hint="eastAsia"/>
        </w:rPr>
        <w:t>GB/T 14515-2019中附录A的规定执行</w:t>
      </w:r>
      <w:bookmarkEnd w:id="97"/>
      <w:r>
        <w:rPr>
          <w:rFonts w:ascii="宋体" w:hAnsi="宋体" w:hint="eastAsia"/>
        </w:rPr>
        <w:t>，具体参数值的测试方法由供需双方商定。</w:t>
      </w:r>
    </w:p>
    <w:p w14:paraId="05F5371C" w14:textId="77777777" w:rsidR="006856EB" w:rsidRDefault="00000000">
      <w:pPr>
        <w:pStyle w:val="affe"/>
        <w:spacing w:before="120" w:after="120"/>
      </w:pPr>
      <w:r>
        <w:rPr>
          <w:rFonts w:hint="eastAsia"/>
        </w:rPr>
        <w:t>耐湿</w:t>
      </w:r>
    </w:p>
    <w:p w14:paraId="2B4FDFE6" w14:textId="77777777" w:rsidR="006856EB" w:rsidRDefault="00000000">
      <w:pPr>
        <w:pStyle w:val="afffff5"/>
        <w:ind w:firstLine="420"/>
        <w:rPr>
          <w:rFonts w:ascii="宋体" w:hAnsi="宋体" w:hint="eastAsia"/>
        </w:rPr>
      </w:pPr>
      <w:r>
        <w:rPr>
          <w:rFonts w:ascii="宋体" w:hAnsi="宋体" w:hint="eastAsia"/>
        </w:rPr>
        <w:t>按</w:t>
      </w:r>
      <w:bookmarkStart w:id="98" w:name="OLE_LINK18"/>
      <w:r>
        <w:rPr>
          <w:rFonts w:ascii="宋体" w:hAnsi="宋体"/>
        </w:rPr>
        <w:t>QJ 519</w:t>
      </w:r>
      <w:r>
        <w:rPr>
          <w:rFonts w:ascii="宋体" w:hAnsi="宋体" w:hint="eastAsia"/>
        </w:rPr>
        <w:t>A的规定执行</w:t>
      </w:r>
      <w:bookmarkEnd w:id="98"/>
      <w:r>
        <w:rPr>
          <w:rFonts w:ascii="宋体" w:hAnsi="宋体" w:hint="eastAsia"/>
        </w:rPr>
        <w:t>。</w:t>
      </w:r>
    </w:p>
    <w:p w14:paraId="324D5345" w14:textId="77777777" w:rsidR="006856EB" w:rsidRDefault="00000000">
      <w:pPr>
        <w:pStyle w:val="affe"/>
        <w:spacing w:before="120" w:after="120"/>
      </w:pPr>
      <w:r>
        <w:rPr>
          <w:rFonts w:hint="eastAsia"/>
        </w:rPr>
        <w:t>耐热冲击</w:t>
      </w:r>
    </w:p>
    <w:p w14:paraId="5B805A4D" w14:textId="77777777" w:rsidR="006856EB" w:rsidRDefault="00000000">
      <w:pPr>
        <w:pStyle w:val="afffff5"/>
        <w:ind w:firstLine="420"/>
      </w:pPr>
      <w:r>
        <w:rPr>
          <w:rFonts w:hint="eastAsia"/>
        </w:rPr>
        <w:t>耐热冲击试验方法如下：</w:t>
      </w:r>
    </w:p>
    <w:p w14:paraId="66152CD0" w14:textId="77777777" w:rsidR="006856EB" w:rsidRDefault="00000000">
      <w:pPr>
        <w:pStyle w:val="af5"/>
        <w:numPr>
          <w:ilvl w:val="0"/>
          <w:numId w:val="37"/>
        </w:numPr>
      </w:pPr>
      <w:r>
        <w:rPr>
          <w:rFonts w:hint="eastAsia"/>
        </w:rPr>
        <w:t>高温浸渍后的耐热冲击检验应按GB/T 4677-2002中9.2.3的规定执行；</w:t>
      </w:r>
    </w:p>
    <w:p w14:paraId="55651688" w14:textId="77777777" w:rsidR="006856EB" w:rsidRDefault="00000000">
      <w:pPr>
        <w:pStyle w:val="af5"/>
      </w:pPr>
      <w:r>
        <w:rPr>
          <w:rFonts w:hint="eastAsia"/>
        </w:rPr>
        <w:t>高低温循环后的耐热冲击检验应按GB/T 4677-2002中9.2的规定执行。</w:t>
      </w:r>
    </w:p>
    <w:p w14:paraId="221E399F" w14:textId="77777777" w:rsidR="006856EB" w:rsidRDefault="00000000">
      <w:pPr>
        <w:pStyle w:val="affe"/>
        <w:spacing w:before="120" w:after="120"/>
      </w:pPr>
      <w:r>
        <w:rPr>
          <w:rFonts w:hint="eastAsia"/>
        </w:rPr>
        <w:t>镀覆孔的耐热冲击</w:t>
      </w:r>
    </w:p>
    <w:p w14:paraId="7C9556E9" w14:textId="77777777" w:rsidR="006856EB" w:rsidRDefault="00000000">
      <w:pPr>
        <w:pStyle w:val="afffff5"/>
        <w:ind w:firstLine="420"/>
        <w:rPr>
          <w:rFonts w:ascii="宋体" w:hAnsi="宋体" w:hint="eastAsia"/>
        </w:rPr>
      </w:pPr>
      <w:r>
        <w:rPr>
          <w:rFonts w:ascii="宋体" w:hAnsi="宋体" w:hint="eastAsia"/>
        </w:rPr>
        <w:t>按GB/T 4677-2002中 9.2的规定执行。</w:t>
      </w:r>
    </w:p>
    <w:p w14:paraId="083413CC" w14:textId="77777777" w:rsidR="006856EB" w:rsidRDefault="00000000">
      <w:pPr>
        <w:pStyle w:val="affe"/>
        <w:spacing w:before="120" w:after="120"/>
      </w:pPr>
      <w:r>
        <w:rPr>
          <w:rFonts w:hint="eastAsia"/>
        </w:rPr>
        <w:t>耐离子迁移</w:t>
      </w:r>
    </w:p>
    <w:p w14:paraId="50E822FE" w14:textId="77777777" w:rsidR="006856EB" w:rsidRDefault="00000000">
      <w:pPr>
        <w:pStyle w:val="afffff5"/>
        <w:ind w:firstLine="420"/>
        <w:rPr>
          <w:rFonts w:ascii="宋体" w:hAnsi="宋体" w:hint="eastAsia"/>
        </w:rPr>
      </w:pPr>
      <w:bookmarkStart w:id="99" w:name="OLE_LINK20"/>
      <w:r>
        <w:rPr>
          <w:rFonts w:ascii="宋体" w:hAnsi="宋体" w:hint="eastAsia"/>
        </w:rPr>
        <w:t>按GB/T 14515-2019中附录B的规定执行。</w:t>
      </w:r>
    </w:p>
    <w:bookmarkEnd w:id="99"/>
    <w:p w14:paraId="749358B7" w14:textId="77777777" w:rsidR="006856EB" w:rsidRDefault="00000000">
      <w:pPr>
        <w:pStyle w:val="affe"/>
        <w:spacing w:before="120" w:after="120"/>
      </w:pPr>
      <w:r>
        <w:rPr>
          <w:rFonts w:hint="eastAsia"/>
        </w:rPr>
        <w:t>晶须</w:t>
      </w:r>
    </w:p>
    <w:p w14:paraId="53BF5AA4" w14:textId="77777777" w:rsidR="006856EB" w:rsidRDefault="00000000">
      <w:pPr>
        <w:pStyle w:val="afffff5"/>
        <w:ind w:firstLine="420"/>
        <w:rPr>
          <w:rFonts w:ascii="宋体" w:hAnsi="宋体" w:hint="eastAsia"/>
        </w:rPr>
      </w:pPr>
      <w:r>
        <w:rPr>
          <w:rFonts w:ascii="宋体" w:hAnsi="宋体" w:hint="eastAsia"/>
        </w:rPr>
        <w:t>按GB/T 14515-2019中附录C的规定执行。</w:t>
      </w:r>
    </w:p>
    <w:p w14:paraId="6F0530A6" w14:textId="77777777" w:rsidR="006856EB" w:rsidRDefault="00000000">
      <w:pPr>
        <w:pStyle w:val="affe"/>
        <w:spacing w:before="120" w:after="120"/>
      </w:pPr>
      <w:r>
        <w:rPr>
          <w:rFonts w:hint="eastAsia"/>
        </w:rPr>
        <w:t>耐盐雾</w:t>
      </w:r>
    </w:p>
    <w:p w14:paraId="35283FCD" w14:textId="77777777" w:rsidR="006856EB" w:rsidRDefault="00000000">
      <w:pPr>
        <w:pStyle w:val="afffff5"/>
        <w:ind w:firstLineChars="195" w:firstLine="409"/>
        <w:rPr>
          <w:rFonts w:ascii="宋体" w:hAnsi="宋体" w:hint="eastAsia"/>
        </w:rPr>
      </w:pPr>
      <w:r>
        <w:rPr>
          <w:rFonts w:ascii="宋体" w:hAnsi="宋体" w:hint="eastAsia"/>
        </w:rPr>
        <w:t>按</w:t>
      </w:r>
      <w:bookmarkStart w:id="100" w:name="OLE_LINK21"/>
      <w:r>
        <w:rPr>
          <w:rFonts w:ascii="宋体" w:hAnsi="宋体" w:hint="eastAsia"/>
        </w:rPr>
        <w:t>GB/T 2423.17</w:t>
      </w:r>
      <w:bookmarkEnd w:id="100"/>
      <w:r>
        <w:rPr>
          <w:rFonts w:ascii="宋体" w:hAnsi="宋体" w:hint="eastAsia"/>
        </w:rPr>
        <w:t>的规定执行。</w:t>
      </w:r>
    </w:p>
    <w:p w14:paraId="642459BC" w14:textId="77777777" w:rsidR="006856EB" w:rsidRDefault="00000000">
      <w:pPr>
        <w:pStyle w:val="affd"/>
        <w:spacing w:before="120" w:after="120"/>
      </w:pPr>
      <w:bookmarkStart w:id="101" w:name="_Toc205454022"/>
      <w:bookmarkStart w:id="102" w:name="_Toc205459821"/>
      <w:r>
        <w:rPr>
          <w:rFonts w:hint="eastAsia"/>
        </w:rPr>
        <w:t>清洁度</w:t>
      </w:r>
      <w:bookmarkEnd w:id="101"/>
      <w:bookmarkEnd w:id="102"/>
    </w:p>
    <w:p w14:paraId="61937F53" w14:textId="77777777" w:rsidR="006856EB" w:rsidRDefault="00000000">
      <w:pPr>
        <w:pStyle w:val="afffff5"/>
        <w:ind w:firstLine="420"/>
        <w:rPr>
          <w:rFonts w:ascii="宋体" w:hAnsi="宋体" w:hint="eastAsia"/>
        </w:rPr>
      </w:pPr>
      <w:r>
        <w:rPr>
          <w:rFonts w:ascii="宋体" w:hAnsi="宋体" w:hint="eastAsia"/>
        </w:rPr>
        <w:t>按GB/T 4677-2002中第10章的规定执行。</w:t>
      </w:r>
    </w:p>
    <w:p w14:paraId="728880EB" w14:textId="77777777" w:rsidR="006856EB" w:rsidRDefault="00000000">
      <w:pPr>
        <w:pStyle w:val="affd"/>
        <w:spacing w:before="120" w:after="120"/>
        <w:rPr>
          <w:rFonts w:eastAsia="宋体"/>
        </w:rPr>
      </w:pPr>
      <w:bookmarkStart w:id="103" w:name="_Toc205454023"/>
      <w:bookmarkStart w:id="104" w:name="_Toc205459822"/>
      <w:r>
        <w:rPr>
          <w:rFonts w:hint="eastAsia"/>
        </w:rPr>
        <w:t>阻燃性</w:t>
      </w:r>
      <w:bookmarkEnd w:id="103"/>
      <w:bookmarkEnd w:id="104"/>
    </w:p>
    <w:p w14:paraId="79C6BB8B" w14:textId="77777777" w:rsidR="006856EB" w:rsidRDefault="00000000">
      <w:pPr>
        <w:pStyle w:val="afffff5"/>
        <w:ind w:firstLine="420"/>
        <w:rPr>
          <w:rFonts w:ascii="宋体" w:hAnsi="宋体" w:hint="eastAsia"/>
        </w:rPr>
      </w:pPr>
      <w:r>
        <w:rPr>
          <w:rFonts w:ascii="宋体" w:hAnsi="宋体" w:hint="eastAsia"/>
        </w:rPr>
        <w:t>按GB/T 13557-2017中10.2的规定执行。</w:t>
      </w:r>
    </w:p>
    <w:p w14:paraId="5815AD38" w14:textId="77777777" w:rsidR="006856EB" w:rsidRDefault="00000000">
      <w:pPr>
        <w:pStyle w:val="affd"/>
        <w:spacing w:before="120" w:after="120"/>
      </w:pPr>
      <w:bookmarkStart w:id="105" w:name="_Toc205454024"/>
      <w:bookmarkStart w:id="106" w:name="_Toc205459823"/>
      <w:r>
        <w:rPr>
          <w:rFonts w:hint="eastAsia"/>
        </w:rPr>
        <w:t>限用物质</w:t>
      </w:r>
      <w:bookmarkEnd w:id="105"/>
      <w:bookmarkEnd w:id="106"/>
    </w:p>
    <w:p w14:paraId="52A32292" w14:textId="77777777" w:rsidR="006856EB" w:rsidRDefault="00000000">
      <w:pPr>
        <w:pStyle w:val="afffff5"/>
        <w:ind w:firstLine="420"/>
        <w:rPr>
          <w:rFonts w:ascii="宋体" w:hAnsi="宋体" w:hint="eastAsia"/>
        </w:rPr>
      </w:pPr>
      <w:r>
        <w:rPr>
          <w:rFonts w:ascii="宋体" w:hAnsi="宋体" w:hint="eastAsia"/>
        </w:rPr>
        <w:t>按</w:t>
      </w:r>
      <w:r>
        <w:rPr>
          <w:rFonts w:ascii="宋体" w:hAnsi="宋体"/>
        </w:rPr>
        <w:t>GB/T 37876</w:t>
      </w:r>
      <w:r>
        <w:rPr>
          <w:rFonts w:ascii="宋体" w:hAnsi="宋体" w:hint="eastAsia"/>
        </w:rPr>
        <w:t>的规定执行。</w:t>
      </w:r>
    </w:p>
    <w:p w14:paraId="57722416" w14:textId="77777777" w:rsidR="006856EB" w:rsidRDefault="00000000">
      <w:pPr>
        <w:pStyle w:val="affc"/>
        <w:spacing w:before="240" w:after="240"/>
      </w:pPr>
      <w:bookmarkStart w:id="107" w:name="_Toc205454025"/>
      <w:bookmarkStart w:id="108" w:name="_Toc205459824"/>
      <w:bookmarkStart w:id="109" w:name="_Toc205469315"/>
      <w:r>
        <w:rPr>
          <w:rFonts w:hint="eastAsia"/>
        </w:rPr>
        <w:lastRenderedPageBreak/>
        <w:t>检验规则</w:t>
      </w:r>
      <w:bookmarkEnd w:id="107"/>
      <w:bookmarkEnd w:id="108"/>
      <w:bookmarkEnd w:id="109"/>
    </w:p>
    <w:p w14:paraId="50DF5328" w14:textId="77777777" w:rsidR="006856EB" w:rsidRDefault="00000000">
      <w:pPr>
        <w:pStyle w:val="affd"/>
        <w:spacing w:before="120" w:after="120"/>
      </w:pPr>
      <w:bookmarkStart w:id="110" w:name="_Toc205454026"/>
      <w:bookmarkStart w:id="111" w:name="_Toc205459825"/>
      <w:r>
        <w:rPr>
          <w:rFonts w:hint="eastAsia"/>
        </w:rPr>
        <w:t>检验分类</w:t>
      </w:r>
      <w:bookmarkEnd w:id="110"/>
      <w:bookmarkEnd w:id="111"/>
    </w:p>
    <w:p w14:paraId="22860657" w14:textId="77777777" w:rsidR="006856EB" w:rsidRDefault="00000000">
      <w:pPr>
        <w:pStyle w:val="afffff5"/>
        <w:ind w:firstLine="420"/>
      </w:pPr>
      <w:r>
        <w:rPr>
          <w:rFonts w:hint="eastAsia"/>
        </w:rPr>
        <w:t>分为出厂检验和型式检验。</w:t>
      </w:r>
    </w:p>
    <w:p w14:paraId="0AAE0529" w14:textId="77777777" w:rsidR="006856EB" w:rsidRDefault="00000000">
      <w:pPr>
        <w:pStyle w:val="affd"/>
        <w:spacing w:before="120" w:after="120"/>
      </w:pPr>
      <w:bookmarkStart w:id="112" w:name="_Toc205454027"/>
      <w:bookmarkStart w:id="113" w:name="_Toc205459826"/>
      <w:r>
        <w:rPr>
          <w:rFonts w:hint="eastAsia"/>
        </w:rPr>
        <w:t>组批</w:t>
      </w:r>
      <w:bookmarkEnd w:id="112"/>
      <w:bookmarkEnd w:id="113"/>
    </w:p>
    <w:p w14:paraId="5108A94B" w14:textId="77777777" w:rsidR="006856EB" w:rsidRDefault="00000000">
      <w:pPr>
        <w:pStyle w:val="afffff5"/>
        <w:ind w:firstLine="420"/>
      </w:pPr>
      <w:r>
        <w:rPr>
          <w:rFonts w:hint="eastAsia"/>
        </w:rPr>
        <w:t>同一材料、同一规格（型号）、同一工艺连续生产的产品为一批。</w:t>
      </w:r>
    </w:p>
    <w:p w14:paraId="54539350" w14:textId="77777777" w:rsidR="006856EB" w:rsidRDefault="00000000">
      <w:pPr>
        <w:pStyle w:val="affd"/>
        <w:spacing w:before="120" w:after="120"/>
      </w:pPr>
      <w:bookmarkStart w:id="114" w:name="_Toc205454028"/>
      <w:bookmarkStart w:id="115" w:name="_Toc205459827"/>
      <w:r>
        <w:rPr>
          <w:rFonts w:hint="eastAsia"/>
        </w:rPr>
        <w:t>出厂检验</w:t>
      </w:r>
      <w:bookmarkEnd w:id="114"/>
      <w:bookmarkEnd w:id="115"/>
    </w:p>
    <w:p w14:paraId="25474193" w14:textId="77777777" w:rsidR="006856EB" w:rsidRDefault="00000000">
      <w:pPr>
        <w:pStyle w:val="afffffffff1"/>
      </w:pPr>
      <w:r>
        <w:rPr>
          <w:rFonts w:hint="eastAsia"/>
        </w:rPr>
        <w:t>产品经检验合格后方可出厂。</w:t>
      </w:r>
    </w:p>
    <w:p w14:paraId="39AB7241" w14:textId="77777777" w:rsidR="006856EB" w:rsidRDefault="00000000">
      <w:pPr>
        <w:pStyle w:val="afffffffff1"/>
      </w:pPr>
      <w:r>
        <w:rPr>
          <w:rFonts w:hint="eastAsia"/>
        </w:rPr>
        <w:t>出厂检验项目为外观、尺寸。</w:t>
      </w:r>
    </w:p>
    <w:p w14:paraId="014AF6E4" w14:textId="77777777" w:rsidR="006856EB" w:rsidRDefault="00000000">
      <w:pPr>
        <w:pStyle w:val="afffffffff1"/>
      </w:pPr>
      <w:r>
        <w:rPr>
          <w:rFonts w:hint="eastAsia"/>
        </w:rPr>
        <w:t>出厂检验抽样按GB/T 2828.1-2012的规定，正常检验一次抽样方案检验水平为Ⅱ，合格质量水平（AQL）为6.5，抽样方案应符合表8的规定。</w:t>
      </w:r>
    </w:p>
    <w:p w14:paraId="33EE430C" w14:textId="77777777" w:rsidR="006856EB" w:rsidRDefault="00000000">
      <w:pPr>
        <w:pStyle w:val="aff2"/>
        <w:spacing w:before="120" w:after="120"/>
      </w:pPr>
      <w:r>
        <w:rPr>
          <w:rFonts w:hint="eastAsia"/>
        </w:rPr>
        <w:t>抽样方案</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6856EB" w14:paraId="7FC8C78E" w14:textId="77777777">
        <w:trPr>
          <w:jc w:val="center"/>
        </w:trPr>
        <w:tc>
          <w:tcPr>
            <w:tcW w:w="4667" w:type="dxa"/>
            <w:tcBorders>
              <w:top w:val="single" w:sz="8" w:space="0" w:color="auto"/>
              <w:left w:val="single" w:sz="8" w:space="0" w:color="auto"/>
              <w:bottom w:val="single" w:sz="8" w:space="0" w:color="auto"/>
              <w:right w:val="single" w:sz="4" w:space="0" w:color="auto"/>
            </w:tcBorders>
            <w:vAlign w:val="center"/>
          </w:tcPr>
          <w:p w14:paraId="568F025E" w14:textId="77777777" w:rsidR="006856EB" w:rsidRDefault="00000000">
            <w:pPr>
              <w:pStyle w:val="afffff5"/>
              <w:ind w:firstLineChars="0" w:firstLine="0"/>
              <w:jc w:val="center"/>
              <w:rPr>
                <w:rFonts w:ascii="宋体" w:hAnsi="宋体" w:hint="eastAsia"/>
              </w:rPr>
            </w:pPr>
            <w:r>
              <w:rPr>
                <w:rFonts w:ascii="宋体" w:hAnsi="宋体" w:hint="eastAsia"/>
              </w:rPr>
              <w:t>批量范围</w:t>
            </w:r>
          </w:p>
        </w:tc>
        <w:tc>
          <w:tcPr>
            <w:tcW w:w="4667" w:type="dxa"/>
            <w:tcBorders>
              <w:top w:val="single" w:sz="8" w:space="0" w:color="auto"/>
              <w:left w:val="single" w:sz="4" w:space="0" w:color="auto"/>
              <w:bottom w:val="single" w:sz="8" w:space="0" w:color="auto"/>
              <w:right w:val="single" w:sz="8" w:space="0" w:color="auto"/>
            </w:tcBorders>
            <w:vAlign w:val="center"/>
          </w:tcPr>
          <w:p w14:paraId="475AC1C7" w14:textId="77777777" w:rsidR="006856EB" w:rsidRDefault="00000000">
            <w:pPr>
              <w:pStyle w:val="afffff5"/>
              <w:ind w:firstLineChars="0" w:firstLine="0"/>
              <w:jc w:val="center"/>
              <w:rPr>
                <w:rFonts w:ascii="宋体" w:hAnsi="宋体" w:hint="eastAsia"/>
              </w:rPr>
            </w:pPr>
            <w:r>
              <w:rPr>
                <w:rFonts w:ascii="宋体" w:hAnsi="宋体" w:hint="eastAsia"/>
              </w:rPr>
              <w:t>样本数</w:t>
            </w:r>
          </w:p>
        </w:tc>
      </w:tr>
      <w:tr w:rsidR="006856EB" w14:paraId="4C0204E0" w14:textId="77777777">
        <w:trPr>
          <w:jc w:val="center"/>
        </w:trPr>
        <w:tc>
          <w:tcPr>
            <w:tcW w:w="4667" w:type="dxa"/>
            <w:tcBorders>
              <w:top w:val="single" w:sz="8" w:space="0" w:color="auto"/>
              <w:left w:val="single" w:sz="8" w:space="0" w:color="auto"/>
              <w:bottom w:val="single" w:sz="4" w:space="0" w:color="auto"/>
              <w:right w:val="single" w:sz="4" w:space="0" w:color="auto"/>
            </w:tcBorders>
            <w:vAlign w:val="center"/>
          </w:tcPr>
          <w:p w14:paraId="549C91BD" w14:textId="77777777" w:rsidR="006856EB" w:rsidRDefault="00000000">
            <w:pPr>
              <w:pStyle w:val="afffff5"/>
              <w:ind w:firstLineChars="0" w:firstLine="0"/>
              <w:jc w:val="center"/>
              <w:rPr>
                <w:rFonts w:ascii="宋体" w:hAnsi="宋体" w:hint="eastAsia"/>
              </w:rPr>
            </w:pPr>
            <w:r>
              <w:rPr>
                <w:rFonts w:ascii="宋体" w:hAnsi="宋体" w:hint="eastAsia"/>
              </w:rPr>
              <w:t>26～50</w:t>
            </w:r>
          </w:p>
        </w:tc>
        <w:tc>
          <w:tcPr>
            <w:tcW w:w="4667" w:type="dxa"/>
            <w:tcBorders>
              <w:top w:val="single" w:sz="8" w:space="0" w:color="auto"/>
              <w:left w:val="single" w:sz="4" w:space="0" w:color="auto"/>
              <w:bottom w:val="single" w:sz="4" w:space="0" w:color="auto"/>
              <w:right w:val="single" w:sz="8" w:space="0" w:color="auto"/>
            </w:tcBorders>
            <w:vAlign w:val="center"/>
          </w:tcPr>
          <w:p w14:paraId="158FE2F1" w14:textId="77777777" w:rsidR="006856EB" w:rsidRDefault="00000000">
            <w:pPr>
              <w:pStyle w:val="afffff5"/>
              <w:ind w:firstLineChars="0" w:firstLine="0"/>
              <w:jc w:val="center"/>
              <w:rPr>
                <w:rFonts w:ascii="宋体" w:hAnsi="宋体" w:hint="eastAsia"/>
              </w:rPr>
            </w:pPr>
            <w:r>
              <w:rPr>
                <w:rFonts w:ascii="宋体" w:hAnsi="宋体" w:hint="eastAsia"/>
              </w:rPr>
              <w:t>8</w:t>
            </w:r>
          </w:p>
        </w:tc>
      </w:tr>
      <w:tr w:rsidR="006856EB" w14:paraId="4E7160B1"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0481F09A" w14:textId="77777777" w:rsidR="006856EB" w:rsidRDefault="00000000">
            <w:pPr>
              <w:pStyle w:val="afffff5"/>
              <w:ind w:firstLineChars="0" w:firstLine="0"/>
              <w:jc w:val="center"/>
              <w:rPr>
                <w:rFonts w:ascii="宋体" w:hAnsi="宋体" w:hint="eastAsia"/>
              </w:rPr>
            </w:pPr>
            <w:r>
              <w:rPr>
                <w:rFonts w:ascii="宋体" w:hAnsi="宋体" w:hint="eastAsia"/>
              </w:rPr>
              <w:t>51～90</w:t>
            </w:r>
          </w:p>
        </w:tc>
        <w:tc>
          <w:tcPr>
            <w:tcW w:w="4667" w:type="dxa"/>
            <w:tcBorders>
              <w:top w:val="single" w:sz="4" w:space="0" w:color="auto"/>
              <w:left w:val="single" w:sz="4" w:space="0" w:color="auto"/>
              <w:bottom w:val="single" w:sz="4" w:space="0" w:color="auto"/>
              <w:right w:val="single" w:sz="8" w:space="0" w:color="auto"/>
            </w:tcBorders>
            <w:vAlign w:val="center"/>
          </w:tcPr>
          <w:p w14:paraId="07F7F4A7" w14:textId="77777777" w:rsidR="006856EB" w:rsidRDefault="00000000">
            <w:pPr>
              <w:pStyle w:val="afffff5"/>
              <w:ind w:firstLineChars="0" w:firstLine="0"/>
              <w:jc w:val="center"/>
              <w:rPr>
                <w:rFonts w:ascii="宋体" w:hAnsi="宋体" w:hint="eastAsia"/>
              </w:rPr>
            </w:pPr>
            <w:r>
              <w:rPr>
                <w:rFonts w:ascii="宋体" w:hAnsi="宋体" w:hint="eastAsia"/>
              </w:rPr>
              <w:t>13</w:t>
            </w:r>
          </w:p>
        </w:tc>
      </w:tr>
      <w:tr w:rsidR="006856EB" w14:paraId="3492A14B"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6E973EB7" w14:textId="77777777" w:rsidR="006856EB" w:rsidRDefault="00000000">
            <w:pPr>
              <w:pStyle w:val="afffff5"/>
              <w:ind w:firstLineChars="0" w:firstLine="0"/>
              <w:jc w:val="center"/>
              <w:rPr>
                <w:rFonts w:ascii="宋体" w:hAnsi="宋体" w:hint="eastAsia"/>
              </w:rPr>
            </w:pPr>
            <w:r>
              <w:rPr>
                <w:rFonts w:ascii="宋体" w:hAnsi="宋体" w:hint="eastAsia"/>
              </w:rPr>
              <w:t>91～150</w:t>
            </w:r>
          </w:p>
        </w:tc>
        <w:tc>
          <w:tcPr>
            <w:tcW w:w="4667" w:type="dxa"/>
            <w:tcBorders>
              <w:top w:val="single" w:sz="4" w:space="0" w:color="auto"/>
              <w:left w:val="single" w:sz="4" w:space="0" w:color="auto"/>
              <w:bottom w:val="single" w:sz="4" w:space="0" w:color="auto"/>
              <w:right w:val="single" w:sz="8" w:space="0" w:color="auto"/>
            </w:tcBorders>
            <w:vAlign w:val="center"/>
          </w:tcPr>
          <w:p w14:paraId="3B4DD935" w14:textId="77777777" w:rsidR="006856EB" w:rsidRDefault="00000000">
            <w:pPr>
              <w:pStyle w:val="afffff5"/>
              <w:ind w:firstLineChars="0" w:firstLine="0"/>
              <w:jc w:val="center"/>
              <w:rPr>
                <w:rFonts w:ascii="宋体" w:hAnsi="宋体" w:hint="eastAsia"/>
              </w:rPr>
            </w:pPr>
            <w:r>
              <w:rPr>
                <w:rFonts w:ascii="宋体" w:hAnsi="宋体" w:hint="eastAsia"/>
              </w:rPr>
              <w:t>20</w:t>
            </w:r>
          </w:p>
        </w:tc>
      </w:tr>
      <w:tr w:rsidR="006856EB" w14:paraId="32AA1F64"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78428851" w14:textId="77777777" w:rsidR="006856EB" w:rsidRDefault="00000000">
            <w:pPr>
              <w:pStyle w:val="afffff5"/>
              <w:ind w:firstLineChars="0" w:firstLine="0"/>
              <w:jc w:val="center"/>
              <w:rPr>
                <w:rFonts w:ascii="宋体" w:hAnsi="宋体" w:hint="eastAsia"/>
              </w:rPr>
            </w:pPr>
            <w:r>
              <w:rPr>
                <w:rFonts w:ascii="宋体" w:hAnsi="宋体" w:hint="eastAsia"/>
              </w:rPr>
              <w:t>151～500</w:t>
            </w:r>
          </w:p>
        </w:tc>
        <w:tc>
          <w:tcPr>
            <w:tcW w:w="4667" w:type="dxa"/>
            <w:tcBorders>
              <w:top w:val="single" w:sz="4" w:space="0" w:color="auto"/>
              <w:left w:val="single" w:sz="4" w:space="0" w:color="auto"/>
              <w:bottom w:val="single" w:sz="4" w:space="0" w:color="auto"/>
              <w:right w:val="single" w:sz="8" w:space="0" w:color="auto"/>
            </w:tcBorders>
            <w:vAlign w:val="center"/>
          </w:tcPr>
          <w:p w14:paraId="2B7495F8" w14:textId="77777777" w:rsidR="006856EB" w:rsidRDefault="00000000">
            <w:pPr>
              <w:pStyle w:val="afffff5"/>
              <w:ind w:firstLineChars="0" w:firstLine="0"/>
              <w:jc w:val="center"/>
              <w:rPr>
                <w:rFonts w:ascii="宋体" w:hAnsi="宋体" w:hint="eastAsia"/>
              </w:rPr>
            </w:pPr>
            <w:r>
              <w:rPr>
                <w:rFonts w:ascii="宋体" w:hAnsi="宋体" w:hint="eastAsia"/>
              </w:rPr>
              <w:t>32</w:t>
            </w:r>
          </w:p>
        </w:tc>
      </w:tr>
      <w:tr w:rsidR="006856EB" w14:paraId="71487D43"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43830011" w14:textId="77777777" w:rsidR="006856EB" w:rsidRDefault="00000000">
            <w:pPr>
              <w:pStyle w:val="afffff5"/>
              <w:ind w:firstLineChars="0" w:firstLine="0"/>
              <w:jc w:val="center"/>
              <w:rPr>
                <w:rFonts w:ascii="宋体" w:hAnsi="宋体" w:hint="eastAsia"/>
              </w:rPr>
            </w:pPr>
            <w:r>
              <w:rPr>
                <w:rFonts w:ascii="宋体" w:hAnsi="宋体" w:hint="eastAsia"/>
              </w:rPr>
              <w:t>501～1200</w:t>
            </w:r>
          </w:p>
        </w:tc>
        <w:tc>
          <w:tcPr>
            <w:tcW w:w="4667" w:type="dxa"/>
            <w:tcBorders>
              <w:top w:val="single" w:sz="4" w:space="0" w:color="auto"/>
              <w:left w:val="single" w:sz="4" w:space="0" w:color="auto"/>
              <w:bottom w:val="single" w:sz="4" w:space="0" w:color="auto"/>
              <w:right w:val="single" w:sz="8" w:space="0" w:color="auto"/>
            </w:tcBorders>
            <w:vAlign w:val="center"/>
          </w:tcPr>
          <w:p w14:paraId="13A6639F" w14:textId="77777777" w:rsidR="006856EB" w:rsidRDefault="00000000">
            <w:pPr>
              <w:pStyle w:val="afffff5"/>
              <w:ind w:firstLineChars="0" w:firstLine="0"/>
              <w:jc w:val="center"/>
              <w:rPr>
                <w:rFonts w:ascii="宋体" w:hAnsi="宋体" w:hint="eastAsia"/>
              </w:rPr>
            </w:pPr>
            <w:r>
              <w:rPr>
                <w:rFonts w:ascii="宋体" w:hAnsi="宋体" w:hint="eastAsia"/>
              </w:rPr>
              <w:t>50</w:t>
            </w:r>
          </w:p>
        </w:tc>
      </w:tr>
      <w:tr w:rsidR="006856EB" w14:paraId="6CA12806"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04FA5D84" w14:textId="77777777" w:rsidR="006856EB" w:rsidRDefault="00000000">
            <w:pPr>
              <w:pStyle w:val="afffff5"/>
              <w:ind w:firstLineChars="0" w:firstLine="0"/>
              <w:jc w:val="center"/>
              <w:rPr>
                <w:rFonts w:ascii="宋体" w:hAnsi="宋体" w:hint="eastAsia"/>
              </w:rPr>
            </w:pPr>
            <w:r>
              <w:rPr>
                <w:rFonts w:ascii="宋体" w:hAnsi="宋体" w:hint="eastAsia"/>
              </w:rPr>
              <w:t>1201～3200</w:t>
            </w:r>
          </w:p>
        </w:tc>
        <w:tc>
          <w:tcPr>
            <w:tcW w:w="4667" w:type="dxa"/>
            <w:tcBorders>
              <w:top w:val="single" w:sz="4" w:space="0" w:color="auto"/>
              <w:left w:val="single" w:sz="4" w:space="0" w:color="auto"/>
              <w:bottom w:val="single" w:sz="4" w:space="0" w:color="auto"/>
              <w:right w:val="single" w:sz="8" w:space="0" w:color="auto"/>
            </w:tcBorders>
            <w:vAlign w:val="center"/>
          </w:tcPr>
          <w:p w14:paraId="13E25345" w14:textId="77777777" w:rsidR="006856EB" w:rsidRDefault="00000000">
            <w:pPr>
              <w:pStyle w:val="afffff5"/>
              <w:ind w:firstLineChars="0" w:firstLine="0"/>
              <w:jc w:val="center"/>
              <w:rPr>
                <w:rFonts w:ascii="宋体" w:hAnsi="宋体" w:hint="eastAsia"/>
              </w:rPr>
            </w:pPr>
            <w:r>
              <w:rPr>
                <w:rFonts w:ascii="宋体" w:hAnsi="宋体" w:hint="eastAsia"/>
              </w:rPr>
              <w:t>80</w:t>
            </w:r>
          </w:p>
        </w:tc>
      </w:tr>
      <w:tr w:rsidR="006856EB" w14:paraId="1ABFE183" w14:textId="77777777">
        <w:trPr>
          <w:jc w:val="center"/>
        </w:trPr>
        <w:tc>
          <w:tcPr>
            <w:tcW w:w="4667" w:type="dxa"/>
            <w:tcBorders>
              <w:top w:val="single" w:sz="4" w:space="0" w:color="auto"/>
              <w:left w:val="single" w:sz="8" w:space="0" w:color="auto"/>
              <w:bottom w:val="single" w:sz="4" w:space="0" w:color="auto"/>
              <w:right w:val="single" w:sz="4" w:space="0" w:color="auto"/>
            </w:tcBorders>
            <w:vAlign w:val="center"/>
          </w:tcPr>
          <w:p w14:paraId="7D896397" w14:textId="77777777" w:rsidR="006856EB" w:rsidRDefault="00000000">
            <w:pPr>
              <w:pStyle w:val="afffff5"/>
              <w:ind w:firstLineChars="0" w:firstLine="0"/>
              <w:jc w:val="center"/>
              <w:rPr>
                <w:rFonts w:ascii="宋体" w:hAnsi="宋体" w:hint="eastAsia"/>
              </w:rPr>
            </w:pPr>
            <w:r>
              <w:rPr>
                <w:rFonts w:ascii="宋体" w:hAnsi="宋体" w:hint="eastAsia"/>
              </w:rPr>
              <w:t>3201～10000</w:t>
            </w:r>
          </w:p>
        </w:tc>
        <w:tc>
          <w:tcPr>
            <w:tcW w:w="4667" w:type="dxa"/>
            <w:tcBorders>
              <w:top w:val="single" w:sz="4" w:space="0" w:color="auto"/>
              <w:left w:val="single" w:sz="4" w:space="0" w:color="auto"/>
              <w:bottom w:val="single" w:sz="4" w:space="0" w:color="auto"/>
              <w:right w:val="single" w:sz="8" w:space="0" w:color="auto"/>
            </w:tcBorders>
            <w:vAlign w:val="center"/>
          </w:tcPr>
          <w:p w14:paraId="1ABE89F9" w14:textId="77777777" w:rsidR="006856EB" w:rsidRDefault="00000000">
            <w:pPr>
              <w:pStyle w:val="afffff5"/>
              <w:ind w:firstLineChars="0" w:firstLine="0"/>
              <w:jc w:val="center"/>
              <w:rPr>
                <w:rFonts w:ascii="宋体" w:hAnsi="宋体" w:hint="eastAsia"/>
              </w:rPr>
            </w:pPr>
            <w:r>
              <w:rPr>
                <w:rFonts w:ascii="宋体" w:hAnsi="宋体" w:hint="eastAsia"/>
              </w:rPr>
              <w:t>125</w:t>
            </w:r>
          </w:p>
        </w:tc>
      </w:tr>
      <w:tr w:rsidR="006856EB" w14:paraId="3BAAA2C7" w14:textId="77777777">
        <w:trPr>
          <w:jc w:val="center"/>
        </w:trPr>
        <w:tc>
          <w:tcPr>
            <w:tcW w:w="4667" w:type="dxa"/>
            <w:tcBorders>
              <w:top w:val="single" w:sz="4" w:space="0" w:color="auto"/>
              <w:left w:val="single" w:sz="8" w:space="0" w:color="auto"/>
              <w:bottom w:val="single" w:sz="8" w:space="0" w:color="auto"/>
              <w:right w:val="single" w:sz="4" w:space="0" w:color="auto"/>
            </w:tcBorders>
            <w:vAlign w:val="center"/>
          </w:tcPr>
          <w:p w14:paraId="4E3B2014" w14:textId="77777777" w:rsidR="006856EB" w:rsidRDefault="00000000">
            <w:pPr>
              <w:pStyle w:val="afffff5"/>
              <w:ind w:firstLineChars="0" w:firstLine="0"/>
              <w:jc w:val="center"/>
              <w:rPr>
                <w:rFonts w:ascii="宋体" w:hAnsi="宋体" w:hint="eastAsia"/>
              </w:rPr>
            </w:pPr>
            <w:r>
              <w:rPr>
                <w:rFonts w:ascii="宋体" w:hAnsi="宋体" w:hint="eastAsia"/>
              </w:rPr>
              <w:t>10001及以上</w:t>
            </w:r>
          </w:p>
        </w:tc>
        <w:tc>
          <w:tcPr>
            <w:tcW w:w="4667" w:type="dxa"/>
            <w:tcBorders>
              <w:top w:val="single" w:sz="4" w:space="0" w:color="auto"/>
              <w:left w:val="single" w:sz="4" w:space="0" w:color="auto"/>
              <w:bottom w:val="single" w:sz="8" w:space="0" w:color="auto"/>
              <w:right w:val="single" w:sz="8" w:space="0" w:color="auto"/>
            </w:tcBorders>
            <w:vAlign w:val="center"/>
          </w:tcPr>
          <w:p w14:paraId="4D4A6FAA" w14:textId="77777777" w:rsidR="006856EB" w:rsidRDefault="00000000">
            <w:pPr>
              <w:pStyle w:val="afffff5"/>
              <w:ind w:firstLineChars="0" w:firstLine="0"/>
              <w:jc w:val="center"/>
              <w:rPr>
                <w:rFonts w:ascii="宋体" w:hAnsi="宋体" w:hint="eastAsia"/>
              </w:rPr>
            </w:pPr>
            <w:r>
              <w:rPr>
                <w:rFonts w:ascii="宋体" w:hAnsi="宋体" w:hint="eastAsia"/>
              </w:rPr>
              <w:t>200</w:t>
            </w:r>
          </w:p>
        </w:tc>
      </w:tr>
      <w:tr w:rsidR="006856EB" w14:paraId="7CF03793" w14:textId="77777777">
        <w:trPr>
          <w:jc w:val="center"/>
        </w:trPr>
        <w:tc>
          <w:tcPr>
            <w:tcW w:w="9334" w:type="dxa"/>
            <w:gridSpan w:val="2"/>
            <w:tcBorders>
              <w:top w:val="single" w:sz="8" w:space="0" w:color="auto"/>
              <w:left w:val="single" w:sz="8" w:space="0" w:color="auto"/>
              <w:bottom w:val="single" w:sz="8" w:space="0" w:color="auto"/>
              <w:right w:val="single" w:sz="8" w:space="0" w:color="auto"/>
            </w:tcBorders>
            <w:vAlign w:val="center"/>
          </w:tcPr>
          <w:p w14:paraId="1C3373DA" w14:textId="77777777" w:rsidR="006856EB" w:rsidRDefault="00000000">
            <w:pPr>
              <w:pStyle w:val="afff2"/>
            </w:pPr>
            <w:r>
              <w:rPr>
                <w:rFonts w:hint="eastAsia"/>
              </w:rPr>
              <w:t>批量数26以下应全数检验。</w:t>
            </w:r>
          </w:p>
        </w:tc>
      </w:tr>
    </w:tbl>
    <w:p w14:paraId="26910A40" w14:textId="77777777" w:rsidR="006856EB" w:rsidRDefault="00000000">
      <w:pPr>
        <w:pStyle w:val="affd"/>
        <w:spacing w:before="120" w:after="120"/>
      </w:pPr>
      <w:bookmarkStart w:id="116" w:name="_Toc205454029"/>
      <w:bookmarkStart w:id="117" w:name="_Toc205459828"/>
      <w:r>
        <w:rPr>
          <w:rFonts w:hint="eastAsia"/>
        </w:rPr>
        <w:t>型式检验</w:t>
      </w:r>
      <w:bookmarkEnd w:id="116"/>
      <w:bookmarkEnd w:id="117"/>
    </w:p>
    <w:p w14:paraId="2542F8DE" w14:textId="77777777" w:rsidR="006856EB" w:rsidRDefault="00000000">
      <w:pPr>
        <w:pStyle w:val="afffffffff1"/>
      </w:pPr>
      <w:r>
        <w:rPr>
          <w:rFonts w:hint="eastAsia"/>
        </w:rPr>
        <w:t>有下列情况之一时，应进行型式检验：</w:t>
      </w:r>
    </w:p>
    <w:p w14:paraId="1552184B" w14:textId="77777777" w:rsidR="006856EB" w:rsidRDefault="00000000">
      <w:pPr>
        <w:pStyle w:val="af5"/>
        <w:numPr>
          <w:ilvl w:val="0"/>
          <w:numId w:val="38"/>
        </w:numPr>
      </w:pPr>
      <w:r>
        <w:rPr>
          <w:rFonts w:hint="eastAsia"/>
        </w:rPr>
        <w:t>正常生产时每一年进行一次；</w:t>
      </w:r>
    </w:p>
    <w:p w14:paraId="097ABF34" w14:textId="77777777" w:rsidR="006856EB" w:rsidRDefault="00000000">
      <w:pPr>
        <w:pStyle w:val="af5"/>
      </w:pPr>
      <w:r>
        <w:rPr>
          <w:rFonts w:hint="eastAsia"/>
        </w:rPr>
        <w:t>新产品或老产品转产的试制定型鉴定时；</w:t>
      </w:r>
    </w:p>
    <w:p w14:paraId="4505EC15" w14:textId="77777777" w:rsidR="006856EB" w:rsidRDefault="00000000">
      <w:pPr>
        <w:pStyle w:val="af5"/>
      </w:pPr>
      <w:r>
        <w:rPr>
          <w:rFonts w:hint="eastAsia"/>
        </w:rPr>
        <w:t>当工艺、主要材料和设计发生重大改变，可能影响产品质量或产品性能时；</w:t>
      </w:r>
    </w:p>
    <w:p w14:paraId="0F3EB254" w14:textId="77777777" w:rsidR="006856EB" w:rsidRDefault="00000000">
      <w:pPr>
        <w:pStyle w:val="af5"/>
      </w:pPr>
      <w:r>
        <w:rPr>
          <w:rFonts w:hint="eastAsia"/>
        </w:rPr>
        <w:t>停产半年及以上恢复生产时；</w:t>
      </w:r>
    </w:p>
    <w:p w14:paraId="734C0C0A" w14:textId="77777777" w:rsidR="006856EB" w:rsidRDefault="00000000">
      <w:pPr>
        <w:pStyle w:val="af5"/>
      </w:pPr>
      <w:r>
        <w:rPr>
          <w:rFonts w:hint="eastAsia"/>
        </w:rPr>
        <w:t>国家有关行政管理部门提出型式检验要求时。</w:t>
      </w:r>
    </w:p>
    <w:p w14:paraId="4776DF6E" w14:textId="77777777" w:rsidR="006856EB" w:rsidRDefault="00000000">
      <w:pPr>
        <w:pStyle w:val="afffffffff1"/>
      </w:pPr>
      <w:r>
        <w:rPr>
          <w:rFonts w:hint="eastAsia"/>
        </w:rPr>
        <w:t>型式检验项目为第4章除4.1外的全部项目。</w:t>
      </w:r>
    </w:p>
    <w:p w14:paraId="36666C48" w14:textId="77777777" w:rsidR="006856EB" w:rsidRDefault="00000000">
      <w:pPr>
        <w:pStyle w:val="afffffffff1"/>
      </w:pPr>
      <w:r>
        <w:rPr>
          <w:rFonts w:hint="eastAsia"/>
        </w:rPr>
        <w:t>型式检验样品从出厂检验合格的样品中随机抽取，数量应满足试验要求。</w:t>
      </w:r>
    </w:p>
    <w:p w14:paraId="1254E086" w14:textId="77777777" w:rsidR="006856EB" w:rsidRDefault="00000000">
      <w:pPr>
        <w:pStyle w:val="affd"/>
        <w:spacing w:before="120" w:after="120"/>
      </w:pPr>
      <w:bookmarkStart w:id="118" w:name="_Toc205454030"/>
      <w:bookmarkStart w:id="119" w:name="_Toc205459829"/>
      <w:r>
        <w:rPr>
          <w:rFonts w:hint="eastAsia"/>
        </w:rPr>
        <w:t>判定规则</w:t>
      </w:r>
      <w:bookmarkEnd w:id="118"/>
      <w:bookmarkEnd w:id="119"/>
    </w:p>
    <w:p w14:paraId="5D362A67" w14:textId="77777777" w:rsidR="006856EB" w:rsidRDefault="00000000">
      <w:pPr>
        <w:pStyle w:val="afffffffff1"/>
      </w:pPr>
      <w:r>
        <w:rPr>
          <w:rFonts w:hint="eastAsia"/>
        </w:rPr>
        <w:t>全部项目检验结果符合本文件规定时，则判定该批产品为合格产品。</w:t>
      </w:r>
    </w:p>
    <w:p w14:paraId="02059454" w14:textId="77777777" w:rsidR="006856EB" w:rsidRDefault="00000000">
      <w:pPr>
        <w:pStyle w:val="afffffffff1"/>
      </w:pPr>
      <w:r>
        <w:rPr>
          <w:rFonts w:hint="eastAsia"/>
        </w:rPr>
        <w:t>若有一项及以上项目检验结果不符合本文件规定，应重新以加倍量选取样品进行复验；复检结果合格的，则判定该批产品合格，复检结果仍有一项及以上项目检验结果不符合本文件要求时，则判定该批产品不合格。</w:t>
      </w:r>
    </w:p>
    <w:p w14:paraId="2B180500" w14:textId="77777777" w:rsidR="006856EB" w:rsidRDefault="00000000">
      <w:pPr>
        <w:pStyle w:val="affc"/>
        <w:spacing w:before="240" w:after="240"/>
      </w:pPr>
      <w:bookmarkStart w:id="120" w:name="_Toc205454031"/>
      <w:bookmarkStart w:id="121" w:name="_Toc205459830"/>
      <w:bookmarkStart w:id="122" w:name="_Toc205469316"/>
      <w:r>
        <w:rPr>
          <w:rFonts w:hint="eastAsia"/>
        </w:rPr>
        <w:t>标志、包装、运输和贮存</w:t>
      </w:r>
      <w:bookmarkEnd w:id="120"/>
      <w:bookmarkEnd w:id="121"/>
      <w:bookmarkEnd w:id="122"/>
    </w:p>
    <w:p w14:paraId="5384AA77" w14:textId="77777777" w:rsidR="006856EB" w:rsidRDefault="00000000">
      <w:pPr>
        <w:pStyle w:val="affd"/>
        <w:spacing w:before="120" w:after="120"/>
      </w:pPr>
      <w:bookmarkStart w:id="123" w:name="_Toc205454032"/>
      <w:bookmarkStart w:id="124" w:name="_Toc205459831"/>
      <w:r>
        <w:rPr>
          <w:rFonts w:hint="eastAsia"/>
        </w:rPr>
        <w:t>标志</w:t>
      </w:r>
      <w:bookmarkEnd w:id="123"/>
      <w:bookmarkEnd w:id="124"/>
    </w:p>
    <w:p w14:paraId="238C836E" w14:textId="77777777" w:rsidR="006856EB" w:rsidRDefault="00000000">
      <w:pPr>
        <w:pStyle w:val="afffffffff1"/>
      </w:pPr>
      <w:r>
        <w:rPr>
          <w:rFonts w:hint="eastAsia"/>
        </w:rPr>
        <w:t>线路板应有清晰易见的表面标志。一般包括下列内容：</w:t>
      </w:r>
    </w:p>
    <w:p w14:paraId="609AD186" w14:textId="77777777" w:rsidR="006856EB" w:rsidRDefault="00000000">
      <w:pPr>
        <w:pStyle w:val="af5"/>
        <w:numPr>
          <w:ilvl w:val="0"/>
          <w:numId w:val="39"/>
        </w:numPr>
      </w:pPr>
      <w:r>
        <w:rPr>
          <w:rFonts w:hint="eastAsia"/>
        </w:rPr>
        <w:t>公司名称；</w:t>
      </w:r>
    </w:p>
    <w:p w14:paraId="2E64F538" w14:textId="103DC8F5" w:rsidR="006856EB" w:rsidRDefault="00000000">
      <w:pPr>
        <w:pStyle w:val="af5"/>
      </w:pPr>
      <w:r>
        <w:rPr>
          <w:rFonts w:hint="eastAsia"/>
        </w:rPr>
        <w:t>产品型号、规格及名称；</w:t>
      </w:r>
    </w:p>
    <w:p w14:paraId="722042A0" w14:textId="77777777" w:rsidR="006856EB" w:rsidRDefault="00000000">
      <w:pPr>
        <w:pStyle w:val="af5"/>
      </w:pPr>
      <w:r>
        <w:rPr>
          <w:rFonts w:hint="eastAsia"/>
        </w:rPr>
        <w:t>数量；</w:t>
      </w:r>
    </w:p>
    <w:p w14:paraId="5AA8F9CC" w14:textId="77777777" w:rsidR="006856EB" w:rsidRDefault="00000000">
      <w:pPr>
        <w:pStyle w:val="af5"/>
      </w:pPr>
      <w:r>
        <w:rPr>
          <w:rFonts w:hint="eastAsia"/>
        </w:rPr>
        <w:lastRenderedPageBreak/>
        <w:t>制造日期。</w:t>
      </w:r>
    </w:p>
    <w:p w14:paraId="1F83E2C0" w14:textId="77777777" w:rsidR="006856EB" w:rsidRDefault="00000000">
      <w:pPr>
        <w:pStyle w:val="af5"/>
      </w:pPr>
      <w:r>
        <w:rPr>
          <w:rFonts w:hint="eastAsia"/>
        </w:rPr>
        <w:t>产品的使用说明；</w:t>
      </w:r>
    </w:p>
    <w:p w14:paraId="219E98D9" w14:textId="77777777" w:rsidR="006856EB" w:rsidRDefault="00000000">
      <w:pPr>
        <w:pStyle w:val="af5"/>
      </w:pPr>
      <w:r>
        <w:rPr>
          <w:rFonts w:hint="eastAsia"/>
        </w:rPr>
        <w:t>制造厂名称、地址、商标；</w:t>
      </w:r>
    </w:p>
    <w:p w14:paraId="5C5A800B" w14:textId="77777777" w:rsidR="006856EB" w:rsidRDefault="00000000">
      <w:pPr>
        <w:pStyle w:val="af5"/>
      </w:pPr>
      <w:r>
        <w:rPr>
          <w:rFonts w:hint="eastAsia"/>
        </w:rPr>
        <w:t>执行标准编号。</w:t>
      </w:r>
    </w:p>
    <w:p w14:paraId="16EEFD37" w14:textId="77777777" w:rsidR="006856EB" w:rsidRDefault="00000000">
      <w:pPr>
        <w:pStyle w:val="afffffffff1"/>
      </w:pPr>
      <w:r>
        <w:rPr>
          <w:rFonts w:hint="eastAsia"/>
        </w:rPr>
        <w:t>包装储运图示标志应符合GB/T 191的规定。</w:t>
      </w:r>
    </w:p>
    <w:p w14:paraId="6974EAF0" w14:textId="77777777" w:rsidR="006856EB" w:rsidRDefault="00000000">
      <w:pPr>
        <w:pStyle w:val="affd"/>
        <w:spacing w:before="120" w:after="120"/>
      </w:pPr>
      <w:bookmarkStart w:id="125" w:name="_Toc205454033"/>
      <w:bookmarkStart w:id="126" w:name="_Toc205459832"/>
      <w:r>
        <w:rPr>
          <w:rFonts w:hint="eastAsia"/>
        </w:rPr>
        <w:t>包装</w:t>
      </w:r>
      <w:bookmarkEnd w:id="125"/>
      <w:bookmarkEnd w:id="126"/>
    </w:p>
    <w:p w14:paraId="4565EFB9" w14:textId="77777777" w:rsidR="006856EB" w:rsidRDefault="00000000">
      <w:pPr>
        <w:pStyle w:val="affe"/>
        <w:spacing w:before="120" w:after="120"/>
      </w:pPr>
      <w:r>
        <w:rPr>
          <w:rFonts w:hint="eastAsia"/>
        </w:rPr>
        <w:t>内包装</w:t>
      </w:r>
    </w:p>
    <w:p w14:paraId="72AA73AE" w14:textId="77777777" w:rsidR="006856EB" w:rsidRDefault="00000000">
      <w:pPr>
        <w:pStyle w:val="afffff5"/>
        <w:ind w:firstLine="420"/>
      </w:pPr>
      <w:r>
        <w:rPr>
          <w:rFonts w:hint="eastAsia"/>
        </w:rPr>
        <w:t>线路板套在聚氯乙烯薄膜袋内，附产品标签，标明公司名称、产品型号和数量，贴于将薄膜袋外。客户特殊如有要求，按客户要求执行。</w:t>
      </w:r>
    </w:p>
    <w:p w14:paraId="1024D47F" w14:textId="77777777" w:rsidR="006856EB" w:rsidRDefault="00000000">
      <w:pPr>
        <w:pStyle w:val="affe"/>
        <w:spacing w:before="120" w:after="120"/>
      </w:pPr>
      <w:r>
        <w:rPr>
          <w:rFonts w:hint="eastAsia"/>
        </w:rPr>
        <w:t>外包装</w:t>
      </w:r>
    </w:p>
    <w:p w14:paraId="6FF8D065" w14:textId="77777777" w:rsidR="006856EB" w:rsidRDefault="00000000">
      <w:pPr>
        <w:pStyle w:val="afffff5"/>
        <w:ind w:firstLine="420"/>
      </w:pPr>
      <w:r>
        <w:rPr>
          <w:rFonts w:hint="eastAsia"/>
        </w:rPr>
        <w:t>应能防止运输时的损坏，并能耐震、防雨、防潮、防尘和适用水、陆、路等装卸要求。外包装箱上应标志以下内容：</w:t>
      </w:r>
    </w:p>
    <w:p w14:paraId="375F9EBD" w14:textId="77777777" w:rsidR="006856EB" w:rsidRDefault="00000000">
      <w:pPr>
        <w:pStyle w:val="af5"/>
        <w:numPr>
          <w:ilvl w:val="0"/>
          <w:numId w:val="40"/>
        </w:numPr>
      </w:pPr>
      <w:r>
        <w:rPr>
          <w:rFonts w:hint="eastAsia"/>
        </w:rPr>
        <w:t>公司名称、商标；</w:t>
      </w:r>
    </w:p>
    <w:p w14:paraId="6A598FCD" w14:textId="77777777" w:rsidR="006856EB" w:rsidRDefault="00000000">
      <w:pPr>
        <w:pStyle w:val="af5"/>
      </w:pPr>
      <w:r>
        <w:rPr>
          <w:rFonts w:hint="eastAsia"/>
        </w:rPr>
        <w:t>产品名称、型号；</w:t>
      </w:r>
    </w:p>
    <w:p w14:paraId="08EE8ED5" w14:textId="77777777" w:rsidR="006856EB" w:rsidRDefault="00000000">
      <w:pPr>
        <w:pStyle w:val="af5"/>
      </w:pPr>
      <w:r>
        <w:rPr>
          <w:rFonts w:hint="eastAsia"/>
        </w:rPr>
        <w:t>包装箱的外形尺寸及毛重；</w:t>
      </w:r>
    </w:p>
    <w:p w14:paraId="42EA2F4F" w14:textId="537B0C06" w:rsidR="006856EB" w:rsidRDefault="00000000">
      <w:pPr>
        <w:pStyle w:val="af5"/>
      </w:pPr>
      <w:r>
        <w:rPr>
          <w:rFonts w:hint="eastAsia"/>
        </w:rPr>
        <w:t>收货单位名称、地址；</w:t>
      </w:r>
    </w:p>
    <w:p w14:paraId="2D25D0CD" w14:textId="77777777" w:rsidR="006856EB" w:rsidRDefault="00000000">
      <w:pPr>
        <w:pStyle w:val="af5"/>
      </w:pPr>
      <w:r>
        <w:rPr>
          <w:rFonts w:hint="eastAsia"/>
        </w:rPr>
        <w:t>按GB/T 191规定标上“小心轻放”“向上”“防潮”等标志。</w:t>
      </w:r>
    </w:p>
    <w:p w14:paraId="1EC81FEB" w14:textId="77777777" w:rsidR="006856EB" w:rsidRDefault="00000000">
      <w:pPr>
        <w:pStyle w:val="affd"/>
        <w:spacing w:before="120" w:after="120"/>
      </w:pPr>
      <w:bookmarkStart w:id="127" w:name="_Toc205454034"/>
      <w:bookmarkStart w:id="128" w:name="_Toc205459833"/>
      <w:r>
        <w:rPr>
          <w:rFonts w:hint="eastAsia"/>
        </w:rPr>
        <w:t>运输</w:t>
      </w:r>
      <w:bookmarkEnd w:id="127"/>
      <w:bookmarkEnd w:id="128"/>
    </w:p>
    <w:p w14:paraId="7E7D2CDF" w14:textId="77777777" w:rsidR="006856EB" w:rsidRDefault="00000000">
      <w:pPr>
        <w:pStyle w:val="afffff5"/>
        <w:ind w:firstLine="420"/>
      </w:pPr>
      <w:r>
        <w:rPr>
          <w:rFonts w:hint="eastAsia"/>
        </w:rPr>
        <w:t>运输过程中应防震、防碰撞、防挤压和堆压，避免日晒、雨淋和雨雪的侵袭，不应与其他腐蚀性物品混运。</w:t>
      </w:r>
    </w:p>
    <w:p w14:paraId="232F5130" w14:textId="77777777" w:rsidR="006856EB" w:rsidRDefault="00000000">
      <w:pPr>
        <w:pStyle w:val="affd"/>
        <w:spacing w:before="120" w:after="120"/>
      </w:pPr>
      <w:bookmarkStart w:id="129" w:name="_Toc205454035"/>
      <w:bookmarkStart w:id="130" w:name="_Toc205459834"/>
      <w:r>
        <w:rPr>
          <w:rFonts w:hint="eastAsia"/>
        </w:rPr>
        <w:t>贮存</w:t>
      </w:r>
      <w:bookmarkEnd w:id="129"/>
      <w:bookmarkEnd w:id="130"/>
    </w:p>
    <w:p w14:paraId="694A60BF" w14:textId="77777777" w:rsidR="006856EB" w:rsidRDefault="00000000">
      <w:pPr>
        <w:pStyle w:val="afffffffff1"/>
      </w:pPr>
      <w:r>
        <w:rPr>
          <w:rFonts w:hint="eastAsia"/>
        </w:rPr>
        <w:t>应贮存在干燥、阴凉、通风处，避免日晒和雨淋，禁止与其他腐蚀性物品混存。</w:t>
      </w:r>
    </w:p>
    <w:p w14:paraId="656E7612" w14:textId="77777777" w:rsidR="006856EB" w:rsidRDefault="00000000">
      <w:pPr>
        <w:pStyle w:val="afffffffff1"/>
      </w:pPr>
      <w:r>
        <w:rPr>
          <w:rFonts w:hint="eastAsia"/>
        </w:rPr>
        <w:t>经包装的产品可储存</w:t>
      </w:r>
      <w:r>
        <w:rPr>
          <w:rFonts w:hAnsi="宋体" w:hint="eastAsia"/>
        </w:rPr>
        <w:t>温度为10 ℃～30 ℃，相对湿度不大于70%。时间根据不同的表面处理方式和</w:t>
      </w:r>
      <w:r>
        <w:rPr>
          <w:rFonts w:hint="eastAsia"/>
        </w:rPr>
        <w:t>生产工艺流程而定。</w:t>
      </w:r>
    </w:p>
    <w:p w14:paraId="59B485F3" w14:textId="77777777" w:rsidR="006856EB" w:rsidRDefault="00000000">
      <w:pPr>
        <w:pStyle w:val="afffff5"/>
        <w:ind w:firstLineChars="0" w:firstLine="0"/>
        <w:jc w:val="center"/>
      </w:pPr>
      <w:bookmarkStart w:id="131" w:name="BookMark8"/>
      <w:bookmarkEnd w:id="12"/>
      <w:r>
        <w:rPr>
          <w:noProof/>
        </w:rPr>
        <w:drawing>
          <wp:inline distT="0" distB="0" distL="0" distR="0" wp14:anchorId="57B64444" wp14:editId="0665D044">
            <wp:extent cx="1485900" cy="317500"/>
            <wp:effectExtent l="0" t="0" r="0" b="6350"/>
            <wp:docPr id="1580640958" name="图片 1"/>
            <wp:cNvGraphicFramePr/>
            <a:graphic xmlns:a="http://schemas.openxmlformats.org/drawingml/2006/main">
              <a:graphicData uri="http://schemas.openxmlformats.org/drawingml/2006/picture">
                <pic:pic xmlns:pic="http://schemas.openxmlformats.org/drawingml/2006/picture">
                  <pic:nvPicPr>
                    <pic:cNvPr id="1580640958"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1"/>
    </w:p>
    <w:sectPr w:rsidR="006856EB">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862D6" w14:textId="77777777" w:rsidR="002D4C56" w:rsidRDefault="002D4C56">
      <w:pPr>
        <w:spacing w:line="240" w:lineRule="auto"/>
      </w:pPr>
      <w:r>
        <w:separator/>
      </w:r>
    </w:p>
  </w:endnote>
  <w:endnote w:type="continuationSeparator" w:id="0">
    <w:p w14:paraId="51BC24E6" w14:textId="77777777" w:rsidR="002D4C56" w:rsidRDefault="002D4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B108" w14:textId="77777777" w:rsidR="006856EB"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7014" w14:textId="77777777" w:rsidR="006856EB" w:rsidRDefault="006856E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7CBE" w14:textId="77777777" w:rsidR="006856EB" w:rsidRDefault="006856E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4FB0" w14:textId="77777777" w:rsidR="006856EB"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6BC0" w14:textId="77777777" w:rsidR="002D4C56" w:rsidRDefault="002D4C56">
      <w:pPr>
        <w:spacing w:line="240" w:lineRule="auto"/>
      </w:pPr>
      <w:r>
        <w:separator/>
      </w:r>
    </w:p>
  </w:footnote>
  <w:footnote w:type="continuationSeparator" w:id="0">
    <w:p w14:paraId="3C4E5485" w14:textId="77777777" w:rsidR="002D4C56" w:rsidRDefault="002D4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1178" w14:textId="77777777" w:rsidR="006856EB" w:rsidRDefault="006856E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008D" w14:textId="77777777" w:rsidR="006856EB"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76CC" w14:textId="77777777" w:rsidR="006856EB" w:rsidRDefault="006856E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A2A" w14:textId="77777777" w:rsidR="006856EB"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0538" w14:textId="2BCDF8DB" w:rsidR="006856EB" w:rsidRDefault="00000000">
    <w:pPr>
      <w:pStyle w:val="afffffa"/>
      <w:rPr>
        <w:rFonts w:hint="eastAsia"/>
      </w:rPr>
    </w:pPr>
    <w:r>
      <w:fldChar w:fldCharType="begin"/>
    </w:r>
    <w:r>
      <w:instrText xml:space="preserve"> STYLEREF  标准文件_文件编号  \* MERGEFORMAT </w:instrText>
    </w:r>
    <w:r>
      <w:fldChar w:fldCharType="separate"/>
    </w:r>
    <w:r w:rsidR="00A11BEC">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27973993">
    <w:abstractNumId w:val="0"/>
  </w:num>
  <w:num w:numId="2" w16cid:durableId="1275670399">
    <w:abstractNumId w:val="27"/>
  </w:num>
  <w:num w:numId="3" w16cid:durableId="1703431650">
    <w:abstractNumId w:val="5"/>
  </w:num>
  <w:num w:numId="4" w16cid:durableId="1260917245">
    <w:abstractNumId w:val="23"/>
  </w:num>
  <w:num w:numId="5" w16cid:durableId="644968409">
    <w:abstractNumId w:val="18"/>
  </w:num>
  <w:num w:numId="6" w16cid:durableId="1875995866">
    <w:abstractNumId w:val="13"/>
  </w:num>
  <w:num w:numId="7" w16cid:durableId="1936668041">
    <w:abstractNumId w:val="8"/>
  </w:num>
  <w:num w:numId="8" w16cid:durableId="2131315542">
    <w:abstractNumId w:val="3"/>
  </w:num>
  <w:num w:numId="9" w16cid:durableId="76948173">
    <w:abstractNumId w:val="9"/>
  </w:num>
  <w:num w:numId="10" w16cid:durableId="318267954">
    <w:abstractNumId w:val="16"/>
  </w:num>
  <w:num w:numId="11" w16cid:durableId="403376715">
    <w:abstractNumId w:val="25"/>
  </w:num>
  <w:num w:numId="12" w16cid:durableId="967978805">
    <w:abstractNumId w:val="11"/>
  </w:num>
  <w:num w:numId="13" w16cid:durableId="1911112960">
    <w:abstractNumId w:val="12"/>
  </w:num>
  <w:num w:numId="14" w16cid:durableId="1803648803">
    <w:abstractNumId w:val="7"/>
  </w:num>
  <w:num w:numId="15" w16cid:durableId="291710658">
    <w:abstractNumId w:val="19"/>
  </w:num>
  <w:num w:numId="16" w16cid:durableId="15618072">
    <w:abstractNumId w:val="21"/>
  </w:num>
  <w:num w:numId="17" w16cid:durableId="1118722063">
    <w:abstractNumId w:val="17"/>
  </w:num>
  <w:num w:numId="18" w16cid:durableId="38406470">
    <w:abstractNumId w:val="29"/>
  </w:num>
  <w:num w:numId="19" w16cid:durableId="932516324">
    <w:abstractNumId w:val="15"/>
  </w:num>
  <w:num w:numId="20" w16cid:durableId="1262688932">
    <w:abstractNumId w:val="1"/>
  </w:num>
  <w:num w:numId="21" w16cid:durableId="1411580841">
    <w:abstractNumId w:val="10"/>
  </w:num>
  <w:num w:numId="22" w16cid:durableId="1618756934">
    <w:abstractNumId w:val="30"/>
  </w:num>
  <w:num w:numId="23" w16cid:durableId="1438869231">
    <w:abstractNumId w:val="20"/>
  </w:num>
  <w:num w:numId="24" w16cid:durableId="2068066280">
    <w:abstractNumId w:val="6"/>
  </w:num>
  <w:num w:numId="25" w16cid:durableId="1448041353">
    <w:abstractNumId w:val="26"/>
  </w:num>
  <w:num w:numId="26" w16cid:durableId="2113240806">
    <w:abstractNumId w:val="28"/>
  </w:num>
  <w:num w:numId="27" w16cid:durableId="1835028710">
    <w:abstractNumId w:val="2"/>
  </w:num>
  <w:num w:numId="28" w16cid:durableId="1558080476">
    <w:abstractNumId w:val="4"/>
  </w:num>
  <w:num w:numId="29" w16cid:durableId="1824664427">
    <w:abstractNumId w:val="14"/>
  </w:num>
  <w:num w:numId="30" w16cid:durableId="606815049">
    <w:abstractNumId w:val="24"/>
  </w:num>
  <w:num w:numId="31" w16cid:durableId="1914974400">
    <w:abstractNumId w:val="22"/>
  </w:num>
  <w:num w:numId="32" w16cid:durableId="226847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3821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9707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7085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09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468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946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4432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9641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50"/>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2D5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0EA"/>
    <w:rsid w:val="00080A1C"/>
    <w:rsid w:val="00082317"/>
    <w:rsid w:val="00083D2C"/>
    <w:rsid w:val="00086AA1"/>
    <w:rsid w:val="00087A77"/>
    <w:rsid w:val="00090CA6"/>
    <w:rsid w:val="000913B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D9B"/>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A10"/>
    <w:rsid w:val="002D42B5"/>
    <w:rsid w:val="002D42BD"/>
    <w:rsid w:val="002D4C56"/>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88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083"/>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92A"/>
    <w:rsid w:val="00435DF7"/>
    <w:rsid w:val="0043741A"/>
    <w:rsid w:val="0044083F"/>
    <w:rsid w:val="00441AE7"/>
    <w:rsid w:val="00445574"/>
    <w:rsid w:val="004467FB"/>
    <w:rsid w:val="00452228"/>
    <w:rsid w:val="00452D6B"/>
    <w:rsid w:val="00454484"/>
    <w:rsid w:val="0045517B"/>
    <w:rsid w:val="00463B77"/>
    <w:rsid w:val="00463C7B"/>
    <w:rsid w:val="004644A6"/>
    <w:rsid w:val="0046571F"/>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54"/>
    <w:rsid w:val="00584262"/>
    <w:rsid w:val="00586401"/>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686"/>
    <w:rsid w:val="00645904"/>
    <w:rsid w:val="00651ACB"/>
    <w:rsid w:val="00651C47"/>
    <w:rsid w:val="00652AB2"/>
    <w:rsid w:val="00653FED"/>
    <w:rsid w:val="00654EC0"/>
    <w:rsid w:val="0065525B"/>
    <w:rsid w:val="00655D4F"/>
    <w:rsid w:val="00656D29"/>
    <w:rsid w:val="006640E5"/>
    <w:rsid w:val="006646F1"/>
    <w:rsid w:val="00664929"/>
    <w:rsid w:val="00664F62"/>
    <w:rsid w:val="00664FF7"/>
    <w:rsid w:val="006655E1"/>
    <w:rsid w:val="00672060"/>
    <w:rsid w:val="00672BFD"/>
    <w:rsid w:val="006770F4"/>
    <w:rsid w:val="00677A84"/>
    <w:rsid w:val="0068026D"/>
    <w:rsid w:val="00680A27"/>
    <w:rsid w:val="006816A4"/>
    <w:rsid w:val="006819B8"/>
    <w:rsid w:val="006840A6"/>
    <w:rsid w:val="006850CD"/>
    <w:rsid w:val="006856EB"/>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630"/>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34D"/>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D57"/>
    <w:rsid w:val="007F0ED8"/>
    <w:rsid w:val="007F0F63"/>
    <w:rsid w:val="007F75CE"/>
    <w:rsid w:val="008013A4"/>
    <w:rsid w:val="00801F45"/>
    <w:rsid w:val="008027CE"/>
    <w:rsid w:val="00802F42"/>
    <w:rsid w:val="00804383"/>
    <w:rsid w:val="00804BB7"/>
    <w:rsid w:val="00804D41"/>
    <w:rsid w:val="00810257"/>
    <w:rsid w:val="008104F5"/>
    <w:rsid w:val="00811072"/>
    <w:rsid w:val="00811369"/>
    <w:rsid w:val="00815419"/>
    <w:rsid w:val="0081594D"/>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053"/>
    <w:rsid w:val="00842A47"/>
    <w:rsid w:val="00843C13"/>
    <w:rsid w:val="00843DEF"/>
    <w:rsid w:val="008454F8"/>
    <w:rsid w:val="0085009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EA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BEC"/>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AD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1A5"/>
    <w:rsid w:val="00AB6309"/>
    <w:rsid w:val="00AB6C5F"/>
    <w:rsid w:val="00AB7129"/>
    <w:rsid w:val="00AC27A6"/>
    <w:rsid w:val="00AC30F7"/>
    <w:rsid w:val="00AC3A5A"/>
    <w:rsid w:val="00AC4D95"/>
    <w:rsid w:val="00AC5DF4"/>
    <w:rsid w:val="00AC7E97"/>
    <w:rsid w:val="00AD0AEF"/>
    <w:rsid w:val="00AD11B7"/>
    <w:rsid w:val="00AD1A94"/>
    <w:rsid w:val="00AD1C05"/>
    <w:rsid w:val="00AD4126"/>
    <w:rsid w:val="00AD421C"/>
    <w:rsid w:val="00AD44FA"/>
    <w:rsid w:val="00AE070A"/>
    <w:rsid w:val="00AE101C"/>
    <w:rsid w:val="00AE2A69"/>
    <w:rsid w:val="00AE37E5"/>
    <w:rsid w:val="00AE5EB4"/>
    <w:rsid w:val="00AE6D50"/>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D76"/>
    <w:rsid w:val="00BD52D7"/>
    <w:rsid w:val="00BD5AD2"/>
    <w:rsid w:val="00BE22F3"/>
    <w:rsid w:val="00BE5B52"/>
    <w:rsid w:val="00BE7B8D"/>
    <w:rsid w:val="00BF0993"/>
    <w:rsid w:val="00BF10A9"/>
    <w:rsid w:val="00BF1703"/>
    <w:rsid w:val="00BF231C"/>
    <w:rsid w:val="00BF51E5"/>
    <w:rsid w:val="00BF74A6"/>
    <w:rsid w:val="00C013AD"/>
    <w:rsid w:val="00C03AC2"/>
    <w:rsid w:val="00C04904"/>
    <w:rsid w:val="00C056B3"/>
    <w:rsid w:val="00C07877"/>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84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7A7"/>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176"/>
    <w:rsid w:val="00DC370B"/>
    <w:rsid w:val="00DC5B90"/>
    <w:rsid w:val="00DC6E9F"/>
    <w:rsid w:val="00DD00FF"/>
    <w:rsid w:val="00DD0619"/>
    <w:rsid w:val="00DD07FB"/>
    <w:rsid w:val="00DD25C6"/>
    <w:rsid w:val="00DD4FE5"/>
    <w:rsid w:val="00DD54B0"/>
    <w:rsid w:val="00DD57EE"/>
    <w:rsid w:val="00DD6BCC"/>
    <w:rsid w:val="00DD7A65"/>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3D9"/>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6B4"/>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5F3C"/>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BBF"/>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4F4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DA1542"/>
  <w15:docId w15:val="{4AA95E0F-479E-4BC7-8C1C-B9D4C501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Times New Roman"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tabs>
        <w:tab w:val="left" w:pos="0"/>
      </w:tabs>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Times New Roman"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style>
  <w:style w:type="paragraph" w:customStyle="1" w:styleId="20">
    <w:name w:val="标准文件_一级项2"/>
    <w:basedOn w:val="afffff5"/>
    <w:qFormat/>
    <w:pPr>
      <w:numPr>
        <w:numId w:val="31"/>
      </w:numPr>
      <w:spacing w:line="300" w:lineRule="exact"/>
      <w:ind w:firstLineChars="0"/>
    </w:p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7159E7CDAD4FF0B7EC41872527C687"/>
        <w:category>
          <w:name w:val="常规"/>
          <w:gallery w:val="placeholder"/>
        </w:category>
        <w:types>
          <w:type w:val="bbPlcHdr"/>
        </w:types>
        <w:behaviors>
          <w:behavior w:val="content"/>
        </w:behaviors>
        <w:guid w:val="{0AF9D371-A154-4E88-927E-6990555D6834}"/>
      </w:docPartPr>
      <w:docPartBody>
        <w:p w:rsidR="000A1006" w:rsidRDefault="00000000">
          <w:pPr>
            <w:pStyle w:val="CA7159E7CDAD4FF0B7EC41872527C687"/>
            <w:rPr>
              <w:rFonts w:hint="eastAsia"/>
            </w:rPr>
          </w:pPr>
          <w:r>
            <w:rPr>
              <w:rStyle w:val="a3"/>
              <w:rFonts w:hint="eastAsia"/>
            </w:rPr>
            <w:t>单击或点击此处输入文字。</w:t>
          </w:r>
        </w:p>
      </w:docPartBody>
    </w:docPart>
    <w:docPart>
      <w:docPartPr>
        <w:name w:val="F89BA36D0F284AF290D77C681361E487"/>
        <w:category>
          <w:name w:val="常规"/>
          <w:gallery w:val="placeholder"/>
        </w:category>
        <w:types>
          <w:type w:val="bbPlcHdr"/>
        </w:types>
        <w:behaviors>
          <w:behavior w:val="content"/>
        </w:behaviors>
        <w:guid w:val="{8839CC49-9B1D-4559-86E4-793EE475800F}"/>
      </w:docPartPr>
      <w:docPartBody>
        <w:p w:rsidR="000A1006" w:rsidRDefault="00000000">
          <w:pPr>
            <w:pStyle w:val="F89BA36D0F284AF290D77C681361E487"/>
            <w:rPr>
              <w:rFonts w:hint="eastAsia"/>
            </w:rPr>
          </w:pPr>
          <w:r>
            <w:rPr>
              <w:rStyle w:val="a3"/>
              <w:rFonts w:hint="eastAsia"/>
            </w:rPr>
            <w:t>选择一项。</w:t>
          </w:r>
        </w:p>
      </w:docPartBody>
    </w:docPart>
    <w:docPart>
      <w:docPartPr>
        <w:name w:val="7F9E4DE970B245018E5ABD606B3CA121"/>
        <w:category>
          <w:name w:val="常规"/>
          <w:gallery w:val="placeholder"/>
        </w:category>
        <w:types>
          <w:type w:val="bbPlcHdr"/>
        </w:types>
        <w:behaviors>
          <w:behavior w:val="content"/>
        </w:behaviors>
        <w:guid w:val="{51F060F6-0C6B-434D-AD9C-95D4B60C7D32}"/>
      </w:docPartPr>
      <w:docPartBody>
        <w:p w:rsidR="000A1006" w:rsidRDefault="00000000">
          <w:pPr>
            <w:pStyle w:val="7F9E4DE970B245018E5ABD606B3CA121"/>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D15" w:rsidRDefault="00D07D15">
      <w:pPr>
        <w:spacing w:line="240" w:lineRule="auto"/>
        <w:rPr>
          <w:rFonts w:hint="eastAsia"/>
        </w:rPr>
      </w:pPr>
      <w:r>
        <w:separator/>
      </w:r>
    </w:p>
  </w:endnote>
  <w:endnote w:type="continuationSeparator" w:id="0">
    <w:p w:rsidR="00D07D15" w:rsidRDefault="00D07D15">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D15" w:rsidRDefault="00D07D15">
      <w:pPr>
        <w:spacing w:after="0"/>
        <w:rPr>
          <w:rFonts w:hint="eastAsia"/>
        </w:rPr>
      </w:pPr>
      <w:r>
        <w:separator/>
      </w:r>
    </w:p>
  </w:footnote>
  <w:footnote w:type="continuationSeparator" w:id="0">
    <w:p w:rsidR="00D07D15" w:rsidRDefault="00D07D15">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53"/>
    <w:rsid w:val="000A1006"/>
    <w:rsid w:val="00444071"/>
    <w:rsid w:val="00452228"/>
    <w:rsid w:val="00490074"/>
    <w:rsid w:val="005226D1"/>
    <w:rsid w:val="006F2719"/>
    <w:rsid w:val="00944EA1"/>
    <w:rsid w:val="00A058BE"/>
    <w:rsid w:val="00AC7E97"/>
    <w:rsid w:val="00B83D7B"/>
    <w:rsid w:val="00BC0643"/>
    <w:rsid w:val="00C1720C"/>
    <w:rsid w:val="00D07D15"/>
    <w:rsid w:val="00DC3176"/>
    <w:rsid w:val="00DD7A65"/>
    <w:rsid w:val="00F9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7159E7CDAD4FF0B7EC41872527C687">
    <w:name w:val="CA7159E7CDAD4FF0B7EC41872527C687"/>
    <w:pPr>
      <w:widowControl w:val="0"/>
      <w:spacing w:after="160" w:line="278" w:lineRule="auto"/>
    </w:pPr>
    <w:rPr>
      <w:kern w:val="2"/>
      <w:sz w:val="22"/>
      <w:szCs w:val="24"/>
      <w14:ligatures w14:val="standardContextual"/>
    </w:rPr>
  </w:style>
  <w:style w:type="paragraph" w:customStyle="1" w:styleId="F89BA36D0F284AF290D77C681361E487">
    <w:name w:val="F89BA36D0F284AF290D77C681361E487"/>
    <w:pPr>
      <w:widowControl w:val="0"/>
      <w:spacing w:after="160" w:line="278" w:lineRule="auto"/>
    </w:pPr>
    <w:rPr>
      <w:kern w:val="2"/>
      <w:sz w:val="22"/>
      <w:szCs w:val="24"/>
      <w14:ligatures w14:val="standardContextual"/>
    </w:rPr>
  </w:style>
  <w:style w:type="paragraph" w:customStyle="1" w:styleId="7F9E4DE970B245018E5ABD606B3CA121">
    <w:name w:val="7F9E4DE970B245018E5ABD606B3CA121"/>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59</TotalTime>
  <Pages>12</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18002</dc:creator>
  <cp:lastModifiedBy>18002577324@163.com</cp:lastModifiedBy>
  <cp:revision>4</cp:revision>
  <cp:lastPrinted>2021-02-02T08:22:00Z</cp:lastPrinted>
  <dcterms:created xsi:type="dcterms:W3CDTF">2025-08-07T02:12:00Z</dcterms:created>
  <dcterms:modified xsi:type="dcterms:W3CDTF">2025-08-07T06:28:00Z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eyJoZGlkIjoiYmFkZGU5ZjA4ZjNiYzZlYjA4NzYzOTFhMjEwMWI1NDIiLCJ1c2VySWQiOiIxMjc0ODQwNTkyIn0=</vt:lpwstr>
  </property>
  <property fmtid="{D5CDD505-2E9C-101B-9397-08002B2CF9AE}" pid="15" name="KSOProductBuildVer">
    <vt:lpwstr>2052-12.1.0.22215</vt:lpwstr>
  </property>
  <property fmtid="{D5CDD505-2E9C-101B-9397-08002B2CF9AE}" pid="16" name="ICV">
    <vt:lpwstr>42B5AACAE50A449DBC821F4CF3EB4ECD_12</vt:lpwstr>
  </property>
</Properties>
</file>