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553D26">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53D26">
              <w:rPr>
                <w:rFonts w:ascii="黑体" w:eastAsia="黑体" w:hAnsi="黑体" w:hint="eastAsia"/>
                <w:sz w:val="21"/>
                <w:szCs w:val="21"/>
              </w:rPr>
              <w:t>33.180.10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6A2899">
                  <w:pPr>
                    <w:pStyle w:val="affff0"/>
                    <w:framePr w:w="0" w:hRule="auto" w:wrap="auto" w:hAnchor="text" w:xAlign="left" w:yAlign="inline" w:anchorLock="0"/>
                    <w:ind w:left="420" w:right="624"/>
                    <w:rPr>
                      <w:rFonts w:ascii="宋体" w:hAnsi="宋体"/>
                      <w:sz w:val="28"/>
                      <w:szCs w:val="28"/>
                    </w:rPr>
                  </w:pPr>
                  <w:r w:rsidRPr="001446C2">
                    <w:rPr>
                      <w:sz w:val="21"/>
                      <w:szCs w:val="21"/>
                    </w:rPr>
                    <w:t xml:space="preserve"> </w:t>
                  </w:r>
                </w:p>
              </w:tc>
            </w:tr>
          </w:tbl>
          <w:p w:rsidR="00FB231D" w:rsidRPr="00672BFD" w:rsidRDefault="00672BFD" w:rsidP="00553D26">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53D26">
              <w:rPr>
                <w:rFonts w:ascii="黑体" w:eastAsia="黑体" w:hAnsi="黑体" w:hint="eastAsia"/>
                <w:sz w:val="21"/>
                <w:szCs w:val="21"/>
              </w:rPr>
              <w:t>M 33</w:t>
            </w:r>
            <w:r w:rsidRPr="00672BFD">
              <w:rPr>
                <w:rFonts w:ascii="黑体" w:eastAsia="黑体" w:hAnsi="黑体"/>
                <w:sz w:val="21"/>
                <w:szCs w:val="21"/>
              </w:rPr>
              <w:fldChar w:fldCharType="end"/>
            </w:r>
            <w:bookmarkEnd w:id="1"/>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3" w:name="文字1"/>
      <w:r w:rsidR="00EB31ED">
        <w:instrText xml:space="preserve"> FORMTEXT </w:instrText>
      </w:r>
      <w:r w:rsidR="00EB31ED">
        <w:fldChar w:fldCharType="separate"/>
      </w:r>
      <w:r w:rsidR="00553D26">
        <w:rPr>
          <w:rFonts w:hint="eastAsia"/>
        </w:rPr>
        <w:t>CASMES</w:t>
      </w:r>
      <w:r w:rsidR="00EB31ED">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D138AA" w:rsidRPr="00D138AA">
        <w:rPr>
          <w:rFonts w:hint="eastAsia"/>
        </w:rPr>
        <w:t>光纤预制棒制备技术规范 外气相沉积法（OVD）</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138AA" w:rsidRPr="00D138AA">
        <w:rPr>
          <w:rFonts w:eastAsia="黑体"/>
          <w:noProof/>
          <w:szCs w:val="28"/>
        </w:rPr>
        <w:t xml:space="preserve">Technical </w:t>
      </w:r>
      <w:r w:rsidR="00D138AA">
        <w:rPr>
          <w:rFonts w:eastAsia="黑体" w:hint="eastAsia"/>
          <w:noProof/>
          <w:szCs w:val="28"/>
        </w:rPr>
        <w:t>s</w:t>
      </w:r>
      <w:r w:rsidR="00D138AA" w:rsidRPr="00D138AA">
        <w:rPr>
          <w:rFonts w:eastAsia="黑体"/>
          <w:noProof/>
          <w:szCs w:val="28"/>
        </w:rPr>
        <w:t xml:space="preserve">pecification for </w:t>
      </w:r>
      <w:r w:rsidR="00D138AA">
        <w:rPr>
          <w:rFonts w:eastAsia="黑体" w:hint="eastAsia"/>
          <w:noProof/>
          <w:szCs w:val="28"/>
        </w:rPr>
        <w:t>p</w:t>
      </w:r>
      <w:r w:rsidR="00D138AA" w:rsidRPr="00D138AA">
        <w:rPr>
          <w:rFonts w:eastAsia="黑体"/>
          <w:noProof/>
          <w:szCs w:val="28"/>
        </w:rPr>
        <w:t xml:space="preserve">reparation of </w:t>
      </w:r>
      <w:r w:rsidR="00D138AA">
        <w:rPr>
          <w:rFonts w:eastAsia="黑体" w:hint="eastAsia"/>
          <w:noProof/>
          <w:szCs w:val="28"/>
        </w:rPr>
        <w:t>o</w:t>
      </w:r>
      <w:r w:rsidR="00D138AA" w:rsidRPr="00D138AA">
        <w:rPr>
          <w:rFonts w:eastAsia="黑体"/>
          <w:noProof/>
          <w:szCs w:val="28"/>
        </w:rPr>
        <w:t xml:space="preserve">ptical </w:t>
      </w:r>
      <w:r w:rsidR="00D138AA">
        <w:rPr>
          <w:rFonts w:eastAsia="黑体" w:hint="eastAsia"/>
          <w:noProof/>
          <w:szCs w:val="28"/>
        </w:rPr>
        <w:t>f</w:t>
      </w:r>
      <w:r w:rsidR="00D138AA" w:rsidRPr="00D138AA">
        <w:rPr>
          <w:rFonts w:eastAsia="黑体"/>
          <w:noProof/>
          <w:szCs w:val="28"/>
        </w:rPr>
        <w:t xml:space="preserve">iber </w:t>
      </w:r>
      <w:r w:rsidR="00D138AA">
        <w:rPr>
          <w:rFonts w:eastAsia="黑体" w:hint="eastAsia"/>
          <w:noProof/>
          <w:szCs w:val="28"/>
        </w:rPr>
        <w:t>p</w:t>
      </w:r>
      <w:r w:rsidR="00D138AA" w:rsidRPr="00D138AA">
        <w:rPr>
          <w:rFonts w:eastAsia="黑体"/>
          <w:noProof/>
          <w:szCs w:val="28"/>
        </w:rPr>
        <w:t xml:space="preserve">reforms </w:t>
      </w:r>
      <w:r w:rsidR="00D138AA">
        <w:rPr>
          <w:rFonts w:eastAsia="黑体"/>
          <w:noProof/>
          <w:szCs w:val="28"/>
        </w:rPr>
        <w:t>—</w:t>
      </w:r>
      <w:r w:rsidR="00D138AA">
        <w:rPr>
          <w:rFonts w:eastAsia="黑体" w:hint="eastAsia"/>
          <w:noProof/>
          <w:szCs w:val="28"/>
        </w:rPr>
        <w:t>e</w:t>
      </w:r>
      <w:r w:rsidR="00D138AA" w:rsidRPr="00D138AA">
        <w:rPr>
          <w:rFonts w:eastAsia="黑体"/>
          <w:noProof/>
          <w:szCs w:val="28"/>
        </w:rPr>
        <w:t xml:space="preserve">xternal </w:t>
      </w:r>
      <w:r w:rsidR="00D138AA">
        <w:rPr>
          <w:rFonts w:eastAsia="黑体" w:hint="eastAsia"/>
          <w:noProof/>
          <w:szCs w:val="28"/>
        </w:rPr>
        <w:t>v</w:t>
      </w:r>
      <w:r w:rsidR="00D138AA" w:rsidRPr="00D138AA">
        <w:rPr>
          <w:rFonts w:eastAsia="黑体"/>
          <w:noProof/>
          <w:szCs w:val="28"/>
        </w:rPr>
        <w:t xml:space="preserve">apor </w:t>
      </w:r>
      <w:r w:rsidR="00D138AA">
        <w:rPr>
          <w:rFonts w:eastAsia="黑体" w:hint="eastAsia"/>
          <w:noProof/>
          <w:szCs w:val="28"/>
        </w:rPr>
        <w:t>d</w:t>
      </w:r>
      <w:r w:rsidR="00D138AA" w:rsidRPr="00D138AA">
        <w:rPr>
          <w:rFonts w:eastAsia="黑体"/>
          <w:noProof/>
          <w:szCs w:val="28"/>
        </w:rPr>
        <w:t xml:space="preserve">eposition </w:t>
      </w:r>
      <w:r w:rsidR="00D138AA">
        <w:rPr>
          <w:rFonts w:eastAsia="黑体" w:hint="eastAsia"/>
          <w:noProof/>
          <w:szCs w:val="28"/>
        </w:rPr>
        <w:t>m</w:t>
      </w:r>
      <w:r w:rsidR="00D138AA" w:rsidRPr="00D138AA">
        <w:rPr>
          <w:rFonts w:eastAsia="黑体"/>
          <w:noProof/>
          <w:szCs w:val="28"/>
        </w:rPr>
        <w:t>ethod (OVD)</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9"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6A2899">
        <w:rPr>
          <w:noProof/>
          <w:sz w:val="24"/>
          <w:szCs w:val="28"/>
        </w:rPr>
      </w:r>
      <w:r>
        <w:rPr>
          <w:noProof/>
          <w:sz w:val="24"/>
          <w:szCs w:val="28"/>
        </w:rPr>
        <w:fldChar w:fldCharType="end"/>
      </w:r>
      <w:bookmarkEnd w:id="10"/>
      <w:bookmarkEnd w:id="9"/>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2"/>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90259" w:rsidRPr="00590259">
        <w:rPr>
          <w:rFonts w:hAnsi="黑体" w:hint="eastAsia"/>
          <w:w w:val="100"/>
          <w:sz w:val="28"/>
        </w:rPr>
        <w:t>中国中小企业协会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5B4CBB" w:rsidRDefault="005B4CBB" w:rsidP="005B4CBB">
      <w:pPr>
        <w:pStyle w:val="afffffc"/>
        <w:spacing w:after="360"/>
      </w:pPr>
      <w:bookmarkStart w:id="20" w:name="BookMark1"/>
      <w:r w:rsidRPr="005B4CBB">
        <w:rPr>
          <w:rFonts w:hint="eastAsia"/>
          <w:spacing w:val="320"/>
        </w:rPr>
        <w:lastRenderedPageBreak/>
        <w:t>目</w:t>
      </w:r>
      <w:r>
        <w:rPr>
          <w:rFonts w:hint="eastAsia"/>
        </w:rPr>
        <w:t>次</w:t>
      </w:r>
    </w:p>
    <w:p w:rsidR="005B4CBB" w:rsidRPr="005B4CBB" w:rsidRDefault="005B4CBB">
      <w:pPr>
        <w:pStyle w:val="10"/>
        <w:tabs>
          <w:tab w:val="right" w:leader="dot" w:pos="9344"/>
        </w:tabs>
        <w:rPr>
          <w:rFonts w:asciiTheme="minorHAnsi" w:eastAsiaTheme="minorEastAsia" w:hAnsiTheme="minorHAnsi" w:cstheme="minorBidi"/>
          <w:noProof/>
          <w:szCs w:val="22"/>
        </w:rPr>
      </w:pPr>
      <w:r w:rsidRPr="005B4CBB">
        <w:fldChar w:fldCharType="begin"/>
      </w:r>
      <w:r w:rsidRPr="005B4CBB">
        <w:instrText xml:space="preserve"> TOC \o "1-1" \h </w:instrText>
      </w:r>
      <w:r w:rsidRPr="005B4CBB">
        <w:fldChar w:fldCharType="separate"/>
      </w:r>
      <w:hyperlink w:anchor="_Toc204953481" w:history="1">
        <w:r w:rsidRPr="005B4CBB">
          <w:rPr>
            <w:rStyle w:val="affffff7"/>
            <w:rFonts w:hint="eastAsia"/>
            <w:noProof/>
          </w:rPr>
          <w:t>前言</w:t>
        </w:r>
        <w:r w:rsidRPr="005B4CBB">
          <w:rPr>
            <w:noProof/>
          </w:rPr>
          <w:tab/>
        </w:r>
        <w:r w:rsidRPr="005B4CBB">
          <w:rPr>
            <w:noProof/>
          </w:rPr>
          <w:fldChar w:fldCharType="begin"/>
        </w:r>
        <w:r w:rsidRPr="005B4CBB">
          <w:rPr>
            <w:noProof/>
          </w:rPr>
          <w:instrText xml:space="preserve"> PAGEREF _Toc204953481 \h </w:instrText>
        </w:r>
        <w:r w:rsidRPr="005B4CBB">
          <w:rPr>
            <w:noProof/>
          </w:rPr>
        </w:r>
        <w:r w:rsidRPr="005B4CBB">
          <w:rPr>
            <w:noProof/>
          </w:rPr>
          <w:fldChar w:fldCharType="separate"/>
        </w:r>
        <w:r w:rsidR="00B70084">
          <w:rPr>
            <w:noProof/>
          </w:rPr>
          <w:t>II</w:t>
        </w:r>
        <w:r w:rsidRPr="005B4CBB">
          <w:rPr>
            <w:noProof/>
          </w:rPr>
          <w:fldChar w:fldCharType="end"/>
        </w:r>
      </w:hyperlink>
    </w:p>
    <w:p w:rsidR="005B4CBB" w:rsidRPr="005B4CBB" w:rsidRDefault="00BC08C5">
      <w:pPr>
        <w:pStyle w:val="10"/>
        <w:tabs>
          <w:tab w:val="right" w:leader="dot" w:pos="9344"/>
        </w:tabs>
        <w:rPr>
          <w:rFonts w:asciiTheme="minorHAnsi" w:eastAsiaTheme="minorEastAsia" w:hAnsiTheme="minorHAnsi" w:cstheme="minorBidi"/>
          <w:noProof/>
          <w:szCs w:val="22"/>
        </w:rPr>
      </w:pPr>
      <w:hyperlink w:anchor="_Toc204953482" w:history="1">
        <w:r w:rsidR="005B4CBB" w:rsidRPr="005B4CBB">
          <w:rPr>
            <w:rStyle w:val="affffff7"/>
            <w:noProof/>
          </w:rPr>
          <w:t>1</w:t>
        </w:r>
        <w:r w:rsidR="005B4CBB">
          <w:rPr>
            <w:rStyle w:val="affffff7"/>
            <w:noProof/>
          </w:rPr>
          <w:t xml:space="preserve"> </w:t>
        </w:r>
        <w:r w:rsidR="005B4CBB" w:rsidRPr="005B4CBB">
          <w:rPr>
            <w:rStyle w:val="affffff7"/>
            <w:rFonts w:hint="eastAsia"/>
            <w:noProof/>
          </w:rPr>
          <w:t xml:space="preserve"> 范围</w:t>
        </w:r>
        <w:r w:rsidR="005B4CBB" w:rsidRPr="005B4CBB">
          <w:rPr>
            <w:noProof/>
          </w:rPr>
          <w:tab/>
        </w:r>
        <w:r w:rsidR="005B4CBB" w:rsidRPr="005B4CBB">
          <w:rPr>
            <w:noProof/>
          </w:rPr>
          <w:fldChar w:fldCharType="begin"/>
        </w:r>
        <w:r w:rsidR="005B4CBB" w:rsidRPr="005B4CBB">
          <w:rPr>
            <w:noProof/>
          </w:rPr>
          <w:instrText xml:space="preserve"> PAGEREF _Toc204953482 \h </w:instrText>
        </w:r>
        <w:r w:rsidR="005B4CBB" w:rsidRPr="005B4CBB">
          <w:rPr>
            <w:noProof/>
          </w:rPr>
        </w:r>
        <w:r w:rsidR="005B4CBB" w:rsidRPr="005B4CBB">
          <w:rPr>
            <w:noProof/>
          </w:rPr>
          <w:fldChar w:fldCharType="separate"/>
        </w:r>
        <w:r w:rsidR="00B70084">
          <w:rPr>
            <w:noProof/>
          </w:rPr>
          <w:t>1</w:t>
        </w:r>
        <w:r w:rsidR="005B4CBB" w:rsidRPr="005B4CBB">
          <w:rPr>
            <w:noProof/>
          </w:rPr>
          <w:fldChar w:fldCharType="end"/>
        </w:r>
      </w:hyperlink>
    </w:p>
    <w:p w:rsidR="005B4CBB" w:rsidRPr="005B4CBB" w:rsidRDefault="00BC08C5">
      <w:pPr>
        <w:pStyle w:val="10"/>
        <w:tabs>
          <w:tab w:val="right" w:leader="dot" w:pos="9344"/>
        </w:tabs>
        <w:rPr>
          <w:rFonts w:asciiTheme="minorHAnsi" w:eastAsiaTheme="minorEastAsia" w:hAnsiTheme="minorHAnsi" w:cstheme="minorBidi"/>
          <w:noProof/>
          <w:szCs w:val="22"/>
        </w:rPr>
      </w:pPr>
      <w:hyperlink w:anchor="_Toc204953483" w:history="1">
        <w:r w:rsidR="005B4CBB" w:rsidRPr="005B4CBB">
          <w:rPr>
            <w:rStyle w:val="affffff7"/>
            <w:noProof/>
          </w:rPr>
          <w:t>2</w:t>
        </w:r>
        <w:r w:rsidR="005B4CBB">
          <w:rPr>
            <w:rStyle w:val="affffff7"/>
            <w:noProof/>
          </w:rPr>
          <w:t xml:space="preserve"> </w:t>
        </w:r>
        <w:r w:rsidR="005B4CBB" w:rsidRPr="005B4CBB">
          <w:rPr>
            <w:rStyle w:val="affffff7"/>
            <w:rFonts w:hint="eastAsia"/>
            <w:noProof/>
          </w:rPr>
          <w:t xml:space="preserve"> 规范性引用文件</w:t>
        </w:r>
        <w:r w:rsidR="005B4CBB" w:rsidRPr="005B4CBB">
          <w:rPr>
            <w:noProof/>
          </w:rPr>
          <w:tab/>
        </w:r>
        <w:r w:rsidR="005B4CBB" w:rsidRPr="005B4CBB">
          <w:rPr>
            <w:noProof/>
          </w:rPr>
          <w:fldChar w:fldCharType="begin"/>
        </w:r>
        <w:r w:rsidR="005B4CBB" w:rsidRPr="005B4CBB">
          <w:rPr>
            <w:noProof/>
          </w:rPr>
          <w:instrText xml:space="preserve"> PAGEREF _Toc204953483 \h </w:instrText>
        </w:r>
        <w:r w:rsidR="005B4CBB" w:rsidRPr="005B4CBB">
          <w:rPr>
            <w:noProof/>
          </w:rPr>
        </w:r>
        <w:r w:rsidR="005B4CBB" w:rsidRPr="005B4CBB">
          <w:rPr>
            <w:noProof/>
          </w:rPr>
          <w:fldChar w:fldCharType="separate"/>
        </w:r>
        <w:r w:rsidR="00B70084">
          <w:rPr>
            <w:noProof/>
          </w:rPr>
          <w:t>1</w:t>
        </w:r>
        <w:r w:rsidR="005B4CBB" w:rsidRPr="005B4CBB">
          <w:rPr>
            <w:noProof/>
          </w:rPr>
          <w:fldChar w:fldCharType="end"/>
        </w:r>
      </w:hyperlink>
    </w:p>
    <w:p w:rsidR="005B4CBB" w:rsidRPr="005B4CBB" w:rsidRDefault="00BC08C5">
      <w:pPr>
        <w:pStyle w:val="10"/>
        <w:tabs>
          <w:tab w:val="right" w:leader="dot" w:pos="9344"/>
        </w:tabs>
        <w:rPr>
          <w:rFonts w:asciiTheme="minorHAnsi" w:eastAsiaTheme="minorEastAsia" w:hAnsiTheme="minorHAnsi" w:cstheme="minorBidi"/>
          <w:noProof/>
          <w:szCs w:val="22"/>
        </w:rPr>
      </w:pPr>
      <w:hyperlink w:anchor="_Toc204953484" w:history="1">
        <w:r w:rsidR="005B4CBB" w:rsidRPr="005B4CBB">
          <w:rPr>
            <w:rStyle w:val="affffff7"/>
            <w:noProof/>
          </w:rPr>
          <w:t>3</w:t>
        </w:r>
        <w:r w:rsidR="005B4CBB">
          <w:rPr>
            <w:rStyle w:val="affffff7"/>
            <w:noProof/>
          </w:rPr>
          <w:t xml:space="preserve"> </w:t>
        </w:r>
        <w:r w:rsidR="005B4CBB" w:rsidRPr="005B4CBB">
          <w:rPr>
            <w:rStyle w:val="affffff7"/>
            <w:rFonts w:hint="eastAsia"/>
            <w:noProof/>
          </w:rPr>
          <w:t xml:space="preserve"> 术语和定义</w:t>
        </w:r>
        <w:r w:rsidR="005B4CBB" w:rsidRPr="005B4CBB">
          <w:rPr>
            <w:noProof/>
          </w:rPr>
          <w:tab/>
        </w:r>
        <w:r w:rsidR="005B4CBB" w:rsidRPr="005B4CBB">
          <w:rPr>
            <w:noProof/>
          </w:rPr>
          <w:fldChar w:fldCharType="begin"/>
        </w:r>
        <w:r w:rsidR="005B4CBB" w:rsidRPr="005B4CBB">
          <w:rPr>
            <w:noProof/>
          </w:rPr>
          <w:instrText xml:space="preserve"> PAGEREF _Toc204953484 \h </w:instrText>
        </w:r>
        <w:r w:rsidR="005B4CBB" w:rsidRPr="005B4CBB">
          <w:rPr>
            <w:noProof/>
          </w:rPr>
        </w:r>
        <w:r w:rsidR="005B4CBB" w:rsidRPr="005B4CBB">
          <w:rPr>
            <w:noProof/>
          </w:rPr>
          <w:fldChar w:fldCharType="separate"/>
        </w:r>
        <w:r w:rsidR="00B70084">
          <w:rPr>
            <w:noProof/>
          </w:rPr>
          <w:t>1</w:t>
        </w:r>
        <w:r w:rsidR="005B4CBB" w:rsidRPr="005B4CBB">
          <w:rPr>
            <w:noProof/>
          </w:rPr>
          <w:fldChar w:fldCharType="end"/>
        </w:r>
      </w:hyperlink>
    </w:p>
    <w:p w:rsidR="005B4CBB" w:rsidRPr="005B4CBB" w:rsidRDefault="00BC08C5">
      <w:pPr>
        <w:pStyle w:val="10"/>
        <w:tabs>
          <w:tab w:val="right" w:leader="dot" w:pos="9344"/>
        </w:tabs>
        <w:rPr>
          <w:rFonts w:asciiTheme="minorHAnsi" w:eastAsiaTheme="minorEastAsia" w:hAnsiTheme="minorHAnsi" w:cstheme="minorBidi"/>
          <w:noProof/>
          <w:szCs w:val="22"/>
        </w:rPr>
      </w:pPr>
      <w:hyperlink w:anchor="_Toc204953485" w:history="1">
        <w:r w:rsidR="005B4CBB" w:rsidRPr="005B4CBB">
          <w:rPr>
            <w:rStyle w:val="affffff7"/>
            <w:noProof/>
          </w:rPr>
          <w:t>4</w:t>
        </w:r>
        <w:r w:rsidR="005B4CBB">
          <w:rPr>
            <w:rStyle w:val="affffff7"/>
            <w:noProof/>
          </w:rPr>
          <w:t xml:space="preserve"> </w:t>
        </w:r>
        <w:r w:rsidR="005B4CBB" w:rsidRPr="005B4CBB">
          <w:rPr>
            <w:rStyle w:val="affffff7"/>
            <w:rFonts w:hint="eastAsia"/>
            <w:noProof/>
          </w:rPr>
          <w:t xml:space="preserve"> 基本原理</w:t>
        </w:r>
        <w:r w:rsidR="005B4CBB" w:rsidRPr="005B4CBB">
          <w:rPr>
            <w:noProof/>
          </w:rPr>
          <w:tab/>
        </w:r>
        <w:r w:rsidR="005B4CBB" w:rsidRPr="005B4CBB">
          <w:rPr>
            <w:noProof/>
          </w:rPr>
          <w:fldChar w:fldCharType="begin"/>
        </w:r>
        <w:r w:rsidR="005B4CBB" w:rsidRPr="005B4CBB">
          <w:rPr>
            <w:noProof/>
          </w:rPr>
          <w:instrText xml:space="preserve"> PAGEREF _Toc204953485 \h </w:instrText>
        </w:r>
        <w:r w:rsidR="005B4CBB" w:rsidRPr="005B4CBB">
          <w:rPr>
            <w:noProof/>
          </w:rPr>
        </w:r>
        <w:r w:rsidR="005B4CBB" w:rsidRPr="005B4CBB">
          <w:rPr>
            <w:noProof/>
          </w:rPr>
          <w:fldChar w:fldCharType="separate"/>
        </w:r>
        <w:r w:rsidR="00B70084">
          <w:rPr>
            <w:noProof/>
          </w:rPr>
          <w:t>1</w:t>
        </w:r>
        <w:r w:rsidR="005B4CBB" w:rsidRPr="005B4CBB">
          <w:rPr>
            <w:noProof/>
          </w:rPr>
          <w:fldChar w:fldCharType="end"/>
        </w:r>
      </w:hyperlink>
    </w:p>
    <w:p w:rsidR="005B4CBB" w:rsidRPr="005B4CBB" w:rsidRDefault="00BC08C5">
      <w:pPr>
        <w:pStyle w:val="10"/>
        <w:tabs>
          <w:tab w:val="right" w:leader="dot" w:pos="9344"/>
        </w:tabs>
        <w:rPr>
          <w:rFonts w:asciiTheme="minorHAnsi" w:eastAsiaTheme="minorEastAsia" w:hAnsiTheme="minorHAnsi" w:cstheme="minorBidi"/>
          <w:noProof/>
          <w:szCs w:val="22"/>
        </w:rPr>
      </w:pPr>
      <w:hyperlink w:anchor="_Toc204953486" w:history="1">
        <w:r w:rsidR="005B4CBB" w:rsidRPr="005B4CBB">
          <w:rPr>
            <w:rStyle w:val="affffff7"/>
            <w:noProof/>
          </w:rPr>
          <w:t>5</w:t>
        </w:r>
        <w:r w:rsidR="005B4CBB">
          <w:rPr>
            <w:rStyle w:val="affffff7"/>
            <w:noProof/>
          </w:rPr>
          <w:t xml:space="preserve"> </w:t>
        </w:r>
        <w:r w:rsidR="005B4CBB" w:rsidRPr="005B4CBB">
          <w:rPr>
            <w:rStyle w:val="affffff7"/>
            <w:rFonts w:hint="eastAsia"/>
            <w:noProof/>
          </w:rPr>
          <w:t xml:space="preserve"> 设备要求</w:t>
        </w:r>
        <w:r w:rsidR="005B4CBB" w:rsidRPr="005B4CBB">
          <w:rPr>
            <w:noProof/>
          </w:rPr>
          <w:tab/>
        </w:r>
        <w:r w:rsidR="005B4CBB" w:rsidRPr="005B4CBB">
          <w:rPr>
            <w:noProof/>
          </w:rPr>
          <w:fldChar w:fldCharType="begin"/>
        </w:r>
        <w:r w:rsidR="005B4CBB" w:rsidRPr="005B4CBB">
          <w:rPr>
            <w:noProof/>
          </w:rPr>
          <w:instrText xml:space="preserve"> PAGEREF _Toc204953486 \h </w:instrText>
        </w:r>
        <w:r w:rsidR="005B4CBB" w:rsidRPr="005B4CBB">
          <w:rPr>
            <w:noProof/>
          </w:rPr>
        </w:r>
        <w:r w:rsidR="005B4CBB" w:rsidRPr="005B4CBB">
          <w:rPr>
            <w:noProof/>
          </w:rPr>
          <w:fldChar w:fldCharType="separate"/>
        </w:r>
        <w:r w:rsidR="00B70084">
          <w:rPr>
            <w:noProof/>
          </w:rPr>
          <w:t>2</w:t>
        </w:r>
        <w:r w:rsidR="005B4CBB" w:rsidRPr="005B4CBB">
          <w:rPr>
            <w:noProof/>
          </w:rPr>
          <w:fldChar w:fldCharType="end"/>
        </w:r>
      </w:hyperlink>
    </w:p>
    <w:p w:rsidR="005B4CBB" w:rsidRPr="005B4CBB" w:rsidRDefault="00BC08C5">
      <w:pPr>
        <w:pStyle w:val="10"/>
        <w:tabs>
          <w:tab w:val="right" w:leader="dot" w:pos="9344"/>
        </w:tabs>
        <w:rPr>
          <w:rFonts w:asciiTheme="minorHAnsi" w:eastAsiaTheme="minorEastAsia" w:hAnsiTheme="minorHAnsi" w:cstheme="minorBidi"/>
          <w:noProof/>
          <w:szCs w:val="22"/>
        </w:rPr>
      </w:pPr>
      <w:hyperlink w:anchor="_Toc204953487" w:history="1">
        <w:r w:rsidR="005B4CBB" w:rsidRPr="005B4CBB">
          <w:rPr>
            <w:rStyle w:val="affffff7"/>
            <w:noProof/>
          </w:rPr>
          <w:t>6</w:t>
        </w:r>
        <w:r w:rsidR="005B4CBB">
          <w:rPr>
            <w:rStyle w:val="affffff7"/>
            <w:noProof/>
          </w:rPr>
          <w:t xml:space="preserve"> </w:t>
        </w:r>
        <w:r w:rsidR="005B4CBB" w:rsidRPr="005B4CBB">
          <w:rPr>
            <w:rStyle w:val="affffff7"/>
            <w:rFonts w:hint="eastAsia"/>
            <w:noProof/>
          </w:rPr>
          <w:t xml:space="preserve"> 原材料要求</w:t>
        </w:r>
        <w:r w:rsidR="005B4CBB" w:rsidRPr="005B4CBB">
          <w:rPr>
            <w:noProof/>
          </w:rPr>
          <w:tab/>
        </w:r>
        <w:r w:rsidR="005B4CBB" w:rsidRPr="005B4CBB">
          <w:rPr>
            <w:noProof/>
          </w:rPr>
          <w:fldChar w:fldCharType="begin"/>
        </w:r>
        <w:r w:rsidR="005B4CBB" w:rsidRPr="005B4CBB">
          <w:rPr>
            <w:noProof/>
          </w:rPr>
          <w:instrText xml:space="preserve"> PAGEREF _Toc204953487 \h </w:instrText>
        </w:r>
        <w:r w:rsidR="005B4CBB" w:rsidRPr="005B4CBB">
          <w:rPr>
            <w:noProof/>
          </w:rPr>
        </w:r>
        <w:r w:rsidR="005B4CBB" w:rsidRPr="005B4CBB">
          <w:rPr>
            <w:noProof/>
          </w:rPr>
          <w:fldChar w:fldCharType="separate"/>
        </w:r>
        <w:r w:rsidR="00B70084">
          <w:rPr>
            <w:noProof/>
          </w:rPr>
          <w:t>3</w:t>
        </w:r>
        <w:r w:rsidR="005B4CBB" w:rsidRPr="005B4CBB">
          <w:rPr>
            <w:noProof/>
          </w:rPr>
          <w:fldChar w:fldCharType="end"/>
        </w:r>
      </w:hyperlink>
    </w:p>
    <w:p w:rsidR="005B4CBB" w:rsidRPr="005B4CBB" w:rsidRDefault="00BC08C5">
      <w:pPr>
        <w:pStyle w:val="10"/>
        <w:tabs>
          <w:tab w:val="right" w:leader="dot" w:pos="9344"/>
        </w:tabs>
        <w:rPr>
          <w:rFonts w:asciiTheme="minorHAnsi" w:eastAsiaTheme="minorEastAsia" w:hAnsiTheme="minorHAnsi" w:cstheme="minorBidi"/>
          <w:noProof/>
          <w:szCs w:val="22"/>
        </w:rPr>
      </w:pPr>
      <w:hyperlink w:anchor="_Toc204953488" w:history="1">
        <w:r w:rsidR="005B4CBB" w:rsidRPr="005B4CBB">
          <w:rPr>
            <w:rStyle w:val="affffff7"/>
            <w:noProof/>
          </w:rPr>
          <w:t>7</w:t>
        </w:r>
        <w:r w:rsidR="005B4CBB">
          <w:rPr>
            <w:rStyle w:val="affffff7"/>
            <w:noProof/>
          </w:rPr>
          <w:t xml:space="preserve"> </w:t>
        </w:r>
        <w:r w:rsidR="005B4CBB" w:rsidRPr="005B4CBB">
          <w:rPr>
            <w:rStyle w:val="affffff7"/>
            <w:rFonts w:hint="eastAsia"/>
            <w:noProof/>
          </w:rPr>
          <w:t xml:space="preserve"> 工艺要求</w:t>
        </w:r>
        <w:r w:rsidR="005B4CBB" w:rsidRPr="005B4CBB">
          <w:rPr>
            <w:noProof/>
          </w:rPr>
          <w:tab/>
        </w:r>
        <w:r w:rsidR="005B4CBB" w:rsidRPr="005B4CBB">
          <w:rPr>
            <w:noProof/>
          </w:rPr>
          <w:fldChar w:fldCharType="begin"/>
        </w:r>
        <w:r w:rsidR="005B4CBB" w:rsidRPr="005B4CBB">
          <w:rPr>
            <w:noProof/>
          </w:rPr>
          <w:instrText xml:space="preserve"> PAGEREF _Toc204953488 \h </w:instrText>
        </w:r>
        <w:r w:rsidR="005B4CBB" w:rsidRPr="005B4CBB">
          <w:rPr>
            <w:noProof/>
          </w:rPr>
        </w:r>
        <w:r w:rsidR="005B4CBB" w:rsidRPr="005B4CBB">
          <w:rPr>
            <w:noProof/>
          </w:rPr>
          <w:fldChar w:fldCharType="separate"/>
        </w:r>
        <w:r w:rsidR="00B70084">
          <w:rPr>
            <w:noProof/>
          </w:rPr>
          <w:t>4</w:t>
        </w:r>
        <w:r w:rsidR="005B4CBB" w:rsidRPr="005B4CBB">
          <w:rPr>
            <w:noProof/>
          </w:rPr>
          <w:fldChar w:fldCharType="end"/>
        </w:r>
      </w:hyperlink>
    </w:p>
    <w:p w:rsidR="005B4CBB" w:rsidRPr="005B4CBB" w:rsidRDefault="00BC08C5">
      <w:pPr>
        <w:pStyle w:val="10"/>
        <w:tabs>
          <w:tab w:val="right" w:leader="dot" w:pos="9344"/>
        </w:tabs>
        <w:rPr>
          <w:rFonts w:asciiTheme="minorHAnsi" w:eastAsiaTheme="minorEastAsia" w:hAnsiTheme="minorHAnsi" w:cstheme="minorBidi"/>
          <w:noProof/>
          <w:szCs w:val="22"/>
        </w:rPr>
      </w:pPr>
      <w:hyperlink w:anchor="_Toc204953489" w:history="1">
        <w:r w:rsidR="005B4CBB" w:rsidRPr="005B4CBB">
          <w:rPr>
            <w:rStyle w:val="affffff7"/>
            <w:noProof/>
          </w:rPr>
          <w:t>8</w:t>
        </w:r>
        <w:r w:rsidR="005B4CBB">
          <w:rPr>
            <w:rStyle w:val="affffff7"/>
            <w:noProof/>
          </w:rPr>
          <w:t xml:space="preserve"> </w:t>
        </w:r>
        <w:r w:rsidR="005B4CBB" w:rsidRPr="005B4CBB">
          <w:rPr>
            <w:rStyle w:val="affffff7"/>
            <w:rFonts w:hint="eastAsia"/>
            <w:noProof/>
          </w:rPr>
          <w:t xml:space="preserve"> 质量控制</w:t>
        </w:r>
        <w:r w:rsidR="005B4CBB" w:rsidRPr="005B4CBB">
          <w:rPr>
            <w:noProof/>
          </w:rPr>
          <w:tab/>
        </w:r>
        <w:r w:rsidR="005B4CBB" w:rsidRPr="005B4CBB">
          <w:rPr>
            <w:noProof/>
          </w:rPr>
          <w:fldChar w:fldCharType="begin"/>
        </w:r>
        <w:r w:rsidR="005B4CBB" w:rsidRPr="005B4CBB">
          <w:rPr>
            <w:noProof/>
          </w:rPr>
          <w:instrText xml:space="preserve"> PAGEREF _Toc204953489 \h </w:instrText>
        </w:r>
        <w:r w:rsidR="005B4CBB" w:rsidRPr="005B4CBB">
          <w:rPr>
            <w:noProof/>
          </w:rPr>
        </w:r>
        <w:r w:rsidR="005B4CBB" w:rsidRPr="005B4CBB">
          <w:rPr>
            <w:noProof/>
          </w:rPr>
          <w:fldChar w:fldCharType="separate"/>
        </w:r>
        <w:r w:rsidR="00B70084">
          <w:rPr>
            <w:noProof/>
          </w:rPr>
          <w:t>5</w:t>
        </w:r>
        <w:r w:rsidR="005B4CBB" w:rsidRPr="005B4CBB">
          <w:rPr>
            <w:noProof/>
          </w:rPr>
          <w:fldChar w:fldCharType="end"/>
        </w:r>
      </w:hyperlink>
    </w:p>
    <w:p w:rsidR="005B4CBB" w:rsidRPr="005B4CBB" w:rsidRDefault="00BC08C5">
      <w:pPr>
        <w:pStyle w:val="10"/>
        <w:tabs>
          <w:tab w:val="right" w:leader="dot" w:pos="9344"/>
        </w:tabs>
        <w:rPr>
          <w:rFonts w:asciiTheme="minorHAnsi" w:eastAsiaTheme="minorEastAsia" w:hAnsiTheme="minorHAnsi" w:cstheme="minorBidi"/>
          <w:noProof/>
          <w:szCs w:val="22"/>
        </w:rPr>
      </w:pPr>
      <w:hyperlink w:anchor="_Toc204953490" w:history="1">
        <w:r w:rsidR="005B4CBB" w:rsidRPr="005B4CBB">
          <w:rPr>
            <w:rStyle w:val="affffff7"/>
            <w:noProof/>
          </w:rPr>
          <w:t>9</w:t>
        </w:r>
        <w:r w:rsidR="005B4CBB">
          <w:rPr>
            <w:rStyle w:val="affffff7"/>
            <w:noProof/>
          </w:rPr>
          <w:t xml:space="preserve"> </w:t>
        </w:r>
        <w:r w:rsidR="005B4CBB" w:rsidRPr="005B4CBB">
          <w:rPr>
            <w:rStyle w:val="affffff7"/>
            <w:rFonts w:hint="eastAsia"/>
            <w:noProof/>
          </w:rPr>
          <w:t xml:space="preserve"> 安全与环保</w:t>
        </w:r>
        <w:r w:rsidR="005B4CBB" w:rsidRPr="005B4CBB">
          <w:rPr>
            <w:noProof/>
          </w:rPr>
          <w:tab/>
        </w:r>
        <w:r w:rsidR="005B4CBB" w:rsidRPr="005B4CBB">
          <w:rPr>
            <w:noProof/>
          </w:rPr>
          <w:fldChar w:fldCharType="begin"/>
        </w:r>
        <w:r w:rsidR="005B4CBB" w:rsidRPr="005B4CBB">
          <w:rPr>
            <w:noProof/>
          </w:rPr>
          <w:instrText xml:space="preserve"> PAGEREF _Toc204953490 \h </w:instrText>
        </w:r>
        <w:r w:rsidR="005B4CBB" w:rsidRPr="005B4CBB">
          <w:rPr>
            <w:noProof/>
          </w:rPr>
        </w:r>
        <w:r w:rsidR="005B4CBB" w:rsidRPr="005B4CBB">
          <w:rPr>
            <w:noProof/>
          </w:rPr>
          <w:fldChar w:fldCharType="separate"/>
        </w:r>
        <w:r w:rsidR="00B70084">
          <w:rPr>
            <w:noProof/>
          </w:rPr>
          <w:t>6</w:t>
        </w:r>
        <w:r w:rsidR="005B4CBB" w:rsidRPr="005B4CBB">
          <w:rPr>
            <w:noProof/>
          </w:rPr>
          <w:fldChar w:fldCharType="end"/>
        </w:r>
      </w:hyperlink>
    </w:p>
    <w:p w:rsidR="005B4CBB" w:rsidRPr="005B4CBB" w:rsidRDefault="005B4CBB" w:rsidP="005B4CBB">
      <w:pPr>
        <w:pStyle w:val="afffffc"/>
        <w:spacing w:after="360"/>
        <w:sectPr w:rsidR="005B4CBB" w:rsidRPr="005B4CBB" w:rsidSect="005B4CBB">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5B4CBB">
        <w:fldChar w:fldCharType="end"/>
      </w:r>
    </w:p>
    <w:p w:rsidR="00590259" w:rsidRDefault="00590259" w:rsidP="00590259">
      <w:pPr>
        <w:pStyle w:val="a6"/>
        <w:spacing w:before="900" w:after="360"/>
      </w:pPr>
      <w:bookmarkStart w:id="21" w:name="_Toc204953481"/>
      <w:bookmarkStart w:id="22" w:name="BookMark2"/>
      <w:bookmarkEnd w:id="20"/>
      <w:r w:rsidRPr="00590259">
        <w:rPr>
          <w:spacing w:val="320"/>
        </w:rPr>
        <w:lastRenderedPageBreak/>
        <w:t>前</w:t>
      </w:r>
      <w:r>
        <w:t>言</w:t>
      </w:r>
      <w:bookmarkEnd w:id="21"/>
    </w:p>
    <w:p w:rsidR="00590259" w:rsidRDefault="00590259" w:rsidP="00590259">
      <w:pPr>
        <w:pStyle w:val="affff6"/>
        <w:spacing w:line="288" w:lineRule="auto"/>
        <w:ind w:firstLine="420"/>
      </w:pPr>
      <w:r>
        <w:rPr>
          <w:rFonts w:hint="eastAsia"/>
        </w:rPr>
        <w:t>本文件按照GB/T 1.1—2020《标准化工作导则  第1部分：标准化文件的结构和起草规则》的规定起草。</w:t>
      </w:r>
    </w:p>
    <w:p w:rsidR="00590259" w:rsidRDefault="00590259" w:rsidP="00590259">
      <w:pPr>
        <w:pStyle w:val="affff6"/>
        <w:spacing w:line="288" w:lineRule="auto"/>
        <w:ind w:firstLine="420"/>
      </w:pPr>
      <w:r w:rsidRPr="00590259">
        <w:rPr>
          <w:rFonts w:hint="eastAsia"/>
        </w:rPr>
        <w:t>请注意本文件的某些内容可能涉及专利。本文件的发布机构不承担识别专利的责任</w:t>
      </w:r>
      <w:r>
        <w:rPr>
          <w:rFonts w:hint="eastAsia"/>
        </w:rPr>
        <w:t>。</w:t>
      </w:r>
    </w:p>
    <w:p w:rsidR="00590259" w:rsidRDefault="00590259" w:rsidP="00590259">
      <w:pPr>
        <w:pStyle w:val="affff6"/>
        <w:spacing w:line="288" w:lineRule="auto"/>
        <w:ind w:firstLine="420"/>
      </w:pPr>
      <w:r>
        <w:rPr>
          <w:rFonts w:hint="eastAsia"/>
        </w:rPr>
        <w:t>本文件由</w:t>
      </w:r>
      <w:r w:rsidR="00553D26" w:rsidRPr="00553D26">
        <w:rPr>
          <w:rFonts w:hint="eastAsia"/>
        </w:rPr>
        <w:t>江苏亨通光导新材料有限公司</w:t>
      </w:r>
      <w:r>
        <w:rPr>
          <w:rFonts w:hint="eastAsia"/>
        </w:rPr>
        <w:t>提出。</w:t>
      </w:r>
    </w:p>
    <w:p w:rsidR="00590259" w:rsidRDefault="00590259" w:rsidP="00590259">
      <w:pPr>
        <w:pStyle w:val="affff6"/>
        <w:spacing w:line="288" w:lineRule="auto"/>
        <w:ind w:firstLine="420"/>
      </w:pPr>
      <w:r>
        <w:rPr>
          <w:rFonts w:hint="eastAsia"/>
        </w:rPr>
        <w:t>本文件由</w:t>
      </w:r>
      <w:r w:rsidRPr="00590259">
        <w:rPr>
          <w:rFonts w:hint="eastAsia"/>
        </w:rPr>
        <w:t>中国中小企业协会</w:t>
      </w:r>
      <w:r>
        <w:rPr>
          <w:rFonts w:hint="eastAsia"/>
        </w:rPr>
        <w:t>归口。</w:t>
      </w:r>
    </w:p>
    <w:p w:rsidR="00590259" w:rsidRDefault="00590259" w:rsidP="00590259">
      <w:pPr>
        <w:pStyle w:val="affff6"/>
        <w:spacing w:line="288" w:lineRule="auto"/>
        <w:ind w:firstLine="420"/>
      </w:pPr>
      <w:r>
        <w:rPr>
          <w:rFonts w:hint="eastAsia"/>
        </w:rPr>
        <w:t>本文件起草单位：</w:t>
      </w:r>
      <w:r w:rsidR="00553D26" w:rsidRPr="00553D26">
        <w:rPr>
          <w:rFonts w:hint="eastAsia"/>
        </w:rPr>
        <w:t>江苏亨通光导新材料有限公司</w:t>
      </w:r>
      <w:r>
        <w:rPr>
          <w:rFonts w:hint="eastAsia"/>
        </w:rPr>
        <w:t>、</w:t>
      </w:r>
      <w:r w:rsidRPr="00590259">
        <w:rPr>
          <w:rFonts w:hint="eastAsia"/>
        </w:rPr>
        <w:t>××××</w:t>
      </w:r>
      <w:r>
        <w:rPr>
          <w:rFonts w:hint="eastAsia"/>
        </w:rPr>
        <w:t>、</w:t>
      </w:r>
      <w:r w:rsidRPr="00590259">
        <w:rPr>
          <w:rFonts w:hint="eastAsia"/>
        </w:rPr>
        <w:t>××××</w:t>
      </w:r>
    </w:p>
    <w:p w:rsidR="00590259" w:rsidRDefault="00590259" w:rsidP="00590259">
      <w:pPr>
        <w:pStyle w:val="affff6"/>
        <w:spacing w:line="288" w:lineRule="auto"/>
        <w:ind w:firstLine="420"/>
      </w:pPr>
      <w:r>
        <w:rPr>
          <w:rFonts w:hint="eastAsia"/>
        </w:rPr>
        <w:t>本文件主要起草人：</w:t>
      </w:r>
      <w:r w:rsidRPr="00590259">
        <w:rPr>
          <w:rFonts w:hint="eastAsia"/>
        </w:rPr>
        <w:t>×××</w:t>
      </w:r>
      <w:r>
        <w:rPr>
          <w:rFonts w:hint="eastAsia"/>
        </w:rPr>
        <w:t>、</w:t>
      </w:r>
      <w:r w:rsidRPr="00590259">
        <w:rPr>
          <w:rFonts w:hint="eastAsia"/>
        </w:rPr>
        <w:t>×××</w:t>
      </w:r>
      <w:r>
        <w:rPr>
          <w:rFonts w:hint="eastAsia"/>
        </w:rPr>
        <w:t>、</w:t>
      </w:r>
      <w:r w:rsidRPr="00590259">
        <w:rPr>
          <w:rFonts w:hint="eastAsia"/>
        </w:rPr>
        <w:t>×××</w:t>
      </w:r>
    </w:p>
    <w:p w:rsidR="00590259" w:rsidRPr="00590259" w:rsidRDefault="00590259" w:rsidP="00590259">
      <w:pPr>
        <w:pStyle w:val="affff6"/>
        <w:ind w:firstLine="420"/>
        <w:sectPr w:rsidR="00590259" w:rsidRPr="00590259" w:rsidSect="00590259">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EBE0B2955264266BC86D5DA2FA186EC"/>
        </w:placeholder>
      </w:sdtPr>
      <w:sdtEndPr/>
      <w:sdtContent>
        <w:bookmarkStart w:id="24" w:name="NEW_STAND_NAME" w:displacedByCustomXml="prev"/>
        <w:p w:rsidR="00F26B7E" w:rsidRPr="00F26B7E" w:rsidRDefault="00681A57" w:rsidP="00681A57">
          <w:pPr>
            <w:pStyle w:val="afffffffff1"/>
            <w:spacing w:beforeLines="100" w:before="240" w:afterLines="220" w:after="528"/>
          </w:pPr>
          <w:r>
            <w:rPr>
              <w:rFonts w:hint="eastAsia"/>
            </w:rPr>
            <w:t>光纤预制棒制备技术规范</w:t>
          </w:r>
          <w:r>
            <w:t xml:space="preserve"> 外气相沉积法（OVD）</w:t>
          </w:r>
        </w:p>
      </w:sdtContent>
    </w:sdt>
    <w:bookmarkEnd w:id="24" w:displacedByCustomXml="prev"/>
    <w:p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bookmarkStart w:id="34" w:name="_Toc188515553"/>
      <w:bookmarkStart w:id="35" w:name="_Toc204953482"/>
      <w:r>
        <w:rPr>
          <w:rFonts w:hint="eastAsia"/>
        </w:rPr>
        <w:t>范围</w:t>
      </w:r>
      <w:bookmarkEnd w:id="25"/>
      <w:bookmarkEnd w:id="26"/>
      <w:bookmarkEnd w:id="27"/>
      <w:bookmarkEnd w:id="28"/>
      <w:bookmarkEnd w:id="29"/>
      <w:bookmarkEnd w:id="30"/>
      <w:bookmarkEnd w:id="31"/>
      <w:bookmarkEnd w:id="32"/>
      <w:bookmarkEnd w:id="33"/>
      <w:bookmarkEnd w:id="34"/>
      <w:bookmarkEnd w:id="35"/>
    </w:p>
    <w:p w:rsidR="005B4CBB" w:rsidRDefault="00461492" w:rsidP="005B4CBB">
      <w:pPr>
        <w:pStyle w:val="affff6"/>
        <w:spacing w:line="288" w:lineRule="auto"/>
        <w:ind w:firstLine="420"/>
      </w:pPr>
      <w:bookmarkStart w:id="36" w:name="_Toc17233326"/>
      <w:bookmarkStart w:id="37" w:name="_Toc17233334"/>
      <w:bookmarkStart w:id="38" w:name="_Toc24884212"/>
      <w:bookmarkStart w:id="39" w:name="_Toc24884219"/>
      <w:bookmarkStart w:id="40" w:name="_Toc26648466"/>
      <w:r>
        <w:t>本文件规定了</w:t>
      </w:r>
      <w:r w:rsidRPr="00461492">
        <w:rPr>
          <w:rFonts w:hint="eastAsia"/>
        </w:rPr>
        <w:t>采用</w:t>
      </w:r>
      <w:r>
        <w:rPr>
          <w:rFonts w:hint="eastAsia"/>
        </w:rPr>
        <w:t xml:space="preserve"> </w:t>
      </w:r>
      <w:r w:rsidRPr="00461492">
        <w:rPr>
          <w:rFonts w:hint="eastAsia"/>
        </w:rPr>
        <w:t>OVD</w:t>
      </w:r>
      <w:r>
        <w:rPr>
          <w:rFonts w:hint="eastAsia"/>
        </w:rPr>
        <w:t xml:space="preserve"> 法</w:t>
      </w:r>
      <w:r w:rsidRPr="00461492">
        <w:rPr>
          <w:rFonts w:hint="eastAsia"/>
        </w:rPr>
        <w:t>制备光纤预制棒</w:t>
      </w:r>
      <w:r>
        <w:rPr>
          <w:rFonts w:hint="eastAsia"/>
        </w:rPr>
        <w:t>的</w:t>
      </w:r>
      <w:r w:rsidR="005B4CBB">
        <w:rPr>
          <w:rFonts w:hint="eastAsia"/>
        </w:rPr>
        <w:t>基本原理、设备要求、原材料要求、工艺要求、质量控制、安全与环保。</w:t>
      </w:r>
    </w:p>
    <w:p w:rsidR="00461492" w:rsidRDefault="00461492" w:rsidP="00461492">
      <w:pPr>
        <w:pStyle w:val="affff6"/>
        <w:spacing w:line="288" w:lineRule="auto"/>
        <w:ind w:firstLine="420"/>
      </w:pPr>
      <w:r>
        <w:rPr>
          <w:rFonts w:hint="eastAsia"/>
        </w:rPr>
        <w:t>本文件适用于</w:t>
      </w:r>
      <w:r w:rsidRPr="00461492">
        <w:rPr>
          <w:rFonts w:hint="eastAsia"/>
        </w:rPr>
        <w:t>采用 OVD 法制备通信光纤预制棒，其他类型光纤预制棒的制备可参照执行</w:t>
      </w:r>
      <w:r>
        <w:rPr>
          <w:rFonts w:hint="eastAsia"/>
        </w:rPr>
        <w:t>。</w:t>
      </w:r>
    </w:p>
    <w:p w:rsidR="00E2552F" w:rsidRDefault="00E2552F" w:rsidP="00A77CCB">
      <w:pPr>
        <w:pStyle w:val="affc"/>
        <w:spacing w:before="240" w:after="240"/>
      </w:pPr>
      <w:bookmarkStart w:id="41" w:name="_Toc26718931"/>
      <w:bookmarkStart w:id="42" w:name="_Toc26986531"/>
      <w:bookmarkStart w:id="43" w:name="_Toc26986772"/>
      <w:bookmarkStart w:id="44" w:name="_Toc97192965"/>
      <w:bookmarkStart w:id="45" w:name="_Toc188515554"/>
      <w:bookmarkStart w:id="46" w:name="_Toc204953483"/>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FD7222BAA5A94585AB66CEF77DD92F8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5B4CBB">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B4CBB" w:rsidRDefault="005B4CBB" w:rsidP="005B4CBB">
      <w:pPr>
        <w:pStyle w:val="affff6"/>
        <w:spacing w:line="288" w:lineRule="auto"/>
        <w:ind w:firstLine="420"/>
      </w:pPr>
      <w:r w:rsidRPr="005B4CBB">
        <w:t>SJ/T 11476.2</w:t>
      </w:r>
      <w:r>
        <w:rPr>
          <w:rFonts w:hint="eastAsia"/>
        </w:rPr>
        <w:t xml:space="preserve">  </w:t>
      </w:r>
      <w:r w:rsidRPr="005B4CBB">
        <w:rPr>
          <w:rFonts w:hint="eastAsia"/>
        </w:rPr>
        <w:t xml:space="preserve">光纤预制棒用材料 </w:t>
      </w:r>
      <w:r>
        <w:rPr>
          <w:rFonts w:hint="eastAsia"/>
        </w:rPr>
        <w:t xml:space="preserve"> </w:t>
      </w:r>
      <w:r w:rsidRPr="005B4CBB">
        <w:rPr>
          <w:rFonts w:hint="eastAsia"/>
        </w:rPr>
        <w:t>第</w:t>
      </w:r>
      <w:r>
        <w:rPr>
          <w:rFonts w:hint="eastAsia"/>
        </w:rPr>
        <w:t xml:space="preserve"> </w:t>
      </w:r>
      <w:r w:rsidRPr="005B4CBB">
        <w:rPr>
          <w:rFonts w:hint="eastAsia"/>
        </w:rPr>
        <w:t>2</w:t>
      </w:r>
      <w:r>
        <w:rPr>
          <w:rFonts w:hint="eastAsia"/>
        </w:rPr>
        <w:t xml:space="preserve"> </w:t>
      </w:r>
      <w:r w:rsidRPr="005B4CBB">
        <w:rPr>
          <w:rFonts w:hint="eastAsia"/>
        </w:rPr>
        <w:t>部分</w:t>
      </w:r>
      <w:r>
        <w:rPr>
          <w:rFonts w:hint="eastAsia"/>
        </w:rPr>
        <w:t>：</w:t>
      </w:r>
      <w:r w:rsidRPr="005B4CBB">
        <w:rPr>
          <w:rFonts w:hint="eastAsia"/>
        </w:rPr>
        <w:t>四氯化锗</w:t>
      </w:r>
    </w:p>
    <w:p w:rsidR="005B4CBB" w:rsidRDefault="005B4CBB" w:rsidP="005B4CBB">
      <w:pPr>
        <w:pStyle w:val="affff6"/>
        <w:spacing w:line="288" w:lineRule="auto"/>
        <w:ind w:firstLine="420"/>
      </w:pPr>
      <w:r>
        <w:t>SJ/T 11476.</w:t>
      </w:r>
      <w:r>
        <w:rPr>
          <w:rFonts w:hint="eastAsia"/>
        </w:rPr>
        <w:t xml:space="preserve">3  </w:t>
      </w:r>
      <w:r w:rsidRPr="005B4CBB">
        <w:rPr>
          <w:rFonts w:hint="eastAsia"/>
        </w:rPr>
        <w:t xml:space="preserve">光纤预制棒用材料 </w:t>
      </w:r>
      <w:r>
        <w:rPr>
          <w:rFonts w:hint="eastAsia"/>
        </w:rPr>
        <w:t xml:space="preserve"> </w:t>
      </w:r>
      <w:r w:rsidRPr="005B4CBB">
        <w:rPr>
          <w:rFonts w:hint="eastAsia"/>
        </w:rPr>
        <w:t>第</w:t>
      </w:r>
      <w:r>
        <w:rPr>
          <w:rFonts w:hint="eastAsia"/>
        </w:rPr>
        <w:t xml:space="preserve"> </w:t>
      </w:r>
      <w:r w:rsidRPr="005B4CBB">
        <w:rPr>
          <w:rFonts w:hint="eastAsia"/>
        </w:rPr>
        <w:t>3</w:t>
      </w:r>
      <w:r>
        <w:rPr>
          <w:rFonts w:hint="eastAsia"/>
        </w:rPr>
        <w:t xml:space="preserve"> </w:t>
      </w:r>
      <w:r w:rsidRPr="005B4CBB">
        <w:rPr>
          <w:rFonts w:hint="eastAsia"/>
        </w:rPr>
        <w:t>部分</w:t>
      </w:r>
      <w:r>
        <w:rPr>
          <w:rFonts w:hint="eastAsia"/>
        </w:rPr>
        <w:t>：</w:t>
      </w:r>
      <w:r w:rsidRPr="005B4CBB">
        <w:rPr>
          <w:rFonts w:hint="eastAsia"/>
        </w:rPr>
        <w:t>石英套管</w:t>
      </w:r>
    </w:p>
    <w:p w:rsidR="00AA6EC9" w:rsidRPr="008A57E6" w:rsidRDefault="005B4CBB" w:rsidP="005B4CBB">
      <w:pPr>
        <w:pStyle w:val="affff6"/>
        <w:spacing w:line="288" w:lineRule="auto"/>
        <w:ind w:firstLine="420"/>
      </w:pPr>
      <w:r>
        <w:t>GB/T 32385.1</w:t>
      </w:r>
      <w:r>
        <w:rPr>
          <w:rFonts w:hint="eastAsia"/>
        </w:rPr>
        <w:t xml:space="preserve">  </w:t>
      </w:r>
      <w:r w:rsidRPr="005B4CBB">
        <w:rPr>
          <w:rFonts w:hint="eastAsia"/>
        </w:rPr>
        <w:t xml:space="preserve">光纤预制棒 </w:t>
      </w:r>
      <w:r>
        <w:rPr>
          <w:rFonts w:hint="eastAsia"/>
        </w:rPr>
        <w:t xml:space="preserve"> </w:t>
      </w:r>
      <w:r w:rsidRPr="005B4CBB">
        <w:rPr>
          <w:rFonts w:hint="eastAsia"/>
        </w:rPr>
        <w:t>第</w:t>
      </w:r>
      <w:r>
        <w:rPr>
          <w:rFonts w:hint="eastAsia"/>
        </w:rPr>
        <w:t xml:space="preserve"> </w:t>
      </w:r>
      <w:r w:rsidRPr="005B4CBB">
        <w:rPr>
          <w:rFonts w:hint="eastAsia"/>
        </w:rPr>
        <w:t>1</w:t>
      </w:r>
      <w:r>
        <w:rPr>
          <w:rFonts w:hint="eastAsia"/>
        </w:rPr>
        <w:t xml:space="preserve"> </w:t>
      </w:r>
      <w:r w:rsidRPr="005B4CBB">
        <w:rPr>
          <w:rFonts w:hint="eastAsia"/>
        </w:rPr>
        <w:t>部分</w:t>
      </w:r>
      <w:r>
        <w:rPr>
          <w:rFonts w:hint="eastAsia"/>
        </w:rPr>
        <w:t>：</w:t>
      </w:r>
      <w:r w:rsidRPr="005B4CBB">
        <w:rPr>
          <w:rFonts w:hint="eastAsia"/>
        </w:rPr>
        <w:t>总规范</w:t>
      </w:r>
    </w:p>
    <w:p w:rsidR="00B265BC" w:rsidRPr="00E030F9" w:rsidRDefault="00FD59EB" w:rsidP="00FD59EB">
      <w:pPr>
        <w:pStyle w:val="affc"/>
        <w:spacing w:before="240" w:after="240"/>
      </w:pPr>
      <w:bookmarkStart w:id="47" w:name="_Toc97192966"/>
      <w:bookmarkStart w:id="48" w:name="_Toc188515555"/>
      <w:bookmarkStart w:id="49" w:name="_Toc204953484"/>
      <w:r>
        <w:rPr>
          <w:rFonts w:hint="eastAsia"/>
          <w:szCs w:val="21"/>
        </w:rPr>
        <w:t>术语和定义</w:t>
      </w:r>
      <w:bookmarkEnd w:id="47"/>
      <w:bookmarkEnd w:id="48"/>
      <w:bookmarkEnd w:id="49"/>
    </w:p>
    <w:bookmarkStart w:id="50" w:name="_Toc26986532" w:displacedByCustomXml="next"/>
    <w:bookmarkEnd w:id="50" w:displacedByCustomXml="next"/>
    <w:sdt>
      <w:sdtPr>
        <w:id w:val="-1909835108"/>
        <w:placeholder>
          <w:docPart w:val="CAB53DA319EA4196BD8F8CC3FEA2A72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461492" w:rsidP="005B4CBB">
          <w:pPr>
            <w:pStyle w:val="affff6"/>
            <w:spacing w:line="288" w:lineRule="auto"/>
            <w:ind w:firstLine="420"/>
          </w:pPr>
          <w:r>
            <w:t>下列术语和定义适用于本文件。</w:t>
          </w:r>
        </w:p>
      </w:sdtContent>
    </w:sdt>
    <w:p w:rsidR="004B3E93" w:rsidRDefault="005B4CBB" w:rsidP="005B4CBB">
      <w:pPr>
        <w:pStyle w:val="affffffffffe"/>
        <w:spacing w:line="288" w:lineRule="auto"/>
        <w:ind w:left="420" w:hangingChars="200" w:hanging="420"/>
        <w:rPr>
          <w:rFonts w:ascii="黑体" w:eastAsia="黑体" w:hAnsi="黑体"/>
        </w:rPr>
      </w:pPr>
      <w:r w:rsidRPr="005B4CBB">
        <w:rPr>
          <w:rFonts w:ascii="黑体" w:eastAsia="黑体" w:hAnsi="黑体"/>
        </w:rPr>
        <w:br/>
      </w:r>
      <w:r>
        <w:rPr>
          <w:rFonts w:ascii="黑体" w:eastAsia="黑体" w:hAnsi="黑体"/>
        </w:rPr>
        <w:t>外气相沉积法</w:t>
      </w:r>
      <w:r>
        <w:rPr>
          <w:rFonts w:ascii="黑体" w:eastAsia="黑体" w:hAnsi="黑体" w:hint="eastAsia"/>
        </w:rPr>
        <w:t xml:space="preserve">  outside vapor deposition；OVD</w:t>
      </w:r>
    </w:p>
    <w:p w:rsidR="005B4CBB" w:rsidRPr="005B4CBB" w:rsidRDefault="005B4CBB" w:rsidP="005B4CBB">
      <w:pPr>
        <w:pStyle w:val="affff6"/>
        <w:spacing w:line="288" w:lineRule="auto"/>
        <w:ind w:firstLine="420"/>
      </w:pPr>
      <w:r w:rsidRPr="005B4CBB">
        <w:rPr>
          <w:rFonts w:hint="eastAsia"/>
        </w:rPr>
        <w:t>在旋转的靶棒外表面，通过高温火焰使原料气体发生水解和氧化反应，生成的氧化物颗粒沉积形成疏松体，经脱水、烧结后制成光纤预制棒的方法。</w:t>
      </w:r>
    </w:p>
    <w:p w:rsidR="001D212F" w:rsidRDefault="005B4CBB" w:rsidP="005B4CBB">
      <w:pPr>
        <w:pStyle w:val="affffffffffe"/>
        <w:spacing w:line="288" w:lineRule="auto"/>
        <w:ind w:left="420" w:hangingChars="200" w:hanging="420"/>
        <w:rPr>
          <w:rFonts w:ascii="黑体" w:eastAsia="黑体" w:hAnsi="黑体"/>
        </w:rPr>
      </w:pPr>
      <w:r w:rsidRPr="005B4CBB">
        <w:rPr>
          <w:rFonts w:ascii="黑体" w:eastAsia="黑体" w:hAnsi="黑体"/>
        </w:rPr>
        <w:br/>
      </w:r>
      <w:proofErr w:type="gramStart"/>
      <w:r>
        <w:rPr>
          <w:rFonts w:ascii="黑体" w:eastAsia="黑体" w:hAnsi="黑体"/>
        </w:rPr>
        <w:t>靶棒</w:t>
      </w:r>
      <w:proofErr w:type="gramEnd"/>
      <w:r>
        <w:rPr>
          <w:rFonts w:ascii="黑体" w:eastAsia="黑体" w:hAnsi="黑体" w:hint="eastAsia"/>
        </w:rPr>
        <w:t xml:space="preserve">  target rod</w:t>
      </w:r>
    </w:p>
    <w:p w:rsidR="005B4CBB" w:rsidRDefault="005B4CBB" w:rsidP="005B4CBB">
      <w:pPr>
        <w:pStyle w:val="affff6"/>
        <w:spacing w:line="288" w:lineRule="auto"/>
        <w:ind w:firstLine="420"/>
      </w:pPr>
      <w:r w:rsidRPr="005B4CBB">
        <w:rPr>
          <w:rFonts w:hint="eastAsia"/>
        </w:rPr>
        <w:t>用于在其外表面沉积疏松体的起始棒，通常为石英玻璃材质。</w:t>
      </w:r>
    </w:p>
    <w:p w:rsidR="005B4CBB" w:rsidRDefault="005B4CBB" w:rsidP="005B4CBB">
      <w:pPr>
        <w:pStyle w:val="affffffffffe"/>
        <w:spacing w:line="288" w:lineRule="auto"/>
        <w:ind w:left="420" w:hangingChars="200" w:hanging="420"/>
        <w:rPr>
          <w:rFonts w:ascii="黑体" w:eastAsia="黑体" w:hAnsi="黑体"/>
        </w:rPr>
      </w:pPr>
      <w:r w:rsidRPr="005B4CBB">
        <w:rPr>
          <w:rFonts w:ascii="黑体" w:eastAsia="黑体" w:hAnsi="黑体"/>
        </w:rPr>
        <w:br/>
      </w:r>
      <w:r>
        <w:rPr>
          <w:rFonts w:ascii="黑体" w:eastAsia="黑体" w:hAnsi="黑体"/>
        </w:rPr>
        <w:t>疏松体</w:t>
      </w:r>
      <w:r>
        <w:rPr>
          <w:rFonts w:ascii="黑体" w:eastAsia="黑体" w:hAnsi="黑体" w:hint="eastAsia"/>
        </w:rPr>
        <w:t xml:space="preserve">  soot preform</w:t>
      </w:r>
    </w:p>
    <w:p w:rsidR="005B4CBB" w:rsidRDefault="005B4CBB" w:rsidP="005B4CBB">
      <w:pPr>
        <w:pStyle w:val="affff6"/>
        <w:spacing w:line="288" w:lineRule="auto"/>
        <w:ind w:firstLine="420"/>
      </w:pPr>
      <w:r w:rsidRPr="005B4CBB">
        <w:rPr>
          <w:rFonts w:hint="eastAsia"/>
        </w:rPr>
        <w:t>由原料气体反应生成的氧化物颗粒在靶棒外表面沉积形成的具有一定形状和结构的多孔体</w:t>
      </w:r>
      <w:r>
        <w:rPr>
          <w:rFonts w:hint="eastAsia"/>
        </w:rPr>
        <w:t>。</w:t>
      </w:r>
    </w:p>
    <w:p w:rsidR="005B4CBB" w:rsidRDefault="005B4CBB" w:rsidP="005B4CBB">
      <w:pPr>
        <w:pStyle w:val="affffffffffe"/>
        <w:spacing w:line="288" w:lineRule="auto"/>
        <w:ind w:left="420" w:hangingChars="200" w:hanging="420"/>
        <w:rPr>
          <w:rFonts w:ascii="黑体" w:eastAsia="黑体" w:hAnsi="黑体"/>
        </w:rPr>
      </w:pPr>
      <w:r w:rsidRPr="005B4CBB">
        <w:rPr>
          <w:rFonts w:ascii="黑体" w:eastAsia="黑体" w:hAnsi="黑体"/>
        </w:rPr>
        <w:br/>
      </w:r>
      <w:r>
        <w:rPr>
          <w:rFonts w:ascii="黑体" w:eastAsia="黑体" w:hAnsi="黑体"/>
        </w:rPr>
        <w:t>脱水</w:t>
      </w:r>
      <w:r>
        <w:rPr>
          <w:rFonts w:ascii="黑体" w:eastAsia="黑体" w:hAnsi="黑体" w:hint="eastAsia"/>
        </w:rPr>
        <w:t xml:space="preserve">  dehydration</w:t>
      </w:r>
    </w:p>
    <w:p w:rsidR="005B4CBB" w:rsidRDefault="005B4CBB" w:rsidP="005B4CBB">
      <w:pPr>
        <w:pStyle w:val="affff6"/>
        <w:spacing w:line="288" w:lineRule="auto"/>
        <w:ind w:firstLine="420"/>
      </w:pPr>
      <w:r w:rsidRPr="005B4CBB">
        <w:rPr>
          <w:rFonts w:hint="eastAsia"/>
        </w:rPr>
        <w:t>去除疏松体中水分和羟基等挥发性物质的过程。</w:t>
      </w:r>
    </w:p>
    <w:p w:rsidR="005B4CBB" w:rsidRDefault="005B4CBB" w:rsidP="005B4CBB">
      <w:pPr>
        <w:pStyle w:val="affffffffffe"/>
        <w:spacing w:line="288" w:lineRule="auto"/>
        <w:ind w:left="420" w:hangingChars="200" w:hanging="420"/>
        <w:rPr>
          <w:rFonts w:ascii="黑体" w:eastAsia="黑体" w:hAnsi="黑体"/>
        </w:rPr>
      </w:pPr>
      <w:r w:rsidRPr="005B4CBB">
        <w:rPr>
          <w:rFonts w:ascii="黑体" w:eastAsia="黑体" w:hAnsi="黑体"/>
        </w:rPr>
        <w:br/>
      </w:r>
      <w:r>
        <w:rPr>
          <w:rFonts w:ascii="黑体" w:eastAsia="黑体" w:hAnsi="黑体"/>
        </w:rPr>
        <w:t>烧结</w:t>
      </w:r>
      <w:r>
        <w:rPr>
          <w:rFonts w:ascii="黑体" w:eastAsia="黑体" w:hAnsi="黑体" w:hint="eastAsia"/>
        </w:rPr>
        <w:t xml:space="preserve">  sintering</w:t>
      </w:r>
    </w:p>
    <w:p w:rsidR="007A5D3A" w:rsidRPr="005B4CBB" w:rsidRDefault="005B4CBB" w:rsidP="005B4CBB">
      <w:pPr>
        <w:pStyle w:val="affff6"/>
        <w:spacing w:line="288" w:lineRule="auto"/>
        <w:ind w:firstLine="420"/>
      </w:pPr>
      <w:r w:rsidRPr="005B4CBB">
        <w:rPr>
          <w:rFonts w:hint="eastAsia"/>
        </w:rPr>
        <w:t>将脱水后的疏松体在高温下熔融，使其致密化形成透明玻璃预制棒的过程。</w:t>
      </w:r>
    </w:p>
    <w:p w:rsidR="00681A57" w:rsidRDefault="00681A57" w:rsidP="00681A57">
      <w:pPr>
        <w:pStyle w:val="affc"/>
        <w:spacing w:before="240" w:after="240"/>
      </w:pPr>
      <w:bookmarkStart w:id="51" w:name="_Toc204953485"/>
      <w:r>
        <w:t>基本原理</w:t>
      </w:r>
      <w:bookmarkEnd w:id="51"/>
    </w:p>
    <w:p w:rsidR="00681A57" w:rsidRDefault="00681A57" w:rsidP="00681A57">
      <w:pPr>
        <w:pStyle w:val="affff6"/>
        <w:spacing w:line="288" w:lineRule="auto"/>
        <w:ind w:firstLine="420"/>
      </w:pPr>
      <w:r w:rsidRPr="00681A57">
        <w:rPr>
          <w:rFonts w:hint="eastAsia"/>
        </w:rPr>
        <w:t>将含有硅、锗、硼、磷等元素的卤化物原料气体（如 SiCl</w:t>
      </w:r>
      <w:r w:rsidRPr="00681A57">
        <w:rPr>
          <w:rFonts w:hint="eastAsia"/>
          <w:vertAlign w:val="subscript"/>
        </w:rPr>
        <w:t>4</w:t>
      </w:r>
      <w:r w:rsidRPr="00681A57">
        <w:rPr>
          <w:rFonts w:hint="eastAsia"/>
        </w:rPr>
        <w:t>、GeCl</w:t>
      </w:r>
      <w:r w:rsidRPr="00681A57">
        <w:rPr>
          <w:rFonts w:hint="eastAsia"/>
          <w:vertAlign w:val="subscript"/>
        </w:rPr>
        <w:t>4</w:t>
      </w:r>
      <w:r w:rsidRPr="00681A57">
        <w:rPr>
          <w:rFonts w:hint="eastAsia"/>
        </w:rPr>
        <w:t>、BCl</w:t>
      </w:r>
      <w:r w:rsidRPr="00681A57">
        <w:rPr>
          <w:rFonts w:hint="eastAsia"/>
          <w:vertAlign w:val="subscript"/>
        </w:rPr>
        <w:t>3</w:t>
      </w:r>
      <w:r w:rsidRPr="00681A57">
        <w:rPr>
          <w:rFonts w:hint="eastAsia"/>
        </w:rPr>
        <w:t>、POCl</w:t>
      </w:r>
      <w:r w:rsidRPr="00681A57">
        <w:rPr>
          <w:rFonts w:hint="eastAsia"/>
          <w:vertAlign w:val="subscript"/>
        </w:rPr>
        <w:t>3</w:t>
      </w:r>
      <w:r w:rsidRPr="00681A57">
        <w:rPr>
          <w:rFonts w:hint="eastAsia"/>
        </w:rPr>
        <w:t xml:space="preserve"> 等）和氧气（O</w:t>
      </w:r>
      <w:r w:rsidRPr="00681A57">
        <w:rPr>
          <w:rFonts w:hint="eastAsia"/>
          <w:vertAlign w:val="subscript"/>
        </w:rPr>
        <w:t>2</w:t>
      </w:r>
      <w:r w:rsidRPr="00681A57">
        <w:rPr>
          <w:rFonts w:hint="eastAsia"/>
        </w:rPr>
        <w:t>）、氢气（H</w:t>
      </w:r>
      <w:r w:rsidRPr="00681A57">
        <w:rPr>
          <w:rFonts w:hint="eastAsia"/>
          <w:vertAlign w:val="subscript"/>
        </w:rPr>
        <w:t>2</w:t>
      </w:r>
      <w:r w:rsidRPr="00681A57">
        <w:rPr>
          <w:rFonts w:hint="eastAsia"/>
        </w:rPr>
        <w:t>）等载气，按一定比例混合后，通过喷灯喷入高温火焰区域。在高温火焰作用下，原料气体发生水解和氧化反应，生成相应的氧化物颗粒（如 SiO</w:t>
      </w:r>
      <w:r w:rsidRPr="00681A57">
        <w:rPr>
          <w:rFonts w:hint="eastAsia"/>
          <w:vertAlign w:val="subscript"/>
        </w:rPr>
        <w:t>2</w:t>
      </w:r>
      <w:r w:rsidRPr="00681A57">
        <w:rPr>
          <w:rFonts w:hint="eastAsia"/>
        </w:rPr>
        <w:t>、GeO</w:t>
      </w:r>
      <w:r w:rsidRPr="00681A57">
        <w:rPr>
          <w:rFonts w:hint="eastAsia"/>
          <w:vertAlign w:val="subscript"/>
        </w:rPr>
        <w:t>2</w:t>
      </w:r>
      <w:r w:rsidRPr="00681A57">
        <w:rPr>
          <w:rFonts w:hint="eastAsia"/>
        </w:rPr>
        <w:t>、B</w:t>
      </w:r>
      <w:r w:rsidRPr="00681A57">
        <w:rPr>
          <w:rFonts w:hint="eastAsia"/>
          <w:vertAlign w:val="subscript"/>
        </w:rPr>
        <w:t>2</w:t>
      </w:r>
      <w:r w:rsidRPr="00681A57">
        <w:rPr>
          <w:rFonts w:hint="eastAsia"/>
        </w:rPr>
        <w:t>O</w:t>
      </w:r>
      <w:r w:rsidRPr="00681A57">
        <w:rPr>
          <w:rFonts w:hint="eastAsia"/>
          <w:vertAlign w:val="subscript"/>
        </w:rPr>
        <w:t>3</w:t>
      </w:r>
      <w:r w:rsidRPr="00681A57">
        <w:rPr>
          <w:rFonts w:hint="eastAsia"/>
        </w:rPr>
        <w:t>、P</w:t>
      </w:r>
      <w:r w:rsidRPr="00681A57">
        <w:rPr>
          <w:rFonts w:hint="eastAsia"/>
          <w:vertAlign w:val="subscript"/>
        </w:rPr>
        <w:t>2</w:t>
      </w:r>
      <w:r w:rsidRPr="00681A57">
        <w:rPr>
          <w:rFonts w:hint="eastAsia"/>
        </w:rPr>
        <w:t>O</w:t>
      </w:r>
      <w:r w:rsidRPr="00681A57">
        <w:rPr>
          <w:rFonts w:hint="eastAsia"/>
          <w:vertAlign w:val="subscript"/>
        </w:rPr>
        <w:t>5</w:t>
      </w:r>
      <w:r w:rsidRPr="00681A57">
        <w:rPr>
          <w:rFonts w:hint="eastAsia"/>
        </w:rPr>
        <w:t xml:space="preserve"> 等）。这些氧化物颗粒在气流</w:t>
      </w:r>
      <w:r w:rsidRPr="00681A57">
        <w:rPr>
          <w:rFonts w:hint="eastAsia"/>
        </w:rPr>
        <w:lastRenderedPageBreak/>
        <w:t>的带动下，沉积在高速旋转的靶棒外表面，形成一层疏松的二氧化硅粉末层，即疏松体。随着沉积过程的不断进行，疏松体的外径逐渐增大。沉积完成后，将带有疏</w:t>
      </w:r>
      <w:r>
        <w:rPr>
          <w:rFonts w:hint="eastAsia"/>
        </w:rPr>
        <w:t>松体的靶棒进行脱水处理，去除其中的水分和羟基等挥发性物质。</w:t>
      </w:r>
      <w:r w:rsidRPr="00681A57">
        <w:rPr>
          <w:rFonts w:hint="eastAsia"/>
        </w:rPr>
        <w:t>在高温下对脱水后的疏松体进行烧结，使其致密化，最终形成透明的光纤预制</w:t>
      </w:r>
      <w:r>
        <w:rPr>
          <w:rFonts w:hint="eastAsia"/>
        </w:rPr>
        <w:t>棒。通过控制原料气体的流量、比例、沉积时间、温度等工艺参数，可</w:t>
      </w:r>
      <w:r w:rsidRPr="00681A57">
        <w:rPr>
          <w:rFonts w:hint="eastAsia"/>
        </w:rPr>
        <w:t>精确控制光纤预制棒的折射率分布、外径尺寸、掺杂浓度等关键性能指标。</w:t>
      </w:r>
    </w:p>
    <w:p w:rsidR="00681A57" w:rsidRDefault="00681A57" w:rsidP="00681A57">
      <w:pPr>
        <w:pStyle w:val="affc"/>
        <w:spacing w:before="240" w:after="240"/>
      </w:pPr>
      <w:bookmarkStart w:id="52" w:name="_Toc204953486"/>
      <w:r>
        <w:t>设备要求</w:t>
      </w:r>
      <w:bookmarkEnd w:id="52"/>
    </w:p>
    <w:p w:rsidR="00681A57" w:rsidRDefault="00681A57" w:rsidP="00681A57">
      <w:pPr>
        <w:pStyle w:val="affd"/>
        <w:spacing w:before="120" w:after="120"/>
      </w:pPr>
      <w:r>
        <w:t>沉积系统</w:t>
      </w:r>
    </w:p>
    <w:p w:rsidR="00681A57" w:rsidRDefault="00681A57" w:rsidP="00681A57">
      <w:pPr>
        <w:pStyle w:val="affe"/>
        <w:spacing w:before="120" w:after="120"/>
      </w:pPr>
      <w:r>
        <w:rPr>
          <w:rFonts w:hint="eastAsia"/>
        </w:rPr>
        <w:t>喷灯系统</w:t>
      </w:r>
      <w:r>
        <w:rPr>
          <w:rFonts w:ascii="MS Gothic" w:eastAsia="MS Gothic" w:hAnsi="MS Gothic" w:cs="MS Gothic" w:hint="eastAsia"/>
        </w:rPr>
        <w:t>​</w:t>
      </w:r>
    </w:p>
    <w:p w:rsidR="00681A57" w:rsidRDefault="00681A57" w:rsidP="00681A57">
      <w:pPr>
        <w:pStyle w:val="affffffff9"/>
        <w:spacing w:line="288" w:lineRule="auto"/>
      </w:pPr>
      <w:r>
        <w:rPr>
          <w:rFonts w:hint="eastAsia"/>
        </w:rPr>
        <w:t>喷灯应能稳定产生高温火焰，火焰温度应能达到</w:t>
      </w:r>
      <w:r>
        <w:t xml:space="preserve"> 1</w:t>
      </w:r>
      <w:r>
        <w:rPr>
          <w:rFonts w:hint="eastAsia"/>
        </w:rPr>
        <w:t xml:space="preserve"> </w:t>
      </w:r>
      <w:r>
        <w:t>500</w:t>
      </w:r>
      <w:r>
        <w:rPr>
          <w:rFonts w:hint="eastAsia"/>
        </w:rPr>
        <w:t xml:space="preserve"> ℃</w:t>
      </w:r>
      <w:r>
        <w:rPr>
          <w:rFonts w:hAnsi="宋体" w:hint="eastAsia"/>
        </w:rPr>
        <w:t>～</w:t>
      </w:r>
      <w:r>
        <w:t>2</w:t>
      </w:r>
      <w:r>
        <w:rPr>
          <w:rFonts w:hint="eastAsia"/>
        </w:rPr>
        <w:t xml:space="preserve"> </w:t>
      </w:r>
      <w:r>
        <w:t>000</w:t>
      </w:r>
      <w:r>
        <w:rPr>
          <w:rFonts w:hint="eastAsia"/>
        </w:rPr>
        <w:t xml:space="preserve"> ℃，且温度均匀性偏差不超过 ±</w:t>
      </w:r>
      <w:r>
        <w:t>50</w:t>
      </w:r>
      <w:r>
        <w:rPr>
          <w:rFonts w:hint="eastAsia"/>
        </w:rPr>
        <w:t xml:space="preserve"> ℃。喷灯的气体流量控制精度应达到 ±</w:t>
      </w:r>
      <w:r>
        <w:t>1</w:t>
      </w:r>
      <w:r>
        <w:rPr>
          <w:rFonts w:hAnsi="宋体" w:hint="eastAsia"/>
        </w:rPr>
        <w:t>％</w:t>
      </w:r>
      <w:r>
        <w:rPr>
          <w:rFonts w:hint="eastAsia"/>
        </w:rPr>
        <w:t>，以确保原料气体和载气的混合比例准确稳定。</w:t>
      </w:r>
    </w:p>
    <w:p w:rsidR="00681A57" w:rsidRDefault="00681A57" w:rsidP="00681A57">
      <w:pPr>
        <w:pStyle w:val="affffffff9"/>
        <w:spacing w:line="288" w:lineRule="auto"/>
      </w:pPr>
      <w:r>
        <w:rPr>
          <w:rFonts w:hint="eastAsia"/>
        </w:rPr>
        <w:t>喷灯的结构设计应便于安装、拆卸和清洗，且在长时间使用过程中不应出现烧蚀、变形等问题。</w:t>
      </w:r>
      <w:r w:rsidRPr="00681A57">
        <w:rPr>
          <w:rFonts w:ascii="MS Gothic" w:eastAsia="MS Gothic" w:hAnsi="MS Gothic" w:cs="MS Gothic" w:hint="eastAsia"/>
        </w:rPr>
        <w:t>​</w:t>
      </w:r>
    </w:p>
    <w:p w:rsidR="00681A57" w:rsidRDefault="00681A57" w:rsidP="00681A57">
      <w:pPr>
        <w:pStyle w:val="affe"/>
        <w:spacing w:before="120" w:after="120"/>
      </w:pPr>
      <w:r>
        <w:rPr>
          <w:rFonts w:hint="eastAsia"/>
        </w:rPr>
        <w:t>旋转装置</w:t>
      </w:r>
      <w:r>
        <w:rPr>
          <w:rFonts w:ascii="MS Gothic" w:eastAsia="MS Gothic" w:hAnsi="MS Gothic" w:cs="MS Gothic" w:hint="eastAsia"/>
        </w:rPr>
        <w:t>​</w:t>
      </w:r>
    </w:p>
    <w:p w:rsidR="00681A57" w:rsidRDefault="00681A57" w:rsidP="00681A57">
      <w:pPr>
        <w:pStyle w:val="affffffff9"/>
        <w:spacing w:line="288" w:lineRule="auto"/>
      </w:pPr>
      <w:proofErr w:type="gramStart"/>
      <w:r>
        <w:rPr>
          <w:rFonts w:hint="eastAsia"/>
        </w:rPr>
        <w:t>靶棒旋转</w:t>
      </w:r>
      <w:proofErr w:type="gramEnd"/>
      <w:r>
        <w:rPr>
          <w:rFonts w:hint="eastAsia"/>
        </w:rPr>
        <w:t>装置的转速应能在</w:t>
      </w:r>
      <w:r>
        <w:t xml:space="preserve"> 50</w:t>
      </w:r>
      <w:r>
        <w:rPr>
          <w:rFonts w:hint="eastAsia"/>
        </w:rPr>
        <w:t xml:space="preserve"> </w:t>
      </w:r>
      <w:r>
        <w:t>r/min</w:t>
      </w:r>
      <w:r>
        <w:rPr>
          <w:rFonts w:hAnsi="宋体" w:hint="eastAsia"/>
        </w:rPr>
        <w:t>～</w:t>
      </w:r>
      <w:r>
        <w:t>500</w:t>
      </w:r>
      <w:r>
        <w:rPr>
          <w:rFonts w:hint="eastAsia"/>
        </w:rPr>
        <w:t xml:space="preserve"> </w:t>
      </w:r>
      <w:r>
        <w:t xml:space="preserve">r/min </w:t>
      </w:r>
      <w:r>
        <w:rPr>
          <w:rFonts w:hint="eastAsia"/>
        </w:rPr>
        <w:t>范围内连续可调，转速稳定性偏差不超过 ±</w:t>
      </w:r>
      <w:r>
        <w:t>2</w:t>
      </w:r>
      <w:r>
        <w:rPr>
          <w:rFonts w:hint="eastAsia"/>
        </w:rPr>
        <w:t xml:space="preserve"> </w:t>
      </w:r>
      <w:r>
        <w:t>r/min</w:t>
      </w:r>
      <w:r>
        <w:rPr>
          <w:rFonts w:hint="eastAsia"/>
        </w:rPr>
        <w:t>。旋转装置的同心度应小于</w:t>
      </w:r>
      <w:r>
        <w:t xml:space="preserve"> 0.1</w:t>
      </w:r>
      <w:r>
        <w:rPr>
          <w:rFonts w:hint="eastAsia"/>
        </w:rPr>
        <w:t xml:space="preserve"> </w:t>
      </w:r>
      <w:r>
        <w:t>mm</w:t>
      </w:r>
      <w:r>
        <w:rPr>
          <w:rFonts w:hint="eastAsia"/>
        </w:rPr>
        <w:t>，以保证疏松体</w:t>
      </w:r>
      <w:proofErr w:type="gramStart"/>
      <w:r>
        <w:rPr>
          <w:rFonts w:hint="eastAsia"/>
        </w:rPr>
        <w:t>在靶棒</w:t>
      </w:r>
      <w:proofErr w:type="gramEnd"/>
      <w:r>
        <w:rPr>
          <w:rFonts w:hint="eastAsia"/>
        </w:rPr>
        <w:t>外表面均匀沉积。</w:t>
      </w:r>
    </w:p>
    <w:p w:rsidR="00681A57" w:rsidRPr="00681A57" w:rsidRDefault="00681A57" w:rsidP="00681A57">
      <w:pPr>
        <w:pStyle w:val="affffffff9"/>
        <w:spacing w:line="288" w:lineRule="auto"/>
      </w:pPr>
      <w:r>
        <w:rPr>
          <w:rFonts w:hint="eastAsia"/>
        </w:rPr>
        <w:t>旋转装置应具备良好的机械稳定性和可靠性，在长时间运行过程中不应出现振动、卡顿等现象。</w:t>
      </w:r>
      <w:r>
        <w:rPr>
          <w:rFonts w:ascii="MS Gothic" w:eastAsia="MS Gothic" w:hAnsi="MS Gothic" w:cs="MS Gothic" w:hint="eastAsia"/>
        </w:rPr>
        <w:t>​</w:t>
      </w:r>
    </w:p>
    <w:p w:rsidR="00681A57" w:rsidRDefault="00681A57" w:rsidP="00681A57">
      <w:pPr>
        <w:pStyle w:val="affe"/>
        <w:spacing w:before="120" w:after="120"/>
      </w:pPr>
      <w:r>
        <w:rPr>
          <w:rFonts w:hint="eastAsia"/>
        </w:rPr>
        <w:t>升降装置</w:t>
      </w:r>
      <w:r w:rsidRPr="00681A57">
        <w:rPr>
          <w:rFonts w:ascii="MS Gothic" w:eastAsia="MS Gothic" w:hAnsi="MS Gothic" w:cs="MS Gothic" w:hint="eastAsia"/>
        </w:rPr>
        <w:t>​</w:t>
      </w:r>
    </w:p>
    <w:p w:rsidR="00681A57" w:rsidRDefault="00681A57" w:rsidP="00681A57">
      <w:pPr>
        <w:pStyle w:val="affffffff9"/>
        <w:spacing w:line="288" w:lineRule="auto"/>
      </w:pPr>
      <w:r>
        <w:rPr>
          <w:rFonts w:hint="eastAsia"/>
        </w:rPr>
        <w:t>用于控制喷灯</w:t>
      </w:r>
      <w:proofErr w:type="gramStart"/>
      <w:r>
        <w:rPr>
          <w:rFonts w:hint="eastAsia"/>
        </w:rPr>
        <w:t>与靶棒之间</w:t>
      </w:r>
      <w:proofErr w:type="gramEnd"/>
      <w:r>
        <w:rPr>
          <w:rFonts w:hint="eastAsia"/>
        </w:rPr>
        <w:t>相对位置的升降装置，其升降速度应能在</w:t>
      </w:r>
      <w:r>
        <w:t xml:space="preserve"> 0.1</w:t>
      </w:r>
      <w:r>
        <w:rPr>
          <w:rFonts w:hint="eastAsia"/>
        </w:rPr>
        <w:t xml:space="preserve"> </w:t>
      </w:r>
      <w:r>
        <w:t>mm/min</w:t>
      </w:r>
      <w:r>
        <w:rPr>
          <w:rFonts w:hAnsi="宋体" w:hint="eastAsia"/>
        </w:rPr>
        <w:t>～</w:t>
      </w:r>
      <w:r>
        <w:t>10</w:t>
      </w:r>
      <w:r>
        <w:rPr>
          <w:rFonts w:hint="eastAsia"/>
        </w:rPr>
        <w:t xml:space="preserve"> </w:t>
      </w:r>
      <w:r>
        <w:t xml:space="preserve">mm/min </w:t>
      </w:r>
      <w:r>
        <w:rPr>
          <w:rFonts w:hint="eastAsia"/>
        </w:rPr>
        <w:t>范围内精确调节，升降位置精度应达到 ±</w:t>
      </w:r>
      <w:r>
        <w:t>0.1</w:t>
      </w:r>
      <w:r>
        <w:rPr>
          <w:rFonts w:hint="eastAsia"/>
        </w:rPr>
        <w:t xml:space="preserve"> </w:t>
      </w:r>
      <w:r>
        <w:t>mm</w:t>
      </w:r>
      <w:r>
        <w:rPr>
          <w:rFonts w:hint="eastAsia"/>
        </w:rPr>
        <w:t>。</w:t>
      </w:r>
    </w:p>
    <w:p w:rsidR="00681A57" w:rsidRDefault="00681A57" w:rsidP="00681A57">
      <w:pPr>
        <w:pStyle w:val="affffffff9"/>
        <w:spacing w:line="288" w:lineRule="auto"/>
      </w:pPr>
      <w:r>
        <w:rPr>
          <w:rFonts w:hint="eastAsia"/>
        </w:rPr>
        <w:t>升降装置应具备良好的刚性和稳定性，在运行过程中不应出现晃动、位移等问题。</w:t>
      </w:r>
      <w:r w:rsidRPr="00681A57">
        <w:rPr>
          <w:rFonts w:ascii="MS Gothic" w:eastAsia="MS Gothic" w:hAnsi="MS Gothic" w:cs="MS Gothic" w:hint="eastAsia"/>
        </w:rPr>
        <w:t>​</w:t>
      </w:r>
    </w:p>
    <w:p w:rsidR="00681A57" w:rsidRDefault="00681A57" w:rsidP="00681A57">
      <w:pPr>
        <w:pStyle w:val="affe"/>
        <w:spacing w:before="120" w:after="120"/>
      </w:pPr>
      <w:r>
        <w:rPr>
          <w:rFonts w:hint="eastAsia"/>
        </w:rPr>
        <w:t>气体供应系统</w:t>
      </w:r>
      <w:r>
        <w:rPr>
          <w:rFonts w:ascii="MS Gothic" w:eastAsia="MS Gothic" w:hAnsi="MS Gothic" w:cs="MS Gothic" w:hint="eastAsia"/>
        </w:rPr>
        <w:t>​</w:t>
      </w:r>
    </w:p>
    <w:p w:rsidR="00681A57" w:rsidRDefault="00681A57" w:rsidP="00681A57">
      <w:pPr>
        <w:pStyle w:val="affffffff9"/>
        <w:spacing w:line="288" w:lineRule="auto"/>
      </w:pPr>
      <w:r>
        <w:rPr>
          <w:rFonts w:hint="eastAsia"/>
        </w:rPr>
        <w:t>气体供应系统应能稳定提供满足工艺要求的原料气体、载气和反应气体。各气体的流量应能通过质量流量计等高精度流量控制装置进行精确控制，流量控制精度应达到 ±1</w:t>
      </w:r>
      <w:r>
        <w:rPr>
          <w:rFonts w:hAnsi="宋体" w:hint="eastAsia"/>
        </w:rPr>
        <w:t>％</w:t>
      </w:r>
      <w:r>
        <w:rPr>
          <w:rFonts w:hint="eastAsia"/>
        </w:rPr>
        <w:t>。</w:t>
      </w:r>
    </w:p>
    <w:p w:rsidR="00681A57" w:rsidRDefault="00681A57" w:rsidP="00681A57">
      <w:pPr>
        <w:pStyle w:val="affffffff9"/>
        <w:spacing w:line="288" w:lineRule="auto"/>
      </w:pPr>
      <w:r>
        <w:rPr>
          <w:rFonts w:hint="eastAsia"/>
        </w:rPr>
        <w:t>气体供应系统应具备良好的密封性，气体泄漏率应小于</w:t>
      </w:r>
      <w:r>
        <w:t xml:space="preserve"> 1</w:t>
      </w:r>
      <w:r w:rsidRPr="00681A57">
        <w:rPr>
          <w:rFonts w:hint="eastAsia"/>
        </w:rPr>
        <w:t>×</w:t>
      </w:r>
      <w:r>
        <w:t>10</w:t>
      </w:r>
      <w:r w:rsidRPr="00681A57">
        <w:rPr>
          <w:vertAlign w:val="superscript"/>
        </w:rPr>
        <w:t>-6</w:t>
      </w:r>
      <w:r>
        <w:rPr>
          <w:rFonts w:hint="eastAsia"/>
        </w:rPr>
        <w:t xml:space="preserve"> </w:t>
      </w:r>
      <w:r>
        <w:t>Pa</w:t>
      </w:r>
      <w:r w:rsidRPr="00681A57">
        <w:rPr>
          <w:rFonts w:ascii="MS Gothic" w:eastAsia="MS Gothic" w:hAnsi="MS Gothic" w:cs="MS Gothic" w:hint="eastAsia"/>
        </w:rPr>
        <w:t>・</w:t>
      </w:r>
      <w:r>
        <w:t>m</w:t>
      </w:r>
      <w:r w:rsidRPr="00681A57">
        <w:rPr>
          <w:vertAlign w:val="superscript"/>
        </w:rPr>
        <w:t>3</w:t>
      </w:r>
      <w:r>
        <w:t>/s</w:t>
      </w:r>
      <w:r>
        <w:rPr>
          <w:rFonts w:hint="eastAsia"/>
        </w:rPr>
        <w:t>。</w:t>
      </w:r>
    </w:p>
    <w:p w:rsidR="00681A57" w:rsidRDefault="00681A57" w:rsidP="00681A57">
      <w:pPr>
        <w:pStyle w:val="affffffff9"/>
        <w:spacing w:line="288" w:lineRule="auto"/>
      </w:pPr>
      <w:r>
        <w:rPr>
          <w:rFonts w:hint="eastAsia"/>
        </w:rPr>
        <w:t>气体管道应采用耐腐蚀、耐高温的材料，如不锈钢、石英玻璃等，并应定期进行清洗和维护，以确保气体的纯度和质量。</w:t>
      </w:r>
    </w:p>
    <w:p w:rsidR="00681A57" w:rsidRDefault="00681A57" w:rsidP="00681A57">
      <w:pPr>
        <w:pStyle w:val="affd"/>
        <w:spacing w:before="120" w:after="120"/>
      </w:pPr>
      <w:r>
        <w:t>脱水设备</w:t>
      </w:r>
    </w:p>
    <w:p w:rsidR="00681A57" w:rsidRDefault="00681A57" w:rsidP="00681A57">
      <w:pPr>
        <w:pStyle w:val="affffffffa"/>
        <w:spacing w:line="288" w:lineRule="auto"/>
      </w:pPr>
      <w:r w:rsidRPr="00681A57">
        <w:rPr>
          <w:rFonts w:hint="eastAsia"/>
        </w:rPr>
        <w:t>脱水设备应能在高温、低氧的环境下对疏松体进行有效的脱水处理。脱水温度应能在 800</w:t>
      </w:r>
      <w:r>
        <w:rPr>
          <w:rFonts w:hint="eastAsia"/>
        </w:rPr>
        <w:t xml:space="preserve"> </w:t>
      </w:r>
      <w:r w:rsidRPr="00681A57">
        <w:rPr>
          <w:rFonts w:hint="eastAsia"/>
        </w:rPr>
        <w:t>℃</w:t>
      </w:r>
      <w:r>
        <w:rPr>
          <w:rFonts w:hAnsi="宋体" w:hint="eastAsia"/>
        </w:rPr>
        <w:t>～</w:t>
      </w:r>
      <w:r w:rsidRPr="00681A57">
        <w:rPr>
          <w:rFonts w:hint="eastAsia"/>
        </w:rPr>
        <w:t>1</w:t>
      </w:r>
      <w:r>
        <w:rPr>
          <w:rFonts w:hint="eastAsia"/>
        </w:rPr>
        <w:t xml:space="preserve"> </w:t>
      </w:r>
      <w:r w:rsidRPr="00681A57">
        <w:rPr>
          <w:rFonts w:hint="eastAsia"/>
        </w:rPr>
        <w:t>200</w:t>
      </w:r>
      <w:r>
        <w:rPr>
          <w:rFonts w:hint="eastAsia"/>
        </w:rPr>
        <w:t xml:space="preserve"> </w:t>
      </w:r>
      <w:r w:rsidRPr="00681A57">
        <w:rPr>
          <w:rFonts w:hint="eastAsia"/>
        </w:rPr>
        <w:t>℃</w:t>
      </w:r>
      <w:r>
        <w:rPr>
          <w:rFonts w:hint="eastAsia"/>
        </w:rPr>
        <w:t xml:space="preserve"> </w:t>
      </w:r>
      <w:r w:rsidRPr="00681A57">
        <w:rPr>
          <w:rFonts w:hint="eastAsia"/>
        </w:rPr>
        <w:t>范围内精确控制，温度均匀性偏差不超过 ±30</w:t>
      </w:r>
      <w:r>
        <w:rPr>
          <w:rFonts w:hint="eastAsia"/>
        </w:rPr>
        <w:t xml:space="preserve"> </w:t>
      </w:r>
      <w:r w:rsidRPr="00681A57">
        <w:rPr>
          <w:rFonts w:hint="eastAsia"/>
        </w:rPr>
        <w:t>℃。</w:t>
      </w:r>
    </w:p>
    <w:p w:rsidR="00681A57" w:rsidRDefault="00681A57" w:rsidP="00681A57">
      <w:pPr>
        <w:pStyle w:val="affffffffa"/>
        <w:spacing w:line="288" w:lineRule="auto"/>
      </w:pPr>
      <w:r w:rsidRPr="00681A57">
        <w:rPr>
          <w:rFonts w:hint="eastAsia"/>
        </w:rPr>
        <w:t>脱水过程中应通入干燥的氯气（Cl</w:t>
      </w:r>
      <w:r w:rsidRPr="00681A57">
        <w:rPr>
          <w:rFonts w:hint="eastAsia"/>
          <w:vertAlign w:val="subscript"/>
        </w:rPr>
        <w:t>2</w:t>
      </w:r>
      <w:r w:rsidRPr="00681A57">
        <w:rPr>
          <w:rFonts w:hint="eastAsia"/>
        </w:rPr>
        <w:t>）、氯化氢（</w:t>
      </w:r>
      <w:proofErr w:type="spellStart"/>
      <w:r w:rsidRPr="00681A57">
        <w:rPr>
          <w:rFonts w:hint="eastAsia"/>
        </w:rPr>
        <w:t>HCl</w:t>
      </w:r>
      <w:proofErr w:type="spellEnd"/>
      <w:r w:rsidRPr="00681A57">
        <w:rPr>
          <w:rFonts w:hint="eastAsia"/>
        </w:rPr>
        <w:t>）等脱水气体，气体流量应能精确控制，以保证脱水效果。</w:t>
      </w:r>
    </w:p>
    <w:p w:rsidR="00681A57" w:rsidRDefault="00681A57" w:rsidP="00681A57">
      <w:pPr>
        <w:pStyle w:val="affffffffa"/>
        <w:spacing w:line="288" w:lineRule="auto"/>
      </w:pPr>
      <w:r w:rsidRPr="00681A57">
        <w:rPr>
          <w:rFonts w:hint="eastAsia"/>
        </w:rPr>
        <w:t>脱水设备的真空系统应能将反应</w:t>
      </w:r>
      <w:proofErr w:type="gramStart"/>
      <w:r w:rsidRPr="00681A57">
        <w:rPr>
          <w:rFonts w:hint="eastAsia"/>
        </w:rPr>
        <w:t>腔</w:t>
      </w:r>
      <w:proofErr w:type="gramEnd"/>
      <w:r w:rsidRPr="00681A57">
        <w:rPr>
          <w:rFonts w:hint="eastAsia"/>
        </w:rPr>
        <w:t>室内的压力降低至 1×10</w:t>
      </w:r>
      <w:r w:rsidRPr="00681A57">
        <w:rPr>
          <w:rFonts w:hint="eastAsia"/>
          <w:vertAlign w:val="superscript"/>
        </w:rPr>
        <w:t>-3</w:t>
      </w:r>
      <w:r>
        <w:rPr>
          <w:rFonts w:hint="eastAsia"/>
        </w:rPr>
        <w:t xml:space="preserve"> </w:t>
      </w:r>
      <w:r w:rsidRPr="00681A57">
        <w:rPr>
          <w:rFonts w:hint="eastAsia"/>
        </w:rPr>
        <w:t>Pa 以下，以促进水分和羟基等挥发性物质的去除。</w:t>
      </w:r>
    </w:p>
    <w:p w:rsidR="00681A57" w:rsidRDefault="00681A57" w:rsidP="00681A57">
      <w:pPr>
        <w:pStyle w:val="affffffffa"/>
        <w:spacing w:line="288" w:lineRule="auto"/>
      </w:pPr>
      <w:r w:rsidRPr="00681A57">
        <w:rPr>
          <w:rFonts w:hint="eastAsia"/>
        </w:rPr>
        <w:t>脱水设备应具备良好的密封性和耐腐蚀性能，在长时间使用过程中不应出现泄漏、腐蚀等问题。</w:t>
      </w:r>
    </w:p>
    <w:p w:rsidR="00681A57" w:rsidRDefault="00681A57" w:rsidP="00681A57">
      <w:pPr>
        <w:pStyle w:val="affd"/>
        <w:spacing w:before="120" w:after="120"/>
      </w:pPr>
      <w:r>
        <w:t>烧结设备</w:t>
      </w:r>
    </w:p>
    <w:p w:rsidR="00681A57" w:rsidRDefault="00681A57" w:rsidP="00681A57">
      <w:pPr>
        <w:pStyle w:val="affffffffa"/>
        <w:spacing w:line="288" w:lineRule="auto"/>
      </w:pPr>
      <w:r w:rsidRPr="00681A57">
        <w:rPr>
          <w:rFonts w:hint="eastAsia"/>
        </w:rPr>
        <w:t>烧结设备应能将脱水后的疏松体在高温下快速熔融，使其致密化形成透明的光纤预制棒。烧结</w:t>
      </w:r>
      <w:r w:rsidRPr="00681A57">
        <w:rPr>
          <w:rFonts w:hint="eastAsia"/>
        </w:rPr>
        <w:lastRenderedPageBreak/>
        <w:t>温度应能达到 1</w:t>
      </w:r>
      <w:r>
        <w:rPr>
          <w:rFonts w:hint="eastAsia"/>
        </w:rPr>
        <w:t xml:space="preserve"> </w:t>
      </w:r>
      <w:r w:rsidRPr="00681A57">
        <w:rPr>
          <w:rFonts w:hint="eastAsia"/>
        </w:rPr>
        <w:t>800</w:t>
      </w:r>
      <w:r>
        <w:rPr>
          <w:rFonts w:hint="eastAsia"/>
        </w:rPr>
        <w:t xml:space="preserve"> </w:t>
      </w:r>
      <w:r w:rsidRPr="00681A57">
        <w:rPr>
          <w:rFonts w:hint="eastAsia"/>
        </w:rPr>
        <w:t>℃</w:t>
      </w:r>
      <w:r>
        <w:rPr>
          <w:rFonts w:hAnsi="宋体" w:hint="eastAsia"/>
        </w:rPr>
        <w:t>～</w:t>
      </w:r>
      <w:r w:rsidRPr="00681A57">
        <w:rPr>
          <w:rFonts w:hint="eastAsia"/>
        </w:rPr>
        <w:t>2</w:t>
      </w:r>
      <w:r>
        <w:rPr>
          <w:rFonts w:hint="eastAsia"/>
        </w:rPr>
        <w:t xml:space="preserve"> </w:t>
      </w:r>
      <w:r w:rsidRPr="00681A57">
        <w:rPr>
          <w:rFonts w:hint="eastAsia"/>
        </w:rPr>
        <w:t>200</w:t>
      </w:r>
      <w:r>
        <w:rPr>
          <w:rFonts w:hint="eastAsia"/>
        </w:rPr>
        <w:t xml:space="preserve"> </w:t>
      </w:r>
      <w:r w:rsidRPr="00681A57">
        <w:rPr>
          <w:rFonts w:hint="eastAsia"/>
        </w:rPr>
        <w:t>℃，温度均匀性偏差不超过 ±50</w:t>
      </w:r>
      <w:r>
        <w:rPr>
          <w:rFonts w:hint="eastAsia"/>
        </w:rPr>
        <w:t xml:space="preserve"> </w:t>
      </w:r>
      <w:r w:rsidRPr="00681A57">
        <w:rPr>
          <w:rFonts w:hint="eastAsia"/>
        </w:rPr>
        <w:t>℃。</w:t>
      </w:r>
    </w:p>
    <w:p w:rsidR="00681A57" w:rsidRDefault="00681A57" w:rsidP="00681A57">
      <w:pPr>
        <w:pStyle w:val="affffffffa"/>
        <w:spacing w:line="288" w:lineRule="auto"/>
      </w:pPr>
      <w:r>
        <w:rPr>
          <w:rFonts w:hint="eastAsia"/>
        </w:rPr>
        <w:t>烧结设备的升温速率和降温速率应能根据工艺要求进行精确控制，</w:t>
      </w:r>
      <w:r w:rsidRPr="00681A57">
        <w:rPr>
          <w:rFonts w:hint="eastAsia"/>
        </w:rPr>
        <w:t>避免预制棒在烧结过程中出现裂纹、变形等缺陷。</w:t>
      </w:r>
    </w:p>
    <w:p w:rsidR="00681A57" w:rsidRDefault="00681A57" w:rsidP="00681A57">
      <w:pPr>
        <w:pStyle w:val="affffffffa"/>
        <w:spacing w:line="288" w:lineRule="auto"/>
      </w:pPr>
      <w:r w:rsidRPr="00681A57">
        <w:rPr>
          <w:rFonts w:hint="eastAsia"/>
        </w:rPr>
        <w:t>烧结设备的加热元件应采用耐高温、高稳定性的材料，如石墨、</w:t>
      </w:r>
      <w:proofErr w:type="gramStart"/>
      <w:r w:rsidRPr="00681A57">
        <w:rPr>
          <w:rFonts w:hint="eastAsia"/>
        </w:rPr>
        <w:t>钼</w:t>
      </w:r>
      <w:proofErr w:type="gramEnd"/>
      <w:r w:rsidRPr="00681A57">
        <w:rPr>
          <w:rFonts w:hint="eastAsia"/>
        </w:rPr>
        <w:t>等，并应定期进行检查和更换，以确保设备的正常运行。</w:t>
      </w:r>
    </w:p>
    <w:p w:rsidR="00681A57" w:rsidRDefault="00681A57" w:rsidP="00681A57">
      <w:pPr>
        <w:pStyle w:val="affffffffa"/>
        <w:spacing w:line="288" w:lineRule="auto"/>
      </w:pPr>
      <w:r w:rsidRPr="00681A57">
        <w:rPr>
          <w:rFonts w:hint="eastAsia"/>
        </w:rPr>
        <w:t>烧结设备应配备高精度的温度测量和控制系统，如红外测温仪、热电偶等，以实时监测和控制烧结温度。</w:t>
      </w:r>
    </w:p>
    <w:p w:rsidR="00681A57" w:rsidRDefault="00681A57" w:rsidP="00681A57">
      <w:pPr>
        <w:pStyle w:val="affc"/>
        <w:spacing w:before="240" w:after="240"/>
      </w:pPr>
      <w:bookmarkStart w:id="53" w:name="_Toc204953487"/>
      <w:r>
        <w:t>原材料要求</w:t>
      </w:r>
      <w:bookmarkEnd w:id="53"/>
    </w:p>
    <w:p w:rsidR="00681A57" w:rsidRDefault="00681A57" w:rsidP="00681A57">
      <w:pPr>
        <w:pStyle w:val="affd"/>
        <w:spacing w:before="120" w:after="120"/>
      </w:pPr>
      <w:r>
        <w:t>靶棒</w:t>
      </w:r>
    </w:p>
    <w:p w:rsidR="00681A57" w:rsidRDefault="00681A57" w:rsidP="005B4CBB">
      <w:pPr>
        <w:pStyle w:val="affffffffa"/>
        <w:spacing w:line="288" w:lineRule="auto"/>
      </w:pPr>
      <w:proofErr w:type="gramStart"/>
      <w:r w:rsidRPr="00681A57">
        <w:rPr>
          <w:rFonts w:hint="eastAsia"/>
        </w:rPr>
        <w:t>靶棒应</w:t>
      </w:r>
      <w:proofErr w:type="gramEnd"/>
      <w:r w:rsidRPr="00681A57">
        <w:rPr>
          <w:rFonts w:hint="eastAsia"/>
        </w:rPr>
        <w:t>采用高纯度的石英玻璃材料，</w:t>
      </w:r>
      <w:r w:rsidR="005B4CBB">
        <w:rPr>
          <w:rFonts w:hint="eastAsia"/>
        </w:rPr>
        <w:t>应符合 SJ/T 11476.3 的规定，</w:t>
      </w:r>
      <w:r w:rsidRPr="00681A57">
        <w:rPr>
          <w:rFonts w:hint="eastAsia"/>
        </w:rPr>
        <w:t>其纯度应不低于</w:t>
      </w:r>
      <w:r>
        <w:rPr>
          <w:rFonts w:hint="eastAsia"/>
        </w:rPr>
        <w:t xml:space="preserve"> 99.999</w:t>
      </w:r>
      <w:r>
        <w:rPr>
          <w:rFonts w:hAnsi="宋体" w:hint="eastAsia"/>
        </w:rPr>
        <w:t>％</w:t>
      </w:r>
      <w:r w:rsidRPr="00681A57">
        <w:rPr>
          <w:rFonts w:hint="eastAsia"/>
        </w:rPr>
        <w:t>。</w:t>
      </w:r>
    </w:p>
    <w:p w:rsidR="00681A57" w:rsidRDefault="00681A57" w:rsidP="005B4CBB">
      <w:pPr>
        <w:pStyle w:val="affffffffa"/>
        <w:spacing w:line="288" w:lineRule="auto"/>
      </w:pPr>
      <w:proofErr w:type="gramStart"/>
      <w:r w:rsidRPr="00681A57">
        <w:rPr>
          <w:rFonts w:hint="eastAsia"/>
        </w:rPr>
        <w:t>靶棒的</w:t>
      </w:r>
      <w:proofErr w:type="gramEnd"/>
      <w:r w:rsidRPr="00681A57">
        <w:rPr>
          <w:rFonts w:hint="eastAsia"/>
        </w:rPr>
        <w:t>外径尺寸公差应控制在 ±0.05</w:t>
      </w:r>
      <w:r>
        <w:rPr>
          <w:rFonts w:hint="eastAsia"/>
        </w:rPr>
        <w:t xml:space="preserve"> </w:t>
      </w:r>
      <w:r w:rsidRPr="00681A57">
        <w:rPr>
          <w:rFonts w:hint="eastAsia"/>
        </w:rPr>
        <w:t>mm 以内，圆度偏差应小于 0.02</w:t>
      </w:r>
      <w:r>
        <w:rPr>
          <w:rFonts w:hint="eastAsia"/>
        </w:rPr>
        <w:t xml:space="preserve"> </w:t>
      </w:r>
      <w:r w:rsidRPr="00681A57">
        <w:rPr>
          <w:rFonts w:hint="eastAsia"/>
        </w:rPr>
        <w:t>mm。</w:t>
      </w:r>
    </w:p>
    <w:p w:rsidR="00681A57" w:rsidRDefault="00681A57" w:rsidP="005B4CBB">
      <w:pPr>
        <w:pStyle w:val="affffffffa"/>
        <w:spacing w:line="288" w:lineRule="auto"/>
      </w:pPr>
      <w:proofErr w:type="gramStart"/>
      <w:r w:rsidRPr="00681A57">
        <w:rPr>
          <w:rFonts w:hint="eastAsia"/>
        </w:rPr>
        <w:t>靶棒的</w:t>
      </w:r>
      <w:proofErr w:type="gramEnd"/>
      <w:r w:rsidRPr="00681A57">
        <w:rPr>
          <w:rFonts w:hint="eastAsia"/>
        </w:rPr>
        <w:t xml:space="preserve">表面应光滑、无气泡、无划痕、无杂质，表面粗糙度 </w:t>
      </w:r>
      <w:r w:rsidRPr="00681A57">
        <w:rPr>
          <w:rFonts w:ascii="Times New Roman"/>
          <w:i/>
        </w:rPr>
        <w:t>Ra</w:t>
      </w:r>
      <w:r w:rsidRPr="00681A57">
        <w:rPr>
          <w:rFonts w:hint="eastAsia"/>
        </w:rPr>
        <w:t xml:space="preserve"> 应小于 0.1</w:t>
      </w:r>
      <w:r>
        <w:rPr>
          <w:rFonts w:hint="eastAsia"/>
        </w:rPr>
        <w:t xml:space="preserve"> </w:t>
      </w:r>
      <w:r w:rsidRPr="00681A57">
        <w:rPr>
          <w:rFonts w:hint="eastAsia"/>
        </w:rPr>
        <w:t>μm。</w:t>
      </w:r>
    </w:p>
    <w:p w:rsidR="00681A57" w:rsidRDefault="00681A57" w:rsidP="00681A57">
      <w:pPr>
        <w:pStyle w:val="affd"/>
        <w:spacing w:before="120" w:after="120"/>
      </w:pPr>
      <w:r>
        <w:t>原料气体</w:t>
      </w:r>
    </w:p>
    <w:p w:rsidR="00681A57" w:rsidRDefault="00681A57" w:rsidP="005B4CBB">
      <w:pPr>
        <w:pStyle w:val="affffffffa"/>
        <w:spacing w:line="288" w:lineRule="auto"/>
      </w:pPr>
      <w:r w:rsidRPr="00681A57">
        <w:t>四氯化硅（SiCl</w:t>
      </w:r>
      <w:r w:rsidRPr="00681A57">
        <w:rPr>
          <w:vertAlign w:val="subscript"/>
        </w:rPr>
        <w:t>4</w:t>
      </w:r>
      <w:r w:rsidRPr="00681A57">
        <w:t>）</w:t>
      </w:r>
      <w:r>
        <w:t>、</w:t>
      </w:r>
      <w:r w:rsidRPr="00681A57">
        <w:rPr>
          <w:rFonts w:hint="eastAsia"/>
        </w:rPr>
        <w:t>四氯化锗（GeCl</w:t>
      </w:r>
      <w:r w:rsidRPr="00681A57">
        <w:rPr>
          <w:rFonts w:hint="eastAsia"/>
          <w:vertAlign w:val="subscript"/>
        </w:rPr>
        <w:t>4</w:t>
      </w:r>
      <w:r w:rsidRPr="00681A57">
        <w:rPr>
          <w:rFonts w:hint="eastAsia"/>
        </w:rPr>
        <w:t>）</w:t>
      </w:r>
      <w:r w:rsidRPr="00681A57">
        <w:t>纯度应不低于</w:t>
      </w:r>
      <w:r>
        <w:t xml:space="preserve"> 99.9999</w:t>
      </w:r>
      <w:r>
        <w:rPr>
          <w:rFonts w:hAnsi="宋体" w:hint="eastAsia"/>
        </w:rPr>
        <w:t>％</w:t>
      </w:r>
      <w:r w:rsidR="005B4CBB">
        <w:t>，其中</w:t>
      </w:r>
      <w:r w:rsidR="005B4CBB" w:rsidRPr="00681A57">
        <w:rPr>
          <w:rFonts w:hint="eastAsia"/>
        </w:rPr>
        <w:t>四氯化锗</w:t>
      </w:r>
      <w:r w:rsidR="005B4CBB">
        <w:rPr>
          <w:rFonts w:hint="eastAsia"/>
        </w:rPr>
        <w:t xml:space="preserve">应符合 </w:t>
      </w:r>
      <w:r w:rsidR="005B4CBB" w:rsidRPr="005B4CBB">
        <w:t>SJ/T 11476.2</w:t>
      </w:r>
      <w:r w:rsidR="005B4CBB">
        <w:rPr>
          <w:rFonts w:hint="eastAsia"/>
        </w:rPr>
        <w:t xml:space="preserve"> 的规定。</w:t>
      </w:r>
      <w:r w:rsidRPr="00681A57">
        <w:t>杂质含量应符合表 1 的规定。</w:t>
      </w:r>
    </w:p>
    <w:p w:rsidR="00681A57" w:rsidRDefault="00681A57" w:rsidP="00681A57">
      <w:pPr>
        <w:pStyle w:val="aff2"/>
        <w:spacing w:before="120" w:after="120"/>
      </w:pPr>
      <w:r w:rsidRPr="00681A57">
        <w:t>SiCl</w:t>
      </w:r>
      <w:r w:rsidRPr="00681A57">
        <w:rPr>
          <w:vertAlign w:val="subscript"/>
        </w:rPr>
        <w:t>4</w:t>
      </w:r>
      <w:r>
        <w:t>、</w:t>
      </w:r>
      <w:r w:rsidRPr="00681A57">
        <w:rPr>
          <w:rFonts w:hint="eastAsia"/>
        </w:rPr>
        <w:t>GeCl</w:t>
      </w:r>
      <w:r w:rsidRPr="00681A57">
        <w:rPr>
          <w:rFonts w:hint="eastAsia"/>
          <w:vertAlign w:val="subscript"/>
        </w:rPr>
        <w:t>4</w:t>
      </w:r>
      <w:r>
        <w:rPr>
          <w:rFonts w:hint="eastAsia"/>
        </w:rPr>
        <w:t xml:space="preserve"> 杂质含量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0"/>
        <w:gridCol w:w="4684"/>
      </w:tblGrid>
      <w:tr w:rsidR="00681A57" w:rsidTr="006921E8">
        <w:trPr>
          <w:tblHeader/>
          <w:jc w:val="center"/>
        </w:trPr>
        <w:tc>
          <w:tcPr>
            <w:tcW w:w="4690" w:type="dxa"/>
            <w:tcBorders>
              <w:top w:val="single" w:sz="8" w:space="0" w:color="auto"/>
              <w:bottom w:val="single" w:sz="8" w:space="0" w:color="auto"/>
            </w:tcBorders>
            <w:shd w:val="clear" w:color="auto" w:fill="auto"/>
            <w:vAlign w:val="center"/>
          </w:tcPr>
          <w:p w:rsidR="00681A57" w:rsidRDefault="00681A57" w:rsidP="00681A57">
            <w:pPr>
              <w:pStyle w:val="afffffffff2"/>
            </w:pPr>
            <w:r>
              <w:t>杂质名称</w:t>
            </w:r>
          </w:p>
        </w:tc>
        <w:tc>
          <w:tcPr>
            <w:tcW w:w="4684" w:type="dxa"/>
            <w:tcBorders>
              <w:top w:val="single" w:sz="8" w:space="0" w:color="auto"/>
              <w:bottom w:val="single" w:sz="8" w:space="0" w:color="auto"/>
            </w:tcBorders>
            <w:shd w:val="clear" w:color="auto" w:fill="auto"/>
            <w:vAlign w:val="center"/>
          </w:tcPr>
          <w:p w:rsidR="00681A57" w:rsidRDefault="00681A57" w:rsidP="00681A57">
            <w:pPr>
              <w:pStyle w:val="afffffffff2"/>
            </w:pPr>
            <w:r>
              <w:t>允许含量</w:t>
            </w:r>
            <w:r>
              <w:rPr>
                <w:rFonts w:hint="eastAsia"/>
              </w:rPr>
              <w:t>/ppm</w:t>
            </w:r>
          </w:p>
        </w:tc>
      </w:tr>
      <w:tr w:rsidR="00681A57" w:rsidTr="006921E8">
        <w:trPr>
          <w:jc w:val="center"/>
        </w:trPr>
        <w:tc>
          <w:tcPr>
            <w:tcW w:w="4690" w:type="dxa"/>
            <w:tcBorders>
              <w:top w:val="single" w:sz="8" w:space="0" w:color="auto"/>
            </w:tcBorders>
            <w:shd w:val="clear" w:color="auto" w:fill="auto"/>
            <w:vAlign w:val="center"/>
          </w:tcPr>
          <w:p w:rsidR="00681A57" w:rsidRDefault="00681A57" w:rsidP="00681A57">
            <w:pPr>
              <w:pStyle w:val="afffffffff2"/>
            </w:pPr>
            <w:r>
              <w:t>硼（</w:t>
            </w:r>
            <w:r>
              <w:rPr>
                <w:rFonts w:hint="eastAsia"/>
              </w:rPr>
              <w:t>B</w:t>
            </w:r>
            <w:r>
              <w:t>）</w:t>
            </w:r>
          </w:p>
        </w:tc>
        <w:tc>
          <w:tcPr>
            <w:tcW w:w="4684" w:type="dxa"/>
            <w:tcBorders>
              <w:top w:val="single" w:sz="8" w:space="0" w:color="auto"/>
            </w:tcBorders>
            <w:shd w:val="clear" w:color="auto" w:fill="auto"/>
            <w:vAlign w:val="center"/>
          </w:tcPr>
          <w:p w:rsidR="00681A57" w:rsidRDefault="006921E8" w:rsidP="00681A57">
            <w:pPr>
              <w:pStyle w:val="afffffffff2"/>
            </w:pPr>
            <w:r w:rsidRPr="006921E8">
              <w:rPr>
                <w:rFonts w:hint="eastAsia"/>
              </w:rPr>
              <w:t>≤</w:t>
            </w:r>
            <w:r>
              <w:rPr>
                <w:rFonts w:hint="eastAsia"/>
              </w:rPr>
              <w:t>0.01</w:t>
            </w:r>
          </w:p>
        </w:tc>
      </w:tr>
      <w:tr w:rsidR="00681A57" w:rsidTr="006921E8">
        <w:trPr>
          <w:jc w:val="center"/>
        </w:trPr>
        <w:tc>
          <w:tcPr>
            <w:tcW w:w="4690" w:type="dxa"/>
            <w:shd w:val="clear" w:color="auto" w:fill="auto"/>
            <w:vAlign w:val="center"/>
          </w:tcPr>
          <w:p w:rsidR="00681A57" w:rsidRDefault="00681A57" w:rsidP="00681A57">
            <w:pPr>
              <w:pStyle w:val="afffffffff2"/>
            </w:pPr>
            <w:r>
              <w:t>磷（</w:t>
            </w:r>
            <w:r>
              <w:rPr>
                <w:rFonts w:hint="eastAsia"/>
              </w:rPr>
              <w:t>P</w:t>
            </w:r>
            <w:r>
              <w:t>）</w:t>
            </w:r>
          </w:p>
        </w:tc>
        <w:tc>
          <w:tcPr>
            <w:tcW w:w="4684" w:type="dxa"/>
            <w:shd w:val="clear" w:color="auto" w:fill="auto"/>
            <w:vAlign w:val="center"/>
          </w:tcPr>
          <w:p w:rsidR="00681A57" w:rsidRDefault="006921E8" w:rsidP="00681A57">
            <w:pPr>
              <w:pStyle w:val="afffffffff2"/>
            </w:pPr>
            <w:r w:rsidRPr="006921E8">
              <w:rPr>
                <w:rFonts w:hint="eastAsia"/>
              </w:rPr>
              <w:t>≤</w:t>
            </w:r>
            <w:r>
              <w:rPr>
                <w:rFonts w:hint="eastAsia"/>
              </w:rPr>
              <w:t>0.01</w:t>
            </w:r>
          </w:p>
        </w:tc>
      </w:tr>
      <w:tr w:rsidR="00681A57" w:rsidTr="006921E8">
        <w:trPr>
          <w:jc w:val="center"/>
        </w:trPr>
        <w:tc>
          <w:tcPr>
            <w:tcW w:w="4690" w:type="dxa"/>
            <w:shd w:val="clear" w:color="auto" w:fill="auto"/>
            <w:vAlign w:val="center"/>
          </w:tcPr>
          <w:p w:rsidR="00681A57" w:rsidRDefault="00681A57" w:rsidP="00681A57">
            <w:pPr>
              <w:pStyle w:val="afffffffff2"/>
            </w:pPr>
            <w:r>
              <w:t>铁（</w:t>
            </w:r>
            <w:r>
              <w:rPr>
                <w:rFonts w:hint="eastAsia"/>
              </w:rPr>
              <w:t>Fe</w:t>
            </w:r>
            <w:r>
              <w:t>）</w:t>
            </w:r>
          </w:p>
        </w:tc>
        <w:tc>
          <w:tcPr>
            <w:tcW w:w="4684" w:type="dxa"/>
            <w:shd w:val="clear" w:color="auto" w:fill="auto"/>
            <w:vAlign w:val="center"/>
          </w:tcPr>
          <w:p w:rsidR="00681A57" w:rsidRDefault="006921E8" w:rsidP="00681A57">
            <w:pPr>
              <w:pStyle w:val="afffffffff2"/>
            </w:pPr>
            <w:r w:rsidRPr="006921E8">
              <w:rPr>
                <w:rFonts w:hint="eastAsia"/>
              </w:rPr>
              <w:t>≤</w:t>
            </w:r>
            <w:r>
              <w:rPr>
                <w:rFonts w:hint="eastAsia"/>
              </w:rPr>
              <w:t>0.01</w:t>
            </w:r>
          </w:p>
        </w:tc>
      </w:tr>
      <w:tr w:rsidR="00681A57" w:rsidTr="006921E8">
        <w:trPr>
          <w:jc w:val="center"/>
        </w:trPr>
        <w:tc>
          <w:tcPr>
            <w:tcW w:w="4690" w:type="dxa"/>
            <w:shd w:val="clear" w:color="auto" w:fill="auto"/>
            <w:vAlign w:val="center"/>
          </w:tcPr>
          <w:p w:rsidR="00681A57" w:rsidRDefault="00681A57" w:rsidP="00681A57">
            <w:pPr>
              <w:pStyle w:val="afffffffff2"/>
            </w:pPr>
            <w:r>
              <w:t>铜</w:t>
            </w:r>
            <w:r>
              <w:rPr>
                <w:rFonts w:hint="eastAsia"/>
              </w:rPr>
              <w:t>（Cu）</w:t>
            </w:r>
          </w:p>
        </w:tc>
        <w:tc>
          <w:tcPr>
            <w:tcW w:w="4684" w:type="dxa"/>
            <w:shd w:val="clear" w:color="auto" w:fill="auto"/>
            <w:vAlign w:val="center"/>
          </w:tcPr>
          <w:p w:rsidR="00681A57" w:rsidRDefault="006921E8" w:rsidP="00681A57">
            <w:pPr>
              <w:pStyle w:val="afffffffff2"/>
            </w:pPr>
            <w:r w:rsidRPr="006921E8">
              <w:rPr>
                <w:rFonts w:hint="eastAsia"/>
              </w:rPr>
              <w:t>≤</w:t>
            </w:r>
            <w:r>
              <w:rPr>
                <w:rFonts w:hint="eastAsia"/>
              </w:rPr>
              <w:t>0.01</w:t>
            </w:r>
          </w:p>
        </w:tc>
      </w:tr>
      <w:tr w:rsidR="00681A57" w:rsidTr="006921E8">
        <w:trPr>
          <w:jc w:val="center"/>
        </w:trPr>
        <w:tc>
          <w:tcPr>
            <w:tcW w:w="4690" w:type="dxa"/>
            <w:shd w:val="clear" w:color="auto" w:fill="auto"/>
            <w:vAlign w:val="center"/>
          </w:tcPr>
          <w:p w:rsidR="00681A57" w:rsidRDefault="00681A57" w:rsidP="00681A57">
            <w:pPr>
              <w:pStyle w:val="afffffffff2"/>
            </w:pPr>
            <w:r>
              <w:rPr>
                <w:rFonts w:hint="eastAsia"/>
              </w:rPr>
              <w:t>镍（Ni）</w:t>
            </w:r>
          </w:p>
        </w:tc>
        <w:tc>
          <w:tcPr>
            <w:tcW w:w="4684" w:type="dxa"/>
            <w:shd w:val="clear" w:color="auto" w:fill="auto"/>
            <w:vAlign w:val="center"/>
          </w:tcPr>
          <w:p w:rsidR="00681A57" w:rsidRDefault="006921E8" w:rsidP="00681A57">
            <w:pPr>
              <w:pStyle w:val="afffffffff2"/>
            </w:pPr>
            <w:r w:rsidRPr="006921E8">
              <w:rPr>
                <w:rFonts w:hint="eastAsia"/>
              </w:rPr>
              <w:t>≤</w:t>
            </w:r>
            <w:r>
              <w:rPr>
                <w:rFonts w:hint="eastAsia"/>
              </w:rPr>
              <w:t>0.01</w:t>
            </w:r>
          </w:p>
        </w:tc>
      </w:tr>
      <w:tr w:rsidR="00681A57" w:rsidTr="006921E8">
        <w:trPr>
          <w:jc w:val="center"/>
        </w:trPr>
        <w:tc>
          <w:tcPr>
            <w:tcW w:w="4690" w:type="dxa"/>
            <w:shd w:val="clear" w:color="auto" w:fill="auto"/>
            <w:vAlign w:val="center"/>
          </w:tcPr>
          <w:p w:rsidR="00681A57" w:rsidRDefault="00681A57" w:rsidP="00681A57">
            <w:pPr>
              <w:pStyle w:val="afffffffff2"/>
            </w:pPr>
            <w:r>
              <w:t>钴（</w:t>
            </w:r>
            <w:r>
              <w:rPr>
                <w:rFonts w:hint="eastAsia"/>
              </w:rPr>
              <w:t>Co</w:t>
            </w:r>
            <w:r>
              <w:t>）</w:t>
            </w:r>
          </w:p>
        </w:tc>
        <w:tc>
          <w:tcPr>
            <w:tcW w:w="4684" w:type="dxa"/>
            <w:shd w:val="clear" w:color="auto" w:fill="auto"/>
            <w:vAlign w:val="center"/>
          </w:tcPr>
          <w:p w:rsidR="00681A57" w:rsidRDefault="006921E8" w:rsidP="00681A57">
            <w:pPr>
              <w:pStyle w:val="afffffffff2"/>
            </w:pPr>
            <w:r w:rsidRPr="006921E8">
              <w:rPr>
                <w:rFonts w:hint="eastAsia"/>
              </w:rPr>
              <w:t>≤</w:t>
            </w:r>
            <w:r>
              <w:rPr>
                <w:rFonts w:hint="eastAsia"/>
              </w:rPr>
              <w:t>0.01</w:t>
            </w:r>
          </w:p>
        </w:tc>
      </w:tr>
      <w:tr w:rsidR="00681A57" w:rsidTr="006921E8">
        <w:trPr>
          <w:jc w:val="center"/>
        </w:trPr>
        <w:tc>
          <w:tcPr>
            <w:tcW w:w="4690" w:type="dxa"/>
            <w:shd w:val="clear" w:color="auto" w:fill="auto"/>
            <w:vAlign w:val="center"/>
          </w:tcPr>
          <w:p w:rsidR="00681A57" w:rsidRDefault="006921E8" w:rsidP="00681A57">
            <w:pPr>
              <w:pStyle w:val="afffffffff2"/>
            </w:pPr>
            <w:r>
              <w:rPr>
                <w:rFonts w:hint="eastAsia"/>
              </w:rPr>
              <w:t>铬（Cr）</w:t>
            </w:r>
          </w:p>
        </w:tc>
        <w:tc>
          <w:tcPr>
            <w:tcW w:w="4684" w:type="dxa"/>
            <w:shd w:val="clear" w:color="auto" w:fill="auto"/>
            <w:vAlign w:val="center"/>
          </w:tcPr>
          <w:p w:rsidR="00681A57" w:rsidRDefault="006921E8" w:rsidP="00681A57">
            <w:pPr>
              <w:pStyle w:val="afffffffff2"/>
            </w:pPr>
            <w:r w:rsidRPr="006921E8">
              <w:rPr>
                <w:rFonts w:hint="eastAsia"/>
              </w:rPr>
              <w:t>≤</w:t>
            </w:r>
            <w:r>
              <w:rPr>
                <w:rFonts w:hint="eastAsia"/>
              </w:rPr>
              <w:t>0.01</w:t>
            </w:r>
          </w:p>
        </w:tc>
      </w:tr>
      <w:tr w:rsidR="00681A57" w:rsidTr="006921E8">
        <w:trPr>
          <w:jc w:val="center"/>
        </w:trPr>
        <w:tc>
          <w:tcPr>
            <w:tcW w:w="4690" w:type="dxa"/>
            <w:shd w:val="clear" w:color="auto" w:fill="auto"/>
            <w:vAlign w:val="center"/>
          </w:tcPr>
          <w:p w:rsidR="00681A57" w:rsidRDefault="006921E8" w:rsidP="00681A57">
            <w:pPr>
              <w:pStyle w:val="afffffffff2"/>
            </w:pPr>
            <w:r>
              <w:t>水（</w:t>
            </w:r>
            <w:r>
              <w:rPr>
                <w:rFonts w:hint="eastAsia"/>
              </w:rPr>
              <w:t>H</w:t>
            </w:r>
            <w:r w:rsidRPr="006921E8">
              <w:rPr>
                <w:rFonts w:hint="eastAsia"/>
                <w:vertAlign w:val="subscript"/>
              </w:rPr>
              <w:t>2</w:t>
            </w:r>
            <w:r>
              <w:rPr>
                <w:rFonts w:hint="eastAsia"/>
              </w:rPr>
              <w:t>O</w:t>
            </w:r>
            <w:r>
              <w:t>）</w:t>
            </w:r>
          </w:p>
        </w:tc>
        <w:tc>
          <w:tcPr>
            <w:tcW w:w="4684" w:type="dxa"/>
            <w:shd w:val="clear" w:color="auto" w:fill="auto"/>
            <w:vAlign w:val="center"/>
          </w:tcPr>
          <w:p w:rsidR="00681A57" w:rsidRDefault="006921E8" w:rsidP="00681A57">
            <w:pPr>
              <w:pStyle w:val="afffffffff2"/>
            </w:pPr>
            <w:r w:rsidRPr="006921E8">
              <w:rPr>
                <w:rFonts w:hint="eastAsia"/>
              </w:rPr>
              <w:t>≤</w:t>
            </w:r>
            <w:r>
              <w:rPr>
                <w:rFonts w:hint="eastAsia"/>
              </w:rPr>
              <w:t>0.1</w:t>
            </w:r>
          </w:p>
        </w:tc>
      </w:tr>
    </w:tbl>
    <w:p w:rsidR="006921E8" w:rsidRDefault="006921E8" w:rsidP="006921E8">
      <w:pPr>
        <w:pStyle w:val="affffffffa"/>
        <w:numPr>
          <w:ilvl w:val="0"/>
          <w:numId w:val="0"/>
        </w:numPr>
        <w:spacing w:line="288" w:lineRule="auto"/>
      </w:pPr>
    </w:p>
    <w:p w:rsidR="006921E8" w:rsidRDefault="006921E8" w:rsidP="006921E8">
      <w:pPr>
        <w:pStyle w:val="affffffffa"/>
        <w:spacing w:line="288" w:lineRule="auto"/>
      </w:pPr>
      <w:r w:rsidRPr="006921E8">
        <w:t>三氯化硼（BCl</w:t>
      </w:r>
      <w:r w:rsidRPr="006921E8">
        <w:rPr>
          <w:vertAlign w:val="subscript"/>
        </w:rPr>
        <w:t>3</w:t>
      </w:r>
      <w:r w:rsidRPr="006921E8">
        <w:t>）</w:t>
      </w:r>
      <w:r>
        <w:rPr>
          <w:rFonts w:hint="eastAsia"/>
        </w:rPr>
        <w:t>、</w:t>
      </w:r>
      <w:r w:rsidRPr="006921E8">
        <w:t>三氯氧磷（POCl</w:t>
      </w:r>
      <w:r w:rsidRPr="006921E8">
        <w:rPr>
          <w:vertAlign w:val="subscript"/>
        </w:rPr>
        <w:t>3</w:t>
      </w:r>
      <w:r w:rsidRPr="006921E8">
        <w:t>）纯度应不低于</w:t>
      </w:r>
      <w:r>
        <w:t xml:space="preserve"> 99.99</w:t>
      </w:r>
      <w:r w:rsidRPr="006921E8">
        <w:rPr>
          <w:rFonts w:hAnsi="宋体" w:hint="eastAsia"/>
        </w:rPr>
        <w:t>％</w:t>
      </w:r>
      <w:r w:rsidRPr="006921E8">
        <w:t xml:space="preserve">，其中杂质含量应符合表 </w:t>
      </w:r>
      <w:r>
        <w:rPr>
          <w:rFonts w:hint="eastAsia"/>
        </w:rPr>
        <w:t>2</w:t>
      </w:r>
      <w:r w:rsidRPr="006921E8">
        <w:t xml:space="preserve"> 的规定。</w:t>
      </w:r>
    </w:p>
    <w:p w:rsidR="006921E8" w:rsidRDefault="006921E8" w:rsidP="006921E8">
      <w:pPr>
        <w:pStyle w:val="aff2"/>
        <w:spacing w:before="120" w:after="120"/>
      </w:pPr>
      <w:r w:rsidRPr="006921E8">
        <w:t>BCl</w:t>
      </w:r>
      <w:r w:rsidRPr="006921E8">
        <w:rPr>
          <w:vertAlign w:val="subscript"/>
        </w:rPr>
        <w:t>3</w:t>
      </w:r>
      <w:r>
        <w:rPr>
          <w:rFonts w:hint="eastAsia"/>
        </w:rPr>
        <w:t>、</w:t>
      </w:r>
      <w:r w:rsidRPr="006921E8">
        <w:t>POCl</w:t>
      </w:r>
      <w:r w:rsidRPr="006921E8">
        <w:rPr>
          <w:vertAlign w:val="subscript"/>
        </w:rPr>
        <w:t>3</w:t>
      </w:r>
      <w:r>
        <w:rPr>
          <w:rFonts w:hint="eastAsia"/>
        </w:rPr>
        <w:t xml:space="preserve"> 杂质含量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90"/>
        <w:gridCol w:w="4684"/>
      </w:tblGrid>
      <w:tr w:rsidR="006921E8" w:rsidTr="00E67F6B">
        <w:trPr>
          <w:tblHeader/>
          <w:jc w:val="center"/>
        </w:trPr>
        <w:tc>
          <w:tcPr>
            <w:tcW w:w="4690" w:type="dxa"/>
            <w:tcBorders>
              <w:top w:val="single" w:sz="8" w:space="0" w:color="auto"/>
              <w:bottom w:val="single" w:sz="8" w:space="0" w:color="auto"/>
            </w:tcBorders>
            <w:shd w:val="clear" w:color="auto" w:fill="auto"/>
            <w:vAlign w:val="center"/>
          </w:tcPr>
          <w:p w:rsidR="006921E8" w:rsidRDefault="006921E8" w:rsidP="00E67F6B">
            <w:pPr>
              <w:pStyle w:val="afffffffff2"/>
            </w:pPr>
            <w:r>
              <w:t>杂质名称</w:t>
            </w:r>
          </w:p>
        </w:tc>
        <w:tc>
          <w:tcPr>
            <w:tcW w:w="4684" w:type="dxa"/>
            <w:tcBorders>
              <w:top w:val="single" w:sz="8" w:space="0" w:color="auto"/>
              <w:bottom w:val="single" w:sz="8" w:space="0" w:color="auto"/>
            </w:tcBorders>
            <w:shd w:val="clear" w:color="auto" w:fill="auto"/>
            <w:vAlign w:val="center"/>
          </w:tcPr>
          <w:p w:rsidR="006921E8" w:rsidRDefault="006921E8" w:rsidP="00E67F6B">
            <w:pPr>
              <w:pStyle w:val="afffffffff2"/>
            </w:pPr>
            <w:r>
              <w:t>允许含量</w:t>
            </w:r>
            <w:r>
              <w:rPr>
                <w:rFonts w:hint="eastAsia"/>
              </w:rPr>
              <w:t>/ppm</w:t>
            </w:r>
          </w:p>
        </w:tc>
      </w:tr>
      <w:tr w:rsidR="006921E8" w:rsidTr="00E67F6B">
        <w:trPr>
          <w:jc w:val="center"/>
        </w:trPr>
        <w:tc>
          <w:tcPr>
            <w:tcW w:w="4690" w:type="dxa"/>
            <w:shd w:val="clear" w:color="auto" w:fill="auto"/>
            <w:vAlign w:val="center"/>
          </w:tcPr>
          <w:p w:rsidR="006921E8" w:rsidRDefault="006921E8" w:rsidP="00E67F6B">
            <w:pPr>
              <w:pStyle w:val="afffffffff2"/>
            </w:pPr>
            <w:r>
              <w:t>铁（</w:t>
            </w:r>
            <w:r>
              <w:rPr>
                <w:rFonts w:hint="eastAsia"/>
              </w:rPr>
              <w:t>Fe</w:t>
            </w:r>
            <w:r>
              <w:t>）</w:t>
            </w:r>
          </w:p>
        </w:tc>
        <w:tc>
          <w:tcPr>
            <w:tcW w:w="4684" w:type="dxa"/>
            <w:shd w:val="clear" w:color="auto" w:fill="auto"/>
            <w:vAlign w:val="center"/>
          </w:tcPr>
          <w:p w:rsidR="006921E8" w:rsidRDefault="006921E8" w:rsidP="00E67F6B">
            <w:pPr>
              <w:pStyle w:val="afffffffff2"/>
            </w:pPr>
            <w:r w:rsidRPr="006921E8">
              <w:rPr>
                <w:rFonts w:hint="eastAsia"/>
              </w:rPr>
              <w:t>≤</w:t>
            </w:r>
            <w:r>
              <w:rPr>
                <w:rFonts w:hint="eastAsia"/>
              </w:rPr>
              <w:t>0.1</w:t>
            </w:r>
          </w:p>
        </w:tc>
      </w:tr>
      <w:tr w:rsidR="006921E8" w:rsidTr="00E67F6B">
        <w:trPr>
          <w:jc w:val="center"/>
        </w:trPr>
        <w:tc>
          <w:tcPr>
            <w:tcW w:w="4690" w:type="dxa"/>
            <w:shd w:val="clear" w:color="auto" w:fill="auto"/>
            <w:vAlign w:val="center"/>
          </w:tcPr>
          <w:p w:rsidR="006921E8" w:rsidRDefault="006921E8" w:rsidP="00E67F6B">
            <w:pPr>
              <w:pStyle w:val="afffffffff2"/>
            </w:pPr>
            <w:r>
              <w:t>铜</w:t>
            </w:r>
            <w:r>
              <w:rPr>
                <w:rFonts w:hint="eastAsia"/>
              </w:rPr>
              <w:t>（Cu）</w:t>
            </w:r>
          </w:p>
        </w:tc>
        <w:tc>
          <w:tcPr>
            <w:tcW w:w="4684" w:type="dxa"/>
            <w:shd w:val="clear" w:color="auto" w:fill="auto"/>
            <w:vAlign w:val="center"/>
          </w:tcPr>
          <w:p w:rsidR="006921E8" w:rsidRDefault="006921E8" w:rsidP="00E67F6B">
            <w:pPr>
              <w:pStyle w:val="afffffffff2"/>
            </w:pPr>
            <w:r w:rsidRPr="006921E8">
              <w:rPr>
                <w:rFonts w:hint="eastAsia"/>
              </w:rPr>
              <w:t>≤</w:t>
            </w:r>
            <w:r>
              <w:rPr>
                <w:rFonts w:hint="eastAsia"/>
              </w:rPr>
              <w:t>0.1</w:t>
            </w:r>
          </w:p>
        </w:tc>
      </w:tr>
      <w:tr w:rsidR="006921E8" w:rsidTr="00E67F6B">
        <w:trPr>
          <w:jc w:val="center"/>
        </w:trPr>
        <w:tc>
          <w:tcPr>
            <w:tcW w:w="4690" w:type="dxa"/>
            <w:shd w:val="clear" w:color="auto" w:fill="auto"/>
            <w:vAlign w:val="center"/>
          </w:tcPr>
          <w:p w:rsidR="006921E8" w:rsidRDefault="006921E8" w:rsidP="00E67F6B">
            <w:pPr>
              <w:pStyle w:val="afffffffff2"/>
            </w:pPr>
            <w:r>
              <w:rPr>
                <w:rFonts w:hint="eastAsia"/>
              </w:rPr>
              <w:t>镍（Ni）</w:t>
            </w:r>
          </w:p>
        </w:tc>
        <w:tc>
          <w:tcPr>
            <w:tcW w:w="4684" w:type="dxa"/>
            <w:shd w:val="clear" w:color="auto" w:fill="auto"/>
            <w:vAlign w:val="center"/>
          </w:tcPr>
          <w:p w:rsidR="006921E8" w:rsidRDefault="006921E8" w:rsidP="00E67F6B">
            <w:pPr>
              <w:pStyle w:val="afffffffff2"/>
            </w:pPr>
            <w:r w:rsidRPr="006921E8">
              <w:rPr>
                <w:rFonts w:hint="eastAsia"/>
              </w:rPr>
              <w:t>≤</w:t>
            </w:r>
            <w:r>
              <w:rPr>
                <w:rFonts w:hint="eastAsia"/>
              </w:rPr>
              <w:t>0.1</w:t>
            </w:r>
          </w:p>
        </w:tc>
      </w:tr>
      <w:tr w:rsidR="006921E8" w:rsidTr="00E67F6B">
        <w:trPr>
          <w:jc w:val="center"/>
        </w:trPr>
        <w:tc>
          <w:tcPr>
            <w:tcW w:w="4690" w:type="dxa"/>
            <w:shd w:val="clear" w:color="auto" w:fill="auto"/>
            <w:vAlign w:val="center"/>
          </w:tcPr>
          <w:p w:rsidR="006921E8" w:rsidRDefault="006921E8" w:rsidP="00E67F6B">
            <w:pPr>
              <w:pStyle w:val="afffffffff2"/>
            </w:pPr>
            <w:r>
              <w:t>钴（</w:t>
            </w:r>
            <w:r>
              <w:rPr>
                <w:rFonts w:hint="eastAsia"/>
              </w:rPr>
              <w:t>Co</w:t>
            </w:r>
            <w:r>
              <w:t>）</w:t>
            </w:r>
          </w:p>
        </w:tc>
        <w:tc>
          <w:tcPr>
            <w:tcW w:w="4684" w:type="dxa"/>
            <w:shd w:val="clear" w:color="auto" w:fill="auto"/>
            <w:vAlign w:val="center"/>
          </w:tcPr>
          <w:p w:rsidR="006921E8" w:rsidRDefault="006921E8" w:rsidP="00E67F6B">
            <w:pPr>
              <w:pStyle w:val="afffffffff2"/>
            </w:pPr>
            <w:r w:rsidRPr="006921E8">
              <w:rPr>
                <w:rFonts w:hint="eastAsia"/>
              </w:rPr>
              <w:t>≤</w:t>
            </w:r>
            <w:r>
              <w:rPr>
                <w:rFonts w:hint="eastAsia"/>
              </w:rPr>
              <w:t>0.1</w:t>
            </w:r>
          </w:p>
        </w:tc>
      </w:tr>
      <w:tr w:rsidR="006921E8" w:rsidTr="00E67F6B">
        <w:trPr>
          <w:jc w:val="center"/>
        </w:trPr>
        <w:tc>
          <w:tcPr>
            <w:tcW w:w="4690" w:type="dxa"/>
            <w:shd w:val="clear" w:color="auto" w:fill="auto"/>
            <w:vAlign w:val="center"/>
          </w:tcPr>
          <w:p w:rsidR="006921E8" w:rsidRDefault="006921E8" w:rsidP="00E67F6B">
            <w:pPr>
              <w:pStyle w:val="afffffffff2"/>
            </w:pPr>
            <w:r>
              <w:rPr>
                <w:rFonts w:hint="eastAsia"/>
              </w:rPr>
              <w:t>铬（Cr）</w:t>
            </w:r>
          </w:p>
        </w:tc>
        <w:tc>
          <w:tcPr>
            <w:tcW w:w="4684" w:type="dxa"/>
            <w:shd w:val="clear" w:color="auto" w:fill="auto"/>
            <w:vAlign w:val="center"/>
          </w:tcPr>
          <w:p w:rsidR="006921E8" w:rsidRDefault="006921E8" w:rsidP="00E67F6B">
            <w:pPr>
              <w:pStyle w:val="afffffffff2"/>
            </w:pPr>
            <w:r w:rsidRPr="006921E8">
              <w:rPr>
                <w:rFonts w:hint="eastAsia"/>
              </w:rPr>
              <w:t>≤</w:t>
            </w:r>
            <w:r>
              <w:rPr>
                <w:rFonts w:hint="eastAsia"/>
              </w:rPr>
              <w:t>0.1</w:t>
            </w:r>
          </w:p>
        </w:tc>
      </w:tr>
      <w:tr w:rsidR="006921E8" w:rsidTr="00E67F6B">
        <w:trPr>
          <w:jc w:val="center"/>
        </w:trPr>
        <w:tc>
          <w:tcPr>
            <w:tcW w:w="4690" w:type="dxa"/>
            <w:shd w:val="clear" w:color="auto" w:fill="auto"/>
            <w:vAlign w:val="center"/>
          </w:tcPr>
          <w:p w:rsidR="006921E8" w:rsidRDefault="006921E8" w:rsidP="00E67F6B">
            <w:pPr>
              <w:pStyle w:val="afffffffff2"/>
            </w:pPr>
            <w:r>
              <w:t>水（</w:t>
            </w:r>
            <w:r>
              <w:rPr>
                <w:rFonts w:hint="eastAsia"/>
              </w:rPr>
              <w:t>H</w:t>
            </w:r>
            <w:r w:rsidRPr="006921E8">
              <w:rPr>
                <w:rFonts w:hint="eastAsia"/>
                <w:vertAlign w:val="subscript"/>
              </w:rPr>
              <w:t>2</w:t>
            </w:r>
            <w:r>
              <w:rPr>
                <w:rFonts w:hint="eastAsia"/>
              </w:rPr>
              <w:t>O</w:t>
            </w:r>
            <w:r>
              <w:t>）</w:t>
            </w:r>
          </w:p>
        </w:tc>
        <w:tc>
          <w:tcPr>
            <w:tcW w:w="4684" w:type="dxa"/>
            <w:shd w:val="clear" w:color="auto" w:fill="auto"/>
            <w:vAlign w:val="center"/>
          </w:tcPr>
          <w:p w:rsidR="006921E8" w:rsidRDefault="006921E8" w:rsidP="00E67F6B">
            <w:pPr>
              <w:pStyle w:val="afffffffff2"/>
            </w:pPr>
            <w:r w:rsidRPr="006921E8">
              <w:rPr>
                <w:rFonts w:hint="eastAsia"/>
              </w:rPr>
              <w:t>≤</w:t>
            </w:r>
            <w:r>
              <w:rPr>
                <w:rFonts w:hint="eastAsia"/>
              </w:rPr>
              <w:t>1</w:t>
            </w:r>
          </w:p>
        </w:tc>
      </w:tr>
    </w:tbl>
    <w:p w:rsidR="006921E8" w:rsidRPr="006921E8" w:rsidRDefault="006921E8" w:rsidP="006921E8">
      <w:pPr>
        <w:pStyle w:val="affff6"/>
        <w:spacing w:line="288" w:lineRule="auto"/>
        <w:ind w:firstLine="420"/>
      </w:pPr>
    </w:p>
    <w:p w:rsidR="00681A57" w:rsidRDefault="006921E8" w:rsidP="006921E8">
      <w:pPr>
        <w:pStyle w:val="affffffffa"/>
        <w:spacing w:line="288" w:lineRule="auto"/>
      </w:pPr>
      <w:r w:rsidRPr="006921E8">
        <w:t>氟气</w:t>
      </w:r>
      <w:r>
        <w:t>（</w:t>
      </w:r>
      <w:r w:rsidRPr="006921E8">
        <w:t>F</w:t>
      </w:r>
      <w:r w:rsidRPr="006921E8">
        <w:rPr>
          <w:vertAlign w:val="subscript"/>
        </w:rPr>
        <w:t>2</w:t>
      </w:r>
      <w:r>
        <w:t>）</w:t>
      </w:r>
      <w:r w:rsidRPr="006921E8">
        <w:t>的纯度应不低于 99.99</w:t>
      </w:r>
      <w:r>
        <w:rPr>
          <w:rFonts w:hAnsi="宋体" w:hint="eastAsia"/>
        </w:rPr>
        <w:t>％</w:t>
      </w:r>
      <w:r w:rsidRPr="006921E8">
        <w:t xml:space="preserve">，其中杂质含量应符合表 </w:t>
      </w:r>
      <w:r>
        <w:rPr>
          <w:rFonts w:hint="eastAsia"/>
        </w:rPr>
        <w:t xml:space="preserve">3 </w:t>
      </w:r>
      <w:r w:rsidRPr="006921E8">
        <w:t>的规定。</w:t>
      </w:r>
    </w:p>
    <w:p w:rsidR="006921E8" w:rsidRDefault="006921E8" w:rsidP="006921E8">
      <w:pPr>
        <w:pStyle w:val="aff2"/>
        <w:spacing w:before="120" w:after="120"/>
      </w:pPr>
      <w:r w:rsidRPr="006921E8">
        <w:t>F</w:t>
      </w:r>
      <w:r w:rsidRPr="006921E8">
        <w:rPr>
          <w:vertAlign w:val="subscript"/>
        </w:rPr>
        <w:t>2</w:t>
      </w:r>
      <w:r>
        <w:rPr>
          <w:rFonts w:hint="eastAsia"/>
        </w:rPr>
        <w:t xml:space="preserve"> </w:t>
      </w:r>
      <w:r>
        <w:t>杂质含量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9"/>
        <w:gridCol w:w="4685"/>
      </w:tblGrid>
      <w:tr w:rsidR="006921E8" w:rsidTr="006921E8">
        <w:trPr>
          <w:tblHeader/>
          <w:jc w:val="center"/>
        </w:trPr>
        <w:tc>
          <w:tcPr>
            <w:tcW w:w="4689" w:type="dxa"/>
            <w:tcBorders>
              <w:top w:val="single" w:sz="8" w:space="0" w:color="auto"/>
              <w:bottom w:val="single" w:sz="8" w:space="0" w:color="auto"/>
            </w:tcBorders>
            <w:shd w:val="clear" w:color="auto" w:fill="auto"/>
            <w:vAlign w:val="center"/>
          </w:tcPr>
          <w:p w:rsidR="006921E8" w:rsidRDefault="006921E8" w:rsidP="00E67F6B">
            <w:pPr>
              <w:pStyle w:val="afffffffff2"/>
            </w:pPr>
            <w:r>
              <w:t>杂质名称</w:t>
            </w:r>
          </w:p>
        </w:tc>
        <w:tc>
          <w:tcPr>
            <w:tcW w:w="4685" w:type="dxa"/>
            <w:tcBorders>
              <w:top w:val="single" w:sz="8" w:space="0" w:color="auto"/>
              <w:bottom w:val="single" w:sz="8" w:space="0" w:color="auto"/>
            </w:tcBorders>
            <w:shd w:val="clear" w:color="auto" w:fill="auto"/>
            <w:vAlign w:val="center"/>
          </w:tcPr>
          <w:p w:rsidR="006921E8" w:rsidRDefault="006921E8" w:rsidP="00E67F6B">
            <w:pPr>
              <w:pStyle w:val="afffffffff2"/>
            </w:pPr>
            <w:r>
              <w:t>允许含量</w:t>
            </w:r>
            <w:r>
              <w:rPr>
                <w:rFonts w:hint="eastAsia"/>
              </w:rPr>
              <w:t>/ppm</w:t>
            </w:r>
          </w:p>
        </w:tc>
      </w:tr>
      <w:tr w:rsidR="006921E8" w:rsidTr="006921E8">
        <w:trPr>
          <w:tblHeader/>
          <w:jc w:val="center"/>
        </w:trPr>
        <w:tc>
          <w:tcPr>
            <w:tcW w:w="4689" w:type="dxa"/>
            <w:tcBorders>
              <w:top w:val="single" w:sz="8" w:space="0" w:color="auto"/>
              <w:bottom w:val="single" w:sz="8" w:space="0" w:color="auto"/>
            </w:tcBorders>
            <w:shd w:val="clear" w:color="auto" w:fill="auto"/>
            <w:vAlign w:val="center"/>
          </w:tcPr>
          <w:p w:rsidR="006921E8" w:rsidRDefault="006921E8" w:rsidP="006921E8">
            <w:pPr>
              <w:pStyle w:val="afffffffff2"/>
            </w:pPr>
            <w:r>
              <w:t>氧气（</w:t>
            </w:r>
            <w:r>
              <w:rPr>
                <w:rFonts w:hint="eastAsia"/>
              </w:rPr>
              <w:t>O</w:t>
            </w:r>
            <w:r w:rsidRPr="006921E8">
              <w:rPr>
                <w:rFonts w:hint="eastAsia"/>
                <w:vertAlign w:val="subscript"/>
              </w:rPr>
              <w:t>2</w:t>
            </w:r>
            <w:r>
              <w:t>）</w:t>
            </w:r>
          </w:p>
        </w:tc>
        <w:tc>
          <w:tcPr>
            <w:tcW w:w="4685" w:type="dxa"/>
            <w:tcBorders>
              <w:top w:val="single" w:sz="8" w:space="0" w:color="auto"/>
              <w:bottom w:val="single" w:sz="8" w:space="0" w:color="auto"/>
            </w:tcBorders>
            <w:shd w:val="clear" w:color="auto" w:fill="auto"/>
            <w:vAlign w:val="center"/>
          </w:tcPr>
          <w:p w:rsidR="006921E8" w:rsidRDefault="006921E8" w:rsidP="006921E8">
            <w:pPr>
              <w:pStyle w:val="afffffffff2"/>
            </w:pPr>
            <w:r w:rsidRPr="006921E8">
              <w:rPr>
                <w:rFonts w:hint="eastAsia"/>
              </w:rPr>
              <w:t>≤</w:t>
            </w:r>
            <w:r>
              <w:rPr>
                <w:rFonts w:hint="eastAsia"/>
              </w:rPr>
              <w:t>10</w:t>
            </w:r>
          </w:p>
        </w:tc>
      </w:tr>
      <w:tr w:rsidR="006921E8" w:rsidTr="006921E8">
        <w:trPr>
          <w:jc w:val="center"/>
        </w:trPr>
        <w:tc>
          <w:tcPr>
            <w:tcW w:w="4689" w:type="dxa"/>
            <w:tcBorders>
              <w:top w:val="single" w:sz="8" w:space="0" w:color="auto"/>
            </w:tcBorders>
            <w:shd w:val="clear" w:color="auto" w:fill="auto"/>
            <w:vAlign w:val="center"/>
          </w:tcPr>
          <w:p w:rsidR="006921E8" w:rsidRDefault="006921E8" w:rsidP="006921E8">
            <w:pPr>
              <w:pStyle w:val="afffffffff2"/>
            </w:pPr>
            <w:r>
              <w:rPr>
                <w:rFonts w:hint="eastAsia"/>
              </w:rPr>
              <w:t>氮气（N</w:t>
            </w:r>
            <w:r w:rsidRPr="006921E8">
              <w:rPr>
                <w:rFonts w:hint="eastAsia"/>
                <w:vertAlign w:val="subscript"/>
              </w:rPr>
              <w:t>2</w:t>
            </w:r>
            <w:r>
              <w:rPr>
                <w:rFonts w:hint="eastAsia"/>
              </w:rPr>
              <w:t>）</w:t>
            </w:r>
          </w:p>
        </w:tc>
        <w:tc>
          <w:tcPr>
            <w:tcW w:w="4685" w:type="dxa"/>
            <w:tcBorders>
              <w:top w:val="single" w:sz="8" w:space="0" w:color="auto"/>
            </w:tcBorders>
            <w:shd w:val="clear" w:color="auto" w:fill="auto"/>
            <w:vAlign w:val="center"/>
          </w:tcPr>
          <w:p w:rsidR="006921E8" w:rsidRDefault="006921E8" w:rsidP="006921E8">
            <w:pPr>
              <w:pStyle w:val="afffffffff2"/>
            </w:pPr>
            <w:r w:rsidRPr="006921E8">
              <w:rPr>
                <w:rFonts w:hint="eastAsia"/>
              </w:rPr>
              <w:t>≤</w:t>
            </w:r>
            <w:r>
              <w:rPr>
                <w:rFonts w:hint="eastAsia"/>
              </w:rPr>
              <w:t>50</w:t>
            </w:r>
          </w:p>
        </w:tc>
      </w:tr>
      <w:tr w:rsidR="006921E8" w:rsidTr="006921E8">
        <w:trPr>
          <w:jc w:val="center"/>
        </w:trPr>
        <w:tc>
          <w:tcPr>
            <w:tcW w:w="4689" w:type="dxa"/>
            <w:shd w:val="clear" w:color="auto" w:fill="auto"/>
            <w:vAlign w:val="center"/>
          </w:tcPr>
          <w:p w:rsidR="006921E8" w:rsidRDefault="006921E8" w:rsidP="006921E8">
            <w:pPr>
              <w:pStyle w:val="afffffffff2"/>
            </w:pPr>
            <w:r>
              <w:lastRenderedPageBreak/>
              <w:t>水份（</w:t>
            </w:r>
            <w:r>
              <w:rPr>
                <w:rFonts w:hint="eastAsia"/>
              </w:rPr>
              <w:t>H</w:t>
            </w:r>
            <w:r w:rsidRPr="006921E8">
              <w:rPr>
                <w:rFonts w:hint="eastAsia"/>
                <w:vertAlign w:val="subscript"/>
              </w:rPr>
              <w:t>2</w:t>
            </w:r>
            <w:r>
              <w:rPr>
                <w:rFonts w:hint="eastAsia"/>
              </w:rPr>
              <w:t>O</w:t>
            </w:r>
            <w:r>
              <w:t>）</w:t>
            </w:r>
          </w:p>
        </w:tc>
        <w:tc>
          <w:tcPr>
            <w:tcW w:w="4685" w:type="dxa"/>
            <w:shd w:val="clear" w:color="auto" w:fill="auto"/>
            <w:vAlign w:val="center"/>
          </w:tcPr>
          <w:p w:rsidR="006921E8" w:rsidRDefault="006921E8" w:rsidP="006921E8">
            <w:pPr>
              <w:pStyle w:val="afffffffff2"/>
            </w:pPr>
            <w:r w:rsidRPr="006921E8">
              <w:rPr>
                <w:rFonts w:hint="eastAsia"/>
              </w:rPr>
              <w:t>≤</w:t>
            </w:r>
            <w:r>
              <w:rPr>
                <w:rFonts w:hint="eastAsia"/>
              </w:rPr>
              <w:t>1</w:t>
            </w:r>
          </w:p>
        </w:tc>
      </w:tr>
    </w:tbl>
    <w:p w:rsidR="006921E8" w:rsidRDefault="006921E8" w:rsidP="006921E8">
      <w:pPr>
        <w:pStyle w:val="affd"/>
        <w:spacing w:before="120" w:after="120"/>
      </w:pPr>
      <w:r w:rsidRPr="006921E8">
        <w:t>载气和反应气体</w:t>
      </w:r>
    </w:p>
    <w:p w:rsidR="006921E8" w:rsidRDefault="006921E8" w:rsidP="006921E8">
      <w:pPr>
        <w:pStyle w:val="affff6"/>
        <w:spacing w:line="288" w:lineRule="auto"/>
        <w:ind w:firstLine="420"/>
      </w:pPr>
      <w:r w:rsidRPr="006921E8">
        <w:t>氢气（H</w:t>
      </w:r>
      <w:r w:rsidRPr="006921E8">
        <w:rPr>
          <w:vertAlign w:val="subscript"/>
        </w:rPr>
        <w:t>2</w:t>
      </w:r>
      <w:r w:rsidRPr="006921E8">
        <w:t>）、氧气（O</w:t>
      </w:r>
      <w:r w:rsidRPr="006921E8">
        <w:rPr>
          <w:vertAlign w:val="subscript"/>
        </w:rPr>
        <w:t>2</w:t>
      </w:r>
      <w:r w:rsidRPr="006921E8">
        <w:t>）、氯气（Cl</w:t>
      </w:r>
      <w:r w:rsidRPr="006921E8">
        <w:rPr>
          <w:vertAlign w:val="subscript"/>
        </w:rPr>
        <w:t>2</w:t>
      </w:r>
      <w:r w:rsidRPr="006921E8">
        <w:t>）、氯化氢（HCl）等载气和反应气体的纯度应不低于 99.999</w:t>
      </w:r>
      <w:r>
        <w:rPr>
          <w:rFonts w:hAnsi="宋体" w:hint="eastAsia"/>
        </w:rPr>
        <w:t>％</w:t>
      </w:r>
      <w:r w:rsidRPr="006921E8">
        <w:t>，其中杂质含量应符合相关国家标准的规定。气体中的水分含量应小于 1</w:t>
      </w:r>
      <w:r>
        <w:rPr>
          <w:rFonts w:hint="eastAsia"/>
        </w:rPr>
        <w:t xml:space="preserve"> </w:t>
      </w:r>
      <w:r w:rsidRPr="006921E8">
        <w:t>ppm</w:t>
      </w:r>
      <w:r>
        <w:t>，</w:t>
      </w:r>
      <w:r w:rsidRPr="006921E8">
        <w:t>避免对沉积和脱水等工艺过程产生不利影响。</w:t>
      </w:r>
    </w:p>
    <w:p w:rsidR="006921E8" w:rsidRDefault="006921E8" w:rsidP="006921E8">
      <w:pPr>
        <w:pStyle w:val="affd"/>
        <w:spacing w:before="120" w:after="120"/>
      </w:pPr>
      <w:r w:rsidRPr="006921E8">
        <w:rPr>
          <w:rFonts w:hint="eastAsia"/>
        </w:rPr>
        <w:t>其他辅助材料</w:t>
      </w:r>
    </w:p>
    <w:p w:rsidR="006921E8" w:rsidRDefault="006921E8" w:rsidP="006921E8">
      <w:pPr>
        <w:pStyle w:val="affff6"/>
        <w:spacing w:line="288" w:lineRule="auto"/>
        <w:ind w:firstLine="420"/>
      </w:pPr>
      <w:r w:rsidRPr="006921E8">
        <w:t>用于设备清洗、维护的化学试剂，如酒精、丙酮等，应采用分析纯以上级别。用于设备密封的材料，如橡胶密封圈、石墨密封垫等，应具备良好的耐高温、耐腐蚀性能，且不应释放出对光纤预制棒质量有影响的杂质。</w:t>
      </w:r>
    </w:p>
    <w:p w:rsidR="006921E8" w:rsidRDefault="006921E8" w:rsidP="006921E8">
      <w:pPr>
        <w:pStyle w:val="affc"/>
        <w:spacing w:before="240" w:after="240"/>
      </w:pPr>
      <w:bookmarkStart w:id="54" w:name="_Toc204953488"/>
      <w:r>
        <w:t>工艺要求</w:t>
      </w:r>
      <w:bookmarkEnd w:id="54"/>
    </w:p>
    <w:p w:rsidR="006921E8" w:rsidRDefault="006921E8" w:rsidP="006921E8">
      <w:pPr>
        <w:pStyle w:val="affd"/>
        <w:spacing w:before="120" w:after="120"/>
      </w:pPr>
      <w:r>
        <w:t>沉积工艺</w:t>
      </w:r>
    </w:p>
    <w:p w:rsidR="006921E8" w:rsidRDefault="006921E8" w:rsidP="006921E8">
      <w:pPr>
        <w:pStyle w:val="affe"/>
        <w:spacing w:before="120" w:after="120"/>
      </w:pPr>
      <w:r>
        <w:t>工艺参数控制</w:t>
      </w:r>
    </w:p>
    <w:p w:rsidR="006921E8" w:rsidRDefault="006921E8" w:rsidP="006921E8">
      <w:pPr>
        <w:pStyle w:val="affffffff9"/>
        <w:numPr>
          <w:ilvl w:val="0"/>
          <w:numId w:val="0"/>
        </w:numPr>
        <w:spacing w:line="288" w:lineRule="auto"/>
        <w:ind w:firstLineChars="200" w:firstLine="420"/>
      </w:pPr>
      <w:r>
        <w:rPr>
          <w:rFonts w:hint="eastAsia"/>
        </w:rPr>
        <w:t>沉积过程中，应严格控制原料气体的流量、比例、喷灯</w:t>
      </w:r>
      <w:proofErr w:type="gramStart"/>
      <w:r>
        <w:rPr>
          <w:rFonts w:hint="eastAsia"/>
        </w:rPr>
        <w:t>与靶棒的</w:t>
      </w:r>
      <w:proofErr w:type="gramEnd"/>
      <w:r>
        <w:rPr>
          <w:rFonts w:hint="eastAsia"/>
        </w:rPr>
        <w:t>相对位置、</w:t>
      </w:r>
      <w:proofErr w:type="gramStart"/>
      <w:r>
        <w:rPr>
          <w:rFonts w:hint="eastAsia"/>
        </w:rPr>
        <w:t>靶棒的</w:t>
      </w:r>
      <w:proofErr w:type="gramEnd"/>
      <w:r>
        <w:rPr>
          <w:rFonts w:hint="eastAsia"/>
        </w:rPr>
        <w:t>旋转速度和升降速度等工艺参数。各工艺参数的控制范围和精度要求应根据预制棒的具体规格和性能要求进行确定，一般情况下：</w:t>
      </w:r>
    </w:p>
    <w:p w:rsidR="006921E8" w:rsidRDefault="006921E8" w:rsidP="006921E8">
      <w:pPr>
        <w:pStyle w:val="af5"/>
        <w:spacing w:line="288" w:lineRule="auto"/>
      </w:pPr>
      <w:r>
        <w:rPr>
          <w:rFonts w:hint="eastAsia"/>
        </w:rPr>
        <w:t>原料气体流量控制精度应达到 ±1</w:t>
      </w:r>
      <w:r>
        <w:rPr>
          <w:rFonts w:hAnsi="宋体" w:hint="eastAsia"/>
        </w:rPr>
        <w:t>％</w:t>
      </w:r>
      <w:r>
        <w:rPr>
          <w:rFonts w:hint="eastAsia"/>
        </w:rPr>
        <w:t>；</w:t>
      </w:r>
    </w:p>
    <w:p w:rsidR="006921E8" w:rsidRDefault="006921E8" w:rsidP="006921E8">
      <w:pPr>
        <w:pStyle w:val="af5"/>
        <w:spacing w:line="288" w:lineRule="auto"/>
      </w:pPr>
      <w:r>
        <w:rPr>
          <w:rFonts w:hint="eastAsia"/>
        </w:rPr>
        <w:t>喷灯</w:t>
      </w:r>
      <w:proofErr w:type="gramStart"/>
      <w:r>
        <w:rPr>
          <w:rFonts w:hint="eastAsia"/>
        </w:rPr>
        <w:t>与靶棒的</w:t>
      </w:r>
      <w:proofErr w:type="gramEnd"/>
      <w:r>
        <w:rPr>
          <w:rFonts w:hint="eastAsia"/>
        </w:rPr>
        <w:t>距离控制精度应达到 ±0.5 mm；</w:t>
      </w:r>
    </w:p>
    <w:p w:rsidR="006921E8" w:rsidRDefault="006921E8" w:rsidP="006921E8">
      <w:pPr>
        <w:pStyle w:val="af5"/>
        <w:spacing w:line="288" w:lineRule="auto"/>
      </w:pPr>
      <w:proofErr w:type="gramStart"/>
      <w:r>
        <w:rPr>
          <w:rFonts w:hint="eastAsia"/>
        </w:rPr>
        <w:t>靶棒旋转</w:t>
      </w:r>
      <w:proofErr w:type="gramEnd"/>
      <w:r>
        <w:rPr>
          <w:rFonts w:hint="eastAsia"/>
        </w:rPr>
        <w:t>速度控制精度应达到 ±2 r/min；</w:t>
      </w:r>
    </w:p>
    <w:p w:rsidR="006921E8" w:rsidRDefault="006921E8" w:rsidP="006921E8">
      <w:pPr>
        <w:pStyle w:val="af5"/>
        <w:spacing w:line="288" w:lineRule="auto"/>
      </w:pPr>
      <w:proofErr w:type="gramStart"/>
      <w:r>
        <w:rPr>
          <w:rFonts w:hint="eastAsia"/>
        </w:rPr>
        <w:t>靶棒升降</w:t>
      </w:r>
      <w:proofErr w:type="gramEnd"/>
      <w:r>
        <w:rPr>
          <w:rFonts w:hint="eastAsia"/>
        </w:rPr>
        <w:t>速度控制精度应达到 ±0.1 mm/min。</w:t>
      </w:r>
    </w:p>
    <w:p w:rsidR="006921E8" w:rsidRDefault="006921E8" w:rsidP="006921E8">
      <w:pPr>
        <w:pStyle w:val="affe"/>
        <w:spacing w:before="120" w:after="120"/>
      </w:pPr>
      <w:r w:rsidRPr="006921E8">
        <w:rPr>
          <w:rFonts w:hint="eastAsia"/>
        </w:rPr>
        <w:t>疏松体质量控制</w:t>
      </w:r>
    </w:p>
    <w:p w:rsidR="006921E8" w:rsidRDefault="006921E8" w:rsidP="003E6D80">
      <w:pPr>
        <w:pStyle w:val="affffffff9"/>
        <w:spacing w:line="288" w:lineRule="auto"/>
      </w:pPr>
      <w:r w:rsidRPr="006921E8">
        <w:rPr>
          <w:rFonts w:hint="eastAsia"/>
        </w:rPr>
        <w:t>疏松体的沉积应均匀、致密，无明显的气孔、裂纹和杂质夹杂。</w:t>
      </w:r>
    </w:p>
    <w:p w:rsidR="006921E8" w:rsidRDefault="006921E8" w:rsidP="003E6D80">
      <w:pPr>
        <w:pStyle w:val="affffffff9"/>
        <w:spacing w:line="288" w:lineRule="auto"/>
      </w:pPr>
      <w:r w:rsidRPr="006921E8">
        <w:rPr>
          <w:rFonts w:hint="eastAsia"/>
        </w:rPr>
        <w:t>疏松体的外径尺寸偏差应控制在 ±1</w:t>
      </w:r>
      <w:r>
        <w:rPr>
          <w:rFonts w:hint="eastAsia"/>
        </w:rPr>
        <w:t xml:space="preserve"> </w:t>
      </w:r>
      <w:r w:rsidRPr="006921E8">
        <w:rPr>
          <w:rFonts w:hint="eastAsia"/>
        </w:rPr>
        <w:t>mm 以内，圆度偏差应小于 0.5</w:t>
      </w:r>
      <w:r>
        <w:rPr>
          <w:rFonts w:hint="eastAsia"/>
        </w:rPr>
        <w:t xml:space="preserve"> </w:t>
      </w:r>
      <w:r w:rsidRPr="006921E8">
        <w:rPr>
          <w:rFonts w:hint="eastAsia"/>
        </w:rPr>
        <w:t>mm。</w:t>
      </w:r>
    </w:p>
    <w:p w:rsidR="006921E8" w:rsidRDefault="006921E8" w:rsidP="003E6D80">
      <w:pPr>
        <w:pStyle w:val="affffffff9"/>
        <w:spacing w:line="288" w:lineRule="auto"/>
      </w:pPr>
      <w:r w:rsidRPr="006921E8">
        <w:rPr>
          <w:rFonts w:hint="eastAsia"/>
        </w:rPr>
        <w:t>疏松体的密度应符合工艺要求，一般情况下，疏松体的密度应控制在 0.3</w:t>
      </w:r>
      <w:r>
        <w:rPr>
          <w:rFonts w:hint="eastAsia"/>
        </w:rPr>
        <w:t xml:space="preserve"> </w:t>
      </w:r>
      <w:r w:rsidRPr="006921E8">
        <w:rPr>
          <w:rFonts w:hint="eastAsia"/>
        </w:rPr>
        <w:t>g/cm</w:t>
      </w:r>
      <w:r w:rsidRPr="006921E8">
        <w:rPr>
          <w:rFonts w:hint="eastAsia"/>
          <w:vertAlign w:val="superscript"/>
        </w:rPr>
        <w:t>3</w:t>
      </w:r>
      <w:r>
        <w:rPr>
          <w:rFonts w:hAnsi="宋体" w:hint="eastAsia"/>
        </w:rPr>
        <w:t>～</w:t>
      </w:r>
      <w:r w:rsidRPr="006921E8">
        <w:rPr>
          <w:rFonts w:hint="eastAsia"/>
        </w:rPr>
        <w:t>0.5</w:t>
      </w:r>
      <w:r>
        <w:rPr>
          <w:rFonts w:hint="eastAsia"/>
        </w:rPr>
        <w:t xml:space="preserve"> </w:t>
      </w:r>
      <w:r w:rsidRPr="006921E8">
        <w:rPr>
          <w:rFonts w:hint="eastAsia"/>
        </w:rPr>
        <w:t>g/cm</w:t>
      </w:r>
      <w:r w:rsidRPr="006921E8">
        <w:rPr>
          <w:rFonts w:hint="eastAsia"/>
          <w:vertAlign w:val="superscript"/>
        </w:rPr>
        <w:t>3</w:t>
      </w:r>
      <w:r w:rsidRPr="006921E8">
        <w:rPr>
          <w:rFonts w:hint="eastAsia"/>
        </w:rPr>
        <w:t xml:space="preserve"> 之间。</w:t>
      </w:r>
    </w:p>
    <w:p w:rsidR="006921E8" w:rsidRDefault="006921E8" w:rsidP="003E6D80">
      <w:pPr>
        <w:pStyle w:val="affffffff9"/>
        <w:spacing w:line="288" w:lineRule="auto"/>
      </w:pPr>
      <w:r w:rsidRPr="006921E8">
        <w:rPr>
          <w:rFonts w:hint="eastAsia"/>
        </w:rPr>
        <w:t>沉积过程中，应定期对疏松体的质量进行检查，如发现质量问题，应及时调整工艺参数或停止沉积，进行设备维护和故障排除。</w:t>
      </w:r>
    </w:p>
    <w:p w:rsidR="006921E8" w:rsidRDefault="006921E8" w:rsidP="006921E8">
      <w:pPr>
        <w:pStyle w:val="affd"/>
        <w:spacing w:before="120" w:after="120"/>
      </w:pPr>
      <w:r>
        <w:t>脱水工艺</w:t>
      </w:r>
    </w:p>
    <w:p w:rsidR="006921E8" w:rsidRDefault="006921E8" w:rsidP="006921E8">
      <w:pPr>
        <w:pStyle w:val="affe"/>
        <w:spacing w:before="120" w:after="120"/>
      </w:pPr>
      <w:r w:rsidRPr="006921E8">
        <w:rPr>
          <w:rFonts w:hint="eastAsia"/>
        </w:rPr>
        <w:t>工艺参数控制</w:t>
      </w:r>
    </w:p>
    <w:p w:rsidR="006921E8" w:rsidRDefault="006921E8" w:rsidP="003E6D80">
      <w:pPr>
        <w:pStyle w:val="affffffff9"/>
        <w:numPr>
          <w:ilvl w:val="0"/>
          <w:numId w:val="0"/>
        </w:numPr>
        <w:spacing w:line="288" w:lineRule="auto"/>
        <w:ind w:firstLineChars="200" w:firstLine="420"/>
      </w:pPr>
      <w:r w:rsidRPr="006921E8">
        <w:rPr>
          <w:rFonts w:hint="eastAsia"/>
        </w:rPr>
        <w:t>脱水过程中</w:t>
      </w:r>
      <w:r>
        <w:rPr>
          <w:rFonts w:hint="eastAsia"/>
        </w:rPr>
        <w:t>，应严格控制脱水温度、脱水时间、脱水气体的流量和压力等工艺参数：</w:t>
      </w:r>
    </w:p>
    <w:p w:rsidR="006921E8" w:rsidRDefault="006921E8" w:rsidP="003E6D80">
      <w:pPr>
        <w:pStyle w:val="af5"/>
        <w:numPr>
          <w:ilvl w:val="0"/>
          <w:numId w:val="32"/>
        </w:numPr>
        <w:spacing w:line="288" w:lineRule="auto"/>
      </w:pPr>
      <w:r>
        <w:rPr>
          <w:rFonts w:hint="eastAsia"/>
        </w:rPr>
        <w:t>脱水温度一般</w:t>
      </w:r>
      <w:r w:rsidRPr="006921E8">
        <w:rPr>
          <w:rFonts w:hint="eastAsia"/>
        </w:rPr>
        <w:t>控制在 800</w:t>
      </w:r>
      <w:r>
        <w:rPr>
          <w:rFonts w:hint="eastAsia"/>
        </w:rPr>
        <w:t xml:space="preserve"> </w:t>
      </w:r>
      <w:r w:rsidRPr="006921E8">
        <w:rPr>
          <w:rFonts w:hint="eastAsia"/>
        </w:rPr>
        <w:t>℃</w:t>
      </w:r>
      <w:r>
        <w:rPr>
          <w:rFonts w:hAnsi="宋体" w:hint="eastAsia"/>
        </w:rPr>
        <w:t>～</w:t>
      </w:r>
      <w:r w:rsidRPr="006921E8">
        <w:rPr>
          <w:rFonts w:hint="eastAsia"/>
        </w:rPr>
        <w:t>1</w:t>
      </w:r>
      <w:r>
        <w:rPr>
          <w:rFonts w:hint="eastAsia"/>
        </w:rPr>
        <w:t xml:space="preserve"> </w:t>
      </w:r>
      <w:r w:rsidRPr="006921E8">
        <w:rPr>
          <w:rFonts w:hint="eastAsia"/>
        </w:rPr>
        <w:t>200</w:t>
      </w:r>
      <w:r>
        <w:rPr>
          <w:rFonts w:hint="eastAsia"/>
        </w:rPr>
        <w:t xml:space="preserve"> </w:t>
      </w:r>
      <w:r w:rsidRPr="006921E8">
        <w:rPr>
          <w:rFonts w:hint="eastAsia"/>
        </w:rPr>
        <w:t>℃</w:t>
      </w:r>
      <w:r>
        <w:rPr>
          <w:rFonts w:hint="eastAsia"/>
        </w:rPr>
        <w:t xml:space="preserve"> 之间；</w:t>
      </w:r>
    </w:p>
    <w:p w:rsidR="006921E8" w:rsidRDefault="006921E8" w:rsidP="003E6D80">
      <w:pPr>
        <w:pStyle w:val="af5"/>
        <w:numPr>
          <w:ilvl w:val="0"/>
          <w:numId w:val="32"/>
        </w:numPr>
        <w:spacing w:line="288" w:lineRule="auto"/>
      </w:pPr>
      <w:r w:rsidRPr="006921E8">
        <w:rPr>
          <w:rFonts w:hint="eastAsia"/>
        </w:rPr>
        <w:t>脱水时间应根据疏松体的尺寸和含水量进行确定，一般为 2</w:t>
      </w:r>
      <w:r>
        <w:rPr>
          <w:rFonts w:hint="eastAsia"/>
        </w:rPr>
        <w:t xml:space="preserve"> </w:t>
      </w:r>
      <w:r w:rsidRPr="006921E8">
        <w:rPr>
          <w:rFonts w:hint="eastAsia"/>
        </w:rPr>
        <w:t>h</w:t>
      </w:r>
      <w:r>
        <w:rPr>
          <w:rFonts w:hAnsi="宋体" w:hint="eastAsia"/>
        </w:rPr>
        <w:t>～</w:t>
      </w:r>
      <w:r w:rsidRPr="006921E8">
        <w:rPr>
          <w:rFonts w:hint="eastAsia"/>
        </w:rPr>
        <w:t>6</w:t>
      </w:r>
      <w:r>
        <w:rPr>
          <w:rFonts w:hint="eastAsia"/>
        </w:rPr>
        <w:t xml:space="preserve"> </w:t>
      </w:r>
      <w:r w:rsidRPr="006921E8">
        <w:rPr>
          <w:rFonts w:hint="eastAsia"/>
        </w:rPr>
        <w:t>h</w:t>
      </w:r>
      <w:r>
        <w:rPr>
          <w:rFonts w:hint="eastAsia"/>
        </w:rPr>
        <w:t>；</w:t>
      </w:r>
    </w:p>
    <w:p w:rsidR="006921E8" w:rsidRPr="006921E8" w:rsidRDefault="006921E8" w:rsidP="003E6D80">
      <w:pPr>
        <w:pStyle w:val="af5"/>
        <w:spacing w:line="288" w:lineRule="auto"/>
      </w:pPr>
      <w:r w:rsidRPr="006921E8">
        <w:rPr>
          <w:rFonts w:hint="eastAsia"/>
        </w:rPr>
        <w:t>脱水气体（如 Cl</w:t>
      </w:r>
      <w:r w:rsidRPr="006921E8">
        <w:rPr>
          <w:rFonts w:hint="eastAsia"/>
          <w:vertAlign w:val="subscript"/>
        </w:rPr>
        <w:t>2</w:t>
      </w:r>
      <w:r w:rsidRPr="006921E8">
        <w:rPr>
          <w:rFonts w:hint="eastAsia"/>
        </w:rPr>
        <w:t>、</w:t>
      </w:r>
      <w:proofErr w:type="spellStart"/>
      <w:r w:rsidRPr="006921E8">
        <w:rPr>
          <w:rFonts w:hint="eastAsia"/>
        </w:rPr>
        <w:t>HCl</w:t>
      </w:r>
      <w:proofErr w:type="spellEnd"/>
      <w:r w:rsidRPr="006921E8">
        <w:rPr>
          <w:rFonts w:hint="eastAsia"/>
        </w:rPr>
        <w:t xml:space="preserve"> 等）的流量应能满足脱水反应的需要，且流量控制精度应达到 ±5</w:t>
      </w:r>
      <w:r>
        <w:rPr>
          <w:rFonts w:hAnsi="宋体" w:hint="eastAsia"/>
        </w:rPr>
        <w:t>％；</w:t>
      </w:r>
    </w:p>
    <w:p w:rsidR="006921E8" w:rsidRDefault="006921E8" w:rsidP="003E6D80">
      <w:pPr>
        <w:pStyle w:val="af5"/>
        <w:spacing w:line="288" w:lineRule="auto"/>
      </w:pPr>
      <w:r w:rsidRPr="006921E8">
        <w:rPr>
          <w:rFonts w:hint="eastAsia"/>
        </w:rPr>
        <w:t>脱水过程中的压力应控制在 1×10</w:t>
      </w:r>
      <w:r w:rsidRPr="006921E8">
        <w:rPr>
          <w:rFonts w:hint="eastAsia"/>
          <w:vertAlign w:val="superscript"/>
        </w:rPr>
        <w:t>-3</w:t>
      </w:r>
      <w:r>
        <w:rPr>
          <w:rFonts w:hint="eastAsia"/>
        </w:rPr>
        <w:t xml:space="preserve"> </w:t>
      </w:r>
      <w:r w:rsidRPr="006921E8">
        <w:rPr>
          <w:rFonts w:hint="eastAsia"/>
        </w:rPr>
        <w:t xml:space="preserve">Pa </w:t>
      </w:r>
      <w:r>
        <w:rPr>
          <w:rFonts w:hint="eastAsia"/>
        </w:rPr>
        <w:t>以下</w:t>
      </w:r>
      <w:r w:rsidRPr="006921E8">
        <w:rPr>
          <w:rFonts w:hint="eastAsia"/>
        </w:rPr>
        <w:t>。</w:t>
      </w:r>
    </w:p>
    <w:p w:rsidR="006921E8" w:rsidRDefault="006921E8" w:rsidP="006921E8">
      <w:pPr>
        <w:pStyle w:val="affe"/>
        <w:spacing w:before="120" w:after="120"/>
        <w:rPr>
          <w:rFonts w:ascii="Segoe UI" w:hAnsi="Segoe UI" w:cs="Segoe UI"/>
          <w:color w:val="1F2329"/>
          <w:shd w:val="clear" w:color="auto" w:fill="FFFFFF"/>
        </w:rPr>
      </w:pPr>
      <w:r>
        <w:rPr>
          <w:rFonts w:ascii="Segoe UI" w:hAnsi="Segoe UI" w:cs="Segoe UI"/>
          <w:color w:val="1F2329"/>
          <w:shd w:val="clear" w:color="auto" w:fill="FFFFFF"/>
        </w:rPr>
        <w:t>脱水效果检测</w:t>
      </w:r>
    </w:p>
    <w:p w:rsidR="003E6D80" w:rsidRDefault="006921E8" w:rsidP="003E6D80">
      <w:pPr>
        <w:pStyle w:val="affffffff9"/>
        <w:spacing w:line="288" w:lineRule="auto"/>
      </w:pPr>
      <w:r w:rsidRPr="006921E8">
        <w:rPr>
          <w:rFonts w:hint="eastAsia"/>
        </w:rPr>
        <w:t>脱水完成后，应采用</w:t>
      </w:r>
      <w:r w:rsidR="003E6D80">
        <w:rPr>
          <w:rFonts w:hint="eastAsia"/>
        </w:rPr>
        <w:t>红外光谱分析、热重分析等方法对预制棒中的水分和羟基含量进行检测：</w:t>
      </w:r>
    </w:p>
    <w:p w:rsidR="003E6D80" w:rsidRDefault="006921E8" w:rsidP="003E6D80">
      <w:pPr>
        <w:pStyle w:val="af5"/>
        <w:numPr>
          <w:ilvl w:val="0"/>
          <w:numId w:val="33"/>
        </w:numPr>
        <w:spacing w:line="288" w:lineRule="auto"/>
      </w:pPr>
      <w:r w:rsidRPr="006921E8">
        <w:rPr>
          <w:rFonts w:hint="eastAsia"/>
        </w:rPr>
        <w:lastRenderedPageBreak/>
        <w:t>预制棒中的水分含量应小于 1</w:t>
      </w:r>
      <w:r w:rsidR="003E6D80">
        <w:rPr>
          <w:rFonts w:hint="eastAsia"/>
        </w:rPr>
        <w:t xml:space="preserve"> </w:t>
      </w:r>
      <w:r w:rsidRPr="006921E8">
        <w:rPr>
          <w:rFonts w:hint="eastAsia"/>
        </w:rPr>
        <w:t>ppm</w:t>
      </w:r>
      <w:r w:rsidR="003E6D80">
        <w:rPr>
          <w:rFonts w:hint="eastAsia"/>
        </w:rPr>
        <w:t>；</w:t>
      </w:r>
    </w:p>
    <w:p w:rsidR="003E6D80" w:rsidRDefault="006921E8" w:rsidP="003E6D80">
      <w:pPr>
        <w:pStyle w:val="af5"/>
        <w:numPr>
          <w:ilvl w:val="0"/>
          <w:numId w:val="33"/>
        </w:numPr>
        <w:spacing w:line="288" w:lineRule="auto"/>
      </w:pPr>
      <w:r w:rsidRPr="006921E8">
        <w:rPr>
          <w:rFonts w:hint="eastAsia"/>
        </w:rPr>
        <w:t>羟基含量应小于 0.1ppm。</w:t>
      </w:r>
    </w:p>
    <w:p w:rsidR="006921E8" w:rsidRDefault="006921E8" w:rsidP="003E6D80">
      <w:pPr>
        <w:pStyle w:val="affffffff9"/>
        <w:spacing w:line="288" w:lineRule="auto"/>
      </w:pPr>
      <w:r w:rsidRPr="006921E8">
        <w:rPr>
          <w:rFonts w:hint="eastAsia"/>
        </w:rPr>
        <w:t>如检测结果不符合要求，应重新进行脱水处理。</w:t>
      </w:r>
    </w:p>
    <w:p w:rsidR="003E6D80" w:rsidRDefault="003E6D80" w:rsidP="003E6D80">
      <w:pPr>
        <w:pStyle w:val="affd"/>
        <w:spacing w:before="120" w:after="120"/>
      </w:pPr>
      <w:r>
        <w:t>烧结工艺</w:t>
      </w:r>
    </w:p>
    <w:p w:rsidR="003E6D80" w:rsidRDefault="003E6D80" w:rsidP="003E6D80">
      <w:pPr>
        <w:pStyle w:val="affe"/>
        <w:spacing w:before="120" w:after="120"/>
      </w:pPr>
      <w:r>
        <w:t>工艺参数控制</w:t>
      </w:r>
    </w:p>
    <w:p w:rsidR="003E6D80" w:rsidRDefault="003E6D80" w:rsidP="003E6D80">
      <w:pPr>
        <w:pStyle w:val="affffffff9"/>
        <w:spacing w:line="288" w:lineRule="auto"/>
      </w:pPr>
      <w:r>
        <w:rPr>
          <w:rFonts w:hint="eastAsia"/>
        </w:rPr>
        <w:t>烧结过程中，应严格控制烧结温度、升温速率、降温速率等工艺参数：</w:t>
      </w:r>
    </w:p>
    <w:p w:rsidR="003E6D80" w:rsidRDefault="003E6D80" w:rsidP="003E6D80">
      <w:pPr>
        <w:pStyle w:val="af5"/>
        <w:numPr>
          <w:ilvl w:val="0"/>
          <w:numId w:val="34"/>
        </w:numPr>
        <w:spacing w:line="288" w:lineRule="auto"/>
      </w:pPr>
      <w:r w:rsidRPr="003E6D80">
        <w:rPr>
          <w:rFonts w:hint="eastAsia"/>
        </w:rPr>
        <w:t xml:space="preserve">烧结温度一般应控制在 </w:t>
      </w:r>
      <w:r>
        <w:rPr>
          <w:rFonts w:hint="eastAsia"/>
        </w:rPr>
        <w:t xml:space="preserve"> </w:t>
      </w:r>
      <w:r w:rsidRPr="003E6D80">
        <w:rPr>
          <w:rFonts w:hint="eastAsia"/>
        </w:rPr>
        <w:t>1</w:t>
      </w:r>
      <w:r>
        <w:rPr>
          <w:rFonts w:hint="eastAsia"/>
        </w:rPr>
        <w:t xml:space="preserve"> </w:t>
      </w:r>
      <w:r w:rsidRPr="003E6D80">
        <w:rPr>
          <w:rFonts w:hint="eastAsia"/>
        </w:rPr>
        <w:t>800</w:t>
      </w:r>
      <w:r>
        <w:rPr>
          <w:rFonts w:hint="eastAsia"/>
        </w:rPr>
        <w:t xml:space="preserve"> </w:t>
      </w:r>
      <w:r w:rsidRPr="003E6D80">
        <w:rPr>
          <w:rFonts w:hint="eastAsia"/>
        </w:rPr>
        <w:t>℃</w:t>
      </w:r>
      <w:r>
        <w:rPr>
          <w:rFonts w:hAnsi="宋体" w:hint="eastAsia"/>
        </w:rPr>
        <w:t>～</w:t>
      </w:r>
      <w:r w:rsidRPr="003E6D80">
        <w:rPr>
          <w:rFonts w:hint="eastAsia"/>
        </w:rPr>
        <w:t>2</w:t>
      </w:r>
      <w:r>
        <w:rPr>
          <w:rFonts w:hint="eastAsia"/>
        </w:rPr>
        <w:t xml:space="preserve"> </w:t>
      </w:r>
      <w:r w:rsidRPr="003E6D80">
        <w:rPr>
          <w:rFonts w:hint="eastAsia"/>
        </w:rPr>
        <w:t>200</w:t>
      </w:r>
      <w:r>
        <w:rPr>
          <w:rFonts w:hint="eastAsia"/>
        </w:rPr>
        <w:t xml:space="preserve"> </w:t>
      </w:r>
      <w:r w:rsidRPr="003E6D80">
        <w:rPr>
          <w:rFonts w:hint="eastAsia"/>
        </w:rPr>
        <w:t>℃</w:t>
      </w:r>
      <w:r>
        <w:rPr>
          <w:rFonts w:hint="eastAsia"/>
        </w:rPr>
        <w:t xml:space="preserve"> 之间；</w:t>
      </w:r>
    </w:p>
    <w:p w:rsidR="003E6D80" w:rsidRDefault="003E6D80" w:rsidP="003E6D80">
      <w:pPr>
        <w:pStyle w:val="af5"/>
        <w:numPr>
          <w:ilvl w:val="0"/>
          <w:numId w:val="34"/>
        </w:numPr>
        <w:spacing w:line="288" w:lineRule="auto"/>
      </w:pPr>
      <w:r w:rsidRPr="003E6D80">
        <w:rPr>
          <w:rFonts w:hint="eastAsia"/>
        </w:rPr>
        <w:t>升温速率应根据预制棒的尺寸和材质进行确定，一般为 5</w:t>
      </w:r>
      <w:r>
        <w:rPr>
          <w:rFonts w:hint="eastAsia"/>
        </w:rPr>
        <w:t xml:space="preserve"> </w:t>
      </w:r>
      <w:r w:rsidRPr="003E6D80">
        <w:rPr>
          <w:rFonts w:hint="eastAsia"/>
        </w:rPr>
        <w:t>℃</w:t>
      </w:r>
      <w:r>
        <w:rPr>
          <w:rFonts w:hint="eastAsia"/>
        </w:rPr>
        <w:t>/min</w:t>
      </w:r>
      <w:r>
        <w:rPr>
          <w:rFonts w:hAnsi="宋体" w:hint="eastAsia"/>
        </w:rPr>
        <w:t>～</w:t>
      </w:r>
      <w:r w:rsidRPr="003E6D80">
        <w:rPr>
          <w:rFonts w:hint="eastAsia"/>
        </w:rPr>
        <w:t>20</w:t>
      </w:r>
      <w:r>
        <w:rPr>
          <w:rFonts w:hint="eastAsia"/>
        </w:rPr>
        <w:t xml:space="preserve"> </w:t>
      </w:r>
      <w:r w:rsidRPr="003E6D80">
        <w:rPr>
          <w:rFonts w:hint="eastAsia"/>
        </w:rPr>
        <w:t>℃/min</w:t>
      </w:r>
      <w:r>
        <w:rPr>
          <w:rFonts w:hint="eastAsia"/>
        </w:rPr>
        <w:t>；</w:t>
      </w:r>
    </w:p>
    <w:p w:rsidR="003E6D80" w:rsidRDefault="003E6D80" w:rsidP="003E6D80">
      <w:pPr>
        <w:pStyle w:val="af5"/>
        <w:numPr>
          <w:ilvl w:val="0"/>
          <w:numId w:val="34"/>
        </w:numPr>
        <w:spacing w:line="288" w:lineRule="auto"/>
      </w:pPr>
      <w:r w:rsidRPr="003E6D80">
        <w:rPr>
          <w:rFonts w:hint="eastAsia"/>
        </w:rPr>
        <w:t>降温速率应缓慢，以避免预制棒在冷却过程中产生裂纹，一般为 1</w:t>
      </w:r>
      <w:r>
        <w:rPr>
          <w:rFonts w:hint="eastAsia"/>
        </w:rPr>
        <w:t xml:space="preserve"> </w:t>
      </w:r>
      <w:r w:rsidRPr="003E6D80">
        <w:rPr>
          <w:rFonts w:hint="eastAsia"/>
        </w:rPr>
        <w:t>℃</w:t>
      </w:r>
      <w:r>
        <w:rPr>
          <w:rFonts w:hint="eastAsia"/>
        </w:rPr>
        <w:t>/min</w:t>
      </w:r>
      <w:r>
        <w:rPr>
          <w:rFonts w:hAnsi="宋体" w:hint="eastAsia"/>
        </w:rPr>
        <w:t>～</w:t>
      </w:r>
      <w:r w:rsidRPr="003E6D80">
        <w:rPr>
          <w:rFonts w:hint="eastAsia"/>
        </w:rPr>
        <w:t>5</w:t>
      </w:r>
      <w:r>
        <w:rPr>
          <w:rFonts w:hint="eastAsia"/>
        </w:rPr>
        <w:t xml:space="preserve"> </w:t>
      </w:r>
      <w:r w:rsidRPr="003E6D80">
        <w:rPr>
          <w:rFonts w:hint="eastAsia"/>
        </w:rPr>
        <w:t>℃/min。</w:t>
      </w:r>
    </w:p>
    <w:p w:rsidR="003E6D80" w:rsidRDefault="003E6D80" w:rsidP="003E6D80">
      <w:pPr>
        <w:pStyle w:val="affffffff9"/>
        <w:spacing w:line="288" w:lineRule="auto"/>
      </w:pPr>
      <w:r w:rsidRPr="003E6D80">
        <w:rPr>
          <w:rFonts w:hint="eastAsia"/>
        </w:rPr>
        <w:t>烧结过程中，应采用高精度的温度测量和控制系统，确保烧结温度的准确性和稳定性。</w:t>
      </w:r>
    </w:p>
    <w:p w:rsidR="003E6D80" w:rsidRDefault="003E6D80" w:rsidP="003E6D80">
      <w:pPr>
        <w:pStyle w:val="affe"/>
        <w:spacing w:before="120" w:after="120"/>
      </w:pPr>
      <w:r w:rsidRPr="003E6D80">
        <w:rPr>
          <w:rFonts w:hint="eastAsia"/>
        </w:rPr>
        <w:t>预制棒质量控制</w:t>
      </w:r>
    </w:p>
    <w:p w:rsidR="00E5010C" w:rsidRPr="00E5010C" w:rsidRDefault="00E5010C" w:rsidP="00E5010C">
      <w:pPr>
        <w:pStyle w:val="affffffff9"/>
        <w:spacing w:line="288" w:lineRule="auto"/>
      </w:pPr>
      <w:r>
        <w:rPr>
          <w:shd w:val="clear" w:color="auto" w:fill="FFFFFF"/>
        </w:rPr>
        <w:t>烧结后的光纤</w:t>
      </w:r>
      <w:proofErr w:type="gramStart"/>
      <w:r>
        <w:rPr>
          <w:shd w:val="clear" w:color="auto" w:fill="FFFFFF"/>
        </w:rPr>
        <w:t>预制棒应透明</w:t>
      </w:r>
      <w:proofErr w:type="gramEnd"/>
      <w:r>
        <w:rPr>
          <w:shd w:val="clear" w:color="auto" w:fill="FFFFFF"/>
        </w:rPr>
        <w:t>、无气泡、无裂纹、无杂质，表面应光滑。</w:t>
      </w:r>
    </w:p>
    <w:p w:rsidR="00E5010C" w:rsidRPr="00E5010C" w:rsidRDefault="00E5010C" w:rsidP="00E5010C">
      <w:pPr>
        <w:pStyle w:val="affffffff9"/>
        <w:spacing w:line="288" w:lineRule="auto"/>
      </w:pPr>
      <w:r>
        <w:rPr>
          <w:shd w:val="clear" w:color="auto" w:fill="FFFFFF"/>
        </w:rPr>
        <w:t>预制棒的外径尺寸公差应控制在</w:t>
      </w:r>
      <w:r>
        <w:rPr>
          <w:rFonts w:hint="eastAsia"/>
          <w:shd w:val="clear" w:color="auto" w:fill="FFFFFF"/>
        </w:rPr>
        <w:t xml:space="preserve"> ±</w:t>
      </w:r>
      <w:r>
        <w:rPr>
          <w:shd w:val="clear" w:color="auto" w:fill="FFFFFF"/>
        </w:rPr>
        <w:t>0.1</w:t>
      </w:r>
      <w:r>
        <w:rPr>
          <w:rFonts w:hint="eastAsia"/>
          <w:shd w:val="clear" w:color="auto" w:fill="FFFFFF"/>
        </w:rPr>
        <w:t xml:space="preserve"> </w:t>
      </w:r>
      <w:r>
        <w:rPr>
          <w:shd w:val="clear" w:color="auto" w:fill="FFFFFF"/>
        </w:rPr>
        <w:t>mm 以内，圆度偏差应小于 0.05</w:t>
      </w:r>
      <w:r>
        <w:rPr>
          <w:rFonts w:hint="eastAsia"/>
          <w:shd w:val="clear" w:color="auto" w:fill="FFFFFF"/>
        </w:rPr>
        <w:t xml:space="preserve"> </w:t>
      </w:r>
      <w:r>
        <w:rPr>
          <w:shd w:val="clear" w:color="auto" w:fill="FFFFFF"/>
        </w:rPr>
        <w:t>mm。</w:t>
      </w:r>
    </w:p>
    <w:p w:rsidR="00E5010C" w:rsidRPr="00E5010C" w:rsidRDefault="00E5010C" w:rsidP="00E5010C">
      <w:pPr>
        <w:pStyle w:val="affffffff9"/>
        <w:spacing w:line="288" w:lineRule="auto"/>
      </w:pPr>
      <w:r>
        <w:rPr>
          <w:shd w:val="clear" w:color="auto" w:fill="FFFFFF"/>
        </w:rPr>
        <w:t>预制棒的折射率分布应符合设计要求，折射率偏差应控制在</w:t>
      </w:r>
      <w:r>
        <w:rPr>
          <w:rFonts w:hint="eastAsia"/>
          <w:shd w:val="clear" w:color="auto" w:fill="FFFFFF"/>
        </w:rPr>
        <w:t xml:space="preserve"> ±</w:t>
      </w:r>
      <w:r>
        <w:rPr>
          <w:shd w:val="clear" w:color="auto" w:fill="FFFFFF"/>
        </w:rPr>
        <w:t>0.001 以内。</w:t>
      </w:r>
    </w:p>
    <w:p w:rsidR="00E5010C" w:rsidRPr="00E5010C" w:rsidRDefault="00E5010C" w:rsidP="00E5010C">
      <w:pPr>
        <w:pStyle w:val="affffffff9"/>
        <w:spacing w:line="288" w:lineRule="auto"/>
      </w:pPr>
      <w:r>
        <w:rPr>
          <w:shd w:val="clear" w:color="auto" w:fill="FFFFFF"/>
        </w:rPr>
        <w:t>烧结完成后，应采用光学显微镜、扫描电子显微镜、折射仪等设备对预制棒的质量进行全面检测，如发现质量问题，应分析原因并采取相应的改进措施。</w:t>
      </w:r>
    </w:p>
    <w:p w:rsidR="00E5010C" w:rsidRDefault="00E5010C" w:rsidP="00E5010C">
      <w:pPr>
        <w:pStyle w:val="affc"/>
        <w:spacing w:before="240" w:after="240"/>
      </w:pPr>
      <w:bookmarkStart w:id="55" w:name="_Toc204953489"/>
      <w:r>
        <w:t>质量控制</w:t>
      </w:r>
      <w:bookmarkEnd w:id="55"/>
    </w:p>
    <w:p w:rsidR="00E5010C" w:rsidRDefault="00E5010C" w:rsidP="00E5010C">
      <w:pPr>
        <w:pStyle w:val="affd"/>
        <w:spacing w:before="120" w:after="120"/>
      </w:pPr>
      <w:r>
        <w:t>过程质量控制</w:t>
      </w:r>
    </w:p>
    <w:p w:rsidR="00E5010C" w:rsidRDefault="00E5010C" w:rsidP="00E5010C">
      <w:pPr>
        <w:pStyle w:val="affffffffa"/>
        <w:spacing w:line="288" w:lineRule="auto"/>
      </w:pPr>
      <w:r w:rsidRPr="00E5010C">
        <w:rPr>
          <w:rFonts w:hint="eastAsia"/>
        </w:rPr>
        <w:t>在光纤预制棒制备过程中，应建立完善的过程质量控制体系，对各个工艺环节进行严格的质量监控。</w:t>
      </w:r>
    </w:p>
    <w:p w:rsidR="00E5010C" w:rsidRDefault="00E5010C" w:rsidP="00E5010C">
      <w:pPr>
        <w:pStyle w:val="affffffffa"/>
        <w:spacing w:line="288" w:lineRule="auto"/>
      </w:pPr>
      <w:r w:rsidRPr="00E5010C">
        <w:rPr>
          <w:rFonts w:hint="eastAsia"/>
        </w:rPr>
        <w:t>每批次产品在沉积、脱水、烧结等关键工艺步骤完成后，都应进行相应的质量检测，如疏松体的外观质量、密度、外径尺寸，预制棒的水分含量、羟基含量、折射率分布、外径尺寸等。</w:t>
      </w:r>
    </w:p>
    <w:p w:rsidR="00E5010C" w:rsidRDefault="00E5010C" w:rsidP="00E5010C">
      <w:pPr>
        <w:pStyle w:val="affffffffa"/>
        <w:spacing w:line="288" w:lineRule="auto"/>
      </w:pPr>
      <w:r w:rsidRPr="00E5010C">
        <w:rPr>
          <w:rFonts w:hint="eastAsia"/>
        </w:rPr>
        <w:t>质量检测结果应记录在案，以便对产品质量进行追溯和分析。</w:t>
      </w:r>
    </w:p>
    <w:p w:rsidR="00E5010C" w:rsidRDefault="00E5010C" w:rsidP="00E5010C">
      <w:pPr>
        <w:pStyle w:val="affd"/>
        <w:spacing w:before="120" w:after="120"/>
      </w:pPr>
      <w:r>
        <w:t>成品质量检测</w:t>
      </w:r>
    </w:p>
    <w:p w:rsidR="00E67F6B" w:rsidRDefault="00E67F6B" w:rsidP="00E5010C">
      <w:pPr>
        <w:pStyle w:val="affe"/>
        <w:spacing w:before="120" w:after="120"/>
      </w:pPr>
      <w:r>
        <w:rPr>
          <w:rFonts w:hint="eastAsia"/>
        </w:rPr>
        <w:t>一般规定</w:t>
      </w:r>
    </w:p>
    <w:p w:rsidR="00E67F6B" w:rsidRPr="00E67F6B" w:rsidRDefault="00E67F6B" w:rsidP="00E67F6B">
      <w:pPr>
        <w:pStyle w:val="affff6"/>
        <w:ind w:firstLine="420"/>
      </w:pPr>
      <w:r>
        <w:rPr>
          <w:rFonts w:hint="eastAsia"/>
        </w:rPr>
        <w:t xml:space="preserve">光纤预制棒成品质量应符合 </w:t>
      </w:r>
      <w:r>
        <w:t>GB/T 32385.1</w:t>
      </w:r>
      <w:r>
        <w:rPr>
          <w:rFonts w:hint="eastAsia"/>
        </w:rPr>
        <w:t xml:space="preserve"> 的规定。</w:t>
      </w:r>
    </w:p>
    <w:p w:rsidR="00E5010C" w:rsidRDefault="00E5010C" w:rsidP="00E5010C">
      <w:pPr>
        <w:pStyle w:val="affe"/>
        <w:spacing w:before="120" w:after="120"/>
      </w:pPr>
      <w:r>
        <w:t>外观</w:t>
      </w:r>
    </w:p>
    <w:p w:rsidR="00E5010C" w:rsidRDefault="00E5010C" w:rsidP="00E5010C">
      <w:pPr>
        <w:pStyle w:val="affffffff9"/>
        <w:spacing w:line="288" w:lineRule="auto"/>
      </w:pPr>
      <w:r w:rsidRPr="00E5010C">
        <w:rPr>
          <w:rFonts w:hint="eastAsia"/>
        </w:rPr>
        <w:t>采用目视检查和光学显微镜观察相结合的方法，对光纤预制棒的外观质量进行检测。</w:t>
      </w:r>
    </w:p>
    <w:p w:rsidR="00E5010C" w:rsidRDefault="00E5010C" w:rsidP="00E5010C">
      <w:pPr>
        <w:pStyle w:val="affffffff9"/>
        <w:spacing w:line="288" w:lineRule="auto"/>
      </w:pPr>
      <w:r w:rsidRPr="00E5010C">
        <w:rPr>
          <w:rFonts w:hint="eastAsia"/>
        </w:rPr>
        <w:t>预制棒表面应光滑、无气泡、无裂纹、无杂质，颜色均匀一致。预制棒的两端应平整，无明显的凹凸不平。</w:t>
      </w:r>
    </w:p>
    <w:p w:rsidR="00E5010C" w:rsidRDefault="00E5010C" w:rsidP="00E5010C">
      <w:pPr>
        <w:pStyle w:val="affe"/>
        <w:spacing w:before="120" w:after="120"/>
      </w:pPr>
      <w:r>
        <w:t>尺寸</w:t>
      </w:r>
    </w:p>
    <w:p w:rsidR="00E5010C" w:rsidRDefault="00E5010C" w:rsidP="00E5010C">
      <w:pPr>
        <w:pStyle w:val="affffffff9"/>
        <w:spacing w:line="288" w:lineRule="auto"/>
      </w:pPr>
      <w:r w:rsidRPr="00E5010C">
        <w:rPr>
          <w:rFonts w:hint="eastAsia"/>
        </w:rPr>
        <w:t>采用高精度的外径测量仪、千分尺等工具，对光纤预制棒的外径尺寸进行测量。</w:t>
      </w:r>
    </w:p>
    <w:p w:rsidR="00E5010C" w:rsidRDefault="00E5010C" w:rsidP="00E5010C">
      <w:pPr>
        <w:pStyle w:val="affffffff9"/>
        <w:spacing w:line="288" w:lineRule="auto"/>
      </w:pPr>
      <w:r w:rsidRPr="00E5010C">
        <w:rPr>
          <w:rFonts w:hint="eastAsia"/>
        </w:rPr>
        <w:t>测量结果应符合工艺要求，外径尺寸公差应控制在 ±0.1</w:t>
      </w:r>
      <w:r>
        <w:rPr>
          <w:rFonts w:hint="eastAsia"/>
        </w:rPr>
        <w:t xml:space="preserve"> </w:t>
      </w:r>
      <w:r w:rsidRPr="00E5010C">
        <w:rPr>
          <w:rFonts w:hint="eastAsia"/>
        </w:rPr>
        <w:t>mm 以内。同时，应采用圆度仪对预制棒的圆度进行检测，圆度偏差应小于 0.05</w:t>
      </w:r>
      <w:r>
        <w:rPr>
          <w:rFonts w:hint="eastAsia"/>
        </w:rPr>
        <w:t xml:space="preserve"> </w:t>
      </w:r>
      <w:r w:rsidRPr="00E5010C">
        <w:rPr>
          <w:rFonts w:hint="eastAsia"/>
        </w:rPr>
        <w:t>mm。</w:t>
      </w:r>
    </w:p>
    <w:p w:rsidR="00E5010C" w:rsidRDefault="00E5010C" w:rsidP="00E5010C">
      <w:pPr>
        <w:pStyle w:val="affe"/>
        <w:spacing w:before="120" w:after="120"/>
      </w:pPr>
      <w:r>
        <w:rPr>
          <w:rFonts w:hint="eastAsia"/>
        </w:rPr>
        <w:t>折射率</w:t>
      </w:r>
    </w:p>
    <w:p w:rsidR="00E5010C" w:rsidRDefault="00E5010C" w:rsidP="00E5010C">
      <w:pPr>
        <w:pStyle w:val="affffffff9"/>
        <w:spacing w:line="288" w:lineRule="auto"/>
      </w:pPr>
      <w:r w:rsidRPr="00E5010C">
        <w:rPr>
          <w:rFonts w:hint="eastAsia"/>
        </w:rPr>
        <w:t>采用折射仪、干涉仪等设备，对光纤预制棒的折射率分布进行检测。</w:t>
      </w:r>
    </w:p>
    <w:p w:rsidR="00E5010C" w:rsidRDefault="00E5010C" w:rsidP="00E5010C">
      <w:pPr>
        <w:pStyle w:val="affffffff9"/>
        <w:spacing w:line="288" w:lineRule="auto"/>
      </w:pPr>
      <w:r w:rsidRPr="00E5010C">
        <w:rPr>
          <w:rFonts w:hint="eastAsia"/>
        </w:rPr>
        <w:lastRenderedPageBreak/>
        <w:t>折射率分布应符合设计要求，折射率偏差应控制在 ±0.001 以内。</w:t>
      </w:r>
    </w:p>
    <w:p w:rsidR="00E5010C" w:rsidRPr="00E5010C" w:rsidRDefault="00E5010C" w:rsidP="00E5010C">
      <w:pPr>
        <w:pStyle w:val="affffffff9"/>
        <w:spacing w:line="288" w:lineRule="auto"/>
      </w:pPr>
      <w:r w:rsidRPr="00E5010C">
        <w:rPr>
          <w:rFonts w:hint="eastAsia"/>
        </w:rPr>
        <w:t>对于不同类型的光纤预制棒，如单模光纤预制棒、多模光纤预制棒、特种光纤预制棒等，应根据其相应的折射率分布标准进行检测和评价。</w:t>
      </w:r>
    </w:p>
    <w:p w:rsidR="00E5010C" w:rsidRDefault="00E5010C" w:rsidP="00E5010C">
      <w:pPr>
        <w:pStyle w:val="affe"/>
        <w:spacing w:before="120" w:after="120"/>
      </w:pPr>
      <w:r>
        <w:t>杂质含量</w:t>
      </w:r>
    </w:p>
    <w:p w:rsidR="00E5010C" w:rsidRDefault="00E5010C" w:rsidP="00E5010C">
      <w:pPr>
        <w:pStyle w:val="affffffff9"/>
        <w:spacing w:line="288" w:lineRule="auto"/>
      </w:pPr>
      <w:r w:rsidRPr="00E5010C">
        <w:rPr>
          <w:rFonts w:hint="eastAsia"/>
        </w:rPr>
        <w:t>采用电感耦合等离子体质谱（ICP-MS）、原子吸收光谱（AAS）等分析方法，对光纤预制棒中的杂质含量进行检测。</w:t>
      </w:r>
    </w:p>
    <w:p w:rsidR="00E5010C" w:rsidRDefault="00E5010C" w:rsidP="00E5010C">
      <w:pPr>
        <w:pStyle w:val="affffffff9"/>
        <w:spacing w:line="288" w:lineRule="auto"/>
      </w:pPr>
      <w:r w:rsidRPr="00E5010C">
        <w:rPr>
          <w:rFonts w:hint="eastAsia"/>
        </w:rPr>
        <w:t>杂质含量应符合原材料要求中规定的标准，如硼、磷、铁、铜、镍、钴、铬等杂质的含量应在允许范围内。预制棒中的水分含量和羟基含量也应采用相应的检测方法进行检测，确保其符合质量要求。</w:t>
      </w:r>
    </w:p>
    <w:p w:rsidR="00E5010C" w:rsidRDefault="00E5010C" w:rsidP="00E5010C">
      <w:pPr>
        <w:pStyle w:val="affd"/>
        <w:spacing w:before="120" w:after="120"/>
      </w:pPr>
      <w:r>
        <w:t>不合格品处理</w:t>
      </w:r>
    </w:p>
    <w:p w:rsidR="00E5010C" w:rsidRDefault="00E5010C" w:rsidP="00E5010C">
      <w:pPr>
        <w:pStyle w:val="affffffffa"/>
        <w:spacing w:line="288" w:lineRule="auto"/>
      </w:pPr>
      <w:r w:rsidRPr="00E5010C">
        <w:rPr>
          <w:rFonts w:hint="eastAsia"/>
        </w:rPr>
        <w:t>对于在过程质量控制和成品质量检测中发现的不合格品，应进行标识、隔离，并按照不合格品处理程序进行处理。</w:t>
      </w:r>
    </w:p>
    <w:p w:rsidR="00E5010C" w:rsidRDefault="00E5010C" w:rsidP="00E5010C">
      <w:pPr>
        <w:pStyle w:val="affffffffa"/>
        <w:spacing w:line="288" w:lineRule="auto"/>
      </w:pPr>
      <w:r w:rsidRPr="00E5010C">
        <w:rPr>
          <w:rFonts w:hint="eastAsia"/>
        </w:rPr>
        <w:t>对于外观质量不合格但不影响预制棒性能的产品，可根据实际情况进行返工处理；对于尺寸、折射率分布、杂质含量等关键指标不合格的产品，应予以报废。</w:t>
      </w:r>
    </w:p>
    <w:p w:rsidR="00E5010C" w:rsidRDefault="00E5010C" w:rsidP="00E5010C">
      <w:pPr>
        <w:pStyle w:val="affffffffa"/>
        <w:spacing w:line="288" w:lineRule="auto"/>
      </w:pPr>
      <w:r w:rsidRPr="00E5010C">
        <w:rPr>
          <w:rFonts w:hint="eastAsia"/>
        </w:rPr>
        <w:t>对不合格品产生的原因应进行深入分析，采取相应的纠正措施和预防措施，以避免类似质量问题的再次发生。</w:t>
      </w:r>
    </w:p>
    <w:p w:rsidR="00E5010C" w:rsidRDefault="00E5010C" w:rsidP="00E5010C">
      <w:pPr>
        <w:pStyle w:val="affc"/>
        <w:spacing w:before="240" w:after="240"/>
      </w:pPr>
      <w:bookmarkStart w:id="56" w:name="_Toc204953490"/>
      <w:r>
        <w:t>安全与环保</w:t>
      </w:r>
      <w:bookmarkEnd w:id="56"/>
    </w:p>
    <w:p w:rsidR="00E5010C" w:rsidRDefault="00E5010C" w:rsidP="00E5010C">
      <w:pPr>
        <w:pStyle w:val="affd"/>
        <w:spacing w:before="120" w:after="120"/>
      </w:pPr>
      <w:r>
        <w:t>安全要求</w:t>
      </w:r>
    </w:p>
    <w:p w:rsidR="00E5010C" w:rsidRDefault="00E5010C" w:rsidP="00E5010C">
      <w:pPr>
        <w:pStyle w:val="affffffffa"/>
        <w:spacing w:line="288" w:lineRule="auto"/>
      </w:pPr>
      <w:r w:rsidRPr="00E5010C">
        <w:rPr>
          <w:rFonts w:hint="eastAsia"/>
        </w:rPr>
        <w:t>设备应配备完善的安全防护装置，如过载保护、短路保护、漏电保护等，以防止设备在运行过程中发生电气故障。</w:t>
      </w:r>
    </w:p>
    <w:p w:rsidR="00E5010C" w:rsidRDefault="00E5010C" w:rsidP="00E5010C">
      <w:pPr>
        <w:pStyle w:val="affffffffa"/>
        <w:spacing w:line="288" w:lineRule="auto"/>
      </w:pPr>
      <w:r w:rsidRPr="00E5010C">
        <w:rPr>
          <w:rFonts w:hint="eastAsia"/>
        </w:rPr>
        <w:t>对于高温设备（如喷灯、烧结炉等），应设置高温警示标识，并安装隔热防护罩，以避免操作人员被烫伤。</w:t>
      </w:r>
    </w:p>
    <w:p w:rsidR="00E5010C" w:rsidRDefault="00E5010C" w:rsidP="00E5010C">
      <w:pPr>
        <w:pStyle w:val="affffffffa"/>
        <w:spacing w:line="288" w:lineRule="auto"/>
      </w:pPr>
      <w:r w:rsidRPr="00E5010C">
        <w:rPr>
          <w:rFonts w:hint="eastAsia"/>
        </w:rPr>
        <w:t>对于高压气体设备（如气体钢瓶、减压阀等），应定期进行耐压试验和安全检查，确保其安全可靠。</w:t>
      </w:r>
    </w:p>
    <w:p w:rsidR="00E5010C" w:rsidRDefault="00E5010C" w:rsidP="00E5010C">
      <w:pPr>
        <w:pStyle w:val="affffffffa"/>
        <w:spacing w:line="288" w:lineRule="auto"/>
      </w:pPr>
      <w:r w:rsidRPr="00E5010C">
        <w:rPr>
          <w:rFonts w:hint="eastAsia"/>
        </w:rPr>
        <w:t>气体管道系统应安装压力表、安全阀等安全附件，以防止管道内压力过高发生爆炸事故。</w:t>
      </w:r>
    </w:p>
    <w:p w:rsidR="00E5010C" w:rsidRDefault="00E5010C" w:rsidP="00E5010C">
      <w:pPr>
        <w:pStyle w:val="affffffffa"/>
        <w:spacing w:line="288" w:lineRule="auto"/>
      </w:pPr>
      <w:r w:rsidRPr="00E5010C">
        <w:rPr>
          <w:rFonts w:hint="eastAsia"/>
        </w:rPr>
        <w:t>操作人员应经过专业的安全培训，熟悉设备的操作规程和安全注意事项，并取得相应的操作资格证书后方可上岗操作。</w:t>
      </w:r>
    </w:p>
    <w:p w:rsidR="00E5010C" w:rsidRDefault="00E5010C" w:rsidP="00E5010C">
      <w:pPr>
        <w:pStyle w:val="affffffffa"/>
        <w:spacing w:line="288" w:lineRule="auto"/>
      </w:pPr>
      <w:r w:rsidRPr="00E5010C">
        <w:rPr>
          <w:rFonts w:hint="eastAsia"/>
        </w:rPr>
        <w:t>操作人员在工作过程中应穿戴好个人防护用品，如防护眼镜、防毒面具、耐高温手套、防护服等，以防止受到高温、有毒气体和化学试剂的伤害。</w:t>
      </w:r>
    </w:p>
    <w:p w:rsidR="00E5010C" w:rsidRDefault="00E5010C" w:rsidP="00E5010C">
      <w:pPr>
        <w:pStyle w:val="affffffffa"/>
        <w:spacing w:line="288" w:lineRule="auto"/>
      </w:pPr>
      <w:r w:rsidRPr="00E5010C">
        <w:rPr>
          <w:rFonts w:hint="eastAsia"/>
        </w:rPr>
        <w:t>在进行设备维护和检修时，应先切断设备的电源、气源，并在设备上悬挂 “禁止合闸”“正在检修” 等警示标识，以确保操作人员的安全</w:t>
      </w:r>
      <w:r>
        <w:rPr>
          <w:rFonts w:hint="eastAsia"/>
        </w:rPr>
        <w:t>。</w:t>
      </w:r>
    </w:p>
    <w:p w:rsidR="00E5010C" w:rsidRDefault="00E5010C" w:rsidP="00E5010C">
      <w:pPr>
        <w:pStyle w:val="affffffffa"/>
        <w:spacing w:line="288" w:lineRule="auto"/>
      </w:pPr>
      <w:r w:rsidRPr="00E5010C">
        <w:rPr>
          <w:rFonts w:hint="eastAsia"/>
        </w:rPr>
        <w:t>对于等危险化学品，应按照国家有关危险化学品安全管理的规定进行储存、运输和使用。危险化学品的储存场所应符合安全要求，配备相应的消防器材和应急处理设备，并设置明显的安全警示标识。</w:t>
      </w:r>
    </w:p>
    <w:p w:rsidR="00E5010C" w:rsidRDefault="00E5010C" w:rsidP="00E5010C">
      <w:pPr>
        <w:pStyle w:val="affffffffa"/>
        <w:spacing w:line="288" w:lineRule="auto"/>
      </w:pPr>
      <w:r w:rsidRPr="00E5010C">
        <w:rPr>
          <w:rFonts w:hint="eastAsia"/>
        </w:rPr>
        <w:t>在使用危险化学品时，应严格遵守操作规程，防止发生泄漏、爆炸等事</w:t>
      </w:r>
      <w:r>
        <w:rPr>
          <w:rFonts w:hint="eastAsia"/>
        </w:rPr>
        <w:t>故。对于废弃的危险化学品和包装容器，应按照规定进行分类处理，不应</w:t>
      </w:r>
      <w:r w:rsidRPr="00E5010C">
        <w:rPr>
          <w:rFonts w:hint="eastAsia"/>
        </w:rPr>
        <w:t>随意丢弃</w:t>
      </w:r>
      <w:r>
        <w:rPr>
          <w:rFonts w:hint="eastAsia"/>
        </w:rPr>
        <w:t>。</w:t>
      </w:r>
    </w:p>
    <w:p w:rsidR="00E5010C" w:rsidRDefault="00E5010C" w:rsidP="00E5010C">
      <w:pPr>
        <w:pStyle w:val="affffffffa"/>
        <w:spacing w:line="288" w:lineRule="auto"/>
      </w:pPr>
      <w:r w:rsidRPr="00E5010C">
        <w:rPr>
          <w:rFonts w:hint="eastAsia"/>
        </w:rPr>
        <w:t>应制</w:t>
      </w:r>
      <w:proofErr w:type="gramStart"/>
      <w:r w:rsidRPr="00E5010C">
        <w:rPr>
          <w:rFonts w:hint="eastAsia"/>
        </w:rPr>
        <w:t>定完善</w:t>
      </w:r>
      <w:proofErr w:type="gramEnd"/>
      <w:r w:rsidRPr="00E5010C">
        <w:rPr>
          <w:rFonts w:hint="eastAsia"/>
        </w:rPr>
        <w:t>的应急预案，明确应急组织机构、应急响应程序、应急处置措施等内容，并定期进行应急演练。</w:t>
      </w:r>
    </w:p>
    <w:p w:rsidR="00E5010C" w:rsidRDefault="00E5010C" w:rsidP="00E5010C">
      <w:pPr>
        <w:pStyle w:val="affffffffa"/>
        <w:spacing w:line="288" w:lineRule="auto"/>
      </w:pPr>
      <w:r w:rsidRPr="00E5010C">
        <w:rPr>
          <w:rFonts w:hint="eastAsia"/>
        </w:rPr>
        <w:t>应急预案应包括火灾、爆炸、有毒气体泄漏等突发事件的应急处理方案，以确保在发生突发事</w:t>
      </w:r>
      <w:r w:rsidRPr="00E5010C">
        <w:rPr>
          <w:rFonts w:hint="eastAsia"/>
        </w:rPr>
        <w:lastRenderedPageBreak/>
        <w:t>件时能够及时、有效地进行处置，减少人员伤亡和财产损</w:t>
      </w:r>
      <w:r>
        <w:rPr>
          <w:rFonts w:hint="eastAsia"/>
        </w:rPr>
        <w:t>失。</w:t>
      </w:r>
    </w:p>
    <w:p w:rsidR="00E5010C" w:rsidRDefault="00E5010C" w:rsidP="00E5010C">
      <w:pPr>
        <w:pStyle w:val="affd"/>
        <w:spacing w:before="120" w:after="120"/>
      </w:pPr>
      <w:r>
        <w:t>环保要求</w:t>
      </w:r>
    </w:p>
    <w:p w:rsidR="00E5010C" w:rsidRDefault="00E5010C" w:rsidP="00E5010C">
      <w:pPr>
        <w:pStyle w:val="affffffffa"/>
        <w:spacing w:line="288" w:lineRule="auto"/>
      </w:pPr>
      <w:r w:rsidRPr="00E5010C">
        <w:rPr>
          <w:rFonts w:hint="eastAsia"/>
        </w:rPr>
        <w:t>沉积、脱水、烧结等工艺过程中会产生含有氯化</w:t>
      </w:r>
      <w:r>
        <w:rPr>
          <w:rFonts w:hint="eastAsia"/>
        </w:rPr>
        <w:t>氢、氯气、氟化物等有毒有害气体的废气。废气应经过有效的处理后方可排放，处理后的废气应符合国家和地方有关大气污染物排放标准的规定</w:t>
      </w:r>
      <w:r w:rsidRPr="00E5010C">
        <w:rPr>
          <w:rFonts w:hint="eastAsia"/>
        </w:rPr>
        <w:t>。</w:t>
      </w:r>
    </w:p>
    <w:p w:rsidR="00E5010C" w:rsidRDefault="00E5010C" w:rsidP="00E5010C">
      <w:pPr>
        <w:pStyle w:val="affffffffa"/>
        <w:spacing w:line="288" w:lineRule="auto"/>
      </w:pPr>
      <w:r w:rsidRPr="00E5010C">
        <w:t>生产过程中产生的废水</w:t>
      </w:r>
      <w:r>
        <w:t>应经过处理后方可</w:t>
      </w:r>
      <w:r w:rsidRPr="00E5010C">
        <w:t>排放</w:t>
      </w:r>
      <w:r>
        <w:t>或回用，处理后的废水应符合国家和地方有关水污染物排放标准的规定。</w:t>
      </w:r>
    </w:p>
    <w:p w:rsidR="00E5010C" w:rsidRDefault="00E5010C" w:rsidP="00E5010C">
      <w:pPr>
        <w:pStyle w:val="affffffffa"/>
        <w:spacing w:line="288" w:lineRule="auto"/>
      </w:pPr>
      <w:r w:rsidRPr="00E5010C">
        <w:t>固体废物应按照国家有关固体废物污染环境防治的规定进行分类收集、储存、运输和处理。对于危险固体废物，应委托有资质</w:t>
      </w:r>
      <w:r>
        <w:t>的单位进行处理；对于一般固体废物，应进行综合利用或安全处置，不应随意倾倒、堆放。</w:t>
      </w:r>
    </w:p>
    <w:p w:rsidR="00E5010C" w:rsidRPr="00E5010C" w:rsidRDefault="00E5010C" w:rsidP="00E5010C">
      <w:pPr>
        <w:pStyle w:val="affff6"/>
        <w:ind w:firstLineChars="0" w:firstLine="0"/>
        <w:jc w:val="center"/>
      </w:pPr>
      <w:bookmarkStart w:id="57" w:name="BookMark8"/>
      <w:bookmarkEnd w:id="23"/>
      <w:r>
        <w:drawing>
          <wp:inline distT="0" distB="0" distL="0" distR="0" wp14:anchorId="5CAEEF44" wp14:editId="3E1DE7BC">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57"/>
    </w:p>
    <w:sectPr w:rsidR="00E5010C" w:rsidRPr="00E5010C"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8C5" w:rsidRDefault="00BC08C5" w:rsidP="00D86DB7">
      <w:r>
        <w:separator/>
      </w:r>
    </w:p>
    <w:p w:rsidR="00BC08C5" w:rsidRDefault="00BC08C5"/>
    <w:p w:rsidR="00BC08C5" w:rsidRDefault="00BC08C5"/>
  </w:endnote>
  <w:endnote w:type="continuationSeparator" w:id="0">
    <w:p w:rsidR="00BC08C5" w:rsidRDefault="00BC08C5" w:rsidP="00D86DB7">
      <w:r>
        <w:continuationSeparator/>
      </w:r>
    </w:p>
    <w:p w:rsidR="00BC08C5" w:rsidRDefault="00BC08C5"/>
    <w:p w:rsidR="00BC08C5" w:rsidRDefault="00BC0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6B" w:rsidRDefault="00E67F6B">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CBB" w:rsidRDefault="005B4CBB">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6B" w:rsidRPr="00324EDD" w:rsidRDefault="00E67F6B"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6B" w:rsidRDefault="00E67F6B" w:rsidP="00C94DF2">
    <w:pPr>
      <w:pStyle w:val="affff3"/>
    </w:pPr>
    <w:r>
      <w:fldChar w:fldCharType="begin"/>
    </w:r>
    <w:r>
      <w:instrText>PAGE   \* MERGEFORMAT</w:instrText>
    </w:r>
    <w:r>
      <w:fldChar w:fldCharType="separate"/>
    </w:r>
    <w:r w:rsidR="00B70084" w:rsidRPr="00B70084">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8C5" w:rsidRDefault="00BC08C5" w:rsidP="00D86DB7">
      <w:r>
        <w:separator/>
      </w:r>
    </w:p>
  </w:footnote>
  <w:footnote w:type="continuationSeparator" w:id="0">
    <w:p w:rsidR="00BC08C5" w:rsidRDefault="00BC08C5" w:rsidP="00D86DB7">
      <w:r>
        <w:continuationSeparator/>
      </w:r>
    </w:p>
    <w:p w:rsidR="00BC08C5" w:rsidRDefault="00BC08C5"/>
    <w:p w:rsidR="00BC08C5" w:rsidRDefault="00BC08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CBB" w:rsidRDefault="005B4CBB">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6B" w:rsidRPr="00E70388" w:rsidRDefault="00E67F6B"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6B" w:rsidRPr="00324EDD" w:rsidRDefault="00E67F6B"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6B" w:rsidRDefault="00E67F6B"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70084">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6B" w:rsidRPr="00D84FA1" w:rsidRDefault="00E67F6B" w:rsidP="00A2271D">
    <w:pPr>
      <w:pStyle w:val="affffb"/>
    </w:pPr>
    <w:r>
      <w:fldChar w:fldCharType="begin"/>
    </w:r>
    <w:r>
      <w:instrText xml:space="preserve"> STYLEREF  标准文件_文件编号  \* MERGEFORMAT </w:instrText>
    </w:r>
    <w:r>
      <w:fldChar w:fldCharType="separate"/>
    </w:r>
    <w:r w:rsidR="00B70084">
      <w:t>T/CASMES XXXX</w:t>
    </w:r>
    <w:r w:rsidR="00B70084">
      <w:t>—</w:t>
    </w:r>
    <w:r w:rsidR="00B70084">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5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3DA"/>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705"/>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E6D80"/>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1492"/>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D26"/>
    <w:rsid w:val="00555044"/>
    <w:rsid w:val="00561475"/>
    <w:rsid w:val="00562308"/>
    <w:rsid w:val="0056487B"/>
    <w:rsid w:val="00564FB9"/>
    <w:rsid w:val="00573D9E"/>
    <w:rsid w:val="005801E3"/>
    <w:rsid w:val="00581802"/>
    <w:rsid w:val="005836A8"/>
    <w:rsid w:val="0058409C"/>
    <w:rsid w:val="00584262"/>
    <w:rsid w:val="00586630"/>
    <w:rsid w:val="00587ADD"/>
    <w:rsid w:val="00590259"/>
    <w:rsid w:val="00593A49"/>
    <w:rsid w:val="00596160"/>
    <w:rsid w:val="005966E2"/>
    <w:rsid w:val="00597007"/>
    <w:rsid w:val="005A0966"/>
    <w:rsid w:val="005A11B7"/>
    <w:rsid w:val="005A260B"/>
    <w:rsid w:val="005A4A1B"/>
    <w:rsid w:val="005A7830"/>
    <w:rsid w:val="005A7FCE"/>
    <w:rsid w:val="005B0F3F"/>
    <w:rsid w:val="005B191C"/>
    <w:rsid w:val="005B4903"/>
    <w:rsid w:val="005B4CBB"/>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16A"/>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1A57"/>
    <w:rsid w:val="006840A6"/>
    <w:rsid w:val="006850CD"/>
    <w:rsid w:val="00685AAB"/>
    <w:rsid w:val="006921E8"/>
    <w:rsid w:val="00693962"/>
    <w:rsid w:val="006A07AA"/>
    <w:rsid w:val="006A25E5"/>
    <w:rsid w:val="006A2899"/>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0084"/>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08C5"/>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8AA"/>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10C"/>
    <w:rsid w:val="00E502C1"/>
    <w:rsid w:val="00E502DD"/>
    <w:rsid w:val="00E50D3A"/>
    <w:rsid w:val="00E51387"/>
    <w:rsid w:val="00E51E68"/>
    <w:rsid w:val="00E52EFD"/>
    <w:rsid w:val="00E5408A"/>
    <w:rsid w:val="00E56800"/>
    <w:rsid w:val="00E60C63"/>
    <w:rsid w:val="00E62FF9"/>
    <w:rsid w:val="00E635D6"/>
    <w:rsid w:val="00E639BC"/>
    <w:rsid w:val="00E664CC"/>
    <w:rsid w:val="00E67F6B"/>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744644281">
      <w:bodyDiv w:val="1"/>
      <w:marLeft w:val="0"/>
      <w:marRight w:val="0"/>
      <w:marTop w:val="0"/>
      <w:marBottom w:val="0"/>
      <w:divBdr>
        <w:top w:val="none" w:sz="0" w:space="0" w:color="auto"/>
        <w:left w:val="none" w:sz="0" w:space="0" w:color="auto"/>
        <w:bottom w:val="none" w:sz="0" w:space="0" w:color="auto"/>
        <w:right w:val="none" w:sz="0" w:space="0" w:color="auto"/>
      </w:divBdr>
    </w:div>
    <w:div w:id="827790963">
      <w:bodyDiv w:val="1"/>
      <w:marLeft w:val="0"/>
      <w:marRight w:val="0"/>
      <w:marTop w:val="0"/>
      <w:marBottom w:val="0"/>
      <w:divBdr>
        <w:top w:val="none" w:sz="0" w:space="0" w:color="auto"/>
        <w:left w:val="none" w:sz="0" w:space="0" w:color="auto"/>
        <w:bottom w:val="none" w:sz="0" w:space="0" w:color="auto"/>
        <w:right w:val="none" w:sz="0" w:space="0" w:color="auto"/>
      </w:divBdr>
    </w:div>
    <w:div w:id="979186583">
      <w:bodyDiv w:val="1"/>
      <w:marLeft w:val="0"/>
      <w:marRight w:val="0"/>
      <w:marTop w:val="0"/>
      <w:marBottom w:val="0"/>
      <w:divBdr>
        <w:top w:val="none" w:sz="0" w:space="0" w:color="auto"/>
        <w:left w:val="none" w:sz="0" w:space="0" w:color="auto"/>
        <w:bottom w:val="none" w:sz="0" w:space="0" w:color="auto"/>
        <w:right w:val="none" w:sz="0" w:space="0" w:color="auto"/>
      </w:divBdr>
    </w:div>
    <w:div w:id="1381319144">
      <w:bodyDiv w:val="1"/>
      <w:marLeft w:val="0"/>
      <w:marRight w:val="0"/>
      <w:marTop w:val="0"/>
      <w:marBottom w:val="0"/>
      <w:divBdr>
        <w:top w:val="none" w:sz="0" w:space="0" w:color="auto"/>
        <w:left w:val="none" w:sz="0" w:space="0" w:color="auto"/>
        <w:bottom w:val="none" w:sz="0" w:space="0" w:color="auto"/>
        <w:right w:val="none" w:sz="0" w:space="0" w:color="auto"/>
      </w:divBdr>
    </w:div>
    <w:div w:id="1407537576">
      <w:bodyDiv w:val="1"/>
      <w:marLeft w:val="0"/>
      <w:marRight w:val="0"/>
      <w:marTop w:val="0"/>
      <w:marBottom w:val="0"/>
      <w:divBdr>
        <w:top w:val="none" w:sz="0" w:space="0" w:color="auto"/>
        <w:left w:val="none" w:sz="0" w:space="0" w:color="auto"/>
        <w:bottom w:val="none" w:sz="0" w:space="0" w:color="auto"/>
        <w:right w:val="none" w:sz="0" w:space="0" w:color="auto"/>
      </w:divBdr>
      <w:divsChild>
        <w:div w:id="1078552196">
          <w:marLeft w:val="0"/>
          <w:marRight w:val="0"/>
          <w:marTop w:val="360"/>
          <w:marBottom w:val="180"/>
          <w:divBdr>
            <w:top w:val="none" w:sz="0" w:space="0" w:color="auto"/>
            <w:left w:val="none" w:sz="0" w:space="0" w:color="auto"/>
            <w:bottom w:val="none" w:sz="0" w:space="0" w:color="auto"/>
            <w:right w:val="none" w:sz="0" w:space="0" w:color="auto"/>
          </w:divBdr>
        </w:div>
        <w:div w:id="179209205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BE0B2955264266BC86D5DA2FA186EC"/>
        <w:category>
          <w:name w:val="常规"/>
          <w:gallery w:val="placeholder"/>
        </w:category>
        <w:types>
          <w:type w:val="bbPlcHdr"/>
        </w:types>
        <w:behaviors>
          <w:behavior w:val="content"/>
        </w:behaviors>
        <w:guid w:val="{BEE14F23-717D-4A44-80C9-B27229BC9D45}"/>
      </w:docPartPr>
      <w:docPartBody>
        <w:p w:rsidR="00740DA2" w:rsidRDefault="00647FAF">
          <w:pPr>
            <w:pStyle w:val="8EBE0B2955264266BC86D5DA2FA186EC"/>
          </w:pPr>
          <w:r w:rsidRPr="00751A05">
            <w:rPr>
              <w:rStyle w:val="a3"/>
              <w:rFonts w:hint="eastAsia"/>
            </w:rPr>
            <w:t>单击或点击此处输入文字。</w:t>
          </w:r>
        </w:p>
      </w:docPartBody>
    </w:docPart>
    <w:docPart>
      <w:docPartPr>
        <w:name w:val="FD7222BAA5A94585AB66CEF77DD92F85"/>
        <w:category>
          <w:name w:val="常规"/>
          <w:gallery w:val="placeholder"/>
        </w:category>
        <w:types>
          <w:type w:val="bbPlcHdr"/>
        </w:types>
        <w:behaviors>
          <w:behavior w:val="content"/>
        </w:behaviors>
        <w:guid w:val="{D6AE6516-F3F7-4D07-8F17-4DF26A38EE96}"/>
      </w:docPartPr>
      <w:docPartBody>
        <w:p w:rsidR="00740DA2" w:rsidRDefault="00647FAF">
          <w:pPr>
            <w:pStyle w:val="FD7222BAA5A94585AB66CEF77DD92F85"/>
          </w:pPr>
          <w:r w:rsidRPr="00FB6243">
            <w:rPr>
              <w:rStyle w:val="a3"/>
              <w:rFonts w:hint="eastAsia"/>
            </w:rPr>
            <w:t>选择一项。</w:t>
          </w:r>
        </w:p>
      </w:docPartBody>
    </w:docPart>
    <w:docPart>
      <w:docPartPr>
        <w:name w:val="CAB53DA319EA4196BD8F8CC3FEA2A727"/>
        <w:category>
          <w:name w:val="常规"/>
          <w:gallery w:val="placeholder"/>
        </w:category>
        <w:types>
          <w:type w:val="bbPlcHdr"/>
        </w:types>
        <w:behaviors>
          <w:behavior w:val="content"/>
        </w:behaviors>
        <w:guid w:val="{B3DFDFAD-2511-49BB-AC8B-69A9BE43ECBD}"/>
      </w:docPartPr>
      <w:docPartBody>
        <w:p w:rsidR="00740DA2" w:rsidRDefault="00647FAF">
          <w:pPr>
            <w:pStyle w:val="CAB53DA319EA4196BD8F8CC3FEA2A72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AF"/>
    <w:rsid w:val="00647FAF"/>
    <w:rsid w:val="00740DA2"/>
    <w:rsid w:val="00A0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EBE0B2955264266BC86D5DA2FA186EC">
    <w:name w:val="8EBE0B2955264266BC86D5DA2FA186EC"/>
    <w:pPr>
      <w:widowControl w:val="0"/>
      <w:jc w:val="both"/>
    </w:pPr>
  </w:style>
  <w:style w:type="paragraph" w:customStyle="1" w:styleId="FD7222BAA5A94585AB66CEF77DD92F85">
    <w:name w:val="FD7222BAA5A94585AB66CEF77DD92F85"/>
    <w:pPr>
      <w:widowControl w:val="0"/>
      <w:jc w:val="both"/>
    </w:pPr>
  </w:style>
  <w:style w:type="paragraph" w:customStyle="1" w:styleId="CAB53DA319EA4196BD8F8CC3FEA2A727">
    <w:name w:val="CAB53DA319EA4196BD8F8CC3FEA2A72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EBE0B2955264266BC86D5DA2FA186EC">
    <w:name w:val="8EBE0B2955264266BC86D5DA2FA186EC"/>
    <w:pPr>
      <w:widowControl w:val="0"/>
      <w:jc w:val="both"/>
    </w:pPr>
  </w:style>
  <w:style w:type="paragraph" w:customStyle="1" w:styleId="FD7222BAA5A94585AB66CEF77DD92F85">
    <w:name w:val="FD7222BAA5A94585AB66CEF77DD92F85"/>
    <w:pPr>
      <w:widowControl w:val="0"/>
      <w:jc w:val="both"/>
    </w:pPr>
  </w:style>
  <w:style w:type="paragraph" w:customStyle="1" w:styleId="CAB53DA319EA4196BD8F8CC3FEA2A727">
    <w:name w:val="CAB53DA319EA4196BD8F8CC3FEA2A72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0BA3B-86B3-4045-84B0-0E7F5DD9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238</TotalTime>
  <Pages>10</Pages>
  <Words>1081</Words>
  <Characters>6164</Characters>
  <Application>Microsoft Office Word</Application>
  <DocSecurity>0</DocSecurity>
  <Lines>51</Lines>
  <Paragraphs>14</Paragraphs>
  <ScaleCrop>false</ScaleCrop>
  <Company>PCMI</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8</cp:revision>
  <cp:lastPrinted>2025-08-01T07:13:00Z</cp:lastPrinted>
  <dcterms:created xsi:type="dcterms:W3CDTF">2025-01-23T01:05:00Z</dcterms:created>
  <dcterms:modified xsi:type="dcterms:W3CDTF">2025-08-01T07:13:00Z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