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010.01"/>
                  </w:textInput>
                </w:ffData>
              </w:fldChar>
            </w:r>
            <w:bookmarkStart w:id="0" w:name="ICS"/>
            <w:r>
              <w:rPr>
                <w:rFonts w:ascii="黑体" w:hAnsi="黑体" w:eastAsia="黑体"/>
                <w:sz w:val="21"/>
                <w:szCs w:val="21"/>
              </w:rPr>
              <w:instrText xml:space="preserve"> </w:instrText>
            </w:r>
            <w:r>
              <w:rPr>
                <w:rFonts w:hint="eastAsia" w:ascii="黑体" w:hAnsi="黑体" w:eastAsia="黑体"/>
                <w:sz w:val="21"/>
                <w:szCs w:val="21"/>
              </w:rPr>
              <w:instrText xml:space="preserve">FORMTEXT</w:instrText>
            </w:r>
            <w:r>
              <w:rPr>
                <w:rFonts w:ascii="黑体" w:hAnsi="黑体" w:eastAsia="黑体"/>
                <w:sz w:val="21"/>
                <w:szCs w:val="21"/>
              </w:rPr>
              <w:instrText xml:space="preserve"> </w:instrText>
            </w:r>
            <w:r>
              <w:rPr>
                <w:rFonts w:ascii="黑体" w:hAnsi="黑体" w:eastAsia="黑体"/>
                <w:sz w:val="21"/>
                <w:szCs w:val="21"/>
              </w:rPr>
              <w:fldChar w:fldCharType="separate"/>
            </w:r>
            <w:r>
              <w:rPr>
                <w:rFonts w:ascii="黑体" w:hAnsi="黑体" w:eastAsia="黑体"/>
                <w:sz w:val="21"/>
                <w:szCs w:val="21"/>
              </w:rPr>
              <w:t>91.010.01</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30"/>
                  </w:textInput>
                </w:ffData>
              </w:fldChar>
            </w:r>
            <w:bookmarkStart w:id="2" w:name="CSDN"/>
            <w:r>
              <w:rPr>
                <w:rFonts w:ascii="黑体" w:hAnsi="黑体" w:eastAsia="黑体"/>
                <w:sz w:val="21"/>
                <w:szCs w:val="21"/>
              </w:rPr>
              <w:instrText xml:space="preserve"> </w:instrText>
            </w:r>
            <w:r>
              <w:rPr>
                <w:rFonts w:hint="eastAsia" w:ascii="黑体" w:hAnsi="黑体" w:eastAsia="黑体"/>
                <w:sz w:val="21"/>
                <w:szCs w:val="21"/>
              </w:rPr>
              <w:instrText xml:space="preserve">FORMTEXT</w:instrText>
            </w:r>
            <w:r>
              <w:rPr>
                <w:rFonts w:ascii="黑体" w:hAnsi="黑体" w:eastAsia="黑体"/>
                <w:sz w:val="21"/>
                <w:szCs w:val="21"/>
              </w:rPr>
              <w:instrText xml:space="preserve"> </w:instrText>
            </w:r>
            <w:r>
              <w:rPr>
                <w:rFonts w:ascii="黑体" w:hAnsi="黑体" w:eastAsia="黑体"/>
                <w:sz w:val="21"/>
                <w:szCs w:val="21"/>
              </w:rPr>
              <w:fldChar w:fldCharType="separate"/>
            </w:r>
            <w:r>
              <w:rPr>
                <w:rFonts w:ascii="黑体" w:hAnsi="黑体" w:eastAsia="黑体"/>
                <w:sz w:val="21"/>
                <w:szCs w:val="21"/>
              </w:rPr>
              <w:t>P 30</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75"/>
            </w:textInput>
          </w:ffData>
        </w:fldChar>
      </w:r>
      <w:bookmarkStart w:id="6" w:name="NSTD_CODE_F"/>
      <w:r>
        <w:instrText xml:space="preserve"> FORMTEXT </w:instrText>
      </w:r>
      <w:r>
        <w:fldChar w:fldCharType="separate"/>
      </w:r>
      <w:r>
        <w:t>0075</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建筑施工现场文明施工行为管理规程"/>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建筑施工现场文明施工行为管理规程</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Code of practice for civilized behavior management on construction sites"/>
            </w:textInput>
          </w:ffData>
        </w:fldChar>
      </w:r>
      <w:bookmarkStart w:id="10" w:name="ESTD_NAME"/>
      <w:r>
        <w:rPr>
          <w:rFonts w:hint="eastAsia" w:ascii="黑体" w:hAnsi="黑体" w:eastAsia="黑体"/>
          <w:szCs w:val="28"/>
        </w:rPr>
        <w:instrText xml:space="preserve"> </w:instrText>
      </w:r>
      <w:r>
        <w:rPr>
          <w:rFonts w:ascii="黑体" w:hAnsi="黑体" w:eastAsia="黑体"/>
          <w:szCs w:val="28"/>
        </w:rPr>
        <w:instrText xml:space="preserve">FORMTEXT</w:instrText>
      </w:r>
      <w:r>
        <w:rPr>
          <w:rFonts w:hint="eastAsia" w:ascii="黑体" w:hAnsi="黑体" w:eastAsia="黑体"/>
          <w:szCs w:val="28"/>
        </w:rPr>
        <w:instrText xml:space="preserve"> </w:instrText>
      </w:r>
      <w:r>
        <w:rPr>
          <w:rFonts w:hint="eastAsia" w:ascii="黑体" w:hAnsi="黑体" w:eastAsia="黑体"/>
          <w:szCs w:val="28"/>
        </w:rPr>
        <w:fldChar w:fldCharType="separate"/>
      </w:r>
      <w:r>
        <w:rPr>
          <w:rFonts w:hint="eastAsia" w:ascii="黑体" w:hAnsi="黑体" w:eastAsia="黑体"/>
          <w:szCs w:val="28"/>
        </w:rPr>
        <w:t>Code of practice for civilized behavior management on construction sites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0D00EF14">
      <w:pPr>
        <w:pStyle w:val="91"/>
        <w:spacing w:after="360"/>
      </w:pPr>
      <w:bookmarkStart w:id="21" w:name="BookMark1"/>
      <w:r>
        <w:rPr>
          <w:rFonts w:hint="eastAsia"/>
          <w:spacing w:val="320"/>
        </w:rPr>
        <w:t>目</w:t>
      </w:r>
      <w:r>
        <w:rPr>
          <w:rFonts w:hint="eastAsia"/>
        </w:rPr>
        <w:t>次</w:t>
      </w:r>
    </w:p>
    <w:p w14:paraId="3141AD0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"_Toc205669648"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_Toc205669648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3F97590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"_Toc205669649"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_Toc205669649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2C3F54E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"_Toc205669650"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_Toc205669650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4AA242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"_Toc205669651"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_Toc205669651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E3A938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"_Toc205669652"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_Toc205669652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83AC9A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"_Toc205669653"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_Toc205669653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257188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"_Toc205669654" </w:instrText>
      </w:r>
      <w:r>
        <w:fldChar w:fldCharType="separate"/>
      </w:r>
      <w:r>
        <w:rPr>
          <w:rStyle w:val="32"/>
          <w:rFonts w:hint="eastAsia"/>
        </w:rPr>
        <w:t>5</w:t>
      </w:r>
      <w:r>
        <w:rPr>
          <w:rStyle w:val="32"/>
        </w:rPr>
        <w:t xml:space="preserve"> </w:t>
      </w:r>
      <w:r>
        <w:rPr>
          <w:rStyle w:val="32"/>
          <w:rFonts w:hint="eastAsia"/>
        </w:rPr>
        <w:t xml:space="preserve"> 施工现场布局</w:t>
      </w:r>
      <w:r>
        <w:rPr>
          <w:rFonts w:hint="eastAsia"/>
        </w:rPr>
        <w:tab/>
      </w:r>
      <w:r>
        <w:rPr>
          <w:rFonts w:hint="eastAsia"/>
        </w:rPr>
        <w:fldChar w:fldCharType="begin"/>
      </w:r>
      <w:r>
        <w:rPr>
          <w:rFonts w:hint="eastAsia"/>
        </w:rPr>
        <w:instrText xml:space="preserve"> </w:instrText>
      </w:r>
      <w:r>
        <w:instrText xml:space="preserve">PAGEREF _Toc205669654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25505D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"_Toc205669655" </w:instrText>
      </w:r>
      <w:r>
        <w:fldChar w:fldCharType="separate"/>
      </w:r>
      <w:r>
        <w:rPr>
          <w:rStyle w:val="32"/>
          <w:rFonts w:hint="eastAsia"/>
        </w:rPr>
        <w:t>6</w:t>
      </w:r>
      <w:r>
        <w:rPr>
          <w:rStyle w:val="32"/>
        </w:rPr>
        <w:t xml:space="preserve"> </w:t>
      </w:r>
      <w:r>
        <w:rPr>
          <w:rStyle w:val="32"/>
          <w:rFonts w:hint="eastAsia"/>
        </w:rPr>
        <w:t xml:space="preserve"> 施工现场环境</w:t>
      </w:r>
      <w:r>
        <w:rPr>
          <w:rFonts w:hint="eastAsia"/>
        </w:rPr>
        <w:tab/>
      </w:r>
      <w:r>
        <w:rPr>
          <w:rFonts w:hint="eastAsia"/>
        </w:rPr>
        <w:fldChar w:fldCharType="begin"/>
      </w:r>
      <w:r>
        <w:rPr>
          <w:rFonts w:hint="eastAsia"/>
        </w:rPr>
        <w:instrText xml:space="preserve"> </w:instrText>
      </w:r>
      <w:r>
        <w:instrText xml:space="preserve">PAGEREF _Toc205669655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2CD697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"_Toc205669656" </w:instrText>
      </w:r>
      <w:r>
        <w:fldChar w:fldCharType="separate"/>
      </w:r>
      <w:r>
        <w:rPr>
          <w:rStyle w:val="32"/>
          <w:rFonts w:hint="eastAsia"/>
        </w:rPr>
        <w:t>7</w:t>
      </w:r>
      <w:r>
        <w:rPr>
          <w:rStyle w:val="32"/>
        </w:rPr>
        <w:t xml:space="preserve"> </w:t>
      </w:r>
      <w:r>
        <w:rPr>
          <w:rStyle w:val="32"/>
          <w:rFonts w:hint="eastAsia"/>
        </w:rPr>
        <w:t xml:space="preserve"> 作业行为规范</w:t>
      </w:r>
      <w:r>
        <w:rPr>
          <w:rFonts w:hint="eastAsia"/>
        </w:rPr>
        <w:tab/>
      </w:r>
      <w:r>
        <w:rPr>
          <w:rFonts w:hint="eastAsia"/>
        </w:rPr>
        <w:fldChar w:fldCharType="begin"/>
      </w:r>
      <w:r>
        <w:rPr>
          <w:rFonts w:hint="eastAsia"/>
        </w:rPr>
        <w:instrText xml:space="preserve"> </w:instrText>
      </w:r>
      <w:r>
        <w:instrText xml:space="preserve">PAGEREF _Toc205669656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D54A15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"_Toc205669657" </w:instrText>
      </w:r>
      <w:r>
        <w:fldChar w:fldCharType="separate"/>
      </w:r>
      <w:r>
        <w:rPr>
          <w:rStyle w:val="32"/>
          <w:rFonts w:hint="eastAsia"/>
        </w:rPr>
        <w:t>8</w:t>
      </w:r>
      <w:r>
        <w:rPr>
          <w:rStyle w:val="32"/>
        </w:rPr>
        <w:t xml:space="preserve"> </w:t>
      </w:r>
      <w:r>
        <w:rPr>
          <w:rStyle w:val="32"/>
          <w:rFonts w:hint="eastAsia"/>
        </w:rPr>
        <w:t xml:space="preserve"> 材料与设备管理</w:t>
      </w:r>
      <w:r>
        <w:rPr>
          <w:rFonts w:hint="eastAsia"/>
        </w:rPr>
        <w:tab/>
      </w:r>
      <w:r>
        <w:rPr>
          <w:rFonts w:hint="eastAsia"/>
        </w:rPr>
        <w:fldChar w:fldCharType="begin"/>
      </w:r>
      <w:r>
        <w:rPr>
          <w:rFonts w:hint="eastAsia"/>
        </w:rPr>
        <w:instrText xml:space="preserve"> </w:instrText>
      </w:r>
      <w:r>
        <w:instrText xml:space="preserve">PAGEREF _Toc205669657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2BFA5D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"_Toc205669658" </w:instrText>
      </w:r>
      <w:r>
        <w:fldChar w:fldCharType="separate"/>
      </w:r>
      <w:r>
        <w:rPr>
          <w:rStyle w:val="32"/>
          <w:rFonts w:hint="eastAsia"/>
        </w:rPr>
        <w:t>9</w:t>
      </w:r>
      <w:r>
        <w:rPr>
          <w:rStyle w:val="32"/>
        </w:rPr>
        <w:t xml:space="preserve"> </w:t>
      </w:r>
      <w:r>
        <w:rPr>
          <w:rStyle w:val="32"/>
          <w:rFonts w:hint="eastAsia"/>
        </w:rPr>
        <w:t xml:space="preserve"> 信息公示与沟通</w:t>
      </w:r>
      <w:r>
        <w:rPr>
          <w:rFonts w:hint="eastAsia"/>
        </w:rPr>
        <w:tab/>
      </w:r>
      <w:r>
        <w:rPr>
          <w:rFonts w:hint="eastAsia"/>
        </w:rPr>
        <w:fldChar w:fldCharType="begin"/>
      </w:r>
      <w:r>
        <w:rPr>
          <w:rFonts w:hint="eastAsia"/>
        </w:rPr>
        <w:instrText xml:space="preserve"> </w:instrText>
      </w:r>
      <w:r>
        <w:instrText xml:space="preserve">PAGEREF _Toc205669658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D4AB56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"_Toc205669659" </w:instrText>
      </w:r>
      <w:r>
        <w:fldChar w:fldCharType="separate"/>
      </w:r>
      <w:r>
        <w:rPr>
          <w:rStyle w:val="32"/>
          <w:rFonts w:hint="eastAsia"/>
        </w:rPr>
        <w:t>10</w:t>
      </w:r>
      <w:r>
        <w:rPr>
          <w:rStyle w:val="32"/>
        </w:rPr>
        <w:t xml:space="preserve"> </w:t>
      </w:r>
      <w:r>
        <w:rPr>
          <w:rStyle w:val="32"/>
          <w:rFonts w:hint="eastAsia"/>
        </w:rPr>
        <w:t xml:space="preserve"> 监督检查与奖惩</w:t>
      </w:r>
      <w:r>
        <w:rPr>
          <w:rFonts w:hint="eastAsia"/>
        </w:rPr>
        <w:tab/>
      </w:r>
      <w:r>
        <w:rPr>
          <w:rFonts w:hint="eastAsia"/>
        </w:rPr>
        <w:fldChar w:fldCharType="begin"/>
      </w:r>
      <w:r>
        <w:rPr>
          <w:rFonts w:hint="eastAsia"/>
        </w:rPr>
        <w:instrText xml:space="preserve"> </w:instrText>
      </w:r>
      <w:r>
        <w:instrText xml:space="preserve">PAGEREF _Toc205669659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33571A6">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669648"/>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本文件起草单位：宿迁市建设工程监理咨询中心有限公司。</w:t>
      </w:r>
    </w:p>
    <w:p w14:paraId="1B3EB912">
      <w:pPr>
        <w:pStyle w:val="56"/>
        <w:spacing w:line="360" w:lineRule="auto"/>
        <w:ind w:firstLine="420"/>
      </w:pPr>
      <w:r>
        <w:rPr>
          <w:rFonts w:hint="eastAsia"/>
        </w:rPr>
        <w:t>本文件主要起草人：时伟。</w:t>
      </w: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9" w:name="_GoBack"/>
      <w:bookmarkEnd w:id="59"/>
    </w:p>
    <w:bookmarkEnd w:id="23"/>
    <w:p w14:paraId="66D0A2F3">
      <w:pPr>
        <w:pStyle w:val="89"/>
        <w:spacing w:after="360"/>
      </w:pPr>
      <w:bookmarkStart w:id="24" w:name="_Toc205669649"/>
      <w:bookmarkStart w:id="25" w:name="BookMark3"/>
      <w:r>
        <w:rPr>
          <w:spacing w:val="320"/>
        </w:rPr>
        <w:t>引</w:t>
      </w:r>
      <w:r>
        <w:t>言</w:t>
      </w:r>
      <w:bookmarkEnd w:id="24"/>
    </w:p>
    <w:p w14:paraId="29BB15B8">
      <w:pPr>
        <w:pStyle w:val="56"/>
        <w:spacing w:line="360" w:lineRule="auto"/>
        <w:ind w:firstLine="420"/>
      </w:pPr>
      <w:r>
        <w:rPr>
          <w:rFonts w:hint="eastAsia"/>
        </w:rPr>
        <w:t>随着建筑行业的快速发展和城市建设规模的不断扩大，施工现场管理水平直接影响工程质量、安全生产和城市环境。文明施工不仅是保障施工安全与工程进度的重要手段，也是树立企业形象、减少环境扰民、推动绿色施工的重要保障。</w:t>
      </w:r>
    </w:p>
    <w:p w14:paraId="022C7353">
      <w:pPr>
        <w:pStyle w:val="56"/>
        <w:spacing w:line="360" w:lineRule="auto"/>
        <w:ind w:firstLine="420"/>
      </w:pPr>
      <w:r>
        <w:rPr>
          <w:rFonts w:hint="eastAsia"/>
        </w:rPr>
        <w:t>当前，一些施工现场仍存在噪声扰民、扬尘污染、占道施工秩序混乱等问题，导致社会投诉和监管压力增加。为规范施工现场人员行为、机械作业、材料堆放及环境保护等方面的管理，迫切需要制定系统化、可执行的文明施工行为管理规程。</w:t>
      </w:r>
    </w:p>
    <w:p w14:paraId="3AC90217">
      <w:pPr>
        <w:pStyle w:val="56"/>
        <w:spacing w:line="360" w:lineRule="auto"/>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r>
        <w:rPr>
          <w:rFonts w:hint="eastAsia"/>
        </w:rPr>
        <w:t>本文件旨在明确建筑施工现场文明施工的基本要求、管理制度和行为规范，涵盖施工现场环境整洁、秩序有序、人员行为规范化、资源节约化及施工与周边环境协调等方面，为施工企业、监理单位和相关主管部门提供统一的管理依据。</w:t>
      </w: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建筑施工现场文明施工行为管理规程</w:t>
          </w:r>
        </w:p>
      </w:sdtContent>
    </w:sdt>
    <w:bookmarkEnd w:id="27"/>
    <w:p w14:paraId="3DB22445">
      <w:pPr>
        <w:pStyle w:val="104"/>
        <w:spacing w:before="240" w:after="240" w:line="360" w:lineRule="auto"/>
      </w:pPr>
      <w:bookmarkStart w:id="28" w:name="_Toc17233325"/>
      <w:bookmarkStart w:id="29" w:name="_Toc17233333"/>
      <w:bookmarkStart w:id="30" w:name="_Toc24884211"/>
      <w:bookmarkStart w:id="31" w:name="_Toc24884218"/>
      <w:bookmarkStart w:id="32" w:name="_Toc26648465"/>
      <w:bookmarkStart w:id="33" w:name="_Toc26718930"/>
      <w:bookmarkStart w:id="34" w:name="_Toc97192964"/>
      <w:bookmarkStart w:id="35" w:name="_Toc26986530"/>
      <w:bookmarkStart w:id="36" w:name="_Toc26986771"/>
      <w:bookmarkStart w:id="37" w:name="_Toc205669650"/>
      <w:r>
        <w:rPr>
          <w:rFonts w:hint="eastAsia"/>
        </w:rPr>
        <w:t>范围</w:t>
      </w:r>
      <w:bookmarkEnd w:id="28"/>
      <w:bookmarkEnd w:id="29"/>
      <w:bookmarkEnd w:id="30"/>
      <w:bookmarkEnd w:id="31"/>
      <w:bookmarkEnd w:id="32"/>
      <w:bookmarkEnd w:id="33"/>
      <w:bookmarkEnd w:id="34"/>
      <w:bookmarkEnd w:id="35"/>
      <w:bookmarkEnd w:id="36"/>
      <w:bookmarkEnd w:id="37"/>
    </w:p>
    <w:p w14:paraId="64763A7B">
      <w:pPr>
        <w:pStyle w:val="56"/>
        <w:spacing w:line="360" w:lineRule="auto"/>
        <w:ind w:firstLine="420"/>
      </w:pPr>
      <w:bookmarkStart w:id="38" w:name="_Toc17233326"/>
      <w:bookmarkStart w:id="39" w:name="_Toc24884212"/>
      <w:bookmarkStart w:id="40" w:name="_Toc24884219"/>
      <w:bookmarkStart w:id="41" w:name="_Toc26648466"/>
      <w:bookmarkStart w:id="42" w:name="_Toc17233334"/>
      <w:r>
        <w:rPr>
          <w:rFonts w:hint="eastAsia"/>
        </w:rPr>
        <w:t>本文件规定了建筑施工现场文明施工行为的管理要求，包括总体原则、施工现场布局、施工现场环境、作业行为规范、材料与设备管理、信息公示与沟通、监督检查与奖惩等内容。</w:t>
      </w:r>
    </w:p>
    <w:p w14:paraId="76265264">
      <w:pPr>
        <w:pStyle w:val="56"/>
        <w:spacing w:line="360" w:lineRule="auto"/>
        <w:ind w:firstLine="420"/>
      </w:pPr>
      <w:r>
        <w:rPr>
          <w:rFonts w:hint="eastAsia"/>
        </w:rPr>
        <w:t>本文件适用于各类新建、改建、扩建及拆除工程的施工现场管理，也可供市政基础设施和其他临时性施工场所参照使用。</w:t>
      </w:r>
    </w:p>
    <w:p w14:paraId="3733B2AD">
      <w:pPr>
        <w:pStyle w:val="104"/>
        <w:spacing w:before="240" w:after="240" w:line="360" w:lineRule="auto"/>
      </w:pPr>
      <w:bookmarkStart w:id="43" w:name="_Toc26718931"/>
      <w:bookmarkStart w:id="44" w:name="_Toc26986772"/>
      <w:bookmarkStart w:id="45" w:name="_Toc97192965"/>
      <w:bookmarkStart w:id="46" w:name="_Toc205669651"/>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A7F860">
      <w:pPr>
        <w:pStyle w:val="56"/>
        <w:spacing w:line="360" w:lineRule="auto"/>
        <w:ind w:firstLine="420"/>
      </w:pPr>
      <w:r>
        <w:t>GB</w:t>
      </w:r>
      <w:r>
        <w:rPr>
          <w:rFonts w:hint="eastAsia"/>
        </w:rPr>
        <w:t xml:space="preserve"> </w:t>
      </w:r>
      <w:r>
        <w:t>5032</w:t>
      </w:r>
      <w:r>
        <w:rPr>
          <w:rFonts w:hint="eastAsia"/>
        </w:rPr>
        <w:t>—</w:t>
      </w:r>
      <w:r>
        <w:t>2020</w:t>
      </w:r>
      <w:r>
        <w:rPr>
          <w:rFonts w:hint="eastAsia"/>
        </w:rPr>
        <w:t xml:space="preserve"> 民用建筑工程室内环境污染控制标准</w:t>
      </w:r>
    </w:p>
    <w:p w14:paraId="4E07789E">
      <w:pPr>
        <w:pStyle w:val="56"/>
        <w:spacing w:line="360" w:lineRule="auto"/>
        <w:ind w:firstLine="420"/>
      </w:pPr>
      <w:r>
        <w:rPr>
          <w:rFonts w:hint="eastAsia"/>
        </w:rPr>
        <w:t>GB/T 50430—2017 工程建设施工企业质量管理规范</w:t>
      </w:r>
    </w:p>
    <w:p w14:paraId="504B6C0C">
      <w:pPr>
        <w:pStyle w:val="56"/>
        <w:spacing w:line="360" w:lineRule="auto"/>
        <w:ind w:firstLine="420"/>
      </w:pPr>
      <w:r>
        <w:rPr>
          <w:rFonts w:hint="eastAsia"/>
        </w:rPr>
        <w:t>GB/T 50736—2012 民用建筑供暖通风与空气调节设计规范</w:t>
      </w:r>
    </w:p>
    <w:p w14:paraId="51F02A4E">
      <w:pPr>
        <w:pStyle w:val="104"/>
        <w:spacing w:before="240" w:after="240" w:line="360" w:lineRule="auto"/>
      </w:pPr>
      <w:bookmarkStart w:id="48" w:name="_Toc97192966"/>
      <w:bookmarkStart w:id="49" w:name="_Toc205669652"/>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4381A59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文明施工 </w:t>
      </w:r>
      <w:r>
        <w:rPr>
          <w:rFonts w:ascii="黑体" w:hAnsi="黑体" w:eastAsia="黑体"/>
        </w:rPr>
        <w:t>civilized construction</w:t>
      </w:r>
    </w:p>
    <w:p w14:paraId="5FBB40F0">
      <w:pPr>
        <w:pStyle w:val="56"/>
        <w:spacing w:line="360" w:lineRule="auto"/>
        <w:ind w:firstLine="420"/>
      </w:pPr>
      <w:r>
        <w:rPr>
          <w:rFonts w:hint="eastAsia"/>
        </w:rPr>
        <w:t>在施工活动中，通过科学管理和规范行为，确保施工现场整洁有序、安全环保，并与周边环境和谐的施工方式。</w:t>
      </w:r>
    </w:p>
    <w:p w14:paraId="1F0E072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施工现场 </w:t>
      </w:r>
      <w:r>
        <w:rPr>
          <w:rFonts w:ascii="黑体" w:hAnsi="黑体" w:eastAsia="黑体"/>
        </w:rPr>
        <w:t>construction site</w:t>
      </w:r>
    </w:p>
    <w:p w14:paraId="7835252D">
      <w:pPr>
        <w:pStyle w:val="56"/>
        <w:spacing w:line="360" w:lineRule="auto"/>
        <w:ind w:firstLine="420"/>
      </w:pPr>
      <w:r>
        <w:rPr>
          <w:rFonts w:hint="eastAsia"/>
        </w:rPr>
        <w:t>进行建筑工程施工活动的场所，包括作业区、生活区、办公区及临时设施。</w:t>
      </w:r>
    </w:p>
    <w:p w14:paraId="0EBB5C2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行为管理 </w:t>
      </w:r>
      <w:r>
        <w:rPr>
          <w:rFonts w:ascii="黑体" w:hAnsi="黑体" w:eastAsia="黑体"/>
        </w:rPr>
        <w:t>behavior management</w:t>
      </w:r>
    </w:p>
    <w:p w14:paraId="44CB63FD">
      <w:pPr>
        <w:pStyle w:val="56"/>
        <w:spacing w:line="360" w:lineRule="auto"/>
        <w:ind w:firstLine="420"/>
      </w:pPr>
      <w:r>
        <w:rPr>
          <w:rFonts w:hint="eastAsia"/>
        </w:rPr>
        <w:t>对施工人员在施工现场的工作行为、生活行为及公共区域使用进行制度化和规范化管理的过程。</w:t>
      </w:r>
    </w:p>
    <w:p w14:paraId="39A8FF0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环境管理 </w:t>
      </w:r>
      <w:r>
        <w:rPr>
          <w:rFonts w:ascii="黑体" w:hAnsi="黑体" w:eastAsia="黑体"/>
        </w:rPr>
        <w:t>environmental management</w:t>
      </w:r>
    </w:p>
    <w:p w14:paraId="234C5EFA">
      <w:pPr>
        <w:pStyle w:val="56"/>
        <w:spacing w:line="360" w:lineRule="auto"/>
        <w:ind w:firstLine="420"/>
      </w:pPr>
      <w:r>
        <w:rPr>
          <w:rFonts w:hint="eastAsia"/>
        </w:rPr>
        <w:t>对施工现场环境卫生、废弃物处理、噪声与扬尘控制等方面进行系统管理的过程。</w:t>
      </w:r>
    </w:p>
    <w:p w14:paraId="0D62EAAA">
      <w:pPr>
        <w:pStyle w:val="104"/>
        <w:spacing w:before="240" w:after="240" w:line="360" w:lineRule="auto"/>
      </w:pPr>
      <w:bookmarkStart w:id="51" w:name="_Toc205669653"/>
      <w:r>
        <w:rPr>
          <w:rFonts w:hint="eastAsia"/>
        </w:rPr>
        <w:t>总体原则</w:t>
      </w:r>
      <w:bookmarkEnd w:id="51"/>
    </w:p>
    <w:p w14:paraId="3B6E863A">
      <w:pPr>
        <w:pStyle w:val="105"/>
        <w:spacing w:before="120" w:after="120" w:line="360" w:lineRule="auto"/>
      </w:pPr>
      <w:r>
        <w:rPr>
          <w:rFonts w:hint="eastAsia"/>
        </w:rPr>
        <w:t>安全优先</w:t>
      </w:r>
    </w:p>
    <w:p w14:paraId="1A202056">
      <w:pPr>
        <w:pStyle w:val="56"/>
        <w:spacing w:line="360" w:lineRule="auto"/>
        <w:ind w:firstLine="420"/>
      </w:pPr>
      <w:r>
        <w:rPr>
          <w:rFonts w:hint="eastAsia"/>
        </w:rPr>
        <w:t>文明施工必须以安全生产为首要前提，确保作业人员、管理人员及周边居民的生命安全和身体健康。任何施工组织安排、现场布置、材料堆放和作业方式的调整，都应优先考虑安全因素。例如，在高处作业区、临边开口处必须配置牢固的防护栏杆或安全网，并配套醒目的警示标识。</w:t>
      </w:r>
    </w:p>
    <w:p w14:paraId="5BC494AD">
      <w:pPr>
        <w:pStyle w:val="105"/>
        <w:spacing w:before="120" w:after="120" w:line="360" w:lineRule="auto"/>
      </w:pPr>
      <w:r>
        <w:rPr>
          <w:rFonts w:hint="eastAsia"/>
        </w:rPr>
        <w:t>整洁有序</w:t>
      </w:r>
    </w:p>
    <w:p w14:paraId="1F889DA5">
      <w:pPr>
        <w:pStyle w:val="56"/>
        <w:spacing w:line="360" w:lineRule="auto"/>
        <w:ind w:firstLine="420"/>
      </w:pPr>
      <w:r>
        <w:rPr>
          <w:rFonts w:hint="eastAsia"/>
        </w:rPr>
        <w:t>施工现场应做到道路畅通、场地干净、物料堆放有序、标识齐全，形成统一的现场形象。施工废弃物应分类堆放并及时清运，避免长期堆积影响施工秩序或造成二次污染。应结合施工进度制定场地清洁与物料整理计划，确保每天作业结束后恢复现场整洁状态。</w:t>
      </w:r>
    </w:p>
    <w:p w14:paraId="4B540766">
      <w:pPr>
        <w:pStyle w:val="105"/>
        <w:spacing w:before="120" w:after="120" w:line="360" w:lineRule="auto"/>
      </w:pPr>
      <w:r>
        <w:rPr>
          <w:rFonts w:hint="eastAsia"/>
        </w:rPr>
        <w:t>环境友好</w:t>
      </w:r>
    </w:p>
    <w:p w14:paraId="71ACB456">
      <w:pPr>
        <w:pStyle w:val="56"/>
        <w:spacing w:line="360" w:lineRule="auto"/>
        <w:ind w:firstLine="420"/>
      </w:pPr>
      <w:r>
        <w:rPr>
          <w:rFonts w:hint="eastAsia"/>
        </w:rPr>
        <w:t>施工过程应尽量减少对周边环境的不良影响，包括噪声、扬尘、废水和光污染等。扬尘防控应采用洒水降尘、覆盖防尘网等措施；夜间施工应严格控制噪声并合理布置照明，避免光污染干扰居民生活；废水排放应达标并经过沉淀或处理后排放，防止对周边水体造成污染。</w:t>
      </w:r>
    </w:p>
    <w:p w14:paraId="554DB945">
      <w:pPr>
        <w:pStyle w:val="105"/>
        <w:spacing w:before="120" w:after="120" w:line="360" w:lineRule="auto"/>
      </w:pPr>
      <w:r>
        <w:rPr>
          <w:rFonts w:hint="eastAsia"/>
        </w:rPr>
        <w:t>责任明确</w:t>
      </w:r>
    </w:p>
    <w:p w14:paraId="21C97A83">
      <w:pPr>
        <w:pStyle w:val="56"/>
        <w:spacing w:line="360" w:lineRule="auto"/>
        <w:ind w:firstLine="420"/>
      </w:pPr>
      <w:r>
        <w:rPr>
          <w:rFonts w:hint="eastAsia"/>
        </w:rPr>
        <w:t>应建立文明施工管理责任体系，将责任落实到项目经理、技术负责人、班组长及作业人员，形成“自上而下、层层落实”的管理模式。每个岗位应明确文明施工管理职责，必要时在现场公示责任人名单和联系方式，以便问题快速反馈和处理。</w:t>
      </w:r>
    </w:p>
    <w:p w14:paraId="12ED97F7">
      <w:pPr>
        <w:pStyle w:val="105"/>
        <w:spacing w:before="120" w:after="120" w:line="360" w:lineRule="auto"/>
      </w:pPr>
      <w:r>
        <w:rPr>
          <w:rFonts w:hint="eastAsia"/>
        </w:rPr>
        <w:t>持续改进</w:t>
      </w:r>
    </w:p>
    <w:p w14:paraId="11ED0D72">
      <w:pPr>
        <w:pStyle w:val="56"/>
        <w:spacing w:line="360" w:lineRule="auto"/>
        <w:ind w:firstLine="420"/>
      </w:pPr>
      <w:r>
        <w:rPr>
          <w:rFonts w:hint="eastAsia"/>
        </w:rPr>
        <w:t>文明施工应建立动态改进机制，结合日常巡查、季度考核、专项检查和居民反馈，对管理制度、施工方式和防护措施进行优化。可通过组织观摩交流、引入新型环保材料与设备等方式，不断提升文明施工水平，形成长效机制。</w:t>
      </w:r>
    </w:p>
    <w:p w14:paraId="4AF63ACF">
      <w:pPr>
        <w:pStyle w:val="104"/>
        <w:spacing w:before="240" w:after="240" w:line="360" w:lineRule="auto"/>
      </w:pPr>
      <w:bookmarkStart w:id="52" w:name="_Toc205669654"/>
      <w:r>
        <w:rPr>
          <w:rFonts w:hint="eastAsia"/>
        </w:rPr>
        <w:t>施工现场布局</w:t>
      </w:r>
      <w:bookmarkEnd w:id="52"/>
    </w:p>
    <w:p w14:paraId="0E7FA2EE">
      <w:pPr>
        <w:pStyle w:val="105"/>
        <w:spacing w:before="120" w:after="120" w:line="360" w:lineRule="auto"/>
      </w:pPr>
      <w:r>
        <w:rPr>
          <w:rFonts w:hint="eastAsia"/>
        </w:rPr>
        <w:t>总体布局要求</w:t>
      </w:r>
    </w:p>
    <w:p w14:paraId="7C603306">
      <w:pPr>
        <w:pStyle w:val="56"/>
        <w:spacing w:line="360" w:lineRule="auto"/>
        <w:ind w:firstLine="420"/>
      </w:pPr>
      <w:r>
        <w:rPr>
          <w:rFonts w:hint="eastAsia"/>
        </w:rPr>
        <w:t>施工现场布局是文明施工的基础环节，合理的场地规划不仅能提高施工效率，还能减少安全风险和环境影响。布局应根据施工总平面图进行科学安排，确保人流、物流和信息流顺畅有序。</w:t>
      </w:r>
    </w:p>
    <w:p w14:paraId="519A4E90">
      <w:pPr>
        <w:pStyle w:val="56"/>
        <w:spacing w:line="360" w:lineRule="auto"/>
        <w:ind w:firstLine="420"/>
      </w:pPr>
      <w:r>
        <w:rPr>
          <w:rFonts w:hint="eastAsia"/>
        </w:rPr>
        <w:t>施工现场总体布局应符合相关规范要求，并结合施工阶段和工艺流程进行动态调整。应做到功能分区明确，作业区、生活区、办公区及材料堆放区相互独立，减少相互干扰。施工现场主要功能分区及要求见表1。</w:t>
      </w:r>
    </w:p>
    <w:p w14:paraId="4E298868">
      <w:pPr>
        <w:pStyle w:val="112"/>
        <w:spacing w:before="120" w:after="120" w:line="360" w:lineRule="auto"/>
      </w:pPr>
      <w:r>
        <w:rPr>
          <w:rFonts w:hint="eastAsia"/>
        </w:rPr>
        <w:t>施工现场主要功能分区及要求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827"/>
        <w:gridCol w:w="3532"/>
      </w:tblGrid>
      <w:tr w14:paraId="1468B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675F7116">
            <w:pPr>
              <w:pStyle w:val="178"/>
            </w:pPr>
            <w:r>
              <w:rPr>
                <w:rFonts w:hint="eastAsia"/>
              </w:rPr>
              <w:t>功能分区</w:t>
            </w:r>
          </w:p>
        </w:tc>
        <w:tc>
          <w:tcPr>
            <w:tcW w:w="3827" w:type="dxa"/>
            <w:tcBorders>
              <w:top w:val="single" w:color="auto" w:sz="8" w:space="0"/>
              <w:bottom w:val="single" w:color="auto" w:sz="8" w:space="0"/>
            </w:tcBorders>
          </w:tcPr>
          <w:p w14:paraId="53823B86">
            <w:pPr>
              <w:pStyle w:val="178"/>
            </w:pPr>
            <w:r>
              <w:rPr>
                <w:rFonts w:hint="eastAsia"/>
              </w:rPr>
              <w:t>主要内容</w:t>
            </w:r>
          </w:p>
        </w:tc>
        <w:tc>
          <w:tcPr>
            <w:tcW w:w="3532" w:type="dxa"/>
            <w:tcBorders>
              <w:top w:val="single" w:color="auto" w:sz="8" w:space="0"/>
              <w:bottom w:val="single" w:color="auto" w:sz="8" w:space="0"/>
            </w:tcBorders>
          </w:tcPr>
          <w:p w14:paraId="4632580D">
            <w:pPr>
              <w:pStyle w:val="178"/>
            </w:pPr>
            <w:r>
              <w:rPr>
                <w:rFonts w:hint="eastAsia"/>
              </w:rPr>
              <w:t>布置要求</w:t>
            </w:r>
          </w:p>
        </w:tc>
      </w:tr>
      <w:tr w14:paraId="06E721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0F91F949">
            <w:pPr>
              <w:pStyle w:val="178"/>
            </w:pPr>
            <w:r>
              <w:rPr>
                <w:rFonts w:hint="eastAsia"/>
              </w:rPr>
              <w:t>作业区</w:t>
            </w:r>
          </w:p>
        </w:tc>
        <w:tc>
          <w:tcPr>
            <w:tcW w:w="3827" w:type="dxa"/>
            <w:tcBorders>
              <w:top w:val="single" w:color="auto" w:sz="8" w:space="0"/>
            </w:tcBorders>
          </w:tcPr>
          <w:p w14:paraId="6E151865">
            <w:pPr>
              <w:pStyle w:val="178"/>
            </w:pPr>
            <w:r>
              <w:rPr>
                <w:rFonts w:hint="eastAsia"/>
              </w:rPr>
              <w:t>各类施工工位及操作平台</w:t>
            </w:r>
          </w:p>
        </w:tc>
        <w:tc>
          <w:tcPr>
            <w:tcW w:w="3532" w:type="dxa"/>
            <w:tcBorders>
              <w:top w:val="single" w:color="auto" w:sz="8" w:space="0"/>
            </w:tcBorders>
          </w:tcPr>
          <w:p w14:paraId="3A55C158">
            <w:pPr>
              <w:pStyle w:val="178"/>
            </w:pPr>
            <w:r>
              <w:rPr>
                <w:rFonts w:hint="eastAsia"/>
              </w:rPr>
              <w:t>保证作业面充足，通道畅通</w:t>
            </w:r>
          </w:p>
        </w:tc>
      </w:tr>
      <w:tr w14:paraId="754B3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6BEE2EB3">
            <w:pPr>
              <w:pStyle w:val="178"/>
            </w:pPr>
            <w:r>
              <w:rPr>
                <w:rFonts w:hint="eastAsia"/>
              </w:rPr>
              <w:t>生活区</w:t>
            </w:r>
          </w:p>
        </w:tc>
        <w:tc>
          <w:tcPr>
            <w:tcW w:w="3827" w:type="dxa"/>
          </w:tcPr>
          <w:p w14:paraId="2B8268B6">
            <w:pPr>
              <w:pStyle w:val="178"/>
            </w:pPr>
            <w:r>
              <w:rPr>
                <w:rFonts w:hint="eastAsia"/>
              </w:rPr>
              <w:t>宿舍、食堂、休息室等</w:t>
            </w:r>
          </w:p>
        </w:tc>
        <w:tc>
          <w:tcPr>
            <w:tcW w:w="3532" w:type="dxa"/>
          </w:tcPr>
          <w:p w14:paraId="44F7E64F">
            <w:pPr>
              <w:pStyle w:val="178"/>
            </w:pPr>
            <w:r>
              <w:rPr>
                <w:rFonts w:hint="eastAsia"/>
              </w:rPr>
              <w:t>远离扬尘源和噪声源</w:t>
            </w:r>
          </w:p>
        </w:tc>
      </w:tr>
      <w:tr w14:paraId="58384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617773A4">
            <w:pPr>
              <w:pStyle w:val="178"/>
            </w:pPr>
            <w:r>
              <w:rPr>
                <w:rFonts w:hint="eastAsia"/>
              </w:rPr>
              <w:t>办公区</w:t>
            </w:r>
          </w:p>
        </w:tc>
        <w:tc>
          <w:tcPr>
            <w:tcW w:w="3827" w:type="dxa"/>
          </w:tcPr>
          <w:p w14:paraId="3E9C4700">
            <w:pPr>
              <w:pStyle w:val="178"/>
            </w:pPr>
            <w:r>
              <w:rPr>
                <w:rFonts w:hint="eastAsia"/>
              </w:rPr>
              <w:t>项目部办公室、会议室等</w:t>
            </w:r>
          </w:p>
        </w:tc>
        <w:tc>
          <w:tcPr>
            <w:tcW w:w="3532" w:type="dxa"/>
          </w:tcPr>
          <w:p w14:paraId="0C5C9E79">
            <w:pPr>
              <w:pStyle w:val="178"/>
            </w:pPr>
            <w:r>
              <w:rPr>
                <w:rFonts w:hint="eastAsia"/>
              </w:rPr>
              <w:t>靠近施工入口，便于管理</w:t>
            </w:r>
          </w:p>
        </w:tc>
      </w:tr>
      <w:tr w14:paraId="6F5C5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024C8BFB">
            <w:pPr>
              <w:pStyle w:val="178"/>
            </w:pPr>
            <w:r>
              <w:rPr>
                <w:rFonts w:hint="eastAsia"/>
              </w:rPr>
              <w:t>材料区</w:t>
            </w:r>
          </w:p>
        </w:tc>
        <w:tc>
          <w:tcPr>
            <w:tcW w:w="3827" w:type="dxa"/>
          </w:tcPr>
          <w:p w14:paraId="4DA2CA90">
            <w:pPr>
              <w:pStyle w:val="178"/>
            </w:pPr>
            <w:r>
              <w:rPr>
                <w:rFonts w:hint="eastAsia"/>
              </w:rPr>
              <w:t>建材、构件、设备堆放区</w:t>
            </w:r>
          </w:p>
        </w:tc>
        <w:tc>
          <w:tcPr>
            <w:tcW w:w="3532" w:type="dxa"/>
          </w:tcPr>
          <w:p w14:paraId="7941E0DC">
            <w:pPr>
              <w:pStyle w:val="178"/>
            </w:pPr>
            <w:r>
              <w:rPr>
                <w:rFonts w:hint="eastAsia"/>
              </w:rPr>
              <w:t>按材质分类，堆码整齐</w:t>
            </w:r>
          </w:p>
        </w:tc>
      </w:tr>
      <w:tr w14:paraId="47E545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440F7C69">
            <w:pPr>
              <w:pStyle w:val="178"/>
            </w:pPr>
            <w:r>
              <w:rPr>
                <w:rFonts w:hint="eastAsia"/>
              </w:rPr>
              <w:t>临时设施区</w:t>
            </w:r>
          </w:p>
        </w:tc>
        <w:tc>
          <w:tcPr>
            <w:tcW w:w="3827" w:type="dxa"/>
          </w:tcPr>
          <w:p w14:paraId="21249E17">
            <w:pPr>
              <w:pStyle w:val="178"/>
            </w:pPr>
            <w:r>
              <w:rPr>
                <w:rFonts w:hint="eastAsia"/>
              </w:rPr>
              <w:t>仓库、加工棚、临时用电设备</w:t>
            </w:r>
          </w:p>
        </w:tc>
        <w:tc>
          <w:tcPr>
            <w:tcW w:w="3532" w:type="dxa"/>
          </w:tcPr>
          <w:p w14:paraId="14D198F2">
            <w:pPr>
              <w:pStyle w:val="178"/>
            </w:pPr>
            <w:r>
              <w:rPr>
                <w:rFonts w:hint="eastAsia"/>
              </w:rPr>
              <w:t>防水、防火、防盗措施齐全</w:t>
            </w:r>
          </w:p>
        </w:tc>
      </w:tr>
    </w:tbl>
    <w:p w14:paraId="5DC30A9D">
      <w:pPr>
        <w:pStyle w:val="105"/>
        <w:spacing w:before="120" w:after="120" w:line="360" w:lineRule="auto"/>
      </w:pPr>
      <w:r>
        <w:rPr>
          <w:rFonts w:hint="eastAsia"/>
        </w:rPr>
        <w:t>交通与通道布置</w:t>
      </w:r>
    </w:p>
    <w:p w14:paraId="1E7B0772">
      <w:pPr>
        <w:pStyle w:val="56"/>
        <w:spacing w:line="360" w:lineRule="auto"/>
        <w:ind w:firstLine="420"/>
      </w:pPr>
      <w:r>
        <w:rPr>
          <w:rFonts w:hint="eastAsia"/>
        </w:rPr>
        <w:t>现场道路应硬化并保持畅通，主通道宽度应满足大型施工车辆通行需求，转弯处应设置警示标识和防撞设施。人车分流通道应有明显标识，施工区与办公生活区之间应设置安全隔离。</w:t>
      </w:r>
    </w:p>
    <w:p w14:paraId="61706A14">
      <w:pPr>
        <w:pStyle w:val="105"/>
        <w:spacing w:before="120" w:after="120" w:line="360" w:lineRule="auto"/>
      </w:pPr>
      <w:r>
        <w:rPr>
          <w:rFonts w:hint="eastAsia"/>
        </w:rPr>
        <w:t>施工标识与围挡设置</w:t>
      </w:r>
    </w:p>
    <w:p w14:paraId="30A2667F">
      <w:pPr>
        <w:pStyle w:val="56"/>
        <w:spacing w:line="360" w:lineRule="auto"/>
        <w:ind w:firstLine="420"/>
      </w:pPr>
      <w:r>
        <w:rPr>
          <w:rFonts w:hint="eastAsia"/>
        </w:rPr>
        <w:t>施工现场围挡应连续、稳固、美观，高度不得低于1.8m（市区重要路段不低于2.5m）。出入口、危险区域、临边作业处应设置醒目的安全警示牌，确保进入现场人员一目了然，具体要求见表2。</w:t>
      </w:r>
    </w:p>
    <w:p w14:paraId="2A62EE40">
      <w:pPr>
        <w:pStyle w:val="112"/>
        <w:spacing w:before="120" w:after="120" w:line="360" w:lineRule="auto"/>
      </w:pPr>
      <w:r>
        <w:rPr>
          <w:rFonts w:hint="eastAsia"/>
        </w:rPr>
        <w:t>施工现场主要标识类型及设置要求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827"/>
        <w:gridCol w:w="3532"/>
      </w:tblGrid>
      <w:tr w14:paraId="7F66B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975" w:type="dxa"/>
            <w:tcBorders>
              <w:top w:val="single" w:color="auto" w:sz="8" w:space="0"/>
              <w:bottom w:val="single" w:color="auto" w:sz="8" w:space="0"/>
            </w:tcBorders>
          </w:tcPr>
          <w:p w14:paraId="2A51EB97">
            <w:pPr>
              <w:pStyle w:val="178"/>
            </w:pPr>
            <w:r>
              <w:rPr>
                <w:rFonts w:hint="eastAsia"/>
              </w:rPr>
              <w:t>标识类型</w:t>
            </w:r>
          </w:p>
        </w:tc>
        <w:tc>
          <w:tcPr>
            <w:tcW w:w="3827" w:type="dxa"/>
            <w:tcBorders>
              <w:top w:val="single" w:color="auto" w:sz="8" w:space="0"/>
              <w:bottom w:val="single" w:color="auto" w:sz="8" w:space="0"/>
            </w:tcBorders>
          </w:tcPr>
          <w:p w14:paraId="23C7C0AC">
            <w:pPr>
              <w:pStyle w:val="178"/>
            </w:pPr>
            <w:r>
              <w:rPr>
                <w:rFonts w:hint="eastAsia"/>
              </w:rPr>
              <w:t>设置位置</w:t>
            </w:r>
          </w:p>
        </w:tc>
        <w:tc>
          <w:tcPr>
            <w:tcW w:w="3532" w:type="dxa"/>
            <w:tcBorders>
              <w:top w:val="single" w:color="auto" w:sz="8" w:space="0"/>
              <w:bottom w:val="single" w:color="auto" w:sz="8" w:space="0"/>
            </w:tcBorders>
          </w:tcPr>
          <w:p w14:paraId="41373E88">
            <w:pPr>
              <w:pStyle w:val="178"/>
            </w:pPr>
            <w:r>
              <w:rPr>
                <w:rFonts w:hint="eastAsia"/>
              </w:rPr>
              <w:t>要求</w:t>
            </w:r>
          </w:p>
        </w:tc>
      </w:tr>
      <w:tr w14:paraId="442C0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234CE85B">
            <w:pPr>
              <w:pStyle w:val="178"/>
            </w:pPr>
            <w:r>
              <w:rPr>
                <w:rFonts w:hint="eastAsia"/>
              </w:rPr>
              <w:t>安全警示牌</w:t>
            </w:r>
          </w:p>
        </w:tc>
        <w:tc>
          <w:tcPr>
            <w:tcW w:w="3827" w:type="dxa"/>
            <w:tcBorders>
              <w:top w:val="single" w:color="auto" w:sz="8" w:space="0"/>
            </w:tcBorders>
          </w:tcPr>
          <w:p w14:paraId="587AA9EC">
            <w:pPr>
              <w:pStyle w:val="178"/>
            </w:pPr>
            <w:r>
              <w:rPr>
                <w:rFonts w:hint="eastAsia"/>
              </w:rPr>
              <w:t>临边、洞口、高处作业区</w:t>
            </w:r>
          </w:p>
        </w:tc>
        <w:tc>
          <w:tcPr>
            <w:tcW w:w="3532" w:type="dxa"/>
            <w:tcBorders>
              <w:top w:val="single" w:color="auto" w:sz="8" w:space="0"/>
            </w:tcBorders>
          </w:tcPr>
          <w:p w14:paraId="74D5ABC8">
            <w:pPr>
              <w:pStyle w:val="178"/>
            </w:pPr>
            <w:r>
              <w:rPr>
                <w:rFonts w:hint="eastAsia"/>
              </w:rPr>
              <w:t>图文并茂，夜间可视</w:t>
            </w:r>
          </w:p>
        </w:tc>
      </w:tr>
      <w:tr w14:paraId="11673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68A7FB2B">
            <w:pPr>
              <w:pStyle w:val="178"/>
            </w:pPr>
            <w:r>
              <w:rPr>
                <w:rFonts w:hint="eastAsia"/>
              </w:rPr>
              <w:t>引导标识</w:t>
            </w:r>
          </w:p>
        </w:tc>
        <w:tc>
          <w:tcPr>
            <w:tcW w:w="3827" w:type="dxa"/>
          </w:tcPr>
          <w:p w14:paraId="0F5B9B82">
            <w:pPr>
              <w:pStyle w:val="178"/>
            </w:pPr>
            <w:r>
              <w:rPr>
                <w:rFonts w:hint="eastAsia"/>
              </w:rPr>
              <w:t>入口、通道、功能区分界处</w:t>
            </w:r>
          </w:p>
        </w:tc>
        <w:tc>
          <w:tcPr>
            <w:tcW w:w="3532" w:type="dxa"/>
          </w:tcPr>
          <w:p w14:paraId="48697982">
            <w:pPr>
              <w:pStyle w:val="178"/>
            </w:pPr>
            <w:r>
              <w:rPr>
                <w:rFonts w:hint="eastAsia"/>
              </w:rPr>
              <w:t>颜色鲜明，箭头指向清晰</w:t>
            </w:r>
          </w:p>
        </w:tc>
      </w:tr>
      <w:tr w14:paraId="2D4EE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405AF953">
            <w:pPr>
              <w:pStyle w:val="178"/>
            </w:pPr>
            <w:r>
              <w:rPr>
                <w:rFonts w:hint="eastAsia"/>
              </w:rPr>
              <w:t>环保提示牌</w:t>
            </w:r>
          </w:p>
        </w:tc>
        <w:tc>
          <w:tcPr>
            <w:tcW w:w="3827" w:type="dxa"/>
          </w:tcPr>
          <w:p w14:paraId="7D1BC4C2">
            <w:pPr>
              <w:pStyle w:val="178"/>
            </w:pPr>
            <w:r>
              <w:rPr>
                <w:rFonts w:hint="eastAsia"/>
              </w:rPr>
              <w:t>材料堆放区、废弃物存放区</w:t>
            </w:r>
          </w:p>
        </w:tc>
        <w:tc>
          <w:tcPr>
            <w:tcW w:w="3532" w:type="dxa"/>
          </w:tcPr>
          <w:p w14:paraId="2D583DFD">
            <w:pPr>
              <w:pStyle w:val="178"/>
            </w:pPr>
            <w:r>
              <w:rPr>
                <w:rFonts w:hint="eastAsia"/>
              </w:rPr>
              <w:t>内容简洁，倡导文明施工</w:t>
            </w:r>
          </w:p>
        </w:tc>
      </w:tr>
    </w:tbl>
    <w:p w14:paraId="425A8E42">
      <w:pPr>
        <w:pStyle w:val="104"/>
        <w:spacing w:before="240" w:after="240" w:line="360" w:lineRule="auto"/>
      </w:pPr>
      <w:bookmarkStart w:id="53" w:name="_Toc205669655"/>
      <w:r>
        <w:rPr>
          <w:rFonts w:hint="eastAsia"/>
        </w:rPr>
        <w:t>施工现场环境</w:t>
      </w:r>
      <w:bookmarkEnd w:id="53"/>
    </w:p>
    <w:p w14:paraId="3D0B20CE">
      <w:pPr>
        <w:pStyle w:val="105"/>
        <w:spacing w:before="120" w:after="120" w:line="360" w:lineRule="auto"/>
      </w:pPr>
      <w:r>
        <w:rPr>
          <w:rFonts w:hint="eastAsia"/>
        </w:rPr>
        <w:t>扬尘控制</w:t>
      </w:r>
    </w:p>
    <w:p w14:paraId="77419A53">
      <w:pPr>
        <w:pStyle w:val="56"/>
        <w:spacing w:line="360" w:lineRule="auto"/>
        <w:ind w:firstLine="420"/>
        <w:rPr>
          <w:rFonts w:hint="eastAsia"/>
        </w:rPr>
      </w:pPr>
      <w:r>
        <w:rPr>
          <w:rFonts w:hint="eastAsia"/>
        </w:rPr>
        <w:t>施工现场环境管理旨在通过规范化措施控制扬尘、噪声、废弃物和污水排放，保持场地整洁有序，减少对周边环境的干扰和污染。</w:t>
      </w:r>
    </w:p>
    <w:p w14:paraId="6EF64989">
      <w:pPr>
        <w:pStyle w:val="56"/>
        <w:spacing w:line="360" w:lineRule="auto"/>
        <w:ind w:firstLine="420"/>
      </w:pPr>
      <w:r>
        <w:rPr>
          <w:rFonts w:hint="eastAsia"/>
        </w:rPr>
        <w:t>扬尘防控应遵循“源头抑制、过程控制、末端治理”原则。在易产生扬尘的区域应采取洒水降尘、覆盖防尘网或封闭作业等措施。裸土应全部覆盖或绿化，避免长期暴露。具体扬尘控制措施与适用场景见表3。</w:t>
      </w:r>
    </w:p>
    <w:p w14:paraId="02CA2EA9">
      <w:pPr>
        <w:pStyle w:val="112"/>
        <w:spacing w:before="120" w:after="120" w:line="360" w:lineRule="auto"/>
      </w:pPr>
      <w:r>
        <w:rPr>
          <w:rFonts w:hint="eastAsia"/>
        </w:rPr>
        <w:t>扬尘控制措施与适用场景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3544"/>
        <w:gridCol w:w="3532"/>
      </w:tblGrid>
      <w:tr w14:paraId="188DD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258" w:type="dxa"/>
            <w:tcBorders>
              <w:top w:val="single" w:color="auto" w:sz="8" w:space="0"/>
              <w:bottom w:val="single" w:color="auto" w:sz="8" w:space="0"/>
            </w:tcBorders>
          </w:tcPr>
          <w:p w14:paraId="360BAD17">
            <w:pPr>
              <w:pStyle w:val="178"/>
            </w:pPr>
            <w:r>
              <w:rPr>
                <w:rFonts w:hint="eastAsia"/>
              </w:rPr>
              <w:t>措施</w:t>
            </w:r>
          </w:p>
        </w:tc>
        <w:tc>
          <w:tcPr>
            <w:tcW w:w="3544" w:type="dxa"/>
            <w:tcBorders>
              <w:top w:val="single" w:color="auto" w:sz="8" w:space="0"/>
              <w:bottom w:val="single" w:color="auto" w:sz="8" w:space="0"/>
            </w:tcBorders>
          </w:tcPr>
          <w:p w14:paraId="78FC1036">
            <w:pPr>
              <w:pStyle w:val="178"/>
            </w:pPr>
            <w:r>
              <w:rPr>
                <w:rFonts w:hint="eastAsia"/>
              </w:rPr>
              <w:t>适用场景</w:t>
            </w:r>
          </w:p>
        </w:tc>
        <w:tc>
          <w:tcPr>
            <w:tcW w:w="3532" w:type="dxa"/>
            <w:tcBorders>
              <w:top w:val="single" w:color="auto" w:sz="8" w:space="0"/>
              <w:bottom w:val="single" w:color="auto" w:sz="8" w:space="0"/>
            </w:tcBorders>
          </w:tcPr>
          <w:p w14:paraId="7906E50B">
            <w:pPr>
              <w:pStyle w:val="178"/>
            </w:pPr>
            <w:r>
              <w:rPr>
                <w:rFonts w:hint="eastAsia"/>
              </w:rPr>
              <w:t>执行频次</w:t>
            </w:r>
          </w:p>
        </w:tc>
      </w:tr>
      <w:tr w14:paraId="77811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tcPr>
          <w:p w14:paraId="14ED0C9F">
            <w:pPr>
              <w:pStyle w:val="178"/>
            </w:pPr>
            <w:r>
              <w:rPr>
                <w:rFonts w:hint="eastAsia"/>
              </w:rPr>
              <w:t>洒水降尘</w:t>
            </w:r>
          </w:p>
        </w:tc>
        <w:tc>
          <w:tcPr>
            <w:tcW w:w="3544" w:type="dxa"/>
            <w:tcBorders>
              <w:top w:val="single" w:color="auto" w:sz="8" w:space="0"/>
            </w:tcBorders>
          </w:tcPr>
          <w:p w14:paraId="6509EED9">
            <w:pPr>
              <w:pStyle w:val="178"/>
            </w:pPr>
            <w:r>
              <w:rPr>
                <w:rFonts w:hint="eastAsia"/>
              </w:rPr>
              <w:t>道路、裸土、堆场</w:t>
            </w:r>
          </w:p>
        </w:tc>
        <w:tc>
          <w:tcPr>
            <w:tcW w:w="3532" w:type="dxa"/>
            <w:tcBorders>
              <w:top w:val="single" w:color="auto" w:sz="8" w:space="0"/>
            </w:tcBorders>
          </w:tcPr>
          <w:p w14:paraId="491CF8C9">
            <w:pPr>
              <w:pStyle w:val="178"/>
            </w:pPr>
            <w:r>
              <w:rPr>
                <w:rFonts w:hint="eastAsia"/>
              </w:rPr>
              <w:t>每日2–4次，干燥多风天气增加</w:t>
            </w:r>
          </w:p>
        </w:tc>
      </w:tr>
      <w:tr w14:paraId="30F38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2F61E339">
            <w:pPr>
              <w:pStyle w:val="178"/>
            </w:pPr>
            <w:r>
              <w:rPr>
                <w:rFonts w:hint="eastAsia"/>
              </w:rPr>
              <w:t>防尘网覆盖</w:t>
            </w:r>
          </w:p>
        </w:tc>
        <w:tc>
          <w:tcPr>
            <w:tcW w:w="3544" w:type="dxa"/>
          </w:tcPr>
          <w:p w14:paraId="5956C4C4">
            <w:pPr>
              <w:pStyle w:val="178"/>
            </w:pPr>
            <w:r>
              <w:rPr>
                <w:rFonts w:hint="eastAsia"/>
              </w:rPr>
              <w:t>材料堆场、裸土区</w:t>
            </w:r>
          </w:p>
        </w:tc>
        <w:tc>
          <w:tcPr>
            <w:tcW w:w="3532" w:type="dxa"/>
          </w:tcPr>
          <w:p w14:paraId="70C782D8">
            <w:pPr>
              <w:pStyle w:val="178"/>
            </w:pPr>
            <w:r>
              <w:rPr>
                <w:rFonts w:hint="eastAsia"/>
              </w:rPr>
              <w:t>全覆盖，固定牢固</w:t>
            </w:r>
          </w:p>
        </w:tc>
      </w:tr>
      <w:tr w14:paraId="72145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0A29A7C6">
            <w:pPr>
              <w:pStyle w:val="178"/>
            </w:pPr>
            <w:r>
              <w:rPr>
                <w:rFonts w:hint="eastAsia"/>
              </w:rPr>
              <w:t>封闭运输</w:t>
            </w:r>
          </w:p>
        </w:tc>
        <w:tc>
          <w:tcPr>
            <w:tcW w:w="3544" w:type="dxa"/>
          </w:tcPr>
          <w:p w14:paraId="7B15FFB0">
            <w:pPr>
              <w:pStyle w:val="178"/>
            </w:pPr>
            <w:r>
              <w:rPr>
                <w:rFonts w:hint="eastAsia"/>
              </w:rPr>
              <w:t>渣土、砂石运输车辆</w:t>
            </w:r>
          </w:p>
        </w:tc>
        <w:tc>
          <w:tcPr>
            <w:tcW w:w="3532" w:type="dxa"/>
          </w:tcPr>
          <w:p w14:paraId="15FEFBF3">
            <w:pPr>
              <w:pStyle w:val="178"/>
            </w:pPr>
            <w:r>
              <w:rPr>
                <w:rFonts w:hint="eastAsia"/>
              </w:rPr>
              <w:t>全封闭车厢或篷布覆盖</w:t>
            </w:r>
          </w:p>
        </w:tc>
      </w:tr>
    </w:tbl>
    <w:p w14:paraId="15AB10FE">
      <w:pPr>
        <w:pStyle w:val="105"/>
        <w:spacing w:before="120" w:after="120" w:line="360" w:lineRule="auto"/>
      </w:pPr>
      <w:r>
        <w:rPr>
          <w:rFonts w:hint="eastAsia"/>
        </w:rPr>
        <w:t>噪声控制</w:t>
      </w:r>
    </w:p>
    <w:p w14:paraId="5EB79B51">
      <w:pPr>
        <w:pStyle w:val="56"/>
        <w:spacing w:line="360" w:lineRule="auto"/>
        <w:ind w:firstLine="420"/>
      </w:pPr>
      <w:r>
        <w:rPr>
          <w:rFonts w:hint="eastAsia"/>
        </w:rPr>
        <w:t>应优先选用低噪声施工设备，并在高噪声作业区域设置隔音屏障。夜间（22:00—6:00）严禁产生环境噪声污染的施工作业，确需夜间施工的，应依法办理审批手续并告知周边居民。</w:t>
      </w:r>
    </w:p>
    <w:p w14:paraId="3A141595">
      <w:pPr>
        <w:pStyle w:val="105"/>
        <w:spacing w:before="120" w:after="120" w:line="360" w:lineRule="auto"/>
      </w:pPr>
      <w:r>
        <w:rPr>
          <w:rFonts w:hint="eastAsia"/>
        </w:rPr>
        <w:t>废弃物与污水管理</w:t>
      </w:r>
    </w:p>
    <w:p w14:paraId="2EB1C2B9">
      <w:pPr>
        <w:pStyle w:val="56"/>
        <w:spacing w:line="360" w:lineRule="auto"/>
        <w:ind w:firstLine="420"/>
      </w:pPr>
      <w:r>
        <w:rPr>
          <w:rFonts w:hint="eastAsia"/>
        </w:rPr>
        <w:t>施工废弃物应分类收集、集中堆放，并及时清运至指定处置场所。生活污水和施工废水应经沉淀处理达标后方可排放，禁止直接排入城市管网或自然水体。弃物分类与处置要求见表4。</w:t>
      </w:r>
    </w:p>
    <w:p w14:paraId="4EA1CB2A">
      <w:pPr>
        <w:pStyle w:val="112"/>
        <w:spacing w:before="120" w:after="120" w:line="360" w:lineRule="auto"/>
      </w:pPr>
      <w:r>
        <w:rPr>
          <w:rFonts w:hint="eastAsia"/>
        </w:rPr>
        <w:t>弃物分类与处置要求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3964"/>
        <w:gridCol w:w="3112"/>
      </w:tblGrid>
      <w:tr w14:paraId="1F2BEB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tcPr>
          <w:p w14:paraId="6A890F61">
            <w:pPr>
              <w:pStyle w:val="178"/>
            </w:pPr>
            <w:r>
              <w:rPr>
                <w:rFonts w:hint="eastAsia"/>
              </w:rPr>
              <w:t>废弃物类型</w:t>
            </w:r>
          </w:p>
        </w:tc>
        <w:tc>
          <w:tcPr>
            <w:tcW w:w="3964" w:type="dxa"/>
            <w:tcBorders>
              <w:top w:val="single" w:color="auto" w:sz="8" w:space="0"/>
              <w:bottom w:val="single" w:color="auto" w:sz="8" w:space="0"/>
            </w:tcBorders>
          </w:tcPr>
          <w:p w14:paraId="271FF699">
            <w:pPr>
              <w:pStyle w:val="178"/>
            </w:pPr>
            <w:r>
              <w:rPr>
                <w:rFonts w:hint="eastAsia"/>
              </w:rPr>
              <w:t>处置方式</w:t>
            </w:r>
          </w:p>
        </w:tc>
        <w:tc>
          <w:tcPr>
            <w:tcW w:w="3112" w:type="dxa"/>
            <w:tcBorders>
              <w:top w:val="single" w:color="auto" w:sz="8" w:space="0"/>
              <w:bottom w:val="single" w:color="auto" w:sz="8" w:space="0"/>
            </w:tcBorders>
          </w:tcPr>
          <w:p w14:paraId="104416D0">
            <w:pPr>
              <w:pStyle w:val="178"/>
            </w:pPr>
            <w:r>
              <w:rPr>
                <w:rFonts w:hint="eastAsia"/>
              </w:rPr>
              <w:t>注意事项</w:t>
            </w:r>
          </w:p>
        </w:tc>
      </w:tr>
      <w:tr w14:paraId="2D73D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tcPr>
          <w:p w14:paraId="72E801FD">
            <w:pPr>
              <w:pStyle w:val="178"/>
            </w:pPr>
            <w:r>
              <w:rPr>
                <w:rFonts w:hint="eastAsia"/>
              </w:rPr>
              <w:t>可回收物</w:t>
            </w:r>
          </w:p>
        </w:tc>
        <w:tc>
          <w:tcPr>
            <w:tcW w:w="3964" w:type="dxa"/>
            <w:tcBorders>
              <w:top w:val="single" w:color="auto" w:sz="8" w:space="0"/>
            </w:tcBorders>
          </w:tcPr>
          <w:p w14:paraId="49A13F2B">
            <w:pPr>
              <w:pStyle w:val="178"/>
            </w:pPr>
            <w:r>
              <w:rPr>
                <w:rFonts w:hint="eastAsia"/>
              </w:rPr>
              <w:t>分类存放后回收利用</w:t>
            </w:r>
          </w:p>
        </w:tc>
        <w:tc>
          <w:tcPr>
            <w:tcW w:w="3112" w:type="dxa"/>
            <w:tcBorders>
              <w:top w:val="single" w:color="auto" w:sz="8" w:space="0"/>
            </w:tcBorders>
          </w:tcPr>
          <w:p w14:paraId="4A0142FD">
            <w:pPr>
              <w:pStyle w:val="178"/>
            </w:pPr>
            <w:r>
              <w:rPr>
                <w:rFonts w:hint="eastAsia"/>
              </w:rPr>
              <w:t>防雨、防污染</w:t>
            </w:r>
          </w:p>
        </w:tc>
      </w:tr>
      <w:tr w14:paraId="463A3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4F767B90">
            <w:pPr>
              <w:pStyle w:val="178"/>
            </w:pPr>
            <w:r>
              <w:rPr>
                <w:rFonts w:hint="eastAsia"/>
              </w:rPr>
              <w:t>危险废弃物</w:t>
            </w:r>
          </w:p>
        </w:tc>
        <w:tc>
          <w:tcPr>
            <w:tcW w:w="3964" w:type="dxa"/>
          </w:tcPr>
          <w:p w14:paraId="0F6F2B77">
            <w:pPr>
              <w:pStyle w:val="178"/>
            </w:pPr>
            <w:r>
              <w:rPr>
                <w:rFonts w:hint="eastAsia"/>
              </w:rPr>
              <w:t>交由有资质单位处置</w:t>
            </w:r>
          </w:p>
        </w:tc>
        <w:tc>
          <w:tcPr>
            <w:tcW w:w="3112" w:type="dxa"/>
          </w:tcPr>
          <w:p w14:paraId="36E33A24">
            <w:pPr>
              <w:pStyle w:val="178"/>
            </w:pPr>
            <w:r>
              <w:rPr>
                <w:rFonts w:hint="eastAsia"/>
              </w:rPr>
              <w:t>建立转移台账</w:t>
            </w:r>
          </w:p>
        </w:tc>
      </w:tr>
      <w:tr w14:paraId="031AE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43341C17">
            <w:pPr>
              <w:pStyle w:val="178"/>
            </w:pPr>
            <w:r>
              <w:rPr>
                <w:rFonts w:hint="eastAsia"/>
              </w:rPr>
              <w:t>一般固废</w:t>
            </w:r>
          </w:p>
        </w:tc>
        <w:tc>
          <w:tcPr>
            <w:tcW w:w="3964" w:type="dxa"/>
          </w:tcPr>
          <w:p w14:paraId="41267C04">
            <w:pPr>
              <w:pStyle w:val="178"/>
            </w:pPr>
            <w:r>
              <w:rPr>
                <w:rFonts w:hint="eastAsia"/>
              </w:rPr>
              <w:t>及时清运至垃圾处理场</w:t>
            </w:r>
          </w:p>
        </w:tc>
        <w:tc>
          <w:tcPr>
            <w:tcW w:w="3112" w:type="dxa"/>
          </w:tcPr>
          <w:p w14:paraId="7C70813D">
            <w:pPr>
              <w:pStyle w:val="178"/>
            </w:pPr>
            <w:r>
              <w:rPr>
                <w:rFonts w:hint="eastAsia"/>
              </w:rPr>
              <w:t>避免长时间堆积</w:t>
            </w:r>
          </w:p>
        </w:tc>
      </w:tr>
      <w:tr w14:paraId="1CCC2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Pr>
          <w:p w14:paraId="3B3E9EEB">
            <w:pPr>
              <w:pStyle w:val="178"/>
            </w:pPr>
            <w:r>
              <w:rPr>
                <w:rFonts w:hint="eastAsia"/>
              </w:rPr>
              <w:t>施工废水</w:t>
            </w:r>
          </w:p>
        </w:tc>
        <w:tc>
          <w:tcPr>
            <w:tcW w:w="3964" w:type="dxa"/>
          </w:tcPr>
          <w:p w14:paraId="6C637556">
            <w:pPr>
              <w:pStyle w:val="178"/>
            </w:pPr>
            <w:r>
              <w:rPr>
                <w:rFonts w:hint="eastAsia"/>
              </w:rPr>
              <w:t>沉淀处理后排放</w:t>
            </w:r>
          </w:p>
        </w:tc>
        <w:tc>
          <w:tcPr>
            <w:tcW w:w="3112" w:type="dxa"/>
          </w:tcPr>
          <w:p w14:paraId="3E995E87">
            <w:pPr>
              <w:pStyle w:val="178"/>
            </w:pPr>
            <w:r>
              <w:rPr>
                <w:rFonts w:hint="eastAsia"/>
              </w:rPr>
              <w:t>定期清理沉淀池</w:t>
            </w:r>
          </w:p>
        </w:tc>
      </w:tr>
    </w:tbl>
    <w:p w14:paraId="6E64A25F">
      <w:pPr>
        <w:pStyle w:val="104"/>
        <w:spacing w:before="240" w:after="240" w:line="360" w:lineRule="auto"/>
      </w:pPr>
      <w:bookmarkStart w:id="54" w:name="_Toc205669656"/>
      <w:r>
        <w:rPr>
          <w:rFonts w:hint="eastAsia"/>
        </w:rPr>
        <w:t>作业行为规范</w:t>
      </w:r>
      <w:bookmarkEnd w:id="54"/>
    </w:p>
    <w:p w14:paraId="4754A4F5">
      <w:pPr>
        <w:pStyle w:val="105"/>
        <w:spacing w:before="120" w:after="120" w:line="360" w:lineRule="auto"/>
      </w:pPr>
      <w:r>
        <w:rPr>
          <w:rFonts w:hint="eastAsia"/>
        </w:rPr>
        <w:t>着装与个人防护</w:t>
      </w:r>
    </w:p>
    <w:p w14:paraId="1D831A8C">
      <w:pPr>
        <w:pStyle w:val="56"/>
        <w:spacing w:line="360" w:lineRule="auto"/>
        <w:ind w:firstLine="420"/>
      </w:pPr>
      <w:r>
        <w:rPr>
          <w:rFonts w:hint="eastAsia"/>
        </w:rPr>
        <w:t>作业行为规范是保障施工现场文明、有序、安全的重要基础，涵盖施工人员的着装要求、作业纪律、安全操作及公共区域使用等方面。各类作业人员应严格遵守本章规定，维护施工现场良好形象与秩序。</w:t>
      </w:r>
    </w:p>
    <w:p w14:paraId="15491BB4">
      <w:pPr>
        <w:pStyle w:val="56"/>
        <w:spacing w:line="360" w:lineRule="auto"/>
        <w:ind w:firstLine="420"/>
      </w:pPr>
      <w:r>
        <w:rPr>
          <w:rFonts w:hint="eastAsia"/>
        </w:rPr>
        <w:t>施工人员进入现场必须按规定穿戴整洁的工作服和安全帽，并根据岗位配备必要的劳动防护用品，如安全带、防护眼镜、防护手套、防尘口罩等。防护用品应符合国家标准并定期检查、更新。个人防护用品要求见表5。</w:t>
      </w:r>
    </w:p>
    <w:p w14:paraId="305AD961">
      <w:pPr>
        <w:pStyle w:val="112"/>
        <w:spacing w:before="120" w:after="120" w:line="360" w:lineRule="auto"/>
      </w:pPr>
      <w:r>
        <w:rPr>
          <w:rFonts w:hint="eastAsia"/>
        </w:rPr>
        <w:t>不同作业类型的个人防护用品要求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2693"/>
        <w:gridCol w:w="1985"/>
        <w:gridCol w:w="3248"/>
      </w:tblGrid>
      <w:tr w14:paraId="5EFBF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tcBorders>
              <w:top w:val="single" w:color="auto" w:sz="8" w:space="0"/>
              <w:bottom w:val="single" w:color="auto" w:sz="8" w:space="0"/>
            </w:tcBorders>
          </w:tcPr>
          <w:p w14:paraId="3D3ED239">
            <w:pPr>
              <w:pStyle w:val="178"/>
            </w:pPr>
            <w:r>
              <w:rPr>
                <w:rFonts w:hint="eastAsia"/>
              </w:rPr>
              <w:t>作业类型</w:t>
            </w:r>
          </w:p>
        </w:tc>
        <w:tc>
          <w:tcPr>
            <w:tcW w:w="2693" w:type="dxa"/>
            <w:tcBorders>
              <w:top w:val="single" w:color="auto" w:sz="8" w:space="0"/>
              <w:bottom w:val="single" w:color="auto" w:sz="8" w:space="0"/>
            </w:tcBorders>
          </w:tcPr>
          <w:p w14:paraId="2E139C1D">
            <w:pPr>
              <w:pStyle w:val="178"/>
            </w:pPr>
            <w:r>
              <w:rPr>
                <w:rFonts w:hint="eastAsia"/>
              </w:rPr>
              <w:t>必备防护用品</w:t>
            </w:r>
          </w:p>
        </w:tc>
        <w:tc>
          <w:tcPr>
            <w:tcW w:w="1985" w:type="dxa"/>
            <w:tcBorders>
              <w:top w:val="single" w:color="auto" w:sz="8" w:space="0"/>
              <w:bottom w:val="single" w:color="auto" w:sz="8" w:space="0"/>
            </w:tcBorders>
          </w:tcPr>
          <w:p w14:paraId="4158E258">
            <w:pPr>
              <w:pStyle w:val="178"/>
            </w:pPr>
            <w:r>
              <w:rPr>
                <w:rFonts w:hint="eastAsia"/>
              </w:rPr>
              <w:t>附加防护用品</w:t>
            </w:r>
          </w:p>
        </w:tc>
        <w:tc>
          <w:tcPr>
            <w:tcW w:w="3248" w:type="dxa"/>
            <w:tcBorders>
              <w:top w:val="single" w:color="auto" w:sz="8" w:space="0"/>
              <w:bottom w:val="single" w:color="auto" w:sz="8" w:space="0"/>
            </w:tcBorders>
          </w:tcPr>
          <w:p w14:paraId="09F033B2">
            <w:pPr>
              <w:pStyle w:val="178"/>
            </w:pPr>
            <w:r>
              <w:rPr>
                <w:rFonts w:hint="eastAsia"/>
              </w:rPr>
              <w:t>注意事项</w:t>
            </w:r>
          </w:p>
        </w:tc>
      </w:tr>
      <w:tr w14:paraId="408B5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Borders>
              <w:top w:val="single" w:color="auto" w:sz="8" w:space="0"/>
            </w:tcBorders>
          </w:tcPr>
          <w:p w14:paraId="02912E3A">
            <w:pPr>
              <w:pStyle w:val="178"/>
            </w:pPr>
            <w:r>
              <w:rPr>
                <w:rFonts w:hint="eastAsia"/>
              </w:rPr>
              <w:t>高处作业</w:t>
            </w:r>
          </w:p>
        </w:tc>
        <w:tc>
          <w:tcPr>
            <w:tcW w:w="2693" w:type="dxa"/>
            <w:tcBorders>
              <w:top w:val="single" w:color="auto" w:sz="8" w:space="0"/>
            </w:tcBorders>
          </w:tcPr>
          <w:p w14:paraId="16A711A2">
            <w:pPr>
              <w:pStyle w:val="178"/>
            </w:pPr>
            <w:r>
              <w:rPr>
                <w:rFonts w:hint="eastAsia"/>
              </w:rPr>
              <w:t>安全帽、安全带、防滑鞋</w:t>
            </w:r>
          </w:p>
        </w:tc>
        <w:tc>
          <w:tcPr>
            <w:tcW w:w="1985" w:type="dxa"/>
            <w:tcBorders>
              <w:top w:val="single" w:color="auto" w:sz="8" w:space="0"/>
            </w:tcBorders>
          </w:tcPr>
          <w:p w14:paraId="225C2DED">
            <w:pPr>
              <w:pStyle w:val="178"/>
            </w:pPr>
            <w:r>
              <w:rPr>
                <w:rFonts w:hint="eastAsia"/>
              </w:rPr>
              <w:t>护目镜、防风手套</w:t>
            </w:r>
          </w:p>
        </w:tc>
        <w:tc>
          <w:tcPr>
            <w:tcW w:w="3248" w:type="dxa"/>
            <w:tcBorders>
              <w:top w:val="single" w:color="auto" w:sz="8" w:space="0"/>
            </w:tcBorders>
          </w:tcPr>
          <w:p w14:paraId="455A9ECF">
            <w:pPr>
              <w:pStyle w:val="178"/>
            </w:pPr>
            <w:r>
              <w:rPr>
                <w:rFonts w:hint="eastAsia"/>
              </w:rPr>
              <w:t>安全带应高挂低用</w:t>
            </w:r>
          </w:p>
        </w:tc>
      </w:tr>
      <w:tr w14:paraId="20EB1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3B9C2E85">
            <w:pPr>
              <w:pStyle w:val="178"/>
            </w:pPr>
            <w:r>
              <w:rPr>
                <w:rFonts w:hint="eastAsia"/>
              </w:rPr>
              <w:t>电气作业</w:t>
            </w:r>
          </w:p>
        </w:tc>
        <w:tc>
          <w:tcPr>
            <w:tcW w:w="2693" w:type="dxa"/>
          </w:tcPr>
          <w:p w14:paraId="71B16CFF">
            <w:pPr>
              <w:pStyle w:val="178"/>
            </w:pPr>
            <w:r>
              <w:rPr>
                <w:rFonts w:hint="eastAsia"/>
              </w:rPr>
              <w:t>绝缘手套、绝缘鞋</w:t>
            </w:r>
          </w:p>
        </w:tc>
        <w:tc>
          <w:tcPr>
            <w:tcW w:w="1985" w:type="dxa"/>
          </w:tcPr>
          <w:p w14:paraId="3EAF53D2">
            <w:pPr>
              <w:pStyle w:val="178"/>
            </w:pPr>
            <w:r>
              <w:rPr>
                <w:rFonts w:hint="eastAsia"/>
              </w:rPr>
              <w:t>防护面罩</w:t>
            </w:r>
          </w:p>
        </w:tc>
        <w:tc>
          <w:tcPr>
            <w:tcW w:w="3248" w:type="dxa"/>
          </w:tcPr>
          <w:p w14:paraId="672F6964">
            <w:pPr>
              <w:pStyle w:val="178"/>
            </w:pPr>
            <w:r>
              <w:rPr>
                <w:rFonts w:hint="eastAsia"/>
              </w:rPr>
              <w:t>严禁带电接线操作</w:t>
            </w:r>
          </w:p>
        </w:tc>
      </w:tr>
      <w:tr w14:paraId="718CD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tcPr>
          <w:p w14:paraId="756427BE">
            <w:pPr>
              <w:pStyle w:val="178"/>
            </w:pPr>
            <w:r>
              <w:rPr>
                <w:rFonts w:hint="eastAsia"/>
              </w:rPr>
              <w:t>焊接作业</w:t>
            </w:r>
          </w:p>
        </w:tc>
        <w:tc>
          <w:tcPr>
            <w:tcW w:w="2693" w:type="dxa"/>
          </w:tcPr>
          <w:p w14:paraId="1E5596AB">
            <w:pPr>
              <w:pStyle w:val="178"/>
            </w:pPr>
            <w:r>
              <w:rPr>
                <w:rFonts w:hint="eastAsia"/>
              </w:rPr>
              <w:t>防护眼镜、防护面罩、防护手套</w:t>
            </w:r>
          </w:p>
        </w:tc>
        <w:tc>
          <w:tcPr>
            <w:tcW w:w="1985" w:type="dxa"/>
          </w:tcPr>
          <w:p w14:paraId="5481CE4D">
            <w:pPr>
              <w:pStyle w:val="178"/>
            </w:pPr>
            <w:r>
              <w:rPr>
                <w:rFonts w:hint="eastAsia"/>
              </w:rPr>
              <w:t>防火围裙</w:t>
            </w:r>
          </w:p>
        </w:tc>
        <w:tc>
          <w:tcPr>
            <w:tcW w:w="3248" w:type="dxa"/>
          </w:tcPr>
          <w:p w14:paraId="12D431F3">
            <w:pPr>
              <w:pStyle w:val="178"/>
            </w:pPr>
            <w:r>
              <w:rPr>
                <w:rFonts w:hint="eastAsia"/>
              </w:rPr>
              <w:t>防火措施到位，清除周边易燃物</w:t>
            </w:r>
          </w:p>
        </w:tc>
      </w:tr>
      <w:tr w14:paraId="3F12D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447312AB">
            <w:pPr>
              <w:pStyle w:val="178"/>
            </w:pPr>
            <w:r>
              <w:rPr>
                <w:rFonts w:hint="eastAsia"/>
              </w:rPr>
              <w:t>粉尘作业</w:t>
            </w:r>
          </w:p>
        </w:tc>
        <w:tc>
          <w:tcPr>
            <w:tcW w:w="2693" w:type="dxa"/>
          </w:tcPr>
          <w:p w14:paraId="0D9FF760">
            <w:pPr>
              <w:pStyle w:val="178"/>
            </w:pPr>
            <w:r>
              <w:rPr>
                <w:rFonts w:hint="eastAsia"/>
              </w:rPr>
              <w:t>防尘口罩</w:t>
            </w:r>
          </w:p>
        </w:tc>
        <w:tc>
          <w:tcPr>
            <w:tcW w:w="1985" w:type="dxa"/>
          </w:tcPr>
          <w:p w14:paraId="4CE1DBC4">
            <w:pPr>
              <w:pStyle w:val="178"/>
            </w:pPr>
            <w:r>
              <w:rPr>
                <w:rFonts w:hint="eastAsia"/>
              </w:rPr>
              <w:t>护目镜</w:t>
            </w:r>
          </w:p>
        </w:tc>
        <w:tc>
          <w:tcPr>
            <w:tcW w:w="3248" w:type="dxa"/>
          </w:tcPr>
          <w:p w14:paraId="0FB8C965">
            <w:pPr>
              <w:pStyle w:val="178"/>
            </w:pPr>
            <w:r>
              <w:rPr>
                <w:rFonts w:hint="eastAsia"/>
              </w:rPr>
              <w:t>定期更换口罩滤芯</w:t>
            </w:r>
          </w:p>
        </w:tc>
      </w:tr>
    </w:tbl>
    <w:p w14:paraId="2DE7161F">
      <w:pPr>
        <w:pStyle w:val="105"/>
        <w:spacing w:before="120" w:after="120" w:line="360" w:lineRule="auto"/>
      </w:pPr>
      <w:r>
        <w:rPr>
          <w:rFonts w:hint="eastAsia"/>
        </w:rPr>
        <w:t>作业纪律</w:t>
      </w:r>
    </w:p>
    <w:p w14:paraId="15486CEB">
      <w:pPr>
        <w:pStyle w:val="56"/>
        <w:spacing w:line="360" w:lineRule="auto"/>
        <w:ind w:firstLine="420"/>
      </w:pPr>
      <w:r>
        <w:rPr>
          <w:rFonts w:hint="eastAsia"/>
        </w:rPr>
        <w:t>作业人员应遵守施工现场作息制度，按时上下班，不得在现场吸烟、酗酒、赌博或从事其他与工作无关的活动。严禁私自操作非本人岗位的机械设备，禁止拆除、移动或遮挡安全防护设施和警示标志。</w:t>
      </w:r>
    </w:p>
    <w:p w14:paraId="5D179FE7">
      <w:pPr>
        <w:pStyle w:val="105"/>
        <w:spacing w:before="120" w:after="120" w:line="360" w:lineRule="auto"/>
      </w:pPr>
      <w:r>
        <w:rPr>
          <w:rFonts w:hint="eastAsia"/>
        </w:rPr>
        <w:t>安全操作规范</w:t>
      </w:r>
    </w:p>
    <w:p w14:paraId="6E5E514F">
      <w:pPr>
        <w:pStyle w:val="56"/>
        <w:spacing w:line="360" w:lineRule="auto"/>
        <w:ind w:firstLine="420"/>
      </w:pPr>
      <w:r>
        <w:rPr>
          <w:rFonts w:hint="eastAsia"/>
        </w:rPr>
        <w:t>所有作业人员应在开工前接受安全技术交底，明确作业范围、方法和注意事项。特殊工种人员必须持有效操作资格证上岗。高处、临边、深基坑、起重吊装等高风险作业必须设置专人监护，并严格执行安全操作规程。</w:t>
      </w:r>
    </w:p>
    <w:p w14:paraId="58BA6A5C">
      <w:pPr>
        <w:pStyle w:val="105"/>
        <w:spacing w:before="120" w:after="120" w:line="360" w:lineRule="auto"/>
      </w:pPr>
      <w:r>
        <w:rPr>
          <w:rFonts w:hint="eastAsia"/>
        </w:rPr>
        <w:t>公共区域使用与管理</w:t>
      </w:r>
    </w:p>
    <w:p w14:paraId="028F1E4C">
      <w:pPr>
        <w:pStyle w:val="56"/>
        <w:spacing w:line="360" w:lineRule="auto"/>
        <w:ind w:firstLine="420"/>
      </w:pPr>
      <w:r>
        <w:rPr>
          <w:rFonts w:hint="eastAsia"/>
        </w:rPr>
        <w:t>施工现场公共区域包括通道、办公区、生活区等，应保持清洁、畅通，禁止占用通道堆放材料或废弃物。生活区应遵守公共卫生管理制度，垃圾及时清运，宿舍内禁止使用明火和大功率电器，具体规范见表6。</w:t>
      </w:r>
    </w:p>
    <w:p w14:paraId="75CD8337">
      <w:pPr>
        <w:pStyle w:val="112"/>
        <w:spacing w:before="120" w:after="120" w:line="360" w:lineRule="auto"/>
      </w:pPr>
      <w:r>
        <w:rPr>
          <w:rFonts w:hint="eastAsia"/>
        </w:rPr>
        <w:t>公共区域文明使用规范</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4111"/>
        <w:gridCol w:w="3390"/>
      </w:tblGrid>
      <w:tr w14:paraId="1D391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052166AA">
            <w:pPr>
              <w:pStyle w:val="178"/>
            </w:pPr>
            <w:r>
              <w:rPr>
                <w:rFonts w:hint="eastAsia"/>
              </w:rPr>
              <w:t>区域</w:t>
            </w:r>
          </w:p>
        </w:tc>
        <w:tc>
          <w:tcPr>
            <w:tcW w:w="4111" w:type="dxa"/>
            <w:tcBorders>
              <w:top w:val="single" w:color="auto" w:sz="8" w:space="0"/>
              <w:bottom w:val="single" w:color="auto" w:sz="8" w:space="0"/>
            </w:tcBorders>
          </w:tcPr>
          <w:p w14:paraId="6D6C2FC4">
            <w:pPr>
              <w:pStyle w:val="178"/>
            </w:pPr>
            <w:r>
              <w:rPr>
                <w:rFonts w:hint="eastAsia"/>
              </w:rPr>
              <w:t>文明使用要求</w:t>
            </w:r>
          </w:p>
        </w:tc>
        <w:tc>
          <w:tcPr>
            <w:tcW w:w="3390" w:type="dxa"/>
            <w:tcBorders>
              <w:top w:val="single" w:color="auto" w:sz="8" w:space="0"/>
              <w:bottom w:val="single" w:color="auto" w:sz="8" w:space="0"/>
            </w:tcBorders>
          </w:tcPr>
          <w:p w14:paraId="6A717241">
            <w:pPr>
              <w:pStyle w:val="178"/>
            </w:pPr>
            <w:r>
              <w:rPr>
                <w:rFonts w:hint="eastAsia"/>
              </w:rPr>
              <w:t>管理要点</w:t>
            </w:r>
          </w:p>
        </w:tc>
      </w:tr>
      <w:tr w14:paraId="58EB9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316C349F">
            <w:pPr>
              <w:pStyle w:val="178"/>
            </w:pPr>
            <w:r>
              <w:rPr>
                <w:rFonts w:hint="eastAsia"/>
              </w:rPr>
              <w:t>主通道</w:t>
            </w:r>
          </w:p>
        </w:tc>
        <w:tc>
          <w:tcPr>
            <w:tcW w:w="4111" w:type="dxa"/>
            <w:tcBorders>
              <w:top w:val="single" w:color="auto" w:sz="8" w:space="0"/>
            </w:tcBorders>
          </w:tcPr>
          <w:p w14:paraId="1F2B811E">
            <w:pPr>
              <w:pStyle w:val="178"/>
            </w:pPr>
            <w:r>
              <w:rPr>
                <w:rFonts w:hint="eastAsia"/>
              </w:rPr>
              <w:t>禁止堆放物料，保持畅通</w:t>
            </w:r>
          </w:p>
        </w:tc>
        <w:tc>
          <w:tcPr>
            <w:tcW w:w="3390" w:type="dxa"/>
            <w:tcBorders>
              <w:top w:val="single" w:color="auto" w:sz="8" w:space="0"/>
            </w:tcBorders>
          </w:tcPr>
          <w:p w14:paraId="63052F11">
            <w:pPr>
              <w:pStyle w:val="178"/>
            </w:pPr>
            <w:r>
              <w:rPr>
                <w:rFonts w:hint="eastAsia"/>
              </w:rPr>
              <w:t>设立通行标识与警示牌</w:t>
            </w:r>
          </w:p>
        </w:tc>
      </w:tr>
      <w:tr w14:paraId="348E3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602076FF">
            <w:pPr>
              <w:pStyle w:val="178"/>
            </w:pPr>
            <w:r>
              <w:rPr>
                <w:rFonts w:hint="eastAsia"/>
              </w:rPr>
              <w:t>办公区</w:t>
            </w:r>
          </w:p>
        </w:tc>
        <w:tc>
          <w:tcPr>
            <w:tcW w:w="4111" w:type="dxa"/>
          </w:tcPr>
          <w:p w14:paraId="58820E3F">
            <w:pPr>
              <w:pStyle w:val="178"/>
            </w:pPr>
            <w:r>
              <w:rPr>
                <w:rFonts w:hint="eastAsia"/>
              </w:rPr>
              <w:t>保持整洁，严禁吸烟</w:t>
            </w:r>
          </w:p>
        </w:tc>
        <w:tc>
          <w:tcPr>
            <w:tcW w:w="3390" w:type="dxa"/>
          </w:tcPr>
          <w:p w14:paraId="10695929">
            <w:pPr>
              <w:pStyle w:val="178"/>
            </w:pPr>
            <w:r>
              <w:rPr>
                <w:rFonts w:hint="eastAsia"/>
              </w:rPr>
              <w:t>公共区域配备灭火器</w:t>
            </w:r>
          </w:p>
        </w:tc>
      </w:tr>
      <w:tr w14:paraId="5A06B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4FF909F5">
            <w:pPr>
              <w:pStyle w:val="178"/>
            </w:pPr>
            <w:r>
              <w:rPr>
                <w:rFonts w:hint="eastAsia"/>
              </w:rPr>
              <w:t>宿舍区</w:t>
            </w:r>
          </w:p>
        </w:tc>
        <w:tc>
          <w:tcPr>
            <w:tcW w:w="4111" w:type="dxa"/>
          </w:tcPr>
          <w:p w14:paraId="1FFFCAC1">
            <w:pPr>
              <w:pStyle w:val="178"/>
            </w:pPr>
            <w:r>
              <w:rPr>
                <w:rFonts w:hint="eastAsia"/>
              </w:rPr>
              <w:t>定期打扫，禁止明火</w:t>
            </w:r>
          </w:p>
        </w:tc>
        <w:tc>
          <w:tcPr>
            <w:tcW w:w="3390" w:type="dxa"/>
          </w:tcPr>
          <w:p w14:paraId="33122448">
            <w:pPr>
              <w:pStyle w:val="178"/>
            </w:pPr>
            <w:r>
              <w:rPr>
                <w:rFonts w:hint="eastAsia"/>
              </w:rPr>
              <w:t>宿舍长负责日常检查</w:t>
            </w:r>
          </w:p>
        </w:tc>
      </w:tr>
      <w:tr w14:paraId="3AC75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4E26CACF">
            <w:pPr>
              <w:pStyle w:val="178"/>
            </w:pPr>
            <w:r>
              <w:rPr>
                <w:rFonts w:hint="eastAsia"/>
              </w:rPr>
              <w:t>食堂</w:t>
            </w:r>
          </w:p>
        </w:tc>
        <w:tc>
          <w:tcPr>
            <w:tcW w:w="4111" w:type="dxa"/>
          </w:tcPr>
          <w:p w14:paraId="413F496E">
            <w:pPr>
              <w:pStyle w:val="178"/>
            </w:pPr>
            <w:r>
              <w:rPr>
                <w:rFonts w:hint="eastAsia"/>
              </w:rPr>
              <w:t>遵守卫生规范，餐具消毒</w:t>
            </w:r>
          </w:p>
        </w:tc>
        <w:tc>
          <w:tcPr>
            <w:tcW w:w="3390" w:type="dxa"/>
          </w:tcPr>
          <w:p w14:paraId="33F0DFD2">
            <w:pPr>
              <w:pStyle w:val="178"/>
            </w:pPr>
            <w:r>
              <w:rPr>
                <w:rFonts w:hint="eastAsia"/>
              </w:rPr>
              <w:t>配备防鼠、防蝇设施</w:t>
            </w:r>
          </w:p>
        </w:tc>
      </w:tr>
    </w:tbl>
    <w:p w14:paraId="4DA201C8">
      <w:pPr>
        <w:pStyle w:val="105"/>
        <w:spacing w:before="120" w:after="120" w:line="360" w:lineRule="auto"/>
      </w:pPr>
      <w:r>
        <w:rPr>
          <w:rFonts w:hint="eastAsia"/>
        </w:rPr>
        <w:t>行为监督与奖惩</w:t>
      </w:r>
    </w:p>
    <w:p w14:paraId="5B2B394F">
      <w:pPr>
        <w:pStyle w:val="56"/>
        <w:spacing w:line="360" w:lineRule="auto"/>
        <w:ind w:firstLine="420"/>
      </w:pPr>
      <w:r>
        <w:rPr>
          <w:rFonts w:hint="eastAsia"/>
        </w:rPr>
        <w:t>施工单位应建立行为监督机制，通过日常巡查、视频监控、群众举报等途径发现不文明行为，并按照规定及时纠正或处罚。可对遵守规章、维护现场文明秩序的个人或班组进行表扬和奖励。部分行为奖惩参考措施见表7。</w:t>
      </w:r>
    </w:p>
    <w:p w14:paraId="096EE97D">
      <w:pPr>
        <w:pStyle w:val="112"/>
        <w:spacing w:before="120" w:after="120" w:line="360" w:lineRule="auto"/>
      </w:pPr>
      <w:r>
        <w:rPr>
          <w:rFonts w:hint="eastAsia"/>
        </w:rPr>
        <w:t>行为奖惩参考措施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543"/>
        <w:gridCol w:w="3674"/>
      </w:tblGrid>
      <w:tr w14:paraId="73E05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117" w:type="dxa"/>
            <w:tcBorders>
              <w:top w:val="single" w:color="auto" w:sz="8" w:space="0"/>
              <w:bottom w:val="single" w:color="auto" w:sz="8" w:space="0"/>
            </w:tcBorders>
          </w:tcPr>
          <w:p w14:paraId="1EFFB34E">
            <w:pPr>
              <w:pStyle w:val="178"/>
            </w:pPr>
            <w:r>
              <w:rPr>
                <w:rFonts w:hint="eastAsia"/>
              </w:rPr>
              <w:t>行为类型</w:t>
            </w:r>
          </w:p>
        </w:tc>
        <w:tc>
          <w:tcPr>
            <w:tcW w:w="3543" w:type="dxa"/>
            <w:tcBorders>
              <w:top w:val="single" w:color="auto" w:sz="8" w:space="0"/>
              <w:bottom w:val="single" w:color="auto" w:sz="8" w:space="0"/>
            </w:tcBorders>
          </w:tcPr>
          <w:p w14:paraId="528E7394">
            <w:pPr>
              <w:pStyle w:val="178"/>
            </w:pPr>
            <w:r>
              <w:rPr>
                <w:rFonts w:hint="eastAsia"/>
              </w:rPr>
              <w:t>措施</w:t>
            </w:r>
          </w:p>
        </w:tc>
        <w:tc>
          <w:tcPr>
            <w:tcW w:w="3674" w:type="dxa"/>
            <w:tcBorders>
              <w:top w:val="single" w:color="auto" w:sz="8" w:space="0"/>
              <w:bottom w:val="single" w:color="auto" w:sz="8" w:space="0"/>
            </w:tcBorders>
          </w:tcPr>
          <w:p w14:paraId="3DF4D01B">
            <w:pPr>
              <w:pStyle w:val="178"/>
            </w:pPr>
            <w:r>
              <w:rPr>
                <w:rFonts w:hint="eastAsia"/>
              </w:rPr>
              <w:t>说明</w:t>
            </w:r>
          </w:p>
        </w:tc>
      </w:tr>
      <w:tr w14:paraId="5F56C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01B87964">
            <w:pPr>
              <w:pStyle w:val="178"/>
            </w:pPr>
            <w:r>
              <w:rPr>
                <w:rFonts w:hint="eastAsia"/>
              </w:rPr>
              <w:t>严重违规</w:t>
            </w:r>
          </w:p>
        </w:tc>
        <w:tc>
          <w:tcPr>
            <w:tcW w:w="3543" w:type="dxa"/>
            <w:tcBorders>
              <w:top w:val="single" w:color="auto" w:sz="8" w:space="0"/>
            </w:tcBorders>
          </w:tcPr>
          <w:p w14:paraId="1D15A0C3">
            <w:pPr>
              <w:pStyle w:val="178"/>
            </w:pPr>
            <w:r>
              <w:rPr>
                <w:rFonts w:hint="eastAsia"/>
              </w:rPr>
              <w:t>罚款、停工整改</w:t>
            </w:r>
          </w:p>
        </w:tc>
        <w:tc>
          <w:tcPr>
            <w:tcW w:w="3674" w:type="dxa"/>
            <w:tcBorders>
              <w:top w:val="single" w:color="auto" w:sz="8" w:space="0"/>
            </w:tcBorders>
          </w:tcPr>
          <w:p w14:paraId="61C50B7E">
            <w:pPr>
              <w:pStyle w:val="178"/>
            </w:pPr>
            <w:r>
              <w:rPr>
                <w:rFonts w:hint="eastAsia"/>
              </w:rPr>
              <w:t>涉及安全生产重大隐患</w:t>
            </w:r>
          </w:p>
        </w:tc>
      </w:tr>
      <w:tr w14:paraId="5C5F3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1F7DF0F9">
            <w:pPr>
              <w:pStyle w:val="178"/>
            </w:pPr>
            <w:r>
              <w:rPr>
                <w:rFonts w:hint="eastAsia"/>
              </w:rPr>
              <w:t>一般违规</w:t>
            </w:r>
          </w:p>
        </w:tc>
        <w:tc>
          <w:tcPr>
            <w:tcW w:w="3543" w:type="dxa"/>
          </w:tcPr>
          <w:p w14:paraId="3D924B63">
            <w:pPr>
              <w:pStyle w:val="178"/>
            </w:pPr>
            <w:r>
              <w:rPr>
                <w:rFonts w:hint="eastAsia"/>
              </w:rPr>
              <w:t>扣分、口头警告</w:t>
            </w:r>
          </w:p>
        </w:tc>
        <w:tc>
          <w:tcPr>
            <w:tcW w:w="3674" w:type="dxa"/>
          </w:tcPr>
          <w:p w14:paraId="3062E105">
            <w:pPr>
              <w:pStyle w:val="178"/>
            </w:pPr>
            <w:r>
              <w:rPr>
                <w:rFonts w:hint="eastAsia"/>
              </w:rPr>
              <w:t>不影响整体施工安全</w:t>
            </w:r>
          </w:p>
        </w:tc>
      </w:tr>
      <w:tr w14:paraId="64D63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4CE606BC">
            <w:pPr>
              <w:pStyle w:val="178"/>
            </w:pPr>
            <w:r>
              <w:rPr>
                <w:rFonts w:hint="eastAsia"/>
              </w:rPr>
              <w:t>文明示范</w:t>
            </w:r>
          </w:p>
        </w:tc>
        <w:tc>
          <w:tcPr>
            <w:tcW w:w="3543" w:type="dxa"/>
          </w:tcPr>
          <w:p w14:paraId="2F9D3051">
            <w:pPr>
              <w:pStyle w:val="178"/>
            </w:pPr>
            <w:r>
              <w:rPr>
                <w:rFonts w:hint="eastAsia"/>
              </w:rPr>
              <w:t>表扬、奖金、优先评优</w:t>
            </w:r>
          </w:p>
        </w:tc>
        <w:tc>
          <w:tcPr>
            <w:tcW w:w="3674" w:type="dxa"/>
          </w:tcPr>
          <w:p w14:paraId="3C535AFC">
            <w:pPr>
              <w:pStyle w:val="178"/>
            </w:pPr>
            <w:r>
              <w:rPr>
                <w:rFonts w:hint="eastAsia"/>
              </w:rPr>
              <w:t>促进良好行为习惯形成</w:t>
            </w:r>
          </w:p>
        </w:tc>
      </w:tr>
    </w:tbl>
    <w:p w14:paraId="0968F492">
      <w:pPr>
        <w:pStyle w:val="104"/>
        <w:spacing w:before="240" w:after="240" w:line="360" w:lineRule="auto"/>
      </w:pPr>
      <w:bookmarkStart w:id="55" w:name="_Toc205669657"/>
      <w:r>
        <w:rPr>
          <w:rFonts w:hint="eastAsia"/>
        </w:rPr>
        <w:t>材料与设备管理</w:t>
      </w:r>
      <w:bookmarkEnd w:id="55"/>
    </w:p>
    <w:p w14:paraId="5F840DE0">
      <w:pPr>
        <w:pStyle w:val="105"/>
        <w:spacing w:before="120" w:after="120" w:line="360" w:lineRule="auto"/>
      </w:pPr>
      <w:r>
        <w:rPr>
          <w:rFonts w:hint="eastAsia"/>
        </w:rPr>
        <w:t>材料管理</w:t>
      </w:r>
    </w:p>
    <w:p w14:paraId="5B602C3B">
      <w:pPr>
        <w:pStyle w:val="56"/>
        <w:spacing w:line="360" w:lineRule="auto"/>
        <w:ind w:firstLine="420"/>
      </w:pPr>
      <w:r>
        <w:rPr>
          <w:rFonts w:hint="eastAsia"/>
        </w:rPr>
        <w:t>施工现场所有材料应根据施工总平面布置图指定位置堆放，做到分类明确、码放整齐、标识清晰：</w:t>
      </w:r>
    </w:p>
    <w:p w14:paraId="54528E06">
      <w:pPr>
        <w:pStyle w:val="132"/>
        <w:spacing w:line="360" w:lineRule="auto"/>
      </w:pPr>
      <w:r>
        <w:rPr>
          <w:rFonts w:hint="eastAsia"/>
        </w:rPr>
        <w:t>不同类别的材料应分区堆放，如钢材、木材、水泥、砂石、砖块等不得混放；</w:t>
      </w:r>
    </w:p>
    <w:p w14:paraId="0FA5079A">
      <w:pPr>
        <w:pStyle w:val="132"/>
        <w:spacing w:line="360" w:lineRule="auto"/>
      </w:pPr>
      <w:r>
        <w:rPr>
          <w:rFonts w:hint="eastAsia"/>
        </w:rPr>
        <w:t>在堆放区设置材料名称、规格、数量及防护要求的标识牌；</w:t>
      </w:r>
    </w:p>
    <w:p w14:paraId="5EA88FFA">
      <w:pPr>
        <w:pStyle w:val="132"/>
        <w:spacing w:line="360" w:lineRule="auto"/>
      </w:pPr>
      <w:r>
        <w:rPr>
          <w:rFonts w:hint="eastAsia"/>
        </w:rPr>
        <w:t>易燃易爆、有毒有害材料必须单独存放于符合安全条件的专用库房，并采取防火、防潮、防晒等措施；</w:t>
      </w:r>
    </w:p>
    <w:p w14:paraId="68153632">
      <w:pPr>
        <w:pStyle w:val="132"/>
        <w:spacing w:line="360" w:lineRule="auto"/>
      </w:pPr>
      <w:r>
        <w:rPr>
          <w:rFonts w:hint="eastAsia"/>
        </w:rPr>
        <w:t>散装材料如砂、石、粉料等应采用防尘覆盖，防止扬尘和雨水冲刷。</w:t>
      </w:r>
    </w:p>
    <w:p w14:paraId="2436DCD2">
      <w:pPr>
        <w:pStyle w:val="56"/>
        <w:spacing w:line="360" w:lineRule="auto"/>
        <w:ind w:firstLine="420"/>
      </w:pPr>
      <w:r>
        <w:rPr>
          <w:rFonts w:hint="eastAsia"/>
        </w:rPr>
        <w:t>所有材料的进场、使用、退场应做好登记，建立完善的材料台账，确保账、物、卡一致。材料发放应按施工计划执行，严格控制领用数量，防止浪费。剩余可用材料应及时回收利用，废弃物应分类处置。</w:t>
      </w:r>
    </w:p>
    <w:p w14:paraId="1C52E929">
      <w:pPr>
        <w:pStyle w:val="105"/>
        <w:spacing w:before="120" w:after="120" w:line="360" w:lineRule="auto"/>
      </w:pPr>
      <w:r>
        <w:rPr>
          <w:rFonts w:hint="eastAsia"/>
        </w:rPr>
        <w:t>设备管理</w:t>
      </w:r>
    </w:p>
    <w:p w14:paraId="33C79978">
      <w:pPr>
        <w:pStyle w:val="56"/>
        <w:spacing w:line="360" w:lineRule="auto"/>
        <w:ind w:firstLine="420"/>
      </w:pPr>
      <w:r>
        <w:rPr>
          <w:rFonts w:hint="eastAsia"/>
        </w:rPr>
        <w:t>施工机械设备应按照规定位置停放，不得随意占用通道或安全防护区域。大型设备如塔吊、施工升降机、混凝土泵车等，应由持证操作人员负责使用和维护，严禁无关人员操作。设备使用前应进行安全检查，运行中应有专人监控，使用后及时清理、维护，并按周期进行保养和检修。</w:t>
      </w:r>
    </w:p>
    <w:p w14:paraId="330B3C77">
      <w:pPr>
        <w:pStyle w:val="56"/>
        <w:spacing w:line="360" w:lineRule="auto"/>
        <w:ind w:firstLine="420"/>
      </w:pPr>
      <w:r>
        <w:rPr>
          <w:rFonts w:hint="eastAsia"/>
        </w:rPr>
        <w:t>对需要长期运行的设备，应建立运行记录，记录包括设备名称、型号、运行时间、维护保养内容及负责人信息。对于存在安全隐患的设备，应立即停止使用并安排检修，检修完成后经确认合格方可重新投入使用。</w:t>
      </w:r>
    </w:p>
    <w:p w14:paraId="229E5DA2">
      <w:pPr>
        <w:pStyle w:val="105"/>
        <w:spacing w:before="120" w:after="120" w:line="360" w:lineRule="auto"/>
      </w:pPr>
      <w:r>
        <w:rPr>
          <w:rFonts w:hint="eastAsia"/>
        </w:rPr>
        <w:t>搬运与存放要求</w:t>
      </w:r>
    </w:p>
    <w:p w14:paraId="307ACBDF">
      <w:pPr>
        <w:pStyle w:val="56"/>
        <w:spacing w:line="360" w:lineRule="auto"/>
        <w:ind w:firstLine="420"/>
      </w:pPr>
      <w:r>
        <w:rPr>
          <w:rFonts w:hint="eastAsia"/>
        </w:rPr>
        <w:t>材料和设备的搬运应遵循安全作业规范，使用起重设备时必须配备专人指挥，吊装作业区应设置警戒线，禁止无关人员进入。人工搬运时应合理分配重量，避免超负荷作业。堆放时应考虑防倾倒、防滑落、防滚动等措施，并预留安全通道，保证人员通行安全。</w:t>
      </w:r>
    </w:p>
    <w:p w14:paraId="0374155E">
      <w:pPr>
        <w:pStyle w:val="105"/>
        <w:spacing w:before="120" w:after="120" w:line="360" w:lineRule="auto"/>
      </w:pPr>
      <w:r>
        <w:rPr>
          <w:rFonts w:hint="eastAsia"/>
        </w:rPr>
        <w:t>维护与清洁</w:t>
      </w:r>
    </w:p>
    <w:p w14:paraId="1FC91DFA">
      <w:pPr>
        <w:pStyle w:val="56"/>
        <w:spacing w:line="360" w:lineRule="auto"/>
        <w:ind w:firstLine="420"/>
      </w:pPr>
      <w:r>
        <w:rPr>
          <w:rFonts w:hint="eastAsia"/>
        </w:rPr>
        <w:t>材料堆放区和设备停放区应保持整洁，无积水、油污和杂物。定期清理现场，特别是在施工高峰期，必须安排专人负责材料与设备区域的卫生管理，防止因杂乱造成安全隐患。</w:t>
      </w:r>
    </w:p>
    <w:p w14:paraId="22687C20">
      <w:pPr>
        <w:pStyle w:val="104"/>
        <w:spacing w:before="240" w:after="240" w:line="360" w:lineRule="auto"/>
      </w:pPr>
      <w:bookmarkStart w:id="56" w:name="_Toc205669658"/>
      <w:r>
        <w:rPr>
          <w:rFonts w:hint="eastAsia"/>
        </w:rPr>
        <w:t>信息公示与沟通</w:t>
      </w:r>
      <w:bookmarkEnd w:id="56"/>
    </w:p>
    <w:p w14:paraId="032B213B">
      <w:pPr>
        <w:pStyle w:val="105"/>
        <w:spacing w:before="120" w:after="120" w:line="360" w:lineRule="auto"/>
      </w:pPr>
      <w:r>
        <w:rPr>
          <w:rFonts w:hint="eastAsia"/>
        </w:rPr>
        <w:t>公示内容与设置要求</w:t>
      </w:r>
    </w:p>
    <w:p w14:paraId="3A75BE8C">
      <w:pPr>
        <w:pStyle w:val="56"/>
        <w:spacing w:line="360" w:lineRule="auto"/>
        <w:ind w:firstLine="420"/>
      </w:pPr>
      <w:r>
        <w:rPr>
          <w:rFonts w:hint="eastAsia"/>
        </w:rPr>
        <w:t>信息公示与沟通是文明施工管理的重要组成部分，既有助于提升施工现场管理的透明度，也能减少因信息不畅引发的投诉和纠纷。施工单位应建立完善的信息公开制度和多渠道沟通机制，确保内部管理顺畅、外部关系和谐。</w:t>
      </w:r>
    </w:p>
    <w:p w14:paraId="28A691CD">
      <w:pPr>
        <w:pStyle w:val="56"/>
        <w:spacing w:line="360" w:lineRule="auto"/>
        <w:ind w:firstLine="420"/>
      </w:pPr>
      <w:r>
        <w:rPr>
          <w:rFonts w:hint="eastAsia"/>
        </w:rPr>
        <w:t>施工现场应在显著位置设置文明施工公示牌，公示牌应包括工程概况、安全文明施工管理目标、项目负责人及联系方式、主要施工进度安排、环境保护措施等内容。公示牌字体应清晰易读，内容应及时更新，确保公示信息与现场实际情况一致。</w:t>
      </w:r>
    </w:p>
    <w:p w14:paraId="0311F864">
      <w:pPr>
        <w:pStyle w:val="56"/>
        <w:spacing w:line="360" w:lineRule="auto"/>
        <w:ind w:firstLine="420"/>
      </w:pPr>
      <w:r>
        <w:rPr>
          <w:rFonts w:hint="eastAsia"/>
        </w:rPr>
        <w:t>公示牌应采用耐候、防水、防褪色的材料制作，安装牢固，并根据施工进度调整位置。对于面积较大的工地，可在多个出入口或重要区域分别设置公示牌，确保信息覆盖到所有进入现场的人员及周边居民。</w:t>
      </w:r>
    </w:p>
    <w:p w14:paraId="43F80C10">
      <w:pPr>
        <w:pStyle w:val="105"/>
        <w:spacing w:before="120" w:after="120" w:line="360" w:lineRule="auto"/>
      </w:pPr>
      <w:r>
        <w:rPr>
          <w:rFonts w:hint="eastAsia"/>
        </w:rPr>
        <w:t>信息发布与更新</w:t>
      </w:r>
    </w:p>
    <w:p w14:paraId="1DF3A89E">
      <w:pPr>
        <w:pStyle w:val="56"/>
        <w:spacing w:line="360" w:lineRule="auto"/>
        <w:ind w:firstLine="420"/>
      </w:pPr>
      <w:r>
        <w:rPr>
          <w:rFonts w:hint="eastAsia"/>
        </w:rPr>
        <w:t>项目信息应通过公示牌、宣传栏、电子显示屏等形式及时发布，并根据施工阶段动态更新。对于施工时间调整、夜间施工安排、交通导改等重要事项，应提前公示，必要时通过社区公告、短信通知或网络平台向周边居民告知。</w:t>
      </w:r>
    </w:p>
    <w:p w14:paraId="1E329D15">
      <w:pPr>
        <w:pStyle w:val="105"/>
        <w:spacing w:before="120" w:after="120" w:line="360" w:lineRule="auto"/>
      </w:pPr>
      <w:r>
        <w:rPr>
          <w:rFonts w:hint="eastAsia"/>
        </w:rPr>
        <w:t>内部沟通机制</w:t>
      </w:r>
    </w:p>
    <w:p w14:paraId="16C0F0F1">
      <w:pPr>
        <w:pStyle w:val="56"/>
        <w:spacing w:line="360" w:lineRule="auto"/>
        <w:ind w:firstLine="420"/>
      </w:pPr>
      <w:r>
        <w:rPr>
          <w:rFonts w:hint="eastAsia"/>
        </w:rPr>
        <w:t>施工单位应建立完善的内部信息沟通机制，确保项目管理人员、各工种班组及外协单位之间信息畅通。应定期召开生产调度会和安全文明施工例会，通报工程进展、存在问题及改进措施。遇有重大变更、突发事件或紧急情况，应第一时间通过内部工作群、电话等方式通知相关人员，确保迅速响应。</w:t>
      </w:r>
    </w:p>
    <w:p w14:paraId="1DCEE96D">
      <w:pPr>
        <w:pStyle w:val="105"/>
        <w:spacing w:before="120" w:after="120" w:line="360" w:lineRule="auto"/>
      </w:pPr>
      <w:r>
        <w:rPr>
          <w:rFonts w:hint="eastAsia"/>
        </w:rPr>
        <w:t>外部沟通与协调</w:t>
      </w:r>
    </w:p>
    <w:p w14:paraId="25DDC648">
      <w:pPr>
        <w:pStyle w:val="56"/>
        <w:spacing w:line="360" w:lineRule="auto"/>
        <w:ind w:firstLine="420"/>
      </w:pPr>
      <w:r>
        <w:rPr>
          <w:rFonts w:hint="eastAsia"/>
        </w:rPr>
        <w:t>施工单位应主动与建设单位、监理单位、主管部门、周边社区及相关利益方保持沟通，听取意见和建议，妥善处理施工过程中出现的矛盾和问题。对于涉及居民生活的施工活动，应提前征得相关方同意或报请主管部门批准，并尽可能采取降噪、降尘、避峰施工等减缓措施。</w:t>
      </w:r>
    </w:p>
    <w:p w14:paraId="1FDD53C6">
      <w:pPr>
        <w:pStyle w:val="105"/>
        <w:spacing w:before="120" w:after="120" w:line="360" w:lineRule="auto"/>
      </w:pPr>
      <w:r>
        <w:rPr>
          <w:rFonts w:hint="eastAsia"/>
        </w:rPr>
        <w:t>投诉与反馈处理</w:t>
      </w:r>
    </w:p>
    <w:p w14:paraId="55DA8B97">
      <w:pPr>
        <w:pStyle w:val="56"/>
        <w:spacing w:line="360" w:lineRule="auto"/>
        <w:ind w:firstLine="420"/>
      </w:pPr>
      <w:r>
        <w:rPr>
          <w:rFonts w:hint="eastAsia"/>
        </w:rPr>
        <w:t>应设立投诉受理电话和邮箱，并在文明施工公示牌上公示，安排专人负责受理和处理投诉。对于居民、监管部门或其他利益相关方的投诉，应在规定时间内给予答复并采取有效整改措施。处理结果应记录在案，作为后续文明施工考核的重要依据。</w:t>
      </w:r>
    </w:p>
    <w:p w14:paraId="74A824F3">
      <w:pPr>
        <w:pStyle w:val="104"/>
        <w:spacing w:before="240" w:after="240" w:line="360" w:lineRule="auto"/>
      </w:pPr>
      <w:bookmarkStart w:id="57" w:name="_Toc205669659"/>
      <w:r>
        <w:rPr>
          <w:rFonts w:hint="eastAsia"/>
        </w:rPr>
        <w:t>监督检查与奖惩</w:t>
      </w:r>
      <w:bookmarkEnd w:id="57"/>
    </w:p>
    <w:p w14:paraId="5390875F">
      <w:pPr>
        <w:pStyle w:val="105"/>
        <w:spacing w:before="120" w:after="120" w:line="360" w:lineRule="auto"/>
      </w:pPr>
      <w:r>
        <w:rPr>
          <w:rFonts w:hint="eastAsia"/>
        </w:rPr>
        <w:t>监督检查机制</w:t>
      </w:r>
    </w:p>
    <w:p w14:paraId="6E7A15FF">
      <w:pPr>
        <w:pStyle w:val="56"/>
        <w:spacing w:line="360" w:lineRule="auto"/>
        <w:ind w:firstLine="420"/>
      </w:pPr>
      <w:r>
        <w:rPr>
          <w:rFonts w:hint="eastAsia"/>
        </w:rPr>
        <w:t>监督检查与奖惩是文明施工管理落实到位的重要保障，通过持续的检查评估和有效的奖惩措施，推动施工现场形成长效、稳定的文明施工秩序。</w:t>
      </w:r>
    </w:p>
    <w:p w14:paraId="6AA62279">
      <w:pPr>
        <w:pStyle w:val="56"/>
        <w:spacing w:line="360" w:lineRule="auto"/>
        <w:ind w:firstLine="420"/>
      </w:pPr>
      <w:r>
        <w:rPr>
          <w:rFonts w:hint="eastAsia"/>
        </w:rPr>
        <w:t>施工单位应建立常态化的文明施工监督机制，由项目部专职管理人员负责日常巡查，并配合建设单位、监理单位及主管部门的定期或不定期检查。检查内容应包括现场环境、作业行为、材料与设备管理、信息公示、环境保护措施等方面，确保各项要求落到实处。</w:t>
      </w:r>
    </w:p>
    <w:p w14:paraId="532A62E6">
      <w:pPr>
        <w:pStyle w:val="56"/>
        <w:spacing w:line="360" w:lineRule="auto"/>
        <w:ind w:firstLine="420"/>
      </w:pPr>
      <w:r>
        <w:rPr>
          <w:rFonts w:hint="eastAsia"/>
        </w:rPr>
        <w:t>监督检查应有完整的记录，包括检查日期、检查人员、存在问题、整改要求和完成情况。对重大安全隐患或严重影响文明施工形象的问题，应立即采取临时控制措施，并限期整改。</w:t>
      </w:r>
    </w:p>
    <w:p w14:paraId="350D74B7">
      <w:pPr>
        <w:pStyle w:val="105"/>
        <w:spacing w:before="120" w:after="120" w:line="360" w:lineRule="auto"/>
      </w:pPr>
      <w:r>
        <w:rPr>
          <w:rFonts w:hint="eastAsia"/>
        </w:rPr>
        <w:t>考核与评分</w:t>
      </w:r>
    </w:p>
    <w:p w14:paraId="60435138">
      <w:pPr>
        <w:pStyle w:val="56"/>
        <w:spacing w:line="360" w:lineRule="auto"/>
        <w:ind w:firstLine="420"/>
      </w:pPr>
      <w:r>
        <w:rPr>
          <w:rFonts w:hint="eastAsia"/>
        </w:rPr>
        <w:t>可建立文明施工考核评分制度，将现场文明施工情况纳入项目管理绩效评价，评分内容涵盖制度落实、现场秩序、环保措施执行情况、居民投诉处理等方面。考核结果应定期公布，并作为项目奖惩的重要依据。</w:t>
      </w:r>
    </w:p>
    <w:p w14:paraId="4F4AFFE2">
      <w:pPr>
        <w:pStyle w:val="105"/>
        <w:spacing w:before="120" w:after="120" w:line="360" w:lineRule="auto"/>
      </w:pPr>
      <w:r>
        <w:rPr>
          <w:rFonts w:hint="eastAsia"/>
        </w:rPr>
        <w:t>问题整改要求</w:t>
      </w:r>
    </w:p>
    <w:p w14:paraId="0B476B47">
      <w:pPr>
        <w:pStyle w:val="56"/>
        <w:spacing w:line="360" w:lineRule="auto"/>
        <w:ind w:firstLine="420"/>
      </w:pPr>
      <w:r>
        <w:rPr>
          <w:rFonts w:hint="eastAsia"/>
        </w:rPr>
        <w:t>检查中发现的问题应分类处理：一般问题应在24小时内整改完成，重大问题应立即整改并在整改完成后由检查人员复查确认。整改情况应形成闭环记录，确保问题不反复、不拖延。</w:t>
      </w:r>
    </w:p>
    <w:p w14:paraId="55C40D43">
      <w:pPr>
        <w:pStyle w:val="105"/>
        <w:spacing w:before="120" w:after="120" w:line="360" w:lineRule="auto"/>
      </w:pPr>
      <w:r>
        <w:rPr>
          <w:rFonts w:hint="eastAsia"/>
        </w:rPr>
        <w:t>奖励机制</w:t>
      </w:r>
    </w:p>
    <w:p w14:paraId="5D3D9682">
      <w:pPr>
        <w:pStyle w:val="56"/>
        <w:spacing w:line="360" w:lineRule="auto"/>
        <w:ind w:firstLine="420"/>
      </w:pPr>
      <w:r>
        <w:rPr>
          <w:rFonts w:hint="eastAsia"/>
        </w:rPr>
        <w:t>对在文明施工管理中表现突出的个人或班组，可给予通报表扬、物质奖励或优先评优推荐等激励措施。对于在节能环保、降噪控尘、秩序维护等方面有创新举措并取得显著成效的，应在企业内部推广经验。</w:t>
      </w:r>
    </w:p>
    <w:p w14:paraId="5D171BB8">
      <w:pPr>
        <w:pStyle w:val="105"/>
        <w:spacing w:before="120" w:after="120" w:line="360" w:lineRule="auto"/>
      </w:pPr>
      <w:r>
        <w:rPr>
          <w:rFonts w:hint="eastAsia"/>
        </w:rPr>
        <w:t>处罚机制</w:t>
      </w:r>
    </w:p>
    <w:p w14:paraId="5A8F5B73">
      <w:pPr>
        <w:pStyle w:val="56"/>
        <w:spacing w:line="360" w:lineRule="auto"/>
        <w:ind w:firstLine="420"/>
      </w:pPr>
      <w:r>
        <w:rPr>
          <w:rFonts w:hint="eastAsia"/>
        </w:rPr>
        <w:t>对违反文明施工管理规定、造成不良影响或安全隐患的行为，应视情节轻重给予口头警告、书面批评、经济处罚、停工整改等处罚措施。对屡次违规或造成严重后果的，应依法追究相关人员责任，并上报主管部门处理。</w:t>
      </w:r>
    </w:p>
    <w:p w14:paraId="468AFDEB">
      <w:pPr>
        <w:pStyle w:val="105"/>
        <w:spacing w:before="120" w:after="120" w:line="360" w:lineRule="auto"/>
      </w:pPr>
      <w:r>
        <w:rPr>
          <w:rFonts w:hint="eastAsia"/>
        </w:rPr>
        <w:t>信息公开与反馈</w:t>
      </w:r>
    </w:p>
    <w:p w14:paraId="285226B2">
      <w:pPr>
        <w:pStyle w:val="56"/>
        <w:spacing w:line="360" w:lineRule="auto"/>
        <w:ind w:firstLine="420"/>
      </w:pPr>
      <w:r>
        <w:rPr>
          <w:rFonts w:hint="eastAsia"/>
        </w:rPr>
        <w:t>奖惩结果应在项目部公告栏或文明施工公示牌上公布，接受全体人员监督。对于外部相关方（如居民、监管部门）提出的意见和建议，应及时反馈处理结果，增强管理透明度和公信力。</w:t>
      </w:r>
    </w:p>
    <w:bookmarkEnd w:id="26"/>
    <w:p w14:paraId="57A96A7D">
      <w:pPr>
        <w:pStyle w:val="56"/>
        <w:ind w:firstLine="0" w:firstLineChars="0"/>
        <w:jc w:val="center"/>
      </w:pPr>
      <w:bookmarkStart w:id="58" w:name="BookMark8"/>
      <w:r>
        <w:drawing>
          <wp:inline distT="0" distB="0" distL="0" distR="0">
            <wp:extent cx="1485900" cy="317500"/>
            <wp:effectExtent l="0" t="0" r="0" b="6350"/>
            <wp:docPr id="635153598" name="图片 3"/>
            <wp:cNvGraphicFramePr/>
            <a:graphic xmlns:a="http://schemas.openxmlformats.org/drawingml/2006/main">
              <a:graphicData uri="http://schemas.openxmlformats.org/drawingml/2006/picture">
                <pic:pic xmlns:pic="http://schemas.openxmlformats.org/drawingml/2006/picture">
                  <pic:nvPicPr>
                    <pic:cNvPr id="635153598"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620F2">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11815">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B6816">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E14C">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958C">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B9EEF">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A526F">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CF9CC">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4BE55">
    <w:pPr>
      <w:pStyle w:val="61"/>
    </w:pPr>
    <w:r>
      <w:fldChar w:fldCharType="begin"/>
    </w:r>
    <w:r>
      <w:instrText xml:space="preserve"> STYLEREF  标准文件_文件编号  \* MERGEFORMAT </w:instrText>
    </w:r>
    <w:r>
      <w:fldChar w:fldCharType="separate"/>
    </w:r>
    <w:r>
      <w:t>T/XJBX 0075—2025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3D3BA">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0075—2025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79E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0075—2025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0075—2025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B42B">
    <w:pPr>
      <w:pStyle w:val="61"/>
    </w:pPr>
    <w:r>
      <w:fldChar w:fldCharType="begin"/>
    </w:r>
    <w:r>
      <w:instrText xml:space="preserve"> STYLEREF  标准文件_文件编号  \* MERGEFORMAT </w:instrText>
    </w:r>
    <w:r>
      <w:fldChar w:fldCharType="separate"/>
    </w:r>
    <w:r>
      <w:t>T/XJBX 0075—2025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024BD">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0075—2025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DE68">
    <w:pPr>
      <w:pStyle w:val="61"/>
    </w:pPr>
    <w:r>
      <w:fldChar w:fldCharType="begin"/>
    </w:r>
    <w:r>
      <w:instrText xml:space="preserve"> STYLEREF  标准文件_文件编号  \* MERGEFORMAT </w:instrText>
    </w:r>
    <w:r>
      <w:fldChar w:fldCharType="separate"/>
    </w:r>
    <w:r>
      <w:t>T/XJBX 0075—2025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8C47">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0075—2025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3828"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9CF"/>
    <w:rsid w:val="00001D9A"/>
    <w:rsid w:val="0000254F"/>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A71"/>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B8D"/>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9E7"/>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399"/>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1E5"/>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427"/>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3ED6"/>
    <w:rsid w:val="006B2672"/>
    <w:rsid w:val="006B54BF"/>
    <w:rsid w:val="006B5F44"/>
    <w:rsid w:val="006B5F90"/>
    <w:rsid w:val="006B62E4"/>
    <w:rsid w:val="006C160F"/>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48B"/>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D32"/>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B60"/>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D15"/>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55B"/>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D09"/>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797"/>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D7EEF"/>
    <w:rsid w:val="00FE1FBE"/>
    <w:rsid w:val="00FE3901"/>
    <w:rsid w:val="00FE39D3"/>
    <w:rsid w:val="00FE4BCE"/>
    <w:rsid w:val="00FE54AE"/>
    <w:rsid w:val="00FE576A"/>
    <w:rsid w:val="00FE7E79"/>
    <w:rsid w:val="00FF3E7D"/>
    <w:rsid w:val="00FF5B99"/>
    <w:rsid w:val="00FF730C"/>
    <w:rsid w:val="00FF73F4"/>
    <w:rsid w:val="00FF7CE4"/>
    <w:rsid w:val="00FF7E39"/>
    <w:rsid w:val="32DA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043C7C97">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1DEA5562">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362A134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1F2B8D"/>
    <w:rsid w:val="0021619A"/>
    <w:rsid w:val="0038337F"/>
    <w:rsid w:val="00AE1DC6"/>
    <w:rsid w:val="00BC0F95"/>
    <w:rsid w:val="00E30010"/>
    <w:rsid w:val="00EA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2887</Words>
  <Characters>3107</Characters>
  <Lines>55</Lines>
  <Paragraphs>15</Paragraphs>
  <TotalTime>46</TotalTime>
  <ScaleCrop>false</ScaleCrop>
  <LinksUpToDate>false</LinksUpToDate>
  <CharactersWithSpaces>3180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2025-08-09T13:34:00Z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2025-08-11T06:36:21Z</dcterms:modified>
  <dc:title>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65CCDE31B66E4439A5124052FF6AE4FB_12</vt:lpwstr>
  </property>
</Properties>
</file>