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60.3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13.060.30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Z 0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6"/>
            </w:textInput>
          </w:ffData>
        </w:fldChar>
      </w:r>
      <w:bookmarkStart w:id="6" w:name="NSTD_CODE_F"/>
      <w:r>
        <w:instrText xml:space="preserve"> FORMTEXT </w:instrText>
      </w:r>
      <w:r>
        <w:fldChar w:fldCharType="separate"/>
      </w:r>
      <w:r>
        <w:t>0056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水体污染物排放规范与处理技术指南"/>
            </w:textInput>
          </w:ffData>
        </w:fldChar>
      </w:r>
      <w:bookmarkStart w:id="9" w:name="CSTD_NAME"/>
      <w:r>
        <w:instrText xml:space="preserve"> FORMTEXT </w:instrText>
      </w:r>
      <w:r>
        <w:fldChar w:fldCharType="separate"/>
      </w:r>
      <w:r>
        <w:t>水体污染物排放规范与处理技术指南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pollutant discharge specification and treatment technology in water bodi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pollutant discharge specification and treatment technology in water bodies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DB02967">
      <w:pPr>
        <w:pStyle w:val="91"/>
        <w:spacing w:after="360"/>
        <w:rPr>
          <w:rFonts w:hint="eastAsia"/>
        </w:rPr>
      </w:pPr>
      <w:bookmarkStart w:id="21" w:name="BookMark1"/>
      <w:r>
        <w:rPr>
          <w:rFonts w:hint="eastAsia"/>
          <w:spacing w:val="320"/>
        </w:rPr>
        <w:t>目</w:t>
      </w:r>
      <w:r>
        <w:rPr>
          <w:rFonts w:hint="eastAsia"/>
        </w:rPr>
        <w:t>次</w:t>
      </w:r>
    </w:p>
    <w:p w14:paraId="238E06F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"_Toc205627000" </w:instrText>
      </w:r>
      <w:r>
        <w:fldChar w:fldCharType="separate"/>
      </w:r>
      <w:r>
        <w:rPr>
          <w:rStyle w:val="32"/>
        </w:rPr>
        <w:t>前言</w:t>
      </w:r>
      <w:r>
        <w:tab/>
      </w:r>
      <w:r>
        <w:fldChar w:fldCharType="begin"/>
      </w:r>
      <w:r>
        <w:instrText xml:space="preserve"> PAGEREF _Toc205627000 \h </w:instrText>
      </w:r>
      <w:r>
        <w:fldChar w:fldCharType="separate"/>
      </w:r>
      <w:r>
        <w:t>III</w:t>
      </w:r>
      <w:r>
        <w:fldChar w:fldCharType="end"/>
      </w:r>
      <w:r>
        <w:fldChar w:fldCharType="end"/>
      </w:r>
    </w:p>
    <w:p w14:paraId="1AAE4677">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"_Toc205627001" </w:instrText>
      </w:r>
      <w:r>
        <w:fldChar w:fldCharType="separate"/>
      </w:r>
      <w:r>
        <w:rPr>
          <w:rStyle w:val="32"/>
        </w:rPr>
        <w:t>引言</w:t>
      </w:r>
      <w:r>
        <w:tab/>
      </w:r>
      <w:r>
        <w:fldChar w:fldCharType="begin"/>
      </w:r>
      <w:r>
        <w:instrText xml:space="preserve"> PAGEREF _Toc205627001 \h </w:instrText>
      </w:r>
      <w:r>
        <w:fldChar w:fldCharType="separate"/>
      </w:r>
      <w:r>
        <w:t>V</w:t>
      </w:r>
      <w:r>
        <w:fldChar w:fldCharType="end"/>
      </w:r>
      <w:r>
        <w:fldChar w:fldCharType="end"/>
      </w:r>
    </w:p>
    <w:p w14:paraId="2AD20C10">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"_Toc205627002" </w:instrText>
      </w:r>
      <w:r>
        <w:fldChar w:fldCharType="separate"/>
      </w:r>
      <w:r>
        <w:rPr>
          <w:rStyle w:val="32"/>
        </w:rPr>
        <w:t>1  范围</w:t>
      </w:r>
      <w:r>
        <w:tab/>
      </w:r>
      <w:r>
        <w:fldChar w:fldCharType="begin"/>
      </w:r>
      <w:r>
        <w:instrText xml:space="preserve"> PAGEREF _Toc205627002 \h </w:instrText>
      </w:r>
      <w:r>
        <w:fldChar w:fldCharType="separate"/>
      </w:r>
      <w:r>
        <w:t>1</w:t>
      </w:r>
      <w:r>
        <w:fldChar w:fldCharType="end"/>
      </w:r>
      <w:r>
        <w:fldChar w:fldCharType="end"/>
      </w:r>
    </w:p>
    <w:p w14:paraId="57258A91">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"_Toc205627003" </w:instrText>
      </w:r>
      <w:r>
        <w:fldChar w:fldCharType="separate"/>
      </w:r>
      <w:r>
        <w:rPr>
          <w:rStyle w:val="32"/>
        </w:rPr>
        <w:t>2  规范性引用文件</w:t>
      </w:r>
      <w:r>
        <w:tab/>
      </w:r>
      <w:r>
        <w:fldChar w:fldCharType="begin"/>
      </w:r>
      <w:r>
        <w:instrText xml:space="preserve"> PAGEREF _Toc205627003 \h </w:instrText>
      </w:r>
      <w:r>
        <w:fldChar w:fldCharType="separate"/>
      </w:r>
      <w:r>
        <w:t>1</w:t>
      </w:r>
      <w:r>
        <w:fldChar w:fldCharType="end"/>
      </w:r>
      <w:r>
        <w:fldChar w:fldCharType="end"/>
      </w:r>
    </w:p>
    <w:p w14:paraId="5641C4D3">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"_Toc205627004" </w:instrText>
      </w:r>
      <w:r>
        <w:fldChar w:fldCharType="separate"/>
      </w:r>
      <w:r>
        <w:rPr>
          <w:rStyle w:val="32"/>
        </w:rPr>
        <w:t>3  术语和定义</w:t>
      </w:r>
      <w:r>
        <w:tab/>
      </w:r>
      <w:r>
        <w:fldChar w:fldCharType="begin"/>
      </w:r>
      <w:r>
        <w:instrText xml:space="preserve"> PAGEREF _Toc205627004 \h </w:instrText>
      </w:r>
      <w:r>
        <w:fldChar w:fldCharType="separate"/>
      </w:r>
      <w:r>
        <w:t>1</w:t>
      </w:r>
      <w:r>
        <w:fldChar w:fldCharType="end"/>
      </w:r>
      <w:r>
        <w:fldChar w:fldCharType="end"/>
      </w:r>
    </w:p>
    <w:p w14:paraId="3428BEED">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"_Toc205627005" </w:instrText>
      </w:r>
      <w:r>
        <w:fldChar w:fldCharType="separate"/>
      </w:r>
      <w:r>
        <w:rPr>
          <w:rStyle w:val="32"/>
        </w:rPr>
        <w:t>4  总则</w:t>
      </w:r>
      <w:r>
        <w:tab/>
      </w:r>
      <w:r>
        <w:fldChar w:fldCharType="begin"/>
      </w:r>
      <w:r>
        <w:instrText xml:space="preserve"> PAGEREF _Toc205627005 \h </w:instrText>
      </w:r>
      <w:r>
        <w:fldChar w:fldCharType="separate"/>
      </w:r>
      <w:r>
        <w:t>2</w:t>
      </w:r>
      <w:r>
        <w:fldChar w:fldCharType="end"/>
      </w:r>
      <w:r>
        <w:fldChar w:fldCharType="end"/>
      </w:r>
    </w:p>
    <w:p w14:paraId="1A314FA2">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"_Toc205627006" </w:instrText>
      </w:r>
      <w:r>
        <w:fldChar w:fldCharType="separate"/>
      </w:r>
      <w:r>
        <w:rPr>
          <w:rStyle w:val="32"/>
        </w:rPr>
        <w:t>5  水体污染物排放限值与检测</w:t>
      </w:r>
      <w:r>
        <w:tab/>
      </w:r>
      <w:r>
        <w:fldChar w:fldCharType="begin"/>
      </w:r>
      <w:r>
        <w:instrText xml:space="preserve"> PAGEREF _Toc205627006 \h </w:instrText>
      </w:r>
      <w:r>
        <w:fldChar w:fldCharType="separate"/>
      </w:r>
      <w:r>
        <w:t>3</w:t>
      </w:r>
      <w:r>
        <w:fldChar w:fldCharType="end"/>
      </w:r>
      <w:r>
        <w:fldChar w:fldCharType="end"/>
      </w:r>
    </w:p>
    <w:p w14:paraId="70C8C2E7">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"_Toc205627007" </w:instrText>
      </w:r>
      <w:r>
        <w:fldChar w:fldCharType="separate"/>
      </w:r>
      <w:r>
        <w:rPr>
          <w:rStyle w:val="32"/>
        </w:rPr>
        <w:t>6  水体污染物监测与数据管理</w:t>
      </w:r>
      <w:r>
        <w:tab/>
      </w:r>
      <w:r>
        <w:fldChar w:fldCharType="begin"/>
      </w:r>
      <w:r>
        <w:instrText xml:space="preserve"> PAGEREF _Toc205627007 \h </w:instrText>
      </w:r>
      <w:r>
        <w:fldChar w:fldCharType="separate"/>
      </w:r>
      <w:r>
        <w:t>3</w:t>
      </w:r>
      <w:r>
        <w:fldChar w:fldCharType="end"/>
      </w:r>
      <w:r>
        <w:fldChar w:fldCharType="end"/>
      </w:r>
    </w:p>
    <w:p w14:paraId="60EA1BF1">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"_Toc205627008" </w:instrText>
      </w:r>
      <w:r>
        <w:fldChar w:fldCharType="separate"/>
      </w:r>
      <w:r>
        <w:rPr>
          <w:rStyle w:val="32"/>
        </w:rPr>
        <w:t>7  水体污染物处理技术</w:t>
      </w:r>
      <w:r>
        <w:tab/>
      </w:r>
      <w:r>
        <w:fldChar w:fldCharType="begin"/>
      </w:r>
      <w:r>
        <w:instrText xml:space="preserve"> PAGEREF _Toc205627008 \h </w:instrText>
      </w:r>
      <w:r>
        <w:fldChar w:fldCharType="separate"/>
      </w:r>
      <w:r>
        <w:t>4</w:t>
      </w:r>
      <w:r>
        <w:fldChar w:fldCharType="end"/>
      </w:r>
      <w:r>
        <w:fldChar w:fldCharType="end"/>
      </w:r>
    </w:p>
    <w:p w14:paraId="103EC87E">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"_Toc205627009" </w:instrText>
      </w:r>
      <w:r>
        <w:fldChar w:fldCharType="separate"/>
      </w:r>
      <w:r>
        <w:rPr>
          <w:rStyle w:val="32"/>
        </w:rPr>
        <w:t>8  水体污染物排放管理与运行维护</w:t>
      </w:r>
      <w:r>
        <w:tab/>
      </w:r>
      <w:r>
        <w:fldChar w:fldCharType="begin"/>
      </w:r>
      <w:r>
        <w:instrText xml:space="preserve"> PAGEREF _Toc205627009 \h </w:instrText>
      </w:r>
      <w:r>
        <w:fldChar w:fldCharType="separate"/>
      </w:r>
      <w:r>
        <w:t>5</w:t>
      </w:r>
      <w:r>
        <w:fldChar w:fldCharType="end"/>
      </w:r>
      <w:r>
        <w:fldChar w:fldCharType="end"/>
      </w:r>
    </w:p>
    <w:p w14:paraId="539E3861">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"_Toc205627010" </w:instrText>
      </w:r>
      <w:r>
        <w:fldChar w:fldCharType="separate"/>
      </w:r>
      <w:r>
        <w:rPr>
          <w:rStyle w:val="32"/>
        </w:rPr>
        <w:t>9  水体污染物排放评估与改进</w:t>
      </w:r>
      <w:r>
        <w:tab/>
      </w:r>
      <w:r>
        <w:fldChar w:fldCharType="begin"/>
      </w:r>
      <w:r>
        <w:instrText xml:space="preserve"> PAGEREF _Toc205627010 \h </w:instrText>
      </w:r>
      <w:r>
        <w:fldChar w:fldCharType="separate"/>
      </w:r>
      <w:r>
        <w:t>6</w:t>
      </w:r>
      <w:r>
        <w:fldChar w:fldCharType="end"/>
      </w:r>
      <w:r>
        <w:fldChar w:fldCharType="end"/>
      </w:r>
    </w:p>
    <w:p w14:paraId="77E5BA53">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"_Toc205627011" </w:instrText>
      </w:r>
      <w:r>
        <w:fldChar w:fldCharType="separate"/>
      </w:r>
      <w:r>
        <w:rPr>
          <w:rStyle w:val="32"/>
        </w:rPr>
        <w:t>10  法规政策与合规管理</w:t>
      </w:r>
      <w:r>
        <w:tab/>
      </w:r>
      <w:r>
        <w:fldChar w:fldCharType="begin"/>
      </w:r>
      <w:r>
        <w:instrText xml:space="preserve"> PAGEREF _Toc205627011 \h </w:instrText>
      </w:r>
      <w:r>
        <w:fldChar w:fldCharType="separate"/>
      </w:r>
      <w:r>
        <w:t>6</w:t>
      </w:r>
      <w:r>
        <w:fldChar w:fldCharType="end"/>
      </w:r>
      <w:r>
        <w:fldChar w:fldCharType="end"/>
      </w:r>
    </w:p>
    <w:p w14:paraId="432A013B">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"_Toc205627012" </w:instrText>
      </w:r>
      <w:r>
        <w:fldChar w:fldCharType="separate"/>
      </w:r>
      <w:r>
        <w:rPr>
          <w:rStyle w:val="32"/>
        </w:rPr>
        <w:t>11  公共参与与宣传教育</w:t>
      </w:r>
      <w:r>
        <w:tab/>
      </w:r>
      <w:r>
        <w:fldChar w:fldCharType="begin"/>
      </w:r>
      <w:r>
        <w:instrText xml:space="preserve"> PAGEREF _Toc205627012 \h </w:instrText>
      </w:r>
      <w:r>
        <w:fldChar w:fldCharType="separate"/>
      </w:r>
      <w:r>
        <w:t>7</w:t>
      </w:r>
      <w:r>
        <w:fldChar w:fldCharType="end"/>
      </w:r>
      <w:r>
        <w:fldChar w:fldCharType="end"/>
      </w:r>
    </w:p>
    <w:p w14:paraId="3D7E10AC">
      <w:pPr>
        <w:pStyle w:val="19"/>
        <w:tabs>
          <w:tab w:val="right" w:leader="dot" w:pos="9344"/>
        </w:tabs>
        <w:rPr>
          <w:rFonts w:asciiTheme="minorHAnsi" w:hAnsiTheme="minorHAnsi" w:eastAsiaTheme="minorEastAsia" w:cstheme="minorBidi"/>
          <w:szCs w:val="22"/>
        </w:rPr>
      </w:pPr>
      <w:r>
        <w:fldChar w:fldCharType="begin"/>
      </w:r>
      <w:r>
        <w:instrText xml:space="preserve"> HYPERLINK \l "_Toc205627013" </w:instrText>
      </w:r>
      <w:r>
        <w:fldChar w:fldCharType="separate"/>
      </w:r>
      <w:r>
        <w:rPr>
          <w:rStyle w:val="32"/>
        </w:rPr>
        <w:t>12  科技创新与推广应用</w:t>
      </w:r>
      <w:r>
        <w:tab/>
      </w:r>
      <w:r>
        <w:fldChar w:fldCharType="begin"/>
      </w:r>
      <w:r>
        <w:instrText xml:space="preserve"> PAGEREF _Toc205627013 \h </w:instrText>
      </w:r>
      <w:r>
        <w:fldChar w:fldCharType="separate"/>
      </w:r>
      <w:r>
        <w:t>7</w:t>
      </w:r>
      <w:r>
        <w:fldChar w:fldCharType="end"/>
      </w:r>
      <w:r>
        <w:fldChar w:fldCharType="end"/>
      </w:r>
    </w:p>
    <w:p w14:paraId="10DA4032">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2700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本文件起草单位：江苏省苏州环境监测中心。</w:t>
      </w:r>
    </w:p>
    <w:p w14:paraId="55F4A5D1">
      <w:pPr>
        <w:pStyle w:val="56"/>
        <w:spacing w:line="360" w:lineRule="auto"/>
        <w:ind w:firstLine="420"/>
      </w:pPr>
      <w:r>
        <w:rPr>
          <w:rFonts w:hint="eastAsia"/>
        </w:rPr>
        <w:t>本文件主要起草人：覃燕。</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1" w:name="_GoBack"/>
      <w:bookmarkEnd w:id="61"/>
    </w:p>
    <w:bookmarkEnd w:id="23"/>
    <w:p w14:paraId="66D0A2F3">
      <w:pPr>
        <w:pStyle w:val="89"/>
        <w:spacing w:after="360"/>
      </w:pPr>
      <w:bookmarkStart w:id="24" w:name="_Toc205627001"/>
      <w:bookmarkStart w:id="25" w:name="BookMark3"/>
      <w:r>
        <w:rPr>
          <w:spacing w:val="320"/>
        </w:rPr>
        <w:t>引</w:t>
      </w:r>
      <w:r>
        <w:t>言</w:t>
      </w:r>
      <w:bookmarkEnd w:id="24"/>
    </w:p>
    <w:p w14:paraId="25E07557">
      <w:pPr>
        <w:pStyle w:val="56"/>
        <w:spacing w:line="360" w:lineRule="auto"/>
        <w:ind w:firstLine="420"/>
        <w:rPr>
          <w:rFonts w:hint="eastAsia"/>
        </w:rPr>
      </w:pPr>
      <w:r>
        <w:rPr>
          <w:rFonts w:hint="eastAsia"/>
        </w:rPr>
        <w:t>随着工业化与城镇化进程的加快，水体污染问题日益突出，污染物排放量持续增加，对生态环境与公共健康造成了显著影响。为有效控制水体污染物排放、提高处理效率、保障水环境安全，亟需建立科学、系统、可操作性强的技术规范与指南。</w:t>
      </w:r>
    </w:p>
    <w:p w14:paraId="05B82A6C">
      <w:pPr>
        <w:pStyle w:val="56"/>
        <w:spacing w:line="360" w:lineRule="auto"/>
        <w:ind w:firstLine="420"/>
        <w:rPr>
          <w:rFonts w:hint="eastAsia"/>
        </w:rPr>
      </w:pPr>
      <w:r>
        <w:rPr>
          <w:rFonts w:hint="eastAsia"/>
        </w:rPr>
        <w:t>本文件在总结国内外水污染防治经验的基础上，结合现行水环境管理要求与工程实践案例，提出了水体污染物排放的控制指标、检测方法、处理工艺及管理措施，旨在为政府部门、企事业单位及相关技术人员提供统一的技术依据和操作指南。本文件在编制过程中，充分参考了水污染物监测、分析、治理等方面的先进标准和最新研究成果，并结合不同类型水体（包括地表水、地下水、工业废水、生活污水等）的特点，提出差异化的技术路径与管理建议。</w:t>
      </w:r>
    </w:p>
    <w:p w14:paraId="0A8D979E">
      <w:pPr>
        <w:pStyle w:val="56"/>
        <w:spacing w:line="360" w:lineRule="auto"/>
        <w:ind w:firstLine="420"/>
        <w:rPr>
          <w:rFonts w:hint="eastAsia"/>
        </w:rPr>
      </w:pPr>
      <w:r>
        <w:rPr>
          <w:rFonts w:hint="eastAsia"/>
        </w:rPr>
        <w:t>本文件的制定不仅有助于规范水体污染物的排放行为，提升污染治理设施的运行效率，还能促进污染防治技术的创新与推广，推动水环境质量的持续改善，为实现水资源的可持续利用和生态文明建设目标提供重要支撑。</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水体污染物排放规范与处理技术指南</w:t>
          </w:r>
        </w:p>
      </w:sdtContent>
    </w:sdt>
    <w:bookmarkEnd w:id="27"/>
    <w:p w14:paraId="3DB22445">
      <w:pPr>
        <w:pStyle w:val="104"/>
        <w:spacing w:before="240" w:after="240" w:line="360" w:lineRule="auto"/>
      </w:pPr>
      <w:bookmarkStart w:id="28" w:name="_Toc24884211"/>
      <w:bookmarkStart w:id="29" w:name="_Toc26648465"/>
      <w:bookmarkStart w:id="30" w:name="_Toc26986771"/>
      <w:bookmarkStart w:id="31" w:name="_Toc24884218"/>
      <w:bookmarkStart w:id="32" w:name="_Toc26986530"/>
      <w:bookmarkStart w:id="33" w:name="_Toc205627002"/>
      <w:bookmarkStart w:id="34" w:name="_Toc97192964"/>
      <w:bookmarkStart w:id="35" w:name="_Toc17233325"/>
      <w:bookmarkStart w:id="36" w:name="_Toc17233333"/>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66604508">
      <w:pPr>
        <w:pStyle w:val="56"/>
        <w:spacing w:line="360" w:lineRule="auto"/>
        <w:ind w:firstLine="420"/>
        <w:rPr>
          <w:rFonts w:hint="eastAsia"/>
        </w:rPr>
      </w:pPr>
      <w:bookmarkStart w:id="38" w:name="_Toc17233334"/>
      <w:bookmarkStart w:id="39" w:name="_Toc17233326"/>
      <w:bookmarkStart w:id="40" w:name="_Toc24884212"/>
      <w:bookmarkStart w:id="41" w:name="_Toc24884219"/>
      <w:bookmarkStart w:id="42" w:name="_Toc26648466"/>
      <w:r>
        <w:rPr>
          <w:rFonts w:hint="eastAsia"/>
        </w:rPr>
        <w:t>本文件规定了水体污染物排放限值与检测、水体污染物监测与数据管理、水体污染物处理技术、水体污染物排放管理与运行维护、水体污染物排放评估与改进、法规政策与合规管理、公共参与与宣传教育以及科技创新与推广应用等内容，适用于各类水体污染物排放活动的管理与技术实施，包括工业废水、生活污水、农业面源污染排放及其他特殊水体污染物的处置。</w:t>
      </w:r>
    </w:p>
    <w:p w14:paraId="7883ECA9">
      <w:pPr>
        <w:pStyle w:val="56"/>
        <w:spacing w:line="360" w:lineRule="auto"/>
        <w:ind w:firstLine="420"/>
        <w:rPr>
          <w:rFonts w:hint="eastAsia"/>
        </w:rPr>
      </w:pPr>
      <w:r>
        <w:rPr>
          <w:rFonts w:hint="eastAsia"/>
        </w:rPr>
        <w:t>本文件适用于涉及水体污染物排放的规划、设计、建设、运行、监测及评估等全过程管理，可为政府监管部门制定政策、企业开展污染治理工程、科研机构开展技术研究提供依据。</w:t>
      </w:r>
    </w:p>
    <w:p w14:paraId="76265264">
      <w:pPr>
        <w:pStyle w:val="56"/>
        <w:spacing w:line="360" w:lineRule="auto"/>
        <w:ind w:firstLine="420"/>
      </w:pPr>
      <w:r>
        <w:rPr>
          <w:rFonts w:hint="eastAsia"/>
        </w:rPr>
        <w:t>本文件不适用于放射性污染物、船舶及海上平台直接排海污染物的排放控制与处理技术要求。</w:t>
      </w:r>
    </w:p>
    <w:p w14:paraId="3733B2AD">
      <w:pPr>
        <w:pStyle w:val="104"/>
        <w:spacing w:before="240" w:after="240" w:line="360" w:lineRule="auto"/>
      </w:pPr>
      <w:bookmarkStart w:id="43" w:name="_Toc205627003"/>
      <w:bookmarkStart w:id="44" w:name="_Toc26718931"/>
      <w:bookmarkStart w:id="45" w:name="_Toc26986531"/>
      <w:bookmarkStart w:id="46" w:name="_Toc26986772"/>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AAB1CC">
      <w:pPr>
        <w:pStyle w:val="56"/>
        <w:spacing w:line="360" w:lineRule="auto"/>
        <w:ind w:firstLine="420"/>
        <w:rPr>
          <w:rFonts w:hint="eastAsia"/>
        </w:rPr>
      </w:pPr>
      <w:r>
        <w:rPr>
          <w:rFonts w:hint="eastAsia"/>
        </w:rPr>
        <w:t>GB 3838—2002 地表水环境质量标准</w:t>
      </w:r>
    </w:p>
    <w:p w14:paraId="68EA686E">
      <w:pPr>
        <w:pStyle w:val="56"/>
        <w:spacing w:line="360" w:lineRule="auto"/>
        <w:ind w:firstLine="420"/>
      </w:pPr>
      <w:r>
        <w:rPr>
          <w:rFonts w:hint="eastAsia"/>
        </w:rPr>
        <w:t>GB 5084—2021 农田灌溉水质标准</w:t>
      </w:r>
    </w:p>
    <w:p w14:paraId="4D01FF32">
      <w:pPr>
        <w:pStyle w:val="56"/>
        <w:spacing w:line="360" w:lineRule="auto"/>
        <w:ind w:firstLine="420"/>
        <w:rPr>
          <w:rFonts w:hint="eastAsia"/>
        </w:rPr>
      </w:pPr>
      <w:r>
        <w:rPr>
          <w:rFonts w:hint="eastAsia"/>
        </w:rPr>
        <w:t>GB 8978 污水综合排放标准</w:t>
      </w:r>
    </w:p>
    <w:p w14:paraId="46086280">
      <w:pPr>
        <w:pStyle w:val="56"/>
        <w:spacing w:line="360" w:lineRule="auto"/>
        <w:ind w:firstLine="420"/>
        <w:rPr>
          <w:rFonts w:hint="eastAsia"/>
        </w:rPr>
      </w:pPr>
      <w:r>
        <w:rPr>
          <w:rFonts w:hint="eastAsia"/>
        </w:rPr>
        <w:t>GB/T 5750—2023 生活饮用水标准检验方法</w:t>
      </w:r>
    </w:p>
    <w:p w14:paraId="04D8EAA2">
      <w:pPr>
        <w:pStyle w:val="56"/>
        <w:spacing w:line="360" w:lineRule="auto"/>
        <w:ind w:firstLine="420"/>
      </w:pPr>
      <w:r>
        <w:t>HJ 1147</w:t>
      </w:r>
      <w:r>
        <w:rPr>
          <w:rFonts w:hint="eastAsia"/>
        </w:rPr>
        <w:t>—</w:t>
      </w:r>
      <w:r>
        <w:t xml:space="preserve">2020 </w:t>
      </w:r>
      <w:r>
        <w:rPr>
          <w:rFonts w:hint="eastAsia"/>
        </w:rPr>
        <w:t>水质  pH值的测定  电极法</w:t>
      </w:r>
    </w:p>
    <w:p w14:paraId="07A7F860">
      <w:pPr>
        <w:pStyle w:val="56"/>
        <w:spacing w:line="360" w:lineRule="auto"/>
        <w:ind w:firstLine="420"/>
      </w:pPr>
      <w:r>
        <w:rPr>
          <w:rFonts w:hint="eastAsia"/>
        </w:rPr>
        <w:t>HJ/T 91 地表水和污水监测技术规范</w:t>
      </w:r>
    </w:p>
    <w:p w14:paraId="6430ADD3">
      <w:pPr>
        <w:pStyle w:val="56"/>
        <w:spacing w:line="360" w:lineRule="auto"/>
        <w:ind w:firstLine="420"/>
        <w:rPr>
          <w:rFonts w:hint="eastAsia"/>
        </w:rPr>
      </w:pPr>
      <w:r>
        <w:t xml:space="preserve">HJ/T 91-2002 </w:t>
      </w:r>
      <w:r>
        <w:rPr>
          <w:rFonts w:hint="eastAsia"/>
        </w:rPr>
        <w:t>地表水和污水监测技术规范</w:t>
      </w:r>
    </w:p>
    <w:p w14:paraId="51F02A4E">
      <w:pPr>
        <w:pStyle w:val="104"/>
        <w:spacing w:before="240" w:after="240" w:line="360" w:lineRule="auto"/>
      </w:pPr>
      <w:bookmarkStart w:id="48" w:name="_Toc97192966"/>
      <w:bookmarkStart w:id="49" w:name="_Toc205627004"/>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6AB8EE6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水体污染物 </w:t>
      </w:r>
      <w:r>
        <w:rPr>
          <w:rFonts w:ascii="黑体" w:hAnsi="黑体" w:eastAsia="黑体"/>
        </w:rPr>
        <w:t>water pollutants</w:t>
      </w:r>
    </w:p>
    <w:p w14:paraId="539E1A44">
      <w:pPr>
        <w:pStyle w:val="56"/>
        <w:spacing w:line="360" w:lineRule="auto"/>
        <w:ind w:firstLine="420"/>
        <w:rPr>
          <w:rFonts w:hint="eastAsia"/>
        </w:rPr>
      </w:pPr>
      <w:r>
        <w:rPr>
          <w:rFonts w:hint="eastAsia"/>
        </w:rPr>
        <w:t>进入水体并引起水质恶化、影响生态系统功能或威胁人体健康的有害物质，包括无机污染物、有机污染物、生物性污染物及其他有害因子。</w:t>
      </w:r>
    </w:p>
    <w:p w14:paraId="233F9E75">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污染物排放限值 </w:t>
      </w:r>
      <w:r>
        <w:rPr>
          <w:rFonts w:ascii="黑体" w:hAnsi="黑体" w:eastAsia="黑体"/>
        </w:rPr>
        <w:t>pollutant discharge limit</w:t>
      </w:r>
    </w:p>
    <w:p w14:paraId="5AAEA979">
      <w:pPr>
        <w:pStyle w:val="56"/>
        <w:spacing w:line="360" w:lineRule="auto"/>
        <w:ind w:firstLine="420"/>
        <w:rPr>
          <w:rFonts w:hint="eastAsia"/>
        </w:rPr>
      </w:pPr>
      <w:r>
        <w:rPr>
          <w:rFonts w:hint="eastAsia"/>
        </w:rPr>
        <w:t>在规定的监测条件和统计周期内，允许排放的污染物浓度或总量的最大限值，通常以质量浓度（mg/L）或总量（kg/d）表示。</w:t>
      </w:r>
    </w:p>
    <w:p w14:paraId="4B4E6704">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水质指标 </w:t>
      </w:r>
      <w:r>
        <w:rPr>
          <w:rFonts w:ascii="黑体" w:hAnsi="黑体" w:eastAsia="黑体"/>
        </w:rPr>
        <w:t>water quality index</w:t>
      </w:r>
    </w:p>
    <w:p w14:paraId="19D2D1DB">
      <w:pPr>
        <w:pStyle w:val="56"/>
        <w:spacing w:line="360" w:lineRule="auto"/>
        <w:ind w:firstLine="420"/>
      </w:pPr>
      <w:r>
        <w:rPr>
          <w:rFonts w:hint="eastAsia"/>
        </w:rPr>
        <w:t>用于反映水体物理、化学及生物学特性的量化参数，如</w:t>
      </w:r>
      <w:r>
        <w:t xml:space="preserve"> pH </w:t>
      </w:r>
      <w:r>
        <w:rPr>
          <w:rFonts w:hint="eastAsia"/>
        </w:rPr>
        <w:t>值、溶解氧、化学需氧量（</w:t>
      </w:r>
      <w:r>
        <w:t>COD</w:t>
      </w:r>
      <w:r>
        <w:rPr>
          <w:rFonts w:hint="eastAsia"/>
        </w:rPr>
        <w:t>）、生化需氧量（</w:t>
      </w:r>
      <w:r>
        <w:t>BOD₅</w:t>
      </w:r>
      <w:r>
        <w:rPr>
          <w:rFonts w:hint="eastAsia"/>
        </w:rPr>
        <w:t>）、总氮（</w:t>
      </w:r>
      <w:r>
        <w:t>TN</w:t>
      </w:r>
      <w:r>
        <w:rPr>
          <w:rFonts w:hint="eastAsia"/>
        </w:rPr>
        <w:t>）、总磷（</w:t>
      </w:r>
      <w:r>
        <w:t>TP</w:t>
      </w:r>
      <w:r>
        <w:rPr>
          <w:rFonts w:hint="eastAsia"/>
        </w:rPr>
        <w:t>）等。</w:t>
      </w:r>
    </w:p>
    <w:p w14:paraId="19CECAE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排放口 </w:t>
      </w:r>
      <w:r>
        <w:rPr>
          <w:rFonts w:ascii="黑体" w:hAnsi="黑体" w:eastAsia="黑体"/>
        </w:rPr>
        <w:t>discharge outlet</w:t>
      </w:r>
    </w:p>
    <w:p w14:paraId="2D4B2968">
      <w:pPr>
        <w:pStyle w:val="56"/>
        <w:spacing w:line="360" w:lineRule="auto"/>
        <w:ind w:firstLine="420"/>
        <w:rPr>
          <w:rFonts w:hint="eastAsia"/>
        </w:rPr>
      </w:pPr>
      <w:r>
        <w:rPr>
          <w:rFonts w:hint="eastAsia"/>
        </w:rPr>
        <w:t>向水体直接或间接排放污染物的设施出口，包括工业企业排放口、城镇污水处理厂排放口及其他废水排放管道出口。</w:t>
      </w:r>
    </w:p>
    <w:p w14:paraId="507D71F8">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处理技术 </w:t>
      </w:r>
      <w:r>
        <w:rPr>
          <w:rFonts w:ascii="黑体" w:hAnsi="黑体" w:eastAsia="黑体"/>
        </w:rPr>
        <w:t>treatment technology</w:t>
      </w:r>
    </w:p>
    <w:p w14:paraId="778A13ED">
      <w:pPr>
        <w:pStyle w:val="56"/>
        <w:spacing w:line="360" w:lineRule="auto"/>
        <w:ind w:firstLine="420"/>
        <w:rPr>
          <w:rFonts w:hint="eastAsia"/>
        </w:rPr>
      </w:pPr>
      <w:r>
        <w:rPr>
          <w:rFonts w:hint="eastAsia"/>
        </w:rPr>
        <w:t>通过物理、化学、生物或综合方法对水体污染物进行去除、转化或稳定化的工艺与措施，包括但不限于沉淀、过滤、吸附、氧化还原、生物处理等方法。</w:t>
      </w:r>
    </w:p>
    <w:p w14:paraId="280DD74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再生利用水 </w:t>
      </w:r>
      <w:r>
        <w:rPr>
          <w:rFonts w:ascii="黑体" w:hAnsi="黑体" w:eastAsia="黑体"/>
        </w:rPr>
        <w:t>reclaimed water</w:t>
      </w:r>
    </w:p>
    <w:p w14:paraId="3609901F">
      <w:pPr>
        <w:pStyle w:val="56"/>
        <w:spacing w:line="360" w:lineRule="auto"/>
        <w:ind w:firstLine="420"/>
        <w:rPr>
          <w:rFonts w:hint="eastAsia"/>
        </w:rPr>
      </w:pPr>
      <w:r>
        <w:rPr>
          <w:rFonts w:hint="eastAsia"/>
        </w:rPr>
        <w:t>经处理达到特定水质标准后，用于工业、农业、市政或景观等非饮用用途的水资源。</w:t>
      </w:r>
    </w:p>
    <w:p w14:paraId="74A23AED">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农业面源污染 </w:t>
      </w:r>
      <w:r>
        <w:rPr>
          <w:rFonts w:ascii="黑体" w:hAnsi="黑体" w:eastAsia="黑体"/>
        </w:rPr>
        <w:t>agricultural non-point source pollution</w:t>
      </w:r>
    </w:p>
    <w:p w14:paraId="11ED0D72">
      <w:pPr>
        <w:pStyle w:val="56"/>
        <w:spacing w:line="360" w:lineRule="auto"/>
        <w:ind w:firstLine="420"/>
      </w:pPr>
      <w:r>
        <w:rPr>
          <w:rFonts w:hint="eastAsia"/>
        </w:rPr>
        <w:t>由农业生产活动产生的、通过地表径流或渗漏进入水体的分散性污染，主要包括化肥、农药、畜禽养殖废弃物及农膜残留等污染物。</w:t>
      </w:r>
    </w:p>
    <w:p w14:paraId="3A209350">
      <w:pPr>
        <w:pStyle w:val="104"/>
        <w:spacing w:before="240" w:after="240" w:line="360" w:lineRule="auto"/>
        <w:rPr>
          <w:rFonts w:hint="eastAsia"/>
        </w:rPr>
      </w:pPr>
      <w:bookmarkStart w:id="51" w:name="_Toc205627005"/>
      <w:r>
        <w:rPr>
          <w:rFonts w:hint="eastAsia"/>
        </w:rPr>
        <w:t>总则</w:t>
      </w:r>
      <w:bookmarkEnd w:id="51"/>
    </w:p>
    <w:p w14:paraId="7FAC1D3E">
      <w:pPr>
        <w:pStyle w:val="162"/>
        <w:spacing w:line="360" w:lineRule="auto"/>
        <w:rPr>
          <w:rFonts w:hint="eastAsia"/>
        </w:rPr>
      </w:pPr>
      <w:r>
        <w:rPr>
          <w:rFonts w:hint="eastAsia"/>
        </w:rPr>
        <w:t>水体污染物排放控制应坚持“预防为主、防治结合、分类管理、持续改进”的原则，兼顾环境保护与经济可持续发展，确保排放行为符合国家及地方相关标准和政策要求。</w:t>
      </w:r>
    </w:p>
    <w:p w14:paraId="32F4A1E3">
      <w:pPr>
        <w:pStyle w:val="162"/>
        <w:spacing w:line="360" w:lineRule="auto"/>
        <w:rPr>
          <w:rFonts w:hint="eastAsia"/>
        </w:rPr>
      </w:pPr>
      <w:r>
        <w:rPr>
          <w:rFonts w:hint="eastAsia"/>
        </w:rPr>
        <w:t>排放单位应建立完善的水污染防治管理体系，包括污染源识别、排放量核算、监测与记录、处理设施运行与维护、应急预案及人员培训等内容，实现全过程管理与控制。</w:t>
      </w:r>
    </w:p>
    <w:p w14:paraId="2CB1E91F">
      <w:pPr>
        <w:pStyle w:val="162"/>
        <w:spacing w:line="360" w:lineRule="auto"/>
        <w:rPr>
          <w:rFonts w:hint="eastAsia"/>
        </w:rPr>
      </w:pPr>
      <w:r>
        <w:rPr>
          <w:rFonts w:hint="eastAsia"/>
        </w:rPr>
        <w:t>水体污染物的排放应依据水体功能区划和环境容量，制定分行业、分区域、分阶段的控制目标与限值，并结合技术可行性和经济合理性，动态调整排放要求。</w:t>
      </w:r>
    </w:p>
    <w:p w14:paraId="4DBEF05D">
      <w:pPr>
        <w:pStyle w:val="162"/>
        <w:spacing w:line="360" w:lineRule="auto"/>
        <w:rPr>
          <w:rFonts w:hint="eastAsia"/>
        </w:rPr>
      </w:pPr>
      <w:r>
        <w:rPr>
          <w:rFonts w:hint="eastAsia"/>
        </w:rPr>
        <w:t>污染治理设施的设计与运行应采用成熟可靠的技术工艺，优先选用节能、高效、资源化程度高的处理技术，避免二次污染的产生，并应进行定期的检测与评估。</w:t>
      </w:r>
    </w:p>
    <w:p w14:paraId="4E298868">
      <w:pPr>
        <w:pStyle w:val="162"/>
        <w:spacing w:line="360" w:lineRule="auto"/>
      </w:pPr>
      <w:r>
        <w:rPr>
          <w:rFonts w:hint="eastAsia"/>
        </w:rPr>
        <w:t>排放行为应坚持信息公开和社会监督，定期向主管部门和社会公布监测数据和治理情况，接受公众监督与评议，提升水污染防治的透明度与公信力。</w:t>
      </w:r>
    </w:p>
    <w:p w14:paraId="2B4ACB38">
      <w:pPr>
        <w:pStyle w:val="104"/>
        <w:spacing w:before="240" w:after="240" w:line="360" w:lineRule="auto"/>
        <w:rPr>
          <w:rFonts w:hint="eastAsia"/>
        </w:rPr>
      </w:pPr>
      <w:bookmarkStart w:id="52" w:name="_Toc205627006"/>
      <w:r>
        <w:rPr>
          <w:rFonts w:hint="eastAsia"/>
        </w:rPr>
        <w:t>水体污染物排放限值与检测</w:t>
      </w:r>
      <w:bookmarkEnd w:id="52"/>
    </w:p>
    <w:p w14:paraId="41A95BFE">
      <w:pPr>
        <w:pStyle w:val="105"/>
        <w:spacing w:before="120" w:after="120" w:line="360" w:lineRule="auto"/>
        <w:rPr>
          <w:rFonts w:hint="eastAsia"/>
        </w:rPr>
      </w:pPr>
      <w:r>
        <w:rPr>
          <w:rFonts w:hint="eastAsia"/>
        </w:rPr>
        <w:t>排放限值的制定原则</w:t>
      </w:r>
    </w:p>
    <w:p w14:paraId="193AE4BC">
      <w:pPr>
        <w:pStyle w:val="56"/>
        <w:spacing w:line="360" w:lineRule="auto"/>
        <w:ind w:firstLine="420"/>
        <w:rPr>
          <w:rFonts w:hint="eastAsia"/>
        </w:rPr>
      </w:pPr>
      <w:r>
        <w:rPr>
          <w:rFonts w:hint="eastAsia"/>
        </w:rPr>
        <w:t>排放限值应依据国家及地方现行标准、环境功能区划、水体环境容量及行业特点进行制定，并结合污染治理的技术可行性、经济承受能力以及环境质量改善目标进行动态调整。对于重点流域、饮用水水源保护区及生态敏感区，应实施更为严格的排放限值。</w:t>
      </w:r>
    </w:p>
    <w:p w14:paraId="71DF0B61">
      <w:pPr>
        <w:pStyle w:val="105"/>
        <w:spacing w:before="120" w:after="120" w:line="360" w:lineRule="auto"/>
        <w:rPr>
          <w:rFonts w:hint="eastAsia"/>
        </w:rPr>
      </w:pPr>
      <w:r>
        <w:rPr>
          <w:rFonts w:hint="eastAsia"/>
        </w:rPr>
        <w:t>主要污染物控制指标</w:t>
      </w:r>
    </w:p>
    <w:p w14:paraId="14C48A04">
      <w:pPr>
        <w:pStyle w:val="56"/>
        <w:spacing w:line="360" w:lineRule="auto"/>
        <w:ind w:firstLine="420"/>
      </w:pPr>
      <w:r>
        <w:rPr>
          <w:rFonts w:hint="eastAsia"/>
        </w:rPr>
        <w:t>控制指标应覆盖水体常见的理化指标、营养盐类、重金属、持久性有机污染物及微生物指标等。重点控制化学需氧量（</w:t>
      </w:r>
      <w:r>
        <w:t>COD</w:t>
      </w:r>
      <w:r>
        <w:rPr>
          <w:rFonts w:hint="eastAsia"/>
        </w:rPr>
        <w:t>）、生化需氧量（</w:t>
      </w:r>
      <w:r>
        <w:t>BOD₅</w:t>
      </w:r>
      <w:r>
        <w:rPr>
          <w:rFonts w:hint="eastAsia"/>
        </w:rPr>
        <w:t>）、总氮（</w:t>
      </w:r>
      <w:r>
        <w:t>TN</w:t>
      </w:r>
      <w:r>
        <w:rPr>
          <w:rFonts w:hint="eastAsia"/>
        </w:rPr>
        <w:t>）、总磷（</w:t>
      </w:r>
      <w:r>
        <w:t>TP</w:t>
      </w:r>
      <w:r>
        <w:rPr>
          <w:rFonts w:hint="eastAsia"/>
        </w:rPr>
        <w:t>）、氨氮（</w:t>
      </w:r>
      <w:r>
        <w:t>NH₃-N</w:t>
      </w:r>
      <w:r>
        <w:rPr>
          <w:rFonts w:hint="eastAsia"/>
        </w:rPr>
        <w:t>）、悬浮物（</w:t>
      </w:r>
      <w:r>
        <w:t>SS</w:t>
      </w:r>
      <w:r>
        <w:rPr>
          <w:rFonts w:hint="eastAsia"/>
        </w:rPr>
        <w:t>）、重金属（如汞、铅、镉、铬、砷）及特定行业特征污染物。</w:t>
      </w:r>
    </w:p>
    <w:p w14:paraId="49F4CA4D">
      <w:pPr>
        <w:pStyle w:val="105"/>
        <w:spacing w:before="120" w:after="120" w:line="360" w:lineRule="auto"/>
        <w:rPr>
          <w:rFonts w:hint="eastAsia"/>
        </w:rPr>
      </w:pPr>
      <w:r>
        <w:rPr>
          <w:rFonts w:hint="eastAsia"/>
        </w:rPr>
        <w:t>排放口监测要求</w:t>
      </w:r>
    </w:p>
    <w:p w14:paraId="4F01C211">
      <w:pPr>
        <w:pStyle w:val="56"/>
        <w:spacing w:line="360" w:lineRule="auto"/>
        <w:ind w:firstLine="420"/>
        <w:rPr>
          <w:rFonts w:hint="eastAsia"/>
        </w:rPr>
      </w:pPr>
      <w:r>
        <w:rPr>
          <w:rFonts w:hint="eastAsia"/>
        </w:rPr>
        <w:t>排放单位应在主要排放口设置在线自动监测装置，并配备必要的采样设施，确保能够实时监控主要污染物排放浓度与排放总量。监测数据应按规定报送环保主管部门，并至少保存三年以备查。</w:t>
      </w:r>
    </w:p>
    <w:p w14:paraId="49B2BEA7">
      <w:pPr>
        <w:pStyle w:val="105"/>
        <w:spacing w:before="120" w:after="120" w:line="360" w:lineRule="auto"/>
        <w:rPr>
          <w:rFonts w:hint="eastAsia"/>
        </w:rPr>
      </w:pPr>
      <w:r>
        <w:rPr>
          <w:rFonts w:hint="eastAsia"/>
        </w:rPr>
        <w:t>检测方法</w:t>
      </w:r>
    </w:p>
    <w:p w14:paraId="6948EE86">
      <w:pPr>
        <w:pStyle w:val="56"/>
        <w:spacing w:line="360" w:lineRule="auto"/>
        <w:ind w:firstLine="420"/>
        <w:rPr>
          <w:rFonts w:hint="eastAsia"/>
        </w:rPr>
      </w:pPr>
      <w:r>
        <w:rPr>
          <w:rFonts w:hint="eastAsia"/>
        </w:rPr>
        <w:t>污染物检测应选用国家或行业标准方法，如化学需氧量测定采用重铬酸盐法、总磷测定采用钼酸铵分光光度法、总氮测定采用碱性过硫酸钾消解紫外分光光度法等。检测实验室应具备相应资质，并定期开展能力验证和质量控制。</w:t>
      </w:r>
    </w:p>
    <w:p w14:paraId="6EABC53E">
      <w:pPr>
        <w:pStyle w:val="105"/>
        <w:spacing w:before="120" w:after="120" w:line="360" w:lineRule="auto"/>
        <w:rPr>
          <w:rFonts w:hint="eastAsia"/>
        </w:rPr>
      </w:pPr>
      <w:r>
        <w:rPr>
          <w:rFonts w:hint="eastAsia"/>
        </w:rPr>
        <w:t>监测频次</w:t>
      </w:r>
    </w:p>
    <w:p w14:paraId="4EBAD1D6">
      <w:pPr>
        <w:pStyle w:val="56"/>
        <w:spacing w:line="360" w:lineRule="auto"/>
        <w:ind w:firstLine="420"/>
        <w:rPr>
          <w:rFonts w:hint="eastAsia"/>
        </w:rPr>
      </w:pPr>
      <w:r>
        <w:rPr>
          <w:rFonts w:hint="eastAsia"/>
        </w:rPr>
        <w:t>排放单位应根据排放规模和污染特性确定监测频次，原则上大型连续排放源应实施连续自动监测，中小型排放源应至少每月开展一次人工监测。对于水质波动较大的特殊工况，应增加监测频次。</w:t>
      </w:r>
    </w:p>
    <w:p w14:paraId="7A90334F">
      <w:pPr>
        <w:pStyle w:val="104"/>
        <w:spacing w:before="240" w:after="240" w:line="360" w:lineRule="auto"/>
        <w:rPr>
          <w:rFonts w:hint="eastAsia"/>
        </w:rPr>
      </w:pPr>
      <w:bookmarkStart w:id="53" w:name="_Toc205627007"/>
      <w:r>
        <w:rPr>
          <w:rFonts w:hint="eastAsia"/>
        </w:rPr>
        <w:t>水体污染物监测与数据管理</w:t>
      </w:r>
      <w:bookmarkEnd w:id="53"/>
    </w:p>
    <w:p w14:paraId="5FFAE2B2">
      <w:pPr>
        <w:pStyle w:val="105"/>
        <w:spacing w:before="120" w:after="120" w:line="360" w:lineRule="auto"/>
        <w:rPr>
          <w:rFonts w:hint="eastAsia"/>
        </w:rPr>
      </w:pPr>
      <w:r>
        <w:rPr>
          <w:rFonts w:hint="eastAsia"/>
        </w:rPr>
        <w:t>监测体系建设</w:t>
      </w:r>
    </w:p>
    <w:p w14:paraId="36D7B868">
      <w:pPr>
        <w:pStyle w:val="56"/>
        <w:spacing w:line="360" w:lineRule="auto"/>
        <w:ind w:firstLine="420"/>
        <w:rPr>
          <w:rFonts w:hint="eastAsia"/>
        </w:rPr>
      </w:pPr>
      <w:r>
        <w:rPr>
          <w:rFonts w:hint="eastAsia"/>
        </w:rPr>
        <w:t>应建立覆盖主要排放口、关键水域和敏感水体的监测网络，合理布设监测断面和采样点，确保监测结果能反映整体水质状况及污染变化趋势。</w:t>
      </w:r>
    </w:p>
    <w:p w14:paraId="459DC248">
      <w:pPr>
        <w:pStyle w:val="105"/>
        <w:spacing w:before="120" w:after="120" w:line="360" w:lineRule="auto"/>
        <w:rPr>
          <w:rFonts w:hint="eastAsia"/>
        </w:rPr>
      </w:pPr>
      <w:r>
        <w:rPr>
          <w:rFonts w:hint="eastAsia"/>
        </w:rPr>
        <w:t>监测技术与设备</w:t>
      </w:r>
    </w:p>
    <w:p w14:paraId="503316CD">
      <w:pPr>
        <w:pStyle w:val="56"/>
        <w:spacing w:line="360" w:lineRule="auto"/>
        <w:ind w:firstLine="420"/>
        <w:rPr>
          <w:rFonts w:hint="eastAsia"/>
        </w:rPr>
      </w:pPr>
      <w:r>
        <w:rPr>
          <w:rFonts w:hint="eastAsia"/>
        </w:rPr>
        <w:t>监测应采用符合国家或行业标准的方法，并配备高精度分析仪器和自动监测设备。对重要污染指标应使用在线监测系统，并结合人工采样复核，确保数据准确性。</w:t>
      </w:r>
    </w:p>
    <w:p w14:paraId="0CF5A797">
      <w:pPr>
        <w:pStyle w:val="105"/>
        <w:spacing w:before="120" w:after="120" w:line="360" w:lineRule="auto"/>
        <w:rPr>
          <w:rFonts w:hint="eastAsia"/>
        </w:rPr>
      </w:pPr>
      <w:r>
        <w:rPr>
          <w:rFonts w:hint="eastAsia"/>
        </w:rPr>
        <w:t>数据采集与传输</w:t>
      </w:r>
    </w:p>
    <w:p w14:paraId="472AF61D">
      <w:pPr>
        <w:pStyle w:val="56"/>
        <w:spacing w:line="360" w:lineRule="auto"/>
        <w:ind w:firstLine="420"/>
        <w:rPr>
          <w:rFonts w:hint="eastAsia"/>
        </w:rPr>
      </w:pPr>
      <w:r>
        <w:rPr>
          <w:rFonts w:hint="eastAsia"/>
        </w:rPr>
        <w:t>监测数据应实现自动采集、远程传输与集中管理。对于关键指标，应采用实时传输和预警功能，一旦出现超标情况，应立即触发报警并通知相关责任人。</w:t>
      </w:r>
    </w:p>
    <w:p w14:paraId="22AEE710">
      <w:pPr>
        <w:pStyle w:val="105"/>
        <w:spacing w:before="120" w:after="120" w:line="360" w:lineRule="auto"/>
        <w:rPr>
          <w:rFonts w:hint="eastAsia"/>
        </w:rPr>
      </w:pPr>
      <w:r>
        <w:rPr>
          <w:rFonts w:hint="eastAsia"/>
        </w:rPr>
        <w:t>数据质量控制</w:t>
      </w:r>
    </w:p>
    <w:p w14:paraId="2AE31752">
      <w:pPr>
        <w:pStyle w:val="56"/>
        <w:spacing w:line="360" w:lineRule="auto"/>
        <w:ind w:firstLine="420"/>
        <w:rPr>
          <w:rFonts w:hint="eastAsia"/>
        </w:rPr>
      </w:pPr>
      <w:r>
        <w:rPr>
          <w:rFonts w:hint="eastAsia"/>
        </w:rPr>
        <w:t>应制定数据质量控制制度，包括仪器校准、平行样和空白样检测、标准物质比对等措施，确保监测数据的科学性与可比性。</w:t>
      </w:r>
    </w:p>
    <w:p w14:paraId="2B509D35">
      <w:pPr>
        <w:pStyle w:val="105"/>
        <w:spacing w:before="120" w:after="120" w:line="360" w:lineRule="auto"/>
        <w:rPr>
          <w:rFonts w:hint="eastAsia"/>
        </w:rPr>
      </w:pPr>
      <w:r>
        <w:rPr>
          <w:rFonts w:hint="eastAsia"/>
        </w:rPr>
        <w:t>数据分析与应用</w:t>
      </w:r>
    </w:p>
    <w:p w14:paraId="4EABB48C">
      <w:pPr>
        <w:pStyle w:val="56"/>
        <w:spacing w:line="360" w:lineRule="auto"/>
        <w:ind w:firstLine="420"/>
        <w:rPr>
          <w:rFonts w:hint="eastAsia"/>
        </w:rPr>
      </w:pPr>
      <w:r>
        <w:rPr>
          <w:rFonts w:hint="eastAsia"/>
        </w:rPr>
        <w:t>对监测数据进行统计分析、趋势分析和空间分布分析，评估污染变化规律和治理效果，为排放控制策略和治理方案优化提供依据。</w:t>
      </w:r>
    </w:p>
    <w:p w14:paraId="44141371">
      <w:pPr>
        <w:pStyle w:val="104"/>
        <w:spacing w:before="240" w:after="240" w:line="360" w:lineRule="auto"/>
        <w:rPr>
          <w:rFonts w:hint="eastAsia"/>
        </w:rPr>
      </w:pPr>
      <w:bookmarkStart w:id="54" w:name="_Toc205627008"/>
      <w:r>
        <w:rPr>
          <w:rFonts w:hint="eastAsia"/>
        </w:rPr>
        <w:t>水体污染物处理技术</w:t>
      </w:r>
      <w:bookmarkEnd w:id="54"/>
    </w:p>
    <w:p w14:paraId="54C520A0">
      <w:pPr>
        <w:pStyle w:val="105"/>
        <w:spacing w:before="120" w:after="120" w:line="360" w:lineRule="auto"/>
        <w:rPr>
          <w:rFonts w:hint="eastAsia"/>
        </w:rPr>
      </w:pPr>
      <w:r>
        <w:rPr>
          <w:rFonts w:hint="eastAsia"/>
        </w:rPr>
        <w:t>总体要求</w:t>
      </w:r>
    </w:p>
    <w:p w14:paraId="29818C51">
      <w:pPr>
        <w:pStyle w:val="56"/>
        <w:spacing w:line="360" w:lineRule="auto"/>
        <w:ind w:firstLine="420"/>
        <w:rPr>
          <w:rFonts w:hint="eastAsia"/>
        </w:rPr>
      </w:pPr>
      <w:r>
        <w:rPr>
          <w:rFonts w:hint="eastAsia"/>
        </w:rPr>
        <w:t>污染物处理技术应根据水质类别、污染特性及排放去向选择，遵循“减量化、无害化、资源化”原则。应优先采用成熟、稳定、运行成本合理且环境影响小的工艺，并确保出水稳定达到排放限值要求。</w:t>
      </w:r>
    </w:p>
    <w:p w14:paraId="56C36346">
      <w:pPr>
        <w:pStyle w:val="105"/>
        <w:spacing w:before="120" w:after="120" w:line="360" w:lineRule="auto"/>
        <w:rPr>
          <w:rFonts w:hint="eastAsia"/>
        </w:rPr>
      </w:pPr>
      <w:r>
        <w:rPr>
          <w:rFonts w:hint="eastAsia"/>
        </w:rPr>
        <w:t>物理处理技术</w:t>
      </w:r>
    </w:p>
    <w:p w14:paraId="20C44953">
      <w:pPr>
        <w:pStyle w:val="56"/>
        <w:spacing w:line="360" w:lineRule="auto"/>
        <w:ind w:firstLine="420"/>
        <w:rPr>
          <w:rFonts w:hint="eastAsia"/>
        </w:rPr>
      </w:pPr>
      <w:r>
        <w:rPr>
          <w:rFonts w:hint="eastAsia"/>
        </w:rPr>
        <w:t>物理处理方法主要包括格栅拦截、沉砂、沉淀、气浮、过滤及膜分离等。适用于去除悬浮物、漂浮物及部分可沉降颗粒。对于高浊度废水，可结合混凝沉淀与过滤工艺以提高去除效率。</w:t>
      </w:r>
    </w:p>
    <w:p w14:paraId="4E12A544">
      <w:pPr>
        <w:pStyle w:val="105"/>
        <w:spacing w:before="120" w:after="120" w:line="360" w:lineRule="auto"/>
        <w:rPr>
          <w:rFonts w:hint="eastAsia"/>
        </w:rPr>
      </w:pPr>
      <w:r>
        <w:rPr>
          <w:rFonts w:hint="eastAsia"/>
        </w:rPr>
        <w:t>化学处理技术</w:t>
      </w:r>
    </w:p>
    <w:p w14:paraId="3C5AFD91">
      <w:pPr>
        <w:pStyle w:val="56"/>
        <w:spacing w:line="360" w:lineRule="auto"/>
        <w:ind w:firstLine="420"/>
        <w:rPr>
          <w:rFonts w:hint="eastAsia"/>
        </w:rPr>
      </w:pPr>
      <w:r>
        <w:rPr>
          <w:rFonts w:hint="eastAsia"/>
        </w:rPr>
        <w:t>化学方法包括混凝沉淀、氧化还原、中和、化学沉淀等。常用于去除重金属离子、难降解有机物及调节pH值。应根据污染物性质选择合适药剂，并优化投加量以降低药耗和减少二次污染。</w:t>
      </w:r>
    </w:p>
    <w:p w14:paraId="6A1BD70E">
      <w:pPr>
        <w:pStyle w:val="105"/>
        <w:spacing w:before="120" w:after="120" w:line="360" w:lineRule="auto"/>
        <w:rPr>
          <w:rFonts w:hint="eastAsia"/>
        </w:rPr>
      </w:pPr>
      <w:r>
        <w:rPr>
          <w:rFonts w:hint="eastAsia"/>
        </w:rPr>
        <w:t>生物处理技术</w:t>
      </w:r>
    </w:p>
    <w:p w14:paraId="491632CA">
      <w:pPr>
        <w:pStyle w:val="56"/>
        <w:spacing w:line="360" w:lineRule="auto"/>
        <w:ind w:firstLine="420"/>
        <w:rPr>
          <w:rFonts w:hint="eastAsia"/>
        </w:rPr>
      </w:pPr>
      <w:r>
        <w:rPr>
          <w:rFonts w:hint="eastAsia"/>
        </w:rPr>
        <w:t>生物法包括活性污泥法、生物膜法、厌氧消化、好氧发酵等。适用于处理可生物降解的有机污染物及部分含氮、含磷污染物。工艺运行应保持适宜的温度、溶解氧及污泥浓度，防止污泥膨胀或微生物失活。</w:t>
      </w:r>
    </w:p>
    <w:p w14:paraId="7493F729">
      <w:pPr>
        <w:pStyle w:val="105"/>
        <w:spacing w:before="120" w:after="120" w:line="360" w:lineRule="auto"/>
        <w:rPr>
          <w:rFonts w:hint="eastAsia"/>
        </w:rPr>
      </w:pPr>
      <w:r>
        <w:rPr>
          <w:rFonts w:hint="eastAsia"/>
        </w:rPr>
        <w:t>深度处理与回用技术</w:t>
      </w:r>
    </w:p>
    <w:p w14:paraId="6B7DCD10">
      <w:pPr>
        <w:pStyle w:val="56"/>
        <w:spacing w:line="360" w:lineRule="auto"/>
        <w:ind w:firstLine="420"/>
        <w:rPr>
          <w:rFonts w:hint="eastAsia"/>
        </w:rPr>
      </w:pPr>
      <w:r>
        <w:rPr>
          <w:rFonts w:hint="eastAsia"/>
        </w:rPr>
        <w:t>当一级、二级处理出水仍不能满足排放或回用要求时，应采用深度处理技术，如活性炭吸附、反渗透、纳滤、臭氧氧化、紫外消毒等。深度处理可显著降低微量有机污染物和微生物风险，实现水资源循环利用。</w:t>
      </w:r>
    </w:p>
    <w:p w14:paraId="6FE8C538">
      <w:pPr>
        <w:pStyle w:val="105"/>
        <w:spacing w:before="120" w:after="120" w:line="360" w:lineRule="auto"/>
        <w:rPr>
          <w:rFonts w:hint="eastAsia"/>
        </w:rPr>
      </w:pPr>
      <w:r>
        <w:rPr>
          <w:rFonts w:hint="eastAsia"/>
        </w:rPr>
        <w:t>农业面源污染治理技术</w:t>
      </w:r>
    </w:p>
    <w:p w14:paraId="4FE2DA59">
      <w:pPr>
        <w:pStyle w:val="56"/>
        <w:spacing w:line="360" w:lineRule="auto"/>
        <w:ind w:firstLine="420"/>
        <w:rPr>
          <w:rFonts w:hint="eastAsia"/>
        </w:rPr>
      </w:pPr>
      <w:r>
        <w:rPr>
          <w:rFonts w:hint="eastAsia"/>
        </w:rPr>
        <w:t>应采用生态沟渠、人工湿地、缓冲带、农田排水控制等措施，减少农田径流中氮、磷等污染物的流失，并结合施肥管理与绿色防控技术，从源头减少面源污染产生。</w:t>
      </w:r>
    </w:p>
    <w:p w14:paraId="2FEB8D7C">
      <w:pPr>
        <w:pStyle w:val="105"/>
        <w:spacing w:before="120" w:after="120" w:line="360" w:lineRule="auto"/>
        <w:rPr>
          <w:rFonts w:hint="eastAsia"/>
        </w:rPr>
      </w:pPr>
      <w:r>
        <w:rPr>
          <w:rFonts w:hint="eastAsia"/>
        </w:rPr>
        <w:t>特殊污染物处理技术</w:t>
      </w:r>
    </w:p>
    <w:p w14:paraId="2A62EE40">
      <w:pPr>
        <w:pStyle w:val="56"/>
        <w:spacing w:line="360" w:lineRule="auto"/>
        <w:ind w:firstLine="420"/>
      </w:pPr>
      <w:r>
        <w:rPr>
          <w:rFonts w:hint="eastAsia"/>
        </w:rPr>
        <w:t>对于持久性有机污染物（POPs）、难降解有机物、病原微生物及抗生素残留等特殊污染物，应采用高级氧化、等离子体处理、热化学分解等专门技术，并进行全过程监测。</w:t>
      </w:r>
    </w:p>
    <w:p w14:paraId="0A2A21F6">
      <w:pPr>
        <w:pStyle w:val="104"/>
        <w:spacing w:before="240" w:after="240" w:line="360" w:lineRule="auto"/>
        <w:rPr>
          <w:rFonts w:hint="eastAsia"/>
        </w:rPr>
      </w:pPr>
      <w:bookmarkStart w:id="55" w:name="_Toc205627009"/>
      <w:r>
        <w:rPr>
          <w:rFonts w:hint="eastAsia"/>
        </w:rPr>
        <w:t>水体污染物排放管理与运行维护</w:t>
      </w:r>
      <w:bookmarkEnd w:id="55"/>
    </w:p>
    <w:p w14:paraId="0A645BA3">
      <w:pPr>
        <w:pStyle w:val="105"/>
        <w:spacing w:before="120" w:after="120" w:line="360" w:lineRule="auto"/>
        <w:rPr>
          <w:rFonts w:hint="eastAsia"/>
        </w:rPr>
      </w:pPr>
      <w:r>
        <w:rPr>
          <w:rFonts w:hint="eastAsia"/>
        </w:rPr>
        <w:t>管理体系建设</w:t>
      </w:r>
    </w:p>
    <w:p w14:paraId="471C3D1A">
      <w:pPr>
        <w:pStyle w:val="56"/>
        <w:spacing w:line="360" w:lineRule="auto"/>
        <w:ind w:firstLine="420"/>
        <w:rPr>
          <w:rFonts w:hint="eastAsia"/>
        </w:rPr>
      </w:pPr>
      <w:r>
        <w:rPr>
          <w:rFonts w:hint="eastAsia"/>
        </w:rPr>
        <w:t>排放单位应建立覆盖污染源识别、处理设施运行、监测数据管理、风险防控和应急响应的完整管理体系，明确责任部门和岗位职责，确保各环节有效衔接。</w:t>
      </w:r>
    </w:p>
    <w:p w14:paraId="1F76B647">
      <w:pPr>
        <w:pStyle w:val="105"/>
        <w:spacing w:before="120" w:after="120" w:line="360" w:lineRule="auto"/>
        <w:rPr>
          <w:rFonts w:hint="eastAsia"/>
        </w:rPr>
      </w:pPr>
      <w:r>
        <w:rPr>
          <w:rFonts w:hint="eastAsia"/>
        </w:rPr>
        <w:t>运行规程与操作记录</w:t>
      </w:r>
    </w:p>
    <w:p w14:paraId="283B865B">
      <w:pPr>
        <w:pStyle w:val="56"/>
        <w:spacing w:line="360" w:lineRule="auto"/>
        <w:ind w:firstLine="420"/>
        <w:rPr>
          <w:rFonts w:hint="eastAsia"/>
        </w:rPr>
      </w:pPr>
      <w:r>
        <w:rPr>
          <w:rFonts w:hint="eastAsia"/>
        </w:rPr>
        <w:t>处理设施应制定详细的运行规程，包括开停机程序、设备巡检、药剂投加、污泥处理、能耗记录等内容。操作人员应按规程作业，并如实记录运行参数与异常情况，以便追溯和优化运行管理。</w:t>
      </w:r>
    </w:p>
    <w:p w14:paraId="6048E01F">
      <w:pPr>
        <w:pStyle w:val="105"/>
        <w:spacing w:before="120" w:after="120" w:line="360" w:lineRule="auto"/>
        <w:rPr>
          <w:rFonts w:hint="eastAsia"/>
        </w:rPr>
      </w:pPr>
      <w:r>
        <w:rPr>
          <w:rFonts w:hint="eastAsia"/>
        </w:rPr>
        <w:t>设备维护与保养</w:t>
      </w:r>
    </w:p>
    <w:p w14:paraId="66CADC2D">
      <w:pPr>
        <w:pStyle w:val="56"/>
        <w:spacing w:line="360" w:lineRule="auto"/>
        <w:ind w:firstLine="420"/>
        <w:rPr>
          <w:rFonts w:hint="eastAsia"/>
        </w:rPr>
      </w:pPr>
      <w:r>
        <w:rPr>
          <w:rFonts w:hint="eastAsia"/>
        </w:rPr>
        <w:t>应制定设备维护计划，包括日常巡检、定期保养和大修安排，及时更换易损部件，确保设备处于良好运行状态。对在线监测系统应定期校准和检测，确保数据准确性和可靠性。</w:t>
      </w:r>
    </w:p>
    <w:p w14:paraId="7B7FC88C">
      <w:pPr>
        <w:pStyle w:val="105"/>
        <w:spacing w:before="120" w:after="120" w:line="360" w:lineRule="auto"/>
        <w:rPr>
          <w:rFonts w:hint="eastAsia"/>
        </w:rPr>
      </w:pPr>
      <w:r>
        <w:rPr>
          <w:rFonts w:hint="eastAsia"/>
        </w:rPr>
        <w:t>监测数据管理与信息报送</w:t>
      </w:r>
    </w:p>
    <w:p w14:paraId="703DAF33">
      <w:pPr>
        <w:pStyle w:val="56"/>
        <w:spacing w:line="360" w:lineRule="auto"/>
        <w:ind w:firstLine="420"/>
        <w:rPr>
          <w:rFonts w:hint="eastAsia"/>
        </w:rPr>
      </w:pPr>
      <w:r>
        <w:rPr>
          <w:rFonts w:hint="eastAsia"/>
        </w:rPr>
        <w:t>监测数据应统一归档并建立数据库，按规定格式和时限向环保主管部门报送。对超标数据应进行原因分析并制定整改措施，防止同类问题重复发生。</w:t>
      </w:r>
    </w:p>
    <w:p w14:paraId="391E46AC">
      <w:pPr>
        <w:pStyle w:val="105"/>
        <w:spacing w:before="120" w:after="120" w:line="360" w:lineRule="auto"/>
        <w:rPr>
          <w:rFonts w:hint="eastAsia"/>
        </w:rPr>
      </w:pPr>
      <w:r>
        <w:rPr>
          <w:rFonts w:hint="eastAsia"/>
        </w:rPr>
        <w:t>培训与考核</w:t>
      </w:r>
    </w:p>
    <w:p w14:paraId="5989F585">
      <w:pPr>
        <w:pStyle w:val="56"/>
        <w:spacing w:line="360" w:lineRule="auto"/>
        <w:ind w:firstLine="420"/>
        <w:rPr>
          <w:rFonts w:hint="eastAsia"/>
        </w:rPr>
      </w:pPr>
      <w:r>
        <w:rPr>
          <w:rFonts w:hint="eastAsia"/>
        </w:rPr>
        <w:t>应定期组织技术和管理人员开展水污染防治相关知识与技能培训，包括法规政策、检测方法、应急处置等内容。建立考核机制，将运行管理绩效纳入奖惩体系。</w:t>
      </w:r>
    </w:p>
    <w:p w14:paraId="49AF293B">
      <w:pPr>
        <w:pStyle w:val="105"/>
        <w:spacing w:before="120" w:after="120" w:line="360" w:lineRule="auto"/>
        <w:rPr>
          <w:rFonts w:hint="eastAsia"/>
        </w:rPr>
      </w:pPr>
      <w:r>
        <w:rPr>
          <w:rFonts w:hint="eastAsia"/>
        </w:rPr>
        <w:t>应急管理</w:t>
      </w:r>
    </w:p>
    <w:p w14:paraId="5FCDA81B">
      <w:pPr>
        <w:pStyle w:val="56"/>
        <w:spacing w:line="360" w:lineRule="auto"/>
        <w:ind w:firstLine="420"/>
        <w:rPr>
          <w:rFonts w:hint="eastAsia"/>
        </w:rPr>
      </w:pPr>
      <w:r>
        <w:rPr>
          <w:rFonts w:hint="eastAsia"/>
        </w:rPr>
        <w:t>排放单位应编制水污染事故应急预案，配备必要的应急物资和设备。发生设备故障、处理效果下降或突发性水污染事件时，应立即启动应急预案并向相关部门报告。</w:t>
      </w:r>
    </w:p>
    <w:p w14:paraId="258B4EB7">
      <w:pPr>
        <w:pStyle w:val="104"/>
        <w:spacing w:before="240" w:after="240" w:line="360" w:lineRule="auto"/>
        <w:rPr>
          <w:rFonts w:hint="eastAsia"/>
        </w:rPr>
      </w:pPr>
      <w:bookmarkStart w:id="56" w:name="_Toc205627010"/>
      <w:r>
        <w:rPr>
          <w:rFonts w:hint="eastAsia"/>
        </w:rPr>
        <w:t>水体污染物排放评估与改进</w:t>
      </w:r>
      <w:bookmarkEnd w:id="56"/>
    </w:p>
    <w:p w14:paraId="75F57FE7">
      <w:pPr>
        <w:pStyle w:val="105"/>
        <w:spacing w:before="120" w:after="120" w:line="360" w:lineRule="auto"/>
        <w:rPr>
          <w:rFonts w:hint="eastAsia"/>
        </w:rPr>
      </w:pPr>
      <w:r>
        <w:rPr>
          <w:rFonts w:hint="eastAsia"/>
        </w:rPr>
        <w:t>评估原则</w:t>
      </w:r>
    </w:p>
    <w:p w14:paraId="6638A5FF">
      <w:pPr>
        <w:pStyle w:val="56"/>
        <w:spacing w:line="360" w:lineRule="auto"/>
        <w:ind w:firstLine="420"/>
        <w:rPr>
          <w:rFonts w:hint="eastAsia"/>
        </w:rPr>
      </w:pPr>
      <w:r>
        <w:rPr>
          <w:rFonts w:hint="eastAsia"/>
        </w:rPr>
        <w:t>排放评估应遵循客观、科学、可追溯的原则，综合考虑污染物排放浓度、总量、达标率及对受纳水体的环境影响。评估应以监测数据为基础，结合运行记录和现场检查结果，形成综合判断。</w:t>
      </w:r>
    </w:p>
    <w:p w14:paraId="408A34AA">
      <w:pPr>
        <w:pStyle w:val="105"/>
        <w:spacing w:before="120" w:after="120" w:line="360" w:lineRule="auto"/>
        <w:rPr>
          <w:rFonts w:hint="eastAsia"/>
        </w:rPr>
      </w:pPr>
      <w:r>
        <w:rPr>
          <w:rFonts w:hint="eastAsia"/>
        </w:rPr>
        <w:t>评估内容</w:t>
      </w:r>
    </w:p>
    <w:p w14:paraId="111339B3">
      <w:pPr>
        <w:pStyle w:val="56"/>
        <w:spacing w:line="360" w:lineRule="auto"/>
        <w:ind w:firstLine="420"/>
        <w:rPr>
          <w:rFonts w:hint="eastAsia"/>
        </w:rPr>
      </w:pPr>
      <w:r>
        <w:rPr>
          <w:rFonts w:hint="eastAsia"/>
        </w:rPr>
        <w:t>评估内容应包括：</w:t>
      </w:r>
    </w:p>
    <w:p w14:paraId="75D1BDF0">
      <w:pPr>
        <w:pStyle w:val="174"/>
        <w:spacing w:line="360" w:lineRule="auto"/>
        <w:rPr>
          <w:rFonts w:hint="eastAsia"/>
        </w:rPr>
      </w:pPr>
      <w:r>
        <w:rPr>
          <w:rFonts w:hint="eastAsia"/>
        </w:rPr>
        <w:t>排放口水质指标的达标情况；</w:t>
      </w:r>
    </w:p>
    <w:p w14:paraId="1D9ACFF1">
      <w:pPr>
        <w:pStyle w:val="174"/>
        <w:spacing w:line="360" w:lineRule="auto"/>
        <w:rPr>
          <w:rFonts w:hint="eastAsia"/>
        </w:rPr>
      </w:pPr>
      <w:r>
        <w:rPr>
          <w:rFonts w:hint="eastAsia"/>
        </w:rPr>
        <w:t>年度排放总量与许可总量的符合性；</w:t>
      </w:r>
    </w:p>
    <w:p w14:paraId="38A1CA83">
      <w:pPr>
        <w:pStyle w:val="174"/>
        <w:spacing w:line="360" w:lineRule="auto"/>
        <w:rPr>
          <w:rFonts w:hint="eastAsia"/>
        </w:rPr>
      </w:pPr>
      <w:r>
        <w:rPr>
          <w:rFonts w:hint="eastAsia"/>
        </w:rPr>
        <w:t>污染治理设施的处理效率与运行稳定性；</w:t>
      </w:r>
    </w:p>
    <w:p w14:paraId="6763F5FC">
      <w:pPr>
        <w:pStyle w:val="174"/>
        <w:spacing w:line="360" w:lineRule="auto"/>
        <w:rPr>
          <w:rFonts w:hint="eastAsia"/>
        </w:rPr>
      </w:pPr>
      <w:r>
        <w:rPr>
          <w:rFonts w:hint="eastAsia"/>
        </w:rPr>
        <w:t>对下游水体水质及生态状况的影响分析；</w:t>
      </w:r>
    </w:p>
    <w:p w14:paraId="46C10FC3">
      <w:pPr>
        <w:pStyle w:val="174"/>
        <w:spacing w:line="360" w:lineRule="auto"/>
        <w:rPr>
          <w:rFonts w:hint="eastAsia"/>
        </w:rPr>
      </w:pPr>
      <w:r>
        <w:rPr>
          <w:rFonts w:hint="eastAsia"/>
        </w:rPr>
        <w:t>环境管理制度执行情况及存在问题。</w:t>
      </w:r>
    </w:p>
    <w:p w14:paraId="7FC315D5">
      <w:pPr>
        <w:pStyle w:val="105"/>
        <w:spacing w:before="120" w:after="120" w:line="360" w:lineRule="auto"/>
        <w:rPr>
          <w:rFonts w:hint="eastAsia"/>
        </w:rPr>
      </w:pPr>
      <w:r>
        <w:rPr>
          <w:rFonts w:hint="eastAsia"/>
        </w:rPr>
        <w:t>评估方法</w:t>
      </w:r>
    </w:p>
    <w:p w14:paraId="7A2994F8">
      <w:pPr>
        <w:pStyle w:val="56"/>
        <w:spacing w:line="360" w:lineRule="auto"/>
        <w:ind w:firstLine="420"/>
        <w:rPr>
          <w:rFonts w:hint="eastAsia"/>
        </w:rPr>
      </w:pPr>
      <w:r>
        <w:rPr>
          <w:rFonts w:hint="eastAsia"/>
        </w:rPr>
        <w:t>评估可采用数据统计分析、趋势分析、对比分析等方法，并结合现场调查与实验室检测结果。必要时可引入第三方专业机构开展独立评估，以提高评估的公正性与权威性。</w:t>
      </w:r>
    </w:p>
    <w:p w14:paraId="783A228F">
      <w:pPr>
        <w:pStyle w:val="105"/>
        <w:spacing w:before="120" w:after="120" w:line="360" w:lineRule="auto"/>
        <w:rPr>
          <w:rFonts w:hint="eastAsia"/>
        </w:rPr>
      </w:pPr>
      <w:r>
        <w:rPr>
          <w:rFonts w:hint="eastAsia"/>
        </w:rPr>
        <w:t>改进措施</w:t>
      </w:r>
    </w:p>
    <w:p w14:paraId="694CC2FB">
      <w:pPr>
        <w:pStyle w:val="56"/>
        <w:spacing w:line="360" w:lineRule="auto"/>
        <w:ind w:firstLine="420"/>
        <w:rPr>
          <w:rFonts w:hint="eastAsia"/>
        </w:rPr>
      </w:pPr>
      <w:r>
        <w:rPr>
          <w:rFonts w:hint="eastAsia"/>
        </w:rPr>
        <w:t>对评估中发现的问题，应制定针对性的改进计划，包括优化处理工艺、提升设备性能、完善运行管理制度、增加监测频次、引入先进治理技术等措施。对于长期超标或屡次出现异常的单位，应采取限产、停产整治等措施直至达标。</w:t>
      </w:r>
    </w:p>
    <w:p w14:paraId="1206B3C9">
      <w:pPr>
        <w:pStyle w:val="105"/>
        <w:spacing w:before="120" w:after="120" w:line="360" w:lineRule="auto"/>
        <w:rPr>
          <w:rFonts w:hint="eastAsia"/>
        </w:rPr>
      </w:pPr>
      <w:r>
        <w:rPr>
          <w:rFonts w:hint="eastAsia"/>
        </w:rPr>
        <w:t>持续改进机制</w:t>
      </w:r>
    </w:p>
    <w:p w14:paraId="262BD227">
      <w:pPr>
        <w:pStyle w:val="56"/>
        <w:spacing w:line="360" w:lineRule="auto"/>
        <w:ind w:firstLine="420"/>
        <w:rPr>
          <w:rFonts w:hint="eastAsia"/>
        </w:rPr>
      </w:pPr>
      <w:r>
        <w:rPr>
          <w:rFonts w:hint="eastAsia"/>
        </w:rPr>
        <w:t>应建立年度评估与改进制度，将评估结果与资源配置、绩效考核挂钩，形成“评估—改进—再评估”的持续改进闭环机制，不断提升水污染防治水平和管理能力。</w:t>
      </w:r>
    </w:p>
    <w:p w14:paraId="0021C4A8">
      <w:pPr>
        <w:pStyle w:val="104"/>
        <w:spacing w:before="240" w:after="240" w:line="360" w:lineRule="auto"/>
      </w:pPr>
      <w:bookmarkStart w:id="57" w:name="_Toc205627011"/>
      <w:r>
        <w:rPr>
          <w:rFonts w:hint="eastAsia"/>
        </w:rPr>
        <w:t>法规政策与合规管理</w:t>
      </w:r>
      <w:bookmarkEnd w:id="57"/>
    </w:p>
    <w:p w14:paraId="6EE43616">
      <w:pPr>
        <w:pStyle w:val="105"/>
        <w:spacing w:before="120" w:after="120" w:line="360" w:lineRule="auto"/>
        <w:rPr>
          <w:rFonts w:hint="eastAsia"/>
        </w:rPr>
      </w:pPr>
      <w:r>
        <w:rPr>
          <w:rFonts w:hint="eastAsia"/>
        </w:rPr>
        <w:t>法律法规遵循</w:t>
      </w:r>
    </w:p>
    <w:p w14:paraId="43FBD178">
      <w:pPr>
        <w:pStyle w:val="56"/>
        <w:spacing w:line="360" w:lineRule="auto"/>
        <w:ind w:firstLine="420"/>
        <w:rPr>
          <w:rFonts w:hint="eastAsia"/>
        </w:rPr>
      </w:pPr>
      <w:r>
        <w:rPr>
          <w:rFonts w:hint="eastAsia"/>
        </w:rPr>
        <w:t>水体污染物排放活动必须符合国家和地方现行的环境保护法律法规及相关标准规范。排放单位应定期梳理适用法规，并根据政策调整及时修订内部管理制度和技术要求。</w:t>
      </w:r>
    </w:p>
    <w:p w14:paraId="4112B815">
      <w:pPr>
        <w:pStyle w:val="105"/>
        <w:spacing w:before="120" w:after="120" w:line="360" w:lineRule="auto"/>
        <w:rPr>
          <w:rFonts w:hint="eastAsia"/>
        </w:rPr>
      </w:pPr>
      <w:r>
        <w:rPr>
          <w:rFonts w:hint="eastAsia"/>
        </w:rPr>
        <w:t>排污许可管理</w:t>
      </w:r>
    </w:p>
    <w:p w14:paraId="062CE58F">
      <w:pPr>
        <w:pStyle w:val="56"/>
        <w:spacing w:line="360" w:lineRule="auto"/>
        <w:ind w:firstLine="420"/>
        <w:rPr>
          <w:rFonts w:hint="eastAsia"/>
        </w:rPr>
      </w:pPr>
      <w:r>
        <w:rPr>
          <w:rFonts w:hint="eastAsia"/>
        </w:rPr>
        <w:t>各排放单位应依法申请并取得排污许可证，严格按照许可证核定的排放种类、浓度、总量、时段等要求执行，不得超范围、超总量排放。</w:t>
      </w:r>
    </w:p>
    <w:p w14:paraId="605B1589">
      <w:pPr>
        <w:pStyle w:val="105"/>
        <w:spacing w:before="120" w:after="120" w:line="360" w:lineRule="auto"/>
        <w:rPr>
          <w:rFonts w:hint="eastAsia"/>
        </w:rPr>
      </w:pPr>
      <w:r>
        <w:rPr>
          <w:rFonts w:hint="eastAsia"/>
        </w:rPr>
        <w:t>执法检查与整改</w:t>
      </w:r>
    </w:p>
    <w:p w14:paraId="21561711">
      <w:pPr>
        <w:pStyle w:val="56"/>
        <w:spacing w:line="360" w:lineRule="auto"/>
        <w:ind w:firstLine="420"/>
        <w:rPr>
          <w:rFonts w:hint="eastAsia"/>
        </w:rPr>
      </w:pPr>
      <w:r>
        <w:rPr>
          <w:rFonts w:hint="eastAsia"/>
        </w:rPr>
        <w:t>环保主管部门应定期或不定期开展现场检查，重点检查排放口、监测数据、处理设施运行状况等，对发现的问题应责令限期整改，并依法追究违法责任。</w:t>
      </w:r>
    </w:p>
    <w:p w14:paraId="19C4B183">
      <w:pPr>
        <w:pStyle w:val="105"/>
        <w:spacing w:before="120" w:after="120" w:line="360" w:lineRule="auto"/>
        <w:rPr>
          <w:rFonts w:hint="eastAsia"/>
        </w:rPr>
      </w:pPr>
      <w:r>
        <w:rPr>
          <w:rFonts w:hint="eastAsia"/>
        </w:rPr>
        <w:t>信息公开与社会监督</w:t>
      </w:r>
    </w:p>
    <w:p w14:paraId="25EA55F8">
      <w:pPr>
        <w:pStyle w:val="56"/>
        <w:spacing w:line="360" w:lineRule="auto"/>
        <w:ind w:firstLine="420"/>
      </w:pPr>
      <w:r>
        <w:rPr>
          <w:rFonts w:hint="eastAsia"/>
        </w:rPr>
        <w:t>排放单位应按规定公开水污染物排放数据、治理措施和整改情况，接受公众、媒体和社会组织监督，提升环境治理透明度与公信力。</w:t>
      </w:r>
    </w:p>
    <w:p w14:paraId="27DEC5E7">
      <w:pPr>
        <w:pStyle w:val="104"/>
        <w:spacing w:before="240" w:after="240" w:line="360" w:lineRule="auto"/>
        <w:rPr>
          <w:rFonts w:hint="eastAsia"/>
        </w:rPr>
      </w:pPr>
      <w:bookmarkStart w:id="58" w:name="_Toc205627012"/>
      <w:r>
        <w:rPr>
          <w:rFonts w:hint="eastAsia"/>
        </w:rPr>
        <w:t>公共参与与宣传教育</w:t>
      </w:r>
      <w:bookmarkEnd w:id="58"/>
    </w:p>
    <w:p w14:paraId="44834DA5">
      <w:pPr>
        <w:pStyle w:val="105"/>
        <w:spacing w:before="120" w:after="120" w:line="360" w:lineRule="auto"/>
        <w:rPr>
          <w:rFonts w:hint="eastAsia"/>
        </w:rPr>
      </w:pPr>
      <w:r>
        <w:rPr>
          <w:rFonts w:hint="eastAsia"/>
        </w:rPr>
        <w:t>公众参与机制</w:t>
      </w:r>
    </w:p>
    <w:p w14:paraId="7C468582">
      <w:pPr>
        <w:pStyle w:val="56"/>
        <w:spacing w:line="360" w:lineRule="auto"/>
        <w:ind w:firstLine="420"/>
        <w:rPr>
          <w:rFonts w:hint="eastAsia"/>
        </w:rPr>
      </w:pPr>
      <w:r>
        <w:rPr>
          <w:rFonts w:hint="eastAsia"/>
        </w:rPr>
        <w:t>应建立公众参与的渠道和程序，包括公众意见征集、水质公示、环保听证等形式，使公众能够对水污染物排放与治理提出合理化建议。</w:t>
      </w:r>
    </w:p>
    <w:p w14:paraId="27B29E96">
      <w:pPr>
        <w:pStyle w:val="105"/>
        <w:spacing w:before="120" w:after="120" w:line="360" w:lineRule="auto"/>
        <w:rPr>
          <w:rFonts w:hint="eastAsia"/>
        </w:rPr>
      </w:pPr>
      <w:r>
        <w:rPr>
          <w:rFonts w:hint="eastAsia"/>
        </w:rPr>
        <w:t>环境教育与培训</w:t>
      </w:r>
    </w:p>
    <w:p w14:paraId="0A7AB7B6">
      <w:pPr>
        <w:pStyle w:val="56"/>
        <w:spacing w:line="360" w:lineRule="auto"/>
        <w:ind w:firstLine="420"/>
        <w:rPr>
          <w:rFonts w:hint="eastAsia"/>
        </w:rPr>
      </w:pPr>
      <w:r>
        <w:rPr>
          <w:rFonts w:hint="eastAsia"/>
        </w:rPr>
        <w:t>环保部门、科研机构和排放单位应联合开展环境保护宣传活动，普及水污染防治知识，增强公众节水、减排与保护水环境的意识。</w:t>
      </w:r>
    </w:p>
    <w:p w14:paraId="468C2070">
      <w:pPr>
        <w:pStyle w:val="105"/>
        <w:spacing w:before="120" w:after="120" w:line="360" w:lineRule="auto"/>
        <w:rPr>
          <w:rFonts w:hint="eastAsia"/>
        </w:rPr>
      </w:pPr>
      <w:r>
        <w:rPr>
          <w:rFonts w:hint="eastAsia"/>
        </w:rPr>
        <w:t>社会力量参与治理</w:t>
      </w:r>
    </w:p>
    <w:p w14:paraId="08C5502B">
      <w:pPr>
        <w:pStyle w:val="56"/>
        <w:spacing w:line="360" w:lineRule="auto"/>
        <w:ind w:firstLine="420"/>
        <w:rPr>
          <w:rFonts w:hint="eastAsia"/>
        </w:rPr>
      </w:pPr>
      <w:r>
        <w:rPr>
          <w:rFonts w:hint="eastAsia"/>
        </w:rPr>
        <w:t>鼓励环保社会组织、志愿者团队参与水质监测、生态修复及环境宣传活动，形成政府、企业、公众三方协同治理的良好格局。</w:t>
      </w:r>
    </w:p>
    <w:p w14:paraId="069BBBF9">
      <w:pPr>
        <w:pStyle w:val="105"/>
        <w:spacing w:before="120" w:after="120" w:line="360" w:lineRule="auto"/>
        <w:rPr>
          <w:rFonts w:hint="eastAsia"/>
        </w:rPr>
      </w:pPr>
      <w:r>
        <w:rPr>
          <w:rFonts w:hint="eastAsia"/>
        </w:rPr>
        <w:t>激励机制</w:t>
      </w:r>
    </w:p>
    <w:p w14:paraId="188D781F">
      <w:pPr>
        <w:pStyle w:val="56"/>
        <w:spacing w:line="360" w:lineRule="auto"/>
        <w:ind w:firstLine="420"/>
      </w:pPr>
      <w:r>
        <w:rPr>
          <w:rFonts w:hint="eastAsia"/>
        </w:rPr>
        <w:t>对积极落实减排措施、成效显著并在水污染防治中作出突出贡献的单位和个人，应通过表彰、资金支持、政策奖励等方式予以鼓励。</w:t>
      </w:r>
    </w:p>
    <w:p w14:paraId="517AD833">
      <w:pPr>
        <w:pStyle w:val="104"/>
        <w:spacing w:before="240" w:after="240" w:line="360" w:lineRule="auto"/>
        <w:rPr>
          <w:rFonts w:hint="eastAsia"/>
        </w:rPr>
      </w:pPr>
      <w:bookmarkStart w:id="59" w:name="_Toc205627013"/>
      <w:r>
        <w:rPr>
          <w:rFonts w:hint="eastAsia"/>
        </w:rPr>
        <w:t>科技创新与推广应用</w:t>
      </w:r>
      <w:bookmarkEnd w:id="59"/>
    </w:p>
    <w:p w14:paraId="5003DC1F">
      <w:pPr>
        <w:pStyle w:val="105"/>
        <w:spacing w:before="120" w:after="120" w:line="360" w:lineRule="auto"/>
        <w:rPr>
          <w:rFonts w:hint="eastAsia"/>
        </w:rPr>
      </w:pPr>
      <w:r>
        <w:rPr>
          <w:rFonts w:hint="eastAsia"/>
        </w:rPr>
        <w:t>新技术研发</w:t>
      </w:r>
    </w:p>
    <w:p w14:paraId="3F20688E">
      <w:pPr>
        <w:pStyle w:val="56"/>
        <w:spacing w:line="360" w:lineRule="auto"/>
        <w:ind w:firstLine="420"/>
        <w:rPr>
          <w:rFonts w:hint="eastAsia"/>
        </w:rPr>
      </w:pPr>
      <w:r>
        <w:rPr>
          <w:rFonts w:hint="eastAsia"/>
        </w:rPr>
        <w:t>鼓励在水污染物削减与治理方面开展新技术、新材料、新工艺的研发，如高效膜分离材料、低能耗深度处理工艺、多污染物协同去除技术等，提升处理效率并降低运行成本。</w:t>
      </w:r>
    </w:p>
    <w:p w14:paraId="1A66C602">
      <w:pPr>
        <w:pStyle w:val="105"/>
        <w:spacing w:before="120" w:after="120" w:line="360" w:lineRule="auto"/>
        <w:rPr>
          <w:rFonts w:hint="eastAsia"/>
        </w:rPr>
      </w:pPr>
      <w:r>
        <w:rPr>
          <w:rFonts w:hint="eastAsia"/>
        </w:rPr>
        <w:t>信息化与智能化应用</w:t>
      </w:r>
    </w:p>
    <w:p w14:paraId="73C6FC36">
      <w:pPr>
        <w:pStyle w:val="56"/>
        <w:spacing w:line="360" w:lineRule="auto"/>
        <w:ind w:firstLine="420"/>
        <w:rPr>
          <w:rFonts w:hint="eastAsia"/>
        </w:rPr>
      </w:pPr>
      <w:r>
        <w:rPr>
          <w:rFonts w:hint="eastAsia"/>
        </w:rPr>
        <w:t>推广物联网、大数据、人工智能等信息化手段在水污染物排放监测与管理中的应用，实现污染源自动识别、排放趋势预测、应急处置优化等功能。</w:t>
      </w:r>
    </w:p>
    <w:p w14:paraId="651D5154">
      <w:pPr>
        <w:pStyle w:val="105"/>
        <w:spacing w:before="120" w:after="120" w:line="360" w:lineRule="auto"/>
        <w:rPr>
          <w:rFonts w:hint="eastAsia"/>
        </w:rPr>
      </w:pPr>
      <w:r>
        <w:rPr>
          <w:rFonts w:hint="eastAsia"/>
        </w:rPr>
        <w:t>生态修复与系统治理技术</w:t>
      </w:r>
    </w:p>
    <w:p w14:paraId="30C5F868">
      <w:pPr>
        <w:pStyle w:val="56"/>
        <w:spacing w:line="360" w:lineRule="auto"/>
        <w:ind w:firstLine="420"/>
        <w:rPr>
          <w:rFonts w:hint="eastAsia"/>
        </w:rPr>
      </w:pPr>
      <w:r>
        <w:rPr>
          <w:rFonts w:hint="eastAsia"/>
        </w:rPr>
        <w:t>结合流域生态保护与修复工程，推广人工湿地、生态浮岛、河道缓冲带等生态治理模式，实现污染物削减与生态系统修复的双重目标。</w:t>
      </w:r>
    </w:p>
    <w:p w14:paraId="24CBDADB">
      <w:pPr>
        <w:pStyle w:val="105"/>
        <w:spacing w:before="120" w:after="120" w:line="360" w:lineRule="auto"/>
        <w:rPr>
          <w:rFonts w:hint="eastAsia"/>
        </w:rPr>
      </w:pPr>
      <w:r>
        <w:rPr>
          <w:rFonts w:hint="eastAsia"/>
        </w:rPr>
        <w:t>技术成果转化与推广</w:t>
      </w:r>
    </w:p>
    <w:p w14:paraId="3B97BF94">
      <w:pPr>
        <w:pStyle w:val="56"/>
        <w:spacing w:line="360" w:lineRule="auto"/>
        <w:ind w:firstLine="420"/>
        <w:rPr>
          <w:rFonts w:hint="eastAsia"/>
        </w:rPr>
      </w:pPr>
      <w:r>
        <w:rPr>
          <w:rFonts w:hint="eastAsia"/>
        </w:rPr>
        <w:t>建立产学研用协同机制，加快先进适用技术的标准化、产业化和规模化推广。通过试点示范、政策引导、资金支持等措施，推动新技术在不同类型水体和区域的应用。</w:t>
      </w:r>
    </w:p>
    <w:p w14:paraId="7A270F79">
      <w:pPr>
        <w:pStyle w:val="105"/>
        <w:spacing w:before="120" w:after="120" w:line="360" w:lineRule="auto"/>
        <w:rPr>
          <w:rFonts w:hint="eastAsia"/>
        </w:rPr>
      </w:pPr>
      <w:r>
        <w:rPr>
          <w:rFonts w:hint="eastAsia"/>
        </w:rPr>
        <w:t>国际合作与交流</w:t>
      </w:r>
    </w:p>
    <w:p w14:paraId="305AD961">
      <w:pPr>
        <w:pStyle w:val="56"/>
        <w:spacing w:line="360" w:lineRule="auto"/>
        <w:ind w:firstLine="420"/>
        <w:rPr>
          <w:rFonts w:hint="eastAsia"/>
        </w:rPr>
      </w:pPr>
      <w:r>
        <w:rPr>
          <w:rFonts w:hint="eastAsia"/>
        </w:rPr>
        <w:t>积极参与国际水污染防治领域的技术交流与合作，借鉴国外先进经验和管理模式，提升本地区水污染物控制与治理的整体水平。</w:t>
      </w:r>
    </w:p>
    <w:bookmarkEnd w:id="26"/>
    <w:p w14:paraId="5CF45AB1">
      <w:pPr>
        <w:pStyle w:val="56"/>
        <w:ind w:firstLine="0" w:firstLineChars="0"/>
        <w:jc w:val="center"/>
      </w:pPr>
      <w:bookmarkStart w:id="60" w:name="BookMark8"/>
      <w:r>
        <w:drawing>
          <wp:inline distT="0" distB="0" distL="0" distR="0">
            <wp:extent cx="1485900" cy="317500"/>
            <wp:effectExtent l="0" t="0" r="0" b="6350"/>
            <wp:docPr id="338303965" name="图片 5"/>
            <wp:cNvGraphicFramePr/>
            <a:graphic xmlns:a="http://schemas.openxmlformats.org/drawingml/2006/main">
              <a:graphicData uri="http://schemas.openxmlformats.org/drawingml/2006/picture">
                <pic:pic xmlns:pic="http://schemas.openxmlformats.org/drawingml/2006/picture">
                  <pic:nvPicPr>
                    <pic:cNvPr id="338303965"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5087">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0D6B">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6E9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7F8D">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E00B">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4C09">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DA1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1AD6">
    <w:pPr>
      <w:pStyle w:val="62"/>
    </w:pPr>
    <w:r>
      <w:fldChar w:fldCharType="begin"/>
    </w:r>
    <w:r>
      <w:instrText xml:space="preserve"> STYLEREF  标准文件_文件编号 \* MERGEFORMAT </w:instrText>
    </w:r>
    <w:r>
      <w:fldChar w:fldCharType="separate"/>
    </w:r>
    <w:r>
      <w:t>T/XJBX 0056—2025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0056—2025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4463">
    <w:pPr>
      <w:pStyle w:val="61"/>
    </w:pPr>
    <w:r>
      <w:fldChar w:fldCharType="begin"/>
    </w:r>
    <w:r>
      <w:instrText xml:space="preserve"> STYLEREF  标准文件_文件编号  \* MERGEFORMAT </w:instrText>
    </w:r>
    <w:r>
      <w:fldChar w:fldCharType="separate"/>
    </w:r>
    <w:r>
      <w:t>T/XJBX 0056—2025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7EFF">
    <w:pPr>
      <w:pStyle w:val="62"/>
    </w:pPr>
    <w:r>
      <w:fldChar w:fldCharType="begin"/>
    </w:r>
    <w:r>
      <w:instrText xml:space="preserve"> STYLEREF  标准文件_文件编号 \* MERGEFORMAT </w:instrText>
    </w:r>
    <w:r>
      <w:fldChar w:fldCharType="separate"/>
    </w:r>
    <w:r>
      <w:t>T/XJBX 0056—2025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D8EA">
    <w:pPr>
      <w:pStyle w:val="61"/>
    </w:pPr>
    <w:r>
      <w:fldChar w:fldCharType="begin"/>
    </w:r>
    <w:r>
      <w:instrText xml:space="preserve"> STYLEREF  标准文件_文件编号  \* MERGEFORMAT </w:instrText>
    </w:r>
    <w:r>
      <w:fldChar w:fldCharType="separate"/>
    </w:r>
    <w:r>
      <w:t>T/XJBX 0056—2025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6E73D">
    <w:pPr>
      <w:pStyle w:val="62"/>
    </w:pPr>
    <w:r>
      <w:fldChar w:fldCharType="begin"/>
    </w:r>
    <w:r>
      <w:instrText xml:space="preserve"> STYLEREF  标准文件_文件编号 \* MERGEFORMAT </w:instrText>
    </w:r>
    <w:r>
      <w:fldChar w:fldCharType="separate"/>
    </w:r>
    <w:r>
      <w:t>T/XJBX 0056—2025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28EF">
    <w:pPr>
      <w:pStyle w:val="61"/>
    </w:pPr>
    <w:r>
      <w:fldChar w:fldCharType="begin"/>
    </w:r>
    <w:r>
      <w:instrText xml:space="preserve"> STYLEREF  标准文件_文件编号  \* MERGEFORMAT </w:instrText>
    </w:r>
    <w:r>
      <w:fldChar w:fldCharType="separate"/>
    </w:r>
    <w:r>
      <w:t>T/XJBX 0056—2025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DFC"/>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2D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09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ADE"/>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F7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50B90D5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135808A1">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803F31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F3AFD"/>
    <w:rsid w:val="00AE1DC6"/>
    <w:rsid w:val="00AE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5588</Words>
  <Characters>5914</Characters>
  <Lines>52</Lines>
  <Paragraphs>14</Paragraphs>
  <TotalTime>31</TotalTime>
  <ScaleCrop>false</ScaleCrop>
  <LinksUpToDate>false</LinksUpToDate>
  <CharactersWithSpaces>6018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2025-08-11T06:22:55Z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076E5F332F7146C6A47A036AC1BD9481_12</vt:lpwstr>
  </property>
</Properties>
</file>