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3.060.1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13.060.10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Z 06"/>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 06</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55"/>
            </w:textInput>
          </w:ffData>
        </w:fldChar>
      </w:r>
      <w:bookmarkStart w:id="6" w:name="NSTD_CODE_F"/>
      <w:r>
        <w:instrText xml:space="preserve"> FORMTEXT </w:instrText>
      </w:r>
      <w:r>
        <w:fldChar w:fldCharType="separate"/>
      </w:r>
      <w:r>
        <w:t>0055</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地下水污染原位修复技术指南"/>
            </w:textInput>
          </w:ffData>
        </w:fldChar>
      </w:r>
      <w:bookmarkStart w:id="9" w:name="CSTD_NAME"/>
      <w:r>
        <w:instrText xml:space="preserve"> FORMTEXT </w:instrText>
      </w:r>
      <w:r>
        <w:fldChar w:fldCharType="separate"/>
      </w:r>
      <w:r>
        <w:t>地下水污染原位修复技术指南</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in-situ groundwater pollution remediation technology"/>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in-situ groundwater pollution remediation technology</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257401E2">
      <w:pPr>
        <w:pStyle w:val="91"/>
        <w:spacing w:after="360"/>
        <w:rPr>
          <w:rFonts w:hint="eastAsia"/>
        </w:rPr>
      </w:pPr>
      <w:bookmarkStart w:id="21" w:name="BookMark1"/>
      <w:r>
        <w:rPr>
          <w:rFonts w:hint="eastAsia"/>
          <w:spacing w:val="320"/>
        </w:rPr>
        <w:t>目</w:t>
      </w:r>
      <w:r>
        <w:rPr>
          <w:rFonts w:hint="eastAsia"/>
        </w:rPr>
        <w:t>次</w:t>
      </w:r>
    </w:p>
    <w:p w14:paraId="5CA7280A">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"_Toc205625253" </w:instrText>
      </w:r>
      <w:r>
        <w:fldChar w:fldCharType="separate"/>
      </w:r>
      <w:r>
        <w:rPr>
          <w:rStyle w:val="32"/>
        </w:rPr>
        <w:t>前言</w:t>
      </w:r>
      <w:r>
        <w:tab/>
      </w:r>
      <w:r>
        <w:fldChar w:fldCharType="begin"/>
      </w:r>
      <w:r>
        <w:instrText xml:space="preserve"> PAGEREF _Toc205625253 \h </w:instrText>
      </w:r>
      <w:r>
        <w:fldChar w:fldCharType="separate"/>
      </w:r>
      <w:r>
        <w:t>III</w:t>
      </w:r>
      <w:r>
        <w:fldChar w:fldCharType="end"/>
      </w:r>
      <w:r>
        <w:fldChar w:fldCharType="end"/>
      </w:r>
    </w:p>
    <w:p w14:paraId="13B7EEF6">
      <w:pPr>
        <w:pStyle w:val="19"/>
        <w:tabs>
          <w:tab w:val="right" w:leader="dot" w:pos="9344"/>
        </w:tabs>
        <w:rPr>
          <w:rFonts w:asciiTheme="minorHAnsi" w:hAnsiTheme="minorHAnsi" w:eastAsiaTheme="minorEastAsia" w:cstheme="minorBidi"/>
          <w:szCs w:val="22"/>
        </w:rPr>
      </w:pPr>
      <w:r>
        <w:fldChar w:fldCharType="begin"/>
      </w:r>
      <w:r>
        <w:instrText xml:space="preserve"> HYPERLINK \l "_Toc205625254" </w:instrText>
      </w:r>
      <w:r>
        <w:fldChar w:fldCharType="separate"/>
      </w:r>
      <w:r>
        <w:rPr>
          <w:rStyle w:val="32"/>
        </w:rPr>
        <w:t>引言</w:t>
      </w:r>
      <w:r>
        <w:tab/>
      </w:r>
      <w:r>
        <w:fldChar w:fldCharType="begin"/>
      </w:r>
      <w:r>
        <w:instrText xml:space="preserve"> PAGEREF _Toc205625254 \h </w:instrText>
      </w:r>
      <w:r>
        <w:fldChar w:fldCharType="separate"/>
      </w:r>
      <w:r>
        <w:t>V</w:t>
      </w:r>
      <w:r>
        <w:fldChar w:fldCharType="end"/>
      </w:r>
      <w:r>
        <w:fldChar w:fldCharType="end"/>
      </w:r>
    </w:p>
    <w:p w14:paraId="1257195A">
      <w:pPr>
        <w:pStyle w:val="19"/>
        <w:tabs>
          <w:tab w:val="right" w:leader="dot" w:pos="9344"/>
        </w:tabs>
        <w:rPr>
          <w:rFonts w:asciiTheme="minorHAnsi" w:hAnsiTheme="minorHAnsi" w:eastAsiaTheme="minorEastAsia" w:cstheme="minorBidi"/>
          <w:szCs w:val="22"/>
        </w:rPr>
      </w:pPr>
      <w:r>
        <w:fldChar w:fldCharType="begin"/>
      </w:r>
      <w:r>
        <w:instrText xml:space="preserve"> HYPERLINK \l "_Toc205625255" </w:instrText>
      </w:r>
      <w:r>
        <w:fldChar w:fldCharType="separate"/>
      </w:r>
      <w:r>
        <w:rPr>
          <w:rStyle w:val="32"/>
        </w:rPr>
        <w:t>1  范围</w:t>
      </w:r>
      <w:r>
        <w:tab/>
      </w:r>
      <w:r>
        <w:fldChar w:fldCharType="begin"/>
      </w:r>
      <w:r>
        <w:instrText xml:space="preserve"> PAGEREF _Toc205625255 \h </w:instrText>
      </w:r>
      <w:r>
        <w:fldChar w:fldCharType="separate"/>
      </w:r>
      <w:r>
        <w:t>1</w:t>
      </w:r>
      <w:r>
        <w:fldChar w:fldCharType="end"/>
      </w:r>
      <w:r>
        <w:fldChar w:fldCharType="end"/>
      </w:r>
    </w:p>
    <w:p w14:paraId="32745E33">
      <w:pPr>
        <w:pStyle w:val="19"/>
        <w:tabs>
          <w:tab w:val="right" w:leader="dot" w:pos="9344"/>
        </w:tabs>
        <w:rPr>
          <w:rFonts w:asciiTheme="minorHAnsi" w:hAnsiTheme="minorHAnsi" w:eastAsiaTheme="minorEastAsia" w:cstheme="minorBidi"/>
          <w:szCs w:val="22"/>
        </w:rPr>
      </w:pPr>
      <w:r>
        <w:fldChar w:fldCharType="begin"/>
      </w:r>
      <w:r>
        <w:instrText xml:space="preserve"> HYPERLINK \l "_Toc205625256" </w:instrText>
      </w:r>
      <w:r>
        <w:fldChar w:fldCharType="separate"/>
      </w:r>
      <w:r>
        <w:rPr>
          <w:rStyle w:val="32"/>
        </w:rPr>
        <w:t>2  规范性引用文件</w:t>
      </w:r>
      <w:r>
        <w:tab/>
      </w:r>
      <w:r>
        <w:fldChar w:fldCharType="begin"/>
      </w:r>
      <w:r>
        <w:instrText xml:space="preserve"> PAGEREF _Toc205625256 \h </w:instrText>
      </w:r>
      <w:r>
        <w:fldChar w:fldCharType="separate"/>
      </w:r>
      <w:r>
        <w:t>1</w:t>
      </w:r>
      <w:r>
        <w:fldChar w:fldCharType="end"/>
      </w:r>
      <w:r>
        <w:fldChar w:fldCharType="end"/>
      </w:r>
    </w:p>
    <w:p w14:paraId="354E8F76">
      <w:pPr>
        <w:pStyle w:val="19"/>
        <w:tabs>
          <w:tab w:val="right" w:leader="dot" w:pos="9344"/>
        </w:tabs>
        <w:rPr>
          <w:rFonts w:asciiTheme="minorHAnsi" w:hAnsiTheme="minorHAnsi" w:eastAsiaTheme="minorEastAsia" w:cstheme="minorBidi"/>
          <w:szCs w:val="22"/>
        </w:rPr>
      </w:pPr>
      <w:r>
        <w:fldChar w:fldCharType="begin"/>
      </w:r>
      <w:r>
        <w:instrText xml:space="preserve"> HYPERLINK \l "_Toc205625257" </w:instrText>
      </w:r>
      <w:r>
        <w:fldChar w:fldCharType="separate"/>
      </w:r>
      <w:r>
        <w:rPr>
          <w:rStyle w:val="32"/>
        </w:rPr>
        <w:t>3  术语和定义</w:t>
      </w:r>
      <w:r>
        <w:tab/>
      </w:r>
      <w:r>
        <w:fldChar w:fldCharType="begin"/>
      </w:r>
      <w:r>
        <w:instrText xml:space="preserve"> PAGEREF _Toc205625257 \h </w:instrText>
      </w:r>
      <w:r>
        <w:fldChar w:fldCharType="separate"/>
      </w:r>
      <w:r>
        <w:t>1</w:t>
      </w:r>
      <w:r>
        <w:fldChar w:fldCharType="end"/>
      </w:r>
      <w:r>
        <w:fldChar w:fldCharType="end"/>
      </w:r>
    </w:p>
    <w:p w14:paraId="21E27FE8">
      <w:pPr>
        <w:pStyle w:val="19"/>
        <w:tabs>
          <w:tab w:val="right" w:leader="dot" w:pos="9344"/>
        </w:tabs>
        <w:rPr>
          <w:rFonts w:asciiTheme="minorHAnsi" w:hAnsiTheme="minorHAnsi" w:eastAsiaTheme="minorEastAsia" w:cstheme="minorBidi"/>
          <w:szCs w:val="22"/>
        </w:rPr>
      </w:pPr>
      <w:r>
        <w:fldChar w:fldCharType="begin"/>
      </w:r>
      <w:r>
        <w:instrText xml:space="preserve"> HYPERLINK \l "_Toc205625258" </w:instrText>
      </w:r>
      <w:r>
        <w:fldChar w:fldCharType="separate"/>
      </w:r>
      <w:r>
        <w:rPr>
          <w:rStyle w:val="32"/>
        </w:rPr>
        <w:t>4  总则</w:t>
      </w:r>
      <w:r>
        <w:tab/>
      </w:r>
      <w:r>
        <w:fldChar w:fldCharType="begin"/>
      </w:r>
      <w:r>
        <w:instrText xml:space="preserve"> PAGEREF _Toc205625258 \h </w:instrText>
      </w:r>
      <w:r>
        <w:fldChar w:fldCharType="separate"/>
      </w:r>
      <w:r>
        <w:t>2</w:t>
      </w:r>
      <w:r>
        <w:fldChar w:fldCharType="end"/>
      </w:r>
      <w:r>
        <w:fldChar w:fldCharType="end"/>
      </w:r>
    </w:p>
    <w:p w14:paraId="09519930">
      <w:pPr>
        <w:pStyle w:val="19"/>
        <w:tabs>
          <w:tab w:val="right" w:leader="dot" w:pos="9344"/>
        </w:tabs>
        <w:rPr>
          <w:rFonts w:asciiTheme="minorHAnsi" w:hAnsiTheme="minorHAnsi" w:eastAsiaTheme="minorEastAsia" w:cstheme="minorBidi"/>
          <w:szCs w:val="22"/>
        </w:rPr>
      </w:pPr>
      <w:r>
        <w:fldChar w:fldCharType="begin"/>
      </w:r>
      <w:r>
        <w:instrText xml:space="preserve"> HYPERLINK \l "_Toc205625259" </w:instrText>
      </w:r>
      <w:r>
        <w:fldChar w:fldCharType="separate"/>
      </w:r>
      <w:r>
        <w:rPr>
          <w:rStyle w:val="32"/>
        </w:rPr>
        <w:t>5  技术原理与适用条件</w:t>
      </w:r>
      <w:r>
        <w:tab/>
      </w:r>
      <w:r>
        <w:fldChar w:fldCharType="begin"/>
      </w:r>
      <w:r>
        <w:instrText xml:space="preserve"> PAGEREF _Toc205625259 \h </w:instrText>
      </w:r>
      <w:r>
        <w:fldChar w:fldCharType="separate"/>
      </w:r>
      <w:r>
        <w:t>3</w:t>
      </w:r>
      <w:r>
        <w:fldChar w:fldCharType="end"/>
      </w:r>
      <w:r>
        <w:fldChar w:fldCharType="end"/>
      </w:r>
    </w:p>
    <w:p w14:paraId="1A6E78DE">
      <w:pPr>
        <w:pStyle w:val="19"/>
        <w:tabs>
          <w:tab w:val="right" w:leader="dot" w:pos="9344"/>
        </w:tabs>
        <w:rPr>
          <w:rFonts w:asciiTheme="minorHAnsi" w:hAnsiTheme="minorHAnsi" w:eastAsiaTheme="minorEastAsia" w:cstheme="minorBidi"/>
          <w:szCs w:val="22"/>
        </w:rPr>
      </w:pPr>
      <w:r>
        <w:fldChar w:fldCharType="begin"/>
      </w:r>
      <w:r>
        <w:instrText xml:space="preserve"> HYPERLINK \l "_Toc205625260" </w:instrText>
      </w:r>
      <w:r>
        <w:fldChar w:fldCharType="separate"/>
      </w:r>
      <w:r>
        <w:rPr>
          <w:rStyle w:val="32"/>
        </w:rPr>
        <w:t>6  工艺设计与施工要求</w:t>
      </w:r>
      <w:r>
        <w:tab/>
      </w:r>
      <w:r>
        <w:fldChar w:fldCharType="begin"/>
      </w:r>
      <w:r>
        <w:instrText xml:space="preserve"> PAGEREF _Toc205625260 \h </w:instrText>
      </w:r>
      <w:r>
        <w:fldChar w:fldCharType="separate"/>
      </w:r>
      <w:r>
        <w:t>3</w:t>
      </w:r>
      <w:r>
        <w:fldChar w:fldCharType="end"/>
      </w:r>
      <w:r>
        <w:fldChar w:fldCharType="end"/>
      </w:r>
    </w:p>
    <w:p w14:paraId="1B1F997E">
      <w:pPr>
        <w:pStyle w:val="19"/>
        <w:tabs>
          <w:tab w:val="right" w:leader="dot" w:pos="9344"/>
        </w:tabs>
        <w:rPr>
          <w:rFonts w:asciiTheme="minorHAnsi" w:hAnsiTheme="minorHAnsi" w:eastAsiaTheme="minorEastAsia" w:cstheme="minorBidi"/>
          <w:szCs w:val="22"/>
        </w:rPr>
      </w:pPr>
      <w:r>
        <w:fldChar w:fldCharType="begin"/>
      </w:r>
      <w:r>
        <w:instrText xml:space="preserve"> HYPERLINK \l "_Toc205625261" </w:instrText>
      </w:r>
      <w:r>
        <w:fldChar w:fldCharType="separate"/>
      </w:r>
      <w:r>
        <w:rPr>
          <w:rStyle w:val="32"/>
        </w:rPr>
        <w:t>7  运行与维护</w:t>
      </w:r>
      <w:r>
        <w:tab/>
      </w:r>
      <w:r>
        <w:fldChar w:fldCharType="begin"/>
      </w:r>
      <w:r>
        <w:instrText xml:space="preserve"> PAGEREF _Toc205625261 \h </w:instrText>
      </w:r>
      <w:r>
        <w:fldChar w:fldCharType="separate"/>
      </w:r>
      <w:r>
        <w:t>4</w:t>
      </w:r>
      <w:r>
        <w:fldChar w:fldCharType="end"/>
      </w:r>
      <w:r>
        <w:fldChar w:fldCharType="end"/>
      </w:r>
    </w:p>
    <w:p w14:paraId="26503D22">
      <w:pPr>
        <w:pStyle w:val="19"/>
        <w:tabs>
          <w:tab w:val="right" w:leader="dot" w:pos="9344"/>
        </w:tabs>
        <w:rPr>
          <w:rFonts w:asciiTheme="minorHAnsi" w:hAnsiTheme="minorHAnsi" w:eastAsiaTheme="minorEastAsia" w:cstheme="minorBidi"/>
          <w:szCs w:val="22"/>
        </w:rPr>
      </w:pPr>
      <w:r>
        <w:fldChar w:fldCharType="begin"/>
      </w:r>
      <w:r>
        <w:instrText xml:space="preserve"> HYPERLINK \l "_Toc205625262" </w:instrText>
      </w:r>
      <w:r>
        <w:fldChar w:fldCharType="separate"/>
      </w:r>
      <w:r>
        <w:rPr>
          <w:rStyle w:val="32"/>
        </w:rPr>
        <w:t>8  效果评估与验收</w:t>
      </w:r>
      <w:r>
        <w:tab/>
      </w:r>
      <w:r>
        <w:fldChar w:fldCharType="begin"/>
      </w:r>
      <w:r>
        <w:instrText xml:space="preserve"> PAGEREF _Toc205625262 \h </w:instrText>
      </w:r>
      <w:r>
        <w:fldChar w:fldCharType="separate"/>
      </w:r>
      <w:r>
        <w:t>5</w:t>
      </w:r>
      <w:r>
        <w:fldChar w:fldCharType="end"/>
      </w:r>
      <w:r>
        <w:fldChar w:fldCharType="end"/>
      </w:r>
    </w:p>
    <w:p w14:paraId="6F460A54">
      <w:pPr>
        <w:pStyle w:val="19"/>
        <w:tabs>
          <w:tab w:val="right" w:leader="dot" w:pos="9344"/>
        </w:tabs>
        <w:rPr>
          <w:rFonts w:asciiTheme="minorHAnsi" w:hAnsiTheme="minorHAnsi" w:eastAsiaTheme="minorEastAsia" w:cstheme="minorBidi"/>
          <w:szCs w:val="22"/>
        </w:rPr>
      </w:pPr>
      <w:r>
        <w:fldChar w:fldCharType="begin"/>
      </w:r>
      <w:r>
        <w:instrText xml:space="preserve"> HYPERLINK \l "_Toc205625263" </w:instrText>
      </w:r>
      <w:r>
        <w:fldChar w:fldCharType="separate"/>
      </w:r>
      <w:r>
        <w:rPr>
          <w:rStyle w:val="32"/>
        </w:rPr>
        <w:t>9  安全与环境管理</w:t>
      </w:r>
      <w:r>
        <w:tab/>
      </w:r>
      <w:r>
        <w:fldChar w:fldCharType="begin"/>
      </w:r>
      <w:r>
        <w:instrText xml:space="preserve"> PAGEREF _Toc205625263 \h </w:instrText>
      </w:r>
      <w:r>
        <w:fldChar w:fldCharType="separate"/>
      </w:r>
      <w:r>
        <w:t>6</w:t>
      </w:r>
      <w:r>
        <w:fldChar w:fldCharType="end"/>
      </w:r>
      <w:r>
        <w:fldChar w:fldCharType="end"/>
      </w:r>
    </w:p>
    <w:p w14:paraId="6D073592">
      <w:pPr>
        <w:pStyle w:val="19"/>
        <w:tabs>
          <w:tab w:val="right" w:leader="dot" w:pos="9344"/>
        </w:tabs>
        <w:rPr>
          <w:rFonts w:asciiTheme="minorHAnsi" w:hAnsiTheme="minorHAnsi" w:eastAsiaTheme="minorEastAsia" w:cstheme="minorBidi"/>
          <w:szCs w:val="22"/>
        </w:rPr>
      </w:pPr>
      <w:r>
        <w:fldChar w:fldCharType="begin"/>
      </w:r>
      <w:r>
        <w:instrText xml:space="preserve"> HYPERLINK \l "_Toc205625264" </w:instrText>
      </w:r>
      <w:r>
        <w:fldChar w:fldCharType="separate"/>
      </w:r>
      <w:r>
        <w:rPr>
          <w:rStyle w:val="32"/>
        </w:rPr>
        <w:t>10  附则</w:t>
      </w:r>
      <w:r>
        <w:tab/>
      </w:r>
      <w:r>
        <w:fldChar w:fldCharType="begin"/>
      </w:r>
      <w:r>
        <w:instrText xml:space="preserve"> PAGEREF _Toc205625264 \h </w:instrText>
      </w:r>
      <w:r>
        <w:fldChar w:fldCharType="separate"/>
      </w:r>
      <w:r>
        <w:t>7</w:t>
      </w:r>
      <w:r>
        <w:fldChar w:fldCharType="end"/>
      </w:r>
      <w:r>
        <w:fldChar w:fldCharType="end"/>
      </w:r>
    </w:p>
    <w:p w14:paraId="71CE374A">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625253"/>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本文件起草单位：扬州市生态环境局。</w:t>
      </w:r>
    </w:p>
    <w:p w14:paraId="55F4A5D1">
      <w:pPr>
        <w:pStyle w:val="56"/>
        <w:spacing w:line="360" w:lineRule="auto"/>
        <w:ind w:firstLine="420"/>
      </w:pPr>
      <w:r>
        <w:rPr>
          <w:rFonts w:hint="eastAsia"/>
        </w:rPr>
        <w:t>本文件主要起草人：李晖。</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5625254"/>
      <w:bookmarkStart w:id="25" w:name="BookMark3"/>
      <w:r>
        <w:rPr>
          <w:spacing w:val="320"/>
        </w:rPr>
        <w:t>引</w:t>
      </w:r>
      <w:r>
        <w:t>言</w:t>
      </w:r>
      <w:bookmarkEnd w:id="24"/>
    </w:p>
    <w:p w14:paraId="472B05B2">
      <w:pPr>
        <w:pStyle w:val="56"/>
        <w:spacing w:line="360" w:lineRule="auto"/>
        <w:ind w:firstLine="420"/>
        <w:rPr>
          <w:rFonts w:hint="eastAsia"/>
        </w:rPr>
      </w:pPr>
      <w:r>
        <w:rPr>
          <w:rFonts w:hint="eastAsia"/>
        </w:rPr>
        <w:t>地下水是重要的战略性水资源，广泛用于饮用、农业灌溉和工业生产。然而，随着工业化和城市化的加速发展，地下水污染问题日益突出，污染物类型多样、分布范围广、隐蔽性强、修复难度大，已经对区域生态环境安全和人类健康构成严重威胁。</w:t>
      </w:r>
    </w:p>
    <w:p w14:paraId="348D04E6">
      <w:pPr>
        <w:pStyle w:val="56"/>
        <w:spacing w:line="360" w:lineRule="auto"/>
        <w:ind w:firstLine="420"/>
        <w:rPr>
          <w:rFonts w:hint="eastAsia"/>
        </w:rPr>
      </w:pPr>
      <w:r>
        <w:rPr>
          <w:rFonts w:hint="eastAsia"/>
        </w:rPr>
        <w:t>本文件表述的地下水污染原位修复技术，是指在不抽出地下水的情况下，通过物理、化学、生物等技术手段直接在地下含水层或污染羽内对污染物进行去除、转化或固定，以恢复地下水的环境功能和使用价值。该技术具有扰动小、修复效率高、适用范围广等优势，适合在污染场地、工业园区、矿山区域及城市地下水系统中推广应用。</w:t>
      </w:r>
    </w:p>
    <w:p w14:paraId="5ABC93D9">
      <w:pPr>
        <w:pStyle w:val="56"/>
        <w:spacing w:line="360" w:lineRule="auto"/>
        <w:ind w:firstLine="420"/>
        <w:rPr>
          <w:rFonts w:hint="eastAsia"/>
        </w:rPr>
      </w:pPr>
      <w:r>
        <w:rPr>
          <w:rFonts w:hint="eastAsia"/>
        </w:rPr>
        <w:t>本文件在总结国内外地下水原位修复技术发展经验的基础上，结合我国不同类型地下水污染特征与修复工程实践，系统规定了原位修复的总体要求、技术原理、工艺选择、设计与施工、运行与维护、效果评估以及安全与环境管理等内容，为地下水污染治理提供系统的技术指导和实施依据。</w:t>
      </w:r>
    </w:p>
    <w:p w14:paraId="7F4A69FE">
      <w:pPr>
        <w:pStyle w:val="56"/>
        <w:spacing w:line="360" w:lineRule="auto"/>
        <w:ind w:firstLine="420"/>
      </w:pPr>
      <w:r>
        <w:rPr>
          <w:rFonts w:hint="eastAsia"/>
        </w:rPr>
        <w:t>本文件旨在引导各类地下水污染治理工程合理选择与集成修复技术，提高修复的科学性、经济性与可持续性，推动地下水环境质量的整体改善与长期稳定。</w:t>
      </w:r>
    </w:p>
    <w:p w14:paraId="41C59179">
      <w:pPr>
        <w:pStyle w:val="56"/>
        <w:ind w:firstLine="420"/>
      </w:pP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地下水污染原位修复技术指南</w:t>
          </w:r>
        </w:p>
      </w:sdtContent>
    </w:sdt>
    <w:bookmarkEnd w:id="27"/>
    <w:p w14:paraId="3DB22445">
      <w:pPr>
        <w:pStyle w:val="104"/>
        <w:spacing w:before="240" w:after="240" w:line="360" w:lineRule="auto"/>
      </w:pPr>
      <w:bookmarkStart w:id="28" w:name="_Toc97192964"/>
      <w:bookmarkStart w:id="29" w:name="_Toc205625255"/>
      <w:bookmarkStart w:id="30" w:name="_Toc26648465"/>
      <w:bookmarkStart w:id="31" w:name="_Toc26986530"/>
      <w:bookmarkStart w:id="32" w:name="_Toc24884218"/>
      <w:bookmarkStart w:id="33" w:name="_Toc24884211"/>
      <w:bookmarkStart w:id="34" w:name="_Toc17233325"/>
      <w:bookmarkStart w:id="35" w:name="_Toc26718930"/>
      <w:bookmarkStart w:id="36" w:name="_Toc17233333"/>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1F858007">
      <w:pPr>
        <w:pStyle w:val="56"/>
        <w:spacing w:line="360" w:lineRule="auto"/>
        <w:ind w:firstLine="420"/>
        <w:rPr>
          <w:rFonts w:hint="eastAsia"/>
        </w:rPr>
      </w:pPr>
      <w:bookmarkStart w:id="38" w:name="_Toc17233326"/>
      <w:bookmarkStart w:id="39" w:name="_Toc26648466"/>
      <w:bookmarkStart w:id="40" w:name="_Toc17233334"/>
      <w:bookmarkStart w:id="41" w:name="_Toc24884219"/>
      <w:bookmarkStart w:id="42" w:name="_Toc24884212"/>
      <w:r>
        <w:rPr>
          <w:rFonts w:hint="eastAsia"/>
        </w:rPr>
        <w:t>本文件表述了地下水污染原位修复的总体要求、技术原理与适用条件、工艺设计与施工要求、运行与维护、效果评估与验收以及安全与环境管理等技术内容。</w:t>
      </w:r>
    </w:p>
    <w:p w14:paraId="4BEBAE50">
      <w:pPr>
        <w:pStyle w:val="56"/>
        <w:spacing w:line="360" w:lineRule="auto"/>
        <w:ind w:firstLine="420"/>
        <w:rPr>
          <w:rFonts w:hint="eastAsia"/>
        </w:rPr>
      </w:pPr>
      <w:r>
        <w:rPr>
          <w:rFonts w:hint="eastAsia"/>
        </w:rPr>
        <w:t>本文件适用于受无机污染物、有机污染物及其混合污染影响的地下水原位修复工程，包括但不限于工业场地、化工园区、矿山区域、垃圾填埋场及农业面源污染区的修复工作。</w:t>
      </w:r>
    </w:p>
    <w:p w14:paraId="76265264">
      <w:pPr>
        <w:pStyle w:val="56"/>
        <w:spacing w:line="360" w:lineRule="auto"/>
        <w:ind w:firstLine="420"/>
      </w:pPr>
      <w:r>
        <w:rPr>
          <w:rFonts w:hint="eastAsia"/>
        </w:rPr>
        <w:t>各类科研试验性地下水污染原位修复项目及其他需要采用原位修复技术的工程，可参照本文件执行。</w:t>
      </w:r>
    </w:p>
    <w:p w14:paraId="3733B2AD">
      <w:pPr>
        <w:pStyle w:val="104"/>
        <w:spacing w:before="240" w:after="240" w:line="360" w:lineRule="auto"/>
      </w:pPr>
      <w:bookmarkStart w:id="43" w:name="_Toc97192965"/>
      <w:bookmarkStart w:id="44" w:name="_Toc26986531"/>
      <w:bookmarkStart w:id="45" w:name="_Toc26986772"/>
      <w:bookmarkStart w:id="46" w:name="_Toc205625256"/>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8E625E7">
      <w:pPr>
        <w:pStyle w:val="56"/>
        <w:spacing w:line="360" w:lineRule="auto"/>
        <w:ind w:firstLine="420"/>
      </w:pPr>
      <w:r>
        <w:rPr>
          <w:rFonts w:hint="eastAsia"/>
        </w:rPr>
        <w:t>GB/T 14848—2017 地下水质量标准</w:t>
      </w:r>
    </w:p>
    <w:p w14:paraId="5D7CA8BD">
      <w:pPr>
        <w:pStyle w:val="56"/>
        <w:spacing w:line="360" w:lineRule="auto"/>
        <w:ind w:firstLine="420"/>
        <w:rPr>
          <w:rFonts w:hint="eastAsia"/>
        </w:rPr>
      </w:pPr>
      <w:r>
        <w:t>GB/T 19772</w:t>
      </w:r>
      <w:r>
        <w:rPr>
          <w:rFonts w:hint="eastAsia"/>
        </w:rPr>
        <w:t>—</w:t>
      </w:r>
      <w:r>
        <w:t xml:space="preserve">2005 </w:t>
      </w:r>
      <w:r>
        <w:rPr>
          <w:rFonts w:hint="eastAsia"/>
        </w:rPr>
        <w:t xml:space="preserve">城市污水再生利用 </w:t>
      </w:r>
      <w:r>
        <w:t xml:space="preserve"> </w:t>
      </w:r>
      <w:r>
        <w:rPr>
          <w:rFonts w:hint="eastAsia"/>
        </w:rPr>
        <w:t>地下水回灌水质</w:t>
      </w:r>
    </w:p>
    <w:p w14:paraId="3A2BED2F">
      <w:pPr>
        <w:pStyle w:val="56"/>
        <w:spacing w:line="360" w:lineRule="auto"/>
        <w:ind w:firstLine="420"/>
        <w:rPr>
          <w:rFonts w:hint="eastAsia"/>
        </w:rPr>
      </w:pPr>
      <w:r>
        <w:t>GB/T 35401</w:t>
      </w:r>
      <w:r>
        <w:rPr>
          <w:rFonts w:hint="eastAsia"/>
        </w:rPr>
        <w:t>—</w:t>
      </w:r>
      <w:r>
        <w:t xml:space="preserve">2017 </w:t>
      </w:r>
      <w:r>
        <w:rPr>
          <w:rFonts w:hint="eastAsia"/>
        </w:rPr>
        <w:t>地下水检测移动实验室通用技术规范</w:t>
      </w:r>
    </w:p>
    <w:p w14:paraId="7B6851F1">
      <w:pPr>
        <w:pStyle w:val="56"/>
        <w:spacing w:line="360" w:lineRule="auto"/>
        <w:ind w:firstLine="420"/>
        <w:rPr>
          <w:rFonts w:hint="eastAsia"/>
        </w:rPr>
      </w:pPr>
      <w:r>
        <w:rPr>
          <w:rFonts w:hint="eastAsia"/>
        </w:rPr>
        <w:t>H</w:t>
      </w:r>
      <w:r>
        <w:t xml:space="preserve">J </w:t>
      </w:r>
      <w:r>
        <w:rPr>
          <w:rFonts w:hint="eastAsia"/>
        </w:rPr>
        <w:t>164—2020</w:t>
      </w:r>
      <w:r>
        <w:t xml:space="preserve"> </w:t>
      </w:r>
      <w:r>
        <w:rPr>
          <w:rFonts w:hint="eastAsia"/>
        </w:rPr>
        <w:t>地下水监测技术规范</w:t>
      </w:r>
    </w:p>
    <w:p w14:paraId="51F02A4E">
      <w:pPr>
        <w:pStyle w:val="104"/>
        <w:spacing w:before="240" w:after="240" w:line="360" w:lineRule="auto"/>
      </w:pPr>
      <w:bookmarkStart w:id="48" w:name="_Toc205625257"/>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02942589">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地下水污染 groundwater pollution</w:t>
      </w:r>
    </w:p>
    <w:p w14:paraId="08709EE9">
      <w:pPr>
        <w:pStyle w:val="56"/>
        <w:spacing w:line="360" w:lineRule="auto"/>
        <w:ind w:firstLine="420"/>
        <w:rPr>
          <w:rFonts w:hint="eastAsia"/>
        </w:rPr>
      </w:pPr>
      <w:r>
        <w:rPr>
          <w:rFonts w:hint="eastAsia"/>
        </w:rPr>
        <w:t>由于人类活动或自然过程导致有害物质进入地下含水层，使地下水的水质恶化并影响其使用功能的现象。</w:t>
      </w:r>
    </w:p>
    <w:p w14:paraId="3681C3C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原位修复 in-situ remediation</w:t>
      </w:r>
    </w:p>
    <w:p w14:paraId="2B412906">
      <w:pPr>
        <w:pStyle w:val="56"/>
        <w:spacing w:line="360" w:lineRule="auto"/>
        <w:ind w:firstLine="420"/>
        <w:rPr>
          <w:rFonts w:hint="eastAsia"/>
        </w:rPr>
      </w:pPr>
      <w:r>
        <w:rPr>
          <w:rFonts w:hint="eastAsia"/>
        </w:rPr>
        <w:t>在不抽出地下水的条件下，通过物理、化学或生物等技术手段直接在含水层中去除、转化或固定污染物的修复方法。</w:t>
      </w:r>
    </w:p>
    <w:p w14:paraId="21A16680">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渗透反应墙 permeable reactive barrier</w:t>
      </w:r>
    </w:p>
    <w:p w14:paraId="47E5FC44">
      <w:pPr>
        <w:pStyle w:val="56"/>
        <w:spacing w:line="360" w:lineRule="auto"/>
        <w:ind w:firstLine="420"/>
        <w:rPr>
          <w:rFonts w:hint="eastAsia"/>
        </w:rPr>
      </w:pPr>
      <w:r>
        <w:rPr>
          <w:rFonts w:hint="eastAsia"/>
        </w:rPr>
        <w:t>设置在地下水流动路径上的高渗透性填充墙体，通过填充材料与污染物发生物理、化学或生物反应以去除污染物的地下水修复设施。</w:t>
      </w:r>
    </w:p>
    <w:p w14:paraId="1E2B603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生物强化 biostimulation</w:t>
      </w:r>
    </w:p>
    <w:p w14:paraId="01179CBE">
      <w:pPr>
        <w:pStyle w:val="56"/>
        <w:spacing w:line="360" w:lineRule="auto"/>
        <w:ind w:firstLine="420"/>
        <w:rPr>
          <w:rFonts w:hint="eastAsia"/>
        </w:rPr>
      </w:pPr>
      <w:r>
        <w:rPr>
          <w:rFonts w:hint="eastAsia"/>
        </w:rPr>
        <w:t>向地下水系统中投加营养物质或电子受体/供体，以刺激并增强原位微生物降解污染物的过程。</w:t>
      </w:r>
    </w:p>
    <w:p w14:paraId="40E5941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生物增殖 bioaugmentation</w:t>
      </w:r>
    </w:p>
    <w:p w14:paraId="426FBC7D">
      <w:pPr>
        <w:pStyle w:val="56"/>
        <w:spacing w:line="360" w:lineRule="auto"/>
        <w:ind w:firstLine="420"/>
        <w:rPr>
          <w:rFonts w:hint="eastAsia"/>
        </w:rPr>
      </w:pPr>
      <w:r>
        <w:rPr>
          <w:rFonts w:hint="eastAsia"/>
        </w:rPr>
        <w:t>向污染地下水中引入特定功能的微生物菌种，以提高污染物降解速率和效率的修复方法。</w:t>
      </w:r>
    </w:p>
    <w:p w14:paraId="13564D5A">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化学氧化 chemical oxidation</w:t>
      </w:r>
    </w:p>
    <w:p w14:paraId="70E23F59">
      <w:pPr>
        <w:pStyle w:val="56"/>
        <w:spacing w:line="360" w:lineRule="auto"/>
        <w:ind w:firstLine="420"/>
        <w:rPr>
          <w:rFonts w:hint="eastAsia"/>
        </w:rPr>
      </w:pPr>
      <w:r>
        <w:rPr>
          <w:rFonts w:hint="eastAsia"/>
        </w:rPr>
        <w:t>在污染羽区直接注入氧化剂（如高锰酸钾、过硫酸盐等）与污染物发生氧化反应，从而降解有害物质的修复技术。</w:t>
      </w:r>
    </w:p>
    <w:p w14:paraId="050ACC36">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自然衰减 monitored natural attenuation</w:t>
      </w:r>
    </w:p>
    <w:p w14:paraId="11ED0D72">
      <w:pPr>
        <w:pStyle w:val="56"/>
        <w:spacing w:line="360" w:lineRule="auto"/>
        <w:ind w:firstLine="420"/>
      </w:pPr>
      <w:r>
        <w:rPr>
          <w:rFonts w:hint="eastAsia"/>
        </w:rPr>
        <w:t>依靠地下水系统中自然存在的物理、化学和生物过程降低污染物浓度，并通过长期监测验证其有效性和安全性的修复方式。</w:t>
      </w:r>
    </w:p>
    <w:p w14:paraId="738753EB">
      <w:pPr>
        <w:pStyle w:val="104"/>
        <w:spacing w:before="240" w:after="240" w:line="360" w:lineRule="auto"/>
        <w:rPr>
          <w:rFonts w:hint="eastAsia"/>
        </w:rPr>
      </w:pPr>
      <w:bookmarkStart w:id="51" w:name="_Toc205625258"/>
      <w:r>
        <w:rPr>
          <w:rFonts w:hint="eastAsia"/>
        </w:rPr>
        <w:t>总则</w:t>
      </w:r>
      <w:bookmarkEnd w:id="51"/>
    </w:p>
    <w:p w14:paraId="2BEB1B16">
      <w:pPr>
        <w:pStyle w:val="162"/>
        <w:spacing w:line="360" w:lineRule="auto"/>
        <w:rPr>
          <w:rFonts w:hint="eastAsia"/>
        </w:rPr>
      </w:pPr>
      <w:r>
        <w:rPr>
          <w:rFonts w:hint="eastAsia"/>
        </w:rPr>
        <w:t>本文件表述的地下水污染原位修复应以风险管控为核心目标，遵循“科学选型、因地制宜、系统集成、持续监测”的原则，确保修复过程的安全性、有效性和可持续性。</w:t>
      </w:r>
    </w:p>
    <w:p w14:paraId="0574AA91">
      <w:pPr>
        <w:pStyle w:val="162"/>
        <w:spacing w:line="360" w:lineRule="auto"/>
        <w:rPr>
          <w:rFonts w:hint="eastAsia"/>
        </w:rPr>
      </w:pPr>
      <w:r>
        <w:rPr>
          <w:rFonts w:hint="eastAsia"/>
        </w:rPr>
        <w:t>原位修复技术的选择与实施应基于充分的前期调查与风险评估，结合地下水水文地质条件、污染物类型与分布特征、场地利用现状以及经济可行性综合确定。</w:t>
      </w:r>
    </w:p>
    <w:p w14:paraId="55BBBA8B">
      <w:pPr>
        <w:pStyle w:val="162"/>
        <w:spacing w:line="360" w:lineRule="auto"/>
        <w:rPr>
          <w:rFonts w:hint="eastAsia"/>
        </w:rPr>
      </w:pPr>
      <w:r>
        <w:rPr>
          <w:rFonts w:hint="eastAsia"/>
        </w:rPr>
        <w:t>修复工程应优先采用绿色、低扰动、低能耗的技术和材料，减少二次污染和生态破坏，并兼顾工程施工的可操作性与运行维护的便利性。</w:t>
      </w:r>
    </w:p>
    <w:p w14:paraId="24D5756F">
      <w:pPr>
        <w:pStyle w:val="162"/>
        <w:spacing w:line="360" w:lineRule="auto"/>
        <w:rPr>
          <w:rFonts w:hint="eastAsia"/>
        </w:rPr>
      </w:pPr>
      <w:r>
        <w:rPr>
          <w:rFonts w:hint="eastAsia"/>
        </w:rPr>
        <w:t>原位修复过程应建立完善的监测体系，覆盖修复前、中、后的全周期，监测内容应包括地下水水质变化、含水层水文特征变化及可能的修复副产物。</w:t>
      </w:r>
    </w:p>
    <w:p w14:paraId="1FD26C79">
      <w:pPr>
        <w:pStyle w:val="162"/>
        <w:spacing w:line="360" w:lineRule="auto"/>
        <w:rPr>
          <w:rFonts w:hint="eastAsia"/>
        </w:rPr>
      </w:pPr>
      <w:r>
        <w:rPr>
          <w:rFonts w:hint="eastAsia"/>
        </w:rPr>
        <w:t>修复工作应与土地再利用规划、生态修复措施和周边环境保护要求相协调，做到工程实施与区域环境管理的有机结合。</w:t>
      </w:r>
    </w:p>
    <w:p w14:paraId="2A62EE40">
      <w:pPr>
        <w:pStyle w:val="162"/>
        <w:spacing w:line="360" w:lineRule="auto"/>
      </w:pPr>
      <w:r>
        <w:rPr>
          <w:rFonts w:hint="eastAsia"/>
        </w:rPr>
        <w:t>施工及运行单位应建立安全管理制度，落实设备运行安全、化学药剂安全、生物制剂管理及突发事件应急响应等措施。</w:t>
      </w:r>
    </w:p>
    <w:p w14:paraId="17B42DE7">
      <w:pPr>
        <w:pStyle w:val="104"/>
        <w:spacing w:before="240" w:after="240" w:line="360" w:lineRule="auto"/>
        <w:rPr>
          <w:rFonts w:hint="eastAsia"/>
        </w:rPr>
      </w:pPr>
      <w:bookmarkStart w:id="52" w:name="_Toc205625259"/>
      <w:r>
        <w:rPr>
          <w:rFonts w:hint="eastAsia"/>
        </w:rPr>
        <w:t>技术原理与适用条件</w:t>
      </w:r>
      <w:bookmarkEnd w:id="52"/>
    </w:p>
    <w:p w14:paraId="37028ADB">
      <w:pPr>
        <w:pStyle w:val="105"/>
        <w:spacing w:before="120" w:after="120" w:line="360" w:lineRule="auto"/>
        <w:rPr>
          <w:rFonts w:hint="eastAsia"/>
        </w:rPr>
      </w:pPr>
      <w:r>
        <w:rPr>
          <w:rFonts w:hint="eastAsia"/>
        </w:rPr>
        <w:t>总体要求</w:t>
      </w:r>
    </w:p>
    <w:p w14:paraId="7795B784">
      <w:pPr>
        <w:pStyle w:val="56"/>
        <w:spacing w:line="360" w:lineRule="auto"/>
        <w:ind w:firstLine="420"/>
        <w:rPr>
          <w:rFonts w:hint="eastAsia"/>
        </w:rPr>
      </w:pPr>
      <w:r>
        <w:rPr>
          <w:rFonts w:hint="eastAsia"/>
        </w:rPr>
        <w:t>地下水污染原位修复技术应根据污染物的理化性质、地下水流动条件、场地水文地质结构以及修复目标，选择合适的工艺路线。不同技术可单独使用，也可组合应用以提高修复效率和经济性。</w:t>
      </w:r>
    </w:p>
    <w:p w14:paraId="47E05809">
      <w:pPr>
        <w:pStyle w:val="105"/>
        <w:spacing w:before="120" w:after="120" w:line="360" w:lineRule="auto"/>
        <w:rPr>
          <w:rFonts w:hint="eastAsia"/>
        </w:rPr>
      </w:pPr>
      <w:r>
        <w:rPr>
          <w:rFonts w:hint="eastAsia"/>
        </w:rPr>
        <w:t>主要技术原理</w:t>
      </w:r>
    </w:p>
    <w:p w14:paraId="441C3502">
      <w:pPr>
        <w:pStyle w:val="165"/>
        <w:spacing w:line="360" w:lineRule="auto"/>
        <w:rPr>
          <w:rFonts w:hint="eastAsia"/>
        </w:rPr>
      </w:pPr>
      <w:r>
        <w:rPr>
          <w:rFonts w:hint="eastAsia"/>
        </w:rPr>
        <w:t>渗透反应墙：利用高渗透性反应介质与污染物直接接触，通过吸附、沉淀、化学反应或生物降解等作用降低污染物浓度。</w:t>
      </w:r>
    </w:p>
    <w:p w14:paraId="37EB78D8">
      <w:pPr>
        <w:pStyle w:val="165"/>
        <w:spacing w:line="360" w:lineRule="auto"/>
        <w:rPr>
          <w:rFonts w:hint="eastAsia"/>
        </w:rPr>
      </w:pPr>
      <w:r>
        <w:rPr>
          <w:rFonts w:hint="eastAsia"/>
        </w:rPr>
        <w:t>化学氧化/还原：通过投加化学药剂（如高锰酸钾、过硫酸盐、零价铁等）氧化或还原污染物，实现其无害化或易降解化。</w:t>
      </w:r>
    </w:p>
    <w:p w14:paraId="773864EA">
      <w:pPr>
        <w:pStyle w:val="165"/>
        <w:spacing w:line="360" w:lineRule="auto"/>
        <w:rPr>
          <w:rFonts w:hint="eastAsia"/>
        </w:rPr>
      </w:pPr>
      <w:r>
        <w:rPr>
          <w:rFonts w:hint="eastAsia"/>
        </w:rPr>
        <w:t>生物修复：利用自然存在或外加的微生物群体分解有机污染物，或通过改变环境条件促进微生物活性。</w:t>
      </w:r>
    </w:p>
    <w:p w14:paraId="73C4A179">
      <w:pPr>
        <w:pStyle w:val="165"/>
        <w:spacing w:line="360" w:lineRule="auto"/>
        <w:rPr>
          <w:rFonts w:hint="eastAsia"/>
        </w:rPr>
      </w:pPr>
      <w:r>
        <w:rPr>
          <w:rFonts w:hint="eastAsia"/>
        </w:rPr>
        <w:t>气提与曝气：在含水层中注入空气或氧气，使挥发性有机污染物从水相转移到气相，再通过抽气系统收集处理。</w:t>
      </w:r>
    </w:p>
    <w:p w14:paraId="4104785E">
      <w:pPr>
        <w:pStyle w:val="165"/>
        <w:spacing w:line="360" w:lineRule="auto"/>
        <w:rPr>
          <w:rFonts w:hint="eastAsia"/>
        </w:rPr>
      </w:pPr>
      <w:r>
        <w:rPr>
          <w:rFonts w:hint="eastAsia"/>
        </w:rPr>
        <w:t>原位固化/稳定化：向污染区注入固化剂或稳定剂，使污染物转化为难溶或固定形态，减少其迁移性与生物可利用性。</w:t>
      </w:r>
    </w:p>
    <w:p w14:paraId="5378F320">
      <w:pPr>
        <w:pStyle w:val="165"/>
        <w:spacing w:line="360" w:lineRule="auto"/>
        <w:rPr>
          <w:rFonts w:hint="eastAsia"/>
        </w:rPr>
      </w:pPr>
      <w:r>
        <w:rPr>
          <w:rFonts w:hint="eastAsia"/>
        </w:rPr>
        <w:t>自然衰减：依赖物理稀释、吸附沉积、化学降解及生物降解等自然过程减少污染物浓度，并通过监测验证修复效果。</w:t>
      </w:r>
    </w:p>
    <w:p w14:paraId="33BC27E0">
      <w:pPr>
        <w:pStyle w:val="105"/>
        <w:spacing w:before="120" w:after="120" w:line="360" w:lineRule="auto"/>
        <w:rPr>
          <w:rFonts w:hint="eastAsia"/>
        </w:rPr>
      </w:pPr>
      <w:r>
        <w:rPr>
          <w:rFonts w:hint="eastAsia"/>
        </w:rPr>
        <w:t>技术适用条件</w:t>
      </w:r>
    </w:p>
    <w:p w14:paraId="54528475">
      <w:pPr>
        <w:pStyle w:val="56"/>
        <w:spacing w:line="360" w:lineRule="auto"/>
        <w:ind w:firstLine="420"/>
        <w:rPr>
          <w:rFonts w:hint="eastAsia"/>
        </w:rPr>
      </w:pPr>
      <w:r>
        <w:rPr>
          <w:rFonts w:hint="eastAsia"/>
        </w:rPr>
        <w:t>常用地下水原位修复技术的适用性、优点与局限性见表1。</w:t>
      </w:r>
    </w:p>
    <w:p w14:paraId="285226B2">
      <w:pPr>
        <w:pStyle w:val="112"/>
        <w:spacing w:before="120" w:after="120" w:line="360" w:lineRule="auto"/>
      </w:pPr>
      <w:r>
        <w:rPr>
          <w:rFonts w:hint="eastAsia"/>
        </w:rPr>
        <w:t>常用地下水污染原位修复技术适用条件</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010A9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vAlign w:val="center"/>
          </w:tcPr>
          <w:p w14:paraId="5C3BBF3F">
            <w:pPr>
              <w:pStyle w:val="178"/>
              <w:rPr>
                <w:rFonts w:hint="eastAsia"/>
              </w:rPr>
            </w:pPr>
            <w:r>
              <w:rPr>
                <w:rFonts w:hint="eastAsia"/>
              </w:rPr>
              <w:t>技术类型</w:t>
            </w:r>
          </w:p>
        </w:tc>
        <w:tc>
          <w:tcPr>
            <w:tcW w:w="1867" w:type="dxa"/>
            <w:tcBorders>
              <w:top w:val="single" w:color="auto" w:sz="8" w:space="0"/>
              <w:bottom w:val="single" w:color="auto" w:sz="8" w:space="0"/>
            </w:tcBorders>
            <w:shd w:val="clear" w:color="auto" w:fill="auto"/>
            <w:vAlign w:val="center"/>
          </w:tcPr>
          <w:p w14:paraId="7B24C3D4">
            <w:pPr>
              <w:pStyle w:val="178"/>
              <w:rPr>
                <w:rFonts w:hint="eastAsia"/>
              </w:rPr>
            </w:pPr>
            <w:r>
              <w:rPr>
                <w:rFonts w:hint="eastAsia"/>
              </w:rPr>
              <w:t>适用污染物</w:t>
            </w:r>
          </w:p>
        </w:tc>
        <w:tc>
          <w:tcPr>
            <w:tcW w:w="1867" w:type="dxa"/>
            <w:tcBorders>
              <w:top w:val="single" w:color="auto" w:sz="8" w:space="0"/>
              <w:bottom w:val="single" w:color="auto" w:sz="8" w:space="0"/>
            </w:tcBorders>
            <w:shd w:val="clear" w:color="auto" w:fill="auto"/>
            <w:vAlign w:val="center"/>
          </w:tcPr>
          <w:p w14:paraId="4C798417">
            <w:pPr>
              <w:pStyle w:val="178"/>
              <w:rPr>
                <w:rFonts w:hint="eastAsia"/>
              </w:rPr>
            </w:pPr>
            <w:r>
              <w:rPr>
                <w:rFonts w:hint="eastAsia"/>
              </w:rPr>
              <w:t>场地条件</w:t>
            </w:r>
          </w:p>
        </w:tc>
        <w:tc>
          <w:tcPr>
            <w:tcW w:w="1867" w:type="dxa"/>
            <w:tcBorders>
              <w:top w:val="single" w:color="auto" w:sz="8" w:space="0"/>
              <w:bottom w:val="single" w:color="auto" w:sz="8" w:space="0"/>
            </w:tcBorders>
            <w:shd w:val="clear" w:color="auto" w:fill="auto"/>
            <w:vAlign w:val="center"/>
          </w:tcPr>
          <w:p w14:paraId="6CCD4BBB">
            <w:pPr>
              <w:pStyle w:val="178"/>
              <w:rPr>
                <w:rFonts w:hint="eastAsia"/>
              </w:rPr>
            </w:pPr>
            <w:r>
              <w:rPr>
                <w:rFonts w:hint="eastAsia"/>
              </w:rPr>
              <w:t>优点</w:t>
            </w:r>
          </w:p>
        </w:tc>
        <w:tc>
          <w:tcPr>
            <w:tcW w:w="1867" w:type="dxa"/>
            <w:tcBorders>
              <w:top w:val="single" w:color="auto" w:sz="8" w:space="0"/>
              <w:bottom w:val="single" w:color="auto" w:sz="8" w:space="0"/>
            </w:tcBorders>
            <w:shd w:val="clear" w:color="auto" w:fill="auto"/>
            <w:vAlign w:val="center"/>
          </w:tcPr>
          <w:p w14:paraId="1ADF3BEC">
            <w:pPr>
              <w:pStyle w:val="178"/>
              <w:rPr>
                <w:rFonts w:hint="eastAsia"/>
              </w:rPr>
            </w:pPr>
            <w:r>
              <w:rPr>
                <w:rFonts w:hint="eastAsia"/>
              </w:rPr>
              <w:t>局限性</w:t>
            </w:r>
          </w:p>
        </w:tc>
      </w:tr>
      <w:tr w14:paraId="13AD7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14:paraId="0D74CBCE">
            <w:pPr>
              <w:pStyle w:val="178"/>
              <w:rPr>
                <w:rFonts w:hint="eastAsia"/>
              </w:rPr>
            </w:pPr>
            <w:r>
              <w:rPr>
                <w:rFonts w:hint="eastAsia"/>
              </w:rPr>
              <w:t>渗透反应墙</w:t>
            </w:r>
          </w:p>
        </w:tc>
        <w:tc>
          <w:tcPr>
            <w:tcW w:w="1867" w:type="dxa"/>
            <w:tcBorders>
              <w:top w:val="single" w:color="auto" w:sz="8" w:space="0"/>
            </w:tcBorders>
            <w:shd w:val="clear" w:color="auto" w:fill="auto"/>
            <w:vAlign w:val="center"/>
          </w:tcPr>
          <w:p w14:paraId="54BB6458">
            <w:pPr>
              <w:pStyle w:val="178"/>
              <w:rPr>
                <w:rFonts w:hint="eastAsia"/>
              </w:rPr>
            </w:pPr>
            <w:r>
              <w:rPr>
                <w:rFonts w:hint="eastAsia"/>
              </w:rPr>
              <w:t>重金属、氯代烃、硝酸盐等</w:t>
            </w:r>
          </w:p>
        </w:tc>
        <w:tc>
          <w:tcPr>
            <w:tcW w:w="1867" w:type="dxa"/>
            <w:tcBorders>
              <w:top w:val="single" w:color="auto" w:sz="8" w:space="0"/>
            </w:tcBorders>
            <w:shd w:val="clear" w:color="auto" w:fill="auto"/>
            <w:vAlign w:val="center"/>
          </w:tcPr>
          <w:p w14:paraId="34056663">
            <w:pPr>
              <w:pStyle w:val="178"/>
              <w:rPr>
                <w:rFonts w:hint="eastAsia"/>
              </w:rPr>
            </w:pPr>
            <w:r>
              <w:rPr>
                <w:rFonts w:hint="eastAsia"/>
              </w:rPr>
              <w:t>地下水流向稳定、污染羽范围明确</w:t>
            </w:r>
          </w:p>
        </w:tc>
        <w:tc>
          <w:tcPr>
            <w:tcW w:w="1867" w:type="dxa"/>
            <w:tcBorders>
              <w:top w:val="single" w:color="auto" w:sz="8" w:space="0"/>
            </w:tcBorders>
            <w:shd w:val="clear" w:color="auto" w:fill="auto"/>
            <w:vAlign w:val="center"/>
          </w:tcPr>
          <w:p w14:paraId="4E35C106">
            <w:pPr>
              <w:pStyle w:val="178"/>
              <w:rPr>
                <w:rFonts w:hint="eastAsia"/>
              </w:rPr>
            </w:pPr>
            <w:r>
              <w:rPr>
                <w:rFonts w:hint="eastAsia"/>
              </w:rPr>
              <w:t>长期运行稳定、维护成本低</w:t>
            </w:r>
          </w:p>
        </w:tc>
        <w:tc>
          <w:tcPr>
            <w:tcW w:w="1867" w:type="dxa"/>
            <w:tcBorders>
              <w:top w:val="single" w:color="auto" w:sz="8" w:space="0"/>
            </w:tcBorders>
            <w:shd w:val="clear" w:color="auto" w:fill="auto"/>
            <w:vAlign w:val="center"/>
          </w:tcPr>
          <w:p w14:paraId="7F3AF3F1">
            <w:pPr>
              <w:pStyle w:val="178"/>
              <w:rPr>
                <w:rFonts w:hint="eastAsia"/>
              </w:rPr>
            </w:pPr>
            <w:r>
              <w:rPr>
                <w:rFonts w:hint="eastAsia"/>
              </w:rPr>
              <w:t>施工需开挖或钻探、初期投资较大</w:t>
            </w:r>
          </w:p>
        </w:tc>
      </w:tr>
      <w:tr w14:paraId="3104F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001E5959">
            <w:pPr>
              <w:pStyle w:val="178"/>
              <w:rPr>
                <w:rFonts w:hint="eastAsia"/>
              </w:rPr>
            </w:pPr>
            <w:r>
              <w:rPr>
                <w:rFonts w:hint="eastAsia"/>
              </w:rPr>
              <w:t>化学氧化/还原</w:t>
            </w:r>
          </w:p>
        </w:tc>
        <w:tc>
          <w:tcPr>
            <w:tcW w:w="1867" w:type="dxa"/>
            <w:shd w:val="clear" w:color="auto" w:fill="auto"/>
            <w:vAlign w:val="center"/>
          </w:tcPr>
          <w:p w14:paraId="275652BF">
            <w:pPr>
              <w:pStyle w:val="178"/>
              <w:rPr>
                <w:rFonts w:hint="eastAsia"/>
              </w:rPr>
            </w:pPr>
            <w:r>
              <w:rPr>
                <w:rFonts w:hint="eastAsia"/>
              </w:rPr>
              <w:t>氯代烃、石油烃、苯系物等</w:t>
            </w:r>
          </w:p>
        </w:tc>
        <w:tc>
          <w:tcPr>
            <w:tcW w:w="1867" w:type="dxa"/>
            <w:shd w:val="clear" w:color="auto" w:fill="auto"/>
            <w:vAlign w:val="center"/>
          </w:tcPr>
          <w:p w14:paraId="35B131B2">
            <w:pPr>
              <w:pStyle w:val="178"/>
              <w:rPr>
                <w:rFonts w:hint="eastAsia"/>
              </w:rPr>
            </w:pPr>
            <w:r>
              <w:rPr>
                <w:rFonts w:hint="eastAsia"/>
              </w:rPr>
              <w:t>含水层渗透性适中、污染物易接触氧化剂</w:t>
            </w:r>
          </w:p>
        </w:tc>
        <w:tc>
          <w:tcPr>
            <w:tcW w:w="1867" w:type="dxa"/>
            <w:shd w:val="clear" w:color="auto" w:fill="auto"/>
            <w:vAlign w:val="center"/>
          </w:tcPr>
          <w:p w14:paraId="69CC4663">
            <w:pPr>
              <w:pStyle w:val="178"/>
              <w:rPr>
                <w:rFonts w:hint="eastAsia"/>
              </w:rPr>
            </w:pPr>
            <w:r>
              <w:rPr>
                <w:rFonts w:hint="eastAsia"/>
              </w:rPr>
              <w:t>反应速度快、适用范围广</w:t>
            </w:r>
          </w:p>
        </w:tc>
        <w:tc>
          <w:tcPr>
            <w:tcW w:w="1867" w:type="dxa"/>
            <w:shd w:val="clear" w:color="auto" w:fill="auto"/>
            <w:vAlign w:val="center"/>
          </w:tcPr>
          <w:p w14:paraId="5CB5442A">
            <w:pPr>
              <w:pStyle w:val="178"/>
              <w:rPr>
                <w:rFonts w:hint="eastAsia"/>
              </w:rPr>
            </w:pPr>
            <w:r>
              <w:rPr>
                <w:rFonts w:hint="eastAsia"/>
              </w:rPr>
              <w:t>药剂成本高、可能产生副产物</w:t>
            </w:r>
          </w:p>
        </w:tc>
      </w:tr>
      <w:tr w14:paraId="4B9E7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268FD1A3">
            <w:pPr>
              <w:pStyle w:val="178"/>
              <w:rPr>
                <w:rFonts w:hint="eastAsia"/>
              </w:rPr>
            </w:pPr>
            <w:r>
              <w:rPr>
                <w:rFonts w:hint="eastAsia"/>
              </w:rPr>
              <w:t>生物修复</w:t>
            </w:r>
          </w:p>
        </w:tc>
        <w:tc>
          <w:tcPr>
            <w:tcW w:w="1867" w:type="dxa"/>
            <w:shd w:val="clear" w:color="auto" w:fill="auto"/>
            <w:vAlign w:val="center"/>
          </w:tcPr>
          <w:p w14:paraId="766A2870">
            <w:pPr>
              <w:pStyle w:val="178"/>
              <w:rPr>
                <w:rFonts w:hint="eastAsia"/>
              </w:rPr>
            </w:pPr>
            <w:r>
              <w:rPr>
                <w:rFonts w:hint="eastAsia"/>
              </w:rPr>
              <w:t>有机污染物（石油烃、氯代烃等）</w:t>
            </w:r>
          </w:p>
        </w:tc>
        <w:tc>
          <w:tcPr>
            <w:tcW w:w="1867" w:type="dxa"/>
            <w:shd w:val="clear" w:color="auto" w:fill="auto"/>
            <w:vAlign w:val="center"/>
          </w:tcPr>
          <w:p w14:paraId="619E42CD">
            <w:pPr>
              <w:pStyle w:val="178"/>
              <w:rPr>
                <w:rFonts w:hint="eastAsia"/>
              </w:rPr>
            </w:pPr>
            <w:r>
              <w:rPr>
                <w:rFonts w:hint="eastAsia"/>
              </w:rPr>
              <w:t>有利于微生物生长的温度、pH及氧化还原条件</w:t>
            </w:r>
          </w:p>
        </w:tc>
        <w:tc>
          <w:tcPr>
            <w:tcW w:w="1867" w:type="dxa"/>
            <w:shd w:val="clear" w:color="auto" w:fill="auto"/>
            <w:vAlign w:val="center"/>
          </w:tcPr>
          <w:p w14:paraId="0F75A4E4">
            <w:pPr>
              <w:pStyle w:val="178"/>
              <w:rPr>
                <w:rFonts w:hint="eastAsia"/>
              </w:rPr>
            </w:pPr>
            <w:r>
              <w:rPr>
                <w:rFonts w:hint="eastAsia"/>
              </w:rPr>
              <w:t>环境友好、可长期运行</w:t>
            </w:r>
          </w:p>
        </w:tc>
        <w:tc>
          <w:tcPr>
            <w:tcW w:w="1867" w:type="dxa"/>
            <w:shd w:val="clear" w:color="auto" w:fill="auto"/>
            <w:vAlign w:val="center"/>
          </w:tcPr>
          <w:p w14:paraId="2F438051">
            <w:pPr>
              <w:pStyle w:val="178"/>
              <w:rPr>
                <w:rFonts w:hint="eastAsia"/>
              </w:rPr>
            </w:pPr>
            <w:r>
              <w:rPr>
                <w:rFonts w:hint="eastAsia"/>
              </w:rPr>
              <w:t>修复周期长、受环境条件影响大</w:t>
            </w:r>
          </w:p>
        </w:tc>
      </w:tr>
      <w:tr w14:paraId="0434D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18CE3BAC">
            <w:pPr>
              <w:pStyle w:val="178"/>
              <w:rPr>
                <w:rFonts w:hint="eastAsia"/>
              </w:rPr>
            </w:pPr>
            <w:r>
              <w:rPr>
                <w:rFonts w:hint="eastAsia"/>
              </w:rPr>
              <w:t>气提/曝气</w:t>
            </w:r>
          </w:p>
        </w:tc>
        <w:tc>
          <w:tcPr>
            <w:tcW w:w="1867" w:type="dxa"/>
            <w:shd w:val="clear" w:color="auto" w:fill="auto"/>
            <w:vAlign w:val="center"/>
          </w:tcPr>
          <w:p w14:paraId="3AD3FD0B">
            <w:pPr>
              <w:pStyle w:val="178"/>
              <w:rPr>
                <w:rFonts w:hint="eastAsia"/>
              </w:rPr>
            </w:pPr>
            <w:r>
              <w:rPr>
                <w:rFonts w:hint="eastAsia"/>
              </w:rPr>
              <w:t>挥发性有机物（BTEX、氯代烃等）</w:t>
            </w:r>
          </w:p>
        </w:tc>
        <w:tc>
          <w:tcPr>
            <w:tcW w:w="1867" w:type="dxa"/>
            <w:shd w:val="clear" w:color="auto" w:fill="auto"/>
            <w:vAlign w:val="center"/>
          </w:tcPr>
          <w:p w14:paraId="719F5461">
            <w:pPr>
              <w:pStyle w:val="178"/>
              <w:rPr>
                <w:rFonts w:hint="eastAsia"/>
              </w:rPr>
            </w:pPr>
            <w:r>
              <w:rPr>
                <w:rFonts w:hint="eastAsia"/>
              </w:rPr>
              <w:t>渗透性较高的砂砾层、浅层地下水</w:t>
            </w:r>
          </w:p>
        </w:tc>
        <w:tc>
          <w:tcPr>
            <w:tcW w:w="1867" w:type="dxa"/>
            <w:shd w:val="clear" w:color="auto" w:fill="auto"/>
            <w:vAlign w:val="center"/>
          </w:tcPr>
          <w:p w14:paraId="0874EEB9">
            <w:pPr>
              <w:pStyle w:val="178"/>
              <w:rPr>
                <w:rFonts w:hint="eastAsia"/>
              </w:rPr>
            </w:pPr>
            <w:r>
              <w:rPr>
                <w:rFonts w:hint="eastAsia"/>
              </w:rPr>
              <w:t>技术成熟、效果显著</w:t>
            </w:r>
          </w:p>
        </w:tc>
        <w:tc>
          <w:tcPr>
            <w:tcW w:w="1867" w:type="dxa"/>
            <w:shd w:val="clear" w:color="auto" w:fill="auto"/>
            <w:vAlign w:val="center"/>
          </w:tcPr>
          <w:p w14:paraId="08F6EED3">
            <w:pPr>
              <w:pStyle w:val="178"/>
              <w:rPr>
                <w:rFonts w:hint="eastAsia"/>
              </w:rPr>
            </w:pPr>
            <w:r>
              <w:rPr>
                <w:rFonts w:hint="eastAsia"/>
              </w:rPr>
              <w:t>不适合非挥发性污染物</w:t>
            </w:r>
          </w:p>
        </w:tc>
      </w:tr>
      <w:tr w14:paraId="2B28D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7927BD8F">
            <w:pPr>
              <w:pStyle w:val="178"/>
              <w:rPr>
                <w:rFonts w:hint="eastAsia"/>
              </w:rPr>
            </w:pPr>
            <w:r>
              <w:rPr>
                <w:rFonts w:hint="eastAsia"/>
              </w:rPr>
              <w:t>固化/稳定化</w:t>
            </w:r>
          </w:p>
        </w:tc>
        <w:tc>
          <w:tcPr>
            <w:tcW w:w="1867" w:type="dxa"/>
            <w:shd w:val="clear" w:color="auto" w:fill="auto"/>
            <w:vAlign w:val="center"/>
          </w:tcPr>
          <w:p w14:paraId="04A021DF">
            <w:pPr>
              <w:pStyle w:val="178"/>
              <w:rPr>
                <w:rFonts w:hint="eastAsia"/>
              </w:rPr>
            </w:pPr>
            <w:r>
              <w:rPr>
                <w:rFonts w:hint="eastAsia"/>
              </w:rPr>
              <w:t>重金属、多环芳烃等</w:t>
            </w:r>
          </w:p>
        </w:tc>
        <w:tc>
          <w:tcPr>
            <w:tcW w:w="1867" w:type="dxa"/>
            <w:shd w:val="clear" w:color="auto" w:fill="auto"/>
            <w:vAlign w:val="center"/>
          </w:tcPr>
          <w:p w14:paraId="0E401280">
            <w:pPr>
              <w:pStyle w:val="178"/>
              <w:rPr>
                <w:rFonts w:hint="eastAsia"/>
              </w:rPr>
            </w:pPr>
            <w:r>
              <w:rPr>
                <w:rFonts w:hint="eastAsia"/>
              </w:rPr>
              <w:t>含水层渗透性低、污染物迁移风险高</w:t>
            </w:r>
          </w:p>
        </w:tc>
        <w:tc>
          <w:tcPr>
            <w:tcW w:w="1867" w:type="dxa"/>
            <w:shd w:val="clear" w:color="auto" w:fill="auto"/>
            <w:vAlign w:val="center"/>
          </w:tcPr>
          <w:p w14:paraId="4B126B9A">
            <w:pPr>
              <w:pStyle w:val="178"/>
              <w:rPr>
                <w:rFonts w:hint="eastAsia"/>
              </w:rPr>
            </w:pPr>
            <w:r>
              <w:rPr>
                <w:rFonts w:hint="eastAsia"/>
              </w:rPr>
              <w:t>阻断迁移风险、施工周期短</w:t>
            </w:r>
          </w:p>
        </w:tc>
        <w:tc>
          <w:tcPr>
            <w:tcW w:w="1867" w:type="dxa"/>
            <w:shd w:val="clear" w:color="auto" w:fill="auto"/>
            <w:vAlign w:val="center"/>
          </w:tcPr>
          <w:p w14:paraId="1CB6C824">
            <w:pPr>
              <w:pStyle w:val="178"/>
              <w:rPr>
                <w:rFonts w:hint="eastAsia"/>
              </w:rPr>
            </w:pPr>
            <w:r>
              <w:rPr>
                <w:rFonts w:hint="eastAsia"/>
              </w:rPr>
              <w:t>不能降低污染物总量</w:t>
            </w:r>
          </w:p>
        </w:tc>
      </w:tr>
      <w:tr w14:paraId="05D51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58751678">
            <w:pPr>
              <w:pStyle w:val="178"/>
              <w:rPr>
                <w:rFonts w:hint="eastAsia"/>
              </w:rPr>
            </w:pPr>
            <w:r>
              <w:rPr>
                <w:rFonts w:hint="eastAsia"/>
              </w:rPr>
              <w:t>自然衰减</w:t>
            </w:r>
          </w:p>
        </w:tc>
        <w:tc>
          <w:tcPr>
            <w:tcW w:w="1867" w:type="dxa"/>
            <w:shd w:val="clear" w:color="auto" w:fill="auto"/>
            <w:vAlign w:val="center"/>
          </w:tcPr>
          <w:p w14:paraId="1EEBD6F5">
            <w:pPr>
              <w:pStyle w:val="178"/>
              <w:rPr>
                <w:rFonts w:hint="eastAsia"/>
              </w:rPr>
            </w:pPr>
            <w:r>
              <w:rPr>
                <w:rFonts w:hint="eastAsia"/>
              </w:rPr>
              <w:t>多种污染物</w:t>
            </w:r>
          </w:p>
        </w:tc>
        <w:tc>
          <w:tcPr>
            <w:tcW w:w="1867" w:type="dxa"/>
            <w:shd w:val="clear" w:color="auto" w:fill="auto"/>
            <w:vAlign w:val="center"/>
          </w:tcPr>
          <w:p w14:paraId="58A234EB">
            <w:pPr>
              <w:pStyle w:val="178"/>
              <w:rPr>
                <w:rFonts w:hint="eastAsia"/>
              </w:rPr>
            </w:pPr>
            <w:r>
              <w:rPr>
                <w:rFonts w:hint="eastAsia"/>
              </w:rPr>
              <w:t>污染负荷低、自然降解能力强的场地</w:t>
            </w:r>
          </w:p>
        </w:tc>
        <w:tc>
          <w:tcPr>
            <w:tcW w:w="1867" w:type="dxa"/>
            <w:shd w:val="clear" w:color="auto" w:fill="auto"/>
            <w:vAlign w:val="center"/>
          </w:tcPr>
          <w:p w14:paraId="61D4F2E3">
            <w:pPr>
              <w:pStyle w:val="178"/>
              <w:rPr>
                <w:rFonts w:hint="eastAsia"/>
              </w:rPr>
            </w:pPr>
            <w:r>
              <w:rPr>
                <w:rFonts w:hint="eastAsia"/>
              </w:rPr>
              <w:t>成本低、扰动小</w:t>
            </w:r>
          </w:p>
        </w:tc>
        <w:tc>
          <w:tcPr>
            <w:tcW w:w="1867" w:type="dxa"/>
            <w:shd w:val="clear" w:color="auto" w:fill="auto"/>
            <w:vAlign w:val="center"/>
          </w:tcPr>
          <w:p w14:paraId="4176CE4C">
            <w:pPr>
              <w:pStyle w:val="178"/>
              <w:rPr>
                <w:rFonts w:hint="eastAsia"/>
              </w:rPr>
            </w:pPr>
            <w:r>
              <w:rPr>
                <w:rFonts w:hint="eastAsia"/>
              </w:rPr>
              <w:t>修复周期不可控、需长期监测</w:t>
            </w:r>
          </w:p>
        </w:tc>
      </w:tr>
    </w:tbl>
    <w:p w14:paraId="75875BAB">
      <w:pPr>
        <w:pStyle w:val="104"/>
        <w:spacing w:before="240" w:after="240" w:line="360" w:lineRule="auto"/>
        <w:rPr>
          <w:rFonts w:hint="eastAsia"/>
        </w:rPr>
      </w:pPr>
      <w:bookmarkStart w:id="53" w:name="_Toc205625260"/>
      <w:r>
        <w:rPr>
          <w:rFonts w:hint="eastAsia"/>
        </w:rPr>
        <w:t>工艺设计与施工要求</w:t>
      </w:r>
      <w:bookmarkEnd w:id="53"/>
    </w:p>
    <w:p w14:paraId="4DDB3A62">
      <w:pPr>
        <w:pStyle w:val="105"/>
        <w:spacing w:before="120" w:after="120" w:line="360" w:lineRule="auto"/>
        <w:rPr>
          <w:rFonts w:hint="eastAsia"/>
        </w:rPr>
      </w:pPr>
      <w:r>
        <w:rPr>
          <w:rFonts w:hint="eastAsia"/>
        </w:rPr>
        <w:t>总体要求</w:t>
      </w:r>
    </w:p>
    <w:p w14:paraId="6E5BB2BE">
      <w:pPr>
        <w:pStyle w:val="56"/>
        <w:spacing w:line="360" w:lineRule="auto"/>
        <w:ind w:firstLine="420"/>
        <w:rPr>
          <w:rFonts w:hint="eastAsia"/>
        </w:rPr>
      </w:pPr>
      <w:r>
        <w:rPr>
          <w:rFonts w:hint="eastAsia"/>
        </w:rPr>
        <w:t>地下水污染原位修复的工艺设计与施工应基于详尽的场地调查和水文地质分析，明确污染物种类、分布特征、浓度水平及迁移趋势。设计方案应充分考虑修复目标、技术可行性、经济性及对周边环境的影响，并进行风险评估。</w:t>
      </w:r>
    </w:p>
    <w:p w14:paraId="435DA9AB">
      <w:pPr>
        <w:pStyle w:val="105"/>
        <w:spacing w:before="120" w:after="120" w:line="360" w:lineRule="auto"/>
        <w:rPr>
          <w:rFonts w:hint="eastAsia"/>
        </w:rPr>
      </w:pPr>
      <w:r>
        <w:rPr>
          <w:rFonts w:hint="eastAsia"/>
        </w:rPr>
        <w:t>设计要求</w:t>
      </w:r>
    </w:p>
    <w:p w14:paraId="4EF4BA99">
      <w:pPr>
        <w:pStyle w:val="165"/>
        <w:spacing w:line="360" w:lineRule="auto"/>
        <w:rPr>
          <w:rFonts w:hint="eastAsia"/>
        </w:rPr>
      </w:pPr>
      <w:r>
        <w:rPr>
          <w:rFonts w:hint="eastAsia"/>
        </w:rPr>
        <w:t>勘察与数据收集：包括钻孔布设、地下水位测量、水文地质剖面绘制、污染物空间分布测定等。</w:t>
      </w:r>
    </w:p>
    <w:p w14:paraId="3B9F2D8F">
      <w:pPr>
        <w:pStyle w:val="165"/>
        <w:spacing w:line="360" w:lineRule="auto"/>
        <w:rPr>
          <w:rFonts w:hint="eastAsia"/>
        </w:rPr>
      </w:pPr>
      <w:r>
        <w:rPr>
          <w:rFonts w:hint="eastAsia"/>
        </w:rPr>
        <w:t>工艺参数确定：依据实验室试验和现场试验数据，确定药剂浓度、注入速率、反应时间、反应介质种类等。</w:t>
      </w:r>
    </w:p>
    <w:p w14:paraId="715419F8">
      <w:pPr>
        <w:pStyle w:val="165"/>
        <w:spacing w:line="360" w:lineRule="auto"/>
        <w:rPr>
          <w:rFonts w:hint="eastAsia"/>
        </w:rPr>
      </w:pPr>
      <w:r>
        <w:rPr>
          <w:rFonts w:hint="eastAsia"/>
        </w:rPr>
        <w:t>系统集成设计：明确修复单元、监测单元和辅助单元的布局与连接方式，确保施工与运行的可操作性。</w:t>
      </w:r>
    </w:p>
    <w:p w14:paraId="26FE98E0">
      <w:pPr>
        <w:pStyle w:val="165"/>
        <w:spacing w:line="360" w:lineRule="auto"/>
        <w:rPr>
          <w:rFonts w:hint="eastAsia"/>
        </w:rPr>
      </w:pPr>
      <w:r>
        <w:rPr>
          <w:rFonts w:hint="eastAsia"/>
        </w:rPr>
        <w:t>安全与环保设计：对化学药剂、生物制剂及施工机械的使用进行安全设计，防止二次污染。</w:t>
      </w:r>
    </w:p>
    <w:p w14:paraId="58A4012A">
      <w:pPr>
        <w:pStyle w:val="105"/>
        <w:spacing w:before="120" w:after="120" w:line="360" w:lineRule="auto"/>
        <w:rPr>
          <w:rFonts w:hint="eastAsia"/>
        </w:rPr>
      </w:pPr>
      <w:r>
        <w:rPr>
          <w:rFonts w:hint="eastAsia"/>
        </w:rPr>
        <w:t>施工要求</w:t>
      </w:r>
    </w:p>
    <w:p w14:paraId="35132A1C">
      <w:pPr>
        <w:pStyle w:val="165"/>
        <w:spacing w:line="360" w:lineRule="auto"/>
        <w:rPr>
          <w:rFonts w:hint="eastAsia"/>
        </w:rPr>
      </w:pPr>
      <w:r>
        <w:rPr>
          <w:rFonts w:hint="eastAsia"/>
        </w:rPr>
        <w:t>施工前应进行详细的施工组织设计与技术交底。</w:t>
      </w:r>
    </w:p>
    <w:p w14:paraId="1CECDF1B">
      <w:pPr>
        <w:pStyle w:val="165"/>
        <w:spacing w:line="360" w:lineRule="auto"/>
        <w:rPr>
          <w:rFonts w:hint="eastAsia"/>
        </w:rPr>
      </w:pPr>
      <w:r>
        <w:rPr>
          <w:rFonts w:hint="eastAsia"/>
        </w:rPr>
        <w:t>钻孔、布管及设备安装应符合相关工程施工标准，确保密封性与耐久性。</w:t>
      </w:r>
    </w:p>
    <w:p w14:paraId="652510AE">
      <w:pPr>
        <w:pStyle w:val="165"/>
        <w:spacing w:line="360" w:lineRule="auto"/>
        <w:rPr>
          <w:rFonts w:hint="eastAsia"/>
        </w:rPr>
      </w:pPr>
      <w:r>
        <w:rPr>
          <w:rFonts w:hint="eastAsia"/>
        </w:rPr>
        <w:t>药剂注入、反应介质填充、曝气系统安装等过程应严格控制参数。</w:t>
      </w:r>
    </w:p>
    <w:p w14:paraId="78BFF112">
      <w:pPr>
        <w:pStyle w:val="165"/>
        <w:spacing w:line="360" w:lineRule="auto"/>
        <w:rPr>
          <w:rFonts w:hint="eastAsia"/>
        </w:rPr>
      </w:pPr>
      <w:r>
        <w:rPr>
          <w:rFonts w:hint="eastAsia"/>
        </w:rPr>
        <w:t>施工期间应采取防护措施，防止施工扰动导致污染物迁移。</w:t>
      </w:r>
    </w:p>
    <w:p w14:paraId="13D3B143">
      <w:pPr>
        <w:pStyle w:val="165"/>
        <w:spacing w:line="360" w:lineRule="auto"/>
        <w:rPr>
          <w:rFonts w:hint="eastAsia"/>
        </w:rPr>
      </w:pPr>
      <w:r>
        <w:rPr>
          <w:rFonts w:hint="eastAsia"/>
        </w:rPr>
        <w:t>完工后应进行系统调试与试运行，确保达到设计要求。</w:t>
      </w:r>
    </w:p>
    <w:p w14:paraId="3F6DA26C">
      <w:pPr>
        <w:pStyle w:val="105"/>
        <w:spacing w:before="120" w:after="120" w:line="360" w:lineRule="auto"/>
        <w:rPr>
          <w:rFonts w:hint="eastAsia"/>
        </w:rPr>
      </w:pPr>
      <w:r>
        <w:rPr>
          <w:rFonts w:hint="eastAsia"/>
        </w:rPr>
        <w:t>关键设计参数</w:t>
      </w:r>
    </w:p>
    <w:p w14:paraId="6BFCDA3B">
      <w:pPr>
        <w:pStyle w:val="56"/>
        <w:spacing w:line="360" w:lineRule="auto"/>
        <w:ind w:firstLine="420"/>
        <w:rPr>
          <w:rFonts w:hint="eastAsia"/>
        </w:rPr>
      </w:pPr>
      <w:r>
        <w:rPr>
          <w:rFonts w:hint="eastAsia"/>
        </w:rPr>
        <w:t>不同修复技术在设计时应关注的关键参数见表2。</w:t>
      </w:r>
    </w:p>
    <w:p w14:paraId="4466B272">
      <w:pPr>
        <w:pStyle w:val="112"/>
        <w:spacing w:before="120" w:after="120" w:line="360" w:lineRule="auto"/>
        <w:rPr>
          <w:rFonts w:hint="eastAsia"/>
        </w:rPr>
      </w:pPr>
      <w:r>
        <w:rPr>
          <w:rFonts w:hint="eastAsia"/>
        </w:rPr>
        <w:t>常用地下水污染原位修复技术关键设计参数</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2552"/>
        <w:gridCol w:w="4524"/>
      </w:tblGrid>
      <w:tr w14:paraId="35B36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tcPr>
          <w:p w14:paraId="51C272A7">
            <w:pPr>
              <w:pStyle w:val="178"/>
              <w:rPr>
                <w:rFonts w:hint="eastAsia"/>
              </w:rPr>
            </w:pPr>
            <w:r>
              <w:rPr>
                <w:rFonts w:hint="eastAsia"/>
              </w:rPr>
              <w:t>技术类型</w:t>
            </w:r>
          </w:p>
        </w:tc>
        <w:tc>
          <w:tcPr>
            <w:tcW w:w="2552" w:type="dxa"/>
            <w:tcBorders>
              <w:top w:val="single" w:color="auto" w:sz="8" w:space="0"/>
              <w:bottom w:val="single" w:color="auto" w:sz="8" w:space="0"/>
            </w:tcBorders>
            <w:shd w:val="clear" w:color="auto" w:fill="auto"/>
          </w:tcPr>
          <w:p w14:paraId="2BB54FD4">
            <w:pPr>
              <w:pStyle w:val="178"/>
              <w:rPr>
                <w:rFonts w:hint="eastAsia"/>
              </w:rPr>
            </w:pPr>
            <w:r>
              <w:rPr>
                <w:rFonts w:hint="eastAsia"/>
              </w:rPr>
              <w:t>关键参数</w:t>
            </w:r>
          </w:p>
        </w:tc>
        <w:tc>
          <w:tcPr>
            <w:tcW w:w="4524" w:type="dxa"/>
            <w:tcBorders>
              <w:top w:val="single" w:color="auto" w:sz="8" w:space="0"/>
              <w:bottom w:val="single" w:color="auto" w:sz="8" w:space="0"/>
            </w:tcBorders>
            <w:shd w:val="clear" w:color="auto" w:fill="auto"/>
          </w:tcPr>
          <w:p w14:paraId="65C445B7">
            <w:pPr>
              <w:pStyle w:val="178"/>
              <w:rPr>
                <w:rFonts w:hint="eastAsia"/>
              </w:rPr>
            </w:pPr>
            <w:r>
              <w:rPr>
                <w:rFonts w:hint="eastAsia"/>
              </w:rPr>
              <w:t>推荐范围或控制要求</w:t>
            </w:r>
          </w:p>
        </w:tc>
      </w:tr>
      <w:tr w14:paraId="2D5C3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tcPr>
          <w:p w14:paraId="3E3D7E89">
            <w:pPr>
              <w:pStyle w:val="178"/>
              <w:rPr>
                <w:rFonts w:hint="eastAsia"/>
              </w:rPr>
            </w:pPr>
            <w:r>
              <w:rPr>
                <w:rFonts w:hint="eastAsia"/>
              </w:rPr>
              <w:t>渗透反应墙</w:t>
            </w:r>
          </w:p>
        </w:tc>
        <w:tc>
          <w:tcPr>
            <w:tcW w:w="2552" w:type="dxa"/>
            <w:tcBorders>
              <w:top w:val="single" w:color="auto" w:sz="8" w:space="0"/>
            </w:tcBorders>
            <w:shd w:val="clear" w:color="auto" w:fill="auto"/>
          </w:tcPr>
          <w:p w14:paraId="582C2C07">
            <w:pPr>
              <w:pStyle w:val="178"/>
              <w:rPr>
                <w:rFonts w:hint="eastAsia"/>
              </w:rPr>
            </w:pPr>
            <w:r>
              <w:rPr>
                <w:rFonts w:hint="eastAsia"/>
              </w:rPr>
              <w:t>墙体厚度</w:t>
            </w:r>
          </w:p>
        </w:tc>
        <w:tc>
          <w:tcPr>
            <w:tcW w:w="4524" w:type="dxa"/>
            <w:tcBorders>
              <w:top w:val="single" w:color="auto" w:sz="8" w:space="0"/>
            </w:tcBorders>
            <w:shd w:val="clear" w:color="auto" w:fill="auto"/>
          </w:tcPr>
          <w:p w14:paraId="31A1F5B7">
            <w:pPr>
              <w:pStyle w:val="178"/>
              <w:rPr>
                <w:rFonts w:hint="eastAsia"/>
              </w:rPr>
            </w:pPr>
            <w:r>
              <w:rPr>
                <w:rFonts w:hint="eastAsia"/>
              </w:rPr>
              <w:t>0.5～1.5 m，根据地下水流速与污染物浓度确定</w:t>
            </w:r>
          </w:p>
        </w:tc>
      </w:tr>
      <w:tr w14:paraId="6A25E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tcPr>
          <w:p w14:paraId="46265D9C">
            <w:pPr>
              <w:pStyle w:val="178"/>
              <w:rPr>
                <w:rFonts w:hint="eastAsia"/>
              </w:rPr>
            </w:pPr>
            <w:r>
              <w:rPr>
                <w:rFonts w:hint="eastAsia"/>
              </w:rPr>
              <w:t>化学氧化/还原</w:t>
            </w:r>
          </w:p>
        </w:tc>
        <w:tc>
          <w:tcPr>
            <w:tcW w:w="2552" w:type="dxa"/>
            <w:shd w:val="clear" w:color="auto" w:fill="auto"/>
          </w:tcPr>
          <w:p w14:paraId="48E20BD4">
            <w:pPr>
              <w:pStyle w:val="178"/>
              <w:rPr>
                <w:rFonts w:hint="eastAsia"/>
              </w:rPr>
            </w:pPr>
            <w:r>
              <w:rPr>
                <w:rFonts w:hint="eastAsia"/>
              </w:rPr>
              <w:t>氧化剂/还原剂浓度</w:t>
            </w:r>
          </w:p>
        </w:tc>
        <w:tc>
          <w:tcPr>
            <w:tcW w:w="4524" w:type="dxa"/>
            <w:shd w:val="clear" w:color="auto" w:fill="auto"/>
          </w:tcPr>
          <w:p w14:paraId="22EC9BE9">
            <w:pPr>
              <w:pStyle w:val="178"/>
              <w:rPr>
                <w:rFonts w:hint="eastAsia"/>
              </w:rPr>
            </w:pPr>
            <w:r>
              <w:rPr>
                <w:rFonts w:hint="eastAsia"/>
              </w:rPr>
              <w:t>根据污染物性质和含水层渗透性，通过试验确定</w:t>
            </w:r>
          </w:p>
        </w:tc>
      </w:tr>
      <w:tr w14:paraId="01CE2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tcPr>
          <w:p w14:paraId="4C656BAA">
            <w:pPr>
              <w:pStyle w:val="178"/>
              <w:rPr>
                <w:rFonts w:hint="eastAsia"/>
              </w:rPr>
            </w:pPr>
            <w:r>
              <w:rPr>
                <w:rFonts w:hint="eastAsia"/>
              </w:rPr>
              <w:t>生物修复</w:t>
            </w:r>
          </w:p>
        </w:tc>
        <w:tc>
          <w:tcPr>
            <w:tcW w:w="2552" w:type="dxa"/>
            <w:shd w:val="clear" w:color="auto" w:fill="auto"/>
          </w:tcPr>
          <w:p w14:paraId="69E0439A">
            <w:pPr>
              <w:pStyle w:val="178"/>
              <w:rPr>
                <w:rFonts w:hint="eastAsia"/>
              </w:rPr>
            </w:pPr>
            <w:r>
              <w:rPr>
                <w:rFonts w:hint="eastAsia"/>
              </w:rPr>
              <w:t>营养剂投加浓度</w:t>
            </w:r>
          </w:p>
        </w:tc>
        <w:tc>
          <w:tcPr>
            <w:tcW w:w="4524" w:type="dxa"/>
            <w:shd w:val="clear" w:color="auto" w:fill="auto"/>
          </w:tcPr>
          <w:p w14:paraId="5B8E6BE5">
            <w:pPr>
              <w:pStyle w:val="178"/>
              <w:rPr>
                <w:rFonts w:hint="eastAsia"/>
              </w:rPr>
            </w:pPr>
            <w:r>
              <w:rPr>
                <w:rFonts w:hint="eastAsia"/>
              </w:rPr>
              <w:t>维持微生物活性所需的最小浓度，防止过量引发副作用</w:t>
            </w:r>
          </w:p>
        </w:tc>
      </w:tr>
      <w:tr w14:paraId="082A2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tcPr>
          <w:p w14:paraId="5BDBDE9D">
            <w:pPr>
              <w:pStyle w:val="178"/>
              <w:rPr>
                <w:rFonts w:hint="eastAsia"/>
              </w:rPr>
            </w:pPr>
            <w:r>
              <w:rPr>
                <w:rFonts w:hint="eastAsia"/>
              </w:rPr>
              <w:t>气提/曝气</w:t>
            </w:r>
          </w:p>
        </w:tc>
        <w:tc>
          <w:tcPr>
            <w:tcW w:w="2552" w:type="dxa"/>
            <w:shd w:val="clear" w:color="auto" w:fill="auto"/>
          </w:tcPr>
          <w:p w14:paraId="1CF82560">
            <w:pPr>
              <w:pStyle w:val="178"/>
              <w:rPr>
                <w:rFonts w:hint="eastAsia"/>
              </w:rPr>
            </w:pPr>
            <w:r>
              <w:rPr>
                <w:rFonts w:hint="eastAsia"/>
              </w:rPr>
              <w:t>注气压力</w:t>
            </w:r>
          </w:p>
        </w:tc>
        <w:tc>
          <w:tcPr>
            <w:tcW w:w="4524" w:type="dxa"/>
            <w:shd w:val="clear" w:color="auto" w:fill="auto"/>
          </w:tcPr>
          <w:p w14:paraId="76BE9369">
            <w:pPr>
              <w:pStyle w:val="178"/>
              <w:rPr>
                <w:rFonts w:hint="eastAsia"/>
              </w:rPr>
            </w:pPr>
            <w:r>
              <w:rPr>
                <w:rFonts w:hint="eastAsia"/>
              </w:rPr>
              <w:t>高于含水层静水压力10%～20%，避免扰动含水层结构</w:t>
            </w:r>
          </w:p>
        </w:tc>
      </w:tr>
      <w:tr w14:paraId="1BEDB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tcPr>
          <w:p w14:paraId="53C8DD02">
            <w:pPr>
              <w:pStyle w:val="178"/>
              <w:rPr>
                <w:rFonts w:hint="eastAsia"/>
              </w:rPr>
            </w:pPr>
            <w:r>
              <w:rPr>
                <w:rFonts w:hint="eastAsia"/>
              </w:rPr>
              <w:t>固化/稳定化</w:t>
            </w:r>
          </w:p>
        </w:tc>
        <w:tc>
          <w:tcPr>
            <w:tcW w:w="2552" w:type="dxa"/>
            <w:shd w:val="clear" w:color="auto" w:fill="auto"/>
          </w:tcPr>
          <w:p w14:paraId="5BD380DF">
            <w:pPr>
              <w:pStyle w:val="178"/>
              <w:rPr>
                <w:rFonts w:hint="eastAsia"/>
              </w:rPr>
            </w:pPr>
            <w:r>
              <w:rPr>
                <w:rFonts w:hint="eastAsia"/>
              </w:rPr>
              <w:t>固化剂添加比例</w:t>
            </w:r>
          </w:p>
        </w:tc>
        <w:tc>
          <w:tcPr>
            <w:tcW w:w="4524" w:type="dxa"/>
            <w:shd w:val="clear" w:color="auto" w:fill="auto"/>
          </w:tcPr>
          <w:p w14:paraId="5C03E179">
            <w:pPr>
              <w:pStyle w:val="178"/>
              <w:rPr>
                <w:rFonts w:hint="eastAsia"/>
              </w:rPr>
            </w:pPr>
            <w:r>
              <w:rPr>
                <w:rFonts w:hint="eastAsia"/>
              </w:rPr>
              <w:t>视污染物类型及土壤性质而定，一般为5%～15%</w:t>
            </w:r>
          </w:p>
        </w:tc>
      </w:tr>
      <w:tr w14:paraId="002D2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tcPr>
          <w:p w14:paraId="0AD71046">
            <w:pPr>
              <w:pStyle w:val="178"/>
              <w:rPr>
                <w:rFonts w:hint="eastAsia"/>
              </w:rPr>
            </w:pPr>
            <w:r>
              <w:rPr>
                <w:rFonts w:hint="eastAsia"/>
              </w:rPr>
              <w:t>自然衰减</w:t>
            </w:r>
          </w:p>
        </w:tc>
        <w:tc>
          <w:tcPr>
            <w:tcW w:w="2552" w:type="dxa"/>
            <w:shd w:val="clear" w:color="auto" w:fill="auto"/>
          </w:tcPr>
          <w:p w14:paraId="77981150">
            <w:pPr>
              <w:pStyle w:val="178"/>
              <w:rPr>
                <w:rFonts w:hint="eastAsia"/>
              </w:rPr>
            </w:pPr>
            <w:r>
              <w:rPr>
                <w:rFonts w:hint="eastAsia"/>
              </w:rPr>
              <w:t>监测周期</w:t>
            </w:r>
          </w:p>
        </w:tc>
        <w:tc>
          <w:tcPr>
            <w:tcW w:w="4524" w:type="dxa"/>
            <w:shd w:val="clear" w:color="auto" w:fill="auto"/>
          </w:tcPr>
          <w:p w14:paraId="1FDD19A2">
            <w:pPr>
              <w:pStyle w:val="178"/>
              <w:rPr>
                <w:rFonts w:hint="eastAsia"/>
              </w:rPr>
            </w:pPr>
            <w:r>
              <w:rPr>
                <w:rFonts w:hint="eastAsia"/>
              </w:rPr>
              <w:t>至少每季度一次，必要时增加频次</w:t>
            </w:r>
          </w:p>
        </w:tc>
      </w:tr>
    </w:tbl>
    <w:p w14:paraId="1B7959CD">
      <w:pPr>
        <w:pStyle w:val="104"/>
        <w:spacing w:before="240" w:after="240" w:line="360" w:lineRule="auto"/>
        <w:rPr>
          <w:rFonts w:hint="eastAsia"/>
        </w:rPr>
      </w:pPr>
      <w:bookmarkStart w:id="54" w:name="_Toc205625261"/>
      <w:r>
        <w:rPr>
          <w:rFonts w:hint="eastAsia"/>
        </w:rPr>
        <w:t>运行与维护</w:t>
      </w:r>
      <w:bookmarkEnd w:id="54"/>
    </w:p>
    <w:p w14:paraId="7E110236">
      <w:pPr>
        <w:pStyle w:val="105"/>
        <w:spacing w:before="120" w:after="120" w:line="360" w:lineRule="auto"/>
        <w:rPr>
          <w:rFonts w:hint="eastAsia"/>
        </w:rPr>
      </w:pPr>
      <w:r>
        <w:rPr>
          <w:rFonts w:hint="eastAsia"/>
        </w:rPr>
        <w:t>总体要求</w:t>
      </w:r>
    </w:p>
    <w:p w14:paraId="6D8EC2E8">
      <w:pPr>
        <w:pStyle w:val="56"/>
        <w:spacing w:line="360" w:lineRule="auto"/>
        <w:ind w:firstLine="420"/>
        <w:rPr>
          <w:rFonts w:hint="eastAsia"/>
        </w:rPr>
      </w:pPr>
      <w:r>
        <w:rPr>
          <w:rFonts w:hint="eastAsia"/>
        </w:rPr>
        <w:t>地下水污染原位修复系统在运行期间应保持持续稳定的修复效果，运行管理应覆盖系统监测、运行参数优化、设备维护及安全管理等环节，确保修复目标按计划实现。</w:t>
      </w:r>
    </w:p>
    <w:p w14:paraId="38D10497">
      <w:pPr>
        <w:pStyle w:val="105"/>
        <w:spacing w:before="120" w:after="120" w:line="360" w:lineRule="auto"/>
        <w:rPr>
          <w:rFonts w:hint="eastAsia"/>
        </w:rPr>
      </w:pPr>
      <w:r>
        <w:rPr>
          <w:rFonts w:hint="eastAsia"/>
        </w:rPr>
        <w:t>运行管理</w:t>
      </w:r>
    </w:p>
    <w:p w14:paraId="22D8189B">
      <w:pPr>
        <w:pStyle w:val="165"/>
        <w:spacing w:line="360" w:lineRule="auto"/>
        <w:rPr>
          <w:rFonts w:hint="eastAsia"/>
        </w:rPr>
      </w:pPr>
      <w:r>
        <w:rPr>
          <w:rFonts w:hint="eastAsia"/>
        </w:rPr>
        <w:t>运行监测：持续监测地下水水质、流速、流向及修复系统运行状态。</w:t>
      </w:r>
    </w:p>
    <w:p w14:paraId="1CD99E63">
      <w:pPr>
        <w:pStyle w:val="165"/>
        <w:spacing w:line="360" w:lineRule="auto"/>
        <w:rPr>
          <w:rFonts w:hint="eastAsia"/>
        </w:rPr>
      </w:pPr>
      <w:r>
        <w:rPr>
          <w:rFonts w:hint="eastAsia"/>
        </w:rPr>
        <w:t>参数优化：根据监测结果动态调整药剂投加量、曝气压力、营养剂浓度等运行参数。</w:t>
      </w:r>
    </w:p>
    <w:p w14:paraId="40C607E2">
      <w:pPr>
        <w:pStyle w:val="165"/>
        <w:spacing w:line="360" w:lineRule="auto"/>
        <w:rPr>
          <w:rFonts w:hint="eastAsia"/>
        </w:rPr>
      </w:pPr>
      <w:r>
        <w:rPr>
          <w:rFonts w:hint="eastAsia"/>
        </w:rPr>
        <w:t>运行记录：建立运行日志，记录每日运行情况、异常情况和处理措施。</w:t>
      </w:r>
    </w:p>
    <w:p w14:paraId="2F84658C">
      <w:pPr>
        <w:pStyle w:val="165"/>
        <w:spacing w:line="360" w:lineRule="auto"/>
        <w:rPr>
          <w:rFonts w:hint="eastAsia"/>
        </w:rPr>
      </w:pPr>
      <w:r>
        <w:rPr>
          <w:rFonts w:hint="eastAsia"/>
        </w:rPr>
        <w:t>应急响应：发现设备故障、药剂泄漏或污染物浓度异常升高时，应立即启动应急预案。</w:t>
      </w:r>
    </w:p>
    <w:p w14:paraId="61A235E6">
      <w:pPr>
        <w:pStyle w:val="105"/>
        <w:spacing w:before="120" w:after="120" w:line="360" w:lineRule="auto"/>
        <w:rPr>
          <w:rFonts w:hint="eastAsia"/>
        </w:rPr>
      </w:pPr>
      <w:r>
        <w:rPr>
          <w:rFonts w:hint="eastAsia"/>
        </w:rPr>
        <w:t>维护要求</w:t>
      </w:r>
    </w:p>
    <w:p w14:paraId="7A0AAD9B">
      <w:pPr>
        <w:pStyle w:val="165"/>
        <w:spacing w:line="360" w:lineRule="auto"/>
        <w:rPr>
          <w:rFonts w:hint="eastAsia"/>
        </w:rPr>
      </w:pPr>
      <w:r>
        <w:rPr>
          <w:rFonts w:hint="eastAsia"/>
        </w:rPr>
        <w:t>定期对修复系统各单元进行检查与保养，及时更换损耗性材料。</w:t>
      </w:r>
    </w:p>
    <w:p w14:paraId="1C121C2B">
      <w:pPr>
        <w:pStyle w:val="165"/>
        <w:spacing w:line="360" w:lineRule="auto"/>
        <w:rPr>
          <w:rFonts w:hint="eastAsia"/>
        </w:rPr>
      </w:pPr>
      <w:r>
        <w:rPr>
          <w:rFonts w:hint="eastAsia"/>
        </w:rPr>
        <w:t>对关键设备（泵、曝气机、监测仪器等）进行周期性检修与校准。</w:t>
      </w:r>
    </w:p>
    <w:p w14:paraId="17A30405">
      <w:pPr>
        <w:pStyle w:val="165"/>
        <w:spacing w:line="360" w:lineRule="auto"/>
        <w:rPr>
          <w:rFonts w:hint="eastAsia"/>
        </w:rPr>
      </w:pPr>
      <w:r>
        <w:rPr>
          <w:rFonts w:hint="eastAsia"/>
        </w:rPr>
        <w:t>对电气系统和自动控制系统进行功能测试，确保信号传输与执行机构的可靠性。</w:t>
      </w:r>
    </w:p>
    <w:p w14:paraId="5685914F">
      <w:pPr>
        <w:pStyle w:val="165"/>
        <w:spacing w:line="360" w:lineRule="auto"/>
        <w:rPr>
          <w:rFonts w:hint="eastAsia"/>
        </w:rPr>
      </w:pPr>
      <w:r>
        <w:rPr>
          <w:rFonts w:hint="eastAsia"/>
        </w:rPr>
        <w:t>检查并维护场地防护措施，防止外部因素干扰系统运行。</w:t>
      </w:r>
    </w:p>
    <w:p w14:paraId="58A0B7BC">
      <w:pPr>
        <w:pStyle w:val="105"/>
        <w:spacing w:before="120" w:after="120" w:line="360" w:lineRule="auto"/>
        <w:rPr>
          <w:rFonts w:hint="eastAsia"/>
        </w:rPr>
      </w:pPr>
      <w:r>
        <w:rPr>
          <w:rFonts w:hint="eastAsia"/>
        </w:rPr>
        <w:t>维护要点</w:t>
      </w:r>
    </w:p>
    <w:p w14:paraId="28B579CB">
      <w:pPr>
        <w:pStyle w:val="56"/>
        <w:spacing w:line="360" w:lineRule="auto"/>
        <w:ind w:firstLine="420"/>
        <w:rPr>
          <w:rFonts w:hint="eastAsia"/>
        </w:rPr>
      </w:pPr>
      <w:r>
        <w:rPr>
          <w:rFonts w:hint="eastAsia"/>
        </w:rPr>
        <w:t>常用地下水原位修复系统的运行与维护要点见表3。</w:t>
      </w:r>
    </w:p>
    <w:p w14:paraId="599ADFA1">
      <w:pPr>
        <w:pStyle w:val="112"/>
        <w:spacing w:before="120" w:after="120" w:line="360" w:lineRule="auto"/>
      </w:pPr>
      <w:r>
        <w:rPr>
          <w:rFonts w:hint="eastAsia"/>
        </w:rPr>
        <w:t>常用地下水原位修复系统运行与维护要点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2834"/>
        <w:gridCol w:w="1844"/>
        <w:gridCol w:w="2823"/>
      </w:tblGrid>
      <w:tr w14:paraId="172C3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tcPr>
          <w:p w14:paraId="2FF5A2F1">
            <w:pPr>
              <w:pStyle w:val="178"/>
              <w:rPr>
                <w:rFonts w:hint="eastAsia"/>
              </w:rPr>
            </w:pPr>
            <w:r>
              <w:rPr>
                <w:rFonts w:hint="eastAsia"/>
              </w:rPr>
              <w:t>技术类型</w:t>
            </w:r>
          </w:p>
        </w:tc>
        <w:tc>
          <w:tcPr>
            <w:tcW w:w="2834" w:type="dxa"/>
            <w:tcBorders>
              <w:top w:val="single" w:color="auto" w:sz="8" w:space="0"/>
              <w:bottom w:val="single" w:color="auto" w:sz="8" w:space="0"/>
            </w:tcBorders>
            <w:shd w:val="clear" w:color="auto" w:fill="auto"/>
          </w:tcPr>
          <w:p w14:paraId="7D78B523">
            <w:pPr>
              <w:pStyle w:val="178"/>
              <w:rPr>
                <w:rFonts w:hint="eastAsia"/>
              </w:rPr>
            </w:pPr>
            <w:r>
              <w:rPr>
                <w:rFonts w:hint="eastAsia"/>
              </w:rPr>
              <w:t>维护重点</w:t>
            </w:r>
          </w:p>
        </w:tc>
        <w:tc>
          <w:tcPr>
            <w:tcW w:w="1844" w:type="dxa"/>
            <w:tcBorders>
              <w:top w:val="single" w:color="auto" w:sz="8" w:space="0"/>
              <w:bottom w:val="single" w:color="auto" w:sz="8" w:space="0"/>
            </w:tcBorders>
            <w:shd w:val="clear" w:color="auto" w:fill="auto"/>
          </w:tcPr>
          <w:p w14:paraId="1ACA0BC2">
            <w:pPr>
              <w:pStyle w:val="178"/>
              <w:rPr>
                <w:rFonts w:hint="eastAsia"/>
              </w:rPr>
            </w:pPr>
            <w:r>
              <w:rPr>
                <w:rFonts w:hint="eastAsia"/>
              </w:rPr>
              <w:t>维护周期</w:t>
            </w:r>
          </w:p>
        </w:tc>
        <w:tc>
          <w:tcPr>
            <w:tcW w:w="2823" w:type="dxa"/>
            <w:tcBorders>
              <w:top w:val="single" w:color="auto" w:sz="8" w:space="0"/>
              <w:bottom w:val="single" w:color="auto" w:sz="8" w:space="0"/>
            </w:tcBorders>
            <w:shd w:val="clear" w:color="auto" w:fill="auto"/>
          </w:tcPr>
          <w:p w14:paraId="5431D7AF">
            <w:pPr>
              <w:pStyle w:val="178"/>
              <w:rPr>
                <w:rFonts w:hint="eastAsia"/>
              </w:rPr>
            </w:pPr>
            <w:r>
              <w:rPr>
                <w:rFonts w:hint="eastAsia"/>
              </w:rPr>
              <w:t>注意事项</w:t>
            </w:r>
          </w:p>
        </w:tc>
      </w:tr>
      <w:tr w14:paraId="49BD2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shd w:val="clear" w:color="auto" w:fill="auto"/>
          </w:tcPr>
          <w:p w14:paraId="161FBD1F">
            <w:pPr>
              <w:pStyle w:val="178"/>
              <w:rPr>
                <w:rFonts w:hint="eastAsia"/>
              </w:rPr>
            </w:pPr>
            <w:r>
              <w:rPr>
                <w:rFonts w:hint="eastAsia"/>
              </w:rPr>
              <w:t>渗透反应墙</w:t>
            </w:r>
          </w:p>
        </w:tc>
        <w:tc>
          <w:tcPr>
            <w:tcW w:w="2834" w:type="dxa"/>
            <w:tcBorders>
              <w:top w:val="single" w:color="auto" w:sz="8" w:space="0"/>
            </w:tcBorders>
            <w:shd w:val="clear" w:color="auto" w:fill="auto"/>
          </w:tcPr>
          <w:p w14:paraId="5AA7070E">
            <w:pPr>
              <w:pStyle w:val="178"/>
              <w:rPr>
                <w:rFonts w:hint="eastAsia"/>
              </w:rPr>
            </w:pPr>
            <w:r>
              <w:rPr>
                <w:rFonts w:hint="eastAsia"/>
              </w:rPr>
              <w:t>检查介质渗透性与反应活性</w:t>
            </w:r>
          </w:p>
        </w:tc>
        <w:tc>
          <w:tcPr>
            <w:tcW w:w="1844" w:type="dxa"/>
            <w:tcBorders>
              <w:top w:val="single" w:color="auto" w:sz="8" w:space="0"/>
            </w:tcBorders>
            <w:shd w:val="clear" w:color="auto" w:fill="auto"/>
          </w:tcPr>
          <w:p w14:paraId="54C69826">
            <w:pPr>
              <w:pStyle w:val="178"/>
              <w:rPr>
                <w:rFonts w:hint="eastAsia"/>
              </w:rPr>
            </w:pPr>
            <w:r>
              <w:rPr>
                <w:rFonts w:hint="eastAsia"/>
              </w:rPr>
              <w:t>每半年一次</w:t>
            </w:r>
          </w:p>
        </w:tc>
        <w:tc>
          <w:tcPr>
            <w:tcW w:w="2823" w:type="dxa"/>
            <w:tcBorders>
              <w:top w:val="single" w:color="auto" w:sz="8" w:space="0"/>
            </w:tcBorders>
            <w:shd w:val="clear" w:color="auto" w:fill="auto"/>
          </w:tcPr>
          <w:p w14:paraId="61C7D181">
            <w:pPr>
              <w:pStyle w:val="178"/>
              <w:rPr>
                <w:rFonts w:hint="eastAsia"/>
              </w:rPr>
            </w:pPr>
            <w:r>
              <w:rPr>
                <w:rFonts w:hint="eastAsia"/>
              </w:rPr>
              <w:t>必要时更换或补充反应介质</w:t>
            </w:r>
          </w:p>
        </w:tc>
      </w:tr>
      <w:tr w14:paraId="08497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14:paraId="791B8032">
            <w:pPr>
              <w:pStyle w:val="178"/>
              <w:rPr>
                <w:rFonts w:hint="eastAsia"/>
              </w:rPr>
            </w:pPr>
            <w:r>
              <w:rPr>
                <w:rFonts w:hint="eastAsia"/>
              </w:rPr>
              <w:t>化学氧化/还原</w:t>
            </w:r>
          </w:p>
        </w:tc>
        <w:tc>
          <w:tcPr>
            <w:tcW w:w="2834" w:type="dxa"/>
            <w:shd w:val="clear" w:color="auto" w:fill="auto"/>
          </w:tcPr>
          <w:p w14:paraId="2F11EB56">
            <w:pPr>
              <w:pStyle w:val="178"/>
              <w:rPr>
                <w:rFonts w:hint="eastAsia"/>
              </w:rPr>
            </w:pPr>
            <w:r>
              <w:rPr>
                <w:rFonts w:hint="eastAsia"/>
              </w:rPr>
              <w:t>检查药剂储罐、投加设备运行状态</w:t>
            </w:r>
          </w:p>
        </w:tc>
        <w:tc>
          <w:tcPr>
            <w:tcW w:w="1844" w:type="dxa"/>
            <w:shd w:val="clear" w:color="auto" w:fill="auto"/>
          </w:tcPr>
          <w:p w14:paraId="5D7E0EBE">
            <w:pPr>
              <w:pStyle w:val="178"/>
              <w:rPr>
                <w:rFonts w:hint="eastAsia"/>
              </w:rPr>
            </w:pPr>
            <w:r>
              <w:rPr>
                <w:rFonts w:hint="eastAsia"/>
              </w:rPr>
              <w:t>每月一次</w:t>
            </w:r>
          </w:p>
        </w:tc>
        <w:tc>
          <w:tcPr>
            <w:tcW w:w="2823" w:type="dxa"/>
            <w:shd w:val="clear" w:color="auto" w:fill="auto"/>
          </w:tcPr>
          <w:p w14:paraId="48087A52">
            <w:pPr>
              <w:pStyle w:val="178"/>
              <w:rPr>
                <w:rFonts w:hint="eastAsia"/>
              </w:rPr>
            </w:pPr>
            <w:r>
              <w:rPr>
                <w:rFonts w:hint="eastAsia"/>
              </w:rPr>
              <w:t>防止药剂泄漏，定期检测管路腐蚀</w:t>
            </w:r>
          </w:p>
        </w:tc>
      </w:tr>
      <w:tr w14:paraId="268CB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14:paraId="05D36BEC">
            <w:pPr>
              <w:pStyle w:val="178"/>
              <w:rPr>
                <w:rFonts w:hint="eastAsia"/>
              </w:rPr>
            </w:pPr>
            <w:r>
              <w:rPr>
                <w:rFonts w:hint="eastAsia"/>
              </w:rPr>
              <w:t>生物修复</w:t>
            </w:r>
          </w:p>
        </w:tc>
        <w:tc>
          <w:tcPr>
            <w:tcW w:w="2834" w:type="dxa"/>
            <w:shd w:val="clear" w:color="auto" w:fill="auto"/>
          </w:tcPr>
          <w:p w14:paraId="1ADFEF2A">
            <w:pPr>
              <w:pStyle w:val="178"/>
              <w:rPr>
                <w:rFonts w:hint="eastAsia"/>
              </w:rPr>
            </w:pPr>
            <w:r>
              <w:rPr>
                <w:rFonts w:hint="eastAsia"/>
              </w:rPr>
              <w:t>检测微生物活性与营养剂浓度</w:t>
            </w:r>
          </w:p>
        </w:tc>
        <w:tc>
          <w:tcPr>
            <w:tcW w:w="1844" w:type="dxa"/>
            <w:shd w:val="clear" w:color="auto" w:fill="auto"/>
          </w:tcPr>
          <w:p w14:paraId="1BE6DB1A">
            <w:pPr>
              <w:pStyle w:val="178"/>
              <w:rPr>
                <w:rFonts w:hint="eastAsia"/>
              </w:rPr>
            </w:pPr>
            <w:r>
              <w:rPr>
                <w:rFonts w:hint="eastAsia"/>
              </w:rPr>
              <w:t>每季度一次</w:t>
            </w:r>
          </w:p>
        </w:tc>
        <w:tc>
          <w:tcPr>
            <w:tcW w:w="2823" w:type="dxa"/>
            <w:shd w:val="clear" w:color="auto" w:fill="auto"/>
          </w:tcPr>
          <w:p w14:paraId="02703ACF">
            <w:pPr>
              <w:pStyle w:val="178"/>
              <w:rPr>
                <w:rFonts w:hint="eastAsia"/>
              </w:rPr>
            </w:pPr>
            <w:r>
              <w:rPr>
                <w:rFonts w:hint="eastAsia"/>
              </w:rPr>
              <w:t>防止过量营养剂引发二次污染</w:t>
            </w:r>
          </w:p>
        </w:tc>
      </w:tr>
      <w:tr w14:paraId="620A6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14:paraId="7FC15D9E">
            <w:pPr>
              <w:pStyle w:val="178"/>
              <w:rPr>
                <w:rFonts w:hint="eastAsia"/>
              </w:rPr>
            </w:pPr>
            <w:r>
              <w:rPr>
                <w:rFonts w:hint="eastAsia"/>
              </w:rPr>
              <w:t>气提/曝气</w:t>
            </w:r>
          </w:p>
        </w:tc>
        <w:tc>
          <w:tcPr>
            <w:tcW w:w="2834" w:type="dxa"/>
            <w:shd w:val="clear" w:color="auto" w:fill="auto"/>
          </w:tcPr>
          <w:p w14:paraId="38316D4F">
            <w:pPr>
              <w:pStyle w:val="178"/>
              <w:rPr>
                <w:rFonts w:hint="eastAsia"/>
              </w:rPr>
            </w:pPr>
            <w:r>
              <w:rPr>
                <w:rFonts w:hint="eastAsia"/>
              </w:rPr>
              <w:t>检查气泵与管道密封性</w:t>
            </w:r>
          </w:p>
        </w:tc>
        <w:tc>
          <w:tcPr>
            <w:tcW w:w="1844" w:type="dxa"/>
            <w:shd w:val="clear" w:color="auto" w:fill="auto"/>
          </w:tcPr>
          <w:p w14:paraId="5B3B53BA">
            <w:pPr>
              <w:pStyle w:val="178"/>
              <w:rPr>
                <w:rFonts w:hint="eastAsia"/>
              </w:rPr>
            </w:pPr>
            <w:r>
              <w:rPr>
                <w:rFonts w:hint="eastAsia"/>
              </w:rPr>
              <w:t>每月一次</w:t>
            </w:r>
          </w:p>
        </w:tc>
        <w:tc>
          <w:tcPr>
            <w:tcW w:w="2823" w:type="dxa"/>
            <w:shd w:val="clear" w:color="auto" w:fill="auto"/>
          </w:tcPr>
          <w:p w14:paraId="0E07F338">
            <w:pPr>
              <w:pStyle w:val="178"/>
              <w:rPr>
                <w:rFonts w:hint="eastAsia"/>
              </w:rPr>
            </w:pPr>
            <w:r>
              <w:rPr>
                <w:rFonts w:hint="eastAsia"/>
              </w:rPr>
              <w:t>避免气体泄漏和含水层扰动</w:t>
            </w:r>
          </w:p>
        </w:tc>
      </w:tr>
      <w:tr w14:paraId="60D2A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14:paraId="451216DF">
            <w:pPr>
              <w:pStyle w:val="178"/>
              <w:rPr>
                <w:rFonts w:hint="eastAsia"/>
              </w:rPr>
            </w:pPr>
            <w:r>
              <w:rPr>
                <w:rFonts w:hint="eastAsia"/>
              </w:rPr>
              <w:t>固化/稳定化</w:t>
            </w:r>
          </w:p>
        </w:tc>
        <w:tc>
          <w:tcPr>
            <w:tcW w:w="2834" w:type="dxa"/>
            <w:shd w:val="clear" w:color="auto" w:fill="auto"/>
          </w:tcPr>
          <w:p w14:paraId="6204488B">
            <w:pPr>
              <w:pStyle w:val="178"/>
              <w:rPr>
                <w:rFonts w:hint="eastAsia"/>
              </w:rPr>
            </w:pPr>
            <w:r>
              <w:rPr>
                <w:rFonts w:hint="eastAsia"/>
              </w:rPr>
              <w:t>检测固化体完整性</w:t>
            </w:r>
          </w:p>
        </w:tc>
        <w:tc>
          <w:tcPr>
            <w:tcW w:w="1844" w:type="dxa"/>
            <w:shd w:val="clear" w:color="auto" w:fill="auto"/>
          </w:tcPr>
          <w:p w14:paraId="595FED0A">
            <w:pPr>
              <w:pStyle w:val="178"/>
              <w:rPr>
                <w:rFonts w:hint="eastAsia"/>
              </w:rPr>
            </w:pPr>
            <w:r>
              <w:rPr>
                <w:rFonts w:hint="eastAsia"/>
              </w:rPr>
              <w:t>每半年一次</w:t>
            </w:r>
          </w:p>
        </w:tc>
        <w:tc>
          <w:tcPr>
            <w:tcW w:w="2823" w:type="dxa"/>
            <w:shd w:val="clear" w:color="auto" w:fill="auto"/>
          </w:tcPr>
          <w:p w14:paraId="50156BBA">
            <w:pPr>
              <w:pStyle w:val="178"/>
              <w:rPr>
                <w:rFonts w:hint="eastAsia"/>
              </w:rPr>
            </w:pPr>
            <w:r>
              <w:rPr>
                <w:rFonts w:hint="eastAsia"/>
              </w:rPr>
              <w:t>防止裂隙形成导致污染物再迁移</w:t>
            </w:r>
          </w:p>
        </w:tc>
      </w:tr>
      <w:tr w14:paraId="0A7EF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14:paraId="0CB488B9">
            <w:pPr>
              <w:pStyle w:val="178"/>
              <w:rPr>
                <w:rFonts w:hint="eastAsia"/>
              </w:rPr>
            </w:pPr>
            <w:r>
              <w:rPr>
                <w:rFonts w:hint="eastAsia"/>
              </w:rPr>
              <w:t>自然衰减</w:t>
            </w:r>
          </w:p>
        </w:tc>
        <w:tc>
          <w:tcPr>
            <w:tcW w:w="2834" w:type="dxa"/>
            <w:shd w:val="clear" w:color="auto" w:fill="auto"/>
          </w:tcPr>
          <w:p w14:paraId="04EDCDB8">
            <w:pPr>
              <w:pStyle w:val="178"/>
              <w:rPr>
                <w:rFonts w:hint="eastAsia"/>
              </w:rPr>
            </w:pPr>
            <w:r>
              <w:rPr>
                <w:rFonts w:hint="eastAsia"/>
              </w:rPr>
              <w:t>定期采样监测水质变化</w:t>
            </w:r>
          </w:p>
        </w:tc>
        <w:tc>
          <w:tcPr>
            <w:tcW w:w="1844" w:type="dxa"/>
            <w:shd w:val="clear" w:color="auto" w:fill="auto"/>
          </w:tcPr>
          <w:p w14:paraId="31F9BB46">
            <w:pPr>
              <w:pStyle w:val="178"/>
              <w:rPr>
                <w:rFonts w:hint="eastAsia"/>
              </w:rPr>
            </w:pPr>
            <w:r>
              <w:rPr>
                <w:rFonts w:hint="eastAsia"/>
              </w:rPr>
              <w:t>每季度一次</w:t>
            </w:r>
          </w:p>
        </w:tc>
        <w:tc>
          <w:tcPr>
            <w:tcW w:w="2823" w:type="dxa"/>
            <w:shd w:val="clear" w:color="auto" w:fill="auto"/>
          </w:tcPr>
          <w:p w14:paraId="54924572">
            <w:pPr>
              <w:pStyle w:val="178"/>
              <w:rPr>
                <w:rFonts w:hint="eastAsia"/>
              </w:rPr>
            </w:pPr>
            <w:r>
              <w:rPr>
                <w:rFonts w:hint="eastAsia"/>
              </w:rPr>
              <w:t>必须结合风险评估调整监测频次</w:t>
            </w:r>
          </w:p>
        </w:tc>
      </w:tr>
    </w:tbl>
    <w:p w14:paraId="1EE282A5">
      <w:pPr>
        <w:pStyle w:val="104"/>
        <w:spacing w:before="240" w:after="240" w:line="360" w:lineRule="auto"/>
        <w:rPr>
          <w:rFonts w:hint="eastAsia"/>
        </w:rPr>
      </w:pPr>
      <w:bookmarkStart w:id="55" w:name="_Toc205625262"/>
      <w:r>
        <w:rPr>
          <w:rFonts w:hint="eastAsia"/>
        </w:rPr>
        <w:t>效果评估与验收</w:t>
      </w:r>
      <w:bookmarkEnd w:id="55"/>
    </w:p>
    <w:p w14:paraId="7E847C3A">
      <w:pPr>
        <w:pStyle w:val="105"/>
        <w:spacing w:before="120" w:after="120" w:line="360" w:lineRule="auto"/>
        <w:rPr>
          <w:rFonts w:hint="eastAsia"/>
        </w:rPr>
      </w:pPr>
      <w:r>
        <w:rPr>
          <w:rFonts w:hint="eastAsia"/>
        </w:rPr>
        <w:t>总体要求</w:t>
      </w:r>
    </w:p>
    <w:p w14:paraId="3B9EC72A">
      <w:pPr>
        <w:pStyle w:val="56"/>
        <w:spacing w:line="360" w:lineRule="auto"/>
        <w:ind w:firstLine="420"/>
        <w:rPr>
          <w:rFonts w:hint="eastAsia"/>
        </w:rPr>
      </w:pPr>
      <w:r>
        <w:rPr>
          <w:rFonts w:hint="eastAsia"/>
        </w:rPr>
        <w:t>地下水污染原位修复的效果评估应以修复目标达成度为核心，综合考虑水质改善情况、污染物削减率、风险消除程度及生态环境恢复效果。评估工作应在修复阶段性目标和最终目标完成后开展，并通过现场监测和实验室检测验证结果的可靠性。</w:t>
      </w:r>
    </w:p>
    <w:p w14:paraId="48BF5046">
      <w:pPr>
        <w:pStyle w:val="105"/>
        <w:spacing w:before="120" w:after="120" w:line="360" w:lineRule="auto"/>
        <w:rPr>
          <w:rFonts w:hint="eastAsia"/>
        </w:rPr>
      </w:pPr>
      <w:r>
        <w:rPr>
          <w:rFonts w:hint="eastAsia"/>
        </w:rPr>
        <w:t>评估方法</w:t>
      </w:r>
    </w:p>
    <w:p w14:paraId="750F5BC1">
      <w:pPr>
        <w:pStyle w:val="165"/>
        <w:spacing w:line="360" w:lineRule="auto"/>
        <w:rPr>
          <w:rFonts w:hint="eastAsia"/>
        </w:rPr>
      </w:pPr>
      <w:r>
        <w:rPr>
          <w:rFonts w:hint="eastAsia"/>
        </w:rPr>
        <w:t>水质监测：在污染源区、迁移区及下游控制点采集地下水样品，分析主要污染物浓度变化。</w:t>
      </w:r>
    </w:p>
    <w:p w14:paraId="5493BB73">
      <w:pPr>
        <w:pStyle w:val="165"/>
        <w:spacing w:line="360" w:lineRule="auto"/>
        <w:rPr>
          <w:rFonts w:hint="eastAsia"/>
        </w:rPr>
      </w:pPr>
      <w:r>
        <w:rPr>
          <w:rFonts w:hint="eastAsia"/>
        </w:rPr>
        <w:t>水文地质条件检测：监测含水层水位、水力梯度和流速变化，评估修复对地下水流动的影响。</w:t>
      </w:r>
    </w:p>
    <w:p w14:paraId="6D257193">
      <w:pPr>
        <w:pStyle w:val="165"/>
        <w:spacing w:line="360" w:lineRule="auto"/>
        <w:rPr>
          <w:rFonts w:hint="eastAsia"/>
        </w:rPr>
      </w:pPr>
      <w:r>
        <w:rPr>
          <w:rFonts w:hint="eastAsia"/>
        </w:rPr>
        <w:t>生态恢复评价：在条件允许的情况下，对修复区域相关生态指标进行调查与分析。</w:t>
      </w:r>
    </w:p>
    <w:p w14:paraId="4AEEE734">
      <w:pPr>
        <w:pStyle w:val="165"/>
        <w:spacing w:line="360" w:lineRule="auto"/>
        <w:rPr>
          <w:rFonts w:hint="eastAsia"/>
        </w:rPr>
      </w:pPr>
      <w:r>
        <w:rPr>
          <w:rFonts w:hint="eastAsia"/>
        </w:rPr>
        <w:t>风险再评估：结合修复后数据，对人群健康风险和生态风险进行再评估。</w:t>
      </w:r>
    </w:p>
    <w:p w14:paraId="104CF40D">
      <w:pPr>
        <w:pStyle w:val="105"/>
        <w:spacing w:before="120" w:after="120" w:line="360" w:lineRule="auto"/>
      </w:pPr>
      <w:r>
        <w:rPr>
          <w:rFonts w:hint="eastAsia"/>
        </w:rPr>
        <w:t>验收程序</w:t>
      </w:r>
    </w:p>
    <w:p w14:paraId="5A2D8F17">
      <w:pPr>
        <w:pStyle w:val="56"/>
        <w:spacing w:line="360" w:lineRule="auto"/>
        <w:ind w:firstLine="420"/>
        <w:rPr>
          <w:rFonts w:hint="eastAsia"/>
        </w:rPr>
      </w:pPr>
      <w:r>
        <w:rPr>
          <w:rFonts w:hint="eastAsia"/>
        </w:rPr>
        <w:t>验收程序如下：</w:t>
      </w:r>
    </w:p>
    <w:p w14:paraId="43A04373">
      <w:pPr>
        <w:pStyle w:val="174"/>
        <w:spacing w:line="360" w:lineRule="auto"/>
        <w:rPr>
          <w:rFonts w:hint="eastAsia"/>
        </w:rPr>
      </w:pPr>
      <w:r>
        <w:rPr>
          <w:rFonts w:hint="eastAsia"/>
        </w:rPr>
        <w:t>工程实施单位提交修复效果评估报告及相关监测数据；</w:t>
      </w:r>
    </w:p>
    <w:p w14:paraId="556A24D3">
      <w:pPr>
        <w:pStyle w:val="174"/>
        <w:spacing w:line="360" w:lineRule="auto"/>
        <w:rPr>
          <w:rFonts w:hint="eastAsia"/>
        </w:rPr>
      </w:pPr>
      <w:r>
        <w:rPr>
          <w:rFonts w:hint="eastAsia"/>
        </w:rPr>
        <w:t>第三方检测机构对修复效果进行独立检测与验证；</w:t>
      </w:r>
    </w:p>
    <w:p w14:paraId="5FF86D4D">
      <w:pPr>
        <w:pStyle w:val="174"/>
        <w:spacing w:line="360" w:lineRule="auto"/>
        <w:rPr>
          <w:rFonts w:hint="eastAsia"/>
        </w:rPr>
      </w:pPr>
      <w:r>
        <w:rPr>
          <w:rFonts w:hint="eastAsia"/>
        </w:rPr>
        <w:t>行业主管部门或相关验收机构组织专家组进行现场核查和资料评审；</w:t>
      </w:r>
    </w:p>
    <w:p w14:paraId="2ADE1F98">
      <w:pPr>
        <w:pStyle w:val="174"/>
        <w:spacing w:line="360" w:lineRule="auto"/>
        <w:rPr>
          <w:rFonts w:hint="eastAsia"/>
        </w:rPr>
      </w:pPr>
      <w:r>
        <w:rPr>
          <w:rFonts w:hint="eastAsia"/>
        </w:rPr>
        <w:t>确认修复目标达成并符合相关标准要求后，出具工程验收意见。</w:t>
      </w:r>
    </w:p>
    <w:p w14:paraId="03BA8CF5">
      <w:pPr>
        <w:pStyle w:val="105"/>
        <w:spacing w:before="120" w:after="120" w:line="360" w:lineRule="auto"/>
        <w:rPr>
          <w:rFonts w:hint="eastAsia"/>
        </w:rPr>
      </w:pPr>
      <w:r>
        <w:rPr>
          <w:rFonts w:hint="eastAsia"/>
        </w:rPr>
        <w:t>评估指标体系</w:t>
      </w:r>
    </w:p>
    <w:p w14:paraId="32E97D4E">
      <w:pPr>
        <w:pStyle w:val="56"/>
        <w:spacing w:line="360" w:lineRule="auto"/>
        <w:ind w:firstLine="420"/>
      </w:pPr>
      <w:r>
        <w:rPr>
          <w:rFonts w:hint="eastAsia"/>
        </w:rPr>
        <w:t>修复效果的主要评估指标见表4。</w:t>
      </w:r>
    </w:p>
    <w:p w14:paraId="4FC9C595">
      <w:pPr>
        <w:pStyle w:val="112"/>
        <w:spacing w:before="120" w:after="120" w:line="360" w:lineRule="auto"/>
        <w:rPr>
          <w:rFonts w:hint="eastAsia"/>
        </w:rPr>
      </w:pPr>
      <w:r>
        <w:rPr>
          <w:rFonts w:hint="eastAsia"/>
        </w:rPr>
        <w:t>地下水污染原位修复效果评估指标体系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2126"/>
        <w:gridCol w:w="2552"/>
        <w:gridCol w:w="2681"/>
      </w:tblGrid>
      <w:tr w14:paraId="1C894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tcPr>
          <w:p w14:paraId="3FA01ACD">
            <w:pPr>
              <w:pStyle w:val="178"/>
              <w:rPr>
                <w:rFonts w:hint="eastAsia"/>
              </w:rPr>
            </w:pPr>
            <w:r>
              <w:rPr>
                <w:rFonts w:hint="eastAsia"/>
              </w:rPr>
              <w:t>评价维度</w:t>
            </w:r>
          </w:p>
        </w:tc>
        <w:tc>
          <w:tcPr>
            <w:tcW w:w="2126" w:type="dxa"/>
            <w:tcBorders>
              <w:top w:val="single" w:color="auto" w:sz="8" w:space="0"/>
              <w:bottom w:val="single" w:color="auto" w:sz="8" w:space="0"/>
            </w:tcBorders>
            <w:shd w:val="clear" w:color="auto" w:fill="auto"/>
          </w:tcPr>
          <w:p w14:paraId="7C30FD0A">
            <w:pPr>
              <w:pStyle w:val="178"/>
              <w:rPr>
                <w:rFonts w:hint="eastAsia"/>
              </w:rPr>
            </w:pPr>
            <w:r>
              <w:rPr>
                <w:rFonts w:hint="eastAsia"/>
              </w:rPr>
              <w:t>指标</w:t>
            </w:r>
          </w:p>
        </w:tc>
        <w:tc>
          <w:tcPr>
            <w:tcW w:w="2552" w:type="dxa"/>
            <w:tcBorders>
              <w:top w:val="single" w:color="auto" w:sz="8" w:space="0"/>
              <w:bottom w:val="single" w:color="auto" w:sz="8" w:space="0"/>
            </w:tcBorders>
            <w:shd w:val="clear" w:color="auto" w:fill="auto"/>
          </w:tcPr>
          <w:p w14:paraId="7E686F47">
            <w:pPr>
              <w:pStyle w:val="178"/>
              <w:rPr>
                <w:rFonts w:hint="eastAsia"/>
              </w:rPr>
            </w:pPr>
            <w:r>
              <w:rPr>
                <w:rFonts w:hint="eastAsia"/>
              </w:rPr>
              <w:t>评价要求</w:t>
            </w:r>
          </w:p>
        </w:tc>
        <w:tc>
          <w:tcPr>
            <w:tcW w:w="2681" w:type="dxa"/>
            <w:tcBorders>
              <w:top w:val="single" w:color="auto" w:sz="8" w:space="0"/>
              <w:bottom w:val="single" w:color="auto" w:sz="8" w:space="0"/>
            </w:tcBorders>
            <w:shd w:val="clear" w:color="auto" w:fill="auto"/>
          </w:tcPr>
          <w:p w14:paraId="0781E05F">
            <w:pPr>
              <w:pStyle w:val="178"/>
              <w:rPr>
                <w:rFonts w:hint="eastAsia"/>
              </w:rPr>
            </w:pPr>
            <w:r>
              <w:rPr>
                <w:rFonts w:hint="eastAsia"/>
              </w:rPr>
              <w:t>检测方法</w:t>
            </w:r>
          </w:p>
        </w:tc>
      </w:tr>
      <w:tr w14:paraId="1C99E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tcBorders>
              <w:top w:val="single" w:color="auto" w:sz="8" w:space="0"/>
            </w:tcBorders>
            <w:shd w:val="clear" w:color="auto" w:fill="auto"/>
          </w:tcPr>
          <w:p w14:paraId="5A6CB2FA">
            <w:pPr>
              <w:pStyle w:val="178"/>
              <w:rPr>
                <w:rFonts w:hint="eastAsia"/>
              </w:rPr>
            </w:pPr>
            <w:r>
              <w:rPr>
                <w:rFonts w:hint="eastAsia"/>
              </w:rPr>
              <w:t>水质改善</w:t>
            </w:r>
          </w:p>
        </w:tc>
        <w:tc>
          <w:tcPr>
            <w:tcW w:w="2126" w:type="dxa"/>
            <w:tcBorders>
              <w:top w:val="single" w:color="auto" w:sz="8" w:space="0"/>
            </w:tcBorders>
            <w:shd w:val="clear" w:color="auto" w:fill="auto"/>
          </w:tcPr>
          <w:p w14:paraId="171B133D">
            <w:pPr>
              <w:pStyle w:val="178"/>
              <w:rPr>
                <w:rFonts w:hint="eastAsia"/>
              </w:rPr>
            </w:pPr>
            <w:r>
              <w:rPr>
                <w:rFonts w:hint="eastAsia"/>
              </w:rPr>
              <w:t>主要污染物浓度降低率</w:t>
            </w:r>
          </w:p>
        </w:tc>
        <w:tc>
          <w:tcPr>
            <w:tcW w:w="2552" w:type="dxa"/>
            <w:tcBorders>
              <w:top w:val="single" w:color="auto" w:sz="8" w:space="0"/>
            </w:tcBorders>
            <w:shd w:val="clear" w:color="auto" w:fill="auto"/>
          </w:tcPr>
          <w:p w14:paraId="04BDCCA7">
            <w:pPr>
              <w:pStyle w:val="178"/>
              <w:rPr>
                <w:rFonts w:hint="eastAsia"/>
              </w:rPr>
            </w:pPr>
            <w:r>
              <w:rPr>
                <w:rFonts w:hint="eastAsia"/>
              </w:rPr>
              <w:t>≥设计目标值</w:t>
            </w:r>
          </w:p>
        </w:tc>
        <w:tc>
          <w:tcPr>
            <w:tcW w:w="2681" w:type="dxa"/>
            <w:tcBorders>
              <w:top w:val="single" w:color="auto" w:sz="8" w:space="0"/>
            </w:tcBorders>
            <w:shd w:val="clear" w:color="auto" w:fill="auto"/>
          </w:tcPr>
          <w:p w14:paraId="0060CCB5">
            <w:pPr>
              <w:pStyle w:val="178"/>
              <w:rPr>
                <w:rFonts w:hint="eastAsia"/>
              </w:rPr>
            </w:pPr>
            <w:r>
              <w:rPr>
                <w:rFonts w:hint="eastAsia"/>
              </w:rPr>
              <w:t>实验室分析（依据相关标准）</w:t>
            </w:r>
          </w:p>
        </w:tc>
      </w:tr>
      <w:tr w14:paraId="058495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57E8E2B4">
            <w:pPr>
              <w:pStyle w:val="178"/>
              <w:rPr>
                <w:rFonts w:hint="eastAsia"/>
              </w:rPr>
            </w:pPr>
            <w:r>
              <w:rPr>
                <w:rFonts w:hint="eastAsia"/>
              </w:rPr>
              <w:t>水质改善</w:t>
            </w:r>
          </w:p>
        </w:tc>
        <w:tc>
          <w:tcPr>
            <w:tcW w:w="2126" w:type="dxa"/>
            <w:shd w:val="clear" w:color="auto" w:fill="auto"/>
          </w:tcPr>
          <w:p w14:paraId="1C4DE72A">
            <w:pPr>
              <w:pStyle w:val="178"/>
              <w:rPr>
                <w:rFonts w:hint="eastAsia"/>
              </w:rPr>
            </w:pPr>
            <w:r>
              <w:rPr>
                <w:rFonts w:hint="eastAsia"/>
              </w:rPr>
              <w:t>水质达标率</w:t>
            </w:r>
          </w:p>
        </w:tc>
        <w:tc>
          <w:tcPr>
            <w:tcW w:w="2552" w:type="dxa"/>
            <w:shd w:val="clear" w:color="auto" w:fill="auto"/>
          </w:tcPr>
          <w:p w14:paraId="73A9EC94">
            <w:pPr>
              <w:pStyle w:val="178"/>
              <w:rPr>
                <w:rFonts w:hint="eastAsia"/>
              </w:rPr>
            </w:pPr>
            <w:r>
              <w:rPr>
                <w:rFonts w:hint="eastAsia"/>
              </w:rPr>
              <w:t>达到相关地下水质量标准</w:t>
            </w:r>
          </w:p>
        </w:tc>
        <w:tc>
          <w:tcPr>
            <w:tcW w:w="2681" w:type="dxa"/>
            <w:shd w:val="clear" w:color="auto" w:fill="auto"/>
          </w:tcPr>
          <w:p w14:paraId="58E5DE0E">
            <w:pPr>
              <w:pStyle w:val="178"/>
              <w:rPr>
                <w:rFonts w:hint="eastAsia"/>
              </w:rPr>
            </w:pPr>
            <w:r>
              <w:rPr>
                <w:rFonts w:hint="eastAsia"/>
              </w:rPr>
              <w:t>实验室分析</w:t>
            </w:r>
          </w:p>
        </w:tc>
      </w:tr>
      <w:tr w14:paraId="64550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4A6193FA">
            <w:pPr>
              <w:pStyle w:val="178"/>
              <w:rPr>
                <w:rFonts w:hint="eastAsia"/>
              </w:rPr>
            </w:pPr>
            <w:r>
              <w:rPr>
                <w:rFonts w:hint="eastAsia"/>
              </w:rPr>
              <w:t>风险控制</w:t>
            </w:r>
          </w:p>
        </w:tc>
        <w:tc>
          <w:tcPr>
            <w:tcW w:w="2126" w:type="dxa"/>
            <w:shd w:val="clear" w:color="auto" w:fill="auto"/>
          </w:tcPr>
          <w:p w14:paraId="1C76BD35">
            <w:pPr>
              <w:pStyle w:val="178"/>
              <w:rPr>
                <w:rFonts w:hint="eastAsia"/>
              </w:rPr>
            </w:pPr>
            <w:r>
              <w:rPr>
                <w:rFonts w:hint="eastAsia"/>
              </w:rPr>
              <w:t>饮用水安全性</w:t>
            </w:r>
          </w:p>
        </w:tc>
        <w:tc>
          <w:tcPr>
            <w:tcW w:w="2552" w:type="dxa"/>
            <w:shd w:val="clear" w:color="auto" w:fill="auto"/>
          </w:tcPr>
          <w:p w14:paraId="12455680">
            <w:pPr>
              <w:pStyle w:val="178"/>
              <w:rPr>
                <w:rFonts w:hint="eastAsia"/>
              </w:rPr>
            </w:pPr>
            <w:r>
              <w:rPr>
                <w:rFonts w:hint="eastAsia"/>
              </w:rPr>
              <w:t>无超过限值的有害物质</w:t>
            </w:r>
          </w:p>
        </w:tc>
        <w:tc>
          <w:tcPr>
            <w:tcW w:w="2681" w:type="dxa"/>
            <w:shd w:val="clear" w:color="auto" w:fill="auto"/>
          </w:tcPr>
          <w:p w14:paraId="0914217A">
            <w:pPr>
              <w:pStyle w:val="178"/>
              <w:rPr>
                <w:rFonts w:hint="eastAsia"/>
              </w:rPr>
            </w:pPr>
            <w:r>
              <w:rPr>
                <w:rFonts w:hint="eastAsia"/>
              </w:rPr>
              <w:t>实验室分析与风险评估</w:t>
            </w:r>
          </w:p>
        </w:tc>
      </w:tr>
      <w:tr w14:paraId="5B464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2D437FFA">
            <w:pPr>
              <w:pStyle w:val="178"/>
              <w:rPr>
                <w:rFonts w:hint="eastAsia"/>
              </w:rPr>
            </w:pPr>
            <w:r>
              <w:rPr>
                <w:rFonts w:hint="eastAsia"/>
              </w:rPr>
              <w:t>风险控制</w:t>
            </w:r>
          </w:p>
        </w:tc>
        <w:tc>
          <w:tcPr>
            <w:tcW w:w="2126" w:type="dxa"/>
            <w:shd w:val="clear" w:color="auto" w:fill="auto"/>
          </w:tcPr>
          <w:p w14:paraId="11916F8B">
            <w:pPr>
              <w:pStyle w:val="178"/>
              <w:rPr>
                <w:rFonts w:hint="eastAsia"/>
              </w:rPr>
            </w:pPr>
            <w:r>
              <w:rPr>
                <w:rFonts w:hint="eastAsia"/>
              </w:rPr>
              <w:t>迁移风险消除率</w:t>
            </w:r>
          </w:p>
        </w:tc>
        <w:tc>
          <w:tcPr>
            <w:tcW w:w="2552" w:type="dxa"/>
            <w:shd w:val="clear" w:color="auto" w:fill="auto"/>
          </w:tcPr>
          <w:p w14:paraId="1370D32F">
            <w:pPr>
              <w:pStyle w:val="178"/>
              <w:rPr>
                <w:rFonts w:hint="eastAsia"/>
              </w:rPr>
            </w:pPr>
            <w:r>
              <w:rPr>
                <w:rFonts w:hint="eastAsia"/>
              </w:rPr>
              <w:t>≥设计目标值</w:t>
            </w:r>
          </w:p>
        </w:tc>
        <w:tc>
          <w:tcPr>
            <w:tcW w:w="2681" w:type="dxa"/>
            <w:shd w:val="clear" w:color="auto" w:fill="auto"/>
          </w:tcPr>
          <w:p w14:paraId="6A626194">
            <w:pPr>
              <w:pStyle w:val="178"/>
              <w:rPr>
                <w:rFonts w:hint="eastAsia"/>
              </w:rPr>
            </w:pPr>
            <w:r>
              <w:rPr>
                <w:rFonts w:hint="eastAsia"/>
              </w:rPr>
              <w:t>水文地质监测</w:t>
            </w:r>
          </w:p>
        </w:tc>
      </w:tr>
      <w:tr w14:paraId="24E6B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32AE7560">
            <w:pPr>
              <w:pStyle w:val="178"/>
              <w:rPr>
                <w:rFonts w:hint="eastAsia"/>
              </w:rPr>
            </w:pPr>
            <w:r>
              <w:rPr>
                <w:rFonts w:hint="eastAsia"/>
              </w:rPr>
              <w:t>系统运行</w:t>
            </w:r>
          </w:p>
        </w:tc>
        <w:tc>
          <w:tcPr>
            <w:tcW w:w="2126" w:type="dxa"/>
            <w:shd w:val="clear" w:color="auto" w:fill="auto"/>
          </w:tcPr>
          <w:p w14:paraId="69D9C49B">
            <w:pPr>
              <w:pStyle w:val="178"/>
              <w:rPr>
                <w:rFonts w:hint="eastAsia"/>
              </w:rPr>
            </w:pPr>
            <w:r>
              <w:rPr>
                <w:rFonts w:hint="eastAsia"/>
              </w:rPr>
              <w:t>设备完好率</w:t>
            </w:r>
          </w:p>
        </w:tc>
        <w:tc>
          <w:tcPr>
            <w:tcW w:w="2552" w:type="dxa"/>
            <w:shd w:val="clear" w:color="auto" w:fill="auto"/>
          </w:tcPr>
          <w:p w14:paraId="62585B41">
            <w:pPr>
              <w:pStyle w:val="178"/>
              <w:rPr>
                <w:rFonts w:hint="eastAsia"/>
              </w:rPr>
            </w:pPr>
            <w:r>
              <w:rPr>
                <w:rFonts w:hint="eastAsia"/>
              </w:rPr>
              <w:t>≥95%</w:t>
            </w:r>
          </w:p>
        </w:tc>
        <w:tc>
          <w:tcPr>
            <w:tcW w:w="2681" w:type="dxa"/>
            <w:shd w:val="clear" w:color="auto" w:fill="auto"/>
          </w:tcPr>
          <w:p w14:paraId="72B1AA7F">
            <w:pPr>
              <w:pStyle w:val="178"/>
              <w:rPr>
                <w:rFonts w:hint="eastAsia"/>
              </w:rPr>
            </w:pPr>
            <w:r>
              <w:rPr>
                <w:rFonts w:hint="eastAsia"/>
              </w:rPr>
              <w:t>运行记录与现场检查</w:t>
            </w:r>
          </w:p>
        </w:tc>
      </w:tr>
      <w:tr w14:paraId="170F1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429A380C">
            <w:pPr>
              <w:pStyle w:val="178"/>
              <w:rPr>
                <w:rFonts w:hint="eastAsia"/>
              </w:rPr>
            </w:pPr>
            <w:r>
              <w:rPr>
                <w:rFonts w:hint="eastAsia"/>
              </w:rPr>
              <w:t>系统运行</w:t>
            </w:r>
          </w:p>
        </w:tc>
        <w:tc>
          <w:tcPr>
            <w:tcW w:w="2126" w:type="dxa"/>
            <w:shd w:val="clear" w:color="auto" w:fill="auto"/>
          </w:tcPr>
          <w:p w14:paraId="316506D1">
            <w:pPr>
              <w:pStyle w:val="178"/>
              <w:rPr>
                <w:rFonts w:hint="eastAsia"/>
              </w:rPr>
            </w:pPr>
            <w:r>
              <w:rPr>
                <w:rFonts w:hint="eastAsia"/>
              </w:rPr>
              <w:t>修复措施稳定性</w:t>
            </w:r>
          </w:p>
        </w:tc>
        <w:tc>
          <w:tcPr>
            <w:tcW w:w="2552" w:type="dxa"/>
            <w:shd w:val="clear" w:color="auto" w:fill="auto"/>
          </w:tcPr>
          <w:p w14:paraId="0BC34D55">
            <w:pPr>
              <w:pStyle w:val="178"/>
              <w:rPr>
                <w:rFonts w:hint="eastAsia"/>
              </w:rPr>
            </w:pPr>
            <w:r>
              <w:rPr>
                <w:rFonts w:hint="eastAsia"/>
              </w:rPr>
              <w:t>无重大故障或失效</w:t>
            </w:r>
          </w:p>
        </w:tc>
        <w:tc>
          <w:tcPr>
            <w:tcW w:w="2681" w:type="dxa"/>
            <w:shd w:val="clear" w:color="auto" w:fill="auto"/>
          </w:tcPr>
          <w:p w14:paraId="5E7A5B57">
            <w:pPr>
              <w:pStyle w:val="178"/>
              <w:rPr>
                <w:rFonts w:hint="eastAsia"/>
              </w:rPr>
            </w:pPr>
            <w:r>
              <w:rPr>
                <w:rFonts w:hint="eastAsia"/>
              </w:rPr>
              <w:t>现场检查与运行记录</w:t>
            </w:r>
          </w:p>
        </w:tc>
      </w:tr>
    </w:tbl>
    <w:p w14:paraId="7FF22130">
      <w:pPr>
        <w:pStyle w:val="104"/>
        <w:spacing w:before="240" w:after="240" w:line="360" w:lineRule="auto"/>
        <w:rPr>
          <w:rFonts w:hint="eastAsia"/>
        </w:rPr>
      </w:pPr>
      <w:bookmarkStart w:id="56" w:name="_Toc205625263"/>
      <w:r>
        <w:rPr>
          <w:rFonts w:hint="eastAsia"/>
        </w:rPr>
        <w:t>安全与环境管理</w:t>
      </w:r>
      <w:bookmarkEnd w:id="56"/>
    </w:p>
    <w:p w14:paraId="45E421B8">
      <w:pPr>
        <w:pStyle w:val="105"/>
        <w:spacing w:before="120" w:after="120" w:line="360" w:lineRule="auto"/>
        <w:rPr>
          <w:rFonts w:hint="eastAsia"/>
        </w:rPr>
      </w:pPr>
      <w:r>
        <w:rPr>
          <w:rFonts w:hint="eastAsia"/>
        </w:rPr>
        <w:t>总体要求</w:t>
      </w:r>
    </w:p>
    <w:p w14:paraId="5BEE5ED1">
      <w:pPr>
        <w:pStyle w:val="56"/>
        <w:spacing w:line="360" w:lineRule="auto"/>
        <w:ind w:firstLine="420"/>
        <w:rPr>
          <w:rFonts w:hint="eastAsia"/>
        </w:rPr>
      </w:pPr>
      <w:r>
        <w:rPr>
          <w:rFonts w:hint="eastAsia"/>
        </w:rPr>
        <w:t>地下水污染原位修复的安全与环境管理应贯穿项目全生命周期，涵盖施工准备、运行维护、药剂与设备管理以及应急处置等环节。管理措施应符合相关法律法规和标准要求，确保作业人员安全、环境不受二次污染，并具备突发事件的应急响应能力。</w:t>
      </w:r>
    </w:p>
    <w:p w14:paraId="56BAC021">
      <w:pPr>
        <w:pStyle w:val="105"/>
        <w:spacing w:before="120" w:after="120" w:line="360" w:lineRule="auto"/>
        <w:rPr>
          <w:rFonts w:hint="eastAsia"/>
        </w:rPr>
      </w:pPr>
      <w:r>
        <w:rPr>
          <w:rFonts w:hint="eastAsia"/>
        </w:rPr>
        <w:t>安全管理要求</w:t>
      </w:r>
    </w:p>
    <w:p w14:paraId="4EC40310">
      <w:pPr>
        <w:pStyle w:val="165"/>
        <w:spacing w:line="360" w:lineRule="auto"/>
        <w:rPr>
          <w:rFonts w:hint="eastAsia"/>
        </w:rPr>
      </w:pPr>
      <w:r>
        <w:rPr>
          <w:rFonts w:hint="eastAsia"/>
        </w:rPr>
        <w:t>施工安全：施工人员须经过安全培训并持证上岗，现场应设置安全标识、防护设施及紧急撤离通道。</w:t>
      </w:r>
    </w:p>
    <w:p w14:paraId="0123B3F1">
      <w:pPr>
        <w:pStyle w:val="165"/>
        <w:spacing w:line="360" w:lineRule="auto"/>
        <w:rPr>
          <w:rFonts w:hint="eastAsia"/>
        </w:rPr>
      </w:pPr>
      <w:r>
        <w:rPr>
          <w:rFonts w:hint="eastAsia"/>
        </w:rPr>
        <w:t>药剂管理：化学药剂应分类储存、专人管理，严格控制配比与投加量，防止泄漏和误用。</w:t>
      </w:r>
    </w:p>
    <w:p w14:paraId="0A5FBACD">
      <w:pPr>
        <w:pStyle w:val="165"/>
        <w:spacing w:line="360" w:lineRule="auto"/>
        <w:rPr>
          <w:rFonts w:hint="eastAsia"/>
        </w:rPr>
      </w:pPr>
      <w:r>
        <w:rPr>
          <w:rFonts w:hint="eastAsia"/>
        </w:rPr>
        <w:t>设备安全：关键设备应有防护罩、接地保护及紧急停机功能，并定期检修。</w:t>
      </w:r>
    </w:p>
    <w:p w14:paraId="064822F1">
      <w:pPr>
        <w:pStyle w:val="165"/>
        <w:spacing w:line="360" w:lineRule="auto"/>
        <w:rPr>
          <w:rFonts w:hint="eastAsia"/>
        </w:rPr>
      </w:pPr>
      <w:r>
        <w:rPr>
          <w:rFonts w:hint="eastAsia"/>
        </w:rPr>
        <w:t>作业防护：人员作业时应佩戴相应的个人防护装备（PPE），包括防护手套、防护眼镜、防化服等。</w:t>
      </w:r>
    </w:p>
    <w:p w14:paraId="47086EAC">
      <w:pPr>
        <w:pStyle w:val="105"/>
        <w:spacing w:before="120" w:after="120" w:line="360" w:lineRule="auto"/>
        <w:rPr>
          <w:rFonts w:hint="eastAsia"/>
        </w:rPr>
      </w:pPr>
      <w:r>
        <w:rPr>
          <w:rFonts w:hint="eastAsia"/>
        </w:rPr>
        <w:t>环境保护要求</w:t>
      </w:r>
    </w:p>
    <w:p w14:paraId="47873F5D">
      <w:pPr>
        <w:pStyle w:val="165"/>
        <w:spacing w:line="360" w:lineRule="auto"/>
        <w:rPr>
          <w:rFonts w:hint="eastAsia"/>
        </w:rPr>
      </w:pPr>
      <w:r>
        <w:rPr>
          <w:rFonts w:hint="eastAsia"/>
        </w:rPr>
        <w:t>废液与废气处理：施工和运行中产生的废液、废气应收集处理达标后排放。</w:t>
      </w:r>
    </w:p>
    <w:p w14:paraId="718EA61D">
      <w:pPr>
        <w:pStyle w:val="165"/>
        <w:spacing w:line="360" w:lineRule="auto"/>
        <w:rPr>
          <w:rFonts w:hint="eastAsia"/>
        </w:rPr>
      </w:pPr>
      <w:r>
        <w:rPr>
          <w:rFonts w:hint="eastAsia"/>
        </w:rPr>
        <w:t>固体废弃物管理：更换下来的反应介质、废滤料等应按危险废物管理规定处理。</w:t>
      </w:r>
    </w:p>
    <w:p w14:paraId="54BBAD83">
      <w:pPr>
        <w:pStyle w:val="165"/>
        <w:spacing w:line="360" w:lineRule="auto"/>
        <w:rPr>
          <w:rFonts w:hint="eastAsia"/>
        </w:rPr>
      </w:pPr>
      <w:r>
        <w:rPr>
          <w:rFonts w:hint="eastAsia"/>
        </w:rPr>
        <w:t>生态保护：避免破坏周边植被、地表水体和土壤结构，必要时采取临时覆盖、隔离等保护措施。</w:t>
      </w:r>
    </w:p>
    <w:p w14:paraId="701D7EB1">
      <w:pPr>
        <w:pStyle w:val="105"/>
        <w:spacing w:before="120" w:after="120" w:line="360" w:lineRule="auto"/>
        <w:rPr>
          <w:rFonts w:hint="eastAsia"/>
        </w:rPr>
      </w:pPr>
      <w:r>
        <w:rPr>
          <w:rFonts w:hint="eastAsia"/>
        </w:rPr>
        <w:t>风险与应对措施</w:t>
      </w:r>
    </w:p>
    <w:p w14:paraId="36924649">
      <w:pPr>
        <w:pStyle w:val="56"/>
        <w:spacing w:line="360" w:lineRule="auto"/>
        <w:ind w:firstLine="420"/>
        <w:rPr>
          <w:rFonts w:hint="eastAsia"/>
        </w:rPr>
      </w:pPr>
      <w:r>
        <w:rPr>
          <w:rFonts w:hint="eastAsia"/>
        </w:rPr>
        <w:t>常见安全与环境风险及应对措施见表5。</w:t>
      </w:r>
    </w:p>
    <w:p w14:paraId="4D3A9E53">
      <w:pPr>
        <w:pStyle w:val="112"/>
        <w:spacing w:before="120" w:after="120" w:line="360" w:lineRule="auto"/>
        <w:rPr>
          <w:rFonts w:hint="eastAsia"/>
        </w:rPr>
      </w:pPr>
      <w:r>
        <w:rPr>
          <w:rFonts w:hint="eastAsia"/>
        </w:rPr>
        <w:t>地下水污染原位修复常见风险与应对措施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3260"/>
        <w:gridCol w:w="3674"/>
      </w:tblGrid>
      <w:tr w14:paraId="12E10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tcBorders>
              <w:top w:val="single" w:color="auto" w:sz="8" w:space="0"/>
              <w:bottom w:val="single" w:color="auto" w:sz="8" w:space="0"/>
            </w:tcBorders>
            <w:shd w:val="clear" w:color="auto" w:fill="auto"/>
          </w:tcPr>
          <w:p w14:paraId="1D40445C">
            <w:pPr>
              <w:pStyle w:val="178"/>
              <w:rPr>
                <w:rFonts w:hint="eastAsia"/>
              </w:rPr>
            </w:pPr>
            <w:r>
              <w:rPr>
                <w:rFonts w:hint="eastAsia"/>
              </w:rPr>
              <w:t>风险类型</w:t>
            </w:r>
          </w:p>
        </w:tc>
        <w:tc>
          <w:tcPr>
            <w:tcW w:w="3260" w:type="dxa"/>
            <w:tcBorders>
              <w:top w:val="single" w:color="auto" w:sz="8" w:space="0"/>
              <w:bottom w:val="single" w:color="auto" w:sz="8" w:space="0"/>
            </w:tcBorders>
            <w:shd w:val="clear" w:color="auto" w:fill="auto"/>
          </w:tcPr>
          <w:p w14:paraId="458B3E89">
            <w:pPr>
              <w:pStyle w:val="178"/>
              <w:rPr>
                <w:rFonts w:hint="eastAsia"/>
              </w:rPr>
            </w:pPr>
            <w:r>
              <w:rPr>
                <w:rFonts w:hint="eastAsia"/>
              </w:rPr>
              <w:t>主要风险表现</w:t>
            </w:r>
          </w:p>
        </w:tc>
        <w:tc>
          <w:tcPr>
            <w:tcW w:w="3674" w:type="dxa"/>
            <w:tcBorders>
              <w:top w:val="single" w:color="auto" w:sz="8" w:space="0"/>
              <w:bottom w:val="single" w:color="auto" w:sz="8" w:space="0"/>
            </w:tcBorders>
            <w:shd w:val="clear" w:color="auto" w:fill="auto"/>
          </w:tcPr>
          <w:p w14:paraId="09EAE1B1">
            <w:pPr>
              <w:pStyle w:val="178"/>
              <w:rPr>
                <w:rFonts w:hint="eastAsia"/>
              </w:rPr>
            </w:pPr>
            <w:r>
              <w:rPr>
                <w:rFonts w:hint="eastAsia"/>
              </w:rPr>
              <w:t>应对措施</w:t>
            </w:r>
          </w:p>
        </w:tc>
      </w:tr>
      <w:tr w14:paraId="3E644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shd w:val="clear" w:color="auto" w:fill="auto"/>
          </w:tcPr>
          <w:p w14:paraId="5DEBE4FF">
            <w:pPr>
              <w:pStyle w:val="178"/>
              <w:rPr>
                <w:rFonts w:hint="eastAsia"/>
              </w:rPr>
            </w:pPr>
            <w:r>
              <w:rPr>
                <w:rFonts w:hint="eastAsia"/>
              </w:rPr>
              <w:t>化学药剂泄漏</w:t>
            </w:r>
          </w:p>
        </w:tc>
        <w:tc>
          <w:tcPr>
            <w:tcW w:w="3260" w:type="dxa"/>
            <w:tcBorders>
              <w:top w:val="single" w:color="auto" w:sz="8" w:space="0"/>
            </w:tcBorders>
            <w:shd w:val="clear" w:color="auto" w:fill="auto"/>
          </w:tcPr>
          <w:p w14:paraId="3DBCE1A1">
            <w:pPr>
              <w:pStyle w:val="178"/>
              <w:rPr>
                <w:rFonts w:hint="eastAsia"/>
              </w:rPr>
            </w:pPr>
            <w:r>
              <w:rPr>
                <w:rFonts w:hint="eastAsia"/>
              </w:rPr>
              <w:t>对地下水和土壤造成二次污染</w:t>
            </w:r>
          </w:p>
        </w:tc>
        <w:tc>
          <w:tcPr>
            <w:tcW w:w="3674" w:type="dxa"/>
            <w:tcBorders>
              <w:top w:val="single" w:color="auto" w:sz="8" w:space="0"/>
            </w:tcBorders>
            <w:shd w:val="clear" w:color="auto" w:fill="auto"/>
          </w:tcPr>
          <w:p w14:paraId="1228B2E9">
            <w:pPr>
              <w:pStyle w:val="178"/>
              <w:rPr>
                <w:rFonts w:hint="eastAsia"/>
              </w:rPr>
            </w:pPr>
            <w:r>
              <w:rPr>
                <w:rFonts w:hint="eastAsia"/>
              </w:rPr>
              <w:t>停止投加、封堵泄漏点、收集并中和药剂</w:t>
            </w:r>
          </w:p>
        </w:tc>
      </w:tr>
      <w:tr w14:paraId="5335F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28971A48">
            <w:pPr>
              <w:pStyle w:val="178"/>
              <w:rPr>
                <w:rFonts w:hint="eastAsia"/>
              </w:rPr>
            </w:pPr>
            <w:r>
              <w:rPr>
                <w:rFonts w:hint="eastAsia"/>
              </w:rPr>
              <w:t>设备故障</w:t>
            </w:r>
          </w:p>
        </w:tc>
        <w:tc>
          <w:tcPr>
            <w:tcW w:w="3260" w:type="dxa"/>
            <w:shd w:val="clear" w:color="auto" w:fill="auto"/>
          </w:tcPr>
          <w:p w14:paraId="47D7F447">
            <w:pPr>
              <w:pStyle w:val="178"/>
              <w:rPr>
                <w:rFonts w:hint="eastAsia"/>
              </w:rPr>
            </w:pPr>
            <w:r>
              <w:rPr>
                <w:rFonts w:hint="eastAsia"/>
              </w:rPr>
              <w:t>修复系统停运或效率下降</w:t>
            </w:r>
          </w:p>
        </w:tc>
        <w:tc>
          <w:tcPr>
            <w:tcW w:w="3674" w:type="dxa"/>
            <w:shd w:val="clear" w:color="auto" w:fill="auto"/>
          </w:tcPr>
          <w:p w14:paraId="42C32381">
            <w:pPr>
              <w:pStyle w:val="178"/>
              <w:rPr>
                <w:rFonts w:hint="eastAsia"/>
              </w:rPr>
            </w:pPr>
            <w:r>
              <w:rPr>
                <w:rFonts w:hint="eastAsia"/>
              </w:rPr>
              <w:t>启动备用设备、进行紧急检修</w:t>
            </w:r>
          </w:p>
        </w:tc>
      </w:tr>
      <w:tr w14:paraId="08CD9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579CE656">
            <w:pPr>
              <w:pStyle w:val="178"/>
              <w:rPr>
                <w:rFonts w:hint="eastAsia"/>
              </w:rPr>
            </w:pPr>
            <w:r>
              <w:rPr>
                <w:rFonts w:hint="eastAsia"/>
              </w:rPr>
              <w:t>作业人员中毒</w:t>
            </w:r>
          </w:p>
        </w:tc>
        <w:tc>
          <w:tcPr>
            <w:tcW w:w="3260" w:type="dxa"/>
            <w:shd w:val="clear" w:color="auto" w:fill="auto"/>
          </w:tcPr>
          <w:p w14:paraId="393D48D6">
            <w:pPr>
              <w:pStyle w:val="178"/>
              <w:rPr>
                <w:rFonts w:hint="eastAsia"/>
              </w:rPr>
            </w:pPr>
            <w:r>
              <w:rPr>
                <w:rFonts w:hint="eastAsia"/>
              </w:rPr>
              <w:t>吸入有害气体或接触有毒物质</w:t>
            </w:r>
          </w:p>
        </w:tc>
        <w:tc>
          <w:tcPr>
            <w:tcW w:w="3674" w:type="dxa"/>
            <w:shd w:val="clear" w:color="auto" w:fill="auto"/>
          </w:tcPr>
          <w:p w14:paraId="7F1FFA2D">
            <w:pPr>
              <w:pStyle w:val="178"/>
              <w:rPr>
                <w:rFonts w:hint="eastAsia"/>
              </w:rPr>
            </w:pPr>
            <w:r>
              <w:rPr>
                <w:rFonts w:hint="eastAsia"/>
              </w:rPr>
              <w:t>立即撤离现场、实施急救、送医治疗</w:t>
            </w:r>
          </w:p>
        </w:tc>
      </w:tr>
      <w:tr w14:paraId="64973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5265B500">
            <w:pPr>
              <w:pStyle w:val="178"/>
              <w:rPr>
                <w:rFonts w:hint="eastAsia"/>
              </w:rPr>
            </w:pPr>
            <w:r>
              <w:rPr>
                <w:rFonts w:hint="eastAsia"/>
              </w:rPr>
              <w:t>噪声与粉尘超标</w:t>
            </w:r>
          </w:p>
        </w:tc>
        <w:tc>
          <w:tcPr>
            <w:tcW w:w="3260" w:type="dxa"/>
            <w:shd w:val="clear" w:color="auto" w:fill="auto"/>
          </w:tcPr>
          <w:p w14:paraId="22DDB0A5">
            <w:pPr>
              <w:pStyle w:val="178"/>
              <w:rPr>
                <w:rFonts w:hint="eastAsia"/>
              </w:rPr>
            </w:pPr>
            <w:r>
              <w:rPr>
                <w:rFonts w:hint="eastAsia"/>
              </w:rPr>
              <w:t>影响周边居民及生态</w:t>
            </w:r>
          </w:p>
        </w:tc>
        <w:tc>
          <w:tcPr>
            <w:tcW w:w="3674" w:type="dxa"/>
            <w:shd w:val="clear" w:color="auto" w:fill="auto"/>
          </w:tcPr>
          <w:p w14:paraId="2DCE7625">
            <w:pPr>
              <w:pStyle w:val="178"/>
              <w:rPr>
                <w:rFonts w:hint="eastAsia"/>
              </w:rPr>
            </w:pPr>
            <w:r>
              <w:rPr>
                <w:rFonts w:hint="eastAsia"/>
              </w:rPr>
              <w:t>设置隔音屏障、喷雾降尘</w:t>
            </w:r>
          </w:p>
        </w:tc>
      </w:tr>
      <w:tr w14:paraId="4F8F4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186D64CF">
            <w:pPr>
              <w:pStyle w:val="178"/>
              <w:rPr>
                <w:rFonts w:hint="eastAsia"/>
              </w:rPr>
            </w:pPr>
            <w:r>
              <w:rPr>
                <w:rFonts w:hint="eastAsia"/>
              </w:rPr>
              <w:t>含水层扰动</w:t>
            </w:r>
          </w:p>
        </w:tc>
        <w:tc>
          <w:tcPr>
            <w:tcW w:w="3260" w:type="dxa"/>
            <w:shd w:val="clear" w:color="auto" w:fill="auto"/>
          </w:tcPr>
          <w:p w14:paraId="37C1099B">
            <w:pPr>
              <w:pStyle w:val="178"/>
              <w:rPr>
                <w:rFonts w:hint="eastAsia"/>
              </w:rPr>
            </w:pPr>
            <w:r>
              <w:rPr>
                <w:rFonts w:hint="eastAsia"/>
              </w:rPr>
              <w:t>导致污染物迁移加快</w:t>
            </w:r>
          </w:p>
        </w:tc>
        <w:tc>
          <w:tcPr>
            <w:tcW w:w="3674" w:type="dxa"/>
            <w:shd w:val="clear" w:color="auto" w:fill="auto"/>
          </w:tcPr>
          <w:p w14:paraId="039A3FD3">
            <w:pPr>
              <w:pStyle w:val="178"/>
              <w:rPr>
                <w:rFonts w:hint="eastAsia"/>
              </w:rPr>
            </w:pPr>
            <w:r>
              <w:rPr>
                <w:rFonts w:hint="eastAsia"/>
              </w:rPr>
              <w:t>调整施工工艺、降低施工强度</w:t>
            </w:r>
          </w:p>
        </w:tc>
      </w:tr>
    </w:tbl>
    <w:p w14:paraId="288882E6">
      <w:pPr>
        <w:pStyle w:val="105"/>
        <w:spacing w:before="120" w:after="120" w:line="360" w:lineRule="auto"/>
        <w:rPr>
          <w:rFonts w:hint="eastAsia"/>
        </w:rPr>
      </w:pPr>
      <w:r>
        <w:rPr>
          <w:rFonts w:hint="eastAsia"/>
        </w:rPr>
        <w:t>应急响应</w:t>
      </w:r>
    </w:p>
    <w:p w14:paraId="17781606">
      <w:pPr>
        <w:pStyle w:val="165"/>
        <w:spacing w:line="360" w:lineRule="auto"/>
        <w:rPr>
          <w:rFonts w:hint="eastAsia"/>
        </w:rPr>
      </w:pPr>
      <w:r>
        <w:rPr>
          <w:rFonts w:hint="eastAsia"/>
        </w:rPr>
        <w:t>应建立应急预案，并定期演练。</w:t>
      </w:r>
    </w:p>
    <w:p w14:paraId="77CBE63A">
      <w:pPr>
        <w:pStyle w:val="165"/>
        <w:spacing w:line="360" w:lineRule="auto"/>
        <w:rPr>
          <w:rFonts w:hint="eastAsia"/>
        </w:rPr>
      </w:pPr>
      <w:r>
        <w:rPr>
          <w:rFonts w:hint="eastAsia"/>
        </w:rPr>
        <w:t>应急物资（吸附材料、应急泵、备用发电机等）应储备充足且便于取用。</w:t>
      </w:r>
    </w:p>
    <w:p w14:paraId="685DA3AD">
      <w:pPr>
        <w:pStyle w:val="165"/>
        <w:spacing w:line="360" w:lineRule="auto"/>
      </w:pPr>
      <w:r>
        <w:rPr>
          <w:rFonts w:hint="eastAsia"/>
        </w:rPr>
        <w:t>突发事件处置完成后，应开展事故调查与原因分析，并修订相关管理制度和应急预案。</w:t>
      </w:r>
    </w:p>
    <w:p w14:paraId="4082EFEB">
      <w:pPr>
        <w:pStyle w:val="104"/>
        <w:spacing w:before="240" w:after="240" w:line="360" w:lineRule="auto"/>
        <w:rPr>
          <w:rFonts w:hint="eastAsia"/>
        </w:rPr>
      </w:pPr>
      <w:bookmarkStart w:id="57" w:name="_Toc205625264"/>
      <w:r>
        <w:rPr>
          <w:rFonts w:hint="eastAsia"/>
        </w:rPr>
        <w:t>附则</w:t>
      </w:r>
      <w:bookmarkEnd w:id="57"/>
    </w:p>
    <w:p w14:paraId="3DF058B5">
      <w:pPr>
        <w:pStyle w:val="162"/>
        <w:spacing w:line="360" w:lineRule="auto"/>
        <w:rPr>
          <w:rFonts w:hint="eastAsia"/>
        </w:rPr>
      </w:pPr>
      <w:r>
        <w:rPr>
          <w:rFonts w:hint="eastAsia"/>
        </w:rPr>
        <w:t>本文件由发布单位负责解释。</w:t>
      </w:r>
    </w:p>
    <w:p w14:paraId="20F33569">
      <w:pPr>
        <w:pStyle w:val="162"/>
        <w:spacing w:line="360" w:lineRule="auto"/>
        <w:rPr>
          <w:rFonts w:hint="eastAsia"/>
        </w:rPr>
      </w:pPr>
      <w:r>
        <w:rPr>
          <w:rFonts w:hint="eastAsia"/>
        </w:rPr>
        <w:t>本文件在实施过程中，如相关法律法规、技术标准或行业规范进行修订，应及时对本文件进行评估，并在必要时进行修订，以确保其与最新要求保持一致。</w:t>
      </w:r>
    </w:p>
    <w:p w14:paraId="2A161B3D">
      <w:pPr>
        <w:pStyle w:val="162"/>
        <w:spacing w:line="360" w:lineRule="auto"/>
        <w:rPr>
          <w:rFonts w:hint="eastAsia"/>
        </w:rPr>
      </w:pPr>
      <w:r>
        <w:rPr>
          <w:rFonts w:hint="eastAsia"/>
        </w:rPr>
        <w:t>本文件所引用的标准和技术文件，如被修订或替代，除非另有说明，应采用其最新版本。</w:t>
      </w:r>
    </w:p>
    <w:p w14:paraId="1721E1A5">
      <w:pPr>
        <w:pStyle w:val="162"/>
        <w:spacing w:line="360" w:lineRule="auto"/>
        <w:rPr>
          <w:rFonts w:hint="eastAsia"/>
        </w:rPr>
      </w:pPr>
      <w:r>
        <w:rPr>
          <w:rFonts w:hint="eastAsia"/>
        </w:rPr>
        <w:t>本文件自发布之日起实施，适用于地下水污染原位修复工程的设计、施工、运行、评估及管理工作，其他类型地下水污染治理项目可参照执行。</w:t>
      </w:r>
    </w:p>
    <w:bookmarkEnd w:id="26"/>
    <w:p w14:paraId="1233B8D6">
      <w:pPr>
        <w:pStyle w:val="56"/>
        <w:ind w:firstLine="0" w:firstLineChars="0"/>
        <w:jc w:val="center"/>
        <w:rPr>
          <w:rFonts w:hint="eastAsia"/>
        </w:rPr>
      </w:pPr>
      <w:bookmarkStart w:id="58" w:name="BookMark8"/>
      <w:r>
        <w:rPr>
          <w:rFonts w:hint="eastAsia"/>
        </w:rPr>
        <w:drawing>
          <wp:inline distT="0" distB="0" distL="0" distR="0">
            <wp:extent cx="1485900" cy="317500"/>
            <wp:effectExtent l="0" t="0" r="0" b="6350"/>
            <wp:docPr id="1654799639" name="图片 1"/>
            <wp:cNvGraphicFramePr/>
            <a:graphic xmlns:a="http://schemas.openxmlformats.org/drawingml/2006/main">
              <a:graphicData uri="http://schemas.openxmlformats.org/drawingml/2006/picture">
                <pic:pic xmlns:pic="http://schemas.openxmlformats.org/drawingml/2006/picture">
                  <pic:nvPicPr>
                    <pic:cNvPr id="1654799639"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EE363">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2BB11">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1AC4">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35C4">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7236">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3623">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1E21">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2C5FC">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7A408">
    <w:pPr>
      <w:pStyle w:val="61"/>
    </w:pPr>
    <w:r>
      <w:fldChar w:fldCharType="begin"/>
    </w:r>
    <w:r>
      <w:instrText xml:space="preserve"> STYLEREF  标准文件_文件编号  \* MERGEFORMAT </w:instrText>
    </w:r>
    <w:r>
      <w:fldChar w:fldCharType="separate"/>
    </w:r>
    <w:r>
      <w:t>T/XJBX 0055—2025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BDBE">
    <w:pPr>
      <w:pStyle w:val="62"/>
    </w:pPr>
    <w:r>
      <w:fldChar w:fldCharType="begin"/>
    </w:r>
    <w:r>
      <w:instrText xml:space="preserve"> STYLEREF  标准文件_文件编号 \* MERGEFORMAT </w:instrText>
    </w:r>
    <w:r>
      <w:fldChar w:fldCharType="separate"/>
    </w:r>
    <w:r>
      <w:t>T/XJBX 0055—2025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D0A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0055—2025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0055—2025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737A">
    <w:pPr>
      <w:pStyle w:val="61"/>
    </w:pPr>
    <w:r>
      <w:fldChar w:fldCharType="begin"/>
    </w:r>
    <w:r>
      <w:instrText xml:space="preserve"> STYLEREF  标准文件_文件编号  \* MERGEFORMAT </w:instrText>
    </w:r>
    <w:r>
      <w:fldChar w:fldCharType="separate"/>
    </w:r>
    <w:r>
      <w:t>T/XJBX 0055—2025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C03D">
    <w:pPr>
      <w:pStyle w:val="62"/>
    </w:pPr>
    <w:r>
      <w:fldChar w:fldCharType="begin"/>
    </w:r>
    <w:r>
      <w:instrText xml:space="preserve"> STYLEREF  标准文件_文件编号 \* MERGEFORMAT </w:instrText>
    </w:r>
    <w:r>
      <w:fldChar w:fldCharType="separate"/>
    </w:r>
    <w:r>
      <w:t>T/XJBX 0055—2025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DD5DF">
    <w:pPr>
      <w:pStyle w:val="61"/>
    </w:pPr>
    <w:r>
      <w:fldChar w:fldCharType="begin"/>
    </w:r>
    <w:r>
      <w:instrText xml:space="preserve"> STYLEREF  标准文件_文件编号  \* MERGEFORMAT </w:instrText>
    </w:r>
    <w:r>
      <w:fldChar w:fldCharType="separate"/>
    </w:r>
    <w:r>
      <w:t>T/XJBX 0055—2025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98B1F">
    <w:pPr>
      <w:pStyle w:val="62"/>
    </w:pPr>
    <w:r>
      <w:fldChar w:fldCharType="begin"/>
    </w:r>
    <w:r>
      <w:instrText xml:space="preserve"> STYLEREF  标准文件_文件编号 \* MERGEFORMAT </w:instrText>
    </w:r>
    <w:r>
      <w:fldChar w:fldCharType="separate"/>
    </w:r>
    <w:r>
      <w:t>T/XJBX 0055—2025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750"/>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EF2"/>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2EE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6F6"/>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9B4"/>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EF4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707761A5">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36E44C37">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7071FDC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1710DD"/>
    <w:rsid w:val="00AE1DC6"/>
    <w:rsid w:val="00CF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3283</Words>
  <Characters>3559</Characters>
  <Lines>52</Lines>
  <Paragraphs>14</Paragraphs>
  <TotalTime>578</TotalTime>
  <ScaleCrop>false</ScaleCrop>
  <LinksUpToDate>false</LinksUpToDate>
  <CharactersWithSpaces>3640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2025-08-11T06:22:08Z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4916F81890134A05B9497ED734F5E831_12</vt:lpwstr>
  </property>
</Properties>
</file>