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</w:rPr>
              <w:t>老年急性髓系白血病（非APL）诊疗规范</w:t>
            </w:r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2BE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414</TotalTime>
  <ScaleCrop>false</ScaleCrop>
  <LinksUpToDate>false</LinksUpToDate>
  <CharactersWithSpaces>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2025-08-11T07:39:08Z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2052-12.1.0.21915</vt:lpwstr>
  </property>
  <property fmtid="{D5CDD505-2E9C-101B-9397-08002B2CF9AE}" pid="4" name="ICV">
    <vt:lpwstr>F4CBA4686A5940C6BB257E6B9230BB68_12</vt:lpwstr>
  </property>
</Properties>
</file>