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D00EB8">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D00EB8">
              <w:rPr>
                <w:rFonts w:ascii="黑体" w:eastAsia="黑体" w:hAnsi="黑体"/>
                <w:sz w:val="21"/>
                <w:szCs w:val="21"/>
              </w:rPr>
              <w:t>65.202.20</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450480">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56AB4B48" wp14:editId="0473E852">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6DA43920" wp14:editId="50306853">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521246">
                    <w:t>WAASAI</w:t>
                  </w:r>
                  <w:r w:rsidR="009C3257">
                    <w:fldChar w:fldCharType="end"/>
                  </w:r>
                  <w:bookmarkEnd w:id="1"/>
                </w:p>
              </w:tc>
            </w:tr>
          </w:tbl>
          <w:p w:rsidR="00FB231D" w:rsidRPr="00672BFD" w:rsidRDefault="00672BFD" w:rsidP="00D00EB8">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D00EB8">
              <w:rPr>
                <w:rFonts w:ascii="黑体" w:eastAsia="黑体" w:hAnsi="黑体"/>
                <w:sz w:val="21"/>
                <w:szCs w:val="21"/>
              </w:rPr>
              <w:t>B31</w:t>
            </w:r>
            <w:r w:rsidRPr="00672BFD">
              <w:rPr>
                <w:rFonts w:ascii="黑体" w:eastAsia="黑体" w:hAnsi="黑体"/>
                <w:sz w:val="21"/>
                <w:szCs w:val="21"/>
              </w:rPr>
              <w:fldChar w:fldCharType="end"/>
            </w:r>
            <w:bookmarkEnd w:id="2"/>
          </w:p>
        </w:tc>
      </w:tr>
    </w:tbl>
    <w:bookmarkStart w:id="3" w:name="_Hlk26473981"/>
    <w:p w:rsidR="0000040A" w:rsidRPr="007B7453" w:rsidRDefault="007B7453"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521246" w:rsidRPr="00521246">
        <w:rPr>
          <w:rFonts w:ascii="黑体" w:eastAsia="黑体" w:hint="eastAsia"/>
          <w:b w:val="0"/>
          <w:w w:val="100"/>
          <w:sz w:val="48"/>
        </w:rPr>
        <w:t>万安县富硒农业产业协会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1B05DA">
        <w:t>WAASAI</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1B05DA">
        <w:t>2025</w:t>
      </w:r>
      <w:r w:rsidR="00087A77">
        <w:fldChar w:fldCharType="end"/>
      </w:r>
      <w:bookmarkEnd w:id="7"/>
    </w:p>
    <w:p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1B05DA">
        <w:rPr>
          <w:rFonts w:hAnsi="黑体"/>
        </w:rPr>
        <w:t> </w:t>
      </w:r>
      <w:r w:rsidR="001B05DA">
        <w:rPr>
          <w:rFonts w:hAnsi="黑体"/>
        </w:rPr>
        <w:t> </w:t>
      </w:r>
      <w:r w:rsidR="001B05DA">
        <w:rPr>
          <w:rFonts w:hAnsi="黑体"/>
        </w:rPr>
        <w:t> </w:t>
      </w:r>
      <w:r w:rsidR="001B05DA">
        <w:rPr>
          <w:rFonts w:hAnsi="黑体"/>
        </w:rPr>
        <w:t> </w:t>
      </w:r>
      <w:r w:rsidR="001B05DA">
        <w:rPr>
          <w:rFonts w:hAnsi="黑体"/>
        </w:rPr>
        <w:t> </w:t>
      </w:r>
      <w:r w:rsidRPr="001E4882">
        <w:rPr>
          <w:rFonts w:hAnsi="黑体"/>
        </w:rPr>
        <w:fldChar w:fldCharType="end"/>
      </w:r>
      <w:bookmarkEnd w:id="8"/>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1187A"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450480">
        <w:t>绿色富硒脐橙种植技术规程</w:t>
      </w:r>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sidR="00C00E7F">
        <w:rPr>
          <w:rFonts w:eastAsia="黑体"/>
          <w:noProof/>
          <w:szCs w:val="28"/>
        </w:rPr>
      </w:r>
      <w:r>
        <w:rPr>
          <w:rFonts w:eastAsia="黑体"/>
          <w:noProof/>
          <w:szCs w:val="28"/>
        </w:rPr>
        <w:fldChar w:fldCharType="separate"/>
      </w:r>
      <w:r w:rsidR="00C00E7F">
        <w:rPr>
          <w:rFonts w:eastAsia="黑体" w:hint="eastAsia"/>
          <w:noProof/>
          <w:szCs w:val="28"/>
        </w:rPr>
        <w:t>点击此处添加标准名称的英文译名</w:t>
      </w:r>
      <w:r>
        <w:rPr>
          <w:rFonts w:eastAsia="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C00E7F">
        <w:rPr>
          <w:noProof/>
          <w:sz w:val="24"/>
          <w:szCs w:val="28"/>
        </w:rPr>
      </w:r>
      <w:r w:rsidR="00EC5727">
        <w:rPr>
          <w:noProof/>
          <w:sz w:val="24"/>
          <w:szCs w:val="28"/>
        </w:rPr>
        <w:fldChar w:fldCharType="separate"/>
      </w:r>
      <w:r>
        <w:rPr>
          <w:noProof/>
          <w:sz w:val="24"/>
          <w:szCs w:val="28"/>
        </w:rPr>
        <w:fldChar w:fldCharType="end"/>
      </w:r>
      <w:bookmarkEnd w:id="11"/>
    </w:p>
    <w:p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sidR="00C00E7F">
        <w:rPr>
          <w:noProof/>
          <w:sz w:val="21"/>
          <w:szCs w:val="28"/>
        </w:rPr>
      </w:r>
      <w:r>
        <w:rPr>
          <w:noProof/>
          <w:sz w:val="21"/>
          <w:szCs w:val="28"/>
        </w:rPr>
        <w:fldChar w:fldCharType="separate"/>
      </w:r>
      <w:r w:rsidR="00C00E7F">
        <w:rPr>
          <w:noProof/>
          <w:sz w:val="21"/>
          <w:szCs w:val="28"/>
        </w:rPr>
        <w:t> </w:t>
      </w:r>
      <w:r w:rsidR="00C00E7F">
        <w:rPr>
          <w:noProof/>
          <w:sz w:val="21"/>
          <w:szCs w:val="28"/>
        </w:rPr>
        <w:t> </w:t>
      </w:r>
      <w:r w:rsidR="00C00E7F">
        <w:rPr>
          <w:noProof/>
          <w:sz w:val="21"/>
          <w:szCs w:val="28"/>
        </w:rPr>
        <w:t> </w:t>
      </w:r>
      <w:r w:rsidR="00C00E7F">
        <w:rPr>
          <w:noProof/>
          <w:sz w:val="21"/>
          <w:szCs w:val="28"/>
        </w:rPr>
        <w:t> </w:t>
      </w:r>
      <w:r w:rsidR="00C00E7F">
        <w:rPr>
          <w:noProof/>
          <w:sz w:val="21"/>
          <w:szCs w:val="28"/>
        </w:rPr>
        <w:t> </w:t>
      </w:r>
      <w:r>
        <w:rPr>
          <w:noProof/>
          <w:sz w:val="21"/>
          <w:szCs w:val="28"/>
        </w:rPr>
        <w:fldChar w:fldCharType="end"/>
      </w:r>
      <w:bookmarkEnd w:id="12"/>
    </w:p>
    <w:p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EC5727">
        <w:rPr>
          <w:b/>
          <w:noProof/>
          <w:sz w:val="21"/>
          <w:szCs w:val="28"/>
        </w:rPr>
      </w:r>
      <w:r w:rsidR="00EC5727">
        <w:rPr>
          <w:b/>
          <w:noProof/>
          <w:sz w:val="21"/>
          <w:szCs w:val="28"/>
        </w:rPr>
        <w:fldChar w:fldCharType="separate"/>
      </w:r>
      <w:r w:rsidRPr="00A6537A">
        <w:rPr>
          <w:b/>
          <w:noProof/>
          <w:sz w:val="21"/>
          <w:szCs w:val="28"/>
        </w:rPr>
        <w:fldChar w:fldCharType="end"/>
      </w:r>
      <w:bookmarkEnd w:id="13"/>
    </w:p>
    <w:p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sidR="00A86377">
        <w:rPr>
          <w:rFonts w:ascii="黑体"/>
        </w:rPr>
        <w:t>2025</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sidR="00A86377">
        <w:rPr>
          <w:rFonts w:ascii="黑体"/>
        </w:rPr>
        <w:t>2025</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rsidR="007B7453" w:rsidRPr="004C7E8B" w:rsidRDefault="007B7453" w:rsidP="004C25A2">
      <w:pPr>
        <w:pStyle w:val="affffffff5"/>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521246" w:rsidRPr="00521246">
        <w:rPr>
          <w:rFonts w:hAnsi="黑体" w:hint="eastAsia"/>
          <w:w w:val="100"/>
          <w:sz w:val="28"/>
        </w:rPr>
        <w:t>万安县富硒农业产业协会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AA4349">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406ED96" wp14:editId="08D56DDC">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62FB8"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894836" w:rsidRPr="00145D9D" w:rsidRDefault="00894836" w:rsidP="00093D25">
      <w:pPr>
        <w:spacing w:line="20" w:lineRule="exact"/>
        <w:jc w:val="center"/>
        <w:rPr>
          <w:rFonts w:ascii="黑体" w:eastAsia="黑体" w:hAnsi="黑体"/>
          <w:sz w:val="32"/>
          <w:szCs w:val="32"/>
        </w:rPr>
      </w:pPr>
      <w:bookmarkStart w:id="21" w:name="BookMark4"/>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6F675B17FE5042EB8B3A4333527F250D"/>
        </w:placeholder>
      </w:sdtPr>
      <w:sdtEndPr/>
      <w:sdtContent>
        <w:bookmarkStart w:id="22" w:name="NEW_STAND_NAME" w:displacedByCustomXml="prev"/>
        <w:p w:rsidR="00F26B7E" w:rsidRPr="00F26B7E" w:rsidRDefault="00A86377" w:rsidP="00450480">
          <w:pPr>
            <w:pStyle w:val="afffffffff8"/>
            <w:spacing w:beforeLines="1" w:before="2" w:afterLines="220" w:after="528"/>
          </w:pPr>
          <w:r>
            <w:rPr>
              <w:rFonts w:hint="eastAsia"/>
            </w:rPr>
            <w:t>绿色</w:t>
          </w:r>
          <w:r>
            <w:t>富硒</w:t>
          </w:r>
          <w:r>
            <w:rPr>
              <w:rFonts w:hint="eastAsia"/>
            </w:rPr>
            <w:t>脐橙种植</w:t>
          </w:r>
          <w:r>
            <w:t>技术规程</w:t>
          </w:r>
        </w:p>
      </w:sdtContent>
    </w:sdt>
    <w:bookmarkEnd w:id="22" w:displacedByCustomXml="prev"/>
    <w:p w:rsidR="00E2552F" w:rsidRDefault="00E2552F" w:rsidP="00A77CCB">
      <w:pPr>
        <w:pStyle w:val="affc"/>
        <w:spacing w:before="240" w:after="240"/>
      </w:pPr>
      <w:bookmarkStart w:id="23" w:name="_Toc17233325"/>
      <w:bookmarkStart w:id="24" w:name="_Toc17233333"/>
      <w:bookmarkStart w:id="25" w:name="_Toc24884211"/>
      <w:bookmarkStart w:id="26" w:name="_Toc24884218"/>
      <w:bookmarkStart w:id="27" w:name="_Toc26648465"/>
      <w:bookmarkStart w:id="28" w:name="_Toc26718930"/>
      <w:bookmarkStart w:id="29" w:name="_Toc26986530"/>
      <w:bookmarkStart w:id="30" w:name="_Toc26986771"/>
      <w:bookmarkStart w:id="31" w:name="_Toc97192964"/>
      <w:r>
        <w:rPr>
          <w:rFonts w:hint="eastAsia"/>
        </w:rPr>
        <w:t>范围</w:t>
      </w:r>
      <w:bookmarkEnd w:id="23"/>
      <w:bookmarkEnd w:id="24"/>
      <w:bookmarkEnd w:id="25"/>
      <w:bookmarkEnd w:id="26"/>
      <w:bookmarkEnd w:id="27"/>
      <w:bookmarkEnd w:id="28"/>
      <w:bookmarkEnd w:id="29"/>
      <w:bookmarkEnd w:id="30"/>
      <w:bookmarkEnd w:id="31"/>
    </w:p>
    <w:p w:rsidR="008B0C9C" w:rsidRDefault="00A86377" w:rsidP="008B0C9C">
      <w:pPr>
        <w:pStyle w:val="affffb"/>
        <w:ind w:firstLine="420"/>
      </w:pPr>
      <w:bookmarkStart w:id="32" w:name="_Toc17233326"/>
      <w:bookmarkStart w:id="33" w:name="_Toc17233334"/>
      <w:bookmarkStart w:id="34" w:name="_Toc24884212"/>
      <w:bookmarkStart w:id="35" w:name="_Toc24884219"/>
      <w:bookmarkStart w:id="36" w:name="_Toc26648466"/>
      <w:r>
        <w:rPr>
          <w:rFonts w:hint="eastAsia"/>
        </w:rPr>
        <w:t>本文件</w:t>
      </w:r>
      <w:r>
        <w:t>规定了</w:t>
      </w:r>
      <w:r>
        <w:rPr>
          <w:rFonts w:hint="eastAsia"/>
        </w:rPr>
        <w:t>绿色</w:t>
      </w:r>
      <w:r>
        <w:t>富硒</w:t>
      </w:r>
      <w:r>
        <w:rPr>
          <w:rFonts w:hint="eastAsia"/>
        </w:rPr>
        <w:t>脐橙</w:t>
      </w:r>
      <w:r>
        <w:t>种植所</w:t>
      </w:r>
      <w:r>
        <w:rPr>
          <w:rFonts w:hint="eastAsia"/>
        </w:rPr>
        <w:t>要求</w:t>
      </w:r>
      <w:r>
        <w:t>的园地选择与建设、品种与砧木选择、栽植、土肥水管理、整形修剪、花果管理、病虫害防治、果实采收、</w:t>
      </w:r>
      <w:r>
        <w:rPr>
          <w:rFonts w:hint="eastAsia"/>
        </w:rPr>
        <w:t>档案</w:t>
      </w:r>
      <w:r>
        <w:t>管理等要求。</w:t>
      </w:r>
    </w:p>
    <w:p w:rsidR="00A86377" w:rsidRPr="00A86377" w:rsidRDefault="00A86377" w:rsidP="008B0C9C">
      <w:pPr>
        <w:pStyle w:val="affffb"/>
        <w:ind w:firstLine="420"/>
      </w:pPr>
      <w:r>
        <w:rPr>
          <w:rFonts w:hint="eastAsia"/>
        </w:rPr>
        <w:t>本文件</w:t>
      </w:r>
      <w:r>
        <w:t>适用于万安县绿色富硒脐橙的种植。</w:t>
      </w:r>
    </w:p>
    <w:p w:rsidR="00E2552F" w:rsidRDefault="00E2552F" w:rsidP="00A77CCB">
      <w:pPr>
        <w:pStyle w:val="affc"/>
        <w:spacing w:before="240" w:after="240"/>
      </w:pPr>
      <w:bookmarkStart w:id="37" w:name="_Toc26718931"/>
      <w:bookmarkStart w:id="38" w:name="_Toc26986531"/>
      <w:bookmarkStart w:id="39" w:name="_Toc26986772"/>
      <w:bookmarkStart w:id="40" w:name="_Toc97192965"/>
      <w:r>
        <w:rPr>
          <w:rFonts w:hint="eastAsia"/>
        </w:rPr>
        <w:t>规范性引用文件</w:t>
      </w:r>
      <w:bookmarkEnd w:id="32"/>
      <w:bookmarkEnd w:id="33"/>
      <w:bookmarkEnd w:id="34"/>
      <w:bookmarkEnd w:id="35"/>
      <w:bookmarkEnd w:id="36"/>
      <w:bookmarkEnd w:id="37"/>
      <w:bookmarkEnd w:id="38"/>
      <w:bookmarkEnd w:id="39"/>
      <w:bookmarkEnd w:id="40"/>
    </w:p>
    <w:sdt>
      <w:sdtPr>
        <w:rPr>
          <w:rFonts w:hint="eastAsia"/>
        </w:rPr>
        <w:id w:val="715848253"/>
        <w:placeholder>
          <w:docPart w:val="02D3AEF896DD4A1EABF4134476DAEE9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387A4C" w:rsidRDefault="00387A4C" w:rsidP="00387A4C">
      <w:pPr>
        <w:pStyle w:val="affffb"/>
        <w:ind w:firstLine="420"/>
        <w:rPr>
          <w:szCs w:val="21"/>
        </w:rPr>
      </w:pPr>
      <w:bookmarkStart w:id="41" w:name="_Toc97192966"/>
      <w:r>
        <w:rPr>
          <w:rFonts w:hint="eastAsia"/>
        </w:rPr>
        <w:t>GB 3095  环境空气质量标准</w:t>
      </w:r>
    </w:p>
    <w:p w:rsidR="00387A4C" w:rsidRDefault="00387A4C" w:rsidP="00387A4C">
      <w:pPr>
        <w:pStyle w:val="affffb"/>
        <w:ind w:firstLine="420"/>
      </w:pPr>
      <w:r>
        <w:rPr>
          <w:rFonts w:hint="eastAsia"/>
        </w:rPr>
        <w:t>GB 5084  农田灌溉水质标准</w:t>
      </w:r>
    </w:p>
    <w:p w:rsidR="00387A4C" w:rsidRDefault="00387A4C" w:rsidP="00387A4C">
      <w:pPr>
        <w:pStyle w:val="affffb"/>
        <w:ind w:firstLine="420"/>
      </w:pPr>
      <w:r>
        <w:rPr>
          <w:rFonts w:hint="eastAsia"/>
        </w:rPr>
        <w:t>GB/T 9659  柑桔嫁接苗</w:t>
      </w:r>
    </w:p>
    <w:p w:rsidR="00387A4C" w:rsidRDefault="00387A4C" w:rsidP="00387A4C">
      <w:pPr>
        <w:pStyle w:val="affffb"/>
        <w:ind w:firstLine="420"/>
      </w:pPr>
      <w:r>
        <w:rPr>
          <w:rFonts w:hint="eastAsia"/>
        </w:rPr>
        <w:t>GB 15618  土壤环境质量 农用地土壤污染风险管</w:t>
      </w:r>
      <w:r>
        <w:rPr>
          <w:rFonts w:hint="eastAsia"/>
          <w:spacing w:val="-1"/>
        </w:rPr>
        <w:t>控标准</w:t>
      </w:r>
    </w:p>
    <w:p w:rsidR="00387A4C" w:rsidRDefault="00387A4C" w:rsidP="00387A4C">
      <w:pPr>
        <w:pStyle w:val="affffb"/>
        <w:ind w:firstLine="420"/>
      </w:pPr>
      <w:r>
        <w:rPr>
          <w:rFonts w:hint="eastAsia"/>
        </w:rPr>
        <w:t>NY/T 391  绿色食品</w:t>
      </w:r>
      <w:r>
        <w:rPr>
          <w:rFonts w:hint="eastAsia"/>
          <w:spacing w:val="20"/>
        </w:rPr>
        <w:t xml:space="preserve"> </w:t>
      </w:r>
      <w:r>
        <w:rPr>
          <w:rFonts w:hint="eastAsia"/>
        </w:rPr>
        <w:t>产地环境质量</w:t>
      </w:r>
    </w:p>
    <w:p w:rsidR="00387A4C" w:rsidRDefault="00387A4C" w:rsidP="00387A4C">
      <w:pPr>
        <w:pStyle w:val="affffb"/>
        <w:ind w:firstLine="420"/>
      </w:pPr>
      <w:r>
        <w:rPr>
          <w:rFonts w:hint="eastAsia"/>
        </w:rPr>
        <w:t>NY/T 1189  柑橘贮藏</w:t>
      </w:r>
      <w:r>
        <w:rPr>
          <w:rFonts w:hint="eastAsia"/>
          <w:spacing w:val="9"/>
        </w:rPr>
        <w:t xml:space="preserve"> </w:t>
      </w:r>
      <w:r>
        <w:rPr>
          <w:rFonts w:hint="eastAsia"/>
        </w:rPr>
        <w:t>柑橘商品</w:t>
      </w:r>
      <w:r>
        <w:rPr>
          <w:rFonts w:hint="eastAsia"/>
          <w:spacing w:val="-1"/>
        </w:rPr>
        <w:t>化处理技术规程</w:t>
      </w:r>
    </w:p>
    <w:p w:rsidR="00B265BC" w:rsidRPr="00E030F9" w:rsidRDefault="00FD59EB" w:rsidP="00FD59EB">
      <w:pPr>
        <w:pStyle w:val="affc"/>
        <w:spacing w:before="240" w:after="240"/>
      </w:pPr>
      <w:r>
        <w:rPr>
          <w:rFonts w:hint="eastAsia"/>
          <w:szCs w:val="21"/>
        </w:rPr>
        <w:t>术语和定义</w:t>
      </w:r>
      <w:bookmarkEnd w:id="41"/>
    </w:p>
    <w:bookmarkStart w:id="42" w:name="_Toc26986532" w:displacedByCustomXml="next"/>
    <w:bookmarkEnd w:id="42" w:displacedByCustomXml="next"/>
    <w:sdt>
      <w:sdtPr>
        <w:id w:val="-1909835108"/>
        <w:placeholder>
          <w:docPart w:val="5AF58EA0CCE7432CB61B83A29FB5059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696170" w:rsidP="00BA263B">
          <w:pPr>
            <w:pStyle w:val="affffb"/>
            <w:ind w:firstLine="420"/>
          </w:pPr>
          <w:r>
            <w:t>下列术语和定义适用于本文件。</w:t>
          </w:r>
        </w:p>
      </w:sdtContent>
    </w:sdt>
    <w:p w:rsidR="004B3E93" w:rsidRDefault="004B3E93" w:rsidP="002A1260">
      <w:pPr>
        <w:pStyle w:val="affffb"/>
        <w:ind w:firstLine="420"/>
      </w:pPr>
    </w:p>
    <w:p w:rsidR="002A1260" w:rsidRDefault="00387A4C" w:rsidP="00387A4C">
      <w:pPr>
        <w:pStyle w:val="affc"/>
        <w:spacing w:before="240" w:after="240"/>
      </w:pPr>
      <w:r>
        <w:rPr>
          <w:rFonts w:hint="eastAsia"/>
        </w:rPr>
        <w:t>建园</w:t>
      </w:r>
      <w:r>
        <w:t>要求</w:t>
      </w:r>
    </w:p>
    <w:p w:rsidR="001D212F" w:rsidRDefault="00387A4C" w:rsidP="00387A4C">
      <w:pPr>
        <w:pStyle w:val="affd"/>
        <w:spacing w:before="120" w:after="120"/>
      </w:pPr>
      <w:r>
        <w:rPr>
          <w:rFonts w:hint="eastAsia"/>
        </w:rPr>
        <w:t>园地</w:t>
      </w:r>
      <w:r>
        <w:t>选择</w:t>
      </w:r>
    </w:p>
    <w:p w:rsidR="00387A4C" w:rsidRPr="00387A4C" w:rsidRDefault="00387A4C" w:rsidP="00387A4C">
      <w:pPr>
        <w:pStyle w:val="affffb"/>
        <w:ind w:firstLine="420"/>
      </w:pPr>
      <w:r>
        <w:rPr>
          <w:rFonts w:hint="eastAsia"/>
        </w:rPr>
        <w:t>远离</w:t>
      </w:r>
      <w:r>
        <w:t>工矿区和公路、铁路主干线，无废气、废渣、肥水等外源性污染，应符合</w:t>
      </w:r>
      <w:r>
        <w:rPr>
          <w:rFonts w:hint="eastAsia"/>
        </w:rPr>
        <w:t>NY/T 391的</w:t>
      </w:r>
      <w:r>
        <w:t>要求。</w:t>
      </w:r>
    </w:p>
    <w:p w:rsidR="007A5D3A" w:rsidRPr="00387A4C" w:rsidRDefault="00387A4C" w:rsidP="00387A4C">
      <w:pPr>
        <w:pStyle w:val="affd"/>
        <w:spacing w:before="120" w:after="120"/>
      </w:pPr>
      <w:r>
        <w:rPr>
          <w:rFonts w:hint="eastAsia"/>
        </w:rPr>
        <w:t>园地规划及建设</w:t>
      </w:r>
    </w:p>
    <w:p w:rsidR="00450480" w:rsidRDefault="00450480" w:rsidP="00450480">
      <w:pPr>
        <w:pStyle w:val="affffb"/>
        <w:ind w:firstLine="420"/>
        <w:rPr>
          <w:szCs w:val="21"/>
        </w:rPr>
      </w:pPr>
      <w:r>
        <w:rPr>
          <w:rFonts w:hint="eastAsia"/>
        </w:rPr>
        <w:t>清除田间暗石，平整田面，以利于机械耕作。</w:t>
      </w:r>
      <w:r>
        <w:rPr>
          <w:rFonts w:hint="eastAsia"/>
          <w:spacing w:val="-8"/>
        </w:rPr>
        <w:t>果园与主线公路之间修建连接路，园区内修建支线路，便于车辆出入。分干</w:t>
      </w:r>
      <w:r>
        <w:rPr>
          <w:rFonts w:hint="eastAsia"/>
          <w:spacing w:val="-9"/>
        </w:rPr>
        <w:t>道、区间道及区内便道</w:t>
      </w:r>
      <w:r w:rsidR="00696170">
        <w:rPr>
          <w:rFonts w:hint="eastAsia"/>
          <w:spacing w:val="-9"/>
        </w:rPr>
        <w:t>，</w:t>
      </w:r>
      <w:r>
        <w:rPr>
          <w:rFonts w:hint="eastAsia"/>
          <w:spacing w:val="5"/>
        </w:rPr>
        <w:t>干道宽4</w:t>
      </w:r>
      <w:bookmarkStart w:id="43" w:name="_GoBack"/>
      <w:bookmarkEnd w:id="43"/>
      <w:r>
        <w:rPr>
          <w:rFonts w:hint="eastAsia"/>
          <w:spacing w:val="5"/>
        </w:rPr>
        <w:t>m～5m</w:t>
      </w:r>
      <w:r w:rsidR="00696170">
        <w:rPr>
          <w:rFonts w:hint="eastAsia"/>
          <w:spacing w:val="5"/>
        </w:rPr>
        <w:t>，</w:t>
      </w:r>
      <w:r>
        <w:rPr>
          <w:rFonts w:hint="eastAsia"/>
          <w:spacing w:val="5"/>
        </w:rPr>
        <w:t>作业道宽2m～3m。</w:t>
      </w:r>
      <w:r>
        <w:rPr>
          <w:rFonts w:hint="eastAsia"/>
        </w:rPr>
        <w:t>结合地形、交通、水利、防护林等进行分区，每区面积以15</w:t>
      </w:r>
      <w:r>
        <w:rPr>
          <w:rFonts w:ascii="微软雅黑" w:eastAsia="微软雅黑" w:hAnsi="微软雅黑" w:hint="eastAsia"/>
        </w:rPr>
        <w:t>×</w:t>
      </w:r>
      <w:r>
        <w:rPr>
          <w:rFonts w:hint="eastAsia"/>
        </w:rPr>
        <w:t>666.7m</w:t>
      </w:r>
      <w:r>
        <w:rPr>
          <w:rFonts w:hint="eastAsia"/>
          <w:position w:val="10"/>
          <w:sz w:val="11"/>
          <w:szCs w:val="11"/>
        </w:rPr>
        <w:t>2</w:t>
      </w:r>
      <w:r>
        <w:rPr>
          <w:rFonts w:hint="eastAsia"/>
        </w:rPr>
        <w:t>～20</w:t>
      </w:r>
      <w:r>
        <w:rPr>
          <w:rFonts w:ascii="微软雅黑" w:eastAsia="微软雅黑" w:hAnsi="微软雅黑" w:hint="eastAsia"/>
        </w:rPr>
        <w:t>×</w:t>
      </w:r>
      <w:r>
        <w:rPr>
          <w:rFonts w:hint="eastAsia"/>
        </w:rPr>
        <w:t>666.7m</w:t>
      </w:r>
      <w:r>
        <w:rPr>
          <w:rFonts w:hint="eastAsia"/>
          <w:position w:val="10"/>
          <w:sz w:val="11"/>
          <w:szCs w:val="11"/>
        </w:rPr>
        <w:t>2</w:t>
      </w:r>
      <w:r>
        <w:rPr>
          <w:rFonts w:hint="eastAsia"/>
        </w:rPr>
        <w:t>为宜。</w:t>
      </w:r>
    </w:p>
    <w:p w:rsidR="00450480" w:rsidRDefault="00450480" w:rsidP="00450480">
      <w:pPr>
        <w:pStyle w:val="affffb"/>
        <w:ind w:firstLine="420"/>
        <w:rPr>
          <w:szCs w:val="21"/>
        </w:rPr>
      </w:pPr>
      <w:r>
        <w:rPr>
          <w:rFonts w:hint="eastAsia"/>
        </w:rPr>
        <w:t>果园建设沟渠、蓄水池、输水管网等设施，用于雨季排水和干旱季节灌溉。平地果园每10</w:t>
      </w:r>
      <w:r>
        <w:rPr>
          <w:rFonts w:ascii="微软雅黑" w:eastAsia="微软雅黑" w:hAnsi="微软雅黑" w:hint="eastAsia"/>
        </w:rPr>
        <w:t>×</w:t>
      </w:r>
      <w:r w:rsidR="00696170">
        <w:rPr>
          <w:rFonts w:hint="eastAsia"/>
        </w:rPr>
        <w:t>666.7</w:t>
      </w:r>
      <w:r>
        <w:rPr>
          <w:rFonts w:hint="eastAsia"/>
        </w:rPr>
        <w:t>m</w:t>
      </w:r>
      <w:r>
        <w:rPr>
          <w:rFonts w:hint="eastAsia"/>
          <w:position w:val="10"/>
          <w:sz w:val="11"/>
          <w:szCs w:val="11"/>
        </w:rPr>
        <w:t>2</w:t>
      </w:r>
      <w:r>
        <w:rPr>
          <w:rFonts w:hint="eastAsia"/>
        </w:rPr>
        <w:t>建1个</w:t>
      </w:r>
      <w:r w:rsidR="00696170">
        <w:rPr>
          <w:rFonts w:hint="eastAsia"/>
        </w:rPr>
        <w:t>40</w:t>
      </w:r>
      <w:r>
        <w:rPr>
          <w:rFonts w:hint="eastAsia"/>
        </w:rPr>
        <w:t>m</w:t>
      </w:r>
      <w:r>
        <w:rPr>
          <w:rFonts w:hint="eastAsia"/>
          <w:position w:val="10"/>
          <w:sz w:val="11"/>
          <w:szCs w:val="11"/>
        </w:rPr>
        <w:t>3</w:t>
      </w:r>
      <w:r>
        <w:rPr>
          <w:rFonts w:hint="eastAsia"/>
        </w:rPr>
        <w:t>蓄水池，坡地果园每5</w:t>
      </w:r>
      <w:r>
        <w:rPr>
          <w:rFonts w:ascii="微软雅黑" w:eastAsia="微软雅黑" w:hAnsi="微软雅黑" w:hint="eastAsia"/>
        </w:rPr>
        <w:t>×</w:t>
      </w:r>
      <w:r w:rsidR="00696170">
        <w:rPr>
          <w:rFonts w:hint="eastAsia"/>
        </w:rPr>
        <w:t>666.7</w:t>
      </w:r>
      <w:r>
        <w:rPr>
          <w:rFonts w:hint="eastAsia"/>
        </w:rPr>
        <w:t>m</w:t>
      </w:r>
      <w:r>
        <w:rPr>
          <w:rFonts w:hint="eastAsia"/>
          <w:position w:val="10"/>
          <w:sz w:val="11"/>
          <w:szCs w:val="11"/>
        </w:rPr>
        <w:t>2</w:t>
      </w:r>
      <w:r>
        <w:rPr>
          <w:rFonts w:hint="eastAsia"/>
        </w:rPr>
        <w:t>建</w:t>
      </w:r>
      <w:r>
        <w:rPr>
          <w:rFonts w:hint="eastAsia"/>
          <w:spacing w:val="-2"/>
        </w:rPr>
        <w:t>1个</w:t>
      </w:r>
      <w:r w:rsidR="00696170">
        <w:rPr>
          <w:rFonts w:hint="eastAsia"/>
          <w:spacing w:val="-2"/>
        </w:rPr>
        <w:t>20</w:t>
      </w:r>
      <w:r>
        <w:rPr>
          <w:rFonts w:hint="eastAsia"/>
          <w:spacing w:val="-2"/>
        </w:rPr>
        <w:t>m</w:t>
      </w:r>
      <w:r>
        <w:rPr>
          <w:rFonts w:hint="eastAsia"/>
          <w:spacing w:val="-2"/>
          <w:position w:val="10"/>
          <w:sz w:val="11"/>
          <w:szCs w:val="11"/>
        </w:rPr>
        <w:t>3</w:t>
      </w:r>
      <w:r>
        <w:rPr>
          <w:rFonts w:hint="eastAsia"/>
          <w:spacing w:val="-2"/>
        </w:rPr>
        <w:t>～</w:t>
      </w:r>
      <w:r w:rsidR="00696170">
        <w:rPr>
          <w:rFonts w:hint="eastAsia"/>
          <w:spacing w:val="-2"/>
        </w:rPr>
        <w:t>30</w:t>
      </w:r>
      <w:r>
        <w:rPr>
          <w:rFonts w:hint="eastAsia"/>
          <w:spacing w:val="-2"/>
        </w:rPr>
        <w:t>m</w:t>
      </w:r>
      <w:r>
        <w:rPr>
          <w:rFonts w:hint="eastAsia"/>
          <w:spacing w:val="-2"/>
          <w:position w:val="10"/>
          <w:sz w:val="11"/>
          <w:szCs w:val="11"/>
        </w:rPr>
        <w:t>3</w:t>
      </w:r>
      <w:r>
        <w:rPr>
          <w:rFonts w:hint="eastAsia"/>
          <w:spacing w:val="-2"/>
        </w:rPr>
        <w:t>蓄水池。</w:t>
      </w:r>
      <w:r>
        <w:rPr>
          <w:rFonts w:hint="eastAsia"/>
        </w:rPr>
        <w:t>平地果园四周挖深、宽各1.0</w:t>
      </w:r>
      <w:r>
        <w:rPr>
          <w:rFonts w:hint="eastAsia"/>
          <w:spacing w:val="-61"/>
        </w:rPr>
        <w:t xml:space="preserve"> </w:t>
      </w:r>
      <w:r>
        <w:rPr>
          <w:rFonts w:hint="eastAsia"/>
        </w:rPr>
        <w:t>m的排洪沟，果园内设若干条宽0.3m～0.4m</w:t>
      </w:r>
      <w:r>
        <w:rPr>
          <w:rFonts w:hint="eastAsia"/>
          <w:spacing w:val="-2"/>
        </w:rPr>
        <w:t>、深0.5</w:t>
      </w:r>
      <w:r>
        <w:rPr>
          <w:rFonts w:hint="eastAsia"/>
          <w:spacing w:val="-62"/>
        </w:rPr>
        <w:t xml:space="preserve"> </w:t>
      </w:r>
      <w:r>
        <w:rPr>
          <w:rFonts w:hint="eastAsia"/>
          <w:spacing w:val="-2"/>
        </w:rPr>
        <w:t>m的排水沟，并与</w:t>
      </w:r>
      <w:r>
        <w:rPr>
          <w:rFonts w:hint="eastAsia"/>
        </w:rPr>
        <w:t xml:space="preserve"> </w:t>
      </w:r>
      <w:r>
        <w:rPr>
          <w:rFonts w:hint="eastAsia"/>
          <w:spacing w:val="-2"/>
        </w:rPr>
        <w:t>排洪沟相连。坡地果园上方挖一条等高排洪沟（兼蓄水用</w:t>
      </w:r>
      <w:r>
        <w:rPr>
          <w:rFonts w:hint="eastAsia"/>
          <w:spacing w:val="-25"/>
        </w:rPr>
        <w:t>），</w:t>
      </w:r>
      <w:r>
        <w:rPr>
          <w:rFonts w:hint="eastAsia"/>
          <w:spacing w:val="-2"/>
        </w:rPr>
        <w:t>沟深宽各1.0</w:t>
      </w:r>
      <w:r>
        <w:rPr>
          <w:rFonts w:hint="eastAsia"/>
          <w:spacing w:val="-61"/>
        </w:rPr>
        <w:t xml:space="preserve"> </w:t>
      </w:r>
      <w:r>
        <w:rPr>
          <w:rFonts w:hint="eastAsia"/>
          <w:spacing w:val="-2"/>
        </w:rPr>
        <w:t>m，在排洪沟</w:t>
      </w:r>
      <w:r>
        <w:rPr>
          <w:rFonts w:hint="eastAsia"/>
          <w:spacing w:val="-3"/>
        </w:rPr>
        <w:t>的两端设数条纵</w:t>
      </w:r>
      <w:r>
        <w:rPr>
          <w:rFonts w:hint="eastAsia"/>
        </w:rPr>
        <w:t xml:space="preserve"> 向排水沟，并采用逐级跌落的形式，每级梯田应用砖、水泥砌跌水设施。防护林应选择非芸香科常绿乔木树种，防护林与果园距离不低于5 m。</w:t>
      </w:r>
    </w:p>
    <w:p w:rsidR="006E798C" w:rsidRDefault="00450480" w:rsidP="006E798C">
      <w:pPr>
        <w:pStyle w:val="affc"/>
        <w:spacing w:before="240" w:after="240"/>
      </w:pPr>
      <w:r>
        <w:rPr>
          <w:rFonts w:hint="eastAsia"/>
        </w:rPr>
        <w:t>整地</w:t>
      </w:r>
    </w:p>
    <w:p w:rsidR="00450480" w:rsidRPr="00450480" w:rsidRDefault="00450480" w:rsidP="006E798C">
      <w:pPr>
        <w:pStyle w:val="affffb"/>
        <w:ind w:firstLine="408"/>
        <w:rPr>
          <w:rFonts w:hint="eastAsia"/>
        </w:rPr>
      </w:pPr>
      <w:r w:rsidRPr="006E798C">
        <w:rPr>
          <w:rFonts w:hint="eastAsia"/>
          <w:spacing w:val="-3"/>
        </w:rPr>
        <w:t>平地及10</w:t>
      </w:r>
      <w:bookmarkStart w:id="44" w:name="OLE_LINK1"/>
      <w:r w:rsidRPr="006E798C">
        <w:rPr>
          <w:rFonts w:ascii="微软雅黑" w:eastAsia="微软雅黑" w:hAnsi="微软雅黑" w:hint="eastAsia"/>
          <w:spacing w:val="-3"/>
          <w:vertAlign w:val="superscript"/>
        </w:rPr>
        <w:t>°</w:t>
      </w:r>
      <w:bookmarkEnd w:id="44"/>
      <w:r w:rsidRPr="006E798C">
        <w:rPr>
          <w:rFonts w:hint="eastAsia"/>
          <w:spacing w:val="-3"/>
        </w:rPr>
        <w:t>以下坡地采用全园起垄，垄面</w:t>
      </w:r>
      <w:r w:rsidRPr="006E798C">
        <w:rPr>
          <w:rFonts w:hint="eastAsia"/>
          <w:spacing w:val="-4"/>
        </w:rPr>
        <w:t>宽1.5</w:t>
      </w:r>
      <w:r w:rsidRPr="006E798C">
        <w:rPr>
          <w:rFonts w:hint="eastAsia"/>
          <w:spacing w:val="-62"/>
        </w:rPr>
        <w:t xml:space="preserve"> </w:t>
      </w:r>
      <w:r w:rsidRPr="006E798C">
        <w:rPr>
          <w:rFonts w:hint="eastAsia"/>
          <w:spacing w:val="-4"/>
        </w:rPr>
        <w:t>m～2.5m，垄面高0.4</w:t>
      </w:r>
      <w:r w:rsidRPr="006E798C">
        <w:rPr>
          <w:rFonts w:hint="eastAsia"/>
          <w:spacing w:val="-61"/>
        </w:rPr>
        <w:t xml:space="preserve"> </w:t>
      </w:r>
      <w:r w:rsidRPr="006E798C">
        <w:rPr>
          <w:rFonts w:hint="eastAsia"/>
          <w:spacing w:val="-4"/>
        </w:rPr>
        <w:t>m～0.6m；或者全园开垦深翻，</w:t>
      </w:r>
      <w:r>
        <w:rPr>
          <w:rFonts w:hint="eastAsia"/>
        </w:rPr>
        <w:t xml:space="preserve"> 深度达0.6</w:t>
      </w:r>
      <w:r w:rsidRPr="006E798C">
        <w:rPr>
          <w:rFonts w:hint="eastAsia"/>
          <w:spacing w:val="-62"/>
        </w:rPr>
        <w:t xml:space="preserve"> </w:t>
      </w:r>
      <w:r>
        <w:rPr>
          <w:rFonts w:hint="eastAsia"/>
        </w:rPr>
        <w:t>m以上，并平整地面10</w:t>
      </w:r>
      <w:r w:rsidRPr="006E798C">
        <w:rPr>
          <w:rFonts w:ascii="微软雅黑" w:eastAsia="微软雅黑" w:hAnsi="微软雅黑" w:hint="eastAsia"/>
          <w:spacing w:val="-3"/>
          <w:vertAlign w:val="superscript"/>
        </w:rPr>
        <w:t>°</w:t>
      </w:r>
      <w:r>
        <w:rPr>
          <w:rFonts w:hint="eastAsia"/>
        </w:rPr>
        <w:t>～15</w:t>
      </w:r>
      <w:r w:rsidRPr="006E798C">
        <w:rPr>
          <w:rFonts w:ascii="微软雅黑" w:eastAsia="微软雅黑" w:hAnsi="微软雅黑" w:hint="eastAsia"/>
          <w:spacing w:val="-3"/>
          <w:vertAlign w:val="superscript"/>
        </w:rPr>
        <w:t>°</w:t>
      </w:r>
      <w:r>
        <w:rPr>
          <w:rFonts w:hint="eastAsia"/>
        </w:rPr>
        <w:t>坡地应筑等高台地，上下台地高差0.7</w:t>
      </w:r>
      <w:r w:rsidRPr="006E798C">
        <w:rPr>
          <w:rFonts w:hint="eastAsia"/>
          <w:spacing w:val="-23"/>
        </w:rPr>
        <w:t xml:space="preserve"> </w:t>
      </w:r>
      <w:r>
        <w:rPr>
          <w:rFonts w:hint="eastAsia"/>
        </w:rPr>
        <w:t>m～</w:t>
      </w:r>
      <w:r w:rsidRPr="006E798C">
        <w:rPr>
          <w:rFonts w:hint="eastAsia"/>
          <w:spacing w:val="-10"/>
        </w:rPr>
        <w:t>1.0</w:t>
      </w:r>
      <w:r w:rsidRPr="006E798C">
        <w:rPr>
          <w:rFonts w:hint="eastAsia"/>
          <w:spacing w:val="-26"/>
        </w:rPr>
        <w:t xml:space="preserve"> </w:t>
      </w:r>
      <w:r w:rsidRPr="006E798C">
        <w:rPr>
          <w:rFonts w:hint="eastAsia"/>
          <w:spacing w:val="-10"/>
        </w:rPr>
        <w:t>m；15</w:t>
      </w:r>
      <w:r w:rsidRPr="006E798C">
        <w:rPr>
          <w:rFonts w:ascii="微软雅黑" w:eastAsia="微软雅黑" w:hAnsi="微软雅黑" w:hint="eastAsia"/>
          <w:spacing w:val="-10"/>
        </w:rPr>
        <w:t>。</w:t>
      </w:r>
      <w:r w:rsidRPr="006E798C">
        <w:rPr>
          <w:rFonts w:hint="eastAsia"/>
          <w:spacing w:val="-10"/>
        </w:rPr>
        <w:t>～25</w:t>
      </w:r>
      <w:r w:rsidRPr="006E798C">
        <w:rPr>
          <w:rFonts w:ascii="微软雅黑" w:eastAsia="微软雅黑" w:hAnsi="微软雅黑" w:hint="eastAsia"/>
          <w:spacing w:val="-10"/>
        </w:rPr>
        <w:t>。</w:t>
      </w:r>
      <w:r w:rsidRPr="006E798C">
        <w:rPr>
          <w:rFonts w:hint="eastAsia"/>
          <w:spacing w:val="-10"/>
        </w:rPr>
        <w:t>坡</w:t>
      </w:r>
      <w:r>
        <w:rPr>
          <w:rFonts w:hint="eastAsia"/>
        </w:rPr>
        <w:t xml:space="preserve"> 地应筑等高梯田，梯田面宽3.5</w:t>
      </w:r>
      <w:r w:rsidRPr="006E798C">
        <w:rPr>
          <w:rFonts w:hint="eastAsia"/>
          <w:spacing w:val="-50"/>
        </w:rPr>
        <w:t xml:space="preserve"> </w:t>
      </w:r>
      <w:r>
        <w:rPr>
          <w:rFonts w:hint="eastAsia"/>
        </w:rPr>
        <w:t>m以上，梯面内倾，外缘设</w:t>
      </w:r>
      <w:r w:rsidRPr="006E798C">
        <w:rPr>
          <w:rFonts w:hint="eastAsia"/>
          <w:spacing w:val="-1"/>
        </w:rPr>
        <w:t>拦水土埂，内缘设排水沟与排水纵沟相连。</w:t>
      </w:r>
    </w:p>
    <w:p w:rsidR="00450480" w:rsidRPr="00450480" w:rsidRDefault="006E798C" w:rsidP="006E798C">
      <w:pPr>
        <w:pStyle w:val="affc"/>
        <w:spacing w:before="240" w:after="240"/>
      </w:pPr>
      <w:r>
        <w:rPr>
          <w:rFonts w:hint="eastAsia"/>
        </w:rPr>
        <w:lastRenderedPageBreak/>
        <w:t>苗木</w:t>
      </w:r>
      <w:r>
        <w:t>选择</w:t>
      </w:r>
    </w:p>
    <w:p w:rsidR="006E798C" w:rsidRPr="00AA4349" w:rsidRDefault="006E798C" w:rsidP="00AA4349">
      <w:pPr>
        <w:pStyle w:val="affffb"/>
        <w:ind w:firstLine="420"/>
        <w:rPr>
          <w:rFonts w:hint="eastAsia"/>
        </w:rPr>
      </w:pPr>
      <w:r>
        <w:rPr>
          <w:rFonts w:hint="eastAsia"/>
        </w:rPr>
        <w:t>一般选择容器苗，有条件的地方提倡选用容器大苗</w:t>
      </w:r>
      <w:r>
        <w:rPr>
          <w:rFonts w:hint="eastAsia"/>
        </w:rPr>
        <w:t>，</w:t>
      </w:r>
      <w:r>
        <w:rPr>
          <w:spacing w:val="-2"/>
        </w:rPr>
        <w:t xml:space="preserve">苗木质量应符合 </w:t>
      </w:r>
      <w:r>
        <w:rPr>
          <w:rFonts w:ascii="Times New Roman"/>
          <w:spacing w:val="-2"/>
        </w:rPr>
        <w:t>GB/T</w:t>
      </w:r>
      <w:r>
        <w:rPr>
          <w:rFonts w:ascii="Times New Roman"/>
          <w:spacing w:val="-2"/>
        </w:rPr>
        <w:t xml:space="preserve"> </w:t>
      </w:r>
      <w:r>
        <w:rPr>
          <w:rFonts w:ascii="Times New Roman"/>
          <w:spacing w:val="-2"/>
        </w:rPr>
        <w:t>9659</w:t>
      </w:r>
    </w:p>
    <w:p w:rsidR="006E798C" w:rsidRDefault="006E798C" w:rsidP="00AA4349">
      <w:pPr>
        <w:pStyle w:val="affc"/>
        <w:spacing w:before="240" w:after="240"/>
        <w:rPr>
          <w:rFonts w:hint="eastAsia"/>
        </w:rPr>
      </w:pPr>
      <w:r>
        <w:rPr>
          <w:rFonts w:hint="eastAsia"/>
        </w:rPr>
        <w:t>种植</w:t>
      </w:r>
    </w:p>
    <w:p w:rsidR="006E798C" w:rsidRDefault="006E798C" w:rsidP="00AA4349">
      <w:pPr>
        <w:pStyle w:val="affd"/>
        <w:spacing w:before="120" w:after="120"/>
        <w:rPr>
          <w:rFonts w:hint="eastAsia"/>
        </w:rPr>
      </w:pPr>
      <w:r>
        <w:rPr>
          <w:rFonts w:hint="eastAsia"/>
        </w:rPr>
        <w:t>整地施肥</w:t>
      </w:r>
    </w:p>
    <w:p w:rsidR="006E798C" w:rsidRDefault="006E798C" w:rsidP="006E798C">
      <w:pPr>
        <w:pStyle w:val="affffb"/>
        <w:ind w:firstLine="420"/>
        <w:rPr>
          <w:rFonts w:hint="eastAsia"/>
        </w:rPr>
      </w:pPr>
      <w:r>
        <w:rPr>
          <w:rFonts w:hint="eastAsia"/>
        </w:rPr>
        <w:t>定植前精细整地，深翻50 cm～60 cm，做到土壤细碎、田面平整，同时结合整地施足有机肥，一般 亩施有机肥250 kg～300 kg、腐熟农家肥1000 kg～2000 kg。</w:t>
      </w:r>
    </w:p>
    <w:p w:rsidR="006E798C" w:rsidRDefault="006E798C" w:rsidP="00AA4349">
      <w:pPr>
        <w:pStyle w:val="affd"/>
        <w:spacing w:before="120" w:after="120"/>
        <w:rPr>
          <w:rFonts w:hint="eastAsia"/>
        </w:rPr>
      </w:pPr>
      <w:r>
        <w:rPr>
          <w:rFonts w:hint="eastAsia"/>
        </w:rPr>
        <w:t>开厢挖穴</w:t>
      </w:r>
    </w:p>
    <w:p w:rsidR="006E798C" w:rsidRDefault="006E798C" w:rsidP="006E798C">
      <w:pPr>
        <w:pStyle w:val="affffb"/>
        <w:ind w:firstLine="420"/>
        <w:rPr>
          <w:rFonts w:hint="eastAsia"/>
        </w:rPr>
      </w:pPr>
      <w:r>
        <w:rPr>
          <w:rFonts w:hint="eastAsia"/>
        </w:rPr>
        <w:t>平地按4 m～5 m开厢起垄，垄高40 cm ～60 cm、底宽3 m～4 m、顶宽2.5 m～3 m，根据栽植品种 的株行距放线定点，然后开挖定植穴，穴直径70 cm～80 cm、穴深50 cm～60 cm。缓坡地则直接放线定 点并按上述规格开挖定植穴。定植穴挖起的土壤放置穴边，每穴施入商品有机肥4 kg～5 kg、过磷酸钙 1 kg～1.5 kg，土壤混匀后用农膜覆盖。</w:t>
      </w:r>
    </w:p>
    <w:p w:rsidR="006E798C" w:rsidRDefault="006E798C" w:rsidP="006E798C">
      <w:pPr>
        <w:pStyle w:val="affffb"/>
        <w:ind w:firstLine="420"/>
        <w:rPr>
          <w:rFonts w:hint="eastAsia"/>
        </w:rPr>
      </w:pPr>
      <w:r>
        <w:rPr>
          <w:rFonts w:hint="eastAsia"/>
        </w:rPr>
        <w:t>整地施肥和开厢挖穴工作应在苗木定植前20 d～30 d完成。</w:t>
      </w:r>
    </w:p>
    <w:p w:rsidR="006E798C" w:rsidRDefault="006E798C" w:rsidP="00AA4349">
      <w:pPr>
        <w:pStyle w:val="affd"/>
        <w:spacing w:before="120" w:after="120"/>
        <w:rPr>
          <w:rFonts w:hint="eastAsia"/>
        </w:rPr>
      </w:pPr>
      <w:r>
        <w:rPr>
          <w:rFonts w:hint="eastAsia"/>
        </w:rPr>
        <w:t>苗木要求</w:t>
      </w:r>
    </w:p>
    <w:p w:rsidR="006E798C" w:rsidRDefault="006E798C" w:rsidP="006E798C">
      <w:pPr>
        <w:pStyle w:val="affffb"/>
        <w:ind w:firstLine="420"/>
        <w:rPr>
          <w:rFonts w:hint="eastAsia"/>
        </w:rPr>
      </w:pPr>
      <w:r>
        <w:rPr>
          <w:rFonts w:hint="eastAsia"/>
        </w:rPr>
        <w:t>植株大小均匀、根系完整、生长旺盛、检疫合格且无病虫危害的2年生以上嫁接苗，提倡栽植无病 毒容器大苗。苗木质量应符合GB/T 9659的有关规定。</w:t>
      </w:r>
    </w:p>
    <w:p w:rsidR="006E798C" w:rsidRDefault="006E798C" w:rsidP="00AA4349">
      <w:pPr>
        <w:pStyle w:val="affd"/>
        <w:spacing w:before="120" w:after="120"/>
        <w:rPr>
          <w:rFonts w:hint="eastAsia"/>
        </w:rPr>
      </w:pPr>
      <w:r>
        <w:rPr>
          <w:rFonts w:hint="eastAsia"/>
        </w:rPr>
        <w:t>栽植时间及方法</w:t>
      </w:r>
    </w:p>
    <w:p w:rsidR="006E798C" w:rsidRDefault="006E798C" w:rsidP="006E798C">
      <w:pPr>
        <w:pStyle w:val="affffb"/>
        <w:ind w:firstLine="420"/>
        <w:rPr>
          <w:rFonts w:hint="eastAsia"/>
        </w:rPr>
      </w:pPr>
      <w:r>
        <w:rPr>
          <w:rFonts w:hint="eastAsia"/>
        </w:rPr>
        <w:t>裸根苗种植分春植和秋植：春植在春梢萌发前2月～3月份种植；秋植在秋梢老熟后的10月～11月种 植。容器苗可周年种植。</w:t>
      </w:r>
    </w:p>
    <w:p w:rsidR="006E798C" w:rsidRDefault="006E798C" w:rsidP="00AA4349">
      <w:pPr>
        <w:pStyle w:val="affe"/>
        <w:spacing w:before="120" w:after="120"/>
        <w:rPr>
          <w:rFonts w:hint="eastAsia"/>
        </w:rPr>
      </w:pPr>
      <w:r>
        <w:rPr>
          <w:rFonts w:hint="eastAsia"/>
        </w:rPr>
        <w:t>裸根苗种植</w:t>
      </w:r>
    </w:p>
    <w:p w:rsidR="006E798C" w:rsidRDefault="006E798C" w:rsidP="006E798C">
      <w:pPr>
        <w:pStyle w:val="affffb"/>
        <w:ind w:firstLine="420"/>
        <w:rPr>
          <w:rFonts w:hint="eastAsia"/>
        </w:rPr>
      </w:pPr>
      <w:r>
        <w:rPr>
          <w:rFonts w:hint="eastAsia"/>
        </w:rPr>
        <w:t>在定植点挖0.3 m深定植穴，将苗木垂直种入，根系自然展开，培土，提拉，压实，苗木嫁接口露出 土面10 cm，以苗木为中心造一个1.0 m2周边略高中间略低的树盘。</w:t>
      </w:r>
    </w:p>
    <w:p w:rsidR="006E798C" w:rsidRDefault="006E798C" w:rsidP="00AA4349">
      <w:pPr>
        <w:pStyle w:val="affe"/>
        <w:spacing w:before="120" w:after="120"/>
        <w:rPr>
          <w:rFonts w:hint="eastAsia"/>
        </w:rPr>
      </w:pPr>
      <w:r>
        <w:rPr>
          <w:rFonts w:hint="eastAsia"/>
        </w:rPr>
        <w:t>容器苗种植</w:t>
      </w:r>
    </w:p>
    <w:p w:rsidR="006E798C" w:rsidRDefault="006E798C" w:rsidP="006E798C">
      <w:pPr>
        <w:pStyle w:val="affffb"/>
        <w:ind w:firstLine="420"/>
        <w:rPr>
          <w:rFonts w:hint="eastAsia"/>
        </w:rPr>
      </w:pPr>
      <w:r>
        <w:rPr>
          <w:rFonts w:hint="eastAsia"/>
        </w:rPr>
        <w:t>在定植点挖略大于土团的定植穴，去掉塑料容器，用手抹去外层土壤，露出部分根系，将带土团苗 木垂直放入，培土、扶正、踏紧，根颈露出地面6 cm～10 cm，并以苗木为中心造一个1.0 m2周边略高 中间略低的树盘。</w:t>
      </w:r>
    </w:p>
    <w:p w:rsidR="006E798C" w:rsidRDefault="006E798C" w:rsidP="006E798C">
      <w:pPr>
        <w:pStyle w:val="affffb"/>
        <w:ind w:firstLine="420"/>
        <w:rPr>
          <w:rFonts w:hint="eastAsia"/>
        </w:rPr>
      </w:pPr>
      <w:r>
        <w:rPr>
          <w:rFonts w:hint="eastAsia"/>
        </w:rPr>
        <w:t>栽植后在果苗周围做直径1 m的树盘，浇足定根水，树盘区域覆草保墒，覆草厚度8 cm ～10 cm。</w:t>
      </w:r>
    </w:p>
    <w:p w:rsidR="006E798C" w:rsidRDefault="006E798C" w:rsidP="00AA4349">
      <w:pPr>
        <w:pStyle w:val="affd"/>
        <w:spacing w:before="120" w:after="120"/>
        <w:rPr>
          <w:rFonts w:hint="eastAsia"/>
        </w:rPr>
      </w:pPr>
      <w:r>
        <w:rPr>
          <w:rFonts w:hint="eastAsia"/>
        </w:rPr>
        <w:t>浇水</w:t>
      </w:r>
    </w:p>
    <w:p w:rsidR="006E798C" w:rsidRDefault="006E798C" w:rsidP="006E798C">
      <w:pPr>
        <w:pStyle w:val="affffb"/>
        <w:ind w:firstLine="420"/>
        <w:rPr>
          <w:rFonts w:hint="eastAsia"/>
        </w:rPr>
      </w:pPr>
      <w:r>
        <w:rPr>
          <w:rFonts w:hint="eastAsia"/>
        </w:rPr>
        <w:t>种植完毕立即淋足定根水，植后一周内遇晴天每天浇一次，以后每隔3 d～5 d浇水一次，直至成活 为止。</w:t>
      </w:r>
    </w:p>
    <w:p w:rsidR="006E798C" w:rsidRDefault="006E798C" w:rsidP="00AA4349">
      <w:pPr>
        <w:pStyle w:val="affd"/>
        <w:spacing w:before="120" w:after="120"/>
        <w:rPr>
          <w:rFonts w:hint="eastAsia"/>
        </w:rPr>
      </w:pPr>
      <w:r>
        <w:rPr>
          <w:rFonts w:hint="eastAsia"/>
        </w:rPr>
        <w:t>栽植密度</w:t>
      </w:r>
    </w:p>
    <w:p w:rsidR="006E798C" w:rsidRDefault="006E798C" w:rsidP="006E798C">
      <w:pPr>
        <w:pStyle w:val="affffb"/>
        <w:ind w:firstLine="420"/>
        <w:rPr>
          <w:rFonts w:hint="eastAsia"/>
        </w:rPr>
      </w:pPr>
      <w:r>
        <w:rPr>
          <w:rFonts w:hint="eastAsia"/>
        </w:rPr>
        <w:t>根据土壤条件、管理水平等确定。行距4 m～5 m，株距2 m～3.5 m，即：每666.7 m2种植38株～56株。</w:t>
      </w:r>
    </w:p>
    <w:p w:rsidR="006E798C" w:rsidRDefault="006E798C" w:rsidP="00AA4349">
      <w:pPr>
        <w:pStyle w:val="affd"/>
        <w:spacing w:before="120" w:after="120"/>
        <w:rPr>
          <w:rFonts w:hint="eastAsia"/>
        </w:rPr>
      </w:pPr>
      <w:r>
        <w:rPr>
          <w:rFonts w:hint="eastAsia"/>
        </w:rPr>
        <w:t>栽植后管理</w:t>
      </w:r>
    </w:p>
    <w:p w:rsidR="006E798C" w:rsidRDefault="006E798C" w:rsidP="006E798C">
      <w:pPr>
        <w:pStyle w:val="affffb"/>
        <w:ind w:firstLine="420"/>
        <w:rPr>
          <w:rFonts w:hint="eastAsia"/>
        </w:rPr>
      </w:pPr>
      <w:r>
        <w:rPr>
          <w:rFonts w:hint="eastAsia"/>
        </w:rPr>
        <w:t>浇水：定植后经常检查，及时浇水提高成活率，一般5d ～7d浇水一次。</w:t>
      </w:r>
    </w:p>
    <w:p w:rsidR="006E798C" w:rsidRDefault="006E798C" w:rsidP="006E798C">
      <w:pPr>
        <w:pStyle w:val="affffb"/>
        <w:ind w:firstLine="420"/>
        <w:rPr>
          <w:rFonts w:hint="eastAsia"/>
        </w:rPr>
      </w:pPr>
      <w:r>
        <w:rPr>
          <w:rFonts w:hint="eastAsia"/>
        </w:rPr>
        <w:t>施肥：定植60天后，施肥促进桔树生长，按各占50%的比例混合施尿素和硫酸钾型复合肥 (15-15- 15)，一般株施</w:t>
      </w:r>
      <w:r w:rsidR="00AA4349">
        <w:rPr>
          <w:rFonts w:hint="eastAsia"/>
        </w:rPr>
        <w:t>0.1</w:t>
      </w:r>
      <w:r>
        <w:rPr>
          <w:rFonts w:hint="eastAsia"/>
        </w:rPr>
        <w:t>kg ～</w:t>
      </w:r>
      <w:r w:rsidR="00AA4349">
        <w:rPr>
          <w:rFonts w:hint="eastAsia"/>
        </w:rPr>
        <w:t>0.15</w:t>
      </w:r>
      <w:r>
        <w:rPr>
          <w:rFonts w:hint="eastAsia"/>
        </w:rPr>
        <w:t>kg。</w:t>
      </w:r>
    </w:p>
    <w:p w:rsidR="006E798C" w:rsidRDefault="006E798C" w:rsidP="006E798C">
      <w:pPr>
        <w:pStyle w:val="affffb"/>
        <w:ind w:firstLine="420"/>
        <w:rPr>
          <w:rFonts w:hint="eastAsia"/>
        </w:rPr>
      </w:pPr>
      <w:r>
        <w:rPr>
          <w:rFonts w:hint="eastAsia"/>
        </w:rPr>
        <w:t>防冻：冬季在树体主干基部培土或缠草绳防冻，必要时立柱防风。</w:t>
      </w:r>
    </w:p>
    <w:p w:rsidR="006E798C" w:rsidRDefault="006E798C" w:rsidP="00AA4349">
      <w:pPr>
        <w:pStyle w:val="affc"/>
        <w:spacing w:before="240" w:after="240"/>
        <w:rPr>
          <w:rFonts w:hint="eastAsia"/>
        </w:rPr>
      </w:pPr>
      <w:r>
        <w:rPr>
          <w:rFonts w:hint="eastAsia"/>
        </w:rPr>
        <w:t>土壤管理</w:t>
      </w:r>
    </w:p>
    <w:p w:rsidR="006E798C" w:rsidRDefault="006E798C" w:rsidP="00AA4349">
      <w:pPr>
        <w:pStyle w:val="affd"/>
        <w:spacing w:before="120" w:after="120"/>
        <w:rPr>
          <w:rFonts w:hint="eastAsia"/>
        </w:rPr>
      </w:pPr>
      <w:r>
        <w:rPr>
          <w:rFonts w:hint="eastAsia"/>
        </w:rPr>
        <w:lastRenderedPageBreak/>
        <w:t>中耕与改土</w:t>
      </w:r>
    </w:p>
    <w:p w:rsidR="006E798C" w:rsidRDefault="006E798C" w:rsidP="00AA4349">
      <w:pPr>
        <w:pStyle w:val="affe"/>
        <w:spacing w:before="120" w:after="120"/>
        <w:rPr>
          <w:rFonts w:hint="eastAsia"/>
        </w:rPr>
      </w:pPr>
      <w:r>
        <w:rPr>
          <w:rFonts w:hint="eastAsia"/>
        </w:rPr>
        <w:t>中耕</w:t>
      </w:r>
    </w:p>
    <w:p w:rsidR="006E798C" w:rsidRDefault="006E798C" w:rsidP="00AA4349">
      <w:pPr>
        <w:pStyle w:val="affffb"/>
        <w:ind w:firstLine="420"/>
        <w:rPr>
          <w:rFonts w:hint="eastAsia"/>
        </w:rPr>
      </w:pPr>
      <w:r>
        <w:rPr>
          <w:rFonts w:hint="eastAsia"/>
        </w:rPr>
        <w:t>果园每年至少中耕一次，可结合土壤施肥时进行，确保土壤疏松，防止板结。</w:t>
      </w:r>
    </w:p>
    <w:p w:rsidR="006E798C" w:rsidRDefault="006E798C" w:rsidP="006E798C">
      <w:pPr>
        <w:pStyle w:val="affffb"/>
        <w:ind w:firstLine="420"/>
        <w:rPr>
          <w:rFonts w:hint="eastAsia"/>
        </w:rPr>
      </w:pPr>
      <w:r>
        <w:rPr>
          <w:rFonts w:hint="eastAsia"/>
        </w:rPr>
        <w:t>中耕时期：种植季节性绿肥的桔园，可在绿肥播种前中耕一次，深度10 cm～15 cm，耕耙时尽量少 伤桔树根系；冬季“裸土”桔园，采果后结合施还阳肥中耕，深度15 cm～20 cm。</w:t>
      </w:r>
    </w:p>
    <w:p w:rsidR="006E798C" w:rsidRDefault="006E798C" w:rsidP="00AA4349">
      <w:pPr>
        <w:pStyle w:val="affe"/>
        <w:spacing w:before="120" w:after="120"/>
        <w:rPr>
          <w:rFonts w:hint="eastAsia"/>
        </w:rPr>
      </w:pPr>
      <w:r>
        <w:rPr>
          <w:rFonts w:hint="eastAsia"/>
        </w:rPr>
        <w:t>改土</w:t>
      </w:r>
    </w:p>
    <w:p w:rsidR="006E798C" w:rsidRDefault="006E798C" w:rsidP="006E798C">
      <w:pPr>
        <w:pStyle w:val="affffb"/>
        <w:ind w:firstLine="420"/>
        <w:rPr>
          <w:rFonts w:hint="eastAsia"/>
        </w:rPr>
      </w:pPr>
      <w:r>
        <w:rPr>
          <w:rFonts w:hint="eastAsia"/>
        </w:rPr>
        <w:t>定植当年开始，对定植沟（坑）以外的土壤进行改良。宜结合重施有机肥和翻压绿肥在夏季、冬季 进行，挖坑长1.0 m～1.2 m、宽0.4 m～0.5 m、深0.4 m～0.5 m。幼年树在坑周围进行，成年结果树以树 冠滴水线为中线进行，每年轮换方位。每坑施绿肥、土杂肥等有机肥30kg～40 kg，堆沤腐熟有机肥10 kg～15 kg，钙镁磷肥1.0 kg～1.5 kg，麸肥（花生麸、菜麸）2 kg～5 kg。挖坑时，表土和底土分开堆 放，回填时与肥料混合，先填表土再填底土。</w:t>
      </w:r>
    </w:p>
    <w:p w:rsidR="006E798C" w:rsidRDefault="006E798C" w:rsidP="00AA4349">
      <w:pPr>
        <w:pStyle w:val="affd"/>
        <w:spacing w:before="120" w:after="120"/>
        <w:rPr>
          <w:rFonts w:hint="eastAsia"/>
        </w:rPr>
      </w:pPr>
      <w:r>
        <w:rPr>
          <w:rFonts w:hint="eastAsia"/>
        </w:rPr>
        <w:t>生草与绿肥</w:t>
      </w:r>
    </w:p>
    <w:p w:rsidR="006E798C" w:rsidRDefault="006E798C" w:rsidP="00AA4349">
      <w:pPr>
        <w:pStyle w:val="affe"/>
        <w:spacing w:before="120" w:after="120"/>
        <w:rPr>
          <w:rFonts w:hint="eastAsia"/>
        </w:rPr>
      </w:pPr>
      <w:r>
        <w:rPr>
          <w:rFonts w:hint="eastAsia"/>
        </w:rPr>
        <w:t>自然生草</w:t>
      </w:r>
    </w:p>
    <w:p w:rsidR="006E798C" w:rsidRDefault="006E798C" w:rsidP="006E798C">
      <w:pPr>
        <w:pStyle w:val="affffb"/>
        <w:ind w:firstLine="420"/>
        <w:rPr>
          <w:rFonts w:hint="eastAsia"/>
        </w:rPr>
      </w:pPr>
      <w:r>
        <w:rPr>
          <w:rFonts w:hint="eastAsia"/>
        </w:rPr>
        <w:t>对不间作的果园宜实行行间自然生草，适时割草覆盖树盘。</w:t>
      </w:r>
    </w:p>
    <w:p w:rsidR="006E798C" w:rsidRDefault="006E798C" w:rsidP="00AA4349">
      <w:pPr>
        <w:pStyle w:val="affe"/>
        <w:spacing w:before="120" w:after="120"/>
        <w:rPr>
          <w:rFonts w:hint="eastAsia"/>
        </w:rPr>
      </w:pPr>
      <w:r>
        <w:rPr>
          <w:rFonts w:hint="eastAsia"/>
        </w:rPr>
        <w:t>种植绿肥</w:t>
      </w:r>
    </w:p>
    <w:p w:rsidR="006E798C" w:rsidRDefault="006E798C" w:rsidP="00AA4349">
      <w:pPr>
        <w:pStyle w:val="afff"/>
        <w:spacing w:before="120" w:after="120"/>
        <w:rPr>
          <w:rFonts w:hint="eastAsia"/>
        </w:rPr>
      </w:pPr>
      <w:r>
        <w:rPr>
          <w:rFonts w:hint="eastAsia"/>
        </w:rPr>
        <w:t>夏季绿肥</w:t>
      </w:r>
    </w:p>
    <w:p w:rsidR="006E798C" w:rsidRDefault="006E798C" w:rsidP="006E798C">
      <w:pPr>
        <w:pStyle w:val="affffb"/>
        <w:ind w:firstLine="420"/>
        <w:rPr>
          <w:rFonts w:hint="eastAsia"/>
        </w:rPr>
      </w:pPr>
      <w:r>
        <w:rPr>
          <w:rFonts w:hint="eastAsia"/>
        </w:rPr>
        <w:t>3月～4月播种，品种有印度豇豆、花豇豆、饭豆、绿豆、花生、旋扭山绿豆等，开花结荚后收割压 埋。</w:t>
      </w:r>
    </w:p>
    <w:p w:rsidR="006E798C" w:rsidRDefault="006E798C" w:rsidP="00AA4349">
      <w:pPr>
        <w:pStyle w:val="afff"/>
        <w:spacing w:before="120" w:after="120"/>
        <w:rPr>
          <w:rFonts w:hint="eastAsia"/>
        </w:rPr>
      </w:pPr>
      <w:r>
        <w:rPr>
          <w:rFonts w:hint="eastAsia"/>
        </w:rPr>
        <w:t>冬季绿肥</w:t>
      </w:r>
    </w:p>
    <w:p w:rsidR="006E798C" w:rsidRDefault="006E798C" w:rsidP="006E798C">
      <w:pPr>
        <w:pStyle w:val="affffb"/>
        <w:ind w:firstLine="420"/>
        <w:rPr>
          <w:rFonts w:hint="eastAsia"/>
        </w:rPr>
      </w:pPr>
      <w:r>
        <w:rPr>
          <w:rFonts w:hint="eastAsia"/>
        </w:rPr>
        <w:t>10月份播种，品种有三叶草、黄花苜蓿等，次年开花结荚后收割压埋。</w:t>
      </w:r>
    </w:p>
    <w:p w:rsidR="006E798C" w:rsidRDefault="006E798C" w:rsidP="00AA4349">
      <w:pPr>
        <w:pStyle w:val="affd"/>
        <w:spacing w:before="120" w:after="120"/>
        <w:rPr>
          <w:rFonts w:hint="eastAsia"/>
        </w:rPr>
      </w:pPr>
      <w:r>
        <w:rPr>
          <w:rFonts w:hint="eastAsia"/>
        </w:rPr>
        <w:t>除草与树盘覆盖</w:t>
      </w:r>
    </w:p>
    <w:p w:rsidR="006E798C" w:rsidRDefault="006E798C" w:rsidP="006E798C">
      <w:pPr>
        <w:pStyle w:val="affffb"/>
        <w:ind w:firstLine="420"/>
        <w:rPr>
          <w:rFonts w:hint="eastAsia"/>
        </w:rPr>
      </w:pPr>
      <w:r>
        <w:rPr>
          <w:rFonts w:hint="eastAsia"/>
        </w:rPr>
        <w:t>树盘周围保持无杂草。</w:t>
      </w:r>
    </w:p>
    <w:p w:rsidR="006E798C" w:rsidRDefault="006E798C" w:rsidP="00AA4349">
      <w:pPr>
        <w:pStyle w:val="affe"/>
        <w:spacing w:before="120" w:after="120"/>
        <w:rPr>
          <w:rFonts w:hint="eastAsia"/>
        </w:rPr>
      </w:pPr>
      <w:r>
        <w:rPr>
          <w:rFonts w:hint="eastAsia"/>
        </w:rPr>
        <w:t>除草</w:t>
      </w:r>
    </w:p>
    <w:p w:rsidR="006E798C" w:rsidRDefault="006E798C" w:rsidP="006E798C">
      <w:pPr>
        <w:pStyle w:val="affffb"/>
        <w:ind w:firstLine="420"/>
        <w:rPr>
          <w:rFonts w:hint="eastAsia"/>
        </w:rPr>
      </w:pPr>
      <w:r>
        <w:rPr>
          <w:rFonts w:hint="eastAsia"/>
        </w:rPr>
        <w:t>树盘周围应保持无杂草，未种植生草的果园，要及时清除恶性杂草，以防宿根杂草争夺土壤养分影 响桔树生长。采用人工或机械除草，尽量减少除草剂施用。</w:t>
      </w:r>
    </w:p>
    <w:p w:rsidR="006E798C" w:rsidRDefault="006E798C" w:rsidP="00AA4349">
      <w:pPr>
        <w:pStyle w:val="affe"/>
        <w:spacing w:before="120" w:after="120"/>
        <w:rPr>
          <w:rFonts w:hint="eastAsia"/>
        </w:rPr>
      </w:pPr>
      <w:r>
        <w:rPr>
          <w:rFonts w:hint="eastAsia"/>
        </w:rPr>
        <w:t>树盘覆盖</w:t>
      </w:r>
    </w:p>
    <w:p w:rsidR="006E798C" w:rsidRDefault="006E798C" w:rsidP="006E798C">
      <w:pPr>
        <w:pStyle w:val="affffb"/>
        <w:ind w:firstLine="420"/>
        <w:rPr>
          <w:rFonts w:hint="eastAsia"/>
        </w:rPr>
      </w:pPr>
      <w:r>
        <w:rPr>
          <w:rFonts w:hint="eastAsia"/>
        </w:rPr>
        <w:t>宜选用稻草、杂草或园艺布覆盖树盘。</w:t>
      </w:r>
    </w:p>
    <w:p w:rsidR="006E798C" w:rsidRDefault="006E798C" w:rsidP="00AA4349">
      <w:pPr>
        <w:pStyle w:val="affc"/>
        <w:spacing w:before="240" w:after="240"/>
        <w:rPr>
          <w:rFonts w:hint="eastAsia"/>
        </w:rPr>
      </w:pPr>
      <w:r>
        <w:rPr>
          <w:rFonts w:hint="eastAsia"/>
        </w:rPr>
        <w:t>施肥</w:t>
      </w:r>
    </w:p>
    <w:p w:rsidR="006E798C" w:rsidRDefault="006E798C" w:rsidP="00AA4349">
      <w:pPr>
        <w:pStyle w:val="affd"/>
        <w:spacing w:before="120" w:after="120"/>
        <w:rPr>
          <w:rFonts w:hint="eastAsia"/>
        </w:rPr>
      </w:pPr>
      <w:r>
        <w:rPr>
          <w:rFonts w:hint="eastAsia"/>
        </w:rPr>
        <w:t>施肥原则</w:t>
      </w:r>
    </w:p>
    <w:p w:rsidR="006E798C" w:rsidRDefault="006E798C" w:rsidP="006E798C">
      <w:pPr>
        <w:pStyle w:val="affffb"/>
        <w:ind w:firstLine="420"/>
        <w:rPr>
          <w:rFonts w:hint="eastAsia"/>
        </w:rPr>
      </w:pPr>
      <w:r>
        <w:rPr>
          <w:rFonts w:hint="eastAsia"/>
        </w:rPr>
        <w:t>测土配方施肥，有机肥为主，化肥为辅。要在施足有机肥的基础上，兼顾氮磷钾和中微量元素之间 的比例平衡，无机氮素用量不应高于当季需求量的一半。</w:t>
      </w:r>
    </w:p>
    <w:p w:rsidR="006E798C" w:rsidRDefault="006E798C" w:rsidP="00AA4349">
      <w:pPr>
        <w:pStyle w:val="affd"/>
        <w:spacing w:before="120" w:after="120"/>
        <w:rPr>
          <w:rFonts w:hint="eastAsia"/>
        </w:rPr>
      </w:pPr>
      <w:r>
        <w:rPr>
          <w:rFonts w:hint="eastAsia"/>
        </w:rPr>
        <w:t>施肥方法</w:t>
      </w:r>
    </w:p>
    <w:p w:rsidR="006E798C" w:rsidRDefault="006E798C" w:rsidP="006E798C">
      <w:pPr>
        <w:pStyle w:val="affffb"/>
        <w:ind w:firstLine="420"/>
        <w:rPr>
          <w:rFonts w:hint="eastAsia"/>
        </w:rPr>
      </w:pPr>
      <w:r>
        <w:rPr>
          <w:rFonts w:hint="eastAsia"/>
        </w:rPr>
        <w:t>开槽深施：在柑桔树冠滴水线外侧开环形沟或开条状沟2条～3条，沟宽20 cm～25 cm、沟深15 cm~ 20 cm，肥料施于挖起来的土壤上，与土壤充分拌匀后回填至沟内（将沟槽开挖土壤全部还原）。施肥 时若土壤墒情不足而不能满足肥料融化，覆土后应浇足水分，以利柑桔根系及时吸收肥料养分。</w:t>
      </w:r>
    </w:p>
    <w:p w:rsidR="006E798C" w:rsidRDefault="006E798C" w:rsidP="006E798C">
      <w:pPr>
        <w:pStyle w:val="affffb"/>
        <w:ind w:firstLine="420"/>
        <w:rPr>
          <w:rFonts w:hint="eastAsia"/>
        </w:rPr>
      </w:pPr>
      <w:r>
        <w:rPr>
          <w:rFonts w:hint="eastAsia"/>
        </w:rPr>
        <w:t>叶面喷施：磷酸二氢钾、硼肥、铁肥等叶面肥，兑水喷施。</w:t>
      </w:r>
    </w:p>
    <w:p w:rsidR="006E798C" w:rsidRDefault="006E798C" w:rsidP="006E798C">
      <w:pPr>
        <w:pStyle w:val="affffb"/>
        <w:ind w:firstLine="420"/>
        <w:rPr>
          <w:rFonts w:hint="eastAsia"/>
        </w:rPr>
      </w:pPr>
      <w:r>
        <w:rPr>
          <w:rFonts w:hint="eastAsia"/>
        </w:rPr>
        <w:lastRenderedPageBreak/>
        <w:t>水肥一体化施肥：桔园建设排灌设施时，配套建设配肥池、泵房、滴灌等设施，肥料兑水施用，实 现肥、水一体化，以提高肥料利用率、减少化肥用量。</w:t>
      </w:r>
    </w:p>
    <w:p w:rsidR="006E798C" w:rsidRDefault="006E798C" w:rsidP="00AA4349">
      <w:pPr>
        <w:pStyle w:val="affd"/>
        <w:spacing w:before="120" w:after="120"/>
        <w:rPr>
          <w:rFonts w:hint="eastAsia"/>
        </w:rPr>
      </w:pPr>
      <w:r>
        <w:rPr>
          <w:rFonts w:hint="eastAsia"/>
        </w:rPr>
        <w:t>施肥时期</w:t>
      </w:r>
    </w:p>
    <w:p w:rsidR="006E798C" w:rsidRDefault="006E798C" w:rsidP="006E798C">
      <w:pPr>
        <w:pStyle w:val="affffb"/>
        <w:ind w:firstLine="420"/>
        <w:rPr>
          <w:rFonts w:hint="eastAsia"/>
        </w:rPr>
      </w:pPr>
      <w:r>
        <w:rPr>
          <w:rFonts w:hint="eastAsia"/>
        </w:rPr>
        <w:t>幼树及初结果小树（5年以下树龄）：桔树处于快速生长阶段，要及时满足养分需求。施肥要做到 少施勤施，一般年施肥4次～6次（土壤施肥），2～3个月施1次。</w:t>
      </w:r>
    </w:p>
    <w:p w:rsidR="006E798C" w:rsidRDefault="006E798C" w:rsidP="006E798C">
      <w:pPr>
        <w:pStyle w:val="affffb"/>
        <w:ind w:firstLine="420"/>
        <w:rPr>
          <w:rFonts w:hint="eastAsia"/>
        </w:rPr>
      </w:pPr>
      <w:r>
        <w:rPr>
          <w:rFonts w:hint="eastAsia"/>
        </w:rPr>
        <w:t>丰产树（6年以上树龄）：一般年施肥3次（土壤施肥），即催芽肥、壮果肥和还阳肥。催芽肥在春 芽萌发前15天施用，壮果肥在6月下旬至7月上旬施用（根据天气确定），还阳肥在11月上中旬施用（采 果后10天内施用，越早效果越好）。</w:t>
      </w:r>
    </w:p>
    <w:p w:rsidR="006E798C" w:rsidRDefault="006E798C" w:rsidP="00AA4349">
      <w:pPr>
        <w:pStyle w:val="affd"/>
        <w:spacing w:before="120" w:after="120"/>
        <w:rPr>
          <w:rFonts w:hint="eastAsia"/>
        </w:rPr>
      </w:pPr>
      <w:r>
        <w:rPr>
          <w:rFonts w:hint="eastAsia"/>
        </w:rPr>
        <w:t>施肥量</w:t>
      </w:r>
    </w:p>
    <w:p w:rsidR="00AA4349" w:rsidRDefault="006E798C" w:rsidP="00AA4349">
      <w:pPr>
        <w:pStyle w:val="affe"/>
        <w:spacing w:before="120" w:after="120"/>
      </w:pPr>
      <w:r>
        <w:rPr>
          <w:rFonts w:hint="eastAsia"/>
        </w:rPr>
        <w:t>土壤施肥量</w:t>
      </w:r>
    </w:p>
    <w:p w:rsidR="006E798C" w:rsidRPr="006E798C" w:rsidRDefault="006E798C" w:rsidP="006E798C">
      <w:pPr>
        <w:pStyle w:val="affffb"/>
        <w:ind w:firstLine="420"/>
        <w:rPr>
          <w:rFonts w:hint="eastAsia"/>
        </w:rPr>
      </w:pPr>
      <w:r w:rsidRPr="006E798C">
        <w:rPr>
          <w:rFonts w:hint="eastAsia"/>
        </w:rPr>
        <w:t>幼树及初结果小树（5年以下树龄）——单株桔树年施商品有机肥2 kg～4 kg、尿素0. 3 kg～0. 6 kg、 45%硫基三元复合肥（15-15-15） 0.4 kg -0.8 kg，年施肥4次～6次，平均施入；丰产树（6年以 上树龄）——目标产量1000 kg/亩～5000 kg/亩，单株桔树年施商品有机肥6 kg～15 kg、45%硫酸钾复 合肥（15-15-15） 1.1 kg～2.75 kg、尿素0.3 kg～0.75 kg、50%硫酸钾0.1 kg～0.25 kg，年施肥3 次，其中基肥占45%、壮果肥占45%、催芽肥占10%。</w:t>
      </w:r>
    </w:p>
    <w:p w:rsidR="006E798C" w:rsidRPr="006E798C" w:rsidRDefault="006E798C" w:rsidP="00AA4349">
      <w:pPr>
        <w:pStyle w:val="affe"/>
        <w:spacing w:before="120" w:after="120"/>
        <w:rPr>
          <w:rFonts w:hint="eastAsia"/>
        </w:rPr>
      </w:pPr>
      <w:r w:rsidRPr="006E798C">
        <w:rPr>
          <w:rFonts w:hint="eastAsia"/>
        </w:rPr>
        <w:t>叶面施肥量</w:t>
      </w:r>
    </w:p>
    <w:p w:rsidR="006E798C" w:rsidRPr="006E798C" w:rsidRDefault="006E798C" w:rsidP="00AA4349">
      <w:pPr>
        <w:pStyle w:val="affffb"/>
        <w:ind w:firstLine="420"/>
        <w:rPr>
          <w:rFonts w:hint="eastAsia"/>
        </w:rPr>
      </w:pPr>
      <w:r w:rsidRPr="006E798C">
        <w:rPr>
          <w:rFonts w:hint="eastAsia"/>
        </w:rPr>
        <w:t>挂果树、丰产树均应喷施叶面肥，作为土壤施肥的补充，施用时应严格掌握用量（浓度）。磷酸二 氢钾在4月下旬至5月上旬、5月下旬至6月上旬各施一次；硼肥在4月上中旬、7月上中旬各施一次；铁肥 在碱性土壤施用，春梢和秋梢生长期各施1次～2次（次间间隔12 d～15 d）；根外追肥宜选用的叶面肥 种类及浓度为：硫酸钾0.2％～0.5％，磷酸二氢钾0.2％～0.3％，尿素0.2％～0.4％，硼砂0.1％～0.2%, 硫酸锌0.2％，硫酸镁0.2％，硫酸锰0.1％，钼酸铵0.05％，硫酸亚铁0.2％～0.3％。</w:t>
      </w:r>
    </w:p>
    <w:p w:rsidR="006E798C" w:rsidRPr="00AA4349" w:rsidRDefault="006E798C" w:rsidP="00AA4349">
      <w:pPr>
        <w:pStyle w:val="affc"/>
        <w:spacing w:before="240" w:after="240"/>
        <w:rPr>
          <w:rFonts w:hint="eastAsia"/>
        </w:rPr>
      </w:pPr>
      <w:r w:rsidRPr="006E798C">
        <w:rPr>
          <w:rFonts w:hint="eastAsia"/>
        </w:rPr>
        <w:t>水分管理</w:t>
      </w:r>
    </w:p>
    <w:p w:rsidR="006E798C" w:rsidRPr="006E798C" w:rsidRDefault="006E798C" w:rsidP="00AA4349">
      <w:pPr>
        <w:pStyle w:val="affffb"/>
        <w:ind w:firstLine="420"/>
        <w:rPr>
          <w:rFonts w:hint="eastAsia"/>
        </w:rPr>
      </w:pPr>
      <w:r w:rsidRPr="006E798C">
        <w:rPr>
          <w:rFonts w:hint="eastAsia"/>
        </w:rPr>
        <w:t>当土壤最大持水量低于田间持水量的60％时，进行灌水；雨天及时排水，避免果园积水。</w:t>
      </w:r>
    </w:p>
    <w:p w:rsidR="006E798C" w:rsidRPr="006E798C" w:rsidRDefault="006E798C" w:rsidP="00AA4349">
      <w:pPr>
        <w:pStyle w:val="affd"/>
        <w:spacing w:before="120" w:after="120"/>
        <w:rPr>
          <w:rFonts w:hint="eastAsia"/>
        </w:rPr>
      </w:pPr>
      <w:r w:rsidRPr="006E798C">
        <w:rPr>
          <w:rFonts w:hint="eastAsia"/>
        </w:rPr>
        <w:t>灌溉</w:t>
      </w:r>
    </w:p>
    <w:p w:rsidR="006E798C" w:rsidRPr="006E798C" w:rsidRDefault="006E798C" w:rsidP="00AA4349">
      <w:pPr>
        <w:pStyle w:val="affffb"/>
        <w:ind w:firstLine="420"/>
        <w:rPr>
          <w:rFonts w:hint="eastAsia"/>
        </w:rPr>
      </w:pPr>
      <w:r w:rsidRPr="006E798C">
        <w:rPr>
          <w:rFonts w:hint="eastAsia"/>
        </w:rPr>
        <w:t>果园干旱必须及时灌溉，以保障桔树生长对水分的需求。4月～6月春梢生长、开花及生理落果期、 7月～8月果实膨大 期需要水分较多，干旱时应及时灌溉；9月以后非特殊干旱，尽量少灌或不灌；冬天 适当灌溉，可有效防止冻害。</w:t>
      </w:r>
    </w:p>
    <w:p w:rsidR="006E798C" w:rsidRPr="006E798C" w:rsidRDefault="006E798C" w:rsidP="00AA4349">
      <w:pPr>
        <w:pStyle w:val="affffb"/>
        <w:ind w:firstLine="420"/>
        <w:rPr>
          <w:rFonts w:hint="eastAsia"/>
        </w:rPr>
      </w:pPr>
      <w:r w:rsidRPr="006E798C">
        <w:rPr>
          <w:rFonts w:hint="eastAsia"/>
        </w:rPr>
        <w:t>桔园灌溉可采用水肥一体化设施灌溉，坡地桔园则可利用地表径流抗旱。灌溉方法：沿桔树树冠滴 水线（即施肥沟）将水灌入，水量以翻挖土壤水分充分饱和为宜。</w:t>
      </w:r>
    </w:p>
    <w:p w:rsidR="006E798C" w:rsidRPr="006E798C" w:rsidRDefault="006E798C" w:rsidP="00AA4349">
      <w:pPr>
        <w:pStyle w:val="affd"/>
        <w:spacing w:before="120" w:after="120"/>
        <w:rPr>
          <w:rFonts w:hint="eastAsia"/>
        </w:rPr>
      </w:pPr>
      <w:r w:rsidRPr="006E798C">
        <w:rPr>
          <w:rFonts w:hint="eastAsia"/>
        </w:rPr>
        <w:t>排水</w:t>
      </w:r>
    </w:p>
    <w:p w:rsidR="006E798C" w:rsidRPr="006E798C" w:rsidRDefault="006E798C" w:rsidP="00AA4349">
      <w:pPr>
        <w:pStyle w:val="affffb"/>
        <w:ind w:firstLine="420"/>
        <w:rPr>
          <w:rFonts w:hint="eastAsia"/>
        </w:rPr>
      </w:pPr>
      <w:r w:rsidRPr="006E798C">
        <w:rPr>
          <w:rFonts w:hint="eastAsia"/>
        </w:rPr>
        <w:t xml:space="preserve">桔园建设排水沟渠，以利雨季排水。平地桔园应开深沟，防止长期阴雨渍水；坡地桔园为防大雨冲 </w:t>
      </w:r>
      <w:proofErr w:type="gramStart"/>
      <w:r w:rsidRPr="006E798C">
        <w:rPr>
          <w:rFonts w:hint="eastAsia"/>
        </w:rPr>
        <w:t>刷垮田</w:t>
      </w:r>
      <w:proofErr w:type="gramEnd"/>
      <w:r w:rsidRPr="006E798C">
        <w:rPr>
          <w:rFonts w:hint="eastAsia"/>
        </w:rPr>
        <w:t>，应根据地势合理布局沟渠，确保雨季水流畅通。沟渠建设时忌水泥硬化，宜建成生态沟渠。</w:t>
      </w:r>
    </w:p>
    <w:p w:rsidR="006E798C" w:rsidRPr="006E798C" w:rsidRDefault="006E798C" w:rsidP="00AA4349">
      <w:pPr>
        <w:pStyle w:val="affd"/>
        <w:spacing w:before="120" w:after="120"/>
        <w:rPr>
          <w:rFonts w:hint="eastAsia"/>
        </w:rPr>
      </w:pPr>
      <w:r w:rsidRPr="006E798C">
        <w:rPr>
          <w:rFonts w:hint="eastAsia"/>
        </w:rPr>
        <w:t>控水</w:t>
      </w:r>
    </w:p>
    <w:p w:rsidR="006E798C" w:rsidRPr="006E798C" w:rsidRDefault="006E798C" w:rsidP="00AA4349">
      <w:pPr>
        <w:pStyle w:val="affffb"/>
        <w:ind w:firstLine="420"/>
        <w:rPr>
          <w:rFonts w:hint="eastAsia"/>
        </w:rPr>
      </w:pPr>
      <w:r w:rsidRPr="006E798C">
        <w:rPr>
          <w:rFonts w:hint="eastAsia"/>
        </w:rPr>
        <w:t>果实着色至成熟期，适当控制土壤水分可提高果实含糖量、改善品质。可采用“覆膜控水增糖”技术。</w:t>
      </w:r>
    </w:p>
    <w:p w:rsidR="006E798C" w:rsidRPr="006E798C" w:rsidRDefault="006E798C" w:rsidP="00AA4349">
      <w:pPr>
        <w:pStyle w:val="affffb"/>
        <w:ind w:firstLine="420"/>
        <w:rPr>
          <w:rFonts w:hint="eastAsia"/>
        </w:rPr>
      </w:pPr>
      <w:proofErr w:type="gramStart"/>
      <w:r w:rsidRPr="006E798C">
        <w:rPr>
          <w:rFonts w:hint="eastAsia"/>
        </w:rPr>
        <w:t>桔</w:t>
      </w:r>
      <w:proofErr w:type="gramEnd"/>
      <w:r w:rsidRPr="006E798C">
        <w:rPr>
          <w:rFonts w:hint="eastAsia"/>
        </w:rPr>
        <w:t>园地面覆膜宜选用白色的无纺布或可降解的农膜，覆膜时间在</w:t>
      </w:r>
      <w:proofErr w:type="gramStart"/>
      <w:r w:rsidRPr="006E798C">
        <w:rPr>
          <w:rFonts w:hint="eastAsia"/>
        </w:rPr>
        <w:t>采果前</w:t>
      </w:r>
      <w:proofErr w:type="gramEnd"/>
      <w:r w:rsidRPr="006E798C">
        <w:rPr>
          <w:rFonts w:hint="eastAsia"/>
        </w:rPr>
        <w:t>45 d～60 d，雨水多的年份 可早覆、雨水少的年份可迟覆，土层深的可早覆、土层薄的可迟覆。覆膜时，桔园空地应全部覆盖，以 提高控水效果，同时注意留出人行通道，以利田间其他农事操作。覆膜后，若遇持续干旱天气，桔树叶 片表面缺水时，揭膜沿施肥沟灌水，灌溉结束及时覆膜。</w:t>
      </w:r>
    </w:p>
    <w:p w:rsidR="006E798C" w:rsidRPr="00AA4349" w:rsidRDefault="006E798C" w:rsidP="00AA4349">
      <w:pPr>
        <w:pStyle w:val="affc"/>
        <w:spacing w:before="240" w:after="240"/>
        <w:rPr>
          <w:rFonts w:hint="eastAsia"/>
        </w:rPr>
      </w:pPr>
      <w:r w:rsidRPr="006E798C">
        <w:rPr>
          <w:rFonts w:hint="eastAsia"/>
        </w:rPr>
        <w:t>整形修剪</w:t>
      </w:r>
    </w:p>
    <w:p w:rsidR="006E798C" w:rsidRPr="006E798C" w:rsidRDefault="006E798C" w:rsidP="00AA4349">
      <w:pPr>
        <w:pStyle w:val="affd"/>
        <w:spacing w:before="120" w:after="120"/>
        <w:rPr>
          <w:rFonts w:hint="eastAsia"/>
        </w:rPr>
      </w:pPr>
      <w:r w:rsidRPr="006E798C">
        <w:rPr>
          <w:rFonts w:hint="eastAsia"/>
        </w:rPr>
        <w:lastRenderedPageBreak/>
        <w:t>整形</w:t>
      </w:r>
    </w:p>
    <w:p w:rsidR="006E798C" w:rsidRPr="006E798C" w:rsidRDefault="006E798C" w:rsidP="00AA4349">
      <w:pPr>
        <w:pStyle w:val="affffb"/>
        <w:ind w:firstLine="420"/>
        <w:rPr>
          <w:rFonts w:hint="eastAsia"/>
        </w:rPr>
      </w:pPr>
      <w:proofErr w:type="gramStart"/>
      <w:r w:rsidRPr="006E798C">
        <w:rPr>
          <w:rFonts w:hint="eastAsia"/>
        </w:rPr>
        <w:t>纽</w:t>
      </w:r>
      <w:proofErr w:type="gramEnd"/>
      <w:r w:rsidRPr="006E798C">
        <w:rPr>
          <w:rFonts w:hint="eastAsia"/>
        </w:rPr>
        <w:t xml:space="preserve">荷尔脐橙以自然开心形为主。干高50 cm～60 cm，主枝3 </w:t>
      </w:r>
      <w:proofErr w:type="gramStart"/>
      <w:r w:rsidRPr="006E798C">
        <w:rPr>
          <w:rFonts w:hint="eastAsia"/>
        </w:rPr>
        <w:t>个</w:t>
      </w:r>
      <w:proofErr w:type="gramEnd"/>
      <w:r w:rsidRPr="006E798C">
        <w:rPr>
          <w:rFonts w:hint="eastAsia"/>
        </w:rPr>
        <w:t xml:space="preserve">～4 </w:t>
      </w:r>
      <w:proofErr w:type="gramStart"/>
      <w:r w:rsidRPr="006E798C">
        <w:rPr>
          <w:rFonts w:hint="eastAsia"/>
        </w:rPr>
        <w:t>个</w:t>
      </w:r>
      <w:proofErr w:type="gramEnd"/>
      <w:r w:rsidRPr="006E798C">
        <w:rPr>
          <w:rFonts w:hint="eastAsia"/>
        </w:rPr>
        <w:t>，在主干上分布错落有致。主 枝分枝角度以40。左右为宜，每个主枝上配置副主枝2 个～3 个，第三主枝形成后将中央干剪除。</w:t>
      </w:r>
    </w:p>
    <w:p w:rsidR="006E798C" w:rsidRPr="00AA4349" w:rsidRDefault="006E798C" w:rsidP="00AA4349">
      <w:pPr>
        <w:pStyle w:val="affd"/>
        <w:spacing w:before="120" w:after="120"/>
        <w:rPr>
          <w:rFonts w:hint="eastAsia"/>
        </w:rPr>
      </w:pPr>
      <w:r w:rsidRPr="006E798C">
        <w:rPr>
          <w:rFonts w:hint="eastAsia"/>
        </w:rPr>
        <w:t>修剪要点</w:t>
      </w:r>
    </w:p>
    <w:p w:rsidR="006E798C" w:rsidRPr="006E798C" w:rsidRDefault="006E798C" w:rsidP="00AA4349">
      <w:pPr>
        <w:pStyle w:val="affe"/>
        <w:spacing w:before="120" w:after="120"/>
        <w:rPr>
          <w:rFonts w:hint="eastAsia"/>
        </w:rPr>
      </w:pPr>
      <w:r w:rsidRPr="006E798C">
        <w:rPr>
          <w:rFonts w:hint="eastAsia"/>
        </w:rPr>
        <w:t>幼树期</w:t>
      </w:r>
    </w:p>
    <w:p w:rsidR="006E798C" w:rsidRPr="006E798C" w:rsidRDefault="006E798C" w:rsidP="00AA4349">
      <w:pPr>
        <w:pStyle w:val="affffb"/>
        <w:ind w:firstLine="420"/>
        <w:rPr>
          <w:rFonts w:hint="eastAsia"/>
        </w:rPr>
      </w:pPr>
      <w:r w:rsidRPr="006E798C">
        <w:rPr>
          <w:rFonts w:hint="eastAsia"/>
        </w:rPr>
        <w:t>以摘心、抹芽、</w:t>
      </w:r>
      <w:proofErr w:type="gramStart"/>
      <w:r w:rsidRPr="006E798C">
        <w:rPr>
          <w:rFonts w:hint="eastAsia"/>
        </w:rPr>
        <w:t>拉枝为主</w:t>
      </w:r>
      <w:proofErr w:type="gramEnd"/>
      <w:r w:rsidRPr="006E798C">
        <w:rPr>
          <w:rFonts w:hint="eastAsia"/>
        </w:rPr>
        <w:t>。将主枝、副主枝的延长枝适当短截，促使</w:t>
      </w:r>
      <w:proofErr w:type="gramStart"/>
      <w:r w:rsidRPr="006E798C">
        <w:rPr>
          <w:rFonts w:hint="eastAsia"/>
        </w:rPr>
        <w:t>剪芽抽发</w:t>
      </w:r>
      <w:proofErr w:type="gramEnd"/>
      <w:r w:rsidRPr="006E798C">
        <w:rPr>
          <w:rFonts w:hint="eastAsia"/>
        </w:rPr>
        <w:t>强壮的新梢，以利迅 速扩大树冠。在生长季节及时抹</w:t>
      </w:r>
      <w:proofErr w:type="gramStart"/>
      <w:r w:rsidRPr="006E798C">
        <w:rPr>
          <w:rFonts w:hint="eastAsia"/>
        </w:rPr>
        <w:t>芽放梢</w:t>
      </w:r>
      <w:proofErr w:type="gramEnd"/>
      <w:r w:rsidRPr="006E798C">
        <w:rPr>
          <w:rFonts w:hint="eastAsia"/>
        </w:rPr>
        <w:t>，春、秋梢生长到15 cm～20 cm时，留6片～8片叶摘心，对生长 过旺的夏梢，在20 cm左右摘心。没有形成树冠骨架的要注意整形，对部分夏秋</w:t>
      </w:r>
      <w:proofErr w:type="gramStart"/>
      <w:r w:rsidRPr="006E798C">
        <w:rPr>
          <w:rFonts w:hint="eastAsia"/>
        </w:rPr>
        <w:t>梢</w:t>
      </w:r>
      <w:proofErr w:type="gramEnd"/>
      <w:r w:rsidRPr="006E798C">
        <w:rPr>
          <w:rFonts w:hint="eastAsia"/>
        </w:rPr>
        <w:t>适当短截扩冠。幼树 在每年早春发芽前，可适当疏剪过密的、纤弱的、有枝无叶的枝条。顶端丛生枝按“三疏一、五疏二”的 原则疏剪，保留中下部枝，侧枝及基部枝。有花蕾时，应全部抹除。</w:t>
      </w:r>
    </w:p>
    <w:p w:rsidR="006E798C" w:rsidRPr="006E798C" w:rsidRDefault="006E798C" w:rsidP="00AA4349">
      <w:pPr>
        <w:pStyle w:val="affe"/>
        <w:spacing w:before="120" w:after="120"/>
        <w:rPr>
          <w:rFonts w:hint="eastAsia"/>
        </w:rPr>
      </w:pPr>
      <w:r w:rsidRPr="006E798C">
        <w:rPr>
          <w:rFonts w:hint="eastAsia"/>
        </w:rPr>
        <w:t>初结果期</w:t>
      </w:r>
    </w:p>
    <w:p w:rsidR="006E798C" w:rsidRPr="006E798C" w:rsidRDefault="006E798C" w:rsidP="00AA4349">
      <w:pPr>
        <w:pStyle w:val="affffb"/>
        <w:ind w:firstLine="420"/>
        <w:rPr>
          <w:rFonts w:hint="eastAsia"/>
        </w:rPr>
      </w:pPr>
      <w:r w:rsidRPr="006E798C">
        <w:rPr>
          <w:rFonts w:hint="eastAsia"/>
        </w:rPr>
        <w:t xml:space="preserve">继续选择和短截各级骨干枝的延长枝，抹除夏梢，促发健壮秋梢。对过长的营养枝留8 片～10 片 </w:t>
      </w:r>
      <w:proofErr w:type="gramStart"/>
      <w:r w:rsidRPr="006E798C">
        <w:rPr>
          <w:rFonts w:hint="eastAsia"/>
        </w:rPr>
        <w:t>叶及时</w:t>
      </w:r>
      <w:proofErr w:type="gramEnd"/>
      <w:r w:rsidRPr="006E798C">
        <w:rPr>
          <w:rFonts w:hint="eastAsia"/>
        </w:rPr>
        <w:t>摘心，回缩或短截结果后的枝组。抽生较多夏、秋梢营养枝时，可采用三三制处理：即短截三分 之一长势较强的，疏去三分之一衰弱的，保留三分之一长势中庸的。</w:t>
      </w:r>
    </w:p>
    <w:p w:rsidR="006E798C" w:rsidRPr="006E798C" w:rsidRDefault="006E798C" w:rsidP="00AA4349">
      <w:pPr>
        <w:pStyle w:val="affe"/>
        <w:spacing w:before="120" w:after="120"/>
        <w:rPr>
          <w:rFonts w:hint="eastAsia"/>
        </w:rPr>
      </w:pPr>
      <w:r w:rsidRPr="006E798C">
        <w:rPr>
          <w:rFonts w:hint="eastAsia"/>
        </w:rPr>
        <w:t>盛果期</w:t>
      </w:r>
    </w:p>
    <w:p w:rsidR="006E798C" w:rsidRPr="006E798C" w:rsidRDefault="006E798C" w:rsidP="00AA4349">
      <w:pPr>
        <w:pStyle w:val="affffb"/>
        <w:ind w:firstLine="420"/>
        <w:rPr>
          <w:rFonts w:hint="eastAsia"/>
        </w:rPr>
      </w:pPr>
      <w:r w:rsidRPr="006E798C">
        <w:rPr>
          <w:rFonts w:hint="eastAsia"/>
        </w:rPr>
        <w:t>修剪可分步进行，在春季萌芽前疏剪郁闭大枝、密生枝、交叉枝、徒长枝和病虫枯枝等。回缩衰老 结果枝组及秋梢结果母枝，进行枝组轮换回缩。</w:t>
      </w:r>
    </w:p>
    <w:p w:rsidR="006E798C" w:rsidRPr="006E798C" w:rsidRDefault="006E798C" w:rsidP="00AA4349">
      <w:pPr>
        <w:pStyle w:val="affffb"/>
        <w:ind w:firstLine="420"/>
        <w:rPr>
          <w:rFonts w:hint="eastAsia"/>
        </w:rPr>
      </w:pPr>
      <w:r w:rsidRPr="006E798C">
        <w:rPr>
          <w:rFonts w:hint="eastAsia"/>
        </w:rPr>
        <w:t>在春季常规修剪的基础上，结合疏果做好夏季修剪，即于第二次生理落果结束后根据坐果数量和树 势进行的一次修剪，主要进行大枝修剪，以疏除直立枝和下部裙枝为主，修剪时期在6月中旬至7月上旬。</w:t>
      </w:r>
    </w:p>
    <w:p w:rsidR="006E798C" w:rsidRPr="00AA4349" w:rsidRDefault="006E798C" w:rsidP="00AA4349">
      <w:pPr>
        <w:pStyle w:val="affc"/>
        <w:spacing w:before="240" w:after="240"/>
        <w:rPr>
          <w:rFonts w:hint="eastAsia"/>
        </w:rPr>
      </w:pPr>
      <w:r w:rsidRPr="006E798C">
        <w:rPr>
          <w:rFonts w:hint="eastAsia"/>
        </w:rPr>
        <w:t>花果管理</w:t>
      </w:r>
    </w:p>
    <w:p w:rsidR="006E798C" w:rsidRPr="006E798C" w:rsidRDefault="006E798C" w:rsidP="00AA4349">
      <w:pPr>
        <w:pStyle w:val="affd"/>
        <w:spacing w:before="120" w:after="120"/>
        <w:rPr>
          <w:rFonts w:hint="eastAsia"/>
        </w:rPr>
      </w:pPr>
      <w:r w:rsidRPr="006E798C">
        <w:rPr>
          <w:rFonts w:hint="eastAsia"/>
        </w:rPr>
        <w:t>保花保果</w:t>
      </w:r>
    </w:p>
    <w:p w:rsidR="006E798C" w:rsidRPr="006E798C" w:rsidRDefault="006E798C" w:rsidP="00AA4349">
      <w:pPr>
        <w:pStyle w:val="affe"/>
        <w:spacing w:before="120" w:after="120"/>
        <w:rPr>
          <w:rFonts w:hint="eastAsia"/>
        </w:rPr>
      </w:pPr>
      <w:r w:rsidRPr="006E798C">
        <w:rPr>
          <w:rFonts w:hint="eastAsia"/>
        </w:rPr>
        <w:t>植物生长调节剂保果</w:t>
      </w:r>
    </w:p>
    <w:p w:rsidR="006E798C" w:rsidRPr="006E798C" w:rsidRDefault="006E798C" w:rsidP="00AA4349">
      <w:pPr>
        <w:pStyle w:val="affffb"/>
        <w:ind w:firstLine="420"/>
        <w:rPr>
          <w:rFonts w:hint="eastAsia"/>
        </w:rPr>
      </w:pPr>
      <w:r w:rsidRPr="006E798C">
        <w:rPr>
          <w:rFonts w:hint="eastAsia"/>
        </w:rPr>
        <w:t>谢花3/4后用1 g赤霉素（用75%的酒精溶解）+30 g细胞分裂素兑水30 kg进行喷雾，可附带加入含 硼、镁、锌、</w:t>
      </w:r>
      <w:proofErr w:type="gramStart"/>
      <w:r w:rsidRPr="006E798C">
        <w:rPr>
          <w:rFonts w:hint="eastAsia"/>
        </w:rPr>
        <w:t>钼</w:t>
      </w:r>
      <w:proofErr w:type="gramEnd"/>
      <w:r w:rsidRPr="006E798C">
        <w:rPr>
          <w:rFonts w:hint="eastAsia"/>
        </w:rPr>
        <w:t>等微量元素肥。10 d～15 d后再喷一次。</w:t>
      </w:r>
    </w:p>
    <w:p w:rsidR="006E798C" w:rsidRPr="006E798C" w:rsidRDefault="006E798C" w:rsidP="00AA4349">
      <w:pPr>
        <w:pStyle w:val="affe"/>
        <w:spacing w:before="120" w:after="120"/>
        <w:rPr>
          <w:rFonts w:hint="eastAsia"/>
        </w:rPr>
      </w:pPr>
      <w:r w:rsidRPr="006E798C">
        <w:rPr>
          <w:rFonts w:hint="eastAsia"/>
        </w:rPr>
        <w:t>环割保果</w:t>
      </w:r>
    </w:p>
    <w:p w:rsidR="006E798C" w:rsidRPr="006E798C" w:rsidRDefault="006E798C" w:rsidP="00AA4349">
      <w:pPr>
        <w:pStyle w:val="affffb"/>
        <w:ind w:firstLine="420"/>
        <w:rPr>
          <w:rFonts w:hint="eastAsia"/>
        </w:rPr>
      </w:pPr>
      <w:r w:rsidRPr="006E798C">
        <w:rPr>
          <w:rFonts w:hint="eastAsia"/>
        </w:rPr>
        <w:t>壮旺树在第二次生理落果期，选择晴天或阴天，在主干或主枝上环割一周，切断韧皮部，中庸树至 弱树不环割。</w:t>
      </w:r>
    </w:p>
    <w:p w:rsidR="006E798C" w:rsidRPr="006E798C" w:rsidRDefault="006E798C" w:rsidP="00AA4349">
      <w:pPr>
        <w:pStyle w:val="affe"/>
        <w:spacing w:before="120" w:after="120"/>
        <w:rPr>
          <w:rFonts w:hint="eastAsia"/>
        </w:rPr>
      </w:pPr>
      <w:proofErr w:type="gramStart"/>
      <w:r w:rsidRPr="006E798C">
        <w:rPr>
          <w:rFonts w:hint="eastAsia"/>
        </w:rPr>
        <w:t>疏梢控</w:t>
      </w:r>
      <w:proofErr w:type="gramEnd"/>
      <w:r w:rsidRPr="006E798C">
        <w:rPr>
          <w:rFonts w:hint="eastAsia"/>
        </w:rPr>
        <w:t>梢保果</w:t>
      </w:r>
    </w:p>
    <w:p w:rsidR="006E798C" w:rsidRPr="006E798C" w:rsidRDefault="006E798C" w:rsidP="00AA4349">
      <w:pPr>
        <w:pStyle w:val="affffb"/>
        <w:ind w:firstLine="420"/>
        <w:rPr>
          <w:rFonts w:hint="eastAsia"/>
        </w:rPr>
      </w:pPr>
      <w:r w:rsidRPr="006E798C">
        <w:rPr>
          <w:rFonts w:hint="eastAsia"/>
        </w:rPr>
        <w:t>花量偏少年份，开花前抹除春梢营养枝；开花多年份保留部分春梢营养枝，并对保留下来的</w:t>
      </w:r>
      <w:proofErr w:type="gramStart"/>
      <w:r w:rsidRPr="006E798C">
        <w:rPr>
          <w:rFonts w:hint="eastAsia"/>
        </w:rPr>
        <w:t>春梢营</w:t>
      </w:r>
      <w:proofErr w:type="gramEnd"/>
      <w:r w:rsidRPr="006E798C">
        <w:rPr>
          <w:rFonts w:hint="eastAsia"/>
        </w:rPr>
        <w:t xml:space="preserve"> 养枝，留5张叶片摘心。当夏梢芽长2.0 cm以上及时抹去，并多次抹芽直至生理落果结束。</w:t>
      </w:r>
    </w:p>
    <w:p w:rsidR="006E798C" w:rsidRPr="006E798C" w:rsidRDefault="006E798C" w:rsidP="00AA4349">
      <w:pPr>
        <w:pStyle w:val="affd"/>
        <w:spacing w:before="120" w:after="120"/>
        <w:rPr>
          <w:rFonts w:hint="eastAsia"/>
        </w:rPr>
      </w:pPr>
      <w:r w:rsidRPr="006E798C">
        <w:rPr>
          <w:rFonts w:hint="eastAsia"/>
        </w:rPr>
        <w:t>疏花</w:t>
      </w:r>
      <w:proofErr w:type="gramStart"/>
      <w:r w:rsidRPr="006E798C">
        <w:rPr>
          <w:rFonts w:hint="eastAsia"/>
        </w:rPr>
        <w:t>疏果</w:t>
      </w:r>
      <w:proofErr w:type="gramEnd"/>
    </w:p>
    <w:p w:rsidR="006E798C" w:rsidRPr="006E798C" w:rsidRDefault="006E798C" w:rsidP="00AA4349">
      <w:pPr>
        <w:pStyle w:val="affffb"/>
        <w:ind w:firstLine="420"/>
        <w:rPr>
          <w:rFonts w:hint="eastAsia"/>
        </w:rPr>
      </w:pPr>
      <w:proofErr w:type="gramStart"/>
      <w:r w:rsidRPr="006E798C">
        <w:rPr>
          <w:rFonts w:hint="eastAsia"/>
        </w:rPr>
        <w:t>纽</w:t>
      </w:r>
      <w:proofErr w:type="gramEnd"/>
      <w:r w:rsidRPr="006E798C">
        <w:rPr>
          <w:rFonts w:hint="eastAsia"/>
        </w:rPr>
        <w:t>荷尔脐橙结果较多的树要进行适当</w:t>
      </w:r>
      <w:proofErr w:type="gramStart"/>
      <w:r w:rsidRPr="006E798C">
        <w:rPr>
          <w:rFonts w:hint="eastAsia"/>
        </w:rPr>
        <w:t>疏果</w:t>
      </w:r>
      <w:proofErr w:type="gramEnd"/>
      <w:r w:rsidRPr="006E798C">
        <w:rPr>
          <w:rFonts w:hint="eastAsia"/>
        </w:rPr>
        <w:t>，适宜的叶果比为80～90:1。疏果一般在第二次生理落果 结束后开展，可用人工疏果和机械疏果等方式，疏除密生小果、畸形果、病虫果、伤痕果和日灼果。</w:t>
      </w:r>
    </w:p>
    <w:p w:rsidR="006E798C" w:rsidRPr="00AA4349" w:rsidRDefault="006E798C" w:rsidP="00AA4349">
      <w:pPr>
        <w:pStyle w:val="affc"/>
        <w:spacing w:before="240" w:after="240"/>
        <w:rPr>
          <w:rFonts w:hint="eastAsia"/>
        </w:rPr>
      </w:pPr>
      <w:r w:rsidRPr="006E798C">
        <w:rPr>
          <w:rFonts w:hint="eastAsia"/>
        </w:rPr>
        <w:t>病虫害防治</w:t>
      </w:r>
    </w:p>
    <w:p w:rsidR="006E798C" w:rsidRPr="006E798C" w:rsidRDefault="006E798C" w:rsidP="00AA4349">
      <w:pPr>
        <w:pStyle w:val="affd"/>
        <w:spacing w:before="120" w:after="120"/>
        <w:rPr>
          <w:rFonts w:hint="eastAsia"/>
        </w:rPr>
      </w:pPr>
      <w:r w:rsidRPr="006E798C">
        <w:rPr>
          <w:rFonts w:hint="eastAsia"/>
        </w:rPr>
        <w:t>植物检疫</w:t>
      </w:r>
    </w:p>
    <w:p w:rsidR="006E798C" w:rsidRPr="00AA4349" w:rsidRDefault="006E798C" w:rsidP="00AA4349">
      <w:pPr>
        <w:pStyle w:val="affffb"/>
        <w:ind w:firstLine="420"/>
        <w:rPr>
          <w:rFonts w:hint="eastAsia"/>
        </w:rPr>
      </w:pPr>
      <w:r w:rsidRPr="006E798C">
        <w:rPr>
          <w:rFonts w:hint="eastAsia"/>
        </w:rPr>
        <w:t>不应从检疫性病虫害疫区调运苗木、接穗、果实和种子，一经发现立即销毁。</w:t>
      </w:r>
    </w:p>
    <w:p w:rsidR="006E798C" w:rsidRPr="006E798C" w:rsidRDefault="006E798C" w:rsidP="00AA4349">
      <w:pPr>
        <w:pStyle w:val="affe"/>
        <w:spacing w:before="120" w:after="120"/>
        <w:rPr>
          <w:rFonts w:hint="eastAsia"/>
        </w:rPr>
      </w:pPr>
      <w:r w:rsidRPr="006E798C">
        <w:rPr>
          <w:rFonts w:hint="eastAsia"/>
        </w:rPr>
        <w:lastRenderedPageBreak/>
        <w:t>农业防治</w:t>
      </w:r>
    </w:p>
    <w:p w:rsidR="006E798C" w:rsidRPr="006E798C" w:rsidRDefault="006E798C" w:rsidP="00AA4349">
      <w:pPr>
        <w:pStyle w:val="affffb"/>
        <w:ind w:firstLine="420"/>
        <w:rPr>
          <w:rFonts w:hint="eastAsia"/>
        </w:rPr>
      </w:pPr>
      <w:r w:rsidRPr="006E798C">
        <w:rPr>
          <w:rFonts w:hint="eastAsia"/>
        </w:rPr>
        <w:t>选用抗病性、抗逆性强的砧木；加强栽培管理，增强树势，提高树体自身抗病能力；冬季清园，清 除枯枝落叶、落果、病果、僵果、杂草，树干涂白，减少病虫源。合理修剪，使树体通风透光。</w:t>
      </w:r>
    </w:p>
    <w:p w:rsidR="006E798C" w:rsidRPr="006E798C" w:rsidRDefault="006E798C" w:rsidP="00AA4349">
      <w:pPr>
        <w:pStyle w:val="affe"/>
        <w:spacing w:before="120" w:after="120"/>
        <w:rPr>
          <w:rFonts w:hint="eastAsia"/>
        </w:rPr>
      </w:pPr>
      <w:r w:rsidRPr="006E798C">
        <w:rPr>
          <w:rFonts w:hint="eastAsia"/>
        </w:rPr>
        <w:t>物理防治</w:t>
      </w:r>
    </w:p>
    <w:p w:rsidR="006E798C" w:rsidRPr="006E798C" w:rsidRDefault="006E798C" w:rsidP="00AA4349">
      <w:pPr>
        <w:pStyle w:val="affffb"/>
        <w:ind w:firstLine="420"/>
        <w:rPr>
          <w:rFonts w:hint="eastAsia"/>
        </w:rPr>
      </w:pPr>
      <w:r w:rsidRPr="006E798C">
        <w:rPr>
          <w:rFonts w:hint="eastAsia"/>
        </w:rPr>
        <w:t>应用害虫的趋光性、趋化性等防治害虫。利用黑光灯引诱或</w:t>
      </w:r>
      <w:proofErr w:type="gramStart"/>
      <w:r w:rsidRPr="006E798C">
        <w:rPr>
          <w:rFonts w:hint="eastAsia"/>
        </w:rPr>
        <w:t>驱避吸果夜蛾</w:t>
      </w:r>
      <w:proofErr w:type="gramEnd"/>
      <w:r w:rsidRPr="006E798C">
        <w:rPr>
          <w:rFonts w:hint="eastAsia"/>
        </w:rPr>
        <w:t>、金龟子、卷叶蛾等害虫。 利用卷叶蛾等害虫对糖、酒、醋液有趋性的特性，在糖、酒、醋液中加入农药诱杀。另外，可用黄板诱 集蚜虫，人工捕捉害虫，集中种植防风林和害虫中间寄主以阻止诱杀害虫。</w:t>
      </w:r>
    </w:p>
    <w:p w:rsidR="006E798C" w:rsidRPr="006E798C" w:rsidRDefault="006E798C" w:rsidP="00AA4349">
      <w:pPr>
        <w:pStyle w:val="affe"/>
        <w:spacing w:before="120" w:after="120"/>
        <w:rPr>
          <w:rFonts w:hint="eastAsia"/>
        </w:rPr>
      </w:pPr>
      <w:r w:rsidRPr="006E798C">
        <w:rPr>
          <w:rFonts w:hint="eastAsia"/>
        </w:rPr>
        <w:t>生物防治</w:t>
      </w:r>
    </w:p>
    <w:p w:rsidR="006E798C" w:rsidRPr="006E798C" w:rsidRDefault="006E798C" w:rsidP="00AA4349">
      <w:pPr>
        <w:pStyle w:val="affffb"/>
        <w:ind w:firstLine="420"/>
        <w:rPr>
          <w:rFonts w:hint="eastAsia"/>
        </w:rPr>
      </w:pPr>
      <w:r w:rsidRPr="006E798C">
        <w:rPr>
          <w:rFonts w:hint="eastAsia"/>
        </w:rPr>
        <w:t>通过改善果园生态环境，人工引移、繁殖释放天敌，应用生物源农药和矿物源农药，利用性诱剂和 以菌治虫等措施来防治消灭害虫。</w:t>
      </w:r>
    </w:p>
    <w:p w:rsidR="006E798C" w:rsidRPr="006E798C" w:rsidRDefault="006E798C" w:rsidP="00AA4349">
      <w:pPr>
        <w:pStyle w:val="affe"/>
        <w:spacing w:before="120" w:after="120"/>
        <w:rPr>
          <w:rFonts w:hint="eastAsia"/>
        </w:rPr>
      </w:pPr>
      <w:r w:rsidRPr="006E798C">
        <w:rPr>
          <w:rFonts w:hint="eastAsia"/>
        </w:rPr>
        <w:t>化学防治</w:t>
      </w:r>
    </w:p>
    <w:p w:rsidR="006E798C" w:rsidRPr="006E798C" w:rsidRDefault="006E798C" w:rsidP="00AA4349">
      <w:pPr>
        <w:pStyle w:val="affffb"/>
        <w:ind w:firstLine="420"/>
        <w:rPr>
          <w:rFonts w:hint="eastAsia"/>
        </w:rPr>
      </w:pPr>
      <w:r w:rsidRPr="006E798C">
        <w:rPr>
          <w:rFonts w:hint="eastAsia"/>
        </w:rPr>
        <w:t>化学防治工作按照NY/T 5015的规定执行。</w:t>
      </w:r>
    </w:p>
    <w:p w:rsidR="006E798C" w:rsidRPr="006E798C" w:rsidRDefault="006E798C" w:rsidP="00AA4349">
      <w:pPr>
        <w:pStyle w:val="affffb"/>
        <w:ind w:firstLine="420"/>
        <w:rPr>
          <w:rFonts w:hint="eastAsia"/>
        </w:rPr>
      </w:pPr>
      <w:r w:rsidRPr="006E798C">
        <w:rPr>
          <w:rFonts w:hint="eastAsia"/>
        </w:rPr>
        <w:t>农药使用准则：不应使用烈性农药种类和未登记的农药，注意不同作用机理的农药交替使用和合理 混用，避免害虫产生抗药性。</w:t>
      </w:r>
    </w:p>
    <w:p w:rsidR="006E798C" w:rsidRPr="006E798C" w:rsidRDefault="006E798C" w:rsidP="00AA4349">
      <w:pPr>
        <w:pStyle w:val="affd"/>
        <w:spacing w:before="120" w:after="120"/>
        <w:rPr>
          <w:rFonts w:hint="eastAsia"/>
        </w:rPr>
      </w:pPr>
      <w:r w:rsidRPr="006E798C">
        <w:rPr>
          <w:rFonts w:hint="eastAsia"/>
        </w:rPr>
        <w:t>主要病虫防治</w:t>
      </w:r>
    </w:p>
    <w:p w:rsidR="006E798C" w:rsidRPr="00AA4349" w:rsidRDefault="006E798C" w:rsidP="00AA4349">
      <w:pPr>
        <w:pStyle w:val="affffb"/>
        <w:ind w:firstLine="420"/>
        <w:rPr>
          <w:rFonts w:hint="eastAsia"/>
        </w:rPr>
      </w:pPr>
      <w:r w:rsidRPr="006E798C">
        <w:rPr>
          <w:rFonts w:hint="eastAsia"/>
        </w:rPr>
        <w:t>纽荷尔脐橙主要病虫防治按照NY/T 5015的规定执行。</w:t>
      </w:r>
    </w:p>
    <w:p w:rsidR="006E798C" w:rsidRPr="006E798C" w:rsidRDefault="006E798C" w:rsidP="00AA4349">
      <w:pPr>
        <w:pStyle w:val="affc"/>
        <w:spacing w:before="240" w:after="240"/>
        <w:rPr>
          <w:rFonts w:hint="eastAsia"/>
        </w:rPr>
      </w:pPr>
      <w:r w:rsidRPr="006E798C">
        <w:rPr>
          <w:rFonts w:hint="eastAsia"/>
        </w:rPr>
        <w:t>果实采收及商品化处理</w:t>
      </w:r>
    </w:p>
    <w:p w:rsidR="006E798C" w:rsidRPr="006E798C" w:rsidRDefault="006E798C" w:rsidP="00AA4349">
      <w:pPr>
        <w:pStyle w:val="affd"/>
        <w:spacing w:before="120" w:after="120"/>
        <w:rPr>
          <w:rFonts w:hint="eastAsia"/>
        </w:rPr>
      </w:pPr>
      <w:r w:rsidRPr="006E798C">
        <w:rPr>
          <w:rFonts w:hint="eastAsia"/>
        </w:rPr>
        <w:t>果实采收及采后处理</w:t>
      </w:r>
    </w:p>
    <w:p w:rsidR="006E798C" w:rsidRPr="006E798C" w:rsidRDefault="006E798C" w:rsidP="00AA4349">
      <w:pPr>
        <w:pStyle w:val="affffb"/>
        <w:ind w:firstLine="420"/>
        <w:rPr>
          <w:rFonts w:hint="eastAsia"/>
        </w:rPr>
      </w:pPr>
      <w:r w:rsidRPr="006E798C">
        <w:rPr>
          <w:rFonts w:hint="eastAsia"/>
        </w:rPr>
        <w:t>按照NY/T 1189的规定执行。</w:t>
      </w:r>
    </w:p>
    <w:p w:rsidR="006E798C" w:rsidRPr="006E798C" w:rsidRDefault="006E798C" w:rsidP="00AA4349">
      <w:pPr>
        <w:pStyle w:val="affd"/>
        <w:spacing w:before="120" w:after="120"/>
        <w:rPr>
          <w:rFonts w:hint="eastAsia"/>
        </w:rPr>
      </w:pPr>
      <w:r w:rsidRPr="006E798C">
        <w:rPr>
          <w:rFonts w:hint="eastAsia"/>
        </w:rPr>
        <w:t>商品化处理</w:t>
      </w:r>
    </w:p>
    <w:p w:rsidR="006E798C" w:rsidRPr="00AA4349" w:rsidRDefault="006E798C" w:rsidP="00AA4349">
      <w:pPr>
        <w:pStyle w:val="affffb"/>
        <w:ind w:firstLine="420"/>
        <w:rPr>
          <w:rFonts w:hint="eastAsia"/>
        </w:rPr>
      </w:pPr>
      <w:r w:rsidRPr="006E798C">
        <w:rPr>
          <w:rFonts w:hint="eastAsia"/>
        </w:rPr>
        <w:t>按照NY/T 2721的规定执行。</w:t>
      </w:r>
    </w:p>
    <w:p w:rsidR="006E798C" w:rsidRPr="00AA4349" w:rsidRDefault="006E798C" w:rsidP="00AA4349">
      <w:pPr>
        <w:pStyle w:val="affc"/>
        <w:spacing w:before="240" w:after="240"/>
        <w:rPr>
          <w:rFonts w:hint="eastAsia"/>
        </w:rPr>
      </w:pPr>
      <w:r w:rsidRPr="006E798C">
        <w:rPr>
          <w:rFonts w:hint="eastAsia"/>
        </w:rPr>
        <w:t>生产档案</w:t>
      </w:r>
    </w:p>
    <w:p w:rsidR="003E019F" w:rsidRDefault="006E798C" w:rsidP="00AA4349">
      <w:pPr>
        <w:pStyle w:val="affffb"/>
        <w:ind w:firstLine="420"/>
      </w:pPr>
      <w:r w:rsidRPr="006E798C">
        <w:rPr>
          <w:rFonts w:hint="eastAsia"/>
        </w:rPr>
        <w:t>建立纽荷尔脐橙生产档案，详细记录园地选择与建设、品种与砧木选择、栽植、土肥水管理、整形 修剪、花果管理、病虫害防治、果实采收等信息，并妥善保存1年以上。</w:t>
      </w:r>
    </w:p>
    <w:p w:rsidR="00AA4349" w:rsidRPr="00AA4349" w:rsidRDefault="00AA4349" w:rsidP="00AA4349">
      <w:pPr>
        <w:pStyle w:val="affffb"/>
        <w:ind w:firstLineChars="0" w:firstLine="0"/>
        <w:jc w:val="center"/>
        <w:rPr>
          <w:rFonts w:hint="eastAsia"/>
          <w:szCs w:val="21"/>
        </w:rPr>
      </w:pPr>
      <w:bookmarkStart w:id="45" w:name="BookMark8"/>
      <w:bookmarkEnd w:id="21"/>
      <w:r>
        <w:rPr>
          <w:rFonts w:hint="eastAsia"/>
          <w:szCs w:val="21"/>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5"/>
    </w:p>
    <w:sectPr w:rsidR="00AA4349" w:rsidRPr="00AA4349" w:rsidSect="00AA4349">
      <w:headerReference w:type="even" r:id="rId17"/>
      <w:headerReference w:type="default" r:id="rId18"/>
      <w:footerReference w:type="even" r:id="rId19"/>
      <w:footerReference w:type="default" r:id="rId20"/>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727" w:rsidRDefault="00EC5727" w:rsidP="00D86DB7">
      <w:r>
        <w:separator/>
      </w:r>
    </w:p>
    <w:p w:rsidR="00EC5727" w:rsidRDefault="00EC5727"/>
    <w:p w:rsidR="00EC5727" w:rsidRDefault="00EC5727"/>
  </w:endnote>
  <w:endnote w:type="continuationSeparator" w:id="0">
    <w:p w:rsidR="00EC5727" w:rsidRDefault="00EC5727" w:rsidP="00D86DB7">
      <w:r>
        <w:continuationSeparator/>
      </w:r>
    </w:p>
    <w:p w:rsidR="00EC5727" w:rsidRDefault="00EC5727"/>
    <w:p w:rsidR="00EC5727" w:rsidRDefault="00EC57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9D" w:rsidRDefault="00145D9D">
    <w:pPr>
      <w:pStyle w:val="afffb"/>
    </w:pPr>
    <w:r>
      <w:fldChar w:fldCharType="begin"/>
    </w:r>
    <w:r>
      <w:instrText>PAGE   \* MERGEFORMAT</w:instrText>
    </w:r>
    <w:r>
      <w:fldChar w:fldCharType="separate"/>
    </w:r>
    <w:r w:rsidR="00AA4349" w:rsidRPr="00AA4349">
      <w:rPr>
        <w:noProof/>
        <w:lang w:val="zh-CN"/>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349" w:rsidRDefault="00AA4349">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349" w:rsidRPr="00AA4349" w:rsidRDefault="00AA4349" w:rsidP="00AA4349">
    <w:pPr>
      <w:pStyle w:val="affff7"/>
    </w:pPr>
    <w:r>
      <w:fldChar w:fldCharType="begin"/>
    </w:r>
    <w:r>
      <w:instrText xml:space="preserve"> PAGE   \* MERGEFORMAT \* MERGEFORMAT </w:instrText>
    </w:r>
    <w:r>
      <w:fldChar w:fldCharType="separate"/>
    </w:r>
    <w:r w:rsidR="00696170">
      <w:rPr>
        <w:noProof/>
      </w:rP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7D6" w:rsidRDefault="000C57D6" w:rsidP="00AA4349">
    <w:pPr>
      <w:pStyle w:val="affff8"/>
    </w:pPr>
    <w:r>
      <w:fldChar w:fldCharType="begin"/>
    </w:r>
    <w:r>
      <w:instrText>PAGE   \* MERGEFORMAT</w:instrText>
    </w:r>
    <w:r>
      <w:fldChar w:fldCharType="separate"/>
    </w:r>
    <w:r w:rsidR="00696170" w:rsidRPr="00696170">
      <w:rPr>
        <w:noProof/>
        <w:lang w:val="zh-CN"/>
      </w:rPr>
      <w:t>1</w:t>
    </w:r>
    <w:r>
      <w:fldChar w:fldCharType="end"/>
    </w:r>
  </w:p>
  <w:p w:rsidR="00000000" w:rsidRDefault="00EC5727" w:rsidP="00AA4349">
    <w:pPr>
      <w:pStyle w:val="afff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727" w:rsidRDefault="00EC5727" w:rsidP="00D86DB7">
      <w:r>
        <w:separator/>
      </w:r>
    </w:p>
  </w:footnote>
  <w:footnote w:type="continuationSeparator" w:id="0">
    <w:p w:rsidR="00EC5727" w:rsidRDefault="00EC5727" w:rsidP="00D86DB7">
      <w:r>
        <w:continuationSeparator/>
      </w:r>
    </w:p>
    <w:p w:rsidR="00EC5727" w:rsidRDefault="00EC5727"/>
    <w:p w:rsidR="00EC5727" w:rsidRDefault="00EC572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349" w:rsidRDefault="00AA4349">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Pr="00AA4349" w:rsidRDefault="00AA4349" w:rsidP="00AA4349">
    <w:pPr>
      <w:pStyle w:val="afffff1"/>
    </w:pPr>
    <w:r>
      <w:fldChar w:fldCharType="begin"/>
    </w:r>
    <w:r>
      <w:instrText xml:space="preserve"> STYLEREF  标准文件_文件编号 \* MERGEFORMAT </w:instrText>
    </w:r>
    <w:r>
      <w:fldChar w:fldCharType="separate"/>
    </w:r>
    <w:r w:rsidR="00696170">
      <w:t>T/WAASAI XXXX</w:t>
    </w:r>
    <w:r w:rsidR="00696170">
      <w:t>—</w:t>
    </w:r>
    <w:r w:rsidR="00696170">
      <w:t>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FA1" w:rsidRPr="00D84FA1" w:rsidRDefault="00D84FA1" w:rsidP="00AA4349">
    <w:pPr>
      <w:pStyle w:val="afffff0"/>
    </w:pPr>
    <w:r>
      <w:fldChar w:fldCharType="begin"/>
    </w:r>
    <w:r>
      <w:instrText xml:space="preserve"> STYLEREF  标准文件_文件编号  \* MERGEFORMAT </w:instrText>
    </w:r>
    <w:r>
      <w:fldChar w:fldCharType="separate"/>
    </w:r>
    <w:r w:rsidR="00696170">
      <w:t>T/WAASAI XXXX</w:t>
    </w:r>
    <w:r w:rsidR="00696170">
      <w:t>—</w:t>
    </w:r>
    <w:r w:rsidR="00696170">
      <w:t>2025</w:t>
    </w:r>
    <w:r>
      <w:fldChar w:fldCharType="end"/>
    </w:r>
  </w:p>
  <w:p w:rsidR="00000000" w:rsidRDefault="00EC5727" w:rsidP="00AA4349">
    <w:pPr>
      <w:pStyle w:val="affff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D9D2F4B8"/>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284"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 w:numId="32">
    <w:abstractNumId w:val="27"/>
  </w:num>
  <w:num w:numId="33">
    <w:abstractNumId w:val="27"/>
  </w:num>
  <w:num w:numId="34">
    <w:abstractNumId w:val="27"/>
  </w:num>
  <w:num w:numId="35">
    <w:abstractNumId w:val="27"/>
  </w:num>
  <w:num w:numId="36">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TpVZyeShVzYDFJM3g0h3j6PEX9J6HJ2xH/MQJ0w2tBhaUaRjRn2Z8tjt/A84QJDuwm3Uu0VCyxIV2ddTuAN4Gw==" w:salt="+I7uaDTRESZ2sZBjYM1aXA=="/>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70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5DA"/>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46D"/>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4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0480"/>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1246"/>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96170"/>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798C"/>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3A85"/>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0FD3"/>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A770C"/>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6377"/>
    <w:rsid w:val="00A8715E"/>
    <w:rsid w:val="00A9295B"/>
    <w:rsid w:val="00A93B09"/>
    <w:rsid w:val="00A952D7"/>
    <w:rsid w:val="00A963F7"/>
    <w:rsid w:val="00A96AD8"/>
    <w:rsid w:val="00AA052C"/>
    <w:rsid w:val="00AA1E45"/>
    <w:rsid w:val="00AA4286"/>
    <w:rsid w:val="00AA4349"/>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0E7F"/>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0EB8"/>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112D"/>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5727"/>
    <w:rsid w:val="00ED067A"/>
    <w:rsid w:val="00ED0A4F"/>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922D0"/>
  <w15:docId w15:val="{4F433E6F-A841-408B-A51C-11CBBFD02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ind w:left="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1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2">
    <w:name w:val="toc 3"/>
    <w:basedOn w:val="afff5"/>
    <w:next w:val="afff5"/>
    <w:autoRedefine/>
    <w:uiPriority w:val="39"/>
    <w:unhideWhenUsed/>
    <w:rsid w:val="00F32780"/>
    <w:pPr>
      <w:spacing w:line="300" w:lineRule="exact"/>
      <w:ind w:left="420"/>
    </w:pPr>
    <w:rPr>
      <w:rFonts w:ascii="宋体"/>
    </w:rPr>
  </w:style>
  <w:style w:type="paragraph" w:styleId="42">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2">
    <w:name w:val="toc 5"/>
    <w:basedOn w:val="afff5"/>
    <w:next w:val="afff5"/>
    <w:autoRedefine/>
    <w:uiPriority w:val="39"/>
    <w:unhideWhenUsed/>
    <w:rsid w:val="00F32780"/>
    <w:pPr>
      <w:ind w:left="839"/>
    </w:pPr>
    <w:rPr>
      <w:rFonts w:ascii="宋体"/>
    </w:rPr>
  </w:style>
  <w:style w:type="paragraph" w:styleId="62">
    <w:name w:val="toc 6"/>
    <w:basedOn w:val="afff5"/>
    <w:next w:val="afff5"/>
    <w:autoRedefine/>
    <w:uiPriority w:val="39"/>
    <w:unhideWhenUsed/>
    <w:rsid w:val="00F32780"/>
    <w:pPr>
      <w:spacing w:line="300" w:lineRule="exact"/>
      <w:ind w:left="1049"/>
    </w:pPr>
    <w:rPr>
      <w:rFonts w:ascii="宋体"/>
    </w:rPr>
  </w:style>
  <w:style w:type="paragraph" w:styleId="72">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24">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175661132">
      <w:bodyDiv w:val="1"/>
      <w:marLeft w:val="0"/>
      <w:marRight w:val="0"/>
      <w:marTop w:val="0"/>
      <w:marBottom w:val="0"/>
      <w:divBdr>
        <w:top w:val="none" w:sz="0" w:space="0" w:color="auto"/>
        <w:left w:val="none" w:sz="0" w:space="0" w:color="auto"/>
        <w:bottom w:val="none" w:sz="0" w:space="0" w:color="auto"/>
        <w:right w:val="none" w:sz="0" w:space="0" w:color="auto"/>
      </w:divBdr>
    </w:div>
    <w:div w:id="236137573">
      <w:bodyDiv w:val="1"/>
      <w:marLeft w:val="0"/>
      <w:marRight w:val="0"/>
      <w:marTop w:val="0"/>
      <w:marBottom w:val="0"/>
      <w:divBdr>
        <w:top w:val="none" w:sz="0" w:space="0" w:color="auto"/>
        <w:left w:val="none" w:sz="0" w:space="0" w:color="auto"/>
        <w:bottom w:val="none" w:sz="0" w:space="0" w:color="auto"/>
        <w:right w:val="none" w:sz="0" w:space="0" w:color="auto"/>
      </w:divBdr>
    </w:div>
    <w:div w:id="453867206">
      <w:bodyDiv w:val="1"/>
      <w:marLeft w:val="0"/>
      <w:marRight w:val="0"/>
      <w:marTop w:val="0"/>
      <w:marBottom w:val="0"/>
      <w:divBdr>
        <w:top w:val="none" w:sz="0" w:space="0" w:color="auto"/>
        <w:left w:val="none" w:sz="0" w:space="0" w:color="auto"/>
        <w:bottom w:val="none" w:sz="0" w:space="0" w:color="auto"/>
        <w:right w:val="none" w:sz="0" w:space="0" w:color="auto"/>
      </w:divBdr>
    </w:div>
    <w:div w:id="561215368">
      <w:bodyDiv w:val="1"/>
      <w:marLeft w:val="0"/>
      <w:marRight w:val="0"/>
      <w:marTop w:val="0"/>
      <w:marBottom w:val="0"/>
      <w:divBdr>
        <w:top w:val="none" w:sz="0" w:space="0" w:color="auto"/>
        <w:left w:val="none" w:sz="0" w:space="0" w:color="auto"/>
        <w:bottom w:val="none" w:sz="0" w:space="0" w:color="auto"/>
        <w:right w:val="none" w:sz="0" w:space="0" w:color="auto"/>
      </w:divBdr>
    </w:div>
    <w:div w:id="781846246">
      <w:bodyDiv w:val="1"/>
      <w:marLeft w:val="0"/>
      <w:marRight w:val="0"/>
      <w:marTop w:val="0"/>
      <w:marBottom w:val="0"/>
      <w:divBdr>
        <w:top w:val="none" w:sz="0" w:space="0" w:color="auto"/>
        <w:left w:val="none" w:sz="0" w:space="0" w:color="auto"/>
        <w:bottom w:val="none" w:sz="0" w:space="0" w:color="auto"/>
        <w:right w:val="none" w:sz="0" w:space="0" w:color="auto"/>
      </w:divBdr>
    </w:div>
    <w:div w:id="859124393">
      <w:bodyDiv w:val="1"/>
      <w:marLeft w:val="0"/>
      <w:marRight w:val="0"/>
      <w:marTop w:val="0"/>
      <w:marBottom w:val="0"/>
      <w:divBdr>
        <w:top w:val="none" w:sz="0" w:space="0" w:color="auto"/>
        <w:left w:val="none" w:sz="0" w:space="0" w:color="auto"/>
        <w:bottom w:val="none" w:sz="0" w:space="0" w:color="auto"/>
        <w:right w:val="none" w:sz="0" w:space="0" w:color="auto"/>
      </w:divBdr>
    </w:div>
    <w:div w:id="976299443">
      <w:bodyDiv w:val="1"/>
      <w:marLeft w:val="0"/>
      <w:marRight w:val="0"/>
      <w:marTop w:val="0"/>
      <w:marBottom w:val="0"/>
      <w:divBdr>
        <w:top w:val="none" w:sz="0" w:space="0" w:color="auto"/>
        <w:left w:val="none" w:sz="0" w:space="0" w:color="auto"/>
        <w:bottom w:val="none" w:sz="0" w:space="0" w:color="auto"/>
        <w:right w:val="none" w:sz="0" w:space="0" w:color="auto"/>
      </w:divBdr>
    </w:div>
    <w:div w:id="1172454219">
      <w:bodyDiv w:val="1"/>
      <w:marLeft w:val="0"/>
      <w:marRight w:val="0"/>
      <w:marTop w:val="0"/>
      <w:marBottom w:val="0"/>
      <w:divBdr>
        <w:top w:val="none" w:sz="0" w:space="0" w:color="auto"/>
        <w:left w:val="none" w:sz="0" w:space="0" w:color="auto"/>
        <w:bottom w:val="none" w:sz="0" w:space="0" w:color="auto"/>
        <w:right w:val="none" w:sz="0" w:space="0" w:color="auto"/>
      </w:divBdr>
    </w:div>
    <w:div w:id="1193497006">
      <w:bodyDiv w:val="1"/>
      <w:marLeft w:val="0"/>
      <w:marRight w:val="0"/>
      <w:marTop w:val="0"/>
      <w:marBottom w:val="0"/>
      <w:divBdr>
        <w:top w:val="none" w:sz="0" w:space="0" w:color="auto"/>
        <w:left w:val="none" w:sz="0" w:space="0" w:color="auto"/>
        <w:bottom w:val="none" w:sz="0" w:space="0" w:color="auto"/>
        <w:right w:val="none" w:sz="0" w:space="0" w:color="auto"/>
      </w:divBdr>
    </w:div>
    <w:div w:id="1256400496">
      <w:bodyDiv w:val="1"/>
      <w:marLeft w:val="0"/>
      <w:marRight w:val="0"/>
      <w:marTop w:val="0"/>
      <w:marBottom w:val="0"/>
      <w:divBdr>
        <w:top w:val="none" w:sz="0" w:space="0" w:color="auto"/>
        <w:left w:val="none" w:sz="0" w:space="0" w:color="auto"/>
        <w:bottom w:val="none" w:sz="0" w:space="0" w:color="auto"/>
        <w:right w:val="none" w:sz="0" w:space="0" w:color="auto"/>
      </w:divBdr>
    </w:div>
    <w:div w:id="134200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675B17FE5042EB8B3A4333527F250D"/>
        <w:category>
          <w:name w:val="常规"/>
          <w:gallery w:val="placeholder"/>
        </w:category>
        <w:types>
          <w:type w:val="bbPlcHdr"/>
        </w:types>
        <w:behaviors>
          <w:behavior w:val="content"/>
        </w:behaviors>
        <w:guid w:val="{C81659EA-EF2B-412F-B87E-D207C3442A0B}"/>
      </w:docPartPr>
      <w:docPartBody>
        <w:p w:rsidR="00D5253D" w:rsidRDefault="00F40EB5">
          <w:pPr>
            <w:pStyle w:val="6F675B17FE5042EB8B3A4333527F250D"/>
          </w:pPr>
          <w:r w:rsidRPr="00751A05">
            <w:rPr>
              <w:rStyle w:val="a3"/>
              <w:rFonts w:hint="eastAsia"/>
            </w:rPr>
            <w:t>单击或点击此处输入文字。</w:t>
          </w:r>
        </w:p>
      </w:docPartBody>
    </w:docPart>
    <w:docPart>
      <w:docPartPr>
        <w:name w:val="02D3AEF896DD4A1EABF4134476DAEE9E"/>
        <w:category>
          <w:name w:val="常规"/>
          <w:gallery w:val="placeholder"/>
        </w:category>
        <w:types>
          <w:type w:val="bbPlcHdr"/>
        </w:types>
        <w:behaviors>
          <w:behavior w:val="content"/>
        </w:behaviors>
        <w:guid w:val="{49F429D0-E4AE-424D-9194-ECAB4B32925D}"/>
      </w:docPartPr>
      <w:docPartBody>
        <w:p w:rsidR="00D5253D" w:rsidRDefault="00F40EB5">
          <w:pPr>
            <w:pStyle w:val="02D3AEF896DD4A1EABF4134476DAEE9E"/>
          </w:pPr>
          <w:r w:rsidRPr="00FB6243">
            <w:rPr>
              <w:rStyle w:val="a3"/>
              <w:rFonts w:hint="eastAsia"/>
            </w:rPr>
            <w:t>选择一项。</w:t>
          </w:r>
        </w:p>
      </w:docPartBody>
    </w:docPart>
    <w:docPart>
      <w:docPartPr>
        <w:name w:val="5AF58EA0CCE7432CB61B83A29FB5059E"/>
        <w:category>
          <w:name w:val="常规"/>
          <w:gallery w:val="placeholder"/>
        </w:category>
        <w:types>
          <w:type w:val="bbPlcHdr"/>
        </w:types>
        <w:behaviors>
          <w:behavior w:val="content"/>
        </w:behaviors>
        <w:guid w:val="{0294D5D9-597C-44EA-8C27-9004E4D55DFB}"/>
      </w:docPartPr>
      <w:docPartBody>
        <w:p w:rsidR="00D5253D" w:rsidRDefault="00F40EB5">
          <w:pPr>
            <w:pStyle w:val="5AF58EA0CCE7432CB61B83A29FB5059E"/>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EB5"/>
    <w:rsid w:val="000A1032"/>
    <w:rsid w:val="008B6280"/>
    <w:rsid w:val="00D5253D"/>
    <w:rsid w:val="00F40EB5"/>
    <w:rsid w:val="00F83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6F675B17FE5042EB8B3A4333527F250D">
    <w:name w:val="6F675B17FE5042EB8B3A4333527F250D"/>
    <w:pPr>
      <w:widowControl w:val="0"/>
      <w:jc w:val="both"/>
    </w:pPr>
  </w:style>
  <w:style w:type="paragraph" w:customStyle="1" w:styleId="02D3AEF896DD4A1EABF4134476DAEE9E">
    <w:name w:val="02D3AEF896DD4A1EABF4134476DAEE9E"/>
    <w:pPr>
      <w:widowControl w:val="0"/>
      <w:jc w:val="both"/>
    </w:pPr>
  </w:style>
  <w:style w:type="paragraph" w:customStyle="1" w:styleId="5AF58EA0CCE7432CB61B83A29FB5059E">
    <w:name w:val="5AF58EA0CCE7432CB61B83A29FB5059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03D08-7AE8-4624-A67C-197F8D071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236</TotalTime>
  <Pages>1</Pages>
  <Words>938</Words>
  <Characters>5353</Characters>
  <Application>Microsoft Office Word</Application>
  <DocSecurity>0</DocSecurity>
  <Lines>44</Lines>
  <Paragraphs>12</Paragraphs>
  <ScaleCrop>false</ScaleCrop>
  <Company>PCMI</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Administrator</dc:creator>
  <cp:keywords/>
  <dc:description>&lt;config cover="true" show_menu="true" version="1.0.0" doctype="SDKXY"&gt;_x000d_
&lt;/config&gt;</dc:description>
  <cp:lastModifiedBy>Administrator</cp:lastModifiedBy>
  <cp:revision>9</cp:revision>
  <cp:lastPrinted>2021-02-02T08:22:00Z</cp:lastPrinted>
  <dcterms:created xsi:type="dcterms:W3CDTF">2025-08-04T01:46:00Z</dcterms:created>
  <dcterms:modified xsi:type="dcterms:W3CDTF">2025-08-05T06:42:00Z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ies>
</file>