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1A72E1">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1A72E1">
              <w:rPr>
                <w:rFonts w:ascii="黑体" w:eastAsia="黑体" w:hAnsi="黑体"/>
                <w:sz w:val="21"/>
                <w:szCs w:val="21"/>
              </w:rPr>
              <w:t>65.020.01</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271188">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902FFA">
                    <w:t>WAASAI</w:t>
                  </w:r>
                  <w:r w:rsidR="009C3257">
                    <w:fldChar w:fldCharType="end"/>
                  </w:r>
                  <w:bookmarkEnd w:id="1"/>
                </w:p>
              </w:tc>
            </w:tr>
          </w:tbl>
          <w:p w:rsidR="00FB231D" w:rsidRPr="00672BFD" w:rsidRDefault="00672BFD" w:rsidP="001A72E1">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1A72E1">
              <w:rPr>
                <w:rFonts w:ascii="黑体" w:eastAsia="黑体" w:hAnsi="黑体"/>
                <w:sz w:val="21"/>
                <w:szCs w:val="21"/>
              </w:rPr>
              <w:t>B04</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902FFA" w:rsidRPr="00902FFA">
        <w:rPr>
          <w:rFonts w:ascii="黑体" w:eastAsia="黑体" w:hint="eastAsia"/>
          <w:b w:val="0"/>
          <w:w w:val="100"/>
          <w:sz w:val="48"/>
        </w:rPr>
        <w:t>万安县富硒农业产业协会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8A1455">
        <w:t>WAASAI</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8A1455">
        <w:t>2025</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02FFA">
        <w:rPr>
          <w:rFonts w:hAnsi="黑体"/>
        </w:rPr>
        <w:t> </w:t>
      </w:r>
      <w:r w:rsidR="00902FFA">
        <w:rPr>
          <w:rFonts w:hAnsi="黑体"/>
        </w:rPr>
        <w:t> </w:t>
      </w:r>
      <w:r w:rsidR="00902FFA">
        <w:rPr>
          <w:rFonts w:hAnsi="黑体"/>
        </w:rPr>
        <w:t> </w:t>
      </w:r>
      <w:r w:rsidR="00902FFA">
        <w:rPr>
          <w:rFonts w:hAnsi="黑体"/>
        </w:rPr>
        <w:t> </w:t>
      </w:r>
      <w:r w:rsidR="00902FFA">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70BBA"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8A1455">
        <w:t>富硒脐橙质量分级</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8A1455">
        <w:rPr>
          <w:rFonts w:eastAsia="黑体"/>
          <w:noProof/>
          <w:szCs w:val="28"/>
        </w:rPr>
        <w:t>Qual</w:t>
      </w:r>
      <w:r w:rsidR="00B7475E">
        <w:rPr>
          <w:rFonts w:eastAsia="黑体"/>
          <w:noProof/>
          <w:szCs w:val="28"/>
        </w:rPr>
        <w:t>i</w:t>
      </w:r>
      <w:r w:rsidR="008A1455">
        <w:rPr>
          <w:rFonts w:eastAsia="黑体"/>
          <w:noProof/>
          <w:szCs w:val="28"/>
        </w:rPr>
        <w:t xml:space="preserve">ty grading of </w:t>
      </w:r>
      <w:r w:rsidR="001A72E1">
        <w:rPr>
          <w:rFonts w:eastAsia="黑体"/>
          <w:noProof/>
          <w:szCs w:val="28"/>
        </w:rPr>
        <w:t xml:space="preserve">Selenium </w:t>
      </w:r>
      <w:r w:rsidR="002B195C">
        <w:rPr>
          <w:rFonts w:eastAsia="黑体"/>
          <w:noProof/>
          <w:szCs w:val="28"/>
        </w:rPr>
        <w:t xml:space="preserve">enriched </w:t>
      </w:r>
      <w:r w:rsidR="001A72E1">
        <w:rPr>
          <w:rFonts w:eastAsia="黑体"/>
          <w:noProof/>
          <w:szCs w:val="28"/>
        </w:rPr>
        <w:t>n</w:t>
      </w:r>
      <w:r w:rsidR="008A1455">
        <w:rPr>
          <w:rFonts w:eastAsia="黑体"/>
          <w:noProof/>
          <w:szCs w:val="28"/>
        </w:rPr>
        <w:t xml:space="preserve">avel </w:t>
      </w:r>
      <w:r w:rsidR="001A72E1">
        <w:rPr>
          <w:rFonts w:eastAsia="黑体"/>
          <w:noProof/>
          <w:szCs w:val="28"/>
        </w:rPr>
        <w:t>o</w:t>
      </w:r>
      <w:r w:rsidR="008A1455">
        <w:rPr>
          <w:rFonts w:eastAsia="黑体"/>
          <w:noProof/>
          <w:szCs w:val="28"/>
        </w:rPr>
        <w:t xml:space="preserve">range </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831E16">
        <w:rPr>
          <w:noProof/>
          <w:sz w:val="24"/>
          <w:szCs w:val="28"/>
        </w:rPr>
      </w:r>
      <w:r w:rsidR="00831E16">
        <w:rPr>
          <w:noProof/>
          <w:sz w:val="24"/>
          <w:szCs w:val="28"/>
        </w:rPr>
        <w:fldChar w:fldCharType="separate"/>
      </w:r>
      <w:r>
        <w:rPr>
          <w:noProof/>
          <w:sz w:val="24"/>
          <w:szCs w:val="28"/>
        </w:rPr>
        <w:fldChar w:fldCharType="end"/>
      </w:r>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1A72E1">
        <w:rPr>
          <w:noProof/>
          <w:sz w:val="21"/>
          <w:szCs w:val="28"/>
        </w:rPr>
        <w:t> </w:t>
      </w:r>
      <w:r w:rsidR="001A72E1">
        <w:rPr>
          <w:noProof/>
          <w:sz w:val="21"/>
          <w:szCs w:val="28"/>
        </w:rPr>
        <w:t> </w:t>
      </w:r>
      <w:r w:rsidR="001A72E1">
        <w:rPr>
          <w:noProof/>
          <w:sz w:val="21"/>
          <w:szCs w:val="28"/>
        </w:rPr>
        <w:t> </w:t>
      </w:r>
      <w:r w:rsidR="001A72E1">
        <w:rPr>
          <w:noProof/>
          <w:sz w:val="21"/>
          <w:szCs w:val="28"/>
        </w:rPr>
        <w:t> </w:t>
      </w:r>
      <w:r w:rsidR="001A72E1">
        <w:rPr>
          <w:noProof/>
          <w:sz w:val="21"/>
          <w:szCs w:val="28"/>
        </w:rPr>
        <w:t> </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831E16">
        <w:rPr>
          <w:b/>
          <w:noProof/>
          <w:sz w:val="21"/>
          <w:szCs w:val="28"/>
        </w:rPr>
      </w:r>
      <w:r w:rsidR="00831E16">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8A1455">
        <w:rPr>
          <w:rFonts w:ascii="黑体"/>
        </w:rPr>
        <w:t>2025</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8A1455">
        <w:rPr>
          <w:rFonts w:ascii="黑体"/>
        </w:rPr>
        <w:t>2025</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02FFA" w:rsidRPr="00902FFA">
        <w:rPr>
          <w:rFonts w:hAnsi="黑体" w:hint="eastAsia"/>
          <w:w w:val="100"/>
          <w:sz w:val="28"/>
        </w:rPr>
        <w:t>万安县富硒农业产业协会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E247EC">
          <w:headerReference w:type="default" r:id="rId10"/>
          <w:footerReference w:type="even"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100E5"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E247EC" w:rsidRDefault="00E247EC" w:rsidP="00E247EC">
      <w:pPr>
        <w:pStyle w:val="affffff2"/>
        <w:spacing w:after="360"/>
      </w:pPr>
      <w:bookmarkStart w:id="21" w:name="BookMark1"/>
      <w:bookmarkStart w:id="22" w:name="_Toc205275988"/>
      <w:r w:rsidRPr="00E247EC">
        <w:rPr>
          <w:rFonts w:hint="eastAsia"/>
          <w:spacing w:val="320"/>
        </w:rPr>
        <w:lastRenderedPageBreak/>
        <w:t>目</w:t>
      </w:r>
      <w:r>
        <w:rPr>
          <w:rFonts w:hint="eastAsia"/>
        </w:rPr>
        <w:t>次</w:t>
      </w:r>
    </w:p>
    <w:p w:rsidR="00E247EC" w:rsidRPr="00E247EC" w:rsidRDefault="00E247EC">
      <w:pPr>
        <w:pStyle w:val="11"/>
        <w:tabs>
          <w:tab w:val="right" w:leader="dot" w:pos="9344"/>
        </w:tabs>
        <w:rPr>
          <w:rFonts w:asciiTheme="minorHAnsi" w:eastAsiaTheme="minorEastAsia" w:hAnsiTheme="minorHAnsi" w:cstheme="minorBidi"/>
          <w:noProof/>
          <w:szCs w:val="22"/>
        </w:rPr>
      </w:pPr>
      <w:r w:rsidRPr="00E247EC">
        <w:fldChar w:fldCharType="begin"/>
      </w:r>
      <w:r w:rsidRPr="00E247EC">
        <w:instrText xml:space="preserve"> TOC \o "1-1" \h </w:instrText>
      </w:r>
      <w:r w:rsidRPr="00E247EC">
        <w:fldChar w:fldCharType="separate"/>
      </w:r>
      <w:hyperlink w:anchor="_Toc205281159" w:history="1">
        <w:r w:rsidRPr="00E247EC">
          <w:rPr>
            <w:rStyle w:val="affffffe"/>
            <w:noProof/>
          </w:rPr>
          <w:t>前言</w:t>
        </w:r>
        <w:r w:rsidRPr="00E247EC">
          <w:rPr>
            <w:noProof/>
          </w:rPr>
          <w:tab/>
        </w:r>
        <w:r w:rsidRPr="00E247EC">
          <w:rPr>
            <w:noProof/>
          </w:rPr>
          <w:fldChar w:fldCharType="begin"/>
        </w:r>
        <w:r w:rsidRPr="00E247EC">
          <w:rPr>
            <w:noProof/>
          </w:rPr>
          <w:instrText xml:space="preserve"> PAGEREF _Toc205281159 \h </w:instrText>
        </w:r>
        <w:r w:rsidRPr="00E247EC">
          <w:rPr>
            <w:noProof/>
          </w:rPr>
        </w:r>
        <w:r w:rsidRPr="00E247EC">
          <w:rPr>
            <w:noProof/>
          </w:rPr>
          <w:fldChar w:fldCharType="separate"/>
        </w:r>
        <w:r w:rsidRPr="00E247EC">
          <w:rPr>
            <w:noProof/>
          </w:rPr>
          <w:t>II</w:t>
        </w:r>
        <w:r w:rsidRPr="00E247EC">
          <w:rPr>
            <w:noProof/>
          </w:rPr>
          <w:fldChar w:fldCharType="end"/>
        </w:r>
      </w:hyperlink>
    </w:p>
    <w:p w:rsidR="00E247EC" w:rsidRPr="00E247EC" w:rsidRDefault="00831E16">
      <w:pPr>
        <w:pStyle w:val="11"/>
        <w:tabs>
          <w:tab w:val="right" w:leader="dot" w:pos="9344"/>
        </w:tabs>
        <w:rPr>
          <w:rFonts w:asciiTheme="minorHAnsi" w:eastAsiaTheme="minorEastAsia" w:hAnsiTheme="minorHAnsi" w:cstheme="minorBidi"/>
          <w:noProof/>
          <w:szCs w:val="22"/>
        </w:rPr>
      </w:pPr>
      <w:hyperlink w:anchor="_Toc205281160" w:history="1">
        <w:r w:rsidR="00E247EC" w:rsidRPr="00E247EC">
          <w:rPr>
            <w:rStyle w:val="affffffe"/>
            <w:noProof/>
          </w:rPr>
          <w:t>1</w:t>
        </w:r>
        <w:r w:rsidR="00E247EC">
          <w:rPr>
            <w:rStyle w:val="affffffe"/>
            <w:noProof/>
          </w:rPr>
          <w:t xml:space="preserve"> </w:t>
        </w:r>
        <w:r w:rsidR="00E247EC" w:rsidRPr="00E247EC">
          <w:rPr>
            <w:rStyle w:val="affffffe"/>
            <w:noProof/>
          </w:rPr>
          <w:t xml:space="preserve"> 范围</w:t>
        </w:r>
        <w:r w:rsidR="00E247EC" w:rsidRPr="00E247EC">
          <w:rPr>
            <w:noProof/>
          </w:rPr>
          <w:tab/>
        </w:r>
        <w:r w:rsidR="00E247EC" w:rsidRPr="00E247EC">
          <w:rPr>
            <w:noProof/>
          </w:rPr>
          <w:fldChar w:fldCharType="begin"/>
        </w:r>
        <w:r w:rsidR="00E247EC" w:rsidRPr="00E247EC">
          <w:rPr>
            <w:noProof/>
          </w:rPr>
          <w:instrText xml:space="preserve"> PAGEREF _Toc205281160 \h </w:instrText>
        </w:r>
        <w:r w:rsidR="00E247EC" w:rsidRPr="00E247EC">
          <w:rPr>
            <w:noProof/>
          </w:rPr>
        </w:r>
        <w:r w:rsidR="00E247EC" w:rsidRPr="00E247EC">
          <w:rPr>
            <w:noProof/>
          </w:rPr>
          <w:fldChar w:fldCharType="separate"/>
        </w:r>
        <w:r w:rsidR="00E247EC" w:rsidRPr="00E247EC">
          <w:rPr>
            <w:noProof/>
          </w:rPr>
          <w:t>1</w:t>
        </w:r>
        <w:r w:rsidR="00E247EC" w:rsidRPr="00E247EC">
          <w:rPr>
            <w:noProof/>
          </w:rPr>
          <w:fldChar w:fldCharType="end"/>
        </w:r>
      </w:hyperlink>
    </w:p>
    <w:p w:rsidR="00E247EC" w:rsidRPr="00E247EC" w:rsidRDefault="00831E16">
      <w:pPr>
        <w:pStyle w:val="11"/>
        <w:tabs>
          <w:tab w:val="right" w:leader="dot" w:pos="9344"/>
        </w:tabs>
        <w:rPr>
          <w:rFonts w:asciiTheme="minorHAnsi" w:eastAsiaTheme="minorEastAsia" w:hAnsiTheme="minorHAnsi" w:cstheme="minorBidi"/>
          <w:noProof/>
          <w:szCs w:val="22"/>
        </w:rPr>
      </w:pPr>
      <w:hyperlink w:anchor="_Toc205281161" w:history="1">
        <w:r w:rsidR="00E247EC" w:rsidRPr="00E247EC">
          <w:rPr>
            <w:rStyle w:val="affffffe"/>
            <w:noProof/>
          </w:rPr>
          <w:t>2</w:t>
        </w:r>
        <w:r w:rsidR="00E247EC">
          <w:rPr>
            <w:rStyle w:val="affffffe"/>
            <w:noProof/>
          </w:rPr>
          <w:t xml:space="preserve"> </w:t>
        </w:r>
        <w:r w:rsidR="00E247EC" w:rsidRPr="00E247EC">
          <w:rPr>
            <w:rStyle w:val="affffffe"/>
            <w:noProof/>
          </w:rPr>
          <w:t xml:space="preserve"> 规范性引用文件</w:t>
        </w:r>
        <w:r w:rsidR="00E247EC" w:rsidRPr="00E247EC">
          <w:rPr>
            <w:noProof/>
          </w:rPr>
          <w:tab/>
        </w:r>
        <w:r w:rsidR="00E247EC" w:rsidRPr="00E247EC">
          <w:rPr>
            <w:noProof/>
          </w:rPr>
          <w:fldChar w:fldCharType="begin"/>
        </w:r>
        <w:r w:rsidR="00E247EC" w:rsidRPr="00E247EC">
          <w:rPr>
            <w:noProof/>
          </w:rPr>
          <w:instrText xml:space="preserve"> PAGEREF _Toc205281161 \h </w:instrText>
        </w:r>
        <w:r w:rsidR="00E247EC" w:rsidRPr="00E247EC">
          <w:rPr>
            <w:noProof/>
          </w:rPr>
        </w:r>
        <w:r w:rsidR="00E247EC" w:rsidRPr="00E247EC">
          <w:rPr>
            <w:noProof/>
          </w:rPr>
          <w:fldChar w:fldCharType="separate"/>
        </w:r>
        <w:r w:rsidR="00E247EC" w:rsidRPr="00E247EC">
          <w:rPr>
            <w:noProof/>
          </w:rPr>
          <w:t>1</w:t>
        </w:r>
        <w:r w:rsidR="00E247EC" w:rsidRPr="00E247EC">
          <w:rPr>
            <w:noProof/>
          </w:rPr>
          <w:fldChar w:fldCharType="end"/>
        </w:r>
      </w:hyperlink>
    </w:p>
    <w:p w:rsidR="00E247EC" w:rsidRPr="00E247EC" w:rsidRDefault="00831E16">
      <w:pPr>
        <w:pStyle w:val="11"/>
        <w:tabs>
          <w:tab w:val="right" w:leader="dot" w:pos="9344"/>
        </w:tabs>
        <w:rPr>
          <w:rFonts w:asciiTheme="minorHAnsi" w:eastAsiaTheme="minorEastAsia" w:hAnsiTheme="minorHAnsi" w:cstheme="minorBidi"/>
          <w:noProof/>
          <w:szCs w:val="22"/>
        </w:rPr>
      </w:pPr>
      <w:hyperlink w:anchor="_Toc205281162" w:history="1">
        <w:r w:rsidR="00E247EC" w:rsidRPr="00E247EC">
          <w:rPr>
            <w:rStyle w:val="affffffe"/>
            <w:noProof/>
          </w:rPr>
          <w:t>3</w:t>
        </w:r>
        <w:r w:rsidR="00E247EC">
          <w:rPr>
            <w:rStyle w:val="affffffe"/>
            <w:noProof/>
          </w:rPr>
          <w:t xml:space="preserve"> </w:t>
        </w:r>
        <w:r w:rsidR="00E247EC" w:rsidRPr="00E247EC">
          <w:rPr>
            <w:rStyle w:val="affffffe"/>
            <w:noProof/>
          </w:rPr>
          <w:t xml:space="preserve"> 术语和定义</w:t>
        </w:r>
        <w:r w:rsidR="00E247EC" w:rsidRPr="00E247EC">
          <w:rPr>
            <w:noProof/>
          </w:rPr>
          <w:tab/>
        </w:r>
        <w:r w:rsidR="00E247EC" w:rsidRPr="00E247EC">
          <w:rPr>
            <w:noProof/>
          </w:rPr>
          <w:fldChar w:fldCharType="begin"/>
        </w:r>
        <w:r w:rsidR="00E247EC" w:rsidRPr="00E247EC">
          <w:rPr>
            <w:noProof/>
          </w:rPr>
          <w:instrText xml:space="preserve"> PAGEREF _Toc205281162 \h </w:instrText>
        </w:r>
        <w:r w:rsidR="00E247EC" w:rsidRPr="00E247EC">
          <w:rPr>
            <w:noProof/>
          </w:rPr>
        </w:r>
        <w:r w:rsidR="00E247EC" w:rsidRPr="00E247EC">
          <w:rPr>
            <w:noProof/>
          </w:rPr>
          <w:fldChar w:fldCharType="separate"/>
        </w:r>
        <w:r w:rsidR="00E247EC" w:rsidRPr="00E247EC">
          <w:rPr>
            <w:noProof/>
          </w:rPr>
          <w:t>1</w:t>
        </w:r>
        <w:r w:rsidR="00E247EC" w:rsidRPr="00E247EC">
          <w:rPr>
            <w:noProof/>
          </w:rPr>
          <w:fldChar w:fldCharType="end"/>
        </w:r>
      </w:hyperlink>
    </w:p>
    <w:p w:rsidR="00E247EC" w:rsidRPr="00E247EC" w:rsidRDefault="00831E16">
      <w:pPr>
        <w:pStyle w:val="11"/>
        <w:tabs>
          <w:tab w:val="right" w:leader="dot" w:pos="9344"/>
        </w:tabs>
        <w:rPr>
          <w:rFonts w:asciiTheme="minorHAnsi" w:eastAsiaTheme="minorEastAsia" w:hAnsiTheme="minorHAnsi" w:cstheme="minorBidi"/>
          <w:noProof/>
          <w:szCs w:val="22"/>
        </w:rPr>
      </w:pPr>
      <w:hyperlink w:anchor="_Toc205281163" w:history="1">
        <w:r w:rsidR="00E247EC" w:rsidRPr="00E247EC">
          <w:rPr>
            <w:rStyle w:val="affffffe"/>
            <w:noProof/>
          </w:rPr>
          <w:t>4</w:t>
        </w:r>
        <w:r w:rsidR="00E247EC">
          <w:rPr>
            <w:rStyle w:val="affffffe"/>
            <w:noProof/>
          </w:rPr>
          <w:t xml:space="preserve"> </w:t>
        </w:r>
        <w:r w:rsidR="00E247EC" w:rsidRPr="00E247EC">
          <w:rPr>
            <w:rStyle w:val="affffffe"/>
            <w:noProof/>
          </w:rPr>
          <w:t xml:space="preserve"> 要求</w:t>
        </w:r>
        <w:r w:rsidR="00E247EC" w:rsidRPr="00E247EC">
          <w:rPr>
            <w:noProof/>
          </w:rPr>
          <w:tab/>
        </w:r>
        <w:r w:rsidR="00E247EC" w:rsidRPr="00E247EC">
          <w:rPr>
            <w:noProof/>
          </w:rPr>
          <w:fldChar w:fldCharType="begin"/>
        </w:r>
        <w:r w:rsidR="00E247EC" w:rsidRPr="00E247EC">
          <w:rPr>
            <w:noProof/>
          </w:rPr>
          <w:instrText xml:space="preserve"> PAGEREF _Toc205281163 \h </w:instrText>
        </w:r>
        <w:r w:rsidR="00E247EC" w:rsidRPr="00E247EC">
          <w:rPr>
            <w:noProof/>
          </w:rPr>
        </w:r>
        <w:r w:rsidR="00E247EC" w:rsidRPr="00E247EC">
          <w:rPr>
            <w:noProof/>
          </w:rPr>
          <w:fldChar w:fldCharType="separate"/>
        </w:r>
        <w:r w:rsidR="00E247EC" w:rsidRPr="00E247EC">
          <w:rPr>
            <w:noProof/>
          </w:rPr>
          <w:t>1</w:t>
        </w:r>
        <w:r w:rsidR="00E247EC" w:rsidRPr="00E247EC">
          <w:rPr>
            <w:noProof/>
          </w:rPr>
          <w:fldChar w:fldCharType="end"/>
        </w:r>
      </w:hyperlink>
    </w:p>
    <w:p w:rsidR="00E247EC" w:rsidRPr="00E247EC" w:rsidRDefault="00831E16">
      <w:pPr>
        <w:pStyle w:val="11"/>
        <w:tabs>
          <w:tab w:val="right" w:leader="dot" w:pos="9344"/>
        </w:tabs>
        <w:rPr>
          <w:rFonts w:asciiTheme="minorHAnsi" w:eastAsiaTheme="minorEastAsia" w:hAnsiTheme="minorHAnsi" w:cstheme="minorBidi"/>
          <w:noProof/>
          <w:szCs w:val="22"/>
        </w:rPr>
      </w:pPr>
      <w:hyperlink w:anchor="_Toc205281164" w:history="1">
        <w:r w:rsidR="00E247EC" w:rsidRPr="00E247EC">
          <w:rPr>
            <w:rStyle w:val="affffffe"/>
            <w:noProof/>
          </w:rPr>
          <w:t>5</w:t>
        </w:r>
        <w:r w:rsidR="00E247EC">
          <w:rPr>
            <w:rStyle w:val="affffffe"/>
            <w:noProof/>
          </w:rPr>
          <w:t xml:space="preserve"> </w:t>
        </w:r>
        <w:r w:rsidR="00E247EC" w:rsidRPr="00E247EC">
          <w:rPr>
            <w:rStyle w:val="affffffe"/>
            <w:noProof/>
          </w:rPr>
          <w:t xml:space="preserve"> 检验方法</w:t>
        </w:r>
        <w:r w:rsidR="00E247EC" w:rsidRPr="00E247EC">
          <w:rPr>
            <w:noProof/>
          </w:rPr>
          <w:tab/>
        </w:r>
        <w:r w:rsidR="00E247EC" w:rsidRPr="00E247EC">
          <w:rPr>
            <w:noProof/>
          </w:rPr>
          <w:fldChar w:fldCharType="begin"/>
        </w:r>
        <w:r w:rsidR="00E247EC" w:rsidRPr="00E247EC">
          <w:rPr>
            <w:noProof/>
          </w:rPr>
          <w:instrText xml:space="preserve"> PAGEREF _Toc205281164 \h </w:instrText>
        </w:r>
        <w:r w:rsidR="00E247EC" w:rsidRPr="00E247EC">
          <w:rPr>
            <w:noProof/>
          </w:rPr>
        </w:r>
        <w:r w:rsidR="00E247EC" w:rsidRPr="00E247EC">
          <w:rPr>
            <w:noProof/>
          </w:rPr>
          <w:fldChar w:fldCharType="separate"/>
        </w:r>
        <w:r w:rsidR="00E247EC" w:rsidRPr="00E247EC">
          <w:rPr>
            <w:noProof/>
          </w:rPr>
          <w:t>2</w:t>
        </w:r>
        <w:r w:rsidR="00E247EC" w:rsidRPr="00E247EC">
          <w:rPr>
            <w:noProof/>
          </w:rPr>
          <w:fldChar w:fldCharType="end"/>
        </w:r>
      </w:hyperlink>
    </w:p>
    <w:p w:rsidR="00E247EC" w:rsidRPr="00E247EC" w:rsidRDefault="00E247EC" w:rsidP="00E247EC">
      <w:pPr>
        <w:pStyle w:val="affffff2"/>
        <w:spacing w:after="360"/>
        <w:sectPr w:rsidR="00E247EC" w:rsidRPr="00E247EC" w:rsidSect="00E247EC">
          <w:headerReference w:type="even" r:id="rId14"/>
          <w:headerReference w:type="default" r:id="rId15"/>
          <w:footerReference w:type="even" r:id="rId16"/>
          <w:footerReference w:type="default" r:id="rId17"/>
          <w:pgSz w:w="11906" w:h="16838" w:code="9"/>
          <w:pgMar w:top="1928" w:right="1134" w:bottom="1134" w:left="1134" w:header="1418" w:footer="1134" w:gutter="284"/>
          <w:pgNumType w:fmt="upperRoman" w:start="1"/>
          <w:cols w:space="425"/>
          <w:formProt w:val="0"/>
          <w:docGrid w:linePitch="312"/>
        </w:sectPr>
      </w:pPr>
      <w:r w:rsidRPr="00E247EC">
        <w:fldChar w:fldCharType="end"/>
      </w:r>
    </w:p>
    <w:p w:rsidR="001A72E1" w:rsidRDefault="001A72E1" w:rsidP="001A72E1">
      <w:pPr>
        <w:pStyle w:val="a6"/>
        <w:spacing w:before="900" w:after="360"/>
      </w:pPr>
      <w:bookmarkStart w:id="23" w:name="_Toc205281159"/>
      <w:bookmarkStart w:id="24" w:name="BookMark2"/>
      <w:bookmarkEnd w:id="21"/>
      <w:r w:rsidRPr="001A72E1">
        <w:rPr>
          <w:spacing w:val="320"/>
        </w:rPr>
        <w:lastRenderedPageBreak/>
        <w:t>前</w:t>
      </w:r>
      <w:r>
        <w:t>言</w:t>
      </w:r>
      <w:bookmarkEnd w:id="22"/>
      <w:bookmarkEnd w:id="23"/>
    </w:p>
    <w:p w:rsidR="001A72E1" w:rsidRDefault="001A72E1" w:rsidP="001A72E1">
      <w:pPr>
        <w:pStyle w:val="affffb"/>
        <w:ind w:firstLine="420"/>
      </w:pPr>
      <w:r>
        <w:rPr>
          <w:rFonts w:hint="eastAsia"/>
        </w:rPr>
        <w:t>本文件按照GB/T 1.1—2020《标准化工作导则  第1部分：标准化文件的结构和起草规则》的规定起草。</w:t>
      </w:r>
    </w:p>
    <w:p w:rsidR="001A72E1" w:rsidRDefault="001A72E1" w:rsidP="001A72E1">
      <w:pPr>
        <w:pStyle w:val="affffb"/>
        <w:ind w:firstLine="420"/>
      </w:pPr>
      <w:r>
        <w:rPr>
          <w:rFonts w:hint="eastAsia"/>
        </w:rPr>
        <w:t>请注意本文件</w:t>
      </w:r>
      <w:r>
        <w:t>的某些内容可能涉及专利，本文件的发布机构</w:t>
      </w:r>
      <w:r w:rsidR="002B195C">
        <w:rPr>
          <w:rFonts w:hint="eastAsia"/>
        </w:rPr>
        <w:t>不承担</w:t>
      </w:r>
      <w:r w:rsidR="002B195C">
        <w:t>识别专利的责任。</w:t>
      </w:r>
    </w:p>
    <w:p w:rsidR="001A72E1" w:rsidRDefault="001A72E1" w:rsidP="001A72E1">
      <w:pPr>
        <w:pStyle w:val="affffb"/>
        <w:ind w:firstLine="420"/>
      </w:pPr>
      <w:r>
        <w:rPr>
          <w:rFonts w:hint="eastAsia"/>
        </w:rPr>
        <w:t>本文件由万安县富硒</w:t>
      </w:r>
      <w:r>
        <w:t>农业</w:t>
      </w:r>
      <w:r>
        <w:rPr>
          <w:rFonts w:hint="eastAsia"/>
        </w:rPr>
        <w:t>产业</w:t>
      </w:r>
      <w:r>
        <w:t>协会</w:t>
      </w:r>
      <w:r>
        <w:rPr>
          <w:rFonts w:hint="eastAsia"/>
        </w:rPr>
        <w:t>提出和</w:t>
      </w:r>
      <w:r>
        <w:t>归口</w:t>
      </w:r>
      <w:r>
        <w:rPr>
          <w:rFonts w:hint="eastAsia"/>
        </w:rPr>
        <w:t>。</w:t>
      </w:r>
    </w:p>
    <w:p w:rsidR="001A72E1" w:rsidRDefault="001A72E1" w:rsidP="001A72E1">
      <w:pPr>
        <w:pStyle w:val="affffb"/>
        <w:ind w:firstLine="420"/>
      </w:pPr>
      <w:r>
        <w:rPr>
          <w:rFonts w:hint="eastAsia"/>
        </w:rPr>
        <w:t>本文件起草单位：</w:t>
      </w:r>
    </w:p>
    <w:p w:rsidR="001A72E1" w:rsidRDefault="001A72E1" w:rsidP="001A72E1">
      <w:pPr>
        <w:pStyle w:val="affffb"/>
        <w:ind w:firstLine="420"/>
      </w:pPr>
      <w:r>
        <w:rPr>
          <w:rFonts w:hint="eastAsia"/>
        </w:rPr>
        <w:t>本文件主要起草人：</w:t>
      </w:r>
    </w:p>
    <w:p w:rsidR="001A72E1" w:rsidRDefault="001A72E1" w:rsidP="001A72E1">
      <w:pPr>
        <w:pStyle w:val="affffb"/>
        <w:ind w:firstLine="420"/>
      </w:pPr>
    </w:p>
    <w:p w:rsidR="001A72E1" w:rsidRPr="001A72E1" w:rsidRDefault="001A72E1" w:rsidP="001A72E1">
      <w:pPr>
        <w:pStyle w:val="affffb"/>
        <w:ind w:firstLine="420"/>
        <w:sectPr w:rsidR="001A72E1" w:rsidRPr="001A72E1" w:rsidSect="00E247EC">
          <w:headerReference w:type="even" r:id="rId18"/>
          <w:headerReference w:type="default" r:id="rId19"/>
          <w:footerReference w:type="even" r:id="rId20"/>
          <w:footerReference w:type="default" r:id="rId21"/>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5" w:name="BookMark4"/>
      <w:bookmarkEnd w:id="24"/>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CC38A4A6E97A46DB9DCBEEF164030DBC"/>
        </w:placeholder>
      </w:sdtPr>
      <w:sdtEndPr/>
      <w:sdtContent>
        <w:bookmarkStart w:id="26" w:name="NEW_STAND_NAME" w:displacedByCustomXml="prev"/>
        <w:p w:rsidR="00F26B7E" w:rsidRPr="00F26B7E" w:rsidRDefault="001A72E1" w:rsidP="001A72E1">
          <w:pPr>
            <w:pStyle w:val="afffffffff8"/>
            <w:spacing w:beforeLines="100" w:before="240" w:afterLines="220" w:after="528"/>
          </w:pPr>
          <w:r>
            <w:rPr>
              <w:rFonts w:hint="eastAsia"/>
            </w:rPr>
            <w:t>富硒脐橙质量分级</w:t>
          </w:r>
        </w:p>
      </w:sdtContent>
    </w:sdt>
    <w:bookmarkEnd w:id="26" w:displacedByCustomXml="prev"/>
    <w:p w:rsidR="00E2552F" w:rsidRDefault="00E2552F" w:rsidP="00A77CCB">
      <w:pPr>
        <w:pStyle w:val="affc"/>
        <w:spacing w:before="240" w:after="240"/>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2964"/>
      <w:bookmarkStart w:id="36" w:name="_Toc205275989"/>
      <w:bookmarkStart w:id="37" w:name="_Toc205281160"/>
      <w:r>
        <w:rPr>
          <w:rFonts w:hint="eastAsia"/>
        </w:rPr>
        <w:t>范围</w:t>
      </w:r>
      <w:bookmarkEnd w:id="27"/>
      <w:bookmarkEnd w:id="28"/>
      <w:bookmarkEnd w:id="29"/>
      <w:bookmarkEnd w:id="30"/>
      <w:bookmarkEnd w:id="31"/>
      <w:bookmarkEnd w:id="32"/>
      <w:bookmarkEnd w:id="33"/>
      <w:bookmarkEnd w:id="34"/>
      <w:bookmarkEnd w:id="35"/>
      <w:bookmarkEnd w:id="36"/>
      <w:bookmarkEnd w:id="37"/>
    </w:p>
    <w:p w:rsidR="008B0C9C" w:rsidRDefault="002B195C" w:rsidP="008B0C9C">
      <w:pPr>
        <w:pStyle w:val="affffb"/>
        <w:ind w:firstLine="420"/>
      </w:pPr>
      <w:bookmarkStart w:id="38" w:name="_Toc17233326"/>
      <w:bookmarkStart w:id="39" w:name="_Toc17233334"/>
      <w:bookmarkStart w:id="40" w:name="_Toc24884212"/>
      <w:bookmarkStart w:id="41" w:name="_Toc24884219"/>
      <w:bookmarkStart w:id="42" w:name="_Toc26648466"/>
      <w:r>
        <w:rPr>
          <w:rFonts w:hint="eastAsia"/>
        </w:rPr>
        <w:t>本</w:t>
      </w:r>
      <w:r w:rsidR="00B7475E">
        <w:t>文件规定了富硒脐橙的</w:t>
      </w:r>
      <w:r w:rsidR="00B7475E">
        <w:rPr>
          <w:rFonts w:hint="eastAsia"/>
        </w:rPr>
        <w:t>术语</w:t>
      </w:r>
      <w:r w:rsidR="00B7475E">
        <w:t>和定义</w:t>
      </w:r>
      <w:r w:rsidR="00B7475E">
        <w:rPr>
          <w:rFonts w:hint="eastAsia"/>
        </w:rPr>
        <w:t>、</w:t>
      </w:r>
      <w:r w:rsidR="00B7475E">
        <w:t>要求</w:t>
      </w:r>
      <w:r w:rsidR="00B7475E">
        <w:rPr>
          <w:rFonts w:hint="eastAsia"/>
        </w:rPr>
        <w:t>、</w:t>
      </w:r>
      <w:r w:rsidR="00B7475E">
        <w:t>检验方法的要求</w:t>
      </w:r>
      <w:r>
        <w:t>。</w:t>
      </w:r>
    </w:p>
    <w:p w:rsidR="002B195C" w:rsidRPr="002B195C" w:rsidRDefault="002B195C" w:rsidP="008B0C9C">
      <w:pPr>
        <w:pStyle w:val="affffb"/>
        <w:ind w:firstLine="420"/>
      </w:pPr>
      <w:r>
        <w:rPr>
          <w:rFonts w:hint="eastAsia"/>
        </w:rPr>
        <w:t>本文件</w:t>
      </w:r>
      <w:r>
        <w:t>适用于</w:t>
      </w:r>
      <w:r w:rsidR="00B7475E">
        <w:rPr>
          <w:rFonts w:hint="eastAsia"/>
        </w:rPr>
        <w:t>万安</w:t>
      </w:r>
      <w:r w:rsidR="00B7475E">
        <w:t>县</w:t>
      </w:r>
      <w:r>
        <w:rPr>
          <w:rFonts w:hint="eastAsia"/>
        </w:rPr>
        <w:t>鲜果</w:t>
      </w:r>
      <w:r>
        <w:t>富硒脐橙的质量分级</w:t>
      </w:r>
      <w:r>
        <w:rPr>
          <w:rFonts w:hint="eastAsia"/>
        </w:rPr>
        <w:t>。</w:t>
      </w:r>
    </w:p>
    <w:p w:rsidR="00E2552F" w:rsidRDefault="00E2552F" w:rsidP="00A77CCB">
      <w:pPr>
        <w:pStyle w:val="affc"/>
        <w:spacing w:before="240" w:after="240"/>
      </w:pPr>
      <w:bookmarkStart w:id="43" w:name="_Toc26718931"/>
      <w:bookmarkStart w:id="44" w:name="_Toc26986531"/>
      <w:bookmarkStart w:id="45" w:name="_Toc26986772"/>
      <w:bookmarkStart w:id="46" w:name="_Toc97192965"/>
      <w:bookmarkStart w:id="47" w:name="_Toc205275990"/>
      <w:bookmarkStart w:id="48" w:name="_Toc205281161"/>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CE8B2D29C6644AB888FB4075057B440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Default="00F75997" w:rsidP="00F75997">
      <w:pPr>
        <w:pStyle w:val="affffb"/>
        <w:ind w:firstLine="420"/>
      </w:pPr>
      <w:r>
        <w:rPr>
          <w:rFonts w:hint="eastAsia"/>
        </w:rPr>
        <w:t>GB 5009.93 食品安全国家标准 食品中硒的测定</w:t>
      </w:r>
    </w:p>
    <w:p w:rsidR="003A2A37" w:rsidRDefault="003A2A37" w:rsidP="00F75997">
      <w:pPr>
        <w:pStyle w:val="affffb"/>
        <w:ind w:firstLine="420"/>
      </w:pPr>
      <w:r>
        <w:t>GB/T 8210</w:t>
      </w:r>
      <w:r w:rsidR="00FC04C2">
        <w:t xml:space="preserve"> </w:t>
      </w:r>
      <w:r w:rsidR="00FC04C2" w:rsidRPr="00FC04C2">
        <w:rPr>
          <w:rFonts w:hint="eastAsia"/>
        </w:rPr>
        <w:t>柑桔鲜果检验方法</w:t>
      </w:r>
      <w:bookmarkStart w:id="49" w:name="_GoBack"/>
      <w:bookmarkEnd w:id="49"/>
    </w:p>
    <w:p w:rsidR="00F75997" w:rsidRDefault="00F75997" w:rsidP="00F75997">
      <w:pPr>
        <w:pStyle w:val="affffb"/>
        <w:ind w:firstLine="420"/>
        <w:rPr>
          <w:rFonts w:hint="eastAsia"/>
        </w:rPr>
      </w:pPr>
      <w:r>
        <w:rPr>
          <w:rFonts w:hint="eastAsia"/>
        </w:rPr>
        <w:t>GB/T 8855</w:t>
      </w:r>
      <w:r>
        <w:t xml:space="preserve"> </w:t>
      </w:r>
      <w:r>
        <w:rPr>
          <w:rFonts w:hint="eastAsia"/>
          <w:shd w:val="clear" w:color="auto" w:fill="FFFFFF"/>
        </w:rPr>
        <w:t>新鲜水果和蔬菜</w:t>
      </w:r>
      <w:r>
        <w:rPr>
          <w:rFonts w:hint="eastAsia"/>
          <w:shd w:val="clear" w:color="auto" w:fill="FFFFFF"/>
        </w:rPr>
        <w:t xml:space="preserve"> 取样方法</w:t>
      </w:r>
    </w:p>
    <w:p w:rsidR="00F75997" w:rsidRPr="00FC04C2" w:rsidRDefault="00F75997" w:rsidP="00F75997">
      <w:pPr>
        <w:pStyle w:val="affffb"/>
        <w:ind w:firstLine="420"/>
        <w:rPr>
          <w:rFonts w:hint="eastAsia"/>
        </w:rPr>
      </w:pPr>
      <w:r>
        <w:t xml:space="preserve">GB/T 23351 </w:t>
      </w:r>
      <w:r w:rsidRPr="00FC04C2">
        <w:rPr>
          <w:rFonts w:hint="eastAsia"/>
        </w:rPr>
        <w:t>新鲜水果和蔬菜 词汇</w:t>
      </w:r>
    </w:p>
    <w:p w:rsidR="00B265BC" w:rsidRPr="00E030F9" w:rsidRDefault="00FD59EB" w:rsidP="00FD59EB">
      <w:pPr>
        <w:pStyle w:val="affc"/>
        <w:spacing w:before="240" w:after="240"/>
      </w:pPr>
      <w:bookmarkStart w:id="50" w:name="_Toc97192966"/>
      <w:bookmarkStart w:id="51" w:name="_Toc205275991"/>
      <w:bookmarkStart w:id="52" w:name="_Toc205281162"/>
      <w:r>
        <w:rPr>
          <w:rFonts w:hint="eastAsia"/>
          <w:szCs w:val="21"/>
        </w:rPr>
        <w:t>术语和定义</w:t>
      </w:r>
      <w:bookmarkEnd w:id="50"/>
      <w:bookmarkEnd w:id="51"/>
      <w:bookmarkEnd w:id="52"/>
    </w:p>
    <w:bookmarkStart w:id="53" w:name="_Toc26986532" w:displacedByCustomXml="next"/>
    <w:bookmarkEnd w:id="53" w:displacedByCustomXml="next"/>
    <w:sdt>
      <w:sdtPr>
        <w:id w:val="-1909835108"/>
        <w:placeholder>
          <w:docPart w:val="A4C497C6ED6D4009ADDA0A114B7829A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F16AB3" w:rsidP="00F16AB3">
          <w:pPr>
            <w:pStyle w:val="affffb"/>
            <w:ind w:firstLineChars="95" w:firstLine="199"/>
          </w:pPr>
          <w:r>
            <w:t>GB/T 23351界定的以及下列术语和定义适用于本文件。</w:t>
          </w:r>
        </w:p>
      </w:sdtContent>
    </w:sdt>
    <w:p w:rsidR="004B3E93" w:rsidRPr="002B195C" w:rsidRDefault="002B195C" w:rsidP="002B195C">
      <w:pPr>
        <w:pStyle w:val="afffffffffff5"/>
        <w:ind w:left="420" w:hangingChars="200" w:hanging="420"/>
        <w:rPr>
          <w:rFonts w:ascii="黑体" w:eastAsia="黑体" w:hAnsi="黑体"/>
        </w:rPr>
      </w:pPr>
      <w:r w:rsidRPr="002B195C">
        <w:rPr>
          <w:rFonts w:ascii="黑体" w:eastAsia="黑体" w:hAnsi="黑体"/>
        </w:rPr>
        <w:br/>
      </w:r>
      <w:r>
        <w:rPr>
          <w:rFonts w:ascii="黑体" w:eastAsia="黑体" w:hAnsi="黑体" w:hint="eastAsia"/>
        </w:rPr>
        <w:t>富硒</w:t>
      </w:r>
      <w:r>
        <w:rPr>
          <w:rFonts w:ascii="黑体" w:eastAsia="黑体" w:hAnsi="黑体"/>
        </w:rPr>
        <w:t>脐橙</w:t>
      </w:r>
      <w:r>
        <w:rPr>
          <w:rFonts w:ascii="黑体" w:eastAsia="黑体" w:hAnsi="黑体" w:hint="eastAsia"/>
        </w:rPr>
        <w:t xml:space="preserve"> </w:t>
      </w:r>
      <w:r>
        <w:rPr>
          <w:rFonts w:eastAsia="黑体"/>
          <w:noProof/>
          <w:szCs w:val="28"/>
        </w:rPr>
        <w:t xml:space="preserve">Selenium </w:t>
      </w:r>
      <w:r>
        <w:rPr>
          <w:rFonts w:eastAsia="黑体" w:hint="eastAsia"/>
          <w:noProof/>
          <w:szCs w:val="28"/>
        </w:rPr>
        <w:t xml:space="preserve">enriched </w:t>
      </w:r>
      <w:r>
        <w:rPr>
          <w:rFonts w:eastAsia="黑体"/>
          <w:noProof/>
          <w:szCs w:val="28"/>
        </w:rPr>
        <w:t>navel orange</w:t>
      </w:r>
    </w:p>
    <w:p w:rsidR="002A1260" w:rsidRDefault="002B195C" w:rsidP="002B195C">
      <w:pPr>
        <w:pStyle w:val="affffb"/>
        <w:ind w:firstLineChars="95" w:firstLine="199"/>
      </w:pPr>
      <w:r>
        <w:t xml:space="preserve">  </w:t>
      </w:r>
      <w:r>
        <w:rPr>
          <w:rFonts w:hint="eastAsia"/>
        </w:rPr>
        <w:t>在</w:t>
      </w:r>
      <w:r>
        <w:t>富硒土壤生长，自然富集硒而非</w:t>
      </w:r>
      <w:r>
        <w:rPr>
          <w:rFonts w:hint="eastAsia"/>
        </w:rPr>
        <w:t>人工</w:t>
      </w:r>
      <w:r>
        <w:t>硒生物强化的</w:t>
      </w:r>
      <w:r w:rsidR="00F43337">
        <w:rPr>
          <w:rFonts w:hint="eastAsia"/>
        </w:rPr>
        <w:t>脐橙，可食</w:t>
      </w:r>
      <w:r w:rsidR="00F43337">
        <w:t>部分硒含量</w:t>
      </w:r>
      <w:r w:rsidR="00F43337">
        <w:rPr>
          <w:rFonts w:hint="eastAsia"/>
        </w:rPr>
        <w:t>在0.01mg/kg</w:t>
      </w:r>
      <w:r w:rsidR="00F43337">
        <w:rPr>
          <w:rFonts w:hAnsi="宋体" w:hint="eastAsia"/>
        </w:rPr>
        <w:t>～</w:t>
      </w:r>
      <w:r w:rsidR="00F43337">
        <w:rPr>
          <w:rFonts w:hint="eastAsia"/>
        </w:rPr>
        <w:t>0.05mg/kg之间</w:t>
      </w:r>
      <w:r w:rsidR="00F43337">
        <w:t>。</w:t>
      </w:r>
    </w:p>
    <w:p w:rsidR="00B7475E" w:rsidRDefault="00B7475E" w:rsidP="00B7475E">
      <w:pPr>
        <w:pStyle w:val="afffffffffff5"/>
        <w:ind w:left="420" w:hangingChars="200" w:hanging="420"/>
        <w:rPr>
          <w:rFonts w:ascii="黑体" w:eastAsia="黑体" w:hAnsi="黑体"/>
        </w:rPr>
      </w:pPr>
      <w:r w:rsidRPr="00B7475E">
        <w:rPr>
          <w:rFonts w:ascii="黑体" w:eastAsia="黑体" w:hAnsi="黑体"/>
        </w:rPr>
        <w:br/>
      </w:r>
      <w:r>
        <w:rPr>
          <w:rFonts w:ascii="黑体" w:eastAsia="黑体" w:hAnsi="黑体" w:hint="eastAsia"/>
        </w:rPr>
        <w:t>可溶性</w:t>
      </w:r>
      <w:r>
        <w:rPr>
          <w:rFonts w:ascii="黑体" w:eastAsia="黑体" w:hAnsi="黑体"/>
        </w:rPr>
        <w:t>固形物</w:t>
      </w:r>
      <w:r>
        <w:rPr>
          <w:rFonts w:ascii="黑体" w:eastAsia="黑体" w:hAnsi="黑体" w:hint="eastAsia"/>
        </w:rPr>
        <w:t xml:space="preserve"> </w:t>
      </w:r>
      <w:r>
        <w:rPr>
          <w:rFonts w:ascii="黑体" w:eastAsia="黑体" w:hAnsi="黑体"/>
        </w:rPr>
        <w:t>soluble solids</w:t>
      </w:r>
    </w:p>
    <w:p w:rsidR="00D70575" w:rsidRDefault="00D70575" w:rsidP="00D70575">
      <w:pPr>
        <w:pStyle w:val="affffb"/>
        <w:ind w:firstLine="420"/>
      </w:pPr>
      <w:r>
        <w:rPr>
          <w:rFonts w:hint="eastAsia"/>
        </w:rPr>
        <w:t>富硒</w:t>
      </w:r>
      <w:r>
        <w:t>脐橙中所有溶解于水的化合物的总称，包括糖、酸、维生素、矿物质</w:t>
      </w:r>
      <w:r>
        <w:rPr>
          <w:rFonts w:hint="eastAsia"/>
        </w:rPr>
        <w:t>等</w:t>
      </w:r>
      <w:r>
        <w:t>。</w:t>
      </w:r>
    </w:p>
    <w:p w:rsidR="00D70575" w:rsidRDefault="00D70575" w:rsidP="00D70575">
      <w:pPr>
        <w:pStyle w:val="afffffffffff5"/>
        <w:ind w:left="420" w:hangingChars="200" w:hanging="420"/>
        <w:rPr>
          <w:rFonts w:ascii="黑体" w:eastAsia="黑体" w:hAnsi="黑体"/>
        </w:rPr>
      </w:pPr>
      <w:r w:rsidRPr="00D70575">
        <w:rPr>
          <w:rFonts w:ascii="黑体" w:eastAsia="黑体" w:hAnsi="黑体"/>
        </w:rPr>
        <w:br/>
      </w:r>
      <w:r>
        <w:rPr>
          <w:rFonts w:ascii="黑体" w:eastAsia="黑体" w:hAnsi="黑体" w:hint="eastAsia"/>
        </w:rPr>
        <w:t>富硒</w:t>
      </w:r>
      <w:r>
        <w:rPr>
          <w:rFonts w:ascii="黑体" w:eastAsia="黑体" w:hAnsi="黑体"/>
        </w:rPr>
        <w:t>土壤</w:t>
      </w:r>
      <w:r>
        <w:rPr>
          <w:rFonts w:ascii="黑体" w:eastAsia="黑体" w:hAnsi="黑体" w:hint="eastAsia"/>
        </w:rPr>
        <w:t xml:space="preserve"> </w:t>
      </w:r>
      <w:r>
        <w:rPr>
          <w:rFonts w:ascii="黑体" w:eastAsia="黑体" w:hAnsi="黑体"/>
        </w:rPr>
        <w:t>selenium enriched soil</w:t>
      </w:r>
    </w:p>
    <w:p w:rsidR="00D70575" w:rsidRDefault="00D70575" w:rsidP="00D70575">
      <w:pPr>
        <w:pStyle w:val="affffb"/>
        <w:ind w:firstLine="420"/>
      </w:pPr>
      <w:r>
        <w:rPr>
          <w:rFonts w:hint="eastAsia"/>
        </w:rPr>
        <w:t>硒</w:t>
      </w:r>
      <w:r>
        <w:t>元素含量达到</w:t>
      </w:r>
      <w:r>
        <w:rPr>
          <w:rFonts w:hint="eastAsia"/>
        </w:rPr>
        <w:t>0.4</w:t>
      </w:r>
      <w:r>
        <w:t>mg/kg</w:t>
      </w:r>
      <w:r>
        <w:rPr>
          <w:rFonts w:hAnsi="宋体" w:hint="eastAsia"/>
        </w:rPr>
        <w:t>～</w:t>
      </w:r>
      <w:r>
        <w:rPr>
          <w:rFonts w:hint="eastAsia"/>
        </w:rPr>
        <w:t>3.0</w:t>
      </w:r>
      <w:r>
        <w:t>mg/kg</w:t>
      </w:r>
      <w:r>
        <w:rPr>
          <w:rFonts w:hint="eastAsia"/>
        </w:rPr>
        <w:t>之间</w:t>
      </w:r>
      <w:r>
        <w:t>的土壤。</w:t>
      </w:r>
    </w:p>
    <w:p w:rsidR="00B244B2" w:rsidRDefault="00B244B2" w:rsidP="00B244B2">
      <w:pPr>
        <w:pStyle w:val="afffffffffff5"/>
        <w:ind w:left="420" w:hangingChars="200" w:hanging="420"/>
        <w:rPr>
          <w:rFonts w:ascii="黑体" w:eastAsia="黑体" w:hAnsi="黑体"/>
        </w:rPr>
      </w:pPr>
      <w:r w:rsidRPr="00B244B2">
        <w:rPr>
          <w:rFonts w:ascii="黑体" w:eastAsia="黑体" w:hAnsi="黑体"/>
        </w:rPr>
        <w:br/>
      </w:r>
      <w:r>
        <w:rPr>
          <w:rFonts w:ascii="黑体" w:eastAsia="黑体" w:hAnsi="黑体" w:hint="eastAsia"/>
        </w:rPr>
        <w:t>容许度 tolerance</w:t>
      </w:r>
    </w:p>
    <w:p w:rsidR="00B244B2" w:rsidRPr="00B244B2" w:rsidRDefault="00B244B2" w:rsidP="00B244B2">
      <w:pPr>
        <w:pStyle w:val="affffb"/>
        <w:ind w:firstLine="420"/>
      </w:pPr>
      <w:r>
        <w:rPr>
          <w:rFonts w:hint="eastAsia"/>
        </w:rPr>
        <w:t>一批果品在等级规定范围内允许出现大小偏差的限度。</w:t>
      </w:r>
    </w:p>
    <w:p w:rsidR="001D212F" w:rsidRDefault="00143997" w:rsidP="00F43337">
      <w:pPr>
        <w:pStyle w:val="affc"/>
        <w:spacing w:before="240" w:after="240"/>
      </w:pPr>
      <w:bookmarkStart w:id="54" w:name="_Toc205275992"/>
      <w:bookmarkStart w:id="55" w:name="_Toc205281163"/>
      <w:r>
        <w:rPr>
          <w:rFonts w:hint="eastAsia"/>
        </w:rPr>
        <w:t>要求</w:t>
      </w:r>
      <w:bookmarkEnd w:id="54"/>
      <w:bookmarkEnd w:id="55"/>
    </w:p>
    <w:p w:rsidR="00143997" w:rsidRPr="00143997" w:rsidRDefault="00143997" w:rsidP="00143997">
      <w:pPr>
        <w:pStyle w:val="affd"/>
        <w:spacing w:before="120" w:after="120"/>
      </w:pPr>
      <w:r>
        <w:rPr>
          <w:rFonts w:hint="eastAsia"/>
        </w:rPr>
        <w:t>质量分</w:t>
      </w:r>
      <w:r w:rsidR="00E300E9">
        <w:rPr>
          <w:rFonts w:hint="eastAsia"/>
        </w:rPr>
        <w:t>等</w:t>
      </w:r>
    </w:p>
    <w:p w:rsidR="005D1570" w:rsidRPr="005D1570" w:rsidRDefault="005D1570" w:rsidP="005D1570">
      <w:pPr>
        <w:pStyle w:val="affffb"/>
        <w:ind w:firstLine="420"/>
      </w:pPr>
      <w:r>
        <w:rPr>
          <w:rFonts w:hint="eastAsia"/>
        </w:rPr>
        <w:t>富硒</w:t>
      </w:r>
      <w:r>
        <w:t>脐橙的质量根据</w:t>
      </w:r>
      <w:r>
        <w:rPr>
          <w:rFonts w:hint="eastAsia"/>
        </w:rPr>
        <w:t>感官指标</w:t>
      </w:r>
      <w:r>
        <w:t>和</w:t>
      </w:r>
      <w:r>
        <w:rPr>
          <w:rFonts w:hint="eastAsia"/>
        </w:rPr>
        <w:t>理化指标</w:t>
      </w:r>
      <w:r>
        <w:t>分</w:t>
      </w:r>
      <w:r>
        <w:rPr>
          <w:rFonts w:hint="eastAsia"/>
        </w:rPr>
        <w:t>为</w:t>
      </w:r>
      <w:r w:rsidR="00E300E9">
        <w:t>特</w:t>
      </w:r>
      <w:r w:rsidR="00E300E9">
        <w:rPr>
          <w:rFonts w:hint="eastAsia"/>
        </w:rPr>
        <w:t>等</w:t>
      </w:r>
      <w:r>
        <w:t>、</w:t>
      </w:r>
      <w:r w:rsidR="00E300E9">
        <w:rPr>
          <w:rFonts w:hint="eastAsia"/>
        </w:rPr>
        <w:t>一等</w:t>
      </w:r>
      <w:r w:rsidR="00E300E9">
        <w:t>和二</w:t>
      </w:r>
      <w:r w:rsidR="00E300E9">
        <w:rPr>
          <w:rFonts w:hint="eastAsia"/>
        </w:rPr>
        <w:t>等</w:t>
      </w:r>
      <w:r>
        <w:t>，</w:t>
      </w:r>
      <w:r>
        <w:rPr>
          <w:rFonts w:hint="eastAsia"/>
        </w:rPr>
        <w:t>达不到</w:t>
      </w:r>
      <w:r w:rsidR="00E300E9">
        <w:t>二</w:t>
      </w:r>
      <w:r w:rsidR="00E300E9">
        <w:rPr>
          <w:rFonts w:hint="eastAsia"/>
        </w:rPr>
        <w:t>等</w:t>
      </w:r>
      <w:r w:rsidR="00E300E9">
        <w:t>要求的，视为等外</w:t>
      </w:r>
      <w:r>
        <w:t>果</w:t>
      </w:r>
      <w:r>
        <w:rPr>
          <w:rFonts w:hint="eastAsia"/>
        </w:rPr>
        <w:t>。</w:t>
      </w:r>
    </w:p>
    <w:p w:rsidR="00F43337" w:rsidRDefault="00F43337" w:rsidP="00F43337">
      <w:pPr>
        <w:pStyle w:val="aff2"/>
        <w:spacing w:before="120" w:after="120"/>
      </w:pPr>
      <w:r>
        <w:rPr>
          <w:rFonts w:hint="eastAsia"/>
        </w:rPr>
        <w:t>富硒</w:t>
      </w:r>
      <w:r>
        <w:t>脐橙质量分级</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2"/>
        <w:gridCol w:w="2334"/>
        <w:gridCol w:w="2334"/>
        <w:gridCol w:w="2334"/>
      </w:tblGrid>
      <w:tr w:rsidR="003C7D2A" w:rsidTr="005D1570">
        <w:trPr>
          <w:tblHeader/>
          <w:jc w:val="center"/>
        </w:trPr>
        <w:tc>
          <w:tcPr>
            <w:tcW w:w="2332" w:type="dxa"/>
            <w:tcBorders>
              <w:top w:val="single" w:sz="8" w:space="0" w:color="auto"/>
              <w:bottom w:val="single" w:sz="8" w:space="0" w:color="auto"/>
            </w:tcBorders>
            <w:shd w:val="clear" w:color="auto" w:fill="auto"/>
            <w:vAlign w:val="center"/>
          </w:tcPr>
          <w:p w:rsidR="003C7D2A" w:rsidRDefault="003C7D2A" w:rsidP="003C7D2A">
            <w:pPr>
              <w:pStyle w:val="afffffffff9"/>
            </w:pPr>
            <w:r>
              <w:rPr>
                <w:rFonts w:hint="eastAsia"/>
              </w:rPr>
              <w:t>项目名称</w:t>
            </w:r>
          </w:p>
        </w:tc>
        <w:tc>
          <w:tcPr>
            <w:tcW w:w="2334" w:type="dxa"/>
            <w:tcBorders>
              <w:top w:val="single" w:sz="8" w:space="0" w:color="auto"/>
              <w:bottom w:val="single" w:sz="8" w:space="0" w:color="auto"/>
            </w:tcBorders>
            <w:shd w:val="clear" w:color="auto" w:fill="auto"/>
            <w:vAlign w:val="center"/>
          </w:tcPr>
          <w:p w:rsidR="003C7D2A" w:rsidRDefault="00E300E9" w:rsidP="003C7D2A">
            <w:pPr>
              <w:pStyle w:val="afffffffff9"/>
            </w:pPr>
            <w:r>
              <w:rPr>
                <w:rFonts w:hint="eastAsia"/>
              </w:rPr>
              <w:t>特等</w:t>
            </w:r>
          </w:p>
        </w:tc>
        <w:tc>
          <w:tcPr>
            <w:tcW w:w="2334" w:type="dxa"/>
            <w:tcBorders>
              <w:top w:val="single" w:sz="8" w:space="0" w:color="auto"/>
              <w:bottom w:val="single" w:sz="8" w:space="0" w:color="auto"/>
            </w:tcBorders>
            <w:shd w:val="clear" w:color="auto" w:fill="auto"/>
            <w:vAlign w:val="center"/>
          </w:tcPr>
          <w:p w:rsidR="003C7D2A" w:rsidRDefault="00E300E9" w:rsidP="003C7D2A">
            <w:pPr>
              <w:pStyle w:val="afffffffff9"/>
            </w:pPr>
            <w:r>
              <w:rPr>
                <w:rFonts w:hint="eastAsia"/>
              </w:rPr>
              <w:t>一等</w:t>
            </w:r>
          </w:p>
        </w:tc>
        <w:tc>
          <w:tcPr>
            <w:tcW w:w="2334" w:type="dxa"/>
            <w:tcBorders>
              <w:top w:val="single" w:sz="8" w:space="0" w:color="auto"/>
              <w:bottom w:val="single" w:sz="8" w:space="0" w:color="auto"/>
            </w:tcBorders>
            <w:shd w:val="clear" w:color="auto" w:fill="auto"/>
            <w:vAlign w:val="center"/>
          </w:tcPr>
          <w:p w:rsidR="003C7D2A" w:rsidRDefault="00E300E9" w:rsidP="003C7D2A">
            <w:pPr>
              <w:pStyle w:val="afffffffff9"/>
            </w:pPr>
            <w:r>
              <w:rPr>
                <w:rFonts w:hint="eastAsia"/>
              </w:rPr>
              <w:t>二等</w:t>
            </w:r>
          </w:p>
        </w:tc>
      </w:tr>
      <w:tr w:rsidR="003C7D2A" w:rsidTr="005D1570">
        <w:trPr>
          <w:jc w:val="center"/>
        </w:trPr>
        <w:tc>
          <w:tcPr>
            <w:tcW w:w="2332" w:type="dxa"/>
            <w:shd w:val="clear" w:color="auto" w:fill="auto"/>
            <w:vAlign w:val="center"/>
          </w:tcPr>
          <w:p w:rsidR="003C7D2A" w:rsidRDefault="003C7D2A" w:rsidP="003A2A37">
            <w:pPr>
              <w:pStyle w:val="afffffffff9"/>
              <w:spacing w:line="360" w:lineRule="auto"/>
            </w:pPr>
            <w:r>
              <w:rPr>
                <w:rFonts w:hint="eastAsia"/>
              </w:rPr>
              <w:t>果形</w:t>
            </w:r>
          </w:p>
        </w:tc>
        <w:tc>
          <w:tcPr>
            <w:tcW w:w="2334" w:type="dxa"/>
            <w:shd w:val="clear" w:color="auto" w:fill="auto"/>
            <w:vAlign w:val="center"/>
          </w:tcPr>
          <w:p w:rsidR="003C7D2A" w:rsidRDefault="005D1570" w:rsidP="003A2A37">
            <w:pPr>
              <w:pStyle w:val="afffffffff9"/>
              <w:spacing w:line="360" w:lineRule="auto"/>
            </w:pPr>
            <w:bookmarkStart w:id="56" w:name="OLE_LINK1"/>
            <w:r>
              <w:rPr>
                <w:rFonts w:hint="eastAsia"/>
              </w:rPr>
              <w:t>果形</w:t>
            </w:r>
            <w:r>
              <w:t>端庄，具有该品种</w:t>
            </w:r>
            <w:r>
              <w:rPr>
                <w:rFonts w:hint="eastAsia"/>
              </w:rPr>
              <w:t>典型</w:t>
            </w:r>
            <w:r>
              <w:t>特征，形状一致</w:t>
            </w:r>
            <w:bookmarkEnd w:id="56"/>
          </w:p>
        </w:tc>
        <w:tc>
          <w:tcPr>
            <w:tcW w:w="2334" w:type="dxa"/>
            <w:shd w:val="clear" w:color="auto" w:fill="auto"/>
            <w:vAlign w:val="center"/>
          </w:tcPr>
          <w:p w:rsidR="003C7D2A" w:rsidRPr="005D1570" w:rsidRDefault="005D1570" w:rsidP="003A2A37">
            <w:pPr>
              <w:pStyle w:val="afffffffff9"/>
              <w:spacing w:line="360" w:lineRule="auto"/>
            </w:pPr>
            <w:r>
              <w:rPr>
                <w:rFonts w:hint="eastAsia"/>
              </w:rPr>
              <w:t>果形</w:t>
            </w:r>
            <w:r>
              <w:t>端庄，具有该品种</w:t>
            </w:r>
            <w:r>
              <w:rPr>
                <w:rFonts w:hint="eastAsia"/>
              </w:rPr>
              <w:t>典型</w:t>
            </w:r>
            <w:r>
              <w:t>特征，形状</w:t>
            </w:r>
            <w:r>
              <w:rPr>
                <w:rFonts w:hint="eastAsia"/>
              </w:rPr>
              <w:t>较</w:t>
            </w:r>
            <w:r>
              <w:t>一致</w:t>
            </w:r>
          </w:p>
        </w:tc>
        <w:tc>
          <w:tcPr>
            <w:tcW w:w="2334" w:type="dxa"/>
            <w:shd w:val="clear" w:color="auto" w:fill="auto"/>
            <w:vAlign w:val="center"/>
          </w:tcPr>
          <w:p w:rsidR="003C7D2A" w:rsidRDefault="005D1570" w:rsidP="003A2A37">
            <w:pPr>
              <w:pStyle w:val="afffffffff9"/>
              <w:spacing w:line="360" w:lineRule="auto"/>
            </w:pPr>
            <w:r>
              <w:rPr>
                <w:rFonts w:hint="eastAsia"/>
              </w:rPr>
              <w:t>果形正常</w:t>
            </w:r>
            <w:r>
              <w:t>，具有该品种</w:t>
            </w:r>
            <w:r>
              <w:rPr>
                <w:rFonts w:hint="eastAsia"/>
              </w:rPr>
              <w:t>典型</w:t>
            </w:r>
            <w:r>
              <w:t>特征，</w:t>
            </w:r>
            <w:r>
              <w:rPr>
                <w:rFonts w:hint="eastAsia"/>
              </w:rPr>
              <w:t>无明显</w:t>
            </w:r>
            <w:r>
              <w:t>畸形</w:t>
            </w:r>
          </w:p>
        </w:tc>
      </w:tr>
      <w:tr w:rsidR="003C7D2A" w:rsidTr="005D1570">
        <w:trPr>
          <w:jc w:val="center"/>
        </w:trPr>
        <w:tc>
          <w:tcPr>
            <w:tcW w:w="2332" w:type="dxa"/>
            <w:shd w:val="clear" w:color="auto" w:fill="auto"/>
            <w:vAlign w:val="center"/>
          </w:tcPr>
          <w:p w:rsidR="003C7D2A" w:rsidRDefault="003C7D2A" w:rsidP="003A2A37">
            <w:pPr>
              <w:pStyle w:val="afffffffff9"/>
              <w:spacing w:line="360" w:lineRule="auto"/>
            </w:pPr>
            <w:r>
              <w:rPr>
                <w:rFonts w:hint="eastAsia"/>
              </w:rPr>
              <w:t>色泽</w:t>
            </w:r>
          </w:p>
        </w:tc>
        <w:tc>
          <w:tcPr>
            <w:tcW w:w="2334" w:type="dxa"/>
            <w:shd w:val="clear" w:color="auto" w:fill="auto"/>
            <w:vAlign w:val="center"/>
          </w:tcPr>
          <w:p w:rsidR="003C7D2A" w:rsidRDefault="00143997" w:rsidP="003A2A37">
            <w:pPr>
              <w:pStyle w:val="afffffffff9"/>
              <w:spacing w:line="360" w:lineRule="auto"/>
            </w:pPr>
            <w:r>
              <w:rPr>
                <w:rFonts w:hint="eastAsia"/>
              </w:rPr>
              <w:t>着色</w:t>
            </w:r>
            <w:r>
              <w:t>良好，色泽整齐，具有该品种成熟时固有色泽，着色率</w:t>
            </w:r>
            <w:r>
              <w:rPr>
                <w:rFonts w:hAnsi="宋体" w:hint="eastAsia"/>
              </w:rPr>
              <w:t>≥</w:t>
            </w:r>
            <w:r>
              <w:rPr>
                <w:rFonts w:hint="eastAsia"/>
              </w:rPr>
              <w:t>90</w:t>
            </w:r>
            <w:r>
              <w:t>%</w:t>
            </w:r>
          </w:p>
        </w:tc>
        <w:tc>
          <w:tcPr>
            <w:tcW w:w="2334" w:type="dxa"/>
            <w:shd w:val="clear" w:color="auto" w:fill="auto"/>
            <w:vAlign w:val="center"/>
          </w:tcPr>
          <w:p w:rsidR="003C7D2A" w:rsidRDefault="00143997" w:rsidP="003A2A37">
            <w:pPr>
              <w:pStyle w:val="afffffffff9"/>
              <w:spacing w:line="360" w:lineRule="auto"/>
            </w:pPr>
            <w:r>
              <w:rPr>
                <w:rFonts w:hint="eastAsia"/>
              </w:rPr>
              <w:t>着色</w:t>
            </w:r>
            <w:r>
              <w:t>良好，</w:t>
            </w:r>
            <w:r>
              <w:rPr>
                <w:rFonts w:hint="eastAsia"/>
              </w:rPr>
              <w:t>均匀，</w:t>
            </w:r>
            <w:r>
              <w:t>具有该品种成熟时固有色泽，着色率</w:t>
            </w:r>
            <w:r>
              <w:rPr>
                <w:rFonts w:hAnsi="宋体" w:hint="eastAsia"/>
              </w:rPr>
              <w:t>≥</w:t>
            </w:r>
            <w:r>
              <w:rPr>
                <w:rFonts w:hint="eastAsia"/>
              </w:rPr>
              <w:t>80</w:t>
            </w:r>
            <w:r>
              <w:t>%</w:t>
            </w:r>
          </w:p>
        </w:tc>
        <w:tc>
          <w:tcPr>
            <w:tcW w:w="2334" w:type="dxa"/>
            <w:shd w:val="clear" w:color="auto" w:fill="auto"/>
            <w:vAlign w:val="center"/>
          </w:tcPr>
          <w:p w:rsidR="003C7D2A" w:rsidRDefault="00143997" w:rsidP="003A2A37">
            <w:pPr>
              <w:pStyle w:val="afffffffff9"/>
              <w:spacing w:line="360" w:lineRule="auto"/>
            </w:pPr>
            <w:r>
              <w:rPr>
                <w:rFonts w:hint="eastAsia"/>
              </w:rPr>
              <w:t>着色</w:t>
            </w:r>
            <w:r>
              <w:t>良好，</w:t>
            </w:r>
            <w:r>
              <w:rPr>
                <w:rFonts w:hint="eastAsia"/>
              </w:rPr>
              <w:t>均匀，</w:t>
            </w:r>
            <w:r>
              <w:t>具有该品种成熟时固有色泽，着色率</w:t>
            </w:r>
            <w:r>
              <w:rPr>
                <w:rFonts w:hAnsi="宋体" w:hint="eastAsia"/>
              </w:rPr>
              <w:t>≥</w:t>
            </w:r>
            <w:r>
              <w:rPr>
                <w:rFonts w:hint="eastAsia"/>
              </w:rPr>
              <w:t>80</w:t>
            </w:r>
            <w:r>
              <w:t>%</w:t>
            </w:r>
          </w:p>
        </w:tc>
      </w:tr>
      <w:tr w:rsidR="003C7D2A" w:rsidTr="005D1570">
        <w:trPr>
          <w:jc w:val="center"/>
        </w:trPr>
        <w:tc>
          <w:tcPr>
            <w:tcW w:w="2332" w:type="dxa"/>
            <w:shd w:val="clear" w:color="auto" w:fill="auto"/>
            <w:vAlign w:val="center"/>
          </w:tcPr>
          <w:p w:rsidR="003C7D2A" w:rsidRDefault="00F16AB3" w:rsidP="003A2A37">
            <w:pPr>
              <w:pStyle w:val="afffffffff9"/>
              <w:spacing w:line="360" w:lineRule="auto"/>
            </w:pPr>
            <w:r>
              <w:rPr>
                <w:rFonts w:hint="eastAsia"/>
              </w:rPr>
              <w:lastRenderedPageBreak/>
              <w:t>果面</w:t>
            </w:r>
          </w:p>
        </w:tc>
        <w:tc>
          <w:tcPr>
            <w:tcW w:w="2334" w:type="dxa"/>
            <w:shd w:val="clear" w:color="auto" w:fill="auto"/>
            <w:vAlign w:val="center"/>
          </w:tcPr>
          <w:p w:rsidR="003C7D2A" w:rsidRPr="00143997" w:rsidRDefault="00143997" w:rsidP="003A2A37">
            <w:pPr>
              <w:pStyle w:val="afffffffff9"/>
              <w:spacing w:line="360" w:lineRule="auto"/>
            </w:pPr>
            <w:r>
              <w:rPr>
                <w:rFonts w:hint="eastAsia"/>
              </w:rPr>
              <w:t>果面</w:t>
            </w:r>
            <w:r>
              <w:t>洁净，极少有伤疤、病虫斑和药</w:t>
            </w:r>
            <w:r>
              <w:rPr>
                <w:rFonts w:hint="eastAsia"/>
              </w:rPr>
              <w:t>迹</w:t>
            </w:r>
            <w:r>
              <w:t>等，斑痕合并面积</w:t>
            </w:r>
            <w:r>
              <w:rPr>
                <w:rFonts w:hAnsi="宋体" w:hint="eastAsia"/>
              </w:rPr>
              <w:t>≤</w:t>
            </w:r>
            <w:r>
              <w:rPr>
                <w:rFonts w:hint="eastAsia"/>
              </w:rPr>
              <w:t>1.0c</w:t>
            </w:r>
            <w:r>
              <w:t>m</w:t>
            </w:r>
            <w:r>
              <w:rPr>
                <w:vertAlign w:val="superscript"/>
              </w:rPr>
              <w:t>2</w:t>
            </w:r>
            <w:r>
              <w:rPr>
                <w:rFonts w:hint="eastAsia"/>
              </w:rPr>
              <w:t>，</w:t>
            </w:r>
            <w:r>
              <w:t>最大单个斑点面积</w:t>
            </w:r>
            <w:r>
              <w:rPr>
                <w:rFonts w:hAnsi="宋体" w:hint="eastAsia"/>
              </w:rPr>
              <w:t>≤</w:t>
            </w:r>
            <w:r>
              <w:t>0.3</w:t>
            </w:r>
            <w:r>
              <w:rPr>
                <w:rFonts w:hint="eastAsia"/>
              </w:rPr>
              <w:t>c</w:t>
            </w:r>
            <w:r>
              <w:t>m</w:t>
            </w:r>
            <w:r>
              <w:rPr>
                <w:vertAlign w:val="superscript"/>
              </w:rPr>
              <w:t>2</w:t>
            </w:r>
            <w:r w:rsidRPr="00143997">
              <w:rPr>
                <w:rFonts w:hint="eastAsia"/>
              </w:rPr>
              <w:t>，</w:t>
            </w:r>
            <w:r w:rsidRPr="00143997">
              <w:t>果皮光亮，果蒂平滑</w:t>
            </w:r>
          </w:p>
        </w:tc>
        <w:tc>
          <w:tcPr>
            <w:tcW w:w="2334" w:type="dxa"/>
            <w:shd w:val="clear" w:color="auto" w:fill="auto"/>
            <w:vAlign w:val="center"/>
          </w:tcPr>
          <w:p w:rsidR="003C7D2A" w:rsidRDefault="00143997" w:rsidP="003A2A37">
            <w:pPr>
              <w:pStyle w:val="afffffffff9"/>
              <w:spacing w:line="360" w:lineRule="auto"/>
            </w:pPr>
            <w:r>
              <w:rPr>
                <w:rFonts w:hint="eastAsia"/>
              </w:rPr>
              <w:t>果面</w:t>
            </w:r>
            <w:r>
              <w:t>洁净，</w:t>
            </w:r>
            <w:r>
              <w:rPr>
                <w:rFonts w:hint="eastAsia"/>
              </w:rPr>
              <w:t>可有轻微</w:t>
            </w:r>
            <w:r>
              <w:t>斑痕，斑痕合并面积</w:t>
            </w:r>
            <w:r>
              <w:rPr>
                <w:rFonts w:hAnsi="宋体" w:hint="eastAsia"/>
              </w:rPr>
              <w:t>≤</w:t>
            </w:r>
            <w:r>
              <w:t>2</w:t>
            </w:r>
            <w:r>
              <w:rPr>
                <w:rFonts w:hint="eastAsia"/>
              </w:rPr>
              <w:t>.0c</w:t>
            </w:r>
            <w:r>
              <w:t>m</w:t>
            </w:r>
            <w:r>
              <w:rPr>
                <w:vertAlign w:val="superscript"/>
              </w:rPr>
              <w:t>2</w:t>
            </w:r>
            <w:r>
              <w:rPr>
                <w:rFonts w:hint="eastAsia"/>
              </w:rPr>
              <w:t>，</w:t>
            </w:r>
            <w:r>
              <w:t>最大单个斑点面积</w:t>
            </w:r>
            <w:r>
              <w:rPr>
                <w:rFonts w:hAnsi="宋体" w:hint="eastAsia"/>
              </w:rPr>
              <w:t>≤</w:t>
            </w:r>
            <w:r>
              <w:t>0.5</w:t>
            </w:r>
            <w:r>
              <w:rPr>
                <w:rFonts w:hint="eastAsia"/>
              </w:rPr>
              <w:t>c</w:t>
            </w:r>
            <w:r>
              <w:t>m</w:t>
            </w:r>
            <w:r>
              <w:rPr>
                <w:vertAlign w:val="superscript"/>
              </w:rPr>
              <w:t>2</w:t>
            </w:r>
            <w:r w:rsidRPr="00143997">
              <w:rPr>
                <w:rFonts w:hint="eastAsia"/>
              </w:rPr>
              <w:t>，</w:t>
            </w:r>
          </w:p>
        </w:tc>
        <w:tc>
          <w:tcPr>
            <w:tcW w:w="2334" w:type="dxa"/>
            <w:shd w:val="clear" w:color="auto" w:fill="auto"/>
            <w:vAlign w:val="center"/>
          </w:tcPr>
          <w:p w:rsidR="003C7D2A" w:rsidRDefault="00143997" w:rsidP="003A2A37">
            <w:pPr>
              <w:pStyle w:val="afffffffff9"/>
              <w:spacing w:line="360" w:lineRule="auto"/>
            </w:pPr>
            <w:r>
              <w:rPr>
                <w:rFonts w:hint="eastAsia"/>
              </w:rPr>
              <w:t>果面</w:t>
            </w:r>
            <w:r>
              <w:t>洁净，</w:t>
            </w:r>
            <w:r>
              <w:rPr>
                <w:rFonts w:hint="eastAsia"/>
              </w:rPr>
              <w:t>允许有</w:t>
            </w:r>
            <w:r>
              <w:t>少量斑痕，斑痕合并面积</w:t>
            </w:r>
            <w:r>
              <w:rPr>
                <w:rFonts w:hAnsi="宋体" w:hint="eastAsia"/>
              </w:rPr>
              <w:t>≤</w:t>
            </w:r>
            <w:r>
              <w:t>3</w:t>
            </w:r>
            <w:r>
              <w:rPr>
                <w:rFonts w:hint="eastAsia"/>
              </w:rPr>
              <w:t>.0c</w:t>
            </w:r>
            <w:r>
              <w:t>m</w:t>
            </w:r>
            <w:r>
              <w:rPr>
                <w:vertAlign w:val="superscript"/>
              </w:rPr>
              <w:t>2</w:t>
            </w:r>
            <w:r>
              <w:rPr>
                <w:rFonts w:hint="eastAsia"/>
              </w:rPr>
              <w:t>，</w:t>
            </w:r>
            <w:r>
              <w:t>最大单个斑点面积</w:t>
            </w:r>
            <w:r>
              <w:rPr>
                <w:rFonts w:hAnsi="宋体" w:hint="eastAsia"/>
              </w:rPr>
              <w:t>≤</w:t>
            </w:r>
            <w:r>
              <w:t>1.0</w:t>
            </w:r>
            <w:r>
              <w:rPr>
                <w:rFonts w:hint="eastAsia"/>
              </w:rPr>
              <w:t>c</w:t>
            </w:r>
            <w:r>
              <w:t>m</w:t>
            </w:r>
            <w:r>
              <w:rPr>
                <w:vertAlign w:val="superscript"/>
              </w:rPr>
              <w:t>2</w:t>
            </w:r>
            <w:r w:rsidRPr="00143997">
              <w:rPr>
                <w:rFonts w:hint="eastAsia"/>
              </w:rPr>
              <w:t>，</w:t>
            </w:r>
          </w:p>
        </w:tc>
      </w:tr>
      <w:tr w:rsidR="003C7D2A" w:rsidTr="005D1570">
        <w:trPr>
          <w:jc w:val="center"/>
        </w:trPr>
        <w:tc>
          <w:tcPr>
            <w:tcW w:w="2332" w:type="dxa"/>
            <w:shd w:val="clear" w:color="auto" w:fill="auto"/>
            <w:vAlign w:val="center"/>
          </w:tcPr>
          <w:p w:rsidR="003C7D2A" w:rsidRDefault="00F16AB3" w:rsidP="003A2A37">
            <w:pPr>
              <w:pStyle w:val="afffffffff9"/>
              <w:spacing w:line="360" w:lineRule="auto"/>
            </w:pPr>
            <w:r>
              <w:rPr>
                <w:rFonts w:hint="eastAsia"/>
              </w:rPr>
              <w:t>果皮厚度</w:t>
            </w:r>
            <w:r w:rsidR="00143997">
              <w:rPr>
                <w:rFonts w:hint="eastAsia"/>
              </w:rPr>
              <w:t>/mm</w:t>
            </w:r>
          </w:p>
        </w:tc>
        <w:tc>
          <w:tcPr>
            <w:tcW w:w="2334" w:type="dxa"/>
            <w:shd w:val="clear" w:color="auto" w:fill="auto"/>
            <w:vAlign w:val="center"/>
          </w:tcPr>
          <w:p w:rsidR="003C7D2A" w:rsidRDefault="00143997" w:rsidP="003A2A37">
            <w:pPr>
              <w:pStyle w:val="afffffffff9"/>
              <w:spacing w:line="360" w:lineRule="auto"/>
            </w:pPr>
            <w:r>
              <w:rPr>
                <w:rFonts w:hAnsi="宋体" w:hint="eastAsia"/>
              </w:rPr>
              <w:t>≤</w:t>
            </w:r>
            <w:r>
              <w:rPr>
                <w:rFonts w:hint="eastAsia"/>
              </w:rPr>
              <w:t>6.</w:t>
            </w:r>
            <w:r>
              <w:t>0</w:t>
            </w:r>
          </w:p>
        </w:tc>
        <w:tc>
          <w:tcPr>
            <w:tcW w:w="2334" w:type="dxa"/>
            <w:shd w:val="clear" w:color="auto" w:fill="auto"/>
            <w:vAlign w:val="center"/>
          </w:tcPr>
          <w:p w:rsidR="003C7D2A" w:rsidRDefault="00143997" w:rsidP="003A2A37">
            <w:pPr>
              <w:pStyle w:val="afffffffff9"/>
              <w:spacing w:line="360" w:lineRule="auto"/>
            </w:pPr>
            <w:r>
              <w:rPr>
                <w:rFonts w:hAnsi="宋体" w:hint="eastAsia"/>
              </w:rPr>
              <w:t>≤</w:t>
            </w:r>
            <w:r>
              <w:rPr>
                <w:rFonts w:hint="eastAsia"/>
              </w:rPr>
              <w:t>6.</w:t>
            </w:r>
            <w:r>
              <w:t>0</w:t>
            </w:r>
          </w:p>
        </w:tc>
        <w:tc>
          <w:tcPr>
            <w:tcW w:w="2334" w:type="dxa"/>
            <w:shd w:val="clear" w:color="auto" w:fill="auto"/>
            <w:vAlign w:val="center"/>
          </w:tcPr>
          <w:p w:rsidR="003C7D2A" w:rsidRDefault="00143997" w:rsidP="003A2A37">
            <w:pPr>
              <w:pStyle w:val="afffffffff9"/>
              <w:spacing w:line="360" w:lineRule="auto"/>
            </w:pPr>
            <w:r>
              <w:rPr>
                <w:rFonts w:hAnsi="宋体" w:hint="eastAsia"/>
              </w:rPr>
              <w:t>≤</w:t>
            </w:r>
            <w:r>
              <w:rPr>
                <w:rFonts w:hint="eastAsia"/>
              </w:rPr>
              <w:t>7.</w:t>
            </w:r>
            <w:r>
              <w:t>0</w:t>
            </w:r>
          </w:p>
        </w:tc>
      </w:tr>
      <w:tr w:rsidR="003C7D2A" w:rsidTr="005D1570">
        <w:trPr>
          <w:jc w:val="center"/>
        </w:trPr>
        <w:tc>
          <w:tcPr>
            <w:tcW w:w="2332" w:type="dxa"/>
            <w:shd w:val="clear" w:color="auto" w:fill="auto"/>
            <w:vAlign w:val="center"/>
          </w:tcPr>
          <w:p w:rsidR="003C7D2A" w:rsidRDefault="00F16AB3" w:rsidP="003A2A37">
            <w:pPr>
              <w:pStyle w:val="afffffffff9"/>
              <w:spacing w:line="360" w:lineRule="auto"/>
            </w:pPr>
            <w:r>
              <w:rPr>
                <w:rFonts w:hint="eastAsia"/>
              </w:rPr>
              <w:t>风味</w:t>
            </w:r>
          </w:p>
        </w:tc>
        <w:tc>
          <w:tcPr>
            <w:tcW w:w="2334" w:type="dxa"/>
            <w:shd w:val="clear" w:color="auto" w:fill="auto"/>
            <w:vAlign w:val="center"/>
          </w:tcPr>
          <w:p w:rsidR="003C7D2A" w:rsidRDefault="00143997" w:rsidP="003A2A37">
            <w:pPr>
              <w:pStyle w:val="afffffffff9"/>
              <w:spacing w:line="360" w:lineRule="auto"/>
            </w:pPr>
            <w:r>
              <w:rPr>
                <w:rFonts w:hint="eastAsia"/>
              </w:rPr>
              <w:t>具有</w:t>
            </w:r>
            <w:r>
              <w:t>该品总固有风味和内</w:t>
            </w:r>
            <w:r>
              <w:rPr>
                <w:rFonts w:hint="eastAsia"/>
              </w:rPr>
              <w:t>质特征</w:t>
            </w:r>
            <w:r>
              <w:t>，无粒化枯水、水肿、异味等非正常风味</w:t>
            </w:r>
          </w:p>
        </w:tc>
        <w:tc>
          <w:tcPr>
            <w:tcW w:w="2334" w:type="dxa"/>
            <w:shd w:val="clear" w:color="auto" w:fill="auto"/>
            <w:vAlign w:val="center"/>
          </w:tcPr>
          <w:p w:rsidR="003C7D2A" w:rsidRDefault="00143997" w:rsidP="003A2A37">
            <w:pPr>
              <w:pStyle w:val="afffffffff9"/>
              <w:spacing w:line="360" w:lineRule="auto"/>
            </w:pPr>
            <w:bookmarkStart w:id="57" w:name="OLE_LINK2"/>
            <w:r>
              <w:rPr>
                <w:rFonts w:hint="eastAsia"/>
              </w:rPr>
              <w:t>具有</w:t>
            </w:r>
            <w:r>
              <w:t>该品总固有风味和内</w:t>
            </w:r>
            <w:r>
              <w:rPr>
                <w:rFonts w:hint="eastAsia"/>
              </w:rPr>
              <w:t>质特征</w:t>
            </w:r>
            <w:r>
              <w:t>，</w:t>
            </w:r>
            <w:r>
              <w:rPr>
                <w:rFonts w:hint="eastAsia"/>
              </w:rPr>
              <w:t>不应有</w:t>
            </w:r>
            <w:r>
              <w:t>明显粒化枯水</w:t>
            </w:r>
            <w:r>
              <w:rPr>
                <w:rFonts w:hint="eastAsia"/>
              </w:rPr>
              <w:t>，无</w:t>
            </w:r>
            <w:r>
              <w:t>水肿</w:t>
            </w:r>
            <w:r>
              <w:rPr>
                <w:rFonts w:hint="eastAsia"/>
              </w:rPr>
              <w:t>，无</w:t>
            </w:r>
            <w:r>
              <w:t>异味</w:t>
            </w:r>
            <w:bookmarkEnd w:id="57"/>
          </w:p>
        </w:tc>
        <w:tc>
          <w:tcPr>
            <w:tcW w:w="2334" w:type="dxa"/>
            <w:shd w:val="clear" w:color="auto" w:fill="auto"/>
            <w:vAlign w:val="center"/>
          </w:tcPr>
          <w:p w:rsidR="003C7D2A" w:rsidRDefault="00143997" w:rsidP="003A2A37">
            <w:pPr>
              <w:pStyle w:val="afffffffff9"/>
              <w:spacing w:line="360" w:lineRule="auto"/>
            </w:pPr>
            <w:r>
              <w:rPr>
                <w:rFonts w:hint="eastAsia"/>
              </w:rPr>
              <w:t>具有</w:t>
            </w:r>
            <w:r>
              <w:t>该品总固有风味和内</w:t>
            </w:r>
            <w:r>
              <w:rPr>
                <w:rFonts w:hint="eastAsia"/>
              </w:rPr>
              <w:t>质特征</w:t>
            </w:r>
            <w:r>
              <w:t>，</w:t>
            </w:r>
            <w:r>
              <w:rPr>
                <w:rFonts w:hint="eastAsia"/>
              </w:rPr>
              <w:t>不应有</w:t>
            </w:r>
            <w:r>
              <w:t>明显粒化枯水</w:t>
            </w:r>
            <w:r>
              <w:rPr>
                <w:rFonts w:hint="eastAsia"/>
              </w:rPr>
              <w:t>，无</w:t>
            </w:r>
            <w:r>
              <w:t>水肿</w:t>
            </w:r>
            <w:r>
              <w:rPr>
                <w:rFonts w:hint="eastAsia"/>
              </w:rPr>
              <w:t>，无</w:t>
            </w:r>
            <w:r>
              <w:t>异味</w:t>
            </w:r>
          </w:p>
        </w:tc>
      </w:tr>
      <w:tr w:rsidR="00F16AB3" w:rsidTr="005D1570">
        <w:trPr>
          <w:jc w:val="center"/>
        </w:trPr>
        <w:tc>
          <w:tcPr>
            <w:tcW w:w="2332" w:type="dxa"/>
            <w:shd w:val="clear" w:color="auto" w:fill="auto"/>
            <w:vAlign w:val="center"/>
          </w:tcPr>
          <w:p w:rsidR="00F16AB3" w:rsidRDefault="00F16AB3" w:rsidP="003A2A37">
            <w:pPr>
              <w:pStyle w:val="afffffffff9"/>
              <w:spacing w:line="360" w:lineRule="auto"/>
            </w:pPr>
            <w:r>
              <w:rPr>
                <w:rFonts w:hint="eastAsia"/>
              </w:rPr>
              <w:t>可溶性</w:t>
            </w:r>
            <w:r>
              <w:t>固形物</w:t>
            </w:r>
            <w:r w:rsidR="00143997">
              <w:rPr>
                <w:rFonts w:hint="eastAsia"/>
              </w:rPr>
              <w:t>/%</w:t>
            </w:r>
          </w:p>
        </w:tc>
        <w:tc>
          <w:tcPr>
            <w:tcW w:w="2334" w:type="dxa"/>
            <w:shd w:val="clear" w:color="auto" w:fill="auto"/>
            <w:vAlign w:val="center"/>
          </w:tcPr>
          <w:p w:rsidR="00F16AB3" w:rsidRDefault="00271188" w:rsidP="003A2A37">
            <w:pPr>
              <w:pStyle w:val="afffffffff9"/>
              <w:spacing w:line="360" w:lineRule="auto"/>
            </w:pPr>
            <w:r>
              <w:rPr>
                <w:rFonts w:hint="eastAsia"/>
              </w:rPr>
              <w:t>10.0</w:t>
            </w:r>
          </w:p>
        </w:tc>
        <w:tc>
          <w:tcPr>
            <w:tcW w:w="2334" w:type="dxa"/>
            <w:shd w:val="clear" w:color="auto" w:fill="auto"/>
            <w:vAlign w:val="center"/>
          </w:tcPr>
          <w:p w:rsidR="00F16AB3" w:rsidRDefault="00271188" w:rsidP="003A2A37">
            <w:pPr>
              <w:pStyle w:val="afffffffff9"/>
              <w:spacing w:line="360" w:lineRule="auto"/>
            </w:pPr>
            <w:r>
              <w:t>9.0</w:t>
            </w:r>
          </w:p>
        </w:tc>
        <w:tc>
          <w:tcPr>
            <w:tcW w:w="2334" w:type="dxa"/>
            <w:shd w:val="clear" w:color="auto" w:fill="auto"/>
            <w:vAlign w:val="center"/>
          </w:tcPr>
          <w:p w:rsidR="00F16AB3" w:rsidRDefault="00271188" w:rsidP="003A2A37">
            <w:pPr>
              <w:pStyle w:val="afffffffff9"/>
              <w:spacing w:line="360" w:lineRule="auto"/>
            </w:pPr>
            <w:r>
              <w:t>8.0</w:t>
            </w:r>
          </w:p>
        </w:tc>
      </w:tr>
      <w:tr w:rsidR="00F16AB3" w:rsidTr="005D1570">
        <w:trPr>
          <w:jc w:val="center"/>
        </w:trPr>
        <w:tc>
          <w:tcPr>
            <w:tcW w:w="2332" w:type="dxa"/>
            <w:shd w:val="clear" w:color="auto" w:fill="auto"/>
            <w:vAlign w:val="center"/>
          </w:tcPr>
          <w:p w:rsidR="00F16AB3" w:rsidRDefault="00F16AB3" w:rsidP="003A2A37">
            <w:pPr>
              <w:pStyle w:val="afffffffff9"/>
              <w:spacing w:line="360" w:lineRule="auto"/>
            </w:pPr>
            <w:r>
              <w:rPr>
                <w:rFonts w:hint="eastAsia"/>
              </w:rPr>
              <w:t>固酸</w:t>
            </w:r>
            <w:r>
              <w:t>比</w:t>
            </w:r>
          </w:p>
        </w:tc>
        <w:tc>
          <w:tcPr>
            <w:tcW w:w="2334" w:type="dxa"/>
            <w:shd w:val="clear" w:color="auto" w:fill="auto"/>
            <w:vAlign w:val="center"/>
          </w:tcPr>
          <w:p w:rsidR="00F16AB3" w:rsidRDefault="005D1570" w:rsidP="003A2A37">
            <w:pPr>
              <w:pStyle w:val="afffffffff9"/>
              <w:spacing w:line="360" w:lineRule="auto"/>
            </w:pPr>
            <w:r>
              <w:rPr>
                <w:rFonts w:hint="eastAsia"/>
              </w:rPr>
              <w:t>10.0</w:t>
            </w:r>
          </w:p>
        </w:tc>
        <w:tc>
          <w:tcPr>
            <w:tcW w:w="2334" w:type="dxa"/>
            <w:shd w:val="clear" w:color="auto" w:fill="auto"/>
            <w:vAlign w:val="center"/>
          </w:tcPr>
          <w:p w:rsidR="00F16AB3" w:rsidRDefault="005D1570" w:rsidP="003A2A37">
            <w:pPr>
              <w:pStyle w:val="afffffffff9"/>
              <w:spacing w:line="360" w:lineRule="auto"/>
            </w:pPr>
            <w:r>
              <w:rPr>
                <w:rFonts w:hint="eastAsia"/>
              </w:rPr>
              <w:t>9.0</w:t>
            </w:r>
          </w:p>
        </w:tc>
        <w:tc>
          <w:tcPr>
            <w:tcW w:w="2334" w:type="dxa"/>
            <w:shd w:val="clear" w:color="auto" w:fill="auto"/>
            <w:vAlign w:val="center"/>
          </w:tcPr>
          <w:p w:rsidR="00F16AB3" w:rsidRDefault="005D1570" w:rsidP="003A2A37">
            <w:pPr>
              <w:pStyle w:val="afffffffff9"/>
              <w:spacing w:line="360" w:lineRule="auto"/>
            </w:pPr>
            <w:r>
              <w:rPr>
                <w:rFonts w:hint="eastAsia"/>
              </w:rPr>
              <w:t>8.5</w:t>
            </w:r>
          </w:p>
        </w:tc>
      </w:tr>
      <w:tr w:rsidR="00F16AB3" w:rsidTr="005D1570">
        <w:trPr>
          <w:jc w:val="center"/>
        </w:trPr>
        <w:tc>
          <w:tcPr>
            <w:tcW w:w="2332" w:type="dxa"/>
            <w:shd w:val="clear" w:color="auto" w:fill="auto"/>
            <w:vAlign w:val="center"/>
          </w:tcPr>
          <w:p w:rsidR="00F16AB3" w:rsidRDefault="00F16AB3" w:rsidP="003A2A37">
            <w:pPr>
              <w:pStyle w:val="afffffffff9"/>
              <w:spacing w:line="360" w:lineRule="auto"/>
            </w:pPr>
            <w:r>
              <w:rPr>
                <w:rFonts w:hint="eastAsia"/>
              </w:rPr>
              <w:t>可食</w:t>
            </w:r>
            <w:r>
              <w:t>率</w:t>
            </w:r>
            <w:r w:rsidR="00143997">
              <w:rPr>
                <w:rFonts w:hint="eastAsia"/>
              </w:rPr>
              <w:t>/%</w:t>
            </w:r>
          </w:p>
        </w:tc>
        <w:tc>
          <w:tcPr>
            <w:tcW w:w="2334" w:type="dxa"/>
            <w:shd w:val="clear" w:color="auto" w:fill="auto"/>
            <w:vAlign w:val="center"/>
          </w:tcPr>
          <w:p w:rsidR="00F16AB3" w:rsidRDefault="005D1570" w:rsidP="003A2A37">
            <w:pPr>
              <w:pStyle w:val="afffffffff9"/>
              <w:spacing w:line="360" w:lineRule="auto"/>
            </w:pPr>
            <w:r>
              <w:rPr>
                <w:rFonts w:hint="eastAsia"/>
              </w:rPr>
              <w:t>70.0</w:t>
            </w:r>
          </w:p>
        </w:tc>
        <w:tc>
          <w:tcPr>
            <w:tcW w:w="2334" w:type="dxa"/>
            <w:shd w:val="clear" w:color="auto" w:fill="auto"/>
            <w:vAlign w:val="center"/>
          </w:tcPr>
          <w:p w:rsidR="00F16AB3" w:rsidRDefault="005D1570" w:rsidP="003A2A37">
            <w:pPr>
              <w:pStyle w:val="afffffffff9"/>
              <w:spacing w:line="360" w:lineRule="auto"/>
            </w:pPr>
            <w:r>
              <w:rPr>
                <w:rFonts w:hint="eastAsia"/>
              </w:rPr>
              <w:t>70</w:t>
            </w:r>
            <w:r>
              <w:t>.0</w:t>
            </w:r>
          </w:p>
        </w:tc>
        <w:tc>
          <w:tcPr>
            <w:tcW w:w="2334" w:type="dxa"/>
            <w:shd w:val="clear" w:color="auto" w:fill="auto"/>
            <w:vAlign w:val="center"/>
          </w:tcPr>
          <w:p w:rsidR="00F16AB3" w:rsidRDefault="005D1570" w:rsidP="003A2A37">
            <w:pPr>
              <w:pStyle w:val="afffffffff9"/>
              <w:spacing w:line="360" w:lineRule="auto"/>
            </w:pPr>
            <w:r>
              <w:rPr>
                <w:rFonts w:hint="eastAsia"/>
              </w:rPr>
              <w:t>70.0</w:t>
            </w:r>
          </w:p>
        </w:tc>
      </w:tr>
      <w:tr w:rsidR="00271188" w:rsidTr="00024FC9">
        <w:trPr>
          <w:jc w:val="center"/>
        </w:trPr>
        <w:tc>
          <w:tcPr>
            <w:tcW w:w="2332" w:type="dxa"/>
            <w:shd w:val="clear" w:color="auto" w:fill="auto"/>
            <w:vAlign w:val="center"/>
          </w:tcPr>
          <w:p w:rsidR="00271188" w:rsidRDefault="00271188" w:rsidP="003A2A37">
            <w:pPr>
              <w:pStyle w:val="afffffffff9"/>
              <w:spacing w:line="360" w:lineRule="auto"/>
              <w:rPr>
                <w:rFonts w:hint="eastAsia"/>
              </w:rPr>
            </w:pPr>
            <w:r>
              <w:rPr>
                <w:rFonts w:hint="eastAsia"/>
              </w:rPr>
              <w:t>硒/mg/kg</w:t>
            </w:r>
          </w:p>
        </w:tc>
        <w:tc>
          <w:tcPr>
            <w:tcW w:w="7002" w:type="dxa"/>
            <w:gridSpan w:val="3"/>
            <w:shd w:val="clear" w:color="auto" w:fill="auto"/>
            <w:vAlign w:val="center"/>
          </w:tcPr>
          <w:p w:rsidR="00271188" w:rsidRDefault="00271188" w:rsidP="003A2A37">
            <w:pPr>
              <w:pStyle w:val="afffffffff9"/>
              <w:spacing w:line="360" w:lineRule="auto"/>
              <w:rPr>
                <w:rFonts w:hint="eastAsia"/>
              </w:rPr>
            </w:pPr>
            <w:r>
              <w:rPr>
                <w:rFonts w:hint="eastAsia"/>
              </w:rPr>
              <w:t>0.01</w:t>
            </w:r>
            <w:r w:rsidRPr="00271188">
              <w:rPr>
                <w:rFonts w:hint="eastAsia"/>
              </w:rPr>
              <w:t>～0.05</w:t>
            </w:r>
          </w:p>
        </w:tc>
      </w:tr>
    </w:tbl>
    <w:p w:rsidR="00F43337" w:rsidRDefault="00F43337" w:rsidP="00F43337">
      <w:pPr>
        <w:pStyle w:val="affffb"/>
        <w:ind w:firstLine="420"/>
      </w:pPr>
    </w:p>
    <w:p w:rsidR="00EF076A" w:rsidRDefault="00EF076A" w:rsidP="00EF076A">
      <w:pPr>
        <w:pStyle w:val="affd"/>
        <w:spacing w:before="120" w:after="120"/>
      </w:pPr>
      <w:r>
        <w:rPr>
          <w:rFonts w:hint="eastAsia"/>
        </w:rPr>
        <w:t>规格分级</w:t>
      </w:r>
    </w:p>
    <w:p w:rsidR="00EF076A" w:rsidRDefault="00EF076A" w:rsidP="003A2A37">
      <w:pPr>
        <w:pStyle w:val="affffb"/>
        <w:spacing w:line="360" w:lineRule="auto"/>
        <w:ind w:firstLine="420"/>
      </w:pPr>
      <w:r>
        <w:rPr>
          <w:rFonts w:hint="eastAsia"/>
        </w:rPr>
        <w:t>同质量</w:t>
      </w:r>
      <w:r w:rsidR="00F75997">
        <w:t>级别果依据果实横径</w:t>
      </w:r>
      <w:r>
        <w:t>分为</w:t>
      </w:r>
      <w:r w:rsidR="00F75997">
        <w:rPr>
          <w:rFonts w:hint="eastAsia"/>
        </w:rPr>
        <w:t>四</w:t>
      </w:r>
      <w:r>
        <w:t>个</w:t>
      </w:r>
      <w:r w:rsidR="00E300E9">
        <w:rPr>
          <w:rFonts w:hint="eastAsia"/>
        </w:rPr>
        <w:t>规格</w:t>
      </w:r>
      <w:r>
        <w:t>，</w:t>
      </w:r>
      <w:r w:rsidR="00F75997">
        <w:rPr>
          <w:rFonts w:hint="eastAsia"/>
        </w:rPr>
        <w:t>横径</w:t>
      </w:r>
      <w:r>
        <w:t>小于</w:t>
      </w:r>
      <w:r w:rsidR="00F75997">
        <w:rPr>
          <w:rFonts w:hint="eastAsia"/>
        </w:rPr>
        <w:t>小果的</w:t>
      </w:r>
      <w:r>
        <w:t>视为等外级果品，具体见表</w:t>
      </w:r>
      <w:r>
        <w:rPr>
          <w:rFonts w:hint="eastAsia"/>
        </w:rPr>
        <w:t>2。</w:t>
      </w:r>
    </w:p>
    <w:p w:rsidR="00EF076A" w:rsidRDefault="00EF076A" w:rsidP="00EF076A">
      <w:pPr>
        <w:pStyle w:val="aff2"/>
        <w:spacing w:before="120" w:after="120"/>
      </w:pPr>
      <w:r>
        <w:rPr>
          <w:rFonts w:hint="eastAsia"/>
        </w:rPr>
        <w:t>富硒</w:t>
      </w:r>
      <w:r>
        <w:t>脐橙规格</w:t>
      </w:r>
      <w:r w:rsidR="00E300E9">
        <w:rPr>
          <w:rFonts w:hint="eastAsia"/>
        </w:rPr>
        <w:t>分级</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1"/>
        <w:gridCol w:w="2000"/>
        <w:gridCol w:w="2001"/>
        <w:gridCol w:w="2001"/>
        <w:gridCol w:w="2001"/>
      </w:tblGrid>
      <w:tr w:rsidR="00EF076A" w:rsidRPr="00EF076A" w:rsidTr="00DA4A51">
        <w:trPr>
          <w:tblHeader/>
          <w:jc w:val="center"/>
        </w:trPr>
        <w:tc>
          <w:tcPr>
            <w:tcW w:w="1331" w:type="dxa"/>
            <w:vMerge w:val="restart"/>
            <w:tcBorders>
              <w:top w:val="single" w:sz="8" w:space="0" w:color="auto"/>
            </w:tcBorders>
            <w:shd w:val="clear" w:color="auto" w:fill="auto"/>
            <w:vAlign w:val="center"/>
          </w:tcPr>
          <w:p w:rsidR="00EF076A" w:rsidRPr="00EF076A" w:rsidRDefault="00EF076A" w:rsidP="00EF076A">
            <w:pPr>
              <w:pStyle w:val="afffffffff9"/>
            </w:pPr>
            <w:r w:rsidRPr="00EF076A">
              <w:rPr>
                <w:rFonts w:hint="eastAsia"/>
              </w:rPr>
              <w:t>项目</w:t>
            </w:r>
          </w:p>
        </w:tc>
        <w:tc>
          <w:tcPr>
            <w:tcW w:w="8003" w:type="dxa"/>
            <w:gridSpan w:val="4"/>
            <w:tcBorders>
              <w:top w:val="single" w:sz="8" w:space="0" w:color="auto"/>
              <w:bottom w:val="single" w:sz="8" w:space="0" w:color="auto"/>
            </w:tcBorders>
            <w:shd w:val="clear" w:color="auto" w:fill="auto"/>
            <w:vAlign w:val="center"/>
          </w:tcPr>
          <w:p w:rsidR="00EF076A" w:rsidRPr="00EF076A" w:rsidRDefault="00EF076A" w:rsidP="00EF076A">
            <w:pPr>
              <w:pStyle w:val="afffffffff9"/>
            </w:pPr>
            <w:r w:rsidRPr="00EF076A">
              <w:rPr>
                <w:rFonts w:hint="eastAsia"/>
              </w:rPr>
              <w:t>级别</w:t>
            </w:r>
          </w:p>
        </w:tc>
      </w:tr>
      <w:tr w:rsidR="00271188" w:rsidRPr="00EF076A" w:rsidTr="00271188">
        <w:trPr>
          <w:jc w:val="center"/>
        </w:trPr>
        <w:tc>
          <w:tcPr>
            <w:tcW w:w="1331" w:type="dxa"/>
            <w:vMerge/>
            <w:shd w:val="clear" w:color="auto" w:fill="auto"/>
            <w:vAlign w:val="center"/>
          </w:tcPr>
          <w:p w:rsidR="00271188" w:rsidRPr="00EF076A" w:rsidRDefault="00271188" w:rsidP="00EF076A">
            <w:pPr>
              <w:pStyle w:val="afffffffff9"/>
            </w:pPr>
          </w:p>
        </w:tc>
        <w:tc>
          <w:tcPr>
            <w:tcW w:w="2000" w:type="dxa"/>
            <w:tcBorders>
              <w:top w:val="single" w:sz="8" w:space="0" w:color="auto"/>
            </w:tcBorders>
            <w:shd w:val="clear" w:color="auto" w:fill="auto"/>
            <w:vAlign w:val="center"/>
          </w:tcPr>
          <w:p w:rsidR="00271188" w:rsidRPr="00EF076A" w:rsidRDefault="00271188" w:rsidP="00EF076A">
            <w:pPr>
              <w:pStyle w:val="afffffffff9"/>
            </w:pPr>
            <w:r>
              <w:rPr>
                <w:rFonts w:hint="eastAsia"/>
              </w:rPr>
              <w:t>特大果</w:t>
            </w:r>
          </w:p>
        </w:tc>
        <w:tc>
          <w:tcPr>
            <w:tcW w:w="2001" w:type="dxa"/>
            <w:tcBorders>
              <w:top w:val="single" w:sz="8" w:space="0" w:color="auto"/>
            </w:tcBorders>
            <w:shd w:val="clear" w:color="auto" w:fill="auto"/>
            <w:vAlign w:val="center"/>
          </w:tcPr>
          <w:p w:rsidR="00271188" w:rsidRPr="00EF076A" w:rsidRDefault="00271188" w:rsidP="00EF076A">
            <w:pPr>
              <w:pStyle w:val="afffffffff9"/>
            </w:pPr>
            <w:r>
              <w:rPr>
                <w:rFonts w:hint="eastAsia"/>
              </w:rPr>
              <w:t>大果</w:t>
            </w:r>
          </w:p>
        </w:tc>
        <w:tc>
          <w:tcPr>
            <w:tcW w:w="2001" w:type="dxa"/>
            <w:tcBorders>
              <w:top w:val="single" w:sz="8" w:space="0" w:color="auto"/>
            </w:tcBorders>
            <w:shd w:val="clear" w:color="auto" w:fill="auto"/>
            <w:vAlign w:val="center"/>
          </w:tcPr>
          <w:p w:rsidR="00271188" w:rsidRPr="00EF076A" w:rsidRDefault="00271188" w:rsidP="00EF076A">
            <w:pPr>
              <w:pStyle w:val="afffffffff9"/>
              <w:rPr>
                <w:rFonts w:hint="eastAsia"/>
              </w:rPr>
            </w:pPr>
            <w:r>
              <w:rPr>
                <w:rFonts w:hint="eastAsia"/>
              </w:rPr>
              <w:t>中果</w:t>
            </w:r>
          </w:p>
        </w:tc>
        <w:tc>
          <w:tcPr>
            <w:tcW w:w="2001" w:type="dxa"/>
            <w:tcBorders>
              <w:top w:val="single" w:sz="8" w:space="0" w:color="auto"/>
            </w:tcBorders>
            <w:shd w:val="clear" w:color="auto" w:fill="auto"/>
            <w:vAlign w:val="center"/>
          </w:tcPr>
          <w:p w:rsidR="00271188" w:rsidRPr="00EF076A" w:rsidRDefault="00271188" w:rsidP="00EF076A">
            <w:pPr>
              <w:pStyle w:val="afffffffff9"/>
            </w:pPr>
            <w:r>
              <w:rPr>
                <w:rFonts w:hint="eastAsia"/>
              </w:rPr>
              <w:t>小果</w:t>
            </w:r>
          </w:p>
        </w:tc>
      </w:tr>
      <w:tr w:rsidR="00271188" w:rsidRPr="00EF076A" w:rsidTr="00271188">
        <w:trPr>
          <w:jc w:val="center"/>
        </w:trPr>
        <w:tc>
          <w:tcPr>
            <w:tcW w:w="1331" w:type="dxa"/>
            <w:tcBorders>
              <w:bottom w:val="single" w:sz="8" w:space="0" w:color="auto"/>
            </w:tcBorders>
            <w:shd w:val="clear" w:color="auto" w:fill="auto"/>
            <w:vAlign w:val="center"/>
          </w:tcPr>
          <w:p w:rsidR="00271188" w:rsidRPr="00EF076A" w:rsidRDefault="00271188" w:rsidP="00271188">
            <w:pPr>
              <w:pStyle w:val="afffffffff9"/>
              <w:rPr>
                <w:szCs w:val="18"/>
              </w:rPr>
            </w:pPr>
            <w:r w:rsidRPr="00EF076A">
              <w:rPr>
                <w:rFonts w:hint="eastAsia"/>
                <w:szCs w:val="18"/>
              </w:rPr>
              <w:t>横径</w:t>
            </w:r>
            <w:r w:rsidRPr="00EF076A">
              <w:rPr>
                <w:szCs w:val="18"/>
              </w:rPr>
              <w:t>/mm</w:t>
            </w:r>
          </w:p>
        </w:tc>
        <w:tc>
          <w:tcPr>
            <w:tcW w:w="2000" w:type="dxa"/>
            <w:tcBorders>
              <w:bottom w:val="single" w:sz="8" w:space="0" w:color="auto"/>
            </w:tcBorders>
            <w:shd w:val="clear" w:color="auto" w:fill="auto"/>
            <w:vAlign w:val="center"/>
          </w:tcPr>
          <w:p w:rsidR="00271188" w:rsidRDefault="00271188" w:rsidP="00271188">
            <w:pPr>
              <w:pStyle w:val="afffffffff9"/>
            </w:pPr>
            <w:r>
              <w:rPr>
                <w:rFonts w:ascii="Cambria Math" w:hAnsi="Cambria Math" w:cs="Cambria Math"/>
                <w:color w:val="333333"/>
                <w:szCs w:val="18"/>
              </w:rPr>
              <w:t>⌀</w:t>
            </w:r>
            <w:r>
              <w:rPr>
                <w:rFonts w:hAnsi="宋体" w:hint="eastAsia"/>
                <w:szCs w:val="18"/>
              </w:rPr>
              <w:t>≥</w:t>
            </w:r>
            <w:r>
              <w:rPr>
                <w:rFonts w:hAnsi="宋体"/>
                <w:szCs w:val="18"/>
              </w:rPr>
              <w:t>80.0</w:t>
            </w:r>
          </w:p>
        </w:tc>
        <w:tc>
          <w:tcPr>
            <w:tcW w:w="2001" w:type="dxa"/>
            <w:tcBorders>
              <w:bottom w:val="single" w:sz="8" w:space="0" w:color="auto"/>
            </w:tcBorders>
            <w:shd w:val="clear" w:color="auto" w:fill="auto"/>
            <w:vAlign w:val="center"/>
          </w:tcPr>
          <w:p w:rsidR="00271188" w:rsidRDefault="00271188" w:rsidP="00271188">
            <w:pPr>
              <w:pStyle w:val="afffffffff9"/>
              <w:rPr>
                <w:rFonts w:hint="eastAsia"/>
              </w:rPr>
            </w:pPr>
            <w:r>
              <w:rPr>
                <w:rFonts w:hAnsi="宋体" w:hint="eastAsia"/>
                <w:szCs w:val="18"/>
              </w:rPr>
              <w:t>7</w:t>
            </w:r>
            <w:r>
              <w:rPr>
                <w:rFonts w:hAnsi="宋体"/>
                <w:szCs w:val="18"/>
              </w:rPr>
              <w:t>0</w:t>
            </w:r>
            <w:r>
              <w:rPr>
                <w:rFonts w:hAnsi="宋体" w:hint="eastAsia"/>
                <w:szCs w:val="18"/>
              </w:rPr>
              <w:t>.0≤</w:t>
            </w:r>
            <w:r>
              <w:rPr>
                <w:rFonts w:ascii="Cambria Math" w:hAnsi="Cambria Math" w:cs="Cambria Math"/>
                <w:color w:val="333333"/>
                <w:szCs w:val="18"/>
              </w:rPr>
              <w:t>⌀</w:t>
            </w:r>
            <w:r>
              <w:rPr>
                <w:rFonts w:hAnsi="宋体" w:hint="eastAsia"/>
                <w:szCs w:val="18"/>
              </w:rPr>
              <w:t>＜80.0</w:t>
            </w:r>
          </w:p>
        </w:tc>
        <w:tc>
          <w:tcPr>
            <w:tcW w:w="2001" w:type="dxa"/>
            <w:tcBorders>
              <w:bottom w:val="single" w:sz="8" w:space="0" w:color="auto"/>
            </w:tcBorders>
            <w:shd w:val="clear" w:color="auto" w:fill="auto"/>
            <w:vAlign w:val="center"/>
          </w:tcPr>
          <w:p w:rsidR="00271188" w:rsidRDefault="00271188" w:rsidP="00271188">
            <w:pPr>
              <w:pStyle w:val="afffffffff9"/>
              <w:rPr>
                <w:rFonts w:hint="eastAsia"/>
              </w:rPr>
            </w:pPr>
            <w:r>
              <w:rPr>
                <w:rFonts w:hAnsi="宋体"/>
                <w:szCs w:val="18"/>
              </w:rPr>
              <w:t>6</w:t>
            </w:r>
            <w:r>
              <w:rPr>
                <w:rFonts w:hAnsi="宋体" w:hint="eastAsia"/>
                <w:szCs w:val="18"/>
              </w:rPr>
              <w:t>0.0≤</w:t>
            </w:r>
            <w:r>
              <w:rPr>
                <w:rFonts w:ascii="Cambria Math" w:hAnsi="Cambria Math" w:cs="Cambria Math"/>
                <w:color w:val="333333"/>
                <w:szCs w:val="18"/>
              </w:rPr>
              <w:t>⌀</w:t>
            </w:r>
            <w:r>
              <w:rPr>
                <w:rFonts w:hAnsi="宋体" w:hint="eastAsia"/>
                <w:szCs w:val="18"/>
              </w:rPr>
              <w:t>＜7</w:t>
            </w:r>
            <w:r>
              <w:rPr>
                <w:rFonts w:hAnsi="宋体"/>
                <w:szCs w:val="18"/>
              </w:rPr>
              <w:t>0</w:t>
            </w:r>
            <w:r>
              <w:rPr>
                <w:rFonts w:hAnsi="宋体" w:hint="eastAsia"/>
                <w:szCs w:val="18"/>
              </w:rPr>
              <w:t>.0</w:t>
            </w:r>
          </w:p>
        </w:tc>
        <w:tc>
          <w:tcPr>
            <w:tcW w:w="2001" w:type="dxa"/>
            <w:tcBorders>
              <w:bottom w:val="single" w:sz="8" w:space="0" w:color="auto"/>
            </w:tcBorders>
            <w:shd w:val="clear" w:color="auto" w:fill="auto"/>
            <w:vAlign w:val="center"/>
          </w:tcPr>
          <w:p w:rsidR="00271188" w:rsidRPr="00EF076A" w:rsidRDefault="00271188" w:rsidP="00271188">
            <w:pPr>
              <w:pStyle w:val="afffffffff9"/>
            </w:pPr>
            <w:r>
              <w:rPr>
                <w:rFonts w:hAnsi="宋体"/>
                <w:szCs w:val="18"/>
              </w:rPr>
              <w:t>5</w:t>
            </w:r>
            <w:r>
              <w:rPr>
                <w:rFonts w:hAnsi="宋体" w:hint="eastAsia"/>
                <w:szCs w:val="18"/>
              </w:rPr>
              <w:t>0.0≤</w:t>
            </w:r>
            <w:r>
              <w:rPr>
                <w:rFonts w:ascii="Cambria Math" w:hAnsi="Cambria Math" w:cs="Cambria Math"/>
                <w:color w:val="333333"/>
                <w:szCs w:val="18"/>
              </w:rPr>
              <w:t>⌀</w:t>
            </w:r>
            <w:r>
              <w:rPr>
                <w:rFonts w:hAnsi="宋体" w:hint="eastAsia"/>
                <w:szCs w:val="18"/>
              </w:rPr>
              <w:t>＜</w:t>
            </w:r>
            <w:r>
              <w:rPr>
                <w:rFonts w:hAnsi="宋体"/>
                <w:szCs w:val="18"/>
              </w:rPr>
              <w:t>6</w:t>
            </w:r>
            <w:r>
              <w:rPr>
                <w:rFonts w:hAnsi="宋体" w:hint="eastAsia"/>
                <w:szCs w:val="18"/>
              </w:rPr>
              <w:t>0.0</w:t>
            </w:r>
          </w:p>
        </w:tc>
      </w:tr>
    </w:tbl>
    <w:p w:rsidR="003C7D2A" w:rsidRDefault="003C7D2A" w:rsidP="003C7D2A">
      <w:pPr>
        <w:pStyle w:val="affc"/>
        <w:spacing w:before="240" w:after="240"/>
      </w:pPr>
      <w:bookmarkStart w:id="58" w:name="_Toc205275993"/>
      <w:bookmarkStart w:id="59" w:name="_Toc205281164"/>
      <w:r>
        <w:rPr>
          <w:rFonts w:hint="eastAsia"/>
        </w:rPr>
        <w:t>检验</w:t>
      </w:r>
      <w:r>
        <w:t>方法</w:t>
      </w:r>
      <w:bookmarkEnd w:id="58"/>
      <w:bookmarkEnd w:id="59"/>
    </w:p>
    <w:p w:rsidR="008771D3" w:rsidRDefault="008771D3" w:rsidP="008771D3">
      <w:pPr>
        <w:pStyle w:val="affd"/>
        <w:spacing w:before="120" w:after="120"/>
        <w:rPr>
          <w:szCs w:val="21"/>
        </w:rPr>
      </w:pPr>
      <w:r>
        <w:rPr>
          <w:rFonts w:hint="eastAsia"/>
        </w:rPr>
        <w:t>组批</w:t>
      </w:r>
    </w:p>
    <w:p w:rsidR="008771D3" w:rsidRDefault="008771D3" w:rsidP="00FC04C2">
      <w:pPr>
        <w:pStyle w:val="affffb"/>
        <w:spacing w:line="360" w:lineRule="auto"/>
        <w:ind w:firstLine="420"/>
        <w:rPr>
          <w:rFonts w:hAnsi="宋体"/>
        </w:rPr>
      </w:pPr>
      <w:r>
        <w:rPr>
          <w:rFonts w:hAnsi="宋体" w:hint="eastAsia"/>
        </w:rPr>
        <w:t>同</w:t>
      </w:r>
      <w:r>
        <w:rPr>
          <w:rFonts w:hAnsi="宋体"/>
        </w:rPr>
        <w:t>一时期采摘的</w:t>
      </w:r>
      <w:r>
        <w:rPr>
          <w:rFonts w:hAnsi="宋体" w:hint="eastAsia"/>
        </w:rPr>
        <w:t>每个果实</w:t>
      </w:r>
      <w:r>
        <w:rPr>
          <w:rFonts w:hAnsi="宋体"/>
        </w:rPr>
        <w:t>应根据质量分级标准进行</w:t>
      </w:r>
      <w:r w:rsidR="00B41FB2">
        <w:rPr>
          <w:rFonts w:hAnsi="宋体" w:hint="eastAsia"/>
        </w:rPr>
        <w:t>等级划分</w:t>
      </w:r>
      <w:r>
        <w:rPr>
          <w:rFonts w:hAnsi="宋体"/>
        </w:rPr>
        <w:t>，同品种、同</w:t>
      </w:r>
      <w:r w:rsidR="00E247EC">
        <w:rPr>
          <w:rFonts w:hAnsi="宋体" w:hint="eastAsia"/>
        </w:rPr>
        <w:t>质量</w:t>
      </w:r>
      <w:r>
        <w:rPr>
          <w:rFonts w:hAnsi="宋体"/>
        </w:rPr>
        <w:t>等级作为一个检验批次</w:t>
      </w:r>
      <w:r>
        <w:rPr>
          <w:rFonts w:hAnsi="宋体" w:hint="eastAsia"/>
        </w:rPr>
        <w:t>。</w:t>
      </w:r>
    </w:p>
    <w:p w:rsidR="002E1B22" w:rsidRDefault="002E1B22" w:rsidP="002E1B22">
      <w:pPr>
        <w:pStyle w:val="affd"/>
        <w:spacing w:before="120" w:after="120"/>
      </w:pPr>
      <w:r>
        <w:rPr>
          <w:rFonts w:hint="eastAsia"/>
        </w:rPr>
        <w:t>抽样</w:t>
      </w:r>
      <w:r>
        <w:t>方法</w:t>
      </w:r>
    </w:p>
    <w:p w:rsidR="002E1B22" w:rsidRPr="002E1B22" w:rsidRDefault="002E1B22" w:rsidP="002E1B22">
      <w:pPr>
        <w:pStyle w:val="affffb"/>
        <w:ind w:firstLine="420"/>
      </w:pPr>
      <w:r>
        <w:rPr>
          <w:rFonts w:hint="eastAsia"/>
        </w:rPr>
        <w:t>按照</w:t>
      </w:r>
      <w:bookmarkStart w:id="60" w:name="OLE_LINK7"/>
      <w:r>
        <w:rPr>
          <w:rFonts w:hint="eastAsia"/>
        </w:rPr>
        <w:t>GB/T 8855</w:t>
      </w:r>
      <w:bookmarkEnd w:id="60"/>
      <w:r>
        <w:rPr>
          <w:rFonts w:hint="eastAsia"/>
        </w:rPr>
        <w:t>规定</w:t>
      </w:r>
      <w:r>
        <w:t>的方法执行。</w:t>
      </w:r>
    </w:p>
    <w:p w:rsidR="003C7D2A" w:rsidRDefault="003C7D2A" w:rsidP="003C7D2A">
      <w:pPr>
        <w:pStyle w:val="affd"/>
        <w:spacing w:before="120" w:after="120"/>
      </w:pPr>
      <w:r>
        <w:rPr>
          <w:rFonts w:hint="eastAsia"/>
        </w:rPr>
        <w:t>感官</w:t>
      </w:r>
      <w:r w:rsidR="007E7699">
        <w:rPr>
          <w:rFonts w:hint="eastAsia"/>
        </w:rPr>
        <w:t>指标</w:t>
      </w:r>
      <w:r>
        <w:t>检验</w:t>
      </w:r>
    </w:p>
    <w:p w:rsidR="007E7699" w:rsidRPr="007E7699" w:rsidRDefault="002E1B22" w:rsidP="003A2A37">
      <w:pPr>
        <w:pStyle w:val="affffb"/>
        <w:spacing w:line="360" w:lineRule="auto"/>
        <w:ind w:firstLine="420"/>
      </w:pPr>
      <w:r>
        <w:rPr>
          <w:rFonts w:hint="eastAsia"/>
        </w:rPr>
        <w:t>将样品</w:t>
      </w:r>
      <w:r w:rsidR="007E7699">
        <w:t>置于</w:t>
      </w:r>
      <w:r w:rsidR="007E7699">
        <w:rPr>
          <w:rFonts w:hint="eastAsia"/>
        </w:rPr>
        <w:t>干净</w:t>
      </w:r>
      <w:r w:rsidR="007E7699">
        <w:t>的白瓷</w:t>
      </w:r>
      <w:r>
        <w:rPr>
          <w:rFonts w:hint="eastAsia"/>
        </w:rPr>
        <w:t>盘</w:t>
      </w:r>
      <w:r w:rsidR="007E7699">
        <w:t>上，在</w:t>
      </w:r>
      <w:r w:rsidR="007E7699">
        <w:rPr>
          <w:rFonts w:hint="eastAsia"/>
        </w:rPr>
        <w:t>自然光下</w:t>
      </w:r>
      <w:r w:rsidR="007E7699">
        <w:t>仔细观察</w:t>
      </w:r>
      <w:r w:rsidR="007E7699">
        <w:rPr>
          <w:rFonts w:hint="eastAsia"/>
        </w:rPr>
        <w:t>脐橙</w:t>
      </w:r>
      <w:r w:rsidR="007E7699">
        <w:t>的</w:t>
      </w:r>
      <w:r w:rsidR="007E7699">
        <w:rPr>
          <w:rFonts w:hint="eastAsia"/>
        </w:rPr>
        <w:t>果形</w:t>
      </w:r>
      <w:r w:rsidR="007E7699">
        <w:t>、色泽、果面</w:t>
      </w:r>
      <w:r w:rsidR="007E7699">
        <w:rPr>
          <w:rFonts w:hint="eastAsia"/>
        </w:rPr>
        <w:t>和</w:t>
      </w:r>
      <w:r w:rsidR="007E7699">
        <w:t>果皮厚度，</w:t>
      </w:r>
      <w:r w:rsidR="007E7699">
        <w:rPr>
          <w:rFonts w:hint="eastAsia"/>
        </w:rPr>
        <w:t>用</w:t>
      </w:r>
      <w:r w:rsidR="007E7699">
        <w:t>干净的小刀切开脐橙，</w:t>
      </w:r>
      <w:r w:rsidR="00E01809">
        <w:rPr>
          <w:rFonts w:hint="eastAsia"/>
        </w:rPr>
        <w:t>观察</w:t>
      </w:r>
      <w:r w:rsidR="00E01809">
        <w:t>脐橙</w:t>
      </w:r>
      <w:r>
        <w:rPr>
          <w:rFonts w:hint="eastAsia"/>
        </w:rPr>
        <w:t>的</w:t>
      </w:r>
      <w:r w:rsidR="00E01809">
        <w:t>内在</w:t>
      </w:r>
      <w:r w:rsidR="00E01809">
        <w:rPr>
          <w:rFonts w:hint="eastAsia"/>
        </w:rPr>
        <w:t>并</w:t>
      </w:r>
      <w:r w:rsidR="007E7699">
        <w:t>品尝</w:t>
      </w:r>
      <w:r w:rsidR="00E01809">
        <w:rPr>
          <w:rFonts w:hint="eastAsia"/>
        </w:rPr>
        <w:t>风味</w:t>
      </w:r>
      <w:r w:rsidR="00E01809">
        <w:t>。</w:t>
      </w:r>
    </w:p>
    <w:p w:rsidR="00EF076A" w:rsidRDefault="007E7699" w:rsidP="00EF076A">
      <w:pPr>
        <w:pStyle w:val="affd"/>
        <w:spacing w:before="120" w:after="120"/>
      </w:pPr>
      <w:r>
        <w:rPr>
          <w:rFonts w:hint="eastAsia"/>
        </w:rPr>
        <w:t>理化</w:t>
      </w:r>
      <w:r>
        <w:t>指标</w:t>
      </w:r>
      <w:r>
        <w:rPr>
          <w:rFonts w:hint="eastAsia"/>
        </w:rPr>
        <w:t>检验</w:t>
      </w:r>
    </w:p>
    <w:p w:rsidR="007E7699" w:rsidRDefault="00E01809" w:rsidP="00E01809">
      <w:pPr>
        <w:pStyle w:val="affe"/>
        <w:spacing w:before="120" w:after="120"/>
      </w:pPr>
      <w:r>
        <w:rPr>
          <w:rFonts w:hint="eastAsia"/>
        </w:rPr>
        <w:t>可溶性</w:t>
      </w:r>
      <w:r>
        <w:t>固形物</w:t>
      </w:r>
    </w:p>
    <w:p w:rsidR="00E01809" w:rsidRPr="00E01809" w:rsidRDefault="00E01809" w:rsidP="00E01809">
      <w:pPr>
        <w:pStyle w:val="affffb"/>
        <w:ind w:firstLine="420"/>
      </w:pPr>
      <w:r>
        <w:rPr>
          <w:rFonts w:hint="eastAsia"/>
        </w:rPr>
        <w:t>按</w:t>
      </w:r>
      <w:bookmarkStart w:id="61" w:name="OLE_LINK5"/>
      <w:bookmarkStart w:id="62" w:name="OLE_LINK6"/>
      <w:r w:rsidR="00BE739A">
        <w:t>GB/T 8210</w:t>
      </w:r>
      <w:bookmarkEnd w:id="61"/>
      <w:bookmarkEnd w:id="62"/>
      <w:r>
        <w:rPr>
          <w:rFonts w:hint="eastAsia"/>
        </w:rPr>
        <w:t>规定</w:t>
      </w:r>
      <w:r>
        <w:t>的方法执行。</w:t>
      </w:r>
    </w:p>
    <w:p w:rsidR="00E01809" w:rsidRDefault="00E01809" w:rsidP="00E01809">
      <w:pPr>
        <w:pStyle w:val="affe"/>
        <w:spacing w:before="120" w:after="120"/>
      </w:pPr>
      <w:proofErr w:type="gramStart"/>
      <w:r>
        <w:rPr>
          <w:rFonts w:hint="eastAsia"/>
        </w:rPr>
        <w:t>固酸</w:t>
      </w:r>
      <w:r>
        <w:t>比</w:t>
      </w:r>
      <w:proofErr w:type="gramEnd"/>
    </w:p>
    <w:p w:rsidR="00E01809" w:rsidRDefault="00E01809" w:rsidP="00E01809">
      <w:pPr>
        <w:pStyle w:val="affffb"/>
        <w:ind w:firstLine="420"/>
      </w:pPr>
      <w:r>
        <w:rPr>
          <w:rFonts w:hint="eastAsia"/>
        </w:rPr>
        <w:t>按</w:t>
      </w:r>
      <w:bookmarkStart w:id="63" w:name="OLE_LINK3"/>
      <w:bookmarkStart w:id="64" w:name="OLE_LINK4"/>
      <w:r>
        <w:t>GB/T 8210</w:t>
      </w:r>
      <w:bookmarkEnd w:id="63"/>
      <w:bookmarkEnd w:id="64"/>
      <w:r>
        <w:rPr>
          <w:rFonts w:hint="eastAsia"/>
        </w:rPr>
        <w:t>规定</w:t>
      </w:r>
      <w:r>
        <w:t>的方法</w:t>
      </w:r>
      <w:r>
        <w:rPr>
          <w:rFonts w:hint="eastAsia"/>
        </w:rPr>
        <w:t>测定</w:t>
      </w:r>
      <w:r>
        <w:t>可溶性固形物和可滴定酸，按式</w:t>
      </w:r>
      <w:r w:rsidR="00DA4A51">
        <w:rPr>
          <w:rFonts w:hint="eastAsia"/>
        </w:rPr>
        <w:t>(</w:t>
      </w:r>
      <w:r w:rsidR="00DA4A51">
        <w:t>1</w:t>
      </w:r>
      <w:r w:rsidR="00DA4A51">
        <w:rPr>
          <w:rFonts w:hint="eastAsia"/>
        </w:rPr>
        <w:t>)</w:t>
      </w:r>
      <w:r>
        <w:t>计算：</w:t>
      </w:r>
    </w:p>
    <w:p w:rsidR="00E01809" w:rsidRPr="00E01809" w:rsidRDefault="00E01809" w:rsidP="00E01809">
      <w:pPr>
        <w:pStyle w:val="affffb"/>
        <w:ind w:firstLine="420"/>
      </w:pPr>
      <m:oMathPara>
        <m:oMath>
          <m:r>
            <m:rPr>
              <m:sty m:val="p"/>
            </m:rPr>
            <w:rPr>
              <w:rFonts w:ascii="Cambria Math" w:hAnsi="Cambria Math" w:hint="eastAsia"/>
            </w:rPr>
            <w:lastRenderedPageBreak/>
            <m:t>固酸比</m:t>
          </m:r>
          <m:r>
            <m:rPr>
              <m:sty m:val="p"/>
            </m:rPr>
            <w:rPr>
              <w:rFonts w:ascii="Cambria Math" w:hAnsi="Cambria Math"/>
            </w:rPr>
            <m:t>=</m:t>
          </m:r>
          <m:f>
            <m:fPr>
              <m:ctrlPr>
                <w:rPr>
                  <w:rFonts w:ascii="Cambria Math" w:hAnsi="Cambria Math"/>
                </w:rPr>
              </m:ctrlPr>
            </m:fPr>
            <m:num>
              <m:r>
                <m:rPr>
                  <m:sty m:val="p"/>
                </m:rPr>
                <w:rPr>
                  <w:rFonts w:ascii="Cambria Math" w:hAnsi="Cambria Math" w:hint="eastAsia"/>
                </w:rPr>
                <m:t>可溶性</m:t>
              </m:r>
              <m:r>
                <m:rPr>
                  <m:sty m:val="p"/>
                </m:rPr>
                <w:rPr>
                  <w:rFonts w:ascii="Cambria Math" w:hAnsi="Cambria Math"/>
                </w:rPr>
                <m:t>固形物含量</m:t>
              </m:r>
            </m:num>
            <m:den>
              <m:r>
                <m:rPr>
                  <m:sty m:val="p"/>
                </m:rPr>
                <w:rPr>
                  <w:rFonts w:ascii="Cambria Math" w:hAnsi="Cambria Math" w:hint="eastAsia"/>
                </w:rPr>
                <m:t>可滴定酸</m:t>
              </m:r>
              <m:r>
                <m:rPr>
                  <m:sty m:val="p"/>
                </m:rPr>
                <w:rPr>
                  <w:rFonts w:ascii="Cambria Math" w:hAnsi="Cambria Math"/>
                </w:rPr>
                <m:t>含量</m:t>
              </m:r>
            </m:den>
          </m:f>
          <m:r>
            <w:rPr>
              <w:rFonts w:ascii="Cambria Math" w:hAnsi="Cambria Math"/>
            </w:rPr>
            <m:t xml:space="preserve">   ………………</m:t>
          </m:r>
          <m:r>
            <m:rPr>
              <m:sty m:val="p"/>
            </m:rPr>
            <w:rPr>
              <w:rFonts w:ascii="Cambria Math" w:hAnsi="Cambria Math"/>
            </w:rPr>
            <m:t>(1)</m:t>
          </m:r>
        </m:oMath>
      </m:oMathPara>
    </w:p>
    <w:p w:rsidR="00E01809" w:rsidRDefault="00E01809" w:rsidP="00E01809">
      <w:pPr>
        <w:pStyle w:val="affe"/>
        <w:spacing w:before="120" w:after="120"/>
      </w:pPr>
      <w:r>
        <w:rPr>
          <w:rFonts w:hint="eastAsia"/>
        </w:rPr>
        <w:t>可食</w:t>
      </w:r>
      <w:r>
        <w:t>率</w:t>
      </w:r>
    </w:p>
    <w:p w:rsidR="00E01809" w:rsidRDefault="00E01809" w:rsidP="00E01809">
      <w:pPr>
        <w:pStyle w:val="affffb"/>
        <w:ind w:firstLine="420"/>
      </w:pPr>
      <w:r>
        <w:rPr>
          <w:rFonts w:hint="eastAsia"/>
        </w:rPr>
        <w:t>分别称</w:t>
      </w:r>
      <w:r>
        <w:t>出全果</w:t>
      </w:r>
      <w:r>
        <w:rPr>
          <w:rFonts w:hint="eastAsia"/>
        </w:rPr>
        <w:t>质量</w:t>
      </w:r>
      <w:r>
        <w:t>和果皮质量，按式（</w:t>
      </w:r>
      <w:r>
        <w:rPr>
          <w:rFonts w:hint="eastAsia"/>
        </w:rPr>
        <w:t>2</w:t>
      </w:r>
      <w:r>
        <w:t>）</w:t>
      </w:r>
      <w:r>
        <w:rPr>
          <w:rFonts w:hint="eastAsia"/>
        </w:rPr>
        <w:t>计算</w:t>
      </w:r>
      <w:r>
        <w:t>。</w:t>
      </w:r>
    </w:p>
    <w:p w:rsidR="00E01809" w:rsidRPr="00F75997" w:rsidRDefault="00E01809" w:rsidP="00E01809">
      <w:pPr>
        <w:pStyle w:val="affffb"/>
        <w:ind w:firstLine="420"/>
      </w:pPr>
      <m:oMathPara>
        <m:oMath>
          <m:r>
            <m:rPr>
              <m:sty m:val="p"/>
            </m:rPr>
            <w:rPr>
              <w:rFonts w:ascii="Cambria Math" w:hAnsi="Cambria Math" w:hint="eastAsia"/>
            </w:rPr>
            <m:t>可食率</m:t>
          </m:r>
          <m:r>
            <m:rPr>
              <m:sty m:val="p"/>
            </m:rPr>
            <w:rPr>
              <w:rFonts w:ascii="Cambria Math" w:hAnsi="Cambria Math"/>
            </w:rPr>
            <m:t>=</m:t>
          </m:r>
          <m:f>
            <m:fPr>
              <m:ctrlPr>
                <w:rPr>
                  <w:rFonts w:ascii="Cambria Math" w:hAnsi="Cambria Math"/>
                </w:rPr>
              </m:ctrlPr>
            </m:fPr>
            <m:num>
              <m:r>
                <m:rPr>
                  <m:sty m:val="p"/>
                </m:rPr>
                <w:rPr>
                  <w:rFonts w:ascii="Cambria Math" w:hAnsi="Cambria Math" w:hint="eastAsia"/>
                </w:rPr>
                <m:t>全果</m:t>
              </m:r>
              <m:r>
                <m:rPr>
                  <m:sty m:val="p"/>
                </m:rPr>
                <w:rPr>
                  <w:rFonts w:ascii="Cambria Math" w:hAnsi="Cambria Math"/>
                </w:rPr>
                <m:t>质量</m:t>
              </m:r>
              <m:r>
                <m:rPr>
                  <m:sty m:val="p"/>
                </m:rPr>
                <w:rPr>
                  <w:rFonts w:ascii="Cambria Math" w:hAnsi="Cambria Math"/>
                </w:rPr>
                <m:t>-</m:t>
              </m:r>
              <m:r>
                <m:rPr>
                  <m:sty m:val="p"/>
                </m:rPr>
                <w:rPr>
                  <w:rFonts w:ascii="Cambria Math" w:hAnsi="Cambria Math" w:hint="eastAsia"/>
                </w:rPr>
                <m:t>果皮</m:t>
              </m:r>
              <m:r>
                <m:rPr>
                  <m:sty m:val="p"/>
                </m:rPr>
                <w:rPr>
                  <w:rFonts w:ascii="Cambria Math" w:hAnsi="Cambria Math"/>
                </w:rPr>
                <m:t>质量</m:t>
              </m:r>
            </m:num>
            <m:den>
              <m:r>
                <m:rPr>
                  <m:sty m:val="p"/>
                </m:rPr>
                <w:rPr>
                  <w:rFonts w:ascii="Cambria Math" w:hAnsi="Cambria Math" w:hint="eastAsia"/>
                </w:rPr>
                <m:t>全果</m:t>
              </m:r>
              <m:r>
                <m:rPr>
                  <m:sty m:val="p"/>
                </m:rPr>
                <w:rPr>
                  <w:rFonts w:ascii="Cambria Math" w:hAnsi="Cambria Math"/>
                </w:rPr>
                <m:t>质量</m:t>
              </m:r>
            </m:den>
          </m:f>
          <m:r>
            <w:rPr>
              <w:rFonts w:ascii="Cambria Math" w:hAnsi="Cambria Math"/>
            </w:rPr>
            <m:t xml:space="preserve">×100   </m:t>
          </m:r>
          <m:r>
            <m:rPr>
              <m:sty m:val="p"/>
            </m:rPr>
            <w:rPr>
              <w:rFonts w:ascii="Cambria Math" w:hAnsi="Cambria Math"/>
            </w:rPr>
            <m:t>………………(2)</m:t>
          </m:r>
        </m:oMath>
      </m:oMathPara>
    </w:p>
    <w:p w:rsidR="00F75997" w:rsidRDefault="00F75997" w:rsidP="00F75997">
      <w:pPr>
        <w:pStyle w:val="affd"/>
        <w:spacing w:before="120" w:after="120"/>
      </w:pPr>
      <w:r>
        <w:rPr>
          <w:rFonts w:hint="eastAsia"/>
        </w:rPr>
        <w:t>硒</w:t>
      </w:r>
    </w:p>
    <w:p w:rsidR="00F75997" w:rsidRPr="00F75997" w:rsidRDefault="00F75997" w:rsidP="00F75997">
      <w:pPr>
        <w:pStyle w:val="affffb"/>
        <w:ind w:firstLine="420"/>
        <w:rPr>
          <w:rFonts w:hint="eastAsia"/>
        </w:rPr>
      </w:pPr>
      <w:r>
        <w:rPr>
          <w:rFonts w:hint="eastAsia"/>
        </w:rPr>
        <w:t>按</w:t>
      </w:r>
      <w:r>
        <w:rPr>
          <w:rFonts w:hint="eastAsia"/>
          <w:color w:val="000000"/>
          <w:szCs w:val="21"/>
        </w:rPr>
        <w:t>GB 5009.93</w:t>
      </w:r>
      <w:r>
        <w:rPr>
          <w:rFonts w:hint="eastAsia"/>
          <w:color w:val="000000"/>
          <w:szCs w:val="21"/>
        </w:rPr>
        <w:t>的规定</w:t>
      </w:r>
      <w:r>
        <w:rPr>
          <w:color w:val="000000"/>
          <w:szCs w:val="21"/>
        </w:rPr>
        <w:t>执行。</w:t>
      </w:r>
    </w:p>
    <w:p w:rsidR="00D70575" w:rsidRDefault="00E247EC" w:rsidP="00E247EC">
      <w:pPr>
        <w:pStyle w:val="affd"/>
        <w:spacing w:before="120" w:after="120"/>
      </w:pPr>
      <w:r>
        <w:rPr>
          <w:rFonts w:hint="eastAsia"/>
        </w:rPr>
        <w:t>规格</w:t>
      </w:r>
      <w:r w:rsidR="00D70575">
        <w:rPr>
          <w:rFonts w:hint="eastAsia"/>
        </w:rPr>
        <w:t>容许度</w:t>
      </w:r>
    </w:p>
    <w:p w:rsidR="00B244B2" w:rsidRPr="00B244B2" w:rsidRDefault="00B244B2" w:rsidP="00B244B2">
      <w:pPr>
        <w:pStyle w:val="affffb"/>
        <w:ind w:firstLine="420"/>
      </w:pPr>
      <w:r>
        <w:t>同品种、同</w:t>
      </w:r>
      <w:r w:rsidR="00E247EC">
        <w:rPr>
          <w:rFonts w:hint="eastAsia"/>
        </w:rPr>
        <w:t>质量</w:t>
      </w:r>
      <w:r>
        <w:t>等级</w:t>
      </w:r>
      <w:r w:rsidR="00E247EC">
        <w:rPr>
          <w:rFonts w:hint="eastAsia"/>
        </w:rPr>
        <w:t>的</w:t>
      </w:r>
      <w:r w:rsidR="00E247EC">
        <w:t>果品，依据规格</w:t>
      </w:r>
      <w:r w:rsidR="00E247EC">
        <w:rPr>
          <w:rFonts w:hint="eastAsia"/>
        </w:rPr>
        <w:t>进行</w:t>
      </w:r>
      <w:r w:rsidR="00E247EC">
        <w:t>分级</w:t>
      </w:r>
      <w:r w:rsidR="00E247EC">
        <w:rPr>
          <w:rFonts w:hint="eastAsia"/>
        </w:rPr>
        <w:t>。同品种、</w:t>
      </w:r>
      <w:r w:rsidR="00E247EC">
        <w:t>同质量等级、</w:t>
      </w:r>
      <w:r w:rsidR="00E247EC">
        <w:rPr>
          <w:rFonts w:hint="eastAsia"/>
        </w:rPr>
        <w:t>同规格</w:t>
      </w:r>
      <w:r w:rsidR="00E247EC">
        <w:t>果品作为一个</w:t>
      </w:r>
      <w:r w:rsidR="00E247EC">
        <w:rPr>
          <w:rFonts w:hint="eastAsia"/>
        </w:rPr>
        <w:t>检验批</w:t>
      </w:r>
      <w:r w:rsidR="00E247EC">
        <w:t>次。</w:t>
      </w:r>
      <w:r w:rsidR="00E247EC">
        <w:rPr>
          <w:rFonts w:hint="eastAsia"/>
        </w:rPr>
        <w:t>规格</w:t>
      </w:r>
      <w:r w:rsidR="00E247EC">
        <w:t>允许</w:t>
      </w:r>
      <w:r w:rsidR="00E247EC">
        <w:rPr>
          <w:rFonts w:hint="eastAsia"/>
        </w:rPr>
        <w:t>度</w:t>
      </w:r>
      <w:r>
        <w:rPr>
          <w:rFonts w:hint="eastAsia"/>
        </w:rPr>
        <w:t>不得</w:t>
      </w:r>
      <w:r>
        <w:t>超过</w:t>
      </w:r>
      <w:r>
        <w:rPr>
          <w:rFonts w:hint="eastAsia"/>
        </w:rPr>
        <w:t>6</w:t>
      </w:r>
      <w:r>
        <w:t>%。</w:t>
      </w:r>
    </w:p>
    <w:p w:rsidR="00B244B2" w:rsidRDefault="00B244B2" w:rsidP="00B244B2">
      <w:pPr>
        <w:pStyle w:val="affd"/>
        <w:spacing w:before="120" w:after="120"/>
      </w:pPr>
      <w:r>
        <w:rPr>
          <w:rFonts w:hint="eastAsia"/>
        </w:rPr>
        <w:t>判定</w:t>
      </w:r>
      <w:r>
        <w:t>要求</w:t>
      </w:r>
    </w:p>
    <w:p w:rsidR="00B244B2" w:rsidRPr="00B244B2" w:rsidRDefault="00B244B2" w:rsidP="00B244B2">
      <w:pPr>
        <w:pStyle w:val="affffb"/>
        <w:ind w:firstLine="420"/>
      </w:pPr>
      <w:r>
        <w:rPr>
          <w:rFonts w:hint="eastAsia"/>
        </w:rPr>
        <w:t>不符合本等级</w:t>
      </w:r>
      <w:r w:rsidR="00E300E9">
        <w:rPr>
          <w:rFonts w:hint="eastAsia"/>
        </w:rPr>
        <w:t>质量</w:t>
      </w:r>
      <w:r>
        <w:t>指标</w:t>
      </w:r>
      <w:r w:rsidR="00E300E9">
        <w:rPr>
          <w:rFonts w:hint="eastAsia"/>
        </w:rPr>
        <w:t>要求</w:t>
      </w:r>
      <w:r>
        <w:t>，且超出容许度规定的应符合下</w:t>
      </w:r>
      <w:r>
        <w:rPr>
          <w:rFonts w:hint="eastAsia"/>
        </w:rPr>
        <w:t>一</w:t>
      </w:r>
      <w:r>
        <w:t>等级要求，且在下一等级的容许度范围之内</w:t>
      </w:r>
      <w:r w:rsidR="00E247EC">
        <w:rPr>
          <w:rFonts w:hint="eastAsia"/>
        </w:rPr>
        <w:t>，否则</w:t>
      </w:r>
      <w:r w:rsidR="00E247EC">
        <w:t>判定为等外果。</w:t>
      </w:r>
    </w:p>
    <w:p w:rsidR="008771D3" w:rsidRPr="008771D3" w:rsidRDefault="008771D3" w:rsidP="008771D3">
      <w:pPr>
        <w:pStyle w:val="affffb"/>
        <w:ind w:firstLineChars="0" w:firstLine="0"/>
        <w:jc w:val="center"/>
      </w:pPr>
      <w:bookmarkStart w:id="65" w:name="BookMark8"/>
      <w:bookmarkEnd w:id="25"/>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5"/>
    </w:p>
    <w:sectPr w:rsidR="008771D3" w:rsidRPr="008771D3" w:rsidSect="00E247EC">
      <w:headerReference w:type="even" r:id="rId23"/>
      <w:headerReference w:type="default" r:id="rId24"/>
      <w:footerReference w:type="even" r:id="rId25"/>
      <w:footerReference w:type="default" r:id="rId26"/>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E16" w:rsidRDefault="00831E16" w:rsidP="00D86DB7">
      <w:r>
        <w:separator/>
      </w:r>
    </w:p>
    <w:p w:rsidR="00831E16" w:rsidRDefault="00831E16"/>
    <w:p w:rsidR="00831E16" w:rsidRDefault="00831E16"/>
  </w:endnote>
  <w:endnote w:type="continuationSeparator" w:id="0">
    <w:p w:rsidR="00831E16" w:rsidRDefault="00831E16" w:rsidP="00D86DB7">
      <w:r>
        <w:continuationSeparator/>
      </w:r>
    </w:p>
    <w:p w:rsidR="00831E16" w:rsidRDefault="00831E16"/>
    <w:p w:rsidR="00831E16" w:rsidRDefault="00831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A51" w:rsidRDefault="00DA4A51">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A51" w:rsidRPr="00324EDD" w:rsidRDefault="00DA4A51"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7EC" w:rsidRPr="00E247EC" w:rsidRDefault="00E247EC" w:rsidP="00E247EC">
    <w:pPr>
      <w:pStyle w:val="affff7"/>
    </w:pPr>
    <w:r>
      <w:fldChar w:fldCharType="begin"/>
    </w:r>
    <w:r>
      <w:instrText xml:space="preserve"> PAGE   \* MERGEFORMAT \* MERGEFORMAT </w:instrText>
    </w:r>
    <w:r>
      <w:fldChar w:fldCharType="separate"/>
    </w:r>
    <w:r>
      <w:rPr>
        <w:noProof/>
      </w:rPr>
      <w:t>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A51" w:rsidRDefault="00DA4A51" w:rsidP="00E247EC">
    <w:pPr>
      <w:pStyle w:val="affff8"/>
    </w:pPr>
    <w:r>
      <w:fldChar w:fldCharType="begin"/>
    </w:r>
    <w:r>
      <w:instrText>PAGE   \* MERGEFORMAT</w:instrText>
    </w:r>
    <w:r>
      <w:fldChar w:fldCharType="separate"/>
    </w:r>
    <w:r w:rsidR="00271188" w:rsidRPr="00271188">
      <w:rPr>
        <w:noProof/>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7EC" w:rsidRPr="00E247EC" w:rsidRDefault="00E247EC" w:rsidP="00E247EC">
    <w:pPr>
      <w:pStyle w:val="affff7"/>
    </w:pPr>
    <w:r>
      <w:fldChar w:fldCharType="begin"/>
    </w:r>
    <w:r>
      <w:instrText xml:space="preserve"> PAGE   \* MERGEFORMAT \* MERGEFORMAT </w:instrText>
    </w:r>
    <w:r>
      <w:fldChar w:fldCharType="separate"/>
    </w:r>
    <w:r w:rsidR="00F75997">
      <w:rPr>
        <w:noProof/>
      </w:rPr>
      <w:t>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7EC" w:rsidRDefault="00E247EC" w:rsidP="00E247EC">
    <w:pPr>
      <w:pStyle w:val="affff8"/>
    </w:pPr>
    <w:r>
      <w:fldChar w:fldCharType="begin"/>
    </w:r>
    <w:r>
      <w:instrText>PAGE   \* MERGEFORMAT</w:instrText>
    </w:r>
    <w:r>
      <w:fldChar w:fldCharType="separate"/>
    </w:r>
    <w:r w:rsidRPr="00E247EC">
      <w:rPr>
        <w:noProof/>
        <w:lang w:val="zh-CN"/>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7EC" w:rsidRPr="00E247EC" w:rsidRDefault="00E247EC" w:rsidP="00E247EC">
    <w:pPr>
      <w:pStyle w:val="affff7"/>
    </w:pPr>
    <w:r>
      <w:fldChar w:fldCharType="begin"/>
    </w:r>
    <w:r>
      <w:instrText xml:space="preserve"> PAGE   \* MERGEFORMAT \* MERGEFORMAT </w:instrText>
    </w:r>
    <w:r>
      <w:fldChar w:fldCharType="separate"/>
    </w:r>
    <w:r w:rsidR="00F75997">
      <w:rPr>
        <w:noProof/>
      </w:rP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7EC" w:rsidRDefault="00E247EC" w:rsidP="00E247EC">
    <w:pPr>
      <w:pStyle w:val="affff8"/>
    </w:pPr>
    <w:r>
      <w:fldChar w:fldCharType="begin"/>
    </w:r>
    <w:r>
      <w:instrText>PAGE   \* MERGEFORMAT</w:instrText>
    </w:r>
    <w:r>
      <w:fldChar w:fldCharType="separate"/>
    </w:r>
    <w:r w:rsidR="00F75997" w:rsidRPr="00F75997">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E16" w:rsidRDefault="00831E16" w:rsidP="00D86DB7">
      <w:r>
        <w:separator/>
      </w:r>
    </w:p>
  </w:footnote>
  <w:footnote w:type="continuationSeparator" w:id="0">
    <w:p w:rsidR="00831E16" w:rsidRDefault="00831E16" w:rsidP="00D86DB7">
      <w:r>
        <w:continuationSeparator/>
      </w:r>
    </w:p>
    <w:p w:rsidR="00831E16" w:rsidRDefault="00831E16"/>
    <w:p w:rsidR="00831E16" w:rsidRDefault="00831E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A51" w:rsidRPr="00E70388" w:rsidRDefault="00DA4A51"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A51" w:rsidRPr="00324EDD" w:rsidRDefault="00DA4A51"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A51" w:rsidRPr="00E247EC" w:rsidRDefault="00E247EC" w:rsidP="00E247EC">
    <w:pPr>
      <w:pStyle w:val="afffff1"/>
    </w:pPr>
    <w:r>
      <w:fldChar w:fldCharType="begin"/>
    </w:r>
    <w:r>
      <w:instrText xml:space="preserve"> STYLEREF  标准文件_文件编号 \* MERGEFORMAT </w:instrText>
    </w:r>
    <w:r>
      <w:fldChar w:fldCharType="separate"/>
    </w:r>
    <w:r>
      <w:t>T/WAASAI XXXX</w:t>
    </w:r>
    <w:r>
      <w:t>—</w:t>
    </w:r>
    <w:r>
      <w:t>2025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A51" w:rsidRPr="00D84FA1" w:rsidRDefault="00DA4A51" w:rsidP="00E247EC">
    <w:pPr>
      <w:pStyle w:val="afffff0"/>
    </w:pPr>
    <w:r>
      <w:fldChar w:fldCharType="begin"/>
    </w:r>
    <w:r>
      <w:instrText xml:space="preserve"> STYLEREF  标准文件_文件编号  \* MERGEFORMAT </w:instrText>
    </w:r>
    <w:r>
      <w:fldChar w:fldCharType="separate"/>
    </w:r>
    <w:r w:rsidR="00271188">
      <w:t>T/WAASAI XXXX</w:t>
    </w:r>
    <w:r w:rsidR="00271188">
      <w:t>—</w:t>
    </w:r>
    <w:r w:rsidR="00271188">
      <w:t>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7EC" w:rsidRPr="00E247EC" w:rsidRDefault="00E247EC" w:rsidP="00E247EC">
    <w:pPr>
      <w:pStyle w:val="afffff1"/>
    </w:pPr>
    <w:r>
      <w:fldChar w:fldCharType="begin"/>
    </w:r>
    <w:r>
      <w:instrText xml:space="preserve"> STYLEREF  标准文件_文件编号 \* MERGEFORMAT </w:instrText>
    </w:r>
    <w:r>
      <w:fldChar w:fldCharType="separate"/>
    </w:r>
    <w:r w:rsidR="00F75997">
      <w:t>T/WAASAI XXXX</w:t>
    </w:r>
    <w:r w:rsidR="00F75997">
      <w:t>—</w:t>
    </w:r>
    <w:r w:rsidR="00F75997">
      <w:t>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7EC" w:rsidRPr="00D84FA1" w:rsidRDefault="00E247EC" w:rsidP="00E247EC">
    <w:pPr>
      <w:pStyle w:val="afffff0"/>
    </w:pPr>
    <w:r>
      <w:fldChar w:fldCharType="begin"/>
    </w:r>
    <w:r>
      <w:instrText xml:space="preserve"> STYLEREF  标准文件_文件编号  \* MERGEFORMAT </w:instrText>
    </w:r>
    <w:r>
      <w:fldChar w:fldCharType="separate"/>
    </w:r>
    <w:r>
      <w:t>T/WAASAI XXXX</w:t>
    </w:r>
    <w:r>
      <w:t>—</w:t>
    </w:r>
    <w:r>
      <w:t>2025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7EC" w:rsidRPr="00E247EC" w:rsidRDefault="00E247EC" w:rsidP="00E247EC">
    <w:pPr>
      <w:pStyle w:val="afffff1"/>
    </w:pPr>
    <w:r>
      <w:fldChar w:fldCharType="begin"/>
    </w:r>
    <w:r>
      <w:instrText xml:space="preserve"> STYLEREF  标准文件_文件编号 \* MERGEFORMAT </w:instrText>
    </w:r>
    <w:r>
      <w:fldChar w:fldCharType="separate"/>
    </w:r>
    <w:r w:rsidR="00F75997">
      <w:t>T/WAASAI XXXX</w:t>
    </w:r>
    <w:r w:rsidR="00F75997">
      <w:t>—</w:t>
    </w:r>
    <w:r w:rsidR="00F75997">
      <w:t>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7EC" w:rsidRPr="00D84FA1" w:rsidRDefault="00E247EC" w:rsidP="00E247EC">
    <w:pPr>
      <w:pStyle w:val="afffff0"/>
    </w:pPr>
    <w:r>
      <w:fldChar w:fldCharType="begin"/>
    </w:r>
    <w:r>
      <w:instrText xml:space="preserve"> STYLEREF  标准文件_文件编号  \* MERGEFORMAT </w:instrText>
    </w:r>
    <w:r>
      <w:fldChar w:fldCharType="separate"/>
    </w:r>
    <w:r w:rsidR="00F75997">
      <w:t>T/WAASAI XXXX</w:t>
    </w:r>
    <w:r w:rsidR="00F75997">
      <w:t>—</w:t>
    </w:r>
    <w:r w:rsidR="00F75997">
      <w:t>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390E6C"/>
    <w:multiLevelType w:val="multilevel"/>
    <w:tmpl w:val="D6447608"/>
    <w:lvl w:ilvl="0">
      <w:start w:val="1"/>
      <w:numFmt w:val="none"/>
      <w:lvlText w:val="%1——"/>
      <w:lvlJc w:val="left"/>
      <w:pPr>
        <w:tabs>
          <w:tab w:val="num" w:pos="851"/>
        </w:tabs>
        <w:ind w:left="851" w:hanging="426"/>
      </w:pPr>
      <w:rPr>
        <w:rFonts w:ascii="宋体" w:eastAsia="宋体" w:hAnsi="Times New Roman" w:hint="eastAsia"/>
        <w:b w:val="0"/>
        <w:i w:val="0"/>
        <w:sz w:val="21"/>
        <w:szCs w:val="21"/>
      </w:rPr>
    </w:lvl>
    <w:lvl w:ilvl="1">
      <w:start w:val="1"/>
      <w:numFmt w:val="none"/>
      <w:lvlText w:val=""/>
      <w:lvlJc w:val="left"/>
      <w:pPr>
        <w:ind w:left="851" w:hanging="431"/>
      </w:pPr>
      <w:rPr>
        <w:rFonts w:ascii="Symbol" w:hAnsi="Symbol" w:hint="default"/>
        <w:sz w:val="21"/>
        <w:szCs w:val="21"/>
      </w:rPr>
    </w:lvl>
    <w:lvl w:ilvl="2">
      <w:start w:val="1"/>
      <w:numFmt w:val="bullet"/>
      <w:lvlText w:val=""/>
      <w:lvlJc w:val="left"/>
      <w:pPr>
        <w:ind w:left="851" w:hanging="426"/>
      </w:pPr>
      <w:rPr>
        <w:rFonts w:ascii="Wingdings" w:hAnsi="Wingdings" w:hint="default"/>
        <w:sz w:val="21"/>
        <w:szCs w:val="21"/>
      </w:rPr>
    </w:lvl>
    <w:lvl w:ilvl="3">
      <w:start w:val="1"/>
      <w:numFmt w:val="decimal"/>
      <w:lvlText w:val="%4."/>
      <w:lvlJc w:val="left"/>
      <w:pPr>
        <w:tabs>
          <w:tab w:val="num" w:pos="2071"/>
        </w:tabs>
        <w:ind w:left="1884" w:hanging="528"/>
      </w:pPr>
      <w:rPr>
        <w:rFonts w:ascii="宋体" w:eastAsia="宋体" w:hAnsi="宋体" w:hint="eastAsia"/>
      </w:rPr>
    </w:lvl>
    <w:lvl w:ilvl="4">
      <w:start w:val="1"/>
      <w:numFmt w:val="lowerLetter"/>
      <w:lvlText w:val="%5)"/>
      <w:lvlJc w:val="left"/>
      <w:pPr>
        <w:tabs>
          <w:tab w:val="num" w:pos="2383"/>
        </w:tabs>
        <w:ind w:left="2196" w:hanging="528"/>
      </w:pPr>
      <w:rPr>
        <w:rFonts w:ascii="宋体" w:eastAsia="宋体" w:hAnsi="宋体" w:hint="eastAsia"/>
      </w:rPr>
    </w:lvl>
    <w:lvl w:ilvl="5">
      <w:start w:val="1"/>
      <w:numFmt w:val="lowerRoman"/>
      <w:lvlText w:val="%6."/>
      <w:lvlJc w:val="right"/>
      <w:pPr>
        <w:tabs>
          <w:tab w:val="num" w:pos="2695"/>
        </w:tabs>
        <w:ind w:left="2508" w:hanging="528"/>
      </w:pPr>
      <w:rPr>
        <w:rFonts w:ascii="宋体" w:eastAsia="宋体" w:hAnsi="宋体" w:hint="eastAsia"/>
      </w:rPr>
    </w:lvl>
    <w:lvl w:ilvl="6">
      <w:start w:val="1"/>
      <w:numFmt w:val="decimal"/>
      <w:lvlText w:val="%7."/>
      <w:lvlJc w:val="left"/>
      <w:pPr>
        <w:tabs>
          <w:tab w:val="num" w:pos="3007"/>
        </w:tabs>
        <w:ind w:left="2820" w:hanging="528"/>
      </w:pPr>
      <w:rPr>
        <w:rFonts w:ascii="宋体" w:eastAsia="宋体" w:hAnsi="宋体" w:hint="eastAsia"/>
      </w:rPr>
    </w:lvl>
    <w:lvl w:ilvl="7">
      <w:start w:val="1"/>
      <w:numFmt w:val="lowerLetter"/>
      <w:lvlText w:val="%8)"/>
      <w:lvlJc w:val="left"/>
      <w:pPr>
        <w:tabs>
          <w:tab w:val="num" w:pos="3319"/>
        </w:tabs>
        <w:ind w:left="3132" w:hanging="528"/>
      </w:pPr>
      <w:rPr>
        <w:rFonts w:ascii="宋体" w:eastAsia="宋体" w:hAnsi="宋体" w:hint="eastAsia"/>
      </w:rPr>
    </w:lvl>
    <w:lvl w:ilvl="8">
      <w:start w:val="1"/>
      <w:numFmt w:val="lowerRoman"/>
      <w:lvlText w:val="%9."/>
      <w:lvlJc w:val="right"/>
      <w:pPr>
        <w:tabs>
          <w:tab w:val="num" w:pos="3631"/>
        </w:tabs>
        <w:ind w:left="3444" w:hanging="528"/>
      </w:pPr>
      <w:rPr>
        <w:rFonts w:ascii="宋体" w:eastAsia="宋体" w:hAnsi="宋体"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A5D4BBC"/>
    <w:multiLevelType w:val="multilevel"/>
    <w:tmpl w:val="6062091C"/>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27"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EA2025"/>
    <w:multiLevelType w:val="multilevel"/>
    <w:tmpl w:val="C6B0C69A"/>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5"/>
  </w:num>
  <w:num w:numId="11">
    <w:abstractNumId w:val="4"/>
  </w:num>
  <w:num w:numId="12">
    <w:abstractNumId w:val="14"/>
  </w:num>
  <w:num w:numId="13">
    <w:abstractNumId w:val="27"/>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31"/>
  </w:num>
  <w:num w:numId="24">
    <w:abstractNumId w:val="15"/>
  </w:num>
  <w:num w:numId="25">
    <w:abstractNumId w:val="30"/>
  </w:num>
  <w:num w:numId="26">
    <w:abstractNumId w:val="2"/>
  </w:num>
  <w:num w:numId="27">
    <w:abstractNumId w:val="12"/>
  </w:num>
  <w:num w:numId="28">
    <w:abstractNumId w:val="32"/>
  </w:num>
  <w:num w:numId="29">
    <w:abstractNumId w:val="29"/>
  </w:num>
  <w:num w:numId="30">
    <w:abstractNumId w:val="28"/>
  </w:num>
  <w:num w:numId="31">
    <w:abstractNumId w:val="1"/>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attachedTemplate r:id="rId1"/>
  <w:stylePaneSortMethod w:val="0000"/>
  <w:documentProtection w:edit="forms" w:enforcement="1" w:cryptProviderType="rsaAES" w:cryptAlgorithmClass="hash" w:cryptAlgorithmType="typeAny" w:cryptAlgorithmSid="14" w:cryptSpinCount="100000" w:hash="jqwpuLxfKlG4bMdfWQ+msKuSzI8WgYHR/96rFTlBCAQNKBPMUWiCGknR/VOuNctp96bcl9Px3VCfZThRzX6LsA==" w:salt="qFecPcc+MsJLU11XvjcCi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2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3997"/>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A72E1"/>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118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5C"/>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1B22"/>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2A37"/>
    <w:rsid w:val="003A3D9C"/>
    <w:rsid w:val="003A4077"/>
    <w:rsid w:val="003A4AA7"/>
    <w:rsid w:val="003B09AD"/>
    <w:rsid w:val="003B1F18"/>
    <w:rsid w:val="003B5BF0"/>
    <w:rsid w:val="003B60BF"/>
    <w:rsid w:val="003B6BE3"/>
    <w:rsid w:val="003C010C"/>
    <w:rsid w:val="003C0A6C"/>
    <w:rsid w:val="003C14F8"/>
    <w:rsid w:val="003C579A"/>
    <w:rsid w:val="003C5A43"/>
    <w:rsid w:val="003C7D2A"/>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19C3"/>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1570"/>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7699"/>
    <w:rsid w:val="007F0ED8"/>
    <w:rsid w:val="007F0F63"/>
    <w:rsid w:val="007F75CE"/>
    <w:rsid w:val="008013A4"/>
    <w:rsid w:val="008027CE"/>
    <w:rsid w:val="00802F42"/>
    <w:rsid w:val="00804383"/>
    <w:rsid w:val="00804BB7"/>
    <w:rsid w:val="00804D41"/>
    <w:rsid w:val="008074C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1E16"/>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71D3"/>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455"/>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2FFA"/>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2555"/>
    <w:rsid w:val="00B244B2"/>
    <w:rsid w:val="00B261F1"/>
    <w:rsid w:val="00B265BC"/>
    <w:rsid w:val="00B31FB1"/>
    <w:rsid w:val="00B33952"/>
    <w:rsid w:val="00B33C5E"/>
    <w:rsid w:val="00B342F4"/>
    <w:rsid w:val="00B34369"/>
    <w:rsid w:val="00B34DC2"/>
    <w:rsid w:val="00B378E5"/>
    <w:rsid w:val="00B41FB2"/>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475E"/>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39A"/>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0575"/>
    <w:rsid w:val="00D71F25"/>
    <w:rsid w:val="00D72A9C"/>
    <w:rsid w:val="00D77031"/>
    <w:rsid w:val="00D84941"/>
    <w:rsid w:val="00D84FA1"/>
    <w:rsid w:val="00D851F0"/>
    <w:rsid w:val="00D86DB7"/>
    <w:rsid w:val="00D87BF5"/>
    <w:rsid w:val="00D90721"/>
    <w:rsid w:val="00D90C22"/>
    <w:rsid w:val="00D926D0"/>
    <w:rsid w:val="00D93030"/>
    <w:rsid w:val="00D950E1"/>
    <w:rsid w:val="00D952A6"/>
    <w:rsid w:val="00D97F99"/>
    <w:rsid w:val="00DA1E08"/>
    <w:rsid w:val="00DA24F8"/>
    <w:rsid w:val="00DA28E8"/>
    <w:rsid w:val="00DA38D3"/>
    <w:rsid w:val="00DA3932"/>
    <w:rsid w:val="00DA3AFC"/>
    <w:rsid w:val="00DA4A51"/>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1809"/>
    <w:rsid w:val="00E02DFB"/>
    <w:rsid w:val="00E030F9"/>
    <w:rsid w:val="00E0311A"/>
    <w:rsid w:val="00E03138"/>
    <w:rsid w:val="00E06404"/>
    <w:rsid w:val="00E11A85"/>
    <w:rsid w:val="00E12495"/>
    <w:rsid w:val="00E15CCD"/>
    <w:rsid w:val="00E202EF"/>
    <w:rsid w:val="00E210B5"/>
    <w:rsid w:val="00E247EC"/>
    <w:rsid w:val="00E2552F"/>
    <w:rsid w:val="00E300E9"/>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076A"/>
    <w:rsid w:val="00EF3235"/>
    <w:rsid w:val="00EF7E72"/>
    <w:rsid w:val="00F06D37"/>
    <w:rsid w:val="00F07B9D"/>
    <w:rsid w:val="00F11586"/>
    <w:rsid w:val="00F1183B"/>
    <w:rsid w:val="00F11C9F"/>
    <w:rsid w:val="00F12263"/>
    <w:rsid w:val="00F1409D"/>
    <w:rsid w:val="00F14214"/>
    <w:rsid w:val="00F157A9"/>
    <w:rsid w:val="00F16AB3"/>
    <w:rsid w:val="00F16F00"/>
    <w:rsid w:val="00F25BB6"/>
    <w:rsid w:val="00F26B7E"/>
    <w:rsid w:val="00F27A3B"/>
    <w:rsid w:val="00F32780"/>
    <w:rsid w:val="00F33817"/>
    <w:rsid w:val="00F420D5"/>
    <w:rsid w:val="00F43337"/>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5997"/>
    <w:rsid w:val="00F833BA"/>
    <w:rsid w:val="00F84FD0"/>
    <w:rsid w:val="00F859A8"/>
    <w:rsid w:val="00F86D87"/>
    <w:rsid w:val="00F9108B"/>
    <w:rsid w:val="00F91349"/>
    <w:rsid w:val="00F93A8A"/>
    <w:rsid w:val="00F95248"/>
    <w:rsid w:val="00F956A9"/>
    <w:rsid w:val="00F963ED"/>
    <w:rsid w:val="00F966CF"/>
    <w:rsid w:val="00F96CAE"/>
    <w:rsid w:val="00F97C99"/>
    <w:rsid w:val="00F97CB3"/>
    <w:rsid w:val="00FA662D"/>
    <w:rsid w:val="00FA73B1"/>
    <w:rsid w:val="00FB0CB9"/>
    <w:rsid w:val="00FB231D"/>
    <w:rsid w:val="00FB45F1"/>
    <w:rsid w:val="00FB4A72"/>
    <w:rsid w:val="00FB54E8"/>
    <w:rsid w:val="00FB7054"/>
    <w:rsid w:val="00FC04C2"/>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FFCF5"/>
  <w15:docId w15:val="{8CFB1F2B-1D5E-4BD6-8E2A-5C96E961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character" w:customStyle="1" w:styleId="tsname">
    <w:name w:val="tsname"/>
    <w:basedOn w:val="afff6"/>
    <w:rsid w:val="00FC0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415127738">
      <w:bodyDiv w:val="1"/>
      <w:marLeft w:val="0"/>
      <w:marRight w:val="0"/>
      <w:marTop w:val="0"/>
      <w:marBottom w:val="0"/>
      <w:divBdr>
        <w:top w:val="none" w:sz="0" w:space="0" w:color="auto"/>
        <w:left w:val="none" w:sz="0" w:space="0" w:color="auto"/>
        <w:bottom w:val="none" w:sz="0" w:space="0" w:color="auto"/>
        <w:right w:val="none" w:sz="0" w:space="0" w:color="auto"/>
      </w:divBdr>
    </w:div>
    <w:div w:id="632947617">
      <w:bodyDiv w:val="1"/>
      <w:marLeft w:val="0"/>
      <w:marRight w:val="0"/>
      <w:marTop w:val="0"/>
      <w:marBottom w:val="0"/>
      <w:divBdr>
        <w:top w:val="none" w:sz="0" w:space="0" w:color="auto"/>
        <w:left w:val="none" w:sz="0" w:space="0" w:color="auto"/>
        <w:bottom w:val="none" w:sz="0" w:space="0" w:color="auto"/>
        <w:right w:val="none" w:sz="0" w:space="0" w:color="auto"/>
      </w:divBdr>
    </w:div>
    <w:div w:id="1526557062">
      <w:bodyDiv w:val="1"/>
      <w:marLeft w:val="0"/>
      <w:marRight w:val="0"/>
      <w:marTop w:val="0"/>
      <w:marBottom w:val="0"/>
      <w:divBdr>
        <w:top w:val="none" w:sz="0" w:space="0" w:color="auto"/>
        <w:left w:val="none" w:sz="0" w:space="0" w:color="auto"/>
        <w:bottom w:val="none" w:sz="0" w:space="0" w:color="auto"/>
        <w:right w:val="none" w:sz="0" w:space="0" w:color="auto"/>
      </w:divBdr>
    </w:div>
    <w:div w:id="185325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3.jp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38A4A6E97A46DB9DCBEEF164030DBC"/>
        <w:category>
          <w:name w:val="常规"/>
          <w:gallery w:val="placeholder"/>
        </w:category>
        <w:types>
          <w:type w:val="bbPlcHdr"/>
        </w:types>
        <w:behaviors>
          <w:behavior w:val="content"/>
        </w:behaviors>
        <w:guid w:val="{21B2C7B2-EC03-4612-8E20-6E04C543E074}"/>
      </w:docPartPr>
      <w:docPartBody>
        <w:p w:rsidR="00F76E58" w:rsidRDefault="00F76E58">
          <w:pPr>
            <w:pStyle w:val="CC38A4A6E97A46DB9DCBEEF164030DBC"/>
          </w:pPr>
          <w:r w:rsidRPr="00751A05">
            <w:rPr>
              <w:rStyle w:val="a3"/>
              <w:rFonts w:hint="eastAsia"/>
            </w:rPr>
            <w:t>单击或点击此处输入文字。</w:t>
          </w:r>
        </w:p>
      </w:docPartBody>
    </w:docPart>
    <w:docPart>
      <w:docPartPr>
        <w:name w:val="CE8B2D29C6644AB888FB4075057B4402"/>
        <w:category>
          <w:name w:val="常规"/>
          <w:gallery w:val="placeholder"/>
        </w:category>
        <w:types>
          <w:type w:val="bbPlcHdr"/>
        </w:types>
        <w:behaviors>
          <w:behavior w:val="content"/>
        </w:behaviors>
        <w:guid w:val="{B988B065-4DAD-44F9-9E0E-0A00773BF150}"/>
      </w:docPartPr>
      <w:docPartBody>
        <w:p w:rsidR="00F76E58" w:rsidRDefault="00F76E58">
          <w:pPr>
            <w:pStyle w:val="CE8B2D29C6644AB888FB4075057B4402"/>
          </w:pPr>
          <w:r w:rsidRPr="00FB6243">
            <w:rPr>
              <w:rStyle w:val="a3"/>
              <w:rFonts w:hint="eastAsia"/>
            </w:rPr>
            <w:t>选择一项。</w:t>
          </w:r>
        </w:p>
      </w:docPartBody>
    </w:docPart>
    <w:docPart>
      <w:docPartPr>
        <w:name w:val="A4C497C6ED6D4009ADDA0A114B7829A9"/>
        <w:category>
          <w:name w:val="常规"/>
          <w:gallery w:val="placeholder"/>
        </w:category>
        <w:types>
          <w:type w:val="bbPlcHdr"/>
        </w:types>
        <w:behaviors>
          <w:behavior w:val="content"/>
        </w:behaviors>
        <w:guid w:val="{E4C6453F-8B0F-4D46-AB16-8F7909E8555D}"/>
      </w:docPartPr>
      <w:docPartBody>
        <w:p w:rsidR="00F76E58" w:rsidRDefault="00F76E58">
          <w:pPr>
            <w:pStyle w:val="A4C497C6ED6D4009ADDA0A114B7829A9"/>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E58"/>
    <w:rsid w:val="004811A4"/>
    <w:rsid w:val="00F76E58"/>
    <w:rsid w:val="00FF3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76E58"/>
    <w:rPr>
      <w:color w:val="808080"/>
    </w:rPr>
  </w:style>
  <w:style w:type="paragraph" w:customStyle="1" w:styleId="CC38A4A6E97A46DB9DCBEEF164030DBC">
    <w:name w:val="CC38A4A6E97A46DB9DCBEEF164030DBC"/>
    <w:pPr>
      <w:widowControl w:val="0"/>
      <w:jc w:val="both"/>
    </w:pPr>
  </w:style>
  <w:style w:type="paragraph" w:customStyle="1" w:styleId="CE8B2D29C6644AB888FB4075057B4402">
    <w:name w:val="CE8B2D29C6644AB888FB4075057B4402"/>
    <w:pPr>
      <w:widowControl w:val="0"/>
      <w:jc w:val="both"/>
    </w:pPr>
  </w:style>
  <w:style w:type="paragraph" w:customStyle="1" w:styleId="A4C497C6ED6D4009ADDA0A114B7829A9">
    <w:name w:val="A4C497C6ED6D4009ADDA0A114B7829A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D3148-AFDA-4C2A-8415-EC55C20B8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438</TotalTime>
  <Pages>1</Pages>
  <Words>423</Words>
  <Characters>2416</Characters>
  <Application>Microsoft Office Word</Application>
  <DocSecurity>0</DocSecurity>
  <Lines>20</Lines>
  <Paragraphs>5</Paragraphs>
  <ScaleCrop>false</ScaleCrop>
  <Company>PCMI</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Administrator</cp:lastModifiedBy>
  <cp:revision>9</cp:revision>
  <cp:lastPrinted>2021-02-02T08:22:00Z</cp:lastPrinted>
  <dcterms:created xsi:type="dcterms:W3CDTF">2025-08-04T01:42:00Z</dcterms:created>
  <dcterms:modified xsi:type="dcterms:W3CDTF">2025-08-05T07:04:00Z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