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9"/>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09"/>
        <w:gridCol w:w="8855"/>
      </w:tblGrid>
      <w:tr w14:paraId="51C45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7E005D2F">
            <w:pPr>
              <w:pStyle w:val="19"/>
              <w:framePr w:wrap="notBeside" w:vAnchor="page" w:hAnchor="page" w:x="1372" w:y="568"/>
              <w:tabs>
                <w:tab w:val="clear" w:pos="4153"/>
                <w:tab w:val="clear" w:pos="8306"/>
              </w:tabs>
              <w:spacing w:line="240" w:lineRule="auto"/>
              <w:jc w:val="left"/>
              <w:rPr>
                <w:rFonts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14:paraId="1DB5841C">
            <w:pPr>
              <w:pStyle w:val="19"/>
              <w:framePr w:wrap="notBeside" w:vAnchor="page" w:hAnchor="page" w:x="1372" w:y="568"/>
              <w:tabs>
                <w:tab w:val="clear" w:pos="4153"/>
                <w:tab w:val="clear" w:pos="8306"/>
              </w:tabs>
              <w:spacing w:line="240" w:lineRule="auto"/>
              <w:jc w:val="both"/>
              <w:rPr>
                <w:rFonts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03.</w:t>
            </w:r>
            <w:r>
              <w:rPr>
                <w:rFonts w:hint="eastAsia" w:ascii="黑体" w:hAnsi="黑体" w:eastAsia="黑体"/>
                <w:sz w:val="21"/>
                <w:szCs w:val="21"/>
              </w:rPr>
              <w:t>080.30</w:t>
            </w:r>
            <w:r>
              <w:rPr>
                <w:rFonts w:ascii="黑体" w:hAnsi="黑体" w:eastAsia="黑体"/>
                <w:sz w:val="21"/>
                <w:szCs w:val="21"/>
              </w:rPr>
              <w:fldChar w:fldCharType="end"/>
            </w:r>
            <w:bookmarkEnd w:id="0"/>
          </w:p>
        </w:tc>
      </w:tr>
      <w:tr w14:paraId="2962F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38A83D49">
            <w:pPr>
              <w:pStyle w:val="19"/>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tbl>
            <w:tblPr>
              <w:tblStyle w:val="29"/>
              <w:tblpPr w:vertAnchor="page" w:horzAnchor="margin" w:tblpX="1" w:tblpY="341"/>
              <w:tblOverlap w:val="never"/>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113" w:type="dxa"/>
              </w:tblCellMar>
            </w:tblPr>
            <w:tblGrid>
              <w:gridCol w:w="9242"/>
            </w:tblGrid>
            <w:tr w14:paraId="7B3F397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113" w:type="dxa"/>
                </w:tblCellMar>
              </w:tblPrEx>
              <w:trPr>
                <w:trHeight w:val="1021" w:hRule="exact"/>
              </w:trPr>
              <w:tc>
                <w:tcPr>
                  <w:tcW w:w="9242" w:type="dxa"/>
                  <w:vAlign w:val="center"/>
                </w:tcPr>
                <w:p w14:paraId="33452EDC">
                  <w:pPr>
                    <w:pStyle w:val="52"/>
                    <w:framePr w:wrap="notBeside" w:vAnchor="page" w:hAnchor="page" w:x="1372" w:y="568"/>
                    <w:ind w:left="420" w:right="624"/>
                    <w:rPr>
                      <w:rFonts w:ascii="宋体" w:hAnsi="宋体"/>
                      <w:sz w:val="28"/>
                      <w:szCs w:val="28"/>
                    </w:rPr>
                  </w:pPr>
                  <w:r>
                    <w:drawing>
                      <wp:inline distT="0" distB="0" distL="0" distR="0">
                        <wp:extent cx="414655" cy="430530"/>
                        <wp:effectExtent l="0" t="0" r="4445" b="762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00000部门项目\09标准化插件开发\程序源代码\StandardEditor_ShanDongKeXieYuan\团标首页面字母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14720" cy="430560"/>
                                </a:xfrm>
                                <a:prstGeom prst="rect">
                                  <a:avLst/>
                                </a:prstGeom>
                                <a:noFill/>
                                <a:ln>
                                  <a:noFill/>
                                </a:ln>
                              </pic:spPr>
                            </pic:pic>
                          </a:graphicData>
                        </a:graphic>
                      </wp:inline>
                    </w:drawing>
                  </w:r>
                  <w:r>
                    <w:drawing>
                      <wp:inline distT="0" distB="0" distL="0" distR="0">
                        <wp:extent cx="170815" cy="436245"/>
                        <wp:effectExtent l="0" t="0" r="635" b="190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00000部门项目\09标准化插件开发\程序源代码\StandardEditor_ShanDongKeXieYuan\团标首页面字母T后面的反斜杠.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04571" cy="522509"/>
                                </a:xfrm>
                                <a:prstGeom prst="rect">
                                  <a:avLst/>
                                </a:prstGeom>
                                <a:noFill/>
                                <a:ln>
                                  <a:noFill/>
                                </a:ln>
                              </pic:spPr>
                            </pic:pic>
                          </a:graphicData>
                        </a:graphic>
                      </wp:inline>
                    </w:drawing>
                  </w:r>
                  <w:r>
                    <w:rPr>
                      <w:sz w:val="21"/>
                      <w:szCs w:val="21"/>
                    </w:rPr>
                    <w:t xml:space="preserve"> </w:t>
                  </w:r>
                  <w:r>
                    <w:fldChar w:fldCharType="begin">
                      <w:ffData>
                        <w:name w:val="c1"/>
                        <w:enabled/>
                        <w:calcOnExit w:val="0"/>
                        <w:textInput>
                          <w:maxLength w:val="7"/>
                        </w:textInput>
                      </w:ffData>
                    </w:fldChar>
                  </w:r>
                  <w:bookmarkStart w:id="1" w:name="c1"/>
                  <w:r>
                    <w:instrText xml:space="preserve"> FORMTEXT </w:instrText>
                  </w:r>
                  <w:r>
                    <w:fldChar w:fldCharType="separate"/>
                  </w:r>
                  <w:r>
                    <w:rPr>
                      <w:rFonts w:hint="eastAsia"/>
                    </w:rPr>
                    <w:t>JSAS</w:t>
                  </w:r>
                  <w:r>
                    <w:fldChar w:fldCharType="end"/>
                  </w:r>
                  <w:bookmarkEnd w:id="1"/>
                </w:p>
              </w:tc>
            </w:tr>
          </w:tbl>
          <w:p w14:paraId="6F0762B8">
            <w:pPr>
              <w:pStyle w:val="19"/>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2"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A</w:t>
            </w:r>
            <w:r>
              <w:rPr>
                <w:rFonts w:hint="eastAsia" w:ascii="黑体" w:hAnsi="黑体" w:eastAsia="黑体"/>
                <w:sz w:val="21"/>
                <w:szCs w:val="21"/>
              </w:rPr>
              <w:t xml:space="preserve"> 10</w:t>
            </w:r>
            <w:r>
              <w:rPr>
                <w:rFonts w:ascii="黑体" w:hAnsi="黑体" w:eastAsia="黑体"/>
                <w:sz w:val="21"/>
                <w:szCs w:val="21"/>
              </w:rPr>
              <w:fldChar w:fldCharType="end"/>
            </w:r>
            <w:bookmarkEnd w:id="2"/>
          </w:p>
        </w:tc>
      </w:tr>
    </w:tbl>
    <w:p w14:paraId="12FCA0FC">
      <w:pPr>
        <w:pStyle w:val="53"/>
        <w:framePr w:w="9639" w:h="624" w:hRule="exact" w:hSpace="181" w:vSpace="181" w:wrap="around" w:hAnchor="page" w:x="1305" w:y="2269"/>
        <w:rPr>
          <w:rFonts w:ascii="黑体" w:hAnsi="黑体" w:eastAsia="黑体"/>
          <w:b w:val="0"/>
          <w:bCs w:val="0"/>
          <w:w w:val="100"/>
          <w:sz w:val="48"/>
          <w:szCs w:val="48"/>
        </w:rPr>
      </w:pPr>
      <w:bookmarkStart w:id="3" w:name="_Hlk26473981"/>
      <w:r>
        <w:rPr>
          <w:rFonts w:hint="eastAsia" w:ascii="黑体" w:eastAsia="黑体"/>
          <w:b w:val="0"/>
          <w:w w:val="100"/>
          <w:sz w:val="48"/>
        </w:rPr>
        <w:t>团体</w:t>
      </w:r>
      <w:r>
        <w:rPr>
          <w:rFonts w:hint="eastAsia" w:ascii="黑体" w:hAnsi="黑体" w:eastAsia="黑体"/>
          <w:b w:val="0"/>
          <w:bCs w:val="0"/>
          <w:w w:val="100"/>
          <w:sz w:val="48"/>
          <w:szCs w:val="48"/>
        </w:rPr>
        <w:t>标准</w:t>
      </w:r>
    </w:p>
    <w:bookmarkEnd w:id="3"/>
    <w:p w14:paraId="5CB821AB">
      <w:pPr>
        <w:pStyle w:val="198"/>
        <w:framePr/>
      </w:pPr>
      <w:r>
        <w:t>T/</w:t>
      </w:r>
      <w:r>
        <w:fldChar w:fldCharType="begin">
          <w:ffData>
            <w:name w:val="文字1"/>
            <w:enabled/>
            <w:calcOnExit w:val="0"/>
            <w:textInput>
              <w:default w:val="XXX"/>
            </w:textInput>
          </w:ffData>
        </w:fldChar>
      </w:r>
      <w:bookmarkStart w:id="4" w:name="文字1"/>
      <w:r>
        <w:instrText xml:space="preserve"> FORMTEXT </w:instrText>
      </w:r>
      <w:r>
        <w:fldChar w:fldCharType="separate"/>
      </w:r>
      <w:r>
        <w:rPr>
          <w:rFonts w:hint="eastAsia"/>
        </w:rPr>
        <w:t>JSAS</w:t>
      </w:r>
      <w:r>
        <w:fldChar w:fldCharType="end"/>
      </w:r>
      <w:bookmarkEnd w:id="4"/>
      <w:r>
        <w:t xml:space="preserve"> </w:t>
      </w:r>
      <w:r>
        <w:fldChar w:fldCharType="begin">
          <w:ffData>
            <w:name w:val="NSTD_CODE_F"/>
            <w:enabled/>
            <w:calcOnExit w:val="0"/>
            <w:textInput>
              <w:default w:val="XXXX"/>
            </w:textInput>
          </w:ffData>
        </w:fldChar>
      </w:r>
      <w:bookmarkStart w:id="5" w:name="NSTD_CODE_F"/>
      <w:r>
        <w:instrText xml:space="preserve"> FORMTEXT </w:instrText>
      </w:r>
      <w:r>
        <w:fldChar w:fldCharType="separate"/>
      </w:r>
      <w:r>
        <w:t>XXXX</w:t>
      </w:r>
      <w:r>
        <w:fldChar w:fldCharType="end"/>
      </w:r>
      <w:bookmarkEnd w:id="5"/>
      <w:r>
        <w:rPr>
          <w:rFonts w:hAnsi="黑体"/>
        </w:rPr>
        <w:t>—</w:t>
      </w:r>
      <w:r>
        <w:fldChar w:fldCharType="begin">
          <w:ffData>
            <w:name w:val="NSTD_CODE_B"/>
            <w:enabled/>
            <w:calcOnExit w:val="0"/>
            <w:textInput>
              <w:default w:val="XXXX"/>
            </w:textInput>
          </w:ffData>
        </w:fldChar>
      </w:r>
      <w:bookmarkStart w:id="6" w:name="NSTD_CODE_B"/>
      <w:r>
        <w:instrText xml:space="preserve"> FORMTEXT </w:instrText>
      </w:r>
      <w:r>
        <w:fldChar w:fldCharType="separate"/>
      </w:r>
      <w:r>
        <w:t>202</w:t>
      </w:r>
      <w:r>
        <w:rPr>
          <w:rFonts w:hint="eastAsia"/>
        </w:rPr>
        <w:t>5</w:t>
      </w:r>
      <w:r>
        <w:fldChar w:fldCharType="end"/>
      </w:r>
      <w:bookmarkEnd w:id="6"/>
    </w:p>
    <w:p w14:paraId="1ED1109F">
      <w:pPr>
        <w:pStyle w:val="199"/>
        <w:framePr/>
        <w:rPr>
          <w:rFonts w:hAnsi="黑体"/>
        </w:rPr>
      </w:pPr>
      <w:r>
        <w:rPr>
          <w:rFonts w:hAnsi="黑体"/>
        </w:rPr>
        <w:fldChar w:fldCharType="begin">
          <w:ffData>
            <w:name w:val="OSTD_CODE"/>
            <w:enabled/>
            <w:calcOnExit w:val="0"/>
            <w:textInput/>
          </w:ffData>
        </w:fldChar>
      </w:r>
      <w:bookmarkStart w:id="7"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7"/>
    </w:p>
    <w:p w14:paraId="6FB16753">
      <w:pPr>
        <w:spacing w:line="240" w:lineRule="auto"/>
        <w:rPr>
          <w:rFonts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56DC6A84">
      <w:pPr>
        <w:pStyle w:val="53"/>
        <w:framePr w:w="9639" w:h="6976" w:hRule="exact" w:hSpace="0" w:vSpace="0" w:wrap="around" w:hAnchor="page" w:y="6408"/>
        <w:jc w:val="center"/>
        <w:rPr>
          <w:rFonts w:ascii="黑体" w:hAnsi="黑体" w:eastAsia="黑体"/>
          <w:b w:val="0"/>
          <w:bCs w:val="0"/>
          <w:w w:val="100"/>
        </w:rPr>
      </w:pPr>
    </w:p>
    <w:p w14:paraId="631A77A4">
      <w:pPr>
        <w:pStyle w:val="200"/>
        <w:framePr w:h="6974" w:hRule="exact" w:wrap="around" w:x="1419" w:anchorLock="1"/>
      </w:pPr>
      <w:r>
        <w:fldChar w:fldCharType="begin">
          <w:ffData>
            <w:name w:val="CSTD_NAME"/>
            <w:enabled/>
            <w:calcOnExit w:val="0"/>
            <w:textInput>
              <w:default w:val="点击此处添加标准名称"/>
            </w:textInput>
          </w:ffData>
        </w:fldChar>
      </w:r>
      <w:bookmarkStart w:id="8" w:name="CSTD_NAME"/>
      <w:r>
        <w:instrText xml:space="preserve"> FORMTEXT </w:instrText>
      </w:r>
      <w:r>
        <w:fldChar w:fldCharType="separate"/>
      </w:r>
      <w:r>
        <w:t>线下实体店</w:t>
      </w:r>
      <w:r>
        <w:rPr>
          <w:rFonts w:hint="eastAsia"/>
        </w:rPr>
        <w:t>保健食品</w:t>
      </w:r>
      <w:r>
        <w:t>无理由退货</w:t>
      </w:r>
      <w:r>
        <w:rPr>
          <w:rFonts w:hint="eastAsia"/>
        </w:rPr>
        <w:t>工作</w:t>
      </w:r>
      <w:r>
        <w:t>规范</w:t>
      </w:r>
      <w:r>
        <w:fldChar w:fldCharType="end"/>
      </w:r>
      <w:bookmarkEnd w:id="8"/>
    </w:p>
    <w:p w14:paraId="279A090A">
      <w:pPr>
        <w:framePr w:w="9639" w:h="6974" w:hRule="exact" w:wrap="around" w:vAnchor="page" w:hAnchor="page" w:x="1419" w:y="6408" w:anchorLock="1"/>
        <w:ind w:left="-1418"/>
      </w:pPr>
    </w:p>
    <w:p w14:paraId="4F2564C1">
      <w:pPr>
        <w:pStyle w:val="128"/>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9" w:name="ESTD_NAME"/>
      <w:r>
        <w:rPr>
          <w:rFonts w:eastAsia="黑体"/>
          <w:szCs w:val="28"/>
        </w:rPr>
        <w:instrText xml:space="preserve"> FORMTEXT </w:instrText>
      </w:r>
      <w:r>
        <w:rPr>
          <w:rFonts w:eastAsia="黑体"/>
          <w:szCs w:val="28"/>
        </w:rPr>
        <w:fldChar w:fldCharType="separate"/>
      </w:r>
      <w:r>
        <w:rPr>
          <w:rFonts w:eastAsia="黑体"/>
          <w:szCs w:val="28"/>
        </w:rPr>
        <w:t>Specification for healt food offline physical store shopping without reason return service</w:t>
      </w:r>
      <w:r>
        <w:rPr>
          <w:rFonts w:eastAsia="黑体"/>
          <w:szCs w:val="28"/>
        </w:rPr>
        <w:fldChar w:fldCharType="end"/>
      </w:r>
      <w:bookmarkEnd w:id="9"/>
    </w:p>
    <w:p w14:paraId="26EC0B07">
      <w:pPr>
        <w:framePr w:w="9639" w:h="6974" w:hRule="exact" w:wrap="around" w:vAnchor="page" w:hAnchor="page" w:x="1419" w:y="6408" w:anchorLock="1"/>
        <w:spacing w:line="760" w:lineRule="exact"/>
        <w:ind w:left="-1418"/>
      </w:pPr>
    </w:p>
    <w:p w14:paraId="45E97150">
      <w:pPr>
        <w:pStyle w:val="128"/>
        <w:framePr w:w="9639" w:h="6974" w:hRule="exact" w:wrap="around" w:vAnchor="page" w:hAnchor="page" w:x="1419" w:y="6408" w:anchorLock="1"/>
        <w:textAlignment w:val="bottom"/>
        <w:rPr>
          <w:rFonts w:eastAsia="黑体"/>
          <w:szCs w:val="28"/>
        </w:rPr>
      </w:pPr>
    </w:p>
    <w:p w14:paraId="1CFBB99D">
      <w:pPr>
        <w:pStyle w:val="128"/>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2"/>
              <w:listEntry w:val=" "/>
              <w:listEntry w:val="草案版次选择"/>
              <w:listEntry w:val="（工作组讨论稿）"/>
              <w:listEntry w:val="（征求意见稿）"/>
              <w:listEntry w:val="（送审讨论稿）"/>
              <w:listEntry w:val="（送审稿）"/>
              <w:listEntry w:val="（报批稿）"/>
            </w:ddList>
          </w:ffData>
        </w:fldChar>
      </w:r>
      <w:bookmarkStart w:id="10" w:name="下拉1"/>
      <w:r>
        <w:rPr>
          <w:sz w:val="24"/>
          <w:szCs w:val="28"/>
        </w:rPr>
        <w:instrText xml:space="preserve"> FORMDROPDOWN </w:instrText>
      </w:r>
      <w:r>
        <w:rPr>
          <w:sz w:val="24"/>
          <w:szCs w:val="28"/>
        </w:rPr>
        <w:fldChar w:fldCharType="separate"/>
      </w:r>
      <w:r>
        <w:rPr>
          <w:sz w:val="24"/>
          <w:szCs w:val="28"/>
        </w:rPr>
        <w:fldChar w:fldCharType="end"/>
      </w:r>
      <w:bookmarkEnd w:id="10"/>
    </w:p>
    <w:p w14:paraId="041BD15C">
      <w:pPr>
        <w:pStyle w:val="128"/>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1" w:name="CMPLSH_DATE"/>
      <w:r>
        <w:rPr>
          <w:sz w:val="21"/>
          <w:szCs w:val="28"/>
        </w:rPr>
        <w:instrText xml:space="preserve"> FORMTEXT </w:instrText>
      </w:r>
      <w:r>
        <w:rPr>
          <w:sz w:val="21"/>
          <w:szCs w:val="28"/>
        </w:rPr>
        <w:fldChar w:fldCharType="separate"/>
      </w:r>
      <w:r>
        <w:rPr>
          <w:sz w:val="21"/>
          <w:szCs w:val="28"/>
        </w:rPr>
        <w:t>     </w:t>
      </w:r>
      <w:r>
        <w:rPr>
          <w:sz w:val="21"/>
          <w:szCs w:val="28"/>
        </w:rPr>
        <w:fldChar w:fldCharType="end"/>
      </w:r>
      <w:bookmarkEnd w:id="11"/>
    </w:p>
    <w:p w14:paraId="61A7BF53">
      <w:pPr>
        <w:pStyle w:val="128"/>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listEntry w:val=" "/>
              <w:listEntry w:val="在提交反馈意见时，请将您知道的相关专利连同支持性文件一并附上。"/>
            </w:ddList>
          </w:ffData>
        </w:fldChar>
      </w:r>
      <w:bookmarkStart w:id="12" w:name="下拉2"/>
      <w:r>
        <w:rPr>
          <w:b/>
          <w:sz w:val="21"/>
          <w:szCs w:val="28"/>
        </w:rPr>
        <w:instrText xml:space="preserve"> FORMDROPDOWN </w:instrText>
      </w:r>
      <w:r>
        <w:rPr>
          <w:b/>
          <w:sz w:val="21"/>
          <w:szCs w:val="28"/>
        </w:rPr>
        <w:fldChar w:fldCharType="separate"/>
      </w:r>
      <w:r>
        <w:rPr>
          <w:b/>
          <w:sz w:val="21"/>
          <w:szCs w:val="28"/>
        </w:rPr>
        <w:fldChar w:fldCharType="end"/>
      </w:r>
      <w:bookmarkEnd w:id="12"/>
    </w:p>
    <w:p w14:paraId="32922392">
      <w:pPr>
        <w:pStyle w:val="196"/>
        <w:framePr w:wrap="around" w:y="14176"/>
      </w:pPr>
      <w:r>
        <w:rPr>
          <w:rFonts w:ascii="黑体"/>
        </w:rPr>
        <w:fldChar w:fldCharType="begin">
          <w:ffData>
            <w:name w:val="PLSH_DATE_Y"/>
            <w:enabled/>
            <w:calcOnExit w:val="0"/>
            <w:textInput>
              <w:default w:val="XXXX"/>
              <w:maxLength w:val="4"/>
            </w:textInput>
          </w:ffData>
        </w:fldChar>
      </w:r>
      <w:bookmarkStart w:id="13" w:name="PLSH_DATE_Y"/>
      <w:r>
        <w:rPr>
          <w:rFonts w:ascii="黑体"/>
        </w:rPr>
        <w:instrText xml:space="preserve"> FORMTEXT </w:instrText>
      </w:r>
      <w:r>
        <w:rPr>
          <w:rFonts w:ascii="黑体"/>
        </w:rPr>
        <w:fldChar w:fldCharType="separate"/>
      </w:r>
      <w:r>
        <w:rPr>
          <w:rFonts w:ascii="黑体"/>
        </w:rPr>
        <w:t>202</w:t>
      </w:r>
      <w:r>
        <w:rPr>
          <w:rFonts w:hint="eastAsia" w:ascii="黑体"/>
        </w:rPr>
        <w:t>5</w:t>
      </w:r>
      <w:r>
        <w:rPr>
          <w:rFonts w:ascii="黑体"/>
        </w:rPr>
        <w:fldChar w:fldCharType="end"/>
      </w:r>
      <w:bookmarkEnd w:id="13"/>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4"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4"/>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5"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rPr>
          <w:rFonts w:hint="eastAsia"/>
        </w:rPr>
        <w:t>发布</w:t>
      </w:r>
    </w:p>
    <w:p w14:paraId="5BA98DB7">
      <w:pPr>
        <w:pStyle w:val="197"/>
        <w:framePr w:wrap="around" w:y="14176"/>
      </w:pPr>
      <w:r>
        <w:rPr>
          <w:rFonts w:ascii="黑体"/>
        </w:rPr>
        <w:fldChar w:fldCharType="begin">
          <w:ffData>
            <w:name w:val="CROT_DATE_Y"/>
            <w:enabled/>
            <w:calcOnExit w:val="0"/>
            <w:textInput>
              <w:default w:val="XXXX"/>
              <w:maxLength w:val="4"/>
            </w:textInput>
          </w:ffData>
        </w:fldChar>
      </w:r>
      <w:bookmarkStart w:id="16" w:name="CROT_DATE_Y"/>
      <w:r>
        <w:rPr>
          <w:rFonts w:ascii="黑体"/>
        </w:rPr>
        <w:instrText xml:space="preserve"> FORMTEXT </w:instrText>
      </w:r>
      <w:r>
        <w:rPr>
          <w:rFonts w:ascii="黑体"/>
        </w:rPr>
        <w:fldChar w:fldCharType="separate"/>
      </w:r>
      <w:r>
        <w:rPr>
          <w:rFonts w:ascii="黑体"/>
        </w:rPr>
        <w:t>202</w:t>
      </w:r>
      <w:r>
        <w:rPr>
          <w:rFonts w:hint="eastAsia" w:ascii="黑体"/>
        </w:rPr>
        <w:t>5</w:t>
      </w:r>
      <w:r>
        <w:rPr>
          <w:rFonts w:ascii="黑体"/>
        </w:rPr>
        <w:fldChar w:fldCharType="end"/>
      </w:r>
      <w:bookmarkEnd w:id="16"/>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7"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7"/>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8"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8"/>
      <w:r>
        <w:rPr>
          <w:rFonts w:hint="eastAsia"/>
        </w:rPr>
        <w:t>实施</w:t>
      </w:r>
    </w:p>
    <w:p w14:paraId="3E36E6C8">
      <w:pPr>
        <w:pStyle w:val="154"/>
        <w:framePr w:h="584" w:hRule="exact" w:hSpace="181" w:vSpace="181" w:wrap="around" w:y="14800"/>
        <w:rPr>
          <w:rFonts w:hAnsi="黑体"/>
        </w:rPr>
      </w:pPr>
      <w:r>
        <w:rPr>
          <w:rFonts w:hAnsi="黑体"/>
          <w:w w:val="100"/>
          <w:sz w:val="28"/>
        </w:rPr>
        <w:fldChar w:fldCharType="begin">
          <w:ffData>
            <w:name w:val="fm"/>
            <w:enabled/>
            <w:calcOnExit w:val="0"/>
            <w:textInput/>
          </w:ffData>
        </w:fldChar>
      </w:r>
      <w:bookmarkStart w:id="19" w:name="fm"/>
      <w:r>
        <w:rPr>
          <w:rFonts w:hAnsi="黑体"/>
          <w:w w:val="100"/>
          <w:sz w:val="28"/>
        </w:rPr>
        <w:instrText xml:space="preserve"> FORMTEXT </w:instrText>
      </w:r>
      <w:r>
        <w:rPr>
          <w:rFonts w:hAnsi="黑体"/>
          <w:w w:val="100"/>
          <w:sz w:val="28"/>
        </w:rPr>
        <w:fldChar w:fldCharType="separate"/>
      </w:r>
      <w:r>
        <w:rPr>
          <w:rFonts w:hint="eastAsia" w:hAnsi="黑体"/>
          <w:w w:val="100"/>
          <w:sz w:val="28"/>
        </w:rPr>
        <w:t>江苏省标准化协会</w:t>
      </w:r>
      <w:r>
        <w:rPr>
          <w:rFonts w:hAnsi="黑体"/>
          <w:w w:val="100"/>
          <w:sz w:val="28"/>
        </w:rPr>
        <w:fldChar w:fldCharType="end"/>
      </w:r>
      <w:bookmarkEnd w:id="19"/>
      <w:r>
        <w:rPr>
          <w:rFonts w:ascii="Times New Roman"/>
          <w:w w:val="100"/>
          <w:sz w:val="28"/>
        </w:rPr>
        <w:t>  </w:t>
      </w:r>
      <w:r>
        <w:rPr>
          <w:rStyle w:val="232"/>
          <w:rFonts w:hint="eastAsia" w:hAnsi="黑体"/>
          <w:position w:val="0"/>
        </w:rPr>
        <w:t>发</w:t>
      </w:r>
      <w:r>
        <w:rPr>
          <w:rStyle w:val="232"/>
          <w:rFonts w:hint="eastAsia" w:hAnsi="黑体"/>
          <w:spacing w:val="0"/>
          <w:position w:val="0"/>
        </w:rPr>
        <w:t>布</w:t>
      </w:r>
    </w:p>
    <w:p w14:paraId="3B2F2510">
      <w:pPr>
        <w:rPr>
          <w:rFonts w:ascii="宋体" w:hAnsi="宋体"/>
          <w:sz w:val="28"/>
          <w:szCs w:val="28"/>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567" w:right="1134" w:bottom="1134" w:left="1134" w:header="1418" w:footer="1134"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776D1387">
      <w:pPr>
        <w:pStyle w:val="94"/>
        <w:spacing w:after="360"/>
      </w:pPr>
      <w:bookmarkStart w:id="20" w:name="BookMark1"/>
      <w:bookmarkStart w:id="21" w:name="_Toc198891181"/>
      <w:bookmarkStart w:id="22" w:name="_Toc173314405"/>
      <w:bookmarkStart w:id="23" w:name="_Toc173313296"/>
      <w:bookmarkStart w:id="24" w:name="_Toc173318484"/>
      <w:bookmarkStart w:id="25" w:name="_Toc173318773"/>
      <w:r>
        <w:rPr>
          <w:rFonts w:hint="eastAsia"/>
          <w:spacing w:val="320"/>
        </w:rPr>
        <w:t>目</w:t>
      </w:r>
      <w:r>
        <w:rPr>
          <w:rFonts w:hint="eastAsia"/>
        </w:rPr>
        <w:t>次</w:t>
      </w:r>
    </w:p>
    <w:p w14:paraId="698392F4">
      <w:pPr>
        <w:pStyle w:val="20"/>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TOC \o "1-1" \h </w:instrText>
      </w:r>
      <w:r>
        <w:fldChar w:fldCharType="separate"/>
      </w:r>
      <w:r>
        <w:fldChar w:fldCharType="begin"/>
      </w:r>
      <w:r>
        <w:instrText xml:space="preserve"> HYPERLINK \l "_Toc198891349" </w:instrText>
      </w:r>
      <w:r>
        <w:fldChar w:fldCharType="separate"/>
      </w:r>
      <w:r>
        <w:rPr>
          <w:rStyle w:val="34"/>
          <w:rFonts w:hint="eastAsia"/>
        </w:rPr>
        <w:t>前言</w:t>
      </w:r>
      <w:r>
        <w:rPr>
          <w:rFonts w:hint="eastAsia"/>
        </w:rPr>
        <w:tab/>
      </w:r>
      <w:r>
        <w:rPr>
          <w:rFonts w:hint="eastAsia"/>
        </w:rPr>
        <w:fldChar w:fldCharType="begin"/>
      </w:r>
      <w:r>
        <w:rPr>
          <w:rFonts w:hint="eastAsia"/>
        </w:rPr>
        <w:instrText xml:space="preserve"> </w:instrText>
      </w:r>
      <w:r>
        <w:instrText xml:space="preserve">PAGEREF _Toc198891349 \h</w:instrText>
      </w:r>
      <w:r>
        <w:rPr>
          <w:rFonts w:hint="eastAsia"/>
        </w:rPr>
        <w:instrText xml:space="preserve"> </w:instrText>
      </w:r>
      <w:r>
        <w:rPr>
          <w:rFonts w:hint="eastAsia"/>
        </w:rPr>
        <w:fldChar w:fldCharType="separate"/>
      </w:r>
      <w:r>
        <w:t>II</w:t>
      </w:r>
      <w:r>
        <w:rPr>
          <w:rFonts w:hint="eastAsia"/>
        </w:rPr>
        <w:fldChar w:fldCharType="end"/>
      </w:r>
      <w:r>
        <w:rPr>
          <w:rFonts w:hint="eastAsia"/>
        </w:rPr>
        <w:fldChar w:fldCharType="end"/>
      </w:r>
    </w:p>
    <w:p w14:paraId="17CFB8CA">
      <w:pPr>
        <w:pStyle w:val="20"/>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"_Toc198891350" </w:instrText>
      </w:r>
      <w:r>
        <w:fldChar w:fldCharType="separate"/>
      </w:r>
      <w:r>
        <w:rPr>
          <w:rStyle w:val="34"/>
          <w:rFonts w:hint="eastAsia"/>
        </w:rPr>
        <w:t>1</w:t>
      </w:r>
      <w:r>
        <w:rPr>
          <w:rStyle w:val="34"/>
        </w:rPr>
        <w:t xml:space="preserve"> </w:t>
      </w:r>
      <w:r>
        <w:rPr>
          <w:rStyle w:val="34"/>
          <w:rFonts w:hint="eastAsia"/>
        </w:rPr>
        <w:t xml:space="preserve"> 范围</w:t>
      </w:r>
      <w:r>
        <w:rPr>
          <w:rFonts w:hint="eastAsia"/>
        </w:rPr>
        <w:tab/>
      </w:r>
      <w:r>
        <w:rPr>
          <w:rFonts w:hint="eastAsia"/>
        </w:rPr>
        <w:fldChar w:fldCharType="begin"/>
      </w:r>
      <w:r>
        <w:rPr>
          <w:rFonts w:hint="eastAsia"/>
        </w:rPr>
        <w:instrText xml:space="preserve"> </w:instrText>
      </w:r>
      <w:r>
        <w:instrText xml:space="preserve">PAGEREF _Toc198891350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73E36227">
      <w:pPr>
        <w:pStyle w:val="20"/>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"_Toc198891351" </w:instrText>
      </w:r>
      <w:r>
        <w:fldChar w:fldCharType="separate"/>
      </w:r>
      <w:r>
        <w:rPr>
          <w:rStyle w:val="34"/>
          <w:rFonts w:hint="eastAsia"/>
        </w:rPr>
        <w:t>2</w:t>
      </w:r>
      <w:r>
        <w:rPr>
          <w:rStyle w:val="34"/>
        </w:rPr>
        <w:t xml:space="preserve"> </w:t>
      </w:r>
      <w:r>
        <w:rPr>
          <w:rStyle w:val="34"/>
          <w:rFonts w:hint="eastAsia"/>
        </w:rPr>
        <w:t xml:space="preserve"> 规范性引用文件</w:t>
      </w:r>
      <w:r>
        <w:rPr>
          <w:rFonts w:hint="eastAsia"/>
        </w:rPr>
        <w:tab/>
      </w:r>
      <w:r>
        <w:rPr>
          <w:rFonts w:hint="eastAsia"/>
        </w:rPr>
        <w:fldChar w:fldCharType="begin"/>
      </w:r>
      <w:r>
        <w:rPr>
          <w:rFonts w:hint="eastAsia"/>
        </w:rPr>
        <w:instrText xml:space="preserve"> </w:instrText>
      </w:r>
      <w:r>
        <w:instrText xml:space="preserve">PAGEREF _Toc198891351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2BEA2CE6">
      <w:pPr>
        <w:pStyle w:val="20"/>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"_Toc198891352" </w:instrText>
      </w:r>
      <w:r>
        <w:fldChar w:fldCharType="separate"/>
      </w:r>
      <w:r>
        <w:rPr>
          <w:rStyle w:val="34"/>
          <w:rFonts w:hint="eastAsia"/>
        </w:rPr>
        <w:t>3</w:t>
      </w:r>
      <w:r>
        <w:rPr>
          <w:rStyle w:val="34"/>
        </w:rPr>
        <w:t xml:space="preserve"> </w:t>
      </w:r>
      <w:r>
        <w:rPr>
          <w:rStyle w:val="34"/>
          <w:rFonts w:hint="eastAsia"/>
        </w:rPr>
        <w:t xml:space="preserve"> 术语和定义</w:t>
      </w:r>
      <w:r>
        <w:rPr>
          <w:rFonts w:hint="eastAsia"/>
        </w:rPr>
        <w:tab/>
      </w:r>
      <w:r>
        <w:rPr>
          <w:rFonts w:hint="eastAsia"/>
        </w:rPr>
        <w:fldChar w:fldCharType="begin"/>
      </w:r>
      <w:r>
        <w:rPr>
          <w:rFonts w:hint="eastAsia"/>
        </w:rPr>
        <w:instrText xml:space="preserve"> </w:instrText>
      </w:r>
      <w:r>
        <w:instrText xml:space="preserve">PAGEREF _Toc198891352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40B44EE2">
      <w:pPr>
        <w:pStyle w:val="20"/>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"_Toc198891353" </w:instrText>
      </w:r>
      <w:r>
        <w:fldChar w:fldCharType="separate"/>
      </w:r>
      <w:r>
        <w:rPr>
          <w:rStyle w:val="34"/>
          <w:rFonts w:hint="eastAsia"/>
        </w:rPr>
        <w:t>4</w:t>
      </w:r>
      <w:r>
        <w:rPr>
          <w:rStyle w:val="34"/>
        </w:rPr>
        <w:t xml:space="preserve"> </w:t>
      </w:r>
      <w:r>
        <w:rPr>
          <w:rStyle w:val="34"/>
          <w:rFonts w:hint="eastAsia"/>
        </w:rPr>
        <w:t xml:space="preserve"> 原则和总体要求</w:t>
      </w:r>
      <w:r>
        <w:rPr>
          <w:rFonts w:hint="eastAsia"/>
        </w:rPr>
        <w:tab/>
      </w:r>
      <w:r>
        <w:rPr>
          <w:rFonts w:hint="eastAsia"/>
        </w:rPr>
        <w:fldChar w:fldCharType="begin"/>
      </w:r>
      <w:r>
        <w:rPr>
          <w:rFonts w:hint="eastAsia"/>
        </w:rPr>
        <w:instrText xml:space="preserve"> </w:instrText>
      </w:r>
      <w:r>
        <w:instrText xml:space="preserve">PAGEREF _Toc198891353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39904D9A">
      <w:pPr>
        <w:pStyle w:val="20"/>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"_Toc198891354" </w:instrText>
      </w:r>
      <w:r>
        <w:fldChar w:fldCharType="separate"/>
      </w:r>
      <w:r>
        <w:rPr>
          <w:rStyle w:val="34"/>
          <w:rFonts w:hint="eastAsia"/>
        </w:rPr>
        <w:t>5</w:t>
      </w:r>
      <w:r>
        <w:rPr>
          <w:rStyle w:val="34"/>
        </w:rPr>
        <w:t xml:space="preserve"> </w:t>
      </w:r>
      <w:r>
        <w:rPr>
          <w:rStyle w:val="34"/>
          <w:rFonts w:hint="eastAsia"/>
        </w:rPr>
        <w:t xml:space="preserve"> 退货服务流程</w:t>
      </w:r>
      <w:r>
        <w:rPr>
          <w:rFonts w:hint="eastAsia"/>
        </w:rPr>
        <w:tab/>
      </w:r>
      <w:r>
        <w:rPr>
          <w:rFonts w:hint="eastAsia"/>
        </w:rPr>
        <w:fldChar w:fldCharType="begin"/>
      </w:r>
      <w:r>
        <w:rPr>
          <w:rFonts w:hint="eastAsia"/>
        </w:rPr>
        <w:instrText xml:space="preserve"> </w:instrText>
      </w:r>
      <w:r>
        <w:instrText xml:space="preserve">PAGEREF _Toc198891354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5C8054AC">
      <w:pPr>
        <w:pStyle w:val="20"/>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"_Toc198891355" </w:instrText>
      </w:r>
      <w:r>
        <w:fldChar w:fldCharType="separate"/>
      </w:r>
      <w:r>
        <w:rPr>
          <w:rStyle w:val="34"/>
          <w:rFonts w:hint="eastAsia"/>
        </w:rPr>
        <w:t>6</w:t>
      </w:r>
      <w:r>
        <w:rPr>
          <w:rStyle w:val="34"/>
        </w:rPr>
        <w:t xml:space="preserve"> </w:t>
      </w:r>
      <w:r>
        <w:rPr>
          <w:rStyle w:val="34"/>
          <w:rFonts w:hint="eastAsia"/>
        </w:rPr>
        <w:t xml:space="preserve"> 受理退货申请</w:t>
      </w:r>
      <w:r>
        <w:rPr>
          <w:rFonts w:hint="eastAsia"/>
        </w:rPr>
        <w:tab/>
      </w:r>
      <w:r>
        <w:rPr>
          <w:rFonts w:hint="eastAsia"/>
        </w:rPr>
        <w:fldChar w:fldCharType="begin"/>
      </w:r>
      <w:r>
        <w:rPr>
          <w:rFonts w:hint="eastAsia"/>
        </w:rPr>
        <w:instrText xml:space="preserve"> </w:instrText>
      </w:r>
      <w:r>
        <w:instrText xml:space="preserve">PAGEREF _Toc198891355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2862E35E">
      <w:pPr>
        <w:pStyle w:val="20"/>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"_Toc198891356" </w:instrText>
      </w:r>
      <w:r>
        <w:fldChar w:fldCharType="separate"/>
      </w:r>
      <w:r>
        <w:rPr>
          <w:rStyle w:val="34"/>
          <w:rFonts w:hint="eastAsia"/>
        </w:rPr>
        <w:t>7</w:t>
      </w:r>
      <w:r>
        <w:rPr>
          <w:rStyle w:val="34"/>
        </w:rPr>
        <w:t xml:space="preserve"> </w:t>
      </w:r>
      <w:r>
        <w:rPr>
          <w:rStyle w:val="34"/>
          <w:rFonts w:hint="eastAsia"/>
        </w:rPr>
        <w:t xml:space="preserve"> 确认商品品类</w:t>
      </w:r>
      <w:r>
        <w:rPr>
          <w:rFonts w:hint="eastAsia"/>
        </w:rPr>
        <w:tab/>
      </w:r>
      <w:r>
        <w:rPr>
          <w:rFonts w:hint="eastAsia"/>
        </w:rPr>
        <w:fldChar w:fldCharType="begin"/>
      </w:r>
      <w:r>
        <w:rPr>
          <w:rFonts w:hint="eastAsia"/>
        </w:rPr>
        <w:instrText xml:space="preserve"> </w:instrText>
      </w:r>
      <w:r>
        <w:instrText xml:space="preserve">PAGEREF _Toc198891356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14:paraId="2549C974">
      <w:pPr>
        <w:pStyle w:val="20"/>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"_Toc198891357" </w:instrText>
      </w:r>
      <w:r>
        <w:fldChar w:fldCharType="separate"/>
      </w:r>
      <w:r>
        <w:rPr>
          <w:rStyle w:val="34"/>
          <w:rFonts w:hint="eastAsia"/>
        </w:rPr>
        <w:t>8</w:t>
      </w:r>
      <w:r>
        <w:rPr>
          <w:rStyle w:val="34"/>
        </w:rPr>
        <w:t xml:space="preserve"> </w:t>
      </w:r>
      <w:r>
        <w:rPr>
          <w:rStyle w:val="34"/>
          <w:rFonts w:hint="eastAsia"/>
        </w:rPr>
        <w:t xml:space="preserve"> 确认退货条件</w:t>
      </w:r>
      <w:r>
        <w:rPr>
          <w:rFonts w:hint="eastAsia"/>
        </w:rPr>
        <w:tab/>
      </w:r>
      <w:r>
        <w:rPr>
          <w:rFonts w:hint="eastAsia"/>
        </w:rPr>
        <w:fldChar w:fldCharType="begin"/>
      </w:r>
      <w:r>
        <w:rPr>
          <w:rFonts w:hint="eastAsia"/>
        </w:rPr>
        <w:instrText xml:space="preserve"> </w:instrText>
      </w:r>
      <w:r>
        <w:instrText xml:space="preserve">PAGEREF _Toc198891357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14:paraId="2C0EF761">
      <w:pPr>
        <w:pStyle w:val="20"/>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"_Toc198891358" </w:instrText>
      </w:r>
      <w:r>
        <w:fldChar w:fldCharType="separate"/>
      </w:r>
      <w:r>
        <w:rPr>
          <w:rStyle w:val="34"/>
          <w:rFonts w:hint="eastAsia"/>
        </w:rPr>
        <w:t>9</w:t>
      </w:r>
      <w:r>
        <w:rPr>
          <w:rStyle w:val="34"/>
        </w:rPr>
        <w:t xml:space="preserve"> </w:t>
      </w:r>
      <w:r>
        <w:rPr>
          <w:rStyle w:val="34"/>
          <w:rFonts w:hint="eastAsia"/>
        </w:rPr>
        <w:t xml:space="preserve"> 退货处置</w:t>
      </w:r>
      <w:r>
        <w:rPr>
          <w:rFonts w:hint="eastAsia"/>
        </w:rPr>
        <w:tab/>
      </w:r>
      <w:r>
        <w:rPr>
          <w:rFonts w:hint="eastAsia"/>
        </w:rPr>
        <w:fldChar w:fldCharType="begin"/>
      </w:r>
      <w:r>
        <w:rPr>
          <w:rFonts w:hint="eastAsia"/>
        </w:rPr>
        <w:instrText xml:space="preserve"> </w:instrText>
      </w:r>
      <w:r>
        <w:instrText xml:space="preserve">PAGEREF _Toc198891358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14:paraId="52DC9DFC">
      <w:pPr>
        <w:pStyle w:val="20"/>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"_Toc198891359" </w:instrText>
      </w:r>
      <w:r>
        <w:fldChar w:fldCharType="separate"/>
      </w:r>
      <w:r>
        <w:rPr>
          <w:rStyle w:val="34"/>
          <w:rFonts w:hint="eastAsia"/>
        </w:rPr>
        <w:t>附录A（资料性）</w:t>
      </w:r>
      <w:r>
        <w:rPr>
          <w:rStyle w:val="34"/>
        </w:rPr>
        <w:t xml:space="preserve"> </w:t>
      </w:r>
      <w:r>
        <w:rPr>
          <w:rStyle w:val="34"/>
          <w:rFonts w:hint="eastAsia"/>
        </w:rPr>
        <w:t xml:space="preserve"> 提示牌样式</w:t>
      </w:r>
      <w:r>
        <w:rPr>
          <w:rFonts w:hint="eastAsia"/>
        </w:rPr>
        <w:tab/>
      </w:r>
      <w:r>
        <w:rPr>
          <w:rFonts w:hint="eastAsia"/>
        </w:rPr>
        <w:fldChar w:fldCharType="begin"/>
      </w:r>
      <w:r>
        <w:rPr>
          <w:rFonts w:hint="eastAsia"/>
        </w:rPr>
        <w:instrText xml:space="preserve"> </w:instrText>
      </w:r>
      <w:r>
        <w:instrText xml:space="preserve">PAGEREF _Toc198891359 \h</w:instrText>
      </w:r>
      <w:r>
        <w:rPr>
          <w:rFonts w:hint="eastAsia"/>
        </w:rPr>
        <w:instrText xml:space="preserve"> </w:instrText>
      </w:r>
      <w:r>
        <w:rPr>
          <w:rFonts w:hint="eastAsia"/>
        </w:rPr>
        <w:fldChar w:fldCharType="separate"/>
      </w:r>
      <w:r>
        <w:t>6</w:t>
      </w:r>
      <w:r>
        <w:rPr>
          <w:rFonts w:hint="eastAsia"/>
        </w:rPr>
        <w:fldChar w:fldCharType="end"/>
      </w:r>
      <w:r>
        <w:rPr>
          <w:rFonts w:hint="eastAsia"/>
        </w:rPr>
        <w:fldChar w:fldCharType="end"/>
      </w:r>
    </w:p>
    <w:p w14:paraId="3F963019">
      <w:pPr>
        <w:pStyle w:val="20"/>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"_Toc198891360" </w:instrText>
      </w:r>
      <w:r>
        <w:fldChar w:fldCharType="separate"/>
      </w:r>
      <w:r>
        <w:rPr>
          <w:rStyle w:val="34"/>
          <w:rFonts w:hint="eastAsia"/>
        </w:rPr>
        <w:t>附录B（资料性）</w:t>
      </w:r>
      <w:r>
        <w:rPr>
          <w:rStyle w:val="34"/>
        </w:rPr>
        <w:t xml:space="preserve"> </w:t>
      </w:r>
      <w:r>
        <w:rPr>
          <w:rStyle w:val="34"/>
          <w:rFonts w:hint="eastAsia"/>
        </w:rPr>
        <w:t xml:space="preserve"> 承诺书样式</w:t>
      </w:r>
      <w:r>
        <w:rPr>
          <w:rFonts w:hint="eastAsia"/>
        </w:rPr>
        <w:tab/>
      </w:r>
      <w:r>
        <w:rPr>
          <w:rFonts w:hint="eastAsia"/>
        </w:rPr>
        <w:fldChar w:fldCharType="begin"/>
      </w:r>
      <w:r>
        <w:rPr>
          <w:rFonts w:hint="eastAsia"/>
        </w:rPr>
        <w:instrText xml:space="preserve"> </w:instrText>
      </w:r>
      <w:r>
        <w:instrText xml:space="preserve">PAGEREF _Toc198891360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4E82798E">
      <w:pPr>
        <w:pStyle w:val="20"/>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"_Toc198891361" </w:instrText>
      </w:r>
      <w:r>
        <w:fldChar w:fldCharType="separate"/>
      </w:r>
      <w:r>
        <w:rPr>
          <w:rStyle w:val="34"/>
          <w:rFonts w:hint="eastAsia"/>
        </w:rPr>
        <w:t>附录C（资料性）</w:t>
      </w:r>
      <w:r>
        <w:rPr>
          <w:rStyle w:val="34"/>
        </w:rPr>
        <w:t xml:space="preserve"> </w:t>
      </w:r>
      <w:r>
        <w:rPr>
          <w:rStyle w:val="34"/>
          <w:rFonts w:hint="eastAsia"/>
        </w:rPr>
        <w:t xml:space="preserve"> 退货台账样式及内容</w:t>
      </w:r>
      <w:r>
        <w:rPr>
          <w:rFonts w:hint="eastAsia"/>
        </w:rPr>
        <w:tab/>
      </w:r>
      <w:r>
        <w:rPr>
          <w:rFonts w:hint="eastAsia"/>
        </w:rPr>
        <w:fldChar w:fldCharType="begin"/>
      </w:r>
      <w:r>
        <w:rPr>
          <w:rFonts w:hint="eastAsia"/>
        </w:rPr>
        <w:instrText xml:space="preserve"> </w:instrText>
      </w:r>
      <w:r>
        <w:instrText xml:space="preserve">PAGEREF _Toc198891361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65002C20">
      <w:pPr>
        <w:pStyle w:val="20"/>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"_Toc198891362" </w:instrText>
      </w:r>
      <w:r>
        <w:fldChar w:fldCharType="separate"/>
      </w:r>
      <w:r>
        <w:rPr>
          <w:rStyle w:val="34"/>
          <w:rFonts w:hint="eastAsia"/>
        </w:rPr>
        <w:t>参考文献</w:t>
      </w:r>
      <w:r>
        <w:rPr>
          <w:rFonts w:hint="eastAsia"/>
        </w:rPr>
        <w:tab/>
      </w:r>
      <w:r>
        <w:rPr>
          <w:rFonts w:hint="eastAsia"/>
        </w:rPr>
        <w:fldChar w:fldCharType="begin"/>
      </w:r>
      <w:r>
        <w:rPr>
          <w:rFonts w:hint="eastAsia"/>
        </w:rPr>
        <w:instrText xml:space="preserve"> </w:instrText>
      </w:r>
      <w:r>
        <w:instrText xml:space="preserve">PAGEREF _Toc198891362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448B772E">
      <w:pPr>
        <w:pStyle w:val="94"/>
        <w:spacing w:after="360"/>
        <w:sectPr>
          <w:headerReference r:id="rId11" w:type="default"/>
          <w:footerReference r:id="rId13" w:type="default"/>
          <w:headerReference r:id="rId12" w:type="even"/>
          <w:pgSz w:w="11906" w:h="16838"/>
          <w:pgMar w:top="1928" w:right="1134" w:bottom="1134" w:left="1134" w:header="1418" w:footer="1134" w:gutter="284"/>
          <w:pgNumType w:fmt="upperRoman" w:start="1"/>
          <w:cols w:space="425" w:num="1"/>
          <w:formProt w:val="0"/>
          <w:docGrid w:linePitch="312" w:charSpace="0"/>
        </w:sectPr>
      </w:pPr>
      <w:r>
        <w:fldChar w:fldCharType="end"/>
      </w:r>
    </w:p>
    <w:bookmarkEnd w:id="20"/>
    <w:p w14:paraId="6289ABDA">
      <w:pPr>
        <w:pStyle w:val="92"/>
        <w:spacing w:before="900" w:after="360"/>
      </w:pPr>
      <w:bookmarkStart w:id="26" w:name="_Toc198891349"/>
      <w:bookmarkStart w:id="27" w:name="BookMark2"/>
      <w:r>
        <w:rPr>
          <w:spacing w:val="320"/>
        </w:rPr>
        <w:t>前</w:t>
      </w:r>
      <w:r>
        <w:t>言</w:t>
      </w:r>
      <w:bookmarkEnd w:id="21"/>
      <w:bookmarkEnd w:id="22"/>
      <w:bookmarkEnd w:id="23"/>
      <w:bookmarkEnd w:id="24"/>
      <w:bookmarkEnd w:id="25"/>
      <w:bookmarkEnd w:id="26"/>
    </w:p>
    <w:p w14:paraId="63650582">
      <w:pPr>
        <w:pStyle w:val="59"/>
        <w:ind w:firstLine="420"/>
      </w:pPr>
      <w:r>
        <w:rPr>
          <w:rFonts w:hint="eastAsia"/>
        </w:rPr>
        <w:t>本文件按照GB/T 1.1—2020《标准化工作导则  第1部分：标准化文件的结构和起草规则》的规定起草。</w:t>
      </w:r>
    </w:p>
    <w:p w14:paraId="2573CA1C">
      <w:pPr>
        <w:pStyle w:val="59"/>
        <w:ind w:firstLine="420"/>
      </w:pPr>
      <w:r>
        <w:rPr>
          <w:rFonts w:hint="eastAsia"/>
        </w:rPr>
        <w:t>请注意本文件的某些内容可能涉及专利。本文件的发布机构不承担识别专利的责任。</w:t>
      </w:r>
    </w:p>
    <w:p w14:paraId="6877DF8B">
      <w:pPr>
        <w:pStyle w:val="59"/>
        <w:ind w:firstLine="420"/>
      </w:pPr>
      <w:r>
        <w:rPr>
          <w:rFonts w:hint="eastAsia"/>
        </w:rPr>
        <w:t>本文件由……提出。</w:t>
      </w:r>
    </w:p>
    <w:p w14:paraId="7997CB34">
      <w:pPr>
        <w:pStyle w:val="59"/>
        <w:ind w:firstLine="420"/>
      </w:pPr>
      <w:r>
        <w:rPr>
          <w:rFonts w:hint="eastAsia"/>
        </w:rPr>
        <w:t>本文件由江苏省标准化协会归口。</w:t>
      </w:r>
    </w:p>
    <w:p w14:paraId="11DBC5FA">
      <w:pPr>
        <w:pStyle w:val="59"/>
        <w:ind w:firstLine="420"/>
      </w:pPr>
      <w:r>
        <w:rPr>
          <w:rFonts w:hint="eastAsia"/>
        </w:rPr>
        <w:t>本文件起草单位：……。</w:t>
      </w:r>
    </w:p>
    <w:p w14:paraId="511A7C26">
      <w:pPr>
        <w:pStyle w:val="59"/>
        <w:ind w:firstLine="420"/>
      </w:pPr>
      <w:r>
        <w:rPr>
          <w:rFonts w:hint="eastAsia"/>
        </w:rPr>
        <w:t>本文件主要起草人：……。</w:t>
      </w:r>
    </w:p>
    <w:p w14:paraId="62BFDDB8">
      <w:pPr>
        <w:pStyle w:val="59"/>
        <w:ind w:firstLine="420"/>
      </w:pPr>
    </w:p>
    <w:p w14:paraId="13D84308">
      <w:pPr>
        <w:pStyle w:val="59"/>
        <w:ind w:firstLine="420"/>
      </w:pPr>
    </w:p>
    <w:p w14:paraId="2482DA0F">
      <w:pPr>
        <w:pStyle w:val="59"/>
        <w:ind w:firstLine="420"/>
        <w:sectPr>
          <w:pgSz w:w="11906" w:h="16838"/>
          <w:pgMar w:top="1928" w:right="1134" w:bottom="1134" w:left="1134" w:header="1418" w:footer="1134" w:gutter="284"/>
          <w:pgNumType w:fmt="upperRoman"/>
          <w:cols w:space="425" w:num="1"/>
          <w:formProt w:val="0"/>
          <w:docGrid w:linePitch="312" w:charSpace="0"/>
        </w:sectPr>
      </w:pPr>
    </w:p>
    <w:bookmarkEnd w:id="27"/>
    <w:p w14:paraId="57DEE39E">
      <w:pPr>
        <w:spacing w:line="20" w:lineRule="exact"/>
        <w:jc w:val="center"/>
        <w:rPr>
          <w:rFonts w:ascii="黑体" w:hAnsi="黑体" w:eastAsia="黑体"/>
          <w:sz w:val="32"/>
          <w:szCs w:val="32"/>
        </w:rPr>
      </w:pPr>
      <w:bookmarkStart w:id="28" w:name="BookMark4"/>
    </w:p>
    <w:p w14:paraId="779DC6CC">
      <w:pPr>
        <w:spacing w:line="20" w:lineRule="exact"/>
        <w:jc w:val="center"/>
        <w:rPr>
          <w:rFonts w:ascii="黑体" w:hAnsi="黑体" w:eastAsia="黑体"/>
          <w:sz w:val="32"/>
          <w:szCs w:val="32"/>
        </w:rPr>
      </w:pPr>
    </w:p>
    <w:sdt>
      <w:sdtPr>
        <w:tag w:val="NEW_STAND_NAME"/>
        <w:id w:val="595910757"/>
        <w:lock w:val="sdtLocked"/>
        <w:placeholder>
          <w:docPart w:val="0F792D9E93774485876844207840FEAC"/>
        </w:placeholder>
      </w:sdtPr>
      <w:sdtContent>
        <w:p w14:paraId="588D8092">
          <w:pPr>
            <w:pStyle w:val="180"/>
            <w:spacing w:before="240" w:beforeLines="100" w:after="528" w:afterLines="220"/>
          </w:pPr>
          <w:bookmarkStart w:id="29" w:name="NEW_STAND_NAME"/>
          <w:r>
            <w:rPr>
              <w:rFonts w:hint="eastAsia"/>
            </w:rPr>
            <w:t>线下实体店保健食品无理由退货工作规范</w:t>
          </w:r>
        </w:p>
      </w:sdtContent>
    </w:sdt>
    <w:bookmarkEnd w:id="29"/>
    <w:p w14:paraId="5E3695D2">
      <w:pPr>
        <w:pStyle w:val="107"/>
        <w:spacing w:before="240" w:after="240"/>
      </w:pPr>
      <w:bookmarkStart w:id="30" w:name="_Toc173318485"/>
      <w:bookmarkStart w:id="31" w:name="_Toc97192964"/>
      <w:bookmarkStart w:id="32" w:name="_Toc173313297"/>
      <w:bookmarkStart w:id="33" w:name="_Toc26986771"/>
      <w:bookmarkStart w:id="34" w:name="_Toc26648465"/>
      <w:bookmarkStart w:id="35" w:name="_Toc26718930"/>
      <w:bookmarkStart w:id="36" w:name="_Toc198891182"/>
      <w:bookmarkStart w:id="37" w:name="_Toc26986530"/>
      <w:bookmarkStart w:id="38" w:name="_Toc24884211"/>
      <w:bookmarkStart w:id="39" w:name="_Toc17233325"/>
      <w:bookmarkStart w:id="40" w:name="_Toc17233333"/>
      <w:bookmarkStart w:id="41" w:name="_Toc198891350"/>
      <w:bookmarkStart w:id="42" w:name="_Toc173314406"/>
      <w:bookmarkStart w:id="43" w:name="_Toc173318774"/>
      <w:bookmarkStart w:id="44" w:name="_Toc24884218"/>
      <w:r>
        <w:rPr>
          <w:rFonts w:hint="eastAsia"/>
        </w:rPr>
        <w:t>范围</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59D0FE8F">
      <w:pPr>
        <w:pStyle w:val="59"/>
        <w:ind w:firstLine="420"/>
      </w:pPr>
      <w:bookmarkStart w:id="45" w:name="_Toc24884212"/>
      <w:bookmarkStart w:id="46" w:name="_Toc26648466"/>
      <w:bookmarkStart w:id="47" w:name="_Toc17233326"/>
      <w:bookmarkStart w:id="48" w:name="_Toc24884219"/>
      <w:bookmarkStart w:id="49" w:name="_Toc17233334"/>
      <w:r>
        <w:rPr>
          <w:rFonts w:hint="eastAsia"/>
        </w:rPr>
        <w:t>本文件明确了保健食品线下实体店无理由退货服务的基本原则，规定了退货流程等。</w:t>
      </w:r>
    </w:p>
    <w:p w14:paraId="573CFCC2">
      <w:pPr>
        <w:pStyle w:val="59"/>
        <w:ind w:firstLine="420"/>
      </w:pPr>
      <w:r>
        <w:rPr>
          <w:rFonts w:hint="eastAsia"/>
        </w:rPr>
        <w:t>本文件适用于各类保健食品经营者开展线下实体店无理由退货服务工作，线上开展保健食品经营的单位、保健食品生产企业、批发企业等上游生产经营单位可参考执行。</w:t>
      </w:r>
    </w:p>
    <w:p w14:paraId="610B7EA4">
      <w:pPr>
        <w:pStyle w:val="107"/>
        <w:spacing w:before="240" w:after="240"/>
      </w:pPr>
      <w:bookmarkStart w:id="50" w:name="_Toc198891351"/>
      <w:bookmarkStart w:id="51" w:name="_Toc173314407"/>
      <w:bookmarkStart w:id="52" w:name="_Toc173318486"/>
      <w:bookmarkStart w:id="53" w:name="_Toc173318775"/>
      <w:bookmarkStart w:id="54" w:name="_Toc26986531"/>
      <w:bookmarkStart w:id="55" w:name="_Toc26986772"/>
      <w:bookmarkStart w:id="56" w:name="_Toc97192965"/>
      <w:bookmarkStart w:id="57" w:name="_Toc26718931"/>
      <w:bookmarkStart w:id="58" w:name="_Toc198891183"/>
      <w:bookmarkStart w:id="59" w:name="_Toc173313298"/>
      <w:r>
        <w:rPr>
          <w:rFonts w:hint="eastAsia"/>
        </w:rPr>
        <w:t>规范性引用文件</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sdt>
      <w:sdtPr>
        <w:rPr>
          <w:rFonts w:hint="eastAsia"/>
        </w:rPr>
        <w:id w:val="715848253"/>
        <w:placeholder>
          <w:docPart w:val="1A1D51DFE5964E698B1C337061F1CB28"/>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14:paraId="3AFED2B5">
          <w:pPr>
            <w:pStyle w:val="59"/>
            <w:ind w:firstLine="420"/>
          </w:pPr>
          <w:r>
            <w:rPr>
              <w:rFonts w:hint="eastAsia"/>
            </w:rPr>
            <w:t>本文件没有规范性引用文件。</w:t>
          </w:r>
        </w:p>
      </w:sdtContent>
    </w:sdt>
    <w:p w14:paraId="21151D9E">
      <w:pPr>
        <w:pStyle w:val="107"/>
        <w:spacing w:before="240" w:after="240"/>
      </w:pPr>
      <w:bookmarkStart w:id="60" w:name="_Toc173314408"/>
      <w:bookmarkStart w:id="61" w:name="_Toc198891184"/>
      <w:bookmarkStart w:id="62" w:name="_Toc173313299"/>
      <w:bookmarkStart w:id="63" w:name="_Toc97192966"/>
      <w:bookmarkStart w:id="64" w:name="_Toc198891352"/>
      <w:bookmarkStart w:id="65" w:name="_Toc173318487"/>
      <w:bookmarkStart w:id="66" w:name="_Toc173318776"/>
      <w:r>
        <w:rPr>
          <w:rFonts w:hint="eastAsia"/>
          <w:szCs w:val="21"/>
        </w:rPr>
        <w:t>术语和定义</w:t>
      </w:r>
      <w:bookmarkEnd w:id="60"/>
      <w:bookmarkEnd w:id="61"/>
      <w:bookmarkEnd w:id="62"/>
      <w:bookmarkEnd w:id="63"/>
      <w:bookmarkEnd w:id="64"/>
      <w:bookmarkEnd w:id="65"/>
      <w:bookmarkEnd w:id="66"/>
    </w:p>
    <w:sdt>
      <w:sdtPr>
        <w:id w:val="-1909835108"/>
        <w:placeholder>
          <w:docPart w:val="A0460BC636B341109A0023DFCA5D5C6A"/>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50A88ECA">
          <w:pPr>
            <w:pStyle w:val="59"/>
            <w:ind w:firstLine="420"/>
          </w:pPr>
          <w:bookmarkStart w:id="67" w:name="_Toc26986532"/>
          <w:bookmarkEnd w:id="67"/>
          <w:r>
            <w:t>下列术语和定义适用于本文件。</w:t>
          </w:r>
        </w:p>
      </w:sdtContent>
    </w:sdt>
    <w:p w14:paraId="17290192">
      <w:pPr>
        <w:pStyle w:val="226"/>
        <w:ind w:left="420" w:hanging="420" w:hangingChars="200"/>
        <w:rPr>
          <w:rFonts w:ascii="黑体" w:hAnsi="黑体" w:eastAsia="黑体"/>
        </w:rPr>
      </w:pPr>
      <w:r>
        <w:rPr>
          <w:rFonts w:ascii="黑体" w:hAnsi="黑体" w:eastAsia="黑体"/>
        </w:rPr>
        <w:br w:type="textWrapping"/>
      </w:r>
      <w:r>
        <w:rPr>
          <w:rFonts w:hint="eastAsia" w:ascii="黑体" w:hAnsi="黑体" w:eastAsia="黑体"/>
        </w:rPr>
        <w:t>保健食品  health food</w:t>
      </w:r>
    </w:p>
    <w:p w14:paraId="2B24EE5D">
      <w:pPr>
        <w:pStyle w:val="59"/>
        <w:ind w:firstLine="420"/>
      </w:pPr>
      <w:r>
        <w:rPr>
          <w:rFonts w:hint="eastAsia"/>
        </w:rPr>
        <w:t>声称并具有特定保健功能或者以补充维生素、矿物质为目的的食品。即适用于特定人群食用,具有调节机体功能,不以治疗疾病为目的,并且对人体不产生任何急性、亚急性或慢性危害的食品。</w:t>
      </w:r>
    </w:p>
    <w:p w14:paraId="2A6B47E9">
      <w:pPr>
        <w:pStyle w:val="59"/>
        <w:ind w:firstLine="420"/>
      </w:pPr>
      <w:r>
        <w:rPr>
          <w:rFonts w:hint="eastAsia"/>
        </w:rPr>
        <w:t>线下实体店销售的保健食品应经过注册或备案，并保健食品销售专区或专柜内销售。</w:t>
      </w:r>
    </w:p>
    <w:p w14:paraId="7E1FE74A">
      <w:pPr>
        <w:pStyle w:val="226"/>
        <w:ind w:left="420" w:hanging="420" w:hangingChars="200"/>
        <w:rPr>
          <w:rFonts w:ascii="黑体" w:hAnsi="黑体" w:eastAsia="黑体"/>
        </w:rPr>
      </w:pPr>
      <w:r>
        <w:rPr>
          <w:rFonts w:ascii="黑体" w:hAnsi="黑体" w:eastAsia="黑体"/>
        </w:rPr>
        <w:br w:type="textWrapping"/>
      </w:r>
      <w:r>
        <w:rPr>
          <w:rFonts w:hint="eastAsia" w:ascii="黑体" w:hAnsi="黑体" w:eastAsia="黑体"/>
        </w:rPr>
        <w:t xml:space="preserve">无理由退货 </w:t>
      </w:r>
      <w:r>
        <w:rPr>
          <w:rFonts w:ascii="黑体" w:hAnsi="黑体" w:eastAsia="黑体"/>
        </w:rPr>
        <w:t xml:space="preserve"> </w:t>
      </w:r>
      <w:r>
        <w:rPr>
          <w:rFonts w:hint="eastAsia" w:ascii="黑体" w:hAnsi="黑体" w:eastAsia="黑体"/>
        </w:rPr>
        <w:t>unconditional return for offline</w:t>
      </w:r>
    </w:p>
    <w:p w14:paraId="1046212A">
      <w:pPr>
        <w:pStyle w:val="59"/>
        <w:ind w:firstLine="420"/>
      </w:pPr>
      <w:r>
        <w:rPr>
          <w:rFonts w:hint="eastAsia"/>
        </w:rPr>
        <w:t>消费者为生活消费在线下实体店购买的商品,如符合无理由退货条件,消费者有权在经营者承诺期限内退货,且无须说明理由。</w:t>
      </w:r>
    </w:p>
    <w:p w14:paraId="6E929094">
      <w:pPr>
        <w:pStyle w:val="226"/>
        <w:ind w:left="420" w:hanging="420" w:hangingChars="200"/>
        <w:rPr>
          <w:rFonts w:ascii="黑体" w:hAnsi="黑体" w:eastAsia="黑体"/>
        </w:rPr>
      </w:pPr>
      <w:r>
        <w:rPr>
          <w:rFonts w:ascii="黑体" w:hAnsi="黑体" w:eastAsia="黑体"/>
        </w:rPr>
        <w:br w:type="textWrapping"/>
      </w:r>
      <w:r>
        <w:rPr>
          <w:rFonts w:hint="eastAsia" w:ascii="黑体" w:hAnsi="黑体" w:eastAsia="黑体"/>
        </w:rPr>
        <w:t xml:space="preserve">经营者 </w:t>
      </w:r>
      <w:r>
        <w:rPr>
          <w:rFonts w:ascii="黑体" w:hAnsi="黑体" w:eastAsia="黑体"/>
        </w:rPr>
        <w:t xml:space="preserve"> </w:t>
      </w:r>
      <w:r>
        <w:rPr>
          <w:rFonts w:hint="eastAsia" w:ascii="黑体" w:hAnsi="黑体" w:eastAsia="黑体"/>
        </w:rPr>
        <w:t>merchants</w:t>
      </w:r>
    </w:p>
    <w:p w14:paraId="6E5C4B55">
      <w:pPr>
        <w:pStyle w:val="59"/>
        <w:ind w:firstLine="420"/>
      </w:pPr>
      <w:r>
        <w:rPr>
          <w:rFonts w:hint="eastAsia"/>
        </w:rPr>
        <w:t>经行政主管部门依法登记,具有合法经营主体资格,为消费者提供其生产或销售的商品,并参与无理由退货承诺的线下实体店。</w:t>
      </w:r>
    </w:p>
    <w:p w14:paraId="0BB9CAA8">
      <w:pPr>
        <w:pStyle w:val="107"/>
        <w:spacing w:before="240" w:after="240"/>
      </w:pPr>
      <w:bookmarkStart w:id="68" w:name="_Toc173318488"/>
      <w:bookmarkStart w:id="69" w:name="_Toc173318777"/>
      <w:bookmarkStart w:id="70" w:name="_Toc173314409"/>
      <w:bookmarkStart w:id="71" w:name="_Toc198891353"/>
      <w:bookmarkStart w:id="72" w:name="_Toc198891185"/>
      <w:r>
        <w:rPr>
          <w:rFonts w:hint="eastAsia"/>
        </w:rPr>
        <w:t>原则</w:t>
      </w:r>
      <w:bookmarkEnd w:id="68"/>
      <w:bookmarkEnd w:id="69"/>
      <w:bookmarkEnd w:id="70"/>
      <w:r>
        <w:rPr>
          <w:rFonts w:hint="eastAsia"/>
        </w:rPr>
        <w:t>和总体要求</w:t>
      </w:r>
      <w:bookmarkEnd w:id="71"/>
      <w:bookmarkEnd w:id="72"/>
    </w:p>
    <w:p w14:paraId="6300C5B8">
      <w:pPr>
        <w:pStyle w:val="108"/>
        <w:spacing w:before="120" w:after="120"/>
      </w:pPr>
      <w:r>
        <w:rPr>
          <w:rFonts w:hint="eastAsia"/>
        </w:rPr>
        <w:t>原则</w:t>
      </w:r>
    </w:p>
    <w:p w14:paraId="71A24A05">
      <w:pPr>
        <w:pStyle w:val="68"/>
        <w:spacing w:before="120" w:after="120"/>
      </w:pPr>
      <w:r>
        <w:rPr>
          <w:rFonts w:hint="eastAsia"/>
        </w:rPr>
        <w:t>政府倡导</w:t>
      </w:r>
    </w:p>
    <w:p w14:paraId="6BCB2479">
      <w:pPr>
        <w:pStyle w:val="59"/>
        <w:ind w:firstLine="420"/>
      </w:pPr>
      <w:r>
        <w:rPr>
          <w:rFonts w:hint="eastAsia"/>
        </w:rPr>
        <w:t>政府倡导经营者作出无理由退货承诺,鼓励经营者提供更优退货服务。</w:t>
      </w:r>
    </w:p>
    <w:p w14:paraId="6122D924">
      <w:pPr>
        <w:pStyle w:val="68"/>
        <w:spacing w:before="120" w:after="120"/>
      </w:pPr>
      <w:r>
        <w:rPr>
          <w:rFonts w:hint="eastAsia"/>
        </w:rPr>
        <w:t>自愿承诺</w:t>
      </w:r>
    </w:p>
    <w:p w14:paraId="5D705058">
      <w:pPr>
        <w:pStyle w:val="59"/>
        <w:ind w:firstLine="420"/>
      </w:pPr>
      <w:r>
        <w:rPr>
          <w:rFonts w:hint="eastAsia"/>
        </w:rPr>
        <w:t>经营者自愿作出无理由退货承诺,向全社会公开,接受全社会监督。</w:t>
      </w:r>
    </w:p>
    <w:p w14:paraId="72FC0260">
      <w:pPr>
        <w:pStyle w:val="68"/>
        <w:spacing w:before="120" w:after="120"/>
      </w:pPr>
      <w:r>
        <w:rPr>
          <w:rFonts w:hint="eastAsia"/>
        </w:rPr>
        <w:t>客观诚信</w:t>
      </w:r>
    </w:p>
    <w:p w14:paraId="1042C727">
      <w:pPr>
        <w:pStyle w:val="59"/>
        <w:ind w:firstLine="420"/>
      </w:pPr>
      <w:r>
        <w:rPr>
          <w:rFonts w:hint="eastAsia"/>
        </w:rPr>
        <w:t>无理由退货的各参与方秉持公平客观、诚实守信原则,遵守公序良俗和商业道德。</w:t>
      </w:r>
    </w:p>
    <w:p w14:paraId="7E006CAC">
      <w:pPr>
        <w:pStyle w:val="68"/>
        <w:spacing w:before="120" w:after="120"/>
      </w:pPr>
      <w:r>
        <w:rPr>
          <w:rFonts w:hint="eastAsia"/>
        </w:rPr>
        <w:t>便民高效</w:t>
      </w:r>
    </w:p>
    <w:p w14:paraId="3FAE731F">
      <w:pPr>
        <w:pStyle w:val="59"/>
        <w:ind w:firstLine="420"/>
      </w:pPr>
      <w:r>
        <w:rPr>
          <w:rFonts w:hint="eastAsia"/>
        </w:rPr>
        <w:t>无理由退货服务提供方积极、规范、及时地履行承诺,以“流程更快、服务更优、体验更好”为目标,为消费者提供优质、便利的服务。</w:t>
      </w:r>
    </w:p>
    <w:p w14:paraId="0309C38A">
      <w:pPr>
        <w:pStyle w:val="108"/>
        <w:spacing w:before="120" w:after="120"/>
      </w:pPr>
      <w:bookmarkStart w:id="73" w:name="_Toc173314410"/>
      <w:bookmarkStart w:id="74" w:name="_Toc173318778"/>
      <w:bookmarkStart w:id="75" w:name="_Toc173318489"/>
      <w:r>
        <w:rPr>
          <w:rFonts w:hint="eastAsia"/>
        </w:rPr>
        <w:t>总体要求</w:t>
      </w:r>
      <w:bookmarkEnd w:id="73"/>
      <w:bookmarkEnd w:id="74"/>
      <w:bookmarkEnd w:id="75"/>
    </w:p>
    <w:p w14:paraId="3FD5E972">
      <w:pPr>
        <w:pStyle w:val="168"/>
      </w:pPr>
      <w:r>
        <w:rPr>
          <w:rFonts w:hint="eastAsia"/>
        </w:rPr>
        <w:t>经营者应确定承诺线下无理由退货的具体商品品类、退货时限、退货流程。无理由退货时限应不少于7日(含7日)不超过30日（含30日），自经营者出具发票等购货凭证次日起计算。</w:t>
      </w:r>
    </w:p>
    <w:p w14:paraId="694B7380">
      <w:pPr>
        <w:pStyle w:val="168"/>
      </w:pPr>
      <w:r>
        <w:rPr>
          <w:rFonts w:hint="eastAsia"/>
        </w:rPr>
        <w:t>商品退回所产生的费用由消费者承担。经营者与消费者另有约定的，从其约定。</w:t>
      </w:r>
    </w:p>
    <w:p w14:paraId="0B0E9632">
      <w:pPr>
        <w:pStyle w:val="168"/>
      </w:pPr>
      <w:r>
        <w:rPr>
          <w:rFonts w:hint="eastAsia"/>
        </w:rPr>
        <w:t>经营者应在在营业场所及保健食品销售专区（专柜）醒目位置向消费者明示无理由退货承诺内容。可使用消费者权益保护部门设计的“无理由退货承诺单位”标识，标识式样参见附录A。</w:t>
      </w:r>
    </w:p>
    <w:p w14:paraId="7259B047">
      <w:pPr>
        <w:pStyle w:val="168"/>
      </w:pPr>
      <w:r>
        <w:rPr>
          <w:rFonts w:hint="eastAsia"/>
        </w:rPr>
        <w:t>经营者应建立保健食品无理由退货台账。台账内容应至少包括：退货商品名称、批号、数量、退货人姓名、联系方式等。</w:t>
      </w:r>
    </w:p>
    <w:p w14:paraId="2E84B2E2">
      <w:pPr>
        <w:pStyle w:val="168"/>
      </w:pPr>
      <w:r>
        <w:rPr>
          <w:rFonts w:hint="eastAsia"/>
        </w:rPr>
        <w:t>保健食品销售及退货工作处理人员应具备与工作岗位相适应的专业技能，熟悉保健食品无理由退货流程，和售后服务的相关知识。</w:t>
      </w:r>
    </w:p>
    <w:p w14:paraId="3C510830">
      <w:pPr>
        <w:pStyle w:val="168"/>
      </w:pPr>
      <w:r>
        <w:rPr>
          <w:rFonts w:hint="eastAsia"/>
        </w:rPr>
        <w:t>工作人员在服务过程中应礼貌、热情、友好，使用文明用语。</w:t>
      </w:r>
    </w:p>
    <w:p w14:paraId="2701500F">
      <w:pPr>
        <w:pStyle w:val="168"/>
      </w:pPr>
      <w:r>
        <w:rPr>
          <w:rFonts w:hint="eastAsia"/>
        </w:rPr>
        <w:t>消费者应合理参与线下实体店无理由退货，不应滥用无理由退货权和变相免费使用商品。</w:t>
      </w:r>
    </w:p>
    <w:p w14:paraId="2626B742">
      <w:pPr>
        <w:pStyle w:val="107"/>
        <w:spacing w:before="240" w:after="240"/>
      </w:pPr>
      <w:bookmarkStart w:id="76" w:name="_Toc173318490"/>
      <w:bookmarkStart w:id="77" w:name="_Toc198891354"/>
      <w:bookmarkStart w:id="78" w:name="_Toc173314411"/>
      <w:bookmarkStart w:id="79" w:name="_Toc173318779"/>
      <w:bookmarkStart w:id="80" w:name="_Toc198891186"/>
      <w:r>
        <w:rPr>
          <w:rFonts w:hint="eastAsia"/>
        </w:rPr>
        <w:t>退货服务流程</w:t>
      </w:r>
      <w:bookmarkEnd w:id="76"/>
      <w:bookmarkEnd w:id="77"/>
      <w:bookmarkEnd w:id="78"/>
      <w:bookmarkEnd w:id="79"/>
      <w:bookmarkEnd w:id="80"/>
    </w:p>
    <w:p w14:paraId="390C3BC1">
      <w:pPr>
        <w:pStyle w:val="59"/>
        <w:ind w:firstLine="420"/>
      </w:pPr>
      <w:r>
        <w:rPr>
          <w:rFonts w:hint="eastAsia"/>
        </w:rPr>
        <w:t>保健食品线下无理由退货服务流程见图1。</w:t>
      </w:r>
    </w:p>
    <w:p w14:paraId="60C2EDF2">
      <w:pPr>
        <w:pStyle w:val="59"/>
        <w:ind w:firstLine="420"/>
        <w:jc w:val="center"/>
      </w:pPr>
      <w:r>
        <w:rPr>
          <w:color w:val="0000FF"/>
        </w:rPr>
        <w:drawing>
          <wp:inline distT="0" distB="0" distL="114300" distR="114300">
            <wp:extent cx="2753995" cy="3070225"/>
            <wp:effectExtent l="0" t="0" r="8255" b="0"/>
            <wp:docPr id="8" name="F360BE8B-6686-4F3D-AEAF-501FE73E4058-1"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360BE8B-6686-4F3D-AEAF-501FE73E4058-1" descr="绘图1"/>
                    <pic:cNvPicPr>
                      <a:picLocks noChangeAspect="1"/>
                    </pic:cNvPicPr>
                  </pic:nvPicPr>
                  <pic:blipFill>
                    <a:blip r:embed="rId17"/>
                    <a:stretch>
                      <a:fillRect/>
                    </a:stretch>
                  </pic:blipFill>
                  <pic:spPr>
                    <a:xfrm>
                      <a:off x="0" y="0"/>
                      <a:ext cx="2761334" cy="3078405"/>
                    </a:xfrm>
                    <a:prstGeom prst="rect">
                      <a:avLst/>
                    </a:prstGeom>
                  </pic:spPr>
                </pic:pic>
              </a:graphicData>
            </a:graphic>
          </wp:inline>
        </w:drawing>
      </w:r>
    </w:p>
    <w:p w14:paraId="61A7890E">
      <w:pPr>
        <w:pStyle w:val="117"/>
        <w:spacing w:before="120" w:after="120"/>
      </w:pPr>
      <w:bookmarkStart w:id="81" w:name="OLE_LINK1"/>
      <w:r>
        <w:rPr>
          <w:rFonts w:hint="eastAsia"/>
        </w:rPr>
        <w:t>保健食品线下无理由退货服务流程</w:t>
      </w:r>
    </w:p>
    <w:bookmarkEnd w:id="81"/>
    <w:p w14:paraId="2CBF2978">
      <w:pPr>
        <w:pStyle w:val="107"/>
        <w:spacing w:before="240" w:after="240"/>
      </w:pPr>
      <w:bookmarkStart w:id="82" w:name="_Toc198891355"/>
      <w:r>
        <w:rPr>
          <w:rFonts w:hint="eastAsia"/>
        </w:rPr>
        <w:t>受理退货申请</w:t>
      </w:r>
      <w:bookmarkEnd w:id="82"/>
    </w:p>
    <w:p w14:paraId="435870A2">
      <w:pPr>
        <w:pStyle w:val="168"/>
      </w:pPr>
      <w:r>
        <w:rPr>
          <w:rFonts w:hint="eastAsia"/>
        </w:rPr>
        <w:t>经营者可向消费者提供到店退货或平台退货等退货服务方式,消费者需要与经营者协商确定具体退货方式。</w:t>
      </w:r>
    </w:p>
    <w:p w14:paraId="598C8189">
      <w:pPr>
        <w:pStyle w:val="168"/>
      </w:pPr>
      <w:r>
        <w:rPr>
          <w:rFonts w:hint="eastAsia"/>
        </w:rPr>
        <w:t>线下受理退货申请，应做好记录，记录内容包括但不限于：</w:t>
      </w:r>
    </w:p>
    <w:p w14:paraId="672D8510">
      <w:pPr>
        <w:pStyle w:val="177"/>
      </w:pPr>
      <w:r>
        <w:rPr>
          <w:rFonts w:hint="eastAsia"/>
        </w:rPr>
        <w:t>商品名称；</w:t>
      </w:r>
    </w:p>
    <w:p w14:paraId="7F3A17D0">
      <w:pPr>
        <w:pStyle w:val="177"/>
      </w:pPr>
      <w:r>
        <w:rPr>
          <w:rFonts w:hint="eastAsia"/>
        </w:rPr>
        <w:t>购买时间；</w:t>
      </w:r>
    </w:p>
    <w:p w14:paraId="697360D2">
      <w:pPr>
        <w:pStyle w:val="177"/>
      </w:pPr>
      <w:r>
        <w:rPr>
          <w:rFonts w:hint="eastAsia"/>
        </w:rPr>
        <w:t>包装情况；</w:t>
      </w:r>
    </w:p>
    <w:p w14:paraId="666BAD49">
      <w:pPr>
        <w:pStyle w:val="177"/>
      </w:pPr>
      <w:r>
        <w:rPr>
          <w:rFonts w:hint="eastAsia"/>
        </w:rPr>
        <w:t>票据信息；</w:t>
      </w:r>
    </w:p>
    <w:p w14:paraId="697F02CA">
      <w:pPr>
        <w:pStyle w:val="177"/>
      </w:pPr>
      <w:r>
        <w:rPr>
          <w:rFonts w:hint="eastAsia"/>
        </w:rPr>
        <w:t>赠品情况；</w:t>
      </w:r>
    </w:p>
    <w:p w14:paraId="64736460">
      <w:pPr>
        <w:pStyle w:val="177"/>
      </w:pPr>
      <w:r>
        <w:rPr>
          <w:rFonts w:hint="eastAsia"/>
        </w:rPr>
        <w:t>退货顾客身份信息和联系方式。</w:t>
      </w:r>
    </w:p>
    <w:p w14:paraId="7FB569D1">
      <w:pPr>
        <w:pStyle w:val="107"/>
        <w:spacing w:before="240" w:after="240"/>
      </w:pPr>
      <w:bookmarkStart w:id="83" w:name="_Toc198891356"/>
      <w:r>
        <w:rPr>
          <w:rFonts w:hint="eastAsia"/>
        </w:rPr>
        <w:t>确认商品品类</w:t>
      </w:r>
      <w:bookmarkEnd w:id="83"/>
    </w:p>
    <w:p w14:paraId="20368EED">
      <w:pPr>
        <w:pStyle w:val="59"/>
        <w:ind w:firstLine="420"/>
      </w:pPr>
      <w:r>
        <w:rPr>
          <w:rFonts w:hint="eastAsia"/>
        </w:rPr>
        <w:t>应现场确认退货保健食品是否在经营者承诺的无理由退货商品品类内，是否在经营者承诺的无理由退货时效内及是否满足经营者公示的其它条件。</w:t>
      </w:r>
    </w:p>
    <w:p w14:paraId="37543233">
      <w:pPr>
        <w:pStyle w:val="107"/>
        <w:spacing w:before="240" w:after="240"/>
      </w:pPr>
      <w:bookmarkStart w:id="84" w:name="_Toc198891357"/>
      <w:r>
        <w:rPr>
          <w:rFonts w:hint="eastAsia"/>
        </w:rPr>
        <w:t>确认退货条件</w:t>
      </w:r>
      <w:bookmarkEnd w:id="84"/>
    </w:p>
    <w:p w14:paraId="70B75C70">
      <w:pPr>
        <w:pStyle w:val="59"/>
        <w:ind w:firstLine="420"/>
      </w:pPr>
      <w:r>
        <w:rPr>
          <w:rFonts w:hint="eastAsia"/>
        </w:rPr>
        <w:t>应现场确认保健食品是否存在下列问题：</w:t>
      </w:r>
    </w:p>
    <w:p w14:paraId="7465CE84">
      <w:pPr>
        <w:pStyle w:val="177"/>
        <w:numPr>
          <w:ilvl w:val="0"/>
          <w:numId w:val="32"/>
        </w:numPr>
      </w:pPr>
      <w:r>
        <w:rPr>
          <w:rFonts w:hint="eastAsia"/>
        </w:rPr>
        <w:t>影响经营者二次销售；</w:t>
      </w:r>
    </w:p>
    <w:p w14:paraId="02E1752B">
      <w:pPr>
        <w:pStyle w:val="177"/>
      </w:pPr>
      <w:r>
        <w:rPr>
          <w:rFonts w:hint="eastAsia"/>
        </w:rPr>
        <w:t>外包装有破损、污渍、变形；</w:t>
      </w:r>
    </w:p>
    <w:p w14:paraId="19FA060F">
      <w:pPr>
        <w:pStyle w:val="177"/>
      </w:pPr>
      <w:r>
        <w:rPr>
          <w:rFonts w:hint="eastAsia"/>
        </w:rPr>
        <w:t>保健食品标识不齐全；</w:t>
      </w:r>
    </w:p>
    <w:p w14:paraId="60D7A1B7">
      <w:pPr>
        <w:pStyle w:val="177"/>
      </w:pPr>
      <w:r>
        <w:rPr>
          <w:rFonts w:hint="eastAsia"/>
        </w:rPr>
        <w:t>现场确认需要退回的保健食品本身、赠品(如有)、说明书、发票(如有)完整性；</w:t>
      </w:r>
    </w:p>
    <w:p w14:paraId="093FC362">
      <w:pPr>
        <w:pStyle w:val="177"/>
      </w:pPr>
      <w:r>
        <w:rPr>
          <w:rFonts w:hint="eastAsia"/>
        </w:rPr>
        <w:t>现场不能确认事项，应与消费者协商解决方案。</w:t>
      </w:r>
    </w:p>
    <w:p w14:paraId="154730D0">
      <w:pPr>
        <w:pStyle w:val="107"/>
        <w:spacing w:before="240" w:after="240"/>
      </w:pPr>
      <w:bookmarkStart w:id="85" w:name="_Toc198891358"/>
      <w:r>
        <w:rPr>
          <w:rFonts w:hint="eastAsia"/>
        </w:rPr>
        <w:t>退货处置</w:t>
      </w:r>
      <w:bookmarkEnd w:id="85"/>
    </w:p>
    <w:p w14:paraId="372D6C62">
      <w:pPr>
        <w:pStyle w:val="168"/>
        <w:rPr>
          <w:rFonts w:hint="eastAsia"/>
        </w:rPr>
      </w:pPr>
      <w:r>
        <w:rPr>
          <w:rFonts w:hint="eastAsia"/>
        </w:rPr>
        <w:t>经营者根据退货条件确认结果，可向消费者出具退货告知单，并经双方签字确认。</w:t>
      </w:r>
    </w:p>
    <w:p w14:paraId="35EEC80B">
      <w:pPr>
        <w:pStyle w:val="168"/>
      </w:pPr>
      <w:r>
        <w:rPr>
          <w:rFonts w:hint="eastAsia"/>
        </w:rPr>
        <w:t>退货产生的费用要明确。</w:t>
      </w:r>
    </w:p>
    <w:p w14:paraId="48D552EF">
      <w:pPr>
        <w:pStyle w:val="168"/>
        <w:rPr>
          <w:rFonts w:hint="eastAsia"/>
        </w:rPr>
      </w:pPr>
      <w:r>
        <w:rPr>
          <w:rFonts w:hint="eastAsia"/>
        </w:rPr>
        <w:t>对于符合退货条件的，予以退货，并告知退货形式、退货期限。</w:t>
      </w:r>
    </w:p>
    <w:p w14:paraId="25F34826">
      <w:pPr>
        <w:pStyle w:val="168"/>
      </w:pPr>
      <w:r>
        <w:rPr>
          <w:rFonts w:hint="eastAsia"/>
        </w:rPr>
        <w:t>对于不符合退货条件的，不予以退货，并告知不予以退货的理由以及异议的处理方式和途径。</w:t>
      </w:r>
    </w:p>
    <w:p w14:paraId="1A509A10">
      <w:pPr>
        <w:pStyle w:val="168"/>
      </w:pPr>
      <w:r>
        <w:rPr>
          <w:rFonts w:hint="eastAsia"/>
        </w:rPr>
        <w:t>双方若有争议，消费者可与经营者协商和解，也可依法向市场监管部门或消费者权益保护委员会（消费者协会）等投诉。</w:t>
      </w:r>
    </w:p>
    <w:p w14:paraId="4D171F97">
      <w:pPr>
        <w:widowControl/>
        <w:adjustRightInd/>
        <w:spacing w:line="240" w:lineRule="auto"/>
        <w:jc w:val="left"/>
        <w:rPr>
          <w:rFonts w:ascii="宋体" w:hAnsi="Times New Roman"/>
          <w:kern w:val="0"/>
          <w:szCs w:val="20"/>
        </w:rPr>
      </w:pPr>
      <w:r>
        <w:br w:type="page"/>
      </w:r>
    </w:p>
    <w:bookmarkEnd w:id="28"/>
    <w:p w14:paraId="2F087425">
      <w:pPr>
        <w:pStyle w:val="201"/>
      </w:pPr>
      <w:bookmarkStart w:id="86" w:name="BookMark5"/>
    </w:p>
    <w:p w14:paraId="75782A87">
      <w:pPr>
        <w:pStyle w:val="202"/>
      </w:pPr>
    </w:p>
    <w:p w14:paraId="7B045A33">
      <w:pPr>
        <w:pStyle w:val="79"/>
        <w:spacing w:after="120"/>
      </w:pPr>
      <w:r>
        <w:br w:type="textWrapping"/>
      </w:r>
      <w:bookmarkStart w:id="87" w:name="_Toc198891187"/>
      <w:bookmarkStart w:id="88" w:name="_Toc173318780"/>
      <w:bookmarkStart w:id="89" w:name="_Toc173318491"/>
      <w:bookmarkStart w:id="90" w:name="_Toc173314412"/>
      <w:bookmarkStart w:id="91" w:name="_Toc198891359"/>
      <w:r>
        <w:rPr>
          <w:rFonts w:hint="eastAsia"/>
        </w:rPr>
        <w:t>（资料性）</w:t>
      </w:r>
      <w:r>
        <w:br w:type="textWrapping"/>
      </w:r>
      <w:bookmarkStart w:id="92" w:name="_Hlk173318390"/>
      <w:r>
        <w:rPr>
          <w:rFonts w:hint="eastAsia"/>
        </w:rPr>
        <w:t>提示牌样式</w:t>
      </w:r>
      <w:bookmarkEnd w:id="87"/>
      <w:bookmarkEnd w:id="88"/>
      <w:bookmarkEnd w:id="89"/>
      <w:bookmarkEnd w:id="90"/>
      <w:bookmarkEnd w:id="91"/>
      <w:bookmarkEnd w:id="92"/>
    </w:p>
    <w:p w14:paraId="18A7ED37">
      <w:pPr>
        <w:pStyle w:val="59"/>
        <w:ind w:firstLine="420"/>
      </w:pPr>
      <w:r>
        <w:rPr>
          <w:rFonts w:hint="eastAsia"/>
        </w:rPr>
        <w:t>提示牌样式参考图A.</w:t>
      </w:r>
      <w:r>
        <w:t>1</w:t>
      </w:r>
      <w:r>
        <w:rPr>
          <w:rFonts w:hint="eastAsia"/>
        </w:rPr>
        <w:t>。</w:t>
      </w:r>
    </w:p>
    <w:p w14:paraId="0C67E46F">
      <w:pPr>
        <w:pStyle w:val="59"/>
        <w:ind w:firstLine="420"/>
        <w:jc w:val="center"/>
      </w:pPr>
      <w:r>
        <w:rPr>
          <w:rFonts w:hint="eastAsia"/>
        </w:rPr>
        <w:drawing>
          <wp:inline distT="0" distB="0" distL="114300" distR="114300">
            <wp:extent cx="4585335" cy="1746885"/>
            <wp:effectExtent l="0" t="0" r="5715" b="5715"/>
            <wp:docPr id="3" name="图片 3" descr="无标题"/>
            <wp:cNvGraphicFramePr/>
            <a:graphic xmlns:a="http://schemas.openxmlformats.org/drawingml/2006/main">
              <a:graphicData uri="http://schemas.openxmlformats.org/drawingml/2006/picture">
                <pic:pic xmlns:pic="http://schemas.openxmlformats.org/drawingml/2006/picture">
                  <pic:nvPicPr>
                    <pic:cNvPr id="3" name="图片 3" descr="无标题"/>
                    <pic:cNvPicPr/>
                  </pic:nvPicPr>
                  <pic:blipFill>
                    <a:blip r:embed="rId18"/>
                    <a:srcRect l="-3915" t="-379" r="28894" b="74066"/>
                    <a:stretch>
                      <a:fillRect/>
                    </a:stretch>
                  </pic:blipFill>
                  <pic:spPr>
                    <a:xfrm>
                      <a:off x="0" y="0"/>
                      <a:ext cx="4616427" cy="1758639"/>
                    </a:xfrm>
                    <a:prstGeom prst="rect">
                      <a:avLst/>
                    </a:prstGeom>
                  </pic:spPr>
                </pic:pic>
              </a:graphicData>
            </a:graphic>
          </wp:inline>
        </w:drawing>
      </w:r>
    </w:p>
    <w:p w14:paraId="0C648EBD">
      <w:pPr>
        <w:pStyle w:val="86"/>
        <w:spacing w:before="120" w:after="120"/>
        <w:sectPr>
          <w:pgSz w:w="11906" w:h="16838"/>
          <w:pgMar w:top="1928" w:right="1134" w:bottom="1134" w:left="1134" w:header="1418" w:footer="1134" w:gutter="284"/>
          <w:cols w:space="425" w:num="1"/>
          <w:formProt w:val="0"/>
          <w:docGrid w:linePitch="312" w:charSpace="0"/>
        </w:sectPr>
      </w:pPr>
      <w:r>
        <w:rPr>
          <w:rFonts w:hint="eastAsia"/>
        </w:rPr>
        <w:t>提示牌样式</w:t>
      </w:r>
    </w:p>
    <w:p w14:paraId="40C417B7">
      <w:pPr>
        <w:pStyle w:val="201"/>
      </w:pPr>
    </w:p>
    <w:p w14:paraId="21128D72">
      <w:pPr>
        <w:pStyle w:val="202"/>
      </w:pPr>
    </w:p>
    <w:p w14:paraId="3EDFA6F4">
      <w:pPr>
        <w:pStyle w:val="79"/>
        <w:spacing w:after="120"/>
      </w:pPr>
      <w:r>
        <w:br w:type="textWrapping"/>
      </w:r>
      <w:bookmarkStart w:id="93" w:name="_Toc173314413"/>
      <w:bookmarkStart w:id="94" w:name="_Toc173318492"/>
      <w:bookmarkStart w:id="95" w:name="_Toc198891188"/>
      <w:bookmarkStart w:id="96" w:name="_Toc173318781"/>
      <w:bookmarkStart w:id="97" w:name="_Toc198891360"/>
      <w:r>
        <w:rPr>
          <w:rFonts w:hint="eastAsia"/>
        </w:rPr>
        <w:t>（资料性）</w:t>
      </w:r>
      <w:r>
        <w:br w:type="textWrapping"/>
      </w:r>
      <w:bookmarkStart w:id="98" w:name="_Hlk173318353"/>
      <w:r>
        <w:rPr>
          <w:rFonts w:hint="eastAsia"/>
        </w:rPr>
        <w:t>承诺书样式</w:t>
      </w:r>
      <w:bookmarkEnd w:id="93"/>
      <w:bookmarkEnd w:id="94"/>
      <w:bookmarkEnd w:id="95"/>
      <w:bookmarkEnd w:id="96"/>
      <w:bookmarkEnd w:id="97"/>
      <w:bookmarkEnd w:id="98"/>
    </w:p>
    <w:p w14:paraId="1379FA5F">
      <w:pPr>
        <w:pStyle w:val="59"/>
        <w:ind w:firstLine="420"/>
        <w:rPr>
          <w:b/>
          <w:bCs/>
        </w:rPr>
      </w:pPr>
      <w:r>
        <w:rPr>
          <w:rFonts w:hint="eastAsia"/>
        </w:rPr>
        <w:t>承诺书样式参考图B.1</w:t>
      </w:r>
      <w:r>
        <w:rPr>
          <w:rFonts w:hint="eastAsia"/>
          <w:b/>
          <w:bCs/>
        </w:rPr>
        <w:t>。</w:t>
      </w:r>
    </w:p>
    <w:p w14:paraId="365EA0B6">
      <w:pPr>
        <w:pStyle w:val="59"/>
        <w:ind w:firstLine="420"/>
        <w:jc w:val="center"/>
      </w:pPr>
      <w:r>
        <w:drawing>
          <wp:inline distT="0" distB="0" distL="0" distR="0">
            <wp:extent cx="3124835" cy="4680585"/>
            <wp:effectExtent l="0" t="0" r="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126718" cy="4682786"/>
                    </a:xfrm>
                    <a:prstGeom prst="rect">
                      <a:avLst/>
                    </a:prstGeom>
                    <a:noFill/>
                  </pic:spPr>
                </pic:pic>
              </a:graphicData>
            </a:graphic>
          </wp:inline>
        </w:drawing>
      </w:r>
    </w:p>
    <w:p w14:paraId="3CC45B50">
      <w:pPr>
        <w:pStyle w:val="86"/>
        <w:spacing w:before="120" w:after="120"/>
      </w:pPr>
      <w:r>
        <w:rPr>
          <w:rFonts w:hint="eastAsia"/>
        </w:rPr>
        <w:t>承诺书样式</w:t>
      </w:r>
    </w:p>
    <w:p w14:paraId="5E1EEC88">
      <w:pPr>
        <w:pStyle w:val="59"/>
        <w:ind w:firstLine="420"/>
      </w:pPr>
    </w:p>
    <w:p w14:paraId="75B3CC68">
      <w:pPr>
        <w:pStyle w:val="59"/>
        <w:ind w:firstLine="420"/>
      </w:pPr>
    </w:p>
    <w:p w14:paraId="4E6B4D5F">
      <w:pPr>
        <w:pStyle w:val="59"/>
        <w:ind w:firstLine="420"/>
      </w:pPr>
    </w:p>
    <w:p w14:paraId="25CDA5A3">
      <w:pPr>
        <w:pStyle w:val="59"/>
        <w:ind w:firstLine="420"/>
      </w:pPr>
    </w:p>
    <w:p w14:paraId="10543E33">
      <w:pPr>
        <w:pStyle w:val="59"/>
        <w:ind w:firstLine="420"/>
      </w:pPr>
    </w:p>
    <w:p w14:paraId="321C354E">
      <w:pPr>
        <w:pStyle w:val="59"/>
        <w:ind w:firstLine="420"/>
      </w:pPr>
    </w:p>
    <w:p w14:paraId="38D706F1">
      <w:pPr>
        <w:pStyle w:val="59"/>
        <w:ind w:firstLine="420"/>
      </w:pPr>
    </w:p>
    <w:p w14:paraId="0CDAC7DA">
      <w:r>
        <w:br w:type="page"/>
      </w:r>
    </w:p>
    <w:p w14:paraId="25B168E6">
      <w:pPr>
        <w:pStyle w:val="79"/>
        <w:spacing w:after="120"/>
      </w:pPr>
      <w:bookmarkStart w:id="108" w:name="_GoBack"/>
      <w:bookmarkEnd w:id="108"/>
      <w:r>
        <w:br w:type="textWrapping"/>
      </w:r>
      <w:bookmarkStart w:id="99" w:name="_Toc198891189"/>
      <w:bookmarkStart w:id="100" w:name="_Toc198891361"/>
      <w:r>
        <w:rPr>
          <w:rFonts w:hint="eastAsia"/>
        </w:rPr>
        <w:t>（资料性）</w:t>
      </w:r>
      <w:r>
        <w:br w:type="textWrapping"/>
      </w:r>
      <w:r>
        <w:rPr>
          <w:rFonts w:hint="eastAsia"/>
        </w:rPr>
        <w:t>退货台账样式及内容</w:t>
      </w:r>
      <w:bookmarkEnd w:id="99"/>
      <w:bookmarkEnd w:id="100"/>
    </w:p>
    <w:p w14:paraId="51C3BD39">
      <w:pPr>
        <w:pStyle w:val="59"/>
        <w:ind w:firstLine="420"/>
        <w:rPr>
          <w:b/>
          <w:bCs/>
        </w:rPr>
      </w:pPr>
      <w:r>
        <w:rPr>
          <w:rFonts w:hint="eastAsia"/>
        </w:rPr>
        <w:t>退货台账样式及内容参考表C.1</w:t>
      </w:r>
      <w:r>
        <w:rPr>
          <w:rFonts w:hint="eastAsia"/>
          <w:b/>
          <w:bCs/>
        </w:rPr>
        <w:t>。</w:t>
      </w:r>
    </w:p>
    <w:p w14:paraId="50C35D3B">
      <w:pPr>
        <w:pStyle w:val="80"/>
        <w:numPr>
          <w:ilvl w:val="0"/>
          <w:numId w:val="0"/>
        </w:numPr>
        <w:spacing w:before="120" w:after="120"/>
        <w:rPr>
          <w:b/>
          <w:bCs/>
        </w:rPr>
      </w:pPr>
      <w:r>
        <w:rPr>
          <w:rFonts w:hint="eastAsia"/>
        </w:rPr>
        <w:t>表C.1 退货台账样式及内容</w:t>
      </w:r>
    </w:p>
    <w:tbl>
      <w:tblPr>
        <w:tblStyle w:val="29"/>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65"/>
        <w:gridCol w:w="1565"/>
        <w:gridCol w:w="1565"/>
        <w:gridCol w:w="1565"/>
        <w:gridCol w:w="1552"/>
        <w:gridCol w:w="1552"/>
      </w:tblGrid>
      <w:tr w14:paraId="08EB6F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1595" w:type="dxa"/>
            <w:tcBorders>
              <w:top w:val="single" w:color="auto" w:sz="8" w:space="0"/>
              <w:bottom w:val="single" w:color="auto" w:sz="8" w:space="0"/>
            </w:tcBorders>
            <w:shd w:val="clear" w:color="auto" w:fill="auto"/>
            <w:vAlign w:val="center"/>
          </w:tcPr>
          <w:p w14:paraId="246E0D97">
            <w:pPr>
              <w:pStyle w:val="59"/>
              <w:ind w:firstLine="360"/>
              <w:rPr>
                <w:sz w:val="18"/>
              </w:rPr>
            </w:pPr>
            <w:r>
              <w:rPr>
                <w:rFonts w:hint="eastAsia"/>
                <w:sz w:val="18"/>
              </w:rPr>
              <w:t>序号</w:t>
            </w:r>
          </w:p>
        </w:tc>
        <w:tc>
          <w:tcPr>
            <w:tcW w:w="1595" w:type="dxa"/>
            <w:tcBorders>
              <w:top w:val="single" w:color="auto" w:sz="8" w:space="0"/>
              <w:bottom w:val="single" w:color="auto" w:sz="8" w:space="0"/>
            </w:tcBorders>
            <w:shd w:val="clear" w:color="auto" w:fill="auto"/>
            <w:vAlign w:val="center"/>
          </w:tcPr>
          <w:p w14:paraId="10AC4D48">
            <w:pPr>
              <w:pStyle w:val="59"/>
              <w:ind w:firstLine="360"/>
              <w:rPr>
                <w:sz w:val="18"/>
              </w:rPr>
            </w:pPr>
            <w:r>
              <w:rPr>
                <w:rFonts w:hint="eastAsia"/>
                <w:sz w:val="18"/>
              </w:rPr>
              <w:t>退货名称</w:t>
            </w:r>
          </w:p>
        </w:tc>
        <w:tc>
          <w:tcPr>
            <w:tcW w:w="1595" w:type="dxa"/>
            <w:tcBorders>
              <w:top w:val="single" w:color="auto" w:sz="8" w:space="0"/>
              <w:bottom w:val="single" w:color="auto" w:sz="8" w:space="0"/>
            </w:tcBorders>
            <w:shd w:val="clear" w:color="auto" w:fill="auto"/>
            <w:vAlign w:val="center"/>
          </w:tcPr>
          <w:p w14:paraId="00BF289D">
            <w:pPr>
              <w:pStyle w:val="59"/>
              <w:ind w:firstLine="360"/>
              <w:rPr>
                <w:sz w:val="18"/>
              </w:rPr>
            </w:pPr>
            <w:r>
              <w:rPr>
                <w:rFonts w:hint="eastAsia"/>
                <w:sz w:val="18"/>
              </w:rPr>
              <w:t>退货批号</w:t>
            </w:r>
          </w:p>
        </w:tc>
        <w:tc>
          <w:tcPr>
            <w:tcW w:w="1595" w:type="dxa"/>
            <w:tcBorders>
              <w:top w:val="single" w:color="auto" w:sz="8" w:space="0"/>
              <w:bottom w:val="single" w:color="auto" w:sz="8" w:space="0"/>
            </w:tcBorders>
            <w:shd w:val="clear" w:color="auto" w:fill="auto"/>
            <w:vAlign w:val="center"/>
          </w:tcPr>
          <w:p w14:paraId="5B286C1B">
            <w:pPr>
              <w:pStyle w:val="59"/>
              <w:ind w:firstLine="360"/>
              <w:rPr>
                <w:sz w:val="18"/>
              </w:rPr>
            </w:pPr>
            <w:r>
              <w:rPr>
                <w:rFonts w:hint="eastAsia"/>
                <w:sz w:val="18"/>
              </w:rPr>
              <w:t>退货数量</w:t>
            </w:r>
          </w:p>
        </w:tc>
        <w:tc>
          <w:tcPr>
            <w:tcW w:w="1595" w:type="dxa"/>
            <w:tcBorders>
              <w:top w:val="single" w:color="auto" w:sz="8" w:space="0"/>
              <w:bottom w:val="single" w:color="auto" w:sz="8" w:space="0"/>
            </w:tcBorders>
            <w:shd w:val="clear" w:color="auto" w:fill="auto"/>
            <w:vAlign w:val="center"/>
          </w:tcPr>
          <w:p w14:paraId="4552977E">
            <w:pPr>
              <w:pStyle w:val="59"/>
              <w:ind w:firstLine="0" w:firstLineChars="0"/>
              <w:jc w:val="center"/>
              <w:rPr>
                <w:sz w:val="18"/>
              </w:rPr>
            </w:pPr>
            <w:r>
              <w:rPr>
                <w:rFonts w:hint="eastAsia"/>
                <w:sz w:val="18"/>
              </w:rPr>
              <w:t>消费者姓名</w:t>
            </w:r>
          </w:p>
        </w:tc>
        <w:tc>
          <w:tcPr>
            <w:tcW w:w="1595" w:type="dxa"/>
            <w:tcBorders>
              <w:top w:val="single" w:color="auto" w:sz="8" w:space="0"/>
              <w:bottom w:val="single" w:color="auto" w:sz="8" w:space="0"/>
            </w:tcBorders>
            <w:shd w:val="clear" w:color="auto" w:fill="auto"/>
            <w:vAlign w:val="center"/>
          </w:tcPr>
          <w:p w14:paraId="6B1D2E88">
            <w:pPr>
              <w:pStyle w:val="59"/>
              <w:ind w:firstLine="0" w:firstLineChars="0"/>
              <w:jc w:val="center"/>
              <w:rPr>
                <w:sz w:val="18"/>
              </w:rPr>
            </w:pPr>
            <w:r>
              <w:rPr>
                <w:rFonts w:hint="eastAsia"/>
                <w:sz w:val="18"/>
              </w:rPr>
              <w:t>联系方式</w:t>
            </w:r>
          </w:p>
        </w:tc>
      </w:tr>
      <w:tr w14:paraId="4E05C8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1595" w:type="dxa"/>
            <w:tcBorders>
              <w:top w:val="single" w:color="auto" w:sz="8" w:space="0"/>
            </w:tcBorders>
            <w:shd w:val="clear" w:color="auto" w:fill="auto"/>
            <w:vAlign w:val="center"/>
          </w:tcPr>
          <w:p w14:paraId="733E5184">
            <w:pPr>
              <w:pStyle w:val="59"/>
              <w:ind w:firstLine="360"/>
              <w:rPr>
                <w:sz w:val="18"/>
              </w:rPr>
            </w:pPr>
          </w:p>
        </w:tc>
        <w:tc>
          <w:tcPr>
            <w:tcW w:w="1595" w:type="dxa"/>
            <w:tcBorders>
              <w:top w:val="single" w:color="auto" w:sz="8" w:space="0"/>
            </w:tcBorders>
            <w:shd w:val="clear" w:color="auto" w:fill="auto"/>
            <w:vAlign w:val="center"/>
          </w:tcPr>
          <w:p w14:paraId="424E1239">
            <w:pPr>
              <w:pStyle w:val="59"/>
              <w:ind w:firstLine="360"/>
              <w:rPr>
                <w:sz w:val="18"/>
              </w:rPr>
            </w:pPr>
          </w:p>
        </w:tc>
        <w:tc>
          <w:tcPr>
            <w:tcW w:w="1595" w:type="dxa"/>
            <w:tcBorders>
              <w:top w:val="single" w:color="auto" w:sz="8" w:space="0"/>
            </w:tcBorders>
            <w:shd w:val="clear" w:color="auto" w:fill="auto"/>
            <w:vAlign w:val="center"/>
          </w:tcPr>
          <w:p w14:paraId="55DBAFE8">
            <w:pPr>
              <w:pStyle w:val="59"/>
              <w:ind w:firstLine="360"/>
              <w:rPr>
                <w:sz w:val="18"/>
              </w:rPr>
            </w:pPr>
          </w:p>
        </w:tc>
        <w:tc>
          <w:tcPr>
            <w:tcW w:w="1595" w:type="dxa"/>
            <w:tcBorders>
              <w:top w:val="single" w:color="auto" w:sz="8" w:space="0"/>
            </w:tcBorders>
            <w:shd w:val="clear" w:color="auto" w:fill="auto"/>
            <w:vAlign w:val="center"/>
          </w:tcPr>
          <w:p w14:paraId="2A24668A">
            <w:pPr>
              <w:pStyle w:val="59"/>
              <w:ind w:firstLine="360"/>
              <w:rPr>
                <w:sz w:val="18"/>
              </w:rPr>
            </w:pPr>
          </w:p>
        </w:tc>
        <w:tc>
          <w:tcPr>
            <w:tcW w:w="1595" w:type="dxa"/>
            <w:tcBorders>
              <w:top w:val="single" w:color="auto" w:sz="8" w:space="0"/>
            </w:tcBorders>
            <w:shd w:val="clear" w:color="auto" w:fill="auto"/>
            <w:vAlign w:val="center"/>
          </w:tcPr>
          <w:p w14:paraId="1FD6E989">
            <w:pPr>
              <w:pStyle w:val="59"/>
              <w:ind w:firstLine="360"/>
              <w:rPr>
                <w:sz w:val="18"/>
              </w:rPr>
            </w:pPr>
          </w:p>
        </w:tc>
        <w:tc>
          <w:tcPr>
            <w:tcW w:w="1595" w:type="dxa"/>
            <w:tcBorders>
              <w:top w:val="single" w:color="auto" w:sz="8" w:space="0"/>
            </w:tcBorders>
            <w:shd w:val="clear" w:color="auto" w:fill="auto"/>
            <w:vAlign w:val="center"/>
          </w:tcPr>
          <w:p w14:paraId="025AD1EF">
            <w:pPr>
              <w:pStyle w:val="59"/>
              <w:ind w:firstLine="360"/>
              <w:rPr>
                <w:sz w:val="18"/>
              </w:rPr>
            </w:pPr>
          </w:p>
        </w:tc>
      </w:tr>
      <w:tr w14:paraId="29CBA6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1595" w:type="dxa"/>
            <w:shd w:val="clear" w:color="auto" w:fill="auto"/>
            <w:vAlign w:val="center"/>
          </w:tcPr>
          <w:p w14:paraId="2E8D5879">
            <w:pPr>
              <w:pStyle w:val="59"/>
              <w:ind w:firstLine="360"/>
              <w:rPr>
                <w:sz w:val="18"/>
              </w:rPr>
            </w:pPr>
          </w:p>
        </w:tc>
        <w:tc>
          <w:tcPr>
            <w:tcW w:w="1595" w:type="dxa"/>
            <w:shd w:val="clear" w:color="auto" w:fill="auto"/>
            <w:vAlign w:val="center"/>
          </w:tcPr>
          <w:p w14:paraId="3085662B">
            <w:pPr>
              <w:pStyle w:val="59"/>
              <w:ind w:firstLine="360"/>
              <w:rPr>
                <w:sz w:val="18"/>
              </w:rPr>
            </w:pPr>
          </w:p>
        </w:tc>
        <w:tc>
          <w:tcPr>
            <w:tcW w:w="1595" w:type="dxa"/>
            <w:shd w:val="clear" w:color="auto" w:fill="auto"/>
            <w:vAlign w:val="center"/>
          </w:tcPr>
          <w:p w14:paraId="29173ABD">
            <w:pPr>
              <w:pStyle w:val="59"/>
              <w:ind w:firstLine="360"/>
              <w:rPr>
                <w:sz w:val="18"/>
              </w:rPr>
            </w:pPr>
          </w:p>
        </w:tc>
        <w:tc>
          <w:tcPr>
            <w:tcW w:w="1595" w:type="dxa"/>
            <w:shd w:val="clear" w:color="auto" w:fill="auto"/>
            <w:vAlign w:val="center"/>
          </w:tcPr>
          <w:p w14:paraId="6BABE8BE">
            <w:pPr>
              <w:pStyle w:val="59"/>
              <w:ind w:firstLine="360"/>
              <w:rPr>
                <w:sz w:val="18"/>
              </w:rPr>
            </w:pPr>
          </w:p>
        </w:tc>
        <w:tc>
          <w:tcPr>
            <w:tcW w:w="1595" w:type="dxa"/>
            <w:shd w:val="clear" w:color="auto" w:fill="auto"/>
            <w:vAlign w:val="center"/>
          </w:tcPr>
          <w:p w14:paraId="73DE1E96">
            <w:pPr>
              <w:pStyle w:val="59"/>
              <w:ind w:firstLine="360"/>
              <w:rPr>
                <w:sz w:val="18"/>
              </w:rPr>
            </w:pPr>
          </w:p>
        </w:tc>
        <w:tc>
          <w:tcPr>
            <w:tcW w:w="1595" w:type="dxa"/>
            <w:shd w:val="clear" w:color="auto" w:fill="auto"/>
            <w:vAlign w:val="center"/>
          </w:tcPr>
          <w:p w14:paraId="6638C3EB">
            <w:pPr>
              <w:pStyle w:val="59"/>
              <w:ind w:firstLine="360"/>
              <w:rPr>
                <w:sz w:val="18"/>
              </w:rPr>
            </w:pPr>
          </w:p>
        </w:tc>
      </w:tr>
      <w:tr w14:paraId="7DF679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1595" w:type="dxa"/>
            <w:shd w:val="clear" w:color="auto" w:fill="auto"/>
            <w:vAlign w:val="center"/>
          </w:tcPr>
          <w:p w14:paraId="7E2AE421">
            <w:pPr>
              <w:pStyle w:val="59"/>
              <w:ind w:firstLine="360"/>
              <w:rPr>
                <w:sz w:val="18"/>
              </w:rPr>
            </w:pPr>
          </w:p>
        </w:tc>
        <w:tc>
          <w:tcPr>
            <w:tcW w:w="1595" w:type="dxa"/>
            <w:shd w:val="clear" w:color="auto" w:fill="auto"/>
            <w:vAlign w:val="center"/>
          </w:tcPr>
          <w:p w14:paraId="268434BF">
            <w:pPr>
              <w:pStyle w:val="59"/>
              <w:ind w:firstLine="360"/>
              <w:rPr>
                <w:sz w:val="18"/>
              </w:rPr>
            </w:pPr>
          </w:p>
        </w:tc>
        <w:tc>
          <w:tcPr>
            <w:tcW w:w="1595" w:type="dxa"/>
            <w:shd w:val="clear" w:color="auto" w:fill="auto"/>
            <w:vAlign w:val="center"/>
          </w:tcPr>
          <w:p w14:paraId="1B4F599C">
            <w:pPr>
              <w:pStyle w:val="59"/>
              <w:ind w:firstLine="360"/>
              <w:rPr>
                <w:sz w:val="18"/>
              </w:rPr>
            </w:pPr>
          </w:p>
        </w:tc>
        <w:tc>
          <w:tcPr>
            <w:tcW w:w="1595" w:type="dxa"/>
            <w:shd w:val="clear" w:color="auto" w:fill="auto"/>
            <w:vAlign w:val="center"/>
          </w:tcPr>
          <w:p w14:paraId="4DDA0C5B">
            <w:pPr>
              <w:pStyle w:val="59"/>
              <w:ind w:firstLine="360"/>
              <w:rPr>
                <w:sz w:val="18"/>
              </w:rPr>
            </w:pPr>
          </w:p>
        </w:tc>
        <w:tc>
          <w:tcPr>
            <w:tcW w:w="1595" w:type="dxa"/>
            <w:shd w:val="clear" w:color="auto" w:fill="auto"/>
            <w:vAlign w:val="center"/>
          </w:tcPr>
          <w:p w14:paraId="0B404CBB">
            <w:pPr>
              <w:pStyle w:val="59"/>
              <w:ind w:firstLine="360"/>
              <w:rPr>
                <w:sz w:val="18"/>
              </w:rPr>
            </w:pPr>
          </w:p>
        </w:tc>
        <w:tc>
          <w:tcPr>
            <w:tcW w:w="1595" w:type="dxa"/>
            <w:shd w:val="clear" w:color="auto" w:fill="auto"/>
            <w:vAlign w:val="center"/>
          </w:tcPr>
          <w:p w14:paraId="28E6B3BD">
            <w:pPr>
              <w:pStyle w:val="59"/>
              <w:ind w:firstLine="360"/>
              <w:rPr>
                <w:sz w:val="18"/>
              </w:rPr>
            </w:pPr>
          </w:p>
        </w:tc>
      </w:tr>
      <w:tr w14:paraId="113872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1595" w:type="dxa"/>
            <w:shd w:val="clear" w:color="auto" w:fill="auto"/>
            <w:vAlign w:val="center"/>
          </w:tcPr>
          <w:p w14:paraId="31084B02">
            <w:pPr>
              <w:pStyle w:val="59"/>
              <w:ind w:firstLine="360"/>
              <w:rPr>
                <w:sz w:val="18"/>
              </w:rPr>
            </w:pPr>
          </w:p>
        </w:tc>
        <w:tc>
          <w:tcPr>
            <w:tcW w:w="1595" w:type="dxa"/>
            <w:shd w:val="clear" w:color="auto" w:fill="auto"/>
            <w:vAlign w:val="center"/>
          </w:tcPr>
          <w:p w14:paraId="7BF68E26">
            <w:pPr>
              <w:pStyle w:val="59"/>
              <w:ind w:firstLine="360"/>
              <w:rPr>
                <w:sz w:val="18"/>
              </w:rPr>
            </w:pPr>
          </w:p>
        </w:tc>
        <w:tc>
          <w:tcPr>
            <w:tcW w:w="1595" w:type="dxa"/>
            <w:shd w:val="clear" w:color="auto" w:fill="auto"/>
            <w:vAlign w:val="center"/>
          </w:tcPr>
          <w:p w14:paraId="3E73D77B">
            <w:pPr>
              <w:pStyle w:val="59"/>
              <w:ind w:firstLine="360"/>
              <w:rPr>
                <w:sz w:val="18"/>
              </w:rPr>
            </w:pPr>
          </w:p>
        </w:tc>
        <w:tc>
          <w:tcPr>
            <w:tcW w:w="1595" w:type="dxa"/>
            <w:shd w:val="clear" w:color="auto" w:fill="auto"/>
            <w:vAlign w:val="center"/>
          </w:tcPr>
          <w:p w14:paraId="1E618FA0">
            <w:pPr>
              <w:pStyle w:val="59"/>
              <w:ind w:firstLine="360"/>
              <w:rPr>
                <w:sz w:val="18"/>
              </w:rPr>
            </w:pPr>
          </w:p>
        </w:tc>
        <w:tc>
          <w:tcPr>
            <w:tcW w:w="1595" w:type="dxa"/>
            <w:shd w:val="clear" w:color="auto" w:fill="auto"/>
            <w:vAlign w:val="center"/>
          </w:tcPr>
          <w:p w14:paraId="589D9254">
            <w:pPr>
              <w:pStyle w:val="59"/>
              <w:ind w:firstLine="360"/>
              <w:rPr>
                <w:sz w:val="18"/>
              </w:rPr>
            </w:pPr>
          </w:p>
        </w:tc>
        <w:tc>
          <w:tcPr>
            <w:tcW w:w="1595" w:type="dxa"/>
            <w:shd w:val="clear" w:color="auto" w:fill="auto"/>
            <w:vAlign w:val="center"/>
          </w:tcPr>
          <w:p w14:paraId="4A8BEC54">
            <w:pPr>
              <w:pStyle w:val="59"/>
              <w:ind w:firstLine="360"/>
              <w:rPr>
                <w:sz w:val="18"/>
              </w:rPr>
            </w:pPr>
          </w:p>
        </w:tc>
      </w:tr>
      <w:tr w14:paraId="3C54A4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1595" w:type="dxa"/>
            <w:shd w:val="clear" w:color="auto" w:fill="auto"/>
            <w:vAlign w:val="center"/>
          </w:tcPr>
          <w:p w14:paraId="6260E745">
            <w:pPr>
              <w:pStyle w:val="59"/>
              <w:ind w:firstLine="360"/>
              <w:rPr>
                <w:sz w:val="18"/>
              </w:rPr>
            </w:pPr>
          </w:p>
        </w:tc>
        <w:tc>
          <w:tcPr>
            <w:tcW w:w="1595" w:type="dxa"/>
            <w:shd w:val="clear" w:color="auto" w:fill="auto"/>
            <w:vAlign w:val="center"/>
          </w:tcPr>
          <w:p w14:paraId="0C24EC56">
            <w:pPr>
              <w:pStyle w:val="59"/>
              <w:ind w:firstLine="360"/>
              <w:rPr>
                <w:sz w:val="18"/>
              </w:rPr>
            </w:pPr>
          </w:p>
        </w:tc>
        <w:tc>
          <w:tcPr>
            <w:tcW w:w="1595" w:type="dxa"/>
            <w:shd w:val="clear" w:color="auto" w:fill="auto"/>
            <w:vAlign w:val="center"/>
          </w:tcPr>
          <w:p w14:paraId="167AF614">
            <w:pPr>
              <w:pStyle w:val="59"/>
              <w:ind w:firstLine="360"/>
              <w:rPr>
                <w:sz w:val="18"/>
              </w:rPr>
            </w:pPr>
          </w:p>
        </w:tc>
        <w:tc>
          <w:tcPr>
            <w:tcW w:w="1595" w:type="dxa"/>
            <w:shd w:val="clear" w:color="auto" w:fill="auto"/>
            <w:vAlign w:val="center"/>
          </w:tcPr>
          <w:p w14:paraId="418E0ECE">
            <w:pPr>
              <w:pStyle w:val="59"/>
              <w:ind w:firstLine="360"/>
              <w:rPr>
                <w:sz w:val="18"/>
              </w:rPr>
            </w:pPr>
          </w:p>
        </w:tc>
        <w:tc>
          <w:tcPr>
            <w:tcW w:w="1595" w:type="dxa"/>
            <w:shd w:val="clear" w:color="auto" w:fill="auto"/>
            <w:vAlign w:val="center"/>
          </w:tcPr>
          <w:p w14:paraId="71DEC370">
            <w:pPr>
              <w:pStyle w:val="59"/>
              <w:ind w:firstLine="360"/>
              <w:rPr>
                <w:sz w:val="18"/>
              </w:rPr>
            </w:pPr>
          </w:p>
        </w:tc>
        <w:tc>
          <w:tcPr>
            <w:tcW w:w="1595" w:type="dxa"/>
            <w:shd w:val="clear" w:color="auto" w:fill="auto"/>
            <w:vAlign w:val="center"/>
          </w:tcPr>
          <w:p w14:paraId="0051E1C5">
            <w:pPr>
              <w:pStyle w:val="59"/>
              <w:ind w:firstLine="360"/>
              <w:rPr>
                <w:sz w:val="18"/>
              </w:rPr>
            </w:pPr>
          </w:p>
        </w:tc>
      </w:tr>
      <w:bookmarkEnd w:id="86"/>
    </w:tbl>
    <w:p w14:paraId="0CAC5735">
      <w:pPr>
        <w:pStyle w:val="59"/>
        <w:ind w:firstLine="420"/>
        <w:jc w:val="center"/>
        <w:sectPr>
          <w:pgSz w:w="11906" w:h="16838"/>
          <w:pgMar w:top="1928" w:right="1134" w:bottom="1134" w:left="1134" w:header="1418" w:footer="1134" w:gutter="284"/>
          <w:cols w:space="425" w:num="1"/>
          <w:formProt w:val="0"/>
          <w:docGrid w:linePitch="312" w:charSpace="0"/>
        </w:sectPr>
      </w:pPr>
      <w:bookmarkStart w:id="101" w:name="BookMark6"/>
    </w:p>
    <w:p w14:paraId="29F2213E">
      <w:pPr>
        <w:pStyle w:val="66"/>
        <w:spacing w:after="120"/>
      </w:pPr>
      <w:bookmarkStart w:id="102" w:name="_Toc173314414"/>
      <w:bookmarkStart w:id="103" w:name="_Toc198891362"/>
      <w:bookmarkStart w:id="104" w:name="_Toc173318493"/>
      <w:bookmarkStart w:id="105" w:name="_Toc173318782"/>
      <w:bookmarkStart w:id="106" w:name="_Toc198891190"/>
      <w:r>
        <w:rPr>
          <w:rFonts w:hint="eastAsia"/>
          <w:spacing w:val="105"/>
        </w:rPr>
        <w:t>参考文</w:t>
      </w:r>
      <w:r>
        <w:rPr>
          <w:rFonts w:hint="eastAsia"/>
        </w:rPr>
        <w:t>献</w:t>
      </w:r>
      <w:bookmarkEnd w:id="102"/>
      <w:bookmarkEnd w:id="103"/>
      <w:bookmarkEnd w:id="104"/>
      <w:bookmarkEnd w:id="105"/>
      <w:bookmarkEnd w:id="106"/>
    </w:p>
    <w:p w14:paraId="00E5161E">
      <w:pPr>
        <w:pStyle w:val="59"/>
        <w:ind w:firstLine="420"/>
      </w:pPr>
      <w:r>
        <w:rPr>
          <w:rFonts w:hint="eastAsia"/>
        </w:rPr>
        <w:t>[</w:t>
      </w:r>
      <w:r>
        <w:t xml:space="preserve">1] </w:t>
      </w:r>
      <w:r>
        <w:rPr>
          <w:rFonts w:hint="eastAsia"/>
        </w:rPr>
        <w:t>江苏省线下实体店无理由退货规定（苏市监规〔2022〕3号）</w:t>
      </w:r>
    </w:p>
    <w:bookmarkEnd w:id="101"/>
    <w:p w14:paraId="003B4348">
      <w:pPr>
        <w:pStyle w:val="59"/>
        <w:ind w:firstLine="0" w:firstLineChars="0"/>
        <w:jc w:val="center"/>
      </w:pPr>
      <w:bookmarkStart w:id="107" w:name="BookMark8"/>
      <w:r>
        <w:rPr>
          <w:rFonts w:hint="eastAsia"/>
        </w:rPr>
        <w:drawing>
          <wp:inline distT="0" distB="0" distL="0" distR="0">
            <wp:extent cx="1485900" cy="317500"/>
            <wp:effectExtent l="0" t="0" r="0" b="6350"/>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0">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107"/>
    </w:p>
    <w:sectPr>
      <w:pgSz w:w="11906" w:h="16838"/>
      <w:pgMar w:top="1928" w:right="1134" w:bottom="1134" w:left="1134" w:header="1418" w:footer="1134" w:gutter="284"/>
      <w:cols w:space="425" w:num="1"/>
      <w:formProt w:val="0"/>
      <w:docGrid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23B29">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99387">
    <w:pPr>
      <w:pStyle w:val="18"/>
    </w:pPr>
    <w:r>
      <w:fldChar w:fldCharType="begin"/>
    </w:r>
    <w:r>
      <w:instrText xml:space="preserve">PAGE   \* MERGEFORMAT</w:instrText>
    </w:r>
    <w:r>
      <w:fldChar w:fldCharType="separate"/>
    </w:r>
    <w:r>
      <w:rPr>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78368">
    <w:pPr>
      <w:pStyle w:val="18"/>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89070">
    <w:pPr>
      <w:pStyle w:val="55"/>
    </w:pPr>
    <w:r>
      <w:fldChar w:fldCharType="begin"/>
    </w:r>
    <w:r>
      <w:instrText xml:space="preserve">PAGE   \* MERGEFORMAT</w:instrText>
    </w:r>
    <w:r>
      <w:fldChar w:fldCharType="separate"/>
    </w:r>
    <w:r>
      <w:rPr>
        <w:lang w:val="zh-CN"/>
      </w:rPr>
      <w:t>II</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A4729">
    <w:pPr>
      <w:pStyle w:val="19"/>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BBFCF">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239B0">
    <w:pPr>
      <w:pStyle w:val="19"/>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FD574">
    <w:pPr>
      <w:pStyle w:val="64"/>
    </w:pPr>
    <w:r>
      <w:fldChar w:fldCharType="begin"/>
    </w:r>
    <w:r>
      <w:instrText xml:space="preserve"> STYLEREF  标准文件_文件编号  \* MERGEFORMAT </w:instrText>
    </w:r>
    <w:r>
      <w:fldChar w:fldCharType="separate"/>
    </w:r>
    <w:r>
      <w:t>T/JSAS XXXX—2025</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567D1">
    <w:pPr>
      <w:pStyle w:val="19"/>
      <w:jc w:val="right"/>
    </w:pPr>
    <w:r>
      <w:fldChar w:fldCharType="begin"/>
    </w:r>
    <w:r>
      <w:instrText xml:space="preserve"> STYLEREF  标准文件_文件编号  \* MERGEFORMAT </w:instrText>
    </w:r>
    <w:r>
      <w:fldChar w:fldCharType="separate"/>
    </w:r>
    <w:r>
      <w:t>T/JSAS XXXX—2025</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7"/>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2"/>
      <w:suff w:val="nothing"/>
      <w:lvlText w:val="%1%2.%3　"/>
      <w:lvlJc w:val="left"/>
      <w:pPr>
        <w:ind w:left="0" w:firstLine="0"/>
      </w:pPr>
    </w:lvl>
    <w:lvl w:ilvl="3" w:tentative="0">
      <w:start w:val="1"/>
      <w:numFmt w:val="decimal"/>
      <w:pStyle w:val="121"/>
      <w:suff w:val="nothing"/>
      <w:lvlText w:val="%1%2.%3.%4　"/>
      <w:lvlJc w:val="left"/>
      <w:pPr>
        <w:ind w:left="0" w:firstLine="0"/>
      </w:pPr>
    </w:lvl>
    <w:lvl w:ilvl="4" w:tentative="0">
      <w:start w:val="1"/>
      <w:numFmt w:val="decimal"/>
      <w:pStyle w:val="156"/>
      <w:suff w:val="nothing"/>
      <w:lvlText w:val="%1%2.%3.%4.%5　"/>
      <w:lvlJc w:val="left"/>
      <w:pPr>
        <w:ind w:left="0" w:firstLine="0"/>
      </w:pPr>
    </w:lvl>
    <w:lvl w:ilvl="5" w:tentative="0">
      <w:start w:val="1"/>
      <w:numFmt w:val="decimal"/>
      <w:pStyle w:val="158"/>
      <w:suff w:val="nothing"/>
      <w:lvlText w:val="%1%2.%3.%4.%5.%6　"/>
      <w:lvlJc w:val="left"/>
      <w:pPr>
        <w:ind w:left="0" w:firstLine="0"/>
      </w:pPr>
    </w:lvl>
    <w:lvl w:ilvl="6" w:tentative="0">
      <w:start w:val="1"/>
      <w:numFmt w:val="decimal"/>
      <w:pStyle w:val="161"/>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3"/>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92"/>
      <w:lvlText w:val="%1"/>
      <w:lvlJc w:val="left"/>
      <w:pPr>
        <w:ind w:left="425" w:hanging="425"/>
      </w:pPr>
      <w:rPr>
        <w:rFonts w:hint="eastAsia"/>
      </w:rPr>
    </w:lvl>
    <w:lvl w:ilvl="1" w:tentative="0">
      <w:start w:val="1"/>
      <w:numFmt w:val="decimal"/>
      <w:pStyle w:val="203"/>
      <w:suff w:val="nothing"/>
      <w:lvlText w:val="%10.%2 "/>
      <w:lvlJc w:val="left"/>
      <w:pPr>
        <w:ind w:left="0" w:firstLine="0"/>
      </w:pPr>
      <w:rPr>
        <w:rFonts w:hint="eastAsia" w:ascii="黑体" w:eastAsia="黑体" w:hAnsiTheme="minorHAnsi"/>
        <w:b w:val="0"/>
        <w:i w:val="0"/>
        <w:sz w:val="21"/>
      </w:rPr>
    </w:lvl>
    <w:lvl w:ilvl="2" w:tentative="0">
      <w:start w:val="1"/>
      <w:numFmt w:val="decimal"/>
      <w:pStyle w:val="204"/>
      <w:suff w:val="nothing"/>
      <w:lvlText w:val="%10.%2.%3 "/>
      <w:lvlJc w:val="left"/>
      <w:pPr>
        <w:ind w:left="0" w:firstLine="0"/>
      </w:pPr>
      <w:rPr>
        <w:rFonts w:hint="eastAsia" w:ascii="黑体" w:eastAsia="黑体" w:hAnsiTheme="minorHAnsi"/>
        <w:b w:val="0"/>
        <w:i w:val="0"/>
        <w:sz w:val="21"/>
      </w:rPr>
    </w:lvl>
    <w:lvl w:ilvl="3" w:tentative="0">
      <w:start w:val="1"/>
      <w:numFmt w:val="decimal"/>
      <w:pStyle w:val="205"/>
      <w:suff w:val="nothing"/>
      <w:lvlText w:val="%10.%2.%3.%4 "/>
      <w:lvlJc w:val="left"/>
      <w:pPr>
        <w:ind w:left="0" w:firstLine="0"/>
      </w:pPr>
      <w:rPr>
        <w:rFonts w:hint="eastAsia" w:ascii="黑体" w:eastAsia="黑体" w:hAnsiTheme="minorHAnsi"/>
        <w:b w:val="0"/>
        <w:i w:val="0"/>
        <w:sz w:val="21"/>
      </w:rPr>
    </w:lvl>
    <w:lvl w:ilvl="4" w:tentative="0">
      <w:start w:val="1"/>
      <w:numFmt w:val="decimal"/>
      <w:pStyle w:val="206"/>
      <w:suff w:val="nothing"/>
      <w:lvlText w:val="%10.%2.%3.%4.%5 "/>
      <w:lvlJc w:val="left"/>
      <w:pPr>
        <w:ind w:left="0" w:firstLine="0"/>
      </w:pPr>
      <w:rPr>
        <w:rFonts w:hint="eastAsia" w:ascii="黑体" w:eastAsia="黑体" w:hAnsiTheme="minorHAnsi"/>
        <w:b w:val="0"/>
        <w:i w:val="0"/>
        <w:sz w:val="21"/>
      </w:rPr>
    </w:lvl>
    <w:lvl w:ilvl="5" w:tentative="0">
      <w:start w:val="1"/>
      <w:numFmt w:val="decimal"/>
      <w:pStyle w:val="207"/>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4"/>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70"/>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72"/>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3"/>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8"/>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5"/>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5"/>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90"/>
      <w:lvlText w:val=""/>
      <w:lvlJc w:val="left"/>
      <w:pPr>
        <w:ind w:left="851" w:hanging="431"/>
      </w:pPr>
      <w:rPr>
        <w:rFonts w:hint="default" w:ascii="Symbol" w:hAnsi="Symbol"/>
        <w:sz w:val="21"/>
      </w:rPr>
    </w:lvl>
    <w:lvl w:ilvl="2" w:tentative="0">
      <w:start w:val="1"/>
      <w:numFmt w:val="bullet"/>
      <w:pStyle w:val="175"/>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4"/>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7"/>
      <w:lvlText w:val="%1)"/>
      <w:lvlJc w:val="left"/>
      <w:pPr>
        <w:tabs>
          <w:tab w:val="left" w:pos="851"/>
        </w:tabs>
        <w:ind w:left="851" w:hanging="426"/>
      </w:pPr>
      <w:rPr>
        <w:rFonts w:hint="eastAsia" w:ascii="宋体" w:hAnsi="Times New Roman" w:eastAsia="宋体"/>
        <w:sz w:val="21"/>
      </w:rPr>
    </w:lvl>
    <w:lvl w:ilvl="1" w:tentative="0">
      <w:start w:val="1"/>
      <w:numFmt w:val="decimal"/>
      <w:pStyle w:val="112"/>
      <w:lvlText w:val="%2)"/>
      <w:lvlJc w:val="left"/>
      <w:pPr>
        <w:tabs>
          <w:tab w:val="left" w:pos="1276"/>
        </w:tabs>
        <w:ind w:left="1276" w:hanging="425"/>
      </w:pPr>
      <w:rPr>
        <w:rFonts w:hint="eastAsia" w:ascii="宋体" w:hAnsi="Times New Roman" w:eastAsia="宋体"/>
        <w:sz w:val="21"/>
      </w:rPr>
    </w:lvl>
    <w:lvl w:ilvl="2" w:tentative="0">
      <w:start w:val="1"/>
      <w:numFmt w:val="decimal"/>
      <w:pStyle w:val="120"/>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201"/>
      <w:lvlText w:val="%1"/>
      <w:lvlJc w:val="left"/>
      <w:pPr>
        <w:ind w:left="420" w:hanging="420"/>
      </w:pPr>
      <w:rPr>
        <w:rFonts w:hint="eastAsia"/>
      </w:rPr>
    </w:lvl>
    <w:lvl w:ilvl="1" w:tentative="0">
      <w:start w:val="1"/>
      <w:numFmt w:val="decimal"/>
      <w:pStyle w:val="86"/>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6"/>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19"/>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6"/>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7"/>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202"/>
      <w:suff w:val="space"/>
      <w:lvlText w:val="%1"/>
      <w:lvlJc w:val="left"/>
      <w:pPr>
        <w:ind w:left="425" w:hanging="425"/>
      </w:pPr>
      <w:rPr>
        <w:rFonts w:hint="eastAsia"/>
      </w:rPr>
    </w:lvl>
    <w:lvl w:ilvl="1" w:tentative="0">
      <w:start w:val="1"/>
      <w:numFmt w:val="decimal"/>
      <w:pStyle w:val="80"/>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4"/>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71"/>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5"/>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92"/>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79"/>
      <w:suff w:val="nothing"/>
      <w:lvlText w:val="附录%1"/>
      <w:lvlJc w:val="left"/>
      <w:pPr>
        <w:ind w:left="0" w:firstLine="0"/>
      </w:pPr>
      <w:rPr>
        <w:rFonts w:hint="eastAsia"/>
        <w:spacing w:val="100"/>
      </w:rPr>
    </w:lvl>
    <w:lvl w:ilvl="1" w:tentative="0">
      <w:start w:val="1"/>
      <w:numFmt w:val="decimal"/>
      <w:pStyle w:val="81"/>
      <w:suff w:val="nothing"/>
      <w:lvlText w:val="%1.%2　"/>
      <w:lvlJc w:val="left"/>
      <w:pPr>
        <w:ind w:left="0" w:firstLine="0"/>
      </w:pPr>
      <w:rPr>
        <w:rFonts w:hint="eastAsia" w:ascii="黑体" w:eastAsia="黑体"/>
        <w:b w:val="0"/>
        <w:i w:val="0"/>
        <w:sz w:val="21"/>
      </w:rPr>
    </w:lvl>
    <w:lvl w:ilvl="2" w:tentative="0">
      <w:start w:val="1"/>
      <w:numFmt w:val="decimal"/>
      <w:pStyle w:val="82"/>
      <w:suff w:val="nothing"/>
      <w:lvlText w:val="%1.%2.%3　"/>
      <w:lvlJc w:val="left"/>
      <w:pPr>
        <w:ind w:left="0" w:firstLine="0"/>
      </w:pPr>
      <w:rPr>
        <w:rFonts w:hint="eastAsia" w:ascii="黑体" w:eastAsia="黑体"/>
        <w:b w:val="0"/>
        <w:i w:val="0"/>
        <w:sz w:val="21"/>
      </w:rPr>
    </w:lvl>
    <w:lvl w:ilvl="3" w:tentative="0">
      <w:start w:val="1"/>
      <w:numFmt w:val="decimal"/>
      <w:pStyle w:val="84"/>
      <w:suff w:val="nothing"/>
      <w:lvlText w:val="%1.%2.%3.%4　"/>
      <w:lvlJc w:val="left"/>
      <w:pPr>
        <w:ind w:left="0" w:firstLine="0"/>
      </w:pPr>
      <w:rPr>
        <w:rFonts w:hint="eastAsia" w:ascii="黑体" w:eastAsia="黑体"/>
        <w:b w:val="0"/>
        <w:i w:val="0"/>
        <w:sz w:val="21"/>
      </w:rPr>
    </w:lvl>
    <w:lvl w:ilvl="4" w:tentative="0">
      <w:start w:val="1"/>
      <w:numFmt w:val="decimal"/>
      <w:pStyle w:val="85"/>
      <w:suff w:val="nothing"/>
      <w:lvlText w:val="%1.%2.%3.%4.%5　"/>
      <w:lvlJc w:val="left"/>
      <w:pPr>
        <w:ind w:left="0" w:firstLine="0"/>
      </w:pPr>
      <w:rPr>
        <w:rFonts w:hint="eastAsia" w:ascii="黑体" w:eastAsia="黑体"/>
        <w:b w:val="0"/>
        <w:i w:val="0"/>
        <w:sz w:val="21"/>
      </w:rPr>
    </w:lvl>
    <w:lvl w:ilvl="5" w:tentative="0">
      <w:start w:val="1"/>
      <w:numFmt w:val="decimal"/>
      <w:pStyle w:val="87"/>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91"/>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100"/>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6"/>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5"/>
      <w:suff w:val="nothing"/>
      <w:lvlText w:val="%1"/>
      <w:lvlJc w:val="left"/>
      <w:pPr>
        <w:ind w:left="0" w:firstLine="0"/>
      </w:pPr>
      <w:rPr>
        <w:rFonts w:hint="eastAsia"/>
      </w:rPr>
    </w:lvl>
    <w:lvl w:ilvl="1" w:tentative="0">
      <w:start w:val="1"/>
      <w:numFmt w:val="decimal"/>
      <w:pStyle w:val="107"/>
      <w:suff w:val="nothing"/>
      <w:lvlText w:val="%1%2　"/>
      <w:lvlJc w:val="left"/>
      <w:pPr>
        <w:ind w:left="0" w:firstLine="0"/>
      </w:pPr>
      <w:rPr>
        <w:rFonts w:hint="eastAsia" w:ascii="黑体" w:eastAsia="黑体"/>
        <w:b w:val="0"/>
        <w:i w:val="0"/>
        <w:sz w:val="21"/>
      </w:rPr>
    </w:lvl>
    <w:lvl w:ilvl="2" w:tentative="0">
      <w:start w:val="1"/>
      <w:numFmt w:val="decimal"/>
      <w:pStyle w:val="108"/>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3" w:tentative="0">
      <w:start w:val="1"/>
      <w:numFmt w:val="decimal"/>
      <w:pStyle w:val="68"/>
      <w:suff w:val="nothing"/>
      <w:lvlText w:val="%1%2.%3.%4　"/>
      <w:lvlJc w:val="left"/>
      <w:pPr>
        <w:ind w:left="0" w:firstLine="0"/>
      </w:pPr>
      <w:rPr>
        <w:rFonts w:hint="eastAsia" w:ascii="黑体" w:eastAsia="黑体"/>
        <w:b w:val="0"/>
        <w:i w:val="0"/>
        <w:sz w:val="21"/>
      </w:rPr>
    </w:lvl>
    <w:lvl w:ilvl="4" w:tentative="0">
      <w:start w:val="1"/>
      <w:numFmt w:val="decimal"/>
      <w:pStyle w:val="97"/>
      <w:suff w:val="nothing"/>
      <w:lvlText w:val="%1%2.%3.%4.%5　"/>
      <w:lvlJc w:val="left"/>
      <w:pPr>
        <w:ind w:left="0" w:firstLine="0"/>
      </w:pPr>
      <w:rPr>
        <w:rFonts w:hint="eastAsia" w:ascii="黑体" w:eastAsia="黑体"/>
        <w:b w:val="0"/>
        <w:i w:val="0"/>
        <w:sz w:val="21"/>
      </w:rPr>
    </w:lvl>
    <w:lvl w:ilvl="5" w:tentative="0">
      <w:start w:val="1"/>
      <w:numFmt w:val="decimal"/>
      <w:pStyle w:val="101"/>
      <w:suff w:val="nothing"/>
      <w:lvlText w:val="%1%2.%3.%4.%5.%6　"/>
      <w:lvlJc w:val="left"/>
      <w:pPr>
        <w:ind w:left="0" w:firstLine="0"/>
      </w:pPr>
      <w:rPr>
        <w:rFonts w:hint="eastAsia" w:ascii="黑体" w:eastAsia="黑体"/>
        <w:b w:val="0"/>
        <w:i w:val="0"/>
        <w:sz w:val="21"/>
      </w:rPr>
    </w:lvl>
    <w:lvl w:ilvl="6" w:tentative="0">
      <w:start w:val="1"/>
      <w:numFmt w:val="decimal"/>
      <w:pStyle w:val="106"/>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82"/>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18"/>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42"/>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attachedTemplate r:id="rId1"/>
  <w:documentProtection w:edit="forms"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MyYzIyMjNkYThlZmJlZmIyYTk1OTA5ZDU2YWFlZWMifQ=="/>
  </w:docVars>
  <w:rsids>
    <w:rsidRoot w:val="00180893"/>
    <w:rsid w:val="0000040A"/>
    <w:rsid w:val="00000A94"/>
    <w:rsid w:val="00001972"/>
    <w:rsid w:val="00001D9A"/>
    <w:rsid w:val="00007B3A"/>
    <w:rsid w:val="000107E0"/>
    <w:rsid w:val="00011FDE"/>
    <w:rsid w:val="00012FFD"/>
    <w:rsid w:val="00014162"/>
    <w:rsid w:val="00014340"/>
    <w:rsid w:val="00016A9C"/>
    <w:rsid w:val="00021AB1"/>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1CFC"/>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A79"/>
    <w:rsid w:val="000E4C9E"/>
    <w:rsid w:val="000E6FD7"/>
    <w:rsid w:val="000E7144"/>
    <w:rsid w:val="000F06E1"/>
    <w:rsid w:val="000F0E3C"/>
    <w:rsid w:val="000F13CD"/>
    <w:rsid w:val="000F19D5"/>
    <w:rsid w:val="000F4050"/>
    <w:rsid w:val="000F4AEA"/>
    <w:rsid w:val="000F67E9"/>
    <w:rsid w:val="00104926"/>
    <w:rsid w:val="00113B1E"/>
    <w:rsid w:val="0011711C"/>
    <w:rsid w:val="00124E4F"/>
    <w:rsid w:val="001260B7"/>
    <w:rsid w:val="001265CB"/>
    <w:rsid w:val="001321C6"/>
    <w:rsid w:val="001325C4"/>
    <w:rsid w:val="00133010"/>
    <w:rsid w:val="001338EE"/>
    <w:rsid w:val="00133AAE"/>
    <w:rsid w:val="00135323"/>
    <w:rsid w:val="001356C4"/>
    <w:rsid w:val="00137565"/>
    <w:rsid w:val="00141114"/>
    <w:rsid w:val="00142969"/>
    <w:rsid w:val="001446C2"/>
    <w:rsid w:val="001457E7"/>
    <w:rsid w:val="00145D9D"/>
    <w:rsid w:val="00146388"/>
    <w:rsid w:val="001529E5"/>
    <w:rsid w:val="00152FB3"/>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0893"/>
    <w:rsid w:val="001852C9"/>
    <w:rsid w:val="00187A0B"/>
    <w:rsid w:val="00190087"/>
    <w:rsid w:val="001913C4"/>
    <w:rsid w:val="0019348F"/>
    <w:rsid w:val="00193A07"/>
    <w:rsid w:val="00194C95"/>
    <w:rsid w:val="00195C34"/>
    <w:rsid w:val="00196EF5"/>
    <w:rsid w:val="001A1A53"/>
    <w:rsid w:val="001A234A"/>
    <w:rsid w:val="001A4CF3"/>
    <w:rsid w:val="001A6696"/>
    <w:rsid w:val="001B06E8"/>
    <w:rsid w:val="001B4CFC"/>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69B4"/>
    <w:rsid w:val="001F77C7"/>
    <w:rsid w:val="00200183"/>
    <w:rsid w:val="00200333"/>
    <w:rsid w:val="0020107D"/>
    <w:rsid w:val="00202AA4"/>
    <w:rsid w:val="002031F7"/>
    <w:rsid w:val="002040E6"/>
    <w:rsid w:val="0020527B"/>
    <w:rsid w:val="00205F2C"/>
    <w:rsid w:val="00210B15"/>
    <w:rsid w:val="002142EA"/>
    <w:rsid w:val="00215ADD"/>
    <w:rsid w:val="002204BB"/>
    <w:rsid w:val="00221B79"/>
    <w:rsid w:val="00221C6B"/>
    <w:rsid w:val="002253A1"/>
    <w:rsid w:val="00225CF8"/>
    <w:rsid w:val="0022794E"/>
    <w:rsid w:val="00232D05"/>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118"/>
    <w:rsid w:val="002A4CEA"/>
    <w:rsid w:val="002A5977"/>
    <w:rsid w:val="002A5A13"/>
    <w:rsid w:val="002A757F"/>
    <w:rsid w:val="002A7F44"/>
    <w:rsid w:val="002B0C40"/>
    <w:rsid w:val="002B1966"/>
    <w:rsid w:val="002B4508"/>
    <w:rsid w:val="002B5779"/>
    <w:rsid w:val="002B7332"/>
    <w:rsid w:val="002B7F51"/>
    <w:rsid w:val="002C09E7"/>
    <w:rsid w:val="002C1E06"/>
    <w:rsid w:val="002C3F07"/>
    <w:rsid w:val="002C5278"/>
    <w:rsid w:val="002C7EBB"/>
    <w:rsid w:val="002D06C1"/>
    <w:rsid w:val="002D1CD9"/>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3B85"/>
    <w:rsid w:val="00317988"/>
    <w:rsid w:val="003221B4"/>
    <w:rsid w:val="0032258D"/>
    <w:rsid w:val="00322E62"/>
    <w:rsid w:val="00324D13"/>
    <w:rsid w:val="00324EDD"/>
    <w:rsid w:val="003331E4"/>
    <w:rsid w:val="00336C64"/>
    <w:rsid w:val="00337162"/>
    <w:rsid w:val="0034194F"/>
    <w:rsid w:val="00344605"/>
    <w:rsid w:val="003474AA"/>
    <w:rsid w:val="00350D1D"/>
    <w:rsid w:val="00352C83"/>
    <w:rsid w:val="00352F1A"/>
    <w:rsid w:val="0036107C"/>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1D1"/>
    <w:rsid w:val="003A1582"/>
    <w:rsid w:val="003A3D9C"/>
    <w:rsid w:val="003A4077"/>
    <w:rsid w:val="003A4AA7"/>
    <w:rsid w:val="003B09AD"/>
    <w:rsid w:val="003B1F18"/>
    <w:rsid w:val="003B211F"/>
    <w:rsid w:val="003B5BF0"/>
    <w:rsid w:val="003B60BF"/>
    <w:rsid w:val="003B6BE3"/>
    <w:rsid w:val="003C010C"/>
    <w:rsid w:val="003C0A6C"/>
    <w:rsid w:val="003C14F8"/>
    <w:rsid w:val="003C5A43"/>
    <w:rsid w:val="003D0519"/>
    <w:rsid w:val="003D0FF6"/>
    <w:rsid w:val="003D262C"/>
    <w:rsid w:val="003D6D61"/>
    <w:rsid w:val="003E019F"/>
    <w:rsid w:val="003E091D"/>
    <w:rsid w:val="003E1C53"/>
    <w:rsid w:val="003E2A69"/>
    <w:rsid w:val="003E2D49"/>
    <w:rsid w:val="003E2FD4"/>
    <w:rsid w:val="003E32E5"/>
    <w:rsid w:val="003E49F6"/>
    <w:rsid w:val="003E660F"/>
    <w:rsid w:val="003F0841"/>
    <w:rsid w:val="003F23D3"/>
    <w:rsid w:val="003F3F08"/>
    <w:rsid w:val="003F49F1"/>
    <w:rsid w:val="003F6272"/>
    <w:rsid w:val="00400E72"/>
    <w:rsid w:val="00401400"/>
    <w:rsid w:val="00404869"/>
    <w:rsid w:val="00405884"/>
    <w:rsid w:val="00407D39"/>
    <w:rsid w:val="0041477A"/>
    <w:rsid w:val="004167A3"/>
    <w:rsid w:val="00432DAA"/>
    <w:rsid w:val="00434305"/>
    <w:rsid w:val="00435DF7"/>
    <w:rsid w:val="0044083F"/>
    <w:rsid w:val="00441AE7"/>
    <w:rsid w:val="00445574"/>
    <w:rsid w:val="004467FB"/>
    <w:rsid w:val="00450940"/>
    <w:rsid w:val="00452D6B"/>
    <w:rsid w:val="00454484"/>
    <w:rsid w:val="0045517B"/>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A12DF"/>
    <w:rsid w:val="004A1BA8"/>
    <w:rsid w:val="004A4B57"/>
    <w:rsid w:val="004A63FA"/>
    <w:rsid w:val="004A6A3D"/>
    <w:rsid w:val="004B0272"/>
    <w:rsid w:val="004B2701"/>
    <w:rsid w:val="004B2E1B"/>
    <w:rsid w:val="004B3AA8"/>
    <w:rsid w:val="004B3E93"/>
    <w:rsid w:val="004B681D"/>
    <w:rsid w:val="004C1FBC"/>
    <w:rsid w:val="004C25A2"/>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3D7"/>
    <w:rsid w:val="00533D04"/>
    <w:rsid w:val="00534804"/>
    <w:rsid w:val="00534BDF"/>
    <w:rsid w:val="005354EA"/>
    <w:rsid w:val="0053585F"/>
    <w:rsid w:val="00535BAC"/>
    <w:rsid w:val="00535EC4"/>
    <w:rsid w:val="00535ED9"/>
    <w:rsid w:val="0053692B"/>
    <w:rsid w:val="00541853"/>
    <w:rsid w:val="00543BDA"/>
    <w:rsid w:val="005441CC"/>
    <w:rsid w:val="005479DA"/>
    <w:rsid w:val="00547BCC"/>
    <w:rsid w:val="0055013B"/>
    <w:rsid w:val="00551F6F"/>
    <w:rsid w:val="00555044"/>
    <w:rsid w:val="00561475"/>
    <w:rsid w:val="00562308"/>
    <w:rsid w:val="0056487B"/>
    <w:rsid w:val="00564FB9"/>
    <w:rsid w:val="00571453"/>
    <w:rsid w:val="00573D9E"/>
    <w:rsid w:val="005801E3"/>
    <w:rsid w:val="00581802"/>
    <w:rsid w:val="005836A8"/>
    <w:rsid w:val="0058409C"/>
    <w:rsid w:val="00584262"/>
    <w:rsid w:val="00586630"/>
    <w:rsid w:val="00587ADD"/>
    <w:rsid w:val="00593A49"/>
    <w:rsid w:val="00596160"/>
    <w:rsid w:val="005966E2"/>
    <w:rsid w:val="00597007"/>
    <w:rsid w:val="005A0966"/>
    <w:rsid w:val="005A11B7"/>
    <w:rsid w:val="005A260B"/>
    <w:rsid w:val="005A4A1B"/>
    <w:rsid w:val="005A7830"/>
    <w:rsid w:val="005A7FCE"/>
    <w:rsid w:val="005B0F3F"/>
    <w:rsid w:val="005B191C"/>
    <w:rsid w:val="005B4903"/>
    <w:rsid w:val="005B51CE"/>
    <w:rsid w:val="005B5885"/>
    <w:rsid w:val="005B5CD7"/>
    <w:rsid w:val="005B6CF6"/>
    <w:rsid w:val="005B7422"/>
    <w:rsid w:val="005C29B8"/>
    <w:rsid w:val="005C5F21"/>
    <w:rsid w:val="005C7156"/>
    <w:rsid w:val="005D0C75"/>
    <w:rsid w:val="005D0EFF"/>
    <w:rsid w:val="005D4171"/>
    <w:rsid w:val="005D6A95"/>
    <w:rsid w:val="005D6B2C"/>
    <w:rsid w:val="005D6D9C"/>
    <w:rsid w:val="005E2335"/>
    <w:rsid w:val="005E34CA"/>
    <w:rsid w:val="005E3C18"/>
    <w:rsid w:val="005E4250"/>
    <w:rsid w:val="005E6812"/>
    <w:rsid w:val="005E7881"/>
    <w:rsid w:val="005E78E0"/>
    <w:rsid w:val="005F0D9C"/>
    <w:rsid w:val="005F284E"/>
    <w:rsid w:val="006015CE"/>
    <w:rsid w:val="00604784"/>
    <w:rsid w:val="00606419"/>
    <w:rsid w:val="00607D29"/>
    <w:rsid w:val="00612952"/>
    <w:rsid w:val="00614CC1"/>
    <w:rsid w:val="00615A9D"/>
    <w:rsid w:val="00617387"/>
    <w:rsid w:val="006205D6"/>
    <w:rsid w:val="006252D8"/>
    <w:rsid w:val="006259BC"/>
    <w:rsid w:val="0062636B"/>
    <w:rsid w:val="00632182"/>
    <w:rsid w:val="00632AE0"/>
    <w:rsid w:val="0063377E"/>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371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16C4"/>
    <w:rsid w:val="006D3E96"/>
    <w:rsid w:val="006D4515"/>
    <w:rsid w:val="006D4BB1"/>
    <w:rsid w:val="006D6593"/>
    <w:rsid w:val="006E2697"/>
    <w:rsid w:val="006F03A8"/>
    <w:rsid w:val="006F2ACA"/>
    <w:rsid w:val="006F2ADC"/>
    <w:rsid w:val="006F2BFE"/>
    <w:rsid w:val="006F31E9"/>
    <w:rsid w:val="006F6284"/>
    <w:rsid w:val="007002C5"/>
    <w:rsid w:val="00704387"/>
    <w:rsid w:val="00707669"/>
    <w:rsid w:val="00711CBA"/>
    <w:rsid w:val="00711FB5"/>
    <w:rsid w:val="00712742"/>
    <w:rsid w:val="00712A01"/>
    <w:rsid w:val="00714F58"/>
    <w:rsid w:val="00722FBF"/>
    <w:rsid w:val="00722FC2"/>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46FE7"/>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5D3A"/>
    <w:rsid w:val="007A6FD9"/>
    <w:rsid w:val="007A7FFA"/>
    <w:rsid w:val="007B04EB"/>
    <w:rsid w:val="007B0D4F"/>
    <w:rsid w:val="007B5A3D"/>
    <w:rsid w:val="007B5B95"/>
    <w:rsid w:val="007B6032"/>
    <w:rsid w:val="007B68EA"/>
    <w:rsid w:val="007B7453"/>
    <w:rsid w:val="007C2D89"/>
    <w:rsid w:val="007C4593"/>
    <w:rsid w:val="007C5309"/>
    <w:rsid w:val="007C6069"/>
    <w:rsid w:val="007D06C4"/>
    <w:rsid w:val="007D1352"/>
    <w:rsid w:val="007D2508"/>
    <w:rsid w:val="007D346A"/>
    <w:rsid w:val="007D6518"/>
    <w:rsid w:val="007D76BD"/>
    <w:rsid w:val="007E0BF1"/>
    <w:rsid w:val="007F0ED8"/>
    <w:rsid w:val="007F0F63"/>
    <w:rsid w:val="007F75CE"/>
    <w:rsid w:val="00800F0C"/>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1D19"/>
    <w:rsid w:val="00823303"/>
    <w:rsid w:val="008233B2"/>
    <w:rsid w:val="00823A9F"/>
    <w:rsid w:val="00823C85"/>
    <w:rsid w:val="00825138"/>
    <w:rsid w:val="008269DD"/>
    <w:rsid w:val="00830621"/>
    <w:rsid w:val="0083348C"/>
    <w:rsid w:val="008373D3"/>
    <w:rsid w:val="00840617"/>
    <w:rsid w:val="00840F84"/>
    <w:rsid w:val="00842A47"/>
    <w:rsid w:val="00843C13"/>
    <w:rsid w:val="00843DEF"/>
    <w:rsid w:val="008454F8"/>
    <w:rsid w:val="0085173A"/>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73B"/>
    <w:rsid w:val="008A1893"/>
    <w:rsid w:val="008A57E6"/>
    <w:rsid w:val="008A6F81"/>
    <w:rsid w:val="008A769A"/>
    <w:rsid w:val="008B0C9C"/>
    <w:rsid w:val="008B166D"/>
    <w:rsid w:val="008B17F4"/>
    <w:rsid w:val="008B1E0A"/>
    <w:rsid w:val="008B3615"/>
    <w:rsid w:val="008B4AC4"/>
    <w:rsid w:val="008B50C8"/>
    <w:rsid w:val="008B5281"/>
    <w:rsid w:val="008B5FD9"/>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D7BAF"/>
    <w:rsid w:val="008E0C9D"/>
    <w:rsid w:val="008E1648"/>
    <w:rsid w:val="008E1B3E"/>
    <w:rsid w:val="008E2319"/>
    <w:rsid w:val="008E4BB6"/>
    <w:rsid w:val="008E5518"/>
    <w:rsid w:val="008E6A84"/>
    <w:rsid w:val="008F0CDC"/>
    <w:rsid w:val="008F17A3"/>
    <w:rsid w:val="008F1ED3"/>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45AE"/>
    <w:rsid w:val="009245F5"/>
    <w:rsid w:val="009249EC"/>
    <w:rsid w:val="009273B3"/>
    <w:rsid w:val="009305B5"/>
    <w:rsid w:val="009378DD"/>
    <w:rsid w:val="009429D5"/>
    <w:rsid w:val="00942BF1"/>
    <w:rsid w:val="00945180"/>
    <w:rsid w:val="00945428"/>
    <w:rsid w:val="0094607B"/>
    <w:rsid w:val="00952143"/>
    <w:rsid w:val="0095350C"/>
    <w:rsid w:val="00953604"/>
    <w:rsid w:val="0095496B"/>
    <w:rsid w:val="00960F1E"/>
    <w:rsid w:val="009610DC"/>
    <w:rsid w:val="00961490"/>
    <w:rsid w:val="0096381A"/>
    <w:rsid w:val="00965E04"/>
    <w:rsid w:val="009674AD"/>
    <w:rsid w:val="00970CDC"/>
    <w:rsid w:val="00972EEC"/>
    <w:rsid w:val="00975727"/>
    <w:rsid w:val="00975D84"/>
    <w:rsid w:val="00977010"/>
    <w:rsid w:val="00977D02"/>
    <w:rsid w:val="00977FF9"/>
    <w:rsid w:val="009809BB"/>
    <w:rsid w:val="0098364B"/>
    <w:rsid w:val="009908A3"/>
    <w:rsid w:val="009911AF"/>
    <w:rsid w:val="00991875"/>
    <w:rsid w:val="00991F92"/>
    <w:rsid w:val="00992985"/>
    <w:rsid w:val="00993889"/>
    <w:rsid w:val="0099551B"/>
    <w:rsid w:val="00996BD2"/>
    <w:rsid w:val="00997BF1"/>
    <w:rsid w:val="009A089C"/>
    <w:rsid w:val="009A118E"/>
    <w:rsid w:val="009A21CD"/>
    <w:rsid w:val="009A278C"/>
    <w:rsid w:val="009A2BC2"/>
    <w:rsid w:val="009A42C1"/>
    <w:rsid w:val="009A5429"/>
    <w:rsid w:val="009A60DA"/>
    <w:rsid w:val="009A72AD"/>
    <w:rsid w:val="009B09E0"/>
    <w:rsid w:val="009B0BC5"/>
    <w:rsid w:val="009B1247"/>
    <w:rsid w:val="009B6029"/>
    <w:rsid w:val="009B6971"/>
    <w:rsid w:val="009C27F1"/>
    <w:rsid w:val="009C3152"/>
    <w:rsid w:val="009C3257"/>
    <w:rsid w:val="009C4CFA"/>
    <w:rsid w:val="009C5070"/>
    <w:rsid w:val="009D112C"/>
    <w:rsid w:val="009D1385"/>
    <w:rsid w:val="009D47FA"/>
    <w:rsid w:val="009D4C5B"/>
    <w:rsid w:val="009D50D2"/>
    <w:rsid w:val="009D6BCA"/>
    <w:rsid w:val="009E0F62"/>
    <w:rsid w:val="009E4A58"/>
    <w:rsid w:val="009E5A2D"/>
    <w:rsid w:val="009E5AB2"/>
    <w:rsid w:val="009E6219"/>
    <w:rsid w:val="009F03B3"/>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3C67"/>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CB"/>
    <w:rsid w:val="00A83D8D"/>
    <w:rsid w:val="00A8446B"/>
    <w:rsid w:val="00A8473F"/>
    <w:rsid w:val="00A862D6"/>
    <w:rsid w:val="00A8715E"/>
    <w:rsid w:val="00A9295B"/>
    <w:rsid w:val="00A93B09"/>
    <w:rsid w:val="00A9493B"/>
    <w:rsid w:val="00A952D7"/>
    <w:rsid w:val="00A963F7"/>
    <w:rsid w:val="00A96AD8"/>
    <w:rsid w:val="00AA052C"/>
    <w:rsid w:val="00AA1E45"/>
    <w:rsid w:val="00AA4286"/>
    <w:rsid w:val="00AA456B"/>
    <w:rsid w:val="00AA57F5"/>
    <w:rsid w:val="00AA672E"/>
    <w:rsid w:val="00AA6A9F"/>
    <w:rsid w:val="00AA6EC9"/>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D61EB"/>
    <w:rsid w:val="00AE070A"/>
    <w:rsid w:val="00AE101C"/>
    <w:rsid w:val="00AE2A69"/>
    <w:rsid w:val="00AE37E5"/>
    <w:rsid w:val="00AE5EB4"/>
    <w:rsid w:val="00AF0C18"/>
    <w:rsid w:val="00AF47C5"/>
    <w:rsid w:val="00AF5398"/>
    <w:rsid w:val="00B049AF"/>
    <w:rsid w:val="00B07242"/>
    <w:rsid w:val="00B100E3"/>
    <w:rsid w:val="00B10534"/>
    <w:rsid w:val="00B113DB"/>
    <w:rsid w:val="00B11D8A"/>
    <w:rsid w:val="00B12981"/>
    <w:rsid w:val="00B147DD"/>
    <w:rsid w:val="00B156FD"/>
    <w:rsid w:val="00B2117A"/>
    <w:rsid w:val="00B21F61"/>
    <w:rsid w:val="00B261F1"/>
    <w:rsid w:val="00B265BC"/>
    <w:rsid w:val="00B31FB1"/>
    <w:rsid w:val="00B33952"/>
    <w:rsid w:val="00B33C5E"/>
    <w:rsid w:val="00B342F4"/>
    <w:rsid w:val="00B34369"/>
    <w:rsid w:val="00B34DC2"/>
    <w:rsid w:val="00B378E5"/>
    <w:rsid w:val="00B4346D"/>
    <w:rsid w:val="00B440F4"/>
    <w:rsid w:val="00B447A5"/>
    <w:rsid w:val="00B4654C"/>
    <w:rsid w:val="00B47293"/>
    <w:rsid w:val="00B50E50"/>
    <w:rsid w:val="00B52120"/>
    <w:rsid w:val="00B54ABC"/>
    <w:rsid w:val="00B56FBE"/>
    <w:rsid w:val="00B60ACF"/>
    <w:rsid w:val="00B62B58"/>
    <w:rsid w:val="00B65149"/>
    <w:rsid w:val="00B66567"/>
    <w:rsid w:val="00B66801"/>
    <w:rsid w:val="00B66F52"/>
    <w:rsid w:val="00B66FE5"/>
    <w:rsid w:val="00B72880"/>
    <w:rsid w:val="00B758BF"/>
    <w:rsid w:val="00B77EC8"/>
    <w:rsid w:val="00B827A6"/>
    <w:rsid w:val="00B827AE"/>
    <w:rsid w:val="00B831CE"/>
    <w:rsid w:val="00B86677"/>
    <w:rsid w:val="00B87131"/>
    <w:rsid w:val="00B939B1"/>
    <w:rsid w:val="00B96D40"/>
    <w:rsid w:val="00B97386"/>
    <w:rsid w:val="00BA263B"/>
    <w:rsid w:val="00BA42B2"/>
    <w:rsid w:val="00BA58D4"/>
    <w:rsid w:val="00BA5B9E"/>
    <w:rsid w:val="00BA7C9A"/>
    <w:rsid w:val="00BB5F8F"/>
    <w:rsid w:val="00BB657A"/>
    <w:rsid w:val="00BC1A4E"/>
    <w:rsid w:val="00BC5DC7"/>
    <w:rsid w:val="00BC6B8B"/>
    <w:rsid w:val="00BC73D8"/>
    <w:rsid w:val="00BD52D7"/>
    <w:rsid w:val="00BD5AD2"/>
    <w:rsid w:val="00BE22F3"/>
    <w:rsid w:val="00BE5B52"/>
    <w:rsid w:val="00BE7B8D"/>
    <w:rsid w:val="00BF0993"/>
    <w:rsid w:val="00BF10A9"/>
    <w:rsid w:val="00BF1703"/>
    <w:rsid w:val="00BF231C"/>
    <w:rsid w:val="00BF39B8"/>
    <w:rsid w:val="00BF51E5"/>
    <w:rsid w:val="00BF74A6"/>
    <w:rsid w:val="00C013AD"/>
    <w:rsid w:val="00C04904"/>
    <w:rsid w:val="00C056B3"/>
    <w:rsid w:val="00C103E5"/>
    <w:rsid w:val="00C13319"/>
    <w:rsid w:val="00C13EE9"/>
    <w:rsid w:val="00C21540"/>
    <w:rsid w:val="00C21906"/>
    <w:rsid w:val="00C21BFA"/>
    <w:rsid w:val="00C24C8D"/>
    <w:rsid w:val="00C25FE2"/>
    <w:rsid w:val="00C26B53"/>
    <w:rsid w:val="00C279B2"/>
    <w:rsid w:val="00C33E50"/>
    <w:rsid w:val="00C34C20"/>
    <w:rsid w:val="00C35A3E"/>
    <w:rsid w:val="00C412B8"/>
    <w:rsid w:val="00C42130"/>
    <w:rsid w:val="00C423A4"/>
    <w:rsid w:val="00C423E3"/>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7776E"/>
    <w:rsid w:val="00C80CB8"/>
    <w:rsid w:val="00C819F8"/>
    <w:rsid w:val="00C8248C"/>
    <w:rsid w:val="00C84910"/>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30EA"/>
    <w:rsid w:val="00CF048A"/>
    <w:rsid w:val="00CF155A"/>
    <w:rsid w:val="00CF2947"/>
    <w:rsid w:val="00CF53EA"/>
    <w:rsid w:val="00CF686F"/>
    <w:rsid w:val="00CF6E60"/>
    <w:rsid w:val="00CF7BCA"/>
    <w:rsid w:val="00D008FD"/>
    <w:rsid w:val="00D0321C"/>
    <w:rsid w:val="00D035EC"/>
    <w:rsid w:val="00D06AB1"/>
    <w:rsid w:val="00D06FC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2B17"/>
    <w:rsid w:val="00D33333"/>
    <w:rsid w:val="00D352A2"/>
    <w:rsid w:val="00D4162B"/>
    <w:rsid w:val="00D4514F"/>
    <w:rsid w:val="00D451E2"/>
    <w:rsid w:val="00D45E89"/>
    <w:rsid w:val="00D45E8D"/>
    <w:rsid w:val="00D466AE"/>
    <w:rsid w:val="00D4734F"/>
    <w:rsid w:val="00D51BF3"/>
    <w:rsid w:val="00D66846"/>
    <w:rsid w:val="00D675FB"/>
    <w:rsid w:val="00D71F25"/>
    <w:rsid w:val="00D72A9C"/>
    <w:rsid w:val="00D77031"/>
    <w:rsid w:val="00D84941"/>
    <w:rsid w:val="00D84FA1"/>
    <w:rsid w:val="00D851F0"/>
    <w:rsid w:val="00D86DB7"/>
    <w:rsid w:val="00D87BF5"/>
    <w:rsid w:val="00D90721"/>
    <w:rsid w:val="00D926D0"/>
    <w:rsid w:val="00D93030"/>
    <w:rsid w:val="00D950E1"/>
    <w:rsid w:val="00D952A6"/>
    <w:rsid w:val="00D97F99"/>
    <w:rsid w:val="00DA1E08"/>
    <w:rsid w:val="00DA24F8"/>
    <w:rsid w:val="00DA28E8"/>
    <w:rsid w:val="00DA38D3"/>
    <w:rsid w:val="00DA3932"/>
    <w:rsid w:val="00DA3AFC"/>
    <w:rsid w:val="00DA64F8"/>
    <w:rsid w:val="00DA6C15"/>
    <w:rsid w:val="00DB0258"/>
    <w:rsid w:val="00DB38EE"/>
    <w:rsid w:val="00DB498B"/>
    <w:rsid w:val="00DB66CA"/>
    <w:rsid w:val="00DB6BCA"/>
    <w:rsid w:val="00DB6F54"/>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E01138"/>
    <w:rsid w:val="00E02DFB"/>
    <w:rsid w:val="00E030F9"/>
    <w:rsid w:val="00E0311A"/>
    <w:rsid w:val="00E03138"/>
    <w:rsid w:val="00E06404"/>
    <w:rsid w:val="00E11A85"/>
    <w:rsid w:val="00E12495"/>
    <w:rsid w:val="00E15CCD"/>
    <w:rsid w:val="00E202EF"/>
    <w:rsid w:val="00E210B5"/>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0C63"/>
    <w:rsid w:val="00E62FF9"/>
    <w:rsid w:val="00E635D6"/>
    <w:rsid w:val="00E639BC"/>
    <w:rsid w:val="00E664CC"/>
    <w:rsid w:val="00E70388"/>
    <w:rsid w:val="00E70F92"/>
    <w:rsid w:val="00E74313"/>
    <w:rsid w:val="00E74C54"/>
    <w:rsid w:val="00E77A03"/>
    <w:rsid w:val="00E80384"/>
    <w:rsid w:val="00E822E8"/>
    <w:rsid w:val="00E82554"/>
    <w:rsid w:val="00E82606"/>
    <w:rsid w:val="00E831C1"/>
    <w:rsid w:val="00E846C8"/>
    <w:rsid w:val="00E84957"/>
    <w:rsid w:val="00E84A55"/>
    <w:rsid w:val="00E85BFF"/>
    <w:rsid w:val="00E90391"/>
    <w:rsid w:val="00E906C2"/>
    <w:rsid w:val="00E91FC6"/>
    <w:rsid w:val="00E9311F"/>
    <w:rsid w:val="00E934D1"/>
    <w:rsid w:val="00E94AF0"/>
    <w:rsid w:val="00E95D13"/>
    <w:rsid w:val="00E95DD3"/>
    <w:rsid w:val="00E969D5"/>
    <w:rsid w:val="00EA58D1"/>
    <w:rsid w:val="00EA61BC"/>
    <w:rsid w:val="00EA681A"/>
    <w:rsid w:val="00EA735B"/>
    <w:rsid w:val="00EB1E69"/>
    <w:rsid w:val="00EB2086"/>
    <w:rsid w:val="00EB31ED"/>
    <w:rsid w:val="00EB5EDF"/>
    <w:rsid w:val="00EB60FE"/>
    <w:rsid w:val="00EB74DB"/>
    <w:rsid w:val="00EC5359"/>
    <w:rsid w:val="00EC562A"/>
    <w:rsid w:val="00ED067A"/>
    <w:rsid w:val="00ED2B50"/>
    <w:rsid w:val="00EE0350"/>
    <w:rsid w:val="00EE0719"/>
    <w:rsid w:val="00EE0E80"/>
    <w:rsid w:val="00EE613F"/>
    <w:rsid w:val="00EE7295"/>
    <w:rsid w:val="00EE7869"/>
    <w:rsid w:val="00EF054A"/>
    <w:rsid w:val="00EF3235"/>
    <w:rsid w:val="00EF7E72"/>
    <w:rsid w:val="00F06D37"/>
    <w:rsid w:val="00F07B9D"/>
    <w:rsid w:val="00F11586"/>
    <w:rsid w:val="00F1183B"/>
    <w:rsid w:val="00F11C9F"/>
    <w:rsid w:val="00F12263"/>
    <w:rsid w:val="00F1409D"/>
    <w:rsid w:val="00F14214"/>
    <w:rsid w:val="00F157A9"/>
    <w:rsid w:val="00F16F00"/>
    <w:rsid w:val="00F25BB6"/>
    <w:rsid w:val="00F26681"/>
    <w:rsid w:val="00F26B7E"/>
    <w:rsid w:val="00F27A3B"/>
    <w:rsid w:val="00F31913"/>
    <w:rsid w:val="00F32780"/>
    <w:rsid w:val="00F33817"/>
    <w:rsid w:val="00F420D5"/>
    <w:rsid w:val="00F451EA"/>
    <w:rsid w:val="00F45447"/>
    <w:rsid w:val="00F456C6"/>
    <w:rsid w:val="00F4577B"/>
    <w:rsid w:val="00F46496"/>
    <w:rsid w:val="00F474D0"/>
    <w:rsid w:val="00F50179"/>
    <w:rsid w:val="00F515EE"/>
    <w:rsid w:val="00F56511"/>
    <w:rsid w:val="00F6194E"/>
    <w:rsid w:val="00F623AC"/>
    <w:rsid w:val="00F6412A"/>
    <w:rsid w:val="00F65893"/>
    <w:rsid w:val="00F66A4A"/>
    <w:rsid w:val="00F71E22"/>
    <w:rsid w:val="00F72142"/>
    <w:rsid w:val="00F72AE7"/>
    <w:rsid w:val="00F833BA"/>
    <w:rsid w:val="00F84FD0"/>
    <w:rsid w:val="00F859A8"/>
    <w:rsid w:val="00F86D87"/>
    <w:rsid w:val="00F9108B"/>
    <w:rsid w:val="00F91349"/>
    <w:rsid w:val="00F93A8A"/>
    <w:rsid w:val="00F95248"/>
    <w:rsid w:val="00F956A9"/>
    <w:rsid w:val="00F963ED"/>
    <w:rsid w:val="00F966CF"/>
    <w:rsid w:val="00F96CAE"/>
    <w:rsid w:val="00F96FAD"/>
    <w:rsid w:val="00F97C99"/>
    <w:rsid w:val="00FA662D"/>
    <w:rsid w:val="00FA73B1"/>
    <w:rsid w:val="00FB0CB9"/>
    <w:rsid w:val="00FB231D"/>
    <w:rsid w:val="00FB45F1"/>
    <w:rsid w:val="00FB4A72"/>
    <w:rsid w:val="00FB54E8"/>
    <w:rsid w:val="00FB7054"/>
    <w:rsid w:val="00FC17B7"/>
    <w:rsid w:val="00FC2CB7"/>
    <w:rsid w:val="00FC4090"/>
    <w:rsid w:val="00FC55B4"/>
    <w:rsid w:val="00FD00D1"/>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10C66FDA"/>
    <w:rsid w:val="14E10E3C"/>
    <w:rsid w:val="25411EDA"/>
    <w:rsid w:val="26DE0ABC"/>
    <w:rsid w:val="2D67693D"/>
    <w:rsid w:val="2DA07452"/>
    <w:rsid w:val="3A06291F"/>
    <w:rsid w:val="3F542557"/>
    <w:rsid w:val="5712706A"/>
    <w:rsid w:val="634332CD"/>
    <w:rsid w:val="6ECD4657"/>
    <w:rsid w:val="73523C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7"/>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8"/>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9"/>
    <w:qFormat/>
    <w:uiPriority w:val="0"/>
    <w:pPr>
      <w:keepNext/>
      <w:keepLines/>
      <w:spacing w:before="260" w:after="260" w:line="416" w:lineRule="auto"/>
      <w:outlineLvl w:val="2"/>
    </w:pPr>
    <w:rPr>
      <w:b/>
      <w:bCs/>
      <w:sz w:val="32"/>
      <w:szCs w:val="32"/>
    </w:rPr>
  </w:style>
  <w:style w:type="paragraph" w:styleId="5">
    <w:name w:val="heading 4"/>
    <w:basedOn w:val="1"/>
    <w:next w:val="1"/>
    <w:link w:val="40"/>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41"/>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2"/>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3"/>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4"/>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5"/>
    <w:qFormat/>
    <w:uiPriority w:val="0"/>
    <w:pPr>
      <w:keepNext/>
      <w:keepLines/>
      <w:adjustRightInd/>
      <w:spacing w:before="240" w:after="64" w:line="320" w:lineRule="auto"/>
      <w:outlineLvl w:val="8"/>
    </w:pPr>
    <w:rPr>
      <w:rFonts w:ascii="Arial" w:hAnsi="Arial" w:eastAsia="黑体"/>
    </w:rPr>
  </w:style>
  <w:style w:type="character" w:default="1" w:styleId="30">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annotation text"/>
    <w:basedOn w:val="1"/>
    <w:link w:val="233"/>
    <w:semiHidden/>
    <w:unhideWhenUsed/>
    <w:qFormat/>
    <w:uiPriority w:val="99"/>
    <w:pPr>
      <w:jc w:val="left"/>
    </w:pPr>
  </w:style>
  <w:style w:type="paragraph" w:styleId="14">
    <w:name w:val="Body Text"/>
    <w:basedOn w:val="1"/>
    <w:link w:val="89"/>
    <w:qFormat/>
    <w:uiPriority w:val="0"/>
    <w:pPr>
      <w:spacing w:after="120"/>
    </w:pPr>
  </w:style>
  <w:style w:type="paragraph" w:styleId="15">
    <w:name w:val="toc 5"/>
    <w:basedOn w:val="1"/>
    <w:next w:val="1"/>
    <w:autoRedefine/>
    <w:unhideWhenUsed/>
    <w:qFormat/>
    <w:uiPriority w:val="39"/>
    <w:pPr>
      <w:ind w:left="839"/>
    </w:pPr>
    <w:rPr>
      <w:rFonts w:ascii="宋体"/>
    </w:rPr>
  </w:style>
  <w:style w:type="paragraph" w:styleId="16">
    <w:name w:val="toc 3"/>
    <w:basedOn w:val="1"/>
    <w:next w:val="1"/>
    <w:autoRedefine/>
    <w:unhideWhenUsed/>
    <w:qFormat/>
    <w:uiPriority w:val="39"/>
    <w:pPr>
      <w:spacing w:line="300" w:lineRule="exact"/>
      <w:ind w:left="420"/>
    </w:pPr>
    <w:rPr>
      <w:rFonts w:ascii="宋体"/>
    </w:rPr>
  </w:style>
  <w:style w:type="paragraph" w:styleId="17">
    <w:name w:val="Balloon Text"/>
    <w:basedOn w:val="1"/>
    <w:link w:val="48"/>
    <w:semiHidden/>
    <w:unhideWhenUsed/>
    <w:qFormat/>
    <w:uiPriority w:val="99"/>
    <w:rPr>
      <w:sz w:val="18"/>
      <w:szCs w:val="18"/>
    </w:rPr>
  </w:style>
  <w:style w:type="paragraph" w:styleId="18">
    <w:name w:val="footer"/>
    <w:basedOn w:val="1"/>
    <w:link w:val="47"/>
    <w:qFormat/>
    <w:uiPriority w:val="99"/>
    <w:pPr>
      <w:tabs>
        <w:tab w:val="center" w:pos="4153"/>
        <w:tab w:val="right" w:pos="8306"/>
      </w:tabs>
      <w:adjustRightInd/>
      <w:snapToGrid w:val="0"/>
      <w:spacing w:line="240" w:lineRule="auto"/>
      <w:jc w:val="right"/>
    </w:pPr>
    <w:rPr>
      <w:rFonts w:ascii="宋体"/>
      <w:sz w:val="18"/>
      <w:szCs w:val="18"/>
    </w:rPr>
  </w:style>
  <w:style w:type="paragraph" w:styleId="19">
    <w:name w:val="header"/>
    <w:basedOn w:val="1"/>
    <w:link w:val="46"/>
    <w:qFormat/>
    <w:uiPriority w:val="99"/>
    <w:pPr>
      <w:tabs>
        <w:tab w:val="center" w:pos="4153"/>
        <w:tab w:val="right" w:pos="8306"/>
      </w:tabs>
      <w:adjustRightInd/>
      <w:snapToGrid w:val="0"/>
      <w:jc w:val="center"/>
    </w:pPr>
    <w:rPr>
      <w:sz w:val="18"/>
      <w:szCs w:val="18"/>
    </w:rPr>
  </w:style>
  <w:style w:type="paragraph" w:styleId="20">
    <w:name w:val="toc 1"/>
    <w:basedOn w:val="1"/>
    <w:next w:val="1"/>
    <w:autoRedefine/>
    <w:unhideWhenUsed/>
    <w:qFormat/>
    <w:uiPriority w:val="39"/>
    <w:rPr>
      <w:rFonts w:ascii="宋体"/>
    </w:rPr>
  </w:style>
  <w:style w:type="paragraph" w:styleId="21">
    <w:name w:val="toc 4"/>
    <w:basedOn w:val="1"/>
    <w:next w:val="1"/>
    <w:autoRedefine/>
    <w:unhideWhenUsed/>
    <w:qFormat/>
    <w:uiPriority w:val="39"/>
    <w:pPr>
      <w:tabs>
        <w:tab w:val="right" w:leader="dot" w:pos="9344"/>
      </w:tabs>
      <w:spacing w:line="300" w:lineRule="exact"/>
      <w:ind w:left="629"/>
    </w:pPr>
    <w:rPr>
      <w:rFonts w:ascii="宋体"/>
    </w:rPr>
  </w:style>
  <w:style w:type="paragraph" w:styleId="22">
    <w:name w:val="footnote text"/>
    <w:basedOn w:val="1"/>
    <w:next w:val="1"/>
    <w:link w:val="102"/>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3">
    <w:name w:val="toc 6"/>
    <w:basedOn w:val="1"/>
    <w:next w:val="1"/>
    <w:autoRedefine/>
    <w:unhideWhenUsed/>
    <w:qFormat/>
    <w:uiPriority w:val="39"/>
    <w:pPr>
      <w:spacing w:line="300" w:lineRule="exact"/>
      <w:ind w:left="1049"/>
    </w:pPr>
    <w:rPr>
      <w:rFonts w:ascii="宋体"/>
    </w:rPr>
  </w:style>
  <w:style w:type="paragraph" w:styleId="24">
    <w:name w:val="table of figures"/>
    <w:basedOn w:val="1"/>
    <w:next w:val="1"/>
    <w:semiHidden/>
    <w:qFormat/>
    <w:uiPriority w:val="0"/>
    <w:pPr>
      <w:adjustRightInd/>
      <w:spacing w:line="240" w:lineRule="auto"/>
      <w:jc w:val="left"/>
    </w:pPr>
    <w:rPr>
      <w:szCs w:val="24"/>
    </w:rPr>
  </w:style>
  <w:style w:type="paragraph" w:styleId="25">
    <w:name w:val="toc 2"/>
    <w:basedOn w:val="1"/>
    <w:next w:val="1"/>
    <w:autoRedefine/>
    <w:unhideWhenUsed/>
    <w:qFormat/>
    <w:uiPriority w:val="39"/>
    <w:pPr>
      <w:tabs>
        <w:tab w:val="right" w:leader="dot" w:pos="9344"/>
      </w:tabs>
      <w:spacing w:line="300" w:lineRule="exact"/>
      <w:ind w:left="210"/>
    </w:pPr>
    <w:rPr>
      <w:rFonts w:ascii="宋体"/>
    </w:rPr>
  </w:style>
  <w:style w:type="paragraph" w:styleId="26">
    <w:name w:val="Title"/>
    <w:basedOn w:val="1"/>
    <w:link w:val="51"/>
    <w:qFormat/>
    <w:uiPriority w:val="0"/>
    <w:pPr>
      <w:spacing w:before="240" w:after="60"/>
      <w:jc w:val="center"/>
      <w:outlineLvl w:val="0"/>
    </w:pPr>
    <w:rPr>
      <w:rFonts w:ascii="Arial" w:hAnsi="Arial" w:cs="Arial"/>
      <w:b/>
      <w:bCs/>
      <w:sz w:val="32"/>
      <w:szCs w:val="32"/>
    </w:rPr>
  </w:style>
  <w:style w:type="paragraph" w:styleId="27">
    <w:name w:val="annotation subject"/>
    <w:basedOn w:val="13"/>
    <w:next w:val="13"/>
    <w:link w:val="234"/>
    <w:semiHidden/>
    <w:unhideWhenUsed/>
    <w:uiPriority w:val="99"/>
    <w:rPr>
      <w:b/>
      <w:bCs/>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Strong"/>
    <w:qFormat/>
    <w:uiPriority w:val="22"/>
    <w:rPr>
      <w:b/>
      <w:bCs/>
    </w:rPr>
  </w:style>
  <w:style w:type="character" w:styleId="32">
    <w:name w:val="page number"/>
    <w:qFormat/>
    <w:uiPriority w:val="0"/>
    <w:rPr>
      <w:rFonts w:ascii="宋体" w:hAnsi="Times New Roman" w:eastAsia="宋体"/>
      <w:sz w:val="18"/>
    </w:rPr>
  </w:style>
  <w:style w:type="character" w:styleId="33">
    <w:name w:val="Emphasis"/>
    <w:qFormat/>
    <w:uiPriority w:val="20"/>
    <w:rPr>
      <w:i/>
      <w:iCs/>
    </w:rPr>
  </w:style>
  <w:style w:type="character" w:styleId="34">
    <w:name w:val="Hyperlink"/>
    <w:qFormat/>
    <w:uiPriority w:val="99"/>
    <w:rPr>
      <w:rFonts w:ascii="宋体" w:hAnsi="Times New Roman" w:eastAsia="宋体"/>
      <w:color w:val="auto"/>
      <w:spacing w:val="0"/>
      <w:w w:val="100"/>
      <w:position w:val="0"/>
      <w:sz w:val="21"/>
      <w:u w:val="none"/>
      <w:vertAlign w:val="baseline"/>
    </w:rPr>
  </w:style>
  <w:style w:type="character" w:styleId="35">
    <w:name w:val="annotation reference"/>
    <w:basedOn w:val="30"/>
    <w:semiHidden/>
    <w:unhideWhenUsed/>
    <w:qFormat/>
    <w:uiPriority w:val="99"/>
    <w:rPr>
      <w:sz w:val="21"/>
      <w:szCs w:val="21"/>
    </w:rPr>
  </w:style>
  <w:style w:type="character" w:styleId="36">
    <w:name w:val="footnote reference"/>
    <w:semiHidden/>
    <w:qFormat/>
    <w:uiPriority w:val="0"/>
    <w:rPr>
      <w:rFonts w:ascii="宋体" w:hAnsi="宋体" w:eastAsia="宋体" w:cs="Times New Roman"/>
      <w:spacing w:val="0"/>
      <w:sz w:val="18"/>
      <w:vertAlign w:val="superscript"/>
    </w:rPr>
  </w:style>
  <w:style w:type="character" w:customStyle="1" w:styleId="37">
    <w:name w:val="标题 1 Char"/>
    <w:link w:val="2"/>
    <w:qFormat/>
    <w:uiPriority w:val="0"/>
    <w:rPr>
      <w:b/>
      <w:bCs/>
      <w:kern w:val="44"/>
      <w:sz w:val="44"/>
      <w:szCs w:val="44"/>
    </w:rPr>
  </w:style>
  <w:style w:type="character" w:customStyle="1" w:styleId="38">
    <w:name w:val="标题 2 Char"/>
    <w:link w:val="3"/>
    <w:qFormat/>
    <w:uiPriority w:val="0"/>
    <w:rPr>
      <w:rFonts w:ascii="Arial" w:hAnsi="Arial" w:eastAsia="黑体"/>
      <w:b/>
      <w:bCs/>
      <w:kern w:val="2"/>
      <w:sz w:val="32"/>
      <w:szCs w:val="32"/>
    </w:rPr>
  </w:style>
  <w:style w:type="character" w:customStyle="1" w:styleId="39">
    <w:name w:val="标题 3 Char"/>
    <w:link w:val="4"/>
    <w:qFormat/>
    <w:uiPriority w:val="0"/>
    <w:rPr>
      <w:b/>
      <w:bCs/>
      <w:kern w:val="2"/>
      <w:sz w:val="32"/>
      <w:szCs w:val="32"/>
    </w:rPr>
  </w:style>
  <w:style w:type="character" w:customStyle="1" w:styleId="40">
    <w:name w:val="标题 4 Char"/>
    <w:link w:val="5"/>
    <w:qFormat/>
    <w:uiPriority w:val="0"/>
    <w:rPr>
      <w:rFonts w:ascii="Arial" w:hAnsi="Arial" w:eastAsia="黑体"/>
      <w:b/>
      <w:bCs/>
      <w:kern w:val="2"/>
      <w:sz w:val="28"/>
      <w:szCs w:val="28"/>
    </w:rPr>
  </w:style>
  <w:style w:type="character" w:customStyle="1" w:styleId="41">
    <w:name w:val="标题 5 Char"/>
    <w:link w:val="6"/>
    <w:qFormat/>
    <w:uiPriority w:val="0"/>
    <w:rPr>
      <w:b/>
      <w:bCs/>
      <w:kern w:val="2"/>
      <w:sz w:val="28"/>
      <w:szCs w:val="28"/>
    </w:rPr>
  </w:style>
  <w:style w:type="character" w:customStyle="1" w:styleId="42">
    <w:name w:val="标题 6 Char"/>
    <w:link w:val="7"/>
    <w:qFormat/>
    <w:uiPriority w:val="0"/>
    <w:rPr>
      <w:rFonts w:ascii="Arial" w:hAnsi="Arial" w:eastAsia="黑体"/>
      <w:b/>
      <w:bCs/>
      <w:kern w:val="2"/>
      <w:sz w:val="24"/>
      <w:szCs w:val="24"/>
    </w:rPr>
  </w:style>
  <w:style w:type="character" w:customStyle="1" w:styleId="43">
    <w:name w:val="标题 7 Char"/>
    <w:link w:val="8"/>
    <w:qFormat/>
    <w:uiPriority w:val="0"/>
    <w:rPr>
      <w:b/>
      <w:bCs/>
      <w:kern w:val="2"/>
      <w:sz w:val="24"/>
      <w:szCs w:val="24"/>
    </w:rPr>
  </w:style>
  <w:style w:type="character" w:customStyle="1" w:styleId="44">
    <w:name w:val="标题 8 Char"/>
    <w:link w:val="9"/>
    <w:qFormat/>
    <w:uiPriority w:val="0"/>
    <w:rPr>
      <w:rFonts w:ascii="Arial" w:hAnsi="Arial" w:eastAsia="黑体"/>
      <w:kern w:val="2"/>
      <w:sz w:val="24"/>
      <w:szCs w:val="24"/>
    </w:rPr>
  </w:style>
  <w:style w:type="character" w:customStyle="1" w:styleId="45">
    <w:name w:val="标题 9 Char"/>
    <w:link w:val="10"/>
    <w:qFormat/>
    <w:uiPriority w:val="0"/>
    <w:rPr>
      <w:rFonts w:ascii="Arial" w:hAnsi="Arial" w:eastAsia="黑体"/>
      <w:kern w:val="2"/>
      <w:sz w:val="21"/>
      <w:szCs w:val="21"/>
    </w:rPr>
  </w:style>
  <w:style w:type="character" w:customStyle="1" w:styleId="46">
    <w:name w:val="页眉 Char"/>
    <w:link w:val="19"/>
    <w:qFormat/>
    <w:uiPriority w:val="99"/>
    <w:rPr>
      <w:kern w:val="2"/>
      <w:sz w:val="18"/>
      <w:szCs w:val="18"/>
    </w:rPr>
  </w:style>
  <w:style w:type="character" w:customStyle="1" w:styleId="47">
    <w:name w:val="页脚 Char"/>
    <w:link w:val="18"/>
    <w:qFormat/>
    <w:uiPriority w:val="99"/>
    <w:rPr>
      <w:rFonts w:ascii="宋体"/>
      <w:kern w:val="2"/>
      <w:sz w:val="18"/>
      <w:szCs w:val="18"/>
    </w:rPr>
  </w:style>
  <w:style w:type="character" w:customStyle="1" w:styleId="48">
    <w:name w:val="批注框文本 Char"/>
    <w:link w:val="17"/>
    <w:semiHidden/>
    <w:qFormat/>
    <w:uiPriority w:val="99"/>
    <w:rPr>
      <w:kern w:val="2"/>
      <w:sz w:val="18"/>
      <w:szCs w:val="18"/>
    </w:rPr>
  </w:style>
  <w:style w:type="paragraph" w:styleId="49">
    <w:name w:val="Quote"/>
    <w:basedOn w:val="1"/>
    <w:next w:val="1"/>
    <w:link w:val="50"/>
    <w:qFormat/>
    <w:uiPriority w:val="29"/>
    <w:rPr>
      <w:i/>
      <w:iCs/>
      <w:color w:val="000000"/>
    </w:rPr>
  </w:style>
  <w:style w:type="character" w:customStyle="1" w:styleId="50">
    <w:name w:val="引用 Char"/>
    <w:link w:val="49"/>
    <w:qFormat/>
    <w:uiPriority w:val="29"/>
    <w:rPr>
      <w:i/>
      <w:iCs/>
      <w:color w:val="000000"/>
      <w:kern w:val="2"/>
      <w:sz w:val="21"/>
      <w:szCs w:val="21"/>
    </w:rPr>
  </w:style>
  <w:style w:type="character" w:customStyle="1" w:styleId="51">
    <w:name w:val="标题 Char"/>
    <w:link w:val="26"/>
    <w:qFormat/>
    <w:uiPriority w:val="0"/>
    <w:rPr>
      <w:rFonts w:ascii="Arial" w:hAnsi="Arial" w:cs="Arial"/>
      <w:b/>
      <w:bCs/>
      <w:kern w:val="2"/>
      <w:sz w:val="32"/>
      <w:szCs w:val="32"/>
    </w:rPr>
  </w:style>
  <w:style w:type="paragraph" w:customStyle="1" w:styleId="52">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3">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4">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5">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6">
    <w:name w:val="标准书眉一"/>
    <w:qFormat/>
    <w:uiPriority w:val="0"/>
    <w:pPr>
      <w:jc w:val="both"/>
    </w:pPr>
    <w:rPr>
      <w:rFonts w:ascii="Times New Roman" w:hAnsi="Times New Roman" w:eastAsia="宋体" w:cs="Times New Roman"/>
      <w:lang w:val="en-US" w:eastAsia="zh-CN" w:bidi="ar-SA"/>
    </w:rPr>
  </w:style>
  <w:style w:type="paragraph" w:customStyle="1" w:styleId="57">
    <w:name w:val="标准文件_ICS"/>
    <w:basedOn w:val="1"/>
    <w:qFormat/>
    <w:uiPriority w:val="0"/>
    <w:pPr>
      <w:spacing w:line="0" w:lineRule="atLeast"/>
    </w:pPr>
    <w:rPr>
      <w:rFonts w:ascii="黑体" w:hAnsi="宋体" w:eastAsia="黑体"/>
    </w:rPr>
  </w:style>
  <w:style w:type="paragraph" w:customStyle="1" w:styleId="58">
    <w:name w:val="标准文件_标准正文"/>
    <w:basedOn w:val="1"/>
    <w:next w:val="59"/>
    <w:qFormat/>
    <w:uiPriority w:val="0"/>
    <w:pPr>
      <w:snapToGrid w:val="0"/>
      <w:ind w:firstLine="200" w:firstLineChars="200"/>
    </w:pPr>
    <w:rPr>
      <w:kern w:val="0"/>
    </w:rPr>
  </w:style>
  <w:style w:type="paragraph" w:customStyle="1" w:styleId="59">
    <w:name w:val="标准文件_段"/>
    <w:link w:val="187"/>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0">
    <w:name w:val="标准文件_版本"/>
    <w:basedOn w:val="58"/>
    <w:qFormat/>
    <w:uiPriority w:val="0"/>
    <w:pPr>
      <w:adjustRightInd/>
      <w:snapToGrid/>
      <w:ind w:firstLine="0" w:firstLineChars="0"/>
    </w:pPr>
    <w:rPr>
      <w:rFonts w:ascii="宋体" w:hAnsi="宋体"/>
      <w:kern w:val="2"/>
    </w:rPr>
  </w:style>
  <w:style w:type="paragraph" w:customStyle="1" w:styleId="61">
    <w:name w:val="标准文件_标准部门"/>
    <w:basedOn w:val="1"/>
    <w:qFormat/>
    <w:uiPriority w:val="0"/>
    <w:pPr>
      <w:jc w:val="center"/>
    </w:pPr>
    <w:rPr>
      <w:rFonts w:ascii="黑体" w:eastAsia="黑体"/>
      <w:kern w:val="0"/>
      <w:sz w:val="44"/>
    </w:rPr>
  </w:style>
  <w:style w:type="paragraph" w:customStyle="1" w:styleId="62">
    <w:name w:val="标准文件_标准代替"/>
    <w:basedOn w:val="1"/>
    <w:next w:val="1"/>
    <w:qFormat/>
    <w:uiPriority w:val="0"/>
    <w:pPr>
      <w:spacing w:line="310" w:lineRule="exact"/>
      <w:jc w:val="right"/>
    </w:pPr>
    <w:rPr>
      <w:rFonts w:ascii="宋体" w:hAnsi="宋体"/>
      <w:kern w:val="0"/>
    </w:rPr>
  </w:style>
  <w:style w:type="paragraph" w:customStyle="1" w:styleId="63">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4">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5">
    <w:name w:val="标准文件_页眉偶数页"/>
    <w:basedOn w:val="64"/>
    <w:next w:val="1"/>
    <w:qFormat/>
    <w:uiPriority w:val="0"/>
    <w:pPr>
      <w:jc w:val="left"/>
    </w:pPr>
  </w:style>
  <w:style w:type="paragraph" w:customStyle="1" w:styleId="66">
    <w:name w:val="标准文件_参考文献标题"/>
    <w:basedOn w:val="1"/>
    <w:next w:val="1"/>
    <w:qFormat/>
    <w:uiPriority w:val="0"/>
    <w:pPr>
      <w:widowControl/>
      <w:shd w:val="clear" w:color="FFFFFF" w:fill="FFFFFF"/>
      <w:adjustRightInd/>
      <w:spacing w:before="560" w:after="50" w:afterLines="50" w:line="240" w:lineRule="auto"/>
      <w:jc w:val="center"/>
      <w:outlineLvl w:val="0"/>
    </w:pPr>
    <w:rPr>
      <w:rFonts w:ascii="黑体" w:eastAsia="黑体"/>
      <w:kern w:val="0"/>
    </w:rPr>
  </w:style>
  <w:style w:type="paragraph" w:customStyle="1" w:styleId="67">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8">
    <w:name w:val="标准文件_二级条标题"/>
    <w:next w:val="59"/>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9">
    <w:name w:val="标准文件_发布"/>
    <w:qFormat/>
    <w:uiPriority w:val="0"/>
    <w:rPr>
      <w:rFonts w:ascii="黑体" w:eastAsia="黑体"/>
      <w:spacing w:val="0"/>
      <w:w w:val="100"/>
      <w:position w:val="3"/>
      <w:sz w:val="28"/>
    </w:rPr>
  </w:style>
  <w:style w:type="paragraph" w:customStyle="1" w:styleId="70">
    <w:name w:val="标准文件_方框数字列项"/>
    <w:basedOn w:val="59"/>
    <w:qFormat/>
    <w:uiPriority w:val="0"/>
    <w:pPr>
      <w:numPr>
        <w:ilvl w:val="0"/>
        <w:numId w:val="3"/>
      </w:numPr>
      <w:ind w:firstLine="0" w:firstLineChars="0"/>
    </w:pPr>
  </w:style>
  <w:style w:type="paragraph" w:customStyle="1" w:styleId="71">
    <w:name w:val="标准文件_封面标准编号"/>
    <w:basedOn w:val="1"/>
    <w:next w:val="62"/>
    <w:qFormat/>
    <w:uiPriority w:val="0"/>
    <w:pPr>
      <w:spacing w:line="310" w:lineRule="exact"/>
      <w:jc w:val="right"/>
    </w:pPr>
    <w:rPr>
      <w:rFonts w:ascii="黑体" w:eastAsia="黑体"/>
      <w:kern w:val="0"/>
      <w:sz w:val="28"/>
    </w:rPr>
  </w:style>
  <w:style w:type="paragraph" w:customStyle="1" w:styleId="72">
    <w:name w:val="标准文件_封面标准分类号"/>
    <w:basedOn w:val="1"/>
    <w:qFormat/>
    <w:uiPriority w:val="0"/>
    <w:rPr>
      <w:rFonts w:ascii="黑体" w:eastAsia="黑体"/>
      <w:b/>
      <w:kern w:val="0"/>
      <w:sz w:val="28"/>
    </w:rPr>
  </w:style>
  <w:style w:type="paragraph" w:customStyle="1" w:styleId="73">
    <w:name w:val="标准文件_封面标准名称"/>
    <w:basedOn w:val="1"/>
    <w:qFormat/>
    <w:uiPriority w:val="0"/>
    <w:pPr>
      <w:spacing w:line="240" w:lineRule="auto"/>
      <w:jc w:val="center"/>
    </w:pPr>
    <w:rPr>
      <w:rFonts w:ascii="黑体" w:eastAsia="黑体"/>
      <w:kern w:val="0"/>
      <w:sz w:val="52"/>
    </w:rPr>
  </w:style>
  <w:style w:type="paragraph" w:customStyle="1" w:styleId="74">
    <w:name w:val="标准文件_封面标准英文名称"/>
    <w:basedOn w:val="1"/>
    <w:qFormat/>
    <w:uiPriority w:val="0"/>
    <w:pPr>
      <w:spacing w:line="240" w:lineRule="auto"/>
      <w:jc w:val="center"/>
    </w:pPr>
    <w:rPr>
      <w:rFonts w:ascii="黑体" w:eastAsia="黑体"/>
      <w:b/>
      <w:sz w:val="28"/>
    </w:rPr>
  </w:style>
  <w:style w:type="paragraph" w:customStyle="1" w:styleId="75">
    <w:name w:val="标准文件_封面发布日期"/>
    <w:basedOn w:val="1"/>
    <w:qFormat/>
    <w:uiPriority w:val="0"/>
    <w:pPr>
      <w:spacing w:line="310" w:lineRule="exact"/>
    </w:pPr>
    <w:rPr>
      <w:rFonts w:ascii="黑体" w:eastAsia="黑体"/>
      <w:kern w:val="0"/>
      <w:sz w:val="28"/>
    </w:rPr>
  </w:style>
  <w:style w:type="paragraph" w:customStyle="1" w:styleId="76">
    <w:name w:val="标准文件_封面密级"/>
    <w:basedOn w:val="1"/>
    <w:qFormat/>
    <w:uiPriority w:val="0"/>
    <w:rPr>
      <w:rFonts w:eastAsia="黑体"/>
      <w:sz w:val="32"/>
    </w:rPr>
  </w:style>
  <w:style w:type="paragraph" w:customStyle="1" w:styleId="77">
    <w:name w:val="标准文件_封面实施日期"/>
    <w:basedOn w:val="1"/>
    <w:qFormat/>
    <w:uiPriority w:val="0"/>
    <w:pPr>
      <w:spacing w:line="310" w:lineRule="exact"/>
      <w:jc w:val="right"/>
    </w:pPr>
    <w:rPr>
      <w:rFonts w:ascii="黑体" w:eastAsia="黑体"/>
      <w:sz w:val="28"/>
    </w:rPr>
  </w:style>
  <w:style w:type="paragraph" w:customStyle="1" w:styleId="78">
    <w:name w:val="标准文件_封面抬头"/>
    <w:basedOn w:val="59"/>
    <w:qFormat/>
    <w:uiPriority w:val="0"/>
    <w:pPr>
      <w:adjustRightInd w:val="0"/>
      <w:spacing w:line="800" w:lineRule="exact"/>
      <w:ind w:firstLine="0" w:firstLineChars="0"/>
      <w:jc w:val="distribute"/>
    </w:pPr>
    <w:rPr>
      <w:rFonts w:ascii="黑体" w:eastAsia="黑体"/>
      <w:b/>
      <w:sz w:val="64"/>
    </w:rPr>
  </w:style>
  <w:style w:type="paragraph" w:customStyle="1" w:styleId="79">
    <w:name w:val="标准文件_附录标识"/>
    <w:next w:val="59"/>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80">
    <w:name w:val="标准文件_附录表标题"/>
    <w:next w:val="59"/>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81">
    <w:name w:val="标准文件_附录一级条标题"/>
    <w:next w:val="59"/>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2">
    <w:name w:val="标准文件_附录二级条标题"/>
    <w:basedOn w:val="81"/>
    <w:next w:val="59"/>
    <w:qFormat/>
    <w:uiPriority w:val="0"/>
    <w:pPr>
      <w:widowControl/>
      <w:numPr>
        <w:ilvl w:val="2"/>
      </w:numPr>
      <w:wordWrap w:val="0"/>
      <w:overflowPunct w:val="0"/>
      <w:autoSpaceDE w:val="0"/>
      <w:autoSpaceDN w:val="0"/>
      <w:textAlignment w:val="baseline"/>
      <w:outlineLvl w:val="3"/>
    </w:pPr>
  </w:style>
  <w:style w:type="paragraph" w:customStyle="1" w:styleId="83">
    <w:name w:val="标准文件_附录公式"/>
    <w:basedOn w:val="58"/>
    <w:next w:val="58"/>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4">
    <w:name w:val="标准文件_附录三级条标题"/>
    <w:next w:val="59"/>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5">
    <w:name w:val="标准文件_附录四级条标题"/>
    <w:next w:val="59"/>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6">
    <w:name w:val="标准文件_附录图标题"/>
    <w:next w:val="59"/>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7">
    <w:name w:val="标准文件_附录五级条标题"/>
    <w:next w:val="59"/>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8">
    <w:name w:val="标准文件_附录英文标识"/>
    <w:next w:val="14"/>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9">
    <w:name w:val="正文文本 Char"/>
    <w:link w:val="14"/>
    <w:qFormat/>
    <w:uiPriority w:val="0"/>
    <w:rPr>
      <w:kern w:val="2"/>
      <w:sz w:val="21"/>
      <w:szCs w:val="21"/>
    </w:rPr>
  </w:style>
  <w:style w:type="paragraph" w:customStyle="1" w:styleId="90">
    <w:name w:val="标准文件_附录章标题"/>
    <w:next w:val="59"/>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1">
    <w:name w:val="标准文件_公式后的破折号"/>
    <w:basedOn w:val="59"/>
    <w:next w:val="59"/>
    <w:qFormat/>
    <w:uiPriority w:val="0"/>
    <w:pPr>
      <w:ind w:left="488" w:leftChars="200" w:hanging="289" w:hangingChars="290"/>
    </w:pPr>
  </w:style>
  <w:style w:type="paragraph" w:customStyle="1" w:styleId="92">
    <w:name w:val="标准文件_前言、引言标题"/>
    <w:next w:val="1"/>
    <w:qFormat/>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3">
    <w:name w:val="标准文件_目次、标准名称标题"/>
    <w:basedOn w:val="92"/>
    <w:next w:val="59"/>
    <w:qFormat/>
    <w:uiPriority w:val="0"/>
    <w:pPr>
      <w:spacing w:line="460" w:lineRule="exact"/>
      <w:ind w:left="0" w:firstLine="0"/>
    </w:pPr>
  </w:style>
  <w:style w:type="paragraph" w:customStyle="1" w:styleId="94">
    <w:name w:val="标准文件_目录标题"/>
    <w:basedOn w:val="1"/>
    <w:qFormat/>
    <w:uiPriority w:val="0"/>
    <w:pPr>
      <w:spacing w:before="480" w:after="150" w:afterLines="150" w:line="240" w:lineRule="auto"/>
      <w:jc w:val="center"/>
    </w:pPr>
    <w:rPr>
      <w:rFonts w:ascii="黑体" w:eastAsia="黑体"/>
      <w:sz w:val="32"/>
    </w:rPr>
  </w:style>
  <w:style w:type="paragraph" w:customStyle="1" w:styleId="95">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6">
    <w:name w:val="标准文件_破折号列项（二级）"/>
    <w:basedOn w:val="95"/>
    <w:qFormat/>
    <w:uiPriority w:val="0"/>
    <w:pPr>
      <w:numPr>
        <w:numId w:val="10"/>
      </w:numPr>
    </w:pPr>
  </w:style>
  <w:style w:type="paragraph" w:customStyle="1" w:styleId="97">
    <w:name w:val="标准文件_三级条标题"/>
    <w:basedOn w:val="68"/>
    <w:next w:val="59"/>
    <w:qFormat/>
    <w:uiPriority w:val="0"/>
    <w:pPr>
      <w:widowControl/>
      <w:numPr>
        <w:ilvl w:val="4"/>
      </w:numPr>
      <w:outlineLvl w:val="3"/>
    </w:pPr>
  </w:style>
  <w:style w:type="character" w:customStyle="1" w:styleId="98">
    <w:name w:val="不明显参考1"/>
    <w:qFormat/>
    <w:uiPriority w:val="31"/>
    <w:rPr>
      <w:smallCaps/>
      <w:color w:val="C0504D"/>
      <w:u w:val="single"/>
    </w:rPr>
  </w:style>
  <w:style w:type="paragraph" w:customStyle="1" w:styleId="99">
    <w:name w:val="标准文件_示例后续"/>
    <w:basedOn w:val="1"/>
    <w:qFormat/>
    <w:uiPriority w:val="0"/>
    <w:pPr>
      <w:adjustRightInd/>
      <w:spacing w:line="240" w:lineRule="auto"/>
      <w:ind w:firstLine="200" w:firstLineChars="200"/>
    </w:pPr>
    <w:rPr>
      <w:sz w:val="18"/>
      <w:szCs w:val="24"/>
    </w:rPr>
  </w:style>
  <w:style w:type="paragraph" w:customStyle="1" w:styleId="100">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101">
    <w:name w:val="标准文件_四级条标题"/>
    <w:next w:val="59"/>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2">
    <w:name w:val="脚注文本 Char"/>
    <w:link w:val="22"/>
    <w:semiHidden/>
    <w:qFormat/>
    <w:uiPriority w:val="0"/>
    <w:rPr>
      <w:rFonts w:ascii="宋体"/>
      <w:kern w:val="2"/>
      <w:sz w:val="18"/>
      <w:szCs w:val="18"/>
    </w:rPr>
  </w:style>
  <w:style w:type="paragraph" w:customStyle="1" w:styleId="103">
    <w:name w:val="标准文件_条文脚注"/>
    <w:basedOn w:val="22"/>
    <w:qFormat/>
    <w:uiPriority w:val="0"/>
    <w:pPr>
      <w:adjustRightInd w:val="0"/>
      <w:spacing w:line="240" w:lineRule="auto"/>
      <w:ind w:left="0" w:leftChars="0" w:firstLine="200" w:firstLineChars="200"/>
      <w:jc w:val="both"/>
    </w:pPr>
    <w:rPr>
      <w:rFonts w:hAnsi="宋体"/>
    </w:rPr>
  </w:style>
  <w:style w:type="paragraph" w:customStyle="1" w:styleId="104">
    <w:name w:val="标准文件_图表脚注"/>
    <w:basedOn w:val="1"/>
    <w:next w:val="59"/>
    <w:qFormat/>
    <w:uiPriority w:val="0"/>
    <w:pPr>
      <w:numPr>
        <w:ilvl w:val="0"/>
        <w:numId w:val="12"/>
      </w:numPr>
      <w:spacing w:line="240" w:lineRule="auto"/>
      <w:jc w:val="left"/>
    </w:pPr>
    <w:rPr>
      <w:rFonts w:ascii="宋体" w:hAnsi="宋体"/>
      <w:sz w:val="18"/>
    </w:rPr>
  </w:style>
  <w:style w:type="character" w:customStyle="1" w:styleId="105">
    <w:name w:val="标准文件_图表脚注内容"/>
    <w:qFormat/>
    <w:uiPriority w:val="0"/>
    <w:rPr>
      <w:rFonts w:ascii="宋体" w:hAnsi="宋体" w:eastAsia="宋体" w:cs="Times New Roman"/>
      <w:spacing w:val="0"/>
      <w:sz w:val="18"/>
      <w:vertAlign w:val="superscript"/>
    </w:rPr>
  </w:style>
  <w:style w:type="paragraph" w:customStyle="1" w:styleId="106">
    <w:name w:val="标准文件_五级条标题"/>
    <w:next w:val="59"/>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7">
    <w:name w:val="标准文件_章标题"/>
    <w:next w:val="59"/>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8">
    <w:name w:val="标准文件_一级条标题"/>
    <w:basedOn w:val="107"/>
    <w:next w:val="59"/>
    <w:qFormat/>
    <w:uiPriority w:val="0"/>
    <w:pPr>
      <w:numPr>
        <w:ilvl w:val="2"/>
      </w:numPr>
      <w:spacing w:before="50" w:beforeLines="50" w:after="50" w:afterLines="50"/>
      <w:outlineLvl w:val="1"/>
    </w:pPr>
  </w:style>
  <w:style w:type="paragraph" w:customStyle="1" w:styleId="109">
    <w:name w:val="标准文件_一致程度"/>
    <w:basedOn w:val="1"/>
    <w:qFormat/>
    <w:uiPriority w:val="0"/>
    <w:pPr>
      <w:spacing w:line="440" w:lineRule="exact"/>
      <w:jc w:val="center"/>
    </w:pPr>
    <w:rPr>
      <w:sz w:val="28"/>
    </w:rPr>
  </w:style>
  <w:style w:type="paragraph" w:customStyle="1" w:styleId="110">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1">
    <w:name w:val="标准文件_英文图表脚注"/>
    <w:basedOn w:val="58"/>
    <w:qFormat/>
    <w:uiPriority w:val="0"/>
    <w:pPr>
      <w:widowControl/>
      <w:adjustRightInd/>
      <w:snapToGrid/>
      <w:spacing w:line="240" w:lineRule="auto"/>
      <w:ind w:left="79" w:hanging="79" w:hangingChars="80"/>
    </w:pPr>
    <w:rPr>
      <w:rFonts w:ascii="宋体" w:hAnsi="宋体"/>
    </w:rPr>
  </w:style>
  <w:style w:type="paragraph" w:customStyle="1" w:styleId="112">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3">
    <w:name w:val="标准文件_英文注："/>
    <w:basedOn w:val="1"/>
    <w:next w:val="59"/>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4">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5">
    <w:name w:val="标准文件_正文表标题"/>
    <w:next w:val="59"/>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6">
    <w:name w:val="标准文件_正文公式"/>
    <w:basedOn w:val="1"/>
    <w:next w:val="58"/>
    <w:qFormat/>
    <w:uiPriority w:val="0"/>
    <w:pPr>
      <w:tabs>
        <w:tab w:val="center" w:pos="4678"/>
        <w:tab w:val="right" w:leader="middleDot" w:pos="9356"/>
      </w:tabs>
      <w:spacing w:line="240" w:lineRule="auto"/>
    </w:pPr>
    <w:rPr>
      <w:rFonts w:ascii="宋体" w:hAnsi="宋体"/>
    </w:rPr>
  </w:style>
  <w:style w:type="paragraph" w:customStyle="1" w:styleId="117">
    <w:name w:val="标准文件_正文图标题"/>
    <w:next w:val="59"/>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8">
    <w:name w:val="标准文件_正文英文表标题"/>
    <w:next w:val="59"/>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9">
    <w:name w:val="标准文件_正文英文图标题"/>
    <w:next w:val="59"/>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20">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21">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2">
    <w:name w:val="发布部门"/>
    <w:next w:val="59"/>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3">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4">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5">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6">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7">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8">
    <w:name w:val="封面标准英文名称"/>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9">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30">
    <w:name w:val="封面正文"/>
    <w:qFormat/>
    <w:uiPriority w:val="0"/>
    <w:pPr>
      <w:jc w:val="both"/>
    </w:pPr>
    <w:rPr>
      <w:rFonts w:ascii="Times New Roman" w:hAnsi="Times New Roman" w:eastAsia="宋体" w:cs="Times New Roman"/>
      <w:lang w:val="en-US" w:eastAsia="zh-CN" w:bidi="ar-SA"/>
    </w:rPr>
  </w:style>
  <w:style w:type="paragraph" w:customStyle="1" w:styleId="131">
    <w:name w:val="附录二级无标题条"/>
    <w:basedOn w:val="1"/>
    <w:next w:val="59"/>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2">
    <w:name w:val="附录三级无标题条"/>
    <w:basedOn w:val="131"/>
    <w:next w:val="59"/>
    <w:qFormat/>
    <w:uiPriority w:val="0"/>
    <w:pPr>
      <w:outlineLvl w:val="4"/>
    </w:pPr>
  </w:style>
  <w:style w:type="paragraph" w:customStyle="1" w:styleId="133">
    <w:name w:val="附录四级无标题条"/>
    <w:basedOn w:val="132"/>
    <w:next w:val="59"/>
    <w:qFormat/>
    <w:uiPriority w:val="0"/>
    <w:pPr>
      <w:outlineLvl w:val="5"/>
    </w:pPr>
  </w:style>
  <w:style w:type="paragraph" w:customStyle="1" w:styleId="134">
    <w:name w:val="附录图"/>
    <w:next w:val="59"/>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5">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6">
    <w:name w:val="附录五级无标题条"/>
    <w:basedOn w:val="133"/>
    <w:next w:val="59"/>
    <w:qFormat/>
    <w:uiPriority w:val="0"/>
    <w:pPr>
      <w:outlineLvl w:val="6"/>
    </w:pPr>
  </w:style>
  <w:style w:type="paragraph" w:customStyle="1" w:styleId="137">
    <w:name w:val="附录性质"/>
    <w:basedOn w:val="1"/>
    <w:qFormat/>
    <w:uiPriority w:val="0"/>
    <w:pPr>
      <w:widowControl/>
      <w:adjustRightInd/>
      <w:jc w:val="center"/>
    </w:pPr>
    <w:rPr>
      <w:rFonts w:ascii="黑体" w:eastAsia="黑体"/>
    </w:rPr>
  </w:style>
  <w:style w:type="paragraph" w:customStyle="1" w:styleId="138">
    <w:name w:val="附录一级无标题条"/>
    <w:basedOn w:val="90"/>
    <w:next w:val="59"/>
    <w:qFormat/>
    <w:uiPriority w:val="0"/>
    <w:pPr>
      <w:autoSpaceDN w:val="0"/>
      <w:outlineLvl w:val="2"/>
    </w:pPr>
    <w:rPr>
      <w:rFonts w:ascii="宋体" w:hAnsi="宋体" w:eastAsia="宋体"/>
    </w:rPr>
  </w:style>
  <w:style w:type="character" w:customStyle="1" w:styleId="139">
    <w:name w:val="个人答复风格"/>
    <w:qFormat/>
    <w:uiPriority w:val="0"/>
    <w:rPr>
      <w:rFonts w:ascii="Arial" w:hAnsi="Arial" w:eastAsia="宋体" w:cs="Arial"/>
      <w:color w:val="auto"/>
      <w:spacing w:val="0"/>
      <w:sz w:val="20"/>
    </w:rPr>
  </w:style>
  <w:style w:type="character" w:customStyle="1" w:styleId="140">
    <w:name w:val="个人撰写风格"/>
    <w:qFormat/>
    <w:uiPriority w:val="0"/>
    <w:rPr>
      <w:rFonts w:ascii="Arial" w:hAnsi="Arial" w:eastAsia="宋体" w:cs="Arial"/>
      <w:color w:val="auto"/>
      <w:spacing w:val="0"/>
      <w:sz w:val="20"/>
    </w:rPr>
  </w:style>
  <w:style w:type="paragraph" w:customStyle="1" w:styleId="141">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2">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3">
    <w:name w:val="列项·"/>
    <w:basedOn w:val="59"/>
    <w:qFormat/>
    <w:uiPriority w:val="0"/>
    <w:pPr>
      <w:tabs>
        <w:tab w:val="left" w:pos="840"/>
      </w:tabs>
    </w:pPr>
  </w:style>
  <w:style w:type="paragraph" w:customStyle="1" w:styleId="144">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5">
    <w:name w:val="目录 21"/>
    <w:basedOn w:val="1"/>
    <w:next w:val="1"/>
    <w:autoRedefine/>
    <w:semiHidden/>
    <w:qFormat/>
    <w:uiPriority w:val="0"/>
    <w:pPr>
      <w:adjustRightInd/>
      <w:spacing w:line="240" w:lineRule="auto"/>
      <w:jc w:val="left"/>
    </w:pPr>
    <w:rPr>
      <w:bCs/>
      <w:iCs/>
    </w:rPr>
  </w:style>
  <w:style w:type="paragraph" w:customStyle="1" w:styleId="146">
    <w:name w:val="目录 31"/>
    <w:basedOn w:val="1"/>
    <w:next w:val="1"/>
    <w:autoRedefine/>
    <w:semiHidden/>
    <w:qFormat/>
    <w:uiPriority w:val="0"/>
    <w:pPr>
      <w:spacing w:line="240" w:lineRule="auto"/>
    </w:pPr>
    <w:rPr>
      <w:rFonts w:ascii="宋体" w:hAnsi="宋体"/>
      <w:iCs/>
    </w:rPr>
  </w:style>
  <w:style w:type="paragraph" w:customStyle="1" w:styleId="147">
    <w:name w:val="目录 41"/>
    <w:basedOn w:val="1"/>
    <w:next w:val="1"/>
    <w:autoRedefine/>
    <w:semiHidden/>
    <w:qFormat/>
    <w:uiPriority w:val="0"/>
    <w:pPr>
      <w:adjustRightInd/>
      <w:spacing w:line="240" w:lineRule="auto"/>
      <w:jc w:val="left"/>
    </w:pPr>
  </w:style>
  <w:style w:type="paragraph" w:customStyle="1" w:styleId="148">
    <w:name w:val="目录 51"/>
    <w:basedOn w:val="1"/>
    <w:next w:val="1"/>
    <w:autoRedefine/>
    <w:semiHidden/>
    <w:qFormat/>
    <w:uiPriority w:val="0"/>
    <w:pPr>
      <w:spacing w:line="240" w:lineRule="auto"/>
    </w:pPr>
    <w:rPr>
      <w:rFonts w:ascii="宋体" w:hAnsi="宋体"/>
    </w:rPr>
  </w:style>
  <w:style w:type="paragraph" w:customStyle="1" w:styleId="149">
    <w:name w:val="目录 61"/>
    <w:basedOn w:val="1"/>
    <w:next w:val="1"/>
    <w:autoRedefine/>
    <w:semiHidden/>
    <w:qFormat/>
    <w:uiPriority w:val="0"/>
    <w:pPr>
      <w:adjustRightInd/>
      <w:spacing w:line="240" w:lineRule="auto"/>
      <w:jc w:val="left"/>
    </w:pPr>
  </w:style>
  <w:style w:type="paragraph" w:customStyle="1" w:styleId="150">
    <w:name w:val="目录 71"/>
    <w:basedOn w:val="149"/>
    <w:autoRedefine/>
    <w:semiHidden/>
    <w:qFormat/>
    <w:uiPriority w:val="0"/>
    <w:pPr>
      <w:ind w:left="1260"/>
    </w:pPr>
  </w:style>
  <w:style w:type="paragraph" w:customStyle="1" w:styleId="151">
    <w:name w:val="目录 81"/>
    <w:basedOn w:val="150"/>
    <w:autoRedefine/>
    <w:semiHidden/>
    <w:qFormat/>
    <w:uiPriority w:val="0"/>
    <w:pPr>
      <w:ind w:left="1470"/>
    </w:pPr>
  </w:style>
  <w:style w:type="paragraph" w:customStyle="1" w:styleId="152">
    <w:name w:val="目录 91"/>
    <w:basedOn w:val="151"/>
    <w:autoRedefine/>
    <w:semiHidden/>
    <w:qFormat/>
    <w:uiPriority w:val="0"/>
    <w:pPr>
      <w:ind w:left="1680"/>
    </w:pPr>
  </w:style>
  <w:style w:type="paragraph" w:customStyle="1" w:styleId="153">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4">
    <w:name w:val="其他发布部门"/>
    <w:basedOn w:val="122"/>
    <w:qFormat/>
    <w:uiPriority w:val="0"/>
    <w:pPr>
      <w:framePr w:wrap="around"/>
      <w:spacing w:line="0" w:lineRule="atLeast"/>
    </w:pPr>
    <w:rPr>
      <w:rFonts w:ascii="黑体" w:eastAsia="黑体"/>
      <w:b w:val="0"/>
    </w:rPr>
  </w:style>
  <w:style w:type="paragraph" w:customStyle="1" w:styleId="155">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6">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7">
    <w:name w:val="实施日期"/>
    <w:basedOn w:val="123"/>
    <w:qFormat/>
    <w:uiPriority w:val="0"/>
    <w:pPr>
      <w:framePr w:hSpace="0" w:wrap="around" w:xAlign="right"/>
      <w:jc w:val="right"/>
    </w:pPr>
  </w:style>
  <w:style w:type="paragraph" w:customStyle="1" w:styleId="158">
    <w:name w:val="四级无标题条"/>
    <w:basedOn w:val="1"/>
    <w:qFormat/>
    <w:uiPriority w:val="0"/>
    <w:pPr>
      <w:numPr>
        <w:ilvl w:val="5"/>
        <w:numId w:val="20"/>
      </w:numPr>
      <w:adjustRightInd/>
      <w:spacing w:line="240" w:lineRule="auto"/>
    </w:pPr>
    <w:rPr>
      <w:rFonts w:ascii="宋体" w:hAnsi="宋体"/>
      <w:szCs w:val="24"/>
    </w:rPr>
  </w:style>
  <w:style w:type="paragraph" w:customStyle="1" w:styleId="159">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60">
    <w:name w:val="无标题条"/>
    <w:next w:val="59"/>
    <w:qFormat/>
    <w:uiPriority w:val="0"/>
    <w:pPr>
      <w:jc w:val="both"/>
    </w:pPr>
    <w:rPr>
      <w:rFonts w:ascii="宋体" w:hAnsi="宋体" w:eastAsia="宋体" w:cs="Times New Roman"/>
      <w:sz w:val="21"/>
      <w:lang w:val="en-US" w:eastAsia="zh-CN" w:bidi="ar-SA"/>
    </w:rPr>
  </w:style>
  <w:style w:type="paragraph" w:customStyle="1" w:styleId="161">
    <w:name w:val="五级无标题条"/>
    <w:basedOn w:val="1"/>
    <w:qFormat/>
    <w:uiPriority w:val="0"/>
    <w:pPr>
      <w:numPr>
        <w:ilvl w:val="6"/>
        <w:numId w:val="20"/>
      </w:numPr>
      <w:adjustRightInd/>
    </w:pPr>
    <w:rPr>
      <w:szCs w:val="24"/>
    </w:rPr>
  </w:style>
  <w:style w:type="paragraph" w:customStyle="1" w:styleId="162">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3">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4">
    <w:name w:val="注×:后续"/>
    <w:basedOn w:val="163"/>
    <w:qFormat/>
    <w:uiPriority w:val="0"/>
    <w:pPr>
      <w:ind w:left="1406" w:leftChars="0" w:hanging="499" w:firstLineChars="0"/>
    </w:pPr>
  </w:style>
  <w:style w:type="paragraph" w:customStyle="1" w:styleId="165">
    <w:name w:val="标准文件_一级无标题"/>
    <w:basedOn w:val="108"/>
    <w:qFormat/>
    <w:uiPriority w:val="0"/>
    <w:pPr>
      <w:spacing w:before="0" w:beforeLines="0" w:after="0" w:afterLines="0"/>
      <w:outlineLvl w:val="9"/>
    </w:pPr>
    <w:rPr>
      <w:rFonts w:ascii="宋体" w:eastAsia="宋体"/>
    </w:rPr>
  </w:style>
  <w:style w:type="paragraph" w:customStyle="1" w:styleId="166">
    <w:name w:val="标准文件_五级无标题"/>
    <w:basedOn w:val="106"/>
    <w:qFormat/>
    <w:uiPriority w:val="0"/>
    <w:pPr>
      <w:spacing w:before="0" w:beforeLines="0" w:after="0" w:afterLines="0"/>
      <w:outlineLvl w:val="9"/>
    </w:pPr>
    <w:rPr>
      <w:rFonts w:ascii="宋体" w:eastAsia="宋体"/>
    </w:rPr>
  </w:style>
  <w:style w:type="paragraph" w:customStyle="1" w:styleId="167">
    <w:name w:val="标准文件_三级无标题"/>
    <w:basedOn w:val="97"/>
    <w:qFormat/>
    <w:uiPriority w:val="0"/>
    <w:pPr>
      <w:spacing w:before="0" w:beforeLines="0" w:after="0" w:afterLines="0"/>
      <w:outlineLvl w:val="9"/>
    </w:pPr>
    <w:rPr>
      <w:rFonts w:ascii="宋体" w:eastAsia="宋体"/>
    </w:rPr>
  </w:style>
  <w:style w:type="paragraph" w:customStyle="1" w:styleId="168">
    <w:name w:val="标准文件_二级无标题"/>
    <w:basedOn w:val="68"/>
    <w:qFormat/>
    <w:uiPriority w:val="0"/>
    <w:pPr>
      <w:spacing w:before="0" w:beforeLines="0" w:after="0" w:afterLines="0"/>
      <w:outlineLvl w:val="9"/>
    </w:pPr>
    <w:rPr>
      <w:rFonts w:ascii="宋体" w:eastAsia="宋体"/>
    </w:rPr>
  </w:style>
  <w:style w:type="paragraph" w:customStyle="1" w:styleId="169">
    <w:name w:val="标准_四级无标题"/>
    <w:basedOn w:val="101"/>
    <w:next w:val="59"/>
    <w:qFormat/>
    <w:uiPriority w:val="0"/>
    <w:rPr>
      <w:rFonts w:eastAsia="宋体"/>
    </w:rPr>
  </w:style>
  <w:style w:type="paragraph" w:customStyle="1" w:styleId="170">
    <w:name w:val="标准文件_四级无标题"/>
    <w:basedOn w:val="101"/>
    <w:qFormat/>
    <w:uiPriority w:val="0"/>
    <w:pPr>
      <w:spacing w:before="0" w:beforeLines="0" w:after="0" w:afterLines="0"/>
      <w:outlineLvl w:val="9"/>
    </w:pPr>
    <w:rPr>
      <w:rFonts w:ascii="宋体" w:hAnsi="黑体" w:eastAsia="宋体"/>
      <w:szCs w:val="52"/>
    </w:rPr>
  </w:style>
  <w:style w:type="paragraph" w:customStyle="1" w:styleId="171">
    <w:name w:val="标准文件_大写罗马数字编号列项"/>
    <w:basedOn w:val="59"/>
    <w:qFormat/>
    <w:uiPriority w:val="0"/>
    <w:pPr>
      <w:numPr>
        <w:ilvl w:val="0"/>
        <w:numId w:val="23"/>
      </w:numPr>
      <w:ind w:firstLine="0" w:firstLineChars="0"/>
    </w:pPr>
    <w:rPr>
      <w:rFonts w:ascii="Times New Roman" w:cs="Arial"/>
      <w:szCs w:val="28"/>
    </w:rPr>
  </w:style>
  <w:style w:type="paragraph" w:customStyle="1" w:styleId="172">
    <w:name w:val="标准文件_小写罗马数字编号列项"/>
    <w:basedOn w:val="59"/>
    <w:qFormat/>
    <w:uiPriority w:val="0"/>
    <w:pPr>
      <w:numPr>
        <w:ilvl w:val="0"/>
        <w:numId w:val="24"/>
      </w:numPr>
      <w:ind w:firstLine="0" w:firstLineChars="0"/>
    </w:pPr>
    <w:rPr>
      <w:rFonts w:cs="Arial"/>
      <w:szCs w:val="28"/>
    </w:rPr>
  </w:style>
  <w:style w:type="paragraph" w:customStyle="1" w:styleId="173">
    <w:name w:val="标准文件_附录标题"/>
    <w:basedOn w:val="79"/>
    <w:qFormat/>
    <w:uiPriority w:val="0"/>
    <w:pPr>
      <w:numPr>
        <w:numId w:val="0"/>
      </w:numPr>
      <w:spacing w:after="280"/>
      <w:outlineLvl w:val="9"/>
    </w:pPr>
  </w:style>
  <w:style w:type="paragraph" w:customStyle="1" w:styleId="174">
    <w:name w:val="标准文件_二级项"/>
    <w:qFormat/>
    <w:uiPriority w:val="0"/>
    <w:rPr>
      <w:rFonts w:ascii="宋体" w:hAnsi="Times New Roman" w:eastAsia="宋体" w:cs="Times New Roman"/>
      <w:sz w:val="21"/>
      <w:lang w:val="en-US" w:eastAsia="zh-CN" w:bidi="ar-SA"/>
    </w:rPr>
  </w:style>
  <w:style w:type="paragraph" w:customStyle="1" w:styleId="175">
    <w:name w:val="标准文件_三级项"/>
    <w:basedOn w:val="1"/>
    <w:qFormat/>
    <w:uiPriority w:val="0"/>
    <w:pPr>
      <w:numPr>
        <w:ilvl w:val="2"/>
        <w:numId w:val="21"/>
      </w:numPr>
      <w:spacing w:line="536870612" w:lineRule="auto"/>
    </w:pPr>
    <w:rPr>
      <w:rFonts w:ascii="Times New Roman" w:hAnsi="Times New Roman"/>
    </w:rPr>
  </w:style>
  <w:style w:type="paragraph" w:customStyle="1" w:styleId="176">
    <w:name w:val="图表脚注说明"/>
    <w:basedOn w:val="1"/>
    <w:next w:val="59"/>
    <w:qFormat/>
    <w:uiPriority w:val="0"/>
    <w:pPr>
      <w:numPr>
        <w:ilvl w:val="0"/>
        <w:numId w:val="25"/>
      </w:numPr>
      <w:adjustRightInd/>
      <w:spacing w:line="240" w:lineRule="auto"/>
    </w:pPr>
    <w:rPr>
      <w:rFonts w:ascii="宋体" w:hAnsi="Times New Roman"/>
      <w:sz w:val="18"/>
      <w:szCs w:val="18"/>
    </w:rPr>
  </w:style>
  <w:style w:type="paragraph" w:customStyle="1" w:styleId="177">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8">
    <w:name w:val="标准文件_索引字母"/>
    <w:next w:val="59"/>
    <w:qFormat/>
    <w:uiPriority w:val="0"/>
    <w:pPr>
      <w:jc w:val="center"/>
    </w:pPr>
    <w:rPr>
      <w:rFonts w:ascii="宋体" w:hAnsi="宋体" w:eastAsia="Times New Roman" w:cs="Times New Roman"/>
      <w:b/>
      <w:kern w:val="2"/>
      <w:sz w:val="21"/>
      <w:lang w:val="en-US" w:eastAsia="zh-CN" w:bidi="ar-SA"/>
    </w:rPr>
  </w:style>
  <w:style w:type="paragraph" w:customStyle="1" w:styleId="179">
    <w:name w:val="标准文件_附录前"/>
    <w:next w:val="59"/>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80">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81">
    <w:name w:val="标准文件_表格"/>
    <w:basedOn w:val="59"/>
    <w:qFormat/>
    <w:uiPriority w:val="0"/>
    <w:pPr>
      <w:ind w:firstLine="0" w:firstLineChars="0"/>
      <w:jc w:val="center"/>
    </w:pPr>
    <w:rPr>
      <w:sz w:val="18"/>
    </w:rPr>
  </w:style>
  <w:style w:type="paragraph" w:customStyle="1" w:styleId="182">
    <w:name w:val="标准文件_注："/>
    <w:next w:val="59"/>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3">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4">
    <w:name w:val="标准文件_示例："/>
    <w:next w:val="185"/>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5">
    <w:name w:val="标准文件_示例内容"/>
    <w:basedOn w:val="59"/>
    <w:qFormat/>
    <w:uiPriority w:val="0"/>
    <w:pPr>
      <w:ind w:firstLine="420"/>
    </w:pPr>
    <w:rPr>
      <w:sz w:val="18"/>
    </w:rPr>
  </w:style>
  <w:style w:type="paragraph" w:customStyle="1" w:styleId="186">
    <w:name w:val="标准文件_示例×："/>
    <w:basedOn w:val="1"/>
    <w:next w:val="185"/>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7">
    <w:name w:val="标准文件_段 Char"/>
    <w:link w:val="59"/>
    <w:qFormat/>
    <w:uiPriority w:val="0"/>
    <w:rPr>
      <w:rFonts w:ascii="宋体" w:hAnsi="Times New Roman"/>
      <w:sz w:val="21"/>
    </w:rPr>
  </w:style>
  <w:style w:type="paragraph" w:customStyle="1" w:styleId="188">
    <w:name w:val="标准文件_表格续"/>
    <w:basedOn w:val="59"/>
    <w:next w:val="59"/>
    <w:qFormat/>
    <w:uiPriority w:val="0"/>
    <w:pPr>
      <w:jc w:val="center"/>
    </w:pPr>
    <w:rPr>
      <w:rFonts w:ascii="黑体" w:hAnsi="黑体" w:eastAsia="黑体"/>
    </w:rPr>
  </w:style>
  <w:style w:type="character" w:styleId="189">
    <w:name w:val="Placeholder Text"/>
    <w:basedOn w:val="30"/>
    <w:semiHidden/>
    <w:qFormat/>
    <w:uiPriority w:val="99"/>
    <w:rPr>
      <w:color w:val="808080"/>
    </w:rPr>
  </w:style>
  <w:style w:type="paragraph" w:customStyle="1" w:styleId="190">
    <w:name w:val="标准文件_二级项2"/>
    <w:basedOn w:val="59"/>
    <w:qFormat/>
    <w:uiPriority w:val="0"/>
    <w:pPr>
      <w:numPr>
        <w:ilvl w:val="1"/>
        <w:numId w:val="21"/>
      </w:numPr>
      <w:ind w:firstLine="0" w:firstLineChars="0"/>
    </w:pPr>
  </w:style>
  <w:style w:type="paragraph" w:customStyle="1" w:styleId="191">
    <w:name w:val="标准文件_三级项2"/>
    <w:basedOn w:val="59"/>
    <w:qFormat/>
    <w:uiPriority w:val="0"/>
    <w:pPr>
      <w:numPr>
        <w:ilvl w:val="0"/>
        <w:numId w:val="30"/>
      </w:numPr>
      <w:spacing w:line="300" w:lineRule="exact"/>
      <w:ind w:firstLineChars="0"/>
    </w:pPr>
    <w:rPr>
      <w:rFonts w:ascii="Times New Roman"/>
    </w:rPr>
  </w:style>
  <w:style w:type="paragraph" w:customStyle="1" w:styleId="192">
    <w:name w:val="标准文件_一级项2"/>
    <w:basedOn w:val="59"/>
    <w:qFormat/>
    <w:uiPriority w:val="0"/>
    <w:pPr>
      <w:numPr>
        <w:ilvl w:val="0"/>
        <w:numId w:val="31"/>
      </w:numPr>
      <w:spacing w:line="300" w:lineRule="exact"/>
      <w:ind w:firstLineChars="0"/>
    </w:pPr>
    <w:rPr>
      <w:rFonts w:ascii="Times New Roman"/>
    </w:rPr>
  </w:style>
  <w:style w:type="paragraph" w:customStyle="1" w:styleId="193">
    <w:name w:val="标准文件_提示"/>
    <w:basedOn w:val="59"/>
    <w:next w:val="59"/>
    <w:qFormat/>
    <w:uiPriority w:val="0"/>
    <w:pPr>
      <w:ind w:firstLine="420"/>
    </w:pPr>
    <w:rPr>
      <w:rFonts w:ascii="黑体" w:eastAsia="黑体"/>
    </w:rPr>
  </w:style>
  <w:style w:type="character" w:customStyle="1" w:styleId="194">
    <w:name w:val="标准文件_来源"/>
    <w:basedOn w:val="30"/>
    <w:qFormat/>
    <w:uiPriority w:val="1"/>
    <w:rPr>
      <w:rFonts w:eastAsia="宋体"/>
      <w:sz w:val="21"/>
    </w:rPr>
  </w:style>
  <w:style w:type="paragraph" w:customStyle="1" w:styleId="195">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6">
    <w:name w:val="其他发布日期"/>
    <w:basedOn w:val="123"/>
    <w:qFormat/>
    <w:uiPriority w:val="0"/>
    <w:pPr>
      <w:framePr w:w="3997" w:h="471" w:hRule="exact" w:hSpace="0" w:vSpace="181" w:wrap="around" w:vAnchor="page" w:hAnchor="page" w:x="1419" w:y="14097"/>
    </w:pPr>
  </w:style>
  <w:style w:type="paragraph" w:customStyle="1" w:styleId="197">
    <w:name w:val="其他实施日期"/>
    <w:basedOn w:val="157"/>
    <w:qFormat/>
    <w:uiPriority w:val="0"/>
    <w:pPr>
      <w:framePr w:w="3997" w:h="471" w:hRule="exact" w:vSpace="181" w:wrap="around" w:vAnchor="page" w:hAnchor="page" w:x="7089" w:y="14097"/>
    </w:pPr>
  </w:style>
  <w:style w:type="paragraph" w:customStyle="1" w:styleId="198">
    <w:name w:val="标准文件_文件编号"/>
    <w:basedOn w:val="59"/>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9">
    <w:name w:val="标准文件_替换文件编号"/>
    <w:basedOn w:val="198"/>
    <w:qFormat/>
    <w:uiPriority w:val="0"/>
    <w:pPr>
      <w:framePr/>
      <w:spacing w:before="57"/>
    </w:pPr>
    <w:rPr>
      <w:sz w:val="21"/>
    </w:rPr>
  </w:style>
  <w:style w:type="paragraph" w:customStyle="1" w:styleId="200">
    <w:name w:val="标准文件_文件名称"/>
    <w:basedOn w:val="59"/>
    <w:next w:val="59"/>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01">
    <w:name w:val="标准文件_附录图标号"/>
    <w:basedOn w:val="59"/>
    <w:next w:val="59"/>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2">
    <w:name w:val="标准文件_附录表标号"/>
    <w:basedOn w:val="59"/>
    <w:next w:val="59"/>
    <w:qFormat/>
    <w:uiPriority w:val="0"/>
    <w:pPr>
      <w:numPr>
        <w:ilvl w:val="0"/>
        <w:numId w:val="5"/>
      </w:numPr>
      <w:spacing w:line="14" w:lineRule="exact"/>
      <w:ind w:firstLine="0" w:firstLineChars="0"/>
      <w:jc w:val="center"/>
    </w:pPr>
    <w:rPr>
      <w:rFonts w:eastAsia="黑体"/>
      <w:vanish/>
      <w:sz w:val="2"/>
    </w:rPr>
  </w:style>
  <w:style w:type="paragraph" w:customStyle="1" w:styleId="203">
    <w:name w:val="标准文件_引言一级条标题"/>
    <w:basedOn w:val="59"/>
    <w:next w:val="59"/>
    <w:qFormat/>
    <w:uiPriority w:val="0"/>
    <w:pPr>
      <w:numPr>
        <w:ilvl w:val="1"/>
        <w:numId w:val="8"/>
      </w:numPr>
      <w:spacing w:before="50" w:beforeLines="50" w:after="50" w:afterLines="50"/>
      <w:ind w:firstLineChars="0"/>
    </w:pPr>
    <w:rPr>
      <w:rFonts w:ascii="黑体" w:eastAsia="黑体"/>
    </w:rPr>
  </w:style>
  <w:style w:type="paragraph" w:customStyle="1" w:styleId="204">
    <w:name w:val="标准文件_引言二级条标题"/>
    <w:basedOn w:val="59"/>
    <w:next w:val="59"/>
    <w:qFormat/>
    <w:uiPriority w:val="0"/>
    <w:pPr>
      <w:numPr>
        <w:ilvl w:val="2"/>
        <w:numId w:val="8"/>
      </w:numPr>
      <w:spacing w:before="50" w:beforeLines="50" w:after="50" w:afterLines="50"/>
      <w:ind w:firstLineChars="0"/>
    </w:pPr>
    <w:rPr>
      <w:rFonts w:ascii="黑体" w:eastAsia="黑体"/>
    </w:rPr>
  </w:style>
  <w:style w:type="paragraph" w:customStyle="1" w:styleId="205">
    <w:name w:val="标准文件_引言三级条标题"/>
    <w:basedOn w:val="59"/>
    <w:next w:val="59"/>
    <w:qFormat/>
    <w:uiPriority w:val="0"/>
    <w:pPr>
      <w:numPr>
        <w:ilvl w:val="3"/>
        <w:numId w:val="8"/>
      </w:numPr>
      <w:spacing w:before="50" w:beforeLines="50" w:after="50" w:afterLines="50"/>
      <w:ind w:firstLineChars="0"/>
    </w:pPr>
    <w:rPr>
      <w:rFonts w:ascii="黑体" w:eastAsia="黑体"/>
    </w:rPr>
  </w:style>
  <w:style w:type="paragraph" w:customStyle="1" w:styleId="206">
    <w:name w:val="标准文件_引言四级条标题"/>
    <w:basedOn w:val="59"/>
    <w:next w:val="59"/>
    <w:qFormat/>
    <w:uiPriority w:val="0"/>
    <w:pPr>
      <w:numPr>
        <w:ilvl w:val="4"/>
        <w:numId w:val="8"/>
      </w:numPr>
      <w:spacing w:before="50" w:beforeLines="50" w:after="50" w:afterLines="50"/>
      <w:ind w:firstLineChars="0"/>
    </w:pPr>
    <w:rPr>
      <w:rFonts w:ascii="黑体" w:eastAsia="黑体"/>
    </w:rPr>
  </w:style>
  <w:style w:type="paragraph" w:customStyle="1" w:styleId="207">
    <w:name w:val="标准文件_引言五级条标题"/>
    <w:basedOn w:val="59"/>
    <w:next w:val="59"/>
    <w:qFormat/>
    <w:uiPriority w:val="0"/>
    <w:pPr>
      <w:numPr>
        <w:ilvl w:val="5"/>
        <w:numId w:val="8"/>
      </w:numPr>
      <w:spacing w:before="50" w:beforeLines="50" w:after="50" w:afterLines="50"/>
      <w:ind w:firstLineChars="0"/>
    </w:pPr>
    <w:rPr>
      <w:rFonts w:ascii="黑体" w:eastAsia="黑体"/>
    </w:rPr>
  </w:style>
  <w:style w:type="paragraph" w:customStyle="1" w:styleId="208">
    <w:name w:val="标准文件_注后"/>
    <w:basedOn w:val="59"/>
    <w:qFormat/>
    <w:uiPriority w:val="0"/>
    <w:pPr>
      <w:ind w:left="811" w:firstLine="0" w:firstLineChars="0"/>
    </w:pPr>
    <w:rPr>
      <w:sz w:val="18"/>
    </w:rPr>
  </w:style>
  <w:style w:type="paragraph" w:customStyle="1" w:styleId="209">
    <w:name w:val="标准文件_注X后"/>
    <w:basedOn w:val="59"/>
    <w:qFormat/>
    <w:uiPriority w:val="0"/>
    <w:pPr>
      <w:ind w:left="811" w:firstLine="0" w:firstLineChars="0"/>
    </w:pPr>
    <w:rPr>
      <w:sz w:val="18"/>
    </w:rPr>
  </w:style>
  <w:style w:type="paragraph" w:customStyle="1" w:styleId="210">
    <w:name w:val="标准文件_示例后"/>
    <w:basedOn w:val="59"/>
    <w:qFormat/>
    <w:uiPriority w:val="0"/>
    <w:pPr>
      <w:ind w:left="964" w:firstLine="0" w:firstLineChars="0"/>
    </w:pPr>
    <w:rPr>
      <w:sz w:val="18"/>
    </w:rPr>
  </w:style>
  <w:style w:type="paragraph" w:customStyle="1" w:styleId="211">
    <w:name w:val="标准文件_示例X后"/>
    <w:basedOn w:val="59"/>
    <w:link w:val="212"/>
    <w:qFormat/>
    <w:uiPriority w:val="0"/>
    <w:pPr>
      <w:ind w:left="1049" w:firstLine="0" w:firstLineChars="0"/>
    </w:pPr>
    <w:rPr>
      <w:sz w:val="18"/>
    </w:rPr>
  </w:style>
  <w:style w:type="character" w:customStyle="1" w:styleId="212">
    <w:name w:val="标准文件_示例X后 字符"/>
    <w:basedOn w:val="187"/>
    <w:link w:val="211"/>
    <w:qFormat/>
    <w:uiPriority w:val="0"/>
    <w:rPr>
      <w:rFonts w:ascii="宋体" w:hAnsi="Times New Roman"/>
      <w:sz w:val="18"/>
    </w:rPr>
  </w:style>
  <w:style w:type="paragraph" w:customStyle="1" w:styleId="213">
    <w:name w:val="标准文件_索引项"/>
    <w:basedOn w:val="59"/>
    <w:next w:val="59"/>
    <w:qFormat/>
    <w:uiPriority w:val="0"/>
    <w:pPr>
      <w:tabs>
        <w:tab w:val="right" w:leader="dot" w:pos="9356"/>
      </w:tabs>
      <w:ind w:left="210" w:hanging="210" w:firstLineChars="0"/>
      <w:jc w:val="left"/>
    </w:pPr>
  </w:style>
  <w:style w:type="paragraph" w:customStyle="1" w:styleId="214">
    <w:name w:val="标准文件_附录一级无标题"/>
    <w:basedOn w:val="81"/>
    <w:qFormat/>
    <w:uiPriority w:val="0"/>
    <w:pPr>
      <w:spacing w:before="0" w:beforeLines="0" w:after="0" w:afterLines="0" w:line="276" w:lineRule="auto"/>
      <w:outlineLvl w:val="9"/>
    </w:pPr>
    <w:rPr>
      <w:rFonts w:ascii="宋体" w:eastAsia="宋体"/>
    </w:rPr>
  </w:style>
  <w:style w:type="paragraph" w:customStyle="1" w:styleId="215">
    <w:name w:val="标准文件_附录二级无标题"/>
    <w:basedOn w:val="82"/>
    <w:qFormat/>
    <w:uiPriority w:val="0"/>
    <w:pPr>
      <w:spacing w:before="0" w:beforeLines="0" w:after="0" w:afterLines="0" w:line="276" w:lineRule="auto"/>
      <w:outlineLvl w:val="9"/>
    </w:pPr>
    <w:rPr>
      <w:rFonts w:ascii="宋体" w:eastAsia="宋体"/>
    </w:rPr>
  </w:style>
  <w:style w:type="paragraph" w:customStyle="1" w:styleId="216">
    <w:name w:val="标准文件_附录三级无标题"/>
    <w:basedOn w:val="84"/>
    <w:qFormat/>
    <w:uiPriority w:val="0"/>
    <w:pPr>
      <w:spacing w:before="0" w:beforeLines="0" w:after="0" w:afterLines="0" w:line="276" w:lineRule="auto"/>
      <w:outlineLvl w:val="9"/>
    </w:pPr>
    <w:rPr>
      <w:rFonts w:ascii="宋体" w:eastAsia="宋体"/>
    </w:rPr>
  </w:style>
  <w:style w:type="paragraph" w:customStyle="1" w:styleId="217">
    <w:name w:val="标准文件_附录四级无标题"/>
    <w:basedOn w:val="85"/>
    <w:qFormat/>
    <w:uiPriority w:val="0"/>
    <w:pPr>
      <w:spacing w:before="0" w:beforeLines="0" w:after="0" w:afterLines="0" w:line="276" w:lineRule="auto"/>
      <w:outlineLvl w:val="9"/>
    </w:pPr>
    <w:rPr>
      <w:rFonts w:ascii="宋体" w:eastAsia="宋体"/>
    </w:rPr>
  </w:style>
  <w:style w:type="paragraph" w:customStyle="1" w:styleId="218">
    <w:name w:val="标准文件_附录五级无标题"/>
    <w:basedOn w:val="87"/>
    <w:qFormat/>
    <w:uiPriority w:val="0"/>
    <w:pPr>
      <w:spacing w:before="0" w:beforeLines="0" w:after="0" w:afterLines="0" w:line="276" w:lineRule="auto"/>
      <w:outlineLvl w:val="9"/>
    </w:pPr>
    <w:rPr>
      <w:rFonts w:ascii="宋体" w:eastAsia="宋体"/>
    </w:rPr>
  </w:style>
  <w:style w:type="paragraph" w:customStyle="1" w:styleId="219">
    <w:name w:val="标准文件_引言一级无标题"/>
    <w:basedOn w:val="203"/>
    <w:next w:val="59"/>
    <w:qFormat/>
    <w:uiPriority w:val="0"/>
    <w:pPr>
      <w:spacing w:before="0" w:beforeLines="0" w:after="0" w:afterLines="0" w:line="276" w:lineRule="auto"/>
    </w:pPr>
    <w:rPr>
      <w:rFonts w:ascii="宋体" w:eastAsia="宋体"/>
    </w:rPr>
  </w:style>
  <w:style w:type="paragraph" w:customStyle="1" w:styleId="220">
    <w:name w:val="标准文件_引言二级无标题"/>
    <w:basedOn w:val="204"/>
    <w:next w:val="59"/>
    <w:qFormat/>
    <w:uiPriority w:val="0"/>
    <w:pPr>
      <w:spacing w:before="0" w:beforeLines="0" w:after="0" w:afterLines="0" w:line="276" w:lineRule="auto"/>
    </w:pPr>
    <w:rPr>
      <w:rFonts w:ascii="宋体" w:eastAsia="宋体"/>
    </w:rPr>
  </w:style>
  <w:style w:type="paragraph" w:customStyle="1" w:styleId="221">
    <w:name w:val="标准文件_引言三级无标题"/>
    <w:basedOn w:val="205"/>
    <w:qFormat/>
    <w:uiPriority w:val="0"/>
    <w:pPr>
      <w:spacing w:before="0" w:beforeLines="0" w:after="0" w:afterLines="0" w:line="276" w:lineRule="auto"/>
    </w:pPr>
    <w:rPr>
      <w:rFonts w:ascii="宋体" w:eastAsia="宋体"/>
    </w:rPr>
  </w:style>
  <w:style w:type="paragraph" w:customStyle="1" w:styleId="222">
    <w:name w:val="标准文件_引言四级无标题"/>
    <w:basedOn w:val="206"/>
    <w:next w:val="59"/>
    <w:qFormat/>
    <w:uiPriority w:val="0"/>
    <w:pPr>
      <w:spacing w:before="0" w:beforeLines="0" w:after="0" w:afterLines="0" w:line="276" w:lineRule="auto"/>
    </w:pPr>
    <w:rPr>
      <w:rFonts w:ascii="宋体" w:eastAsia="宋体"/>
    </w:rPr>
  </w:style>
  <w:style w:type="paragraph" w:customStyle="1" w:styleId="223">
    <w:name w:val="标准文件_引言五级无标题"/>
    <w:basedOn w:val="207"/>
    <w:next w:val="59"/>
    <w:qFormat/>
    <w:uiPriority w:val="0"/>
    <w:pPr>
      <w:spacing w:before="0" w:beforeLines="0" w:after="0" w:afterLines="0" w:line="276" w:lineRule="auto"/>
    </w:pPr>
    <w:rPr>
      <w:rFonts w:ascii="宋体" w:eastAsia="宋体"/>
    </w:rPr>
  </w:style>
  <w:style w:type="paragraph" w:customStyle="1" w:styleId="224">
    <w:name w:val="标准文件_索引标题"/>
    <w:basedOn w:val="66"/>
    <w:next w:val="59"/>
    <w:qFormat/>
    <w:uiPriority w:val="0"/>
    <w:rPr>
      <w:rFonts w:hAnsi="黑体"/>
    </w:rPr>
  </w:style>
  <w:style w:type="paragraph" w:customStyle="1" w:styleId="225">
    <w:name w:val="标准文件_脚注内容"/>
    <w:basedOn w:val="59"/>
    <w:qFormat/>
    <w:uiPriority w:val="0"/>
    <w:pPr>
      <w:ind w:left="400" w:leftChars="200" w:hanging="200" w:hangingChars="200"/>
    </w:pPr>
    <w:rPr>
      <w:sz w:val="15"/>
    </w:rPr>
  </w:style>
  <w:style w:type="paragraph" w:customStyle="1" w:styleId="226">
    <w:name w:val="标准文件_术语条一"/>
    <w:basedOn w:val="165"/>
    <w:next w:val="59"/>
    <w:qFormat/>
    <w:uiPriority w:val="0"/>
  </w:style>
  <w:style w:type="paragraph" w:customStyle="1" w:styleId="227">
    <w:name w:val="标准文件_术语条二"/>
    <w:basedOn w:val="168"/>
    <w:next w:val="59"/>
    <w:qFormat/>
    <w:uiPriority w:val="0"/>
  </w:style>
  <w:style w:type="paragraph" w:customStyle="1" w:styleId="228">
    <w:name w:val="标准文件_术语条三"/>
    <w:basedOn w:val="167"/>
    <w:next w:val="59"/>
    <w:qFormat/>
    <w:uiPriority w:val="0"/>
  </w:style>
  <w:style w:type="paragraph" w:customStyle="1" w:styleId="229">
    <w:name w:val="标准文件_术语条四"/>
    <w:basedOn w:val="170"/>
    <w:next w:val="59"/>
    <w:qFormat/>
    <w:uiPriority w:val="0"/>
  </w:style>
  <w:style w:type="paragraph" w:customStyle="1" w:styleId="230">
    <w:name w:val="标准文件_术语条五"/>
    <w:basedOn w:val="166"/>
    <w:next w:val="59"/>
    <w:qFormat/>
    <w:uiPriority w:val="0"/>
  </w:style>
  <w:style w:type="paragraph" w:customStyle="1" w:styleId="231">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2">
    <w:name w:val="发布"/>
    <w:basedOn w:val="30"/>
    <w:qFormat/>
    <w:uiPriority w:val="0"/>
    <w:rPr>
      <w:rFonts w:ascii="黑体" w:eastAsia="黑体"/>
      <w:spacing w:val="85"/>
      <w:w w:val="100"/>
      <w:position w:val="3"/>
      <w:sz w:val="28"/>
      <w:szCs w:val="28"/>
    </w:rPr>
  </w:style>
  <w:style w:type="character" w:customStyle="1" w:styleId="233">
    <w:name w:val="批注文字 Char"/>
    <w:basedOn w:val="30"/>
    <w:link w:val="13"/>
    <w:semiHidden/>
    <w:uiPriority w:val="99"/>
    <w:rPr>
      <w:rFonts w:ascii="Calibri" w:hAnsi="Calibri"/>
      <w:kern w:val="2"/>
      <w:sz w:val="21"/>
      <w:szCs w:val="21"/>
    </w:rPr>
  </w:style>
  <w:style w:type="character" w:customStyle="1" w:styleId="234">
    <w:name w:val="批注主题 Char"/>
    <w:basedOn w:val="233"/>
    <w:link w:val="27"/>
    <w:semiHidden/>
    <w:qFormat/>
    <w:uiPriority w:val="99"/>
    <w:rPr>
      <w:rFonts w:ascii="Calibri" w:hAnsi="Calibri"/>
      <w:b/>
      <w:bCs/>
      <w:kern w:val="2"/>
      <w:sz w:val="21"/>
      <w:szCs w:val="21"/>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glossaryDocument" Target="glossary/document.xml"/><Relationship Id="rId24" Type="http://schemas.openxmlformats.org/officeDocument/2006/relationships/fontTable" Target="fontTable.xml"/><Relationship Id="rId23" Type="http://schemas.microsoft.com/office/2006/relationships/keyMapCustomizations" Target="customizations.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0F792D9E93774485876844207840FEAC"/>
        <w:style w:val=""/>
        <w:category>
          <w:name w:val="常规"/>
          <w:gallery w:val="placeholder"/>
        </w:category>
        <w:types>
          <w:type w:val="bbPlcHdr"/>
        </w:types>
        <w:behaviors>
          <w:behavior w:val="content"/>
        </w:behaviors>
        <w:description w:val=""/>
        <w:guid w:val="{D0426C5D-467F-470B-97C9-B0637EB8A20F}"/>
      </w:docPartPr>
      <w:docPartBody>
        <w:p w14:paraId="6F18368C">
          <w:pPr>
            <w:pStyle w:val="5"/>
          </w:pPr>
          <w:r>
            <w:rPr>
              <w:rStyle w:val="4"/>
              <w:rFonts w:hint="eastAsia"/>
            </w:rPr>
            <w:t>单击或点击此处输入文字。</w:t>
          </w:r>
        </w:p>
      </w:docPartBody>
    </w:docPart>
    <w:docPart>
      <w:docPartPr>
        <w:name w:val="1A1D51DFE5964E698B1C337061F1CB28"/>
        <w:style w:val=""/>
        <w:category>
          <w:name w:val="常规"/>
          <w:gallery w:val="placeholder"/>
        </w:category>
        <w:types>
          <w:type w:val="bbPlcHdr"/>
        </w:types>
        <w:behaviors>
          <w:behavior w:val="content"/>
        </w:behaviors>
        <w:description w:val=""/>
        <w:guid w:val="{3F896FAD-A29D-4594-84DE-13BE1786B9B4}"/>
      </w:docPartPr>
      <w:docPartBody>
        <w:p w14:paraId="6420F942">
          <w:pPr>
            <w:pStyle w:val="6"/>
          </w:pPr>
          <w:r>
            <w:rPr>
              <w:rStyle w:val="4"/>
              <w:rFonts w:hint="eastAsia"/>
            </w:rPr>
            <w:t>选择一项。</w:t>
          </w:r>
        </w:p>
      </w:docPartBody>
    </w:docPart>
    <w:docPart>
      <w:docPartPr>
        <w:name w:val="A0460BC636B341109A0023DFCA5D5C6A"/>
        <w:style w:val=""/>
        <w:category>
          <w:name w:val="常规"/>
          <w:gallery w:val="placeholder"/>
        </w:category>
        <w:types>
          <w:type w:val="bbPlcHdr"/>
        </w:types>
        <w:behaviors>
          <w:behavior w:val="content"/>
        </w:behaviors>
        <w:description w:val=""/>
        <w:guid w:val="{7DCB2490-0160-4F3C-871E-05416ED0516F}"/>
      </w:docPartPr>
      <w:docPartBody>
        <w:p w14:paraId="2B584B60">
          <w:pPr>
            <w:pStyle w:val="7"/>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26A"/>
    <w:rsid w:val="000D597E"/>
    <w:rsid w:val="0028726C"/>
    <w:rsid w:val="0053626A"/>
    <w:rsid w:val="005617E0"/>
    <w:rsid w:val="00662793"/>
    <w:rsid w:val="006E2697"/>
    <w:rsid w:val="00830D92"/>
    <w:rsid w:val="00AF02C4"/>
    <w:rsid w:val="00EC56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0F792D9E93774485876844207840FEA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1A1D51DFE5964E698B1C337061F1CB2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A0460BC636B341109A0023DFCA5D5C6A"/>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团体标准</Template>
  <Company>PCMI</Company>
  <Pages>10</Pages>
  <Words>1964</Words>
  <Characters>2142</Characters>
  <Lines>25</Lines>
  <Paragraphs>7</Paragraphs>
  <TotalTime>4721</TotalTime>
  <ScaleCrop>false</ScaleCrop>
  <LinksUpToDate>false</LinksUpToDate>
  <CharactersWithSpaces>2221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2024-07-31T02:10:00Z</dcterms:created>
  <dc:creator>L</dc:creator>
  <dc:description>&lt;config cover="true" show_menu="true" version="1.0.0" doctype="SDKXY"&gt;_x000d_
&lt;/config&gt;</dc:description>
  <cp:lastModifiedBy>dell</cp:lastModifiedBy>
  <cp:lastPrinted>2021-02-02T08:22:00Z</cp:lastPrinted>
  <dcterms:modified xsi:type="dcterms:W3CDTF">2025-06-16T08:31:47Z</dcterms:modified>
  <dc:title>团体标准</dc:title>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2052-12.1.0.21541</vt:lpwstr>
  </property>
  <property fmtid="{D5CDD505-2E9C-101B-9397-08002B2CF9AE}" pid="15" name="ICV">
    <vt:lpwstr>1047BC6B709340EDAD83842AE9E3C7B6_13</vt:lpwstr>
  </property>
  <property fmtid="{D5CDD505-2E9C-101B-9397-08002B2CF9AE}" pid="16" name="KSOTemplateDocerSaveRecord">
    <vt:lpwstr>eyJoZGlkIjoiYjEzOTlmYWJkNWIxYzZjZDU2MjE3NzY0MTA4ZDMzOTQifQ==</vt:lpwstr>
  </property>
</Properties>
</file>