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C05FB5" w14:paraId="4D1F6CA3" w14:textId="77777777">
        <w:tc>
          <w:tcPr>
            <w:tcW w:w="509" w:type="dxa"/>
          </w:tcPr>
          <w:p w14:paraId="5FA2D963" w14:textId="77777777" w:rsidR="00C05FB5"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057AA52D" w14:textId="77777777" w:rsidR="00C05FB5"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点击此处添加ICS号</w:t>
            </w:r>
            <w:r>
              <w:rPr>
                <w:rFonts w:ascii="黑体" w:eastAsia="黑体" w:hAnsi="黑体"/>
                <w:sz w:val="21"/>
                <w:szCs w:val="21"/>
              </w:rPr>
              <w:fldChar w:fldCharType="end"/>
            </w:r>
            <w:bookmarkEnd w:id="0"/>
          </w:p>
        </w:tc>
      </w:tr>
      <w:tr w:rsidR="00C05FB5" w14:paraId="1ABBA317" w14:textId="77777777">
        <w:tc>
          <w:tcPr>
            <w:tcW w:w="509" w:type="dxa"/>
          </w:tcPr>
          <w:p w14:paraId="49979962" w14:textId="77777777" w:rsidR="00C05FB5"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C05FB5" w14:paraId="64F50C48" w14:textId="77777777">
              <w:trPr>
                <w:trHeight w:hRule="exact" w:val="1021"/>
              </w:trPr>
              <w:tc>
                <w:tcPr>
                  <w:tcW w:w="9242" w:type="dxa"/>
                  <w:vAlign w:val="center"/>
                </w:tcPr>
                <w:p w14:paraId="57E41B38" w14:textId="77777777" w:rsidR="00C05FB5" w:rsidRDefault="00C05FB5" w:rsidP="009F0FCA">
                  <w:pPr>
                    <w:pStyle w:val="afffff"/>
                    <w:framePr w:w="0" w:hRule="auto" w:wrap="auto" w:hAnchor="text" w:xAlign="left" w:yAlign="inline" w:anchorLock="0"/>
                    <w:ind w:left="420" w:right="624"/>
                    <w:rPr>
                      <w:rFonts w:ascii="宋体" w:hAnsi="宋体" w:hint="eastAsia"/>
                      <w:sz w:val="28"/>
                      <w:szCs w:val="28"/>
                    </w:rPr>
                  </w:pPr>
                </w:p>
              </w:tc>
            </w:tr>
          </w:tbl>
          <w:p w14:paraId="27E5174D" w14:textId="77777777" w:rsidR="00C05FB5"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点击此处添加CCS号</w:t>
            </w:r>
            <w:r>
              <w:rPr>
                <w:rFonts w:ascii="黑体" w:eastAsia="黑体" w:hAnsi="黑体"/>
                <w:sz w:val="21"/>
                <w:szCs w:val="21"/>
              </w:rPr>
              <w:fldChar w:fldCharType="end"/>
            </w:r>
            <w:bookmarkEnd w:id="1"/>
          </w:p>
        </w:tc>
      </w:tr>
    </w:tbl>
    <w:p w14:paraId="2B6C7316" w14:textId="77777777" w:rsidR="00C05FB5" w:rsidRDefault="00000000">
      <w:pPr>
        <w:pStyle w:val="afffff0"/>
        <w:framePr w:w="9639" w:h="624" w:hRule="exact" w:hSpace="181" w:vSpace="181" w:wrap="around" w:hAnchor="page" w:x="1305" w:y="2269"/>
        <w:rPr>
          <w:rFonts w:ascii="黑体" w:eastAsia="黑体" w:hAnsi="黑体" w:hint="eastAsia"/>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14:paraId="7A87E2A3" w14:textId="77777777" w:rsidR="00C05FB5" w:rsidRDefault="00000000">
      <w:pPr>
        <w:pStyle w:val="affffffffff2"/>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t>XXX</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4A0E8AA4" w14:textId="77777777" w:rsidR="00C05FB5"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14:paraId="2AE98022" w14:textId="77777777" w:rsidR="00C05FB5"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56CC23E1" wp14:editId="70895B75">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AE567ED" w14:textId="77777777" w:rsidR="00C05FB5" w:rsidRDefault="00C05FB5">
      <w:pPr>
        <w:pStyle w:val="afffff0"/>
        <w:framePr w:w="9639" w:h="6976" w:hRule="exact" w:hSpace="0" w:vSpace="0" w:wrap="around" w:hAnchor="page" w:y="6408"/>
        <w:jc w:val="center"/>
        <w:rPr>
          <w:rFonts w:ascii="黑体" w:eastAsia="黑体" w:hAnsi="黑体" w:hint="eastAsia"/>
          <w:b w:val="0"/>
          <w:bCs w:val="0"/>
          <w:w w:val="100"/>
        </w:rPr>
      </w:pPr>
    </w:p>
    <w:p w14:paraId="2DD0C531" w14:textId="77777777" w:rsidR="00C05FB5" w:rsidRDefault="00000000">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温室气体 产品碳足迹量化方法与要求</w:t>
      </w:r>
    </w:p>
    <w:p w14:paraId="3D29B753" w14:textId="77777777" w:rsidR="00C05FB5" w:rsidRDefault="00000000">
      <w:pPr>
        <w:pStyle w:val="affffffffff4"/>
        <w:framePr w:h="6974" w:hRule="exact" w:wrap="around" w:x="1419" w:anchorLock="1"/>
        <w:rPr>
          <w:rFonts w:hint="eastAsia"/>
        </w:rPr>
      </w:pPr>
      <w:r>
        <w:rPr>
          <w:rFonts w:hint="eastAsia"/>
        </w:rPr>
        <w:t>饲料产品</w:t>
      </w:r>
      <w:r>
        <w:fldChar w:fldCharType="end"/>
      </w:r>
      <w:bookmarkEnd w:id="7"/>
    </w:p>
    <w:p w14:paraId="046AD2C8" w14:textId="77777777" w:rsidR="00C05FB5" w:rsidRDefault="00C05FB5">
      <w:pPr>
        <w:framePr w:w="9639" w:h="6974" w:hRule="exact" w:wrap="around" w:vAnchor="page" w:hAnchor="page" w:x="1419" w:y="6408" w:anchorLock="1"/>
        <w:ind w:left="-1418"/>
      </w:pPr>
    </w:p>
    <w:p w14:paraId="1124FE27" w14:textId="77777777" w:rsidR="00C05FB5"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Greenhousegases</w:t>
      </w:r>
      <w:r>
        <w:rPr>
          <w:rFonts w:eastAsia="黑体" w:hint="eastAsia"/>
          <w:szCs w:val="28"/>
        </w:rPr>
        <w:t>—</w:t>
      </w:r>
      <w:r>
        <w:rPr>
          <w:rFonts w:eastAsia="黑体" w:hint="eastAsia"/>
          <w:szCs w:val="28"/>
        </w:rPr>
        <w:t>Quantification methodologies and requirements for</w:t>
      </w:r>
    </w:p>
    <w:p w14:paraId="5336DA2F" w14:textId="77777777" w:rsidR="00C05FB5" w:rsidRDefault="00000000">
      <w:pPr>
        <w:pStyle w:val="afffffff8"/>
        <w:framePr w:w="9639" w:h="6974" w:hRule="exact" w:wrap="around" w:vAnchor="page" w:hAnchor="page" w:x="1419" w:y="6408" w:anchorLock="1"/>
        <w:textAlignment w:val="bottom"/>
        <w:rPr>
          <w:rFonts w:eastAsia="黑体"/>
          <w:szCs w:val="28"/>
        </w:rPr>
      </w:pPr>
      <w:r>
        <w:rPr>
          <w:rFonts w:eastAsia="黑体" w:hint="eastAsia"/>
          <w:szCs w:val="28"/>
        </w:rPr>
        <w:t>carbon footprint of products</w:t>
      </w:r>
      <w:r>
        <w:rPr>
          <w:rFonts w:eastAsia="黑体" w:hint="eastAsia"/>
          <w:szCs w:val="28"/>
        </w:rPr>
        <w:t>—</w:t>
      </w:r>
      <w:r>
        <w:rPr>
          <w:rFonts w:eastAsia="黑体" w:hint="eastAsia"/>
          <w:szCs w:val="28"/>
        </w:rPr>
        <w:t>Feed products</w:t>
      </w:r>
      <w:r>
        <w:rPr>
          <w:rFonts w:eastAsia="黑体"/>
          <w:szCs w:val="28"/>
        </w:rPr>
        <w:fldChar w:fldCharType="end"/>
      </w:r>
      <w:bookmarkEnd w:id="8"/>
    </w:p>
    <w:p w14:paraId="7A5D29DE" w14:textId="77777777" w:rsidR="00C05FB5" w:rsidRDefault="00C05FB5">
      <w:pPr>
        <w:framePr w:w="9639" w:h="6974" w:hRule="exact" w:wrap="around" w:vAnchor="page" w:hAnchor="page" w:x="1419" w:y="6408" w:anchorLock="1"/>
        <w:spacing w:line="760" w:lineRule="exact"/>
        <w:ind w:left="-1418"/>
      </w:pPr>
    </w:p>
    <w:p w14:paraId="631C1FF5" w14:textId="77777777" w:rsidR="00C05FB5" w:rsidRDefault="00C05FB5">
      <w:pPr>
        <w:pStyle w:val="afffffff8"/>
        <w:framePr w:w="9639" w:h="6974" w:hRule="exact" w:wrap="around" w:vAnchor="page" w:hAnchor="page" w:x="1419" w:y="6408" w:anchorLock="1"/>
        <w:textAlignment w:val="bottom"/>
        <w:rPr>
          <w:rFonts w:eastAsia="黑体"/>
          <w:szCs w:val="28"/>
        </w:rPr>
      </w:pPr>
    </w:p>
    <w:p w14:paraId="4902F303" w14:textId="77777777" w:rsidR="00C05FB5"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9"/>
    </w:p>
    <w:p w14:paraId="1131A158" w14:textId="77777777" w:rsidR="00C05FB5"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0"/>
    </w:p>
    <w:p w14:paraId="38076BFC" w14:textId="77777777" w:rsidR="00C05FB5"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1"/>
    </w:p>
    <w:p w14:paraId="0FC6732C" w14:textId="77777777" w:rsidR="00C05FB5" w:rsidRDefault="00000000">
      <w:pPr>
        <w:pStyle w:val="affffffffff0"/>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发布</w:t>
      </w:r>
    </w:p>
    <w:p w14:paraId="4B3D238B" w14:textId="77777777" w:rsidR="00C05FB5" w:rsidRDefault="00000000">
      <w:pPr>
        <w:pStyle w:val="affffffffff1"/>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实施</w:t>
      </w:r>
    </w:p>
    <w:p w14:paraId="03896D0F" w14:textId="77777777" w:rsidR="00C05FB5" w:rsidRDefault="00000000">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内蒙古标准化协会</w:t>
      </w:r>
      <w:r>
        <w:rPr>
          <w:rFonts w:hAnsi="黑体"/>
          <w:w w:val="100"/>
          <w:sz w:val="28"/>
        </w:rPr>
        <w:fldChar w:fldCharType="end"/>
      </w:r>
      <w:bookmarkEnd w:id="18"/>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4A297898" w14:textId="77777777" w:rsidR="00C05FB5" w:rsidRDefault="00000000">
      <w:pPr>
        <w:rPr>
          <w:rFonts w:ascii="宋体" w:hAnsi="宋体" w:hint="eastAsia"/>
          <w:sz w:val="28"/>
          <w:szCs w:val="28"/>
        </w:rPr>
        <w:sectPr w:rsidR="00C05FB5">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608686D8" wp14:editId="23F009AD">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4043623" w14:textId="77777777" w:rsidR="00C05FB5" w:rsidRDefault="00000000">
      <w:pPr>
        <w:pStyle w:val="a9"/>
        <w:spacing w:after="360"/>
      </w:pPr>
      <w:bookmarkStart w:id="19" w:name="BookMark2"/>
      <w:r>
        <w:rPr>
          <w:spacing w:val="320"/>
        </w:rPr>
        <w:lastRenderedPageBreak/>
        <w:t>前</w:t>
      </w:r>
      <w:r>
        <w:t>言</w:t>
      </w:r>
    </w:p>
    <w:p w14:paraId="209DAB2B" w14:textId="77777777" w:rsidR="00C05FB5" w:rsidRDefault="00000000">
      <w:pPr>
        <w:pStyle w:val="afffff5"/>
        <w:ind w:firstLine="420"/>
      </w:pPr>
      <w:r>
        <w:rPr>
          <w:rFonts w:hint="eastAsia"/>
        </w:rPr>
        <w:t>本文件按照GB/T 1.1—2020《标准化工作导则  第1部分：标准化文件的结构和起草规则》的规定起草。</w:t>
      </w:r>
    </w:p>
    <w:p w14:paraId="5BBC4AEA" w14:textId="77777777" w:rsidR="00C05FB5" w:rsidRDefault="00000000">
      <w:pPr>
        <w:pStyle w:val="afffff5"/>
        <w:ind w:firstLine="420"/>
      </w:pPr>
      <w:r>
        <w:rPr>
          <w:rFonts w:hint="eastAsia"/>
        </w:rPr>
        <w:t>请注意本文件的某些内容可能涉及专利。本文件的发布机构不承担识别专利的责任。</w:t>
      </w:r>
    </w:p>
    <w:p w14:paraId="6192D8FC" w14:textId="77777777" w:rsidR="00C05FB5" w:rsidRDefault="00000000">
      <w:pPr>
        <w:pStyle w:val="afffff5"/>
        <w:ind w:firstLine="420"/>
      </w:pPr>
      <w:r>
        <w:rPr>
          <w:rFonts w:hint="eastAsia"/>
        </w:rPr>
        <w:t>本文件由内蒙古自治区农牧业技术推广中心提出。</w:t>
      </w:r>
    </w:p>
    <w:p w14:paraId="599B1D8D" w14:textId="77777777" w:rsidR="00C05FB5" w:rsidRPr="00AD3648" w:rsidRDefault="00000000">
      <w:pPr>
        <w:pStyle w:val="afffff5"/>
        <w:ind w:firstLine="420"/>
      </w:pPr>
      <w:r w:rsidRPr="00AD3648">
        <w:rPr>
          <w:rFonts w:hint="eastAsia"/>
        </w:rPr>
        <w:t>本文件由内蒙古标准化协会归口。</w:t>
      </w:r>
    </w:p>
    <w:p w14:paraId="1B15695E" w14:textId="16542791" w:rsidR="00CE0D73" w:rsidRPr="00CE0D73" w:rsidRDefault="00000000" w:rsidP="00CE0D73">
      <w:pPr>
        <w:pStyle w:val="afffff5"/>
        <w:ind w:firstLine="420"/>
      </w:pPr>
      <w:r w:rsidRPr="00AD3648">
        <w:rPr>
          <w:rFonts w:hint="eastAsia"/>
        </w:rPr>
        <w:t>本文件起草单位：内蒙古自治区农牧业技术推广中心</w:t>
      </w:r>
      <w:r w:rsidR="00AD3648">
        <w:rPr>
          <w:rFonts w:hint="eastAsia"/>
        </w:rPr>
        <w:t>、</w:t>
      </w:r>
      <w:r w:rsidR="00CE0D73" w:rsidRPr="00CE0D73">
        <w:rPr>
          <w:rFonts w:hint="eastAsia"/>
        </w:rPr>
        <w:t>内蒙古农业大学、内蒙古财经大学、内蒙古牧泉元兴饲料有限责任公司、包头北辰饲料科技股份有限公司</w:t>
      </w:r>
      <w:r w:rsidR="00CE0D73">
        <w:rPr>
          <w:rFonts w:hint="eastAsia"/>
        </w:rPr>
        <w:t>。</w:t>
      </w:r>
    </w:p>
    <w:p w14:paraId="2EC99A8B" w14:textId="1F77FF1C" w:rsidR="00C05FB5" w:rsidRPr="00CE0D73" w:rsidRDefault="00C05FB5">
      <w:pPr>
        <w:pStyle w:val="afffff5"/>
        <w:ind w:firstLine="420"/>
      </w:pPr>
    </w:p>
    <w:p w14:paraId="25E74CBF" w14:textId="32AB9E3F" w:rsidR="00C05FB5" w:rsidRDefault="00000000" w:rsidP="00CE0D73">
      <w:pPr>
        <w:pStyle w:val="afffff5"/>
        <w:ind w:firstLine="420"/>
        <w:rPr>
          <w:rFonts w:hint="eastAsia"/>
        </w:rPr>
        <w:sectPr w:rsidR="00C05FB5">
          <w:headerReference w:type="even" r:id="rId15"/>
          <w:headerReference w:type="default" r:id="rId16"/>
          <w:footerReference w:type="even" r:id="rId17"/>
          <w:footerReference w:type="default" r:id="rId18"/>
          <w:pgSz w:w="11906" w:h="16838"/>
          <w:pgMar w:top="2410" w:right="1134" w:bottom="1134" w:left="1134" w:header="1418" w:footer="1134" w:gutter="284"/>
          <w:pgNumType w:fmt="upperRoman" w:start="1"/>
          <w:cols w:space="425"/>
          <w:formProt w:val="0"/>
          <w:docGrid w:linePitch="312"/>
        </w:sectPr>
      </w:pPr>
      <w:r w:rsidRPr="00AD3648">
        <w:rPr>
          <w:rFonts w:hint="eastAsia"/>
        </w:rPr>
        <w:t>本文件主要起草人：</w:t>
      </w:r>
      <w:r w:rsidR="00CE0D73" w:rsidRPr="00CE0D73">
        <w:rPr>
          <w:rFonts w:hint="eastAsia"/>
        </w:rPr>
        <w:t>王永杰、蔡婷、海龙、闫素梅、王德平、王鹏宇、贾阳。</w:t>
      </w:r>
    </w:p>
    <w:p w14:paraId="3577F276" w14:textId="77777777" w:rsidR="00C05FB5" w:rsidRDefault="00C05FB5">
      <w:pPr>
        <w:spacing w:line="20" w:lineRule="exact"/>
        <w:jc w:val="center"/>
        <w:rPr>
          <w:rFonts w:ascii="黑体" w:eastAsia="黑体" w:hAnsi="黑体" w:hint="eastAsia"/>
          <w:sz w:val="32"/>
          <w:szCs w:val="32"/>
        </w:rPr>
      </w:pPr>
      <w:bookmarkStart w:id="20" w:name="BookMark4"/>
      <w:bookmarkEnd w:id="19"/>
    </w:p>
    <w:p w14:paraId="559D5FC0" w14:textId="77777777" w:rsidR="00C05FB5" w:rsidRDefault="00C05FB5">
      <w:pPr>
        <w:spacing w:line="20" w:lineRule="exact"/>
        <w:jc w:val="center"/>
        <w:rPr>
          <w:rFonts w:ascii="黑体" w:eastAsia="黑体" w:hAnsi="黑体" w:hint="eastAsia"/>
          <w:sz w:val="32"/>
          <w:szCs w:val="32"/>
        </w:rPr>
      </w:pPr>
    </w:p>
    <w:bookmarkStart w:id="21" w:name="NEW_STAND_NAME" w:displacedByCustomXml="next"/>
    <w:sdt>
      <w:sdtPr>
        <w:tag w:val="NEW_STAND_NAME"/>
        <w:id w:val="595910757"/>
        <w:lock w:val="sdtLocked"/>
        <w:placeholder>
          <w:docPart w:val="3E93A250C450470D8497FBCB6F471CAF"/>
        </w:placeholder>
      </w:sdtPr>
      <w:sdtContent>
        <w:p w14:paraId="116F1C26" w14:textId="77777777" w:rsidR="00C05FB5" w:rsidRDefault="00000000">
          <w:pPr>
            <w:pStyle w:val="afffffffff8"/>
            <w:spacing w:after="0"/>
            <w:rPr>
              <w:rFonts w:hint="eastAsia"/>
            </w:rPr>
          </w:pPr>
          <w:r>
            <w:rPr>
              <w:rFonts w:hint="eastAsia"/>
            </w:rPr>
            <w:t>温室气体 产品碳足迹量化方法与要求</w:t>
          </w:r>
        </w:p>
        <w:p w14:paraId="6E9797A6" w14:textId="77777777" w:rsidR="00C05FB5" w:rsidRDefault="00000000">
          <w:pPr>
            <w:pStyle w:val="afffffffff8"/>
            <w:spacing w:after="0"/>
            <w:rPr>
              <w:rFonts w:hint="eastAsia"/>
            </w:rPr>
          </w:pPr>
          <w:r>
            <w:rPr>
              <w:rFonts w:hint="eastAsia"/>
            </w:rPr>
            <w:t>饲料产品</w:t>
          </w:r>
        </w:p>
      </w:sdtContent>
    </w:sdt>
    <w:p w14:paraId="48A19DD6" w14:textId="77777777" w:rsidR="00C05FB5" w:rsidRDefault="00000000">
      <w:pPr>
        <w:pStyle w:val="affc"/>
        <w:spacing w:before="240" w:after="240"/>
      </w:pPr>
      <w:bookmarkStart w:id="22" w:name="_Toc24884211"/>
      <w:bookmarkStart w:id="23" w:name="_Toc17233333"/>
      <w:bookmarkStart w:id="24" w:name="_Toc17233325"/>
      <w:bookmarkStart w:id="25" w:name="_Toc26986530"/>
      <w:bookmarkStart w:id="26" w:name="_Toc26986771"/>
      <w:bookmarkStart w:id="27" w:name="_Toc24884218"/>
      <w:bookmarkStart w:id="28" w:name="_Toc26648465"/>
      <w:bookmarkStart w:id="29" w:name="_Toc26718930"/>
      <w:bookmarkEnd w:id="21"/>
      <w:r>
        <w:rPr>
          <w:rFonts w:hint="eastAsia"/>
        </w:rPr>
        <w:t>范围</w:t>
      </w:r>
      <w:bookmarkEnd w:id="22"/>
      <w:bookmarkEnd w:id="23"/>
      <w:bookmarkEnd w:id="24"/>
      <w:bookmarkEnd w:id="25"/>
      <w:bookmarkEnd w:id="26"/>
      <w:bookmarkEnd w:id="27"/>
      <w:bookmarkEnd w:id="28"/>
      <w:bookmarkEnd w:id="29"/>
    </w:p>
    <w:p w14:paraId="7B30EF2F" w14:textId="77777777" w:rsidR="00C05FB5" w:rsidRDefault="00000000">
      <w:pPr>
        <w:pStyle w:val="afffff5"/>
        <w:ind w:firstLine="420"/>
      </w:pPr>
      <w:bookmarkStart w:id="30" w:name="_Toc17233334"/>
      <w:bookmarkStart w:id="31" w:name="_Toc17233326"/>
      <w:bookmarkStart w:id="32" w:name="_Toc24884219"/>
      <w:bookmarkStart w:id="33" w:name="_Toc26648466"/>
      <w:bookmarkStart w:id="34" w:name="_Toc24884212"/>
      <w:r>
        <w:rPr>
          <w:rFonts w:hint="eastAsia"/>
        </w:rPr>
        <w:t>本文件确立了饲料产品碳足迹核算的原则与目的,规定了核算范围、核算步骤、核算数据以及核算报告的要求,描述了相应的核算方法。</w:t>
      </w:r>
    </w:p>
    <w:p w14:paraId="1F54D31D" w14:textId="77777777" w:rsidR="00C05FB5" w:rsidRDefault="00000000">
      <w:pPr>
        <w:pStyle w:val="afffff5"/>
        <w:ind w:firstLine="420"/>
      </w:pPr>
      <w:r>
        <w:rPr>
          <w:rFonts w:hint="eastAsia"/>
        </w:rPr>
        <w:t>本文件适用于饲料产品生命周期温室气体(GHG)排放的核算、评价和报告。</w:t>
      </w:r>
    </w:p>
    <w:p w14:paraId="1433CEE3" w14:textId="77777777" w:rsidR="00C05FB5" w:rsidRDefault="00000000">
      <w:pPr>
        <w:pStyle w:val="affc"/>
        <w:spacing w:before="240" w:after="240"/>
      </w:pPr>
      <w:bookmarkStart w:id="35" w:name="_Toc26986772"/>
      <w:bookmarkStart w:id="36" w:name="_Toc26986531"/>
      <w:bookmarkStart w:id="37" w:name="_Toc26718931"/>
      <w:r>
        <w:rPr>
          <w:rFonts w:hint="eastAsia"/>
        </w:rPr>
        <w:t>规范性引用文件</w:t>
      </w:r>
      <w:bookmarkEnd w:id="30"/>
      <w:bookmarkEnd w:id="31"/>
      <w:bookmarkEnd w:id="32"/>
      <w:bookmarkEnd w:id="33"/>
      <w:bookmarkEnd w:id="34"/>
      <w:bookmarkEnd w:id="35"/>
      <w:bookmarkEnd w:id="36"/>
      <w:bookmarkEnd w:id="37"/>
    </w:p>
    <w:sdt>
      <w:sdtPr>
        <w:rPr>
          <w:rFonts w:hint="eastAsia"/>
        </w:rPr>
        <w:id w:val="715848253"/>
        <w:placeholder>
          <w:docPart w:val="5A4611728F664FBB9E1EEA88C0D6747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22949BA8" w14:textId="77777777" w:rsidR="00C05FB5" w:rsidRDefault="00000000">
          <w:pPr>
            <w:pStyle w:val="afffff5"/>
            <w:spacing w:line="360" w:lineRule="auto"/>
            <w:ind w:firstLine="420"/>
          </w:pPr>
          <w:r>
            <w:rPr>
              <w:rFonts w:hint="eastAsia"/>
            </w:rPr>
            <w:t>本文件没有规范性引用文件。</w:t>
          </w:r>
        </w:p>
      </w:sdtContent>
    </w:sdt>
    <w:p w14:paraId="3A24308F" w14:textId="77777777" w:rsidR="00C05FB5" w:rsidRDefault="00000000">
      <w:pPr>
        <w:pStyle w:val="affc"/>
        <w:spacing w:before="240" w:after="240"/>
      </w:pPr>
      <w:r>
        <w:rPr>
          <w:rFonts w:hint="eastAsia"/>
          <w:szCs w:val="21"/>
        </w:rPr>
        <w:t>术语和定义</w:t>
      </w:r>
    </w:p>
    <w:bookmarkStart w:id="38" w:name="_Toc26986532" w:displacedByCustomXml="next"/>
    <w:bookmarkEnd w:id="38" w:displacedByCustomXml="next"/>
    <w:sdt>
      <w:sdtPr>
        <w:id w:val="-1909835108"/>
        <w:placeholder>
          <w:docPart w:val="FBD7C51515844F0A8E9251A7ABBAC97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9679E17" w14:textId="6CD17039" w:rsidR="00C05FB5" w:rsidRDefault="00AD3648">
          <w:pPr>
            <w:pStyle w:val="afffff5"/>
            <w:spacing w:line="360" w:lineRule="auto"/>
            <w:ind w:firstLine="420"/>
          </w:pPr>
          <w:r>
            <w:t>下列术语和定义适用于本文件。</w:t>
          </w:r>
        </w:p>
      </w:sdtContent>
    </w:sdt>
    <w:p w14:paraId="37289E6A" w14:textId="77777777" w:rsidR="00C05FB5" w:rsidRDefault="00000000">
      <w:pPr>
        <w:pStyle w:val="afffffffffff4"/>
        <w:numPr>
          <w:ilvl w:val="2"/>
          <w:numId w:val="0"/>
        </w:numPr>
        <w:spacing w:beforeLines="50" w:before="120" w:afterLines="50" w:after="120"/>
        <w:rPr>
          <w:rFonts w:ascii="黑体" w:eastAsia="黑体" w:hAnsi="黑体" w:hint="eastAsia"/>
        </w:rPr>
      </w:pPr>
      <w:r>
        <w:rPr>
          <w:rFonts w:ascii="黑体" w:eastAsia="黑体" w:hAnsi="黑体" w:hint="eastAsia"/>
        </w:rPr>
        <w:t>3.1</w:t>
      </w:r>
    </w:p>
    <w:p w14:paraId="2C521BFB" w14:textId="070604B3" w:rsidR="00C05FB5" w:rsidRDefault="00000000">
      <w:pPr>
        <w:pStyle w:val="afffffffffff4"/>
        <w:numPr>
          <w:ilvl w:val="2"/>
          <w:numId w:val="0"/>
        </w:numPr>
        <w:spacing w:line="360" w:lineRule="auto"/>
        <w:ind w:firstLineChars="200" w:firstLine="420"/>
        <w:rPr>
          <w:rFonts w:ascii="Times New Roman" w:eastAsia="黑体"/>
        </w:rPr>
      </w:pPr>
      <w:r>
        <w:rPr>
          <w:rFonts w:ascii="黑体" w:eastAsia="黑体" w:hAnsi="黑体" w:hint="eastAsia"/>
        </w:rPr>
        <w:t xml:space="preserve">饲料产品 </w:t>
      </w:r>
      <w:r w:rsidR="00AD3648">
        <w:rPr>
          <w:rFonts w:ascii="黑体" w:eastAsia="黑体" w:hAnsi="黑体" w:hint="eastAsia"/>
        </w:rPr>
        <w:t xml:space="preserve"> </w:t>
      </w:r>
      <w:r>
        <w:rPr>
          <w:rFonts w:ascii="Times New Roman" w:eastAsia="黑体" w:hint="eastAsia"/>
        </w:rPr>
        <w:t>forage products</w:t>
      </w:r>
    </w:p>
    <w:p w14:paraId="65082CFF" w14:textId="77777777" w:rsidR="00C05FB5" w:rsidRDefault="00000000">
      <w:pPr>
        <w:pStyle w:val="afffff5"/>
        <w:ind w:firstLine="420"/>
      </w:pPr>
      <w:r>
        <w:rPr>
          <w:rFonts w:hint="eastAsia"/>
        </w:rPr>
        <w:t>饲料原料、单一饲料、饲料添加剂、添加剂预混合饲料、配合饲料、浓缩饲料和精料补充料。</w:t>
      </w:r>
    </w:p>
    <w:p w14:paraId="41A1CE1A" w14:textId="77777777" w:rsidR="00C05FB5" w:rsidRDefault="00000000">
      <w:pPr>
        <w:pStyle w:val="afffffffffff4"/>
        <w:numPr>
          <w:ilvl w:val="2"/>
          <w:numId w:val="0"/>
        </w:numPr>
        <w:spacing w:beforeLines="50" w:before="120" w:afterLines="50" w:after="120"/>
        <w:rPr>
          <w:rFonts w:ascii="黑体" w:eastAsia="黑体" w:hAnsi="黑体" w:hint="eastAsia"/>
        </w:rPr>
      </w:pPr>
      <w:r>
        <w:rPr>
          <w:rFonts w:ascii="黑体" w:eastAsia="黑体" w:hAnsi="黑体" w:hint="eastAsia"/>
        </w:rPr>
        <w:t>3.2</w:t>
      </w:r>
    </w:p>
    <w:p w14:paraId="776CA5FE" w14:textId="6DBD268B" w:rsidR="00C05FB5" w:rsidRDefault="00000000">
      <w:pPr>
        <w:pStyle w:val="afffffffffff4"/>
        <w:numPr>
          <w:ilvl w:val="2"/>
          <w:numId w:val="0"/>
        </w:numPr>
        <w:spacing w:line="360" w:lineRule="auto"/>
        <w:ind w:firstLineChars="200" w:firstLine="420"/>
        <w:rPr>
          <w:rFonts w:ascii="黑体" w:eastAsia="黑体" w:hAnsi="黑体" w:hint="eastAsia"/>
        </w:rPr>
      </w:pPr>
      <w:r>
        <w:rPr>
          <w:rFonts w:ascii="黑体" w:eastAsia="黑体" w:hAnsi="黑体" w:hint="eastAsia"/>
        </w:rPr>
        <w:t xml:space="preserve">产品碳足迹 </w:t>
      </w:r>
      <w:r w:rsidR="00AD3648">
        <w:rPr>
          <w:rFonts w:ascii="黑体" w:eastAsia="黑体" w:hAnsi="黑体" w:hint="eastAsia"/>
        </w:rPr>
        <w:t xml:space="preserve"> </w:t>
      </w:r>
      <w:r>
        <w:rPr>
          <w:rFonts w:ascii="Times New Roman" w:eastAsia="黑体"/>
        </w:rPr>
        <w:t>carbon footprint of a product</w:t>
      </w:r>
    </w:p>
    <w:p w14:paraId="1E28E65B" w14:textId="77777777" w:rsidR="00C05FB5" w:rsidRDefault="00000000">
      <w:pPr>
        <w:pStyle w:val="afffff5"/>
        <w:ind w:firstLine="420"/>
      </w:pPr>
      <w:r>
        <w:t>基于生命周期法评估得到的一个产品体系中对温室气体排放和清除的总和，以二氧化碳当量（</w:t>
      </w:r>
      <w:proofErr w:type="spellStart"/>
      <w:r>
        <w:t>CO</w:t>
      </w:r>
      <w:r>
        <w:t>₂</w:t>
      </w:r>
      <w:r>
        <w:t>eq</w:t>
      </w:r>
      <w:proofErr w:type="spellEnd"/>
      <w:r>
        <w:t>）表示其结果</w:t>
      </w:r>
      <w:r>
        <w:rPr>
          <w:rFonts w:hint="eastAsia"/>
        </w:rPr>
        <w:t>。</w:t>
      </w:r>
    </w:p>
    <w:p w14:paraId="5694EB1D" w14:textId="77777777" w:rsidR="00C05FB5" w:rsidRDefault="00000000">
      <w:pPr>
        <w:pStyle w:val="afffffffffff4"/>
        <w:numPr>
          <w:ilvl w:val="2"/>
          <w:numId w:val="0"/>
        </w:numPr>
        <w:spacing w:beforeLines="50" w:before="120" w:afterLines="50" w:after="120"/>
        <w:rPr>
          <w:rFonts w:ascii="黑体" w:eastAsia="黑体" w:hAnsi="黑体" w:hint="eastAsia"/>
        </w:rPr>
      </w:pPr>
      <w:r>
        <w:rPr>
          <w:rFonts w:ascii="黑体" w:eastAsia="黑体" w:hAnsi="黑体" w:hint="eastAsia"/>
        </w:rPr>
        <w:t>3.3</w:t>
      </w:r>
    </w:p>
    <w:p w14:paraId="2A0C9379" w14:textId="4F63546F" w:rsidR="00C05FB5" w:rsidRDefault="00000000">
      <w:pPr>
        <w:pStyle w:val="afffffffffff4"/>
        <w:numPr>
          <w:ilvl w:val="2"/>
          <w:numId w:val="0"/>
        </w:numPr>
        <w:spacing w:line="360" w:lineRule="auto"/>
        <w:ind w:leftChars="-200" w:left="-420" w:firstLineChars="400" w:firstLine="840"/>
        <w:rPr>
          <w:rFonts w:ascii="黑体" w:eastAsia="黑体" w:hAnsi="黑体" w:hint="eastAsia"/>
        </w:rPr>
      </w:pPr>
      <w:r>
        <w:rPr>
          <w:rFonts w:ascii="黑体" w:eastAsia="黑体" w:hAnsi="黑体" w:hint="eastAsia"/>
        </w:rPr>
        <w:t xml:space="preserve">产品部分碳足迹 </w:t>
      </w:r>
      <w:r w:rsidR="00AD3648">
        <w:rPr>
          <w:rFonts w:ascii="黑体" w:eastAsia="黑体" w:hAnsi="黑体" w:hint="eastAsia"/>
        </w:rPr>
        <w:t xml:space="preserve"> </w:t>
      </w:r>
      <w:r>
        <w:rPr>
          <w:rFonts w:ascii="Times New Roman" w:eastAsia="黑体"/>
        </w:rPr>
        <w:t>partial carbon footprint of a product</w:t>
      </w:r>
    </w:p>
    <w:p w14:paraId="3F825DED" w14:textId="77777777" w:rsidR="00C05FB5" w:rsidRDefault="00000000">
      <w:pPr>
        <w:pStyle w:val="afffff5"/>
        <w:ind w:firstLine="420"/>
      </w:pPr>
      <w:r>
        <w:rPr>
          <w:rFonts w:hint="eastAsia"/>
        </w:rPr>
        <w:t>产品碳足迹的一部分，是在产品系统的特定阶段或特定方面所产生的温室气体排放和清除量之</w:t>
      </w:r>
      <w:proofErr w:type="gramStart"/>
      <w:r>
        <w:rPr>
          <w:rFonts w:hint="eastAsia"/>
        </w:rPr>
        <w:t>和</w:t>
      </w:r>
      <w:proofErr w:type="gramEnd"/>
      <w:r>
        <w:rPr>
          <w:rFonts w:hint="eastAsia"/>
        </w:rPr>
        <w:t>。</w:t>
      </w:r>
    </w:p>
    <w:p w14:paraId="2877D828" w14:textId="77777777" w:rsidR="00C05FB5" w:rsidRDefault="00000000">
      <w:pPr>
        <w:pStyle w:val="afffffffffff4"/>
        <w:numPr>
          <w:ilvl w:val="2"/>
          <w:numId w:val="0"/>
        </w:numPr>
        <w:spacing w:beforeLines="50" w:before="120" w:afterLines="50" w:after="120"/>
        <w:rPr>
          <w:rFonts w:ascii="黑体" w:eastAsia="黑体" w:hAnsi="黑体" w:hint="eastAsia"/>
        </w:rPr>
      </w:pPr>
      <w:r>
        <w:rPr>
          <w:rFonts w:ascii="黑体" w:eastAsia="黑体" w:hAnsi="黑体" w:hint="eastAsia"/>
        </w:rPr>
        <w:t>3.4</w:t>
      </w:r>
    </w:p>
    <w:p w14:paraId="18AC2C68" w14:textId="1AA72BE9" w:rsidR="00C05FB5" w:rsidRDefault="00000000">
      <w:pPr>
        <w:pStyle w:val="afffffffffff4"/>
        <w:numPr>
          <w:ilvl w:val="2"/>
          <w:numId w:val="0"/>
        </w:numPr>
        <w:spacing w:line="360" w:lineRule="auto"/>
        <w:ind w:firstLineChars="200" w:firstLine="420"/>
        <w:rPr>
          <w:rFonts w:ascii="黑体" w:eastAsia="黑体" w:hAnsi="黑体" w:hint="eastAsia"/>
        </w:rPr>
      </w:pPr>
      <w:r>
        <w:rPr>
          <w:rFonts w:ascii="黑体" w:eastAsia="黑体" w:hAnsi="黑体" w:hint="eastAsia"/>
        </w:rPr>
        <w:t>饲料产品碳足迹</w:t>
      </w:r>
      <w:r w:rsidR="00AD3648">
        <w:rPr>
          <w:rFonts w:ascii="黑体" w:eastAsia="黑体" w:hAnsi="黑体" w:hint="eastAsia"/>
        </w:rPr>
        <w:t xml:space="preserve"> </w:t>
      </w:r>
      <w:r>
        <w:rPr>
          <w:rFonts w:ascii="黑体" w:eastAsia="黑体" w:hAnsi="黑体" w:hint="eastAsia"/>
        </w:rPr>
        <w:t xml:space="preserve"> </w:t>
      </w:r>
      <w:r>
        <w:rPr>
          <w:rFonts w:ascii="Times New Roman" w:eastAsia="黑体"/>
        </w:rPr>
        <w:t xml:space="preserve">carbon footprint of a </w:t>
      </w:r>
      <w:r>
        <w:rPr>
          <w:rFonts w:ascii="Times New Roman" w:eastAsia="黑体" w:hint="eastAsia"/>
        </w:rPr>
        <w:t xml:space="preserve">forage </w:t>
      </w:r>
      <w:r>
        <w:rPr>
          <w:rFonts w:ascii="Times New Roman" w:eastAsia="黑体"/>
        </w:rPr>
        <w:t>product</w:t>
      </w:r>
    </w:p>
    <w:p w14:paraId="20305C43" w14:textId="77777777" w:rsidR="00C05FB5" w:rsidRDefault="00000000">
      <w:pPr>
        <w:pStyle w:val="afffff5"/>
        <w:ind w:firstLine="420"/>
      </w:pPr>
      <w:r>
        <w:t>指饲料在从原料生产、加工、运输的生命周期内</w:t>
      </w:r>
      <w:r>
        <w:rPr>
          <w:rFonts w:hint="eastAsia"/>
        </w:rPr>
        <w:t>，</w:t>
      </w:r>
      <w:r>
        <w:t>所产生的温室气体排放总量，通常以二氧化碳当量（</w:t>
      </w:r>
      <w:proofErr w:type="spellStart"/>
      <w:r>
        <w:t>CO</w:t>
      </w:r>
      <w:r>
        <w:t>₂</w:t>
      </w:r>
      <w:r>
        <w:t>eq</w:t>
      </w:r>
      <w:proofErr w:type="spellEnd"/>
      <w:r>
        <w:t>）表示</w:t>
      </w:r>
      <w:r>
        <w:rPr>
          <w:rFonts w:hint="eastAsia"/>
        </w:rPr>
        <w:t>。</w:t>
      </w:r>
    </w:p>
    <w:p w14:paraId="738BA420" w14:textId="77777777" w:rsidR="00C05FB5" w:rsidRDefault="00000000">
      <w:pPr>
        <w:pStyle w:val="afffffffffff4"/>
        <w:numPr>
          <w:ilvl w:val="2"/>
          <w:numId w:val="0"/>
        </w:numPr>
        <w:spacing w:beforeLines="50" w:before="120" w:afterLines="50" w:after="120"/>
        <w:rPr>
          <w:rFonts w:ascii="黑体" w:eastAsia="黑体" w:hAnsi="黑体" w:hint="eastAsia"/>
        </w:rPr>
      </w:pPr>
      <w:r>
        <w:rPr>
          <w:rFonts w:ascii="黑体" w:eastAsia="黑体" w:hAnsi="黑体" w:hint="eastAsia"/>
        </w:rPr>
        <w:t>3.5</w:t>
      </w:r>
    </w:p>
    <w:p w14:paraId="4F245423" w14:textId="5915B3DA" w:rsidR="00C05FB5" w:rsidRDefault="00000000">
      <w:pPr>
        <w:pStyle w:val="afffffffffff4"/>
        <w:numPr>
          <w:ilvl w:val="2"/>
          <w:numId w:val="0"/>
        </w:numPr>
        <w:spacing w:line="360" w:lineRule="auto"/>
        <w:ind w:firstLineChars="200" w:firstLine="420"/>
        <w:rPr>
          <w:rFonts w:ascii="Times New Roman" w:eastAsia="黑体"/>
        </w:rPr>
      </w:pPr>
      <w:r>
        <w:rPr>
          <w:rFonts w:ascii="黑体" w:eastAsia="黑体" w:hAnsi="黑体" w:hint="eastAsia"/>
        </w:rPr>
        <w:t xml:space="preserve">系统边界 </w:t>
      </w:r>
      <w:r w:rsidR="00AD3648">
        <w:rPr>
          <w:rFonts w:ascii="黑体" w:eastAsia="黑体" w:hAnsi="黑体" w:hint="eastAsia"/>
        </w:rPr>
        <w:t xml:space="preserve"> </w:t>
      </w:r>
      <w:r>
        <w:rPr>
          <w:rFonts w:ascii="Times New Roman" w:eastAsia="黑体" w:hint="eastAsia"/>
        </w:rPr>
        <w:t>system boundary</w:t>
      </w:r>
    </w:p>
    <w:p w14:paraId="3FBCADF0" w14:textId="77777777" w:rsidR="00C05FB5" w:rsidRDefault="00000000">
      <w:pPr>
        <w:pStyle w:val="afffff5"/>
        <w:spacing w:line="360" w:lineRule="auto"/>
        <w:ind w:firstLine="420"/>
        <w:rPr>
          <w:rFonts w:ascii="Times New Roman"/>
        </w:rPr>
      </w:pPr>
      <w:r>
        <w:rPr>
          <w:rFonts w:ascii="Times New Roman"/>
        </w:rPr>
        <w:t>通过一组准则确定哪些单元过程属于产品系统的一部分。</w:t>
      </w:r>
    </w:p>
    <w:p w14:paraId="24424500" w14:textId="77777777" w:rsidR="00C05FB5" w:rsidRDefault="00000000">
      <w:pPr>
        <w:pStyle w:val="afffffffffff4"/>
        <w:numPr>
          <w:ilvl w:val="2"/>
          <w:numId w:val="0"/>
        </w:numPr>
        <w:spacing w:beforeLines="50" w:before="120" w:afterLines="50" w:after="120"/>
        <w:rPr>
          <w:rFonts w:ascii="黑体" w:eastAsia="黑体" w:hAnsi="黑体" w:hint="eastAsia"/>
        </w:rPr>
      </w:pPr>
      <w:r>
        <w:rPr>
          <w:rFonts w:ascii="黑体" w:eastAsia="黑体" w:hAnsi="黑体" w:hint="eastAsia"/>
        </w:rPr>
        <w:t>3.6</w:t>
      </w:r>
    </w:p>
    <w:p w14:paraId="1D5DE96B" w14:textId="37199A9E" w:rsidR="00C05FB5" w:rsidRDefault="00000000">
      <w:pPr>
        <w:pStyle w:val="afffffffffff4"/>
        <w:numPr>
          <w:ilvl w:val="2"/>
          <w:numId w:val="0"/>
        </w:numPr>
        <w:spacing w:line="360" w:lineRule="auto"/>
        <w:ind w:firstLineChars="200" w:firstLine="420"/>
        <w:rPr>
          <w:rFonts w:ascii="Times New Roman" w:eastAsia="黑体"/>
        </w:rPr>
      </w:pPr>
      <w:r>
        <w:rPr>
          <w:rFonts w:ascii="黑体" w:eastAsia="黑体" w:hAnsi="黑体" w:hint="eastAsia"/>
        </w:rPr>
        <w:t xml:space="preserve">生命周期 </w:t>
      </w:r>
      <w:r w:rsidR="00AD3648">
        <w:rPr>
          <w:rFonts w:ascii="黑体" w:eastAsia="黑体" w:hAnsi="黑体" w:hint="eastAsia"/>
        </w:rPr>
        <w:t xml:space="preserve"> </w:t>
      </w:r>
      <w:r>
        <w:rPr>
          <w:rFonts w:ascii="Times New Roman" w:eastAsia="黑体"/>
        </w:rPr>
        <w:t>life cycle</w:t>
      </w:r>
    </w:p>
    <w:p w14:paraId="36D06E3C" w14:textId="77777777" w:rsidR="00C05FB5" w:rsidRDefault="00000000">
      <w:pPr>
        <w:pStyle w:val="afffff5"/>
        <w:spacing w:line="360" w:lineRule="auto"/>
        <w:ind w:firstLine="420"/>
      </w:pPr>
      <w:r>
        <w:rPr>
          <w:rFonts w:hint="eastAsia"/>
        </w:rPr>
        <w:t>产品系统中前后衔接的一系列阶段，从原材料获取或自然资源生成，直至最终处置。</w:t>
      </w:r>
    </w:p>
    <w:p w14:paraId="2D05D5F3" w14:textId="77777777" w:rsidR="00C05FB5" w:rsidRDefault="00000000">
      <w:pPr>
        <w:pStyle w:val="afffffffffff4"/>
        <w:numPr>
          <w:ilvl w:val="2"/>
          <w:numId w:val="0"/>
        </w:numPr>
        <w:spacing w:beforeLines="50" w:before="120" w:afterLines="50" w:after="120"/>
        <w:rPr>
          <w:rFonts w:ascii="黑体" w:eastAsia="黑体" w:hAnsi="黑体" w:hint="eastAsia"/>
        </w:rPr>
      </w:pPr>
      <w:r>
        <w:rPr>
          <w:rFonts w:ascii="黑体" w:eastAsia="黑体" w:hAnsi="黑体" w:hint="eastAsia"/>
        </w:rPr>
        <w:lastRenderedPageBreak/>
        <w:t xml:space="preserve">3.7 </w:t>
      </w:r>
    </w:p>
    <w:p w14:paraId="53ED8D4A" w14:textId="408B55EC" w:rsidR="00C05FB5" w:rsidRDefault="00000000">
      <w:pPr>
        <w:pStyle w:val="afffffffffff4"/>
        <w:numPr>
          <w:ilvl w:val="2"/>
          <w:numId w:val="0"/>
        </w:numPr>
        <w:spacing w:line="360" w:lineRule="auto"/>
        <w:ind w:firstLineChars="200" w:firstLine="420"/>
        <w:rPr>
          <w:rFonts w:ascii="Times New Roman" w:eastAsia="黑体"/>
        </w:rPr>
      </w:pPr>
      <w:r>
        <w:rPr>
          <w:rFonts w:ascii="黑体" w:eastAsia="黑体" w:hAnsi="黑体" w:hint="eastAsia"/>
        </w:rPr>
        <w:t>生命周期评价</w:t>
      </w:r>
      <w:r w:rsidR="00AD3648">
        <w:rPr>
          <w:rFonts w:ascii="黑体" w:eastAsia="黑体" w:hAnsi="黑体" w:hint="eastAsia"/>
        </w:rPr>
        <w:t xml:space="preserve"> </w:t>
      </w:r>
      <w:r>
        <w:rPr>
          <w:rFonts w:ascii="黑体" w:eastAsia="黑体" w:hAnsi="黑体" w:hint="eastAsia"/>
        </w:rPr>
        <w:t xml:space="preserve"> </w:t>
      </w:r>
      <w:r>
        <w:rPr>
          <w:rFonts w:ascii="Times New Roman" w:eastAsia="黑体"/>
        </w:rPr>
        <w:t>life cycle assessment</w:t>
      </w:r>
    </w:p>
    <w:p w14:paraId="5B522AB2" w14:textId="77777777" w:rsidR="00C05FB5" w:rsidRDefault="00000000">
      <w:pPr>
        <w:pStyle w:val="afffff5"/>
        <w:spacing w:line="360" w:lineRule="auto"/>
        <w:ind w:firstLine="420"/>
      </w:pPr>
      <w:r>
        <w:rPr>
          <w:rFonts w:hint="eastAsia"/>
        </w:rPr>
        <w:t>对一个产品系统的生命周期中输入、输出及其潜在环境影响的汇编和评价</w:t>
      </w:r>
      <w:proofErr w:type="gramStart"/>
      <w:r>
        <w:rPr>
          <w:rFonts w:hint="eastAsia"/>
        </w:rPr>
        <w:t>”</w:t>
      </w:r>
      <w:proofErr w:type="gramEnd"/>
      <w:r>
        <w:rPr>
          <w:rFonts w:hint="eastAsia"/>
        </w:rPr>
        <w:t>。具体包括互相联系、不断重复进行的四个步骤：目的与范围的确定、清单分析、影响评价和结果解释。</w:t>
      </w:r>
    </w:p>
    <w:p w14:paraId="09BF44B6" w14:textId="77777777" w:rsidR="00C05FB5" w:rsidRDefault="00000000">
      <w:pPr>
        <w:pStyle w:val="afffffffffff4"/>
        <w:numPr>
          <w:ilvl w:val="2"/>
          <w:numId w:val="0"/>
        </w:numPr>
        <w:spacing w:beforeLines="50" w:before="120" w:afterLines="50" w:after="120"/>
        <w:rPr>
          <w:rFonts w:ascii="黑体" w:eastAsia="黑体" w:hAnsi="黑体" w:hint="eastAsia"/>
        </w:rPr>
      </w:pPr>
      <w:r>
        <w:rPr>
          <w:rFonts w:ascii="黑体" w:eastAsia="黑体" w:hAnsi="黑体" w:hint="eastAsia"/>
        </w:rPr>
        <w:t xml:space="preserve">3.8 </w:t>
      </w:r>
    </w:p>
    <w:p w14:paraId="09BBA701" w14:textId="2888E757" w:rsidR="00C05FB5" w:rsidRDefault="00000000">
      <w:pPr>
        <w:pStyle w:val="afffffffffff4"/>
        <w:numPr>
          <w:ilvl w:val="2"/>
          <w:numId w:val="0"/>
        </w:numPr>
        <w:spacing w:line="360" w:lineRule="auto"/>
        <w:ind w:firstLineChars="200" w:firstLine="420"/>
        <w:rPr>
          <w:rFonts w:ascii="Times New Roman" w:eastAsia="黑体"/>
        </w:rPr>
      </w:pPr>
      <w:r>
        <w:rPr>
          <w:rFonts w:ascii="黑体" w:eastAsia="黑体" w:hAnsi="黑体" w:hint="eastAsia"/>
        </w:rPr>
        <w:t xml:space="preserve">温室气体 </w:t>
      </w:r>
      <w:r w:rsidR="00AD3648">
        <w:rPr>
          <w:rFonts w:ascii="黑体" w:eastAsia="黑体" w:hAnsi="黑体" w:hint="eastAsia"/>
        </w:rPr>
        <w:t xml:space="preserve"> </w:t>
      </w:r>
      <w:r>
        <w:rPr>
          <w:rFonts w:ascii="Times New Roman" w:eastAsia="黑体"/>
        </w:rPr>
        <w:t>greenhouse gas</w:t>
      </w:r>
    </w:p>
    <w:p w14:paraId="7F027D45" w14:textId="77777777" w:rsidR="00C05FB5" w:rsidRDefault="00000000">
      <w:pPr>
        <w:pStyle w:val="afffff5"/>
        <w:spacing w:line="360" w:lineRule="auto"/>
        <w:ind w:firstLine="420"/>
      </w:pPr>
      <w:r>
        <w:rPr>
          <w:rFonts w:hint="eastAsia"/>
        </w:rPr>
        <w:t>自然或人为产生的，能够吸收和释放地球表面、大气本身</w:t>
      </w:r>
      <w:proofErr w:type="gramStart"/>
      <w:r>
        <w:rPr>
          <w:rFonts w:hint="eastAsia"/>
        </w:rPr>
        <w:t>和云所发射</w:t>
      </w:r>
      <w:proofErr w:type="gramEnd"/>
      <w:r>
        <w:rPr>
          <w:rFonts w:hint="eastAsia"/>
        </w:rPr>
        <w:t>的陆地辐射谱段特定波长辐射的气体成分。</w:t>
      </w:r>
    </w:p>
    <w:p w14:paraId="3882CDCD" w14:textId="77777777" w:rsidR="00C05FB5" w:rsidRDefault="00000000">
      <w:pPr>
        <w:pStyle w:val="afff2"/>
      </w:pPr>
      <w:r>
        <w:rPr>
          <w:rFonts w:hint="eastAsia"/>
        </w:rPr>
        <w:t>本文件涉及的温室气体包含二氧化碳(CO</w:t>
      </w:r>
      <w:r>
        <w:rPr>
          <w:rFonts w:hint="eastAsia"/>
          <w:vertAlign w:val="subscript"/>
        </w:rPr>
        <w:t>2</w:t>
      </w:r>
      <w:r>
        <w:rPr>
          <w:rFonts w:hint="eastAsia"/>
        </w:rPr>
        <w:t>)、甲烷(CH</w:t>
      </w:r>
      <w:r>
        <w:rPr>
          <w:rFonts w:hint="eastAsia"/>
          <w:vertAlign w:val="subscript"/>
        </w:rPr>
        <w:t>4</w:t>
      </w:r>
      <w:r>
        <w:rPr>
          <w:rFonts w:hint="eastAsia"/>
        </w:rPr>
        <w:t>)和氧化亚氮(N</w:t>
      </w:r>
      <w:r>
        <w:rPr>
          <w:rFonts w:hint="eastAsia"/>
          <w:vertAlign w:val="subscript"/>
        </w:rPr>
        <w:t>2</w:t>
      </w:r>
      <w:r>
        <w:rPr>
          <w:rFonts w:hint="eastAsia"/>
        </w:rPr>
        <w:t>O)。</w:t>
      </w:r>
    </w:p>
    <w:p w14:paraId="0D1E0732" w14:textId="77777777" w:rsidR="00C05FB5" w:rsidRDefault="00000000">
      <w:pPr>
        <w:pStyle w:val="afffffffffff4"/>
        <w:numPr>
          <w:ilvl w:val="2"/>
          <w:numId w:val="0"/>
        </w:numPr>
        <w:spacing w:beforeLines="50" w:before="120" w:afterLines="50" w:after="120"/>
        <w:rPr>
          <w:rFonts w:ascii="黑体" w:eastAsia="黑体" w:hAnsi="黑体" w:hint="eastAsia"/>
        </w:rPr>
      </w:pPr>
      <w:r>
        <w:rPr>
          <w:rFonts w:ascii="黑体" w:eastAsia="黑体" w:hAnsi="黑体" w:hint="eastAsia"/>
        </w:rPr>
        <w:t>3.9</w:t>
      </w:r>
    </w:p>
    <w:p w14:paraId="5406B4D9" w14:textId="792735A2" w:rsidR="00C05FB5" w:rsidRDefault="00000000">
      <w:pPr>
        <w:pStyle w:val="afffffffffff4"/>
        <w:numPr>
          <w:ilvl w:val="2"/>
          <w:numId w:val="0"/>
        </w:numPr>
        <w:spacing w:line="360" w:lineRule="auto"/>
        <w:ind w:firstLineChars="200" w:firstLine="420"/>
        <w:rPr>
          <w:rFonts w:ascii="黑体" w:eastAsia="黑体" w:hAnsi="黑体" w:hint="eastAsia"/>
        </w:rPr>
      </w:pPr>
      <w:r>
        <w:rPr>
          <w:rFonts w:ascii="黑体" w:eastAsia="黑体" w:hAnsi="黑体" w:hint="eastAsia"/>
        </w:rPr>
        <w:t xml:space="preserve">温室气体排放因子 </w:t>
      </w:r>
      <w:r w:rsidR="00AD3648">
        <w:rPr>
          <w:rFonts w:ascii="黑体" w:eastAsia="黑体" w:hAnsi="黑体" w:hint="eastAsia"/>
        </w:rPr>
        <w:t xml:space="preserve"> </w:t>
      </w:r>
      <w:r>
        <w:rPr>
          <w:rFonts w:ascii="Times New Roman" w:eastAsia="黑体"/>
        </w:rPr>
        <w:t>greenhouse gas emission</w:t>
      </w:r>
      <w:r>
        <w:rPr>
          <w:rFonts w:ascii="Times New Roman" w:eastAsia="黑体" w:hint="eastAsia"/>
        </w:rPr>
        <w:t xml:space="preserve"> factor</w:t>
      </w:r>
    </w:p>
    <w:p w14:paraId="11DA75B8" w14:textId="2A6F3972" w:rsidR="00C05FB5" w:rsidRPr="00AD3648" w:rsidRDefault="00000000" w:rsidP="00AD3648">
      <w:pPr>
        <w:pStyle w:val="afffff5"/>
        <w:spacing w:line="360" w:lineRule="auto"/>
        <w:ind w:firstLine="420"/>
        <w:rPr>
          <w:rFonts w:hint="eastAsia"/>
        </w:rPr>
      </w:pPr>
      <w:r>
        <w:rPr>
          <w:rFonts w:hint="eastAsia"/>
        </w:rPr>
        <w:t>活动数据与温室气体排放相关的系数。</w:t>
      </w:r>
    </w:p>
    <w:p w14:paraId="04E2CE38" w14:textId="77777777" w:rsidR="00C05FB5" w:rsidRDefault="00000000">
      <w:pPr>
        <w:pStyle w:val="afffffffffff4"/>
        <w:numPr>
          <w:ilvl w:val="2"/>
          <w:numId w:val="0"/>
        </w:numPr>
        <w:spacing w:beforeLines="50" w:before="120" w:afterLines="50" w:after="120"/>
        <w:rPr>
          <w:rFonts w:ascii="黑体" w:eastAsia="黑体" w:hAnsi="黑体" w:hint="eastAsia"/>
        </w:rPr>
      </w:pPr>
      <w:r>
        <w:rPr>
          <w:rFonts w:ascii="黑体" w:eastAsia="黑体" w:hAnsi="黑体" w:hint="eastAsia"/>
        </w:rPr>
        <w:t>3.10</w:t>
      </w:r>
    </w:p>
    <w:p w14:paraId="0C0DDA91" w14:textId="223495E8" w:rsidR="00C05FB5" w:rsidRDefault="00000000">
      <w:pPr>
        <w:pStyle w:val="afffffffffff4"/>
        <w:numPr>
          <w:ilvl w:val="2"/>
          <w:numId w:val="0"/>
        </w:numPr>
        <w:spacing w:line="360" w:lineRule="auto"/>
        <w:ind w:firstLineChars="200" w:firstLine="420"/>
        <w:rPr>
          <w:rFonts w:ascii="黑体" w:eastAsia="黑体" w:hAnsi="黑体" w:hint="eastAsia"/>
        </w:rPr>
      </w:pPr>
      <w:r>
        <w:rPr>
          <w:rFonts w:ascii="黑体" w:eastAsia="黑体" w:hAnsi="黑体" w:hint="eastAsia"/>
        </w:rPr>
        <w:t>温室气体排放</w:t>
      </w:r>
      <w:r w:rsidR="00AD3648">
        <w:rPr>
          <w:rFonts w:ascii="黑体" w:eastAsia="黑体" w:hAnsi="黑体" w:hint="eastAsia"/>
        </w:rPr>
        <w:t xml:space="preserve"> </w:t>
      </w:r>
      <w:r>
        <w:rPr>
          <w:rFonts w:ascii="黑体" w:eastAsia="黑体" w:hAnsi="黑体" w:hint="eastAsia"/>
        </w:rPr>
        <w:t xml:space="preserve"> </w:t>
      </w:r>
      <w:r>
        <w:rPr>
          <w:rFonts w:ascii="Times New Roman" w:eastAsia="黑体"/>
        </w:rPr>
        <w:t>greenhouse gas emission</w:t>
      </w:r>
    </w:p>
    <w:p w14:paraId="0A86A434" w14:textId="77777777" w:rsidR="00C05FB5" w:rsidRDefault="00000000">
      <w:pPr>
        <w:pStyle w:val="afffff5"/>
        <w:spacing w:line="360" w:lineRule="auto"/>
        <w:ind w:firstLine="420"/>
      </w:pPr>
      <w:r>
        <w:rPr>
          <w:rFonts w:hint="eastAsia"/>
        </w:rPr>
        <w:t>特定时间段内，组织或项目边界内产生并释放到大气中的温室气体量</w:t>
      </w:r>
    </w:p>
    <w:p w14:paraId="00B86C98" w14:textId="77777777" w:rsidR="00C05FB5" w:rsidRDefault="00000000">
      <w:pPr>
        <w:pStyle w:val="afffffffffff4"/>
        <w:numPr>
          <w:ilvl w:val="2"/>
          <w:numId w:val="0"/>
        </w:numPr>
        <w:spacing w:beforeLines="50" w:before="120" w:afterLines="50" w:after="120"/>
        <w:rPr>
          <w:rFonts w:ascii="黑体" w:eastAsia="黑体" w:hAnsi="黑体" w:hint="eastAsia"/>
        </w:rPr>
      </w:pPr>
      <w:r>
        <w:rPr>
          <w:rFonts w:ascii="黑体" w:eastAsia="黑体" w:hAnsi="黑体" w:hint="eastAsia"/>
        </w:rPr>
        <w:t>3.11</w:t>
      </w:r>
    </w:p>
    <w:p w14:paraId="3E2ABF50" w14:textId="7AA66475" w:rsidR="00C05FB5" w:rsidRDefault="00000000">
      <w:pPr>
        <w:pStyle w:val="afffffffffff4"/>
        <w:numPr>
          <w:ilvl w:val="2"/>
          <w:numId w:val="0"/>
        </w:numPr>
        <w:spacing w:line="360" w:lineRule="auto"/>
        <w:ind w:firstLineChars="200" w:firstLine="420"/>
        <w:rPr>
          <w:rFonts w:ascii="黑体" w:eastAsia="黑体" w:hAnsi="黑体" w:hint="eastAsia"/>
        </w:rPr>
      </w:pPr>
      <w:r>
        <w:rPr>
          <w:rFonts w:ascii="黑体" w:eastAsia="黑体" w:hAnsi="黑体" w:hint="eastAsia"/>
        </w:rPr>
        <w:t xml:space="preserve">全球增温潜势 </w:t>
      </w:r>
      <w:r w:rsidR="00AD3648">
        <w:rPr>
          <w:rFonts w:ascii="黑体" w:eastAsia="黑体" w:hAnsi="黑体" w:hint="eastAsia"/>
        </w:rPr>
        <w:t xml:space="preserve"> </w:t>
      </w:r>
      <w:r>
        <w:rPr>
          <w:rFonts w:ascii="Times New Roman" w:eastAsia="黑体"/>
        </w:rPr>
        <w:t>global warming potential</w:t>
      </w:r>
    </w:p>
    <w:p w14:paraId="08FA2D78" w14:textId="77777777" w:rsidR="00C05FB5" w:rsidRDefault="00000000">
      <w:pPr>
        <w:pStyle w:val="afffff5"/>
        <w:spacing w:line="360" w:lineRule="auto"/>
        <w:ind w:firstLine="420"/>
      </w:pPr>
      <w:r>
        <w:rPr>
          <w:rFonts w:hint="eastAsia"/>
        </w:rPr>
        <w:t>一定时期（通常为100年）内，排放到大气中的 1 kg温室气体的辐射强迫与 1 kg二氧化碳的辐射强迫的比值。CO</w:t>
      </w:r>
      <w:r>
        <w:rPr>
          <w:rFonts w:hint="eastAsia"/>
          <w:vertAlign w:val="subscript"/>
        </w:rPr>
        <w:t>2</w:t>
      </w:r>
      <w:r>
        <w:rPr>
          <w:rFonts w:hint="eastAsia"/>
        </w:rPr>
        <w:t>为1，CH</w:t>
      </w:r>
      <w:r>
        <w:rPr>
          <w:rFonts w:hint="eastAsia"/>
          <w:vertAlign w:val="subscript"/>
        </w:rPr>
        <w:t>4</w:t>
      </w:r>
      <w:r>
        <w:rPr>
          <w:rFonts w:hint="eastAsia"/>
        </w:rPr>
        <w:t>为34，N</w:t>
      </w:r>
      <w:r>
        <w:rPr>
          <w:rFonts w:hint="eastAsia"/>
          <w:vertAlign w:val="subscript"/>
        </w:rPr>
        <w:t>2</w:t>
      </w:r>
      <w:r>
        <w:rPr>
          <w:rFonts w:hint="eastAsia"/>
        </w:rPr>
        <w:t>O为298。</w:t>
      </w:r>
    </w:p>
    <w:p w14:paraId="5573B09B" w14:textId="77777777" w:rsidR="00C05FB5" w:rsidRDefault="00000000">
      <w:pPr>
        <w:pStyle w:val="afffffffffff4"/>
        <w:numPr>
          <w:ilvl w:val="2"/>
          <w:numId w:val="0"/>
        </w:numPr>
        <w:spacing w:beforeLines="50" w:before="120" w:afterLines="50" w:after="120"/>
        <w:rPr>
          <w:rFonts w:ascii="黑体" w:eastAsia="黑体" w:hAnsi="黑体" w:hint="eastAsia"/>
        </w:rPr>
      </w:pPr>
      <w:r>
        <w:rPr>
          <w:rFonts w:ascii="黑体" w:eastAsia="黑体" w:hAnsi="黑体" w:hint="eastAsia"/>
        </w:rPr>
        <w:t>3.12</w:t>
      </w:r>
    </w:p>
    <w:p w14:paraId="524B1CB9" w14:textId="3FF6F1FB" w:rsidR="00C05FB5" w:rsidRDefault="00000000">
      <w:pPr>
        <w:pStyle w:val="afffff5"/>
        <w:spacing w:line="360" w:lineRule="auto"/>
        <w:ind w:firstLine="420"/>
        <w:rPr>
          <w:rFonts w:ascii="Times New Roman" w:eastAsia="黑体"/>
        </w:rPr>
      </w:pPr>
      <w:r>
        <w:rPr>
          <w:rFonts w:ascii="黑体" w:eastAsia="黑体" w:hAnsi="黑体" w:hint="eastAsia"/>
        </w:rPr>
        <w:t>二氧化碳当量</w:t>
      </w:r>
      <w:r w:rsidR="00AD3648">
        <w:rPr>
          <w:rFonts w:ascii="黑体" w:eastAsia="黑体" w:hAnsi="黑体" w:hint="eastAsia"/>
        </w:rPr>
        <w:t xml:space="preserve"> </w:t>
      </w:r>
      <w:r>
        <w:rPr>
          <w:rFonts w:ascii="黑体" w:eastAsia="黑体" w:hAnsi="黑体" w:hint="eastAsia"/>
        </w:rPr>
        <w:t xml:space="preserve"> </w:t>
      </w:r>
      <w:r>
        <w:rPr>
          <w:rFonts w:ascii="Times New Roman" w:eastAsia="黑体"/>
        </w:rPr>
        <w:t>carbon dioxide equivalent</w:t>
      </w:r>
    </w:p>
    <w:p w14:paraId="2699D886" w14:textId="77777777" w:rsidR="00C05FB5" w:rsidRDefault="00000000">
      <w:pPr>
        <w:pStyle w:val="afffff5"/>
        <w:spacing w:line="360" w:lineRule="auto"/>
        <w:ind w:firstLine="420"/>
      </w:pPr>
      <w:r>
        <w:rPr>
          <w:rFonts w:hint="eastAsia"/>
        </w:rPr>
        <w:t>比较某种温室气体与二氧化碳的辐射强迫的单位。</w:t>
      </w:r>
    </w:p>
    <w:p w14:paraId="62100C1F" w14:textId="77777777" w:rsidR="00C05FB5" w:rsidRDefault="00000000">
      <w:pPr>
        <w:pStyle w:val="affc"/>
        <w:spacing w:before="240" w:after="240"/>
      </w:pPr>
      <w:r>
        <w:rPr>
          <w:rFonts w:hint="eastAsia"/>
        </w:rPr>
        <w:t>原则</w:t>
      </w:r>
    </w:p>
    <w:p w14:paraId="1CADDBDA" w14:textId="77777777" w:rsidR="00C05FB5" w:rsidRDefault="00000000">
      <w:pPr>
        <w:pStyle w:val="afffffffffff4"/>
        <w:spacing w:beforeLines="50" w:before="120" w:afterLines="50" w:after="120"/>
        <w:ind w:left="420" w:hangingChars="200" w:hanging="420"/>
      </w:pPr>
      <w:r>
        <w:rPr>
          <w:rFonts w:ascii="黑体" w:eastAsia="黑体" w:hAnsi="黑体"/>
        </w:rPr>
        <w:t>采用生命周期视角</w:t>
      </w:r>
    </w:p>
    <w:p w14:paraId="54D804D3" w14:textId="77777777" w:rsidR="00C05FB5" w:rsidRDefault="00000000">
      <w:pPr>
        <w:pStyle w:val="afffff5"/>
        <w:ind w:firstLine="420"/>
      </w:pPr>
      <w:r>
        <w:rPr>
          <w:rFonts w:hint="eastAsia"/>
        </w:rPr>
        <w:t>产品碳足迹的量化考虑饲料产品的整个生命周期，包括原材料采购、生产、运输、储存、使用以及废弃处理等阶段。</w:t>
      </w:r>
    </w:p>
    <w:p w14:paraId="7E3DE931" w14:textId="77777777" w:rsidR="00C05FB5" w:rsidRDefault="00000000">
      <w:pPr>
        <w:pStyle w:val="afffffffffff4"/>
        <w:spacing w:beforeLines="50" w:before="120" w:afterLines="50" w:after="120"/>
        <w:ind w:left="420" w:hangingChars="200" w:hanging="420"/>
        <w:rPr>
          <w:rFonts w:ascii="黑体" w:eastAsia="黑体" w:hAnsi="黑体" w:hint="eastAsia"/>
        </w:rPr>
      </w:pPr>
      <w:r>
        <w:rPr>
          <w:rFonts w:ascii="黑体" w:eastAsia="黑体" w:hAnsi="黑体"/>
        </w:rPr>
        <w:t>数据选取的优先级</w:t>
      </w:r>
    </w:p>
    <w:p w14:paraId="2827F523" w14:textId="77777777" w:rsidR="00C05FB5" w:rsidRDefault="00000000">
      <w:pPr>
        <w:pStyle w:val="afffff5"/>
        <w:ind w:firstLine="420"/>
      </w:pPr>
      <w:r>
        <w:rPr>
          <w:rFonts w:hint="eastAsia"/>
        </w:rPr>
        <w:t>在产品碳足迹评价中，优先选用实地监测、采集的初级数据。若无法获取初级数据，则采用其他渠道来源的次级数据。仅在既无初级数据，也无法获得次级数据的情况下，可使用经验数据。</w:t>
      </w:r>
    </w:p>
    <w:p w14:paraId="1FF40EC4" w14:textId="77777777" w:rsidR="00C05FB5" w:rsidRDefault="00000000">
      <w:pPr>
        <w:pStyle w:val="afffffffffff4"/>
        <w:spacing w:beforeLines="50" w:before="120" w:afterLines="50" w:after="120"/>
        <w:ind w:left="420" w:hangingChars="200" w:hanging="420"/>
        <w:rPr>
          <w:rFonts w:ascii="黑体" w:eastAsia="黑体" w:hAnsi="黑体" w:hint="eastAsia"/>
        </w:rPr>
      </w:pPr>
      <w:r>
        <w:rPr>
          <w:rFonts w:ascii="黑体" w:eastAsia="黑体" w:hAnsi="黑体"/>
        </w:rPr>
        <w:t>相关性</w:t>
      </w:r>
    </w:p>
    <w:p w14:paraId="70E740E1" w14:textId="77777777" w:rsidR="00C05FB5" w:rsidRDefault="00000000">
      <w:pPr>
        <w:pStyle w:val="afffff5"/>
        <w:ind w:firstLine="420"/>
      </w:pPr>
      <w:r>
        <w:rPr>
          <w:rFonts w:hint="eastAsia"/>
        </w:rPr>
        <w:t>选择适合评价温室气体排放量和清除量的数据和方法。</w:t>
      </w:r>
    </w:p>
    <w:p w14:paraId="72B0E31C" w14:textId="77777777" w:rsidR="00C05FB5" w:rsidRDefault="00000000">
      <w:pPr>
        <w:pStyle w:val="afffffffffff4"/>
        <w:spacing w:beforeLines="50" w:before="120" w:afterLines="50" w:after="120"/>
        <w:ind w:left="420" w:hangingChars="200" w:hanging="420"/>
        <w:rPr>
          <w:rFonts w:ascii="黑体" w:eastAsia="黑体" w:hAnsi="黑体" w:hint="eastAsia"/>
        </w:rPr>
      </w:pPr>
      <w:r>
        <w:rPr>
          <w:rFonts w:ascii="黑体" w:eastAsia="黑体" w:hAnsi="黑体"/>
        </w:rPr>
        <w:lastRenderedPageBreak/>
        <w:t>完整性</w:t>
      </w:r>
    </w:p>
    <w:p w14:paraId="07058E41" w14:textId="77777777" w:rsidR="00C05FB5" w:rsidRDefault="00000000">
      <w:pPr>
        <w:pStyle w:val="afffff5"/>
        <w:ind w:firstLine="420"/>
      </w:pPr>
      <w:r>
        <w:rPr>
          <w:rFonts w:hint="eastAsia"/>
        </w:rPr>
        <w:t>所有对评价饲料产品系统内的产品碳足迹或部分产品碳足迹</w:t>
      </w:r>
      <w:proofErr w:type="gramStart"/>
      <w:r>
        <w:rPr>
          <w:rFonts w:hint="eastAsia"/>
        </w:rPr>
        <w:t>作出</w:t>
      </w:r>
      <w:proofErr w:type="gramEnd"/>
      <w:r>
        <w:rPr>
          <w:rFonts w:hint="eastAsia"/>
        </w:rPr>
        <w:t>重大贡献的温室气体排放量和清除量都应包括在内。重要性水平由取舍准则决定。</w:t>
      </w:r>
    </w:p>
    <w:p w14:paraId="7B2F086F" w14:textId="77777777" w:rsidR="00C05FB5" w:rsidRDefault="00000000">
      <w:pPr>
        <w:pStyle w:val="afffffffffff4"/>
        <w:spacing w:beforeLines="50" w:before="120" w:afterLines="50" w:after="120"/>
        <w:ind w:left="420" w:hangingChars="200" w:hanging="420"/>
        <w:rPr>
          <w:rFonts w:ascii="黑体" w:eastAsia="黑体" w:hAnsi="黑体" w:hint="eastAsia"/>
        </w:rPr>
      </w:pPr>
      <w:r>
        <w:rPr>
          <w:rFonts w:ascii="黑体" w:eastAsia="黑体" w:hAnsi="黑体"/>
        </w:rPr>
        <w:t>一致性</w:t>
      </w:r>
    </w:p>
    <w:p w14:paraId="56638CB3" w14:textId="77777777" w:rsidR="00C05FB5" w:rsidRDefault="00000000">
      <w:pPr>
        <w:pStyle w:val="afffff5"/>
        <w:ind w:firstLine="420"/>
      </w:pPr>
      <w:r>
        <w:rPr>
          <w:rFonts w:hint="eastAsia"/>
        </w:rPr>
        <w:t>在整个产品碳足迹评价过程中，应采用相同的假设、方法和数据，以得到与评价目的和内容相符的结果。</w:t>
      </w:r>
    </w:p>
    <w:p w14:paraId="44198AF7" w14:textId="77777777" w:rsidR="00C05FB5" w:rsidRDefault="00000000">
      <w:pPr>
        <w:pStyle w:val="afffffffffff4"/>
        <w:spacing w:beforeLines="50" w:before="120" w:afterLines="50" w:after="120"/>
        <w:ind w:left="420" w:hangingChars="200" w:hanging="420"/>
        <w:rPr>
          <w:rFonts w:ascii="黑体" w:eastAsia="黑体" w:hAnsi="黑体" w:hint="eastAsia"/>
        </w:rPr>
      </w:pPr>
      <w:r>
        <w:rPr>
          <w:rFonts w:ascii="黑体" w:eastAsia="黑体" w:hAnsi="黑体"/>
        </w:rPr>
        <w:t>连贯性</w:t>
      </w:r>
    </w:p>
    <w:p w14:paraId="22F4FAB4" w14:textId="77777777" w:rsidR="00C05FB5" w:rsidRDefault="00000000">
      <w:pPr>
        <w:pStyle w:val="afffff5"/>
        <w:spacing w:line="360" w:lineRule="auto"/>
        <w:ind w:firstLine="420"/>
      </w:pPr>
      <w:r>
        <w:rPr>
          <w:rFonts w:hint="eastAsia"/>
        </w:rPr>
        <w:t>选取饲料产品领域中已被认可和采用的方法学、标准和指导性文件，以提高饲料产品碳足迹评价的可信度和可比性。</w:t>
      </w:r>
    </w:p>
    <w:p w14:paraId="2B427E1E" w14:textId="77777777" w:rsidR="00C05FB5" w:rsidRDefault="00000000">
      <w:pPr>
        <w:pStyle w:val="afffffffffff4"/>
        <w:spacing w:beforeLines="50" w:before="120" w:afterLines="50" w:after="120"/>
        <w:ind w:left="420" w:hangingChars="200" w:hanging="420"/>
        <w:rPr>
          <w:rFonts w:ascii="黑体" w:eastAsia="黑体" w:hAnsi="黑体" w:hint="eastAsia"/>
        </w:rPr>
      </w:pPr>
      <w:r>
        <w:rPr>
          <w:rFonts w:ascii="黑体" w:eastAsia="黑体" w:hAnsi="黑体"/>
        </w:rPr>
        <w:t>准确性</w:t>
      </w:r>
    </w:p>
    <w:p w14:paraId="30ED1D9D" w14:textId="77777777" w:rsidR="00C05FB5" w:rsidRDefault="00000000">
      <w:pPr>
        <w:pStyle w:val="afffff5"/>
        <w:ind w:firstLine="420"/>
      </w:pPr>
      <w:r>
        <w:rPr>
          <w:rFonts w:hint="eastAsia"/>
        </w:rPr>
        <w:t>对产品碳足迹和部分产品碳足迹的量化应准确、可验证、具有相关性且不具误导性，尽可能减少偏差和不确定性。</w:t>
      </w:r>
    </w:p>
    <w:p w14:paraId="1395EC46" w14:textId="77777777" w:rsidR="00C05FB5" w:rsidRDefault="00000000">
      <w:pPr>
        <w:pStyle w:val="afffffffffff4"/>
        <w:spacing w:beforeLines="50" w:before="120" w:afterLines="50" w:after="120"/>
        <w:ind w:left="420" w:hangingChars="200" w:hanging="420"/>
        <w:rPr>
          <w:rFonts w:ascii="黑体" w:eastAsia="黑体" w:hAnsi="黑体" w:hint="eastAsia"/>
        </w:rPr>
      </w:pPr>
      <w:r>
        <w:rPr>
          <w:rFonts w:ascii="黑体" w:eastAsia="黑体" w:hAnsi="黑体"/>
        </w:rPr>
        <w:t>透明性</w:t>
      </w:r>
    </w:p>
    <w:p w14:paraId="799603E8" w14:textId="77777777" w:rsidR="00C05FB5" w:rsidRDefault="00000000">
      <w:pPr>
        <w:pStyle w:val="afffff5"/>
        <w:ind w:firstLine="420"/>
      </w:pPr>
      <w:r>
        <w:rPr>
          <w:rFonts w:hint="eastAsia"/>
        </w:rPr>
        <w:t>应在评价报告中阐述所有相关假设、所使用的方法学和数据来源。应清楚地解释所有估计值并避免偏差，以使产品碳足迹评价报告如实阐明其内容。</w:t>
      </w:r>
    </w:p>
    <w:p w14:paraId="0B20CA41" w14:textId="77777777" w:rsidR="00C05FB5" w:rsidRDefault="00000000">
      <w:pPr>
        <w:pStyle w:val="afffffffffff4"/>
        <w:spacing w:beforeLines="50" w:before="120" w:afterLines="50" w:after="120"/>
        <w:ind w:left="420" w:hangingChars="200" w:hanging="420"/>
        <w:rPr>
          <w:rFonts w:ascii="黑体" w:eastAsia="黑体" w:hAnsi="黑体" w:hint="eastAsia"/>
        </w:rPr>
      </w:pPr>
      <w:r>
        <w:rPr>
          <w:rFonts w:ascii="黑体" w:eastAsia="黑体" w:hAnsi="黑体"/>
        </w:rPr>
        <w:t>避免重复计算</w:t>
      </w:r>
    </w:p>
    <w:p w14:paraId="03FBD38B" w14:textId="77777777" w:rsidR="00C05FB5" w:rsidRDefault="00000000">
      <w:pPr>
        <w:pStyle w:val="afffff5"/>
        <w:ind w:firstLine="480"/>
      </w:pPr>
      <w:r>
        <w:rPr>
          <w:rFonts w:hAnsi="宋体" w:cs="宋体"/>
          <w:sz w:val="24"/>
          <w:szCs w:val="24"/>
          <w:lang w:bidi="ar"/>
        </w:rPr>
        <w:t>避</w:t>
      </w:r>
      <w:r>
        <w:rPr>
          <w:rFonts w:hint="eastAsia"/>
        </w:rPr>
        <w:t>免对所评价饲料产品系统温室气体排放量与清除量进行重复计算，以及避免对其他产品系统已考虑的温室气体排放与清除进行分配。</w:t>
      </w:r>
    </w:p>
    <w:p w14:paraId="6EEF2A40" w14:textId="77777777" w:rsidR="00C05FB5" w:rsidRDefault="00000000">
      <w:pPr>
        <w:pStyle w:val="affc"/>
        <w:spacing w:before="240" w:after="240"/>
      </w:pPr>
      <w:r>
        <w:rPr>
          <w:rFonts w:hint="eastAsia"/>
        </w:rPr>
        <w:t>目的和范围</w:t>
      </w:r>
    </w:p>
    <w:p w14:paraId="6834C046" w14:textId="77777777" w:rsidR="00C05FB5" w:rsidRDefault="00000000">
      <w:pPr>
        <w:pStyle w:val="afffffffffff4"/>
        <w:spacing w:beforeLines="50" w:before="120" w:afterLines="50" w:after="120"/>
        <w:ind w:left="420" w:hangingChars="200" w:hanging="420"/>
        <w:rPr>
          <w:rFonts w:ascii="黑体" w:eastAsia="黑体" w:hAnsi="黑体" w:hint="eastAsia"/>
        </w:rPr>
      </w:pPr>
      <w:r>
        <w:rPr>
          <w:rFonts w:ascii="黑体" w:eastAsia="黑体" w:hAnsi="黑体" w:hint="eastAsia"/>
        </w:rPr>
        <w:t>核算目的</w:t>
      </w:r>
    </w:p>
    <w:p w14:paraId="4AC13457" w14:textId="77777777" w:rsidR="00C05FB5" w:rsidRDefault="00000000">
      <w:pPr>
        <w:pStyle w:val="afffff5"/>
        <w:ind w:firstLine="420"/>
      </w:pPr>
      <w:r>
        <w:rPr>
          <w:rFonts w:hint="eastAsia"/>
        </w:rPr>
        <w:t>评价饲料产品生产生命周期内相关活动带来的 GHG 排放；识别饲料产品生产关键排放环节,挖掘减排潜力；为饲料产品碳足迹标识提供依据。</w:t>
      </w:r>
    </w:p>
    <w:p w14:paraId="7101D18F" w14:textId="77777777" w:rsidR="00C05FB5" w:rsidRDefault="00000000">
      <w:pPr>
        <w:pStyle w:val="afffffffffff4"/>
        <w:spacing w:beforeLines="50" w:before="120" w:afterLines="50" w:after="120"/>
        <w:ind w:left="420" w:hangingChars="200" w:hanging="420"/>
        <w:rPr>
          <w:rFonts w:ascii="黑体" w:eastAsia="黑体" w:hAnsi="黑体" w:hint="eastAsia"/>
        </w:rPr>
      </w:pPr>
      <w:r>
        <w:rPr>
          <w:rFonts w:ascii="黑体" w:eastAsia="黑体" w:hAnsi="黑体" w:hint="eastAsia"/>
        </w:rPr>
        <w:t>温室气体范围</w:t>
      </w:r>
    </w:p>
    <w:p w14:paraId="6DD140A0" w14:textId="77777777" w:rsidR="00C05FB5" w:rsidRDefault="00000000">
      <w:pPr>
        <w:pStyle w:val="afffff5"/>
        <w:ind w:firstLine="420"/>
      </w:pPr>
      <w:r>
        <w:t>包括二氧化碳 (CO</w:t>
      </w:r>
      <w:r>
        <w:t>₂</w:t>
      </w:r>
      <w:r>
        <w:t>)、甲烷 (CH</w:t>
      </w:r>
      <w:r>
        <w:t>₄</w:t>
      </w:r>
      <w:r>
        <w:t>)、氧化亚氮 (N</w:t>
      </w:r>
      <w:r>
        <w:t>₂</w:t>
      </w:r>
      <w:r>
        <w:t>O)。必要时，可根据实际情况和相关要求，考虑氢氟碳化物（HFCs）、</w:t>
      </w:r>
      <w:proofErr w:type="gramStart"/>
      <w:r>
        <w:t>全氟碳化物</w:t>
      </w:r>
      <w:proofErr w:type="gramEnd"/>
      <w:r>
        <w:t>（PFCs）、六氟化硫（SF</w:t>
      </w:r>
      <w:r>
        <w:t>₆</w:t>
      </w:r>
      <w:r>
        <w:t>）等其他温室气体。</w:t>
      </w:r>
    </w:p>
    <w:p w14:paraId="0FA926B3" w14:textId="77777777" w:rsidR="00C05FB5" w:rsidRDefault="00000000">
      <w:pPr>
        <w:pStyle w:val="afffffffffff4"/>
        <w:spacing w:beforeLines="50" w:before="120" w:afterLines="50" w:after="120"/>
        <w:ind w:left="420" w:hangingChars="200" w:hanging="420"/>
        <w:rPr>
          <w:rFonts w:ascii="黑体" w:eastAsia="黑体" w:hAnsi="黑体" w:hint="eastAsia"/>
        </w:rPr>
      </w:pPr>
      <w:r>
        <w:rPr>
          <w:rFonts w:ascii="黑体" w:eastAsia="黑体" w:hAnsi="黑体" w:hint="eastAsia"/>
        </w:rPr>
        <w:t>饲料产品系统及核算范围</w:t>
      </w:r>
    </w:p>
    <w:p w14:paraId="673E5C25" w14:textId="77777777" w:rsidR="00C05FB5" w:rsidRDefault="00000000">
      <w:pPr>
        <w:pStyle w:val="afffff5"/>
        <w:ind w:firstLine="420"/>
      </w:pPr>
      <w:r>
        <w:rPr>
          <w:rFonts w:hint="eastAsia"/>
        </w:rPr>
        <w:t>饲料产品碳足迹核算需将其生命周期视为具有特定功能的产品系统展开模拟。该系统可进一步划分为若干单元过程（如图1所示），通过此划分能够有效识别系统内物质流的输入与输出。构成饲料产品系统的单元过程需按生命周期阶段进行分组，具体分为农资生产与运输阶段、饲料作物种植与收获阶段、饲料产品加工与运输阶段。产品生命周期内的温室气体（GHG）排放，需分配至发生排放和清除的相应生命周期阶段。单元过程之间及生命周期阶段通过中间产品流或物质流相互关联，与其他产品系统之间通过产品</w:t>
      </w:r>
      <w:proofErr w:type="gramStart"/>
      <w:r>
        <w:rPr>
          <w:rFonts w:hint="eastAsia"/>
        </w:rPr>
        <w:t>流建立</w:t>
      </w:r>
      <w:proofErr w:type="gramEnd"/>
      <w:r>
        <w:rPr>
          <w:rFonts w:hint="eastAsia"/>
        </w:rPr>
        <w:t>联系，与环境之间则通过资源利用或温室气体排放形成交互关系。通过产品</w:t>
      </w:r>
      <w:proofErr w:type="gramStart"/>
      <w:r>
        <w:rPr>
          <w:rFonts w:hint="eastAsia"/>
        </w:rPr>
        <w:t>流建立</w:t>
      </w:r>
      <w:proofErr w:type="gramEnd"/>
      <w:r>
        <w:rPr>
          <w:rFonts w:hint="eastAsia"/>
        </w:rPr>
        <w:t>联系，与环境之间则通过资源利用或温室气体排放形成交互关系。</w:t>
      </w:r>
    </w:p>
    <w:p w14:paraId="5E61DD58" w14:textId="77777777" w:rsidR="00C05FB5" w:rsidRDefault="00000000">
      <w:pPr>
        <w:pStyle w:val="af7"/>
        <w:numPr>
          <w:ilvl w:val="0"/>
          <w:numId w:val="0"/>
        </w:numPr>
        <w:jc w:val="both"/>
        <w:rPr>
          <w:rStyle w:val="affffffd"/>
          <w:rFonts w:hint="eastAsia"/>
          <w:vertAlign w:val="baseline"/>
        </w:rPr>
      </w:pPr>
      <w:r>
        <w:rPr>
          <w:rStyle w:val="affffffd"/>
          <w:rFonts w:hint="eastAsia"/>
          <w:noProof/>
          <w:vertAlign w:val="baseline"/>
        </w:rPr>
        <w:lastRenderedPageBreak/>
        <w:drawing>
          <wp:inline distT="0" distB="0" distL="0" distR="0" wp14:anchorId="4AAFF954" wp14:editId="5BFCF04B">
            <wp:extent cx="5934075" cy="2314575"/>
            <wp:effectExtent l="0" t="0" r="9525" b="9525"/>
            <wp:docPr id="166114857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148572" name="图片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934075" cy="2314575"/>
                    </a:xfrm>
                    <a:prstGeom prst="rect">
                      <a:avLst/>
                    </a:prstGeom>
                    <a:noFill/>
                    <a:ln>
                      <a:noFill/>
                    </a:ln>
                  </pic:spPr>
                </pic:pic>
              </a:graphicData>
            </a:graphic>
          </wp:inline>
        </w:drawing>
      </w:r>
    </w:p>
    <w:p w14:paraId="6B755401" w14:textId="77777777" w:rsidR="00C05FB5" w:rsidRDefault="00000000">
      <w:pPr>
        <w:pStyle w:val="afd"/>
        <w:spacing w:before="120" w:after="120"/>
      </w:pPr>
      <w:r>
        <w:rPr>
          <w:rFonts w:hint="eastAsia"/>
        </w:rPr>
        <w:t>饲料产品碳足迹核算的单元过程、生命周期阶段和系统边界</w:t>
      </w:r>
    </w:p>
    <w:p w14:paraId="0F249ECE" w14:textId="77777777" w:rsidR="00C05FB5" w:rsidRDefault="00000000">
      <w:pPr>
        <w:pStyle w:val="affd"/>
        <w:spacing w:before="120" w:after="120"/>
      </w:pPr>
      <w:r>
        <w:rPr>
          <w:rFonts w:hint="eastAsia"/>
        </w:rPr>
        <w:t>功能单位</w:t>
      </w:r>
    </w:p>
    <w:p w14:paraId="0AED02CE" w14:textId="77777777" w:rsidR="00C05FB5" w:rsidRDefault="00000000">
      <w:pPr>
        <w:pStyle w:val="afffffffff1"/>
      </w:pPr>
      <w:r>
        <w:rPr>
          <w:rFonts w:hint="eastAsia"/>
        </w:rPr>
        <w:t>饲料产品应采用1 t商品饲料重作为功能单位</w:t>
      </w:r>
    </w:p>
    <w:p w14:paraId="419154A1" w14:textId="77777777" w:rsidR="00C05FB5" w:rsidRDefault="00000000">
      <w:pPr>
        <w:pStyle w:val="afffffffff1"/>
      </w:pPr>
      <w:r>
        <w:rPr>
          <w:rFonts w:hint="eastAsia"/>
        </w:rPr>
        <w:t xml:space="preserve"> 肥料产品应使用1 t肥料重作为功能单位</w:t>
      </w:r>
    </w:p>
    <w:p w14:paraId="7F687C60" w14:textId="77777777" w:rsidR="00C05FB5" w:rsidRDefault="00000000">
      <w:pPr>
        <w:pStyle w:val="afffffffff1"/>
      </w:pPr>
      <w:r>
        <w:rPr>
          <w:rFonts w:hint="eastAsia"/>
        </w:rPr>
        <w:t>电力产品应采用1 MWh作为功能单位</w:t>
      </w:r>
    </w:p>
    <w:p w14:paraId="6678718C" w14:textId="77777777" w:rsidR="00C05FB5" w:rsidRDefault="00000000">
      <w:pPr>
        <w:pStyle w:val="afffffffff1"/>
      </w:pPr>
      <w:r>
        <w:rPr>
          <w:rFonts w:hint="eastAsia"/>
        </w:rPr>
        <w:t>燃料应使用1 t燃料或1 m</w:t>
      </w:r>
      <w:r>
        <w:rPr>
          <w:rFonts w:hint="eastAsia"/>
          <w:vertAlign w:val="superscript"/>
        </w:rPr>
        <w:t>3</w:t>
      </w:r>
      <w:r>
        <w:rPr>
          <w:rFonts w:hint="eastAsia"/>
        </w:rPr>
        <w:t>燃料作为功能单位</w:t>
      </w:r>
    </w:p>
    <w:p w14:paraId="35A8FFAC" w14:textId="77777777" w:rsidR="00C05FB5" w:rsidRDefault="00000000">
      <w:pPr>
        <w:pStyle w:val="afff2"/>
      </w:pPr>
      <w:r>
        <w:t xml:space="preserve">核算饲料产品碳足迹应确定功能单位。功能单位的表述中应包含影响碳足迹核算的饲料产品的主要功能，应明确定义和可测量。例如：1 </w:t>
      </w:r>
      <w:r>
        <w:rPr>
          <w:rFonts w:hint="eastAsia"/>
        </w:rPr>
        <w:t>t</w:t>
      </w:r>
      <w:r>
        <w:t xml:space="preserve">配合饲料、1 </w:t>
      </w:r>
      <w:r>
        <w:rPr>
          <w:rFonts w:hint="eastAsia"/>
        </w:rPr>
        <w:t>kg</w:t>
      </w:r>
      <w:r>
        <w:t>浓缩饲料等。</w:t>
      </w:r>
    </w:p>
    <w:p w14:paraId="2F652DF8" w14:textId="77777777" w:rsidR="00C05FB5" w:rsidRDefault="00000000">
      <w:pPr>
        <w:pStyle w:val="afffffffffff4"/>
        <w:spacing w:beforeLines="50" w:before="120" w:afterLines="50" w:after="120"/>
        <w:ind w:left="420" w:hangingChars="200" w:hanging="420"/>
        <w:rPr>
          <w:rFonts w:ascii="黑体" w:eastAsia="黑体" w:hAnsi="黑体" w:hint="eastAsia"/>
        </w:rPr>
      </w:pPr>
      <w:r>
        <w:rPr>
          <w:rFonts w:ascii="黑体" w:eastAsia="黑体" w:hAnsi="黑体" w:hint="eastAsia"/>
        </w:rPr>
        <w:t>系统边界</w:t>
      </w:r>
    </w:p>
    <w:p w14:paraId="57A15DAE" w14:textId="77777777" w:rsidR="00C05FB5" w:rsidRDefault="00000000">
      <w:pPr>
        <w:pStyle w:val="afffff5"/>
        <w:ind w:firstLine="420"/>
      </w:pPr>
      <w:r>
        <w:rPr>
          <w:rFonts w:hint="eastAsia"/>
        </w:rPr>
        <w:t>系统边界是确定产品碳足迹研究中包括哪些单元过程的基础，本标准按照</w:t>
      </w:r>
      <w:bookmarkStart w:id="39" w:name="_Hlk199859556"/>
      <w:r>
        <w:rPr>
          <w:rFonts w:hint="eastAsia"/>
        </w:rPr>
        <w:t>从生产材料获取到饲料产品离开生产组织（从摇篮到大门）的产品碳足迹评价</w:t>
      </w:r>
      <w:bookmarkEnd w:id="39"/>
      <w:r>
        <w:rPr>
          <w:rFonts w:hint="eastAsia"/>
        </w:rPr>
        <w:t>；涵盖原材料的生产与运输、饲料产品的生产加工过程，</w:t>
      </w:r>
      <w:proofErr w:type="gramStart"/>
      <w:r>
        <w:rPr>
          <w:rFonts w:hint="eastAsia"/>
        </w:rPr>
        <w:t>至产品</w:t>
      </w:r>
      <w:proofErr w:type="gramEnd"/>
      <w:r>
        <w:rPr>
          <w:rFonts w:hint="eastAsia"/>
        </w:rPr>
        <w:t>离开生产组织（如工厂仓库）为止。</w:t>
      </w:r>
    </w:p>
    <w:p w14:paraId="6493CD33" w14:textId="77777777" w:rsidR="00C05FB5" w:rsidRDefault="00000000">
      <w:pPr>
        <w:pStyle w:val="afffff5"/>
        <w:ind w:firstLine="420"/>
      </w:pPr>
      <w:r>
        <w:rPr>
          <w:rFonts w:hint="eastAsia"/>
        </w:rPr>
        <w:t>农资生产与运输阶段具体的单元过程应包括但不限于农资产品原料开采和运输、农资产品生产与加工、农资运输。各单元过程核算内容如下：</w:t>
      </w:r>
    </w:p>
    <w:p w14:paraId="15341A70" w14:textId="77777777" w:rsidR="00C05FB5" w:rsidRDefault="00000000">
      <w:pPr>
        <w:pStyle w:val="a"/>
      </w:pPr>
      <w:r>
        <w:rPr>
          <w:rFonts w:hint="eastAsia"/>
        </w:rPr>
        <w:t>农资产品原料开采与运输单元过程核算内容包括：化肥、农药、农膜、有机肥等原料的开采或收集；以及原料运输至加工厂过程中产生的GHG排放。</w:t>
      </w:r>
    </w:p>
    <w:p w14:paraId="0AE6E64D" w14:textId="77777777" w:rsidR="00C05FB5" w:rsidRDefault="00000000">
      <w:pPr>
        <w:pStyle w:val="a"/>
      </w:pPr>
      <w:r>
        <w:rPr>
          <w:rFonts w:hint="eastAsia"/>
        </w:rPr>
        <w:t>农资产品生产与加工单元过程核算内容包括：化肥、农药、农膜、有机肥等生产与加工过程产生的GHG排放。</w:t>
      </w:r>
    </w:p>
    <w:p w14:paraId="571DC082" w14:textId="77777777" w:rsidR="00C05FB5" w:rsidRDefault="00000000">
      <w:pPr>
        <w:pStyle w:val="a"/>
      </w:pPr>
      <w:r>
        <w:rPr>
          <w:rFonts w:hint="eastAsia"/>
        </w:rPr>
        <w:t>农资运输单元过程核算内容包括：化肥、农药、农膜、有机肥等由生产厂运输至饲料种植单位所产生的GHG排放。</w:t>
      </w:r>
    </w:p>
    <w:p w14:paraId="2B6F1F55" w14:textId="77777777" w:rsidR="00C05FB5" w:rsidRDefault="00000000">
      <w:pPr>
        <w:pStyle w:val="afffff5"/>
        <w:ind w:firstLineChars="0" w:firstLine="0"/>
        <w:jc w:val="center"/>
      </w:pPr>
      <w:r>
        <w:rPr>
          <w:noProof/>
        </w:rPr>
        <w:drawing>
          <wp:inline distT="0" distB="0" distL="0" distR="0" wp14:anchorId="119B52DA" wp14:editId="0EC6345D">
            <wp:extent cx="5939155" cy="1519555"/>
            <wp:effectExtent l="0" t="0" r="4445" b="4445"/>
            <wp:docPr id="123904123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041232" name="图片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939155" cy="1519555"/>
                    </a:xfrm>
                    <a:prstGeom prst="rect">
                      <a:avLst/>
                    </a:prstGeom>
                    <a:noFill/>
                    <a:ln>
                      <a:noFill/>
                    </a:ln>
                  </pic:spPr>
                </pic:pic>
              </a:graphicData>
            </a:graphic>
          </wp:inline>
        </w:drawing>
      </w:r>
    </w:p>
    <w:p w14:paraId="6111CD21" w14:textId="77777777" w:rsidR="00C05FB5" w:rsidRDefault="00000000">
      <w:pPr>
        <w:pStyle w:val="afd"/>
        <w:spacing w:before="120" w:after="120"/>
      </w:pPr>
      <w:r>
        <w:rPr>
          <w:rFonts w:hint="eastAsia"/>
        </w:rPr>
        <w:t>农资生产与运输阶段碳排放核算的系统边界和核算内容示意图</w:t>
      </w:r>
    </w:p>
    <w:p w14:paraId="02F74F3F" w14:textId="77777777" w:rsidR="00C05FB5" w:rsidRDefault="00000000">
      <w:pPr>
        <w:pStyle w:val="afffff5"/>
        <w:spacing w:line="360" w:lineRule="auto"/>
        <w:ind w:firstLine="420"/>
      </w:pPr>
      <w:r>
        <w:rPr>
          <w:rFonts w:hint="eastAsia"/>
        </w:rPr>
        <w:lastRenderedPageBreak/>
        <w:t>饲料作物种植与管理阶段具体的单元过程应包括但不限于饲料作物播种与建植、饲料作物管理与收获。各单元过程核算内容如下：</w:t>
      </w:r>
    </w:p>
    <w:p w14:paraId="64A7D8B6" w14:textId="77777777" w:rsidR="00C05FB5" w:rsidRDefault="00000000">
      <w:pPr>
        <w:pStyle w:val="a"/>
        <w:numPr>
          <w:ilvl w:val="0"/>
          <w:numId w:val="32"/>
        </w:numPr>
      </w:pPr>
      <w:r>
        <w:rPr>
          <w:rFonts w:hint="eastAsia"/>
        </w:rPr>
        <w:t>饲料作物播种与建植单元过程核算内容包括：饲料作物播种与建</w:t>
      </w:r>
      <w:proofErr w:type="gramStart"/>
      <w:r>
        <w:rPr>
          <w:rFonts w:hint="eastAsia"/>
        </w:rPr>
        <w:t>植过程</w:t>
      </w:r>
      <w:proofErr w:type="gramEnd"/>
      <w:r>
        <w:rPr>
          <w:rFonts w:hint="eastAsia"/>
        </w:rPr>
        <w:t>中，化肥、农膜、有机肥使用导致的GHG排放、农机具翻耕、耙平、镇压和播种作业能耗产生的CO2排放、土地管理过程中导致的土壤碳储量变化引起的CO2排放。</w:t>
      </w:r>
    </w:p>
    <w:p w14:paraId="16319A22" w14:textId="77777777" w:rsidR="00C05FB5" w:rsidRDefault="00000000">
      <w:pPr>
        <w:pStyle w:val="a"/>
      </w:pPr>
      <w:r>
        <w:rPr>
          <w:rFonts w:hint="eastAsia"/>
        </w:rPr>
        <w:t>饲料作物管理与收获单元过程核算内容包括：饲料作物管理过程中，化肥、农药、有机肥使用导致的GHG排放、、灌溉消耗能源产生的CO2排放；饲料作物收获过程中农机具作业能耗产生的CO2排放。</w:t>
      </w:r>
    </w:p>
    <w:p w14:paraId="07F2D6EF" w14:textId="77777777" w:rsidR="00C05FB5" w:rsidRDefault="00000000">
      <w:pPr>
        <w:pStyle w:val="afffff5"/>
        <w:ind w:firstLineChars="0" w:firstLine="0"/>
        <w:jc w:val="center"/>
      </w:pPr>
      <w:r>
        <w:rPr>
          <w:noProof/>
        </w:rPr>
        <w:drawing>
          <wp:inline distT="0" distB="0" distL="0" distR="0" wp14:anchorId="64D38BFB" wp14:editId="22ADFEDE">
            <wp:extent cx="5934075" cy="1652905"/>
            <wp:effectExtent l="0" t="0" r="9525" b="4445"/>
            <wp:docPr id="211248800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488001" name="图片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5934075" cy="1652905"/>
                    </a:xfrm>
                    <a:prstGeom prst="rect">
                      <a:avLst/>
                    </a:prstGeom>
                    <a:noFill/>
                    <a:ln>
                      <a:noFill/>
                    </a:ln>
                  </pic:spPr>
                </pic:pic>
              </a:graphicData>
            </a:graphic>
          </wp:inline>
        </w:drawing>
      </w:r>
    </w:p>
    <w:p w14:paraId="0A2C345E" w14:textId="77777777" w:rsidR="00C05FB5" w:rsidRDefault="00000000">
      <w:pPr>
        <w:pStyle w:val="afd"/>
        <w:spacing w:before="120" w:after="120"/>
      </w:pPr>
      <w:r>
        <w:rPr>
          <w:rFonts w:hint="eastAsia"/>
        </w:rPr>
        <w:t>饲料种植与收获阶段碳排放核算的系统边界和核算内容示意图</w:t>
      </w:r>
    </w:p>
    <w:p w14:paraId="5CE1ADB3" w14:textId="77777777" w:rsidR="00C05FB5" w:rsidRDefault="00000000">
      <w:pPr>
        <w:pStyle w:val="afffff5"/>
        <w:ind w:firstLine="420"/>
      </w:pPr>
      <w:r>
        <w:rPr>
          <w:rFonts w:hint="eastAsia"/>
        </w:rPr>
        <w:t>饲料产品加工与运输阶段具体的单元过程应包括但不限于饲料产品加工与运输。饲料加工与运输单元过程核算内容包括：饲料加工过程中加工设备消耗能源产生的CO</w:t>
      </w:r>
      <w:r>
        <w:rPr>
          <w:rFonts w:hint="eastAsia"/>
          <w:vertAlign w:val="subscript"/>
        </w:rPr>
        <w:t>2</w:t>
      </w:r>
      <w:r>
        <w:rPr>
          <w:rFonts w:hint="eastAsia"/>
        </w:rPr>
        <w:t>排放以及饲料产品运输过程</w:t>
      </w:r>
      <w:proofErr w:type="gramStart"/>
      <w:r>
        <w:rPr>
          <w:rFonts w:hint="eastAsia"/>
        </w:rPr>
        <w:t>中运输</w:t>
      </w:r>
      <w:proofErr w:type="gramEnd"/>
      <w:r>
        <w:rPr>
          <w:rFonts w:hint="eastAsia"/>
        </w:rPr>
        <w:t>工具消耗能源产生的CO</w:t>
      </w:r>
      <w:r>
        <w:rPr>
          <w:rFonts w:hint="eastAsia"/>
          <w:vertAlign w:val="subscript"/>
        </w:rPr>
        <w:t>2</w:t>
      </w:r>
      <w:r>
        <w:rPr>
          <w:rFonts w:hint="eastAsia"/>
        </w:rPr>
        <w:t>排放。</w:t>
      </w:r>
    </w:p>
    <w:p w14:paraId="58D184AB" w14:textId="77777777" w:rsidR="00C05FB5" w:rsidRDefault="00000000">
      <w:pPr>
        <w:pStyle w:val="afffff5"/>
        <w:ind w:firstLineChars="0" w:firstLine="0"/>
      </w:pPr>
      <w:r>
        <w:rPr>
          <w:noProof/>
        </w:rPr>
        <w:drawing>
          <wp:inline distT="0" distB="0" distL="0" distR="0" wp14:anchorId="08174698" wp14:editId="7FFBF4AE">
            <wp:extent cx="5934075" cy="1724025"/>
            <wp:effectExtent l="0" t="0" r="9525" b="9525"/>
            <wp:docPr id="28438255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382557" name="图片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934075" cy="1724025"/>
                    </a:xfrm>
                    <a:prstGeom prst="rect">
                      <a:avLst/>
                    </a:prstGeom>
                    <a:noFill/>
                    <a:ln>
                      <a:noFill/>
                    </a:ln>
                  </pic:spPr>
                </pic:pic>
              </a:graphicData>
            </a:graphic>
          </wp:inline>
        </w:drawing>
      </w:r>
    </w:p>
    <w:p w14:paraId="78DB6963" w14:textId="77777777" w:rsidR="00C05FB5" w:rsidRDefault="00000000">
      <w:pPr>
        <w:pStyle w:val="afd"/>
        <w:spacing w:before="120" w:after="120"/>
      </w:pPr>
      <w:r>
        <w:rPr>
          <w:rFonts w:hint="eastAsia"/>
        </w:rPr>
        <w:t>饲料产品加工与运输阶段碳排放核算的系统边界和核算内容示意图</w:t>
      </w:r>
    </w:p>
    <w:p w14:paraId="1466EFEE" w14:textId="77777777" w:rsidR="00C05FB5" w:rsidRDefault="00000000">
      <w:pPr>
        <w:pStyle w:val="affc"/>
        <w:spacing w:before="240" w:after="240"/>
      </w:pPr>
      <w:r>
        <w:rPr>
          <w:rFonts w:hint="eastAsia"/>
        </w:rPr>
        <w:t>核算步骤</w:t>
      </w:r>
    </w:p>
    <w:p w14:paraId="4C0F45C4" w14:textId="77777777" w:rsidR="00C05FB5" w:rsidRDefault="00000000">
      <w:pPr>
        <w:pStyle w:val="afffff5"/>
        <w:spacing w:line="360" w:lineRule="auto"/>
        <w:ind w:firstLine="420"/>
      </w:pPr>
      <w:bookmarkStart w:id="40" w:name="_Hlk199859806"/>
      <w:r>
        <w:rPr>
          <w:rFonts w:hint="eastAsia"/>
        </w:rPr>
        <w:t>开展饲料产品碳足迹核算应按照下列步骤进行：</w:t>
      </w:r>
    </w:p>
    <w:p w14:paraId="00F454E9" w14:textId="77777777" w:rsidR="00C05FB5" w:rsidRDefault="00000000">
      <w:pPr>
        <w:pStyle w:val="a"/>
        <w:numPr>
          <w:ilvl w:val="0"/>
          <w:numId w:val="33"/>
        </w:numPr>
      </w:pPr>
      <w:r>
        <w:rPr>
          <w:rFonts w:hint="eastAsia"/>
        </w:rPr>
        <w:t>界定核算框架：明确系统边界（涵盖农资生产、饲料种植、加工运输等全生命周期），识别温室气体（GHG）排放关键阶段，并选定功能单位（如 1 t饲料产品或提供 1 kg粗蛋白）。</w:t>
      </w:r>
    </w:p>
    <w:p w14:paraId="386A26EB" w14:textId="77777777" w:rsidR="00C05FB5" w:rsidRDefault="00000000">
      <w:pPr>
        <w:pStyle w:val="a"/>
      </w:pPr>
      <w:r>
        <w:rPr>
          <w:rFonts w:hint="eastAsia"/>
        </w:rPr>
        <w:t>数据采集与整合：系统梳理边界内各单元过程，同步采集定性生产信息（如种植模式、加工工艺）与定量数据（如化肥施用量、机械能耗）。</w:t>
      </w:r>
    </w:p>
    <w:p w14:paraId="5B63C8A8" w14:textId="77777777" w:rsidR="00C05FB5" w:rsidRDefault="00000000">
      <w:pPr>
        <w:pStyle w:val="a"/>
      </w:pPr>
      <w:r>
        <w:rPr>
          <w:rFonts w:hint="eastAsia"/>
        </w:rPr>
        <w:t>排放因子匹配：筛选适配的排放因子数据，涵盖化肥生产、农机作业、运输物流等环节，优先采用区域实测数据或权威数据库（如 IPCC、</w:t>
      </w:r>
      <w:proofErr w:type="spellStart"/>
      <w:r>
        <w:rPr>
          <w:rFonts w:hint="eastAsia"/>
        </w:rPr>
        <w:t>Ecoinvent</w:t>
      </w:r>
      <w:proofErr w:type="spellEnd"/>
      <w:r>
        <w:rPr>
          <w:rFonts w:hint="eastAsia"/>
        </w:rPr>
        <w:t>）。</w:t>
      </w:r>
    </w:p>
    <w:p w14:paraId="1E15BEAF" w14:textId="77777777" w:rsidR="00C05FB5" w:rsidRDefault="00000000">
      <w:pPr>
        <w:pStyle w:val="a"/>
      </w:pPr>
      <w:r>
        <w:rPr>
          <w:rFonts w:hint="eastAsia"/>
        </w:rPr>
        <w:t>分阶段排放量计算：基于活动数据与排放因子，量化各单元过程的温室气体排放</w:t>
      </w:r>
      <w:proofErr w:type="gramStart"/>
      <w:r>
        <w:rPr>
          <w:rFonts w:hint="eastAsia"/>
        </w:rPr>
        <w:t>与碳汇清除</w:t>
      </w:r>
      <w:proofErr w:type="gramEnd"/>
      <w:r>
        <w:rPr>
          <w:rFonts w:hint="eastAsia"/>
        </w:rPr>
        <w:t>量，区分直接排放（如机械燃油）与间接排放（如农资生产隐含碳）。</w:t>
      </w:r>
    </w:p>
    <w:p w14:paraId="4340F765" w14:textId="77777777" w:rsidR="00C05FB5" w:rsidRDefault="00000000">
      <w:pPr>
        <w:pStyle w:val="a"/>
      </w:pPr>
      <w:r>
        <w:rPr>
          <w:rFonts w:hint="eastAsia"/>
        </w:rPr>
        <w:lastRenderedPageBreak/>
        <w:t>分配规则确立：针对多产品系统或共享资源场景，制定科学分配方法（如质量分配、经济价值分配），合理分摊碳排放。</w:t>
      </w:r>
    </w:p>
    <w:p w14:paraId="2E5FC3E5" w14:textId="77777777" w:rsidR="00C05FB5" w:rsidRDefault="00000000">
      <w:pPr>
        <w:pStyle w:val="a"/>
      </w:pPr>
      <w:r>
        <w:rPr>
          <w:rFonts w:hint="eastAsia"/>
        </w:rPr>
        <w:t>系统边界内饲料产品碳足迹核算：汇总各单元过程核算结果，</w:t>
      </w:r>
      <w:proofErr w:type="gramStart"/>
      <w:r>
        <w:rPr>
          <w:rFonts w:hint="eastAsia"/>
        </w:rPr>
        <w:t>经分配</w:t>
      </w:r>
      <w:proofErr w:type="gramEnd"/>
      <w:r>
        <w:rPr>
          <w:rFonts w:hint="eastAsia"/>
        </w:rPr>
        <w:t>调整后得出饲料产品全生命周期碳足迹，形成完整量化报告。</w:t>
      </w:r>
    </w:p>
    <w:p w14:paraId="2AEAF8BE" w14:textId="77777777" w:rsidR="00C05FB5" w:rsidRDefault="00000000">
      <w:pPr>
        <w:pStyle w:val="affc"/>
        <w:spacing w:before="240" w:after="240"/>
      </w:pPr>
      <w:bookmarkStart w:id="41" w:name="_Hlk199860223"/>
      <w:bookmarkEnd w:id="40"/>
      <w:r>
        <w:rPr>
          <w:rFonts w:hint="eastAsia"/>
        </w:rPr>
        <w:t>数据收集与处理</w:t>
      </w:r>
    </w:p>
    <w:p w14:paraId="13554E9E" w14:textId="77777777" w:rsidR="00C05FB5" w:rsidRDefault="00000000">
      <w:pPr>
        <w:pStyle w:val="afffffffffff4"/>
        <w:spacing w:beforeLines="50" w:before="120" w:afterLines="50" w:after="120"/>
        <w:ind w:left="420" w:hangingChars="200" w:hanging="420"/>
        <w:rPr>
          <w:rFonts w:ascii="黑体" w:eastAsia="黑体" w:hAnsi="黑体" w:hint="eastAsia"/>
        </w:rPr>
      </w:pPr>
      <w:r>
        <w:rPr>
          <w:rFonts w:ascii="黑体" w:eastAsia="黑体" w:hAnsi="黑体" w:hint="eastAsia"/>
        </w:rPr>
        <w:t>数据质量要求</w:t>
      </w:r>
    </w:p>
    <w:p w14:paraId="4AB5C2B6" w14:textId="77777777" w:rsidR="00C05FB5" w:rsidRDefault="00000000">
      <w:pPr>
        <w:pStyle w:val="afffff5"/>
        <w:spacing w:line="360" w:lineRule="auto"/>
        <w:ind w:firstLine="420"/>
      </w:pPr>
      <w:r>
        <w:rPr>
          <w:rFonts w:hint="eastAsia"/>
        </w:rPr>
        <w:t>数据收集与处理过程中，相关数据应满足以下数据质量要求：</w:t>
      </w:r>
    </w:p>
    <w:p w14:paraId="39FBAC9D" w14:textId="77777777" w:rsidR="00C05FB5" w:rsidRDefault="00000000">
      <w:pPr>
        <w:pStyle w:val="af5"/>
      </w:pPr>
      <w:r>
        <w:rPr>
          <w:rFonts w:hint="eastAsia"/>
        </w:rPr>
        <w:t>代表性：企业初级数据应按照规定的功能单位收集所确定范围内的生产统计数据；</w:t>
      </w:r>
    </w:p>
    <w:p w14:paraId="0719DD7A" w14:textId="77777777" w:rsidR="00C05FB5" w:rsidRDefault="00000000">
      <w:pPr>
        <w:pStyle w:val="af5"/>
      </w:pPr>
      <w:r>
        <w:rPr>
          <w:rFonts w:hint="eastAsia"/>
        </w:rPr>
        <w:t>完整性：应按照评价产品收集最近一个自然年的生产统计数据，并应收集系统边界内所有单元过程中相关的输入和输出，包括材料、能源和水消耗，对空气、水和土壤的排放，过程产生的废弃物等；</w:t>
      </w:r>
    </w:p>
    <w:p w14:paraId="06524E04" w14:textId="77777777" w:rsidR="00C05FB5" w:rsidRDefault="00000000">
      <w:pPr>
        <w:pStyle w:val="af5"/>
      </w:pPr>
      <w:r>
        <w:rPr>
          <w:rFonts w:hint="eastAsia"/>
        </w:rPr>
        <w:t>准确性：初级数据中的资源、能源、原材料消耗数据应来自于生产单元的实际生产统计记录；所有初级数据均应转换为功能单位产品，且需要详细记录相关的原始数据、数据来源、计算过程等。存在数据偏差或数据缺失时，应明确记录对于这些数据的处理规则；</w:t>
      </w:r>
    </w:p>
    <w:p w14:paraId="1E87A7E0" w14:textId="77777777" w:rsidR="00C05FB5" w:rsidRDefault="00000000">
      <w:pPr>
        <w:pStyle w:val="af5"/>
      </w:pPr>
      <w:r>
        <w:rPr>
          <w:rFonts w:hint="eastAsia"/>
        </w:rPr>
        <w:t>一致性：初级数据收集时，同类数据应保持相同的数据来源、统计口径、处理规则等。</w:t>
      </w:r>
    </w:p>
    <w:p w14:paraId="31F407A2" w14:textId="60E418EE" w:rsidR="00C05FB5" w:rsidRPr="00AD3648" w:rsidRDefault="00000000" w:rsidP="00AD3648">
      <w:pPr>
        <w:pStyle w:val="afffffffffff4"/>
        <w:spacing w:beforeLines="50" w:before="120" w:afterLines="50" w:after="120"/>
        <w:ind w:left="420" w:hangingChars="200" w:hanging="420"/>
        <w:rPr>
          <w:rFonts w:ascii="黑体" w:eastAsia="黑体" w:hAnsi="黑体" w:hint="eastAsia"/>
        </w:rPr>
      </w:pPr>
      <w:bookmarkStart w:id="42" w:name="_Hlk199860252"/>
      <w:bookmarkEnd w:id="41"/>
      <w:r>
        <w:rPr>
          <w:rFonts w:ascii="黑体" w:eastAsia="黑体" w:hAnsi="黑体" w:hint="eastAsia"/>
        </w:rPr>
        <w:t>分配原则</w:t>
      </w:r>
    </w:p>
    <w:p w14:paraId="79D59B5A" w14:textId="77777777" w:rsidR="00C05FB5" w:rsidRPr="00AD3648" w:rsidRDefault="00000000" w:rsidP="00AD3648">
      <w:pPr>
        <w:pStyle w:val="affe"/>
        <w:spacing w:before="120" w:after="120"/>
      </w:pPr>
      <w:r w:rsidRPr="00AD3648">
        <w:rPr>
          <w:rFonts w:hint="eastAsia"/>
        </w:rPr>
        <w:t>因果关系原则（Causal Allocation）</w:t>
      </w:r>
    </w:p>
    <w:p w14:paraId="12B5D32B" w14:textId="77777777" w:rsidR="00C05FB5" w:rsidRPr="00AD3648" w:rsidRDefault="00000000">
      <w:pPr>
        <w:pStyle w:val="afffff5"/>
        <w:ind w:firstLine="420"/>
      </w:pPr>
      <w:r w:rsidRPr="00AD3648">
        <w:rPr>
          <w:rFonts w:hint="eastAsia"/>
        </w:rPr>
        <w:t>根据各环节或产品对 GHG 排放的直接因果贡献进行分配。</w:t>
      </w:r>
    </w:p>
    <w:p w14:paraId="6472DBAE" w14:textId="77777777" w:rsidR="00C05FB5" w:rsidRPr="00AD3648" w:rsidRDefault="00000000">
      <w:pPr>
        <w:pStyle w:val="afffff5"/>
        <w:ind w:firstLine="420"/>
      </w:pPr>
      <w:r w:rsidRPr="00AD3648">
        <w:rPr>
          <w:rFonts w:hint="eastAsia"/>
        </w:rPr>
        <w:t>适用场景：</w:t>
      </w:r>
    </w:p>
    <w:p w14:paraId="256291DB" w14:textId="77777777" w:rsidR="00C05FB5" w:rsidRPr="00AD3648" w:rsidRDefault="00000000">
      <w:pPr>
        <w:pStyle w:val="afffff5"/>
        <w:ind w:firstLine="420"/>
      </w:pPr>
      <w:r w:rsidRPr="00AD3648">
        <w:rPr>
          <w:rFonts w:hint="eastAsia"/>
        </w:rPr>
        <w:t>物理因果关系明确的场景（如联产工艺、共享资源的多产品系统）。</w:t>
      </w:r>
    </w:p>
    <w:p w14:paraId="51824AC3" w14:textId="77777777" w:rsidR="00C05FB5" w:rsidRPr="00AD3648" w:rsidRDefault="00000000">
      <w:pPr>
        <w:pStyle w:val="afffff5"/>
        <w:ind w:firstLine="420"/>
      </w:pPr>
      <w:r w:rsidRPr="00AD3648">
        <w:rPr>
          <w:rFonts w:hint="eastAsia"/>
        </w:rPr>
        <w:t>例：同一生产设备同时生产 A 和 B 两种饲料产品，可按设备运行时两种产品的产量比例（如质量、能量含量）分配设备能耗产生的排放。</w:t>
      </w:r>
    </w:p>
    <w:p w14:paraId="0E7AEA44" w14:textId="77777777" w:rsidR="00C05FB5" w:rsidRPr="00AD3648" w:rsidRDefault="00000000">
      <w:pPr>
        <w:pStyle w:val="afffff5"/>
        <w:ind w:firstLine="420"/>
      </w:pPr>
      <w:r w:rsidRPr="00AD3648">
        <w:rPr>
          <w:rFonts w:hint="eastAsia"/>
        </w:rPr>
        <w:t>或按原料投入比例分配，</w:t>
      </w:r>
      <w:proofErr w:type="gramStart"/>
      <w:r w:rsidRPr="00AD3648">
        <w:rPr>
          <w:rFonts w:hint="eastAsia"/>
        </w:rPr>
        <w:t>如两种</w:t>
      </w:r>
      <w:proofErr w:type="gramEnd"/>
      <w:r w:rsidRPr="00AD3648">
        <w:rPr>
          <w:rFonts w:hint="eastAsia"/>
        </w:rPr>
        <w:t>饲料加工共用同一批燃料，按各自消耗的燃料量分配排放。</w:t>
      </w:r>
    </w:p>
    <w:p w14:paraId="1C79FADD" w14:textId="77777777" w:rsidR="00C05FB5" w:rsidRPr="00AD3648" w:rsidRDefault="00000000">
      <w:pPr>
        <w:pStyle w:val="afffff5"/>
        <w:ind w:firstLine="420"/>
      </w:pPr>
      <w:r w:rsidRPr="00AD3648">
        <w:rPr>
          <w:rFonts w:hint="eastAsia"/>
        </w:rPr>
        <w:t>技术驱动的分配：通过物理测量或工程数据（如传感器记录的能耗、原料消耗量）直接关联排放源与受体</w:t>
      </w:r>
      <w:bookmarkEnd w:id="42"/>
      <w:r w:rsidRPr="00AD3648">
        <w:rPr>
          <w:rFonts w:hint="eastAsia"/>
        </w:rPr>
        <w:t>。</w:t>
      </w:r>
    </w:p>
    <w:p w14:paraId="0E99A0B1" w14:textId="77777777" w:rsidR="00C05FB5" w:rsidRPr="00AD3648" w:rsidRDefault="00000000" w:rsidP="00AD3648">
      <w:pPr>
        <w:pStyle w:val="affe"/>
        <w:spacing w:before="120" w:after="120"/>
      </w:pPr>
      <w:bookmarkStart w:id="43" w:name="_Hlk199860324"/>
      <w:r w:rsidRPr="00AD3648">
        <w:rPr>
          <w:rFonts w:hint="eastAsia"/>
        </w:rPr>
        <w:t>系统扩展原则（System Expansion）</w:t>
      </w:r>
    </w:p>
    <w:p w14:paraId="36B666D1" w14:textId="77777777" w:rsidR="00C05FB5" w:rsidRPr="00AD3648" w:rsidRDefault="00000000">
      <w:pPr>
        <w:pStyle w:val="afffff5"/>
        <w:ind w:firstLine="420"/>
      </w:pPr>
      <w:r w:rsidRPr="00AD3648">
        <w:rPr>
          <w:rFonts w:hint="eastAsia"/>
        </w:rPr>
        <w:t>通过扩展系统边界，避免分配问题。</w:t>
      </w:r>
    </w:p>
    <w:p w14:paraId="0E932277" w14:textId="77777777" w:rsidR="00C05FB5" w:rsidRPr="00AD3648" w:rsidRDefault="00000000">
      <w:pPr>
        <w:pStyle w:val="afffff5"/>
        <w:ind w:firstLine="420"/>
      </w:pPr>
      <w:r w:rsidRPr="00AD3648">
        <w:rPr>
          <w:rFonts w:hint="eastAsia"/>
        </w:rPr>
        <w:t>适用场景：</w:t>
      </w:r>
    </w:p>
    <w:p w14:paraId="3D9DEE19" w14:textId="77777777" w:rsidR="00C05FB5" w:rsidRPr="00AD3648" w:rsidRDefault="00000000">
      <w:pPr>
        <w:pStyle w:val="afffff5"/>
        <w:ind w:firstLine="420"/>
      </w:pPr>
      <w:r w:rsidRPr="00AD3648">
        <w:rPr>
          <w:rFonts w:hint="eastAsia"/>
        </w:rPr>
        <w:t>替代方案比较：将联产品或共享环节的排放转移到替代产品的功能需求中。</w:t>
      </w:r>
    </w:p>
    <w:p w14:paraId="6EC3F7C4" w14:textId="77777777" w:rsidR="00C05FB5" w:rsidRPr="00AD3648" w:rsidRDefault="00000000">
      <w:pPr>
        <w:pStyle w:val="afffff5"/>
        <w:ind w:firstLine="420"/>
      </w:pPr>
      <w:r w:rsidRPr="00AD3648">
        <w:rPr>
          <w:rFonts w:hint="eastAsia"/>
        </w:rPr>
        <w:t>例：若饲料加工阶段的</w:t>
      </w:r>
      <w:proofErr w:type="gramStart"/>
      <w:r w:rsidRPr="00AD3648">
        <w:rPr>
          <w:rFonts w:hint="eastAsia"/>
        </w:rPr>
        <w:t>某设备</w:t>
      </w:r>
      <w:proofErr w:type="gramEnd"/>
      <w:r w:rsidRPr="00AD3648">
        <w:rPr>
          <w:rFonts w:hint="eastAsia"/>
        </w:rPr>
        <w:t>排放可通过改用其他工艺避免，则将该排放分配到“原有工艺”与“替代工艺”的比较中，而非强行拆分到单一产品。</w:t>
      </w:r>
    </w:p>
    <w:p w14:paraId="6F050D5E" w14:textId="77777777" w:rsidR="00C05FB5" w:rsidRPr="00AD3648" w:rsidRDefault="00000000">
      <w:pPr>
        <w:pStyle w:val="afffff5"/>
        <w:ind w:firstLine="420"/>
      </w:pPr>
      <w:r w:rsidRPr="00AD3648">
        <w:rPr>
          <w:rFonts w:hint="eastAsia"/>
        </w:rPr>
        <w:t>功能等效场景：当多个产品或阶段提供相同功能时，按功能单位（如每千克饲料的营养价值）统一计算排放，避免分配争议。</w:t>
      </w:r>
    </w:p>
    <w:p w14:paraId="2FDEB008" w14:textId="77777777" w:rsidR="00C05FB5" w:rsidRPr="00AD3648" w:rsidRDefault="00000000" w:rsidP="00AD3648">
      <w:pPr>
        <w:pStyle w:val="affe"/>
        <w:spacing w:before="120" w:after="120"/>
      </w:pPr>
      <w:r w:rsidRPr="00AD3648">
        <w:rPr>
          <w:rFonts w:hint="eastAsia"/>
        </w:rPr>
        <w:t>经济价值原则（Economic Allocation）</w:t>
      </w:r>
    </w:p>
    <w:p w14:paraId="0D13F781" w14:textId="77777777" w:rsidR="00C05FB5" w:rsidRPr="00AD3648" w:rsidRDefault="00000000" w:rsidP="00AD3648">
      <w:pPr>
        <w:pStyle w:val="afffff5"/>
        <w:ind w:firstLine="420"/>
      </w:pPr>
      <w:r w:rsidRPr="00AD3648">
        <w:rPr>
          <w:rFonts w:hint="eastAsia"/>
        </w:rPr>
        <w:t>按各产品或环节的经济价值（如产值、价格）比例分配总排放。</w:t>
      </w:r>
    </w:p>
    <w:p w14:paraId="520AC61C" w14:textId="77777777" w:rsidR="00C05FB5" w:rsidRPr="00AD3648" w:rsidRDefault="00000000" w:rsidP="00AD3648">
      <w:pPr>
        <w:pStyle w:val="afffff5"/>
        <w:ind w:firstLine="420"/>
      </w:pPr>
      <w:r w:rsidRPr="00AD3648">
        <w:rPr>
          <w:rFonts w:hint="eastAsia"/>
        </w:rPr>
        <w:t>适用场景：</w:t>
      </w:r>
    </w:p>
    <w:p w14:paraId="025F0D7F" w14:textId="77777777" w:rsidR="00C05FB5" w:rsidRPr="00AD3648" w:rsidRDefault="00000000" w:rsidP="00AD3648">
      <w:pPr>
        <w:pStyle w:val="afffff5"/>
        <w:ind w:firstLine="420"/>
      </w:pPr>
      <w:r w:rsidRPr="00AD3648">
        <w:rPr>
          <w:rFonts w:hint="eastAsia"/>
        </w:rPr>
        <w:t>市场导向的系统：当物理因果关系难以量化（如混合饲料的多品种加工），或经济价值是决策核心时使用。例：饲料加工企业同时生产高附加值草粉和低附加值草渣，按两者的销售额比例分配加工环节的排放。供应</w:t>
      </w:r>
      <w:proofErr w:type="gramStart"/>
      <w:r w:rsidRPr="00AD3648">
        <w:rPr>
          <w:rFonts w:hint="eastAsia"/>
        </w:rPr>
        <w:t>链成本</w:t>
      </w:r>
      <w:proofErr w:type="gramEnd"/>
      <w:r w:rsidRPr="00AD3648">
        <w:rPr>
          <w:rFonts w:hint="eastAsia"/>
        </w:rPr>
        <w:t>分摊：在</w:t>
      </w:r>
      <w:proofErr w:type="gramStart"/>
      <w:r w:rsidRPr="00AD3648">
        <w:rPr>
          <w:rFonts w:hint="eastAsia"/>
        </w:rPr>
        <w:t>供应链碳核算</w:t>
      </w:r>
      <w:proofErr w:type="gramEnd"/>
      <w:r w:rsidRPr="00AD3648">
        <w:rPr>
          <w:rFonts w:hint="eastAsia"/>
        </w:rPr>
        <w:t>中，上下游企业可能按交易金额比例分担运输阶段的排放（如买方承担运输排放的 70%，卖方承担 30%）。</w:t>
      </w:r>
    </w:p>
    <w:p w14:paraId="13957524" w14:textId="45D15D66" w:rsidR="00C05FB5" w:rsidRPr="00AD3648" w:rsidRDefault="00000000" w:rsidP="00AD3648">
      <w:pPr>
        <w:pStyle w:val="affe"/>
        <w:spacing w:before="120" w:after="120"/>
      </w:pPr>
      <w:r w:rsidRPr="00AD3648">
        <w:rPr>
          <w:rFonts w:hint="eastAsia"/>
        </w:rPr>
        <w:t>功能单位原则（Functional Unit Allocation）</w:t>
      </w:r>
    </w:p>
    <w:p w14:paraId="67BB9BCD" w14:textId="77777777" w:rsidR="00C05FB5" w:rsidRPr="00AD3648" w:rsidRDefault="00000000" w:rsidP="00AD3648">
      <w:pPr>
        <w:pStyle w:val="afffff5"/>
        <w:ind w:firstLine="420"/>
      </w:pPr>
      <w:r w:rsidRPr="00AD3648">
        <w:rPr>
          <w:rFonts w:hint="eastAsia"/>
        </w:rPr>
        <w:lastRenderedPageBreak/>
        <w:t>基于产品的功能单位（如单位重量、单位营养含量、单位饲喂量）分配排放，确保不同产品的排放具有可比性。</w:t>
      </w:r>
    </w:p>
    <w:p w14:paraId="23550162" w14:textId="77777777" w:rsidR="00C05FB5" w:rsidRPr="00AD3648" w:rsidRDefault="00000000" w:rsidP="00AD3648">
      <w:pPr>
        <w:pStyle w:val="afffff5"/>
        <w:ind w:firstLine="420"/>
      </w:pPr>
      <w:r w:rsidRPr="00AD3648">
        <w:rPr>
          <w:rFonts w:hint="eastAsia"/>
        </w:rPr>
        <w:t>适用场景：</w:t>
      </w:r>
    </w:p>
    <w:p w14:paraId="0F22D463" w14:textId="77777777" w:rsidR="00C05FB5" w:rsidRPr="00AD3648" w:rsidRDefault="00000000" w:rsidP="00AD3648">
      <w:pPr>
        <w:pStyle w:val="afffff5"/>
        <w:ind w:firstLine="420"/>
      </w:pPr>
      <w:r w:rsidRPr="00AD3648">
        <w:rPr>
          <w:rFonts w:hint="eastAsia"/>
        </w:rPr>
        <w:t>多产品功能差异大：如青贮饲料和干草的饲喂效率不同，需按 “每 kg 干物质提供的能量” 等功能单位分配种植阶段的排放。</w:t>
      </w:r>
    </w:p>
    <w:p w14:paraId="463A8DE4" w14:textId="77777777" w:rsidR="00C05FB5" w:rsidRPr="00AD3648" w:rsidRDefault="00000000" w:rsidP="00AD3648">
      <w:pPr>
        <w:pStyle w:val="afffff5"/>
        <w:ind w:firstLine="420"/>
      </w:pPr>
      <w:r w:rsidRPr="00AD3648">
        <w:rPr>
          <w:rFonts w:hint="eastAsia"/>
        </w:rPr>
        <w:t>跨区域 / 跨工艺比较：统一以 “每 t 饲料的 GHG 排放” 为功能单位，避免因产量或工艺差异导致的分配偏差。</w:t>
      </w:r>
    </w:p>
    <w:p w14:paraId="4F6238F2" w14:textId="75D3FFE4" w:rsidR="00C05FB5" w:rsidRPr="00AD3648" w:rsidRDefault="00000000" w:rsidP="00AD3648">
      <w:pPr>
        <w:pStyle w:val="affe"/>
        <w:spacing w:before="120" w:after="120"/>
      </w:pPr>
      <w:r w:rsidRPr="00AD3648">
        <w:rPr>
          <w:rFonts w:hint="eastAsia"/>
        </w:rPr>
        <w:t>优先原则（Hierarchy of Principles）</w:t>
      </w:r>
    </w:p>
    <w:p w14:paraId="062F82F2" w14:textId="77777777" w:rsidR="00C05FB5" w:rsidRPr="00AD3648" w:rsidRDefault="00000000" w:rsidP="00AD3648">
      <w:pPr>
        <w:pStyle w:val="afffff5"/>
        <w:ind w:firstLine="420"/>
      </w:pPr>
      <w:r w:rsidRPr="00AD3648">
        <w:rPr>
          <w:rFonts w:hint="eastAsia"/>
        </w:rPr>
        <w:t>当多种分配方法均适用时，需遵循优先级顺序：</w:t>
      </w:r>
    </w:p>
    <w:p w14:paraId="67BF2806" w14:textId="77777777" w:rsidR="00C05FB5" w:rsidRPr="00AD3648" w:rsidRDefault="00000000" w:rsidP="00AD3648">
      <w:pPr>
        <w:pStyle w:val="afffff5"/>
        <w:ind w:firstLine="420"/>
      </w:pPr>
      <w:r w:rsidRPr="00AD3648">
        <w:rPr>
          <w:rFonts w:hint="eastAsia"/>
        </w:rPr>
        <w:t>首选因果关系原则：物理可测量的直接贡献优先（如原料投入、能耗记录）。</w:t>
      </w:r>
    </w:p>
    <w:p w14:paraId="2B6F4B2B" w14:textId="77777777" w:rsidR="00C05FB5" w:rsidRPr="00AD3648" w:rsidRDefault="00000000" w:rsidP="00AD3648">
      <w:pPr>
        <w:pStyle w:val="afffff5"/>
        <w:ind w:firstLine="420"/>
      </w:pPr>
      <w:r w:rsidRPr="00AD3648">
        <w:rPr>
          <w:rFonts w:hint="eastAsia"/>
        </w:rPr>
        <w:t>次</w:t>
      </w:r>
      <w:proofErr w:type="gramStart"/>
      <w:r w:rsidRPr="00AD3648">
        <w:rPr>
          <w:rFonts w:hint="eastAsia"/>
        </w:rPr>
        <w:t>选系统</w:t>
      </w:r>
      <w:proofErr w:type="gramEnd"/>
      <w:r w:rsidRPr="00AD3648">
        <w:rPr>
          <w:rFonts w:hint="eastAsia"/>
        </w:rPr>
        <w:t>扩展原则：通过功能替代或系统边界调整规避分配（如避免联产场景的强行拆分）。</w:t>
      </w:r>
    </w:p>
    <w:p w14:paraId="67A3740E" w14:textId="77777777" w:rsidR="00C05FB5" w:rsidRDefault="00000000" w:rsidP="00AD3648">
      <w:pPr>
        <w:pStyle w:val="afffff5"/>
        <w:ind w:firstLine="420"/>
      </w:pPr>
      <w:r w:rsidRPr="00AD3648">
        <w:rPr>
          <w:rFonts w:hint="eastAsia"/>
        </w:rPr>
        <w:t>最后采用经济价值或功能单位原则：仅在物理数据缺失或经济因素主导时使用。</w:t>
      </w:r>
    </w:p>
    <w:p w14:paraId="04A82936" w14:textId="77777777" w:rsidR="00C05FB5" w:rsidRDefault="00000000">
      <w:pPr>
        <w:pStyle w:val="afffffffffff4"/>
        <w:spacing w:beforeLines="50" w:before="120" w:afterLines="50" w:after="120"/>
        <w:ind w:left="420" w:hangingChars="200" w:hanging="420"/>
        <w:rPr>
          <w:rFonts w:ascii="黑体" w:eastAsia="黑体" w:hAnsi="黑体" w:hint="eastAsia"/>
        </w:rPr>
      </w:pPr>
      <w:bookmarkStart w:id="44" w:name="_Hlk199860356"/>
      <w:bookmarkEnd w:id="43"/>
      <w:r>
        <w:rPr>
          <w:rFonts w:ascii="黑体" w:eastAsia="黑体" w:hAnsi="黑体" w:hint="eastAsia"/>
        </w:rPr>
        <w:t>数据取舍准则</w:t>
      </w:r>
    </w:p>
    <w:p w14:paraId="4241B437" w14:textId="77777777" w:rsidR="00C05FB5" w:rsidRDefault="00000000">
      <w:pPr>
        <w:pStyle w:val="afffff5"/>
        <w:ind w:firstLine="420"/>
      </w:pPr>
      <w:r>
        <w:rPr>
          <w:rFonts w:hint="eastAsia"/>
        </w:rPr>
        <w:t>在碳足迹核算过程中，可规定数据取舍准则，舍弃碳足迹影响较小的因素，简化数据收集过程。对于产品生命周期内的排放与清除，设定以下取舍准则：</w:t>
      </w:r>
    </w:p>
    <w:p w14:paraId="6DAB7346" w14:textId="77777777" w:rsidR="00C05FB5" w:rsidRDefault="00000000">
      <w:pPr>
        <w:pStyle w:val="af5"/>
      </w:pPr>
      <w:r>
        <w:rPr>
          <w:rFonts w:hint="eastAsia"/>
        </w:rPr>
        <w:t>预计对产品碳足迹有实质性贡献的所有温室气体源/</w:t>
      </w:r>
      <w:proofErr w:type="gramStart"/>
      <w:r>
        <w:rPr>
          <w:rFonts w:hint="eastAsia"/>
        </w:rPr>
        <w:t>汇及其</w:t>
      </w:r>
      <w:proofErr w:type="gramEnd"/>
      <w:r>
        <w:rPr>
          <w:rFonts w:hint="eastAsia"/>
        </w:rPr>
        <w:t>对应的排放与清除单元过程；</w:t>
      </w:r>
    </w:p>
    <w:p w14:paraId="657247B4" w14:textId="77777777" w:rsidR="00C05FB5" w:rsidRDefault="00000000">
      <w:pPr>
        <w:pStyle w:val="af5"/>
      </w:pPr>
      <w:r>
        <w:rPr>
          <w:rFonts w:hint="eastAsia"/>
        </w:rPr>
        <w:t>至少95%与功能单位有关的生命周期内预计会产生的排放与清除。</w:t>
      </w:r>
    </w:p>
    <w:p w14:paraId="6C35A738" w14:textId="77777777" w:rsidR="00C05FB5" w:rsidRDefault="00000000">
      <w:pPr>
        <w:pStyle w:val="afffffffffff4"/>
        <w:spacing w:beforeLines="50" w:before="120" w:afterLines="50" w:after="120"/>
        <w:ind w:left="420" w:hangingChars="200" w:hanging="420"/>
        <w:rPr>
          <w:rFonts w:ascii="黑体" w:eastAsia="黑体" w:hAnsi="黑体" w:hint="eastAsia"/>
        </w:rPr>
      </w:pPr>
      <w:bookmarkStart w:id="45" w:name="_Hlk199860435"/>
      <w:bookmarkEnd w:id="44"/>
      <w:r>
        <w:rPr>
          <w:rFonts w:ascii="黑体" w:eastAsia="黑体" w:hAnsi="黑体" w:hint="eastAsia"/>
        </w:rPr>
        <w:t>数据保存</w:t>
      </w:r>
    </w:p>
    <w:p w14:paraId="615CFF96" w14:textId="77777777" w:rsidR="00C05FB5" w:rsidRDefault="00000000">
      <w:pPr>
        <w:pStyle w:val="afffff5"/>
        <w:spacing w:line="360" w:lineRule="auto"/>
        <w:ind w:firstLineChars="0" w:firstLine="0"/>
        <w:rPr>
          <w:rFonts w:ascii="黑体" w:eastAsia="黑体" w:hAnsi="黑体" w:cs="黑体" w:hint="eastAsia"/>
        </w:rPr>
      </w:pPr>
      <w:r>
        <w:rPr>
          <w:rFonts w:ascii="黑体" w:eastAsia="黑体" w:hAnsi="黑体" w:cs="黑体" w:hint="eastAsia"/>
        </w:rPr>
        <w:t>7.4.1 数据管理与溯源要求</w:t>
      </w:r>
    </w:p>
    <w:p w14:paraId="47C5FB3A" w14:textId="77777777" w:rsidR="00C05FB5" w:rsidRDefault="00000000">
      <w:pPr>
        <w:pStyle w:val="afffff5"/>
        <w:ind w:firstLine="420"/>
      </w:pPr>
      <w:r>
        <w:rPr>
          <w:rFonts w:hint="eastAsia"/>
        </w:rPr>
        <w:t>开展饲料产品碳足迹核算需构建完整的数据管理体系，系统记录数据来源、采集时间及责任人员信息，留存原始文件与计算过程记录，为后续数据核查与质量评估提供依据。</w:t>
      </w:r>
    </w:p>
    <w:p w14:paraId="1143C2D4" w14:textId="77777777" w:rsidR="00C05FB5" w:rsidRDefault="00000000">
      <w:pPr>
        <w:pStyle w:val="afffff5"/>
        <w:spacing w:line="360" w:lineRule="auto"/>
        <w:ind w:firstLineChars="0" w:firstLine="0"/>
        <w:rPr>
          <w:rFonts w:ascii="黑体" w:eastAsia="黑体" w:hAnsi="黑体" w:cs="黑体" w:hint="eastAsia"/>
        </w:rPr>
      </w:pPr>
      <w:r>
        <w:rPr>
          <w:rFonts w:ascii="黑体" w:eastAsia="黑体" w:hAnsi="黑体" w:cs="黑体" w:hint="eastAsia"/>
        </w:rPr>
        <w:t>7.4.2 纸质数据存储规范</w:t>
      </w:r>
    </w:p>
    <w:p w14:paraId="6F9601ED" w14:textId="77777777" w:rsidR="00C05FB5" w:rsidRDefault="00000000">
      <w:pPr>
        <w:pStyle w:val="afffff5"/>
        <w:ind w:firstLine="420"/>
      </w:pPr>
      <w:r>
        <w:rPr>
          <w:rFonts w:hint="eastAsia"/>
        </w:rPr>
        <w:t>纸</w:t>
      </w:r>
      <w:proofErr w:type="gramStart"/>
      <w:r>
        <w:rPr>
          <w:rFonts w:hint="eastAsia"/>
        </w:rPr>
        <w:t>质数据需采用</w:t>
      </w:r>
      <w:proofErr w:type="gramEnd"/>
      <w:r>
        <w:rPr>
          <w:rFonts w:hint="eastAsia"/>
        </w:rPr>
        <w:t>保护袋、</w:t>
      </w:r>
      <w:proofErr w:type="gramStart"/>
      <w:r>
        <w:rPr>
          <w:rFonts w:hint="eastAsia"/>
        </w:rPr>
        <w:t>卷夹或</w:t>
      </w:r>
      <w:proofErr w:type="gramEnd"/>
      <w:r>
        <w:rPr>
          <w:rFonts w:hint="eastAsia"/>
        </w:rPr>
        <w:t>专用档案盒分类存储，由责任人员签字确认后定点存放。存储环境应满足通风、防火、防潮、防虫、防盗等要求，建立定期巡检制度，发现破损及时修复。纸质记录保存期限不少于5年，确保数据可追溯性。</w:t>
      </w:r>
    </w:p>
    <w:p w14:paraId="68D4C2CD" w14:textId="77777777" w:rsidR="00C05FB5" w:rsidRDefault="00000000">
      <w:pPr>
        <w:pStyle w:val="afffff5"/>
        <w:spacing w:line="360" w:lineRule="auto"/>
        <w:ind w:firstLineChars="0" w:firstLine="0"/>
        <w:rPr>
          <w:rFonts w:ascii="黑体" w:eastAsia="黑体" w:hAnsi="黑体" w:cs="黑体" w:hint="eastAsia"/>
        </w:rPr>
      </w:pPr>
      <w:r>
        <w:rPr>
          <w:rFonts w:ascii="黑体" w:eastAsia="黑体" w:hAnsi="黑体" w:cs="黑体" w:hint="eastAsia"/>
        </w:rPr>
        <w:t>7.4.3 电子数据管理标准</w:t>
      </w:r>
    </w:p>
    <w:p w14:paraId="45422D48" w14:textId="77777777" w:rsidR="00C05FB5" w:rsidRDefault="00000000">
      <w:pPr>
        <w:pStyle w:val="afffff5"/>
        <w:ind w:firstLine="420"/>
      </w:pPr>
      <w:r>
        <w:rPr>
          <w:rFonts w:hint="eastAsia"/>
        </w:rPr>
        <w:t>电子数据需存储于专用介质并定期备份，文件命名遵循 “编号+饲料生产主体名称+记录年份”的统一格式。电子数据应指定专人维护，建议实施长期保存；若存储条件受限，至少保留10年。备份数据应异地存放，防止数据丢失或损坏。</w:t>
      </w:r>
    </w:p>
    <w:p w14:paraId="16CFF1D5" w14:textId="77777777" w:rsidR="00C05FB5" w:rsidRDefault="00000000">
      <w:pPr>
        <w:pStyle w:val="affc"/>
        <w:spacing w:before="240" w:after="240"/>
      </w:pPr>
      <w:bookmarkStart w:id="46" w:name="_Hlk199863701"/>
      <w:bookmarkEnd w:id="45"/>
      <w:r>
        <w:rPr>
          <w:rFonts w:hint="eastAsia"/>
        </w:rPr>
        <w:t>数据核算方法</w:t>
      </w:r>
    </w:p>
    <w:p w14:paraId="427D4794" w14:textId="77777777" w:rsidR="00C05FB5" w:rsidRDefault="00000000">
      <w:pPr>
        <w:pStyle w:val="afffffffffff4"/>
        <w:spacing w:beforeLines="50" w:before="120" w:afterLines="50" w:after="120"/>
        <w:ind w:left="420" w:hangingChars="200" w:hanging="420"/>
        <w:rPr>
          <w:rFonts w:ascii="黑体" w:eastAsia="黑体" w:hAnsi="黑体" w:hint="eastAsia"/>
        </w:rPr>
      </w:pPr>
      <w:bookmarkStart w:id="47" w:name="_Hlk199877523"/>
      <w:bookmarkEnd w:id="46"/>
      <w:r>
        <w:rPr>
          <w:rFonts w:ascii="黑体" w:eastAsia="黑体" w:hAnsi="黑体" w:hint="eastAsia"/>
        </w:rPr>
        <w:t>碳足迹核算</w:t>
      </w:r>
    </w:p>
    <w:p w14:paraId="5B2FD261" w14:textId="77777777" w:rsidR="00C05FB5" w:rsidRDefault="00000000">
      <w:pPr>
        <w:pStyle w:val="afffff5"/>
        <w:spacing w:line="360" w:lineRule="auto"/>
        <w:ind w:firstLineChars="0" w:firstLine="0"/>
        <w:rPr>
          <w:rFonts w:ascii="黑体" w:eastAsia="黑体" w:hAnsi="黑体" w:cs="黑体" w:hint="eastAsia"/>
        </w:rPr>
      </w:pPr>
      <w:r>
        <w:rPr>
          <w:rFonts w:ascii="黑体" w:eastAsia="黑体" w:hAnsi="黑体" w:cs="黑体" w:hint="eastAsia"/>
        </w:rPr>
        <w:t>8.1.1 农资生产与运输阶段碳足迹</w:t>
      </w:r>
    </w:p>
    <w:p w14:paraId="54A6B65E" w14:textId="77777777" w:rsidR="00C05FB5" w:rsidRDefault="00000000">
      <w:pPr>
        <w:pStyle w:val="afffff5"/>
        <w:spacing w:line="360" w:lineRule="auto"/>
        <w:ind w:firstLine="420"/>
      </w:pPr>
      <w:r>
        <w:rPr>
          <w:rFonts w:hint="eastAsia"/>
        </w:rPr>
        <w:t>农资生产与运输阶段的单位农资碳足迹按公式（1）计算：</w:t>
      </w:r>
    </w:p>
    <w:p w14:paraId="1AAF19E7" w14:textId="77777777" w:rsidR="00C05FB5" w:rsidRDefault="00000000">
      <w:pPr>
        <w:pStyle w:val="afffffff1"/>
        <w:rPr>
          <w:rFonts w:hint="eastAsia"/>
        </w:rPr>
      </w:pPr>
      <w:r>
        <w:rPr>
          <w:rFonts w:hint="eastAsia"/>
        </w:rPr>
        <w:tab/>
      </w:r>
      <m:oMath>
        <m:r>
          <m:rPr>
            <m:sty m:val="p"/>
          </m:rPr>
          <w:rPr>
            <w:rFonts w:ascii="Cambria Math" w:hAnsi="Cambria Math"/>
          </w:rPr>
          <m:t>CF</m:t>
        </m:r>
        <m:r>
          <m:rPr>
            <m:sty m:val="p"/>
          </m:rPr>
          <w:rPr>
            <w:rFonts w:ascii="Cambria Math" w:hAnsi="Cambria Math" w:hint="eastAsia"/>
          </w:rPr>
          <m:t>a</m:t>
        </m:r>
        <m:r>
          <m:rPr>
            <m:sty m:val="p"/>
          </m:rPr>
          <w:rPr>
            <w:rFonts w:ascii="Cambria Math" w:hAnsi="Cambria Math"/>
          </w:rPr>
          <m:t>f=</m:t>
        </m:r>
        <m:nary>
          <m:naryPr>
            <m:chr m:val="∑"/>
            <m:limLoc m:val="undOvr"/>
            <m:ctrlPr>
              <w:rPr>
                <w:rFonts w:ascii="Cambria Math" w:hAnsi="Cambria Math"/>
              </w:rPr>
            </m:ctrlPr>
          </m:naryPr>
          <m:sub>
            <m:r>
              <m:rPr>
                <m:sty m:val="p"/>
              </m:rPr>
              <w:rPr>
                <w:rFonts w:ascii="Cambria Math" w:hAnsi="Cambria Math"/>
              </w:rPr>
              <m:t>i=1</m:t>
            </m:r>
          </m:sub>
          <m:sup>
            <m:r>
              <m:rPr>
                <m:sty m:val="p"/>
              </m:rPr>
              <w:rPr>
                <w:rFonts w:ascii="Cambria Math" w:hAnsi="Cambria Math"/>
              </w:rPr>
              <m:t>n</m:t>
            </m:r>
          </m:sup>
          <m:e>
            <m:r>
              <m:rPr>
                <m:sty m:val="p"/>
              </m:rPr>
              <w:rPr>
                <w:rFonts w:ascii="Cambria Math" w:hAnsi="Cambria Math"/>
              </w:rPr>
              <m:t>(E</m:t>
            </m:r>
            <m:r>
              <w:rPr>
                <w:rFonts w:ascii="Cambria Math" w:hAnsi="Cambria Math"/>
              </w:rPr>
              <m:t>collec</m:t>
            </m:r>
            <m:r>
              <m:rPr>
                <m:scr m:val="script"/>
                <m:sty m:val="p"/>
              </m:rPr>
              <w:rPr>
                <w:rFonts w:ascii="Cambria Math" w:hAnsi="Cambria Math"/>
              </w:rPr>
              <m:t>,i</m:t>
            </m:r>
            <m:r>
              <m:rPr>
                <m:sty m:val="p"/>
              </m:rPr>
              <w:rPr>
                <w:rFonts w:ascii="Cambria Math" w:hAnsi="Cambria Math"/>
              </w:rPr>
              <m:t>+E</m:t>
            </m:r>
            <m:r>
              <w:rPr>
                <w:rFonts w:ascii="Cambria Math" w:hAnsi="Cambria Math"/>
              </w:rPr>
              <m:t>product</m:t>
            </m:r>
            <m:r>
              <m:rPr>
                <m:scr m:val="script"/>
                <m:sty m:val="p"/>
              </m:rPr>
              <w:rPr>
                <w:rFonts w:ascii="Cambria Math" w:hAnsi="Cambria Math"/>
              </w:rPr>
              <m:t>,i</m:t>
            </m:r>
            <m:r>
              <m:rPr>
                <m:sty m:val="p"/>
              </m:rPr>
              <w:rPr>
                <w:rFonts w:ascii="Cambria Math" w:hAnsi="Cambria Math"/>
              </w:rPr>
              <m:t>+E</m:t>
            </m:r>
            <m:r>
              <w:rPr>
                <w:rFonts w:ascii="Cambria Math" w:hAnsi="Cambria Math"/>
              </w:rPr>
              <m:t>trans1</m:t>
            </m:r>
            <m:r>
              <m:rPr>
                <m:scr m:val="script"/>
                <m:sty m:val="p"/>
              </m:rPr>
              <w:rPr>
                <w:rFonts w:ascii="Cambria Math" w:hAnsi="Cambria Math"/>
              </w:rPr>
              <m:t>,i</m:t>
            </m:r>
            <m:r>
              <m:rPr>
                <m:sty m:val="p"/>
              </m:rPr>
              <w:rPr>
                <w:rFonts w:ascii="Cambria Math" w:hAnsi="Cambria Math"/>
              </w:rPr>
              <m:t>+E</m:t>
            </m:r>
            <m:r>
              <w:rPr>
                <w:rFonts w:ascii="Cambria Math" w:hAnsi="Cambria Math"/>
              </w:rPr>
              <m:t>trans2</m:t>
            </m:r>
            <m:r>
              <m:rPr>
                <m:scr m:val="script"/>
                <m:sty m:val="p"/>
              </m:rPr>
              <w:rPr>
                <w:rFonts w:ascii="Cambria Math" w:hAnsi="Cambria Math"/>
              </w:rPr>
              <m:t>,i</m:t>
            </m:r>
            <m:r>
              <m:rPr>
                <m:sty m:val="p"/>
              </m:rPr>
              <w:rPr>
                <w:rFonts w:ascii="Cambria Math" w:hAnsi="Cambria Math"/>
              </w:rPr>
              <m:t>)×Y</m:t>
            </m:r>
            <m:r>
              <m:rPr>
                <m:scr m:val="script"/>
                <m:sty m:val="p"/>
              </m:rPr>
              <w:rPr>
                <w:rFonts w:ascii="Cambria Math" w:hAnsi="Cambria Math"/>
              </w:rPr>
              <m:t>i</m:t>
            </m:r>
          </m:e>
        </m:nary>
      </m:oMath>
      <w:r>
        <w:rPr>
          <w:rFonts w:ascii="微软雅黑" w:eastAsia="微软雅黑" w:hAnsi="微软雅黑" w:cs="微软雅黑" w:hint="eastAsia"/>
        </w:rPr>
        <w:tab/>
      </w:r>
      <w:r>
        <w:rPr>
          <w:rFonts w:hint="eastAsia"/>
        </w:rPr>
        <w:t>(</w:t>
      </w:r>
      <w:r>
        <w:rPr>
          <w:rFonts w:hint="eastAsia"/>
        </w:rPr>
        <w:fldChar w:fldCharType="begin"/>
      </w:r>
      <w:r>
        <w:rPr>
          <w:rFonts w:hint="eastAsia"/>
        </w:rPr>
        <w:instrText xml:space="preserve"> SEQ 公式 \* ARABIC </w:instrText>
      </w:r>
      <w:r>
        <w:rPr>
          <w:rFonts w:hint="eastAsia"/>
        </w:rPr>
        <w:fldChar w:fldCharType="separate"/>
      </w:r>
      <w:r>
        <w:rPr>
          <w:rFonts w:hint="eastAsia"/>
        </w:rPr>
        <w:t>1</w:t>
      </w:r>
      <w:r>
        <w:rPr>
          <w:rFonts w:hint="eastAsia"/>
        </w:rPr>
        <w:fldChar w:fldCharType="end"/>
      </w:r>
      <w:r>
        <w:rPr>
          <w:rFonts w:hint="eastAsia"/>
        </w:rPr>
        <w:t>)</w:t>
      </w:r>
    </w:p>
    <w:p w14:paraId="4A818005" w14:textId="77777777" w:rsidR="00C05FB5" w:rsidRDefault="00000000">
      <w:pPr>
        <w:pStyle w:val="afffff4"/>
        <w:ind w:firstLine="420"/>
      </w:pPr>
      <w:r>
        <w:rPr>
          <w:rFonts w:hint="eastAsia"/>
        </w:rPr>
        <w:t>式中：</w:t>
      </w:r>
    </w:p>
    <w:p w14:paraId="65191622" w14:textId="77777777" w:rsidR="00C05FB5" w:rsidRDefault="00000000">
      <w:pPr>
        <w:pStyle w:val="afffff5"/>
        <w:ind w:firstLine="420"/>
        <w:rPr>
          <w:rFonts w:ascii="Times New Roman"/>
        </w:rPr>
      </w:pPr>
      <w:proofErr w:type="spellStart"/>
      <w:r>
        <w:rPr>
          <w:rFonts w:ascii="Times New Roman"/>
        </w:rPr>
        <w:t>CF</w:t>
      </w:r>
      <w:r>
        <w:rPr>
          <w:rFonts w:ascii="Times New Roman"/>
          <w:i/>
          <w:iCs/>
        </w:rPr>
        <w:t>af</w:t>
      </w:r>
      <w:proofErr w:type="spellEnd"/>
      <w:r>
        <w:rPr>
          <w:rFonts w:ascii="Times New Roman"/>
        </w:rPr>
        <w:t>：农资生产与运输阶段碳足迹</w:t>
      </w:r>
      <w:r>
        <w:rPr>
          <w:rFonts w:ascii="Times New Roman" w:hint="eastAsia"/>
        </w:rPr>
        <w:t>；</w:t>
      </w:r>
    </w:p>
    <w:p w14:paraId="0E72F9C9" w14:textId="77777777" w:rsidR="00C05FB5" w:rsidRDefault="00000000">
      <w:pPr>
        <w:pStyle w:val="afffff5"/>
        <w:ind w:firstLine="420"/>
      </w:pPr>
      <m:oMath>
        <m:r>
          <m:rPr>
            <m:sty m:val="p"/>
          </m:rPr>
          <w:rPr>
            <w:rFonts w:ascii="Cambria Math" w:hAnsi="Cambria Math"/>
          </w:rPr>
          <m:t>E</m:t>
        </m:r>
        <m:r>
          <w:rPr>
            <w:rFonts w:ascii="Cambria Math" w:hAnsi="Cambria Math"/>
          </w:rPr>
          <m:t>collec</m:t>
        </m:r>
        <m:r>
          <m:rPr>
            <m:scr m:val="script"/>
            <m:sty m:val="p"/>
          </m:rPr>
          <w:rPr>
            <w:rFonts w:ascii="Cambria Math" w:hAnsi="Cambria Math"/>
          </w:rPr>
          <m:t>,i</m:t>
        </m:r>
      </m:oMath>
      <w:r>
        <w:rPr>
          <w:rFonts w:hint="eastAsia"/>
        </w:rPr>
        <w:t>：第</w:t>
      </w:r>
      <m:oMath>
        <m:r>
          <m:rPr>
            <m:scr m:val="script"/>
            <m:sty m:val="p"/>
          </m:rPr>
          <w:rPr>
            <w:rFonts w:ascii="Cambria Math" w:hAnsi="Cambria Math"/>
          </w:rPr>
          <m:t>i</m:t>
        </m:r>
      </m:oMath>
      <w:r>
        <w:rPr>
          <w:rFonts w:hAnsi="Cambria Math" w:hint="eastAsia"/>
        </w:rPr>
        <w:t>种</w:t>
      </w:r>
      <w:r>
        <w:rPr>
          <w:rFonts w:hint="eastAsia"/>
        </w:rPr>
        <w:t>原料开采或收集阶段的 GHG 排放（如矿石开采、畜禽粪便收集）</w:t>
      </w:r>
      <w:r>
        <w:rPr>
          <w:rFonts w:ascii="Times New Roman" w:hint="eastAsia"/>
        </w:rPr>
        <w:t>；</w:t>
      </w:r>
    </w:p>
    <w:p w14:paraId="6BE548EB" w14:textId="77777777" w:rsidR="00C05FB5" w:rsidRDefault="00000000">
      <w:pPr>
        <w:pStyle w:val="afffff5"/>
        <w:ind w:firstLine="420"/>
      </w:pPr>
      <m:oMath>
        <m:r>
          <m:rPr>
            <m:sty m:val="p"/>
          </m:rPr>
          <w:rPr>
            <w:rFonts w:ascii="Cambria Math" w:hAnsi="Cambria Math"/>
          </w:rPr>
          <m:t>E</m:t>
        </m:r>
        <m:r>
          <w:rPr>
            <w:rFonts w:ascii="Cambria Math" w:hAnsi="Cambria Math"/>
          </w:rPr>
          <m:t>product</m:t>
        </m:r>
        <m:r>
          <m:rPr>
            <m:scr m:val="script"/>
            <m:sty m:val="p"/>
          </m:rPr>
          <w:rPr>
            <w:rFonts w:ascii="Cambria Math" w:hAnsi="Cambria Math"/>
          </w:rPr>
          <m:t>,i</m:t>
        </m:r>
      </m:oMath>
      <w:r>
        <w:rPr>
          <w:rFonts w:hint="eastAsia"/>
        </w:rPr>
        <w:t>：第</w:t>
      </w:r>
      <m:oMath>
        <m:r>
          <m:rPr>
            <m:scr m:val="script"/>
            <m:sty m:val="p"/>
          </m:rPr>
          <w:rPr>
            <w:rFonts w:ascii="Cambria Math" w:hAnsi="Cambria Math"/>
          </w:rPr>
          <m:t>i</m:t>
        </m:r>
      </m:oMath>
      <w:r>
        <w:rPr>
          <w:rFonts w:hAnsi="Cambria Math" w:hint="eastAsia"/>
        </w:rPr>
        <w:t>种</w:t>
      </w:r>
      <w:r>
        <w:rPr>
          <w:rFonts w:hint="eastAsia"/>
        </w:rPr>
        <w:t>农资在生产与加工阶段的 GHG 排放（如化肥合成、农药制剂生产）</w:t>
      </w:r>
      <w:r>
        <w:rPr>
          <w:rFonts w:ascii="Times New Roman" w:hint="eastAsia"/>
        </w:rPr>
        <w:t>；</w:t>
      </w:r>
    </w:p>
    <w:p w14:paraId="562B425A" w14:textId="77777777" w:rsidR="00C05FB5" w:rsidRDefault="00000000">
      <w:pPr>
        <w:pStyle w:val="afffff5"/>
        <w:ind w:firstLine="420"/>
      </w:pPr>
      <m:oMath>
        <m:r>
          <m:rPr>
            <m:sty m:val="p"/>
          </m:rPr>
          <w:rPr>
            <w:rFonts w:ascii="Cambria Math" w:hAnsi="Cambria Math"/>
          </w:rPr>
          <m:t>E</m:t>
        </m:r>
        <m:r>
          <w:rPr>
            <w:rFonts w:ascii="Cambria Math" w:hAnsi="Cambria Math"/>
          </w:rPr>
          <m:t>trans1</m:t>
        </m:r>
        <m:r>
          <m:rPr>
            <m:scr m:val="script"/>
            <m:sty m:val="p"/>
          </m:rPr>
          <w:rPr>
            <w:rFonts w:ascii="Cambria Math" w:hAnsi="Cambria Math"/>
          </w:rPr>
          <m:t>,i</m:t>
        </m:r>
      </m:oMath>
      <w:r>
        <w:rPr>
          <w:rFonts w:hint="eastAsia"/>
        </w:rPr>
        <w:t>：第</w:t>
      </w:r>
      <m:oMath>
        <m:r>
          <m:rPr>
            <m:scr m:val="script"/>
            <m:sty m:val="p"/>
          </m:rPr>
          <w:rPr>
            <w:rFonts w:ascii="Cambria Math" w:hAnsi="Cambria Math"/>
          </w:rPr>
          <m:t>i</m:t>
        </m:r>
      </m:oMath>
      <w:r>
        <w:rPr>
          <w:rFonts w:hAnsi="Cambria Math" w:hint="eastAsia"/>
        </w:rPr>
        <w:t>种</w:t>
      </w:r>
      <w:r>
        <w:rPr>
          <w:rFonts w:hint="eastAsia"/>
        </w:rPr>
        <w:t>原料从开采</w:t>
      </w:r>
      <w:proofErr w:type="gramStart"/>
      <w:r>
        <w:rPr>
          <w:rFonts w:hint="eastAsia"/>
        </w:rPr>
        <w:t>地运输</w:t>
      </w:r>
      <w:proofErr w:type="gramEnd"/>
      <w:r>
        <w:rPr>
          <w:rFonts w:hint="eastAsia"/>
        </w:rPr>
        <w:t>至加工厂的 GHG 排放</w:t>
      </w:r>
      <w:r>
        <w:rPr>
          <w:rFonts w:ascii="Times New Roman" w:hint="eastAsia"/>
        </w:rPr>
        <w:t>；</w:t>
      </w:r>
    </w:p>
    <w:p w14:paraId="549D4E96" w14:textId="77777777" w:rsidR="00C05FB5" w:rsidRDefault="00000000">
      <w:pPr>
        <w:pStyle w:val="afffff5"/>
        <w:ind w:firstLine="420"/>
      </w:pPr>
      <m:oMath>
        <m:r>
          <m:rPr>
            <m:sty m:val="p"/>
          </m:rPr>
          <w:rPr>
            <w:rFonts w:ascii="Cambria Math" w:hAnsi="Cambria Math"/>
          </w:rPr>
          <m:t>E</m:t>
        </m:r>
        <m:r>
          <w:rPr>
            <w:rFonts w:ascii="Cambria Math" w:hAnsi="Cambria Math"/>
          </w:rPr>
          <m:t>trans2</m:t>
        </m:r>
        <m:r>
          <m:rPr>
            <m:scr m:val="script"/>
            <m:sty m:val="p"/>
          </m:rPr>
          <w:rPr>
            <w:rFonts w:ascii="Cambria Math" w:hAnsi="Cambria Math"/>
          </w:rPr>
          <m:t>,i</m:t>
        </m:r>
      </m:oMath>
      <w:r>
        <w:rPr>
          <w:rFonts w:hint="eastAsia"/>
        </w:rPr>
        <w:t>：第</w:t>
      </w:r>
      <m:oMath>
        <m:r>
          <m:rPr>
            <m:scr m:val="script"/>
            <m:sty m:val="p"/>
          </m:rPr>
          <w:rPr>
            <w:rFonts w:ascii="Cambria Math" w:hAnsi="Cambria Math"/>
          </w:rPr>
          <m:t>i</m:t>
        </m:r>
      </m:oMath>
      <w:r>
        <w:rPr>
          <w:rFonts w:hAnsi="Cambria Math" w:hint="eastAsia"/>
        </w:rPr>
        <w:t>种</w:t>
      </w:r>
      <w:r>
        <w:rPr>
          <w:rFonts w:hint="eastAsia"/>
        </w:rPr>
        <w:t>农资产品从生产厂运输至饲料种植地的 GHG 排放</w:t>
      </w:r>
      <w:r>
        <w:rPr>
          <w:rFonts w:ascii="Times New Roman" w:hint="eastAsia"/>
        </w:rPr>
        <w:t>；</w:t>
      </w:r>
    </w:p>
    <w:p w14:paraId="31DCACCE" w14:textId="77777777" w:rsidR="00C05FB5" w:rsidRDefault="00000000">
      <w:pPr>
        <w:pStyle w:val="afffff5"/>
        <w:ind w:firstLine="420"/>
      </w:pPr>
      <m:oMath>
        <m:r>
          <m:rPr>
            <m:scr m:val="script"/>
            <m:sty m:val="p"/>
          </m:rPr>
          <w:rPr>
            <w:rFonts w:ascii="Cambria Math" w:hAnsi="Cambria Math"/>
          </w:rPr>
          <w:lastRenderedPageBreak/>
          <m:t>i</m:t>
        </m:r>
      </m:oMath>
      <w:r>
        <w:rPr>
          <w:rFonts w:hint="eastAsia"/>
        </w:rPr>
        <w:t>：农资类型（如化肥、农药、农膜、有机肥等，n为农资种类总数）。</w:t>
      </w:r>
    </w:p>
    <w:p w14:paraId="79DE2C48" w14:textId="77777777" w:rsidR="00C05FB5" w:rsidRDefault="00000000">
      <w:pPr>
        <w:pStyle w:val="afffff5"/>
        <w:ind w:firstLine="420"/>
      </w:pPr>
      <w:r>
        <w:rPr>
          <w:rFonts w:hint="eastAsia"/>
        </w:rPr>
        <w:t>Y</w:t>
      </w:r>
      <m:oMath>
        <m:r>
          <m:rPr>
            <m:scr m:val="script"/>
            <m:sty m:val="p"/>
          </m:rPr>
          <w:rPr>
            <w:rFonts w:ascii="Cambria Math" w:hAnsi="Cambria Math"/>
          </w:rPr>
          <m:t>i</m:t>
        </m:r>
      </m:oMath>
      <w:r>
        <w:rPr>
          <w:rFonts w:hint="eastAsia"/>
        </w:rPr>
        <w:t>：第</w:t>
      </w:r>
      <w:proofErr w:type="spellStart"/>
      <w:r>
        <w:rPr>
          <w:rFonts w:hint="eastAsia"/>
        </w:rPr>
        <w:t>i</w:t>
      </w:r>
      <w:proofErr w:type="spellEnd"/>
      <w:r>
        <w:rPr>
          <w:rFonts w:hint="eastAsia"/>
        </w:rPr>
        <w:t>种农资的使用量。</w:t>
      </w:r>
    </w:p>
    <w:p w14:paraId="5B55B101" w14:textId="77777777" w:rsidR="00C05FB5" w:rsidRDefault="00000000">
      <w:pPr>
        <w:pStyle w:val="afffff5"/>
        <w:spacing w:line="360" w:lineRule="auto"/>
        <w:ind w:firstLineChars="0" w:firstLine="0"/>
        <w:rPr>
          <w:rFonts w:ascii="黑体" w:eastAsia="黑体" w:hAnsi="黑体" w:cs="黑体" w:hint="eastAsia"/>
        </w:rPr>
      </w:pPr>
      <w:r>
        <w:rPr>
          <w:rFonts w:ascii="黑体" w:eastAsia="黑体" w:hAnsi="黑体" w:cs="黑体" w:hint="eastAsia"/>
        </w:rPr>
        <w:t>8.1.2 饲料作物种植与收获阶段碳足迹</w:t>
      </w:r>
    </w:p>
    <w:p w14:paraId="01744E1B" w14:textId="77777777" w:rsidR="00C05FB5" w:rsidRDefault="00000000">
      <w:pPr>
        <w:pStyle w:val="afffff5"/>
        <w:spacing w:line="360" w:lineRule="auto"/>
        <w:ind w:firstLine="420"/>
      </w:pPr>
      <w:r>
        <w:rPr>
          <w:rFonts w:hint="eastAsia"/>
        </w:rPr>
        <w:t>饲料作物种植到收获阶段的单位饲料碳足迹按公式（2）计算：</w:t>
      </w:r>
    </w:p>
    <w:p w14:paraId="65E51402" w14:textId="77777777" w:rsidR="00C05FB5" w:rsidRDefault="00000000">
      <w:pPr>
        <w:pStyle w:val="afffffff1"/>
        <w:rPr>
          <w:rFonts w:hint="eastAsia"/>
        </w:rPr>
      </w:pPr>
      <w:r>
        <w:rPr>
          <w:rFonts w:hint="eastAsia"/>
        </w:rPr>
        <w:tab/>
      </w:r>
      <m:oMath>
        <m:r>
          <m:rPr>
            <m:sty m:val="p"/>
          </m:rPr>
          <w:rPr>
            <w:rFonts w:ascii="Cambria Math" w:hAnsi="Cambria Math"/>
          </w:rPr>
          <m:t>CF</m:t>
        </m:r>
        <m:r>
          <w:rPr>
            <w:rFonts w:ascii="Cambria Math" w:hAnsi="Cambria Math"/>
          </w:rPr>
          <m:t>plant product</m:t>
        </m:r>
        <m:r>
          <m:rPr>
            <m:sty m:val="p"/>
          </m:rPr>
          <w:rPr>
            <w:rFonts w:ascii="Cambria Math" w:hAnsi="Cambria Math"/>
          </w:rPr>
          <m:t>=E</m:t>
        </m:r>
        <m:r>
          <w:rPr>
            <w:rFonts w:ascii="Cambria Math" w:hAnsi="Cambria Math"/>
          </w:rPr>
          <m:t>plant</m:t>
        </m:r>
        <m:r>
          <m:rPr>
            <m:sty m:val="p"/>
          </m:rPr>
          <w:rPr>
            <w:rFonts w:ascii="Cambria Math" w:hAnsi="Cambria Math"/>
          </w:rPr>
          <m:t>+E</m:t>
        </m:r>
        <m:r>
          <w:rPr>
            <w:rFonts w:ascii="Cambria Math" w:hAnsi="Cambria Math"/>
          </w:rPr>
          <m:t>ert</m:t>
        </m:r>
        <m:r>
          <m:rPr>
            <m:sty m:val="p"/>
          </m:rPr>
          <w:rPr>
            <w:rFonts w:ascii="Cambria Math" w:hAnsi="Cambria Math"/>
          </w:rPr>
          <m:t>+E</m:t>
        </m:r>
        <m:r>
          <w:rPr>
            <w:rFonts w:ascii="Cambria Math" w:hAnsi="Cambria Math"/>
          </w:rPr>
          <m:t>uel</m:t>
        </m:r>
        <m:r>
          <m:rPr>
            <m:sty m:val="p"/>
          </m:rPr>
          <w:rPr>
            <w:rFonts w:ascii="Cambria Math" w:hAnsi="Cambria Math"/>
          </w:rPr>
          <m:t>+E</m:t>
        </m:r>
        <m:r>
          <w:rPr>
            <w:rFonts w:ascii="Cambria Math" w:hAnsi="Cambria Math"/>
          </w:rPr>
          <m:t>lec</m:t>
        </m:r>
        <m:r>
          <m:rPr>
            <m:sty m:val="p"/>
          </m:rPr>
          <w:rPr>
            <w:rFonts w:ascii="Cambria Math" w:hAnsi="Cambria Math"/>
          </w:rPr>
          <m:t>+△C</m:t>
        </m:r>
        <m:r>
          <w:rPr>
            <w:rFonts w:ascii="Cambria Math" w:hAnsi="Cambria Math"/>
          </w:rPr>
          <m:t>soil</m:t>
        </m:r>
      </m:oMath>
      <w:r>
        <w:rPr>
          <w:rFonts w:ascii="微软雅黑" w:eastAsia="微软雅黑" w:hAnsi="微软雅黑" w:cs="微软雅黑" w:hint="eastAsia"/>
        </w:rPr>
        <w:tab/>
      </w:r>
      <w:r>
        <w:rPr>
          <w:rFonts w:hint="eastAsia"/>
        </w:rPr>
        <w:t>(</w:t>
      </w:r>
      <w:r>
        <w:rPr>
          <w:rFonts w:hint="eastAsia"/>
        </w:rPr>
        <w:fldChar w:fldCharType="begin"/>
      </w:r>
      <w:r>
        <w:rPr>
          <w:rFonts w:hint="eastAsia"/>
        </w:rPr>
        <w:instrText xml:space="preserve"> SEQ 公式 \* ARABIC </w:instrText>
      </w:r>
      <w:r>
        <w:rPr>
          <w:rFonts w:hint="eastAsia"/>
        </w:rPr>
        <w:fldChar w:fldCharType="separate"/>
      </w:r>
      <w:r>
        <w:rPr>
          <w:rFonts w:hint="eastAsia"/>
        </w:rPr>
        <w:t>2</w:t>
      </w:r>
      <w:r>
        <w:rPr>
          <w:rFonts w:hint="eastAsia"/>
        </w:rPr>
        <w:fldChar w:fldCharType="end"/>
      </w:r>
      <w:r>
        <w:rPr>
          <w:rFonts w:hint="eastAsia"/>
        </w:rPr>
        <w:t>)</w:t>
      </w:r>
    </w:p>
    <w:p w14:paraId="203D8565" w14:textId="77777777" w:rsidR="00C05FB5" w:rsidRDefault="00000000">
      <w:pPr>
        <w:pStyle w:val="afffff4"/>
        <w:ind w:firstLine="420"/>
      </w:pPr>
      <w:r>
        <w:rPr>
          <w:rFonts w:hint="eastAsia"/>
        </w:rPr>
        <w:t>式中：</w:t>
      </w:r>
    </w:p>
    <w:p w14:paraId="73332B83" w14:textId="77777777" w:rsidR="00C05FB5" w:rsidRDefault="00000000">
      <w:pPr>
        <w:pStyle w:val="afffff5"/>
        <w:ind w:firstLine="420"/>
        <w:rPr>
          <w:rFonts w:ascii="Times New Roman"/>
        </w:rPr>
      </w:pPr>
      <w:proofErr w:type="spellStart"/>
      <w:r>
        <w:rPr>
          <w:rFonts w:ascii="Times New Roman" w:hint="eastAsia"/>
        </w:rPr>
        <w:t>CFplant</w:t>
      </w:r>
      <w:proofErr w:type="spellEnd"/>
      <w:r>
        <w:rPr>
          <w:rFonts w:ascii="Times New Roman" w:hint="eastAsia"/>
        </w:rPr>
        <w:t xml:space="preserve"> product</w:t>
      </w:r>
      <w:r>
        <w:rPr>
          <w:rFonts w:ascii="Times New Roman" w:hint="eastAsia"/>
        </w:rPr>
        <w:t>：饲料</w:t>
      </w:r>
      <w:r>
        <w:rPr>
          <w:rFonts w:hint="eastAsia"/>
        </w:rPr>
        <w:t>作物</w:t>
      </w:r>
      <w:r>
        <w:rPr>
          <w:rFonts w:ascii="Times New Roman" w:hint="eastAsia"/>
        </w:rPr>
        <w:t>种植与收获阶段每生长周期温室气体排放量（</w:t>
      </w:r>
      <w:r>
        <w:rPr>
          <w:rFonts w:ascii="Times New Roman" w:hint="eastAsia"/>
        </w:rPr>
        <w:t>tCO</w:t>
      </w:r>
      <w:r>
        <w:rPr>
          <w:rFonts w:ascii="Times New Roman" w:hint="eastAsia"/>
          <w:vertAlign w:val="subscript"/>
        </w:rPr>
        <w:t>2</w:t>
      </w:r>
      <w:r>
        <w:rPr>
          <w:rFonts w:ascii="Times New Roman" w:hint="eastAsia"/>
        </w:rPr>
        <w:t>-eq/GP</w:t>
      </w:r>
      <w:r>
        <w:rPr>
          <w:rFonts w:ascii="Times New Roman" w:hint="eastAsia"/>
        </w:rPr>
        <w:t>）；</w:t>
      </w:r>
    </w:p>
    <w:p w14:paraId="0D1926CC" w14:textId="77777777" w:rsidR="00C05FB5" w:rsidRDefault="00000000">
      <w:pPr>
        <w:pStyle w:val="afffff5"/>
        <w:ind w:firstLine="420"/>
        <w:rPr>
          <w:rFonts w:ascii="Times New Roman"/>
        </w:rPr>
      </w:pPr>
      <w:proofErr w:type="spellStart"/>
      <w:r>
        <w:rPr>
          <w:rFonts w:ascii="Times New Roman" w:hint="eastAsia"/>
        </w:rPr>
        <w:t>Eplant</w:t>
      </w:r>
      <w:proofErr w:type="spellEnd"/>
      <w:r>
        <w:rPr>
          <w:rFonts w:ascii="Times New Roman" w:hint="eastAsia"/>
        </w:rPr>
        <w:t>：所有饲料作物每生长周期温室气体排放量（</w:t>
      </w:r>
      <w:r>
        <w:rPr>
          <w:rFonts w:ascii="Times New Roman" w:hint="eastAsia"/>
        </w:rPr>
        <w:t>tCO</w:t>
      </w:r>
      <w:r>
        <w:rPr>
          <w:rFonts w:ascii="Times New Roman" w:hint="eastAsia"/>
          <w:vertAlign w:val="subscript"/>
        </w:rPr>
        <w:t>2</w:t>
      </w:r>
      <w:r>
        <w:rPr>
          <w:rFonts w:ascii="Times New Roman" w:hint="eastAsia"/>
        </w:rPr>
        <w:t>-eq/GP</w:t>
      </w:r>
      <w:r>
        <w:rPr>
          <w:rFonts w:ascii="Times New Roman" w:hint="eastAsia"/>
        </w:rPr>
        <w:t>）；</w:t>
      </w:r>
    </w:p>
    <w:p w14:paraId="18F20A4C" w14:textId="77777777" w:rsidR="00C05FB5" w:rsidRDefault="00000000">
      <w:pPr>
        <w:pStyle w:val="afffff5"/>
        <w:ind w:firstLine="420"/>
        <w:rPr>
          <w:rFonts w:ascii="Times New Roman"/>
        </w:rPr>
      </w:pPr>
      <w:r>
        <w:rPr>
          <w:rFonts w:ascii="Times New Roman" w:hint="eastAsia"/>
        </w:rPr>
        <w:t>Eert</w:t>
      </w:r>
      <w:r>
        <w:rPr>
          <w:rFonts w:ascii="Times New Roman" w:hint="eastAsia"/>
        </w:rPr>
        <w:t>：饲料</w:t>
      </w:r>
      <w:r>
        <w:rPr>
          <w:rFonts w:hint="eastAsia"/>
        </w:rPr>
        <w:t>作物</w:t>
      </w:r>
      <w:r>
        <w:rPr>
          <w:rFonts w:ascii="Times New Roman" w:hint="eastAsia"/>
        </w:rPr>
        <w:t>种植过程每生长周期施用含氮肥</w:t>
      </w:r>
      <w:proofErr w:type="gramStart"/>
      <w:r>
        <w:rPr>
          <w:rFonts w:ascii="Times New Roman" w:hint="eastAsia"/>
        </w:rPr>
        <w:t>料产生</w:t>
      </w:r>
      <w:proofErr w:type="gramEnd"/>
      <w:r>
        <w:rPr>
          <w:rFonts w:ascii="Times New Roman" w:hint="eastAsia"/>
        </w:rPr>
        <w:t>的</w:t>
      </w:r>
      <w:r>
        <w:rPr>
          <w:rFonts w:ascii="Times New Roman" w:hint="eastAsia"/>
        </w:rPr>
        <w:t>N</w:t>
      </w:r>
      <w:r>
        <w:rPr>
          <w:rFonts w:ascii="Times New Roman" w:hint="eastAsia"/>
          <w:vertAlign w:val="subscript"/>
        </w:rPr>
        <w:t>2</w:t>
      </w:r>
      <w:r>
        <w:rPr>
          <w:rFonts w:ascii="Times New Roman" w:hint="eastAsia"/>
        </w:rPr>
        <w:t>O</w:t>
      </w:r>
      <w:r>
        <w:rPr>
          <w:rFonts w:ascii="Times New Roman" w:hint="eastAsia"/>
        </w:rPr>
        <w:t>排放量（</w:t>
      </w:r>
      <w:r>
        <w:rPr>
          <w:rFonts w:ascii="Times New Roman" w:hint="eastAsia"/>
        </w:rPr>
        <w:t>tCO</w:t>
      </w:r>
      <w:r>
        <w:rPr>
          <w:rFonts w:ascii="Times New Roman" w:hint="eastAsia"/>
          <w:vertAlign w:val="subscript"/>
        </w:rPr>
        <w:t>2</w:t>
      </w:r>
      <w:r>
        <w:rPr>
          <w:rFonts w:ascii="Times New Roman" w:hint="eastAsia"/>
        </w:rPr>
        <w:t>-eq/GP</w:t>
      </w:r>
      <w:r>
        <w:rPr>
          <w:rFonts w:ascii="Times New Roman" w:hint="eastAsia"/>
        </w:rPr>
        <w:t>）；</w:t>
      </w:r>
    </w:p>
    <w:p w14:paraId="1881C334" w14:textId="77777777" w:rsidR="00C05FB5" w:rsidRDefault="00000000">
      <w:pPr>
        <w:pStyle w:val="afffff5"/>
        <w:ind w:firstLine="420"/>
        <w:rPr>
          <w:rFonts w:ascii="Times New Roman"/>
        </w:rPr>
      </w:pPr>
      <w:r>
        <w:rPr>
          <w:rFonts w:ascii="Times New Roman" w:hint="eastAsia"/>
        </w:rPr>
        <w:t>Euel</w:t>
      </w:r>
      <w:r>
        <w:rPr>
          <w:rFonts w:ascii="Times New Roman" w:hint="eastAsia"/>
        </w:rPr>
        <w:t>：饲料</w:t>
      </w:r>
      <w:r>
        <w:rPr>
          <w:rFonts w:hint="eastAsia"/>
        </w:rPr>
        <w:t>作物</w:t>
      </w:r>
      <w:r>
        <w:rPr>
          <w:rFonts w:ascii="Times New Roman" w:hint="eastAsia"/>
        </w:rPr>
        <w:t>种植过程每生长周期消耗化石燃料产生的</w:t>
      </w:r>
      <w:r>
        <w:rPr>
          <w:rFonts w:ascii="Times New Roman" w:hint="eastAsia"/>
        </w:rPr>
        <w:t>CO</w:t>
      </w:r>
      <w:r>
        <w:rPr>
          <w:rFonts w:ascii="Times New Roman" w:hint="eastAsia"/>
          <w:vertAlign w:val="subscript"/>
        </w:rPr>
        <w:t>2</w:t>
      </w:r>
      <w:r>
        <w:rPr>
          <w:rFonts w:ascii="Times New Roman" w:hint="eastAsia"/>
        </w:rPr>
        <w:t>排放量（</w:t>
      </w:r>
      <w:r>
        <w:rPr>
          <w:rFonts w:ascii="Times New Roman" w:hint="eastAsia"/>
        </w:rPr>
        <w:t>tCO</w:t>
      </w:r>
      <w:r>
        <w:rPr>
          <w:rFonts w:ascii="Times New Roman" w:hint="eastAsia"/>
          <w:vertAlign w:val="subscript"/>
        </w:rPr>
        <w:t>2</w:t>
      </w:r>
      <w:r>
        <w:rPr>
          <w:rFonts w:ascii="Times New Roman" w:hint="eastAsia"/>
        </w:rPr>
        <w:t>/GP</w:t>
      </w:r>
      <w:r>
        <w:rPr>
          <w:rFonts w:ascii="Times New Roman" w:hint="eastAsia"/>
        </w:rPr>
        <w:t>）；</w:t>
      </w:r>
    </w:p>
    <w:p w14:paraId="452A6134" w14:textId="77777777" w:rsidR="00C05FB5" w:rsidRDefault="00000000">
      <w:pPr>
        <w:pStyle w:val="afffff5"/>
        <w:ind w:firstLine="420"/>
        <w:rPr>
          <w:rFonts w:ascii="Times New Roman"/>
        </w:rPr>
      </w:pPr>
      <w:r>
        <w:rPr>
          <w:rFonts w:ascii="Times New Roman" w:hint="eastAsia"/>
        </w:rPr>
        <w:t>Elec</w:t>
      </w:r>
      <w:r>
        <w:rPr>
          <w:rFonts w:ascii="Times New Roman" w:hint="eastAsia"/>
        </w:rPr>
        <w:t>：饲料</w:t>
      </w:r>
      <w:r>
        <w:rPr>
          <w:rFonts w:hint="eastAsia"/>
        </w:rPr>
        <w:t>作物</w:t>
      </w:r>
      <w:r>
        <w:rPr>
          <w:rFonts w:ascii="Times New Roman" w:hint="eastAsia"/>
        </w:rPr>
        <w:t>种植过程每生长周期使用电力所对应的</w:t>
      </w:r>
      <w:r>
        <w:rPr>
          <w:rFonts w:ascii="Times New Roman" w:hint="eastAsia"/>
        </w:rPr>
        <w:t>CO</w:t>
      </w:r>
      <w:r>
        <w:rPr>
          <w:rFonts w:ascii="Times New Roman" w:hint="eastAsia"/>
          <w:vertAlign w:val="subscript"/>
        </w:rPr>
        <w:t>2</w:t>
      </w:r>
      <w:r>
        <w:rPr>
          <w:rFonts w:ascii="Times New Roman" w:hint="eastAsia"/>
        </w:rPr>
        <w:t>排放量（</w:t>
      </w:r>
      <w:r>
        <w:rPr>
          <w:rFonts w:ascii="Times New Roman" w:hint="eastAsia"/>
        </w:rPr>
        <w:t>tCO</w:t>
      </w:r>
      <w:r>
        <w:rPr>
          <w:rFonts w:ascii="Times New Roman" w:hint="eastAsia"/>
          <w:vertAlign w:val="subscript"/>
        </w:rPr>
        <w:t>2</w:t>
      </w:r>
      <w:r>
        <w:rPr>
          <w:rFonts w:ascii="Times New Roman" w:hint="eastAsia"/>
        </w:rPr>
        <w:t>/GP</w:t>
      </w:r>
      <w:r>
        <w:rPr>
          <w:rFonts w:ascii="Times New Roman" w:hint="eastAsia"/>
        </w:rPr>
        <w:t>）；</w:t>
      </w:r>
    </w:p>
    <w:p w14:paraId="05DFF464" w14:textId="77777777" w:rsidR="00C05FB5" w:rsidRDefault="00000000">
      <w:pPr>
        <w:pStyle w:val="afffff5"/>
        <w:ind w:firstLine="420"/>
        <w:rPr>
          <w:rFonts w:ascii="Times New Roman"/>
        </w:rPr>
      </w:pPr>
      <m:oMath>
        <m:r>
          <m:rPr>
            <m:sty m:val="p"/>
          </m:rPr>
          <w:rPr>
            <w:rFonts w:ascii="Cambria Math" w:hAnsi="Cambria Math" w:hint="eastAsia"/>
          </w:rPr>
          <m:t>△</m:t>
        </m:r>
      </m:oMath>
      <w:r>
        <w:rPr>
          <w:rFonts w:ascii="Times New Roman" w:hint="eastAsia"/>
        </w:rPr>
        <w:t>Csoil</w:t>
      </w:r>
      <w:r>
        <w:rPr>
          <w:rFonts w:ascii="Times New Roman" w:hint="eastAsia"/>
        </w:rPr>
        <w:t>：饲料</w:t>
      </w:r>
      <w:r>
        <w:rPr>
          <w:rFonts w:hint="eastAsia"/>
        </w:rPr>
        <w:t>作物</w:t>
      </w:r>
      <w:r>
        <w:rPr>
          <w:rFonts w:ascii="Times New Roman" w:hint="eastAsia"/>
        </w:rPr>
        <w:t>种植每生长周期引起的土壤碳库变化量对应的</w:t>
      </w:r>
      <w:r>
        <w:rPr>
          <w:rFonts w:ascii="Times New Roman" w:hint="eastAsia"/>
        </w:rPr>
        <w:t>CO</w:t>
      </w:r>
      <w:r>
        <w:rPr>
          <w:rFonts w:ascii="Times New Roman" w:hint="eastAsia"/>
          <w:vertAlign w:val="subscript"/>
        </w:rPr>
        <w:t>2</w:t>
      </w:r>
      <w:r>
        <w:rPr>
          <w:rFonts w:ascii="Times New Roman" w:hint="eastAsia"/>
        </w:rPr>
        <w:t>当量（</w:t>
      </w:r>
      <w:r>
        <w:rPr>
          <w:rFonts w:ascii="Times New Roman" w:hint="eastAsia"/>
        </w:rPr>
        <w:t>tCO</w:t>
      </w:r>
      <w:r>
        <w:rPr>
          <w:rFonts w:ascii="Times New Roman" w:hint="eastAsia"/>
          <w:vertAlign w:val="subscript"/>
        </w:rPr>
        <w:t>2</w:t>
      </w:r>
      <w:r>
        <w:rPr>
          <w:rFonts w:ascii="Times New Roman" w:hint="eastAsia"/>
        </w:rPr>
        <w:t>-eq/GP</w:t>
      </w:r>
      <w:r>
        <w:rPr>
          <w:rFonts w:ascii="Times New Roman" w:hint="eastAsia"/>
        </w:rPr>
        <w:t>）。</w:t>
      </w:r>
    </w:p>
    <w:p w14:paraId="7BAF5466" w14:textId="77777777" w:rsidR="00C05FB5" w:rsidRDefault="00000000">
      <w:pPr>
        <w:pStyle w:val="afffff5"/>
        <w:spacing w:line="360" w:lineRule="auto"/>
        <w:ind w:firstLineChars="0" w:firstLine="0"/>
        <w:rPr>
          <w:rFonts w:ascii="黑体" w:eastAsia="黑体" w:hAnsi="黑体" w:cs="黑体" w:hint="eastAsia"/>
        </w:rPr>
      </w:pPr>
      <w:r>
        <w:rPr>
          <w:rFonts w:ascii="黑体" w:eastAsia="黑体" w:hAnsi="黑体" w:cs="黑体" w:hint="eastAsia"/>
        </w:rPr>
        <w:t>8.1.3 饲料产品加工与运输阶段碳足迹</w:t>
      </w:r>
    </w:p>
    <w:p w14:paraId="1045D67A" w14:textId="77777777" w:rsidR="00C05FB5" w:rsidRDefault="00000000">
      <w:pPr>
        <w:pStyle w:val="afffff5"/>
        <w:spacing w:line="360" w:lineRule="auto"/>
        <w:ind w:firstLine="420"/>
        <w:rPr>
          <w:rFonts w:ascii="Times New Roman"/>
        </w:rPr>
      </w:pPr>
      <w:r>
        <w:rPr>
          <w:rFonts w:hint="eastAsia"/>
        </w:rPr>
        <w:t>饲料</w:t>
      </w:r>
      <w:r>
        <w:rPr>
          <w:rFonts w:ascii="Times New Roman" w:hint="eastAsia"/>
        </w:rPr>
        <w:t>产品加工与运输</w:t>
      </w:r>
      <w:r>
        <w:rPr>
          <w:rFonts w:hint="eastAsia"/>
        </w:rPr>
        <w:t>阶段的单位饲料产品碳足迹按公式（3）计算：</w:t>
      </w:r>
    </w:p>
    <w:p w14:paraId="6241BEE4" w14:textId="77777777" w:rsidR="00C05FB5" w:rsidRDefault="00000000">
      <w:pPr>
        <w:pStyle w:val="afffffff1"/>
        <w:rPr>
          <w:rFonts w:hint="eastAsia"/>
        </w:rPr>
      </w:pPr>
      <w:r>
        <w:rPr>
          <w:rFonts w:hint="eastAsia"/>
        </w:rPr>
        <w:tab/>
      </w:r>
      <m:oMath>
        <m:sSub>
          <m:sSubPr>
            <m:ctrlPr>
              <w:rPr>
                <w:rFonts w:ascii="Cambria Math" w:hAnsi="Cambria Math"/>
              </w:rPr>
            </m:ctrlPr>
          </m:sSubPr>
          <m:e>
            <m:r>
              <m:rPr>
                <m:sty m:val="p"/>
              </m:rPr>
              <w:rPr>
                <w:rFonts w:ascii="Cambria Math" w:hAnsi="Cambria Math"/>
              </w:rPr>
              <m:t>CF</m:t>
            </m:r>
          </m:e>
          <m:sub>
            <m:r>
              <m:rPr>
                <m:sty m:val="p"/>
              </m:rPr>
              <w:rPr>
                <w:rFonts w:ascii="Cambria Math" w:hAnsi="Cambria Math"/>
              </w:rPr>
              <m:t>machi,trans3</m:t>
            </m:r>
          </m:sub>
        </m:sSub>
        <m:r>
          <m:rPr>
            <m:sty m:val="p"/>
          </m:rPr>
          <w:rPr>
            <w:rFonts w:ascii="Cambria Math" w:hAnsi="Cambria Math"/>
          </w:rPr>
          <m:t>=</m:t>
        </m:r>
        <m:nary>
          <m:naryPr>
            <m:chr m:val="∑"/>
            <m:limLoc m:val="undOvr"/>
            <m:subHide m:val="1"/>
            <m:supHide m:val="1"/>
            <m:ctrlPr>
              <w:rPr>
                <w:rFonts w:ascii="Cambria Math" w:hAnsi="Cambria Math"/>
              </w:rPr>
            </m:ctrlPr>
          </m:naryPr>
          <m:sub/>
          <m:sup/>
          <m:e>
            <m:r>
              <m:rPr>
                <m:sty m:val="p"/>
              </m:rPr>
              <w:rPr>
                <w:rFonts w:ascii="Cambria Math" w:hAnsi="Cambria Math"/>
              </w:rPr>
              <m:t>(</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machi, k</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CA</m:t>
                </m:r>
              </m:e>
              <m:sub>
                <m:r>
                  <m:rPr>
                    <m:sty m:val="p"/>
                  </m:rPr>
                  <w:rPr>
                    <w:rFonts w:ascii="Cambria Math" w:hAnsi="Cambria Math"/>
                  </w:rPr>
                  <m:t>K</m:t>
                </m:r>
              </m:sub>
            </m:sSub>
            <m:r>
              <m:rPr>
                <m:sty m:val="p"/>
              </m:rPr>
              <w:rPr>
                <w:rFonts w:ascii="Cambria Math" w:hAnsi="Cambria Math"/>
              </w:rPr>
              <m:t>)</m:t>
            </m:r>
          </m:e>
        </m:nary>
        <m:r>
          <m:rPr>
            <m:sty m:val="p"/>
          </m:rPr>
          <w:rPr>
            <w:rFonts w:ascii="Cambria Math" w:hAnsi="Cambria Math"/>
          </w:rPr>
          <m:t>+</m:t>
        </m:r>
        <m:nary>
          <m:naryPr>
            <m:chr m:val="∑"/>
            <m:limLoc m:val="undOvr"/>
            <m:subHide m:val="1"/>
            <m:supHide m:val="1"/>
            <m:ctrlPr>
              <w:rPr>
                <w:rFonts w:ascii="Cambria Math" w:hAnsi="Cambria Math"/>
              </w:rPr>
            </m:ctrlPr>
          </m:naryPr>
          <m:sub/>
          <m:sup/>
          <m:e>
            <m:f>
              <m:fPr>
                <m:ctrlPr>
                  <w:rPr>
                    <w:rFonts w:ascii="Cambria Math" w:hAnsi="Cambria Math"/>
                  </w:rPr>
                </m:ctrlPr>
              </m:fPr>
              <m:num>
                <m:r>
                  <m:rPr>
                    <m:sty m:val="p"/>
                  </m:rPr>
                  <w:rPr>
                    <w:rFonts w:ascii="Cambria Math" w:hAnsi="Cambria Math"/>
                  </w:rPr>
                  <m:t>Q×D</m:t>
                </m:r>
              </m:num>
              <m:den>
                <m:sSub>
                  <m:sSubPr>
                    <m:ctrlPr>
                      <w:rPr>
                        <w:rFonts w:ascii="Cambria Math" w:hAnsi="Cambria Math"/>
                      </w:rPr>
                    </m:ctrlPr>
                  </m:sSubPr>
                  <m:e>
                    <m:r>
                      <m:rPr>
                        <m:sty m:val="p"/>
                      </m:rPr>
                      <w:rPr>
                        <w:rFonts w:ascii="Cambria Math" w:hAnsi="Cambria Math"/>
                      </w:rPr>
                      <m:t>L</m:t>
                    </m:r>
                  </m:e>
                  <m:sub>
                    <m:r>
                      <m:rPr>
                        <m:sty m:val="p"/>
                      </m:rPr>
                      <w:rPr>
                        <w:rFonts w:ascii="Cambria Math" w:hAnsi="Cambria Math"/>
                      </w:rPr>
                      <m:t>K</m:t>
                    </m:r>
                  </m:sub>
                </m:sSub>
              </m:den>
            </m:f>
          </m:e>
        </m:nary>
        <m:r>
          <m:rPr>
            <m:sty m:val="p"/>
          </m:rPr>
          <w:rPr>
            <w:rFonts w:ascii="Cambria Math" w:hAnsi="Cambria Math" w:cs="Cambria Math"/>
          </w:rPr>
          <m:t>×</m:t>
        </m:r>
        <m:sSub>
          <m:sSubPr>
            <m:ctrlPr>
              <w:rPr>
                <w:rFonts w:ascii="Cambria Math" w:hAnsi="Cambria Math" w:cs="Cambria Math"/>
              </w:rPr>
            </m:ctrlPr>
          </m:sSubPr>
          <m:e>
            <m:r>
              <m:rPr>
                <m:sty m:val="p"/>
              </m:rPr>
              <w:rPr>
                <w:rFonts w:ascii="Cambria Math" w:hAnsi="Cambria Math" w:cs="Cambria Math"/>
              </w:rPr>
              <m:t>CB</m:t>
            </m:r>
          </m:e>
          <m:sub>
            <m:r>
              <m:rPr>
                <m:sty m:val="p"/>
              </m:rPr>
              <w:rPr>
                <w:rFonts w:ascii="Cambria Math" w:hAnsi="Cambria Math" w:cs="Cambria Math"/>
              </w:rPr>
              <m:t>K</m:t>
            </m:r>
          </m:sub>
        </m:sSub>
        <m:r>
          <m:rPr>
            <m:sty m:val="p"/>
          </m:rPr>
          <w:rPr>
            <w:rFonts w:hAnsi="Cambria Math" w:hint="eastAsia"/>
          </w:rPr>
          <m:t xml:space="preserve"> </m:t>
        </m:r>
      </m:oMath>
      <w:r>
        <w:rPr>
          <w:rFonts w:ascii="微软雅黑" w:eastAsia="微软雅黑" w:hAnsi="微软雅黑" w:cs="微软雅黑" w:hint="eastAsia"/>
        </w:rPr>
        <w:tab/>
      </w:r>
      <w:r>
        <w:rPr>
          <w:rFonts w:hint="eastAsia"/>
        </w:rPr>
        <w:t>(</w:t>
      </w:r>
      <w:r>
        <w:rPr>
          <w:rFonts w:hint="eastAsia"/>
        </w:rPr>
        <w:fldChar w:fldCharType="begin"/>
      </w:r>
      <w:r>
        <w:rPr>
          <w:rFonts w:hint="eastAsia"/>
        </w:rPr>
        <w:instrText xml:space="preserve"> SEQ 公式 \* ARABIC </w:instrText>
      </w:r>
      <w:r>
        <w:rPr>
          <w:rFonts w:hint="eastAsia"/>
        </w:rPr>
        <w:fldChar w:fldCharType="separate"/>
      </w:r>
      <w:r>
        <w:rPr>
          <w:rFonts w:hint="eastAsia"/>
        </w:rPr>
        <w:t>3</w:t>
      </w:r>
      <w:r>
        <w:rPr>
          <w:rFonts w:hint="eastAsia"/>
        </w:rPr>
        <w:fldChar w:fldCharType="end"/>
      </w:r>
      <w:r>
        <w:rPr>
          <w:rFonts w:hint="eastAsia"/>
        </w:rPr>
        <w:t>)</w:t>
      </w:r>
    </w:p>
    <w:p w14:paraId="0F450FFE" w14:textId="77777777" w:rsidR="00C05FB5" w:rsidRDefault="00000000">
      <w:pPr>
        <w:pStyle w:val="afffff4"/>
        <w:ind w:firstLine="420"/>
      </w:pPr>
      <w:r>
        <w:rPr>
          <w:rFonts w:hint="eastAsia"/>
        </w:rPr>
        <w:t>式中：</w:t>
      </w:r>
    </w:p>
    <w:p w14:paraId="67832A9C" w14:textId="77777777" w:rsidR="00C05FB5" w:rsidRDefault="00000000">
      <w:pPr>
        <w:pStyle w:val="afffff5"/>
        <w:ind w:firstLine="420"/>
        <w:rPr>
          <w:rFonts w:ascii="Times New Roman"/>
        </w:rPr>
      </w:pPr>
      <m:oMath>
        <m:sSub>
          <m:sSubPr>
            <m:ctrlPr>
              <w:rPr>
                <w:rFonts w:ascii="Cambria Math" w:hAnsi="Cambria Math"/>
              </w:rPr>
            </m:ctrlPr>
          </m:sSubPr>
          <m:e>
            <m:r>
              <m:rPr>
                <m:sty m:val="p"/>
              </m:rPr>
              <w:rPr>
                <w:rFonts w:ascii="Cambria Math" w:hAnsi="Cambria Math"/>
              </w:rPr>
              <m:t>CF</m:t>
            </m:r>
          </m:e>
          <m:sub>
            <m:r>
              <m:rPr>
                <m:sty m:val="p"/>
              </m:rPr>
              <w:rPr>
                <w:rFonts w:ascii="Cambria Math" w:hAnsi="Cambria Math"/>
              </w:rPr>
              <m:t>machi,trans3</m:t>
            </m:r>
          </m:sub>
        </m:sSub>
      </m:oMath>
      <w:r>
        <w:rPr>
          <w:rFonts w:ascii="Times New Roman"/>
        </w:rPr>
        <w:t>：饲料产品加工和运输阶段每单位饲料产品碳足迹（</w:t>
      </w:r>
      <w:r>
        <w:rPr>
          <w:rFonts w:ascii="Times New Roman"/>
        </w:rPr>
        <w:t>tCO</w:t>
      </w:r>
      <w:r>
        <w:rPr>
          <w:rFonts w:ascii="Times New Roman"/>
          <w:vertAlign w:val="subscript"/>
        </w:rPr>
        <w:t>2</w:t>
      </w:r>
      <w:r>
        <w:rPr>
          <w:rFonts w:ascii="Times New Roman"/>
        </w:rPr>
        <w:t>-eq/t</w:t>
      </w:r>
      <w:r>
        <w:rPr>
          <w:rFonts w:ascii="Times New Roman"/>
        </w:rPr>
        <w:t>）</w:t>
      </w:r>
      <w:r>
        <w:rPr>
          <w:rFonts w:ascii="Times New Roman" w:hint="eastAsia"/>
        </w:rPr>
        <w:t>；</w:t>
      </w:r>
    </w:p>
    <w:p w14:paraId="2E068A60" w14:textId="77777777" w:rsidR="00C05FB5" w:rsidRDefault="00000000">
      <w:pPr>
        <w:pStyle w:val="afffff5"/>
        <w:ind w:firstLine="420"/>
        <w:rPr>
          <w:rFonts w:ascii="Times New Roman"/>
        </w:rPr>
      </w:pP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machi, k</m:t>
            </m:r>
          </m:sub>
        </m:sSub>
      </m:oMath>
      <w:r>
        <w:rPr>
          <w:rFonts w:ascii="Times New Roman"/>
        </w:rPr>
        <w:t>：第</w:t>
      </w:r>
      <w:r>
        <w:rPr>
          <w:rFonts w:ascii="Times New Roman"/>
        </w:rPr>
        <w:t>k</w:t>
      </w:r>
      <w:r>
        <w:rPr>
          <w:rFonts w:ascii="Times New Roman"/>
        </w:rPr>
        <w:t>类加工设备的能耗（如粉碎机、烘干机、压块机等的电力或燃料消耗量）</w:t>
      </w:r>
      <w:r>
        <w:rPr>
          <w:rFonts w:ascii="Times New Roman" w:hint="eastAsia"/>
        </w:rPr>
        <w:t>；</w:t>
      </w:r>
    </w:p>
    <w:p w14:paraId="4BF74756" w14:textId="77777777" w:rsidR="00C05FB5" w:rsidRDefault="00000000">
      <w:pPr>
        <w:pStyle w:val="afffff5"/>
        <w:ind w:firstLine="420"/>
        <w:rPr>
          <w:rFonts w:ascii="Times New Roman"/>
        </w:rPr>
      </w:pPr>
      <m:oMath>
        <m:sSub>
          <m:sSubPr>
            <m:ctrlPr>
              <w:rPr>
                <w:rFonts w:ascii="Cambria Math" w:hAnsi="Cambria Math"/>
              </w:rPr>
            </m:ctrlPr>
          </m:sSubPr>
          <m:e>
            <m:r>
              <m:rPr>
                <m:sty m:val="p"/>
              </m:rPr>
              <w:rPr>
                <w:rFonts w:ascii="Cambria Math" w:hAnsi="Cambria Math"/>
              </w:rPr>
              <m:t>CA</m:t>
            </m:r>
          </m:e>
          <m:sub>
            <m:r>
              <m:rPr>
                <m:sty m:val="p"/>
              </m:rPr>
              <w:rPr>
                <w:rFonts w:ascii="Cambria Math" w:hAnsi="Cambria Math"/>
              </w:rPr>
              <m:t>K</m:t>
            </m:r>
          </m:sub>
        </m:sSub>
      </m:oMath>
      <w:r>
        <w:rPr>
          <w:rFonts w:ascii="Times New Roman"/>
        </w:rPr>
        <w:t>：第</w:t>
      </w:r>
      <w:r>
        <w:rPr>
          <w:rFonts w:ascii="Times New Roman"/>
        </w:rPr>
        <w:t>k</w:t>
      </w:r>
      <w:r>
        <w:rPr>
          <w:rFonts w:ascii="Times New Roman"/>
        </w:rPr>
        <w:t>类设备所用能源的碳排放因子（</w:t>
      </w:r>
      <w:r>
        <w:rPr>
          <w:rFonts w:ascii="Times New Roman"/>
        </w:rPr>
        <w:t xml:space="preserve">kg CO₂/kWh </w:t>
      </w:r>
      <w:r>
        <w:rPr>
          <w:rFonts w:ascii="Times New Roman"/>
        </w:rPr>
        <w:t>或</w:t>
      </w:r>
      <w:r>
        <w:rPr>
          <w:rFonts w:ascii="Times New Roman"/>
        </w:rPr>
        <w:t xml:space="preserve"> kg CO₂/L</w:t>
      </w:r>
      <w:r>
        <w:rPr>
          <w:rFonts w:ascii="Times New Roman"/>
        </w:rPr>
        <w:t>）</w:t>
      </w:r>
      <w:r>
        <w:rPr>
          <w:rFonts w:ascii="Times New Roman" w:hint="eastAsia"/>
        </w:rPr>
        <w:t>；具体排放因子参考附录</w:t>
      </w:r>
      <w:r>
        <w:rPr>
          <w:rFonts w:ascii="Times New Roman" w:hint="eastAsia"/>
        </w:rPr>
        <w:t>A4</w:t>
      </w:r>
      <w:r>
        <w:rPr>
          <w:rFonts w:ascii="Times New Roman" w:hint="eastAsia"/>
        </w:rPr>
        <w:t>。</w:t>
      </w:r>
    </w:p>
    <w:p w14:paraId="68788C80" w14:textId="77777777" w:rsidR="00C05FB5" w:rsidRDefault="00000000">
      <w:pPr>
        <w:pStyle w:val="afffff5"/>
        <w:ind w:firstLine="420"/>
        <w:rPr>
          <w:rFonts w:ascii="Times New Roman"/>
        </w:rPr>
      </w:pPr>
      <w:r>
        <w:rPr>
          <w:rFonts w:ascii="Times New Roman"/>
        </w:rPr>
        <w:t>Q</w:t>
      </w:r>
      <w:r>
        <w:rPr>
          <w:rFonts w:ascii="Times New Roman"/>
        </w:rPr>
        <w:t>：运输的饲料产品质量（</w:t>
      </w:r>
      <w:r>
        <w:rPr>
          <w:rFonts w:ascii="Times New Roman"/>
        </w:rPr>
        <w:t>t</w:t>
      </w:r>
      <w:r>
        <w:rPr>
          <w:rFonts w:ascii="Times New Roman"/>
        </w:rPr>
        <w:t>）</w:t>
      </w:r>
      <w:r>
        <w:rPr>
          <w:rFonts w:ascii="Times New Roman" w:hint="eastAsia"/>
        </w:rPr>
        <w:t>；</w:t>
      </w:r>
    </w:p>
    <w:p w14:paraId="73B2F7AB" w14:textId="77777777" w:rsidR="00C05FB5" w:rsidRDefault="00000000">
      <w:pPr>
        <w:pStyle w:val="afffff5"/>
        <w:ind w:firstLine="420"/>
        <w:rPr>
          <w:rFonts w:ascii="Times New Roman"/>
        </w:rPr>
      </w:pPr>
      <w:r>
        <w:rPr>
          <w:rFonts w:ascii="Times New Roman"/>
        </w:rPr>
        <w:t>D</w:t>
      </w:r>
      <w:r>
        <w:rPr>
          <w:rFonts w:ascii="Times New Roman"/>
        </w:rPr>
        <w:t>：运输距离（</w:t>
      </w:r>
      <w:r>
        <w:rPr>
          <w:rFonts w:ascii="Times New Roman"/>
        </w:rPr>
        <w:t>km</w:t>
      </w:r>
      <w:r>
        <w:rPr>
          <w:rFonts w:ascii="Times New Roman"/>
        </w:rPr>
        <w:t>）</w:t>
      </w:r>
      <w:r>
        <w:rPr>
          <w:rFonts w:ascii="Times New Roman" w:hint="eastAsia"/>
        </w:rPr>
        <w:t>；</w:t>
      </w:r>
    </w:p>
    <w:p w14:paraId="33D44DEA" w14:textId="77777777" w:rsidR="00C05FB5" w:rsidRDefault="00000000">
      <w:pPr>
        <w:pStyle w:val="afffff5"/>
        <w:ind w:firstLine="420"/>
        <w:rPr>
          <w:rFonts w:ascii="Times New Roman"/>
        </w:rPr>
      </w:pP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K</m:t>
            </m:r>
          </m:sub>
        </m:sSub>
      </m:oMath>
      <w:r>
        <w:rPr>
          <w:rFonts w:ascii="Times New Roman"/>
        </w:rPr>
        <w:t>：第</w:t>
      </w:r>
      <w:r>
        <w:rPr>
          <w:rFonts w:ascii="Times New Roman"/>
        </w:rPr>
        <w:t>k</w:t>
      </w:r>
      <w:r>
        <w:rPr>
          <w:rFonts w:ascii="Times New Roman"/>
        </w:rPr>
        <w:t>类运输工具的单位能耗（如卡车：</w:t>
      </w:r>
      <w:r>
        <w:rPr>
          <w:rFonts w:ascii="Times New Roman"/>
        </w:rPr>
        <w:t xml:space="preserve">L </w:t>
      </w:r>
      <w:r>
        <w:rPr>
          <w:rFonts w:ascii="Times New Roman"/>
        </w:rPr>
        <w:t>柴油</w:t>
      </w:r>
      <w:r>
        <w:rPr>
          <w:rFonts w:ascii="Times New Roman"/>
        </w:rPr>
        <w:t xml:space="preserve"> / t</w:t>
      </w:r>
      <w:r>
        <w:rPr>
          <w:rFonts w:ascii="Times New Roman"/>
        </w:rPr>
        <w:t>・</w:t>
      </w:r>
      <w:r>
        <w:rPr>
          <w:rFonts w:ascii="Times New Roman"/>
        </w:rPr>
        <w:t>km</w:t>
      </w:r>
      <w:r>
        <w:rPr>
          <w:rFonts w:ascii="Times New Roman"/>
        </w:rPr>
        <w:t>；火车：</w:t>
      </w:r>
      <w:r>
        <w:rPr>
          <w:rFonts w:ascii="Times New Roman"/>
        </w:rPr>
        <w:t>kWh / t</w:t>
      </w:r>
      <w:r>
        <w:rPr>
          <w:rFonts w:ascii="Times New Roman"/>
        </w:rPr>
        <w:t>・</w:t>
      </w:r>
      <w:r>
        <w:rPr>
          <w:rFonts w:ascii="Times New Roman"/>
        </w:rPr>
        <w:t>km</w:t>
      </w:r>
      <w:r>
        <w:rPr>
          <w:rFonts w:ascii="Times New Roman"/>
        </w:rPr>
        <w:t>）</w:t>
      </w:r>
      <w:r>
        <w:rPr>
          <w:rFonts w:ascii="Times New Roman" w:hint="eastAsia"/>
        </w:rPr>
        <w:t>；</w:t>
      </w:r>
    </w:p>
    <w:p w14:paraId="72BDC7F9" w14:textId="77777777" w:rsidR="00C05FB5" w:rsidRDefault="00000000">
      <w:pPr>
        <w:pStyle w:val="afffff5"/>
        <w:ind w:firstLine="420"/>
        <w:rPr>
          <w:rFonts w:ascii="Times New Roman"/>
        </w:rPr>
      </w:pPr>
      <m:oMath>
        <m:sSub>
          <m:sSubPr>
            <m:ctrlPr>
              <w:rPr>
                <w:rFonts w:ascii="Cambria Math" w:hAnsi="Cambria Math"/>
              </w:rPr>
            </m:ctrlPr>
          </m:sSubPr>
          <m:e>
            <m:r>
              <m:rPr>
                <m:sty m:val="p"/>
              </m:rPr>
              <w:rPr>
                <w:rFonts w:ascii="Cambria Math" w:hAnsi="Cambria Math"/>
              </w:rPr>
              <m:t>CB</m:t>
            </m:r>
          </m:e>
          <m:sub>
            <m:r>
              <m:rPr>
                <m:sty m:val="p"/>
              </m:rPr>
              <w:rPr>
                <w:rFonts w:ascii="Cambria Math" w:hAnsi="Cambria Math"/>
              </w:rPr>
              <m:t>K</m:t>
            </m:r>
          </m:sub>
        </m:sSub>
      </m:oMath>
      <w:r>
        <w:rPr>
          <w:rFonts w:ascii="Times New Roman"/>
        </w:rPr>
        <w:t>：第</w:t>
      </w:r>
      <w:r>
        <w:rPr>
          <w:rFonts w:ascii="Times New Roman"/>
        </w:rPr>
        <w:t>k</w:t>
      </w:r>
      <w:r>
        <w:rPr>
          <w:rFonts w:ascii="Times New Roman"/>
        </w:rPr>
        <w:t>类运输工具能源的碳排放因子（</w:t>
      </w:r>
      <w:r>
        <w:rPr>
          <w:rFonts w:ascii="Times New Roman"/>
        </w:rPr>
        <w:t xml:space="preserve">kg CO₂/L </w:t>
      </w:r>
      <w:r>
        <w:rPr>
          <w:rFonts w:ascii="Times New Roman"/>
        </w:rPr>
        <w:t>或</w:t>
      </w:r>
      <w:r>
        <w:rPr>
          <w:rFonts w:ascii="Times New Roman"/>
        </w:rPr>
        <w:t xml:space="preserve"> kg CO₂/kWh</w:t>
      </w:r>
      <w:r>
        <w:rPr>
          <w:rFonts w:ascii="Times New Roman"/>
        </w:rPr>
        <w:t>）</w:t>
      </w:r>
      <w:r>
        <w:rPr>
          <w:rFonts w:ascii="Times New Roman" w:hint="eastAsia"/>
        </w:rPr>
        <w:t>；具体排放因子参考附录</w:t>
      </w:r>
      <w:r>
        <w:rPr>
          <w:rFonts w:ascii="Times New Roman" w:hint="eastAsia"/>
        </w:rPr>
        <w:t>A3</w:t>
      </w:r>
      <w:r>
        <w:rPr>
          <w:rFonts w:ascii="Times New Roman" w:hint="eastAsia"/>
        </w:rPr>
        <w:t>～</w:t>
      </w:r>
      <w:r>
        <w:rPr>
          <w:rFonts w:ascii="Times New Roman" w:hint="eastAsia"/>
        </w:rPr>
        <w:t>A4</w:t>
      </w:r>
      <w:r>
        <w:rPr>
          <w:rFonts w:ascii="Times New Roman" w:hint="eastAsia"/>
        </w:rPr>
        <w:t>。</w:t>
      </w:r>
    </w:p>
    <w:p w14:paraId="75AD7D9C" w14:textId="77777777" w:rsidR="00C05FB5" w:rsidRDefault="00000000">
      <w:pPr>
        <w:pStyle w:val="afffffffffff4"/>
        <w:spacing w:beforeLines="50" w:before="120" w:afterLines="50" w:after="120"/>
        <w:ind w:left="420" w:hangingChars="200" w:hanging="420"/>
        <w:rPr>
          <w:rFonts w:ascii="黑体" w:eastAsia="黑体" w:hAnsi="黑体" w:hint="eastAsia"/>
        </w:rPr>
      </w:pPr>
      <w:r>
        <w:rPr>
          <w:rFonts w:ascii="黑体" w:eastAsia="黑体" w:hAnsi="黑体" w:hint="eastAsia"/>
        </w:rPr>
        <w:t>GHG总量核算方法</w:t>
      </w:r>
    </w:p>
    <w:p w14:paraId="1BB8C814" w14:textId="77777777" w:rsidR="00C05FB5" w:rsidRDefault="00000000">
      <w:pPr>
        <w:pStyle w:val="afffff5"/>
        <w:spacing w:line="360" w:lineRule="auto"/>
        <w:ind w:firstLineChars="0" w:firstLine="0"/>
        <w:rPr>
          <w:rFonts w:ascii="黑体" w:eastAsia="黑体" w:hAnsi="黑体" w:cs="黑体" w:hint="eastAsia"/>
        </w:rPr>
      </w:pPr>
      <w:r>
        <w:rPr>
          <w:rFonts w:ascii="黑体" w:eastAsia="黑体" w:hAnsi="黑体" w:cs="黑体" w:hint="eastAsia"/>
        </w:rPr>
        <w:t>8.2.1 农资生产与运输阶段GHG排放总量</w:t>
      </w:r>
    </w:p>
    <w:p w14:paraId="1AE06B3A" w14:textId="77777777" w:rsidR="00C05FB5" w:rsidRDefault="00000000">
      <w:pPr>
        <w:pStyle w:val="afffff5"/>
        <w:spacing w:line="360" w:lineRule="auto"/>
        <w:ind w:firstLine="420"/>
        <w:rPr>
          <w:rFonts w:hAnsi="Cambria Math"/>
        </w:rPr>
      </w:pPr>
      <w:r>
        <w:rPr>
          <w:rFonts w:hint="eastAsia"/>
        </w:rPr>
        <w:t>农资生产与运输阶段产生的GHG排放总量按公式（4）计算：</w:t>
      </w:r>
    </w:p>
    <w:p w14:paraId="2E7E603F" w14:textId="77777777" w:rsidR="00C05FB5" w:rsidRDefault="00000000">
      <w:pPr>
        <w:pStyle w:val="afffffff1"/>
        <w:rPr>
          <w:rFonts w:hint="eastAsia"/>
        </w:rPr>
      </w:pPr>
      <w:r>
        <w:rPr>
          <w:rFonts w:hint="eastAsia"/>
        </w:rPr>
        <w:tab/>
      </w: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collect,product,trans1</m:t>
            </m:r>
            <m:r>
              <m:rPr>
                <m:sty m:val="p"/>
              </m:rPr>
              <w:rPr>
                <w:rFonts w:ascii="Cambria Math" w:hAnsi="Cambria Math" w:hint="eastAsia"/>
              </w:rPr>
              <m:t>、</m:t>
            </m:r>
            <m:r>
              <m:rPr>
                <m:sty m:val="p"/>
              </m:rPr>
              <w:rPr>
                <w:rFonts w:ascii="Cambria Math" w:hAnsi="Cambria Math"/>
              </w:rPr>
              <m:t>2</m:t>
            </m:r>
          </m:sub>
        </m:sSub>
        <m:r>
          <m:rPr>
            <m:sty m:val="p"/>
          </m:rPr>
          <w:rPr>
            <w:rFonts w:ascii="Cambria Math" w:hAnsi="Cambria Math"/>
          </w:rPr>
          <m:t>=</m:t>
        </m:r>
        <m:nary>
          <m:naryPr>
            <m:chr m:val="∑"/>
            <m:limLoc m:val="subSup"/>
            <m:ctrlPr>
              <w:rPr>
                <w:rFonts w:ascii="Cambria Math" w:hAnsi="Cambria Math"/>
              </w:rPr>
            </m:ctrlPr>
          </m:naryPr>
          <m:sub>
            <m:r>
              <m:rPr>
                <m:scr m:val="script"/>
                <m:sty m:val="p"/>
              </m:rPr>
              <w:rPr>
                <w:rFonts w:ascii="Cambria Math" w:hAnsi="Cambria Math"/>
              </w:rPr>
              <m:t>i</m:t>
            </m:r>
            <m:r>
              <m:rPr>
                <m:sty m:val="p"/>
              </m:rPr>
              <w:rPr>
                <w:rFonts w:ascii="Cambria Math" w:hAnsi="Cambria Math"/>
              </w:rPr>
              <m:t>=1</m:t>
            </m:r>
          </m:sub>
          <m:sup>
            <m:r>
              <m:rPr>
                <m:sty m:val="p"/>
              </m:rPr>
              <w:rPr>
                <w:rFonts w:ascii="Cambria Math" w:hAnsi="Cambria Math" w:hint="eastAsia"/>
              </w:rPr>
              <m:t>n</m:t>
            </m:r>
          </m:sup>
          <m:e>
            <m:sSub>
              <m:sSubPr>
                <m:ctrlPr>
                  <w:rPr>
                    <w:rFonts w:ascii="Cambria Math" w:hAnsi="Cambria Math"/>
                  </w:rPr>
                </m:ctrlPr>
              </m:sSubPr>
              <m:e>
                <m:r>
                  <m:rPr>
                    <m:sty m:val="p"/>
                  </m:rPr>
                  <w:rPr>
                    <w:rFonts w:ascii="Cambria Math" w:hAnsi="Cambria Math"/>
                  </w:rPr>
                  <m:t>(Q</m:t>
                </m:r>
              </m:e>
              <m:sub>
                <m:r>
                  <m:rPr>
                    <m:scr m:val="script"/>
                    <m:sty m:val="p"/>
                  </m:rPr>
                  <w:rPr>
                    <w:rFonts w:ascii="Cambria Math" w:hAnsi="Cambria Math"/>
                  </w:rPr>
                  <m:t>i</m:t>
                </m:r>
              </m:sub>
            </m:sSub>
          </m:e>
        </m:nary>
        <m:r>
          <m:rPr>
            <m:sty m:val="p"/>
          </m:rPr>
          <w:rPr>
            <w:rFonts w:ascii="Cambria Math" w:hAnsi="Cambria Math" w:cs="Cambria Math"/>
          </w:rPr>
          <m:t>×</m:t>
        </m:r>
        <m:sSub>
          <m:sSubPr>
            <m:ctrlPr>
              <w:rPr>
                <w:rFonts w:ascii="Cambria Math" w:hAnsi="Cambria Math" w:cs="Cambria Math"/>
              </w:rPr>
            </m:ctrlPr>
          </m:sSubPr>
          <m:e>
            <m:r>
              <m:rPr>
                <m:sty m:val="p"/>
              </m:rPr>
              <w:rPr>
                <w:rFonts w:ascii="Cambria Math" w:hAnsi="Cambria Math" w:cs="Cambria Math"/>
              </w:rPr>
              <m:t>EF</m:t>
            </m:r>
          </m:e>
          <m:sub>
            <m:r>
              <m:rPr>
                <m:scr m:val="script"/>
                <m:sty m:val="p"/>
              </m:rPr>
              <w:rPr>
                <w:rFonts w:ascii="Cambria Math" w:hAnsi="Cambria Math" w:cs="Cambria Math"/>
              </w:rPr>
              <m:t>i</m:t>
            </m:r>
          </m:sub>
        </m:sSub>
        <m:r>
          <m:rPr>
            <m:sty m:val="p"/>
          </m:rPr>
          <w:rPr>
            <w:rFonts w:ascii="Cambria Math" w:hAnsi="Cambria Math" w:cs="Cambria Math"/>
          </w:rPr>
          <m:t>)+</m:t>
        </m:r>
        <m:nary>
          <m:naryPr>
            <m:chr m:val="∑"/>
            <m:limLoc m:val="subSup"/>
            <m:ctrlPr>
              <w:rPr>
                <w:rFonts w:ascii="Cambria Math" w:hAnsi="Cambria Math" w:cs="Cambria Math"/>
              </w:rPr>
            </m:ctrlPr>
          </m:naryPr>
          <m:sub>
            <m:r>
              <m:rPr>
                <m:scr m:val="script"/>
                <m:sty m:val="p"/>
              </m:rPr>
              <w:rPr>
                <w:rFonts w:ascii="Cambria Math" w:hAnsi="Cambria Math" w:cs="Cambria Math"/>
              </w:rPr>
              <m:t>j</m:t>
            </m:r>
            <m:r>
              <m:rPr>
                <m:sty m:val="p"/>
              </m:rPr>
              <w:rPr>
                <w:rFonts w:ascii="Cambria Math" w:hAnsi="Cambria Math" w:cs="Cambria Math"/>
              </w:rPr>
              <m:t>=1</m:t>
            </m:r>
          </m:sub>
          <m:sup>
            <m:r>
              <m:rPr>
                <m:scr m:val="script"/>
                <m:sty m:val="p"/>
              </m:rPr>
              <w:rPr>
                <w:rFonts w:ascii="Cambria Math" w:hAnsi="Cambria Math" w:cs="Cambria Math"/>
              </w:rPr>
              <m:t>m</m:t>
            </m:r>
          </m:sup>
          <m:e>
            <m:sSub>
              <m:sSubPr>
                <m:ctrlPr>
                  <w:rPr>
                    <w:rFonts w:ascii="Cambria Math" w:hAnsi="Cambria Math" w:cs="Cambria Math"/>
                  </w:rPr>
                </m:ctrlPr>
              </m:sSubPr>
              <m:e>
                <m:r>
                  <m:rPr>
                    <m:sty m:val="p"/>
                  </m:rPr>
                  <w:rPr>
                    <w:rFonts w:ascii="Cambria Math" w:hAnsi="Cambria Math" w:cs="Cambria Math"/>
                  </w:rPr>
                  <m:t>T</m:t>
                </m:r>
              </m:e>
              <m:sub>
                <m:r>
                  <m:rPr>
                    <m:scr m:val="script"/>
                    <m:sty m:val="p"/>
                  </m:rPr>
                  <w:rPr>
                    <w:rFonts w:ascii="Cambria Math" w:hAnsi="Cambria Math" w:cs="Cambria Math"/>
                  </w:rPr>
                  <m:t>j</m:t>
                </m:r>
              </m:sub>
            </m:sSub>
          </m:e>
        </m:nary>
        <m:r>
          <m:rPr>
            <m:sty m:val="p"/>
          </m:rPr>
          <w:rPr>
            <w:rFonts w:ascii="Cambria Math" w:hAnsi="Cambria Math" w:cs="Cambria Math"/>
          </w:rPr>
          <m:t>×</m:t>
        </m:r>
        <m:sSub>
          <m:sSubPr>
            <m:ctrlPr>
              <w:rPr>
                <w:rFonts w:ascii="Cambria Math" w:hAnsi="Cambria Math" w:cs="Cambria Math"/>
              </w:rPr>
            </m:ctrlPr>
          </m:sSubPr>
          <m:e>
            <m:r>
              <m:rPr>
                <m:sty m:val="p"/>
              </m:rPr>
              <w:rPr>
                <w:rFonts w:ascii="Cambria Math" w:hAnsi="Cambria Math" w:cs="Cambria Math"/>
              </w:rPr>
              <m:t>D</m:t>
            </m:r>
          </m:e>
          <m:sub>
            <m:r>
              <m:rPr>
                <m:scr m:val="script"/>
                <m:sty m:val="p"/>
              </m:rPr>
              <w:rPr>
                <w:rFonts w:ascii="Cambria Math" w:hAnsi="Cambria Math" w:cs="Cambria Math"/>
              </w:rPr>
              <m:t>j</m:t>
            </m:r>
          </m:sub>
        </m:sSub>
        <m:r>
          <m:rPr>
            <m:sty m:val="p"/>
          </m:rPr>
          <w:rPr>
            <w:rFonts w:ascii="Cambria Math" w:hAnsi="Cambria Math" w:cs="Cambria Math"/>
          </w:rPr>
          <m:t>×</m:t>
        </m:r>
        <m:sSub>
          <m:sSubPr>
            <m:ctrlPr>
              <w:rPr>
                <w:rFonts w:ascii="Cambria Math" w:hAnsi="Cambria Math" w:cs="Cambria Math"/>
              </w:rPr>
            </m:ctrlPr>
          </m:sSubPr>
          <m:e>
            <m:r>
              <m:rPr>
                <m:sty m:val="p"/>
              </m:rPr>
              <w:rPr>
                <w:rFonts w:ascii="Cambria Math" w:hAnsi="Cambria Math" w:cs="Cambria Math"/>
              </w:rPr>
              <m:t>EF</m:t>
            </m:r>
          </m:e>
          <m:sub>
            <m:r>
              <m:rPr>
                <m:sty m:val="p"/>
              </m:rPr>
              <w:rPr>
                <w:rFonts w:ascii="Cambria Math" w:hAnsi="Cambria Math" w:cs="Cambria Math"/>
              </w:rPr>
              <m:t>trans1</m:t>
            </m:r>
            <m:r>
              <m:rPr>
                <m:sty m:val="p"/>
              </m:rPr>
              <w:rPr>
                <w:rFonts w:ascii="Cambria Math" w:hAnsi="Cambria Math" w:cs="Cambria Math" w:hint="eastAsia"/>
              </w:rPr>
              <m:t>、</m:t>
            </m:r>
            <m:r>
              <m:rPr>
                <m:sty m:val="p"/>
              </m:rPr>
              <w:rPr>
                <w:rFonts w:ascii="Cambria Math" w:hAnsi="Cambria Math" w:cs="Cambria Math"/>
              </w:rPr>
              <m:t>2, j</m:t>
            </m:r>
          </m:sub>
        </m:sSub>
      </m:oMath>
      <w:r>
        <w:rPr>
          <w:rFonts w:ascii="微软雅黑" w:eastAsia="微软雅黑" w:hAnsi="微软雅黑" w:cs="微软雅黑" w:hint="eastAsia"/>
        </w:rPr>
        <w:tab/>
      </w:r>
      <w:r>
        <w:rPr>
          <w:rFonts w:hint="eastAsia"/>
        </w:rPr>
        <w:t>(</w:t>
      </w:r>
      <w:r>
        <w:rPr>
          <w:rFonts w:hint="eastAsia"/>
        </w:rPr>
        <w:fldChar w:fldCharType="begin"/>
      </w:r>
      <w:r>
        <w:rPr>
          <w:rFonts w:hint="eastAsia"/>
        </w:rPr>
        <w:instrText xml:space="preserve"> SEQ 公式 \* ARABIC </w:instrText>
      </w:r>
      <w:r>
        <w:rPr>
          <w:rFonts w:hint="eastAsia"/>
        </w:rPr>
        <w:fldChar w:fldCharType="separate"/>
      </w:r>
      <w:r>
        <w:rPr>
          <w:rFonts w:hint="eastAsia"/>
        </w:rPr>
        <w:t>4</w:t>
      </w:r>
      <w:r>
        <w:rPr>
          <w:rFonts w:hint="eastAsia"/>
        </w:rPr>
        <w:fldChar w:fldCharType="end"/>
      </w:r>
      <w:r>
        <w:rPr>
          <w:rFonts w:hint="eastAsia"/>
        </w:rPr>
        <w:t>)</w:t>
      </w:r>
    </w:p>
    <w:p w14:paraId="413F1200" w14:textId="77777777" w:rsidR="00C05FB5" w:rsidRDefault="00000000">
      <w:pPr>
        <w:pStyle w:val="afffff4"/>
        <w:spacing w:line="240" w:lineRule="auto"/>
        <w:ind w:firstLine="420"/>
      </w:pPr>
      <w:r>
        <w:rPr>
          <w:rFonts w:hint="eastAsia"/>
        </w:rPr>
        <w:t>式中：</w:t>
      </w:r>
    </w:p>
    <w:p w14:paraId="2BA25DEC" w14:textId="77777777" w:rsidR="00C05FB5" w:rsidRDefault="00000000">
      <w:pPr>
        <w:pStyle w:val="afffff5"/>
        <w:ind w:firstLine="420"/>
        <w:rPr>
          <w:rFonts w:ascii="Times New Roman"/>
        </w:rPr>
      </w:pP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collect,product,trans1</m:t>
            </m:r>
            <m:r>
              <m:rPr>
                <m:sty m:val="p"/>
              </m:rPr>
              <w:rPr>
                <w:rFonts w:ascii="Cambria Math" w:hAnsi="Cambria Math" w:hint="eastAsia"/>
              </w:rPr>
              <m:t>、</m:t>
            </m:r>
            <m:r>
              <m:rPr>
                <m:sty m:val="p"/>
              </m:rPr>
              <w:rPr>
                <w:rFonts w:ascii="Cambria Math" w:hAnsi="Cambria Math"/>
              </w:rPr>
              <m:t>2</m:t>
            </m:r>
          </m:sub>
        </m:sSub>
      </m:oMath>
      <w:r>
        <w:rPr>
          <w:rFonts w:ascii="Times New Roman"/>
        </w:rPr>
        <w:t>：农资生产与运输阶段</w:t>
      </w:r>
      <w:r>
        <w:rPr>
          <w:rFonts w:ascii="Times New Roman"/>
        </w:rPr>
        <w:t xml:space="preserve"> GHG </w:t>
      </w:r>
      <w:r>
        <w:rPr>
          <w:rFonts w:ascii="Times New Roman"/>
        </w:rPr>
        <w:t>排放总量</w:t>
      </w:r>
      <w:r>
        <w:rPr>
          <w:rFonts w:ascii="Times New Roman" w:hint="eastAsia"/>
        </w:rPr>
        <w:t>；</w:t>
      </w:r>
    </w:p>
    <w:p w14:paraId="0EF9EAFF" w14:textId="77777777" w:rsidR="00C05FB5" w:rsidRDefault="00000000">
      <w:pPr>
        <w:pStyle w:val="afffff5"/>
        <w:ind w:firstLine="420"/>
        <w:rPr>
          <w:rFonts w:ascii="Times New Roman"/>
        </w:rPr>
      </w:pPr>
      <m:oMath>
        <m:sSub>
          <m:sSubPr>
            <m:ctrlPr>
              <w:rPr>
                <w:rFonts w:ascii="Cambria Math" w:hAnsi="Cambria Math"/>
              </w:rPr>
            </m:ctrlPr>
          </m:sSubPr>
          <m:e>
            <m:r>
              <m:rPr>
                <m:sty m:val="p"/>
              </m:rPr>
              <w:rPr>
                <w:rFonts w:ascii="Cambria Math" w:hAnsi="Cambria Math"/>
              </w:rPr>
              <m:t>Q</m:t>
            </m:r>
          </m:e>
          <m:sub>
            <m:r>
              <m:rPr>
                <m:scr m:val="script"/>
                <m:sty m:val="p"/>
              </m:rPr>
              <w:rPr>
                <w:rFonts w:ascii="Cambria Math" w:hAnsi="Cambria Math"/>
              </w:rPr>
              <m:t>i</m:t>
            </m:r>
          </m:sub>
        </m:sSub>
      </m:oMath>
      <w:r>
        <w:rPr>
          <w:rFonts w:ascii="Times New Roman"/>
        </w:rPr>
        <w:t>：第</w:t>
      </w:r>
      <m:oMath>
        <m:r>
          <m:rPr>
            <m:scr m:val="script"/>
            <m:sty m:val="p"/>
          </m:rPr>
          <w:rPr>
            <w:rFonts w:ascii="Cambria Math" w:hAnsi="Cambria Math"/>
          </w:rPr>
          <m:t>i</m:t>
        </m:r>
      </m:oMath>
      <w:r>
        <w:rPr>
          <w:rFonts w:ascii="Times New Roman"/>
        </w:rPr>
        <w:t>类</w:t>
      </w:r>
      <w:r>
        <w:rPr>
          <w:rFonts w:ascii="Times New Roman" w:hint="eastAsia"/>
        </w:rPr>
        <w:t>农资的投入量</w:t>
      </w:r>
      <w:r>
        <w:rPr>
          <w:rFonts w:ascii="Times New Roman"/>
        </w:rPr>
        <w:t>（</w:t>
      </w:r>
      <w:r>
        <w:rPr>
          <w:rFonts w:ascii="Times New Roman"/>
        </w:rPr>
        <w:t>t</w:t>
      </w:r>
      <w:r>
        <w:rPr>
          <w:rFonts w:ascii="Times New Roman"/>
        </w:rPr>
        <w:t>）</w:t>
      </w:r>
      <w:r>
        <w:rPr>
          <w:rFonts w:ascii="Times New Roman" w:hint="eastAsia"/>
        </w:rPr>
        <w:t>；</w:t>
      </w:r>
    </w:p>
    <w:p w14:paraId="24B8FE52" w14:textId="77777777" w:rsidR="00C05FB5" w:rsidRDefault="00000000">
      <w:pPr>
        <w:pStyle w:val="afffff5"/>
        <w:ind w:firstLine="420"/>
        <w:rPr>
          <w:rFonts w:ascii="Times New Roman"/>
        </w:rPr>
      </w:pPr>
      <m:oMath>
        <m:sSub>
          <m:sSubPr>
            <m:ctrlPr>
              <w:rPr>
                <w:rFonts w:ascii="Cambria Math" w:hAnsi="Cambria Math"/>
              </w:rPr>
            </m:ctrlPr>
          </m:sSubPr>
          <m:e>
            <m:r>
              <m:rPr>
                <m:sty m:val="p"/>
              </m:rPr>
              <w:rPr>
                <w:rFonts w:ascii="Cambria Math" w:hAnsi="Cambria Math"/>
              </w:rPr>
              <m:t>EF</m:t>
            </m:r>
          </m:e>
          <m:sub>
            <m:r>
              <m:rPr>
                <m:scr m:val="script"/>
                <m:sty m:val="p"/>
              </m:rPr>
              <w:rPr>
                <w:rFonts w:ascii="Cambria Math" w:hAnsi="Cambria Math"/>
              </w:rPr>
              <m:t>i</m:t>
            </m:r>
          </m:sub>
        </m:sSub>
      </m:oMath>
      <w:r>
        <w:rPr>
          <w:rFonts w:ascii="Times New Roman"/>
        </w:rPr>
        <w:t>：第</w:t>
      </w:r>
      <m:oMath>
        <m:r>
          <m:rPr>
            <m:scr m:val="script"/>
            <m:sty m:val="p"/>
          </m:rPr>
          <w:rPr>
            <w:rFonts w:ascii="Cambria Math" w:hAnsi="Cambria Math"/>
          </w:rPr>
          <m:t>i</m:t>
        </m:r>
      </m:oMath>
      <w:r>
        <w:rPr>
          <w:rFonts w:hAnsi="Cambria Math" w:hint="eastAsia"/>
        </w:rPr>
        <w:t>类农资生产</w:t>
      </w:r>
      <w:r>
        <w:rPr>
          <w:rFonts w:ascii="Times New Roman"/>
        </w:rPr>
        <w:t>对应的温室气体排放因子</w:t>
      </w:r>
      <w:r>
        <w:rPr>
          <w:rFonts w:ascii="Times New Roman" w:hint="eastAsia"/>
        </w:rPr>
        <w:t>；具体排放因子参考附录</w:t>
      </w:r>
      <w:r>
        <w:rPr>
          <w:rFonts w:ascii="Times New Roman" w:hint="eastAsia"/>
        </w:rPr>
        <w:t>A1-A4</w:t>
      </w:r>
    </w:p>
    <w:p w14:paraId="680166C7" w14:textId="77777777" w:rsidR="00C05FB5" w:rsidRDefault="00000000">
      <w:pPr>
        <w:pStyle w:val="afffff5"/>
        <w:ind w:firstLine="420"/>
        <w:rPr>
          <w:rFonts w:ascii="Times New Roman"/>
        </w:rPr>
      </w:pPr>
      <m:oMath>
        <m:sSub>
          <m:sSubPr>
            <m:ctrlPr>
              <w:rPr>
                <w:rFonts w:ascii="Cambria Math" w:hAnsi="Cambria Math"/>
              </w:rPr>
            </m:ctrlPr>
          </m:sSubPr>
          <m:e>
            <m:r>
              <m:rPr>
                <m:sty m:val="p"/>
              </m:rPr>
              <w:rPr>
                <w:rFonts w:ascii="Cambria Math" w:hAnsi="Cambria Math"/>
              </w:rPr>
              <m:t>T</m:t>
            </m:r>
          </m:e>
          <m:sub>
            <m:r>
              <m:rPr>
                <m:scr m:val="script"/>
                <m:sty m:val="p"/>
              </m:rPr>
              <w:rPr>
                <w:rFonts w:ascii="Cambria Math" w:hAnsi="Cambria Math"/>
              </w:rPr>
              <m:t>j</m:t>
            </m:r>
          </m:sub>
        </m:sSub>
      </m:oMath>
      <w:r>
        <w:rPr>
          <w:rFonts w:ascii="Times New Roman"/>
        </w:rPr>
        <w:t>：第</w:t>
      </w:r>
      <m:oMath>
        <m:r>
          <m:rPr>
            <m:scr m:val="script"/>
            <m:sty m:val="p"/>
          </m:rPr>
          <w:rPr>
            <w:rFonts w:ascii="Cambria Math" w:hAnsi="Cambria Math"/>
          </w:rPr>
          <m:t>j</m:t>
        </m:r>
      </m:oMath>
      <w:r>
        <w:rPr>
          <w:rFonts w:ascii="Times New Roman"/>
        </w:rPr>
        <w:t>类</w:t>
      </w:r>
      <w:r>
        <w:rPr>
          <w:rFonts w:hAnsi="Cambria Math" w:hint="eastAsia"/>
        </w:rPr>
        <w:t>农资的</w:t>
      </w:r>
      <w:r>
        <w:rPr>
          <w:rFonts w:ascii="Times New Roman"/>
        </w:rPr>
        <w:t>运输</w:t>
      </w:r>
      <w:r>
        <w:rPr>
          <w:rFonts w:ascii="Times New Roman" w:hint="eastAsia"/>
        </w:rPr>
        <w:t>重量；</w:t>
      </w:r>
    </w:p>
    <w:p w14:paraId="18D0DC14" w14:textId="77777777" w:rsidR="00C05FB5" w:rsidRDefault="00000000">
      <w:pPr>
        <w:pStyle w:val="afffff5"/>
        <w:ind w:firstLine="420"/>
        <w:rPr>
          <w:rFonts w:ascii="Times New Roman"/>
        </w:rPr>
      </w:pPr>
      <m:oMath>
        <m:sSub>
          <m:sSubPr>
            <m:ctrlPr>
              <w:rPr>
                <w:rFonts w:ascii="Cambria Math" w:hAnsi="Cambria Math"/>
              </w:rPr>
            </m:ctrlPr>
          </m:sSubPr>
          <m:e>
            <m:r>
              <m:rPr>
                <m:sty m:val="p"/>
              </m:rPr>
              <w:rPr>
                <w:rFonts w:ascii="Cambria Math" w:hAnsi="Cambria Math"/>
              </w:rPr>
              <m:t>D</m:t>
            </m:r>
          </m:e>
          <m:sub>
            <m:r>
              <m:rPr>
                <m:scr m:val="script"/>
                <m:sty m:val="p"/>
              </m:rPr>
              <w:rPr>
                <w:rFonts w:ascii="Cambria Math" w:hAnsi="Cambria Math"/>
              </w:rPr>
              <m:t>j</m:t>
            </m:r>
          </m:sub>
        </m:sSub>
      </m:oMath>
      <w:r>
        <w:rPr>
          <w:rFonts w:ascii="Times New Roman"/>
        </w:rPr>
        <w:t>：第</w:t>
      </w:r>
      <m:oMath>
        <m:r>
          <m:rPr>
            <m:scr m:val="script"/>
            <m:sty m:val="p"/>
          </m:rPr>
          <w:rPr>
            <w:rFonts w:ascii="Cambria Math" w:hAnsi="Cambria Math"/>
          </w:rPr>
          <m:t>j</m:t>
        </m:r>
      </m:oMath>
      <w:r>
        <w:rPr>
          <w:rFonts w:ascii="Times New Roman"/>
        </w:rPr>
        <w:t>类</w:t>
      </w:r>
      <w:r>
        <w:rPr>
          <w:rFonts w:hAnsi="Cambria Math" w:hint="eastAsia"/>
        </w:rPr>
        <w:t>农资的</w:t>
      </w:r>
      <w:r>
        <w:rPr>
          <w:rFonts w:ascii="Times New Roman"/>
        </w:rPr>
        <w:t>运输</w:t>
      </w:r>
      <w:r>
        <w:rPr>
          <w:rFonts w:ascii="Times New Roman" w:hint="eastAsia"/>
        </w:rPr>
        <w:t>距离</w:t>
      </w:r>
      <w:r>
        <w:rPr>
          <w:rFonts w:ascii="Times New Roman"/>
        </w:rPr>
        <w:t>。</w:t>
      </w:r>
    </w:p>
    <w:p w14:paraId="1F97A171" w14:textId="77777777" w:rsidR="00C05FB5" w:rsidRDefault="00000000">
      <w:pPr>
        <w:pStyle w:val="afffff5"/>
        <w:ind w:firstLine="420"/>
        <w:rPr>
          <w:rFonts w:ascii="Times New Roman"/>
        </w:rPr>
      </w:pPr>
      <m:oMath>
        <m:sSub>
          <m:sSubPr>
            <m:ctrlPr>
              <w:rPr>
                <w:rFonts w:ascii="Cambria Math" w:hAnsi="Cambria Math" w:cs="Cambria Math"/>
              </w:rPr>
            </m:ctrlPr>
          </m:sSubPr>
          <m:e>
            <m:r>
              <m:rPr>
                <m:sty m:val="p"/>
              </m:rPr>
              <w:rPr>
                <w:rFonts w:ascii="Cambria Math" w:hAnsi="Cambria Math" w:cs="Cambria Math"/>
              </w:rPr>
              <m:t>EF</m:t>
            </m:r>
          </m:e>
          <m:sub>
            <m:r>
              <m:rPr>
                <m:sty m:val="p"/>
              </m:rPr>
              <w:rPr>
                <w:rFonts w:ascii="Cambria Math" w:hAnsi="Cambria Math" w:cs="Cambria Math"/>
              </w:rPr>
              <m:t>trans1</m:t>
            </m:r>
            <m:r>
              <m:rPr>
                <m:sty m:val="p"/>
              </m:rPr>
              <w:rPr>
                <w:rFonts w:ascii="Cambria Math" w:hAnsi="Cambria Math" w:cs="Cambria Math" w:hint="eastAsia"/>
              </w:rPr>
              <m:t>、</m:t>
            </m:r>
            <m:r>
              <m:rPr>
                <m:sty m:val="p"/>
              </m:rPr>
              <w:rPr>
                <w:rFonts w:ascii="Cambria Math" w:hAnsi="Cambria Math" w:cs="Cambria Math"/>
              </w:rPr>
              <m:t>2, j</m:t>
            </m:r>
          </m:sub>
        </m:sSub>
      </m:oMath>
      <w:r>
        <w:rPr>
          <w:rFonts w:ascii="Times New Roman"/>
        </w:rPr>
        <w:t>：第</w:t>
      </w:r>
      <m:oMath>
        <m:r>
          <m:rPr>
            <m:scr m:val="script"/>
            <m:sty m:val="p"/>
          </m:rPr>
          <w:rPr>
            <w:rFonts w:ascii="Cambria Math" w:hAnsi="Cambria Math"/>
          </w:rPr>
          <m:t>j</m:t>
        </m:r>
      </m:oMath>
      <w:r>
        <w:rPr>
          <w:rFonts w:ascii="Times New Roman"/>
        </w:rPr>
        <w:t>类</w:t>
      </w:r>
      <w:r>
        <w:rPr>
          <w:rFonts w:hAnsi="Cambria Math" w:hint="eastAsia"/>
        </w:rPr>
        <w:t>农资的</w:t>
      </w:r>
      <w:r>
        <w:rPr>
          <w:rFonts w:ascii="Times New Roman"/>
        </w:rPr>
        <w:t>运输对应的温室气体排放因子</w:t>
      </w:r>
      <w:r>
        <w:rPr>
          <w:rFonts w:ascii="Times New Roman" w:hint="eastAsia"/>
        </w:rPr>
        <w:t>,</w:t>
      </w:r>
      <w:r>
        <w:rPr>
          <w:rFonts w:ascii="Times New Roman" w:hint="eastAsia"/>
        </w:rPr>
        <w:t>具体排放因子参考附录</w:t>
      </w:r>
      <w:r>
        <w:rPr>
          <w:rFonts w:ascii="Times New Roman" w:hint="eastAsia"/>
        </w:rPr>
        <w:t>A3</w:t>
      </w:r>
      <w:r>
        <w:rPr>
          <w:rFonts w:ascii="Times New Roman" w:hint="eastAsia"/>
        </w:rPr>
        <w:t>。</w:t>
      </w:r>
    </w:p>
    <w:p w14:paraId="17192C0B" w14:textId="77777777" w:rsidR="00C05FB5" w:rsidRDefault="00000000">
      <w:pPr>
        <w:pStyle w:val="afffff5"/>
        <w:ind w:firstLine="420"/>
        <w:rPr>
          <w:rFonts w:ascii="Times New Roman"/>
        </w:rPr>
      </w:pPr>
      <m:oMath>
        <m:r>
          <m:rPr>
            <m:scr m:val="script"/>
            <m:sty m:val="p"/>
          </m:rPr>
          <w:rPr>
            <w:rFonts w:ascii="Cambria Math" w:hAnsi="Cambria Math"/>
          </w:rPr>
          <m:t>i</m:t>
        </m:r>
      </m:oMath>
      <w:r>
        <w:rPr>
          <w:rFonts w:ascii="Times New Roman"/>
        </w:rPr>
        <w:t>：</w:t>
      </w:r>
      <w:r>
        <w:rPr>
          <w:rFonts w:ascii="Times New Roman" w:hint="eastAsia"/>
        </w:rPr>
        <w:t>生产农资类型</w:t>
      </w:r>
    </w:p>
    <w:p w14:paraId="3BBB5A1E" w14:textId="77777777" w:rsidR="00C05FB5" w:rsidRDefault="00000000">
      <w:pPr>
        <w:pStyle w:val="afffff5"/>
        <w:ind w:firstLine="420"/>
      </w:pPr>
      <w:r>
        <w:rPr>
          <w:rFonts w:hint="eastAsia"/>
        </w:rPr>
        <w:t>n</w:t>
      </w:r>
      <w:r>
        <w:rPr>
          <w:rFonts w:ascii="Times New Roman"/>
        </w:rPr>
        <w:t>：</w:t>
      </w:r>
      <w:r>
        <w:rPr>
          <w:rFonts w:ascii="Times New Roman" w:hint="eastAsia"/>
        </w:rPr>
        <w:t>生产</w:t>
      </w:r>
      <w:r>
        <w:rPr>
          <w:rFonts w:hint="eastAsia"/>
        </w:rPr>
        <w:t>农资种类总数</w:t>
      </w:r>
    </w:p>
    <w:p w14:paraId="1D7D0C9D" w14:textId="77777777" w:rsidR="00C05FB5" w:rsidRDefault="00000000">
      <w:pPr>
        <w:pStyle w:val="afffff5"/>
        <w:ind w:firstLine="420"/>
      </w:pPr>
      <m:oMath>
        <m:r>
          <m:rPr>
            <m:scr m:val="script"/>
            <m:sty m:val="p"/>
          </m:rPr>
          <w:rPr>
            <w:rFonts w:ascii="Cambria Math" w:hAnsi="Cambria Math"/>
          </w:rPr>
          <m:t>j</m:t>
        </m:r>
      </m:oMath>
      <w:r>
        <w:rPr>
          <w:rFonts w:ascii="Times New Roman"/>
        </w:rPr>
        <w:t>：</w:t>
      </w:r>
      <w:r>
        <w:rPr>
          <w:rFonts w:ascii="Times New Roman" w:hint="eastAsia"/>
        </w:rPr>
        <w:t>运输农资类型</w:t>
      </w:r>
    </w:p>
    <w:p w14:paraId="6159A319" w14:textId="77777777" w:rsidR="00C05FB5" w:rsidRDefault="00000000">
      <w:pPr>
        <w:pStyle w:val="afffff5"/>
        <w:ind w:firstLine="420"/>
      </w:pPr>
      <m:oMath>
        <m:r>
          <m:rPr>
            <m:scr m:val="script"/>
            <m:sty m:val="p"/>
          </m:rPr>
          <w:rPr>
            <w:rFonts w:ascii="Cambria Math" w:hAnsi="Cambria Math" w:cs="Cambria Math"/>
          </w:rPr>
          <m:t>m</m:t>
        </m:r>
      </m:oMath>
      <w:r>
        <w:rPr>
          <w:rFonts w:ascii="Times New Roman"/>
        </w:rPr>
        <w:t>：</w:t>
      </w:r>
      <w:r>
        <w:rPr>
          <w:rFonts w:ascii="Times New Roman" w:hint="eastAsia"/>
        </w:rPr>
        <w:t>运输农资总数</w:t>
      </w:r>
    </w:p>
    <w:p w14:paraId="46D2DB89" w14:textId="77777777" w:rsidR="00C05FB5" w:rsidRDefault="00000000">
      <w:pPr>
        <w:pStyle w:val="afffff5"/>
        <w:spacing w:line="360" w:lineRule="auto"/>
        <w:ind w:firstLineChars="0" w:firstLine="0"/>
        <w:rPr>
          <w:rFonts w:ascii="黑体" w:eastAsia="黑体" w:hAnsi="黑体" w:cs="黑体" w:hint="eastAsia"/>
        </w:rPr>
      </w:pPr>
      <w:r>
        <w:rPr>
          <w:rFonts w:ascii="黑体" w:eastAsia="黑体" w:hAnsi="黑体" w:cs="黑体" w:hint="eastAsia"/>
        </w:rPr>
        <w:t>8.2.2 饲料作物种植与收获阶段GHG排放总量</w:t>
      </w:r>
    </w:p>
    <w:p w14:paraId="223CEE5D" w14:textId="77777777" w:rsidR="00C05FB5" w:rsidRDefault="00000000">
      <w:pPr>
        <w:pStyle w:val="afffff5"/>
        <w:spacing w:line="360" w:lineRule="auto"/>
        <w:ind w:firstLine="420"/>
      </w:pPr>
      <w:r>
        <w:rPr>
          <w:rFonts w:hint="eastAsia"/>
        </w:rPr>
        <w:t>饲料作物种植与收获阶段产生的GHG排放总量按公式（5）计算：</w:t>
      </w:r>
    </w:p>
    <w:p w14:paraId="1691263A" w14:textId="77777777" w:rsidR="00C05FB5" w:rsidRDefault="00000000">
      <w:pPr>
        <w:pStyle w:val="afffffff1"/>
        <w:rPr>
          <w:rFonts w:hint="eastAsia"/>
        </w:rPr>
      </w:pPr>
      <w:r>
        <w:rPr>
          <w:rFonts w:hint="eastAsia"/>
        </w:rPr>
        <w:lastRenderedPageBreak/>
        <w:tab/>
      </w: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af</m:t>
            </m:r>
          </m:sub>
        </m:sSub>
        <m:r>
          <m:rPr>
            <m:sty m:val="p"/>
          </m:rPr>
          <w:rPr>
            <w:rFonts w:ascii="Cambria Math" w:hAnsi="Cambria Math"/>
          </w:rPr>
          <m:t>=</m:t>
        </m:r>
        <m:nary>
          <m:naryPr>
            <m:chr m:val="∑"/>
            <m:limLoc m:val="subSup"/>
            <m:supHide m:val="1"/>
            <m:ctrlPr>
              <w:rPr>
                <w:rFonts w:ascii="Cambria Math" w:hAnsi="Cambria Math"/>
              </w:rPr>
            </m:ctrlPr>
          </m:naryPr>
          <m:sub>
            <m:r>
              <m:rPr>
                <m:scr m:val="script"/>
                <m:sty m:val="p"/>
              </m:rPr>
              <w:rPr>
                <w:rFonts w:ascii="Cambria Math" w:hAnsi="Cambria Math"/>
              </w:rPr>
              <m:t>i</m:t>
            </m:r>
          </m:sub>
          <m:sup/>
          <m:e>
            <m:sSub>
              <m:sSubPr>
                <m:ctrlPr>
                  <w:rPr>
                    <w:rFonts w:ascii="Cambria Math" w:hAnsi="Cambria Math"/>
                  </w:rPr>
                </m:ctrlPr>
              </m:sSubPr>
              <m:e>
                <m:r>
                  <m:rPr>
                    <m:sty m:val="p"/>
                  </m:rPr>
                  <w:rPr>
                    <w:rFonts w:ascii="Cambria Math" w:hAnsi="Cambria Math"/>
                  </w:rPr>
                  <m:t>AD</m:t>
                </m:r>
              </m:e>
              <m:sub>
                <m:r>
                  <m:rPr>
                    <m:scr m:val="script"/>
                    <m:sty m:val="p"/>
                  </m:rPr>
                  <w:rPr>
                    <w:rFonts w:ascii="Cambria Math" w:hAnsi="Cambria Math"/>
                  </w:rPr>
                  <m:t>i</m:t>
                </m:r>
              </m:sub>
            </m:sSub>
          </m:e>
        </m:nary>
        <m:r>
          <m:rPr>
            <m:sty m:val="p"/>
          </m:rPr>
          <w:rPr>
            <w:rFonts w:ascii="Cambria Math" w:hAnsi="Cambria Math" w:cs="Cambria Math"/>
          </w:rPr>
          <m:t>×</m:t>
        </m:r>
        <m:sSub>
          <m:sSubPr>
            <m:ctrlPr>
              <w:rPr>
                <w:rFonts w:ascii="Cambria Math" w:hAnsi="Cambria Math" w:cs="Cambria Math"/>
              </w:rPr>
            </m:ctrlPr>
          </m:sSubPr>
          <m:e>
            <m:r>
              <m:rPr>
                <m:sty m:val="p"/>
              </m:rPr>
              <w:rPr>
                <w:rFonts w:ascii="Cambria Math" w:hAnsi="Cambria Math" w:cs="Cambria Math"/>
              </w:rPr>
              <m:t>EF</m:t>
            </m:r>
          </m:e>
          <m:sub>
            <m:r>
              <m:rPr>
                <m:scr m:val="script"/>
                <m:sty m:val="p"/>
              </m:rPr>
              <w:rPr>
                <w:rFonts w:ascii="Cambria Math" w:hAnsi="Cambria Math" w:cs="Cambria Math"/>
              </w:rPr>
              <m:t>i</m:t>
            </m:r>
          </m:sub>
        </m:sSub>
        <m:r>
          <m:rPr>
            <m:sty m:val="p"/>
          </m:rPr>
          <w:rPr>
            <w:rFonts w:ascii="Cambria Math" w:hAnsi="Cambria Math" w:cs="Cambria Math"/>
          </w:rPr>
          <m:t>×</m:t>
        </m:r>
        <m:sSub>
          <m:sSubPr>
            <m:ctrlPr>
              <w:rPr>
                <w:rFonts w:ascii="Cambria Math" w:hAnsi="Cambria Math" w:cs="Cambria Math"/>
              </w:rPr>
            </m:ctrlPr>
          </m:sSubPr>
          <m:e>
            <m:r>
              <m:rPr>
                <m:sty m:val="p"/>
              </m:rPr>
              <w:rPr>
                <w:rFonts w:ascii="Cambria Math" w:hAnsi="Cambria Math" w:cs="Cambria Math"/>
              </w:rPr>
              <m:t>GWP</m:t>
            </m:r>
          </m:e>
          <m:sub>
            <m:r>
              <m:rPr>
                <m:scr m:val="fraktur"/>
                <m:sty m:val="p"/>
              </m:rPr>
              <w:rPr>
                <w:rFonts w:ascii="Cambria Math" w:hAnsi="Cambria Math" w:cs="Cambria Math"/>
              </w:rPr>
              <m:t>i</m:t>
            </m:r>
          </m:sub>
        </m:sSub>
        <m:r>
          <m:rPr>
            <m:sty m:val="p"/>
          </m:rPr>
          <w:rPr>
            <w:rFonts w:hAnsi="Cambria Math" w:hint="eastAsia"/>
          </w:rPr>
          <m:t xml:space="preserve"> </m:t>
        </m:r>
      </m:oMath>
      <w:r>
        <w:rPr>
          <w:rFonts w:ascii="微软雅黑" w:eastAsia="微软雅黑" w:hAnsi="微软雅黑" w:cs="微软雅黑" w:hint="eastAsia"/>
        </w:rPr>
        <w:tab/>
      </w:r>
      <w:r>
        <w:rPr>
          <w:rFonts w:hint="eastAsia"/>
        </w:rPr>
        <w:t>(</w:t>
      </w:r>
      <w:r>
        <w:rPr>
          <w:rFonts w:hint="eastAsia"/>
        </w:rPr>
        <w:fldChar w:fldCharType="begin"/>
      </w:r>
      <w:r>
        <w:rPr>
          <w:rFonts w:hint="eastAsia"/>
        </w:rPr>
        <w:instrText xml:space="preserve"> SEQ 公式 \* ARABIC </w:instrText>
      </w:r>
      <w:r>
        <w:rPr>
          <w:rFonts w:hint="eastAsia"/>
        </w:rPr>
        <w:fldChar w:fldCharType="separate"/>
      </w:r>
      <w:r>
        <w:rPr>
          <w:rFonts w:hint="eastAsia"/>
        </w:rPr>
        <w:t>5</w:t>
      </w:r>
      <w:r>
        <w:rPr>
          <w:rFonts w:hint="eastAsia"/>
        </w:rPr>
        <w:fldChar w:fldCharType="end"/>
      </w:r>
      <w:r>
        <w:rPr>
          <w:rFonts w:hint="eastAsia"/>
        </w:rPr>
        <w:t>)</w:t>
      </w:r>
    </w:p>
    <w:p w14:paraId="59743AA3" w14:textId="77777777" w:rsidR="00C05FB5" w:rsidRDefault="00000000">
      <w:pPr>
        <w:pStyle w:val="afffff4"/>
        <w:spacing w:line="240" w:lineRule="auto"/>
        <w:ind w:firstLine="420"/>
      </w:pPr>
      <w:r>
        <w:rPr>
          <w:rFonts w:hint="eastAsia"/>
        </w:rPr>
        <w:t>式中：</w:t>
      </w:r>
    </w:p>
    <w:p w14:paraId="5AFA6890" w14:textId="77777777" w:rsidR="00C05FB5" w:rsidRDefault="00000000">
      <w:pPr>
        <w:pStyle w:val="afffff5"/>
        <w:ind w:firstLine="420"/>
        <w:rPr>
          <w:rFonts w:ascii="Times New Roman"/>
        </w:rPr>
      </w:pP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af</m:t>
            </m:r>
          </m:sub>
        </m:sSub>
      </m:oMath>
      <w:r>
        <w:rPr>
          <w:rFonts w:ascii="Times New Roman"/>
        </w:rPr>
        <w:t>：饲料</w:t>
      </w:r>
      <w:r>
        <w:rPr>
          <w:rFonts w:hint="eastAsia"/>
        </w:rPr>
        <w:t>作物</w:t>
      </w:r>
      <w:r>
        <w:rPr>
          <w:rFonts w:ascii="Times New Roman"/>
        </w:rPr>
        <w:t>种植到收获阶段的温室气体排放总量</w:t>
      </w:r>
      <w:r>
        <w:rPr>
          <w:rFonts w:ascii="Times New Roman" w:hint="eastAsia"/>
        </w:rPr>
        <w:t>；</w:t>
      </w:r>
    </w:p>
    <w:p w14:paraId="538A44FD" w14:textId="77777777" w:rsidR="00C05FB5" w:rsidRDefault="00000000">
      <w:pPr>
        <w:pStyle w:val="afffff5"/>
        <w:ind w:firstLine="420"/>
        <w:rPr>
          <w:rFonts w:ascii="Times New Roman"/>
        </w:rPr>
      </w:pPr>
      <m:oMath>
        <m:sSub>
          <m:sSubPr>
            <m:ctrlPr>
              <w:rPr>
                <w:rFonts w:ascii="Cambria Math" w:hAnsi="Cambria Math"/>
              </w:rPr>
            </m:ctrlPr>
          </m:sSubPr>
          <m:e>
            <m:r>
              <m:rPr>
                <m:sty m:val="p"/>
              </m:rPr>
              <w:rPr>
                <w:rFonts w:ascii="Cambria Math" w:hAnsi="Cambria Math"/>
              </w:rPr>
              <m:t>AD</m:t>
            </m:r>
          </m:e>
          <m:sub>
            <m:r>
              <m:rPr>
                <m:scr m:val="script"/>
                <m:sty m:val="p"/>
              </m:rPr>
              <w:rPr>
                <w:rFonts w:ascii="Cambria Math" w:hAnsi="Cambria Math"/>
              </w:rPr>
              <m:t>i</m:t>
            </m:r>
          </m:sub>
        </m:sSub>
      </m:oMath>
      <w:r>
        <w:rPr>
          <w:rFonts w:ascii="Times New Roman"/>
        </w:rPr>
        <w:t>：第</w:t>
      </w:r>
      <m:oMath>
        <m:r>
          <m:rPr>
            <m:scr m:val="script"/>
            <m:sty m:val="p"/>
          </m:rPr>
          <w:rPr>
            <w:rFonts w:ascii="Cambria Math" w:hAnsi="Cambria Math"/>
          </w:rPr>
          <m:t>i</m:t>
        </m:r>
      </m:oMath>
      <w:proofErr w:type="gramStart"/>
      <w:r>
        <w:rPr>
          <w:rFonts w:ascii="Times New Roman"/>
        </w:rPr>
        <w:t>种活动</w:t>
      </w:r>
      <w:proofErr w:type="gramEnd"/>
      <w:r>
        <w:rPr>
          <w:rFonts w:ascii="Times New Roman"/>
        </w:rPr>
        <w:t>的活动数据，例如化肥使用量、农药使用量、农机具燃油量、灌溉耗电量等</w:t>
      </w:r>
      <w:r>
        <w:rPr>
          <w:rFonts w:ascii="Times New Roman" w:hint="eastAsia"/>
        </w:rPr>
        <w:t>；</w:t>
      </w:r>
    </w:p>
    <w:p w14:paraId="7A856E3B" w14:textId="77777777" w:rsidR="00C05FB5" w:rsidRDefault="00000000">
      <w:pPr>
        <w:pStyle w:val="afffff5"/>
        <w:ind w:leftChars="200" w:left="420" w:firstLineChars="0" w:firstLine="0"/>
        <w:rPr>
          <w:rFonts w:ascii="Times New Roman"/>
        </w:rPr>
      </w:pPr>
      <m:oMath>
        <m:sSub>
          <m:sSubPr>
            <m:ctrlPr>
              <w:rPr>
                <w:rFonts w:ascii="Cambria Math" w:hAnsi="Cambria Math"/>
              </w:rPr>
            </m:ctrlPr>
          </m:sSubPr>
          <m:e>
            <m:r>
              <m:rPr>
                <m:sty m:val="p"/>
              </m:rPr>
              <w:rPr>
                <w:rFonts w:ascii="Cambria Math" w:hAnsi="Cambria Math"/>
              </w:rPr>
              <m:t>EF</m:t>
            </m:r>
          </m:e>
          <m:sub>
            <m:r>
              <m:rPr>
                <m:scr m:val="script"/>
                <m:sty m:val="p"/>
              </m:rPr>
              <w:rPr>
                <w:rFonts w:ascii="Cambria Math" w:hAnsi="Cambria Math"/>
              </w:rPr>
              <m:t>i</m:t>
            </m:r>
          </m:sub>
        </m:sSub>
      </m:oMath>
      <w:r>
        <w:rPr>
          <w:rFonts w:ascii="Times New Roman"/>
        </w:rPr>
        <w:t>：第</w:t>
      </w:r>
      <m:oMath>
        <m:r>
          <m:rPr>
            <m:scr m:val="script"/>
            <m:sty m:val="p"/>
          </m:rPr>
          <w:rPr>
            <w:rFonts w:ascii="Cambria Math" w:hAnsi="Cambria Math"/>
          </w:rPr>
          <m:t>i</m:t>
        </m:r>
      </m:oMath>
      <w:proofErr w:type="gramStart"/>
      <w:r>
        <w:rPr>
          <w:rFonts w:ascii="Times New Roman"/>
        </w:rPr>
        <w:t>种活动</w:t>
      </w:r>
      <w:proofErr w:type="gramEnd"/>
      <w:r>
        <w:rPr>
          <w:rFonts w:ascii="Times New Roman"/>
        </w:rPr>
        <w:t>对应的温室气体排放因子</w:t>
      </w:r>
      <w:r>
        <w:rPr>
          <w:rFonts w:ascii="Times New Roman" w:hint="eastAsia"/>
        </w:rPr>
        <w:t>；肥料施用的排放因子参考</w:t>
      </w:r>
      <w:r>
        <w:rPr>
          <w:rFonts w:ascii="Times New Roman" w:hint="eastAsia"/>
        </w:rPr>
        <w:t>GB/T 44903-2024</w:t>
      </w:r>
      <w:r>
        <w:rPr>
          <w:rFonts w:ascii="Times New Roman" w:hint="eastAsia"/>
        </w:rPr>
        <w:t>附录</w:t>
      </w:r>
      <w:r>
        <w:rPr>
          <w:rFonts w:ascii="Times New Roman" w:hint="eastAsia"/>
        </w:rPr>
        <w:t>A1~A4</w:t>
      </w:r>
      <w:r>
        <w:rPr>
          <w:rFonts w:ascii="Times New Roman" w:hint="eastAsia"/>
        </w:rPr>
        <w:t>，其它排放因子参考附录</w:t>
      </w:r>
      <w:r>
        <w:rPr>
          <w:rFonts w:ascii="Times New Roman" w:hint="eastAsia"/>
        </w:rPr>
        <w:t>A1~A4</w:t>
      </w:r>
      <w:r>
        <w:rPr>
          <w:rFonts w:ascii="Times New Roman" w:hint="eastAsia"/>
        </w:rPr>
        <w:t>。</w:t>
      </w:r>
    </w:p>
    <w:p w14:paraId="6BE2C2D8" w14:textId="77777777" w:rsidR="00C05FB5" w:rsidRDefault="00000000">
      <w:pPr>
        <w:pStyle w:val="afffff5"/>
        <w:ind w:leftChars="200" w:left="420" w:firstLineChars="0" w:firstLine="0"/>
        <w:rPr>
          <w:rFonts w:ascii="Times New Roman"/>
        </w:rPr>
      </w:pPr>
      <m:oMath>
        <m:sSub>
          <m:sSubPr>
            <m:ctrlPr>
              <w:rPr>
                <w:rFonts w:ascii="Cambria Math" w:hAnsi="Cambria Math"/>
              </w:rPr>
            </m:ctrlPr>
          </m:sSubPr>
          <m:e>
            <m:r>
              <m:rPr>
                <m:sty m:val="p"/>
              </m:rPr>
              <w:rPr>
                <w:rFonts w:ascii="Cambria Math" w:hAnsi="Cambria Math"/>
              </w:rPr>
              <m:t>GWP</m:t>
            </m:r>
          </m:e>
          <m:sub>
            <m:r>
              <m:rPr>
                <m:scr m:val="script"/>
                <m:sty m:val="p"/>
              </m:rPr>
              <w:rPr>
                <w:rFonts w:ascii="Cambria Math" w:hAnsi="Cambria Math"/>
              </w:rPr>
              <m:t>i</m:t>
            </m:r>
          </m:sub>
        </m:sSub>
      </m:oMath>
      <w:r>
        <w:rPr>
          <w:rFonts w:ascii="Times New Roman"/>
        </w:rPr>
        <w:t>：第</w:t>
      </w:r>
      <m:oMath>
        <m:r>
          <m:rPr>
            <m:scr m:val="script"/>
            <m:sty m:val="p"/>
          </m:rPr>
          <w:rPr>
            <w:rFonts w:ascii="Cambria Math" w:hAnsi="Cambria Math"/>
          </w:rPr>
          <m:t>i</m:t>
        </m:r>
      </m:oMath>
      <w:r>
        <w:rPr>
          <w:rFonts w:ascii="Times New Roman"/>
        </w:rPr>
        <w:t>种温室气体的全球变暖潜能值，用于将不同温室气体的排放量折算为二氧化碳当量</w:t>
      </w:r>
      <w:r>
        <w:rPr>
          <w:rFonts w:ascii="Times New Roman" w:hint="eastAsia"/>
        </w:rPr>
        <w:t>。</w:t>
      </w:r>
    </w:p>
    <w:p w14:paraId="7559CA95" w14:textId="77777777" w:rsidR="00C05FB5" w:rsidRDefault="00000000">
      <w:pPr>
        <w:pStyle w:val="afffff5"/>
        <w:spacing w:line="360" w:lineRule="auto"/>
        <w:ind w:firstLineChars="0" w:firstLine="0"/>
        <w:rPr>
          <w:rFonts w:ascii="黑体" w:eastAsia="黑体" w:hAnsi="黑体" w:cs="黑体" w:hint="eastAsia"/>
        </w:rPr>
      </w:pPr>
      <w:r>
        <w:rPr>
          <w:rFonts w:ascii="黑体" w:eastAsia="黑体" w:hAnsi="黑体" w:cs="黑体" w:hint="eastAsia"/>
        </w:rPr>
        <w:t>8.2.3 饲料产品加工与运输GHG排放总量</w:t>
      </w:r>
    </w:p>
    <w:p w14:paraId="10BDA88C" w14:textId="77777777" w:rsidR="00C05FB5" w:rsidRDefault="00000000">
      <w:pPr>
        <w:pStyle w:val="afffff5"/>
        <w:spacing w:line="360" w:lineRule="auto"/>
        <w:ind w:firstLine="420"/>
        <w:rPr>
          <w:rFonts w:hAnsi="Cambria Math"/>
        </w:rPr>
      </w:pPr>
      <w:r>
        <w:rPr>
          <w:rFonts w:hint="eastAsia"/>
        </w:rPr>
        <w:t>饲料</w:t>
      </w:r>
      <w:r>
        <w:rPr>
          <w:rFonts w:ascii="Times New Roman" w:hint="eastAsia"/>
        </w:rPr>
        <w:t>产品加工与运输</w:t>
      </w:r>
      <w:r>
        <w:rPr>
          <w:rFonts w:hint="eastAsia"/>
        </w:rPr>
        <w:t>阶段产生的饲料产品GHG排放总量按公式（6）计算：</w:t>
      </w:r>
    </w:p>
    <w:p w14:paraId="56F7C46C" w14:textId="77777777" w:rsidR="00C05FB5" w:rsidRDefault="00000000">
      <w:pPr>
        <w:pStyle w:val="afffffff1"/>
        <w:rPr>
          <w:rFonts w:hint="eastAsia"/>
        </w:rPr>
      </w:pPr>
      <w:r>
        <w:rPr>
          <w:rFonts w:hint="eastAsia"/>
        </w:rPr>
        <w:tab/>
      </w: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machi,trans3</m:t>
            </m:r>
          </m:sub>
        </m:sSub>
        <m:r>
          <m:rPr>
            <m:sty m:val="p"/>
          </m:rPr>
          <w:rPr>
            <w:rFonts w:ascii="Cambria Math" w:hAnsi="Cambria Math"/>
          </w:rPr>
          <m:t>=</m:t>
        </m:r>
        <m:nary>
          <m:naryPr>
            <m:chr m:val="∑"/>
            <m:limLoc m:val="undOvr"/>
            <m:subHide m:val="1"/>
            <m:supHide m:val="1"/>
            <m:ctrlPr>
              <w:rPr>
                <w:rFonts w:ascii="Cambria Math" w:hAnsi="Cambria Math"/>
              </w:rPr>
            </m:ctrlPr>
          </m:naryPr>
          <m:sub/>
          <m:sup/>
          <m:e>
            <m:sSub>
              <m:sSubPr>
                <m:ctrlPr>
                  <w:rPr>
                    <w:rFonts w:ascii="Cambria Math" w:hAnsi="Cambria Math" w:cs="Cambria Math"/>
                  </w:rPr>
                </m:ctrlPr>
              </m:sSubPr>
              <m:e>
                <m:r>
                  <m:rPr>
                    <m:sty m:val="p"/>
                  </m:rPr>
                  <w:rPr>
                    <w:rFonts w:ascii="Cambria Math" w:hAnsi="Cambria Math" w:cs="Cambria Math"/>
                  </w:rPr>
                  <m:t>E</m:t>
                </m:r>
              </m:e>
              <m:sub>
                <m:r>
                  <m:rPr>
                    <m:sty m:val="p"/>
                  </m:rPr>
                  <w:rPr>
                    <w:rFonts w:ascii="Cambria Math" w:hAnsi="Cambria Math" w:cs="Cambria Math"/>
                  </w:rPr>
                  <m:t>machi,k</m:t>
                </m:r>
              </m:sub>
            </m:sSub>
            <m:r>
              <m:rPr>
                <m:sty m:val="p"/>
              </m:rPr>
              <w:rPr>
                <w:rFonts w:ascii="Cambria Math" w:hAnsi="Cambria Math" w:cs="Cambria Math"/>
              </w:rPr>
              <m:t>×</m:t>
            </m:r>
            <m:sSub>
              <m:sSubPr>
                <m:ctrlPr>
                  <w:rPr>
                    <w:rFonts w:ascii="Cambria Math" w:hAnsi="Cambria Math" w:cs="Cambria Math"/>
                  </w:rPr>
                </m:ctrlPr>
              </m:sSubPr>
              <m:e>
                <m:r>
                  <m:rPr>
                    <m:sty m:val="p"/>
                  </m:rPr>
                  <w:rPr>
                    <w:rFonts w:ascii="Cambria Math" w:hAnsi="Cambria Math" w:cs="Cambria Math"/>
                  </w:rPr>
                  <m:t>EF</m:t>
                </m:r>
              </m:e>
              <m:sub>
                <m:r>
                  <m:rPr>
                    <m:sty m:val="p"/>
                  </m:rPr>
                  <w:rPr>
                    <w:rFonts w:ascii="Cambria Math" w:hAnsi="Cambria Math" w:cs="Cambria Math"/>
                  </w:rPr>
                  <m:t>k</m:t>
                </m:r>
              </m:sub>
            </m:sSub>
            <m:r>
              <m:rPr>
                <m:sty m:val="p"/>
              </m:rPr>
              <w:rPr>
                <w:rFonts w:ascii="Cambria Math" w:hAnsi="Cambria Math" w:cs="Cambria Math"/>
              </w:rPr>
              <m:t>×</m:t>
            </m:r>
            <m:sSub>
              <m:sSubPr>
                <m:ctrlPr>
                  <w:rPr>
                    <w:rFonts w:ascii="Cambria Math" w:hAnsi="Cambria Math" w:cs="Cambria Math"/>
                  </w:rPr>
                </m:ctrlPr>
              </m:sSubPr>
              <m:e>
                <m:r>
                  <m:rPr>
                    <m:sty m:val="p"/>
                  </m:rPr>
                  <w:rPr>
                    <w:rFonts w:ascii="Cambria Math" w:hAnsi="Cambria Math" w:cs="Cambria Math"/>
                  </w:rPr>
                  <m:t>GWP</m:t>
                </m:r>
              </m:e>
              <m:sub>
                <m:r>
                  <m:rPr>
                    <m:scr m:val="fraktur"/>
                    <m:sty m:val="p"/>
                  </m:rPr>
                  <w:rPr>
                    <w:rFonts w:ascii="Cambria Math" w:hAnsi="Cambria Math" w:cs="Cambria Math"/>
                  </w:rPr>
                  <m:t>i</m:t>
                </m:r>
              </m:sub>
            </m:sSub>
            <m:r>
              <m:rPr>
                <m:sty m:val="p"/>
              </m:rPr>
              <w:rPr>
                <w:rFonts w:ascii="Cambria Math" w:hAnsi="Cambria Math" w:cs="Cambria Math"/>
              </w:rPr>
              <m:t>+</m:t>
            </m:r>
            <m:nary>
              <m:naryPr>
                <m:chr m:val="∑"/>
                <m:limLoc m:val="undOvr"/>
                <m:subHide m:val="1"/>
                <m:supHide m:val="1"/>
                <m:ctrlPr>
                  <w:rPr>
                    <w:rFonts w:ascii="Cambria Math" w:hAnsi="Cambria Math" w:cs="Cambria Math"/>
                  </w:rPr>
                </m:ctrlPr>
              </m:naryPr>
              <m:sub/>
              <m:sup/>
              <m:e>
                <m:r>
                  <m:rPr>
                    <m:sty m:val="p"/>
                  </m:rPr>
                  <w:rPr>
                    <w:rFonts w:ascii="Cambria Math" w:hAnsi="Cambria Math" w:cs="Cambria Math"/>
                  </w:rPr>
                  <m:t>D×FCR</m:t>
                </m:r>
              </m:e>
            </m:nary>
          </m:e>
        </m:nary>
        <m:r>
          <m:rPr>
            <m:sty m:val="p"/>
          </m:rPr>
          <w:rPr>
            <w:rFonts w:ascii="Cambria Math" w:hAnsi="Cambria Math" w:cs="Cambria Math"/>
          </w:rPr>
          <m:t>×</m:t>
        </m:r>
        <m:sSub>
          <m:sSubPr>
            <m:ctrlPr>
              <w:rPr>
                <w:rFonts w:ascii="Cambria Math" w:hAnsi="Cambria Math" w:cs="Cambria Math"/>
              </w:rPr>
            </m:ctrlPr>
          </m:sSubPr>
          <m:e>
            <m:r>
              <m:rPr>
                <m:sty m:val="p"/>
              </m:rPr>
              <w:rPr>
                <w:rFonts w:ascii="Cambria Math" w:hAnsi="Cambria Math" w:cs="Cambria Math"/>
              </w:rPr>
              <m:t>L</m:t>
            </m:r>
          </m:e>
          <m:sub>
            <m:r>
              <m:rPr>
                <m:sty m:val="p"/>
              </m:rPr>
              <w:rPr>
                <w:rFonts w:ascii="Cambria Math" w:hAnsi="Cambria Math" w:cs="Cambria Math"/>
              </w:rPr>
              <m:t>k</m:t>
            </m:r>
          </m:sub>
        </m:sSub>
        <m:r>
          <m:rPr>
            <m:sty m:val="p"/>
          </m:rPr>
          <w:rPr>
            <w:rFonts w:ascii="Cambria Math" w:hAnsi="Cambria Math" w:cs="Cambria Math"/>
          </w:rPr>
          <m:t>×</m:t>
        </m:r>
        <m:sSub>
          <m:sSubPr>
            <m:ctrlPr>
              <w:rPr>
                <w:rFonts w:ascii="Cambria Math" w:hAnsi="Cambria Math" w:cs="Cambria Math"/>
              </w:rPr>
            </m:ctrlPr>
          </m:sSubPr>
          <m:e>
            <m:r>
              <m:rPr>
                <m:sty m:val="p"/>
              </m:rPr>
              <w:rPr>
                <w:rFonts w:ascii="Cambria Math" w:hAnsi="Cambria Math" w:cs="Cambria Math"/>
              </w:rPr>
              <m:t>GWP</m:t>
            </m:r>
          </m:e>
          <m:sub>
            <m:r>
              <m:rPr>
                <m:scr m:val="fraktur"/>
                <m:sty m:val="p"/>
              </m:rPr>
              <w:rPr>
                <w:rFonts w:ascii="Cambria Math" w:hAnsi="Cambria Math" w:cs="Cambria Math"/>
              </w:rPr>
              <m:t>i</m:t>
            </m:r>
          </m:sub>
        </m:sSub>
      </m:oMath>
      <w:r>
        <w:rPr>
          <w:rFonts w:ascii="微软雅黑" w:eastAsia="微软雅黑" w:hAnsi="微软雅黑" w:cs="微软雅黑" w:hint="eastAsia"/>
        </w:rPr>
        <w:tab/>
      </w:r>
      <w:r>
        <w:rPr>
          <w:rFonts w:hint="eastAsia"/>
        </w:rPr>
        <w:t>(</w:t>
      </w:r>
      <w:r>
        <w:rPr>
          <w:rFonts w:hint="eastAsia"/>
        </w:rPr>
        <w:fldChar w:fldCharType="begin"/>
      </w:r>
      <w:r>
        <w:rPr>
          <w:rFonts w:hint="eastAsia"/>
        </w:rPr>
        <w:instrText xml:space="preserve"> SEQ 公式 \* ARABIC </w:instrText>
      </w:r>
      <w:r>
        <w:rPr>
          <w:rFonts w:hint="eastAsia"/>
        </w:rPr>
        <w:fldChar w:fldCharType="separate"/>
      </w:r>
      <w:r>
        <w:rPr>
          <w:rFonts w:hint="eastAsia"/>
        </w:rPr>
        <w:t>6</w:t>
      </w:r>
      <w:r>
        <w:rPr>
          <w:rFonts w:hint="eastAsia"/>
        </w:rPr>
        <w:fldChar w:fldCharType="end"/>
      </w:r>
      <w:r>
        <w:rPr>
          <w:rFonts w:hint="eastAsia"/>
        </w:rPr>
        <w:t>)</w:t>
      </w:r>
    </w:p>
    <w:p w14:paraId="7A373A99" w14:textId="77777777" w:rsidR="00C05FB5" w:rsidRDefault="00000000">
      <w:pPr>
        <w:pStyle w:val="afffff4"/>
        <w:ind w:firstLine="420"/>
      </w:pPr>
      <w:r>
        <w:rPr>
          <w:rFonts w:hint="eastAsia"/>
        </w:rPr>
        <w:t>式中：</w:t>
      </w:r>
    </w:p>
    <w:p w14:paraId="33CFF7D8" w14:textId="77777777" w:rsidR="00C05FB5" w:rsidRDefault="00000000">
      <w:pPr>
        <w:pStyle w:val="afffff5"/>
        <w:ind w:firstLine="420"/>
        <w:rPr>
          <w:rFonts w:ascii="Times New Roman"/>
        </w:rPr>
      </w:pP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machi,trans3</m:t>
            </m:r>
          </m:sub>
        </m:sSub>
      </m:oMath>
      <w:r>
        <w:rPr>
          <w:rFonts w:ascii="Times New Roman"/>
        </w:rPr>
        <w:t>：饲料</w:t>
      </w:r>
      <w:r>
        <w:rPr>
          <w:rFonts w:ascii="Times New Roman" w:hint="eastAsia"/>
        </w:rPr>
        <w:t>产品加工</w:t>
      </w:r>
      <w:r>
        <w:rPr>
          <w:rFonts w:ascii="Times New Roman"/>
        </w:rPr>
        <w:t>到</w:t>
      </w:r>
      <w:r>
        <w:rPr>
          <w:rFonts w:ascii="Times New Roman" w:hint="eastAsia"/>
        </w:rPr>
        <w:t>运输</w:t>
      </w:r>
      <w:r>
        <w:rPr>
          <w:rFonts w:ascii="Times New Roman"/>
        </w:rPr>
        <w:t>阶段的温室气体排放总量</w:t>
      </w:r>
      <w:r>
        <w:rPr>
          <w:rFonts w:ascii="Times New Roman" w:hint="eastAsia"/>
        </w:rPr>
        <w:t>；</w:t>
      </w:r>
    </w:p>
    <w:p w14:paraId="4C63E179" w14:textId="77777777" w:rsidR="00C05FB5" w:rsidRDefault="00000000">
      <w:pPr>
        <w:pStyle w:val="afffff5"/>
        <w:ind w:firstLine="420"/>
        <w:rPr>
          <w:rFonts w:ascii="Times New Roman"/>
        </w:rPr>
      </w:pPr>
      <m:oMath>
        <m:sSub>
          <m:sSubPr>
            <m:ctrlPr>
              <w:rPr>
                <w:rFonts w:ascii="Cambria Math" w:hAnsi="Cambria Math" w:cs="Cambria Math"/>
              </w:rPr>
            </m:ctrlPr>
          </m:sSubPr>
          <m:e>
            <m:r>
              <m:rPr>
                <m:sty m:val="p"/>
              </m:rPr>
              <w:rPr>
                <w:rFonts w:ascii="Cambria Math" w:hAnsi="Cambria Math" w:cs="Cambria Math"/>
              </w:rPr>
              <m:t>E</m:t>
            </m:r>
          </m:e>
          <m:sub>
            <m:r>
              <m:rPr>
                <m:sty m:val="p"/>
              </m:rPr>
              <w:rPr>
                <w:rFonts w:ascii="Cambria Math" w:hAnsi="Cambria Math" w:cs="Cambria Math"/>
              </w:rPr>
              <m:t>machi,k</m:t>
            </m:r>
          </m:sub>
        </m:sSub>
      </m:oMath>
      <w:r>
        <w:rPr>
          <w:rFonts w:ascii="Times New Roman"/>
        </w:rPr>
        <w:t>：第</w:t>
      </w:r>
      <w:r>
        <w:rPr>
          <w:rFonts w:ascii="Times New Roman"/>
        </w:rPr>
        <w:t>k</w:t>
      </w:r>
      <w:r>
        <w:rPr>
          <w:rFonts w:ascii="Times New Roman"/>
        </w:rPr>
        <w:t>类加工设备的能耗（如粉碎机、烘干机、压块机等的电力或燃料消耗量）</w:t>
      </w:r>
      <w:r>
        <w:rPr>
          <w:rFonts w:ascii="Times New Roman" w:hint="eastAsia"/>
        </w:rPr>
        <w:t>；</w:t>
      </w:r>
    </w:p>
    <w:p w14:paraId="2ECDCE27" w14:textId="77777777" w:rsidR="00C05FB5" w:rsidRDefault="00000000">
      <w:pPr>
        <w:pStyle w:val="afffff5"/>
        <w:ind w:leftChars="200" w:left="420" w:firstLineChars="0" w:firstLine="0"/>
        <w:rPr>
          <w:rFonts w:ascii="Times New Roman"/>
        </w:rPr>
      </w:pPr>
      <m:oMath>
        <m:sSub>
          <m:sSubPr>
            <m:ctrlPr>
              <w:rPr>
                <w:rFonts w:ascii="Cambria Math" w:hAnsi="Cambria Math"/>
              </w:rPr>
            </m:ctrlPr>
          </m:sSubPr>
          <m:e>
            <m:r>
              <m:rPr>
                <m:sty m:val="p"/>
              </m:rPr>
              <w:rPr>
                <w:rFonts w:ascii="Cambria Math" w:hAnsi="Cambria Math"/>
              </w:rPr>
              <m:t>EF</m:t>
            </m:r>
          </m:e>
          <m:sub>
            <m:r>
              <m:rPr>
                <m:sty m:val="p"/>
              </m:rPr>
              <w:rPr>
                <w:rFonts w:ascii="Cambria Math" w:hAnsi="Cambria Math"/>
              </w:rPr>
              <m:t>k</m:t>
            </m:r>
          </m:sub>
        </m:sSub>
      </m:oMath>
      <w:r>
        <w:rPr>
          <w:rFonts w:ascii="Times New Roman"/>
        </w:rPr>
        <w:t>：第</w:t>
      </w:r>
      <m:oMath>
        <m:r>
          <m:rPr>
            <m:sty m:val="p"/>
          </m:rPr>
          <w:rPr>
            <w:rFonts w:ascii="Cambria Math" w:hAnsi="Cambria Math"/>
          </w:rPr>
          <m:t>k</m:t>
        </m:r>
      </m:oMath>
      <w:proofErr w:type="gramStart"/>
      <w:r>
        <w:rPr>
          <w:rFonts w:ascii="Times New Roman"/>
        </w:rPr>
        <w:t>种活动</w:t>
      </w:r>
      <w:proofErr w:type="gramEnd"/>
      <w:r>
        <w:rPr>
          <w:rFonts w:ascii="Times New Roman"/>
        </w:rPr>
        <w:t>对应的温室气体排放因子</w:t>
      </w:r>
      <w:r>
        <w:rPr>
          <w:rFonts w:ascii="Times New Roman" w:hint="eastAsia"/>
        </w:rPr>
        <w:t>；具体排放因子参考附录</w:t>
      </w:r>
      <w:r>
        <w:rPr>
          <w:rFonts w:ascii="Times New Roman" w:hint="eastAsia"/>
        </w:rPr>
        <w:t>A1~A4</w:t>
      </w:r>
      <w:r>
        <w:rPr>
          <w:rFonts w:ascii="Times New Roman" w:hint="eastAsia"/>
        </w:rPr>
        <w:t>或考</w:t>
      </w:r>
      <w:r>
        <w:rPr>
          <w:rFonts w:ascii="Times New Roman" w:hint="eastAsia"/>
        </w:rPr>
        <w:t>GB/T44903-2024</w:t>
      </w:r>
      <w:r>
        <w:rPr>
          <w:rFonts w:ascii="Times New Roman" w:hint="eastAsia"/>
        </w:rPr>
        <w:t>附录</w:t>
      </w:r>
      <w:r>
        <w:rPr>
          <w:rFonts w:ascii="Times New Roman" w:hint="eastAsia"/>
        </w:rPr>
        <w:t>A1~A4</w:t>
      </w:r>
      <w:r>
        <w:rPr>
          <w:rFonts w:ascii="Times New Roman" w:hint="eastAsia"/>
        </w:rPr>
        <w:t>；</w:t>
      </w:r>
    </w:p>
    <w:p w14:paraId="286A76ED" w14:textId="77777777" w:rsidR="00C05FB5" w:rsidRDefault="00000000">
      <w:pPr>
        <w:pStyle w:val="afffff5"/>
        <w:ind w:firstLine="420"/>
        <w:rPr>
          <w:rFonts w:ascii="Times New Roman"/>
        </w:rPr>
      </w:pPr>
      <w:r>
        <w:rPr>
          <w:rFonts w:ascii="Times New Roman"/>
        </w:rPr>
        <w:t>D</w:t>
      </w:r>
      <w:r>
        <w:rPr>
          <w:rFonts w:ascii="Times New Roman"/>
        </w:rPr>
        <w:t>：运输距离（</w:t>
      </w:r>
      <w:r>
        <w:rPr>
          <w:rFonts w:ascii="Times New Roman"/>
        </w:rPr>
        <w:t>km</w:t>
      </w:r>
      <w:r>
        <w:rPr>
          <w:rFonts w:ascii="Times New Roman"/>
        </w:rPr>
        <w:t>）</w:t>
      </w:r>
      <w:r>
        <w:rPr>
          <w:rFonts w:ascii="Times New Roman" w:hint="eastAsia"/>
        </w:rPr>
        <w:t>；</w:t>
      </w:r>
    </w:p>
    <w:p w14:paraId="176123E3" w14:textId="77777777" w:rsidR="00C05FB5" w:rsidRDefault="00000000">
      <w:pPr>
        <w:pStyle w:val="afffff5"/>
        <w:ind w:leftChars="200" w:left="420" w:firstLineChars="0" w:firstLine="0"/>
        <w:rPr>
          <w:rFonts w:ascii="Times New Roman"/>
        </w:rPr>
      </w:pPr>
      <w:r>
        <w:rPr>
          <w:rFonts w:ascii="Times New Roman" w:hint="eastAsia"/>
        </w:rPr>
        <w:t>FCR</w:t>
      </w:r>
      <w:r>
        <w:rPr>
          <w:rFonts w:ascii="Times New Roman"/>
        </w:rPr>
        <w:t>：燃料消耗率表示运输工具在运输过程中消耗的燃料量与运输工作量之间的比率</w:t>
      </w:r>
      <w:r>
        <w:rPr>
          <w:rFonts w:ascii="Times New Roman" w:hint="eastAsia"/>
        </w:rPr>
        <w:t>（</w:t>
      </w:r>
      <w:r>
        <w:rPr>
          <w:rFonts w:ascii="Times New Roman" w:hint="eastAsia"/>
        </w:rPr>
        <w:t>t/km</w:t>
      </w:r>
      <w:r>
        <w:rPr>
          <w:rFonts w:ascii="Times New Roman" w:hint="eastAsia"/>
        </w:rPr>
        <w:t>）；</w:t>
      </w:r>
    </w:p>
    <w:p w14:paraId="04AA8160" w14:textId="77777777" w:rsidR="00C05FB5" w:rsidRDefault="00000000">
      <w:pPr>
        <w:pStyle w:val="afffff5"/>
        <w:ind w:leftChars="200" w:left="420" w:firstLineChars="0" w:firstLine="0"/>
        <w:rPr>
          <w:rFonts w:ascii="Times New Roman"/>
        </w:rPr>
      </w:pP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K</m:t>
            </m:r>
          </m:sub>
        </m:sSub>
      </m:oMath>
      <w:r>
        <w:rPr>
          <w:rFonts w:ascii="Times New Roman"/>
        </w:rPr>
        <w:t>：第</w:t>
      </w:r>
      <w:r>
        <w:rPr>
          <w:rFonts w:ascii="Times New Roman"/>
        </w:rPr>
        <w:t>k</w:t>
      </w:r>
      <w:r>
        <w:rPr>
          <w:rFonts w:ascii="Times New Roman"/>
        </w:rPr>
        <w:t>类运输工具的单位能耗（如卡车：</w:t>
      </w:r>
      <w:r>
        <w:rPr>
          <w:rFonts w:ascii="Times New Roman"/>
        </w:rPr>
        <w:t xml:space="preserve">L </w:t>
      </w:r>
      <w:r>
        <w:rPr>
          <w:rFonts w:ascii="Times New Roman"/>
        </w:rPr>
        <w:t>柴油</w:t>
      </w:r>
      <w:r>
        <w:rPr>
          <w:rFonts w:ascii="Times New Roman"/>
        </w:rPr>
        <w:t xml:space="preserve"> / t</w:t>
      </w:r>
      <w:r>
        <w:rPr>
          <w:rFonts w:ascii="Times New Roman"/>
        </w:rPr>
        <w:t>・</w:t>
      </w:r>
      <w:r>
        <w:rPr>
          <w:rFonts w:ascii="Times New Roman"/>
        </w:rPr>
        <w:t>km</w:t>
      </w:r>
      <w:r>
        <w:rPr>
          <w:rFonts w:ascii="Times New Roman"/>
        </w:rPr>
        <w:t>；火车：</w:t>
      </w:r>
      <w:r>
        <w:rPr>
          <w:rFonts w:ascii="Times New Roman"/>
        </w:rPr>
        <w:t>kWh / t</w:t>
      </w:r>
      <w:r>
        <w:rPr>
          <w:rFonts w:ascii="Times New Roman"/>
        </w:rPr>
        <w:t>・</w:t>
      </w:r>
      <w:r>
        <w:rPr>
          <w:rFonts w:ascii="Times New Roman"/>
        </w:rPr>
        <w:t>km</w:t>
      </w:r>
      <w:r>
        <w:rPr>
          <w:rFonts w:ascii="Times New Roman"/>
        </w:rPr>
        <w:t>）</w:t>
      </w:r>
      <w:r>
        <w:rPr>
          <w:rFonts w:ascii="Times New Roman" w:hint="eastAsia"/>
        </w:rPr>
        <w:t>；</w:t>
      </w:r>
    </w:p>
    <w:p w14:paraId="1C320569" w14:textId="77777777" w:rsidR="00C05FB5" w:rsidRDefault="00000000">
      <w:pPr>
        <w:pStyle w:val="afffff5"/>
        <w:ind w:leftChars="200" w:left="420" w:firstLineChars="0" w:firstLine="0"/>
        <w:rPr>
          <w:rFonts w:ascii="Times New Roman"/>
        </w:rPr>
      </w:pPr>
      <m:oMath>
        <m:sSub>
          <m:sSubPr>
            <m:ctrlPr>
              <w:rPr>
                <w:rFonts w:ascii="Cambria Math" w:hAnsi="Cambria Math"/>
              </w:rPr>
            </m:ctrlPr>
          </m:sSubPr>
          <m:e>
            <m:r>
              <m:rPr>
                <m:sty m:val="p"/>
              </m:rPr>
              <w:rPr>
                <w:rFonts w:ascii="Cambria Math" w:hAnsi="Cambria Math"/>
              </w:rPr>
              <m:t>GWP</m:t>
            </m:r>
          </m:e>
          <m:sub>
            <m:r>
              <m:rPr>
                <m:scr m:val="script"/>
                <m:sty m:val="p"/>
              </m:rPr>
              <w:rPr>
                <w:rFonts w:ascii="Cambria Math" w:hAnsi="Cambria Math"/>
              </w:rPr>
              <m:t>i</m:t>
            </m:r>
          </m:sub>
        </m:sSub>
      </m:oMath>
      <w:r>
        <w:rPr>
          <w:rFonts w:ascii="Times New Roman"/>
        </w:rPr>
        <w:t>：第</w:t>
      </w:r>
      <m:oMath>
        <m:r>
          <m:rPr>
            <m:scr m:val="script"/>
            <m:sty m:val="p"/>
          </m:rPr>
          <w:rPr>
            <w:rFonts w:ascii="Cambria Math" w:hAnsi="Cambria Math"/>
          </w:rPr>
          <m:t>i</m:t>
        </m:r>
      </m:oMath>
      <w:r>
        <w:rPr>
          <w:rFonts w:ascii="Times New Roman"/>
        </w:rPr>
        <w:t>种温室气体的全球变暖潜能值，用于将不同温室气体的排放量折算为二氧化碳当量</w:t>
      </w:r>
      <w:r>
        <w:rPr>
          <w:rFonts w:ascii="Times New Roman" w:hint="eastAsia"/>
        </w:rPr>
        <w:t>。</w:t>
      </w:r>
    </w:p>
    <w:bookmarkEnd w:id="47"/>
    <w:p w14:paraId="46065633" w14:textId="77777777" w:rsidR="00C05FB5" w:rsidRDefault="00000000">
      <w:pPr>
        <w:pStyle w:val="affc"/>
        <w:spacing w:before="240" w:after="240"/>
      </w:pPr>
      <w:r>
        <w:rPr>
          <w:rFonts w:hint="eastAsia"/>
        </w:rPr>
        <w:t>标准实施与监督</w:t>
      </w:r>
    </w:p>
    <w:p w14:paraId="7C25C02F" w14:textId="77777777" w:rsidR="00C05FB5" w:rsidRDefault="00000000">
      <w:pPr>
        <w:pStyle w:val="afffffffffff4"/>
        <w:spacing w:beforeLines="50" w:before="120" w:afterLines="50" w:after="120"/>
        <w:ind w:left="420" w:hangingChars="200" w:hanging="420"/>
        <w:rPr>
          <w:rFonts w:ascii="黑体" w:eastAsia="黑体" w:hAnsi="黑体" w:hint="eastAsia"/>
        </w:rPr>
      </w:pPr>
      <w:bookmarkStart w:id="48" w:name="_Hlk199863754"/>
      <w:r>
        <w:rPr>
          <w:rFonts w:ascii="黑体" w:eastAsia="黑体" w:hAnsi="黑体" w:hint="eastAsia"/>
        </w:rPr>
        <w:t>实施要求</w:t>
      </w:r>
    </w:p>
    <w:p w14:paraId="4F4ACD39" w14:textId="77777777" w:rsidR="00C05FB5" w:rsidRDefault="00000000">
      <w:pPr>
        <w:pStyle w:val="afffff5"/>
        <w:ind w:firstLine="420"/>
      </w:pPr>
      <w:r>
        <w:rPr>
          <w:rFonts w:hint="eastAsia"/>
        </w:rPr>
        <w:t>鼓励饲料生产企业、相关科研机构及行业组织积极采用本标准开展饲料产品碳足迹核算工作。在实施过程中，应严格按照本标准的规定进行操作，确保核算结果的准确性和可比性。</w:t>
      </w:r>
    </w:p>
    <w:p w14:paraId="03AFF12E" w14:textId="77777777" w:rsidR="00C05FB5" w:rsidRDefault="00000000">
      <w:pPr>
        <w:pStyle w:val="afffffffffff4"/>
        <w:spacing w:beforeLines="50" w:before="120" w:afterLines="50" w:after="120"/>
        <w:ind w:left="420" w:hangingChars="200" w:hanging="420"/>
        <w:rPr>
          <w:rFonts w:ascii="黑体" w:eastAsia="黑体" w:hAnsi="黑体" w:hint="eastAsia"/>
        </w:rPr>
      </w:pPr>
      <w:r>
        <w:rPr>
          <w:rFonts w:ascii="黑体" w:eastAsia="黑体" w:hAnsi="黑体" w:hint="eastAsia"/>
        </w:rPr>
        <w:t>监督检查</w:t>
      </w:r>
    </w:p>
    <w:p w14:paraId="0FC433A7" w14:textId="77777777" w:rsidR="00C05FB5" w:rsidRDefault="00000000">
      <w:pPr>
        <w:pStyle w:val="afffff5"/>
        <w:ind w:firstLine="420"/>
      </w:pPr>
      <w:r>
        <w:rPr>
          <w:rFonts w:hint="eastAsia"/>
        </w:rPr>
        <w:t>相关部门可定期或不定期对饲料产品碳足迹核算工作进行监督检查，检查内容包括核算过程是否符合本标准要求、核算报告是否真实可靠等。对于不符合标准要求的核算工作，应要求相关单位进行整改。</w:t>
      </w:r>
    </w:p>
    <w:p w14:paraId="74FE3B26" w14:textId="77777777" w:rsidR="00C05FB5" w:rsidRDefault="00000000">
      <w:pPr>
        <w:pStyle w:val="afffffffffff4"/>
        <w:spacing w:beforeLines="50" w:before="120" w:afterLines="50" w:after="120"/>
        <w:ind w:left="420" w:hangingChars="200" w:hanging="420"/>
        <w:rPr>
          <w:rFonts w:ascii="黑体" w:eastAsia="黑体" w:hAnsi="黑体" w:hint="eastAsia"/>
        </w:rPr>
      </w:pPr>
      <w:r>
        <w:rPr>
          <w:rFonts w:ascii="黑体" w:eastAsia="黑体" w:hAnsi="黑体" w:hint="eastAsia"/>
        </w:rPr>
        <w:t>修订与更新</w:t>
      </w:r>
    </w:p>
    <w:p w14:paraId="58300475" w14:textId="77777777" w:rsidR="00C05FB5" w:rsidRDefault="00000000">
      <w:pPr>
        <w:pStyle w:val="afffff5"/>
        <w:ind w:firstLine="420"/>
      </w:pPr>
      <w:r>
        <w:rPr>
          <w:rFonts w:hint="eastAsia"/>
        </w:rPr>
        <w:t>随着技术的发展、数据的完善以及相关政策法规的变化，本标准应适时进行修订与更新，以保证其科学性和实用性。标准修订过程应广泛征求行业内各方意见，确保修订后的标准能够更好地适应行业发展需求。</w:t>
      </w:r>
    </w:p>
    <w:bookmarkEnd w:id="48"/>
    <w:p w14:paraId="4527ECD2" w14:textId="77777777" w:rsidR="00C05FB5" w:rsidRDefault="00000000">
      <w:pPr>
        <w:rPr>
          <w:rFonts w:ascii="黑体" w:eastAsia="黑体" w:hAnsi="黑体" w:cs="黑体" w:hint="eastAsia"/>
        </w:rPr>
      </w:pPr>
      <w:r>
        <w:rPr>
          <w:rFonts w:ascii="黑体" w:eastAsia="黑体" w:hAnsi="黑体" w:cs="黑体" w:hint="eastAsia"/>
        </w:rPr>
        <w:br w:type="page"/>
      </w:r>
    </w:p>
    <w:p w14:paraId="27B518D8" w14:textId="77777777" w:rsidR="00C05FB5" w:rsidRDefault="00000000">
      <w:pPr>
        <w:widowControl/>
        <w:jc w:val="center"/>
        <w:rPr>
          <w:rFonts w:ascii="黑体" w:eastAsia="黑体" w:hAnsi="黑体" w:hint="eastAsia"/>
        </w:rPr>
      </w:pPr>
      <w:r>
        <w:rPr>
          <w:rFonts w:ascii="黑体" w:eastAsia="黑体" w:hAnsi="黑体" w:hint="eastAsia"/>
        </w:rPr>
        <w:lastRenderedPageBreak/>
        <w:t>附  录  A</w:t>
      </w:r>
    </w:p>
    <w:p w14:paraId="6986E72A" w14:textId="77777777" w:rsidR="00C05FB5" w:rsidRDefault="00000000">
      <w:pPr>
        <w:widowControl/>
        <w:jc w:val="center"/>
        <w:rPr>
          <w:rFonts w:ascii="黑体" w:eastAsia="黑体" w:hAnsi="黑体" w:hint="eastAsia"/>
        </w:rPr>
      </w:pPr>
      <w:r>
        <w:rPr>
          <w:rFonts w:ascii="黑体" w:eastAsia="黑体" w:hAnsi="黑体" w:hint="eastAsia"/>
        </w:rPr>
        <w:t>（资料性）</w:t>
      </w:r>
    </w:p>
    <w:p w14:paraId="775F2825" w14:textId="77777777" w:rsidR="00C05FB5" w:rsidRDefault="00000000">
      <w:pPr>
        <w:widowControl/>
        <w:jc w:val="center"/>
        <w:rPr>
          <w:rFonts w:ascii="黑体" w:eastAsia="黑体" w:hAnsi="黑体" w:hint="eastAsia"/>
        </w:rPr>
      </w:pPr>
      <w:r>
        <w:rPr>
          <w:rFonts w:ascii="黑体" w:eastAsia="黑体" w:hAnsi="黑体" w:hint="eastAsia"/>
        </w:rPr>
        <w:t>相关参数推荐值</w:t>
      </w:r>
    </w:p>
    <w:p w14:paraId="1894173E" w14:textId="77777777" w:rsidR="00C05FB5" w:rsidRDefault="00000000">
      <w:pPr>
        <w:widowControl/>
        <w:ind w:firstLineChars="200" w:firstLine="420"/>
        <w:rPr>
          <w:rFonts w:ascii="宋体" w:hAnsi="Times New Roman"/>
          <w:kern w:val="0"/>
          <w:szCs w:val="20"/>
        </w:rPr>
      </w:pPr>
      <w:r>
        <w:rPr>
          <w:rFonts w:ascii="宋体" w:hAnsi="Times New Roman" w:hint="eastAsia"/>
          <w:kern w:val="0"/>
          <w:szCs w:val="20"/>
        </w:rPr>
        <w:t>相关参数推荐值见表A.1～A.5。</w:t>
      </w:r>
    </w:p>
    <w:p w14:paraId="044C6C7C" w14:textId="77777777" w:rsidR="00C05FB5" w:rsidRDefault="00000000">
      <w:pPr>
        <w:pStyle w:val="afffff5"/>
        <w:spacing w:beforeLines="50" w:before="120" w:afterLines="50" w:after="120"/>
        <w:ind w:firstLine="420"/>
        <w:jc w:val="center"/>
        <w:rPr>
          <w:rFonts w:ascii="黑体" w:eastAsia="黑体" w:hAnsi="黑体" w:cs="黑体" w:hint="eastAsia"/>
          <w:kern w:val="2"/>
          <w:szCs w:val="21"/>
        </w:rPr>
      </w:pPr>
      <w:bookmarkStart w:id="49" w:name="_Hlk199863877"/>
      <w:r>
        <w:rPr>
          <w:rFonts w:ascii="黑体" w:eastAsia="黑体" w:hAnsi="黑体" w:cs="黑体" w:hint="eastAsia"/>
          <w:kern w:val="2"/>
          <w:szCs w:val="21"/>
        </w:rPr>
        <w:t>表A.1  常见肥料生产碳排放因子</w:t>
      </w:r>
    </w:p>
    <w:tbl>
      <w:tblPr>
        <w:tblStyle w:val="affff7"/>
        <w:tblW w:w="0" w:type="auto"/>
        <w:tblLook w:val="04A0" w:firstRow="1" w:lastRow="0" w:firstColumn="1" w:lastColumn="0" w:noHBand="0" w:noVBand="1"/>
      </w:tblPr>
      <w:tblGrid>
        <w:gridCol w:w="4658"/>
        <w:gridCol w:w="4666"/>
      </w:tblGrid>
      <w:tr w:rsidR="00C05FB5" w14:paraId="45B46D52" w14:textId="77777777">
        <w:tc>
          <w:tcPr>
            <w:tcW w:w="4785" w:type="dxa"/>
            <w:tcBorders>
              <w:top w:val="single" w:sz="12" w:space="0" w:color="auto"/>
              <w:left w:val="single" w:sz="12" w:space="0" w:color="auto"/>
              <w:bottom w:val="single" w:sz="12" w:space="0" w:color="auto"/>
              <w:right w:val="single" w:sz="4" w:space="0" w:color="auto"/>
            </w:tcBorders>
          </w:tcPr>
          <w:p w14:paraId="02EA850D" w14:textId="77777777" w:rsidR="00C05FB5" w:rsidRDefault="00000000">
            <w:pPr>
              <w:pStyle w:val="afffff5"/>
              <w:ind w:firstLine="360"/>
              <w:jc w:val="center"/>
              <w:rPr>
                <w:sz w:val="18"/>
                <w:szCs w:val="18"/>
              </w:rPr>
            </w:pPr>
            <w:r>
              <w:rPr>
                <w:rFonts w:hint="eastAsia"/>
                <w:sz w:val="18"/>
                <w:szCs w:val="18"/>
              </w:rPr>
              <w:t>肥料名称</w:t>
            </w:r>
          </w:p>
        </w:tc>
        <w:tc>
          <w:tcPr>
            <w:tcW w:w="4785" w:type="dxa"/>
            <w:tcBorders>
              <w:top w:val="single" w:sz="12" w:space="0" w:color="auto"/>
              <w:left w:val="single" w:sz="4" w:space="0" w:color="auto"/>
              <w:bottom w:val="single" w:sz="12" w:space="0" w:color="auto"/>
              <w:right w:val="single" w:sz="12" w:space="0" w:color="auto"/>
            </w:tcBorders>
          </w:tcPr>
          <w:p w14:paraId="79FEF971" w14:textId="77777777" w:rsidR="00C05FB5" w:rsidRDefault="00000000">
            <w:pPr>
              <w:pStyle w:val="afffff5"/>
              <w:ind w:firstLine="360"/>
              <w:jc w:val="center"/>
              <w:rPr>
                <w:sz w:val="18"/>
                <w:szCs w:val="18"/>
              </w:rPr>
            </w:pPr>
            <w:r>
              <w:rPr>
                <w:rFonts w:hint="eastAsia"/>
                <w:sz w:val="18"/>
                <w:szCs w:val="18"/>
              </w:rPr>
              <w:t>碳排放因子</w:t>
            </w:r>
            <w:r>
              <w:rPr>
                <w:rFonts w:ascii="Times New Roman"/>
                <w:sz w:val="18"/>
                <w:szCs w:val="18"/>
              </w:rPr>
              <w:t>（</w:t>
            </w:r>
            <w:proofErr w:type="spellStart"/>
            <w:r>
              <w:rPr>
                <w:rFonts w:ascii="Times New Roman"/>
                <w:sz w:val="18"/>
                <w:szCs w:val="18"/>
              </w:rPr>
              <w:t>tCO</w:t>
            </w:r>
            <w:proofErr w:type="spellEnd"/>
            <w:r>
              <w:rPr>
                <w:rFonts w:ascii="Times New Roman"/>
                <w:sz w:val="18"/>
                <w:szCs w:val="18"/>
              </w:rPr>
              <w:t>₂/t</w:t>
            </w:r>
            <w:r>
              <w:rPr>
                <w:rFonts w:ascii="Times New Roman"/>
                <w:sz w:val="18"/>
                <w:szCs w:val="18"/>
              </w:rPr>
              <w:t>）</w:t>
            </w:r>
          </w:p>
        </w:tc>
      </w:tr>
      <w:tr w:rsidR="00C05FB5" w14:paraId="51FDD558" w14:textId="77777777">
        <w:tc>
          <w:tcPr>
            <w:tcW w:w="4785" w:type="dxa"/>
            <w:tcBorders>
              <w:top w:val="single" w:sz="12" w:space="0" w:color="auto"/>
              <w:left w:val="single" w:sz="12" w:space="0" w:color="auto"/>
              <w:bottom w:val="single" w:sz="12" w:space="0" w:color="auto"/>
              <w:right w:val="single" w:sz="4" w:space="0" w:color="auto"/>
            </w:tcBorders>
          </w:tcPr>
          <w:p w14:paraId="35D2CAB7" w14:textId="77777777" w:rsidR="00C05FB5" w:rsidRDefault="00000000">
            <w:pPr>
              <w:pStyle w:val="afffff5"/>
              <w:ind w:firstLine="360"/>
              <w:jc w:val="center"/>
              <w:rPr>
                <w:sz w:val="18"/>
                <w:szCs w:val="18"/>
              </w:rPr>
            </w:pPr>
            <w:r>
              <w:rPr>
                <w:rFonts w:hint="eastAsia"/>
                <w:sz w:val="18"/>
                <w:szCs w:val="18"/>
              </w:rPr>
              <w:t>尿素</w:t>
            </w:r>
          </w:p>
          <w:p w14:paraId="72B7A5D8" w14:textId="77777777" w:rsidR="00C05FB5" w:rsidRDefault="00000000">
            <w:pPr>
              <w:pStyle w:val="afffff5"/>
              <w:ind w:firstLine="360"/>
              <w:jc w:val="center"/>
              <w:rPr>
                <w:sz w:val="18"/>
                <w:szCs w:val="18"/>
              </w:rPr>
            </w:pPr>
            <w:r>
              <w:rPr>
                <w:rFonts w:hint="eastAsia"/>
                <w:sz w:val="18"/>
                <w:szCs w:val="18"/>
              </w:rPr>
              <w:t>合成氨</w:t>
            </w:r>
          </w:p>
          <w:p w14:paraId="0A6247BB" w14:textId="77777777" w:rsidR="00C05FB5" w:rsidRDefault="00000000">
            <w:pPr>
              <w:pStyle w:val="afffff5"/>
              <w:ind w:firstLine="360"/>
              <w:jc w:val="center"/>
              <w:rPr>
                <w:sz w:val="18"/>
                <w:szCs w:val="18"/>
              </w:rPr>
            </w:pPr>
            <w:r>
              <w:rPr>
                <w:rFonts w:hint="eastAsia"/>
                <w:sz w:val="18"/>
                <w:szCs w:val="18"/>
              </w:rPr>
              <w:t>钙镁磷肥</w:t>
            </w:r>
          </w:p>
          <w:p w14:paraId="776698F0" w14:textId="77777777" w:rsidR="00C05FB5" w:rsidRDefault="00000000">
            <w:pPr>
              <w:pStyle w:val="afffff5"/>
              <w:ind w:firstLine="360"/>
              <w:jc w:val="center"/>
              <w:rPr>
                <w:sz w:val="18"/>
                <w:szCs w:val="18"/>
              </w:rPr>
            </w:pPr>
            <w:r>
              <w:rPr>
                <w:rFonts w:hint="eastAsia"/>
                <w:sz w:val="18"/>
                <w:szCs w:val="18"/>
              </w:rPr>
              <w:t>重过磷酸钙</w:t>
            </w:r>
          </w:p>
          <w:p w14:paraId="36061E62" w14:textId="77777777" w:rsidR="00C05FB5" w:rsidRDefault="00000000">
            <w:pPr>
              <w:pStyle w:val="afffff5"/>
              <w:ind w:firstLine="360"/>
              <w:jc w:val="center"/>
              <w:rPr>
                <w:sz w:val="18"/>
                <w:szCs w:val="18"/>
              </w:rPr>
            </w:pPr>
            <w:r>
              <w:rPr>
                <w:rFonts w:hint="eastAsia"/>
                <w:sz w:val="18"/>
                <w:szCs w:val="18"/>
              </w:rPr>
              <w:t>NPK 复混肥</w:t>
            </w:r>
          </w:p>
          <w:p w14:paraId="23C85E5C" w14:textId="77777777" w:rsidR="00C05FB5" w:rsidRDefault="00000000">
            <w:pPr>
              <w:pStyle w:val="afffff5"/>
              <w:ind w:firstLine="360"/>
              <w:jc w:val="center"/>
              <w:rPr>
                <w:sz w:val="18"/>
                <w:szCs w:val="18"/>
              </w:rPr>
            </w:pPr>
            <w:r>
              <w:rPr>
                <w:rFonts w:hint="eastAsia"/>
                <w:sz w:val="18"/>
                <w:szCs w:val="18"/>
              </w:rPr>
              <w:t>磷酸</w:t>
            </w:r>
            <w:proofErr w:type="gramStart"/>
            <w:r>
              <w:rPr>
                <w:rFonts w:hint="eastAsia"/>
                <w:sz w:val="18"/>
                <w:szCs w:val="18"/>
              </w:rPr>
              <w:t>一</w:t>
            </w:r>
            <w:proofErr w:type="gramEnd"/>
            <w:r>
              <w:rPr>
                <w:rFonts w:hint="eastAsia"/>
                <w:sz w:val="18"/>
                <w:szCs w:val="18"/>
              </w:rPr>
              <w:t>铵粉</w:t>
            </w:r>
          </w:p>
          <w:p w14:paraId="58D8B135" w14:textId="77777777" w:rsidR="00C05FB5" w:rsidRDefault="00000000">
            <w:pPr>
              <w:pStyle w:val="afffff5"/>
              <w:ind w:firstLine="360"/>
              <w:jc w:val="center"/>
              <w:rPr>
                <w:sz w:val="18"/>
                <w:szCs w:val="18"/>
              </w:rPr>
            </w:pPr>
            <w:proofErr w:type="gramStart"/>
            <w:r>
              <w:rPr>
                <w:rFonts w:hint="eastAsia"/>
                <w:sz w:val="18"/>
                <w:szCs w:val="18"/>
              </w:rPr>
              <w:t>磷酸一铵粒</w:t>
            </w:r>
            <w:proofErr w:type="gramEnd"/>
          </w:p>
          <w:p w14:paraId="0C132A87" w14:textId="77777777" w:rsidR="00C05FB5" w:rsidRDefault="00000000">
            <w:pPr>
              <w:pStyle w:val="afffff5"/>
              <w:ind w:firstLine="360"/>
              <w:jc w:val="center"/>
              <w:rPr>
                <w:sz w:val="18"/>
                <w:szCs w:val="18"/>
              </w:rPr>
            </w:pPr>
            <w:r>
              <w:rPr>
                <w:rFonts w:hint="eastAsia"/>
                <w:sz w:val="18"/>
                <w:szCs w:val="18"/>
              </w:rPr>
              <w:t>畜禽粪便有机肥</w:t>
            </w:r>
          </w:p>
        </w:tc>
        <w:tc>
          <w:tcPr>
            <w:tcW w:w="4785" w:type="dxa"/>
            <w:tcBorders>
              <w:top w:val="single" w:sz="12" w:space="0" w:color="auto"/>
              <w:left w:val="single" w:sz="4" w:space="0" w:color="auto"/>
              <w:bottom w:val="single" w:sz="12" w:space="0" w:color="auto"/>
              <w:right w:val="single" w:sz="12" w:space="0" w:color="auto"/>
            </w:tcBorders>
          </w:tcPr>
          <w:p w14:paraId="56534293" w14:textId="77777777" w:rsidR="00C05FB5" w:rsidRDefault="00000000">
            <w:pPr>
              <w:pStyle w:val="afffff5"/>
              <w:ind w:firstLine="360"/>
              <w:jc w:val="center"/>
              <w:rPr>
                <w:sz w:val="18"/>
                <w:szCs w:val="18"/>
              </w:rPr>
            </w:pPr>
            <w:r>
              <w:rPr>
                <w:rFonts w:hint="eastAsia"/>
                <w:sz w:val="18"/>
                <w:szCs w:val="18"/>
              </w:rPr>
              <w:t>3.2216</w:t>
            </w:r>
          </w:p>
          <w:p w14:paraId="532DF0D2" w14:textId="77777777" w:rsidR="00C05FB5" w:rsidRDefault="00000000">
            <w:pPr>
              <w:pStyle w:val="afffff5"/>
              <w:ind w:firstLine="360"/>
              <w:jc w:val="center"/>
              <w:rPr>
                <w:sz w:val="18"/>
                <w:szCs w:val="18"/>
              </w:rPr>
            </w:pPr>
            <w:r>
              <w:rPr>
                <w:rFonts w:hint="eastAsia"/>
                <w:sz w:val="18"/>
                <w:szCs w:val="18"/>
              </w:rPr>
              <w:t>4.5746（天然气 / 焦炉气工艺）</w:t>
            </w:r>
          </w:p>
          <w:p w14:paraId="247C85F4" w14:textId="77777777" w:rsidR="00C05FB5" w:rsidRDefault="00000000">
            <w:pPr>
              <w:pStyle w:val="afffff5"/>
              <w:ind w:firstLine="360"/>
              <w:jc w:val="center"/>
              <w:rPr>
                <w:sz w:val="18"/>
                <w:szCs w:val="18"/>
              </w:rPr>
            </w:pPr>
            <w:r>
              <w:rPr>
                <w:rFonts w:hint="eastAsia"/>
                <w:sz w:val="18"/>
                <w:szCs w:val="18"/>
              </w:rPr>
              <w:t>5.4063</w:t>
            </w:r>
          </w:p>
          <w:p w14:paraId="582B9710" w14:textId="77777777" w:rsidR="00C05FB5" w:rsidRDefault="00000000">
            <w:pPr>
              <w:pStyle w:val="afffff5"/>
              <w:ind w:firstLine="360"/>
              <w:jc w:val="center"/>
              <w:rPr>
                <w:sz w:val="18"/>
                <w:szCs w:val="18"/>
              </w:rPr>
            </w:pPr>
            <w:r>
              <w:rPr>
                <w:rFonts w:hint="eastAsia"/>
                <w:sz w:val="18"/>
                <w:szCs w:val="18"/>
              </w:rPr>
              <w:t>0.2495</w:t>
            </w:r>
          </w:p>
          <w:p w14:paraId="1B4F2E36" w14:textId="77777777" w:rsidR="00C05FB5" w:rsidRDefault="00000000">
            <w:pPr>
              <w:pStyle w:val="afffff5"/>
              <w:ind w:firstLine="360"/>
              <w:jc w:val="center"/>
              <w:rPr>
                <w:sz w:val="18"/>
                <w:szCs w:val="18"/>
              </w:rPr>
            </w:pPr>
            <w:r>
              <w:rPr>
                <w:rFonts w:hint="eastAsia"/>
                <w:sz w:val="18"/>
                <w:szCs w:val="18"/>
              </w:rPr>
              <w:t>0.3743</w:t>
            </w:r>
          </w:p>
          <w:p w14:paraId="47AC8896" w14:textId="77777777" w:rsidR="00C05FB5" w:rsidRDefault="00000000">
            <w:pPr>
              <w:pStyle w:val="afffff5"/>
              <w:ind w:firstLine="360"/>
              <w:jc w:val="center"/>
              <w:rPr>
                <w:sz w:val="18"/>
                <w:szCs w:val="18"/>
              </w:rPr>
            </w:pPr>
            <w:r>
              <w:rPr>
                <w:rFonts w:hint="eastAsia"/>
                <w:sz w:val="18"/>
                <w:szCs w:val="18"/>
              </w:rPr>
              <w:t>0.5684</w:t>
            </w:r>
          </w:p>
          <w:p w14:paraId="4100BA75" w14:textId="77777777" w:rsidR="00C05FB5" w:rsidRDefault="00000000">
            <w:pPr>
              <w:pStyle w:val="afffff5"/>
              <w:ind w:firstLine="360"/>
              <w:jc w:val="center"/>
              <w:rPr>
                <w:sz w:val="18"/>
                <w:szCs w:val="18"/>
              </w:rPr>
            </w:pPr>
            <w:r>
              <w:rPr>
                <w:rFonts w:hint="eastAsia"/>
                <w:sz w:val="18"/>
                <w:szCs w:val="18"/>
              </w:rPr>
              <w:t>0.5822</w:t>
            </w:r>
          </w:p>
          <w:p w14:paraId="53FDFDC8" w14:textId="77777777" w:rsidR="00C05FB5" w:rsidRDefault="00000000">
            <w:pPr>
              <w:pStyle w:val="afffff5"/>
              <w:ind w:firstLine="360"/>
              <w:jc w:val="center"/>
              <w:rPr>
                <w:sz w:val="18"/>
                <w:szCs w:val="18"/>
              </w:rPr>
            </w:pPr>
            <w:r>
              <w:rPr>
                <w:rFonts w:hint="eastAsia"/>
                <w:sz w:val="18"/>
                <w:szCs w:val="18"/>
              </w:rPr>
              <w:t>无统一值（需实测）</w:t>
            </w:r>
          </w:p>
        </w:tc>
      </w:tr>
    </w:tbl>
    <w:p w14:paraId="11EE7C32" w14:textId="77777777" w:rsidR="00C05FB5" w:rsidRDefault="00000000">
      <w:pPr>
        <w:pStyle w:val="afffff5"/>
        <w:spacing w:beforeLines="50" w:before="120" w:afterLines="50" w:after="120"/>
        <w:ind w:firstLine="420"/>
      </w:pPr>
      <w:r>
        <w:rPr>
          <w:rFonts w:hint="eastAsia"/>
        </w:rPr>
        <w:t>注：数据来源国家温室气体排放因子数据库</w:t>
      </w:r>
    </w:p>
    <w:p w14:paraId="051F3ADF" w14:textId="77777777" w:rsidR="00C05FB5" w:rsidRDefault="00000000">
      <w:pPr>
        <w:pStyle w:val="afffff5"/>
        <w:spacing w:beforeLines="50" w:before="120" w:afterLines="50" w:after="120"/>
        <w:ind w:firstLine="420"/>
        <w:jc w:val="center"/>
        <w:rPr>
          <w:rFonts w:ascii="黑体" w:eastAsia="黑体" w:hAnsi="黑体" w:cs="黑体" w:hint="eastAsia"/>
          <w:kern w:val="2"/>
          <w:szCs w:val="21"/>
        </w:rPr>
      </w:pPr>
      <w:r>
        <w:rPr>
          <w:rFonts w:ascii="黑体" w:eastAsia="黑体" w:hAnsi="黑体" w:cs="黑体" w:hint="eastAsia"/>
          <w:kern w:val="2"/>
          <w:szCs w:val="21"/>
        </w:rPr>
        <w:t>表A.2  常见农药生产碳排放因子</w:t>
      </w:r>
    </w:p>
    <w:tbl>
      <w:tblPr>
        <w:tblStyle w:val="affff7"/>
        <w:tblW w:w="0" w:type="auto"/>
        <w:tblLook w:val="04A0" w:firstRow="1" w:lastRow="0" w:firstColumn="1" w:lastColumn="0" w:noHBand="0" w:noVBand="1"/>
      </w:tblPr>
      <w:tblGrid>
        <w:gridCol w:w="3104"/>
        <w:gridCol w:w="3105"/>
        <w:gridCol w:w="3115"/>
      </w:tblGrid>
      <w:tr w:rsidR="00C05FB5" w14:paraId="51E37CEF" w14:textId="77777777">
        <w:trPr>
          <w:trHeight w:val="259"/>
        </w:trPr>
        <w:tc>
          <w:tcPr>
            <w:tcW w:w="3190" w:type="dxa"/>
            <w:tcBorders>
              <w:top w:val="single" w:sz="12" w:space="0" w:color="auto"/>
              <w:left w:val="single" w:sz="12" w:space="0" w:color="auto"/>
              <w:right w:val="single" w:sz="4" w:space="0" w:color="auto"/>
            </w:tcBorders>
            <w:vAlign w:val="center"/>
          </w:tcPr>
          <w:p w14:paraId="1A22330A" w14:textId="77777777" w:rsidR="00C05FB5" w:rsidRDefault="00000000">
            <w:pPr>
              <w:pStyle w:val="afffff5"/>
              <w:ind w:firstLine="360"/>
              <w:jc w:val="center"/>
              <w:rPr>
                <w:rFonts w:hAnsi="宋体" w:cs="宋体" w:hint="eastAsia"/>
                <w:sz w:val="18"/>
                <w:szCs w:val="18"/>
              </w:rPr>
            </w:pPr>
            <w:r>
              <w:rPr>
                <w:rFonts w:hAnsi="宋体" w:cs="宋体" w:hint="eastAsia"/>
                <w:sz w:val="18"/>
                <w:szCs w:val="18"/>
              </w:rPr>
              <w:t>农药类型</w:t>
            </w:r>
          </w:p>
        </w:tc>
        <w:tc>
          <w:tcPr>
            <w:tcW w:w="3190" w:type="dxa"/>
            <w:tcBorders>
              <w:top w:val="single" w:sz="12" w:space="0" w:color="auto"/>
              <w:left w:val="single" w:sz="4" w:space="0" w:color="auto"/>
              <w:right w:val="single" w:sz="4" w:space="0" w:color="auto"/>
            </w:tcBorders>
            <w:vAlign w:val="center"/>
          </w:tcPr>
          <w:p w14:paraId="2D0CB8B0" w14:textId="77777777" w:rsidR="00C05FB5" w:rsidRDefault="00000000">
            <w:pPr>
              <w:pStyle w:val="afffff5"/>
              <w:ind w:firstLine="360"/>
              <w:jc w:val="center"/>
              <w:rPr>
                <w:rFonts w:hAnsi="宋体" w:cs="宋体" w:hint="eastAsia"/>
                <w:sz w:val="18"/>
                <w:szCs w:val="18"/>
              </w:rPr>
            </w:pPr>
            <w:r>
              <w:rPr>
                <w:rFonts w:hAnsi="宋体" w:cs="宋体" w:hint="eastAsia"/>
                <w:sz w:val="18"/>
                <w:szCs w:val="18"/>
              </w:rPr>
              <w:t>农药名称</w:t>
            </w:r>
          </w:p>
        </w:tc>
        <w:tc>
          <w:tcPr>
            <w:tcW w:w="3190" w:type="dxa"/>
            <w:tcBorders>
              <w:top w:val="single" w:sz="12" w:space="0" w:color="auto"/>
              <w:left w:val="single" w:sz="4" w:space="0" w:color="auto"/>
              <w:right w:val="single" w:sz="12" w:space="0" w:color="auto"/>
            </w:tcBorders>
            <w:vAlign w:val="center"/>
          </w:tcPr>
          <w:p w14:paraId="5C15F84D" w14:textId="77777777" w:rsidR="00C05FB5" w:rsidRDefault="00000000">
            <w:pPr>
              <w:pStyle w:val="afffff5"/>
              <w:ind w:firstLine="360"/>
              <w:jc w:val="center"/>
              <w:rPr>
                <w:rFonts w:hAnsi="宋体" w:cs="宋体" w:hint="eastAsia"/>
                <w:sz w:val="18"/>
                <w:szCs w:val="18"/>
              </w:rPr>
            </w:pPr>
            <w:r>
              <w:rPr>
                <w:rFonts w:hAnsi="宋体" w:cs="宋体" w:hint="eastAsia"/>
                <w:sz w:val="18"/>
                <w:szCs w:val="18"/>
              </w:rPr>
              <w:t>碳排放因子（</w:t>
            </w:r>
            <w:proofErr w:type="spellStart"/>
            <w:r>
              <w:rPr>
                <w:rFonts w:hAnsi="宋体" w:cs="宋体" w:hint="eastAsia"/>
                <w:sz w:val="18"/>
                <w:szCs w:val="18"/>
              </w:rPr>
              <w:t>tCO</w:t>
            </w:r>
            <w:proofErr w:type="spellEnd"/>
            <w:r>
              <w:rPr>
                <w:rFonts w:hAnsi="宋体" w:cs="宋体" w:hint="eastAsia"/>
                <w:sz w:val="18"/>
                <w:szCs w:val="18"/>
              </w:rPr>
              <w:t>₂/t）</w:t>
            </w:r>
          </w:p>
        </w:tc>
      </w:tr>
      <w:tr w:rsidR="00C05FB5" w14:paraId="0DF85073" w14:textId="77777777">
        <w:trPr>
          <w:trHeight w:val="530"/>
        </w:trPr>
        <w:tc>
          <w:tcPr>
            <w:tcW w:w="3190" w:type="dxa"/>
            <w:tcBorders>
              <w:left w:val="single" w:sz="12" w:space="0" w:color="auto"/>
              <w:bottom w:val="single" w:sz="4" w:space="0" w:color="auto"/>
              <w:right w:val="single" w:sz="4" w:space="0" w:color="auto"/>
            </w:tcBorders>
            <w:vAlign w:val="center"/>
          </w:tcPr>
          <w:p w14:paraId="1F3CCA4C" w14:textId="77777777" w:rsidR="00C05FB5" w:rsidRDefault="00000000">
            <w:pPr>
              <w:pStyle w:val="afffff5"/>
              <w:ind w:firstLine="360"/>
              <w:jc w:val="center"/>
              <w:rPr>
                <w:rFonts w:hAnsi="宋体" w:cs="宋体" w:hint="eastAsia"/>
                <w:sz w:val="18"/>
                <w:szCs w:val="18"/>
              </w:rPr>
            </w:pPr>
            <w:r>
              <w:rPr>
                <w:rFonts w:hAnsi="宋体" w:cs="宋体" w:hint="eastAsia"/>
                <w:sz w:val="18"/>
                <w:szCs w:val="18"/>
              </w:rPr>
              <w:t>杀虫剂</w:t>
            </w:r>
          </w:p>
        </w:tc>
        <w:tc>
          <w:tcPr>
            <w:tcW w:w="3190" w:type="dxa"/>
            <w:tcBorders>
              <w:left w:val="single" w:sz="4" w:space="0" w:color="auto"/>
              <w:bottom w:val="single" w:sz="4" w:space="0" w:color="auto"/>
              <w:right w:val="single" w:sz="4" w:space="0" w:color="auto"/>
            </w:tcBorders>
            <w:vAlign w:val="center"/>
          </w:tcPr>
          <w:p w14:paraId="7A29878B" w14:textId="77777777" w:rsidR="00C05FB5" w:rsidRDefault="00000000">
            <w:pPr>
              <w:pStyle w:val="afffff5"/>
              <w:ind w:firstLine="360"/>
              <w:jc w:val="center"/>
              <w:rPr>
                <w:rFonts w:hAnsi="宋体" w:cs="宋体" w:hint="eastAsia"/>
                <w:sz w:val="18"/>
                <w:szCs w:val="18"/>
              </w:rPr>
            </w:pPr>
            <w:r>
              <w:rPr>
                <w:rFonts w:hAnsi="宋体" w:cs="宋体" w:hint="eastAsia"/>
                <w:sz w:val="18"/>
                <w:szCs w:val="18"/>
              </w:rPr>
              <w:t>毒死</w:t>
            </w:r>
            <w:proofErr w:type="gramStart"/>
            <w:r>
              <w:rPr>
                <w:rFonts w:hAnsi="宋体" w:cs="宋体" w:hint="eastAsia"/>
                <w:sz w:val="18"/>
                <w:szCs w:val="18"/>
              </w:rPr>
              <w:t>蜱</w:t>
            </w:r>
            <w:proofErr w:type="gramEnd"/>
          </w:p>
          <w:p w14:paraId="2641D9B5" w14:textId="77777777" w:rsidR="00C05FB5" w:rsidRDefault="00000000">
            <w:pPr>
              <w:pStyle w:val="afffff5"/>
              <w:ind w:firstLine="360"/>
              <w:jc w:val="center"/>
              <w:rPr>
                <w:rFonts w:hAnsi="宋体" w:cs="宋体" w:hint="eastAsia"/>
                <w:sz w:val="18"/>
                <w:szCs w:val="18"/>
              </w:rPr>
            </w:pPr>
            <w:r>
              <w:rPr>
                <w:rFonts w:hAnsi="宋体" w:cs="宋体" w:hint="eastAsia"/>
                <w:sz w:val="18"/>
                <w:szCs w:val="18"/>
              </w:rPr>
              <w:t>氯氰菊酯</w:t>
            </w:r>
          </w:p>
          <w:p w14:paraId="4749B21F" w14:textId="77777777" w:rsidR="00C05FB5" w:rsidRDefault="00000000">
            <w:pPr>
              <w:pStyle w:val="afffff5"/>
              <w:ind w:firstLine="360"/>
              <w:jc w:val="center"/>
              <w:rPr>
                <w:rFonts w:hAnsi="宋体" w:cs="宋体" w:hint="eastAsia"/>
                <w:sz w:val="18"/>
                <w:szCs w:val="18"/>
              </w:rPr>
            </w:pPr>
            <w:proofErr w:type="gramStart"/>
            <w:r>
              <w:rPr>
                <w:rFonts w:hAnsi="宋体" w:cs="宋体" w:hint="eastAsia"/>
                <w:sz w:val="18"/>
                <w:szCs w:val="18"/>
                <w:shd w:val="clear" w:color="auto" w:fill="FFFFFF"/>
              </w:rPr>
              <w:t>吡</w:t>
            </w:r>
            <w:proofErr w:type="gramEnd"/>
            <w:r>
              <w:rPr>
                <w:rFonts w:hAnsi="宋体" w:cs="宋体" w:hint="eastAsia"/>
                <w:sz w:val="18"/>
                <w:szCs w:val="18"/>
              </w:rPr>
              <w:t>虫</w:t>
            </w:r>
            <w:proofErr w:type="gramStart"/>
            <w:r>
              <w:rPr>
                <w:rFonts w:hAnsi="宋体" w:cs="宋体" w:hint="eastAsia"/>
                <w:sz w:val="18"/>
                <w:szCs w:val="18"/>
                <w:shd w:val="clear" w:color="auto" w:fill="FFFFFF"/>
              </w:rPr>
              <w:t>啉</w:t>
            </w:r>
            <w:proofErr w:type="gramEnd"/>
          </w:p>
        </w:tc>
        <w:tc>
          <w:tcPr>
            <w:tcW w:w="3190" w:type="dxa"/>
            <w:tcBorders>
              <w:left w:val="single" w:sz="4" w:space="0" w:color="auto"/>
              <w:bottom w:val="single" w:sz="4" w:space="0" w:color="auto"/>
              <w:right w:val="single" w:sz="12" w:space="0" w:color="auto"/>
            </w:tcBorders>
            <w:vAlign w:val="center"/>
          </w:tcPr>
          <w:p w14:paraId="71432008" w14:textId="77777777" w:rsidR="00C05FB5" w:rsidRDefault="00000000">
            <w:pPr>
              <w:pStyle w:val="afffff5"/>
              <w:ind w:firstLineChars="0" w:firstLine="0"/>
              <w:jc w:val="center"/>
              <w:rPr>
                <w:rFonts w:hAnsi="宋体" w:cs="宋体" w:hint="eastAsia"/>
                <w:sz w:val="18"/>
                <w:szCs w:val="18"/>
              </w:rPr>
            </w:pPr>
            <w:r>
              <w:rPr>
                <w:rFonts w:hAnsi="宋体" w:cs="宋体" w:hint="eastAsia"/>
                <w:sz w:val="18"/>
                <w:szCs w:val="18"/>
              </w:rPr>
              <w:t>15</w:t>
            </w:r>
            <w:r>
              <w:rPr>
                <w:rFonts w:ascii="Times New Roman" w:hint="eastAsia"/>
              </w:rPr>
              <w:t>~</w:t>
            </w:r>
            <w:r>
              <w:rPr>
                <w:rFonts w:hAnsi="宋体" w:cs="宋体" w:hint="eastAsia"/>
                <w:sz w:val="18"/>
                <w:szCs w:val="18"/>
              </w:rPr>
              <w:t>20</w:t>
            </w:r>
          </w:p>
          <w:p w14:paraId="3730CBC4" w14:textId="77777777" w:rsidR="00C05FB5" w:rsidRDefault="00000000">
            <w:pPr>
              <w:pStyle w:val="afffff5"/>
              <w:ind w:firstLineChars="0" w:firstLine="0"/>
              <w:jc w:val="center"/>
              <w:rPr>
                <w:rFonts w:hAnsi="宋体" w:cs="宋体" w:hint="eastAsia"/>
                <w:sz w:val="18"/>
                <w:szCs w:val="18"/>
              </w:rPr>
            </w:pPr>
            <w:r>
              <w:rPr>
                <w:rFonts w:hAnsi="宋体" w:cs="宋体" w:hint="eastAsia"/>
                <w:sz w:val="18"/>
                <w:szCs w:val="18"/>
              </w:rPr>
              <w:t>25</w:t>
            </w:r>
            <w:r>
              <w:rPr>
                <w:rFonts w:ascii="Times New Roman" w:hint="eastAsia"/>
              </w:rPr>
              <w:t>~</w:t>
            </w:r>
            <w:r>
              <w:rPr>
                <w:rFonts w:hAnsi="宋体" w:cs="宋体" w:hint="eastAsia"/>
                <w:sz w:val="18"/>
                <w:szCs w:val="18"/>
              </w:rPr>
              <w:t>30</w:t>
            </w:r>
          </w:p>
          <w:p w14:paraId="6605F797" w14:textId="77777777" w:rsidR="00C05FB5" w:rsidRDefault="00000000">
            <w:pPr>
              <w:pStyle w:val="afffff5"/>
              <w:ind w:firstLineChars="0" w:firstLine="0"/>
              <w:jc w:val="center"/>
              <w:rPr>
                <w:rFonts w:hAnsi="宋体" w:cs="宋体" w:hint="eastAsia"/>
                <w:sz w:val="18"/>
                <w:szCs w:val="18"/>
              </w:rPr>
            </w:pPr>
            <w:r>
              <w:rPr>
                <w:rFonts w:hAnsi="宋体" w:cs="宋体" w:hint="eastAsia"/>
                <w:sz w:val="18"/>
                <w:szCs w:val="18"/>
              </w:rPr>
              <w:t>12</w:t>
            </w:r>
            <w:r>
              <w:rPr>
                <w:rFonts w:ascii="Times New Roman" w:hint="eastAsia"/>
              </w:rPr>
              <w:t>~</w:t>
            </w:r>
            <w:r>
              <w:rPr>
                <w:rFonts w:hAnsi="宋体" w:cs="宋体" w:hint="eastAsia"/>
                <w:sz w:val="18"/>
                <w:szCs w:val="18"/>
              </w:rPr>
              <w:t>18</w:t>
            </w:r>
          </w:p>
        </w:tc>
      </w:tr>
      <w:tr w:rsidR="00C05FB5" w14:paraId="56E12F32" w14:textId="77777777">
        <w:trPr>
          <w:trHeight w:val="650"/>
        </w:trPr>
        <w:tc>
          <w:tcPr>
            <w:tcW w:w="3190" w:type="dxa"/>
            <w:tcBorders>
              <w:top w:val="single" w:sz="4" w:space="0" w:color="auto"/>
              <w:left w:val="single" w:sz="12" w:space="0" w:color="auto"/>
              <w:bottom w:val="single" w:sz="4" w:space="0" w:color="auto"/>
              <w:right w:val="single" w:sz="4" w:space="0" w:color="auto"/>
            </w:tcBorders>
            <w:vAlign w:val="center"/>
          </w:tcPr>
          <w:p w14:paraId="0A32F12C" w14:textId="77777777" w:rsidR="00C05FB5" w:rsidRDefault="00000000">
            <w:pPr>
              <w:pStyle w:val="afffff5"/>
              <w:ind w:firstLine="360"/>
              <w:jc w:val="center"/>
              <w:rPr>
                <w:rFonts w:hAnsi="宋体" w:cs="宋体" w:hint="eastAsia"/>
                <w:sz w:val="18"/>
                <w:szCs w:val="18"/>
              </w:rPr>
            </w:pPr>
            <w:r>
              <w:rPr>
                <w:rFonts w:hAnsi="宋体" w:cs="宋体" w:hint="eastAsia"/>
                <w:sz w:val="18"/>
                <w:szCs w:val="18"/>
              </w:rPr>
              <w:t>杀菌剂</w:t>
            </w:r>
          </w:p>
        </w:tc>
        <w:tc>
          <w:tcPr>
            <w:tcW w:w="3190" w:type="dxa"/>
            <w:tcBorders>
              <w:top w:val="single" w:sz="4" w:space="0" w:color="auto"/>
              <w:left w:val="single" w:sz="4" w:space="0" w:color="auto"/>
              <w:bottom w:val="single" w:sz="4" w:space="0" w:color="auto"/>
              <w:right w:val="single" w:sz="4" w:space="0" w:color="auto"/>
            </w:tcBorders>
            <w:vAlign w:val="center"/>
          </w:tcPr>
          <w:p w14:paraId="5F5ACA99" w14:textId="77777777" w:rsidR="00C05FB5" w:rsidRDefault="00000000">
            <w:pPr>
              <w:pStyle w:val="afffff5"/>
              <w:ind w:firstLine="360"/>
              <w:jc w:val="center"/>
              <w:rPr>
                <w:rFonts w:hAnsi="宋体" w:cs="宋体" w:hint="eastAsia"/>
                <w:sz w:val="18"/>
                <w:szCs w:val="18"/>
              </w:rPr>
            </w:pPr>
            <w:r>
              <w:rPr>
                <w:rFonts w:hAnsi="宋体" w:cs="宋体" w:hint="eastAsia"/>
                <w:sz w:val="18"/>
                <w:szCs w:val="18"/>
              </w:rPr>
              <w:t>多菌灵</w:t>
            </w:r>
          </w:p>
          <w:p w14:paraId="391B3077" w14:textId="77777777" w:rsidR="00C05FB5" w:rsidRDefault="00000000">
            <w:pPr>
              <w:pStyle w:val="afffff5"/>
              <w:ind w:firstLine="360"/>
              <w:jc w:val="center"/>
              <w:rPr>
                <w:rFonts w:hAnsi="宋体" w:cs="宋体" w:hint="eastAsia"/>
                <w:sz w:val="18"/>
                <w:szCs w:val="18"/>
              </w:rPr>
            </w:pPr>
            <w:proofErr w:type="gramStart"/>
            <w:r>
              <w:rPr>
                <w:rFonts w:hAnsi="宋体" w:cs="宋体" w:hint="eastAsia"/>
                <w:sz w:val="18"/>
                <w:szCs w:val="18"/>
              </w:rPr>
              <w:t>代森锰锌</w:t>
            </w:r>
            <w:proofErr w:type="gramEnd"/>
          </w:p>
          <w:p w14:paraId="631F19BF" w14:textId="77777777" w:rsidR="00C05FB5" w:rsidRDefault="00000000">
            <w:pPr>
              <w:pStyle w:val="afffff5"/>
              <w:ind w:firstLine="360"/>
              <w:jc w:val="center"/>
              <w:rPr>
                <w:rFonts w:hAnsi="宋体" w:cs="宋体" w:hint="eastAsia"/>
                <w:sz w:val="18"/>
                <w:szCs w:val="18"/>
              </w:rPr>
            </w:pPr>
            <w:proofErr w:type="gramStart"/>
            <w:r>
              <w:rPr>
                <w:rFonts w:hAnsi="宋体" w:cs="宋体" w:hint="eastAsia"/>
                <w:sz w:val="18"/>
                <w:szCs w:val="18"/>
              </w:rPr>
              <w:t>嘧菌酯</w:t>
            </w:r>
            <w:proofErr w:type="gramEnd"/>
          </w:p>
        </w:tc>
        <w:tc>
          <w:tcPr>
            <w:tcW w:w="3190" w:type="dxa"/>
            <w:tcBorders>
              <w:top w:val="single" w:sz="4" w:space="0" w:color="auto"/>
              <w:left w:val="single" w:sz="4" w:space="0" w:color="auto"/>
              <w:bottom w:val="single" w:sz="4" w:space="0" w:color="auto"/>
              <w:right w:val="single" w:sz="12" w:space="0" w:color="auto"/>
            </w:tcBorders>
            <w:vAlign w:val="center"/>
          </w:tcPr>
          <w:p w14:paraId="3B2BB065" w14:textId="77777777" w:rsidR="00C05FB5" w:rsidRDefault="00000000">
            <w:pPr>
              <w:pStyle w:val="afffff5"/>
              <w:ind w:firstLine="360"/>
              <w:jc w:val="center"/>
              <w:rPr>
                <w:rFonts w:hAnsi="宋体" w:cs="宋体" w:hint="eastAsia"/>
                <w:sz w:val="18"/>
                <w:szCs w:val="18"/>
              </w:rPr>
            </w:pPr>
            <w:r>
              <w:rPr>
                <w:rFonts w:hAnsi="宋体" w:cs="宋体" w:hint="eastAsia"/>
                <w:sz w:val="18"/>
                <w:szCs w:val="18"/>
              </w:rPr>
              <w:t>8</w:t>
            </w:r>
            <w:r>
              <w:rPr>
                <w:rFonts w:ascii="Times New Roman" w:hint="eastAsia"/>
              </w:rPr>
              <w:t>~</w:t>
            </w:r>
            <w:r>
              <w:rPr>
                <w:rFonts w:hAnsi="宋体" w:cs="宋体" w:hint="eastAsia"/>
                <w:sz w:val="18"/>
                <w:szCs w:val="18"/>
              </w:rPr>
              <w:t>12</w:t>
            </w:r>
          </w:p>
          <w:p w14:paraId="161ADDC6" w14:textId="77777777" w:rsidR="00C05FB5" w:rsidRDefault="00000000">
            <w:pPr>
              <w:pStyle w:val="afffff5"/>
              <w:ind w:firstLine="360"/>
              <w:jc w:val="center"/>
              <w:rPr>
                <w:rFonts w:hAnsi="宋体" w:cs="宋体" w:hint="eastAsia"/>
                <w:sz w:val="18"/>
                <w:szCs w:val="18"/>
              </w:rPr>
            </w:pPr>
            <w:r>
              <w:rPr>
                <w:rFonts w:hAnsi="宋体" w:cs="宋体" w:hint="eastAsia"/>
                <w:sz w:val="18"/>
                <w:szCs w:val="18"/>
              </w:rPr>
              <w:t>5</w:t>
            </w:r>
            <w:r>
              <w:rPr>
                <w:rFonts w:ascii="Times New Roman" w:hint="eastAsia"/>
              </w:rPr>
              <w:t>~</w:t>
            </w:r>
            <w:r>
              <w:rPr>
                <w:rFonts w:hAnsi="宋体" w:cs="宋体" w:hint="eastAsia"/>
                <w:sz w:val="18"/>
                <w:szCs w:val="18"/>
              </w:rPr>
              <w:t>8</w:t>
            </w:r>
          </w:p>
          <w:p w14:paraId="1FBAA88F" w14:textId="77777777" w:rsidR="00C05FB5" w:rsidRDefault="00000000">
            <w:pPr>
              <w:pStyle w:val="afffff5"/>
              <w:ind w:firstLine="360"/>
              <w:jc w:val="center"/>
              <w:rPr>
                <w:rFonts w:hAnsi="宋体" w:cs="宋体" w:hint="eastAsia"/>
                <w:sz w:val="18"/>
                <w:szCs w:val="18"/>
              </w:rPr>
            </w:pPr>
            <w:r>
              <w:rPr>
                <w:rFonts w:hAnsi="宋体" w:cs="宋体" w:hint="eastAsia"/>
                <w:sz w:val="18"/>
                <w:szCs w:val="18"/>
              </w:rPr>
              <w:t>20</w:t>
            </w:r>
            <w:r>
              <w:rPr>
                <w:rFonts w:ascii="Times New Roman" w:hint="eastAsia"/>
              </w:rPr>
              <w:t>~</w:t>
            </w:r>
            <w:r>
              <w:rPr>
                <w:rFonts w:hAnsi="宋体" w:cs="宋体" w:hint="eastAsia"/>
                <w:sz w:val="18"/>
                <w:szCs w:val="18"/>
              </w:rPr>
              <w:t>25</w:t>
            </w:r>
          </w:p>
        </w:tc>
      </w:tr>
      <w:tr w:rsidR="00C05FB5" w14:paraId="0110BFEE" w14:textId="77777777">
        <w:trPr>
          <w:trHeight w:val="686"/>
        </w:trPr>
        <w:tc>
          <w:tcPr>
            <w:tcW w:w="3190" w:type="dxa"/>
            <w:tcBorders>
              <w:top w:val="single" w:sz="4" w:space="0" w:color="auto"/>
              <w:left w:val="single" w:sz="12" w:space="0" w:color="auto"/>
              <w:bottom w:val="single" w:sz="4" w:space="0" w:color="auto"/>
              <w:right w:val="single" w:sz="4" w:space="0" w:color="auto"/>
            </w:tcBorders>
            <w:vAlign w:val="center"/>
          </w:tcPr>
          <w:p w14:paraId="17DC6250" w14:textId="77777777" w:rsidR="00C05FB5" w:rsidRDefault="00000000">
            <w:pPr>
              <w:pStyle w:val="afffff5"/>
              <w:ind w:firstLine="360"/>
              <w:jc w:val="center"/>
              <w:rPr>
                <w:rFonts w:hAnsi="宋体" w:cs="宋体" w:hint="eastAsia"/>
                <w:sz w:val="18"/>
                <w:szCs w:val="18"/>
              </w:rPr>
            </w:pPr>
            <w:r>
              <w:rPr>
                <w:rFonts w:hAnsi="宋体" w:cs="宋体" w:hint="eastAsia"/>
                <w:sz w:val="18"/>
                <w:szCs w:val="18"/>
              </w:rPr>
              <w:t>除草剂</w:t>
            </w:r>
          </w:p>
        </w:tc>
        <w:tc>
          <w:tcPr>
            <w:tcW w:w="3190" w:type="dxa"/>
            <w:tcBorders>
              <w:top w:val="single" w:sz="4" w:space="0" w:color="auto"/>
              <w:left w:val="single" w:sz="4" w:space="0" w:color="auto"/>
              <w:bottom w:val="single" w:sz="4" w:space="0" w:color="auto"/>
              <w:right w:val="single" w:sz="4" w:space="0" w:color="auto"/>
            </w:tcBorders>
            <w:vAlign w:val="center"/>
          </w:tcPr>
          <w:p w14:paraId="7CB46609" w14:textId="77777777" w:rsidR="00C05FB5" w:rsidRDefault="00000000">
            <w:pPr>
              <w:pStyle w:val="afffff5"/>
              <w:ind w:firstLine="360"/>
              <w:jc w:val="center"/>
              <w:rPr>
                <w:rFonts w:hAnsi="宋体" w:cs="宋体" w:hint="eastAsia"/>
                <w:sz w:val="18"/>
                <w:szCs w:val="18"/>
              </w:rPr>
            </w:pPr>
            <w:r>
              <w:rPr>
                <w:rFonts w:hAnsi="宋体" w:cs="宋体" w:hint="eastAsia"/>
                <w:sz w:val="18"/>
                <w:szCs w:val="18"/>
              </w:rPr>
              <w:t>草甘</w:t>
            </w:r>
            <w:proofErr w:type="gramStart"/>
            <w:r>
              <w:rPr>
                <w:rFonts w:hAnsi="宋体" w:cs="宋体" w:hint="eastAsia"/>
                <w:sz w:val="18"/>
                <w:szCs w:val="18"/>
              </w:rPr>
              <w:t>膦</w:t>
            </w:r>
            <w:proofErr w:type="gramEnd"/>
          </w:p>
          <w:p w14:paraId="2FBB5258" w14:textId="77777777" w:rsidR="00C05FB5" w:rsidRDefault="00000000">
            <w:pPr>
              <w:pStyle w:val="afffff5"/>
              <w:ind w:firstLine="360"/>
              <w:jc w:val="center"/>
              <w:rPr>
                <w:rFonts w:hAnsi="宋体" w:cs="宋体" w:hint="eastAsia"/>
                <w:sz w:val="18"/>
                <w:szCs w:val="18"/>
              </w:rPr>
            </w:pPr>
            <w:proofErr w:type="gramStart"/>
            <w:r>
              <w:rPr>
                <w:rFonts w:hAnsi="宋体" w:cs="宋体" w:hint="eastAsia"/>
                <w:sz w:val="18"/>
                <w:szCs w:val="18"/>
              </w:rPr>
              <w:t>莠去津</w:t>
            </w:r>
            <w:proofErr w:type="gramEnd"/>
          </w:p>
          <w:p w14:paraId="4052C32D" w14:textId="77777777" w:rsidR="00C05FB5" w:rsidRDefault="00000000">
            <w:pPr>
              <w:pStyle w:val="afffff5"/>
              <w:ind w:firstLine="360"/>
              <w:jc w:val="center"/>
              <w:rPr>
                <w:rFonts w:hAnsi="宋体" w:cs="宋体" w:hint="eastAsia"/>
                <w:sz w:val="18"/>
                <w:szCs w:val="18"/>
              </w:rPr>
            </w:pPr>
            <w:r>
              <w:rPr>
                <w:rFonts w:hAnsi="宋体" w:cs="宋体" w:hint="eastAsia"/>
                <w:sz w:val="18"/>
                <w:szCs w:val="18"/>
              </w:rPr>
              <w:t>乙草胺</w:t>
            </w:r>
          </w:p>
        </w:tc>
        <w:tc>
          <w:tcPr>
            <w:tcW w:w="3190" w:type="dxa"/>
            <w:tcBorders>
              <w:top w:val="single" w:sz="4" w:space="0" w:color="auto"/>
              <w:left w:val="single" w:sz="4" w:space="0" w:color="auto"/>
              <w:bottom w:val="single" w:sz="4" w:space="0" w:color="auto"/>
              <w:right w:val="single" w:sz="12" w:space="0" w:color="auto"/>
            </w:tcBorders>
            <w:vAlign w:val="center"/>
          </w:tcPr>
          <w:p w14:paraId="42165A95" w14:textId="77777777" w:rsidR="00C05FB5" w:rsidRDefault="00000000">
            <w:pPr>
              <w:pStyle w:val="afffff5"/>
              <w:ind w:firstLine="360"/>
              <w:jc w:val="center"/>
              <w:rPr>
                <w:rFonts w:hAnsi="宋体" w:cs="宋体" w:hint="eastAsia"/>
                <w:sz w:val="18"/>
                <w:szCs w:val="18"/>
              </w:rPr>
            </w:pPr>
            <w:r>
              <w:rPr>
                <w:rFonts w:hAnsi="宋体" w:cs="宋体" w:hint="eastAsia"/>
                <w:sz w:val="18"/>
                <w:szCs w:val="18"/>
              </w:rPr>
              <w:t>4</w:t>
            </w:r>
            <w:r>
              <w:rPr>
                <w:rFonts w:ascii="Times New Roman" w:hint="eastAsia"/>
              </w:rPr>
              <w:t>~</w:t>
            </w:r>
            <w:r>
              <w:rPr>
                <w:rFonts w:hAnsi="宋体" w:cs="宋体" w:hint="eastAsia"/>
                <w:sz w:val="18"/>
                <w:szCs w:val="18"/>
              </w:rPr>
              <w:t>7</w:t>
            </w:r>
          </w:p>
          <w:p w14:paraId="6E9DD9AC" w14:textId="77777777" w:rsidR="00C05FB5" w:rsidRDefault="00000000">
            <w:pPr>
              <w:pStyle w:val="afffff5"/>
              <w:ind w:firstLine="360"/>
              <w:jc w:val="center"/>
              <w:rPr>
                <w:rFonts w:hAnsi="宋体" w:cs="宋体" w:hint="eastAsia"/>
                <w:sz w:val="18"/>
                <w:szCs w:val="18"/>
              </w:rPr>
            </w:pPr>
            <w:r>
              <w:rPr>
                <w:rFonts w:hAnsi="宋体" w:cs="宋体" w:hint="eastAsia"/>
                <w:sz w:val="18"/>
                <w:szCs w:val="18"/>
              </w:rPr>
              <w:t>6</w:t>
            </w:r>
            <w:r>
              <w:rPr>
                <w:rFonts w:ascii="Times New Roman" w:hint="eastAsia"/>
              </w:rPr>
              <w:t>~</w:t>
            </w:r>
            <w:r>
              <w:rPr>
                <w:rFonts w:hAnsi="宋体" w:cs="宋体" w:hint="eastAsia"/>
                <w:sz w:val="18"/>
                <w:szCs w:val="18"/>
              </w:rPr>
              <w:t>10</w:t>
            </w:r>
          </w:p>
          <w:p w14:paraId="38B489A1" w14:textId="77777777" w:rsidR="00C05FB5" w:rsidRDefault="00000000">
            <w:pPr>
              <w:pStyle w:val="afffff5"/>
              <w:ind w:firstLine="360"/>
              <w:jc w:val="center"/>
              <w:rPr>
                <w:rFonts w:hAnsi="宋体" w:cs="宋体" w:hint="eastAsia"/>
                <w:sz w:val="18"/>
                <w:szCs w:val="18"/>
              </w:rPr>
            </w:pPr>
            <w:r>
              <w:rPr>
                <w:rFonts w:hAnsi="宋体" w:cs="宋体" w:hint="eastAsia"/>
                <w:sz w:val="18"/>
                <w:szCs w:val="18"/>
              </w:rPr>
              <w:t>9</w:t>
            </w:r>
            <w:r>
              <w:rPr>
                <w:rFonts w:ascii="Times New Roman" w:hint="eastAsia"/>
              </w:rPr>
              <w:t>~</w:t>
            </w:r>
            <w:r>
              <w:rPr>
                <w:rFonts w:hAnsi="宋体" w:cs="宋体" w:hint="eastAsia"/>
                <w:sz w:val="18"/>
                <w:szCs w:val="18"/>
              </w:rPr>
              <w:t>13</w:t>
            </w:r>
          </w:p>
        </w:tc>
      </w:tr>
      <w:tr w:rsidR="00C05FB5" w14:paraId="1068881E" w14:textId="77777777">
        <w:tc>
          <w:tcPr>
            <w:tcW w:w="3190" w:type="dxa"/>
            <w:tcBorders>
              <w:top w:val="single" w:sz="4" w:space="0" w:color="auto"/>
              <w:left w:val="single" w:sz="12" w:space="0" w:color="auto"/>
              <w:bottom w:val="single" w:sz="12" w:space="0" w:color="auto"/>
              <w:right w:val="single" w:sz="4" w:space="0" w:color="auto"/>
            </w:tcBorders>
            <w:vAlign w:val="center"/>
          </w:tcPr>
          <w:p w14:paraId="7A9FCA26" w14:textId="77777777" w:rsidR="00C05FB5" w:rsidRDefault="00000000">
            <w:pPr>
              <w:pStyle w:val="afffff5"/>
              <w:ind w:firstLine="360"/>
              <w:jc w:val="center"/>
              <w:rPr>
                <w:rFonts w:hAnsi="宋体" w:cs="宋体" w:hint="eastAsia"/>
                <w:sz w:val="18"/>
                <w:szCs w:val="18"/>
              </w:rPr>
            </w:pPr>
            <w:r>
              <w:rPr>
                <w:rFonts w:hAnsi="宋体" w:cs="宋体" w:hint="eastAsia"/>
                <w:sz w:val="18"/>
                <w:szCs w:val="18"/>
              </w:rPr>
              <w:t>生物农药</w:t>
            </w:r>
          </w:p>
        </w:tc>
        <w:tc>
          <w:tcPr>
            <w:tcW w:w="3190" w:type="dxa"/>
            <w:tcBorders>
              <w:top w:val="single" w:sz="4" w:space="0" w:color="auto"/>
              <w:left w:val="single" w:sz="4" w:space="0" w:color="auto"/>
              <w:bottom w:val="single" w:sz="12" w:space="0" w:color="auto"/>
              <w:right w:val="single" w:sz="4" w:space="0" w:color="auto"/>
            </w:tcBorders>
            <w:vAlign w:val="center"/>
          </w:tcPr>
          <w:p w14:paraId="5F1B18F4" w14:textId="77777777" w:rsidR="00C05FB5" w:rsidRDefault="00000000">
            <w:pPr>
              <w:pStyle w:val="afffff5"/>
              <w:ind w:firstLine="360"/>
              <w:jc w:val="center"/>
              <w:rPr>
                <w:rFonts w:hAnsi="宋体" w:cs="宋体" w:hint="eastAsia"/>
                <w:sz w:val="18"/>
                <w:szCs w:val="18"/>
              </w:rPr>
            </w:pPr>
            <w:r>
              <w:rPr>
                <w:rFonts w:hAnsi="宋体" w:cs="宋体" w:hint="eastAsia"/>
                <w:sz w:val="18"/>
                <w:szCs w:val="18"/>
              </w:rPr>
              <w:t>苏云金杆菌</w:t>
            </w:r>
          </w:p>
          <w:p w14:paraId="2D99257A" w14:textId="77777777" w:rsidR="00C05FB5" w:rsidRDefault="00000000">
            <w:pPr>
              <w:pStyle w:val="afffff5"/>
              <w:ind w:firstLine="360"/>
              <w:jc w:val="center"/>
              <w:rPr>
                <w:rFonts w:hAnsi="宋体" w:cs="宋体" w:hint="eastAsia"/>
                <w:sz w:val="18"/>
                <w:szCs w:val="18"/>
              </w:rPr>
            </w:pPr>
            <w:r>
              <w:rPr>
                <w:rFonts w:hAnsi="宋体" w:cs="宋体" w:hint="eastAsia"/>
                <w:sz w:val="18"/>
                <w:szCs w:val="18"/>
              </w:rPr>
              <w:t>井冈霉素</w:t>
            </w:r>
          </w:p>
        </w:tc>
        <w:tc>
          <w:tcPr>
            <w:tcW w:w="3190" w:type="dxa"/>
            <w:tcBorders>
              <w:top w:val="single" w:sz="4" w:space="0" w:color="auto"/>
              <w:left w:val="single" w:sz="4" w:space="0" w:color="auto"/>
              <w:bottom w:val="single" w:sz="12" w:space="0" w:color="auto"/>
              <w:right w:val="single" w:sz="12" w:space="0" w:color="auto"/>
            </w:tcBorders>
            <w:vAlign w:val="center"/>
          </w:tcPr>
          <w:p w14:paraId="673F952E" w14:textId="77777777" w:rsidR="00C05FB5" w:rsidRDefault="00000000">
            <w:pPr>
              <w:pStyle w:val="afffff5"/>
              <w:ind w:firstLine="360"/>
              <w:jc w:val="center"/>
              <w:rPr>
                <w:rFonts w:hAnsi="宋体" w:cs="宋体" w:hint="eastAsia"/>
                <w:sz w:val="18"/>
                <w:szCs w:val="18"/>
              </w:rPr>
            </w:pPr>
            <w:r>
              <w:rPr>
                <w:rFonts w:hAnsi="宋体" w:cs="宋体" w:hint="eastAsia"/>
                <w:sz w:val="18"/>
                <w:szCs w:val="18"/>
              </w:rPr>
              <w:t>1</w:t>
            </w:r>
            <w:r>
              <w:rPr>
                <w:rFonts w:ascii="Times New Roman" w:hint="eastAsia"/>
              </w:rPr>
              <w:t>~</w:t>
            </w:r>
            <w:r>
              <w:rPr>
                <w:rFonts w:hAnsi="宋体" w:cs="宋体" w:hint="eastAsia"/>
                <w:sz w:val="18"/>
                <w:szCs w:val="18"/>
              </w:rPr>
              <w:t>3</w:t>
            </w:r>
          </w:p>
          <w:p w14:paraId="0D4AFA14" w14:textId="77777777" w:rsidR="00C05FB5" w:rsidRDefault="00000000">
            <w:pPr>
              <w:pStyle w:val="afffff5"/>
              <w:ind w:firstLine="360"/>
              <w:jc w:val="center"/>
              <w:rPr>
                <w:rFonts w:hAnsi="宋体" w:cs="宋体" w:hint="eastAsia"/>
                <w:sz w:val="18"/>
                <w:szCs w:val="18"/>
              </w:rPr>
            </w:pPr>
            <w:r>
              <w:rPr>
                <w:rFonts w:hAnsi="宋体" w:cs="宋体" w:hint="eastAsia"/>
                <w:sz w:val="18"/>
                <w:szCs w:val="18"/>
              </w:rPr>
              <w:t>2</w:t>
            </w:r>
            <w:r>
              <w:rPr>
                <w:rFonts w:ascii="Times New Roman" w:hint="eastAsia"/>
              </w:rPr>
              <w:t>~</w:t>
            </w:r>
            <w:r>
              <w:rPr>
                <w:rFonts w:hAnsi="宋体" w:cs="宋体" w:hint="eastAsia"/>
                <w:sz w:val="18"/>
                <w:szCs w:val="18"/>
              </w:rPr>
              <w:t>4</w:t>
            </w:r>
          </w:p>
        </w:tc>
      </w:tr>
    </w:tbl>
    <w:p w14:paraId="153A98E1" w14:textId="77777777" w:rsidR="00C05FB5" w:rsidRDefault="00000000">
      <w:pPr>
        <w:pStyle w:val="afff2"/>
      </w:pPr>
      <w:r>
        <w:rPr>
          <w:rFonts w:hint="eastAsia"/>
        </w:rPr>
        <w:t>数据来源于《中国农业绿色发展报告》及ISO 14040。</w:t>
      </w:r>
    </w:p>
    <w:p w14:paraId="0407A923" w14:textId="77777777" w:rsidR="00C05FB5" w:rsidRDefault="00000000">
      <w:pPr>
        <w:pStyle w:val="afffff5"/>
        <w:spacing w:beforeLines="50" w:before="120" w:afterLines="50" w:after="120"/>
        <w:ind w:firstLine="420"/>
        <w:jc w:val="center"/>
        <w:rPr>
          <w:rFonts w:ascii="黑体" w:eastAsia="黑体" w:hAnsi="黑体" w:cs="黑体" w:hint="eastAsia"/>
          <w:kern w:val="2"/>
          <w:szCs w:val="21"/>
        </w:rPr>
      </w:pPr>
      <w:r>
        <w:rPr>
          <w:rFonts w:ascii="黑体" w:eastAsia="黑体" w:hAnsi="黑体" w:cs="黑体" w:hint="eastAsia"/>
          <w:kern w:val="2"/>
          <w:szCs w:val="21"/>
        </w:rPr>
        <w:t>表A.3  常见运输工具碳排放因子</w:t>
      </w:r>
    </w:p>
    <w:tbl>
      <w:tblPr>
        <w:tblStyle w:val="affff7"/>
        <w:tblW w:w="0" w:type="auto"/>
        <w:tblLook w:val="04A0" w:firstRow="1" w:lastRow="0" w:firstColumn="1" w:lastColumn="0" w:noHBand="0" w:noVBand="1"/>
      </w:tblPr>
      <w:tblGrid>
        <w:gridCol w:w="4661"/>
        <w:gridCol w:w="4663"/>
      </w:tblGrid>
      <w:tr w:rsidR="00C05FB5" w14:paraId="00B823B2" w14:textId="77777777">
        <w:trPr>
          <w:trHeight w:val="327"/>
        </w:trPr>
        <w:tc>
          <w:tcPr>
            <w:tcW w:w="4785" w:type="dxa"/>
            <w:tcBorders>
              <w:top w:val="single" w:sz="12" w:space="0" w:color="auto"/>
              <w:left w:val="single" w:sz="12" w:space="0" w:color="auto"/>
              <w:right w:val="single" w:sz="4" w:space="0" w:color="auto"/>
            </w:tcBorders>
            <w:vAlign w:val="center"/>
          </w:tcPr>
          <w:p w14:paraId="34F05C70" w14:textId="77777777" w:rsidR="00C05FB5" w:rsidRDefault="00000000">
            <w:pPr>
              <w:pStyle w:val="afffff5"/>
              <w:ind w:firstLine="360"/>
              <w:jc w:val="center"/>
              <w:rPr>
                <w:sz w:val="18"/>
                <w:szCs w:val="18"/>
              </w:rPr>
            </w:pPr>
            <w:r>
              <w:rPr>
                <w:rFonts w:hint="eastAsia"/>
                <w:sz w:val="18"/>
                <w:szCs w:val="18"/>
              </w:rPr>
              <w:t>运输工具</w:t>
            </w:r>
          </w:p>
        </w:tc>
        <w:tc>
          <w:tcPr>
            <w:tcW w:w="4785" w:type="dxa"/>
            <w:tcBorders>
              <w:top w:val="single" w:sz="12" w:space="0" w:color="auto"/>
              <w:left w:val="single" w:sz="4" w:space="0" w:color="auto"/>
              <w:right w:val="single" w:sz="12" w:space="0" w:color="auto"/>
            </w:tcBorders>
            <w:vAlign w:val="center"/>
          </w:tcPr>
          <w:p w14:paraId="0416FB6C" w14:textId="77777777" w:rsidR="00C05FB5" w:rsidRDefault="00000000">
            <w:pPr>
              <w:pStyle w:val="afffff5"/>
              <w:ind w:firstLine="360"/>
              <w:jc w:val="center"/>
              <w:rPr>
                <w:sz w:val="18"/>
                <w:szCs w:val="18"/>
              </w:rPr>
            </w:pPr>
            <w:r>
              <w:rPr>
                <w:rFonts w:hint="eastAsia"/>
                <w:sz w:val="18"/>
                <w:szCs w:val="18"/>
              </w:rPr>
              <w:t>碳排放因子</w:t>
            </w:r>
            <w:r>
              <w:rPr>
                <w:rFonts w:ascii="Times New Roman"/>
                <w:sz w:val="18"/>
                <w:szCs w:val="18"/>
              </w:rPr>
              <w:t>（</w:t>
            </w:r>
            <w:proofErr w:type="spellStart"/>
            <w:r>
              <w:rPr>
                <w:rFonts w:ascii="Times New Roman"/>
                <w:sz w:val="18"/>
                <w:szCs w:val="18"/>
              </w:rPr>
              <w:t>tCO₂</w:t>
            </w:r>
            <w:r>
              <w:rPr>
                <w:rFonts w:ascii="Times New Roman" w:hint="eastAsia"/>
                <w:sz w:val="18"/>
                <w:szCs w:val="18"/>
              </w:rPr>
              <w:t>eq</w:t>
            </w:r>
            <w:proofErr w:type="spellEnd"/>
            <w:r>
              <w:rPr>
                <w:rFonts w:ascii="Times New Roman"/>
                <w:sz w:val="18"/>
                <w:szCs w:val="18"/>
              </w:rPr>
              <w:t>/t</w:t>
            </w:r>
            <w:r>
              <w:rPr>
                <w:rFonts w:ascii="Times New Roman" w:hint="eastAsia"/>
                <w:sz w:val="18"/>
                <w:szCs w:val="18"/>
              </w:rPr>
              <w:t xml:space="preserve"> km</w:t>
            </w:r>
            <w:r>
              <w:rPr>
                <w:rFonts w:ascii="Times New Roman"/>
                <w:sz w:val="18"/>
                <w:szCs w:val="18"/>
              </w:rPr>
              <w:t>）</w:t>
            </w:r>
          </w:p>
        </w:tc>
      </w:tr>
      <w:tr w:rsidR="00C05FB5" w14:paraId="7338B89C" w14:textId="77777777">
        <w:tc>
          <w:tcPr>
            <w:tcW w:w="4785" w:type="dxa"/>
            <w:tcBorders>
              <w:left w:val="single" w:sz="12" w:space="0" w:color="auto"/>
              <w:bottom w:val="single" w:sz="12" w:space="0" w:color="auto"/>
              <w:right w:val="single" w:sz="4" w:space="0" w:color="auto"/>
            </w:tcBorders>
            <w:vAlign w:val="center"/>
          </w:tcPr>
          <w:p w14:paraId="333E25C0" w14:textId="77777777" w:rsidR="00C05FB5" w:rsidRDefault="00000000">
            <w:pPr>
              <w:pStyle w:val="afffff5"/>
              <w:ind w:firstLine="360"/>
              <w:jc w:val="center"/>
              <w:rPr>
                <w:sz w:val="18"/>
                <w:szCs w:val="18"/>
              </w:rPr>
            </w:pPr>
            <w:r>
              <w:rPr>
                <w:sz w:val="18"/>
                <w:szCs w:val="18"/>
              </w:rPr>
              <w:t>轻型汽油货车（载重 2t）</w:t>
            </w:r>
          </w:p>
          <w:p w14:paraId="723B1888" w14:textId="77777777" w:rsidR="00C05FB5" w:rsidRDefault="00000000">
            <w:pPr>
              <w:pStyle w:val="afffff5"/>
              <w:ind w:firstLine="360"/>
              <w:jc w:val="center"/>
              <w:rPr>
                <w:sz w:val="18"/>
                <w:szCs w:val="18"/>
              </w:rPr>
            </w:pPr>
            <w:r>
              <w:rPr>
                <w:sz w:val="18"/>
                <w:szCs w:val="18"/>
              </w:rPr>
              <w:t>中型汽油货车（载重 8t）</w:t>
            </w:r>
          </w:p>
          <w:p w14:paraId="60290052" w14:textId="77777777" w:rsidR="00C05FB5" w:rsidRDefault="00000000">
            <w:pPr>
              <w:pStyle w:val="afffff5"/>
              <w:ind w:firstLine="360"/>
              <w:jc w:val="center"/>
              <w:rPr>
                <w:sz w:val="18"/>
                <w:szCs w:val="18"/>
              </w:rPr>
            </w:pPr>
            <w:r>
              <w:rPr>
                <w:sz w:val="18"/>
                <w:szCs w:val="18"/>
              </w:rPr>
              <w:t>重型汽油货车（载重 10t）</w:t>
            </w:r>
          </w:p>
          <w:p w14:paraId="1FFE2308" w14:textId="77777777" w:rsidR="00C05FB5" w:rsidRDefault="00000000">
            <w:pPr>
              <w:pStyle w:val="afffff5"/>
              <w:ind w:firstLine="360"/>
              <w:jc w:val="center"/>
              <w:rPr>
                <w:sz w:val="18"/>
                <w:szCs w:val="18"/>
              </w:rPr>
            </w:pPr>
            <w:r>
              <w:rPr>
                <w:sz w:val="18"/>
                <w:szCs w:val="18"/>
              </w:rPr>
              <w:t>重型汽油货车（载重 18t）</w:t>
            </w:r>
          </w:p>
          <w:p w14:paraId="7392AA31" w14:textId="77777777" w:rsidR="00C05FB5" w:rsidRDefault="00000000">
            <w:pPr>
              <w:pStyle w:val="afffff5"/>
              <w:ind w:firstLine="360"/>
              <w:jc w:val="center"/>
              <w:rPr>
                <w:sz w:val="18"/>
                <w:szCs w:val="18"/>
              </w:rPr>
            </w:pPr>
            <w:r>
              <w:rPr>
                <w:sz w:val="18"/>
                <w:szCs w:val="18"/>
              </w:rPr>
              <w:t>轻型柴油货车（载重 2t）</w:t>
            </w:r>
          </w:p>
          <w:p w14:paraId="5C981428" w14:textId="77777777" w:rsidR="00C05FB5" w:rsidRDefault="00000000">
            <w:pPr>
              <w:pStyle w:val="afffff5"/>
              <w:ind w:firstLine="360"/>
              <w:jc w:val="center"/>
              <w:rPr>
                <w:sz w:val="18"/>
                <w:szCs w:val="18"/>
              </w:rPr>
            </w:pPr>
            <w:r>
              <w:rPr>
                <w:sz w:val="18"/>
                <w:szCs w:val="18"/>
              </w:rPr>
              <w:t>中型柴油货车（载重 8t）</w:t>
            </w:r>
          </w:p>
          <w:p w14:paraId="514A3432" w14:textId="77777777" w:rsidR="00C05FB5" w:rsidRDefault="00000000">
            <w:pPr>
              <w:pStyle w:val="afffff5"/>
              <w:ind w:firstLine="360"/>
              <w:jc w:val="center"/>
              <w:rPr>
                <w:sz w:val="18"/>
                <w:szCs w:val="18"/>
              </w:rPr>
            </w:pPr>
            <w:r>
              <w:rPr>
                <w:sz w:val="18"/>
                <w:szCs w:val="18"/>
              </w:rPr>
              <w:t>重型柴油货车（载重 10t）</w:t>
            </w:r>
          </w:p>
          <w:p w14:paraId="26C1510F" w14:textId="77777777" w:rsidR="00C05FB5" w:rsidRDefault="00000000">
            <w:pPr>
              <w:pStyle w:val="afffff5"/>
              <w:ind w:firstLine="360"/>
              <w:jc w:val="center"/>
              <w:rPr>
                <w:sz w:val="18"/>
                <w:szCs w:val="18"/>
              </w:rPr>
            </w:pPr>
            <w:r>
              <w:rPr>
                <w:sz w:val="18"/>
                <w:szCs w:val="18"/>
              </w:rPr>
              <w:t>重型柴油货车（载重 18t）</w:t>
            </w:r>
          </w:p>
          <w:p w14:paraId="614F7FB1" w14:textId="77777777" w:rsidR="00C05FB5" w:rsidRDefault="00000000">
            <w:pPr>
              <w:pStyle w:val="afffff5"/>
              <w:ind w:firstLine="360"/>
              <w:jc w:val="center"/>
              <w:rPr>
                <w:sz w:val="18"/>
                <w:szCs w:val="18"/>
              </w:rPr>
            </w:pPr>
            <w:r>
              <w:rPr>
                <w:sz w:val="18"/>
                <w:szCs w:val="18"/>
              </w:rPr>
              <w:t>重型柴油货车（载重 30t）</w:t>
            </w:r>
          </w:p>
          <w:p w14:paraId="41E2A1EF" w14:textId="77777777" w:rsidR="00C05FB5" w:rsidRDefault="00000000">
            <w:pPr>
              <w:pStyle w:val="afffff5"/>
              <w:ind w:firstLine="360"/>
              <w:jc w:val="center"/>
              <w:rPr>
                <w:sz w:val="18"/>
                <w:szCs w:val="18"/>
              </w:rPr>
            </w:pPr>
            <w:r>
              <w:rPr>
                <w:sz w:val="18"/>
                <w:szCs w:val="18"/>
              </w:rPr>
              <w:t>重型柴油货车（载重 46t）</w:t>
            </w:r>
          </w:p>
          <w:p w14:paraId="2E6B3899" w14:textId="77777777" w:rsidR="00C05FB5" w:rsidRDefault="00000000">
            <w:pPr>
              <w:pStyle w:val="afffff5"/>
              <w:ind w:firstLine="360"/>
              <w:jc w:val="center"/>
              <w:rPr>
                <w:sz w:val="18"/>
                <w:szCs w:val="18"/>
              </w:rPr>
            </w:pPr>
            <w:r>
              <w:rPr>
                <w:sz w:val="18"/>
                <w:szCs w:val="18"/>
              </w:rPr>
              <w:t>内燃机车</w:t>
            </w:r>
          </w:p>
          <w:p w14:paraId="62671933" w14:textId="77777777" w:rsidR="00C05FB5" w:rsidRDefault="00000000">
            <w:pPr>
              <w:pStyle w:val="afffff5"/>
              <w:ind w:firstLine="360"/>
              <w:jc w:val="center"/>
              <w:rPr>
                <w:sz w:val="18"/>
                <w:szCs w:val="18"/>
              </w:rPr>
            </w:pPr>
            <w:r>
              <w:rPr>
                <w:sz w:val="18"/>
                <w:szCs w:val="18"/>
              </w:rPr>
              <w:t>铁路运输（中国市场平均）</w:t>
            </w:r>
          </w:p>
          <w:p w14:paraId="283EAEA4" w14:textId="77777777" w:rsidR="00C05FB5" w:rsidRDefault="00000000">
            <w:pPr>
              <w:pStyle w:val="afffff5"/>
              <w:ind w:firstLine="360"/>
              <w:jc w:val="center"/>
              <w:rPr>
                <w:sz w:val="18"/>
                <w:szCs w:val="18"/>
              </w:rPr>
            </w:pPr>
            <w:r>
              <w:rPr>
                <w:sz w:val="18"/>
                <w:szCs w:val="18"/>
              </w:rPr>
              <w:t>液货船（载重 2000t）</w:t>
            </w:r>
          </w:p>
          <w:p w14:paraId="07BE9FC0" w14:textId="77777777" w:rsidR="00C05FB5" w:rsidRDefault="00000000">
            <w:pPr>
              <w:pStyle w:val="afffff5"/>
              <w:ind w:firstLine="360"/>
              <w:jc w:val="center"/>
              <w:rPr>
                <w:sz w:val="18"/>
                <w:szCs w:val="18"/>
              </w:rPr>
            </w:pPr>
            <w:r>
              <w:rPr>
                <w:sz w:val="18"/>
                <w:szCs w:val="18"/>
              </w:rPr>
              <w:t>干散货船（载重 2500t）</w:t>
            </w:r>
          </w:p>
          <w:p w14:paraId="370337E1" w14:textId="77777777" w:rsidR="00C05FB5" w:rsidRDefault="00000000">
            <w:pPr>
              <w:pStyle w:val="afffff5"/>
              <w:ind w:firstLine="360"/>
              <w:jc w:val="center"/>
              <w:rPr>
                <w:sz w:val="18"/>
                <w:szCs w:val="18"/>
              </w:rPr>
            </w:pPr>
            <w:r>
              <w:rPr>
                <w:sz w:val="18"/>
                <w:szCs w:val="18"/>
              </w:rPr>
              <w:t>集装箱船（载重 200TEU）</w:t>
            </w:r>
          </w:p>
        </w:tc>
        <w:tc>
          <w:tcPr>
            <w:tcW w:w="4785" w:type="dxa"/>
            <w:tcBorders>
              <w:left w:val="single" w:sz="4" w:space="0" w:color="auto"/>
              <w:bottom w:val="single" w:sz="12" w:space="0" w:color="auto"/>
              <w:right w:val="single" w:sz="12" w:space="0" w:color="auto"/>
            </w:tcBorders>
            <w:vAlign w:val="center"/>
          </w:tcPr>
          <w:p w14:paraId="1183963F" w14:textId="77777777" w:rsidR="00C05FB5" w:rsidRDefault="00000000">
            <w:pPr>
              <w:pStyle w:val="afffff5"/>
              <w:ind w:firstLine="360"/>
              <w:jc w:val="center"/>
              <w:rPr>
                <w:sz w:val="18"/>
                <w:szCs w:val="18"/>
              </w:rPr>
            </w:pPr>
            <w:r>
              <w:rPr>
                <w:sz w:val="18"/>
                <w:szCs w:val="18"/>
              </w:rPr>
              <w:t>0.334</w:t>
            </w:r>
          </w:p>
          <w:p w14:paraId="0027AAC2" w14:textId="77777777" w:rsidR="00C05FB5" w:rsidRDefault="00000000">
            <w:pPr>
              <w:pStyle w:val="afffff5"/>
              <w:ind w:firstLine="360"/>
              <w:jc w:val="center"/>
              <w:rPr>
                <w:sz w:val="18"/>
                <w:szCs w:val="18"/>
              </w:rPr>
            </w:pPr>
            <w:r>
              <w:rPr>
                <w:sz w:val="18"/>
                <w:szCs w:val="18"/>
              </w:rPr>
              <w:t>0.115</w:t>
            </w:r>
          </w:p>
          <w:p w14:paraId="0CCE8CFA" w14:textId="77777777" w:rsidR="00C05FB5" w:rsidRDefault="00000000">
            <w:pPr>
              <w:pStyle w:val="afffff5"/>
              <w:ind w:firstLine="360"/>
              <w:jc w:val="center"/>
              <w:rPr>
                <w:sz w:val="18"/>
                <w:szCs w:val="18"/>
              </w:rPr>
            </w:pPr>
            <w:r>
              <w:rPr>
                <w:sz w:val="18"/>
                <w:szCs w:val="18"/>
              </w:rPr>
              <w:t>0.104</w:t>
            </w:r>
          </w:p>
          <w:p w14:paraId="6B0304A6" w14:textId="77777777" w:rsidR="00C05FB5" w:rsidRDefault="00000000">
            <w:pPr>
              <w:pStyle w:val="afffff5"/>
              <w:ind w:firstLine="360"/>
              <w:jc w:val="center"/>
              <w:rPr>
                <w:sz w:val="18"/>
                <w:szCs w:val="18"/>
              </w:rPr>
            </w:pPr>
            <w:r>
              <w:rPr>
                <w:sz w:val="18"/>
                <w:szCs w:val="18"/>
              </w:rPr>
              <w:t>0.104</w:t>
            </w:r>
          </w:p>
          <w:p w14:paraId="6DD63480" w14:textId="77777777" w:rsidR="00C05FB5" w:rsidRDefault="00000000">
            <w:pPr>
              <w:pStyle w:val="afffff5"/>
              <w:ind w:firstLine="360"/>
              <w:jc w:val="center"/>
              <w:rPr>
                <w:sz w:val="18"/>
                <w:szCs w:val="18"/>
              </w:rPr>
            </w:pPr>
            <w:r>
              <w:rPr>
                <w:sz w:val="18"/>
                <w:szCs w:val="18"/>
              </w:rPr>
              <w:t>0.286</w:t>
            </w:r>
          </w:p>
          <w:p w14:paraId="4DA90C42" w14:textId="77777777" w:rsidR="00C05FB5" w:rsidRDefault="00000000">
            <w:pPr>
              <w:pStyle w:val="afffff5"/>
              <w:ind w:firstLine="360"/>
              <w:jc w:val="center"/>
              <w:rPr>
                <w:sz w:val="18"/>
                <w:szCs w:val="18"/>
              </w:rPr>
            </w:pPr>
            <w:r>
              <w:rPr>
                <w:sz w:val="18"/>
                <w:szCs w:val="18"/>
              </w:rPr>
              <w:t>0.179</w:t>
            </w:r>
          </w:p>
          <w:p w14:paraId="69482042" w14:textId="77777777" w:rsidR="00C05FB5" w:rsidRDefault="00000000">
            <w:pPr>
              <w:pStyle w:val="afffff5"/>
              <w:ind w:firstLine="360"/>
              <w:jc w:val="center"/>
              <w:rPr>
                <w:sz w:val="18"/>
                <w:szCs w:val="18"/>
              </w:rPr>
            </w:pPr>
            <w:r>
              <w:rPr>
                <w:sz w:val="18"/>
                <w:szCs w:val="18"/>
              </w:rPr>
              <w:t>0.162</w:t>
            </w:r>
          </w:p>
          <w:p w14:paraId="0F0A6D7B" w14:textId="77777777" w:rsidR="00C05FB5" w:rsidRDefault="00000000">
            <w:pPr>
              <w:pStyle w:val="afffff5"/>
              <w:ind w:firstLine="360"/>
              <w:jc w:val="center"/>
              <w:rPr>
                <w:sz w:val="18"/>
                <w:szCs w:val="18"/>
              </w:rPr>
            </w:pPr>
            <w:r>
              <w:rPr>
                <w:sz w:val="18"/>
                <w:szCs w:val="18"/>
              </w:rPr>
              <w:t>0.129</w:t>
            </w:r>
          </w:p>
          <w:p w14:paraId="1E16B192" w14:textId="77777777" w:rsidR="00C05FB5" w:rsidRDefault="00000000">
            <w:pPr>
              <w:pStyle w:val="afffff5"/>
              <w:ind w:firstLine="360"/>
              <w:jc w:val="center"/>
              <w:rPr>
                <w:sz w:val="18"/>
                <w:szCs w:val="18"/>
              </w:rPr>
            </w:pPr>
            <w:r>
              <w:rPr>
                <w:sz w:val="18"/>
                <w:szCs w:val="18"/>
              </w:rPr>
              <w:t>0.078</w:t>
            </w:r>
          </w:p>
          <w:p w14:paraId="67A6F61E" w14:textId="77777777" w:rsidR="00C05FB5" w:rsidRDefault="00000000">
            <w:pPr>
              <w:pStyle w:val="afffff5"/>
              <w:ind w:firstLine="360"/>
              <w:jc w:val="center"/>
              <w:rPr>
                <w:sz w:val="18"/>
                <w:szCs w:val="18"/>
              </w:rPr>
            </w:pPr>
            <w:r>
              <w:rPr>
                <w:sz w:val="18"/>
                <w:szCs w:val="18"/>
              </w:rPr>
              <w:t>0.057</w:t>
            </w:r>
          </w:p>
          <w:p w14:paraId="0B3CD310" w14:textId="77777777" w:rsidR="00C05FB5" w:rsidRDefault="00000000">
            <w:pPr>
              <w:pStyle w:val="afffff5"/>
              <w:ind w:firstLine="360"/>
              <w:jc w:val="center"/>
              <w:rPr>
                <w:sz w:val="18"/>
                <w:szCs w:val="18"/>
              </w:rPr>
            </w:pPr>
            <w:r>
              <w:rPr>
                <w:sz w:val="18"/>
                <w:szCs w:val="18"/>
              </w:rPr>
              <w:t>0.011</w:t>
            </w:r>
          </w:p>
          <w:p w14:paraId="3779D173" w14:textId="77777777" w:rsidR="00C05FB5" w:rsidRDefault="00000000">
            <w:pPr>
              <w:pStyle w:val="afffff5"/>
              <w:ind w:firstLine="360"/>
              <w:jc w:val="center"/>
              <w:rPr>
                <w:sz w:val="18"/>
                <w:szCs w:val="18"/>
              </w:rPr>
            </w:pPr>
            <w:r>
              <w:rPr>
                <w:sz w:val="18"/>
                <w:szCs w:val="18"/>
              </w:rPr>
              <w:t>0.010</w:t>
            </w:r>
          </w:p>
          <w:p w14:paraId="5764EAF0" w14:textId="77777777" w:rsidR="00C05FB5" w:rsidRDefault="00000000">
            <w:pPr>
              <w:pStyle w:val="afffff5"/>
              <w:ind w:firstLine="360"/>
              <w:jc w:val="center"/>
              <w:rPr>
                <w:sz w:val="18"/>
                <w:szCs w:val="18"/>
              </w:rPr>
            </w:pPr>
            <w:r>
              <w:rPr>
                <w:sz w:val="18"/>
                <w:szCs w:val="18"/>
              </w:rPr>
              <w:t>0.019</w:t>
            </w:r>
          </w:p>
          <w:p w14:paraId="5595E1F0" w14:textId="77777777" w:rsidR="00C05FB5" w:rsidRDefault="00000000">
            <w:pPr>
              <w:pStyle w:val="afffff5"/>
              <w:ind w:firstLine="360"/>
              <w:jc w:val="center"/>
              <w:rPr>
                <w:sz w:val="18"/>
                <w:szCs w:val="18"/>
              </w:rPr>
            </w:pPr>
            <w:r>
              <w:rPr>
                <w:sz w:val="18"/>
                <w:szCs w:val="18"/>
              </w:rPr>
              <w:t>0.015</w:t>
            </w:r>
          </w:p>
          <w:p w14:paraId="72098B7A" w14:textId="77777777" w:rsidR="00C05FB5" w:rsidRDefault="00000000">
            <w:pPr>
              <w:pStyle w:val="afffff5"/>
              <w:ind w:firstLine="360"/>
              <w:jc w:val="center"/>
              <w:rPr>
                <w:sz w:val="18"/>
                <w:szCs w:val="18"/>
              </w:rPr>
            </w:pPr>
            <w:r>
              <w:rPr>
                <w:sz w:val="18"/>
                <w:szCs w:val="18"/>
              </w:rPr>
              <w:t>0.012</w:t>
            </w:r>
          </w:p>
        </w:tc>
      </w:tr>
    </w:tbl>
    <w:p w14:paraId="620F2B16" w14:textId="77777777" w:rsidR="00C05FB5" w:rsidRDefault="00000000">
      <w:pPr>
        <w:pStyle w:val="afff2"/>
      </w:pPr>
      <w:r>
        <w:rPr>
          <w:rFonts w:hint="eastAsia"/>
        </w:rPr>
        <w:lastRenderedPageBreak/>
        <w:t>数据来源国家温室气体排放因子数据库</w:t>
      </w:r>
    </w:p>
    <w:p w14:paraId="7AF4D2EA" w14:textId="77777777" w:rsidR="00C05FB5" w:rsidRDefault="00000000">
      <w:pPr>
        <w:pStyle w:val="afffff5"/>
        <w:spacing w:beforeLines="50" w:before="120" w:afterLines="50" w:after="120"/>
        <w:ind w:firstLine="420"/>
        <w:jc w:val="center"/>
        <w:rPr>
          <w:rFonts w:ascii="黑体" w:eastAsia="黑体" w:hAnsi="黑体" w:cs="黑体" w:hint="eastAsia"/>
          <w:kern w:val="2"/>
          <w:szCs w:val="21"/>
        </w:rPr>
      </w:pPr>
      <w:r>
        <w:rPr>
          <w:rFonts w:ascii="黑体" w:eastAsia="黑体" w:hAnsi="黑体" w:cs="黑体" w:hint="eastAsia"/>
          <w:kern w:val="2"/>
          <w:szCs w:val="21"/>
        </w:rPr>
        <w:t>表A.4  常见燃料碳排放因子</w:t>
      </w:r>
    </w:p>
    <w:tbl>
      <w:tblPr>
        <w:tblStyle w:val="affff7"/>
        <w:tblW w:w="0" w:type="auto"/>
        <w:tblLook w:val="04A0" w:firstRow="1" w:lastRow="0" w:firstColumn="1" w:lastColumn="0" w:noHBand="0" w:noVBand="1"/>
      </w:tblPr>
      <w:tblGrid>
        <w:gridCol w:w="3103"/>
        <w:gridCol w:w="3111"/>
        <w:gridCol w:w="3110"/>
      </w:tblGrid>
      <w:tr w:rsidR="00C05FB5" w14:paraId="3525B0BF" w14:textId="77777777">
        <w:tc>
          <w:tcPr>
            <w:tcW w:w="3190" w:type="dxa"/>
            <w:tcBorders>
              <w:top w:val="single" w:sz="12" w:space="0" w:color="auto"/>
              <w:left w:val="single" w:sz="12" w:space="0" w:color="auto"/>
              <w:right w:val="single" w:sz="4" w:space="0" w:color="auto"/>
            </w:tcBorders>
            <w:vAlign w:val="center"/>
          </w:tcPr>
          <w:p w14:paraId="1D4C58BD" w14:textId="77777777" w:rsidR="00C05FB5" w:rsidRDefault="00000000">
            <w:pPr>
              <w:pStyle w:val="afffff5"/>
              <w:ind w:firstLine="360"/>
              <w:jc w:val="center"/>
              <w:rPr>
                <w:sz w:val="18"/>
                <w:szCs w:val="18"/>
              </w:rPr>
            </w:pPr>
            <w:r>
              <w:rPr>
                <w:rFonts w:hint="eastAsia"/>
                <w:sz w:val="18"/>
                <w:szCs w:val="18"/>
              </w:rPr>
              <w:t>燃料名称</w:t>
            </w:r>
          </w:p>
        </w:tc>
        <w:tc>
          <w:tcPr>
            <w:tcW w:w="3190" w:type="dxa"/>
            <w:tcBorders>
              <w:top w:val="single" w:sz="12" w:space="0" w:color="auto"/>
              <w:left w:val="single" w:sz="4" w:space="0" w:color="auto"/>
              <w:right w:val="single" w:sz="4" w:space="0" w:color="auto"/>
            </w:tcBorders>
            <w:vAlign w:val="center"/>
          </w:tcPr>
          <w:p w14:paraId="14F51CB6" w14:textId="77777777" w:rsidR="00C05FB5" w:rsidRDefault="00000000">
            <w:pPr>
              <w:pStyle w:val="afffff5"/>
              <w:ind w:firstLine="360"/>
              <w:jc w:val="center"/>
              <w:rPr>
                <w:sz w:val="18"/>
                <w:szCs w:val="18"/>
              </w:rPr>
            </w:pPr>
            <w:r>
              <w:rPr>
                <w:rFonts w:hint="eastAsia"/>
                <w:sz w:val="18"/>
                <w:szCs w:val="18"/>
              </w:rPr>
              <w:t>含碳量（%）</w:t>
            </w:r>
          </w:p>
        </w:tc>
        <w:tc>
          <w:tcPr>
            <w:tcW w:w="3190" w:type="dxa"/>
            <w:tcBorders>
              <w:top w:val="single" w:sz="12" w:space="0" w:color="auto"/>
              <w:left w:val="single" w:sz="4" w:space="0" w:color="auto"/>
              <w:right w:val="single" w:sz="12" w:space="0" w:color="auto"/>
            </w:tcBorders>
            <w:vAlign w:val="center"/>
          </w:tcPr>
          <w:p w14:paraId="1A5B21A0" w14:textId="77777777" w:rsidR="00C05FB5" w:rsidRDefault="00000000">
            <w:pPr>
              <w:pStyle w:val="afffff5"/>
              <w:ind w:firstLine="360"/>
              <w:jc w:val="center"/>
              <w:rPr>
                <w:sz w:val="18"/>
                <w:szCs w:val="18"/>
              </w:rPr>
            </w:pPr>
            <w:r>
              <w:rPr>
                <w:rFonts w:hint="eastAsia"/>
                <w:sz w:val="18"/>
                <w:szCs w:val="18"/>
              </w:rPr>
              <w:t>碳排放因子</w:t>
            </w:r>
            <w:r>
              <w:rPr>
                <w:rFonts w:ascii="Times New Roman"/>
                <w:sz w:val="18"/>
                <w:szCs w:val="18"/>
              </w:rPr>
              <w:t>（</w:t>
            </w:r>
            <w:proofErr w:type="spellStart"/>
            <w:r>
              <w:rPr>
                <w:rFonts w:ascii="Times New Roman"/>
                <w:sz w:val="18"/>
                <w:szCs w:val="18"/>
              </w:rPr>
              <w:t>tCO</w:t>
            </w:r>
            <w:proofErr w:type="spellEnd"/>
            <w:r>
              <w:rPr>
                <w:rFonts w:ascii="Times New Roman"/>
                <w:sz w:val="18"/>
                <w:szCs w:val="18"/>
              </w:rPr>
              <w:t>₂/t</w:t>
            </w:r>
            <w:r>
              <w:rPr>
                <w:rFonts w:ascii="Times New Roman"/>
                <w:sz w:val="18"/>
                <w:szCs w:val="18"/>
              </w:rPr>
              <w:t>）</w:t>
            </w:r>
          </w:p>
        </w:tc>
      </w:tr>
      <w:tr w:rsidR="00C05FB5" w14:paraId="19F29CE8" w14:textId="77777777">
        <w:tc>
          <w:tcPr>
            <w:tcW w:w="3190" w:type="dxa"/>
            <w:tcBorders>
              <w:left w:val="single" w:sz="12" w:space="0" w:color="auto"/>
              <w:bottom w:val="single" w:sz="12" w:space="0" w:color="auto"/>
              <w:right w:val="single" w:sz="4" w:space="0" w:color="auto"/>
            </w:tcBorders>
            <w:vAlign w:val="center"/>
          </w:tcPr>
          <w:p w14:paraId="01FA5D04" w14:textId="77777777" w:rsidR="00C05FB5" w:rsidRDefault="00000000">
            <w:pPr>
              <w:pStyle w:val="afffff5"/>
              <w:ind w:firstLine="360"/>
              <w:jc w:val="center"/>
              <w:rPr>
                <w:sz w:val="18"/>
                <w:szCs w:val="18"/>
              </w:rPr>
            </w:pPr>
            <w:r>
              <w:rPr>
                <w:sz w:val="18"/>
                <w:szCs w:val="18"/>
              </w:rPr>
              <w:t>汽油</w:t>
            </w:r>
          </w:p>
          <w:p w14:paraId="7CCF1CD2" w14:textId="77777777" w:rsidR="00C05FB5" w:rsidRDefault="00000000">
            <w:pPr>
              <w:pStyle w:val="afffff5"/>
              <w:ind w:firstLine="360"/>
              <w:jc w:val="center"/>
              <w:rPr>
                <w:sz w:val="18"/>
                <w:szCs w:val="18"/>
              </w:rPr>
            </w:pPr>
            <w:r>
              <w:rPr>
                <w:sz w:val="18"/>
                <w:szCs w:val="18"/>
              </w:rPr>
              <w:t>柴油</w:t>
            </w:r>
          </w:p>
          <w:p w14:paraId="3091913D" w14:textId="77777777" w:rsidR="00C05FB5" w:rsidRDefault="00000000">
            <w:pPr>
              <w:pStyle w:val="afffff5"/>
              <w:ind w:firstLine="360"/>
              <w:jc w:val="center"/>
              <w:rPr>
                <w:sz w:val="18"/>
                <w:szCs w:val="18"/>
              </w:rPr>
            </w:pPr>
            <w:r>
              <w:rPr>
                <w:sz w:val="18"/>
                <w:szCs w:val="18"/>
              </w:rPr>
              <w:t>航空煤油</w:t>
            </w:r>
          </w:p>
          <w:p w14:paraId="5B7D9FC2" w14:textId="77777777" w:rsidR="00C05FB5" w:rsidRDefault="00000000">
            <w:pPr>
              <w:pStyle w:val="afffff5"/>
              <w:ind w:firstLine="360"/>
              <w:jc w:val="center"/>
              <w:rPr>
                <w:sz w:val="18"/>
                <w:szCs w:val="18"/>
              </w:rPr>
            </w:pPr>
            <w:r>
              <w:rPr>
                <w:sz w:val="18"/>
                <w:szCs w:val="18"/>
              </w:rPr>
              <w:t>原油</w:t>
            </w:r>
          </w:p>
          <w:p w14:paraId="7D66C411" w14:textId="77777777" w:rsidR="00C05FB5" w:rsidRDefault="00000000">
            <w:pPr>
              <w:pStyle w:val="afffff5"/>
              <w:ind w:firstLine="360"/>
              <w:jc w:val="center"/>
              <w:rPr>
                <w:sz w:val="18"/>
                <w:szCs w:val="18"/>
              </w:rPr>
            </w:pPr>
            <w:r>
              <w:rPr>
                <w:sz w:val="18"/>
                <w:szCs w:val="18"/>
              </w:rPr>
              <w:t>燃料油</w:t>
            </w:r>
          </w:p>
          <w:p w14:paraId="6A7CC446" w14:textId="77777777" w:rsidR="00C05FB5" w:rsidRDefault="00000000">
            <w:pPr>
              <w:pStyle w:val="afffff5"/>
              <w:ind w:firstLine="360"/>
              <w:jc w:val="center"/>
              <w:rPr>
                <w:sz w:val="18"/>
                <w:szCs w:val="18"/>
              </w:rPr>
            </w:pPr>
            <w:r>
              <w:rPr>
                <w:sz w:val="18"/>
                <w:szCs w:val="18"/>
              </w:rPr>
              <w:t>液化石油气（LPG）</w:t>
            </w:r>
          </w:p>
          <w:p w14:paraId="4F829442" w14:textId="77777777" w:rsidR="00C05FB5" w:rsidRDefault="00000000">
            <w:pPr>
              <w:pStyle w:val="afffff5"/>
              <w:ind w:firstLine="360"/>
              <w:jc w:val="center"/>
              <w:rPr>
                <w:sz w:val="18"/>
                <w:szCs w:val="18"/>
              </w:rPr>
            </w:pPr>
            <w:r>
              <w:rPr>
                <w:sz w:val="18"/>
                <w:szCs w:val="18"/>
              </w:rPr>
              <w:t>液化天然气（LNG）</w:t>
            </w:r>
          </w:p>
          <w:p w14:paraId="5F7E9838" w14:textId="77777777" w:rsidR="00C05FB5" w:rsidRDefault="00000000">
            <w:pPr>
              <w:pStyle w:val="afffff5"/>
              <w:ind w:firstLine="360"/>
              <w:jc w:val="center"/>
              <w:rPr>
                <w:sz w:val="18"/>
                <w:szCs w:val="18"/>
              </w:rPr>
            </w:pPr>
            <w:r>
              <w:rPr>
                <w:sz w:val="18"/>
                <w:szCs w:val="18"/>
              </w:rPr>
              <w:t>天然气（气态）</w:t>
            </w:r>
          </w:p>
        </w:tc>
        <w:tc>
          <w:tcPr>
            <w:tcW w:w="3190" w:type="dxa"/>
            <w:tcBorders>
              <w:left w:val="single" w:sz="4" w:space="0" w:color="auto"/>
              <w:bottom w:val="single" w:sz="12" w:space="0" w:color="auto"/>
              <w:right w:val="single" w:sz="4" w:space="0" w:color="auto"/>
            </w:tcBorders>
            <w:vAlign w:val="center"/>
          </w:tcPr>
          <w:p w14:paraId="16A279EF" w14:textId="77777777" w:rsidR="00C05FB5" w:rsidRDefault="00000000">
            <w:pPr>
              <w:pStyle w:val="afffff5"/>
              <w:ind w:firstLine="360"/>
              <w:jc w:val="center"/>
              <w:rPr>
                <w:sz w:val="18"/>
                <w:szCs w:val="18"/>
              </w:rPr>
            </w:pPr>
            <w:r>
              <w:rPr>
                <w:sz w:val="18"/>
                <w:szCs w:val="18"/>
              </w:rPr>
              <w:t>86</w:t>
            </w:r>
          </w:p>
          <w:p w14:paraId="722C7447" w14:textId="77777777" w:rsidR="00C05FB5" w:rsidRDefault="00000000">
            <w:pPr>
              <w:pStyle w:val="afffff5"/>
              <w:ind w:firstLine="360"/>
              <w:jc w:val="center"/>
              <w:rPr>
                <w:sz w:val="18"/>
                <w:szCs w:val="18"/>
              </w:rPr>
            </w:pPr>
            <w:r>
              <w:rPr>
                <w:sz w:val="18"/>
                <w:szCs w:val="18"/>
              </w:rPr>
              <w:t>87</w:t>
            </w:r>
          </w:p>
          <w:p w14:paraId="2E75B950" w14:textId="77777777" w:rsidR="00C05FB5" w:rsidRDefault="00000000">
            <w:pPr>
              <w:pStyle w:val="afffff5"/>
              <w:ind w:firstLine="360"/>
              <w:jc w:val="center"/>
              <w:rPr>
                <w:sz w:val="18"/>
                <w:szCs w:val="18"/>
              </w:rPr>
            </w:pPr>
            <w:r>
              <w:rPr>
                <w:sz w:val="18"/>
                <w:szCs w:val="18"/>
              </w:rPr>
              <w:t>86</w:t>
            </w:r>
          </w:p>
          <w:p w14:paraId="7552ECBA" w14:textId="77777777" w:rsidR="00C05FB5" w:rsidRDefault="00000000">
            <w:pPr>
              <w:pStyle w:val="afffff5"/>
              <w:ind w:firstLine="360"/>
              <w:jc w:val="center"/>
              <w:rPr>
                <w:sz w:val="18"/>
                <w:szCs w:val="18"/>
              </w:rPr>
            </w:pPr>
            <w:r>
              <w:rPr>
                <w:sz w:val="18"/>
                <w:szCs w:val="18"/>
              </w:rPr>
              <w:t>84</w:t>
            </w:r>
            <w:r>
              <w:rPr>
                <w:rFonts w:ascii="Times New Roman" w:hint="eastAsia"/>
              </w:rPr>
              <w:t>~</w:t>
            </w:r>
            <w:r>
              <w:rPr>
                <w:sz w:val="18"/>
                <w:szCs w:val="18"/>
              </w:rPr>
              <w:t>87</w:t>
            </w:r>
          </w:p>
          <w:p w14:paraId="0950A465" w14:textId="77777777" w:rsidR="00C05FB5" w:rsidRDefault="00000000">
            <w:pPr>
              <w:pStyle w:val="afffff5"/>
              <w:ind w:firstLine="360"/>
              <w:jc w:val="center"/>
              <w:rPr>
                <w:sz w:val="18"/>
                <w:szCs w:val="18"/>
              </w:rPr>
            </w:pPr>
            <w:r>
              <w:rPr>
                <w:sz w:val="18"/>
                <w:szCs w:val="18"/>
              </w:rPr>
              <w:t>86</w:t>
            </w:r>
            <w:r>
              <w:rPr>
                <w:rFonts w:ascii="Times New Roman" w:hint="eastAsia"/>
              </w:rPr>
              <w:t>~</w:t>
            </w:r>
            <w:r>
              <w:rPr>
                <w:sz w:val="18"/>
                <w:szCs w:val="18"/>
              </w:rPr>
              <w:t>89</w:t>
            </w:r>
          </w:p>
          <w:p w14:paraId="75BF5DE0" w14:textId="77777777" w:rsidR="00C05FB5" w:rsidRDefault="00000000">
            <w:pPr>
              <w:pStyle w:val="afffff5"/>
              <w:ind w:firstLine="360"/>
              <w:jc w:val="center"/>
              <w:rPr>
                <w:sz w:val="18"/>
                <w:szCs w:val="18"/>
              </w:rPr>
            </w:pPr>
            <w:r>
              <w:rPr>
                <w:sz w:val="18"/>
                <w:szCs w:val="18"/>
              </w:rPr>
              <w:t>82</w:t>
            </w:r>
          </w:p>
          <w:p w14:paraId="49815A81" w14:textId="77777777" w:rsidR="00C05FB5" w:rsidRDefault="00000000">
            <w:pPr>
              <w:pStyle w:val="afffff5"/>
              <w:ind w:firstLine="360"/>
              <w:jc w:val="center"/>
              <w:rPr>
                <w:sz w:val="18"/>
                <w:szCs w:val="18"/>
              </w:rPr>
            </w:pPr>
            <w:r>
              <w:rPr>
                <w:sz w:val="18"/>
                <w:szCs w:val="18"/>
              </w:rPr>
              <w:t>75</w:t>
            </w:r>
          </w:p>
          <w:p w14:paraId="0279D1B9" w14:textId="77777777" w:rsidR="00C05FB5" w:rsidRDefault="00000000">
            <w:pPr>
              <w:pStyle w:val="afffff5"/>
              <w:ind w:firstLine="360"/>
              <w:jc w:val="center"/>
              <w:rPr>
                <w:sz w:val="18"/>
                <w:szCs w:val="18"/>
              </w:rPr>
            </w:pPr>
            <w:r>
              <w:rPr>
                <w:sz w:val="18"/>
                <w:szCs w:val="18"/>
              </w:rPr>
              <w:t>75</w:t>
            </w:r>
          </w:p>
        </w:tc>
        <w:tc>
          <w:tcPr>
            <w:tcW w:w="3190" w:type="dxa"/>
            <w:tcBorders>
              <w:left w:val="single" w:sz="4" w:space="0" w:color="auto"/>
              <w:bottom w:val="single" w:sz="12" w:space="0" w:color="auto"/>
              <w:right w:val="single" w:sz="12" w:space="0" w:color="auto"/>
            </w:tcBorders>
            <w:vAlign w:val="center"/>
          </w:tcPr>
          <w:p w14:paraId="166F44EE" w14:textId="77777777" w:rsidR="00C05FB5" w:rsidRDefault="00000000">
            <w:pPr>
              <w:pStyle w:val="afffff5"/>
              <w:ind w:firstLine="360"/>
              <w:jc w:val="center"/>
              <w:rPr>
                <w:sz w:val="18"/>
                <w:szCs w:val="18"/>
              </w:rPr>
            </w:pPr>
            <w:r>
              <w:rPr>
                <w:rFonts w:hint="eastAsia"/>
                <w:sz w:val="18"/>
                <w:szCs w:val="18"/>
              </w:rPr>
              <w:t>3.15</w:t>
            </w:r>
          </w:p>
          <w:p w14:paraId="45B42412" w14:textId="77777777" w:rsidR="00C05FB5" w:rsidRDefault="00000000">
            <w:pPr>
              <w:pStyle w:val="afffff5"/>
              <w:ind w:firstLine="360"/>
              <w:jc w:val="center"/>
              <w:rPr>
                <w:sz w:val="18"/>
                <w:szCs w:val="18"/>
              </w:rPr>
            </w:pPr>
            <w:r>
              <w:rPr>
                <w:rFonts w:hint="eastAsia"/>
                <w:sz w:val="18"/>
                <w:szCs w:val="18"/>
              </w:rPr>
              <w:t>3.195</w:t>
            </w:r>
          </w:p>
          <w:p w14:paraId="2AD8AD91" w14:textId="77777777" w:rsidR="00C05FB5" w:rsidRDefault="00000000">
            <w:pPr>
              <w:pStyle w:val="afffff5"/>
              <w:ind w:firstLine="360"/>
              <w:jc w:val="center"/>
              <w:rPr>
                <w:sz w:val="18"/>
                <w:szCs w:val="18"/>
              </w:rPr>
            </w:pPr>
            <w:r>
              <w:rPr>
                <w:rFonts w:hint="eastAsia"/>
                <w:sz w:val="18"/>
                <w:szCs w:val="18"/>
              </w:rPr>
              <w:t>3.15</w:t>
            </w:r>
          </w:p>
          <w:p w14:paraId="55876426" w14:textId="77777777" w:rsidR="00C05FB5" w:rsidRDefault="00000000">
            <w:pPr>
              <w:pStyle w:val="afffff5"/>
              <w:ind w:firstLine="360"/>
              <w:jc w:val="center"/>
              <w:rPr>
                <w:sz w:val="18"/>
                <w:szCs w:val="18"/>
              </w:rPr>
            </w:pPr>
            <w:r>
              <w:rPr>
                <w:rFonts w:hint="eastAsia"/>
                <w:sz w:val="18"/>
                <w:szCs w:val="18"/>
              </w:rPr>
              <w:t>3.14</w:t>
            </w:r>
          </w:p>
          <w:p w14:paraId="4619E2CA" w14:textId="77777777" w:rsidR="00C05FB5" w:rsidRDefault="00000000">
            <w:pPr>
              <w:pStyle w:val="afffff5"/>
              <w:ind w:firstLine="360"/>
              <w:jc w:val="center"/>
              <w:rPr>
                <w:sz w:val="18"/>
                <w:szCs w:val="18"/>
              </w:rPr>
            </w:pPr>
            <w:r>
              <w:rPr>
                <w:rFonts w:hint="eastAsia"/>
                <w:sz w:val="18"/>
                <w:szCs w:val="18"/>
              </w:rPr>
              <w:t>3.21</w:t>
            </w:r>
          </w:p>
          <w:p w14:paraId="6A1E492E" w14:textId="77777777" w:rsidR="00C05FB5" w:rsidRDefault="00000000">
            <w:pPr>
              <w:pStyle w:val="afffff5"/>
              <w:ind w:firstLine="360"/>
              <w:jc w:val="center"/>
              <w:rPr>
                <w:sz w:val="18"/>
                <w:szCs w:val="18"/>
              </w:rPr>
            </w:pPr>
            <w:r>
              <w:rPr>
                <w:rFonts w:hint="eastAsia"/>
                <w:sz w:val="18"/>
                <w:szCs w:val="18"/>
              </w:rPr>
              <w:t>3.01</w:t>
            </w:r>
          </w:p>
          <w:p w14:paraId="26EA55D6" w14:textId="77777777" w:rsidR="00C05FB5" w:rsidRDefault="00000000">
            <w:pPr>
              <w:pStyle w:val="afffff5"/>
              <w:ind w:firstLine="360"/>
              <w:jc w:val="center"/>
              <w:rPr>
                <w:sz w:val="18"/>
                <w:szCs w:val="18"/>
              </w:rPr>
            </w:pPr>
            <w:r>
              <w:rPr>
                <w:rFonts w:hint="eastAsia"/>
                <w:sz w:val="18"/>
                <w:szCs w:val="18"/>
              </w:rPr>
              <w:t>2.75</w:t>
            </w:r>
          </w:p>
          <w:p w14:paraId="06EBAA58" w14:textId="77777777" w:rsidR="00C05FB5" w:rsidRDefault="00000000">
            <w:pPr>
              <w:pStyle w:val="afffff5"/>
              <w:ind w:firstLine="360"/>
              <w:jc w:val="center"/>
              <w:rPr>
                <w:sz w:val="18"/>
                <w:szCs w:val="18"/>
              </w:rPr>
            </w:pPr>
            <w:r>
              <w:rPr>
                <w:rFonts w:hint="eastAsia"/>
                <w:sz w:val="18"/>
                <w:szCs w:val="18"/>
              </w:rPr>
              <w:t>2.75</w:t>
            </w:r>
          </w:p>
        </w:tc>
      </w:tr>
    </w:tbl>
    <w:p w14:paraId="0B7A26D5" w14:textId="77777777" w:rsidR="00C05FB5" w:rsidRDefault="00000000">
      <w:pPr>
        <w:pStyle w:val="afff2"/>
      </w:pPr>
      <w:r>
        <w:rPr>
          <w:rFonts w:hint="eastAsia"/>
        </w:rPr>
        <w:t>数据来源国家温室气体排放因子数据库</w:t>
      </w:r>
    </w:p>
    <w:p w14:paraId="683075D8" w14:textId="77777777" w:rsidR="00C05FB5" w:rsidRDefault="00000000">
      <w:pPr>
        <w:pStyle w:val="afffff5"/>
        <w:spacing w:beforeLines="50" w:before="120" w:afterLines="50" w:after="120"/>
        <w:ind w:firstLine="420"/>
        <w:jc w:val="center"/>
        <w:rPr>
          <w:rFonts w:ascii="黑体" w:eastAsia="黑体" w:hAnsi="黑体" w:cs="黑体" w:hint="eastAsia"/>
          <w:kern w:val="2"/>
          <w:szCs w:val="21"/>
        </w:rPr>
      </w:pPr>
      <w:r>
        <w:rPr>
          <w:rFonts w:ascii="黑体" w:eastAsia="黑体" w:hAnsi="黑体" w:cs="黑体" w:hint="eastAsia"/>
          <w:kern w:val="2"/>
          <w:szCs w:val="21"/>
        </w:rPr>
        <w:t>表A.5  2022 年中国区域电网平均 CO2 排放因子</w:t>
      </w:r>
    </w:p>
    <w:tbl>
      <w:tblPr>
        <w:tblStyle w:val="affff7"/>
        <w:tblW w:w="5000" w:type="pct"/>
        <w:tblLayout w:type="fixed"/>
        <w:tblLook w:val="04A0" w:firstRow="1" w:lastRow="0" w:firstColumn="1" w:lastColumn="0" w:noHBand="0" w:noVBand="1"/>
      </w:tblPr>
      <w:tblGrid>
        <w:gridCol w:w="1655"/>
        <w:gridCol w:w="1096"/>
        <w:gridCol w:w="1095"/>
        <w:gridCol w:w="1095"/>
        <w:gridCol w:w="1095"/>
        <w:gridCol w:w="1095"/>
        <w:gridCol w:w="1095"/>
        <w:gridCol w:w="1098"/>
      </w:tblGrid>
      <w:tr w:rsidR="00C05FB5" w14:paraId="32165CA9" w14:textId="77777777">
        <w:tc>
          <w:tcPr>
            <w:tcW w:w="887" w:type="pct"/>
            <w:tcBorders>
              <w:top w:val="single" w:sz="12" w:space="0" w:color="auto"/>
              <w:left w:val="single" w:sz="12" w:space="0" w:color="auto"/>
              <w:right w:val="single" w:sz="4" w:space="0" w:color="auto"/>
            </w:tcBorders>
            <w:vAlign w:val="center"/>
          </w:tcPr>
          <w:p w14:paraId="2625CFB7" w14:textId="77777777" w:rsidR="00C05FB5" w:rsidRDefault="00000000">
            <w:pPr>
              <w:pStyle w:val="afffff5"/>
              <w:ind w:firstLineChars="0" w:firstLine="0"/>
              <w:jc w:val="center"/>
              <w:rPr>
                <w:rFonts w:hAnsi="宋体" w:cs="宋体" w:hint="eastAsia"/>
                <w:sz w:val="18"/>
                <w:szCs w:val="18"/>
              </w:rPr>
            </w:pPr>
            <w:r>
              <w:rPr>
                <w:rFonts w:hAnsi="宋体" w:cs="宋体" w:hint="eastAsia"/>
                <w:sz w:val="18"/>
                <w:szCs w:val="18"/>
              </w:rPr>
              <w:t>区域电网名称</w:t>
            </w:r>
          </w:p>
        </w:tc>
        <w:tc>
          <w:tcPr>
            <w:tcW w:w="587" w:type="pct"/>
            <w:tcBorders>
              <w:top w:val="single" w:sz="12" w:space="0" w:color="auto"/>
              <w:left w:val="single" w:sz="4" w:space="0" w:color="auto"/>
              <w:right w:val="single" w:sz="4" w:space="0" w:color="auto"/>
            </w:tcBorders>
            <w:vAlign w:val="center"/>
          </w:tcPr>
          <w:p w14:paraId="139E56B5" w14:textId="77777777" w:rsidR="00C05FB5" w:rsidRDefault="00000000">
            <w:pPr>
              <w:pStyle w:val="afffff5"/>
              <w:ind w:firstLineChars="0" w:firstLine="0"/>
              <w:jc w:val="center"/>
              <w:rPr>
                <w:rFonts w:hAnsi="宋体" w:cs="宋体" w:hint="eastAsia"/>
                <w:sz w:val="18"/>
                <w:szCs w:val="18"/>
              </w:rPr>
            </w:pPr>
            <w:r>
              <w:rPr>
                <w:rFonts w:hAnsi="宋体" w:cs="宋体" w:hint="eastAsia"/>
                <w:sz w:val="18"/>
                <w:szCs w:val="18"/>
              </w:rPr>
              <w:t>华北</w:t>
            </w:r>
          </w:p>
        </w:tc>
        <w:tc>
          <w:tcPr>
            <w:tcW w:w="587" w:type="pct"/>
            <w:tcBorders>
              <w:top w:val="single" w:sz="12" w:space="0" w:color="auto"/>
              <w:left w:val="single" w:sz="4" w:space="0" w:color="auto"/>
              <w:right w:val="single" w:sz="4" w:space="0" w:color="auto"/>
            </w:tcBorders>
            <w:vAlign w:val="center"/>
          </w:tcPr>
          <w:p w14:paraId="3C710C36" w14:textId="77777777" w:rsidR="00C05FB5" w:rsidRDefault="00000000">
            <w:pPr>
              <w:pStyle w:val="afffff5"/>
              <w:ind w:firstLineChars="0" w:firstLine="0"/>
              <w:jc w:val="center"/>
              <w:rPr>
                <w:rFonts w:hAnsi="宋体" w:cs="宋体" w:hint="eastAsia"/>
                <w:sz w:val="18"/>
                <w:szCs w:val="18"/>
              </w:rPr>
            </w:pPr>
            <w:r>
              <w:rPr>
                <w:rFonts w:hAnsi="宋体" w:cs="宋体" w:hint="eastAsia"/>
                <w:sz w:val="18"/>
                <w:szCs w:val="18"/>
              </w:rPr>
              <w:t>东北</w:t>
            </w:r>
          </w:p>
        </w:tc>
        <w:tc>
          <w:tcPr>
            <w:tcW w:w="587" w:type="pct"/>
            <w:tcBorders>
              <w:top w:val="single" w:sz="12" w:space="0" w:color="auto"/>
              <w:left w:val="single" w:sz="4" w:space="0" w:color="auto"/>
              <w:right w:val="single" w:sz="4" w:space="0" w:color="auto"/>
            </w:tcBorders>
            <w:vAlign w:val="center"/>
          </w:tcPr>
          <w:p w14:paraId="57EE3EC5" w14:textId="77777777" w:rsidR="00C05FB5" w:rsidRDefault="00000000">
            <w:pPr>
              <w:pStyle w:val="afffff5"/>
              <w:ind w:firstLineChars="0" w:firstLine="0"/>
              <w:jc w:val="center"/>
              <w:rPr>
                <w:rFonts w:hAnsi="宋体" w:cs="宋体" w:hint="eastAsia"/>
                <w:sz w:val="18"/>
                <w:szCs w:val="18"/>
              </w:rPr>
            </w:pPr>
            <w:r>
              <w:rPr>
                <w:rFonts w:hAnsi="宋体" w:cs="宋体" w:hint="eastAsia"/>
                <w:sz w:val="18"/>
                <w:szCs w:val="18"/>
              </w:rPr>
              <w:t>华东</w:t>
            </w:r>
          </w:p>
        </w:tc>
        <w:tc>
          <w:tcPr>
            <w:tcW w:w="587" w:type="pct"/>
            <w:tcBorders>
              <w:top w:val="single" w:sz="12" w:space="0" w:color="auto"/>
              <w:left w:val="single" w:sz="4" w:space="0" w:color="auto"/>
              <w:right w:val="single" w:sz="4" w:space="0" w:color="auto"/>
            </w:tcBorders>
            <w:vAlign w:val="center"/>
          </w:tcPr>
          <w:p w14:paraId="69EAEC85" w14:textId="77777777" w:rsidR="00C05FB5" w:rsidRDefault="00000000">
            <w:pPr>
              <w:pStyle w:val="afffff5"/>
              <w:ind w:firstLineChars="0" w:firstLine="0"/>
              <w:jc w:val="center"/>
              <w:rPr>
                <w:rFonts w:hAnsi="宋体" w:cs="宋体" w:hint="eastAsia"/>
                <w:sz w:val="18"/>
                <w:szCs w:val="18"/>
              </w:rPr>
            </w:pPr>
            <w:r>
              <w:rPr>
                <w:rFonts w:hAnsi="宋体" w:cs="宋体" w:hint="eastAsia"/>
                <w:sz w:val="18"/>
                <w:szCs w:val="18"/>
              </w:rPr>
              <w:t>华中</w:t>
            </w:r>
          </w:p>
        </w:tc>
        <w:tc>
          <w:tcPr>
            <w:tcW w:w="587" w:type="pct"/>
            <w:tcBorders>
              <w:top w:val="single" w:sz="12" w:space="0" w:color="auto"/>
              <w:left w:val="single" w:sz="4" w:space="0" w:color="auto"/>
              <w:right w:val="single" w:sz="4" w:space="0" w:color="auto"/>
            </w:tcBorders>
            <w:vAlign w:val="center"/>
          </w:tcPr>
          <w:p w14:paraId="7480AC2A" w14:textId="77777777" w:rsidR="00C05FB5" w:rsidRDefault="00000000">
            <w:pPr>
              <w:pStyle w:val="afffff5"/>
              <w:ind w:firstLineChars="0" w:firstLine="0"/>
              <w:jc w:val="center"/>
              <w:rPr>
                <w:rFonts w:hAnsi="宋体" w:cs="宋体" w:hint="eastAsia"/>
                <w:sz w:val="18"/>
                <w:szCs w:val="18"/>
              </w:rPr>
            </w:pPr>
            <w:r>
              <w:rPr>
                <w:rFonts w:hAnsi="宋体" w:cs="宋体" w:hint="eastAsia"/>
                <w:sz w:val="18"/>
                <w:szCs w:val="18"/>
              </w:rPr>
              <w:t>西北</w:t>
            </w:r>
          </w:p>
        </w:tc>
        <w:tc>
          <w:tcPr>
            <w:tcW w:w="587" w:type="pct"/>
            <w:tcBorders>
              <w:top w:val="single" w:sz="12" w:space="0" w:color="auto"/>
              <w:left w:val="single" w:sz="4" w:space="0" w:color="auto"/>
              <w:right w:val="single" w:sz="4" w:space="0" w:color="auto"/>
            </w:tcBorders>
            <w:vAlign w:val="center"/>
          </w:tcPr>
          <w:p w14:paraId="0759BF26" w14:textId="77777777" w:rsidR="00C05FB5" w:rsidRDefault="00000000">
            <w:pPr>
              <w:pStyle w:val="afffff5"/>
              <w:ind w:firstLineChars="0" w:firstLine="0"/>
              <w:jc w:val="center"/>
              <w:rPr>
                <w:rFonts w:hAnsi="宋体" w:cs="宋体" w:hint="eastAsia"/>
                <w:sz w:val="18"/>
                <w:szCs w:val="18"/>
              </w:rPr>
            </w:pPr>
            <w:r>
              <w:rPr>
                <w:rFonts w:hAnsi="宋体" w:cs="宋体" w:hint="eastAsia"/>
                <w:sz w:val="18"/>
                <w:szCs w:val="18"/>
              </w:rPr>
              <w:t>南方</w:t>
            </w:r>
          </w:p>
        </w:tc>
        <w:tc>
          <w:tcPr>
            <w:tcW w:w="589" w:type="pct"/>
            <w:tcBorders>
              <w:top w:val="single" w:sz="12" w:space="0" w:color="auto"/>
              <w:left w:val="single" w:sz="4" w:space="0" w:color="auto"/>
              <w:right w:val="single" w:sz="12" w:space="0" w:color="auto"/>
            </w:tcBorders>
            <w:vAlign w:val="center"/>
          </w:tcPr>
          <w:p w14:paraId="1906B9E6" w14:textId="77777777" w:rsidR="00C05FB5" w:rsidRDefault="00000000">
            <w:pPr>
              <w:pStyle w:val="afffff5"/>
              <w:ind w:firstLineChars="0" w:firstLine="0"/>
              <w:jc w:val="center"/>
              <w:rPr>
                <w:rFonts w:hAnsi="宋体" w:cs="宋体" w:hint="eastAsia"/>
                <w:sz w:val="18"/>
                <w:szCs w:val="18"/>
              </w:rPr>
            </w:pPr>
            <w:r>
              <w:rPr>
                <w:rFonts w:hAnsi="宋体" w:cs="宋体" w:hint="eastAsia"/>
                <w:sz w:val="18"/>
                <w:szCs w:val="18"/>
              </w:rPr>
              <w:t>西南</w:t>
            </w:r>
          </w:p>
        </w:tc>
      </w:tr>
      <w:tr w:rsidR="00C05FB5" w14:paraId="7DB76094" w14:textId="77777777">
        <w:tc>
          <w:tcPr>
            <w:tcW w:w="887" w:type="pct"/>
            <w:tcBorders>
              <w:left w:val="single" w:sz="12" w:space="0" w:color="auto"/>
              <w:bottom w:val="single" w:sz="12" w:space="0" w:color="auto"/>
              <w:right w:val="single" w:sz="4" w:space="0" w:color="auto"/>
            </w:tcBorders>
            <w:vAlign w:val="center"/>
          </w:tcPr>
          <w:p w14:paraId="1EED8A66" w14:textId="77777777" w:rsidR="00C05FB5" w:rsidRDefault="00000000">
            <w:pPr>
              <w:pStyle w:val="afffff5"/>
              <w:ind w:firstLineChars="0" w:firstLine="0"/>
              <w:jc w:val="center"/>
              <w:rPr>
                <w:rFonts w:hAnsi="宋体" w:cs="宋体" w:hint="eastAsia"/>
                <w:sz w:val="18"/>
                <w:szCs w:val="18"/>
              </w:rPr>
            </w:pPr>
            <w:r>
              <w:rPr>
                <w:rFonts w:hAnsi="宋体" w:cs="宋体" w:hint="eastAsia"/>
                <w:sz w:val="18"/>
                <w:szCs w:val="18"/>
              </w:rPr>
              <w:t>排放因子</w:t>
            </w:r>
          </w:p>
          <w:p w14:paraId="19E33E14" w14:textId="77777777" w:rsidR="00C05FB5" w:rsidRDefault="00000000">
            <w:pPr>
              <w:pStyle w:val="afffff5"/>
              <w:ind w:firstLineChars="0" w:firstLine="0"/>
              <w:jc w:val="center"/>
              <w:rPr>
                <w:rFonts w:hAnsi="宋体" w:cs="宋体" w:hint="eastAsia"/>
                <w:sz w:val="18"/>
                <w:szCs w:val="18"/>
              </w:rPr>
            </w:pPr>
            <w:r>
              <w:rPr>
                <w:rFonts w:hAnsi="宋体" w:cs="宋体" w:hint="eastAsia"/>
                <w:sz w:val="18"/>
                <w:szCs w:val="18"/>
              </w:rPr>
              <w:t>（tCO</w:t>
            </w:r>
            <w:r>
              <w:rPr>
                <w:rFonts w:hAnsi="宋体" w:cs="宋体" w:hint="eastAsia"/>
                <w:sz w:val="18"/>
                <w:szCs w:val="18"/>
                <w:vertAlign w:val="subscript"/>
              </w:rPr>
              <w:t>2</w:t>
            </w:r>
            <w:r>
              <w:rPr>
                <w:rFonts w:hAnsi="宋体" w:cs="宋体" w:hint="eastAsia"/>
                <w:sz w:val="18"/>
                <w:szCs w:val="18"/>
              </w:rPr>
              <w:t>/</w:t>
            </w:r>
            <w:proofErr w:type="spellStart"/>
            <w:r>
              <w:rPr>
                <w:rFonts w:hAnsi="宋体" w:cs="宋体" w:hint="eastAsia"/>
                <w:sz w:val="18"/>
                <w:szCs w:val="18"/>
              </w:rPr>
              <w:t>Mwh</w:t>
            </w:r>
            <w:proofErr w:type="spellEnd"/>
            <w:r>
              <w:rPr>
                <w:rFonts w:hAnsi="宋体" w:cs="宋体" w:hint="eastAsia"/>
                <w:sz w:val="18"/>
                <w:szCs w:val="18"/>
              </w:rPr>
              <w:t>）</w:t>
            </w:r>
          </w:p>
        </w:tc>
        <w:tc>
          <w:tcPr>
            <w:tcW w:w="587" w:type="pct"/>
            <w:tcBorders>
              <w:left w:val="single" w:sz="4" w:space="0" w:color="auto"/>
              <w:bottom w:val="single" w:sz="12" w:space="0" w:color="auto"/>
              <w:right w:val="single" w:sz="4" w:space="0" w:color="auto"/>
            </w:tcBorders>
            <w:vAlign w:val="center"/>
          </w:tcPr>
          <w:p w14:paraId="3DD142A2" w14:textId="77777777" w:rsidR="00C05FB5" w:rsidRDefault="00000000">
            <w:pPr>
              <w:pStyle w:val="afffff5"/>
              <w:ind w:firstLineChars="0" w:firstLine="0"/>
              <w:jc w:val="center"/>
              <w:rPr>
                <w:rFonts w:hAnsi="宋体" w:cs="宋体" w:hint="eastAsia"/>
                <w:sz w:val="18"/>
                <w:szCs w:val="18"/>
              </w:rPr>
            </w:pPr>
            <w:r>
              <w:rPr>
                <w:rFonts w:hAnsi="宋体" w:cs="宋体" w:hint="eastAsia"/>
                <w:sz w:val="18"/>
                <w:szCs w:val="18"/>
              </w:rPr>
              <w:t>0.6776</w:t>
            </w:r>
          </w:p>
        </w:tc>
        <w:tc>
          <w:tcPr>
            <w:tcW w:w="587" w:type="pct"/>
            <w:tcBorders>
              <w:left w:val="single" w:sz="4" w:space="0" w:color="auto"/>
              <w:bottom w:val="single" w:sz="12" w:space="0" w:color="auto"/>
              <w:right w:val="single" w:sz="4" w:space="0" w:color="auto"/>
            </w:tcBorders>
            <w:vAlign w:val="center"/>
          </w:tcPr>
          <w:p w14:paraId="1FF611A0" w14:textId="77777777" w:rsidR="00C05FB5" w:rsidRDefault="00000000">
            <w:pPr>
              <w:pStyle w:val="afffff5"/>
              <w:ind w:firstLineChars="0" w:firstLine="0"/>
              <w:jc w:val="center"/>
              <w:rPr>
                <w:rFonts w:hAnsi="宋体" w:cs="宋体" w:hint="eastAsia"/>
                <w:sz w:val="18"/>
                <w:szCs w:val="18"/>
              </w:rPr>
            </w:pPr>
            <w:r>
              <w:rPr>
                <w:rFonts w:hAnsi="宋体" w:cs="宋体" w:hint="eastAsia"/>
                <w:sz w:val="18"/>
                <w:szCs w:val="18"/>
              </w:rPr>
              <w:t>0.5564</w:t>
            </w:r>
          </w:p>
        </w:tc>
        <w:tc>
          <w:tcPr>
            <w:tcW w:w="587" w:type="pct"/>
            <w:tcBorders>
              <w:left w:val="single" w:sz="4" w:space="0" w:color="auto"/>
              <w:bottom w:val="single" w:sz="12" w:space="0" w:color="auto"/>
              <w:right w:val="single" w:sz="4" w:space="0" w:color="auto"/>
            </w:tcBorders>
            <w:vAlign w:val="center"/>
          </w:tcPr>
          <w:p w14:paraId="3E0EF99F" w14:textId="77777777" w:rsidR="00C05FB5" w:rsidRDefault="00000000">
            <w:pPr>
              <w:pStyle w:val="afffff5"/>
              <w:ind w:firstLineChars="0" w:firstLine="0"/>
              <w:jc w:val="center"/>
              <w:rPr>
                <w:rFonts w:hAnsi="宋体" w:cs="宋体" w:hint="eastAsia"/>
                <w:sz w:val="18"/>
                <w:szCs w:val="18"/>
              </w:rPr>
            </w:pPr>
            <w:r>
              <w:rPr>
                <w:rFonts w:hAnsi="宋体" w:cs="宋体" w:hint="eastAsia"/>
                <w:sz w:val="18"/>
                <w:szCs w:val="18"/>
              </w:rPr>
              <w:t>0.5617</w:t>
            </w:r>
          </w:p>
        </w:tc>
        <w:tc>
          <w:tcPr>
            <w:tcW w:w="587" w:type="pct"/>
            <w:tcBorders>
              <w:left w:val="single" w:sz="4" w:space="0" w:color="auto"/>
              <w:bottom w:val="single" w:sz="12" w:space="0" w:color="auto"/>
              <w:right w:val="single" w:sz="4" w:space="0" w:color="auto"/>
            </w:tcBorders>
            <w:vAlign w:val="center"/>
          </w:tcPr>
          <w:p w14:paraId="5F8B2213" w14:textId="77777777" w:rsidR="00C05FB5" w:rsidRDefault="00000000">
            <w:pPr>
              <w:pStyle w:val="afffff5"/>
              <w:ind w:firstLineChars="0" w:firstLine="0"/>
              <w:jc w:val="center"/>
              <w:rPr>
                <w:rFonts w:hAnsi="宋体" w:cs="宋体" w:hint="eastAsia"/>
                <w:sz w:val="18"/>
                <w:szCs w:val="18"/>
              </w:rPr>
            </w:pPr>
            <w:r>
              <w:rPr>
                <w:rFonts w:hAnsi="宋体" w:cs="宋体" w:hint="eastAsia"/>
                <w:sz w:val="18"/>
                <w:szCs w:val="18"/>
              </w:rPr>
              <w:t>0.5395</w:t>
            </w:r>
          </w:p>
        </w:tc>
        <w:tc>
          <w:tcPr>
            <w:tcW w:w="587" w:type="pct"/>
            <w:tcBorders>
              <w:left w:val="single" w:sz="4" w:space="0" w:color="auto"/>
              <w:bottom w:val="single" w:sz="12" w:space="0" w:color="auto"/>
              <w:right w:val="single" w:sz="4" w:space="0" w:color="auto"/>
            </w:tcBorders>
            <w:vAlign w:val="center"/>
          </w:tcPr>
          <w:p w14:paraId="77A72085" w14:textId="77777777" w:rsidR="00C05FB5" w:rsidRDefault="00000000">
            <w:pPr>
              <w:pStyle w:val="afffff5"/>
              <w:ind w:firstLineChars="0" w:firstLine="0"/>
              <w:jc w:val="center"/>
              <w:rPr>
                <w:rFonts w:hAnsi="宋体" w:cs="宋体" w:hint="eastAsia"/>
                <w:sz w:val="18"/>
                <w:szCs w:val="18"/>
              </w:rPr>
            </w:pPr>
            <w:r>
              <w:rPr>
                <w:rFonts w:hAnsi="宋体" w:cs="宋体" w:hint="eastAsia"/>
                <w:sz w:val="18"/>
                <w:szCs w:val="18"/>
              </w:rPr>
              <w:t>0.5857</w:t>
            </w:r>
          </w:p>
        </w:tc>
        <w:tc>
          <w:tcPr>
            <w:tcW w:w="587" w:type="pct"/>
            <w:tcBorders>
              <w:left w:val="single" w:sz="4" w:space="0" w:color="auto"/>
              <w:bottom w:val="single" w:sz="12" w:space="0" w:color="auto"/>
              <w:right w:val="single" w:sz="4" w:space="0" w:color="auto"/>
            </w:tcBorders>
            <w:vAlign w:val="center"/>
          </w:tcPr>
          <w:p w14:paraId="6197848D" w14:textId="77777777" w:rsidR="00C05FB5" w:rsidRDefault="00000000">
            <w:pPr>
              <w:pStyle w:val="afffff5"/>
              <w:ind w:firstLineChars="0" w:firstLine="0"/>
              <w:jc w:val="center"/>
              <w:rPr>
                <w:rFonts w:hAnsi="宋体" w:cs="宋体" w:hint="eastAsia"/>
                <w:sz w:val="18"/>
                <w:szCs w:val="18"/>
              </w:rPr>
            </w:pPr>
            <w:r>
              <w:rPr>
                <w:rFonts w:hAnsi="宋体" w:cs="宋体" w:hint="eastAsia"/>
                <w:sz w:val="18"/>
                <w:szCs w:val="18"/>
              </w:rPr>
              <w:t>0.3869</w:t>
            </w:r>
          </w:p>
        </w:tc>
        <w:tc>
          <w:tcPr>
            <w:tcW w:w="589" w:type="pct"/>
            <w:tcBorders>
              <w:left w:val="single" w:sz="4" w:space="0" w:color="auto"/>
              <w:bottom w:val="single" w:sz="12" w:space="0" w:color="auto"/>
              <w:right w:val="single" w:sz="12" w:space="0" w:color="auto"/>
            </w:tcBorders>
            <w:vAlign w:val="center"/>
          </w:tcPr>
          <w:p w14:paraId="0CC50758" w14:textId="77777777" w:rsidR="00C05FB5" w:rsidRDefault="00000000">
            <w:pPr>
              <w:pStyle w:val="afffff5"/>
              <w:ind w:firstLineChars="0" w:firstLine="0"/>
              <w:jc w:val="center"/>
              <w:rPr>
                <w:rFonts w:hAnsi="宋体" w:cs="宋体" w:hint="eastAsia"/>
                <w:sz w:val="18"/>
                <w:szCs w:val="18"/>
              </w:rPr>
            </w:pPr>
            <w:r>
              <w:rPr>
                <w:rFonts w:hAnsi="宋体" w:cs="宋体" w:hint="eastAsia"/>
                <w:sz w:val="18"/>
                <w:szCs w:val="18"/>
              </w:rPr>
              <w:t>0.2268</w:t>
            </w:r>
          </w:p>
        </w:tc>
      </w:tr>
    </w:tbl>
    <w:p w14:paraId="7F011502" w14:textId="77777777" w:rsidR="00C05FB5" w:rsidRDefault="00000000">
      <w:pPr>
        <w:pStyle w:val="afff2"/>
      </w:pPr>
      <w:r>
        <w:rPr>
          <w:rFonts w:hint="eastAsia"/>
        </w:rPr>
        <w:t xml:space="preserve">数据来源于生态环境部发布的中国 </w:t>
      </w:r>
      <w:r>
        <w:t>20</w:t>
      </w:r>
      <w:r>
        <w:rPr>
          <w:rFonts w:hint="eastAsia"/>
        </w:rPr>
        <w:t>22</w:t>
      </w:r>
      <w:r>
        <w:t xml:space="preserve"> </w:t>
      </w:r>
      <w:r>
        <w:rPr>
          <w:rFonts w:hint="eastAsia"/>
        </w:rPr>
        <w:t>年各区域电网的相关数据。</w:t>
      </w:r>
    </w:p>
    <w:bookmarkEnd w:id="49"/>
    <w:p w14:paraId="678FE8AF" w14:textId="77777777" w:rsidR="00C05FB5" w:rsidRDefault="00000000">
      <w:r>
        <w:rPr>
          <w:rFonts w:hint="eastAsia"/>
        </w:rPr>
        <w:br w:type="page"/>
      </w:r>
    </w:p>
    <w:p w14:paraId="16DE5E43" w14:textId="77777777" w:rsidR="00C05FB5" w:rsidRDefault="00000000">
      <w:pPr>
        <w:widowControl/>
        <w:jc w:val="center"/>
        <w:rPr>
          <w:rFonts w:ascii="黑体" w:eastAsia="黑体" w:hAnsi="黑体" w:hint="eastAsia"/>
        </w:rPr>
      </w:pPr>
      <w:bookmarkStart w:id="50" w:name="_Hlk199866343"/>
      <w:r>
        <w:rPr>
          <w:rFonts w:ascii="黑体" w:eastAsia="黑体" w:hAnsi="黑体" w:hint="eastAsia"/>
        </w:rPr>
        <w:lastRenderedPageBreak/>
        <w:t>附  录  B</w:t>
      </w:r>
    </w:p>
    <w:p w14:paraId="6BD2FE43" w14:textId="77777777" w:rsidR="00C05FB5" w:rsidRDefault="00000000">
      <w:pPr>
        <w:widowControl/>
        <w:jc w:val="center"/>
        <w:rPr>
          <w:rFonts w:ascii="黑体" w:eastAsia="黑体" w:hAnsi="黑体" w:hint="eastAsia"/>
        </w:rPr>
      </w:pPr>
      <w:r>
        <w:rPr>
          <w:rFonts w:ascii="黑体" w:eastAsia="黑体" w:hAnsi="黑体" w:hint="eastAsia"/>
        </w:rPr>
        <w:t>（资料性）</w:t>
      </w:r>
    </w:p>
    <w:p w14:paraId="18714CF3" w14:textId="77777777" w:rsidR="00C05FB5" w:rsidRDefault="00000000">
      <w:pPr>
        <w:widowControl/>
        <w:jc w:val="center"/>
        <w:rPr>
          <w:rFonts w:ascii="黑体" w:eastAsia="黑体" w:hAnsi="黑体" w:hint="eastAsia"/>
        </w:rPr>
      </w:pPr>
      <w:r>
        <w:rPr>
          <w:rFonts w:ascii="黑体" w:eastAsia="黑体" w:hAnsi="黑体" w:hint="eastAsia"/>
        </w:rPr>
        <w:t>饲料产品碳足迹研究报告（模板）</w:t>
      </w:r>
    </w:p>
    <w:p w14:paraId="4DA1BC73" w14:textId="77777777" w:rsidR="00C05FB5" w:rsidRDefault="00C05FB5">
      <w:pPr>
        <w:pStyle w:val="afffff5"/>
        <w:ind w:firstLine="420"/>
        <w:jc w:val="left"/>
      </w:pPr>
    </w:p>
    <w:p w14:paraId="50C76E21" w14:textId="77777777" w:rsidR="00C05FB5" w:rsidRDefault="00000000">
      <w:pPr>
        <w:pStyle w:val="afffff5"/>
        <w:ind w:firstLine="420"/>
        <w:jc w:val="left"/>
      </w:pPr>
      <w:r>
        <w:rPr>
          <w:rFonts w:hint="eastAsia"/>
        </w:rPr>
        <w:t>饲料产品碳足迹研究报告模板如下。</w:t>
      </w:r>
    </w:p>
    <w:p w14:paraId="0DD8C67A" w14:textId="77777777" w:rsidR="00C05FB5" w:rsidRDefault="00C05FB5">
      <w:pPr>
        <w:pStyle w:val="afffff5"/>
        <w:ind w:firstLineChars="0" w:firstLine="0"/>
        <w:jc w:val="left"/>
      </w:pPr>
    </w:p>
    <w:p w14:paraId="5042EBAB" w14:textId="77777777" w:rsidR="00C05FB5" w:rsidRDefault="00C05FB5">
      <w:pPr>
        <w:pStyle w:val="afffff5"/>
        <w:ind w:firstLineChars="0" w:firstLine="0"/>
        <w:jc w:val="left"/>
      </w:pPr>
    </w:p>
    <w:p w14:paraId="3257E58D" w14:textId="77777777" w:rsidR="00C05FB5" w:rsidRDefault="00C05FB5">
      <w:pPr>
        <w:pStyle w:val="afffff5"/>
        <w:ind w:firstLine="420"/>
        <w:jc w:val="left"/>
      </w:pPr>
    </w:p>
    <w:p w14:paraId="710E114F" w14:textId="77777777" w:rsidR="00C05FB5" w:rsidRDefault="00000000">
      <w:pPr>
        <w:pStyle w:val="afffff5"/>
        <w:ind w:firstLine="880"/>
        <w:jc w:val="center"/>
        <w:rPr>
          <w:rFonts w:ascii="黑体" w:eastAsia="黑体" w:hAnsi="黑体" w:cs="黑体" w:hint="eastAsia"/>
          <w:sz w:val="44"/>
          <w:szCs w:val="44"/>
        </w:rPr>
      </w:pPr>
      <w:r>
        <w:rPr>
          <w:rFonts w:ascii="黑体" w:eastAsia="黑体" w:hAnsi="黑体" w:cs="黑体" w:hint="eastAsia"/>
          <w:sz w:val="44"/>
          <w:szCs w:val="44"/>
        </w:rPr>
        <w:t>饲料产品碳足迹研究报告</w:t>
      </w:r>
    </w:p>
    <w:p w14:paraId="43BB01A7" w14:textId="77777777" w:rsidR="00C05FB5" w:rsidRDefault="00C05FB5">
      <w:pPr>
        <w:pStyle w:val="afffff5"/>
        <w:ind w:firstLine="420"/>
        <w:jc w:val="center"/>
      </w:pPr>
    </w:p>
    <w:p w14:paraId="783B4A8B" w14:textId="77777777" w:rsidR="00C05FB5" w:rsidRDefault="00C05FB5">
      <w:pPr>
        <w:pStyle w:val="afffff5"/>
        <w:ind w:firstLine="420"/>
        <w:jc w:val="center"/>
      </w:pPr>
    </w:p>
    <w:p w14:paraId="15A79F66" w14:textId="77777777" w:rsidR="00C05FB5" w:rsidRDefault="00C05FB5">
      <w:pPr>
        <w:pStyle w:val="afffff5"/>
        <w:ind w:firstLine="420"/>
        <w:jc w:val="center"/>
      </w:pPr>
    </w:p>
    <w:p w14:paraId="5A9ACAEB" w14:textId="77777777" w:rsidR="00C05FB5" w:rsidRDefault="00C05FB5">
      <w:pPr>
        <w:pStyle w:val="afffff5"/>
        <w:ind w:firstLine="420"/>
        <w:jc w:val="center"/>
      </w:pPr>
    </w:p>
    <w:p w14:paraId="7F67826B" w14:textId="77777777" w:rsidR="00C05FB5" w:rsidRDefault="00C05FB5">
      <w:pPr>
        <w:pStyle w:val="afffff5"/>
        <w:ind w:firstLine="420"/>
        <w:jc w:val="center"/>
      </w:pPr>
    </w:p>
    <w:p w14:paraId="41033609" w14:textId="77777777" w:rsidR="00C05FB5" w:rsidRDefault="00C05FB5">
      <w:pPr>
        <w:pStyle w:val="afffff5"/>
        <w:ind w:firstLine="420"/>
        <w:jc w:val="center"/>
      </w:pPr>
    </w:p>
    <w:p w14:paraId="333CD827" w14:textId="77777777" w:rsidR="00C05FB5" w:rsidRDefault="00C05FB5">
      <w:pPr>
        <w:pStyle w:val="afffff5"/>
        <w:ind w:firstLine="420"/>
        <w:jc w:val="center"/>
      </w:pPr>
    </w:p>
    <w:p w14:paraId="403D24B0" w14:textId="77777777" w:rsidR="00C05FB5" w:rsidRDefault="00C05FB5">
      <w:pPr>
        <w:pStyle w:val="afffff5"/>
        <w:ind w:firstLine="420"/>
        <w:jc w:val="center"/>
      </w:pPr>
    </w:p>
    <w:p w14:paraId="04B54996" w14:textId="77777777" w:rsidR="00C05FB5" w:rsidRDefault="00C05FB5">
      <w:pPr>
        <w:pStyle w:val="afffff5"/>
        <w:ind w:firstLine="420"/>
        <w:jc w:val="center"/>
      </w:pPr>
    </w:p>
    <w:p w14:paraId="39D4A435" w14:textId="77777777" w:rsidR="00C05FB5" w:rsidRDefault="00C05FB5">
      <w:pPr>
        <w:pStyle w:val="afffff5"/>
        <w:ind w:firstLineChars="0" w:firstLine="0"/>
      </w:pPr>
    </w:p>
    <w:p w14:paraId="2DAC5F3F" w14:textId="77777777" w:rsidR="00C05FB5" w:rsidRDefault="00C05FB5">
      <w:pPr>
        <w:pStyle w:val="afffff5"/>
        <w:ind w:firstLineChars="0" w:firstLine="0"/>
      </w:pPr>
    </w:p>
    <w:p w14:paraId="48CEAD22" w14:textId="77777777" w:rsidR="00C05FB5" w:rsidRDefault="00C05FB5">
      <w:pPr>
        <w:pStyle w:val="afffff5"/>
        <w:ind w:firstLineChars="0" w:firstLine="0"/>
      </w:pPr>
    </w:p>
    <w:p w14:paraId="3BD4C280" w14:textId="77777777" w:rsidR="00C05FB5" w:rsidRDefault="00C05FB5">
      <w:pPr>
        <w:pStyle w:val="afffff5"/>
        <w:ind w:firstLineChars="0" w:firstLine="0"/>
      </w:pPr>
    </w:p>
    <w:p w14:paraId="6C367779" w14:textId="77777777" w:rsidR="00C05FB5" w:rsidRDefault="00C05FB5">
      <w:pPr>
        <w:pStyle w:val="afffff5"/>
        <w:ind w:firstLineChars="0" w:firstLine="0"/>
      </w:pPr>
    </w:p>
    <w:p w14:paraId="00924809" w14:textId="77777777" w:rsidR="00C05FB5" w:rsidRDefault="00C05FB5">
      <w:pPr>
        <w:pStyle w:val="afffff5"/>
        <w:ind w:firstLine="420"/>
        <w:jc w:val="center"/>
      </w:pPr>
    </w:p>
    <w:p w14:paraId="06E2241D" w14:textId="77777777" w:rsidR="00C05FB5" w:rsidRDefault="00C05FB5">
      <w:pPr>
        <w:pStyle w:val="afffff5"/>
        <w:ind w:firstLine="420"/>
        <w:jc w:val="center"/>
      </w:pPr>
    </w:p>
    <w:p w14:paraId="2C9031C6" w14:textId="77777777" w:rsidR="00C05FB5" w:rsidRDefault="00000000">
      <w:pPr>
        <w:pStyle w:val="afffff5"/>
        <w:spacing w:line="360" w:lineRule="auto"/>
        <w:ind w:firstLineChars="400" w:firstLine="1280"/>
        <w:rPr>
          <w:sz w:val="32"/>
          <w:szCs w:val="32"/>
          <w:u w:val="single"/>
        </w:rPr>
      </w:pPr>
      <w:r>
        <w:rPr>
          <w:rFonts w:hint="eastAsia"/>
          <w:sz w:val="32"/>
          <w:szCs w:val="32"/>
        </w:rPr>
        <w:t>报告单位名称：</w:t>
      </w:r>
      <w:r>
        <w:rPr>
          <w:rFonts w:hint="eastAsia"/>
          <w:sz w:val="32"/>
          <w:szCs w:val="32"/>
          <w:u w:val="single"/>
        </w:rPr>
        <w:t xml:space="preserve">                                 </w:t>
      </w:r>
    </w:p>
    <w:p w14:paraId="32D2319D" w14:textId="77777777" w:rsidR="00C05FB5" w:rsidRDefault="00000000">
      <w:pPr>
        <w:pStyle w:val="afffff5"/>
        <w:spacing w:line="360" w:lineRule="auto"/>
        <w:ind w:firstLineChars="400" w:firstLine="1280"/>
        <w:rPr>
          <w:sz w:val="32"/>
          <w:szCs w:val="32"/>
          <w:u w:val="single"/>
        </w:rPr>
      </w:pPr>
      <w:r>
        <w:rPr>
          <w:rFonts w:hint="eastAsia"/>
          <w:sz w:val="32"/>
          <w:szCs w:val="32"/>
        </w:rPr>
        <w:t>报 告  编 号：</w:t>
      </w:r>
      <w:r>
        <w:rPr>
          <w:rFonts w:hint="eastAsia"/>
          <w:sz w:val="32"/>
          <w:szCs w:val="32"/>
          <w:u w:val="single"/>
        </w:rPr>
        <w:t xml:space="preserve">                                 </w:t>
      </w:r>
    </w:p>
    <w:p w14:paraId="44C62A77" w14:textId="77777777" w:rsidR="00C05FB5" w:rsidRDefault="00000000">
      <w:pPr>
        <w:pStyle w:val="afffff5"/>
        <w:spacing w:line="360" w:lineRule="auto"/>
        <w:ind w:firstLineChars="400" w:firstLine="1280"/>
        <w:rPr>
          <w:sz w:val="32"/>
          <w:szCs w:val="32"/>
          <w:u w:val="single"/>
        </w:rPr>
      </w:pPr>
      <w:r>
        <w:rPr>
          <w:rFonts w:hint="eastAsia"/>
          <w:sz w:val="32"/>
          <w:szCs w:val="32"/>
        </w:rPr>
        <w:t>报 告  年 度：</w:t>
      </w:r>
      <w:r>
        <w:rPr>
          <w:rFonts w:hint="eastAsia"/>
          <w:sz w:val="32"/>
          <w:szCs w:val="32"/>
          <w:u w:val="single"/>
        </w:rPr>
        <w:t xml:space="preserve">                                 </w:t>
      </w:r>
    </w:p>
    <w:p w14:paraId="0157F1EF" w14:textId="77777777" w:rsidR="00C05FB5" w:rsidRDefault="00000000">
      <w:pPr>
        <w:pStyle w:val="afffff5"/>
        <w:spacing w:line="360" w:lineRule="auto"/>
        <w:ind w:firstLineChars="400" w:firstLine="1280"/>
        <w:rPr>
          <w:sz w:val="32"/>
          <w:szCs w:val="32"/>
        </w:rPr>
      </w:pPr>
      <w:r>
        <w:rPr>
          <w:rFonts w:hint="eastAsia"/>
          <w:sz w:val="32"/>
          <w:szCs w:val="32"/>
        </w:rPr>
        <w:t>报告完成日期：</w:t>
      </w:r>
      <w:r>
        <w:rPr>
          <w:rFonts w:hint="eastAsia"/>
          <w:sz w:val="32"/>
          <w:szCs w:val="32"/>
          <w:u w:val="single"/>
        </w:rPr>
        <w:t xml:space="preserve">                                 </w:t>
      </w:r>
      <w:r>
        <w:rPr>
          <w:rFonts w:hint="eastAsia"/>
          <w:sz w:val="32"/>
          <w:szCs w:val="32"/>
        </w:rPr>
        <w:t xml:space="preserve">   </w:t>
      </w:r>
    </w:p>
    <w:p w14:paraId="25E91FC3" w14:textId="77777777" w:rsidR="00C05FB5" w:rsidRDefault="00000000">
      <w:pPr>
        <w:pStyle w:val="afffff5"/>
        <w:spacing w:line="360" w:lineRule="auto"/>
        <w:ind w:firstLineChars="400" w:firstLine="1280"/>
        <w:rPr>
          <w:sz w:val="32"/>
          <w:szCs w:val="32"/>
          <w:u w:val="single"/>
        </w:rPr>
      </w:pPr>
      <w:r>
        <w:rPr>
          <w:rFonts w:hint="eastAsia"/>
          <w:sz w:val="32"/>
          <w:szCs w:val="32"/>
        </w:rPr>
        <w:t>报 告完成 人：</w:t>
      </w:r>
      <w:r>
        <w:rPr>
          <w:rFonts w:hint="eastAsia"/>
          <w:sz w:val="32"/>
          <w:szCs w:val="32"/>
          <w:u w:val="single"/>
        </w:rPr>
        <w:t xml:space="preserve">                                 </w:t>
      </w:r>
    </w:p>
    <w:p w14:paraId="7B744FAF" w14:textId="77777777" w:rsidR="00C05FB5" w:rsidRDefault="00C05FB5">
      <w:pPr>
        <w:pStyle w:val="afffff5"/>
        <w:spacing w:line="360" w:lineRule="auto"/>
        <w:ind w:firstLineChars="400" w:firstLine="840"/>
      </w:pPr>
    </w:p>
    <w:p w14:paraId="3821DBBB" w14:textId="77777777" w:rsidR="00C05FB5" w:rsidRDefault="00C05FB5">
      <w:pPr>
        <w:pStyle w:val="afffff5"/>
        <w:spacing w:line="360" w:lineRule="auto"/>
        <w:ind w:firstLineChars="400" w:firstLine="840"/>
      </w:pPr>
    </w:p>
    <w:p w14:paraId="05F76D6E" w14:textId="77777777" w:rsidR="00C05FB5" w:rsidRDefault="00C05FB5">
      <w:pPr>
        <w:pStyle w:val="afffff5"/>
        <w:spacing w:line="360" w:lineRule="auto"/>
        <w:ind w:firstLineChars="0" w:firstLine="0"/>
      </w:pPr>
    </w:p>
    <w:p w14:paraId="002DB5EF" w14:textId="77777777" w:rsidR="00C05FB5" w:rsidRDefault="00C05FB5">
      <w:pPr>
        <w:pStyle w:val="afffff5"/>
        <w:spacing w:line="360" w:lineRule="auto"/>
        <w:ind w:firstLineChars="0" w:firstLine="0"/>
      </w:pPr>
    </w:p>
    <w:p w14:paraId="74A9424D" w14:textId="77777777" w:rsidR="00C05FB5" w:rsidRDefault="00C05FB5">
      <w:pPr>
        <w:pStyle w:val="afffff5"/>
        <w:spacing w:line="360" w:lineRule="auto"/>
        <w:ind w:firstLineChars="0" w:firstLine="0"/>
      </w:pPr>
    </w:p>
    <w:p w14:paraId="1C6171D2" w14:textId="77777777" w:rsidR="00C05FB5" w:rsidRDefault="00C05FB5">
      <w:pPr>
        <w:pStyle w:val="afffff5"/>
        <w:spacing w:line="360" w:lineRule="auto"/>
        <w:ind w:firstLineChars="0" w:firstLine="0"/>
      </w:pPr>
    </w:p>
    <w:p w14:paraId="61585217" w14:textId="77777777" w:rsidR="00C05FB5" w:rsidRDefault="00000000">
      <w:pPr>
        <w:pStyle w:val="afffff5"/>
        <w:spacing w:line="360" w:lineRule="auto"/>
        <w:ind w:firstLine="640"/>
        <w:rPr>
          <w:rFonts w:ascii="黑体" w:eastAsia="黑体" w:hAnsi="黑体" w:cs="黑体" w:hint="eastAsia"/>
          <w:sz w:val="32"/>
          <w:szCs w:val="28"/>
        </w:rPr>
      </w:pPr>
      <w:r>
        <w:rPr>
          <w:rFonts w:ascii="黑体" w:eastAsia="黑体" w:hAnsi="黑体" w:cs="黑体" w:hint="eastAsia"/>
          <w:sz w:val="32"/>
          <w:szCs w:val="28"/>
        </w:rPr>
        <w:lastRenderedPageBreak/>
        <w:t>一、饲料产品生产单位信息</w:t>
      </w:r>
    </w:p>
    <w:p w14:paraId="14521D2A" w14:textId="77777777" w:rsidR="00C05FB5" w:rsidRDefault="00000000">
      <w:pPr>
        <w:pStyle w:val="3"/>
        <w:spacing w:before="0" w:after="0" w:line="360" w:lineRule="auto"/>
        <w:ind w:firstLineChars="200" w:firstLine="640"/>
        <w:rPr>
          <w:b w:val="0"/>
          <w:bCs w:val="0"/>
        </w:rPr>
      </w:pPr>
      <w:r>
        <w:rPr>
          <w:rFonts w:hint="eastAsia"/>
          <w:b w:val="0"/>
          <w:bCs w:val="0"/>
        </w:rPr>
        <w:t>（一）</w:t>
      </w:r>
      <w:r>
        <w:rPr>
          <w:b w:val="0"/>
          <w:bCs w:val="0"/>
        </w:rPr>
        <w:t>基本信息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13"/>
        <w:gridCol w:w="7510"/>
      </w:tblGrid>
      <w:tr w:rsidR="00C05FB5" w14:paraId="330DDD6F" w14:textId="77777777">
        <w:trPr>
          <w:trHeight w:val="317"/>
        </w:trPr>
        <w:tc>
          <w:tcPr>
            <w:tcW w:w="1513" w:type="dxa"/>
          </w:tcPr>
          <w:p w14:paraId="2D35A1CF" w14:textId="77777777" w:rsidR="00C05FB5" w:rsidRDefault="00000000">
            <w:pPr>
              <w:jc w:val="center"/>
            </w:pPr>
            <w:r>
              <w:t>项目</w:t>
            </w:r>
          </w:p>
        </w:tc>
        <w:tc>
          <w:tcPr>
            <w:tcW w:w="7510" w:type="dxa"/>
          </w:tcPr>
          <w:p w14:paraId="7D8D5BF6" w14:textId="77777777" w:rsidR="00C05FB5" w:rsidRDefault="00000000">
            <w:pPr>
              <w:jc w:val="center"/>
            </w:pPr>
            <w:r>
              <w:t>内容</w:t>
            </w:r>
          </w:p>
        </w:tc>
      </w:tr>
      <w:tr w:rsidR="00C05FB5" w14:paraId="5EAA0B62" w14:textId="77777777">
        <w:trPr>
          <w:trHeight w:val="317"/>
        </w:trPr>
        <w:tc>
          <w:tcPr>
            <w:tcW w:w="1513" w:type="dxa"/>
          </w:tcPr>
          <w:p w14:paraId="35F4C8E9" w14:textId="77777777" w:rsidR="00C05FB5" w:rsidRDefault="00000000">
            <w:pPr>
              <w:jc w:val="center"/>
            </w:pPr>
            <w:r>
              <w:t>生产单位名称</w:t>
            </w:r>
          </w:p>
        </w:tc>
        <w:tc>
          <w:tcPr>
            <w:tcW w:w="7510" w:type="dxa"/>
          </w:tcPr>
          <w:p w14:paraId="0ACC6778" w14:textId="77777777" w:rsidR="00C05FB5" w:rsidRDefault="00C05FB5">
            <w:pPr>
              <w:jc w:val="left"/>
            </w:pPr>
          </w:p>
        </w:tc>
      </w:tr>
      <w:tr w:rsidR="00C05FB5" w14:paraId="62466635" w14:textId="77777777">
        <w:trPr>
          <w:trHeight w:val="317"/>
        </w:trPr>
        <w:tc>
          <w:tcPr>
            <w:tcW w:w="1513" w:type="dxa"/>
          </w:tcPr>
          <w:p w14:paraId="3C838F8F" w14:textId="77777777" w:rsidR="00C05FB5" w:rsidRDefault="00000000">
            <w:pPr>
              <w:jc w:val="center"/>
            </w:pPr>
            <w:r>
              <w:t>地址</w:t>
            </w:r>
          </w:p>
        </w:tc>
        <w:tc>
          <w:tcPr>
            <w:tcW w:w="7510" w:type="dxa"/>
          </w:tcPr>
          <w:p w14:paraId="1E273C70" w14:textId="77777777" w:rsidR="00C05FB5" w:rsidRDefault="00C05FB5">
            <w:pPr>
              <w:jc w:val="left"/>
            </w:pPr>
          </w:p>
        </w:tc>
      </w:tr>
      <w:tr w:rsidR="00C05FB5" w14:paraId="471515BB" w14:textId="77777777">
        <w:trPr>
          <w:trHeight w:val="317"/>
        </w:trPr>
        <w:tc>
          <w:tcPr>
            <w:tcW w:w="1513" w:type="dxa"/>
          </w:tcPr>
          <w:p w14:paraId="41CBF112" w14:textId="77777777" w:rsidR="00C05FB5" w:rsidRDefault="00000000">
            <w:pPr>
              <w:jc w:val="center"/>
            </w:pPr>
            <w:r>
              <w:t>法定代表人</w:t>
            </w:r>
          </w:p>
        </w:tc>
        <w:tc>
          <w:tcPr>
            <w:tcW w:w="7510" w:type="dxa"/>
          </w:tcPr>
          <w:p w14:paraId="47EC1602" w14:textId="77777777" w:rsidR="00C05FB5" w:rsidRDefault="00C05FB5">
            <w:pPr>
              <w:jc w:val="left"/>
            </w:pPr>
          </w:p>
        </w:tc>
      </w:tr>
      <w:tr w:rsidR="00C05FB5" w14:paraId="20A53249" w14:textId="77777777">
        <w:trPr>
          <w:trHeight w:val="317"/>
        </w:trPr>
        <w:tc>
          <w:tcPr>
            <w:tcW w:w="1513" w:type="dxa"/>
          </w:tcPr>
          <w:p w14:paraId="0EEF79F5" w14:textId="77777777" w:rsidR="00C05FB5" w:rsidRDefault="00000000">
            <w:pPr>
              <w:jc w:val="center"/>
            </w:pPr>
            <w:r>
              <w:t>联系人</w:t>
            </w:r>
          </w:p>
        </w:tc>
        <w:tc>
          <w:tcPr>
            <w:tcW w:w="7510" w:type="dxa"/>
          </w:tcPr>
          <w:p w14:paraId="14266960" w14:textId="77777777" w:rsidR="00C05FB5" w:rsidRDefault="00C05FB5">
            <w:pPr>
              <w:jc w:val="left"/>
            </w:pPr>
          </w:p>
        </w:tc>
      </w:tr>
      <w:tr w:rsidR="00C05FB5" w14:paraId="23E1CBD3" w14:textId="77777777">
        <w:trPr>
          <w:trHeight w:val="317"/>
        </w:trPr>
        <w:tc>
          <w:tcPr>
            <w:tcW w:w="1513" w:type="dxa"/>
          </w:tcPr>
          <w:p w14:paraId="7C86ED03" w14:textId="77777777" w:rsidR="00C05FB5" w:rsidRDefault="00000000">
            <w:pPr>
              <w:jc w:val="center"/>
            </w:pPr>
            <w:r>
              <w:t>联系电话</w:t>
            </w:r>
          </w:p>
        </w:tc>
        <w:tc>
          <w:tcPr>
            <w:tcW w:w="7510" w:type="dxa"/>
          </w:tcPr>
          <w:p w14:paraId="5F3F8BC4" w14:textId="77777777" w:rsidR="00C05FB5" w:rsidRDefault="00C05FB5">
            <w:pPr>
              <w:jc w:val="left"/>
            </w:pPr>
          </w:p>
        </w:tc>
      </w:tr>
      <w:tr w:rsidR="00C05FB5" w14:paraId="7D222158" w14:textId="77777777">
        <w:trPr>
          <w:trHeight w:val="347"/>
        </w:trPr>
        <w:tc>
          <w:tcPr>
            <w:tcW w:w="1513" w:type="dxa"/>
          </w:tcPr>
          <w:p w14:paraId="28552D87" w14:textId="77777777" w:rsidR="00C05FB5" w:rsidRDefault="00000000">
            <w:pPr>
              <w:jc w:val="center"/>
            </w:pPr>
            <w:r>
              <w:t>企业概况</w:t>
            </w:r>
          </w:p>
        </w:tc>
        <w:tc>
          <w:tcPr>
            <w:tcW w:w="7510" w:type="dxa"/>
          </w:tcPr>
          <w:p w14:paraId="66C05FA5" w14:textId="77777777" w:rsidR="00C05FB5" w:rsidRDefault="00C05FB5">
            <w:pPr>
              <w:jc w:val="left"/>
            </w:pPr>
          </w:p>
        </w:tc>
      </w:tr>
      <w:tr w:rsidR="00C05FB5" w14:paraId="6186F9F7" w14:textId="77777777">
        <w:trPr>
          <w:trHeight w:val="347"/>
        </w:trPr>
        <w:tc>
          <w:tcPr>
            <w:tcW w:w="1513" w:type="dxa"/>
          </w:tcPr>
          <w:p w14:paraId="21661618" w14:textId="77777777" w:rsidR="00C05FB5" w:rsidRDefault="00000000">
            <w:pPr>
              <w:jc w:val="center"/>
            </w:pPr>
            <w:r>
              <w:rPr>
                <w:rFonts w:hint="eastAsia"/>
              </w:rPr>
              <w:t>时间边界</w:t>
            </w:r>
          </w:p>
        </w:tc>
        <w:tc>
          <w:tcPr>
            <w:tcW w:w="7510" w:type="dxa"/>
          </w:tcPr>
          <w:p w14:paraId="646A6A90" w14:textId="77777777" w:rsidR="00C05FB5" w:rsidRDefault="00000000">
            <w:pPr>
              <w:jc w:val="left"/>
            </w:pPr>
            <w:r>
              <w:rPr>
                <w:rFonts w:hint="eastAsia"/>
              </w:rPr>
              <w:t>XX</w:t>
            </w:r>
            <w:r>
              <w:rPr>
                <w:rFonts w:hint="eastAsia"/>
              </w:rPr>
              <w:t>年</w:t>
            </w:r>
            <w:r>
              <w:rPr>
                <w:rFonts w:hint="eastAsia"/>
              </w:rPr>
              <w:t>XX</w:t>
            </w:r>
            <w:r>
              <w:rPr>
                <w:rFonts w:hint="eastAsia"/>
              </w:rPr>
              <w:t>月</w:t>
            </w:r>
            <w:r>
              <w:rPr>
                <w:rFonts w:hint="eastAsia"/>
              </w:rPr>
              <w:t>----XX</w:t>
            </w:r>
            <w:r>
              <w:rPr>
                <w:rFonts w:hint="eastAsia"/>
              </w:rPr>
              <w:t>年</w:t>
            </w:r>
            <w:r>
              <w:rPr>
                <w:rFonts w:hint="eastAsia"/>
              </w:rPr>
              <w:t>XX</w:t>
            </w:r>
            <w:r>
              <w:rPr>
                <w:rFonts w:hint="eastAsia"/>
              </w:rPr>
              <w:t>月</w:t>
            </w:r>
          </w:p>
        </w:tc>
      </w:tr>
    </w:tbl>
    <w:p w14:paraId="123068E7" w14:textId="77777777" w:rsidR="00C05FB5" w:rsidRDefault="00000000">
      <w:pPr>
        <w:pStyle w:val="3"/>
        <w:spacing w:before="0" w:after="0" w:line="360" w:lineRule="auto"/>
        <w:ind w:firstLineChars="200" w:firstLine="640"/>
        <w:rPr>
          <w:b w:val="0"/>
          <w:bCs w:val="0"/>
        </w:rPr>
      </w:pPr>
      <w:r>
        <w:rPr>
          <w:rFonts w:hint="eastAsia"/>
          <w:b w:val="0"/>
          <w:bCs w:val="0"/>
        </w:rPr>
        <w:t>（二）产品信息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3"/>
        <w:gridCol w:w="7510"/>
      </w:tblGrid>
      <w:tr w:rsidR="00C05FB5" w14:paraId="2ECC44E1" w14:textId="77777777">
        <w:tc>
          <w:tcPr>
            <w:tcW w:w="1503" w:type="dxa"/>
          </w:tcPr>
          <w:p w14:paraId="6635162B" w14:textId="77777777" w:rsidR="00C05FB5" w:rsidRDefault="00000000">
            <w:pPr>
              <w:jc w:val="center"/>
            </w:pPr>
            <w:r>
              <w:t>项目</w:t>
            </w:r>
          </w:p>
        </w:tc>
        <w:tc>
          <w:tcPr>
            <w:tcW w:w="7510" w:type="dxa"/>
          </w:tcPr>
          <w:p w14:paraId="1DA06EED" w14:textId="77777777" w:rsidR="00C05FB5" w:rsidRDefault="00000000">
            <w:pPr>
              <w:jc w:val="center"/>
            </w:pPr>
            <w:r>
              <w:t>内容</w:t>
            </w:r>
          </w:p>
        </w:tc>
      </w:tr>
      <w:tr w:rsidR="00C05FB5" w14:paraId="39A36688" w14:textId="77777777">
        <w:tc>
          <w:tcPr>
            <w:tcW w:w="1503" w:type="dxa"/>
          </w:tcPr>
          <w:p w14:paraId="6D7B29DA" w14:textId="77777777" w:rsidR="00C05FB5" w:rsidRDefault="00000000">
            <w:pPr>
              <w:jc w:val="center"/>
            </w:pPr>
            <w:r>
              <w:t>产品名称</w:t>
            </w:r>
          </w:p>
        </w:tc>
        <w:tc>
          <w:tcPr>
            <w:tcW w:w="7510" w:type="dxa"/>
          </w:tcPr>
          <w:p w14:paraId="2901804A" w14:textId="77777777" w:rsidR="00C05FB5" w:rsidRDefault="00C05FB5">
            <w:pPr>
              <w:jc w:val="left"/>
            </w:pPr>
          </w:p>
        </w:tc>
      </w:tr>
      <w:tr w:rsidR="00C05FB5" w14:paraId="7A5F5BA2" w14:textId="77777777">
        <w:tc>
          <w:tcPr>
            <w:tcW w:w="1503" w:type="dxa"/>
          </w:tcPr>
          <w:p w14:paraId="4CA14C77" w14:textId="77777777" w:rsidR="00C05FB5" w:rsidRDefault="00000000">
            <w:pPr>
              <w:jc w:val="center"/>
            </w:pPr>
            <w:r>
              <w:t>产品介绍</w:t>
            </w:r>
          </w:p>
        </w:tc>
        <w:tc>
          <w:tcPr>
            <w:tcW w:w="7510" w:type="dxa"/>
          </w:tcPr>
          <w:p w14:paraId="62FF61FF" w14:textId="77777777" w:rsidR="00C05FB5" w:rsidRDefault="00C05FB5">
            <w:pPr>
              <w:jc w:val="left"/>
            </w:pPr>
          </w:p>
        </w:tc>
      </w:tr>
      <w:tr w:rsidR="00C05FB5" w14:paraId="3179252D" w14:textId="77777777">
        <w:tc>
          <w:tcPr>
            <w:tcW w:w="1503" w:type="dxa"/>
          </w:tcPr>
          <w:p w14:paraId="374B5A8D" w14:textId="77777777" w:rsidR="00C05FB5" w:rsidRDefault="00000000">
            <w:pPr>
              <w:jc w:val="center"/>
            </w:pPr>
            <w:r>
              <w:t>产品图片</w:t>
            </w:r>
          </w:p>
        </w:tc>
        <w:tc>
          <w:tcPr>
            <w:tcW w:w="7510" w:type="dxa"/>
          </w:tcPr>
          <w:p w14:paraId="60DDA112" w14:textId="77777777" w:rsidR="00C05FB5" w:rsidRDefault="00C05FB5">
            <w:pPr>
              <w:jc w:val="left"/>
            </w:pPr>
          </w:p>
        </w:tc>
      </w:tr>
    </w:tbl>
    <w:p w14:paraId="0F940FEF" w14:textId="77777777" w:rsidR="00C05FB5" w:rsidRDefault="00000000">
      <w:pPr>
        <w:pStyle w:val="22"/>
        <w:spacing w:before="0" w:after="0" w:line="360" w:lineRule="auto"/>
        <w:ind w:firstLineChars="200" w:firstLine="640"/>
        <w:rPr>
          <w:rFonts w:ascii="黑体" w:hAnsi="黑体" w:cs="黑体" w:hint="eastAsia"/>
          <w:b w:val="0"/>
          <w:bCs w:val="0"/>
          <w:szCs w:val="28"/>
        </w:rPr>
      </w:pPr>
      <w:r>
        <w:rPr>
          <w:rFonts w:ascii="黑体" w:hAnsi="黑体" w:cs="黑体" w:hint="eastAsia"/>
          <w:b w:val="0"/>
          <w:bCs w:val="0"/>
          <w:szCs w:val="28"/>
        </w:rPr>
        <w:t>二、核算目的</w:t>
      </w:r>
    </w:p>
    <w:tbl>
      <w:tblPr>
        <w:tblStyle w:val="affff7"/>
        <w:tblW w:w="0" w:type="auto"/>
        <w:tblInd w:w="91" w:type="dxa"/>
        <w:tblLook w:val="04A0" w:firstRow="1" w:lastRow="0" w:firstColumn="1" w:lastColumn="0" w:noHBand="0" w:noVBand="1"/>
      </w:tblPr>
      <w:tblGrid>
        <w:gridCol w:w="9030"/>
      </w:tblGrid>
      <w:tr w:rsidR="00C05FB5" w14:paraId="7A6DD63E" w14:textId="77777777">
        <w:tc>
          <w:tcPr>
            <w:tcW w:w="9030" w:type="dxa"/>
          </w:tcPr>
          <w:p w14:paraId="3E33FC78" w14:textId="77777777" w:rsidR="00C05FB5" w:rsidRDefault="00000000">
            <w:pPr>
              <w:jc w:val="left"/>
            </w:pPr>
            <w:r>
              <w:rPr>
                <w:rFonts w:hint="eastAsia"/>
              </w:rPr>
              <w:t>例：</w:t>
            </w:r>
            <w:r>
              <w:t xml:space="preserve">1. </w:t>
            </w:r>
            <w:r>
              <w:t>评价饲料产品生命周期内的</w:t>
            </w:r>
            <w:r>
              <w:t>GHG</w:t>
            </w:r>
            <w:r>
              <w:t>排放；</w:t>
            </w:r>
          </w:p>
          <w:p w14:paraId="6B696DB8" w14:textId="77777777" w:rsidR="00C05FB5" w:rsidRDefault="00000000">
            <w:pPr>
              <w:jc w:val="left"/>
            </w:pPr>
            <w:r>
              <w:t xml:space="preserve">2. </w:t>
            </w:r>
            <w:r>
              <w:t>识别关键排放环节，挖掘减排潜力；</w:t>
            </w:r>
          </w:p>
          <w:p w14:paraId="46A31BC9" w14:textId="77777777" w:rsidR="00C05FB5" w:rsidRDefault="00000000">
            <w:pPr>
              <w:jc w:val="left"/>
            </w:pPr>
            <w:r>
              <w:t xml:space="preserve">3. </w:t>
            </w:r>
            <w:r>
              <w:t>为碳足迹标识提供依据。</w:t>
            </w:r>
          </w:p>
        </w:tc>
      </w:tr>
    </w:tbl>
    <w:p w14:paraId="62C0FBC3" w14:textId="77777777" w:rsidR="00C05FB5" w:rsidRDefault="00000000">
      <w:pPr>
        <w:pStyle w:val="22"/>
        <w:spacing w:before="0" w:after="0" w:line="360" w:lineRule="auto"/>
        <w:ind w:firstLineChars="200" w:firstLine="640"/>
        <w:rPr>
          <w:rFonts w:ascii="黑体" w:hAnsi="黑体" w:cs="黑体" w:hint="eastAsia"/>
          <w:b w:val="0"/>
          <w:bCs w:val="0"/>
          <w:szCs w:val="28"/>
        </w:rPr>
      </w:pPr>
      <w:r>
        <w:rPr>
          <w:rFonts w:ascii="黑体" w:hAnsi="黑体" w:cs="黑体" w:hint="eastAsia"/>
          <w:b w:val="0"/>
          <w:bCs w:val="0"/>
          <w:szCs w:val="28"/>
        </w:rPr>
        <w:t>三、功能单位</w:t>
      </w:r>
    </w:p>
    <w:tbl>
      <w:tblPr>
        <w:tblStyle w:val="affff7"/>
        <w:tblW w:w="0" w:type="auto"/>
        <w:tblInd w:w="81" w:type="dxa"/>
        <w:tblLook w:val="04A0" w:firstRow="1" w:lastRow="0" w:firstColumn="1" w:lastColumn="0" w:noHBand="0" w:noVBand="1"/>
      </w:tblPr>
      <w:tblGrid>
        <w:gridCol w:w="9060"/>
      </w:tblGrid>
      <w:tr w:rsidR="00C05FB5" w14:paraId="1E0C57F0" w14:textId="77777777">
        <w:tc>
          <w:tcPr>
            <w:tcW w:w="9060" w:type="dxa"/>
          </w:tcPr>
          <w:p w14:paraId="20874FC5" w14:textId="77777777" w:rsidR="00C05FB5" w:rsidRDefault="00000000">
            <w:pPr>
              <w:jc w:val="left"/>
            </w:pPr>
            <w:r>
              <w:t>__________</w:t>
            </w:r>
            <w:r>
              <w:t>（如：</w:t>
            </w:r>
            <w:r>
              <w:t>1</w:t>
            </w:r>
            <w:r>
              <w:t>吨饲料产品、</w:t>
            </w:r>
            <w:r>
              <w:t>1</w:t>
            </w:r>
            <w:r>
              <w:t>吨干物质饲料）</w:t>
            </w:r>
          </w:p>
          <w:p w14:paraId="020BE993" w14:textId="77777777" w:rsidR="00C05FB5" w:rsidRDefault="00C05FB5"/>
        </w:tc>
      </w:tr>
    </w:tbl>
    <w:p w14:paraId="5A965A1F" w14:textId="77777777" w:rsidR="00C05FB5" w:rsidRDefault="00000000">
      <w:pPr>
        <w:pStyle w:val="22"/>
        <w:spacing w:before="0" w:after="0" w:line="360" w:lineRule="auto"/>
        <w:ind w:firstLineChars="200" w:firstLine="640"/>
        <w:rPr>
          <w:rFonts w:ascii="黑体" w:hAnsi="黑体" w:cs="黑体" w:hint="eastAsia"/>
          <w:b w:val="0"/>
          <w:bCs w:val="0"/>
          <w:szCs w:val="28"/>
        </w:rPr>
      </w:pPr>
      <w:r>
        <w:rPr>
          <w:rFonts w:ascii="黑体" w:hAnsi="黑体" w:cs="黑体" w:hint="eastAsia"/>
          <w:b w:val="0"/>
          <w:bCs w:val="0"/>
          <w:szCs w:val="28"/>
        </w:rPr>
        <w:t>四、系统边界</w:t>
      </w:r>
    </w:p>
    <w:p w14:paraId="550C3020" w14:textId="77777777" w:rsidR="00C05FB5" w:rsidRDefault="00000000">
      <w:pPr>
        <w:pStyle w:val="3"/>
        <w:spacing w:before="0" w:after="0" w:line="360" w:lineRule="auto"/>
        <w:ind w:firstLineChars="200" w:firstLine="640"/>
        <w:rPr>
          <w:b w:val="0"/>
          <w:bCs w:val="0"/>
        </w:rPr>
      </w:pPr>
      <w:r>
        <w:rPr>
          <w:rFonts w:hint="eastAsia"/>
          <w:b w:val="0"/>
          <w:bCs w:val="0"/>
        </w:rPr>
        <w:t>（一）系统边界的单元过程</w:t>
      </w:r>
    </w:p>
    <w:tbl>
      <w:tblPr>
        <w:tblStyle w:val="affff7"/>
        <w:tblW w:w="0" w:type="auto"/>
        <w:tblInd w:w="91" w:type="dxa"/>
        <w:tblLook w:val="04A0" w:firstRow="1" w:lastRow="0" w:firstColumn="1" w:lastColumn="0" w:noHBand="0" w:noVBand="1"/>
      </w:tblPr>
      <w:tblGrid>
        <w:gridCol w:w="9050"/>
      </w:tblGrid>
      <w:tr w:rsidR="00C05FB5" w14:paraId="59AE5C57" w14:textId="77777777">
        <w:tc>
          <w:tcPr>
            <w:tcW w:w="9050" w:type="dxa"/>
          </w:tcPr>
          <w:p w14:paraId="4F9F25CC" w14:textId="77777777" w:rsidR="00C05FB5" w:rsidRDefault="00000000">
            <w:pPr>
              <w:jc w:val="left"/>
            </w:pPr>
            <w:r>
              <w:t xml:space="preserve">1. </w:t>
            </w:r>
            <w:r>
              <w:t>农资生产与运输阶段</w:t>
            </w:r>
            <w:r>
              <w:rPr>
                <w:rFonts w:hint="eastAsia"/>
              </w:rPr>
              <w:t>：</w:t>
            </w:r>
          </w:p>
          <w:p w14:paraId="2779EBB6" w14:textId="77777777" w:rsidR="00C05FB5" w:rsidRDefault="00000000">
            <w:pPr>
              <w:jc w:val="left"/>
            </w:pPr>
            <w:r>
              <w:rPr>
                <w:rFonts w:hint="eastAsia"/>
              </w:rPr>
              <w:sym w:font="Wingdings" w:char="00A8"/>
            </w:r>
            <w:r>
              <w:rPr>
                <w:rFonts w:hint="eastAsia"/>
              </w:rPr>
              <w:t xml:space="preserve"> </w:t>
            </w:r>
            <w:r>
              <w:rPr>
                <w:rFonts w:hint="eastAsia"/>
              </w:rPr>
              <w:t>原料采集</w:t>
            </w:r>
            <w:r>
              <w:rPr>
                <w:rFonts w:hint="eastAsia"/>
              </w:rPr>
              <w:t xml:space="preserve"> </w:t>
            </w:r>
            <w:r>
              <w:rPr>
                <w:rFonts w:hint="eastAsia"/>
              </w:rPr>
              <w:sym w:font="Wingdings" w:char="00A8"/>
            </w:r>
            <w:r>
              <w:rPr>
                <w:rFonts w:hint="eastAsia"/>
              </w:rPr>
              <w:t xml:space="preserve"> </w:t>
            </w:r>
            <w:r>
              <w:rPr>
                <w:rFonts w:hint="eastAsia"/>
              </w:rPr>
              <w:t>生产加工及废弃物处理</w:t>
            </w:r>
            <w:r>
              <w:rPr>
                <w:rFonts w:hint="eastAsia"/>
              </w:rPr>
              <w:t xml:space="preserve"> </w:t>
            </w:r>
            <w:r>
              <w:rPr>
                <w:rFonts w:hint="eastAsia"/>
              </w:rPr>
              <w:sym w:font="Wingdings" w:char="00A8"/>
            </w:r>
            <w:r>
              <w:rPr>
                <w:rFonts w:hint="eastAsia"/>
              </w:rPr>
              <w:t xml:space="preserve"> </w:t>
            </w:r>
            <w:r>
              <w:rPr>
                <w:rFonts w:hint="eastAsia"/>
              </w:rPr>
              <w:t>农资运输</w:t>
            </w:r>
          </w:p>
          <w:p w14:paraId="0B546E7A" w14:textId="77777777" w:rsidR="00C05FB5" w:rsidRDefault="00000000">
            <w:pPr>
              <w:numPr>
                <w:ilvl w:val="0"/>
                <w:numId w:val="35"/>
              </w:numPr>
              <w:jc w:val="left"/>
            </w:pPr>
            <w:r>
              <w:t>饲料种植与收获阶段</w:t>
            </w:r>
          </w:p>
          <w:p w14:paraId="411EEB21" w14:textId="77777777" w:rsidR="00C05FB5" w:rsidRDefault="00000000">
            <w:pPr>
              <w:jc w:val="left"/>
            </w:pPr>
            <w:r>
              <w:rPr>
                <w:rFonts w:hint="eastAsia"/>
              </w:rPr>
              <w:sym w:font="Wingdings" w:char="00A8"/>
            </w:r>
            <w:r>
              <w:rPr>
                <w:rFonts w:hint="eastAsia"/>
              </w:rPr>
              <w:t xml:space="preserve"> </w:t>
            </w:r>
            <w:r>
              <w:rPr>
                <w:rFonts w:hint="eastAsia"/>
              </w:rPr>
              <w:t>播种与建植</w:t>
            </w:r>
            <w:r>
              <w:rPr>
                <w:rFonts w:hint="eastAsia"/>
              </w:rPr>
              <w:t xml:space="preserve"> </w:t>
            </w:r>
            <w:r>
              <w:rPr>
                <w:rFonts w:hint="eastAsia"/>
              </w:rPr>
              <w:sym w:font="Wingdings" w:char="00A8"/>
            </w:r>
            <w:r>
              <w:rPr>
                <w:rFonts w:hint="eastAsia"/>
              </w:rPr>
              <w:t xml:space="preserve"> </w:t>
            </w:r>
            <w:r>
              <w:rPr>
                <w:rFonts w:hint="eastAsia"/>
              </w:rPr>
              <w:t>管理与收获</w:t>
            </w:r>
          </w:p>
          <w:p w14:paraId="5A2F1C4A" w14:textId="77777777" w:rsidR="00C05FB5" w:rsidRDefault="00000000">
            <w:pPr>
              <w:numPr>
                <w:ilvl w:val="0"/>
                <w:numId w:val="35"/>
              </w:numPr>
              <w:jc w:val="left"/>
            </w:pPr>
            <w:r>
              <w:lastRenderedPageBreak/>
              <w:t>产品加工与运输阶段</w:t>
            </w:r>
          </w:p>
          <w:p w14:paraId="5C5D31C6" w14:textId="77777777" w:rsidR="00C05FB5" w:rsidRDefault="00000000">
            <w:pPr>
              <w:jc w:val="left"/>
            </w:pPr>
            <w:r>
              <w:rPr>
                <w:rFonts w:hint="eastAsia"/>
              </w:rPr>
              <w:sym w:font="Wingdings" w:char="00A8"/>
            </w:r>
            <w:r>
              <w:rPr>
                <w:rFonts w:hint="eastAsia"/>
              </w:rPr>
              <w:t xml:space="preserve"> </w:t>
            </w:r>
            <w:r>
              <w:rPr>
                <w:rFonts w:hint="eastAsia"/>
              </w:rPr>
              <w:t>饲料产品加工</w:t>
            </w:r>
            <w:r>
              <w:rPr>
                <w:rFonts w:hint="eastAsia"/>
              </w:rPr>
              <w:t xml:space="preserve"> </w:t>
            </w:r>
            <w:r>
              <w:rPr>
                <w:rFonts w:hint="eastAsia"/>
              </w:rPr>
              <w:sym w:font="Wingdings" w:char="00A8"/>
            </w:r>
            <w:r>
              <w:rPr>
                <w:rFonts w:hint="eastAsia"/>
              </w:rPr>
              <w:t xml:space="preserve"> </w:t>
            </w:r>
            <w:r>
              <w:rPr>
                <w:rFonts w:hint="eastAsia"/>
              </w:rPr>
              <w:t>饲料产品运输</w:t>
            </w:r>
          </w:p>
          <w:p w14:paraId="7E4B7289" w14:textId="77777777" w:rsidR="00C05FB5" w:rsidRDefault="00000000">
            <w:pPr>
              <w:numPr>
                <w:ilvl w:val="0"/>
                <w:numId w:val="35"/>
              </w:numPr>
              <w:jc w:val="left"/>
            </w:pPr>
            <w:r>
              <w:rPr>
                <w:rFonts w:hint="eastAsia"/>
              </w:rPr>
              <w:t>其他</w:t>
            </w:r>
          </w:p>
          <w:p w14:paraId="2F75EA68" w14:textId="77777777" w:rsidR="00C05FB5" w:rsidRDefault="00C05FB5"/>
        </w:tc>
      </w:tr>
    </w:tbl>
    <w:p w14:paraId="1119572A" w14:textId="77777777" w:rsidR="00C05FB5" w:rsidRDefault="00000000">
      <w:pPr>
        <w:pStyle w:val="3"/>
        <w:spacing w:before="0" w:after="0" w:line="360" w:lineRule="auto"/>
        <w:ind w:firstLineChars="200" w:firstLine="640"/>
        <w:rPr>
          <w:b w:val="0"/>
          <w:bCs w:val="0"/>
        </w:rPr>
      </w:pPr>
      <w:r>
        <w:rPr>
          <w:rFonts w:hint="eastAsia"/>
          <w:b w:val="0"/>
          <w:bCs w:val="0"/>
        </w:rPr>
        <w:t>（二）单元过程与核算内容</w:t>
      </w:r>
    </w:p>
    <w:tbl>
      <w:tblPr>
        <w:tblStyle w:val="affff7"/>
        <w:tblW w:w="9070" w:type="dxa"/>
        <w:tblInd w:w="101" w:type="dxa"/>
        <w:tblLayout w:type="fixed"/>
        <w:tblLook w:val="04A0" w:firstRow="1" w:lastRow="0" w:firstColumn="1" w:lastColumn="0" w:noHBand="0" w:noVBand="1"/>
      </w:tblPr>
      <w:tblGrid>
        <w:gridCol w:w="2030"/>
        <w:gridCol w:w="1600"/>
        <w:gridCol w:w="777"/>
        <w:gridCol w:w="777"/>
        <w:gridCol w:w="777"/>
        <w:gridCol w:w="777"/>
        <w:gridCol w:w="777"/>
        <w:gridCol w:w="777"/>
        <w:gridCol w:w="778"/>
      </w:tblGrid>
      <w:tr w:rsidR="00C05FB5" w14:paraId="46EBAFC6" w14:textId="77777777">
        <w:tc>
          <w:tcPr>
            <w:tcW w:w="2030" w:type="dxa"/>
            <w:vAlign w:val="center"/>
          </w:tcPr>
          <w:p w14:paraId="1431ACC5" w14:textId="77777777" w:rsidR="00C05FB5" w:rsidRDefault="00000000">
            <w:pPr>
              <w:jc w:val="center"/>
            </w:pPr>
            <w:r>
              <w:rPr>
                <w:rFonts w:hint="eastAsia"/>
              </w:rPr>
              <w:t>阶段</w:t>
            </w:r>
          </w:p>
        </w:tc>
        <w:tc>
          <w:tcPr>
            <w:tcW w:w="1600" w:type="dxa"/>
            <w:vAlign w:val="center"/>
          </w:tcPr>
          <w:p w14:paraId="50BDB21F" w14:textId="77777777" w:rsidR="00C05FB5" w:rsidRDefault="00000000">
            <w:pPr>
              <w:jc w:val="center"/>
            </w:pPr>
            <w:r>
              <w:rPr>
                <w:rFonts w:hint="eastAsia"/>
              </w:rPr>
              <w:t>单元过程</w:t>
            </w:r>
          </w:p>
        </w:tc>
        <w:tc>
          <w:tcPr>
            <w:tcW w:w="5440" w:type="dxa"/>
            <w:gridSpan w:val="7"/>
            <w:vAlign w:val="center"/>
          </w:tcPr>
          <w:p w14:paraId="18671DB7" w14:textId="77777777" w:rsidR="00C05FB5" w:rsidRDefault="00000000">
            <w:pPr>
              <w:jc w:val="center"/>
            </w:pPr>
            <w:r>
              <w:rPr>
                <w:rFonts w:hint="eastAsia"/>
              </w:rPr>
              <w:t>核算内容</w:t>
            </w:r>
          </w:p>
        </w:tc>
      </w:tr>
      <w:tr w:rsidR="00C05FB5" w14:paraId="0864C9F6" w14:textId="77777777">
        <w:tc>
          <w:tcPr>
            <w:tcW w:w="2030" w:type="dxa"/>
            <w:vMerge w:val="restart"/>
            <w:vAlign w:val="center"/>
          </w:tcPr>
          <w:p w14:paraId="5AC324E8" w14:textId="77777777" w:rsidR="00C05FB5" w:rsidRDefault="00000000">
            <w:pPr>
              <w:jc w:val="center"/>
            </w:pPr>
            <w:r>
              <w:t>农资生产与运输</w:t>
            </w:r>
          </w:p>
        </w:tc>
        <w:tc>
          <w:tcPr>
            <w:tcW w:w="1600" w:type="dxa"/>
            <w:vAlign w:val="center"/>
          </w:tcPr>
          <w:p w14:paraId="0B6BBA4A" w14:textId="77777777" w:rsidR="00C05FB5" w:rsidRDefault="00000000">
            <w:pPr>
              <w:jc w:val="center"/>
            </w:pPr>
            <w:r>
              <w:rPr>
                <w:rFonts w:hint="eastAsia"/>
              </w:rPr>
              <w:t>原料采集</w:t>
            </w:r>
          </w:p>
        </w:tc>
        <w:tc>
          <w:tcPr>
            <w:tcW w:w="777" w:type="dxa"/>
          </w:tcPr>
          <w:p w14:paraId="3ED672D6" w14:textId="77777777" w:rsidR="00C05FB5" w:rsidRDefault="00C05FB5"/>
        </w:tc>
        <w:tc>
          <w:tcPr>
            <w:tcW w:w="777" w:type="dxa"/>
          </w:tcPr>
          <w:p w14:paraId="4400604C" w14:textId="77777777" w:rsidR="00C05FB5" w:rsidRDefault="00C05FB5"/>
        </w:tc>
        <w:tc>
          <w:tcPr>
            <w:tcW w:w="777" w:type="dxa"/>
          </w:tcPr>
          <w:p w14:paraId="5D7B144E" w14:textId="77777777" w:rsidR="00C05FB5" w:rsidRDefault="00C05FB5"/>
        </w:tc>
        <w:tc>
          <w:tcPr>
            <w:tcW w:w="777" w:type="dxa"/>
          </w:tcPr>
          <w:p w14:paraId="55C6E63A" w14:textId="77777777" w:rsidR="00C05FB5" w:rsidRDefault="00C05FB5"/>
        </w:tc>
        <w:tc>
          <w:tcPr>
            <w:tcW w:w="777" w:type="dxa"/>
          </w:tcPr>
          <w:p w14:paraId="4A7B1C81" w14:textId="77777777" w:rsidR="00C05FB5" w:rsidRDefault="00C05FB5"/>
        </w:tc>
        <w:tc>
          <w:tcPr>
            <w:tcW w:w="777" w:type="dxa"/>
          </w:tcPr>
          <w:p w14:paraId="70016E1B" w14:textId="77777777" w:rsidR="00C05FB5" w:rsidRDefault="00C05FB5"/>
        </w:tc>
        <w:tc>
          <w:tcPr>
            <w:tcW w:w="778" w:type="dxa"/>
          </w:tcPr>
          <w:p w14:paraId="01E9FB92" w14:textId="77777777" w:rsidR="00C05FB5" w:rsidRDefault="00C05FB5"/>
        </w:tc>
      </w:tr>
      <w:tr w:rsidR="00C05FB5" w14:paraId="55E56980" w14:textId="77777777">
        <w:tc>
          <w:tcPr>
            <w:tcW w:w="2030" w:type="dxa"/>
            <w:vMerge/>
            <w:vAlign w:val="center"/>
          </w:tcPr>
          <w:p w14:paraId="1DA4A582" w14:textId="77777777" w:rsidR="00C05FB5" w:rsidRDefault="00C05FB5">
            <w:pPr>
              <w:jc w:val="center"/>
            </w:pPr>
          </w:p>
        </w:tc>
        <w:tc>
          <w:tcPr>
            <w:tcW w:w="1600" w:type="dxa"/>
            <w:vAlign w:val="center"/>
          </w:tcPr>
          <w:p w14:paraId="506E2D1B" w14:textId="77777777" w:rsidR="00C05FB5" w:rsidRDefault="00000000">
            <w:pPr>
              <w:jc w:val="center"/>
            </w:pPr>
            <w:r>
              <w:rPr>
                <w:rFonts w:hint="eastAsia"/>
              </w:rPr>
              <w:t>生产加工及废弃物处理</w:t>
            </w:r>
          </w:p>
        </w:tc>
        <w:tc>
          <w:tcPr>
            <w:tcW w:w="777" w:type="dxa"/>
          </w:tcPr>
          <w:p w14:paraId="2DC53AF1" w14:textId="77777777" w:rsidR="00C05FB5" w:rsidRDefault="00C05FB5"/>
        </w:tc>
        <w:tc>
          <w:tcPr>
            <w:tcW w:w="777" w:type="dxa"/>
          </w:tcPr>
          <w:p w14:paraId="0272EE58" w14:textId="77777777" w:rsidR="00C05FB5" w:rsidRDefault="00C05FB5"/>
        </w:tc>
        <w:tc>
          <w:tcPr>
            <w:tcW w:w="777" w:type="dxa"/>
          </w:tcPr>
          <w:p w14:paraId="0E2E61B1" w14:textId="77777777" w:rsidR="00C05FB5" w:rsidRDefault="00C05FB5"/>
        </w:tc>
        <w:tc>
          <w:tcPr>
            <w:tcW w:w="777" w:type="dxa"/>
          </w:tcPr>
          <w:p w14:paraId="24666DDD" w14:textId="77777777" w:rsidR="00C05FB5" w:rsidRDefault="00C05FB5"/>
        </w:tc>
        <w:tc>
          <w:tcPr>
            <w:tcW w:w="777" w:type="dxa"/>
          </w:tcPr>
          <w:p w14:paraId="0891885C" w14:textId="77777777" w:rsidR="00C05FB5" w:rsidRDefault="00C05FB5"/>
        </w:tc>
        <w:tc>
          <w:tcPr>
            <w:tcW w:w="777" w:type="dxa"/>
          </w:tcPr>
          <w:p w14:paraId="5228F96D" w14:textId="77777777" w:rsidR="00C05FB5" w:rsidRDefault="00C05FB5"/>
        </w:tc>
        <w:tc>
          <w:tcPr>
            <w:tcW w:w="778" w:type="dxa"/>
          </w:tcPr>
          <w:p w14:paraId="08F5B9CC" w14:textId="77777777" w:rsidR="00C05FB5" w:rsidRDefault="00C05FB5"/>
        </w:tc>
      </w:tr>
      <w:tr w:rsidR="00C05FB5" w14:paraId="4CD9F1DE" w14:textId="77777777">
        <w:tc>
          <w:tcPr>
            <w:tcW w:w="2030" w:type="dxa"/>
            <w:vMerge/>
            <w:vAlign w:val="center"/>
          </w:tcPr>
          <w:p w14:paraId="5D0D3BA6" w14:textId="77777777" w:rsidR="00C05FB5" w:rsidRDefault="00C05FB5">
            <w:pPr>
              <w:jc w:val="center"/>
            </w:pPr>
          </w:p>
        </w:tc>
        <w:tc>
          <w:tcPr>
            <w:tcW w:w="1600" w:type="dxa"/>
            <w:vAlign w:val="center"/>
          </w:tcPr>
          <w:p w14:paraId="5FB63B93" w14:textId="77777777" w:rsidR="00C05FB5" w:rsidRDefault="00000000">
            <w:pPr>
              <w:jc w:val="center"/>
            </w:pPr>
            <w:r>
              <w:rPr>
                <w:rFonts w:hint="eastAsia"/>
              </w:rPr>
              <w:t>农资运输</w:t>
            </w:r>
          </w:p>
        </w:tc>
        <w:tc>
          <w:tcPr>
            <w:tcW w:w="777" w:type="dxa"/>
          </w:tcPr>
          <w:p w14:paraId="6D18624C" w14:textId="77777777" w:rsidR="00C05FB5" w:rsidRDefault="00C05FB5"/>
        </w:tc>
        <w:tc>
          <w:tcPr>
            <w:tcW w:w="777" w:type="dxa"/>
          </w:tcPr>
          <w:p w14:paraId="5B7FED07" w14:textId="77777777" w:rsidR="00C05FB5" w:rsidRDefault="00C05FB5"/>
        </w:tc>
        <w:tc>
          <w:tcPr>
            <w:tcW w:w="777" w:type="dxa"/>
          </w:tcPr>
          <w:p w14:paraId="55B50347" w14:textId="77777777" w:rsidR="00C05FB5" w:rsidRDefault="00C05FB5"/>
        </w:tc>
        <w:tc>
          <w:tcPr>
            <w:tcW w:w="777" w:type="dxa"/>
          </w:tcPr>
          <w:p w14:paraId="1C4B9D8D" w14:textId="77777777" w:rsidR="00C05FB5" w:rsidRDefault="00C05FB5"/>
        </w:tc>
        <w:tc>
          <w:tcPr>
            <w:tcW w:w="777" w:type="dxa"/>
          </w:tcPr>
          <w:p w14:paraId="1BE7ED23" w14:textId="77777777" w:rsidR="00C05FB5" w:rsidRDefault="00C05FB5"/>
        </w:tc>
        <w:tc>
          <w:tcPr>
            <w:tcW w:w="777" w:type="dxa"/>
          </w:tcPr>
          <w:p w14:paraId="2B81130F" w14:textId="77777777" w:rsidR="00C05FB5" w:rsidRDefault="00C05FB5"/>
        </w:tc>
        <w:tc>
          <w:tcPr>
            <w:tcW w:w="778" w:type="dxa"/>
          </w:tcPr>
          <w:p w14:paraId="11C4FAE6" w14:textId="77777777" w:rsidR="00C05FB5" w:rsidRDefault="00C05FB5"/>
        </w:tc>
      </w:tr>
      <w:tr w:rsidR="00C05FB5" w14:paraId="5F5E473E" w14:textId="77777777">
        <w:tc>
          <w:tcPr>
            <w:tcW w:w="2030" w:type="dxa"/>
            <w:vMerge w:val="restart"/>
            <w:vAlign w:val="center"/>
          </w:tcPr>
          <w:p w14:paraId="6020A0D9" w14:textId="77777777" w:rsidR="00C05FB5" w:rsidRDefault="00000000">
            <w:pPr>
              <w:jc w:val="center"/>
            </w:pPr>
            <w:r>
              <w:t>饲料种植与收获</w:t>
            </w:r>
          </w:p>
        </w:tc>
        <w:tc>
          <w:tcPr>
            <w:tcW w:w="1600" w:type="dxa"/>
            <w:vAlign w:val="center"/>
          </w:tcPr>
          <w:p w14:paraId="5EC77E72" w14:textId="77777777" w:rsidR="00C05FB5" w:rsidRDefault="00000000">
            <w:pPr>
              <w:jc w:val="center"/>
            </w:pPr>
            <w:r>
              <w:rPr>
                <w:rFonts w:hint="eastAsia"/>
              </w:rPr>
              <w:t>播种与建植</w:t>
            </w:r>
          </w:p>
        </w:tc>
        <w:tc>
          <w:tcPr>
            <w:tcW w:w="777" w:type="dxa"/>
          </w:tcPr>
          <w:p w14:paraId="264ABE8C" w14:textId="77777777" w:rsidR="00C05FB5" w:rsidRDefault="00C05FB5"/>
        </w:tc>
        <w:tc>
          <w:tcPr>
            <w:tcW w:w="777" w:type="dxa"/>
          </w:tcPr>
          <w:p w14:paraId="1C7CC040" w14:textId="77777777" w:rsidR="00C05FB5" w:rsidRDefault="00C05FB5"/>
        </w:tc>
        <w:tc>
          <w:tcPr>
            <w:tcW w:w="777" w:type="dxa"/>
          </w:tcPr>
          <w:p w14:paraId="78E82459" w14:textId="77777777" w:rsidR="00C05FB5" w:rsidRDefault="00C05FB5"/>
        </w:tc>
        <w:tc>
          <w:tcPr>
            <w:tcW w:w="777" w:type="dxa"/>
          </w:tcPr>
          <w:p w14:paraId="7CC76702" w14:textId="77777777" w:rsidR="00C05FB5" w:rsidRDefault="00C05FB5"/>
        </w:tc>
        <w:tc>
          <w:tcPr>
            <w:tcW w:w="777" w:type="dxa"/>
          </w:tcPr>
          <w:p w14:paraId="08C7C186" w14:textId="77777777" w:rsidR="00C05FB5" w:rsidRDefault="00C05FB5"/>
        </w:tc>
        <w:tc>
          <w:tcPr>
            <w:tcW w:w="777" w:type="dxa"/>
          </w:tcPr>
          <w:p w14:paraId="7257E6A7" w14:textId="77777777" w:rsidR="00C05FB5" w:rsidRDefault="00C05FB5"/>
        </w:tc>
        <w:tc>
          <w:tcPr>
            <w:tcW w:w="778" w:type="dxa"/>
          </w:tcPr>
          <w:p w14:paraId="31387E9E" w14:textId="77777777" w:rsidR="00C05FB5" w:rsidRDefault="00C05FB5"/>
        </w:tc>
      </w:tr>
      <w:tr w:rsidR="00C05FB5" w14:paraId="34CE0F5E" w14:textId="77777777">
        <w:tc>
          <w:tcPr>
            <w:tcW w:w="2030" w:type="dxa"/>
            <w:vMerge/>
            <w:vAlign w:val="center"/>
          </w:tcPr>
          <w:p w14:paraId="3EDFF92E" w14:textId="77777777" w:rsidR="00C05FB5" w:rsidRDefault="00C05FB5">
            <w:pPr>
              <w:jc w:val="center"/>
            </w:pPr>
          </w:p>
        </w:tc>
        <w:tc>
          <w:tcPr>
            <w:tcW w:w="1600" w:type="dxa"/>
            <w:vAlign w:val="center"/>
          </w:tcPr>
          <w:p w14:paraId="31672384" w14:textId="77777777" w:rsidR="00C05FB5" w:rsidRDefault="00000000">
            <w:pPr>
              <w:jc w:val="center"/>
            </w:pPr>
            <w:r>
              <w:rPr>
                <w:rFonts w:hint="eastAsia"/>
              </w:rPr>
              <w:t>管理与收获</w:t>
            </w:r>
          </w:p>
        </w:tc>
        <w:tc>
          <w:tcPr>
            <w:tcW w:w="777" w:type="dxa"/>
          </w:tcPr>
          <w:p w14:paraId="5CCA5592" w14:textId="77777777" w:rsidR="00C05FB5" w:rsidRDefault="00C05FB5"/>
        </w:tc>
        <w:tc>
          <w:tcPr>
            <w:tcW w:w="777" w:type="dxa"/>
          </w:tcPr>
          <w:p w14:paraId="59419AFA" w14:textId="77777777" w:rsidR="00C05FB5" w:rsidRDefault="00C05FB5"/>
        </w:tc>
        <w:tc>
          <w:tcPr>
            <w:tcW w:w="777" w:type="dxa"/>
          </w:tcPr>
          <w:p w14:paraId="44E359F6" w14:textId="77777777" w:rsidR="00C05FB5" w:rsidRDefault="00C05FB5"/>
        </w:tc>
        <w:tc>
          <w:tcPr>
            <w:tcW w:w="777" w:type="dxa"/>
          </w:tcPr>
          <w:p w14:paraId="60FF16D8" w14:textId="77777777" w:rsidR="00C05FB5" w:rsidRDefault="00C05FB5"/>
        </w:tc>
        <w:tc>
          <w:tcPr>
            <w:tcW w:w="777" w:type="dxa"/>
          </w:tcPr>
          <w:p w14:paraId="351C4C90" w14:textId="77777777" w:rsidR="00C05FB5" w:rsidRDefault="00C05FB5"/>
        </w:tc>
        <w:tc>
          <w:tcPr>
            <w:tcW w:w="777" w:type="dxa"/>
          </w:tcPr>
          <w:p w14:paraId="19B1FFF7" w14:textId="77777777" w:rsidR="00C05FB5" w:rsidRDefault="00C05FB5"/>
        </w:tc>
        <w:tc>
          <w:tcPr>
            <w:tcW w:w="778" w:type="dxa"/>
          </w:tcPr>
          <w:p w14:paraId="5CB55D6D" w14:textId="77777777" w:rsidR="00C05FB5" w:rsidRDefault="00C05FB5"/>
        </w:tc>
      </w:tr>
      <w:tr w:rsidR="00C05FB5" w14:paraId="75D0E4A7" w14:textId="77777777">
        <w:tc>
          <w:tcPr>
            <w:tcW w:w="2030" w:type="dxa"/>
            <w:vMerge w:val="restart"/>
            <w:vAlign w:val="center"/>
          </w:tcPr>
          <w:p w14:paraId="60304AC9" w14:textId="77777777" w:rsidR="00C05FB5" w:rsidRDefault="00000000">
            <w:pPr>
              <w:jc w:val="center"/>
            </w:pPr>
            <w:r>
              <w:t>产品加工与运输</w:t>
            </w:r>
          </w:p>
        </w:tc>
        <w:tc>
          <w:tcPr>
            <w:tcW w:w="1600" w:type="dxa"/>
            <w:vAlign w:val="center"/>
          </w:tcPr>
          <w:p w14:paraId="37B1DF5B" w14:textId="77777777" w:rsidR="00C05FB5" w:rsidRDefault="00000000">
            <w:pPr>
              <w:jc w:val="center"/>
            </w:pPr>
            <w:r>
              <w:rPr>
                <w:rFonts w:hint="eastAsia"/>
              </w:rPr>
              <w:t>饲料产品加工</w:t>
            </w:r>
          </w:p>
        </w:tc>
        <w:tc>
          <w:tcPr>
            <w:tcW w:w="777" w:type="dxa"/>
          </w:tcPr>
          <w:p w14:paraId="3DD273D6" w14:textId="77777777" w:rsidR="00C05FB5" w:rsidRDefault="00C05FB5"/>
        </w:tc>
        <w:tc>
          <w:tcPr>
            <w:tcW w:w="777" w:type="dxa"/>
          </w:tcPr>
          <w:p w14:paraId="4DB2A10C" w14:textId="77777777" w:rsidR="00C05FB5" w:rsidRDefault="00C05FB5"/>
        </w:tc>
        <w:tc>
          <w:tcPr>
            <w:tcW w:w="777" w:type="dxa"/>
          </w:tcPr>
          <w:p w14:paraId="58D92E10" w14:textId="77777777" w:rsidR="00C05FB5" w:rsidRDefault="00C05FB5"/>
        </w:tc>
        <w:tc>
          <w:tcPr>
            <w:tcW w:w="777" w:type="dxa"/>
          </w:tcPr>
          <w:p w14:paraId="1EC8FA73" w14:textId="77777777" w:rsidR="00C05FB5" w:rsidRDefault="00C05FB5"/>
        </w:tc>
        <w:tc>
          <w:tcPr>
            <w:tcW w:w="777" w:type="dxa"/>
          </w:tcPr>
          <w:p w14:paraId="1F3CD111" w14:textId="77777777" w:rsidR="00C05FB5" w:rsidRDefault="00C05FB5"/>
        </w:tc>
        <w:tc>
          <w:tcPr>
            <w:tcW w:w="777" w:type="dxa"/>
          </w:tcPr>
          <w:p w14:paraId="7B2D30FE" w14:textId="77777777" w:rsidR="00C05FB5" w:rsidRDefault="00C05FB5"/>
        </w:tc>
        <w:tc>
          <w:tcPr>
            <w:tcW w:w="778" w:type="dxa"/>
          </w:tcPr>
          <w:p w14:paraId="0FBD8CD8" w14:textId="77777777" w:rsidR="00C05FB5" w:rsidRDefault="00C05FB5"/>
        </w:tc>
      </w:tr>
      <w:tr w:rsidR="00C05FB5" w14:paraId="64399EF2" w14:textId="77777777">
        <w:tc>
          <w:tcPr>
            <w:tcW w:w="2030" w:type="dxa"/>
            <w:vMerge/>
            <w:vAlign w:val="center"/>
          </w:tcPr>
          <w:p w14:paraId="69E0BE9F" w14:textId="77777777" w:rsidR="00C05FB5" w:rsidRDefault="00C05FB5">
            <w:pPr>
              <w:jc w:val="center"/>
            </w:pPr>
          </w:p>
        </w:tc>
        <w:tc>
          <w:tcPr>
            <w:tcW w:w="1600" w:type="dxa"/>
            <w:vAlign w:val="center"/>
          </w:tcPr>
          <w:p w14:paraId="6DFDBF96" w14:textId="77777777" w:rsidR="00C05FB5" w:rsidRDefault="00000000">
            <w:pPr>
              <w:jc w:val="center"/>
            </w:pPr>
            <w:r>
              <w:rPr>
                <w:rFonts w:hint="eastAsia"/>
              </w:rPr>
              <w:t>饲料产品运输</w:t>
            </w:r>
          </w:p>
        </w:tc>
        <w:tc>
          <w:tcPr>
            <w:tcW w:w="777" w:type="dxa"/>
          </w:tcPr>
          <w:p w14:paraId="3AABD7ED" w14:textId="77777777" w:rsidR="00C05FB5" w:rsidRDefault="00C05FB5"/>
        </w:tc>
        <w:tc>
          <w:tcPr>
            <w:tcW w:w="777" w:type="dxa"/>
          </w:tcPr>
          <w:p w14:paraId="6D877171" w14:textId="77777777" w:rsidR="00C05FB5" w:rsidRDefault="00C05FB5"/>
        </w:tc>
        <w:tc>
          <w:tcPr>
            <w:tcW w:w="777" w:type="dxa"/>
          </w:tcPr>
          <w:p w14:paraId="0017EDCC" w14:textId="77777777" w:rsidR="00C05FB5" w:rsidRDefault="00C05FB5"/>
        </w:tc>
        <w:tc>
          <w:tcPr>
            <w:tcW w:w="777" w:type="dxa"/>
          </w:tcPr>
          <w:p w14:paraId="310A5465" w14:textId="77777777" w:rsidR="00C05FB5" w:rsidRDefault="00C05FB5"/>
        </w:tc>
        <w:tc>
          <w:tcPr>
            <w:tcW w:w="777" w:type="dxa"/>
          </w:tcPr>
          <w:p w14:paraId="745483C0" w14:textId="77777777" w:rsidR="00C05FB5" w:rsidRDefault="00C05FB5"/>
        </w:tc>
        <w:tc>
          <w:tcPr>
            <w:tcW w:w="777" w:type="dxa"/>
          </w:tcPr>
          <w:p w14:paraId="694F5B27" w14:textId="77777777" w:rsidR="00C05FB5" w:rsidRDefault="00C05FB5"/>
        </w:tc>
        <w:tc>
          <w:tcPr>
            <w:tcW w:w="778" w:type="dxa"/>
          </w:tcPr>
          <w:p w14:paraId="2468D17E" w14:textId="77777777" w:rsidR="00C05FB5" w:rsidRDefault="00C05FB5"/>
        </w:tc>
      </w:tr>
      <w:tr w:rsidR="00C05FB5" w14:paraId="2F23B7D1" w14:textId="77777777">
        <w:tc>
          <w:tcPr>
            <w:tcW w:w="2030" w:type="dxa"/>
            <w:vAlign w:val="center"/>
          </w:tcPr>
          <w:p w14:paraId="11939165" w14:textId="77777777" w:rsidR="00C05FB5" w:rsidRDefault="00000000">
            <w:pPr>
              <w:jc w:val="center"/>
            </w:pPr>
            <w:r>
              <w:rPr>
                <w:rFonts w:hint="eastAsia"/>
              </w:rPr>
              <w:t>其他</w:t>
            </w:r>
          </w:p>
        </w:tc>
        <w:tc>
          <w:tcPr>
            <w:tcW w:w="1600" w:type="dxa"/>
          </w:tcPr>
          <w:p w14:paraId="653D7D3F" w14:textId="77777777" w:rsidR="00C05FB5" w:rsidRDefault="00C05FB5"/>
        </w:tc>
        <w:tc>
          <w:tcPr>
            <w:tcW w:w="777" w:type="dxa"/>
          </w:tcPr>
          <w:p w14:paraId="02FAC484" w14:textId="77777777" w:rsidR="00C05FB5" w:rsidRDefault="00C05FB5"/>
        </w:tc>
        <w:tc>
          <w:tcPr>
            <w:tcW w:w="777" w:type="dxa"/>
          </w:tcPr>
          <w:p w14:paraId="69519B45" w14:textId="77777777" w:rsidR="00C05FB5" w:rsidRDefault="00C05FB5"/>
        </w:tc>
        <w:tc>
          <w:tcPr>
            <w:tcW w:w="777" w:type="dxa"/>
          </w:tcPr>
          <w:p w14:paraId="7ABEA36C" w14:textId="77777777" w:rsidR="00C05FB5" w:rsidRDefault="00C05FB5"/>
        </w:tc>
        <w:tc>
          <w:tcPr>
            <w:tcW w:w="777" w:type="dxa"/>
          </w:tcPr>
          <w:p w14:paraId="7E9052A7" w14:textId="77777777" w:rsidR="00C05FB5" w:rsidRDefault="00C05FB5"/>
        </w:tc>
        <w:tc>
          <w:tcPr>
            <w:tcW w:w="777" w:type="dxa"/>
          </w:tcPr>
          <w:p w14:paraId="01BFCA95" w14:textId="77777777" w:rsidR="00C05FB5" w:rsidRDefault="00C05FB5"/>
        </w:tc>
        <w:tc>
          <w:tcPr>
            <w:tcW w:w="777" w:type="dxa"/>
          </w:tcPr>
          <w:p w14:paraId="35CB579F" w14:textId="77777777" w:rsidR="00C05FB5" w:rsidRDefault="00C05FB5"/>
        </w:tc>
        <w:tc>
          <w:tcPr>
            <w:tcW w:w="778" w:type="dxa"/>
          </w:tcPr>
          <w:p w14:paraId="54ED5005" w14:textId="77777777" w:rsidR="00C05FB5" w:rsidRDefault="00C05FB5"/>
        </w:tc>
      </w:tr>
    </w:tbl>
    <w:p w14:paraId="084FAB44" w14:textId="77777777" w:rsidR="00C05FB5" w:rsidRDefault="00C05FB5"/>
    <w:p w14:paraId="7369F71D" w14:textId="77777777" w:rsidR="00C05FB5" w:rsidRDefault="00000000">
      <w:pPr>
        <w:pStyle w:val="22"/>
        <w:spacing w:before="0" w:after="0" w:line="360" w:lineRule="auto"/>
        <w:ind w:firstLineChars="200" w:firstLine="640"/>
        <w:rPr>
          <w:rFonts w:ascii="黑体" w:hAnsi="黑体" w:cs="黑体" w:hint="eastAsia"/>
          <w:b w:val="0"/>
          <w:bCs w:val="0"/>
          <w:szCs w:val="28"/>
        </w:rPr>
      </w:pPr>
      <w:r>
        <w:rPr>
          <w:rFonts w:ascii="黑体" w:hAnsi="黑体" w:cs="黑体" w:hint="eastAsia"/>
          <w:b w:val="0"/>
          <w:bCs w:val="0"/>
          <w:szCs w:val="28"/>
        </w:rPr>
        <w:t>五、数据清单与来源</w:t>
      </w:r>
    </w:p>
    <w:p w14:paraId="433A0234" w14:textId="77777777" w:rsidR="00C05FB5" w:rsidRDefault="00000000">
      <w:pPr>
        <w:pStyle w:val="3"/>
        <w:spacing w:before="0" w:after="0" w:line="360" w:lineRule="auto"/>
        <w:ind w:firstLineChars="200" w:firstLine="640"/>
        <w:rPr>
          <w:b w:val="0"/>
          <w:bCs w:val="0"/>
        </w:rPr>
      </w:pPr>
      <w:r>
        <w:rPr>
          <w:rFonts w:hint="eastAsia"/>
          <w:b w:val="0"/>
          <w:bCs w:val="0"/>
        </w:rPr>
        <w:t>（一）活动数据</w:t>
      </w:r>
    </w:p>
    <w:tbl>
      <w:tblPr>
        <w:tblW w:w="9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03"/>
        <w:gridCol w:w="2470"/>
        <w:gridCol w:w="2240"/>
        <w:gridCol w:w="1020"/>
        <w:gridCol w:w="1050"/>
      </w:tblGrid>
      <w:tr w:rsidR="00C05FB5" w14:paraId="11282478" w14:textId="77777777">
        <w:trPr>
          <w:trHeight w:val="263"/>
        </w:trPr>
        <w:tc>
          <w:tcPr>
            <w:tcW w:w="2303" w:type="dxa"/>
          </w:tcPr>
          <w:p w14:paraId="237369AC" w14:textId="77777777" w:rsidR="00C05FB5" w:rsidRDefault="00000000">
            <w:pPr>
              <w:jc w:val="center"/>
            </w:pPr>
            <w:r>
              <w:t>生命周期阶段</w:t>
            </w:r>
          </w:p>
        </w:tc>
        <w:tc>
          <w:tcPr>
            <w:tcW w:w="2470" w:type="dxa"/>
          </w:tcPr>
          <w:p w14:paraId="1DA9AABA" w14:textId="77777777" w:rsidR="00C05FB5" w:rsidRDefault="00000000">
            <w:pPr>
              <w:jc w:val="center"/>
            </w:pPr>
            <w:r>
              <w:t>数据项</w:t>
            </w:r>
          </w:p>
        </w:tc>
        <w:tc>
          <w:tcPr>
            <w:tcW w:w="2240" w:type="dxa"/>
          </w:tcPr>
          <w:p w14:paraId="110760BD" w14:textId="77777777" w:rsidR="00C05FB5" w:rsidRDefault="00000000">
            <w:pPr>
              <w:jc w:val="center"/>
            </w:pPr>
            <w:r>
              <w:t>数值</w:t>
            </w:r>
          </w:p>
        </w:tc>
        <w:tc>
          <w:tcPr>
            <w:tcW w:w="1020" w:type="dxa"/>
          </w:tcPr>
          <w:p w14:paraId="6316EADB" w14:textId="77777777" w:rsidR="00C05FB5" w:rsidRDefault="00000000">
            <w:pPr>
              <w:jc w:val="center"/>
            </w:pPr>
            <w:r>
              <w:t>单位</w:t>
            </w:r>
          </w:p>
        </w:tc>
        <w:tc>
          <w:tcPr>
            <w:tcW w:w="1050" w:type="dxa"/>
          </w:tcPr>
          <w:p w14:paraId="013CB63E" w14:textId="77777777" w:rsidR="00C05FB5" w:rsidRDefault="00000000">
            <w:pPr>
              <w:jc w:val="center"/>
            </w:pPr>
            <w:r>
              <w:t>来源</w:t>
            </w:r>
          </w:p>
        </w:tc>
      </w:tr>
      <w:tr w:rsidR="00C05FB5" w14:paraId="1C81040A" w14:textId="77777777">
        <w:trPr>
          <w:trHeight w:val="263"/>
        </w:trPr>
        <w:tc>
          <w:tcPr>
            <w:tcW w:w="2303" w:type="dxa"/>
            <w:vAlign w:val="center"/>
          </w:tcPr>
          <w:p w14:paraId="4C0BCF0F" w14:textId="77777777" w:rsidR="00C05FB5" w:rsidRDefault="00000000">
            <w:pPr>
              <w:jc w:val="center"/>
            </w:pPr>
            <w:r>
              <w:t>农资生产</w:t>
            </w:r>
          </w:p>
        </w:tc>
        <w:tc>
          <w:tcPr>
            <w:tcW w:w="2470" w:type="dxa"/>
            <w:vAlign w:val="center"/>
          </w:tcPr>
          <w:p w14:paraId="7C135204" w14:textId="77777777" w:rsidR="00C05FB5" w:rsidRDefault="00000000">
            <w:pPr>
              <w:jc w:val="center"/>
            </w:pPr>
            <w:r>
              <w:t>化肥</w:t>
            </w:r>
            <w:r>
              <w:rPr>
                <w:rFonts w:hint="eastAsia"/>
              </w:rPr>
              <w:t>X</w:t>
            </w:r>
            <w:r>
              <w:t>使用量</w:t>
            </w:r>
          </w:p>
          <w:p w14:paraId="0C3E6AA1" w14:textId="77777777" w:rsidR="00C05FB5" w:rsidRDefault="00000000">
            <w:pPr>
              <w:jc w:val="center"/>
            </w:pPr>
            <w:r>
              <w:rPr>
                <w:rFonts w:hint="eastAsia"/>
              </w:rPr>
              <w:t>农药</w:t>
            </w:r>
            <w:r>
              <w:rPr>
                <w:rFonts w:hint="eastAsia"/>
              </w:rPr>
              <w:t>X</w:t>
            </w:r>
            <w:r>
              <w:rPr>
                <w:rFonts w:hint="eastAsia"/>
              </w:rPr>
              <w:t>使用量</w:t>
            </w:r>
          </w:p>
          <w:p w14:paraId="518D49AD" w14:textId="77777777" w:rsidR="00C05FB5" w:rsidRDefault="00000000">
            <w:pPr>
              <w:jc w:val="center"/>
            </w:pPr>
            <w:r>
              <w:rPr>
                <w:rFonts w:hint="eastAsia"/>
              </w:rPr>
              <w:t>X</w:t>
            </w:r>
            <w:r>
              <w:rPr>
                <w:rFonts w:hint="eastAsia"/>
              </w:rPr>
              <w:t>运输工具运输里程</w:t>
            </w:r>
          </w:p>
        </w:tc>
        <w:tc>
          <w:tcPr>
            <w:tcW w:w="2240" w:type="dxa"/>
          </w:tcPr>
          <w:p w14:paraId="34504B9D" w14:textId="77777777" w:rsidR="00C05FB5" w:rsidRDefault="00000000">
            <w:pPr>
              <w:jc w:val="left"/>
            </w:pPr>
            <w:r>
              <w:t>__________</w:t>
            </w:r>
          </w:p>
          <w:p w14:paraId="077190BE" w14:textId="77777777" w:rsidR="00C05FB5" w:rsidRDefault="00000000">
            <w:pPr>
              <w:jc w:val="left"/>
            </w:pPr>
            <w:r>
              <w:t>__________</w:t>
            </w:r>
          </w:p>
          <w:p w14:paraId="2ACA802C" w14:textId="77777777" w:rsidR="00C05FB5" w:rsidRDefault="00000000">
            <w:pPr>
              <w:jc w:val="left"/>
            </w:pPr>
            <w:r>
              <w:t>__________</w:t>
            </w:r>
          </w:p>
        </w:tc>
        <w:tc>
          <w:tcPr>
            <w:tcW w:w="1020" w:type="dxa"/>
          </w:tcPr>
          <w:p w14:paraId="35A3E5D6" w14:textId="77777777" w:rsidR="00C05FB5" w:rsidRDefault="00C05FB5">
            <w:pPr>
              <w:jc w:val="left"/>
            </w:pPr>
          </w:p>
        </w:tc>
        <w:tc>
          <w:tcPr>
            <w:tcW w:w="1050" w:type="dxa"/>
          </w:tcPr>
          <w:p w14:paraId="6BB51204" w14:textId="77777777" w:rsidR="00C05FB5" w:rsidRDefault="00C05FB5">
            <w:pPr>
              <w:jc w:val="left"/>
            </w:pPr>
          </w:p>
        </w:tc>
      </w:tr>
      <w:tr w:rsidR="00C05FB5" w14:paraId="1EF33937" w14:textId="77777777">
        <w:trPr>
          <w:trHeight w:val="263"/>
        </w:trPr>
        <w:tc>
          <w:tcPr>
            <w:tcW w:w="2303" w:type="dxa"/>
            <w:vAlign w:val="center"/>
          </w:tcPr>
          <w:p w14:paraId="1C84AC5B" w14:textId="77777777" w:rsidR="00C05FB5" w:rsidRDefault="00000000">
            <w:pPr>
              <w:jc w:val="center"/>
            </w:pPr>
            <w:r>
              <w:t>种植阶段</w:t>
            </w:r>
          </w:p>
        </w:tc>
        <w:tc>
          <w:tcPr>
            <w:tcW w:w="2470" w:type="dxa"/>
            <w:vAlign w:val="center"/>
          </w:tcPr>
          <w:p w14:paraId="28D4E5CB" w14:textId="77777777" w:rsidR="00C05FB5" w:rsidRDefault="00000000">
            <w:pPr>
              <w:jc w:val="center"/>
            </w:pPr>
            <w:r>
              <w:t>农机</w:t>
            </w:r>
            <w:r>
              <w:rPr>
                <w:rFonts w:hint="eastAsia"/>
              </w:rPr>
              <w:t>某</w:t>
            </w:r>
            <w:r>
              <w:t>燃油消耗</w:t>
            </w:r>
          </w:p>
          <w:p w14:paraId="0A806235" w14:textId="77777777" w:rsidR="00C05FB5" w:rsidRDefault="00000000">
            <w:pPr>
              <w:jc w:val="center"/>
            </w:pPr>
            <w:r>
              <w:rPr>
                <w:rFonts w:hint="eastAsia"/>
              </w:rPr>
              <w:t>XX</w:t>
            </w:r>
            <w:r>
              <w:rPr>
                <w:rFonts w:hint="eastAsia"/>
              </w:rPr>
              <w:t>电力消耗</w:t>
            </w:r>
          </w:p>
        </w:tc>
        <w:tc>
          <w:tcPr>
            <w:tcW w:w="2240" w:type="dxa"/>
          </w:tcPr>
          <w:p w14:paraId="7A444D56" w14:textId="77777777" w:rsidR="00C05FB5" w:rsidRDefault="00000000">
            <w:pPr>
              <w:jc w:val="left"/>
            </w:pPr>
            <w:r>
              <w:t>__________</w:t>
            </w:r>
          </w:p>
          <w:p w14:paraId="2957E463" w14:textId="77777777" w:rsidR="00C05FB5" w:rsidRDefault="00000000">
            <w:pPr>
              <w:jc w:val="left"/>
            </w:pPr>
            <w:r>
              <w:t>__________</w:t>
            </w:r>
          </w:p>
        </w:tc>
        <w:tc>
          <w:tcPr>
            <w:tcW w:w="1020" w:type="dxa"/>
          </w:tcPr>
          <w:p w14:paraId="2BE18574" w14:textId="77777777" w:rsidR="00C05FB5" w:rsidRDefault="00C05FB5">
            <w:pPr>
              <w:jc w:val="left"/>
            </w:pPr>
          </w:p>
        </w:tc>
        <w:tc>
          <w:tcPr>
            <w:tcW w:w="1050" w:type="dxa"/>
          </w:tcPr>
          <w:p w14:paraId="05C984AB" w14:textId="77777777" w:rsidR="00C05FB5" w:rsidRDefault="00C05FB5">
            <w:pPr>
              <w:jc w:val="left"/>
            </w:pPr>
          </w:p>
        </w:tc>
      </w:tr>
      <w:tr w:rsidR="00C05FB5" w14:paraId="02A8BA4C" w14:textId="77777777">
        <w:trPr>
          <w:trHeight w:val="272"/>
        </w:trPr>
        <w:tc>
          <w:tcPr>
            <w:tcW w:w="2303" w:type="dxa"/>
            <w:vAlign w:val="center"/>
          </w:tcPr>
          <w:p w14:paraId="73E6A315" w14:textId="77777777" w:rsidR="00C05FB5" w:rsidRDefault="00000000">
            <w:pPr>
              <w:jc w:val="center"/>
            </w:pPr>
            <w:r>
              <w:t>加工阶段</w:t>
            </w:r>
          </w:p>
        </w:tc>
        <w:tc>
          <w:tcPr>
            <w:tcW w:w="2470" w:type="dxa"/>
            <w:vAlign w:val="center"/>
          </w:tcPr>
          <w:p w14:paraId="720B4DFE" w14:textId="77777777" w:rsidR="00C05FB5" w:rsidRDefault="00000000">
            <w:pPr>
              <w:jc w:val="center"/>
            </w:pPr>
            <w:r>
              <w:t>电力消耗量</w:t>
            </w:r>
          </w:p>
          <w:p w14:paraId="36BC02BC" w14:textId="77777777" w:rsidR="00C05FB5" w:rsidRDefault="00000000">
            <w:pPr>
              <w:jc w:val="center"/>
            </w:pPr>
            <w:r>
              <w:rPr>
                <w:rFonts w:hint="eastAsia"/>
              </w:rPr>
              <w:t>X</w:t>
            </w:r>
            <w:r>
              <w:rPr>
                <w:rFonts w:hint="eastAsia"/>
              </w:rPr>
              <w:t>运输工具运输里程</w:t>
            </w:r>
          </w:p>
        </w:tc>
        <w:tc>
          <w:tcPr>
            <w:tcW w:w="2240" w:type="dxa"/>
          </w:tcPr>
          <w:p w14:paraId="65C1AAB4" w14:textId="77777777" w:rsidR="00C05FB5" w:rsidRDefault="00000000">
            <w:pPr>
              <w:jc w:val="left"/>
            </w:pPr>
            <w:r>
              <w:t>__________</w:t>
            </w:r>
          </w:p>
        </w:tc>
        <w:tc>
          <w:tcPr>
            <w:tcW w:w="1020" w:type="dxa"/>
          </w:tcPr>
          <w:p w14:paraId="51BEB560" w14:textId="77777777" w:rsidR="00C05FB5" w:rsidRDefault="00C05FB5">
            <w:pPr>
              <w:jc w:val="left"/>
            </w:pPr>
          </w:p>
        </w:tc>
        <w:tc>
          <w:tcPr>
            <w:tcW w:w="1050" w:type="dxa"/>
          </w:tcPr>
          <w:p w14:paraId="1C40F2A1" w14:textId="77777777" w:rsidR="00C05FB5" w:rsidRDefault="00C05FB5">
            <w:pPr>
              <w:jc w:val="left"/>
            </w:pPr>
          </w:p>
        </w:tc>
      </w:tr>
    </w:tbl>
    <w:p w14:paraId="1DFFA4BE" w14:textId="77777777" w:rsidR="00C05FB5" w:rsidRDefault="00000000">
      <w:pPr>
        <w:pStyle w:val="3"/>
        <w:spacing w:before="0" w:after="0" w:line="360" w:lineRule="auto"/>
        <w:ind w:firstLineChars="200" w:firstLine="640"/>
        <w:rPr>
          <w:b w:val="0"/>
          <w:bCs w:val="0"/>
        </w:rPr>
      </w:pPr>
      <w:r>
        <w:rPr>
          <w:rFonts w:hint="eastAsia"/>
          <w:b w:val="0"/>
          <w:bCs w:val="0"/>
        </w:rPr>
        <w:t>（二）排放因子数据</w:t>
      </w:r>
    </w:p>
    <w:tbl>
      <w:tblPr>
        <w:tblW w:w="9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993"/>
        <w:gridCol w:w="1550"/>
        <w:gridCol w:w="1250"/>
        <w:gridCol w:w="2300"/>
      </w:tblGrid>
      <w:tr w:rsidR="00C05FB5" w14:paraId="50117FD4" w14:textId="77777777">
        <w:trPr>
          <w:trHeight w:val="255"/>
        </w:trPr>
        <w:tc>
          <w:tcPr>
            <w:tcW w:w="3993" w:type="dxa"/>
          </w:tcPr>
          <w:p w14:paraId="735FCA2A" w14:textId="77777777" w:rsidR="00C05FB5" w:rsidRDefault="00000000">
            <w:pPr>
              <w:jc w:val="center"/>
            </w:pPr>
            <w:r>
              <w:t>数据项</w:t>
            </w:r>
          </w:p>
        </w:tc>
        <w:tc>
          <w:tcPr>
            <w:tcW w:w="1550" w:type="dxa"/>
          </w:tcPr>
          <w:p w14:paraId="3CDBA67E" w14:textId="77777777" w:rsidR="00C05FB5" w:rsidRDefault="00000000">
            <w:pPr>
              <w:jc w:val="center"/>
            </w:pPr>
            <w:r>
              <w:t>数值</w:t>
            </w:r>
          </w:p>
        </w:tc>
        <w:tc>
          <w:tcPr>
            <w:tcW w:w="1250" w:type="dxa"/>
          </w:tcPr>
          <w:p w14:paraId="518F05B7" w14:textId="77777777" w:rsidR="00C05FB5" w:rsidRDefault="00000000">
            <w:pPr>
              <w:jc w:val="center"/>
            </w:pPr>
            <w:r>
              <w:t>单位</w:t>
            </w:r>
          </w:p>
        </w:tc>
        <w:tc>
          <w:tcPr>
            <w:tcW w:w="2300" w:type="dxa"/>
          </w:tcPr>
          <w:p w14:paraId="76DB246E" w14:textId="77777777" w:rsidR="00C05FB5" w:rsidRDefault="00000000">
            <w:pPr>
              <w:jc w:val="center"/>
            </w:pPr>
            <w:r>
              <w:t>来源</w:t>
            </w:r>
          </w:p>
        </w:tc>
      </w:tr>
      <w:tr w:rsidR="00C05FB5" w14:paraId="699521A6" w14:textId="77777777">
        <w:trPr>
          <w:trHeight w:val="255"/>
        </w:trPr>
        <w:tc>
          <w:tcPr>
            <w:tcW w:w="3993" w:type="dxa"/>
          </w:tcPr>
          <w:p w14:paraId="4A61C933" w14:textId="77777777" w:rsidR="00C05FB5" w:rsidRDefault="00000000">
            <w:pPr>
              <w:jc w:val="center"/>
            </w:pPr>
            <w:r>
              <w:t>尿素生产排放因子</w:t>
            </w:r>
          </w:p>
        </w:tc>
        <w:tc>
          <w:tcPr>
            <w:tcW w:w="1550" w:type="dxa"/>
          </w:tcPr>
          <w:p w14:paraId="2470738F" w14:textId="77777777" w:rsidR="00C05FB5" w:rsidRDefault="00000000">
            <w:pPr>
              <w:jc w:val="center"/>
            </w:pPr>
            <w:r>
              <w:t>3.2216</w:t>
            </w:r>
          </w:p>
        </w:tc>
        <w:tc>
          <w:tcPr>
            <w:tcW w:w="1250" w:type="dxa"/>
          </w:tcPr>
          <w:p w14:paraId="090DFA1D" w14:textId="77777777" w:rsidR="00C05FB5" w:rsidRDefault="00000000">
            <w:pPr>
              <w:jc w:val="center"/>
            </w:pPr>
            <w:proofErr w:type="spellStart"/>
            <w:r>
              <w:t>tCO</w:t>
            </w:r>
            <w:proofErr w:type="spellEnd"/>
            <w:r>
              <w:t>₂/t</w:t>
            </w:r>
          </w:p>
        </w:tc>
        <w:tc>
          <w:tcPr>
            <w:tcW w:w="2300" w:type="dxa"/>
          </w:tcPr>
          <w:p w14:paraId="7840D0BF" w14:textId="77777777" w:rsidR="00C05FB5" w:rsidRDefault="00000000">
            <w:pPr>
              <w:jc w:val="center"/>
            </w:pPr>
            <w:r>
              <w:t>GB/T44903-2024</w:t>
            </w:r>
            <w:r>
              <w:t>附录</w:t>
            </w:r>
            <w:r>
              <w:t>A1</w:t>
            </w:r>
          </w:p>
        </w:tc>
      </w:tr>
      <w:tr w:rsidR="00C05FB5" w14:paraId="47622292" w14:textId="77777777">
        <w:trPr>
          <w:trHeight w:val="272"/>
        </w:trPr>
        <w:tc>
          <w:tcPr>
            <w:tcW w:w="3993" w:type="dxa"/>
          </w:tcPr>
          <w:p w14:paraId="1938DDA9" w14:textId="77777777" w:rsidR="00C05FB5" w:rsidRDefault="00000000">
            <w:pPr>
              <w:jc w:val="center"/>
            </w:pPr>
            <w:r>
              <w:lastRenderedPageBreak/>
              <w:t>柴油运输排放因子</w:t>
            </w:r>
          </w:p>
        </w:tc>
        <w:tc>
          <w:tcPr>
            <w:tcW w:w="1550" w:type="dxa"/>
          </w:tcPr>
          <w:p w14:paraId="359C55A4" w14:textId="77777777" w:rsidR="00C05FB5" w:rsidRDefault="00000000">
            <w:pPr>
              <w:jc w:val="center"/>
            </w:pPr>
            <w:r>
              <w:t>0.162</w:t>
            </w:r>
          </w:p>
        </w:tc>
        <w:tc>
          <w:tcPr>
            <w:tcW w:w="1250" w:type="dxa"/>
          </w:tcPr>
          <w:p w14:paraId="498E45BA" w14:textId="77777777" w:rsidR="00C05FB5" w:rsidRDefault="00000000">
            <w:pPr>
              <w:jc w:val="center"/>
            </w:pPr>
            <w:proofErr w:type="spellStart"/>
            <w:r>
              <w:t>tCO₂eq</w:t>
            </w:r>
            <w:proofErr w:type="spellEnd"/>
            <w:r>
              <w:t>/</w:t>
            </w:r>
            <w:proofErr w:type="spellStart"/>
            <w:r>
              <w:t>t·km</w:t>
            </w:r>
            <w:proofErr w:type="spellEnd"/>
          </w:p>
        </w:tc>
        <w:tc>
          <w:tcPr>
            <w:tcW w:w="2300" w:type="dxa"/>
          </w:tcPr>
          <w:p w14:paraId="7215BF8B" w14:textId="77777777" w:rsidR="00C05FB5" w:rsidRDefault="00000000">
            <w:pPr>
              <w:jc w:val="center"/>
            </w:pPr>
            <w:r>
              <w:t>团体标准附录</w:t>
            </w:r>
            <w:r>
              <w:t>A3</w:t>
            </w:r>
          </w:p>
        </w:tc>
      </w:tr>
      <w:tr w:rsidR="00C05FB5" w14:paraId="28D8FD58" w14:textId="77777777">
        <w:trPr>
          <w:trHeight w:val="272"/>
        </w:trPr>
        <w:tc>
          <w:tcPr>
            <w:tcW w:w="3993" w:type="dxa"/>
          </w:tcPr>
          <w:p w14:paraId="1AD5043F" w14:textId="77777777" w:rsidR="00C05FB5" w:rsidRDefault="00C05FB5">
            <w:pPr>
              <w:jc w:val="center"/>
            </w:pPr>
          </w:p>
        </w:tc>
        <w:tc>
          <w:tcPr>
            <w:tcW w:w="1550" w:type="dxa"/>
          </w:tcPr>
          <w:p w14:paraId="7910AA1E" w14:textId="77777777" w:rsidR="00C05FB5" w:rsidRDefault="00C05FB5">
            <w:pPr>
              <w:jc w:val="center"/>
            </w:pPr>
          </w:p>
        </w:tc>
        <w:tc>
          <w:tcPr>
            <w:tcW w:w="1250" w:type="dxa"/>
          </w:tcPr>
          <w:p w14:paraId="0F5B3ACF" w14:textId="77777777" w:rsidR="00C05FB5" w:rsidRDefault="00C05FB5">
            <w:pPr>
              <w:jc w:val="center"/>
            </w:pPr>
          </w:p>
        </w:tc>
        <w:tc>
          <w:tcPr>
            <w:tcW w:w="2300" w:type="dxa"/>
          </w:tcPr>
          <w:p w14:paraId="39EBDF0E" w14:textId="77777777" w:rsidR="00C05FB5" w:rsidRDefault="00C05FB5">
            <w:pPr>
              <w:jc w:val="center"/>
            </w:pPr>
          </w:p>
        </w:tc>
      </w:tr>
      <w:tr w:rsidR="00C05FB5" w14:paraId="56738D27" w14:textId="77777777">
        <w:trPr>
          <w:trHeight w:val="272"/>
        </w:trPr>
        <w:tc>
          <w:tcPr>
            <w:tcW w:w="3993" w:type="dxa"/>
          </w:tcPr>
          <w:p w14:paraId="277BE9F8" w14:textId="77777777" w:rsidR="00C05FB5" w:rsidRDefault="00C05FB5">
            <w:pPr>
              <w:jc w:val="center"/>
            </w:pPr>
          </w:p>
        </w:tc>
        <w:tc>
          <w:tcPr>
            <w:tcW w:w="1550" w:type="dxa"/>
          </w:tcPr>
          <w:p w14:paraId="57CB9021" w14:textId="77777777" w:rsidR="00C05FB5" w:rsidRDefault="00C05FB5">
            <w:pPr>
              <w:jc w:val="center"/>
            </w:pPr>
          </w:p>
        </w:tc>
        <w:tc>
          <w:tcPr>
            <w:tcW w:w="1250" w:type="dxa"/>
          </w:tcPr>
          <w:p w14:paraId="3765354E" w14:textId="77777777" w:rsidR="00C05FB5" w:rsidRDefault="00C05FB5">
            <w:pPr>
              <w:jc w:val="center"/>
            </w:pPr>
          </w:p>
        </w:tc>
        <w:tc>
          <w:tcPr>
            <w:tcW w:w="2300" w:type="dxa"/>
          </w:tcPr>
          <w:p w14:paraId="40BAB9B8" w14:textId="77777777" w:rsidR="00C05FB5" w:rsidRDefault="00C05FB5">
            <w:pPr>
              <w:jc w:val="center"/>
            </w:pPr>
          </w:p>
        </w:tc>
      </w:tr>
      <w:tr w:rsidR="00C05FB5" w14:paraId="27A38BA7" w14:textId="77777777">
        <w:trPr>
          <w:trHeight w:val="272"/>
        </w:trPr>
        <w:tc>
          <w:tcPr>
            <w:tcW w:w="3993" w:type="dxa"/>
          </w:tcPr>
          <w:p w14:paraId="29FAEBAF" w14:textId="77777777" w:rsidR="00C05FB5" w:rsidRDefault="00C05FB5">
            <w:pPr>
              <w:jc w:val="center"/>
            </w:pPr>
          </w:p>
        </w:tc>
        <w:tc>
          <w:tcPr>
            <w:tcW w:w="1550" w:type="dxa"/>
          </w:tcPr>
          <w:p w14:paraId="1A305C3D" w14:textId="77777777" w:rsidR="00C05FB5" w:rsidRDefault="00C05FB5">
            <w:pPr>
              <w:jc w:val="center"/>
            </w:pPr>
          </w:p>
        </w:tc>
        <w:tc>
          <w:tcPr>
            <w:tcW w:w="1250" w:type="dxa"/>
          </w:tcPr>
          <w:p w14:paraId="4C4F4476" w14:textId="77777777" w:rsidR="00C05FB5" w:rsidRDefault="00C05FB5">
            <w:pPr>
              <w:jc w:val="center"/>
            </w:pPr>
          </w:p>
        </w:tc>
        <w:tc>
          <w:tcPr>
            <w:tcW w:w="2300" w:type="dxa"/>
          </w:tcPr>
          <w:p w14:paraId="18023478" w14:textId="77777777" w:rsidR="00C05FB5" w:rsidRDefault="00C05FB5">
            <w:pPr>
              <w:jc w:val="center"/>
            </w:pPr>
          </w:p>
        </w:tc>
      </w:tr>
    </w:tbl>
    <w:p w14:paraId="48315804" w14:textId="77777777" w:rsidR="00C05FB5" w:rsidRDefault="00000000">
      <w:pPr>
        <w:pStyle w:val="22"/>
        <w:spacing w:before="0" w:after="0" w:line="360" w:lineRule="auto"/>
        <w:ind w:firstLineChars="200" w:firstLine="640"/>
        <w:rPr>
          <w:rFonts w:ascii="黑体" w:hAnsi="黑体" w:cs="黑体" w:hint="eastAsia"/>
          <w:b w:val="0"/>
          <w:bCs w:val="0"/>
          <w:szCs w:val="28"/>
        </w:rPr>
      </w:pPr>
      <w:r>
        <w:rPr>
          <w:rFonts w:ascii="黑体" w:hAnsi="黑体" w:cs="黑体" w:hint="eastAsia"/>
          <w:b w:val="0"/>
          <w:bCs w:val="0"/>
          <w:szCs w:val="28"/>
        </w:rPr>
        <w:t>六、分配方法</w:t>
      </w:r>
    </w:p>
    <w:p w14:paraId="280A5CD5" w14:textId="77777777" w:rsidR="00C05FB5" w:rsidRDefault="00000000">
      <w:pPr>
        <w:ind w:firstLineChars="200" w:firstLine="420"/>
        <w:jc w:val="left"/>
      </w:pPr>
      <w:r>
        <w:t>1. **</w:t>
      </w:r>
      <w:r>
        <w:t>因果关系原则</w:t>
      </w:r>
      <w:r>
        <w:t>**</w:t>
      </w:r>
      <w:r>
        <w:t>：按产量比例分配共享设备能耗排放</w:t>
      </w:r>
    </w:p>
    <w:p w14:paraId="309826E1" w14:textId="77777777" w:rsidR="00C05FB5" w:rsidRDefault="00000000">
      <w:pPr>
        <w:ind w:firstLineChars="200" w:firstLine="420"/>
        <w:jc w:val="left"/>
      </w:pPr>
      <w:r>
        <w:t>2. **</w:t>
      </w:r>
      <w:r>
        <w:t>功能单位原则</w:t>
      </w:r>
      <w:r>
        <w:t>**</w:t>
      </w:r>
      <w:r>
        <w:t>：以每吨饲料产品为基准分摊</w:t>
      </w:r>
      <w:proofErr w:type="gramStart"/>
      <w:r>
        <w:t>全阶段</w:t>
      </w:r>
      <w:proofErr w:type="gramEnd"/>
      <w:r>
        <w:t>排放</w:t>
      </w:r>
    </w:p>
    <w:p w14:paraId="581854DD" w14:textId="77777777" w:rsidR="00C05FB5" w:rsidRDefault="00000000">
      <w:pPr>
        <w:spacing w:line="360" w:lineRule="auto"/>
        <w:ind w:firstLineChars="200" w:firstLine="640"/>
        <w:rPr>
          <w:rFonts w:ascii="黑体" w:eastAsia="黑体" w:hAnsi="黑体" w:cs="黑体" w:hint="eastAsia"/>
          <w:sz w:val="32"/>
          <w:szCs w:val="28"/>
        </w:rPr>
      </w:pPr>
      <w:r>
        <w:rPr>
          <w:rFonts w:ascii="黑体" w:eastAsia="黑体" w:hAnsi="黑体" w:cs="黑体" w:hint="eastAsia"/>
          <w:sz w:val="32"/>
          <w:szCs w:val="28"/>
        </w:rPr>
        <w:t>七、核算结果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43"/>
        <w:gridCol w:w="3360"/>
        <w:gridCol w:w="3040"/>
      </w:tblGrid>
      <w:tr w:rsidR="00C05FB5" w14:paraId="435694C2" w14:textId="77777777">
        <w:trPr>
          <w:trHeight w:val="293"/>
        </w:trPr>
        <w:tc>
          <w:tcPr>
            <w:tcW w:w="2243" w:type="dxa"/>
          </w:tcPr>
          <w:p w14:paraId="387C74EF" w14:textId="77777777" w:rsidR="00C05FB5" w:rsidRDefault="00000000">
            <w:pPr>
              <w:jc w:val="center"/>
            </w:pPr>
            <w:r>
              <w:t>生命周期阶段</w:t>
            </w:r>
          </w:p>
        </w:tc>
        <w:tc>
          <w:tcPr>
            <w:tcW w:w="3360" w:type="dxa"/>
          </w:tcPr>
          <w:p w14:paraId="199EB5B7" w14:textId="77777777" w:rsidR="00C05FB5" w:rsidRDefault="00000000">
            <w:pPr>
              <w:jc w:val="center"/>
            </w:pPr>
            <w:r>
              <w:t>碳足迹（</w:t>
            </w:r>
            <w:proofErr w:type="spellStart"/>
            <w:r>
              <w:t>tCO₂eq</w:t>
            </w:r>
            <w:proofErr w:type="spellEnd"/>
            <w:r>
              <w:t>/t</w:t>
            </w:r>
            <w:r>
              <w:t>）</w:t>
            </w:r>
          </w:p>
        </w:tc>
        <w:tc>
          <w:tcPr>
            <w:tcW w:w="3040" w:type="dxa"/>
          </w:tcPr>
          <w:p w14:paraId="78ADEC7E" w14:textId="77777777" w:rsidR="00C05FB5" w:rsidRDefault="00000000">
            <w:pPr>
              <w:jc w:val="center"/>
            </w:pPr>
            <w:r>
              <w:t>占比</w:t>
            </w:r>
          </w:p>
        </w:tc>
      </w:tr>
      <w:tr w:rsidR="00C05FB5" w14:paraId="7099233A" w14:textId="77777777">
        <w:trPr>
          <w:trHeight w:val="293"/>
        </w:trPr>
        <w:tc>
          <w:tcPr>
            <w:tcW w:w="2243" w:type="dxa"/>
          </w:tcPr>
          <w:p w14:paraId="6B95C166" w14:textId="77777777" w:rsidR="00C05FB5" w:rsidRDefault="00000000">
            <w:pPr>
              <w:jc w:val="center"/>
            </w:pPr>
            <w:r>
              <w:t>农资生产与运输</w:t>
            </w:r>
          </w:p>
        </w:tc>
        <w:tc>
          <w:tcPr>
            <w:tcW w:w="3360" w:type="dxa"/>
          </w:tcPr>
          <w:p w14:paraId="6B29479C" w14:textId="77777777" w:rsidR="00C05FB5" w:rsidRDefault="00000000">
            <w:pPr>
              <w:jc w:val="center"/>
            </w:pPr>
            <w:r>
              <w:t>__________</w:t>
            </w:r>
          </w:p>
        </w:tc>
        <w:tc>
          <w:tcPr>
            <w:tcW w:w="3040" w:type="dxa"/>
          </w:tcPr>
          <w:p w14:paraId="29AD18B2" w14:textId="77777777" w:rsidR="00C05FB5" w:rsidRDefault="00000000">
            <w:pPr>
              <w:jc w:val="center"/>
            </w:pPr>
            <w:r>
              <w:t>__________%</w:t>
            </w:r>
          </w:p>
        </w:tc>
      </w:tr>
      <w:tr w:rsidR="00C05FB5" w14:paraId="4E10D67B" w14:textId="77777777">
        <w:trPr>
          <w:trHeight w:val="293"/>
        </w:trPr>
        <w:tc>
          <w:tcPr>
            <w:tcW w:w="2243" w:type="dxa"/>
          </w:tcPr>
          <w:p w14:paraId="3DE95B9C" w14:textId="77777777" w:rsidR="00C05FB5" w:rsidRDefault="00000000">
            <w:pPr>
              <w:jc w:val="center"/>
            </w:pPr>
            <w:r>
              <w:t>饲料种植与收获</w:t>
            </w:r>
          </w:p>
        </w:tc>
        <w:tc>
          <w:tcPr>
            <w:tcW w:w="3360" w:type="dxa"/>
          </w:tcPr>
          <w:p w14:paraId="3C6C4D1C" w14:textId="77777777" w:rsidR="00C05FB5" w:rsidRDefault="00000000">
            <w:pPr>
              <w:jc w:val="center"/>
            </w:pPr>
            <w:r>
              <w:t>__________</w:t>
            </w:r>
          </w:p>
        </w:tc>
        <w:tc>
          <w:tcPr>
            <w:tcW w:w="3040" w:type="dxa"/>
          </w:tcPr>
          <w:p w14:paraId="21D6F20E" w14:textId="77777777" w:rsidR="00C05FB5" w:rsidRDefault="00000000">
            <w:pPr>
              <w:jc w:val="center"/>
            </w:pPr>
            <w:r>
              <w:t>__________%</w:t>
            </w:r>
          </w:p>
        </w:tc>
      </w:tr>
      <w:tr w:rsidR="00C05FB5" w14:paraId="37168D66" w14:textId="77777777">
        <w:trPr>
          <w:trHeight w:val="293"/>
        </w:trPr>
        <w:tc>
          <w:tcPr>
            <w:tcW w:w="2243" w:type="dxa"/>
          </w:tcPr>
          <w:p w14:paraId="77010CE3" w14:textId="77777777" w:rsidR="00C05FB5" w:rsidRDefault="00000000">
            <w:pPr>
              <w:jc w:val="center"/>
            </w:pPr>
            <w:r>
              <w:t>加工与运输</w:t>
            </w:r>
          </w:p>
        </w:tc>
        <w:tc>
          <w:tcPr>
            <w:tcW w:w="3360" w:type="dxa"/>
          </w:tcPr>
          <w:p w14:paraId="7E58695B" w14:textId="77777777" w:rsidR="00C05FB5" w:rsidRDefault="00000000">
            <w:pPr>
              <w:jc w:val="center"/>
            </w:pPr>
            <w:r>
              <w:t>__________</w:t>
            </w:r>
          </w:p>
        </w:tc>
        <w:tc>
          <w:tcPr>
            <w:tcW w:w="3040" w:type="dxa"/>
          </w:tcPr>
          <w:p w14:paraId="20CEC2DE" w14:textId="77777777" w:rsidR="00C05FB5" w:rsidRDefault="00000000">
            <w:pPr>
              <w:jc w:val="center"/>
            </w:pPr>
            <w:r>
              <w:t>__________%</w:t>
            </w:r>
          </w:p>
        </w:tc>
      </w:tr>
      <w:tr w:rsidR="00C05FB5" w14:paraId="62477502" w14:textId="77777777">
        <w:trPr>
          <w:trHeight w:val="304"/>
        </w:trPr>
        <w:tc>
          <w:tcPr>
            <w:tcW w:w="2243" w:type="dxa"/>
          </w:tcPr>
          <w:p w14:paraId="773B5838" w14:textId="77777777" w:rsidR="00C05FB5" w:rsidRDefault="00000000">
            <w:pPr>
              <w:jc w:val="center"/>
            </w:pPr>
            <w:r>
              <w:t>总计</w:t>
            </w:r>
          </w:p>
        </w:tc>
        <w:tc>
          <w:tcPr>
            <w:tcW w:w="3360" w:type="dxa"/>
          </w:tcPr>
          <w:p w14:paraId="3AB45833" w14:textId="77777777" w:rsidR="00C05FB5" w:rsidRDefault="00000000">
            <w:pPr>
              <w:jc w:val="center"/>
            </w:pPr>
            <w:r>
              <w:t>__________</w:t>
            </w:r>
          </w:p>
        </w:tc>
        <w:tc>
          <w:tcPr>
            <w:tcW w:w="3040" w:type="dxa"/>
          </w:tcPr>
          <w:p w14:paraId="33A8801C" w14:textId="77777777" w:rsidR="00C05FB5" w:rsidRDefault="00000000">
            <w:pPr>
              <w:jc w:val="center"/>
            </w:pPr>
            <w:r>
              <w:t>100%</w:t>
            </w:r>
          </w:p>
        </w:tc>
      </w:tr>
      <w:bookmarkEnd w:id="50"/>
    </w:tbl>
    <w:p w14:paraId="6A60A876" w14:textId="77777777" w:rsidR="00C05FB5" w:rsidRDefault="00C05FB5">
      <w:pPr>
        <w:ind w:left="640" w:hangingChars="200" w:hanging="640"/>
        <w:rPr>
          <w:sz w:val="32"/>
          <w:szCs w:val="32"/>
        </w:rPr>
      </w:pPr>
    </w:p>
    <w:p w14:paraId="192BB5CC" w14:textId="77777777" w:rsidR="00C05FB5" w:rsidRDefault="00000000">
      <w:pPr>
        <w:widowControl/>
        <w:adjustRightInd/>
        <w:spacing w:line="240" w:lineRule="auto"/>
        <w:jc w:val="left"/>
        <w:rPr>
          <w:sz w:val="32"/>
          <w:szCs w:val="32"/>
        </w:rPr>
      </w:pPr>
      <w:r>
        <w:rPr>
          <w:sz w:val="32"/>
          <w:szCs w:val="32"/>
        </w:rPr>
        <w:br w:type="page"/>
      </w:r>
    </w:p>
    <w:p w14:paraId="3CEA2169" w14:textId="77777777" w:rsidR="00C05FB5" w:rsidRDefault="00C05FB5">
      <w:pPr>
        <w:ind w:leftChars="200" w:left="420"/>
        <w:sectPr w:rsidR="00C05FB5">
          <w:headerReference w:type="even" r:id="rId23"/>
          <w:headerReference w:type="default" r:id="rId24"/>
          <w:footerReference w:type="even" r:id="rId25"/>
          <w:footerReference w:type="default" r:id="rId26"/>
          <w:pgSz w:w="11906" w:h="16838"/>
          <w:pgMar w:top="2410" w:right="1134" w:bottom="1134" w:left="1134" w:header="1418" w:footer="1134" w:gutter="284"/>
          <w:pgNumType w:start="1"/>
          <w:cols w:space="425"/>
          <w:formProt w:val="0"/>
          <w:docGrid w:linePitch="312"/>
        </w:sectPr>
      </w:pPr>
      <w:bookmarkStart w:id="51" w:name="BookMark6"/>
      <w:bookmarkEnd w:id="20"/>
    </w:p>
    <w:p w14:paraId="7D108BDD" w14:textId="77777777" w:rsidR="00C05FB5" w:rsidRDefault="00000000">
      <w:pPr>
        <w:pStyle w:val="afffffc"/>
        <w:spacing w:before="96" w:after="120"/>
      </w:pPr>
      <w:r>
        <w:rPr>
          <w:rFonts w:hint="eastAsia"/>
          <w:spacing w:val="105"/>
        </w:rPr>
        <w:lastRenderedPageBreak/>
        <w:t>参考文</w:t>
      </w:r>
      <w:r>
        <w:rPr>
          <w:rFonts w:hint="eastAsia"/>
        </w:rPr>
        <w:t>献</w:t>
      </w:r>
    </w:p>
    <w:p w14:paraId="7ED28B80" w14:textId="77777777" w:rsidR="00C05FB5" w:rsidRDefault="00000000">
      <w:pPr>
        <w:spacing w:line="240" w:lineRule="auto"/>
        <w:ind w:firstLineChars="200" w:firstLine="420"/>
        <w:rPr>
          <w:rFonts w:ascii="宋体" w:hAnsi="宋体" w:cs="宋体" w:hint="eastAsia"/>
        </w:rPr>
      </w:pPr>
      <w:r>
        <w:rPr>
          <w:rFonts w:ascii="宋体" w:hAnsi="宋体" w:cs="宋体" w:hint="eastAsia"/>
        </w:rPr>
        <w:t>[1] GB/T 24040—2008 环境管理 生命周期评价 原则与框架</w:t>
      </w:r>
    </w:p>
    <w:p w14:paraId="6E3EB531" w14:textId="77777777" w:rsidR="00C05FB5" w:rsidRDefault="00000000">
      <w:pPr>
        <w:spacing w:line="240" w:lineRule="auto"/>
        <w:ind w:firstLineChars="200" w:firstLine="420"/>
        <w:rPr>
          <w:rFonts w:ascii="宋体" w:hAnsi="宋体" w:cs="宋体" w:hint="eastAsia"/>
        </w:rPr>
      </w:pPr>
      <w:r>
        <w:rPr>
          <w:rFonts w:ascii="宋体" w:hAnsi="宋体" w:cs="宋体" w:hint="eastAsia"/>
        </w:rPr>
        <w:t>[2] GB/T 24044—2008 环境管理 生命周期评价 要求与指南</w:t>
      </w:r>
    </w:p>
    <w:p w14:paraId="76BA1734" w14:textId="77777777" w:rsidR="00C05FB5" w:rsidRDefault="00000000">
      <w:pPr>
        <w:spacing w:line="240" w:lineRule="auto"/>
        <w:ind w:firstLineChars="200" w:firstLine="420"/>
        <w:rPr>
          <w:rFonts w:ascii="宋体" w:hAnsi="宋体" w:cs="宋体" w:hint="eastAsia"/>
        </w:rPr>
      </w:pPr>
      <w:r>
        <w:rPr>
          <w:rFonts w:ascii="宋体" w:hAnsi="宋体" w:cs="宋体" w:hint="eastAsia"/>
        </w:rPr>
        <w:t>[3] GB/T 24067—2024 温室气体 产品碳足迹 量化要求和指南</w:t>
      </w:r>
    </w:p>
    <w:p w14:paraId="5C191036" w14:textId="77777777" w:rsidR="00C05FB5" w:rsidRDefault="00000000">
      <w:pPr>
        <w:spacing w:line="240" w:lineRule="auto"/>
        <w:ind w:firstLineChars="200" w:firstLine="420"/>
        <w:rPr>
          <w:rFonts w:ascii="宋体" w:hAnsi="宋体" w:cs="宋体" w:hint="eastAsia"/>
        </w:rPr>
      </w:pPr>
      <w:r>
        <w:rPr>
          <w:rFonts w:ascii="宋体" w:hAnsi="宋体" w:cs="宋体" w:hint="eastAsia"/>
        </w:rPr>
        <w:t>[4] GB/T44903—2024 温室气体 产品碳足迹量化方法与要求 畜产品</w:t>
      </w:r>
    </w:p>
    <w:p w14:paraId="488FDE3A" w14:textId="77777777" w:rsidR="00C05FB5" w:rsidRDefault="00000000">
      <w:pPr>
        <w:spacing w:line="240" w:lineRule="auto"/>
        <w:ind w:firstLineChars="200" w:firstLine="420"/>
        <w:rPr>
          <w:rFonts w:ascii="宋体" w:hAnsi="宋体" w:cs="宋体" w:hint="eastAsia"/>
        </w:rPr>
      </w:pPr>
      <w:r>
        <w:rPr>
          <w:rFonts w:ascii="宋体" w:hAnsi="宋体" w:cs="宋体" w:hint="eastAsia"/>
        </w:rPr>
        <w:t>[5] DB 5304/T 0102—2024   饲料产品监督抽样工作规范</w:t>
      </w:r>
    </w:p>
    <w:p w14:paraId="524D4584" w14:textId="77777777" w:rsidR="00C05FB5" w:rsidRDefault="00000000">
      <w:pPr>
        <w:spacing w:line="240" w:lineRule="auto"/>
        <w:ind w:firstLineChars="200" w:firstLine="420"/>
        <w:rPr>
          <w:rFonts w:ascii="宋体" w:hAnsi="宋体" w:cs="宋体" w:hint="eastAsia"/>
        </w:rPr>
      </w:pPr>
      <w:r>
        <w:rPr>
          <w:rFonts w:ascii="宋体" w:hAnsi="宋体" w:cs="宋体" w:hint="eastAsia"/>
        </w:rPr>
        <w:t>[6] ISO14067:2018 Greenhouse gases—Carbon footprint of products—Requirements and guide lines for quantification（温室气体 — 产品碳足迹量化的要求和指南）.</w:t>
      </w:r>
    </w:p>
    <w:p w14:paraId="7970A8C0" w14:textId="77777777" w:rsidR="00C05FB5" w:rsidRDefault="00000000">
      <w:pPr>
        <w:spacing w:line="240" w:lineRule="auto"/>
        <w:ind w:firstLineChars="200" w:firstLine="420"/>
        <w:rPr>
          <w:rFonts w:ascii="宋体" w:hAnsi="宋体" w:cs="宋体" w:hint="eastAsia"/>
        </w:rPr>
      </w:pPr>
      <w:r>
        <w:rPr>
          <w:rFonts w:ascii="宋体" w:hAnsi="宋体" w:cs="宋体" w:hint="eastAsia"/>
        </w:rPr>
        <w:t>[7] ISO14040:2006 Environmental management — Life cycle assessment — Principles and framework（环境管理 — 生命周期评估 — 原则和框架）.</w:t>
      </w:r>
    </w:p>
    <w:p w14:paraId="7206B8BF" w14:textId="77777777" w:rsidR="00C05FB5" w:rsidRDefault="00000000">
      <w:pPr>
        <w:spacing w:line="240" w:lineRule="auto"/>
        <w:ind w:firstLineChars="200" w:firstLine="420"/>
        <w:rPr>
          <w:rFonts w:ascii="宋体" w:hAnsi="宋体" w:cs="宋体" w:hint="eastAsia"/>
        </w:rPr>
      </w:pPr>
      <w:r>
        <w:rPr>
          <w:rFonts w:ascii="宋体" w:hAnsi="宋体" w:cs="宋体" w:hint="eastAsia"/>
        </w:rPr>
        <w:t xml:space="preserve">[8] 生态环境部和国家统计局. 2022 年电力二氧化碳排放因子[EB/OL].2024. </w:t>
      </w:r>
      <w:hyperlink r:id="rId27" w:history="1">
        <w:r>
          <w:rPr>
            <w:rStyle w:val="affffb"/>
            <w:rFonts w:hAnsi="宋体" w:cs="宋体" w:hint="eastAsia"/>
          </w:rPr>
          <w:t>https://www.mee.gov.cn/xxgk2018/xxgk/xxgk01/202412/t20241226_1099413.html</w:t>
        </w:r>
      </w:hyperlink>
      <w:r>
        <w:rPr>
          <w:rFonts w:ascii="宋体" w:hAnsi="宋体" w:cs="宋体" w:hint="eastAsia"/>
        </w:rPr>
        <w:t>.</w:t>
      </w:r>
    </w:p>
    <w:p w14:paraId="06EA5FEA" w14:textId="77777777" w:rsidR="00C05FB5" w:rsidRDefault="00000000">
      <w:pPr>
        <w:spacing w:line="240" w:lineRule="auto"/>
        <w:ind w:firstLineChars="200" w:firstLine="420"/>
        <w:rPr>
          <w:rFonts w:ascii="宋体" w:hAnsi="宋体" w:cs="宋体" w:hint="eastAsia"/>
        </w:rPr>
      </w:pPr>
      <w:r>
        <w:rPr>
          <w:rFonts w:ascii="宋体" w:hAnsi="宋体" w:cs="宋体" w:hint="eastAsia"/>
        </w:rPr>
        <w:t xml:space="preserve">[9] 国家温室气体排放因子数据库 </w:t>
      </w:r>
      <w:hyperlink r:id="rId28" w:history="1">
        <w:r>
          <w:rPr>
            <w:rStyle w:val="affffb"/>
            <w:rFonts w:hAnsi="宋体" w:cs="宋体" w:hint="eastAsia"/>
          </w:rPr>
          <w:t>https://data.ncsc.org.cn/factoryes/index</w:t>
        </w:r>
      </w:hyperlink>
      <w:r>
        <w:rPr>
          <w:rFonts w:ascii="宋体" w:hAnsi="宋体" w:cs="宋体" w:hint="eastAsia"/>
        </w:rPr>
        <w:t>.</w:t>
      </w:r>
    </w:p>
    <w:p w14:paraId="686E5678" w14:textId="77777777" w:rsidR="00C05FB5" w:rsidRDefault="00000000">
      <w:pPr>
        <w:spacing w:line="240" w:lineRule="auto"/>
        <w:ind w:firstLineChars="200" w:firstLine="420"/>
        <w:rPr>
          <w:rFonts w:ascii="宋体" w:hAnsi="宋体" w:cs="宋体" w:hint="eastAsia"/>
        </w:rPr>
      </w:pPr>
      <w:r>
        <w:rPr>
          <w:rFonts w:ascii="宋体" w:hAnsi="宋体" w:cs="宋体" w:hint="eastAsia"/>
        </w:rPr>
        <w:t>[10] 中国农业科学院，中国农业绿色发展研究.中国农业绿色发展报告 2023 [M].北京: 中国农业科学院, 2024.</w:t>
      </w:r>
    </w:p>
    <w:p w14:paraId="6BF817DA" w14:textId="77777777" w:rsidR="00C05FB5" w:rsidRDefault="00000000">
      <w:pPr>
        <w:spacing w:line="240" w:lineRule="auto"/>
        <w:ind w:firstLineChars="200" w:firstLine="420"/>
        <w:rPr>
          <w:rFonts w:ascii="宋体" w:hAnsi="宋体" w:cs="宋体" w:hint="eastAsia"/>
        </w:rPr>
      </w:pPr>
      <w:r>
        <w:rPr>
          <w:rFonts w:ascii="宋体" w:hAnsi="宋体" w:cs="宋体" w:hint="eastAsia"/>
        </w:rPr>
        <w:t>[11] IPCC, 2023. Climate Change 2023: Synthesis Report. Contribution of Working Groups I, II and III to the Sixth Assessment Report of the Intergovernmental Panel on Climate Change[M]. Geneva, Switzerland.</w:t>
      </w:r>
    </w:p>
    <w:p w14:paraId="27B7F35E" w14:textId="77777777" w:rsidR="00C05FB5" w:rsidRDefault="00000000">
      <w:pPr>
        <w:spacing w:line="240" w:lineRule="auto"/>
        <w:ind w:leftChars="200" w:left="420"/>
        <w:rPr>
          <w:rFonts w:ascii="宋体" w:hAnsi="宋体" w:cs="宋体" w:hint="eastAsia"/>
        </w:rPr>
      </w:pPr>
      <w:r>
        <w:rPr>
          <w:rFonts w:ascii="宋体" w:hAnsi="宋体" w:cs="宋体" w:hint="eastAsia"/>
        </w:rPr>
        <w:t>[12] RB/T 095-2022 饲草种植与收获阶段碳足迹</w:t>
      </w:r>
    </w:p>
    <w:p w14:paraId="570029A6" w14:textId="77777777" w:rsidR="00C05FB5" w:rsidRDefault="00C05FB5">
      <w:pPr>
        <w:pStyle w:val="afffff5"/>
        <w:ind w:firstLine="420"/>
      </w:pPr>
    </w:p>
    <w:p w14:paraId="3C4AB09A" w14:textId="77777777" w:rsidR="00C05FB5" w:rsidRDefault="00C05FB5">
      <w:pPr>
        <w:pStyle w:val="afffff5"/>
        <w:ind w:firstLine="420"/>
      </w:pPr>
    </w:p>
    <w:p w14:paraId="1865E1FC" w14:textId="77777777" w:rsidR="00C05FB5" w:rsidRDefault="00C05FB5">
      <w:pPr>
        <w:pStyle w:val="afffff5"/>
        <w:ind w:firstLine="420"/>
      </w:pPr>
    </w:p>
    <w:p w14:paraId="179B3274" w14:textId="77777777" w:rsidR="00C05FB5" w:rsidRDefault="00C05FB5">
      <w:pPr>
        <w:ind w:leftChars="200" w:left="420"/>
      </w:pPr>
    </w:p>
    <w:bookmarkEnd w:id="51"/>
    <w:p w14:paraId="37EB3E91" w14:textId="77777777" w:rsidR="00C05FB5" w:rsidRDefault="00C05FB5">
      <w:pPr>
        <w:ind w:leftChars="200" w:left="420"/>
      </w:pPr>
    </w:p>
    <w:sectPr w:rsidR="00C05FB5">
      <w:pgSz w:w="11906" w:h="16838"/>
      <w:pgMar w:top="2410"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98FA4" w14:textId="77777777" w:rsidR="000B581E" w:rsidRDefault="000B581E">
      <w:pPr>
        <w:spacing w:line="240" w:lineRule="auto"/>
      </w:pPr>
      <w:r>
        <w:separator/>
      </w:r>
    </w:p>
  </w:endnote>
  <w:endnote w:type="continuationSeparator" w:id="0">
    <w:p w14:paraId="7332BDA5" w14:textId="77777777" w:rsidR="000B581E" w:rsidRDefault="000B58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F1B11" w14:textId="77777777" w:rsidR="00C05FB5"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AA3AE" w14:textId="77777777" w:rsidR="00C05FB5" w:rsidRDefault="00C05FB5">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B0A0C" w14:textId="77777777" w:rsidR="00C05FB5" w:rsidRDefault="00C05FB5">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E3D24" w14:textId="77777777" w:rsidR="00C05FB5" w:rsidRDefault="00000000">
    <w:pPr>
      <w:pStyle w:val="afffff1"/>
    </w:pPr>
    <w:r>
      <w:fldChar w:fldCharType="begin"/>
    </w:r>
    <w:r>
      <w:instrText xml:space="preserve"> PAGE   \* MERGEFORMAT \* MERGEFORMAT </w:instrText>
    </w:r>
    <w:r>
      <w:fldChar w:fldCharType="separate"/>
    </w:r>
    <w: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9BE98" w14:textId="77777777" w:rsidR="00C05FB5" w:rsidRDefault="00000000">
    <w:pPr>
      <w:pStyle w:val="afffff2"/>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0FCFB" w14:textId="77777777" w:rsidR="00C05FB5" w:rsidRDefault="00000000">
    <w:pPr>
      <w:pStyle w:val="afffff1"/>
    </w:pPr>
    <w:r>
      <w:fldChar w:fldCharType="begin"/>
    </w:r>
    <w:r>
      <w:instrText xml:space="preserve"> PAGE   \* MERGEFORMAT \* MERGEFORMAT </w:instrText>
    </w:r>
    <w:r>
      <w:fldChar w:fldCharType="separate"/>
    </w:r>
    <w: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FD203" w14:textId="77777777" w:rsidR="00C05FB5"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0CAA8" w14:textId="77777777" w:rsidR="000B581E" w:rsidRDefault="000B581E">
      <w:pPr>
        <w:spacing w:line="240" w:lineRule="auto"/>
      </w:pPr>
      <w:r>
        <w:separator/>
      </w:r>
    </w:p>
  </w:footnote>
  <w:footnote w:type="continuationSeparator" w:id="0">
    <w:p w14:paraId="23A8738F" w14:textId="77777777" w:rsidR="000B581E" w:rsidRDefault="000B58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D8B16" w14:textId="77777777" w:rsidR="00C05FB5" w:rsidRDefault="00C05FB5">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3FD22" w14:textId="77777777" w:rsidR="00C05FB5"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B4B68" w14:textId="77777777" w:rsidR="00C05FB5" w:rsidRDefault="00C05FB5">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275CB" w14:textId="77777777" w:rsidR="00C05FB5" w:rsidRDefault="00000000">
    <w:pPr>
      <w:pStyle w:val="afffffb"/>
      <w:rPr>
        <w:rFonts w:hint="eastAsia"/>
      </w:rPr>
    </w:pPr>
    <w:r>
      <w:fldChar w:fldCharType="begin"/>
    </w:r>
    <w:r>
      <w:instrText xml:space="preserve"> STYLEREF  标准文件_文件编号 \* MERGEFORMAT </w:instrText>
    </w:r>
    <w:r>
      <w:fldChar w:fldCharType="separate"/>
    </w:r>
    <w:r>
      <w:t>T/XXX XXXX</w:t>
    </w:r>
    <w:r>
      <w:t>—</w:t>
    </w:r>
    <w:r>
      <w:t>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0D9C6" w14:textId="151AB8A3" w:rsidR="00C05FB5" w:rsidRDefault="00000000">
    <w:pPr>
      <w:pStyle w:val="afffffa"/>
      <w:rPr>
        <w:rFonts w:hint="eastAsia"/>
      </w:rPr>
    </w:pPr>
    <w:r>
      <w:fldChar w:fldCharType="begin"/>
    </w:r>
    <w:r>
      <w:instrText xml:space="preserve"> STYLEREF  标准文件_文件编号  \* MERGEFORMAT </w:instrText>
    </w:r>
    <w:r>
      <w:fldChar w:fldCharType="separate"/>
    </w:r>
    <w:r w:rsidR="00CE0D73">
      <w:rPr>
        <w:rFonts w:hint="eastAsia"/>
        <w:noProof/>
      </w:rPr>
      <w:t>T/XXX XXXX—XXXX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C87B" w14:textId="7DFE8D46" w:rsidR="00C05FB5" w:rsidRDefault="00000000">
    <w:pPr>
      <w:pStyle w:val="afffffb"/>
      <w:rPr>
        <w:rFonts w:hint="eastAsia"/>
      </w:rPr>
    </w:pPr>
    <w:r>
      <w:fldChar w:fldCharType="begin"/>
    </w:r>
    <w:r>
      <w:instrText xml:space="preserve"> STYLEREF  标准文件_文件编号 \* MERGEFORMAT </w:instrText>
    </w:r>
    <w:r>
      <w:fldChar w:fldCharType="separate"/>
    </w:r>
    <w:r w:rsidR="00CE0D73">
      <w:rPr>
        <w:rFonts w:hint="eastAsia"/>
        <w:noProof/>
      </w:rPr>
      <w:t>T/XXX XXXX—XXXX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6C158" w14:textId="190467C5" w:rsidR="00C05FB5" w:rsidRDefault="00000000">
    <w:pPr>
      <w:pStyle w:val="afffffa"/>
      <w:rPr>
        <w:rFonts w:hint="eastAsia"/>
      </w:rPr>
    </w:pPr>
    <w:r>
      <w:fldChar w:fldCharType="begin"/>
    </w:r>
    <w:r>
      <w:instrText xml:space="preserve"> STYLEREF  标准文件_文件编号  \* MERGEFORMAT </w:instrText>
    </w:r>
    <w:r>
      <w:fldChar w:fldCharType="separate"/>
    </w:r>
    <w:r w:rsidR="00CE0D73">
      <w:rPr>
        <w:rFonts w:hint="eastAsia"/>
        <w:noProof/>
      </w:rPr>
      <w:t>T/XXX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0E80BE"/>
    <w:multiLevelType w:val="multilevel"/>
    <w:tmpl w:val="8D0E80BE"/>
    <w:lvl w:ilvl="0">
      <w:start w:val="1"/>
      <w:numFmt w:val="lowerLetter"/>
      <w:lvlText w:val="%1)"/>
      <w:lvlJc w:val="left"/>
      <w:pPr>
        <w:tabs>
          <w:tab w:val="left" w:pos="851"/>
        </w:tabs>
        <w:ind w:left="851" w:hanging="426"/>
      </w:pPr>
      <w:rPr>
        <w:rFonts w:ascii="宋体" w:eastAsia="宋体" w:hAnsi="Times New Roman" w:hint="eastAsia"/>
        <w:sz w:val="21"/>
      </w:rPr>
    </w:lvl>
    <w:lvl w:ilvl="1">
      <w:start w:val="1"/>
      <w:numFmt w:val="decimal"/>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 w15:restartNumberingAfterBreak="0">
    <w:nsid w:val="9BB35480"/>
    <w:multiLevelType w:val="multilevel"/>
    <w:tmpl w:val="9BB35480"/>
    <w:lvl w:ilvl="0">
      <w:start w:val="1"/>
      <w:numFmt w:val="lowerLetter"/>
      <w:pStyle w:val="a"/>
      <w:lvlText w:val="%1)"/>
      <w:lvlJc w:val="left"/>
      <w:pPr>
        <w:tabs>
          <w:tab w:val="left" w:pos="851"/>
        </w:tabs>
        <w:ind w:left="851" w:hanging="426"/>
      </w:pPr>
      <w:rPr>
        <w:rFonts w:ascii="宋体" w:eastAsia="宋体" w:hAnsi="Times New Roman" w:hint="eastAsia"/>
        <w:sz w:val="21"/>
      </w:rPr>
    </w:lvl>
    <w:lvl w:ilvl="1">
      <w:start w:val="1"/>
      <w:numFmt w:val="decimal"/>
      <w:pStyle w:val="a0"/>
      <w:lvlText w:val="%2)"/>
      <w:lvlJc w:val="left"/>
      <w:pPr>
        <w:tabs>
          <w:tab w:val="left" w:pos="1276"/>
        </w:tabs>
        <w:ind w:left="1276" w:hanging="425"/>
      </w:pPr>
      <w:rPr>
        <w:rFonts w:ascii="宋体" w:eastAsia="宋体" w:hAnsi="Times New Roman" w:hint="eastAsia"/>
        <w:sz w:val="21"/>
      </w:rPr>
    </w:lvl>
    <w:lvl w:ilvl="2">
      <w:start w:val="1"/>
      <w:numFmt w:val="decimal"/>
      <w:pStyle w:val="a1"/>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 w15:restartNumberingAfterBreak="0">
    <w:nsid w:val="CE860D20"/>
    <w:multiLevelType w:val="singleLevel"/>
    <w:tmpl w:val="CE860D20"/>
    <w:lvl w:ilvl="0">
      <w:start w:val="2"/>
      <w:numFmt w:val="decimal"/>
      <w:suff w:val="space"/>
      <w:lvlText w:val="%1."/>
      <w:lvlJc w:val="left"/>
    </w:lvl>
  </w:abstractNum>
  <w:abstractNum w:abstractNumId="3" w15:restartNumberingAfterBreak="0">
    <w:nsid w:val="E9BCC104"/>
    <w:multiLevelType w:val="multilevel"/>
    <w:tmpl w:val="E9BCC104"/>
    <w:lvl w:ilvl="0">
      <w:start w:val="1"/>
      <w:numFmt w:val="lowerLetter"/>
      <w:lvlText w:val="%1)"/>
      <w:lvlJc w:val="left"/>
      <w:pPr>
        <w:tabs>
          <w:tab w:val="left" w:pos="851"/>
        </w:tabs>
        <w:ind w:left="851" w:hanging="426"/>
      </w:pPr>
      <w:rPr>
        <w:rFonts w:ascii="宋体" w:eastAsia="宋体" w:hAnsi="Times New Roman" w:hint="eastAsia"/>
        <w:sz w:val="21"/>
      </w:rPr>
    </w:lvl>
    <w:lvl w:ilvl="1">
      <w:start w:val="1"/>
      <w:numFmt w:val="decimal"/>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4" w15:restartNumberingAfterBreak="0">
    <w:nsid w:val="02837933"/>
    <w:multiLevelType w:val="multilevel"/>
    <w:tmpl w:val="02837933"/>
    <w:lvl w:ilvl="0">
      <w:start w:val="1"/>
      <w:numFmt w:val="decimal"/>
      <w:pStyle w:val="a2"/>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5"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3"/>
      <w:suff w:val="nothing"/>
      <w:lvlText w:val="%1%2.%3　"/>
      <w:lvlJc w:val="left"/>
      <w:pPr>
        <w:ind w:left="0" w:firstLine="0"/>
      </w:pPr>
    </w:lvl>
    <w:lvl w:ilvl="3">
      <w:start w:val="1"/>
      <w:numFmt w:val="decimal"/>
      <w:pStyle w:val="a4"/>
      <w:suff w:val="nothing"/>
      <w:lvlText w:val="%1%2.%3.%4　"/>
      <w:lvlJc w:val="left"/>
      <w:pPr>
        <w:ind w:left="0" w:firstLine="0"/>
      </w:pPr>
    </w:lvl>
    <w:lvl w:ilvl="4">
      <w:start w:val="1"/>
      <w:numFmt w:val="decimal"/>
      <w:pStyle w:val="a5"/>
      <w:suff w:val="nothing"/>
      <w:lvlText w:val="%1%2.%3.%4.%5　"/>
      <w:lvlJc w:val="left"/>
      <w:pPr>
        <w:ind w:left="0" w:firstLine="0"/>
      </w:pPr>
    </w:lvl>
    <w:lvl w:ilvl="5">
      <w:start w:val="1"/>
      <w:numFmt w:val="decimal"/>
      <w:pStyle w:val="a6"/>
      <w:suff w:val="nothing"/>
      <w:lvlText w:val="%1%2.%3.%4.%5.%6　"/>
      <w:lvlJc w:val="left"/>
      <w:pPr>
        <w:ind w:left="0" w:firstLine="0"/>
      </w:pPr>
    </w:lvl>
    <w:lvl w:ilvl="6">
      <w:start w:val="1"/>
      <w:numFmt w:val="decimal"/>
      <w:pStyle w:val="a7"/>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6" w15:restartNumberingAfterBreak="0">
    <w:nsid w:val="079102AD"/>
    <w:multiLevelType w:val="multilevel"/>
    <w:tmpl w:val="079102AD"/>
    <w:lvl w:ilvl="0">
      <w:start w:val="1"/>
      <w:numFmt w:val="decimal"/>
      <w:pStyle w:val="a8"/>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7" w15:restartNumberingAfterBreak="0">
    <w:nsid w:val="07ED3FEA"/>
    <w:multiLevelType w:val="multilevel"/>
    <w:tmpl w:val="07ED3FEA"/>
    <w:lvl w:ilvl="0">
      <w:start w:val="1"/>
      <w:numFmt w:val="none"/>
      <w:pStyle w:val="a9"/>
      <w:lvlText w:val="%1"/>
      <w:lvlJc w:val="left"/>
      <w:pPr>
        <w:ind w:left="425" w:hanging="425"/>
      </w:pPr>
      <w:rPr>
        <w:rFonts w:hint="eastAsia"/>
      </w:rPr>
    </w:lvl>
    <w:lvl w:ilvl="1">
      <w:start w:val="1"/>
      <w:numFmt w:val="decimal"/>
      <w:pStyle w:val="aa"/>
      <w:suff w:val="nothing"/>
      <w:lvlText w:val="%10.%2 "/>
      <w:lvlJc w:val="left"/>
      <w:pPr>
        <w:ind w:left="0" w:firstLine="0"/>
      </w:pPr>
      <w:rPr>
        <w:rFonts w:ascii="黑体" w:eastAsia="黑体" w:hAnsiTheme="minorHAnsi" w:hint="eastAsia"/>
        <w:b w:val="0"/>
        <w:i w:val="0"/>
        <w:sz w:val="21"/>
      </w:rPr>
    </w:lvl>
    <w:lvl w:ilvl="2">
      <w:start w:val="1"/>
      <w:numFmt w:val="decimal"/>
      <w:pStyle w:val="ab"/>
      <w:suff w:val="nothing"/>
      <w:lvlText w:val="%10.%2.%3 "/>
      <w:lvlJc w:val="left"/>
      <w:pPr>
        <w:ind w:left="0" w:firstLine="0"/>
      </w:pPr>
      <w:rPr>
        <w:rFonts w:ascii="黑体" w:eastAsia="黑体" w:hAnsiTheme="minorHAnsi" w:hint="eastAsia"/>
        <w:b w:val="0"/>
        <w:i w:val="0"/>
        <w:sz w:val="21"/>
      </w:rPr>
    </w:lvl>
    <w:lvl w:ilvl="3">
      <w:start w:val="1"/>
      <w:numFmt w:val="decimal"/>
      <w:pStyle w:val="ac"/>
      <w:suff w:val="nothing"/>
      <w:lvlText w:val="%10.%2.%3.%4 "/>
      <w:lvlJc w:val="left"/>
      <w:pPr>
        <w:ind w:left="0" w:firstLine="0"/>
      </w:pPr>
      <w:rPr>
        <w:rFonts w:ascii="黑体" w:eastAsia="黑体" w:hAnsiTheme="minorHAnsi" w:hint="eastAsia"/>
        <w:b w:val="0"/>
        <w:i w:val="0"/>
        <w:sz w:val="21"/>
      </w:rPr>
    </w:lvl>
    <w:lvl w:ilvl="4">
      <w:start w:val="1"/>
      <w:numFmt w:val="decimal"/>
      <w:pStyle w:val="ad"/>
      <w:suff w:val="nothing"/>
      <w:lvlText w:val="%10.%2.%3.%4.%5 "/>
      <w:lvlJc w:val="left"/>
      <w:pPr>
        <w:ind w:left="0" w:firstLine="0"/>
      </w:pPr>
      <w:rPr>
        <w:rFonts w:ascii="黑体" w:eastAsia="黑体" w:hAnsiTheme="minorHAnsi" w:hint="eastAsia"/>
        <w:b w:val="0"/>
        <w:i w:val="0"/>
        <w:sz w:val="21"/>
      </w:rPr>
    </w:lvl>
    <w:lvl w:ilvl="5">
      <w:start w:val="1"/>
      <w:numFmt w:val="decimal"/>
      <w:pStyle w:val="ae"/>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0AE367E9"/>
    <w:multiLevelType w:val="multilevel"/>
    <w:tmpl w:val="0AE367E9"/>
    <w:lvl w:ilvl="0">
      <w:start w:val="1"/>
      <w:numFmt w:val="none"/>
      <w:pStyle w:val="af"/>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9" w15:restartNumberingAfterBreak="0">
    <w:nsid w:val="0BDC1670"/>
    <w:multiLevelType w:val="multilevel"/>
    <w:tmpl w:val="0BDC1670"/>
    <w:lvl w:ilvl="0">
      <w:start w:val="1"/>
      <w:numFmt w:val="decimal"/>
      <w:pStyle w:val="af0"/>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D051F45"/>
    <w:multiLevelType w:val="multilevel"/>
    <w:tmpl w:val="0D051F45"/>
    <w:lvl w:ilvl="0">
      <w:start w:val="1"/>
      <w:numFmt w:val="lowerRoman"/>
      <w:pStyle w:val="a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11" w15:restartNumberingAfterBreak="0">
    <w:nsid w:val="1AD20F90"/>
    <w:multiLevelType w:val="multilevel"/>
    <w:tmpl w:val="1AD20F90"/>
    <w:lvl w:ilvl="0">
      <w:start w:val="1"/>
      <w:numFmt w:val="none"/>
      <w:pStyle w:val="af2"/>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1AF15012"/>
    <w:multiLevelType w:val="multilevel"/>
    <w:tmpl w:val="1AF15012"/>
    <w:lvl w:ilvl="0">
      <w:start w:val="1"/>
      <w:numFmt w:val="upperLetter"/>
      <w:pStyle w:val="af3"/>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3" w15:restartNumberingAfterBreak="0">
    <w:nsid w:val="1EAA1992"/>
    <w:multiLevelType w:val="multilevel"/>
    <w:tmpl w:val="1EAA1992"/>
    <w:lvl w:ilvl="0">
      <w:start w:val="1"/>
      <w:numFmt w:val="none"/>
      <w:pStyle w:val="af4"/>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4" w15:restartNumberingAfterBreak="0">
    <w:nsid w:val="2C5917C3"/>
    <w:multiLevelType w:val="multilevel"/>
    <w:tmpl w:val="2C5917C3"/>
    <w:lvl w:ilvl="0">
      <w:start w:val="1"/>
      <w:numFmt w:val="none"/>
      <w:pStyle w:val="af5"/>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6"/>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5" w15:restartNumberingAfterBreak="0">
    <w:nsid w:val="348A1715"/>
    <w:multiLevelType w:val="multilevel"/>
    <w:tmpl w:val="348A1715"/>
    <w:lvl w:ilvl="0">
      <w:start w:val="1"/>
      <w:numFmt w:val="lowerLetter"/>
      <w:pStyle w:val="af7"/>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6"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8"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0"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1"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4"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5"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6"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7"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8"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1"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2"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3"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992217426">
    <w:abstractNumId w:val="4"/>
  </w:num>
  <w:num w:numId="2" w16cid:durableId="172960953">
    <w:abstractNumId w:val="30"/>
  </w:num>
  <w:num w:numId="3" w16cid:durableId="2130779862">
    <w:abstractNumId w:val="9"/>
  </w:num>
  <w:num w:numId="4" w16cid:durableId="1346708253">
    <w:abstractNumId w:val="26"/>
  </w:num>
  <w:num w:numId="5" w16cid:durableId="673340398">
    <w:abstractNumId w:val="21"/>
  </w:num>
  <w:num w:numId="6" w16cid:durableId="1365212418">
    <w:abstractNumId w:val="16"/>
  </w:num>
  <w:num w:numId="7" w16cid:durableId="520632476">
    <w:abstractNumId w:val="12"/>
  </w:num>
  <w:num w:numId="8" w16cid:durableId="1897664034">
    <w:abstractNumId w:val="7"/>
  </w:num>
  <w:num w:numId="9" w16cid:durableId="2103909971">
    <w:abstractNumId w:val="13"/>
  </w:num>
  <w:num w:numId="10" w16cid:durableId="593713261">
    <w:abstractNumId w:val="19"/>
  </w:num>
  <w:num w:numId="11" w16cid:durableId="2078937179">
    <w:abstractNumId w:val="28"/>
  </w:num>
  <w:num w:numId="12" w16cid:durableId="1756316565">
    <w:abstractNumId w:val="15"/>
  </w:num>
  <w:num w:numId="13" w16cid:durableId="388963725">
    <w:abstractNumId w:val="1"/>
  </w:num>
  <w:num w:numId="14" w16cid:durableId="1635870820">
    <w:abstractNumId w:val="11"/>
  </w:num>
  <w:num w:numId="15" w16cid:durableId="403533855">
    <w:abstractNumId w:val="22"/>
  </w:num>
  <w:num w:numId="16" w16cid:durableId="341586741">
    <w:abstractNumId w:val="24"/>
  </w:num>
  <w:num w:numId="17" w16cid:durableId="9766399">
    <w:abstractNumId w:val="20"/>
  </w:num>
  <w:num w:numId="18" w16cid:durableId="1763141327">
    <w:abstractNumId w:val="32"/>
  </w:num>
  <w:num w:numId="19" w16cid:durableId="1431968200">
    <w:abstractNumId w:val="18"/>
  </w:num>
  <w:num w:numId="20" w16cid:durableId="469828760">
    <w:abstractNumId w:val="5"/>
  </w:num>
  <w:num w:numId="21" w16cid:durableId="1149983843">
    <w:abstractNumId w:val="14"/>
  </w:num>
  <w:num w:numId="22" w16cid:durableId="1777479608">
    <w:abstractNumId w:val="33"/>
  </w:num>
  <w:num w:numId="23" w16cid:durableId="1709258507">
    <w:abstractNumId w:val="23"/>
  </w:num>
  <w:num w:numId="24" w16cid:durableId="1678196495">
    <w:abstractNumId w:val="10"/>
  </w:num>
  <w:num w:numId="25" w16cid:durableId="280767712">
    <w:abstractNumId w:val="29"/>
  </w:num>
  <w:num w:numId="26" w16cid:durableId="562256261">
    <w:abstractNumId w:val="31"/>
  </w:num>
  <w:num w:numId="27" w16cid:durableId="144392311">
    <w:abstractNumId w:val="6"/>
  </w:num>
  <w:num w:numId="28" w16cid:durableId="984701925">
    <w:abstractNumId w:val="8"/>
  </w:num>
  <w:num w:numId="29" w16cid:durableId="2095783929">
    <w:abstractNumId w:val="17"/>
  </w:num>
  <w:num w:numId="30" w16cid:durableId="965769199">
    <w:abstractNumId w:val="27"/>
  </w:num>
  <w:num w:numId="31" w16cid:durableId="1217201219">
    <w:abstractNumId w:val="25"/>
  </w:num>
  <w:num w:numId="32" w16cid:durableId="15183042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810930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438558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75423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AC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581E"/>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17AC1"/>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67AD7"/>
    <w:rsid w:val="00170804"/>
    <w:rsid w:val="001708E9"/>
    <w:rsid w:val="0017340B"/>
    <w:rsid w:val="00173FB1"/>
    <w:rsid w:val="00176DFD"/>
    <w:rsid w:val="00181BD4"/>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0ECE"/>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37D4"/>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089"/>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1BBC"/>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364"/>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5EBF"/>
    <w:rsid w:val="008269DD"/>
    <w:rsid w:val="00830621"/>
    <w:rsid w:val="0083348C"/>
    <w:rsid w:val="008355D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8678C"/>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2B9D"/>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3C14"/>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0FCA"/>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3648"/>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5768"/>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B6F77"/>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05FB5"/>
    <w:rsid w:val="00C103E5"/>
    <w:rsid w:val="00C13319"/>
    <w:rsid w:val="00C13EE9"/>
    <w:rsid w:val="00C21540"/>
    <w:rsid w:val="00C21906"/>
    <w:rsid w:val="00C21BAC"/>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0D73"/>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2F62"/>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345A"/>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113F"/>
    <w:rsid w:val="00FF3E7D"/>
    <w:rsid w:val="00FF5B99"/>
    <w:rsid w:val="00FF730C"/>
    <w:rsid w:val="00FF73F4"/>
    <w:rsid w:val="00FF7CE4"/>
    <w:rsid w:val="00FF7E39"/>
    <w:rsid w:val="0668182D"/>
    <w:rsid w:val="0FC95811"/>
    <w:rsid w:val="10891866"/>
    <w:rsid w:val="174C1201"/>
    <w:rsid w:val="18B92768"/>
    <w:rsid w:val="2CE41FFB"/>
    <w:rsid w:val="32854841"/>
    <w:rsid w:val="40C81049"/>
    <w:rsid w:val="4D926C66"/>
    <w:rsid w:val="53A94D0A"/>
    <w:rsid w:val="57CA1A15"/>
    <w:rsid w:val="5A0E3B19"/>
    <w:rsid w:val="5A0E4209"/>
    <w:rsid w:val="647845AB"/>
    <w:rsid w:val="6666618F"/>
    <w:rsid w:val="68223A64"/>
    <w:rsid w:val="6BD91AAD"/>
    <w:rsid w:val="6F18087C"/>
    <w:rsid w:val="76787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C5D71B2"/>
  <w15:docId w15:val="{0B763859-6600-46F7-8FFD-CE9710DDC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qFormat/>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1">
    <w:name w:val="页眉 字符"/>
    <w:link w:val="affff0"/>
    <w:uiPriority w:val="99"/>
    <w:qFormat/>
    <w:rPr>
      <w:rFonts w:ascii="Times New Roman" w:eastAsia="宋体" w:hAnsi="Times New Roman" w:cs="Times New Roman"/>
      <w:sz w:val="18"/>
      <w:szCs w:val="18"/>
    </w:rPr>
  </w:style>
  <w:style w:type="character" w:customStyle="1" w:styleId="affff">
    <w:name w:val="页脚 字符"/>
    <w:link w:val="afffe"/>
    <w:uiPriority w:val="99"/>
    <w:qFormat/>
    <w:rPr>
      <w:rFonts w:ascii="宋体" w:eastAsia="宋体" w:hAnsi="Times New Roman" w:cs="Times New Roman"/>
      <w:sz w:val="18"/>
      <w:szCs w:val="18"/>
    </w:rPr>
  </w:style>
  <w:style w:type="character" w:customStyle="1" w:styleId="afffd">
    <w:name w:val="批注框文本 字符"/>
    <w:link w:val="afffc"/>
    <w:uiPriority w:val="99"/>
    <w:semiHidden/>
    <w:qFormat/>
    <w:rPr>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rPr>
  </w:style>
  <w:style w:type="character" w:customStyle="1" w:styleId="affff6">
    <w:name w:val="标题 字符"/>
    <w:link w:val="affff5"/>
    <w:qFormat/>
    <w:rPr>
      <w:rFonts w:ascii="Arial" w:eastAsia="宋体" w:hAnsi="Arial" w:cs="Arial"/>
      <w:b/>
      <w:bCs/>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1">
    <w:name w:val="标准文件_页脚偶数页"/>
    <w:qFormat/>
    <w:pPr>
      <w:ind w:left="198"/>
    </w:pPr>
    <w:rPr>
      <w:rFonts w:ascii="宋体"/>
      <w:sz w:val="18"/>
    </w:rPr>
  </w:style>
  <w:style w:type="paragraph" w:customStyle="1" w:styleId="afffff2">
    <w:name w:val="标准文件_页脚奇数页"/>
    <w:qFormat/>
    <w:pPr>
      <w:ind w:right="227"/>
      <w:jc w:val="right"/>
    </w:pPr>
    <w:rPr>
      <w:rFonts w:ascii="宋体"/>
      <w:sz w:val="18"/>
    </w:rPr>
  </w:style>
  <w:style w:type="paragraph" w:customStyle="1" w:styleId="afffff3">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2">
    <w:name w:val="标准文件_参考文献条目"/>
    <w:qFormat/>
    <w:pPr>
      <w:numPr>
        <w:numId w:val="1"/>
      </w:numPr>
    </w:pPr>
    <w:rPr>
      <w:rFonts w:ascii="宋体"/>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d">
    <w:name w:val="标准文件_发布"/>
    <w:qFormat/>
    <w:rPr>
      <w:rFonts w:ascii="黑体" w:eastAsia="黑体"/>
      <w:spacing w:val="0"/>
      <w:w w:val="100"/>
      <w:position w:val="3"/>
      <w:sz w:val="28"/>
    </w:rPr>
  </w:style>
  <w:style w:type="paragraph" w:customStyle="1" w:styleId="af0">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pPr>
      <w:spacing w:line="310" w:lineRule="exact"/>
      <w:jc w:val="right"/>
    </w:pPr>
    <w:rPr>
      <w:rFonts w:ascii="黑体" w:eastAsia="黑体"/>
      <w:sz w:val="28"/>
    </w:rPr>
  </w:style>
  <w:style w:type="paragraph" w:customStyle="1" w:styleId="affffff5">
    <w:name w:val="标准文件_封面抬头"/>
    <w:basedOn w:val="afffff5"/>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Lines="25" w:before="25" w:afterLines="50" w:after="50"/>
      <w:jc w:val="center"/>
      <w:outlineLvl w:val="0"/>
    </w:pPr>
    <w:rPr>
      <w:rFonts w:ascii="黑体" w:eastAsia="黑体"/>
      <w:sz w:val="21"/>
    </w:rPr>
  </w:style>
  <w:style w:type="paragraph" w:customStyle="1" w:styleId="aff">
    <w:name w:val="标准文件_附录表标题"/>
    <w:next w:val="afffff5"/>
    <w:qFormat/>
    <w:pPr>
      <w:numPr>
        <w:ilvl w:val="1"/>
        <w:numId w:val="5"/>
      </w:numPr>
      <w:adjustRightInd w:val="0"/>
      <w:snapToGrid w:val="0"/>
      <w:spacing w:beforeLines="50" w:before="50" w:afterLines="50" w:after="50"/>
      <w:ind w:firstLine="420"/>
      <w:jc w:val="center"/>
      <w:textAlignment w:val="baseline"/>
    </w:pPr>
    <w:rPr>
      <w:rFonts w:ascii="黑体" w:eastAsia="黑体"/>
      <w:kern w:val="21"/>
      <w:sz w:val="21"/>
    </w:rPr>
  </w:style>
  <w:style w:type="paragraph" w:customStyle="1" w:styleId="aff4">
    <w:name w:val="标准文件_附录一级条标题"/>
    <w:next w:val="afffff5"/>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5"/>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5"/>
    <w:qFormat/>
    <w:pPr>
      <w:numPr>
        <w:ilvl w:val="1"/>
        <w:numId w:val="6"/>
      </w:numPr>
      <w:adjustRightInd w:val="0"/>
      <w:snapToGrid w:val="0"/>
      <w:spacing w:beforeLines="50" w:before="50" w:afterLines="50" w:after="50"/>
      <w:ind w:firstLine="420"/>
      <w:jc w:val="center"/>
    </w:pPr>
    <w:rPr>
      <w:rFonts w:ascii="黑体" w:eastAsia="黑体"/>
      <w:sz w:val="21"/>
    </w:rPr>
  </w:style>
  <w:style w:type="paragraph" w:customStyle="1" w:styleId="aff8">
    <w:name w:val="标准文件_附录五级条标题"/>
    <w:next w:val="afffff5"/>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3">
    <w:name w:val="标准文件_附录英文标识"/>
    <w:next w:val="afffa"/>
    <w:pPr>
      <w:numPr>
        <w:numId w:val="7"/>
      </w:numPr>
      <w:tabs>
        <w:tab w:val="left" w:pos="6406"/>
      </w:tabs>
      <w:spacing w:before="220" w:after="320"/>
      <w:jc w:val="center"/>
      <w:outlineLvl w:val="0"/>
    </w:pPr>
    <w:rPr>
      <w:rFonts w:ascii="黑体" w:eastAsia="黑体"/>
      <w:sz w:val="21"/>
    </w:rPr>
  </w:style>
  <w:style w:type="character" w:customStyle="1" w:styleId="afffb">
    <w:name w:val="正文文本 字符"/>
    <w:link w:val="afffa"/>
    <w:rPr>
      <w:rFonts w:ascii="Times New Roman" w:eastAsia="宋体" w:hAnsi="Times New Roman" w:cs="Times New Roman"/>
      <w:szCs w:val="20"/>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9">
    <w:name w:val="标准文件_前言、引言标题"/>
    <w:next w:val="afff5"/>
    <w:qFormat/>
    <w:pPr>
      <w:numPr>
        <w:numId w:val="8"/>
      </w:numPr>
      <w:shd w:val="clear" w:color="FFFFFF" w:fill="FFFFFF"/>
      <w:spacing w:afterLines="150" w:after="150"/>
      <w:ind w:left="0" w:firstLine="0"/>
      <w:jc w:val="center"/>
      <w:outlineLvl w:val="0"/>
    </w:pPr>
    <w:rPr>
      <w:rFonts w:ascii="黑体" w:eastAsia="黑体"/>
      <w:sz w:val="32"/>
    </w:rPr>
  </w:style>
  <w:style w:type="paragraph" w:customStyle="1" w:styleId="affffff9">
    <w:name w:val="标准文件_目次、标准名称标题"/>
    <w:basedOn w:val="a9"/>
    <w:next w:val="afffff5"/>
    <w:qFormat/>
    <w:pPr>
      <w:spacing w:line="460" w:lineRule="exact"/>
    </w:pPr>
  </w:style>
  <w:style w:type="paragraph" w:customStyle="1" w:styleId="affffffa">
    <w:name w:val="标准文件_目录标题"/>
    <w:basedOn w:val="afff5"/>
    <w:qFormat/>
    <w:pPr>
      <w:spacing w:afterLines="150" w:after="150" w:line="240" w:lineRule="auto"/>
      <w:jc w:val="center"/>
    </w:pPr>
    <w:rPr>
      <w:rFonts w:ascii="黑体" w:eastAsia="黑体"/>
      <w:sz w:val="32"/>
    </w:rPr>
  </w:style>
  <w:style w:type="paragraph" w:customStyle="1" w:styleId="af4">
    <w:name w:val="标准文件_破折号列项"/>
    <w:qFormat/>
    <w:pPr>
      <w:numPr>
        <w:numId w:val="9"/>
      </w:numPr>
      <w:adjustRightInd w:val="0"/>
      <w:snapToGrid w:val="0"/>
      <w:ind w:left="0" w:firstLineChars="200" w:firstLine="200"/>
    </w:pPr>
    <w:rPr>
      <w:sz w:val="21"/>
    </w:rPr>
  </w:style>
  <w:style w:type="paragraph" w:customStyle="1" w:styleId="afc">
    <w:name w:val="标准文件_破折号列项（二级）"/>
    <w:basedOn w:val="af4"/>
    <w:qFormat/>
    <w:pPr>
      <w:numPr>
        <w:numId w:val="10"/>
      </w:numPr>
      <w:ind w:left="0" w:firstLine="200"/>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3">
    <w:name w:val="脚注文本 字符"/>
    <w:link w:val="affff2"/>
    <w:semiHidden/>
    <w:qFormat/>
    <w:rPr>
      <w:rFonts w:ascii="宋体" w:eastAsia="宋体" w:hAnsi="Times New Roman" w:cs="Times New Roman"/>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7">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0">
    <w:name w:val="标准文件_数字编号列项（二级）"/>
    <w:qFormat/>
    <w:pPr>
      <w:numPr>
        <w:ilvl w:val="1"/>
        <w:numId w:val="13"/>
      </w:numPr>
      <w:jc w:val="both"/>
    </w:pPr>
    <w:rPr>
      <w:rFonts w:ascii="宋体"/>
      <w:sz w:val="21"/>
    </w:rPr>
  </w:style>
  <w:style w:type="paragraph" w:customStyle="1" w:styleId="af2">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before="50" w:afterLines="50" w:after="50"/>
      <w:jc w:val="center"/>
    </w:pPr>
    <w:rPr>
      <w:rFonts w:ascii="黑体" w:eastAsia="黑体"/>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5"/>
    <w:qFormat/>
    <w:pPr>
      <w:numPr>
        <w:numId w:val="18"/>
      </w:numPr>
      <w:jc w:val="center"/>
    </w:pPr>
    <w:rPr>
      <w:rFonts w:ascii="黑体" w:eastAsia="黑体"/>
      <w:sz w:val="21"/>
    </w:rPr>
  </w:style>
  <w:style w:type="paragraph" w:customStyle="1" w:styleId="afb">
    <w:name w:val="标准文件_正文英文图标题"/>
    <w:next w:val="afffff5"/>
    <w:qFormat/>
    <w:pPr>
      <w:numPr>
        <w:numId w:val="19"/>
      </w:numPr>
      <w:jc w:val="center"/>
    </w:pPr>
    <w:rPr>
      <w:rFonts w:ascii="黑体" w:eastAsia="黑体"/>
      <w:sz w:val="21"/>
    </w:rPr>
  </w:style>
  <w:style w:type="paragraph" w:customStyle="1" w:styleId="a1">
    <w:name w:val="标准文件_编号列项（三级）"/>
    <w:qFormat/>
    <w:pPr>
      <w:numPr>
        <w:ilvl w:val="2"/>
        <w:numId w:val="13"/>
      </w:numPr>
    </w:pPr>
    <w:rPr>
      <w:rFonts w:ascii="宋体"/>
      <w:sz w:val="21"/>
    </w:rPr>
  </w:style>
  <w:style w:type="paragraph" w:customStyle="1" w:styleId="a4">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b/>
      <w:w w:val="135"/>
      <w:sz w:val="36"/>
    </w:rPr>
  </w:style>
  <w:style w:type="paragraph" w:customStyle="1" w:styleId="afffffff3">
    <w:name w:val="发布日期"/>
    <w:qFormat/>
    <w:pPr>
      <w:framePr w:w="4000" w:h="473" w:hRule="exact" w:hSpace="180" w:vSpace="180" w:wrap="around" w:hAnchor="margin" w:y="13511" w:anchorLock="1"/>
    </w:pPr>
    <w:rPr>
      <w:rFonts w:eastAsia="黑体"/>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6">
    <w:name w:val="封面标准文稿编辑信息"/>
    <w:qFormat/>
    <w:pPr>
      <w:spacing w:before="180" w:line="180" w:lineRule="exact"/>
      <w:jc w:val="center"/>
    </w:pPr>
    <w:rPr>
      <w:rFonts w:ascii="宋体"/>
      <w:sz w:val="21"/>
    </w:rPr>
  </w:style>
  <w:style w:type="paragraph" w:customStyle="1" w:styleId="afffffff7">
    <w:name w:val="封面标准文稿类别"/>
    <w:qFormat/>
    <w:pPr>
      <w:spacing w:before="440" w:line="400" w:lineRule="exact"/>
      <w:jc w:val="center"/>
    </w:pPr>
    <w:rPr>
      <w:rFonts w:ascii="宋体"/>
      <w:sz w:val="24"/>
    </w:rPr>
  </w:style>
  <w:style w:type="paragraph" w:customStyle="1" w:styleId="afffffff8">
    <w:name w:val="封面标准英文名称"/>
    <w:qFormat/>
    <w:pPr>
      <w:widowControl w:val="0"/>
      <w:spacing w:line="360" w:lineRule="exact"/>
      <w:jc w:val="center"/>
    </w:pPr>
    <w:rPr>
      <w:sz w:val="28"/>
    </w:rPr>
  </w:style>
  <w:style w:type="paragraph" w:customStyle="1" w:styleId="afffffff9">
    <w:name w:val="封面一致性程度标识"/>
    <w:qFormat/>
    <w:pPr>
      <w:spacing w:before="440" w:line="440" w:lineRule="exact"/>
      <w:jc w:val="center"/>
    </w:pPr>
    <w:rPr>
      <w:sz w:val="28"/>
    </w:rPr>
  </w:style>
  <w:style w:type="paragraph" w:customStyle="1" w:styleId="afffffffa">
    <w:name w:val="封面正文"/>
    <w:qFormat/>
    <w:pPr>
      <w:jc w:val="both"/>
    </w:p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5">
    <w:name w:val="标准文件_一级项"/>
    <w:qFormat/>
    <w:pPr>
      <w:numPr>
        <w:numId w:val="21"/>
      </w:numPr>
    </w:pPr>
    <w:rPr>
      <w:rFonts w:ascii="宋体"/>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5">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pPr>
      <w:framePr w:hSpace="0" w:wrap="around" w:xAlign="right"/>
      <w:jc w:val="right"/>
    </w:pPr>
  </w:style>
  <w:style w:type="paragraph" w:customStyle="1" w:styleId="a6">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eastAsia="黑体"/>
      <w:sz w:val="21"/>
    </w:rPr>
  </w:style>
  <w:style w:type="paragraph" w:customStyle="1" w:styleId="affffffffb">
    <w:name w:val="无标题条"/>
    <w:next w:val="afffff5"/>
    <w:qFormat/>
    <w:pPr>
      <w:jc w:val="both"/>
    </w:pPr>
    <w:rPr>
      <w:rFonts w:ascii="宋体" w:hAnsi="宋体"/>
      <w:sz w:val="21"/>
    </w:rPr>
  </w:style>
  <w:style w:type="paragraph" w:customStyle="1" w:styleId="a7">
    <w:name w:val="五级无标题条"/>
    <w:basedOn w:val="afff5"/>
    <w:pPr>
      <w:numPr>
        <w:ilvl w:val="6"/>
        <w:numId w:val="20"/>
      </w:numPr>
      <w:adjustRightInd/>
    </w:pPr>
    <w:rPr>
      <w:szCs w:val="24"/>
    </w:rPr>
  </w:style>
  <w:style w:type="paragraph" w:customStyle="1" w:styleId="a3">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sz w:val="18"/>
    </w:rPr>
  </w:style>
  <w:style w:type="paragraph" w:customStyle="1" w:styleId="affffffffd">
    <w:name w:val="注×:后续"/>
    <w:basedOn w:val="affffffffc"/>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f1">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sz w:val="21"/>
    </w:rPr>
  </w:style>
  <w:style w:type="paragraph" w:customStyle="1" w:styleId="af6">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pPr>
      <w:numPr>
        <w:numId w:val="25"/>
      </w:numPr>
      <w:adjustRightInd/>
      <w:spacing w:line="240" w:lineRule="auto"/>
      <w:ind w:left="783"/>
    </w:pPr>
    <w:rPr>
      <w:rFonts w:ascii="宋体" w:hAnsi="Times New Roman"/>
      <w:sz w:val="18"/>
      <w:szCs w:val="18"/>
    </w:rPr>
  </w:style>
  <w:style w:type="paragraph" w:customStyle="1" w:styleId="a">
    <w:name w:val="标准文件_字母编号列项（一级）"/>
    <w:pPr>
      <w:numPr>
        <w:numId w:val="13"/>
      </w:numPr>
      <w:jc w:val="both"/>
    </w:pPr>
    <w:rPr>
      <w:rFonts w:ascii="宋体"/>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pPr>
      <w:widowControl w:val="0"/>
      <w:numPr>
        <w:numId w:val="26"/>
      </w:numPr>
      <w:autoSpaceDE w:val="0"/>
      <w:autoSpaceDN w:val="0"/>
      <w:jc w:val="both"/>
    </w:pPr>
    <w:rPr>
      <w:rFonts w:ascii="宋体"/>
      <w:sz w:val="18"/>
      <w:szCs w:val="18"/>
    </w:rPr>
  </w:style>
  <w:style w:type="paragraph" w:customStyle="1" w:styleId="a8">
    <w:name w:val="标准文件_注×："/>
    <w:pPr>
      <w:widowControl w:val="0"/>
      <w:numPr>
        <w:numId w:val="27"/>
      </w:numPr>
      <w:autoSpaceDE w:val="0"/>
      <w:autoSpaceDN w:val="0"/>
      <w:jc w:val="both"/>
    </w:pPr>
    <w:rPr>
      <w:rFonts w:ascii="宋体"/>
      <w:sz w:val="18"/>
      <w:szCs w:val="18"/>
    </w:rPr>
  </w:style>
  <w:style w:type="paragraph" w:customStyle="1" w:styleId="af">
    <w:name w:val="标准文件_示例："/>
    <w:next w:val="afffffffffa"/>
    <w:pPr>
      <w:widowControl w:val="0"/>
      <w:numPr>
        <w:numId w:val="28"/>
      </w:numPr>
      <w:jc w:val="both"/>
    </w:pPr>
    <w:rPr>
      <w:rFonts w:ascii="宋体"/>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rPr>
      <w:color w:val="808080"/>
    </w:rPr>
  </w:style>
  <w:style w:type="paragraph" w:customStyle="1" w:styleId="2">
    <w:name w:val="标准文件_二级项2"/>
    <w:basedOn w:val="afffff5"/>
    <w:qFormat/>
    <w:pPr>
      <w:numPr>
        <w:ilvl w:val="1"/>
        <w:numId w:val="21"/>
      </w:numPr>
      <w:ind w:left="1271" w:firstLineChars="0" w:hanging="420"/>
    </w:pPr>
  </w:style>
  <w:style w:type="paragraph" w:customStyle="1" w:styleId="21">
    <w:name w:val="标准文件_三级项2"/>
    <w:basedOn w:val="afffff5"/>
    <w:qFormat/>
    <w:pPr>
      <w:numPr>
        <w:numId w:val="30"/>
      </w:numPr>
      <w:spacing w:line="300" w:lineRule="exact"/>
      <w:ind w:left="1276" w:firstLineChars="0" w:hanging="425"/>
    </w:pPr>
    <w:rPr>
      <w:rFonts w:ascii="Times New Roman"/>
    </w:rPr>
  </w:style>
  <w:style w:type="paragraph" w:customStyle="1" w:styleId="20">
    <w:name w:val="标准文件_一级项2"/>
    <w:basedOn w:val="afffff5"/>
    <w:qFormat/>
    <w:pPr>
      <w:numPr>
        <w:numId w:val="31"/>
      </w:numPr>
      <w:spacing w:line="300" w:lineRule="exact"/>
      <w:ind w:left="1271" w:firstLineChars="0" w:hanging="42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a">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b">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c">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d">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e">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a"/>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b"/>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c"/>
    <w:next w:val="afffff5"/>
    <w:qFormat/>
    <w:pPr>
      <w:spacing w:beforeLines="0" w:before="0" w:afterLines="0" w:after="0" w:line="276" w:lineRule="auto"/>
    </w:pPr>
    <w:rPr>
      <w:rFonts w:ascii="宋体" w:eastAsia="宋体"/>
    </w:rPr>
  </w:style>
  <w:style w:type="paragraph" w:customStyle="1" w:styleId="afffffffffff0">
    <w:name w:val="标准文件_引言四级无标题"/>
    <w:basedOn w:val="ad"/>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e"/>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6.xml"/><Relationship Id="rId28" Type="http://schemas.openxmlformats.org/officeDocument/2006/relationships/hyperlink" Target="https://data.ncsc.org.cn/factoryes/index" TargetMode="External"/><Relationship Id="rId10" Type="http://schemas.openxmlformats.org/officeDocument/2006/relationships/header" Target="header2.xml"/><Relationship Id="rId19" Type="http://schemas.openxmlformats.org/officeDocument/2006/relationships/image" Target="media/image1.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png"/><Relationship Id="rId27" Type="http://schemas.openxmlformats.org/officeDocument/2006/relationships/hyperlink" Target="https://www.mee.gov.cn/xxgk2018/xxgk/xxgk01/202412/t20241226_1099413.html" TargetMode="Externa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93A250C450470D8497FBCB6F471CAF"/>
        <w:category>
          <w:name w:val="常规"/>
          <w:gallery w:val="placeholder"/>
        </w:category>
        <w:types>
          <w:type w:val="bbPlcHdr"/>
        </w:types>
        <w:behaviors>
          <w:behavior w:val="content"/>
        </w:behaviors>
        <w:guid w:val="{B8BFF4EE-9A49-4E88-B6F1-33859E511305}"/>
      </w:docPartPr>
      <w:docPartBody>
        <w:p w:rsidR="006C3434" w:rsidRDefault="00000000">
          <w:pPr>
            <w:pStyle w:val="3E93A250C450470D8497FBCB6F471CAF"/>
            <w:rPr>
              <w:rFonts w:hint="eastAsia"/>
            </w:rPr>
          </w:pPr>
          <w:r>
            <w:rPr>
              <w:rStyle w:val="a3"/>
              <w:rFonts w:hint="eastAsia"/>
            </w:rPr>
            <w:t>单击或点击此处输入文字。</w:t>
          </w:r>
        </w:p>
      </w:docPartBody>
    </w:docPart>
    <w:docPart>
      <w:docPartPr>
        <w:name w:val="5A4611728F664FBB9E1EEA88C0D6747A"/>
        <w:category>
          <w:name w:val="常规"/>
          <w:gallery w:val="placeholder"/>
        </w:category>
        <w:types>
          <w:type w:val="bbPlcHdr"/>
        </w:types>
        <w:behaviors>
          <w:behavior w:val="content"/>
        </w:behaviors>
        <w:guid w:val="{CB77BF76-4D64-4A11-906A-ED5E423F77D2}"/>
      </w:docPartPr>
      <w:docPartBody>
        <w:p w:rsidR="006C3434" w:rsidRDefault="00000000">
          <w:pPr>
            <w:pStyle w:val="5A4611728F664FBB9E1EEA88C0D6747A"/>
            <w:rPr>
              <w:rFonts w:hint="eastAsia"/>
            </w:rPr>
          </w:pPr>
          <w:r>
            <w:rPr>
              <w:rStyle w:val="a3"/>
              <w:rFonts w:hint="eastAsia"/>
            </w:rPr>
            <w:t>选择一项。</w:t>
          </w:r>
        </w:p>
      </w:docPartBody>
    </w:docPart>
    <w:docPart>
      <w:docPartPr>
        <w:name w:val="FBD7C51515844F0A8E9251A7ABBAC97A"/>
        <w:category>
          <w:name w:val="常规"/>
          <w:gallery w:val="placeholder"/>
        </w:category>
        <w:types>
          <w:type w:val="bbPlcHdr"/>
        </w:types>
        <w:behaviors>
          <w:behavior w:val="content"/>
        </w:behaviors>
        <w:guid w:val="{2C4417BA-CC28-409D-8B8C-C3332AC80019}"/>
      </w:docPartPr>
      <w:docPartBody>
        <w:p w:rsidR="006C3434" w:rsidRDefault="00000000">
          <w:pPr>
            <w:pStyle w:val="FBD7C51515844F0A8E9251A7ABBAC97A"/>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A53"/>
    <w:rsid w:val="00176B3D"/>
    <w:rsid w:val="00190A53"/>
    <w:rsid w:val="002F1BBC"/>
    <w:rsid w:val="00685805"/>
    <w:rsid w:val="006C3434"/>
    <w:rsid w:val="009B3C14"/>
    <w:rsid w:val="00BB6F77"/>
    <w:rsid w:val="00D70036"/>
    <w:rsid w:val="00E7345A"/>
    <w:rsid w:val="00EC4F96"/>
    <w:rsid w:val="00EE0C92"/>
    <w:rsid w:val="00F84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3E93A250C450470D8497FBCB6F471CAF">
    <w:name w:val="3E93A250C450470D8497FBCB6F471CAF"/>
    <w:qFormat/>
    <w:pPr>
      <w:widowControl w:val="0"/>
      <w:jc w:val="both"/>
    </w:pPr>
    <w:rPr>
      <w:kern w:val="2"/>
      <w:sz w:val="21"/>
      <w:szCs w:val="22"/>
      <w14:ligatures w14:val="standardContextual"/>
    </w:rPr>
  </w:style>
  <w:style w:type="paragraph" w:customStyle="1" w:styleId="5A4611728F664FBB9E1EEA88C0D6747A">
    <w:name w:val="5A4611728F664FBB9E1EEA88C0D6747A"/>
    <w:qFormat/>
    <w:pPr>
      <w:widowControl w:val="0"/>
      <w:jc w:val="both"/>
    </w:pPr>
    <w:rPr>
      <w:kern w:val="2"/>
      <w:sz w:val="21"/>
      <w:szCs w:val="22"/>
      <w14:ligatures w14:val="standardContextual"/>
    </w:rPr>
  </w:style>
  <w:style w:type="paragraph" w:customStyle="1" w:styleId="FBD7C51515844F0A8E9251A7ABBAC97A">
    <w:name w:val="FBD7C51515844F0A8E9251A7ABBAC97A"/>
    <w:qFormat/>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9CF907-54C7-453B-8712-3C64AF8AB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20</TotalTime>
  <Pages>20</Pages>
  <Words>1894</Words>
  <Characters>10801</Characters>
  <Application>Microsoft Office Word</Application>
  <DocSecurity>0</DocSecurity>
  <Lines>90</Lines>
  <Paragraphs>25</Paragraphs>
  <ScaleCrop>false</ScaleCrop>
  <Company>PCMI</Company>
  <LinksUpToDate>false</LinksUpToDate>
  <CharactersWithSpaces>12670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Administrator</dc:creator>
  <dc:description>&lt;config cover="true" show_menu="true" version="1.0.0" doctype="SDKXY"&gt;_x000d_
&lt;/config&gt;</dc:description>
  <cp:lastModifiedBy>亦芃 张</cp:lastModifiedBy>
  <cp:revision>8</cp:revision>
  <cp:lastPrinted>2021-02-02T08:22:00Z</cp:lastPrinted>
  <dcterms:created xsi:type="dcterms:W3CDTF">2024-04-24T02:29:00Z</dcterms:created>
  <dcterms:modified xsi:type="dcterms:W3CDTF">2025-07-31T07:47:00Z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eyJoZGlkIjoiYjJjOTQxYzhjODMyMDAzZmE0MDJkMWFkNmJlNDkwYTUiLCJ1c2VySWQiOiIxMTQyNjgzMTExIn0=</vt:lpwstr>
  </property>
  <property fmtid="{D5CDD505-2E9C-101B-9397-08002B2CF9AE}" pid="16" name="KSOProductBuildVer">
    <vt:lpwstr>2052-12.1.0.21915</vt:lpwstr>
  </property>
  <property fmtid="{D5CDD505-2E9C-101B-9397-08002B2CF9AE}" pid="17" name="ICV">
    <vt:lpwstr>A2BC2BE597ED426D88CF6E511D2F2FAC_12</vt:lpwstr>
  </property>
</Properties>
</file>